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eg"/>
  <Default Extension="tiff" ContentType="image/tiff"/>
  <Default Extension="emf" ContentType="image/x-emf"/>
  <Default Extension="rels" ContentType="application/vnd.openxmlformats-package.relationships+xml"/>
  <Default Extension="tif" ContentType="image/tiff"/>
  <Default Extension="wdp" ContentType="image/vnd.ms-photo"/>
  <Default Extension="png" ContentType="image/png"/>
  <Default Extension="bin"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752A48" w14:textId="77777777" w:rsidR="00D63DA2" w:rsidRDefault="00CA2EFE" w:rsidP="008B356B">
      <w:pPr>
        <w:spacing w:after="0"/>
        <w:ind w:left="-851"/>
        <w:jc w:val="center"/>
        <w:rPr>
          <w:rFonts w:ascii="Times New Roman" w:hAnsi="Times New Roman" w:cs="Times New Roman"/>
          <w:sz w:val="40"/>
          <w:szCs w:val="40"/>
        </w:rPr>
      </w:pPr>
      <w:bookmarkStart w:id="0" w:name="_Toc413405131"/>
      <w:r w:rsidRPr="00CA2EFE">
        <w:rPr>
          <w:rFonts w:ascii="Times New Roman" w:hAnsi="Times New Roman" w:cs="Times New Roman"/>
          <w:sz w:val="40"/>
          <w:szCs w:val="40"/>
        </w:rPr>
        <w:t>The Role of Adrenomedullin signalling through RAMP</w:t>
      </w:r>
      <w:r>
        <w:rPr>
          <w:rFonts w:ascii="Times New Roman" w:hAnsi="Times New Roman" w:cs="Times New Roman"/>
          <w:sz w:val="40"/>
          <w:szCs w:val="40"/>
        </w:rPr>
        <w:t>3</w:t>
      </w:r>
      <w:r w:rsidRPr="00CA2EFE">
        <w:rPr>
          <w:rFonts w:ascii="Times New Roman" w:hAnsi="Times New Roman" w:cs="Times New Roman"/>
          <w:sz w:val="40"/>
          <w:szCs w:val="40"/>
        </w:rPr>
        <w:t xml:space="preserve"> in Cancer</w:t>
      </w:r>
    </w:p>
    <w:p w14:paraId="36E4011F" w14:textId="77777777" w:rsidR="00CA2EFE" w:rsidRPr="00CA2EFE" w:rsidRDefault="00CA2EFE" w:rsidP="008B356B">
      <w:pPr>
        <w:spacing w:after="0"/>
        <w:ind w:left="-851"/>
        <w:jc w:val="center"/>
        <w:rPr>
          <w:rFonts w:ascii="Times New Roman" w:hAnsi="Times New Roman" w:cs="Times New Roman"/>
          <w:sz w:val="40"/>
          <w:szCs w:val="40"/>
        </w:rPr>
      </w:pPr>
    </w:p>
    <w:p w14:paraId="640BCA91" w14:textId="77777777" w:rsidR="00CA2EFE" w:rsidRPr="00D31DBC" w:rsidRDefault="00CA2EFE" w:rsidP="008B356B">
      <w:pPr>
        <w:spacing w:after="0"/>
        <w:ind w:left="-851"/>
        <w:jc w:val="center"/>
        <w:rPr>
          <w:rFonts w:asciiTheme="majorBidi" w:hAnsiTheme="majorBidi" w:cstheme="majorBidi"/>
          <w:sz w:val="28"/>
          <w:szCs w:val="28"/>
          <w:lang w:val="it-IT"/>
        </w:rPr>
      </w:pPr>
      <w:proofErr w:type="gramStart"/>
      <w:r w:rsidRPr="00D31DBC">
        <w:rPr>
          <w:rFonts w:asciiTheme="majorBidi" w:hAnsiTheme="majorBidi" w:cstheme="majorBidi"/>
          <w:sz w:val="28"/>
          <w:szCs w:val="28"/>
          <w:lang w:val="it-IT"/>
        </w:rPr>
        <w:t>by</w:t>
      </w:r>
      <w:proofErr w:type="gramEnd"/>
      <w:r w:rsidRPr="00D31DBC">
        <w:rPr>
          <w:rFonts w:asciiTheme="majorBidi" w:hAnsiTheme="majorBidi" w:cstheme="majorBidi"/>
          <w:sz w:val="28"/>
          <w:szCs w:val="28"/>
          <w:lang w:val="it-IT"/>
        </w:rPr>
        <w:t xml:space="preserve"> </w:t>
      </w:r>
    </w:p>
    <w:p w14:paraId="33670161" w14:textId="77777777" w:rsidR="00D63DA2" w:rsidRPr="00D31DBC" w:rsidRDefault="00D63DA2" w:rsidP="008B356B">
      <w:pPr>
        <w:spacing w:after="0"/>
        <w:ind w:left="-851"/>
        <w:jc w:val="center"/>
        <w:rPr>
          <w:rFonts w:asciiTheme="majorBidi" w:hAnsiTheme="majorBidi" w:cstheme="majorBidi"/>
          <w:sz w:val="28"/>
          <w:szCs w:val="28"/>
          <w:lang w:val="it-IT"/>
        </w:rPr>
      </w:pPr>
      <w:r w:rsidRPr="00D31DBC">
        <w:rPr>
          <w:rFonts w:asciiTheme="majorBidi" w:hAnsiTheme="majorBidi" w:cstheme="majorBidi"/>
          <w:sz w:val="28"/>
          <w:szCs w:val="28"/>
          <w:lang w:val="it-IT"/>
        </w:rPr>
        <w:t xml:space="preserve"> </w:t>
      </w:r>
    </w:p>
    <w:p w14:paraId="11ACC4E0" w14:textId="77777777" w:rsidR="00D63DA2" w:rsidRPr="00D31DBC" w:rsidRDefault="00D63DA2" w:rsidP="008B356B">
      <w:pPr>
        <w:spacing w:after="0"/>
        <w:ind w:left="-851"/>
        <w:jc w:val="center"/>
        <w:rPr>
          <w:rFonts w:asciiTheme="majorBidi" w:hAnsiTheme="majorBidi" w:cstheme="majorBidi"/>
          <w:i/>
          <w:iCs/>
          <w:sz w:val="40"/>
          <w:szCs w:val="40"/>
          <w:lang w:val="it-IT"/>
        </w:rPr>
      </w:pPr>
      <w:r>
        <w:rPr>
          <w:rFonts w:asciiTheme="majorBidi" w:hAnsiTheme="majorBidi" w:cstheme="majorBidi"/>
          <w:i/>
          <w:iCs/>
          <w:sz w:val="40"/>
          <w:szCs w:val="40"/>
          <w:lang w:val="it-IT"/>
        </w:rPr>
        <w:t xml:space="preserve">Emad </w:t>
      </w:r>
      <w:proofErr w:type="gramStart"/>
      <w:r>
        <w:rPr>
          <w:rFonts w:asciiTheme="majorBidi" w:hAnsiTheme="majorBidi" w:cstheme="majorBidi"/>
          <w:i/>
          <w:iCs/>
          <w:sz w:val="40"/>
          <w:szCs w:val="40"/>
          <w:lang w:val="it-IT"/>
        </w:rPr>
        <w:t>H</w:t>
      </w:r>
      <w:r w:rsidRPr="00D31DBC">
        <w:rPr>
          <w:rFonts w:asciiTheme="majorBidi" w:hAnsiTheme="majorBidi" w:cstheme="majorBidi"/>
          <w:i/>
          <w:iCs/>
          <w:sz w:val="40"/>
          <w:szCs w:val="40"/>
          <w:lang w:val="it-IT"/>
        </w:rPr>
        <w:t>.</w:t>
      </w:r>
      <w:proofErr w:type="gramEnd"/>
      <w:r w:rsidRPr="00D31DBC">
        <w:rPr>
          <w:rFonts w:asciiTheme="majorBidi" w:hAnsiTheme="majorBidi" w:cstheme="majorBidi"/>
          <w:i/>
          <w:iCs/>
          <w:sz w:val="40"/>
          <w:szCs w:val="40"/>
          <w:lang w:val="it-IT"/>
        </w:rPr>
        <w:t xml:space="preserve"> </w:t>
      </w:r>
      <w:r>
        <w:rPr>
          <w:rFonts w:asciiTheme="majorBidi" w:hAnsiTheme="majorBidi" w:cstheme="majorBidi"/>
          <w:i/>
          <w:iCs/>
          <w:sz w:val="40"/>
          <w:szCs w:val="40"/>
          <w:lang w:val="it-IT"/>
        </w:rPr>
        <w:t>Kutbi</w:t>
      </w:r>
      <w:r w:rsidRPr="00D31DBC">
        <w:rPr>
          <w:rFonts w:asciiTheme="majorBidi" w:hAnsiTheme="majorBidi" w:cstheme="majorBidi"/>
          <w:i/>
          <w:iCs/>
          <w:sz w:val="40"/>
          <w:szCs w:val="40"/>
          <w:lang w:val="it-IT"/>
        </w:rPr>
        <w:t xml:space="preserve"> </w:t>
      </w:r>
    </w:p>
    <w:p w14:paraId="2C0988AA" w14:textId="77777777" w:rsidR="00D63DA2" w:rsidRPr="00D31DBC" w:rsidRDefault="00D63DA2" w:rsidP="008B356B">
      <w:pPr>
        <w:spacing w:after="0"/>
        <w:ind w:left="-851"/>
        <w:jc w:val="center"/>
        <w:rPr>
          <w:rFonts w:asciiTheme="majorBidi" w:hAnsiTheme="majorBidi" w:cstheme="majorBidi"/>
          <w:i/>
          <w:iCs/>
          <w:sz w:val="40"/>
          <w:szCs w:val="40"/>
          <w:lang w:val="it-IT"/>
        </w:rPr>
      </w:pPr>
      <w:r w:rsidRPr="00D31DBC">
        <w:rPr>
          <w:rFonts w:asciiTheme="majorBidi" w:hAnsiTheme="majorBidi" w:cstheme="majorBidi"/>
          <w:i/>
          <w:iCs/>
          <w:sz w:val="40"/>
          <w:szCs w:val="40"/>
          <w:lang w:val="it-IT"/>
        </w:rPr>
        <w:t>(BSc, MSc)</w:t>
      </w:r>
    </w:p>
    <w:p w14:paraId="04CC9995" w14:textId="77777777" w:rsidR="00D63DA2" w:rsidRPr="00D31DBC" w:rsidRDefault="00D63DA2" w:rsidP="008B356B">
      <w:pPr>
        <w:spacing w:after="0"/>
        <w:ind w:left="-851"/>
        <w:jc w:val="center"/>
        <w:rPr>
          <w:rFonts w:asciiTheme="majorBidi" w:hAnsiTheme="majorBidi" w:cstheme="majorBidi"/>
          <w:i/>
          <w:iCs/>
          <w:sz w:val="40"/>
          <w:szCs w:val="40"/>
          <w:lang w:val="it-IT"/>
        </w:rPr>
      </w:pPr>
    </w:p>
    <w:p w14:paraId="382CA8F8" w14:textId="77777777" w:rsidR="00D63DA2" w:rsidRPr="00D31DBC" w:rsidRDefault="00D63DA2" w:rsidP="008B356B">
      <w:pPr>
        <w:spacing w:after="0"/>
        <w:ind w:left="-851"/>
        <w:jc w:val="center"/>
        <w:rPr>
          <w:rFonts w:asciiTheme="majorBidi" w:hAnsiTheme="majorBidi" w:cstheme="majorBidi"/>
          <w:i/>
          <w:iCs/>
          <w:sz w:val="40"/>
          <w:szCs w:val="40"/>
          <w:lang w:val="it-IT"/>
        </w:rPr>
      </w:pPr>
    </w:p>
    <w:p w14:paraId="245B02A5" w14:textId="77777777" w:rsidR="00D63DA2" w:rsidRPr="00D31DBC" w:rsidRDefault="00D63DA2" w:rsidP="008B356B">
      <w:pPr>
        <w:spacing w:after="0"/>
        <w:ind w:left="-851"/>
        <w:jc w:val="center"/>
        <w:rPr>
          <w:rFonts w:asciiTheme="majorBidi" w:hAnsiTheme="majorBidi" w:cstheme="majorBidi"/>
          <w:i/>
          <w:iCs/>
          <w:sz w:val="32"/>
          <w:szCs w:val="32"/>
        </w:rPr>
      </w:pPr>
      <w:r w:rsidRPr="00D31DBC">
        <w:rPr>
          <w:rFonts w:asciiTheme="majorBidi" w:hAnsiTheme="majorBidi" w:cstheme="majorBidi"/>
          <w:i/>
          <w:iCs/>
          <w:sz w:val="32"/>
          <w:szCs w:val="32"/>
        </w:rPr>
        <w:t>Submitted for the degree of Doctor of Philosophy (PhD)</w:t>
      </w:r>
    </w:p>
    <w:p w14:paraId="52813188" w14:textId="77777777" w:rsidR="00D63DA2" w:rsidRPr="00D31DBC" w:rsidRDefault="00D63DA2" w:rsidP="008B356B">
      <w:pPr>
        <w:spacing w:after="0"/>
        <w:ind w:left="-851"/>
        <w:jc w:val="center"/>
        <w:rPr>
          <w:rFonts w:asciiTheme="majorBidi" w:hAnsiTheme="majorBidi" w:cstheme="majorBidi"/>
          <w:i/>
          <w:iCs/>
          <w:sz w:val="32"/>
          <w:szCs w:val="32"/>
        </w:rPr>
      </w:pPr>
    </w:p>
    <w:p w14:paraId="41561416" w14:textId="77777777" w:rsidR="00D63DA2" w:rsidRPr="00D31DBC" w:rsidRDefault="00D63DA2" w:rsidP="008B356B">
      <w:pPr>
        <w:spacing w:after="0"/>
        <w:ind w:left="-851"/>
        <w:jc w:val="center"/>
        <w:rPr>
          <w:rFonts w:asciiTheme="majorBidi" w:hAnsiTheme="majorBidi" w:cstheme="majorBidi"/>
          <w:i/>
          <w:iCs/>
          <w:sz w:val="32"/>
          <w:szCs w:val="32"/>
        </w:rPr>
      </w:pPr>
    </w:p>
    <w:p w14:paraId="1E4D5621" w14:textId="77777777" w:rsidR="00D63DA2" w:rsidRDefault="00D63DA2" w:rsidP="008B356B">
      <w:pPr>
        <w:spacing w:after="0"/>
        <w:ind w:left="-851"/>
        <w:jc w:val="center"/>
        <w:rPr>
          <w:rFonts w:asciiTheme="majorBidi" w:hAnsiTheme="majorBidi" w:cstheme="majorBidi"/>
          <w:i/>
          <w:iCs/>
          <w:sz w:val="32"/>
          <w:szCs w:val="32"/>
        </w:rPr>
      </w:pPr>
      <w:r>
        <w:rPr>
          <w:rFonts w:asciiTheme="majorBidi" w:hAnsiTheme="majorBidi" w:cstheme="majorBidi"/>
          <w:i/>
          <w:iCs/>
          <w:sz w:val="32"/>
          <w:szCs w:val="32"/>
        </w:rPr>
        <w:t xml:space="preserve">Department of Human Metabolism </w:t>
      </w:r>
    </w:p>
    <w:p w14:paraId="17EDE411" w14:textId="77777777" w:rsidR="00D63DA2" w:rsidRPr="00D31DBC" w:rsidRDefault="00D63DA2" w:rsidP="008B356B">
      <w:pPr>
        <w:spacing w:after="0"/>
        <w:ind w:left="-851"/>
        <w:jc w:val="center"/>
        <w:rPr>
          <w:rFonts w:asciiTheme="majorBidi" w:hAnsiTheme="majorBidi" w:cstheme="majorBidi"/>
          <w:i/>
          <w:iCs/>
          <w:sz w:val="32"/>
          <w:szCs w:val="32"/>
        </w:rPr>
      </w:pPr>
      <w:r>
        <w:rPr>
          <w:rFonts w:asciiTheme="majorBidi" w:hAnsiTheme="majorBidi" w:cstheme="majorBidi"/>
          <w:i/>
          <w:iCs/>
          <w:sz w:val="32"/>
          <w:szCs w:val="32"/>
        </w:rPr>
        <w:t>Medical School</w:t>
      </w:r>
    </w:p>
    <w:p w14:paraId="1C531CDF" w14:textId="77777777" w:rsidR="00D63DA2" w:rsidRPr="00D31DBC" w:rsidRDefault="00D63DA2" w:rsidP="008B356B">
      <w:pPr>
        <w:spacing w:after="0"/>
        <w:ind w:left="-851"/>
        <w:jc w:val="center"/>
        <w:rPr>
          <w:rFonts w:asciiTheme="majorBidi" w:hAnsiTheme="majorBidi" w:cstheme="majorBidi"/>
          <w:i/>
          <w:iCs/>
          <w:sz w:val="32"/>
          <w:szCs w:val="32"/>
        </w:rPr>
      </w:pPr>
    </w:p>
    <w:p w14:paraId="3B874F6F" w14:textId="77777777" w:rsidR="00D63DA2" w:rsidRPr="00D31DBC" w:rsidRDefault="00D63DA2" w:rsidP="008B356B">
      <w:pPr>
        <w:spacing w:after="0"/>
        <w:ind w:left="-851"/>
        <w:jc w:val="center"/>
        <w:rPr>
          <w:rFonts w:asciiTheme="majorBidi" w:hAnsiTheme="majorBidi" w:cstheme="majorBidi"/>
          <w:i/>
          <w:iCs/>
          <w:sz w:val="32"/>
          <w:szCs w:val="32"/>
        </w:rPr>
      </w:pPr>
      <w:r w:rsidRPr="00D31DBC">
        <w:rPr>
          <w:rFonts w:asciiTheme="majorBidi" w:hAnsiTheme="majorBidi" w:cstheme="majorBidi"/>
          <w:i/>
          <w:iCs/>
          <w:sz w:val="32"/>
          <w:szCs w:val="32"/>
        </w:rPr>
        <w:t>University of Sheffield</w:t>
      </w:r>
    </w:p>
    <w:p w14:paraId="50FF268C" w14:textId="77777777" w:rsidR="00D63DA2" w:rsidRPr="00D31DBC" w:rsidRDefault="008B356B" w:rsidP="008B356B">
      <w:pPr>
        <w:spacing w:after="0"/>
        <w:ind w:left="-851"/>
        <w:jc w:val="center"/>
        <w:rPr>
          <w:rFonts w:asciiTheme="majorBidi" w:hAnsiTheme="majorBidi" w:cstheme="majorBidi"/>
          <w:i/>
          <w:iCs/>
          <w:sz w:val="32"/>
          <w:szCs w:val="32"/>
        </w:rPr>
      </w:pPr>
      <w:r w:rsidRPr="00D31DBC">
        <w:rPr>
          <w:rFonts w:asciiTheme="majorBidi" w:hAnsiTheme="majorBidi" w:cstheme="majorBidi"/>
          <w:i/>
          <w:iCs/>
          <w:noProof/>
          <w:sz w:val="32"/>
          <w:szCs w:val="32"/>
          <w:lang w:val="en-US"/>
        </w:rPr>
        <w:drawing>
          <wp:anchor distT="0" distB="0" distL="114300" distR="114300" simplePos="0" relativeHeight="251709440" behindDoc="1" locked="0" layoutInCell="1" allowOverlap="1" wp14:anchorId="2A91DB19" wp14:editId="388F04C8">
            <wp:simplePos x="0" y="0"/>
            <wp:positionH relativeFrom="column">
              <wp:posOffset>1953260</wp:posOffset>
            </wp:positionH>
            <wp:positionV relativeFrom="paragraph">
              <wp:posOffset>269240</wp:posOffset>
            </wp:positionV>
            <wp:extent cx="1024255" cy="1054735"/>
            <wp:effectExtent l="0" t="0" r="4445" b="0"/>
            <wp:wrapTight wrapText="bothSides">
              <wp:wrapPolygon edited="0">
                <wp:start x="0" y="0"/>
                <wp:lineTo x="0" y="21067"/>
                <wp:lineTo x="21292" y="21067"/>
                <wp:lineTo x="21292"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4255" cy="1054735"/>
                    </a:xfrm>
                    <a:prstGeom prst="rect">
                      <a:avLst/>
                    </a:prstGeom>
                    <a:noFill/>
                  </pic:spPr>
                </pic:pic>
              </a:graphicData>
            </a:graphic>
            <wp14:sizeRelH relativeFrom="page">
              <wp14:pctWidth>0</wp14:pctWidth>
            </wp14:sizeRelH>
            <wp14:sizeRelV relativeFrom="page">
              <wp14:pctHeight>0</wp14:pctHeight>
            </wp14:sizeRelV>
          </wp:anchor>
        </w:drawing>
      </w:r>
    </w:p>
    <w:p w14:paraId="67769ECD" w14:textId="77777777" w:rsidR="00D63DA2" w:rsidRPr="00D31DBC" w:rsidRDefault="00D63DA2" w:rsidP="008B356B">
      <w:pPr>
        <w:spacing w:after="0"/>
        <w:ind w:left="-851"/>
        <w:jc w:val="center"/>
        <w:rPr>
          <w:rFonts w:asciiTheme="majorBidi" w:hAnsiTheme="majorBidi" w:cstheme="majorBidi"/>
          <w:i/>
          <w:iCs/>
          <w:sz w:val="32"/>
          <w:szCs w:val="32"/>
        </w:rPr>
      </w:pPr>
    </w:p>
    <w:p w14:paraId="4CB7056C" w14:textId="77777777" w:rsidR="00D63DA2" w:rsidRPr="00D31DBC" w:rsidRDefault="00D63DA2" w:rsidP="008B356B">
      <w:pPr>
        <w:spacing w:after="0"/>
        <w:ind w:left="-851"/>
        <w:jc w:val="center"/>
        <w:rPr>
          <w:rFonts w:asciiTheme="majorBidi" w:hAnsiTheme="majorBidi" w:cstheme="majorBidi"/>
          <w:i/>
          <w:iCs/>
          <w:sz w:val="32"/>
          <w:szCs w:val="32"/>
        </w:rPr>
      </w:pPr>
    </w:p>
    <w:p w14:paraId="2457F01B" w14:textId="77777777" w:rsidR="00D63DA2" w:rsidRPr="00D31DBC" w:rsidRDefault="00D63DA2" w:rsidP="008B356B">
      <w:pPr>
        <w:spacing w:after="0"/>
        <w:ind w:left="-851"/>
        <w:jc w:val="center"/>
        <w:rPr>
          <w:rFonts w:asciiTheme="majorBidi" w:hAnsiTheme="majorBidi" w:cstheme="majorBidi"/>
          <w:i/>
          <w:iCs/>
          <w:sz w:val="32"/>
          <w:szCs w:val="32"/>
        </w:rPr>
      </w:pPr>
    </w:p>
    <w:p w14:paraId="5CA2F68D" w14:textId="77777777" w:rsidR="00D63DA2" w:rsidRPr="00D31DBC" w:rsidRDefault="00D63DA2" w:rsidP="008B356B">
      <w:pPr>
        <w:spacing w:after="0"/>
        <w:ind w:left="-851"/>
        <w:jc w:val="center"/>
        <w:rPr>
          <w:rFonts w:asciiTheme="majorBidi" w:hAnsiTheme="majorBidi" w:cstheme="majorBidi"/>
          <w:i/>
          <w:iCs/>
          <w:sz w:val="32"/>
          <w:szCs w:val="32"/>
        </w:rPr>
      </w:pPr>
    </w:p>
    <w:p w14:paraId="72D968A5" w14:textId="77777777" w:rsidR="00D63DA2" w:rsidRPr="00D31DBC" w:rsidRDefault="00D63DA2" w:rsidP="008B356B">
      <w:pPr>
        <w:spacing w:after="0"/>
        <w:ind w:left="-851"/>
        <w:jc w:val="center"/>
        <w:rPr>
          <w:rFonts w:asciiTheme="majorBidi" w:hAnsiTheme="majorBidi" w:cstheme="majorBidi"/>
          <w:i/>
          <w:iCs/>
          <w:sz w:val="32"/>
          <w:szCs w:val="32"/>
        </w:rPr>
      </w:pPr>
    </w:p>
    <w:p w14:paraId="19907196" w14:textId="1FCBB388" w:rsidR="00D63DA2" w:rsidRDefault="008D3D13" w:rsidP="008B356B">
      <w:pPr>
        <w:ind w:left="-851"/>
        <w:jc w:val="center"/>
      </w:pPr>
      <w:r>
        <w:rPr>
          <w:rFonts w:asciiTheme="majorBidi" w:hAnsiTheme="majorBidi" w:cstheme="majorBidi"/>
          <w:i/>
          <w:iCs/>
          <w:sz w:val="32"/>
          <w:szCs w:val="32"/>
        </w:rPr>
        <w:t>December</w:t>
      </w:r>
      <w:r w:rsidR="00D63DA2" w:rsidRPr="00D31DBC">
        <w:rPr>
          <w:rFonts w:asciiTheme="majorBidi" w:hAnsiTheme="majorBidi" w:cstheme="majorBidi"/>
          <w:i/>
          <w:iCs/>
          <w:sz w:val="32"/>
          <w:szCs w:val="32"/>
        </w:rPr>
        <w:t xml:space="preserve"> 201</w:t>
      </w:r>
      <w:r w:rsidR="00D63DA2">
        <w:rPr>
          <w:rFonts w:asciiTheme="majorBidi" w:hAnsiTheme="majorBidi" w:cstheme="majorBidi"/>
          <w:i/>
          <w:iCs/>
          <w:sz w:val="32"/>
          <w:szCs w:val="32"/>
        </w:rPr>
        <w:t>5</w:t>
      </w:r>
    </w:p>
    <w:p w14:paraId="556253D8" w14:textId="77777777" w:rsidR="00E7693A" w:rsidRDefault="00D63DA2" w:rsidP="00E7693A">
      <w:pPr>
        <w:sectPr w:rsidR="00E7693A" w:rsidSect="0063097A">
          <w:type w:val="continuous"/>
          <w:pgSz w:w="11910" w:h="16840"/>
          <w:pgMar w:top="1134" w:right="1134" w:bottom="1134" w:left="2268" w:header="0" w:footer="1053" w:gutter="0"/>
          <w:pgNumType w:start="21"/>
          <w:cols w:space="720"/>
        </w:sectPr>
      </w:pPr>
      <w:r>
        <w:br w:type="page"/>
      </w:r>
    </w:p>
    <w:p w14:paraId="383762D5" w14:textId="77777777" w:rsidR="00D8768C" w:rsidRPr="00D8768C" w:rsidRDefault="00D8768C" w:rsidP="00D8768C">
      <w:pPr>
        <w:pStyle w:val="Heading1"/>
        <w:rPr>
          <w:rFonts w:asciiTheme="minorBidi" w:hAnsiTheme="minorBidi" w:cstheme="minorBidi"/>
          <w:color w:val="000000" w:themeColor="text1"/>
          <w:sz w:val="40"/>
          <w:szCs w:val="40"/>
        </w:rPr>
      </w:pPr>
      <w:bookmarkStart w:id="1" w:name="_Toc309866140"/>
      <w:r w:rsidRPr="00D8768C">
        <w:rPr>
          <w:rFonts w:asciiTheme="minorBidi" w:hAnsiTheme="minorBidi" w:cstheme="minorBidi"/>
          <w:color w:val="000000" w:themeColor="text1"/>
          <w:sz w:val="40"/>
          <w:szCs w:val="40"/>
        </w:rPr>
        <w:lastRenderedPageBreak/>
        <w:t>ABSTRACT</w:t>
      </w:r>
      <w:bookmarkEnd w:id="0"/>
      <w:bookmarkEnd w:id="1"/>
    </w:p>
    <w:p w14:paraId="3FD7454B" w14:textId="77777777" w:rsidR="00E65770" w:rsidRDefault="00E65770" w:rsidP="00E65770">
      <w:pPr>
        <w:widowControl w:val="0"/>
        <w:tabs>
          <w:tab w:val="left" w:pos="10572"/>
        </w:tabs>
        <w:autoSpaceDE w:val="0"/>
        <w:autoSpaceDN w:val="0"/>
        <w:adjustRightInd w:val="0"/>
        <w:spacing w:line="480" w:lineRule="auto"/>
        <w:jc w:val="both"/>
      </w:pPr>
    </w:p>
    <w:p w14:paraId="408A25C3" w14:textId="77777777" w:rsidR="00E65770" w:rsidRPr="002F20B2" w:rsidRDefault="00E65770" w:rsidP="00BB2CBF">
      <w:pPr>
        <w:widowControl w:val="0"/>
        <w:tabs>
          <w:tab w:val="left" w:pos="10572"/>
        </w:tabs>
        <w:autoSpaceDE w:val="0"/>
        <w:autoSpaceDN w:val="0"/>
        <w:adjustRightInd w:val="0"/>
        <w:spacing w:line="480" w:lineRule="auto"/>
        <w:jc w:val="both"/>
        <w:rPr>
          <w:rFonts w:ascii="Arial" w:hAnsi="Arial" w:cs="Arial"/>
          <w:sz w:val="24"/>
          <w:szCs w:val="24"/>
        </w:rPr>
      </w:pPr>
      <w:r w:rsidRPr="002F20B2">
        <w:rPr>
          <w:rFonts w:ascii="Arial" w:hAnsi="Arial" w:cs="Arial"/>
          <w:sz w:val="24"/>
          <w:szCs w:val="24"/>
        </w:rPr>
        <w:t xml:space="preserve">Adrenomedullin is </w:t>
      </w:r>
      <w:r w:rsidR="00617338">
        <w:rPr>
          <w:rFonts w:ascii="Arial" w:hAnsi="Arial" w:cs="Arial"/>
          <w:sz w:val="24"/>
          <w:szCs w:val="24"/>
        </w:rPr>
        <w:t xml:space="preserve">a </w:t>
      </w:r>
      <w:r w:rsidRPr="002F20B2">
        <w:rPr>
          <w:rFonts w:ascii="Arial" w:hAnsi="Arial" w:cs="Arial"/>
          <w:sz w:val="24"/>
          <w:szCs w:val="24"/>
        </w:rPr>
        <w:t>pluripotent peptide hormone (AM) involved in many physiological actions. Also, AM is considered to be an important signal transduction hormone in 80% of malignant cells regardless of cell type</w:t>
      </w:r>
      <w:r w:rsidRPr="002F20B2">
        <w:rPr>
          <w:rFonts w:ascii="Arial" w:hAnsi="Arial" w:cs="Arial"/>
          <w:color w:val="000000" w:themeColor="text1"/>
          <w:sz w:val="24"/>
          <w:szCs w:val="24"/>
        </w:rPr>
        <w:t xml:space="preserve">. </w:t>
      </w:r>
      <w:proofErr w:type="gramStart"/>
      <w:r w:rsidRPr="002F20B2">
        <w:rPr>
          <w:rFonts w:ascii="Arial" w:hAnsi="Arial" w:cs="Arial"/>
          <w:color w:val="000000" w:themeColor="text1"/>
          <w:sz w:val="24"/>
          <w:szCs w:val="24"/>
        </w:rPr>
        <w:t>AM</w:t>
      </w:r>
      <w:proofErr w:type="gramEnd"/>
      <w:r w:rsidRPr="002F20B2">
        <w:rPr>
          <w:rFonts w:ascii="Arial" w:hAnsi="Arial" w:cs="Arial"/>
          <w:color w:val="000000" w:themeColor="text1"/>
          <w:sz w:val="24"/>
          <w:szCs w:val="24"/>
        </w:rPr>
        <w:t xml:space="preserve"> play</w:t>
      </w:r>
      <w:r w:rsidR="00617338">
        <w:rPr>
          <w:rFonts w:ascii="Arial" w:hAnsi="Arial" w:cs="Arial"/>
          <w:color w:val="000000" w:themeColor="text1"/>
          <w:sz w:val="24"/>
          <w:szCs w:val="24"/>
        </w:rPr>
        <w:t>s</w:t>
      </w:r>
      <w:r w:rsidRPr="002F20B2">
        <w:rPr>
          <w:rFonts w:ascii="Arial" w:hAnsi="Arial" w:cs="Arial"/>
          <w:color w:val="000000" w:themeColor="text1"/>
          <w:sz w:val="24"/>
          <w:szCs w:val="24"/>
        </w:rPr>
        <w:t xml:space="preserve"> an important role in many processes such as metastasis, proliferation, invasion, angiogenesis and acts as an apoptosis survival factor in cancer cells. AM functions are mediated by two different receptors which are complexes of receptor activity-modifying proteins (RAMPs) and the calcitonin like receptor (CLR), </w:t>
      </w:r>
      <w:r w:rsidRPr="002F20B2">
        <w:rPr>
          <w:rFonts w:ascii="Arial" w:hAnsi="Arial" w:cs="Arial"/>
          <w:color w:val="231F20"/>
          <w:sz w:val="24"/>
          <w:szCs w:val="24"/>
        </w:rPr>
        <w:t>where AM1 (RAMP2+CLR) and AM2 (RAMP3+CLR).</w:t>
      </w:r>
      <w:r w:rsidRPr="002F20B2">
        <w:rPr>
          <w:rFonts w:ascii="Arial" w:hAnsi="Arial" w:cs="Arial"/>
          <w:sz w:val="24"/>
          <w:szCs w:val="24"/>
        </w:rPr>
        <w:t xml:space="preserve"> The majority of the current studies suggest AM1 </w:t>
      </w:r>
      <w:r w:rsidR="00617338">
        <w:rPr>
          <w:rFonts w:ascii="Arial" w:hAnsi="Arial" w:cs="Arial"/>
          <w:sz w:val="24"/>
          <w:szCs w:val="24"/>
        </w:rPr>
        <w:t>is</w:t>
      </w:r>
      <w:r w:rsidRPr="002F20B2">
        <w:rPr>
          <w:rFonts w:ascii="Arial" w:hAnsi="Arial" w:cs="Arial"/>
          <w:sz w:val="24"/>
          <w:szCs w:val="24"/>
        </w:rPr>
        <w:t xml:space="preserve"> responsible for </w:t>
      </w:r>
      <w:r w:rsidR="00617338">
        <w:rPr>
          <w:rFonts w:ascii="Arial" w:hAnsi="Arial" w:cs="Arial"/>
          <w:sz w:val="24"/>
          <w:szCs w:val="24"/>
        </w:rPr>
        <w:t xml:space="preserve">the </w:t>
      </w:r>
      <w:r w:rsidRPr="002F20B2">
        <w:rPr>
          <w:rFonts w:ascii="Arial" w:hAnsi="Arial" w:cs="Arial"/>
          <w:sz w:val="24"/>
          <w:szCs w:val="24"/>
        </w:rPr>
        <w:t>physiological actions of AM, wh</w:t>
      </w:r>
      <w:r w:rsidR="00617338">
        <w:rPr>
          <w:rFonts w:ascii="Arial" w:hAnsi="Arial" w:cs="Arial"/>
          <w:sz w:val="24"/>
          <w:szCs w:val="24"/>
        </w:rPr>
        <w:t>ile</w:t>
      </w:r>
      <w:r w:rsidRPr="002F20B2">
        <w:rPr>
          <w:rFonts w:ascii="Arial" w:hAnsi="Arial" w:cs="Arial"/>
          <w:sz w:val="24"/>
          <w:szCs w:val="24"/>
        </w:rPr>
        <w:t xml:space="preserve"> AM2 is suggested to be involved in pathophysiological conditions. Since AM plays an important role and </w:t>
      </w:r>
      <w:r w:rsidR="00617338">
        <w:rPr>
          <w:rFonts w:ascii="Arial" w:hAnsi="Arial" w:cs="Arial"/>
          <w:sz w:val="24"/>
          <w:szCs w:val="24"/>
        </w:rPr>
        <w:t xml:space="preserve">is </w:t>
      </w:r>
      <w:r w:rsidRPr="002F20B2">
        <w:rPr>
          <w:rFonts w:ascii="Arial" w:hAnsi="Arial" w:cs="Arial"/>
          <w:sz w:val="24"/>
          <w:szCs w:val="24"/>
        </w:rPr>
        <w:t xml:space="preserve">involved in tumour progression, it was hypothesised that a component of </w:t>
      </w:r>
      <w:r w:rsidR="00617338">
        <w:rPr>
          <w:rFonts w:ascii="Arial" w:hAnsi="Arial" w:cs="Arial"/>
          <w:sz w:val="24"/>
          <w:szCs w:val="24"/>
        </w:rPr>
        <w:t xml:space="preserve">the </w:t>
      </w:r>
      <w:r w:rsidRPr="002F20B2">
        <w:rPr>
          <w:rFonts w:ascii="Arial" w:hAnsi="Arial" w:cs="Arial"/>
          <w:sz w:val="24"/>
          <w:szCs w:val="24"/>
        </w:rPr>
        <w:t xml:space="preserve">AM2 receptor which is RAMP3 </w:t>
      </w:r>
      <w:r w:rsidR="00617338">
        <w:rPr>
          <w:rFonts w:ascii="Arial" w:hAnsi="Arial" w:cs="Arial"/>
          <w:sz w:val="24"/>
          <w:szCs w:val="24"/>
        </w:rPr>
        <w:t xml:space="preserve">is </w:t>
      </w:r>
      <w:r w:rsidRPr="002F20B2">
        <w:rPr>
          <w:rFonts w:ascii="Arial" w:hAnsi="Arial" w:cs="Arial"/>
          <w:sz w:val="24"/>
          <w:szCs w:val="24"/>
        </w:rPr>
        <w:t xml:space="preserve">involved in signalling between </w:t>
      </w:r>
      <w:r w:rsidR="00617338">
        <w:rPr>
          <w:rFonts w:ascii="Arial" w:hAnsi="Arial" w:cs="Arial"/>
          <w:sz w:val="24"/>
          <w:szCs w:val="24"/>
        </w:rPr>
        <w:t xml:space="preserve">the </w:t>
      </w:r>
      <w:r w:rsidRPr="002F20B2">
        <w:rPr>
          <w:rFonts w:ascii="Arial" w:hAnsi="Arial" w:cs="Arial"/>
          <w:sz w:val="24"/>
          <w:szCs w:val="24"/>
        </w:rPr>
        <w:t>tumour and stromal tissues, promoting tumour growth and development.</w:t>
      </w:r>
    </w:p>
    <w:p w14:paraId="0ED789AD" w14:textId="77777777" w:rsidR="00E65770" w:rsidRPr="002F20B2" w:rsidRDefault="00617338" w:rsidP="00BB2CBF">
      <w:pPr>
        <w:widowControl w:val="0"/>
        <w:autoSpaceDE w:val="0"/>
        <w:autoSpaceDN w:val="0"/>
        <w:adjustRightInd w:val="0"/>
        <w:spacing w:line="480" w:lineRule="auto"/>
        <w:jc w:val="both"/>
        <w:rPr>
          <w:rFonts w:ascii="Arial" w:hAnsi="Arial" w:cs="Arial"/>
          <w:sz w:val="24"/>
          <w:szCs w:val="24"/>
        </w:rPr>
      </w:pPr>
      <w:r>
        <w:rPr>
          <w:rFonts w:ascii="Arial" w:hAnsi="Arial" w:cs="Arial"/>
          <w:color w:val="000000" w:themeColor="text1"/>
          <w:sz w:val="24"/>
          <w:szCs w:val="24"/>
        </w:rPr>
        <w:t xml:space="preserve">The </w:t>
      </w:r>
      <w:r w:rsidR="00E65770" w:rsidRPr="002F20B2">
        <w:rPr>
          <w:rFonts w:ascii="Arial" w:hAnsi="Arial" w:cs="Arial"/>
          <w:color w:val="000000" w:themeColor="text1"/>
          <w:sz w:val="24"/>
          <w:szCs w:val="24"/>
        </w:rPr>
        <w:t xml:space="preserve">BMA-178-2 cell line expressed AM1 (RAMP2 and CLR) and AM2 receptor components (RAMP3 and CLR). Possibly the expression of </w:t>
      </w:r>
      <w:r>
        <w:rPr>
          <w:rFonts w:ascii="Arial" w:hAnsi="Arial" w:cs="Arial"/>
          <w:color w:val="000000" w:themeColor="text1"/>
          <w:sz w:val="24"/>
          <w:szCs w:val="24"/>
        </w:rPr>
        <w:t xml:space="preserve">the </w:t>
      </w:r>
      <w:r w:rsidR="00E65770" w:rsidRPr="002F20B2">
        <w:rPr>
          <w:rFonts w:ascii="Arial" w:hAnsi="Arial" w:cs="Arial"/>
          <w:color w:val="000000" w:themeColor="text1"/>
          <w:sz w:val="24"/>
          <w:szCs w:val="24"/>
        </w:rPr>
        <w:t xml:space="preserve">AM2 receptor </w:t>
      </w:r>
      <w:r>
        <w:rPr>
          <w:rFonts w:ascii="Arial" w:hAnsi="Arial" w:cs="Arial"/>
          <w:color w:val="000000" w:themeColor="text1"/>
          <w:sz w:val="24"/>
          <w:szCs w:val="24"/>
        </w:rPr>
        <w:t>has</w:t>
      </w:r>
      <w:r w:rsidR="00E65770" w:rsidRPr="002F20B2">
        <w:rPr>
          <w:rFonts w:ascii="Arial" w:hAnsi="Arial" w:cs="Arial"/>
          <w:color w:val="000000" w:themeColor="text1"/>
          <w:sz w:val="24"/>
          <w:szCs w:val="24"/>
        </w:rPr>
        <w:t xml:space="preserve"> contributed </w:t>
      </w:r>
      <w:r>
        <w:rPr>
          <w:rFonts w:ascii="Arial" w:hAnsi="Arial" w:cs="Arial"/>
          <w:color w:val="000000" w:themeColor="text1"/>
          <w:sz w:val="24"/>
          <w:szCs w:val="24"/>
        </w:rPr>
        <w:t>to</w:t>
      </w:r>
      <w:r w:rsidR="00E65770" w:rsidRPr="002F20B2">
        <w:rPr>
          <w:rFonts w:ascii="Arial" w:hAnsi="Arial" w:cs="Arial"/>
          <w:color w:val="000000" w:themeColor="text1"/>
          <w:sz w:val="24"/>
          <w:szCs w:val="24"/>
        </w:rPr>
        <w:t xml:space="preserve"> the proliferation, migration and invasion of BMA178-2 cells. The expression of RAMP3 was inhibited using lentiviral particles containing shRNA </w:t>
      </w:r>
      <w:r>
        <w:rPr>
          <w:rFonts w:ascii="Arial" w:hAnsi="Arial" w:cs="Arial"/>
          <w:color w:val="000000" w:themeColor="text1"/>
          <w:sz w:val="24"/>
          <w:szCs w:val="24"/>
        </w:rPr>
        <w:t>of</w:t>
      </w:r>
      <w:r w:rsidR="00E65770" w:rsidRPr="002F20B2">
        <w:rPr>
          <w:rFonts w:ascii="Arial" w:hAnsi="Arial" w:cs="Arial"/>
          <w:color w:val="000000" w:themeColor="text1"/>
          <w:sz w:val="24"/>
          <w:szCs w:val="24"/>
        </w:rPr>
        <w:t xml:space="preserve"> 70% at the gene and protein level. This result was confirmed using RT-PCR, Q-PCR and western blotting. </w:t>
      </w:r>
      <w:r w:rsidR="00E65770" w:rsidRPr="002F20B2">
        <w:rPr>
          <w:rFonts w:ascii="Arial" w:hAnsi="Arial" w:cs="Arial"/>
          <w:i/>
          <w:iCs/>
          <w:color w:val="000000" w:themeColor="text1"/>
          <w:sz w:val="24"/>
          <w:szCs w:val="24"/>
        </w:rPr>
        <w:t>In vitro</w:t>
      </w:r>
      <w:r w:rsidR="00E65770" w:rsidRPr="002F20B2">
        <w:rPr>
          <w:rFonts w:ascii="Arial" w:hAnsi="Arial" w:cs="Arial"/>
          <w:color w:val="000000" w:themeColor="text1"/>
          <w:sz w:val="24"/>
          <w:szCs w:val="24"/>
        </w:rPr>
        <w:t>, the proliferation, migration, invasion and cAMP production of the RAMP3 knockdown cells w</w:t>
      </w:r>
      <w:r w:rsidR="00FC2048">
        <w:rPr>
          <w:rFonts w:ascii="Arial" w:hAnsi="Arial" w:cs="Arial"/>
          <w:color w:val="000000" w:themeColor="text1"/>
          <w:sz w:val="24"/>
          <w:szCs w:val="24"/>
        </w:rPr>
        <w:t>ere</w:t>
      </w:r>
      <w:r w:rsidR="00E65770" w:rsidRPr="002F20B2">
        <w:rPr>
          <w:rFonts w:ascii="Arial" w:hAnsi="Arial" w:cs="Arial"/>
          <w:color w:val="000000" w:themeColor="text1"/>
          <w:sz w:val="24"/>
          <w:szCs w:val="24"/>
        </w:rPr>
        <w:t xml:space="preserve"> decreased significantly compar</w:t>
      </w:r>
      <w:r>
        <w:rPr>
          <w:rFonts w:ascii="Arial" w:hAnsi="Arial" w:cs="Arial"/>
          <w:color w:val="000000" w:themeColor="text1"/>
          <w:sz w:val="24"/>
          <w:szCs w:val="24"/>
        </w:rPr>
        <w:t xml:space="preserve">ed </w:t>
      </w:r>
      <w:r w:rsidR="00E65770" w:rsidRPr="002F20B2">
        <w:rPr>
          <w:rFonts w:ascii="Arial" w:hAnsi="Arial" w:cs="Arial"/>
          <w:color w:val="000000" w:themeColor="text1"/>
          <w:sz w:val="24"/>
          <w:szCs w:val="24"/>
        </w:rPr>
        <w:t xml:space="preserve">to </w:t>
      </w:r>
      <w:r>
        <w:rPr>
          <w:rFonts w:ascii="Arial" w:hAnsi="Arial" w:cs="Arial"/>
          <w:color w:val="000000" w:themeColor="text1"/>
          <w:sz w:val="24"/>
          <w:szCs w:val="24"/>
        </w:rPr>
        <w:t xml:space="preserve">the </w:t>
      </w:r>
      <w:r w:rsidR="00E65770" w:rsidRPr="002F20B2">
        <w:rPr>
          <w:rFonts w:ascii="Arial" w:hAnsi="Arial" w:cs="Arial"/>
          <w:color w:val="000000" w:themeColor="text1"/>
          <w:sz w:val="24"/>
          <w:szCs w:val="24"/>
        </w:rPr>
        <w:t xml:space="preserve">control cells. Also, the clonogenic assay revealed </w:t>
      </w:r>
      <w:r w:rsidR="00E65770" w:rsidRPr="002F20B2">
        <w:rPr>
          <w:rFonts w:ascii="Arial" w:hAnsi="Arial" w:cs="Arial"/>
          <w:color w:val="000000" w:themeColor="text1"/>
          <w:sz w:val="24"/>
          <w:szCs w:val="24"/>
        </w:rPr>
        <w:lastRenderedPageBreak/>
        <w:t xml:space="preserve">that the RAMP3 knockdown cells formed smaller and </w:t>
      </w:r>
      <w:r>
        <w:rPr>
          <w:rFonts w:ascii="Arial" w:hAnsi="Arial" w:cs="Arial"/>
          <w:color w:val="000000" w:themeColor="text1"/>
          <w:sz w:val="24"/>
          <w:szCs w:val="24"/>
        </w:rPr>
        <w:t>fewer</w:t>
      </w:r>
      <w:r w:rsidR="00E65770" w:rsidRPr="002F20B2">
        <w:rPr>
          <w:rFonts w:ascii="Arial" w:hAnsi="Arial" w:cs="Arial"/>
          <w:color w:val="000000" w:themeColor="text1"/>
          <w:sz w:val="24"/>
          <w:szCs w:val="24"/>
        </w:rPr>
        <w:t xml:space="preserve"> colonies than </w:t>
      </w:r>
      <w:r>
        <w:rPr>
          <w:rFonts w:ascii="Arial" w:hAnsi="Arial" w:cs="Arial"/>
          <w:color w:val="000000" w:themeColor="text1"/>
          <w:sz w:val="24"/>
          <w:szCs w:val="24"/>
        </w:rPr>
        <w:t xml:space="preserve">the </w:t>
      </w:r>
      <w:r w:rsidR="00E65770" w:rsidRPr="002F20B2">
        <w:rPr>
          <w:rFonts w:ascii="Arial" w:hAnsi="Arial" w:cs="Arial"/>
          <w:color w:val="000000" w:themeColor="text1"/>
          <w:sz w:val="24"/>
          <w:szCs w:val="24"/>
        </w:rPr>
        <w:t xml:space="preserve">control cells. Interestingly, the chemosensitivity of </w:t>
      </w:r>
      <w:r w:rsidR="00B80FA5">
        <w:rPr>
          <w:rFonts w:ascii="Arial" w:hAnsi="Arial" w:cs="Arial"/>
          <w:color w:val="000000" w:themeColor="text1"/>
          <w:sz w:val="24"/>
          <w:szCs w:val="24"/>
        </w:rPr>
        <w:t xml:space="preserve">the </w:t>
      </w:r>
      <w:r w:rsidR="00E65770" w:rsidRPr="002F20B2">
        <w:rPr>
          <w:rFonts w:ascii="Arial" w:hAnsi="Arial" w:cs="Arial"/>
          <w:color w:val="000000" w:themeColor="text1"/>
          <w:sz w:val="24"/>
          <w:szCs w:val="24"/>
        </w:rPr>
        <w:t xml:space="preserve">RAMP3 knockdown cells to </w:t>
      </w:r>
      <w:r w:rsidR="00B80FA5">
        <w:rPr>
          <w:rFonts w:ascii="Arial" w:hAnsi="Arial" w:cs="Arial"/>
          <w:color w:val="000000" w:themeColor="text1"/>
          <w:sz w:val="24"/>
          <w:szCs w:val="24"/>
        </w:rPr>
        <w:t xml:space="preserve">an </w:t>
      </w:r>
      <w:r w:rsidR="00E65770" w:rsidRPr="002F20B2">
        <w:rPr>
          <w:rFonts w:ascii="Arial" w:hAnsi="Arial" w:cs="Arial"/>
          <w:color w:val="000000" w:themeColor="text1"/>
          <w:sz w:val="24"/>
          <w:szCs w:val="24"/>
        </w:rPr>
        <w:t>anti-cancer drug called 5-Fluorouracil was increased compar</w:t>
      </w:r>
      <w:r w:rsidR="00B80FA5">
        <w:rPr>
          <w:rFonts w:ascii="Arial" w:hAnsi="Arial" w:cs="Arial"/>
          <w:color w:val="000000" w:themeColor="text1"/>
          <w:sz w:val="24"/>
          <w:szCs w:val="24"/>
        </w:rPr>
        <w:t>ed</w:t>
      </w:r>
      <w:r w:rsidR="00E65770" w:rsidRPr="002F20B2">
        <w:rPr>
          <w:rFonts w:ascii="Arial" w:hAnsi="Arial" w:cs="Arial"/>
          <w:color w:val="000000" w:themeColor="text1"/>
          <w:sz w:val="24"/>
          <w:szCs w:val="24"/>
        </w:rPr>
        <w:t xml:space="preserve"> to </w:t>
      </w:r>
      <w:r w:rsidR="00B80FA5">
        <w:rPr>
          <w:rFonts w:ascii="Arial" w:hAnsi="Arial" w:cs="Arial"/>
          <w:color w:val="000000" w:themeColor="text1"/>
          <w:sz w:val="24"/>
          <w:szCs w:val="24"/>
        </w:rPr>
        <w:t xml:space="preserve">the </w:t>
      </w:r>
      <w:r w:rsidR="00E65770" w:rsidRPr="002F20B2">
        <w:rPr>
          <w:rFonts w:ascii="Arial" w:hAnsi="Arial" w:cs="Arial"/>
          <w:color w:val="000000" w:themeColor="text1"/>
          <w:sz w:val="24"/>
          <w:szCs w:val="24"/>
        </w:rPr>
        <w:t xml:space="preserve">control cells. </w:t>
      </w:r>
      <w:r w:rsidR="00E65770" w:rsidRPr="002F20B2">
        <w:rPr>
          <w:rFonts w:ascii="Arial" w:hAnsi="Arial" w:cs="Arial"/>
          <w:sz w:val="24"/>
          <w:szCs w:val="24"/>
        </w:rPr>
        <w:t xml:space="preserve">The effects of knocking down RAMP3 on the proliferation, metastasis and invasion of the cells </w:t>
      </w:r>
      <w:r w:rsidR="00E65770" w:rsidRPr="002F20B2">
        <w:rPr>
          <w:rFonts w:ascii="Arial" w:hAnsi="Arial" w:cs="Arial"/>
          <w:i/>
          <w:iCs/>
          <w:sz w:val="24"/>
          <w:szCs w:val="24"/>
        </w:rPr>
        <w:t>in vivo</w:t>
      </w:r>
      <w:r w:rsidR="00E65770" w:rsidRPr="002F20B2">
        <w:rPr>
          <w:rFonts w:ascii="Arial" w:hAnsi="Arial" w:cs="Arial"/>
          <w:sz w:val="24"/>
          <w:szCs w:val="24"/>
        </w:rPr>
        <w:t xml:space="preserve"> was determined by injecting the RAMP3 stable knockdown cells and the control cells into the prostate of wild type mice 129S6/SvEv as well as RAMP3 knockout mice. The histology sections of the lung, bladder and bone shows that the RAMP3 knockout mice injected either with control cells or RAMP3 stable knockdown cells have smaller and </w:t>
      </w:r>
      <w:r w:rsidR="00B80FA5">
        <w:rPr>
          <w:rFonts w:ascii="Arial" w:hAnsi="Arial" w:cs="Arial"/>
          <w:sz w:val="24"/>
          <w:szCs w:val="24"/>
        </w:rPr>
        <w:t>fewer</w:t>
      </w:r>
      <w:r w:rsidR="00E65770" w:rsidRPr="002F20B2">
        <w:rPr>
          <w:rFonts w:ascii="Arial" w:hAnsi="Arial" w:cs="Arial"/>
          <w:sz w:val="24"/>
          <w:szCs w:val="24"/>
        </w:rPr>
        <w:t xml:space="preserve"> metastasised tumours compar</w:t>
      </w:r>
      <w:r w:rsidR="00B80FA5">
        <w:rPr>
          <w:rFonts w:ascii="Arial" w:hAnsi="Arial" w:cs="Arial"/>
          <w:sz w:val="24"/>
          <w:szCs w:val="24"/>
        </w:rPr>
        <w:t>ed</w:t>
      </w:r>
      <w:r w:rsidR="00E65770" w:rsidRPr="002F20B2">
        <w:rPr>
          <w:rFonts w:ascii="Arial" w:hAnsi="Arial" w:cs="Arial"/>
          <w:sz w:val="24"/>
          <w:szCs w:val="24"/>
        </w:rPr>
        <w:t xml:space="preserve"> to the wild type mice injected either with control cells or RAMP3 stable knockdown cells.</w:t>
      </w:r>
    </w:p>
    <w:p w14:paraId="7DC97189" w14:textId="77777777" w:rsidR="00E65770" w:rsidRPr="002F20B2" w:rsidRDefault="00E65770" w:rsidP="00BB2CBF">
      <w:pPr>
        <w:autoSpaceDE w:val="0"/>
        <w:autoSpaceDN w:val="0"/>
        <w:adjustRightInd w:val="0"/>
        <w:spacing w:line="480" w:lineRule="auto"/>
        <w:jc w:val="both"/>
        <w:rPr>
          <w:rFonts w:ascii="Arial" w:hAnsi="Arial" w:cs="Arial"/>
          <w:i/>
          <w:sz w:val="24"/>
          <w:szCs w:val="24"/>
        </w:rPr>
      </w:pPr>
      <w:r w:rsidRPr="002F20B2">
        <w:rPr>
          <w:rFonts w:ascii="Arial" w:hAnsi="Arial" w:cs="Arial"/>
          <w:sz w:val="24"/>
          <w:szCs w:val="24"/>
        </w:rPr>
        <w:t>Collectively, RAMP3 play</w:t>
      </w:r>
      <w:r w:rsidR="00B80FA5">
        <w:rPr>
          <w:rFonts w:ascii="Arial" w:hAnsi="Arial" w:cs="Arial"/>
          <w:sz w:val="24"/>
          <w:szCs w:val="24"/>
        </w:rPr>
        <w:t>s</w:t>
      </w:r>
      <w:r w:rsidRPr="002F20B2">
        <w:rPr>
          <w:rFonts w:ascii="Arial" w:hAnsi="Arial" w:cs="Arial"/>
          <w:sz w:val="24"/>
          <w:szCs w:val="24"/>
        </w:rPr>
        <w:t xml:space="preserve"> an important role in cancer development as a result of its role in the communication between cells and tumours and </w:t>
      </w:r>
      <w:r w:rsidRPr="001B2CE6">
        <w:rPr>
          <w:rFonts w:ascii="Arial" w:hAnsi="Arial" w:cs="Arial"/>
          <w:sz w:val="24"/>
          <w:szCs w:val="24"/>
        </w:rPr>
        <w:t xml:space="preserve">communication between tumours and the host cells via </w:t>
      </w:r>
      <w:r w:rsidR="00B80FA5">
        <w:rPr>
          <w:rFonts w:ascii="Arial" w:hAnsi="Arial" w:cs="Arial"/>
          <w:sz w:val="24"/>
          <w:szCs w:val="24"/>
        </w:rPr>
        <w:t xml:space="preserve">the </w:t>
      </w:r>
      <w:r w:rsidRPr="001B2CE6">
        <w:rPr>
          <w:rFonts w:ascii="Arial" w:hAnsi="Arial" w:cs="Arial"/>
          <w:sz w:val="24"/>
          <w:szCs w:val="24"/>
        </w:rPr>
        <w:t>AM2 receptor.</w:t>
      </w:r>
      <w:r w:rsidRPr="002F20B2">
        <w:rPr>
          <w:rFonts w:ascii="Arial" w:hAnsi="Arial" w:cs="Arial"/>
          <w:sz w:val="24"/>
          <w:szCs w:val="24"/>
        </w:rPr>
        <w:t xml:space="preserve"> </w:t>
      </w:r>
    </w:p>
    <w:p w14:paraId="34157DBF" w14:textId="77777777" w:rsidR="00E65770" w:rsidRPr="002F20B2" w:rsidRDefault="00E65770" w:rsidP="00BB2CBF">
      <w:pPr>
        <w:spacing w:line="480" w:lineRule="auto"/>
        <w:jc w:val="both"/>
        <w:rPr>
          <w:rFonts w:ascii="Arial" w:hAnsi="Arial" w:cs="Arial"/>
          <w:sz w:val="24"/>
          <w:szCs w:val="24"/>
        </w:rPr>
      </w:pPr>
    </w:p>
    <w:p w14:paraId="3785CE4C" w14:textId="77777777" w:rsidR="00D8768C" w:rsidRDefault="00D8768C" w:rsidP="00D8768C"/>
    <w:p w14:paraId="2347FF25" w14:textId="77777777" w:rsidR="00D8768C" w:rsidRDefault="00D8768C" w:rsidP="00D8768C"/>
    <w:p w14:paraId="1C13F780" w14:textId="77777777" w:rsidR="00D8768C" w:rsidRDefault="00D8768C" w:rsidP="00D8768C"/>
    <w:p w14:paraId="450AA0CC" w14:textId="77777777" w:rsidR="00D8768C" w:rsidRDefault="00D8768C" w:rsidP="00D8768C"/>
    <w:p w14:paraId="43C78DE6" w14:textId="77777777" w:rsidR="00D8768C" w:rsidRDefault="00D8768C" w:rsidP="00D8768C"/>
    <w:p w14:paraId="599B7796" w14:textId="77777777" w:rsidR="00D8768C" w:rsidRDefault="00D8768C" w:rsidP="00D8768C"/>
    <w:p w14:paraId="3C4796D3" w14:textId="77777777" w:rsidR="00D8768C" w:rsidRDefault="00D8768C" w:rsidP="00D8768C"/>
    <w:p w14:paraId="2171F49F" w14:textId="77777777" w:rsidR="00D8768C" w:rsidRDefault="00D8768C" w:rsidP="00D8768C"/>
    <w:p w14:paraId="2BC234AE" w14:textId="77777777" w:rsidR="00D8768C" w:rsidRDefault="00D8768C" w:rsidP="00D8768C"/>
    <w:p w14:paraId="546BC489" w14:textId="77777777" w:rsidR="00D8768C" w:rsidRDefault="00D8768C" w:rsidP="00D8768C"/>
    <w:p w14:paraId="455FA6FE" w14:textId="77777777" w:rsidR="00366787" w:rsidRDefault="00D8768C" w:rsidP="00366787">
      <w:pPr>
        <w:pStyle w:val="Heading1"/>
        <w:rPr>
          <w:rFonts w:asciiTheme="minorBidi" w:hAnsiTheme="minorBidi" w:cstheme="minorBidi"/>
          <w:color w:val="000000" w:themeColor="text1"/>
          <w:sz w:val="40"/>
          <w:szCs w:val="40"/>
        </w:rPr>
      </w:pPr>
      <w:bookmarkStart w:id="2" w:name="_Toc413405132"/>
      <w:bookmarkStart w:id="3" w:name="_Toc309866141"/>
      <w:r w:rsidRPr="00D8768C">
        <w:rPr>
          <w:rFonts w:asciiTheme="minorBidi" w:hAnsiTheme="minorBidi" w:cstheme="minorBidi"/>
          <w:color w:val="000000" w:themeColor="text1"/>
          <w:sz w:val="40"/>
          <w:szCs w:val="40"/>
        </w:rPr>
        <w:lastRenderedPageBreak/>
        <w:t>ACKNOWLEDG</w:t>
      </w:r>
      <w:r w:rsidR="00603CE1">
        <w:rPr>
          <w:rFonts w:asciiTheme="minorBidi" w:hAnsiTheme="minorBidi" w:cstheme="minorBidi"/>
          <w:color w:val="000000" w:themeColor="text1"/>
          <w:sz w:val="40"/>
          <w:szCs w:val="40"/>
        </w:rPr>
        <w:t>E</w:t>
      </w:r>
      <w:r w:rsidRPr="00D8768C">
        <w:rPr>
          <w:rFonts w:asciiTheme="minorBidi" w:hAnsiTheme="minorBidi" w:cstheme="minorBidi"/>
          <w:color w:val="000000" w:themeColor="text1"/>
          <w:sz w:val="40"/>
          <w:szCs w:val="40"/>
        </w:rPr>
        <w:t>MENTS</w:t>
      </w:r>
      <w:bookmarkEnd w:id="2"/>
      <w:bookmarkEnd w:id="3"/>
    </w:p>
    <w:p w14:paraId="01963558" w14:textId="77777777" w:rsidR="00366787" w:rsidRPr="00366787" w:rsidRDefault="00366787" w:rsidP="00366787"/>
    <w:p w14:paraId="7A8926FD" w14:textId="77777777" w:rsidR="00657F18" w:rsidRPr="00554CC5" w:rsidRDefault="00657F18" w:rsidP="00BB2CBF">
      <w:pPr>
        <w:spacing w:line="480" w:lineRule="auto"/>
        <w:jc w:val="both"/>
        <w:rPr>
          <w:rFonts w:ascii="Arial" w:hAnsi="Arial" w:cs="Arial"/>
          <w:sz w:val="24"/>
          <w:szCs w:val="24"/>
        </w:rPr>
      </w:pPr>
      <w:r w:rsidRPr="00554CC5">
        <w:rPr>
          <w:rFonts w:ascii="Arial" w:hAnsi="Arial" w:cs="Arial"/>
          <w:sz w:val="24"/>
          <w:szCs w:val="24"/>
        </w:rPr>
        <w:t>First of all, I</w:t>
      </w:r>
      <w:r w:rsidRPr="00554CC5">
        <w:rPr>
          <w:rFonts w:ascii="Arial" w:eastAsia="Times New Roman" w:hAnsi="Arial" w:cs="Arial"/>
          <w:spacing w:val="-3"/>
          <w:sz w:val="24"/>
          <w:szCs w:val="24"/>
        </w:rPr>
        <w:t xml:space="preserve"> </w:t>
      </w:r>
      <w:r w:rsidRPr="00554CC5">
        <w:rPr>
          <w:rFonts w:ascii="Arial" w:eastAsia="Times New Roman" w:hAnsi="Arial" w:cs="Arial"/>
          <w:sz w:val="24"/>
          <w:szCs w:val="24"/>
        </w:rPr>
        <w:t>would</w:t>
      </w:r>
      <w:r w:rsidRPr="00554CC5">
        <w:rPr>
          <w:rFonts w:ascii="Arial" w:eastAsia="Times New Roman" w:hAnsi="Arial" w:cs="Arial"/>
          <w:spacing w:val="2"/>
          <w:sz w:val="24"/>
          <w:szCs w:val="24"/>
        </w:rPr>
        <w:t xml:space="preserve"> </w:t>
      </w:r>
      <w:r w:rsidRPr="00554CC5">
        <w:rPr>
          <w:rFonts w:ascii="Arial" w:eastAsia="Times New Roman" w:hAnsi="Arial" w:cs="Arial"/>
          <w:sz w:val="24"/>
          <w:szCs w:val="24"/>
        </w:rPr>
        <w:t>l</w:t>
      </w:r>
      <w:r w:rsidRPr="00554CC5">
        <w:rPr>
          <w:rFonts w:ascii="Arial" w:eastAsia="Times New Roman" w:hAnsi="Arial" w:cs="Arial"/>
          <w:spacing w:val="1"/>
          <w:sz w:val="24"/>
          <w:szCs w:val="24"/>
        </w:rPr>
        <w:t>i</w:t>
      </w:r>
      <w:r w:rsidRPr="00554CC5">
        <w:rPr>
          <w:rFonts w:ascii="Arial" w:eastAsia="Times New Roman" w:hAnsi="Arial" w:cs="Arial"/>
          <w:sz w:val="24"/>
          <w:szCs w:val="24"/>
        </w:rPr>
        <w:t>ke</w:t>
      </w:r>
      <w:r w:rsidRPr="00554CC5">
        <w:rPr>
          <w:rFonts w:ascii="Arial" w:eastAsia="Times New Roman" w:hAnsi="Arial" w:cs="Arial"/>
          <w:spacing w:val="1"/>
          <w:sz w:val="24"/>
          <w:szCs w:val="24"/>
        </w:rPr>
        <w:t xml:space="preserve"> </w:t>
      </w:r>
      <w:r w:rsidRPr="00554CC5">
        <w:rPr>
          <w:rFonts w:ascii="Arial" w:eastAsia="Times New Roman" w:hAnsi="Arial" w:cs="Arial"/>
          <w:spacing w:val="-2"/>
          <w:sz w:val="24"/>
          <w:szCs w:val="24"/>
        </w:rPr>
        <w:t>t</w:t>
      </w:r>
      <w:r w:rsidRPr="00554CC5">
        <w:rPr>
          <w:rFonts w:ascii="Arial" w:eastAsia="Times New Roman" w:hAnsi="Arial" w:cs="Arial"/>
          <w:sz w:val="24"/>
          <w:szCs w:val="24"/>
        </w:rPr>
        <w:t>o</w:t>
      </w:r>
      <w:r w:rsidRPr="00554CC5">
        <w:rPr>
          <w:rFonts w:ascii="Arial" w:eastAsia="Times New Roman" w:hAnsi="Arial" w:cs="Arial"/>
          <w:spacing w:val="2"/>
          <w:sz w:val="24"/>
          <w:szCs w:val="24"/>
        </w:rPr>
        <w:t xml:space="preserve"> </w:t>
      </w:r>
      <w:r w:rsidRPr="00554CC5">
        <w:rPr>
          <w:rFonts w:ascii="Arial" w:hAnsi="Arial" w:cs="Arial"/>
          <w:sz w:val="24"/>
          <w:szCs w:val="24"/>
        </w:rPr>
        <w:t xml:space="preserve">thank the most compassionate and generous God “Allah” for providing this precious bounty. Allah has given me the strength to convert my ambitious dream into reality. My acknowledgment goes to my father </w:t>
      </w:r>
      <w:r w:rsidR="00D3704F">
        <w:rPr>
          <w:rFonts w:ascii="Arial" w:hAnsi="Arial" w:cs="Arial"/>
          <w:sz w:val="24"/>
          <w:szCs w:val="24"/>
        </w:rPr>
        <w:t>“</w:t>
      </w:r>
      <w:r w:rsidRPr="00554CC5">
        <w:rPr>
          <w:rFonts w:ascii="Arial" w:hAnsi="Arial" w:cs="Arial"/>
          <w:sz w:val="24"/>
          <w:szCs w:val="24"/>
        </w:rPr>
        <w:t>Husni” and mother “Faten” for believing in my abilities and the</w:t>
      </w:r>
      <w:r w:rsidR="005179FC">
        <w:rPr>
          <w:rFonts w:ascii="Arial" w:hAnsi="Arial" w:cs="Arial"/>
          <w:sz w:val="24"/>
          <w:szCs w:val="24"/>
        </w:rPr>
        <w:t>ir</w:t>
      </w:r>
      <w:r w:rsidRPr="00554CC5">
        <w:rPr>
          <w:rFonts w:ascii="Arial" w:hAnsi="Arial" w:cs="Arial"/>
          <w:sz w:val="24"/>
          <w:szCs w:val="24"/>
        </w:rPr>
        <w:t xml:space="preserve"> endless support even through the darkest stages of my research, you have always stood by my side </w:t>
      </w:r>
      <w:r w:rsidR="005179FC">
        <w:rPr>
          <w:rFonts w:ascii="Arial" w:hAnsi="Arial" w:cs="Arial"/>
          <w:sz w:val="24"/>
          <w:szCs w:val="24"/>
        </w:rPr>
        <w:t xml:space="preserve">and </w:t>
      </w:r>
      <w:r w:rsidRPr="00554CC5">
        <w:rPr>
          <w:rFonts w:ascii="Arial" w:hAnsi="Arial" w:cs="Arial"/>
          <w:sz w:val="24"/>
          <w:szCs w:val="24"/>
        </w:rPr>
        <w:t>show</w:t>
      </w:r>
      <w:r w:rsidR="005179FC">
        <w:rPr>
          <w:rFonts w:ascii="Arial" w:hAnsi="Arial" w:cs="Arial"/>
          <w:sz w:val="24"/>
          <w:szCs w:val="24"/>
        </w:rPr>
        <w:t>n</w:t>
      </w:r>
      <w:r w:rsidRPr="00554CC5">
        <w:rPr>
          <w:rFonts w:ascii="Arial" w:hAnsi="Arial" w:cs="Arial"/>
          <w:sz w:val="24"/>
          <w:szCs w:val="24"/>
        </w:rPr>
        <w:t xml:space="preserve"> me that the sun will always rise after a dark night. Additionally, </w:t>
      </w:r>
      <w:r w:rsidR="005179FC">
        <w:rPr>
          <w:rFonts w:ascii="Arial" w:hAnsi="Arial" w:cs="Arial"/>
          <w:sz w:val="24"/>
          <w:szCs w:val="24"/>
        </w:rPr>
        <w:t xml:space="preserve">my thanks </w:t>
      </w:r>
      <w:r w:rsidRPr="00554CC5">
        <w:rPr>
          <w:rFonts w:ascii="Arial" w:hAnsi="Arial" w:cs="Arial"/>
          <w:sz w:val="24"/>
          <w:szCs w:val="24"/>
        </w:rPr>
        <w:t xml:space="preserve">go to my brothers Rafat, Ahmed and Mohammed for being highly supportive, as </w:t>
      </w:r>
      <w:r w:rsidR="00D3704F">
        <w:rPr>
          <w:rFonts w:ascii="Arial" w:hAnsi="Arial" w:cs="Arial"/>
          <w:sz w:val="24"/>
          <w:szCs w:val="24"/>
        </w:rPr>
        <w:t>their</w:t>
      </w:r>
      <w:r w:rsidRPr="00554CC5">
        <w:rPr>
          <w:rFonts w:ascii="Arial" w:hAnsi="Arial" w:cs="Arial"/>
          <w:sz w:val="24"/>
          <w:szCs w:val="24"/>
        </w:rPr>
        <w:t xml:space="preserve"> contribution has positively influenced my life.</w:t>
      </w:r>
      <w:r w:rsidR="005179FC">
        <w:rPr>
          <w:rFonts w:ascii="Arial" w:hAnsi="Arial" w:cs="Arial"/>
          <w:sz w:val="24"/>
          <w:szCs w:val="24"/>
        </w:rPr>
        <w:t xml:space="preserve"> </w:t>
      </w:r>
      <w:r w:rsidRPr="00554CC5">
        <w:rPr>
          <w:rFonts w:ascii="Arial" w:hAnsi="Arial" w:cs="Arial"/>
          <w:sz w:val="24"/>
          <w:szCs w:val="24"/>
        </w:rPr>
        <w:t>You</w:t>
      </w:r>
      <w:r w:rsidR="005179FC">
        <w:rPr>
          <w:rFonts w:ascii="Arial" w:hAnsi="Arial" w:cs="Arial"/>
          <w:sz w:val="24"/>
          <w:szCs w:val="24"/>
        </w:rPr>
        <w:t xml:space="preserve"> are </w:t>
      </w:r>
      <w:r w:rsidRPr="00554CC5">
        <w:rPr>
          <w:rFonts w:ascii="Arial" w:hAnsi="Arial" w:cs="Arial"/>
          <w:sz w:val="24"/>
          <w:szCs w:val="24"/>
        </w:rPr>
        <w:t xml:space="preserve">all very important and valuable. </w:t>
      </w:r>
    </w:p>
    <w:p w14:paraId="7AA9B6B0" w14:textId="77777777" w:rsidR="00657F18" w:rsidRPr="00554CC5" w:rsidRDefault="00657F18" w:rsidP="00BB2CBF">
      <w:pPr>
        <w:spacing w:line="480" w:lineRule="auto"/>
        <w:jc w:val="both"/>
        <w:rPr>
          <w:rFonts w:ascii="Arial" w:hAnsi="Arial" w:cs="Arial"/>
          <w:color w:val="000000"/>
          <w:sz w:val="24"/>
          <w:szCs w:val="24"/>
        </w:rPr>
      </w:pPr>
      <w:r w:rsidRPr="00554CC5">
        <w:rPr>
          <w:rFonts w:ascii="Arial" w:hAnsi="Arial" w:cs="Arial"/>
          <w:sz w:val="24"/>
          <w:szCs w:val="24"/>
        </w:rPr>
        <w:t>Secondly, my appreciation goes to my supervisor Prof. Tim Skerry for his endless support, guid</w:t>
      </w:r>
      <w:r w:rsidR="005179FC">
        <w:rPr>
          <w:rFonts w:ascii="Arial" w:hAnsi="Arial" w:cs="Arial"/>
          <w:sz w:val="24"/>
          <w:szCs w:val="24"/>
        </w:rPr>
        <w:t>ance</w:t>
      </w:r>
      <w:r w:rsidRPr="00554CC5">
        <w:rPr>
          <w:rFonts w:ascii="Arial" w:hAnsi="Arial" w:cs="Arial"/>
          <w:sz w:val="24"/>
          <w:szCs w:val="24"/>
        </w:rPr>
        <w:t xml:space="preserve"> and scientific input </w:t>
      </w:r>
      <w:r w:rsidR="005179FC">
        <w:rPr>
          <w:rFonts w:ascii="Arial" w:hAnsi="Arial" w:cs="Arial"/>
          <w:sz w:val="24"/>
          <w:szCs w:val="24"/>
        </w:rPr>
        <w:t xml:space="preserve">and </w:t>
      </w:r>
      <w:r w:rsidRPr="00554CC5">
        <w:rPr>
          <w:rFonts w:ascii="Arial" w:hAnsi="Arial" w:cs="Arial"/>
          <w:sz w:val="24"/>
          <w:szCs w:val="24"/>
        </w:rPr>
        <w:t xml:space="preserve">also for encouraging my research and allowing me to grow as a research scientist. Your smart questions every Monday lab meeting enhanced my thoughts and </w:t>
      </w:r>
      <w:r w:rsidR="005179FC">
        <w:rPr>
          <w:rFonts w:ascii="Arial" w:hAnsi="Arial" w:cs="Arial"/>
          <w:sz w:val="24"/>
          <w:szCs w:val="24"/>
        </w:rPr>
        <w:t>taught</w:t>
      </w:r>
      <w:r w:rsidRPr="00554CC5">
        <w:rPr>
          <w:rFonts w:ascii="Arial" w:hAnsi="Arial" w:cs="Arial"/>
          <w:sz w:val="24"/>
          <w:szCs w:val="24"/>
        </w:rPr>
        <w:t xml:space="preserve"> me how to work under pressure. </w:t>
      </w:r>
      <w:r w:rsidRPr="00554CC5">
        <w:rPr>
          <w:rFonts w:ascii="Arial" w:eastAsia="Times New Roman" w:hAnsi="Arial" w:cs="Arial"/>
          <w:sz w:val="24"/>
          <w:szCs w:val="24"/>
        </w:rPr>
        <w:t xml:space="preserve">The knowledge I gained from you during the course of this PhD not only </w:t>
      </w:r>
      <w:r w:rsidR="005179FC">
        <w:rPr>
          <w:rFonts w:ascii="Arial" w:eastAsia="Times New Roman" w:hAnsi="Arial" w:cs="Arial"/>
          <w:sz w:val="24"/>
          <w:szCs w:val="24"/>
        </w:rPr>
        <w:t xml:space="preserve">helped me to </w:t>
      </w:r>
      <w:r w:rsidRPr="00554CC5">
        <w:rPr>
          <w:rFonts w:ascii="Arial" w:eastAsia="Times New Roman" w:hAnsi="Arial" w:cs="Arial"/>
          <w:sz w:val="24"/>
          <w:szCs w:val="24"/>
        </w:rPr>
        <w:t>develop scientifically and academically but also developed my personality.</w:t>
      </w:r>
      <w:r w:rsidRPr="00554CC5">
        <w:rPr>
          <w:rFonts w:ascii="Arial" w:hAnsi="Arial" w:cs="Arial"/>
          <w:sz w:val="24"/>
          <w:szCs w:val="24"/>
        </w:rPr>
        <w:t xml:space="preserve"> You have taught me how to learn from mistakes and </w:t>
      </w:r>
      <w:r w:rsidR="005179FC">
        <w:rPr>
          <w:rFonts w:ascii="Arial" w:hAnsi="Arial" w:cs="Arial"/>
          <w:sz w:val="24"/>
          <w:szCs w:val="24"/>
        </w:rPr>
        <w:t xml:space="preserve">to </w:t>
      </w:r>
      <w:r w:rsidRPr="00554CC5">
        <w:rPr>
          <w:rFonts w:ascii="Arial" w:hAnsi="Arial" w:cs="Arial"/>
          <w:sz w:val="24"/>
          <w:szCs w:val="24"/>
        </w:rPr>
        <w:t xml:space="preserve">look for the bright side in every problem. Being </w:t>
      </w:r>
      <w:r w:rsidR="005179FC">
        <w:rPr>
          <w:rFonts w:ascii="Arial" w:hAnsi="Arial" w:cs="Arial"/>
          <w:sz w:val="24"/>
          <w:szCs w:val="24"/>
        </w:rPr>
        <w:t>one of your</w:t>
      </w:r>
      <w:r w:rsidRPr="00554CC5">
        <w:rPr>
          <w:rFonts w:ascii="Arial" w:hAnsi="Arial" w:cs="Arial"/>
          <w:sz w:val="24"/>
          <w:szCs w:val="24"/>
        </w:rPr>
        <w:t xml:space="preserve"> student</w:t>
      </w:r>
      <w:r w:rsidR="005179FC">
        <w:rPr>
          <w:rFonts w:ascii="Arial" w:hAnsi="Arial" w:cs="Arial"/>
          <w:sz w:val="24"/>
          <w:szCs w:val="24"/>
        </w:rPr>
        <w:t>s</w:t>
      </w:r>
      <w:r w:rsidRPr="00554CC5">
        <w:rPr>
          <w:rFonts w:ascii="Arial" w:hAnsi="Arial" w:cs="Arial"/>
          <w:sz w:val="24"/>
          <w:szCs w:val="24"/>
        </w:rPr>
        <w:t xml:space="preserve"> </w:t>
      </w:r>
      <w:r w:rsidR="005179FC">
        <w:rPr>
          <w:rFonts w:ascii="Arial" w:hAnsi="Arial" w:cs="Arial"/>
          <w:sz w:val="24"/>
          <w:szCs w:val="24"/>
        </w:rPr>
        <w:t>has been</w:t>
      </w:r>
      <w:r w:rsidRPr="00554CC5">
        <w:rPr>
          <w:rFonts w:ascii="Arial" w:hAnsi="Arial" w:cs="Arial"/>
          <w:sz w:val="24"/>
          <w:szCs w:val="24"/>
        </w:rPr>
        <w:t xml:space="preserve"> a pleasure. Also, </w:t>
      </w:r>
      <w:r w:rsidRPr="00554CC5">
        <w:rPr>
          <w:rFonts w:ascii="Arial" w:hAnsi="Arial" w:cs="Arial"/>
          <w:color w:val="000000"/>
          <w:sz w:val="24"/>
          <w:szCs w:val="24"/>
        </w:rPr>
        <w:t>my deepest gratitude extends to Dr. Gareth</w:t>
      </w:r>
      <w:r w:rsidRPr="00554CC5">
        <w:rPr>
          <w:rFonts w:ascii="Arial" w:hAnsi="Arial" w:cs="Arial"/>
          <w:color w:val="000000"/>
          <w:sz w:val="24"/>
          <w:szCs w:val="24"/>
        </w:rPr>
        <w:br/>
        <w:t>Richards for his excellent guidance, caring</w:t>
      </w:r>
      <w:r w:rsidR="005179FC">
        <w:rPr>
          <w:rFonts w:ascii="Arial" w:hAnsi="Arial" w:cs="Arial"/>
          <w:color w:val="000000"/>
          <w:sz w:val="24"/>
          <w:szCs w:val="24"/>
        </w:rPr>
        <w:t xml:space="preserve"> attitude</w:t>
      </w:r>
      <w:r w:rsidRPr="00554CC5">
        <w:rPr>
          <w:rFonts w:ascii="Arial" w:hAnsi="Arial" w:cs="Arial"/>
          <w:color w:val="000000"/>
          <w:sz w:val="24"/>
          <w:szCs w:val="24"/>
        </w:rPr>
        <w:t xml:space="preserve">, patience and </w:t>
      </w:r>
      <w:r w:rsidR="005179FC">
        <w:rPr>
          <w:rFonts w:ascii="Arial" w:hAnsi="Arial" w:cs="Arial"/>
          <w:color w:val="000000"/>
          <w:sz w:val="24"/>
          <w:szCs w:val="24"/>
        </w:rPr>
        <w:t xml:space="preserve">for </w:t>
      </w:r>
      <w:r w:rsidRPr="00554CC5">
        <w:rPr>
          <w:rFonts w:ascii="Arial" w:hAnsi="Arial" w:cs="Arial"/>
          <w:color w:val="000000"/>
          <w:sz w:val="24"/>
          <w:szCs w:val="24"/>
        </w:rPr>
        <w:t xml:space="preserve">providing me with an excellent atmosphere to conduct my research. </w:t>
      </w:r>
    </w:p>
    <w:p w14:paraId="5BD27034" w14:textId="77777777" w:rsidR="00657F18" w:rsidRPr="00554CC5" w:rsidRDefault="00657F18" w:rsidP="00BB2CBF">
      <w:pPr>
        <w:spacing w:line="480" w:lineRule="auto"/>
        <w:jc w:val="both"/>
        <w:rPr>
          <w:rFonts w:ascii="Arial" w:hAnsi="Arial" w:cs="Arial"/>
          <w:sz w:val="24"/>
          <w:szCs w:val="24"/>
        </w:rPr>
      </w:pPr>
      <w:r w:rsidRPr="00554CC5">
        <w:rPr>
          <w:rFonts w:ascii="Arial" w:hAnsi="Arial" w:cs="Arial"/>
          <w:color w:val="000000"/>
          <w:sz w:val="24"/>
          <w:szCs w:val="24"/>
        </w:rPr>
        <w:t>I would like to thank Dr. Ning Wang</w:t>
      </w:r>
      <w:r w:rsidRPr="00554CC5">
        <w:rPr>
          <w:rFonts w:ascii="Arial" w:hAnsi="Arial" w:cs="Arial"/>
          <w:sz w:val="24"/>
          <w:szCs w:val="24"/>
        </w:rPr>
        <w:t xml:space="preserve"> and Mrs Anne Fowles for helping me with the </w:t>
      </w:r>
      <w:r w:rsidRPr="00554CC5">
        <w:rPr>
          <w:rFonts w:ascii="Arial" w:hAnsi="Arial" w:cs="Arial"/>
          <w:i/>
          <w:iCs/>
          <w:sz w:val="24"/>
          <w:szCs w:val="24"/>
        </w:rPr>
        <w:t>in vivo</w:t>
      </w:r>
      <w:r w:rsidRPr="00554CC5">
        <w:rPr>
          <w:rFonts w:ascii="Arial" w:hAnsi="Arial" w:cs="Arial"/>
          <w:sz w:val="24"/>
          <w:szCs w:val="24"/>
        </w:rPr>
        <w:t xml:space="preserve"> work and injecting the cells into </w:t>
      </w:r>
      <w:r w:rsidR="00DD5C55">
        <w:rPr>
          <w:rFonts w:ascii="Arial" w:hAnsi="Arial" w:cs="Arial"/>
          <w:sz w:val="24"/>
          <w:szCs w:val="24"/>
        </w:rPr>
        <w:t xml:space="preserve">the </w:t>
      </w:r>
      <w:r w:rsidRPr="00554CC5">
        <w:rPr>
          <w:rFonts w:ascii="Arial" w:hAnsi="Arial" w:cs="Arial"/>
          <w:sz w:val="24"/>
          <w:szCs w:val="24"/>
        </w:rPr>
        <w:t xml:space="preserve">mice. </w:t>
      </w:r>
      <w:proofErr w:type="gramStart"/>
      <w:r w:rsidR="005179FC">
        <w:rPr>
          <w:rFonts w:ascii="Arial" w:hAnsi="Arial" w:cs="Arial"/>
          <w:sz w:val="24"/>
          <w:szCs w:val="24"/>
        </w:rPr>
        <w:t xml:space="preserve">My </w:t>
      </w:r>
      <w:r w:rsidR="005179FC">
        <w:rPr>
          <w:rFonts w:ascii="Arial" w:hAnsi="Arial" w:cs="Arial"/>
          <w:color w:val="000000"/>
          <w:sz w:val="24"/>
          <w:szCs w:val="24"/>
        </w:rPr>
        <w:t>w</w:t>
      </w:r>
      <w:r w:rsidRPr="00554CC5">
        <w:rPr>
          <w:rFonts w:ascii="Arial" w:hAnsi="Arial" w:cs="Arial"/>
          <w:color w:val="000000"/>
          <w:sz w:val="24"/>
          <w:szCs w:val="24"/>
        </w:rPr>
        <w:t xml:space="preserve">arm thanks to </w:t>
      </w:r>
      <w:r w:rsidRPr="00554CC5">
        <w:rPr>
          <w:rFonts w:ascii="Arial" w:hAnsi="Arial" w:cs="Arial"/>
          <w:sz w:val="24"/>
          <w:szCs w:val="24"/>
        </w:rPr>
        <w:t xml:space="preserve">Mr </w:t>
      </w:r>
      <w:r w:rsidRPr="00554CC5">
        <w:rPr>
          <w:rFonts w:ascii="Arial" w:hAnsi="Arial" w:cs="Arial"/>
          <w:sz w:val="24"/>
          <w:szCs w:val="24"/>
        </w:rPr>
        <w:lastRenderedPageBreak/>
        <w:t xml:space="preserve">Mark Kinch </w:t>
      </w:r>
      <w:r w:rsidRPr="00554CC5">
        <w:rPr>
          <w:rFonts w:ascii="Arial" w:hAnsi="Arial" w:cs="Arial"/>
          <w:color w:val="000000"/>
          <w:sz w:val="24"/>
          <w:szCs w:val="24"/>
        </w:rPr>
        <w:t>for preparing sections with the bone, soft tissue and tumour samples.</w:t>
      </w:r>
      <w:proofErr w:type="gramEnd"/>
      <w:r w:rsidRPr="00554CC5">
        <w:rPr>
          <w:rFonts w:ascii="Arial" w:hAnsi="Arial" w:cs="Arial"/>
          <w:color w:val="000000"/>
          <w:sz w:val="24"/>
          <w:szCs w:val="24"/>
        </w:rPr>
        <w:t xml:space="preserve"> </w:t>
      </w:r>
      <w:r w:rsidRPr="00554CC5">
        <w:rPr>
          <w:rFonts w:ascii="Arial" w:hAnsi="Arial" w:cs="Arial"/>
          <w:sz w:val="24"/>
          <w:szCs w:val="24"/>
        </w:rPr>
        <w:t xml:space="preserve"> </w:t>
      </w:r>
    </w:p>
    <w:p w14:paraId="332754E1" w14:textId="77777777" w:rsidR="00657F18" w:rsidRPr="00554CC5" w:rsidRDefault="00657F18" w:rsidP="00BB2CBF">
      <w:pPr>
        <w:spacing w:line="480" w:lineRule="auto"/>
        <w:jc w:val="both"/>
        <w:rPr>
          <w:rFonts w:ascii="Arial" w:hAnsi="Arial" w:cs="Arial"/>
          <w:color w:val="000000"/>
          <w:sz w:val="24"/>
          <w:szCs w:val="24"/>
        </w:rPr>
      </w:pPr>
      <w:r w:rsidRPr="00554CC5">
        <w:rPr>
          <w:rFonts w:ascii="Arial" w:hAnsi="Arial" w:cs="Arial"/>
          <w:color w:val="000000"/>
          <w:sz w:val="24"/>
          <w:szCs w:val="24"/>
        </w:rPr>
        <w:t>My sincere thanks to my pr</w:t>
      </w:r>
      <w:r w:rsidR="005179FC">
        <w:rPr>
          <w:rFonts w:ascii="Arial" w:hAnsi="Arial" w:cs="Arial"/>
          <w:color w:val="000000"/>
          <w:sz w:val="24"/>
          <w:szCs w:val="24"/>
        </w:rPr>
        <w:t>ecious</w:t>
      </w:r>
      <w:r w:rsidRPr="00554CC5">
        <w:rPr>
          <w:rFonts w:ascii="Arial" w:hAnsi="Arial" w:cs="Arial"/>
          <w:color w:val="000000"/>
          <w:sz w:val="24"/>
          <w:szCs w:val="24"/>
        </w:rPr>
        <w:t xml:space="preserve"> friends Nouran Jan, Razan Jan, </w:t>
      </w:r>
      <w:r w:rsidR="00D8458F">
        <w:rPr>
          <w:rFonts w:ascii="Arial" w:hAnsi="Arial" w:cs="Arial"/>
          <w:color w:val="000000"/>
          <w:sz w:val="24"/>
          <w:szCs w:val="24"/>
        </w:rPr>
        <w:t xml:space="preserve">Uzma Reem, </w:t>
      </w:r>
      <w:r w:rsidRPr="00554CC5">
        <w:rPr>
          <w:rFonts w:ascii="Arial" w:hAnsi="Arial" w:cs="Arial"/>
          <w:sz w:val="24"/>
          <w:szCs w:val="24"/>
          <w:lang w:val="it-IT"/>
        </w:rPr>
        <w:t>Sufana A. Al-Mashhadi, Reem Mallawi,</w:t>
      </w:r>
      <w:r>
        <w:rPr>
          <w:rFonts w:ascii="Arial" w:hAnsi="Arial" w:cs="Arial"/>
          <w:sz w:val="24"/>
          <w:szCs w:val="24"/>
          <w:lang w:val="it-IT"/>
        </w:rPr>
        <w:t xml:space="preserve"> Brindah Kumar, </w:t>
      </w:r>
      <w:r w:rsidRPr="00554CC5">
        <w:rPr>
          <w:rFonts w:ascii="Arial" w:hAnsi="Arial" w:cs="Arial"/>
          <w:sz w:val="24"/>
          <w:szCs w:val="24"/>
          <w:lang w:val="it-IT"/>
        </w:rPr>
        <w:t xml:space="preserve">Ziyad Al-Hilabi and Mohand Al-Abdi </w:t>
      </w:r>
      <w:r w:rsidRPr="00554CC5">
        <w:rPr>
          <w:rFonts w:ascii="Arial" w:hAnsi="Arial" w:cs="Arial"/>
          <w:color w:val="000000"/>
          <w:sz w:val="24"/>
          <w:szCs w:val="24"/>
        </w:rPr>
        <w:t xml:space="preserve">for being there for me, and for being attentive and </w:t>
      </w:r>
      <w:r w:rsidRPr="00554CC5">
        <w:rPr>
          <w:rFonts w:ascii="Arial" w:eastAsia="Times New Roman" w:hAnsi="Arial" w:cs="Arial"/>
          <w:sz w:val="24"/>
          <w:szCs w:val="24"/>
        </w:rPr>
        <w:t>listening</w:t>
      </w:r>
      <w:r w:rsidRPr="00554CC5">
        <w:rPr>
          <w:rFonts w:ascii="Arial" w:hAnsi="Arial" w:cs="Arial"/>
          <w:color w:val="000000"/>
          <w:sz w:val="24"/>
          <w:szCs w:val="24"/>
        </w:rPr>
        <w:t xml:space="preserve"> carefully to my compl</w:t>
      </w:r>
      <w:r>
        <w:rPr>
          <w:rFonts w:ascii="Arial" w:hAnsi="Arial" w:cs="Arial"/>
          <w:color w:val="000000"/>
          <w:sz w:val="24"/>
          <w:szCs w:val="24"/>
        </w:rPr>
        <w:t>ain</w:t>
      </w:r>
      <w:r w:rsidR="005179FC">
        <w:rPr>
          <w:rFonts w:ascii="Arial" w:hAnsi="Arial" w:cs="Arial"/>
          <w:color w:val="000000"/>
          <w:sz w:val="24"/>
          <w:szCs w:val="24"/>
        </w:rPr>
        <w:t>t</w:t>
      </w:r>
      <w:r>
        <w:rPr>
          <w:rFonts w:ascii="Arial" w:hAnsi="Arial" w:cs="Arial"/>
          <w:color w:val="000000"/>
          <w:sz w:val="24"/>
          <w:szCs w:val="24"/>
        </w:rPr>
        <w:t xml:space="preserve">s and personal issues. </w:t>
      </w:r>
      <w:proofErr w:type="gramStart"/>
      <w:r>
        <w:rPr>
          <w:rFonts w:ascii="Arial" w:hAnsi="Arial" w:cs="Arial"/>
          <w:color w:val="000000"/>
          <w:sz w:val="24"/>
          <w:szCs w:val="24"/>
        </w:rPr>
        <w:t xml:space="preserve">Also, </w:t>
      </w:r>
      <w:r w:rsidRPr="00554CC5">
        <w:rPr>
          <w:rFonts w:ascii="Arial" w:hAnsi="Arial" w:cs="Arial"/>
          <w:sz w:val="24"/>
          <w:szCs w:val="24"/>
          <w:lang w:val="it-IT"/>
        </w:rPr>
        <w:t xml:space="preserve">for </w:t>
      </w:r>
      <w:r w:rsidRPr="00554CC5">
        <w:rPr>
          <w:rFonts w:ascii="Arial" w:hAnsi="Arial" w:cs="Arial"/>
          <w:color w:val="000000"/>
          <w:sz w:val="24"/>
          <w:szCs w:val="24"/>
        </w:rPr>
        <w:t xml:space="preserve">their friendship and </w:t>
      </w:r>
      <w:r w:rsidRPr="00554CC5">
        <w:rPr>
          <w:rFonts w:ascii="Arial" w:eastAsia="Times New Roman" w:hAnsi="Arial" w:cs="Arial"/>
          <w:sz w:val="24"/>
          <w:szCs w:val="24"/>
        </w:rPr>
        <w:t xml:space="preserve">tremendous </w:t>
      </w:r>
      <w:r w:rsidRPr="00554CC5">
        <w:rPr>
          <w:rFonts w:ascii="Arial" w:hAnsi="Arial" w:cs="Arial"/>
          <w:color w:val="000000"/>
          <w:sz w:val="24"/>
          <w:szCs w:val="24"/>
        </w:rPr>
        <w:t>encouragement.</w:t>
      </w:r>
      <w:proofErr w:type="gramEnd"/>
      <w:r w:rsidRPr="00554CC5">
        <w:rPr>
          <w:rFonts w:ascii="Arial" w:hAnsi="Arial" w:cs="Arial"/>
          <w:color w:val="000000"/>
          <w:sz w:val="24"/>
          <w:szCs w:val="24"/>
        </w:rPr>
        <w:t xml:space="preserve"> </w:t>
      </w:r>
    </w:p>
    <w:p w14:paraId="06F01B5A" w14:textId="77777777" w:rsidR="005179FC" w:rsidRPr="00657F18" w:rsidRDefault="00657F18" w:rsidP="00BB2CBF">
      <w:pPr>
        <w:spacing w:line="480" w:lineRule="auto"/>
        <w:jc w:val="both"/>
        <w:rPr>
          <w:rFonts w:asciiTheme="minorBidi" w:hAnsiTheme="minorBidi"/>
          <w:color w:val="000000" w:themeColor="text1"/>
          <w:sz w:val="40"/>
          <w:szCs w:val="40"/>
        </w:rPr>
      </w:pPr>
      <w:r w:rsidRPr="00554CC5">
        <w:rPr>
          <w:rFonts w:ascii="Arial" w:eastAsia="Times New Roman" w:hAnsi="Arial" w:cs="Arial"/>
          <w:spacing w:val="-3"/>
          <w:sz w:val="24"/>
          <w:szCs w:val="24"/>
          <w:lang w:val="en-US"/>
        </w:rPr>
        <w:t>L</w:t>
      </w:r>
      <w:r w:rsidRPr="00554CC5">
        <w:rPr>
          <w:rFonts w:ascii="Arial" w:eastAsia="Times New Roman" w:hAnsi="Arial" w:cs="Arial"/>
          <w:spacing w:val="-1"/>
          <w:sz w:val="24"/>
          <w:szCs w:val="24"/>
          <w:lang w:val="en-US"/>
        </w:rPr>
        <w:t>a</w:t>
      </w:r>
      <w:r w:rsidRPr="00554CC5">
        <w:rPr>
          <w:rFonts w:ascii="Arial" w:eastAsia="Times New Roman" w:hAnsi="Arial" w:cs="Arial"/>
          <w:sz w:val="24"/>
          <w:szCs w:val="24"/>
          <w:lang w:val="en-US"/>
        </w:rPr>
        <w:t>st</w:t>
      </w:r>
      <w:r w:rsidRPr="00554CC5">
        <w:rPr>
          <w:rFonts w:ascii="Arial" w:eastAsia="Times New Roman" w:hAnsi="Arial" w:cs="Arial"/>
          <w:spacing w:val="5"/>
          <w:sz w:val="24"/>
          <w:szCs w:val="24"/>
          <w:lang w:val="en-US"/>
        </w:rPr>
        <w:t xml:space="preserve"> </w:t>
      </w:r>
      <w:r w:rsidRPr="00554CC5">
        <w:rPr>
          <w:rFonts w:ascii="Arial" w:eastAsia="Times New Roman" w:hAnsi="Arial" w:cs="Arial"/>
          <w:sz w:val="24"/>
          <w:szCs w:val="24"/>
          <w:lang w:val="en-US"/>
        </w:rPr>
        <w:t>but</w:t>
      </w:r>
      <w:r w:rsidRPr="00554CC5">
        <w:rPr>
          <w:rFonts w:ascii="Arial" w:eastAsia="Times New Roman" w:hAnsi="Arial" w:cs="Arial"/>
          <w:spacing w:val="5"/>
          <w:sz w:val="24"/>
          <w:szCs w:val="24"/>
          <w:lang w:val="en-US"/>
        </w:rPr>
        <w:t xml:space="preserve"> </w:t>
      </w:r>
      <w:r w:rsidRPr="00554CC5">
        <w:rPr>
          <w:rFonts w:ascii="Arial" w:eastAsia="Times New Roman" w:hAnsi="Arial" w:cs="Arial"/>
          <w:sz w:val="24"/>
          <w:szCs w:val="24"/>
          <w:lang w:val="en-US"/>
        </w:rPr>
        <w:t>not</w:t>
      </w:r>
      <w:r w:rsidRPr="00554CC5">
        <w:rPr>
          <w:rFonts w:ascii="Arial" w:eastAsia="Times New Roman" w:hAnsi="Arial" w:cs="Arial"/>
          <w:spacing w:val="5"/>
          <w:sz w:val="24"/>
          <w:szCs w:val="24"/>
          <w:lang w:val="en-US"/>
        </w:rPr>
        <w:t xml:space="preserve"> </w:t>
      </w:r>
      <w:r w:rsidRPr="00554CC5">
        <w:rPr>
          <w:rFonts w:ascii="Arial" w:eastAsia="Times New Roman" w:hAnsi="Arial" w:cs="Arial"/>
          <w:sz w:val="24"/>
          <w:szCs w:val="24"/>
          <w:lang w:val="en-US"/>
        </w:rPr>
        <w:t>le</w:t>
      </w:r>
      <w:r w:rsidRPr="00554CC5">
        <w:rPr>
          <w:rFonts w:ascii="Arial" w:eastAsia="Times New Roman" w:hAnsi="Arial" w:cs="Arial"/>
          <w:spacing w:val="-1"/>
          <w:sz w:val="24"/>
          <w:szCs w:val="24"/>
          <w:lang w:val="en-US"/>
        </w:rPr>
        <w:t>a</w:t>
      </w:r>
      <w:r w:rsidRPr="00554CC5">
        <w:rPr>
          <w:rFonts w:ascii="Arial" w:eastAsia="Times New Roman" w:hAnsi="Arial" w:cs="Arial"/>
          <w:sz w:val="24"/>
          <w:szCs w:val="24"/>
          <w:lang w:val="en-US"/>
        </w:rPr>
        <w:t>st,</w:t>
      </w:r>
      <w:r w:rsidRPr="00554CC5">
        <w:rPr>
          <w:rFonts w:ascii="Arial" w:eastAsia="Times New Roman" w:hAnsi="Arial" w:cs="Arial"/>
          <w:spacing w:val="8"/>
          <w:sz w:val="24"/>
          <w:szCs w:val="24"/>
          <w:lang w:val="en-US"/>
        </w:rPr>
        <w:t xml:space="preserve"> </w:t>
      </w:r>
      <w:r w:rsidRPr="00554CC5">
        <w:rPr>
          <w:rFonts w:ascii="Arial" w:eastAsia="Times New Roman" w:hAnsi="Arial" w:cs="Arial"/>
          <w:sz w:val="24"/>
          <w:szCs w:val="24"/>
          <w:lang w:val="en-US"/>
        </w:rPr>
        <w:t xml:space="preserve">my loving thanks to my fiancée Lama Hariri, for </w:t>
      </w:r>
      <w:r w:rsidRPr="00554CC5">
        <w:rPr>
          <w:rFonts w:ascii="Arial" w:hAnsi="Arial" w:cs="Arial"/>
          <w:sz w:val="24"/>
          <w:szCs w:val="24"/>
        </w:rPr>
        <w:t xml:space="preserve">her understanding and love during the past </w:t>
      </w:r>
      <w:r>
        <w:rPr>
          <w:rFonts w:ascii="Arial" w:hAnsi="Arial" w:cs="Arial"/>
          <w:sz w:val="24"/>
          <w:szCs w:val="24"/>
        </w:rPr>
        <w:t>two years</w:t>
      </w:r>
      <w:r w:rsidRPr="00554CC5">
        <w:rPr>
          <w:rFonts w:ascii="Arial" w:hAnsi="Arial" w:cs="Arial"/>
          <w:sz w:val="24"/>
          <w:szCs w:val="24"/>
        </w:rPr>
        <w:t xml:space="preserve">, </w:t>
      </w:r>
      <w:r w:rsidR="005179FC">
        <w:rPr>
          <w:rFonts w:ascii="Arial" w:hAnsi="Arial" w:cs="Arial"/>
          <w:sz w:val="24"/>
          <w:szCs w:val="24"/>
        </w:rPr>
        <w:t xml:space="preserve">her </w:t>
      </w:r>
      <w:r w:rsidRPr="00554CC5">
        <w:rPr>
          <w:rFonts w:ascii="Arial" w:hAnsi="Arial" w:cs="Arial"/>
          <w:color w:val="000000"/>
          <w:sz w:val="24"/>
          <w:szCs w:val="24"/>
        </w:rPr>
        <w:t>car</w:t>
      </w:r>
      <w:r w:rsidR="005179FC">
        <w:rPr>
          <w:rFonts w:ascii="Arial" w:hAnsi="Arial" w:cs="Arial"/>
          <w:color w:val="000000"/>
          <w:sz w:val="24"/>
          <w:szCs w:val="24"/>
        </w:rPr>
        <w:t>e</w:t>
      </w:r>
      <w:r w:rsidRPr="00554CC5">
        <w:rPr>
          <w:rFonts w:ascii="Arial" w:hAnsi="Arial" w:cs="Arial"/>
          <w:color w:val="000000"/>
          <w:sz w:val="24"/>
          <w:szCs w:val="24"/>
        </w:rPr>
        <w:t xml:space="preserve"> and encourag</w:t>
      </w:r>
      <w:r w:rsidR="005179FC">
        <w:rPr>
          <w:rFonts w:ascii="Arial" w:hAnsi="Arial" w:cs="Arial"/>
          <w:color w:val="000000"/>
          <w:sz w:val="24"/>
          <w:szCs w:val="24"/>
        </w:rPr>
        <w:t>ement</w:t>
      </w:r>
      <w:r w:rsidRPr="00554CC5">
        <w:rPr>
          <w:rFonts w:ascii="Arial" w:hAnsi="Arial" w:cs="Arial"/>
          <w:color w:val="000000"/>
          <w:sz w:val="24"/>
          <w:szCs w:val="24"/>
        </w:rPr>
        <w:t xml:space="preserve">. </w:t>
      </w:r>
      <w:r w:rsidRPr="00554CC5">
        <w:rPr>
          <w:rFonts w:ascii="Arial" w:eastAsia="Times New Roman" w:hAnsi="Arial" w:cs="Arial"/>
          <w:spacing w:val="1"/>
          <w:sz w:val="24"/>
          <w:szCs w:val="24"/>
          <w:lang w:val="en-US"/>
        </w:rPr>
        <w:t>W</w:t>
      </w:r>
      <w:r w:rsidRPr="00554CC5">
        <w:rPr>
          <w:rFonts w:ascii="Arial" w:eastAsia="Times New Roman" w:hAnsi="Arial" w:cs="Arial"/>
          <w:sz w:val="24"/>
          <w:szCs w:val="24"/>
          <w:lang w:val="en-US"/>
        </w:rPr>
        <w:t>i</w:t>
      </w:r>
      <w:r w:rsidRPr="00554CC5">
        <w:rPr>
          <w:rFonts w:ascii="Arial" w:eastAsia="Times New Roman" w:hAnsi="Arial" w:cs="Arial"/>
          <w:spacing w:val="1"/>
          <w:sz w:val="24"/>
          <w:szCs w:val="24"/>
          <w:lang w:val="en-US"/>
        </w:rPr>
        <w:t>t</w:t>
      </w:r>
      <w:r w:rsidRPr="00554CC5">
        <w:rPr>
          <w:rFonts w:ascii="Arial" w:eastAsia="Times New Roman" w:hAnsi="Arial" w:cs="Arial"/>
          <w:sz w:val="24"/>
          <w:szCs w:val="24"/>
          <w:lang w:val="en-US"/>
        </w:rPr>
        <w:t>hout</w:t>
      </w:r>
      <w:r w:rsidRPr="00554CC5">
        <w:rPr>
          <w:rFonts w:ascii="Arial" w:eastAsia="Times New Roman" w:hAnsi="Arial" w:cs="Arial"/>
          <w:spacing w:val="5"/>
          <w:sz w:val="24"/>
          <w:szCs w:val="24"/>
          <w:lang w:val="en-US"/>
        </w:rPr>
        <w:t xml:space="preserve"> </w:t>
      </w:r>
      <w:r w:rsidRPr="00554CC5">
        <w:rPr>
          <w:rFonts w:ascii="Arial" w:eastAsia="Times New Roman" w:hAnsi="Arial" w:cs="Arial"/>
          <w:spacing w:val="-7"/>
          <w:sz w:val="24"/>
          <w:szCs w:val="24"/>
          <w:lang w:val="en-US"/>
        </w:rPr>
        <w:t>y</w:t>
      </w:r>
      <w:r w:rsidRPr="00554CC5">
        <w:rPr>
          <w:rFonts w:ascii="Arial" w:eastAsia="Times New Roman" w:hAnsi="Arial" w:cs="Arial"/>
          <w:sz w:val="24"/>
          <w:szCs w:val="24"/>
          <w:lang w:val="en-US"/>
        </w:rPr>
        <w:t>our</w:t>
      </w:r>
      <w:r w:rsidRPr="00554CC5">
        <w:rPr>
          <w:rFonts w:ascii="Arial" w:eastAsia="Times New Roman" w:hAnsi="Arial" w:cs="Arial"/>
          <w:spacing w:val="1"/>
          <w:sz w:val="24"/>
          <w:szCs w:val="24"/>
          <w:lang w:val="en-US"/>
        </w:rPr>
        <w:t xml:space="preserve"> </w:t>
      </w:r>
      <w:r w:rsidRPr="00554CC5">
        <w:rPr>
          <w:rFonts w:ascii="Arial" w:eastAsia="Times New Roman" w:hAnsi="Arial" w:cs="Arial"/>
          <w:sz w:val="24"/>
          <w:szCs w:val="24"/>
          <w:lang w:val="en-US"/>
        </w:rPr>
        <w:t>h</w:t>
      </w:r>
      <w:r w:rsidRPr="00554CC5">
        <w:rPr>
          <w:rFonts w:ascii="Arial" w:eastAsia="Times New Roman" w:hAnsi="Arial" w:cs="Arial"/>
          <w:spacing w:val="2"/>
          <w:sz w:val="24"/>
          <w:szCs w:val="24"/>
          <w:lang w:val="en-US"/>
        </w:rPr>
        <w:t>u</w:t>
      </w:r>
      <w:r w:rsidRPr="00554CC5">
        <w:rPr>
          <w:rFonts w:ascii="Arial" w:eastAsia="Times New Roman" w:hAnsi="Arial" w:cs="Arial"/>
          <w:sz w:val="24"/>
          <w:szCs w:val="24"/>
          <w:lang w:val="en-US"/>
        </w:rPr>
        <w:t>ge</w:t>
      </w:r>
      <w:r w:rsidRPr="00554CC5">
        <w:rPr>
          <w:rFonts w:ascii="Arial" w:eastAsia="Times New Roman" w:hAnsi="Arial" w:cs="Arial"/>
          <w:spacing w:val="3"/>
          <w:sz w:val="24"/>
          <w:szCs w:val="24"/>
          <w:lang w:val="en-US"/>
        </w:rPr>
        <w:t xml:space="preserve"> </w:t>
      </w:r>
      <w:r w:rsidRPr="00554CC5">
        <w:rPr>
          <w:rFonts w:ascii="Arial" w:eastAsia="Times New Roman" w:hAnsi="Arial" w:cs="Arial"/>
          <w:sz w:val="24"/>
          <w:szCs w:val="24"/>
          <w:lang w:val="en-US"/>
        </w:rPr>
        <w:t>s</w:t>
      </w:r>
      <w:r w:rsidRPr="00554CC5">
        <w:rPr>
          <w:rFonts w:ascii="Arial" w:eastAsia="Times New Roman" w:hAnsi="Arial" w:cs="Arial"/>
          <w:spacing w:val="1"/>
          <w:sz w:val="24"/>
          <w:szCs w:val="24"/>
          <w:lang w:val="en-US"/>
        </w:rPr>
        <w:t>ac</w:t>
      </w:r>
      <w:r w:rsidRPr="00554CC5">
        <w:rPr>
          <w:rFonts w:ascii="Arial" w:eastAsia="Times New Roman" w:hAnsi="Arial" w:cs="Arial"/>
          <w:sz w:val="24"/>
          <w:szCs w:val="24"/>
          <w:lang w:val="en-US"/>
        </w:rPr>
        <w:t>ri</w:t>
      </w:r>
      <w:r w:rsidRPr="00554CC5">
        <w:rPr>
          <w:rFonts w:ascii="Arial" w:eastAsia="Times New Roman" w:hAnsi="Arial" w:cs="Arial"/>
          <w:spacing w:val="1"/>
          <w:sz w:val="24"/>
          <w:szCs w:val="24"/>
          <w:lang w:val="en-US"/>
        </w:rPr>
        <w:t>f</w:t>
      </w:r>
      <w:r w:rsidRPr="00554CC5">
        <w:rPr>
          <w:rFonts w:ascii="Arial" w:eastAsia="Times New Roman" w:hAnsi="Arial" w:cs="Arial"/>
          <w:sz w:val="24"/>
          <w:szCs w:val="24"/>
          <w:lang w:val="en-US"/>
        </w:rPr>
        <w:t>ices</w:t>
      </w:r>
      <w:r w:rsidRPr="00554CC5">
        <w:rPr>
          <w:rFonts w:ascii="Arial" w:eastAsia="Times New Roman" w:hAnsi="Arial" w:cs="Arial"/>
          <w:spacing w:val="5"/>
          <w:sz w:val="24"/>
          <w:szCs w:val="24"/>
          <w:lang w:val="en-US"/>
        </w:rPr>
        <w:t xml:space="preserve"> </w:t>
      </w:r>
      <w:r w:rsidRPr="00554CC5">
        <w:rPr>
          <w:rFonts w:ascii="Arial" w:eastAsia="Times New Roman" w:hAnsi="Arial" w:cs="Arial"/>
          <w:sz w:val="24"/>
          <w:szCs w:val="24"/>
          <w:lang w:val="en-US"/>
        </w:rPr>
        <w:t>I</w:t>
      </w:r>
      <w:r w:rsidRPr="00554CC5">
        <w:rPr>
          <w:rFonts w:ascii="Arial" w:eastAsia="Times New Roman" w:hAnsi="Arial" w:cs="Arial"/>
          <w:spacing w:val="-1"/>
          <w:sz w:val="24"/>
          <w:szCs w:val="24"/>
          <w:lang w:val="en-US"/>
        </w:rPr>
        <w:t xml:space="preserve"> </w:t>
      </w:r>
      <w:r w:rsidRPr="00554CC5">
        <w:rPr>
          <w:rFonts w:ascii="Arial" w:eastAsia="Times New Roman" w:hAnsi="Arial" w:cs="Arial"/>
          <w:sz w:val="24"/>
          <w:szCs w:val="24"/>
          <w:lang w:val="en-US"/>
        </w:rPr>
        <w:t>would</w:t>
      </w:r>
      <w:r w:rsidRPr="00554CC5">
        <w:rPr>
          <w:rFonts w:ascii="Arial" w:eastAsia="Times New Roman" w:hAnsi="Arial" w:cs="Arial"/>
          <w:spacing w:val="2"/>
          <w:sz w:val="24"/>
          <w:szCs w:val="24"/>
          <w:lang w:val="en-US"/>
        </w:rPr>
        <w:t xml:space="preserve"> </w:t>
      </w:r>
      <w:r w:rsidRPr="00554CC5">
        <w:rPr>
          <w:rFonts w:ascii="Arial" w:eastAsia="Times New Roman" w:hAnsi="Arial" w:cs="Arial"/>
          <w:sz w:val="24"/>
          <w:szCs w:val="24"/>
          <w:lang w:val="en-US"/>
        </w:rPr>
        <w:t>n</w:t>
      </w:r>
      <w:r w:rsidRPr="00554CC5">
        <w:rPr>
          <w:rFonts w:ascii="Arial" w:eastAsia="Times New Roman" w:hAnsi="Arial" w:cs="Arial"/>
          <w:spacing w:val="-1"/>
          <w:sz w:val="24"/>
          <w:szCs w:val="24"/>
          <w:lang w:val="en-US"/>
        </w:rPr>
        <w:t>e</w:t>
      </w:r>
      <w:r w:rsidRPr="00554CC5">
        <w:rPr>
          <w:rFonts w:ascii="Arial" w:eastAsia="Times New Roman" w:hAnsi="Arial" w:cs="Arial"/>
          <w:spacing w:val="2"/>
          <w:sz w:val="24"/>
          <w:szCs w:val="24"/>
          <w:lang w:val="en-US"/>
        </w:rPr>
        <w:t>v</w:t>
      </w:r>
      <w:r w:rsidRPr="00554CC5">
        <w:rPr>
          <w:rFonts w:ascii="Arial" w:eastAsia="Times New Roman" w:hAnsi="Arial" w:cs="Arial"/>
          <w:spacing w:val="-1"/>
          <w:sz w:val="24"/>
          <w:szCs w:val="24"/>
          <w:lang w:val="en-US"/>
        </w:rPr>
        <w:t>e</w:t>
      </w:r>
      <w:r w:rsidRPr="00554CC5">
        <w:rPr>
          <w:rFonts w:ascii="Arial" w:eastAsia="Times New Roman" w:hAnsi="Arial" w:cs="Arial"/>
          <w:sz w:val="24"/>
          <w:szCs w:val="24"/>
          <w:lang w:val="en-US"/>
        </w:rPr>
        <w:t>r</w:t>
      </w:r>
      <w:r w:rsidRPr="00554CC5">
        <w:rPr>
          <w:rFonts w:ascii="Arial" w:eastAsia="Times New Roman" w:hAnsi="Arial" w:cs="Arial"/>
          <w:spacing w:val="2"/>
          <w:sz w:val="24"/>
          <w:szCs w:val="24"/>
          <w:lang w:val="en-US"/>
        </w:rPr>
        <w:t xml:space="preserve"> h</w:t>
      </w:r>
      <w:r w:rsidRPr="00554CC5">
        <w:rPr>
          <w:rFonts w:ascii="Arial" w:eastAsia="Times New Roman" w:hAnsi="Arial" w:cs="Arial"/>
          <w:spacing w:val="-1"/>
          <w:sz w:val="24"/>
          <w:szCs w:val="24"/>
          <w:lang w:val="en-US"/>
        </w:rPr>
        <w:t>a</w:t>
      </w:r>
      <w:r w:rsidRPr="00554CC5">
        <w:rPr>
          <w:rFonts w:ascii="Arial" w:eastAsia="Times New Roman" w:hAnsi="Arial" w:cs="Arial"/>
          <w:sz w:val="24"/>
          <w:szCs w:val="24"/>
          <w:lang w:val="en-US"/>
        </w:rPr>
        <w:t>ve</w:t>
      </w:r>
      <w:r w:rsidRPr="00554CC5">
        <w:rPr>
          <w:rFonts w:ascii="Arial" w:eastAsia="Times New Roman" w:hAnsi="Arial" w:cs="Arial"/>
          <w:spacing w:val="2"/>
          <w:sz w:val="24"/>
          <w:szCs w:val="24"/>
          <w:lang w:val="en-US"/>
        </w:rPr>
        <w:t xml:space="preserve"> b</w:t>
      </w:r>
      <w:r w:rsidRPr="00554CC5">
        <w:rPr>
          <w:rFonts w:ascii="Arial" w:eastAsia="Times New Roman" w:hAnsi="Arial" w:cs="Arial"/>
          <w:spacing w:val="-1"/>
          <w:sz w:val="24"/>
          <w:szCs w:val="24"/>
          <w:lang w:val="en-US"/>
        </w:rPr>
        <w:t>ee</w:t>
      </w:r>
      <w:r w:rsidRPr="00554CC5">
        <w:rPr>
          <w:rFonts w:ascii="Arial" w:eastAsia="Times New Roman" w:hAnsi="Arial" w:cs="Arial"/>
          <w:sz w:val="24"/>
          <w:szCs w:val="24"/>
          <w:lang w:val="en-US"/>
        </w:rPr>
        <w:t>n</w:t>
      </w:r>
      <w:r w:rsidRPr="00554CC5">
        <w:rPr>
          <w:rFonts w:ascii="Arial" w:eastAsia="Times New Roman" w:hAnsi="Arial" w:cs="Arial"/>
          <w:spacing w:val="2"/>
          <w:sz w:val="24"/>
          <w:szCs w:val="24"/>
          <w:lang w:val="en-US"/>
        </w:rPr>
        <w:t xml:space="preserve"> </w:t>
      </w:r>
      <w:r w:rsidR="005179FC">
        <w:rPr>
          <w:rFonts w:ascii="Arial" w:eastAsia="Times New Roman" w:hAnsi="Arial" w:cs="Arial"/>
          <w:spacing w:val="2"/>
          <w:sz w:val="24"/>
          <w:szCs w:val="24"/>
          <w:lang w:val="en-US"/>
        </w:rPr>
        <w:t>able to</w:t>
      </w:r>
      <w:r w:rsidRPr="00554CC5">
        <w:rPr>
          <w:rFonts w:ascii="Arial" w:eastAsia="Times New Roman" w:hAnsi="Arial" w:cs="Arial"/>
          <w:sz w:val="24"/>
          <w:szCs w:val="24"/>
          <w:lang w:val="en-US"/>
        </w:rPr>
        <w:t xml:space="preserve"> </w:t>
      </w:r>
      <w:r w:rsidRPr="00554CC5">
        <w:rPr>
          <w:rFonts w:ascii="Arial" w:eastAsia="Times New Roman" w:hAnsi="Arial" w:cs="Arial"/>
          <w:spacing w:val="2"/>
          <w:sz w:val="24"/>
          <w:szCs w:val="24"/>
          <w:lang w:val="en-US"/>
        </w:rPr>
        <w:t>w</w:t>
      </w:r>
      <w:r w:rsidRPr="00554CC5">
        <w:rPr>
          <w:rFonts w:ascii="Arial" w:eastAsia="Times New Roman" w:hAnsi="Arial" w:cs="Arial"/>
          <w:sz w:val="24"/>
          <w:szCs w:val="24"/>
          <w:lang w:val="en-US"/>
        </w:rPr>
        <w:t>rit</w:t>
      </w:r>
      <w:r w:rsidR="005179FC">
        <w:rPr>
          <w:rFonts w:ascii="Arial" w:eastAsia="Times New Roman" w:hAnsi="Arial" w:cs="Arial"/>
          <w:sz w:val="24"/>
          <w:szCs w:val="24"/>
          <w:lang w:val="en-US"/>
        </w:rPr>
        <w:t>e</w:t>
      </w:r>
      <w:r w:rsidRPr="00554CC5">
        <w:rPr>
          <w:rFonts w:ascii="Arial" w:eastAsia="Times New Roman" w:hAnsi="Arial" w:cs="Arial"/>
          <w:sz w:val="24"/>
          <w:szCs w:val="24"/>
          <w:lang w:val="en-US"/>
        </w:rPr>
        <w:t xml:space="preserve"> th</w:t>
      </w:r>
      <w:r w:rsidRPr="00554CC5">
        <w:rPr>
          <w:rFonts w:ascii="Arial" w:eastAsia="Times New Roman" w:hAnsi="Arial" w:cs="Arial"/>
          <w:spacing w:val="1"/>
          <w:sz w:val="24"/>
          <w:szCs w:val="24"/>
          <w:lang w:val="en-US"/>
        </w:rPr>
        <w:t>i</w:t>
      </w:r>
      <w:r w:rsidRPr="00554CC5">
        <w:rPr>
          <w:rFonts w:ascii="Arial" w:eastAsia="Times New Roman" w:hAnsi="Arial" w:cs="Arial"/>
          <w:sz w:val="24"/>
          <w:szCs w:val="24"/>
          <w:lang w:val="en-US"/>
        </w:rPr>
        <w:t>s</w:t>
      </w:r>
      <w:r w:rsidR="005179FC">
        <w:rPr>
          <w:rFonts w:ascii="Arial" w:eastAsia="Times New Roman" w:hAnsi="Arial" w:cs="Arial"/>
          <w:sz w:val="24"/>
          <w:szCs w:val="24"/>
          <w:lang w:val="en-US"/>
        </w:rPr>
        <w:t xml:space="preserve"> thesis</w:t>
      </w:r>
      <w:r w:rsidRPr="00554CC5">
        <w:rPr>
          <w:rFonts w:ascii="Arial" w:hAnsi="Arial" w:cs="Arial"/>
          <w:color w:val="000000" w:themeColor="text1"/>
          <w:sz w:val="24"/>
          <w:szCs w:val="24"/>
        </w:rPr>
        <w:t>.</w:t>
      </w:r>
      <w:r w:rsidRPr="00554CC5">
        <w:rPr>
          <w:rFonts w:ascii="Arial" w:hAnsi="Arial" w:cs="Arial"/>
          <w:sz w:val="24"/>
          <w:szCs w:val="24"/>
        </w:rPr>
        <w:t xml:space="preserve"> </w:t>
      </w:r>
      <w:r w:rsidRPr="00554CC5">
        <w:rPr>
          <w:rFonts w:ascii="Arial" w:hAnsi="Arial" w:cs="Arial"/>
          <w:color w:val="000000" w:themeColor="text1"/>
          <w:sz w:val="24"/>
          <w:szCs w:val="24"/>
        </w:rPr>
        <w:t>Every second I</w:t>
      </w:r>
      <w:r>
        <w:rPr>
          <w:rFonts w:ascii="Arial" w:hAnsi="Arial" w:cs="Arial"/>
          <w:color w:val="000000" w:themeColor="text1"/>
          <w:sz w:val="24"/>
          <w:szCs w:val="24"/>
        </w:rPr>
        <w:t xml:space="preserve"> </w:t>
      </w:r>
      <w:r w:rsidRPr="00554CC5">
        <w:rPr>
          <w:rFonts w:ascii="Arial" w:hAnsi="Arial" w:cs="Arial"/>
          <w:color w:val="000000" w:themeColor="text1"/>
          <w:sz w:val="24"/>
          <w:szCs w:val="24"/>
        </w:rPr>
        <w:t xml:space="preserve">spend with you really is </w:t>
      </w:r>
      <w:proofErr w:type="gramStart"/>
      <w:r w:rsidRPr="00554CC5">
        <w:rPr>
          <w:rFonts w:ascii="Arial" w:hAnsi="Arial" w:cs="Arial"/>
          <w:color w:val="000000" w:themeColor="text1"/>
          <w:sz w:val="24"/>
          <w:szCs w:val="24"/>
        </w:rPr>
        <w:t>a dream come</w:t>
      </w:r>
      <w:proofErr w:type="gramEnd"/>
      <w:r w:rsidRPr="00554CC5">
        <w:rPr>
          <w:rFonts w:ascii="Arial" w:hAnsi="Arial" w:cs="Arial"/>
          <w:color w:val="000000" w:themeColor="text1"/>
          <w:sz w:val="24"/>
          <w:szCs w:val="24"/>
        </w:rPr>
        <w:t xml:space="preserve"> true</w:t>
      </w:r>
      <w:r>
        <w:rPr>
          <w:rFonts w:ascii="Arial" w:hAnsi="Arial" w:cs="Arial"/>
          <w:color w:val="000000" w:themeColor="text1"/>
          <w:sz w:val="24"/>
          <w:szCs w:val="24"/>
        </w:rPr>
        <w:t>.</w:t>
      </w:r>
      <w:r w:rsidRPr="00554CC5">
        <w:rPr>
          <w:rFonts w:asciiTheme="minorBidi" w:hAnsiTheme="minorBidi"/>
          <w:color w:val="000000" w:themeColor="text1"/>
          <w:sz w:val="40"/>
          <w:szCs w:val="40"/>
        </w:rPr>
        <w:t xml:space="preserve"> </w:t>
      </w:r>
    </w:p>
    <w:p w14:paraId="4455F67B" w14:textId="77777777" w:rsidR="00657F18" w:rsidRDefault="00657F18" w:rsidP="00657F18">
      <w:pPr>
        <w:spacing w:line="480" w:lineRule="auto"/>
        <w:rPr>
          <w:rFonts w:asciiTheme="minorBidi" w:hAnsiTheme="minorBidi"/>
          <w:color w:val="000000" w:themeColor="text1"/>
          <w:sz w:val="40"/>
          <w:szCs w:val="40"/>
        </w:rPr>
      </w:pPr>
      <w:r w:rsidRPr="00554CC5">
        <w:rPr>
          <w:rFonts w:asciiTheme="minorBidi" w:hAnsiTheme="minorBidi"/>
          <w:color w:val="000000" w:themeColor="text1"/>
          <w:sz w:val="40"/>
          <w:szCs w:val="40"/>
        </w:rPr>
        <w:t xml:space="preserve"> </w:t>
      </w:r>
    </w:p>
    <w:p w14:paraId="30DD9BA9" w14:textId="77777777" w:rsidR="00657F18" w:rsidRDefault="00657F18" w:rsidP="00657F18">
      <w:pPr>
        <w:spacing w:line="480" w:lineRule="auto"/>
        <w:rPr>
          <w:rFonts w:asciiTheme="minorBidi" w:hAnsiTheme="minorBidi"/>
          <w:b/>
          <w:bCs/>
          <w:i/>
          <w:iCs/>
          <w:sz w:val="24"/>
          <w:szCs w:val="24"/>
        </w:rPr>
      </w:pPr>
      <w:r w:rsidRPr="000775B9">
        <w:rPr>
          <w:rFonts w:asciiTheme="minorBidi" w:hAnsiTheme="minorBidi"/>
          <w:b/>
          <w:bCs/>
          <w:sz w:val="24"/>
          <w:szCs w:val="24"/>
        </w:rPr>
        <w:t>“</w:t>
      </w:r>
      <w:r w:rsidRPr="000775B9">
        <w:rPr>
          <w:rFonts w:asciiTheme="minorBidi" w:hAnsiTheme="minorBidi"/>
          <w:b/>
          <w:bCs/>
          <w:i/>
          <w:iCs/>
          <w:sz w:val="24"/>
          <w:szCs w:val="24"/>
        </w:rPr>
        <w:t>The only place where success comes before work is in the dictionary</w:t>
      </w:r>
      <w:r w:rsidR="005179FC">
        <w:rPr>
          <w:rFonts w:asciiTheme="minorBidi" w:hAnsiTheme="minorBidi"/>
          <w:b/>
          <w:bCs/>
          <w:i/>
          <w:iCs/>
          <w:sz w:val="24"/>
          <w:szCs w:val="24"/>
        </w:rPr>
        <w:t>.”</w:t>
      </w:r>
    </w:p>
    <w:p w14:paraId="40A9671B" w14:textId="77777777" w:rsidR="00657F18" w:rsidRDefault="00657F18" w:rsidP="00657F18">
      <w:pPr>
        <w:spacing w:line="480" w:lineRule="auto"/>
        <w:jc w:val="center"/>
        <w:rPr>
          <w:rFonts w:asciiTheme="minorBidi" w:hAnsiTheme="minorBidi"/>
          <w:i/>
          <w:iCs/>
          <w:sz w:val="24"/>
          <w:szCs w:val="24"/>
          <w:rtl/>
        </w:rPr>
      </w:pPr>
      <w:r w:rsidRPr="000775B9">
        <w:rPr>
          <w:rFonts w:asciiTheme="minorBidi" w:hAnsiTheme="minorBidi"/>
          <w:i/>
          <w:iCs/>
          <w:sz w:val="24"/>
          <w:szCs w:val="24"/>
        </w:rPr>
        <w:t>(</w:t>
      </w:r>
      <w:r>
        <w:rPr>
          <w:rFonts w:asciiTheme="minorBidi" w:hAnsiTheme="minorBidi"/>
          <w:i/>
          <w:iCs/>
          <w:sz w:val="24"/>
          <w:szCs w:val="24"/>
        </w:rPr>
        <w:t>Donald M. Kendall)</w:t>
      </w:r>
    </w:p>
    <w:p w14:paraId="3DE53FF0" w14:textId="77777777" w:rsidR="00CD7195" w:rsidRDefault="00CD7195" w:rsidP="00657F18">
      <w:pPr>
        <w:spacing w:line="480" w:lineRule="auto"/>
        <w:jc w:val="center"/>
        <w:rPr>
          <w:rFonts w:asciiTheme="minorBidi" w:hAnsiTheme="minorBidi"/>
          <w:i/>
          <w:iCs/>
          <w:sz w:val="24"/>
          <w:szCs w:val="24"/>
          <w:rtl/>
        </w:rPr>
      </w:pPr>
    </w:p>
    <w:p w14:paraId="1ED2BED2" w14:textId="77777777" w:rsidR="00CD7195" w:rsidRDefault="00CD7195" w:rsidP="00657F18">
      <w:pPr>
        <w:spacing w:line="480" w:lineRule="auto"/>
        <w:jc w:val="center"/>
        <w:rPr>
          <w:rFonts w:asciiTheme="minorBidi" w:hAnsiTheme="minorBidi"/>
          <w:i/>
          <w:iCs/>
          <w:sz w:val="24"/>
          <w:szCs w:val="24"/>
          <w:rtl/>
        </w:rPr>
      </w:pPr>
    </w:p>
    <w:p w14:paraId="15EF2F98" w14:textId="77777777" w:rsidR="00CD7195" w:rsidRDefault="00CD7195" w:rsidP="00657F18">
      <w:pPr>
        <w:spacing w:line="480" w:lineRule="auto"/>
        <w:jc w:val="center"/>
        <w:rPr>
          <w:rFonts w:asciiTheme="minorBidi" w:hAnsiTheme="minorBidi"/>
          <w:i/>
          <w:iCs/>
          <w:sz w:val="24"/>
          <w:szCs w:val="24"/>
          <w:rtl/>
        </w:rPr>
      </w:pPr>
    </w:p>
    <w:p w14:paraId="1401A1A1" w14:textId="77777777" w:rsidR="00CD7195" w:rsidRDefault="00CD7195" w:rsidP="006375D8">
      <w:pPr>
        <w:spacing w:line="480" w:lineRule="auto"/>
        <w:rPr>
          <w:rFonts w:asciiTheme="minorBidi" w:hAnsiTheme="minorBidi"/>
          <w:i/>
          <w:iCs/>
          <w:sz w:val="24"/>
          <w:szCs w:val="24"/>
        </w:rPr>
      </w:pPr>
    </w:p>
    <w:p w14:paraId="1DA254F0" w14:textId="77777777" w:rsidR="006375D8" w:rsidRDefault="006375D8" w:rsidP="006375D8">
      <w:pPr>
        <w:spacing w:line="480" w:lineRule="auto"/>
        <w:rPr>
          <w:rFonts w:asciiTheme="minorBidi" w:hAnsiTheme="minorBidi"/>
          <w:i/>
          <w:iCs/>
          <w:sz w:val="24"/>
          <w:szCs w:val="24"/>
        </w:rPr>
      </w:pPr>
    </w:p>
    <w:p w14:paraId="77A13E8C" w14:textId="77777777" w:rsidR="006375D8" w:rsidRDefault="006375D8" w:rsidP="006375D8">
      <w:pPr>
        <w:spacing w:line="480" w:lineRule="auto"/>
        <w:rPr>
          <w:rFonts w:asciiTheme="minorBidi" w:hAnsiTheme="minorBidi"/>
          <w:i/>
          <w:iCs/>
          <w:sz w:val="24"/>
          <w:szCs w:val="24"/>
        </w:rPr>
      </w:pPr>
    </w:p>
    <w:p w14:paraId="7FE96602" w14:textId="77777777" w:rsidR="006375D8" w:rsidRDefault="006375D8" w:rsidP="006375D8">
      <w:pPr>
        <w:spacing w:line="480" w:lineRule="auto"/>
        <w:rPr>
          <w:rFonts w:asciiTheme="minorBidi" w:hAnsiTheme="minorBidi"/>
          <w:i/>
          <w:iCs/>
          <w:sz w:val="24"/>
          <w:szCs w:val="24"/>
        </w:rPr>
        <w:sectPr w:rsidR="006375D8" w:rsidSect="0063097A">
          <w:footerReference w:type="default" r:id="rId10"/>
          <w:type w:val="continuous"/>
          <w:pgSz w:w="11910" w:h="16840"/>
          <w:pgMar w:top="1134" w:right="1134" w:bottom="1134" w:left="2268" w:header="0" w:footer="1053" w:gutter="0"/>
          <w:pgNumType w:fmt="upperRoman" w:start="1"/>
          <w:cols w:space="720"/>
        </w:sectPr>
      </w:pPr>
    </w:p>
    <w:p w14:paraId="37FB6352" w14:textId="77777777" w:rsidR="002164B0" w:rsidRPr="002164B0" w:rsidRDefault="002164B0" w:rsidP="002164B0">
      <w:pPr>
        <w:jc w:val="right"/>
        <w:rPr>
          <w:b/>
          <w:bCs/>
          <w:sz w:val="40"/>
          <w:szCs w:val="40"/>
          <w:rtl/>
        </w:rPr>
      </w:pPr>
      <w:r w:rsidRPr="002164B0">
        <w:rPr>
          <w:rFonts w:hint="cs"/>
          <w:b/>
          <w:bCs/>
          <w:sz w:val="40"/>
          <w:szCs w:val="40"/>
          <w:rtl/>
        </w:rPr>
        <w:lastRenderedPageBreak/>
        <w:t>كلمات شكر وتقدير وإمتنان</w:t>
      </w:r>
    </w:p>
    <w:p w14:paraId="421E1FB9" w14:textId="77777777" w:rsidR="002164B0" w:rsidRPr="00CF7F16" w:rsidRDefault="002164B0" w:rsidP="002164B0">
      <w:pPr>
        <w:jc w:val="right"/>
        <w:rPr>
          <w:sz w:val="24"/>
          <w:szCs w:val="24"/>
          <w:rtl/>
        </w:rPr>
      </w:pPr>
      <w:r w:rsidRPr="00CF7F16">
        <w:rPr>
          <w:rFonts w:hint="cs"/>
          <w:sz w:val="24"/>
          <w:szCs w:val="24"/>
          <w:rtl/>
        </w:rPr>
        <w:t>الحمد والشكر أولاً وأخيراً لله عز وجل لإعطائي القوة والصبر والإلهام للوصول لهذه المرحلة ،</w:t>
      </w:r>
      <w:r w:rsidRPr="00CF7F16">
        <w:rPr>
          <w:rFonts w:cs="Arial" w:hint="cs"/>
          <w:sz w:val="24"/>
          <w:szCs w:val="24"/>
          <w:rtl/>
        </w:rPr>
        <w:t>الحمد</w:t>
      </w:r>
      <w:r w:rsidRPr="00CF7F16">
        <w:rPr>
          <w:rFonts w:cs="Arial"/>
          <w:sz w:val="24"/>
          <w:szCs w:val="24"/>
          <w:rtl/>
        </w:rPr>
        <w:t xml:space="preserve"> </w:t>
      </w:r>
      <w:r w:rsidRPr="00CF7F16">
        <w:rPr>
          <w:rFonts w:cs="Arial" w:hint="cs"/>
          <w:sz w:val="24"/>
          <w:szCs w:val="24"/>
          <w:rtl/>
        </w:rPr>
        <w:t>لله</w:t>
      </w:r>
      <w:r w:rsidRPr="00CF7F16">
        <w:rPr>
          <w:rFonts w:cs="Arial"/>
          <w:sz w:val="24"/>
          <w:szCs w:val="24"/>
          <w:rtl/>
        </w:rPr>
        <w:t xml:space="preserve"> </w:t>
      </w:r>
      <w:r w:rsidRPr="00CF7F16">
        <w:rPr>
          <w:rFonts w:cs="Arial" w:hint="cs"/>
          <w:sz w:val="24"/>
          <w:szCs w:val="24"/>
          <w:rtl/>
        </w:rPr>
        <w:t>الذي</w:t>
      </w:r>
      <w:r w:rsidRPr="00CF7F16">
        <w:rPr>
          <w:rFonts w:cs="Arial"/>
          <w:sz w:val="24"/>
          <w:szCs w:val="24"/>
          <w:rtl/>
        </w:rPr>
        <w:t xml:space="preserve"> </w:t>
      </w:r>
      <w:r w:rsidRPr="00CF7F16">
        <w:rPr>
          <w:rFonts w:cs="Arial" w:hint="cs"/>
          <w:sz w:val="24"/>
          <w:szCs w:val="24"/>
          <w:rtl/>
        </w:rPr>
        <w:t>بعزته</w:t>
      </w:r>
      <w:r w:rsidRPr="00CF7F16">
        <w:rPr>
          <w:rFonts w:cs="Arial"/>
          <w:sz w:val="24"/>
          <w:szCs w:val="24"/>
          <w:rtl/>
        </w:rPr>
        <w:t xml:space="preserve"> </w:t>
      </w:r>
      <w:r w:rsidRPr="00CF7F16">
        <w:rPr>
          <w:rFonts w:cs="Arial" w:hint="cs"/>
          <w:sz w:val="24"/>
          <w:szCs w:val="24"/>
          <w:rtl/>
        </w:rPr>
        <w:t>و</w:t>
      </w:r>
      <w:r w:rsidRPr="00CF7F16">
        <w:rPr>
          <w:rFonts w:cs="Arial"/>
          <w:sz w:val="24"/>
          <w:szCs w:val="24"/>
          <w:rtl/>
        </w:rPr>
        <w:t xml:space="preserve"> </w:t>
      </w:r>
      <w:r w:rsidRPr="00CF7F16">
        <w:rPr>
          <w:rFonts w:cs="Arial" w:hint="cs"/>
          <w:sz w:val="24"/>
          <w:szCs w:val="24"/>
          <w:rtl/>
        </w:rPr>
        <w:t>جلاله</w:t>
      </w:r>
      <w:r w:rsidRPr="00CF7F16">
        <w:rPr>
          <w:rFonts w:cs="Arial"/>
          <w:sz w:val="24"/>
          <w:szCs w:val="24"/>
          <w:rtl/>
        </w:rPr>
        <w:t xml:space="preserve"> </w:t>
      </w:r>
      <w:r w:rsidRPr="00CF7F16">
        <w:rPr>
          <w:rFonts w:cs="Arial" w:hint="cs"/>
          <w:sz w:val="24"/>
          <w:szCs w:val="24"/>
          <w:rtl/>
        </w:rPr>
        <w:t>تتم</w:t>
      </w:r>
      <w:r w:rsidRPr="00CF7F16">
        <w:rPr>
          <w:rFonts w:cs="Arial"/>
          <w:sz w:val="24"/>
          <w:szCs w:val="24"/>
          <w:rtl/>
        </w:rPr>
        <w:t xml:space="preserve"> </w:t>
      </w:r>
      <w:r w:rsidRPr="00CF7F16">
        <w:rPr>
          <w:rFonts w:cs="Arial" w:hint="cs"/>
          <w:sz w:val="24"/>
          <w:szCs w:val="24"/>
          <w:rtl/>
        </w:rPr>
        <w:t>الصالحات ،و</w:t>
      </w:r>
      <w:r w:rsidRPr="00CF7F16">
        <w:rPr>
          <w:sz w:val="24"/>
          <w:szCs w:val="24"/>
          <w:rtl/>
        </w:rPr>
        <w:t>اللهم إني أعوذ بك من علم لا ينفع , و قلب لا يخشع , و دعاء لا يُسمع , و نفس لا تشبع</w:t>
      </w:r>
      <w:r>
        <w:rPr>
          <w:rFonts w:hint="cs"/>
          <w:sz w:val="24"/>
          <w:szCs w:val="24"/>
          <w:rtl/>
        </w:rPr>
        <w:t>.</w:t>
      </w:r>
      <w:r w:rsidRPr="00CF7F16">
        <w:rPr>
          <w:rFonts w:hint="cs"/>
          <w:sz w:val="24"/>
          <w:szCs w:val="24"/>
          <w:rtl/>
        </w:rPr>
        <w:t xml:space="preserve"> </w:t>
      </w:r>
    </w:p>
    <w:p w14:paraId="18B3DB5E" w14:textId="77777777" w:rsidR="002164B0" w:rsidRPr="00F639E1" w:rsidRDefault="002164B0" w:rsidP="002164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right"/>
        <w:rPr>
          <w:rFonts w:asciiTheme="majorBidi" w:eastAsia="Times New Roman" w:hAnsiTheme="majorBidi" w:cstheme="majorBidi"/>
          <w:sz w:val="24"/>
          <w:szCs w:val="24"/>
          <w:rtl/>
          <w:lang w:val="en" w:eastAsia="en-GB"/>
        </w:rPr>
      </w:pPr>
      <w:r w:rsidRPr="00EF5ADA">
        <w:rPr>
          <w:rFonts w:asciiTheme="majorBidi" w:eastAsia="Times New Roman" w:hAnsiTheme="majorBidi" w:cstheme="majorBidi"/>
          <w:sz w:val="24"/>
          <w:szCs w:val="24"/>
          <w:rtl/>
          <w:lang w:val="en" w:eastAsia="en-GB"/>
        </w:rPr>
        <w:t>قال المصطفى عليه الصلاة والسلام</w:t>
      </w:r>
      <w:r>
        <w:rPr>
          <w:rFonts w:asciiTheme="majorBidi" w:eastAsia="Times New Roman" w:hAnsiTheme="majorBidi" w:cstheme="majorBidi" w:hint="cs"/>
          <w:sz w:val="24"/>
          <w:szCs w:val="24"/>
          <w:rtl/>
          <w:lang w:val="en" w:eastAsia="en-GB"/>
        </w:rPr>
        <w:t>:</w:t>
      </w:r>
      <w:r w:rsidRPr="00EF5ADA">
        <w:rPr>
          <w:rFonts w:asciiTheme="majorBidi" w:eastAsia="Times New Roman" w:hAnsiTheme="majorBidi" w:cstheme="majorBidi"/>
          <w:sz w:val="24"/>
          <w:szCs w:val="24"/>
          <w:rtl/>
          <w:lang w:val="en" w:eastAsia="en-GB"/>
        </w:rPr>
        <w:t xml:space="preserve"> (</w:t>
      </w:r>
      <w:r w:rsidRPr="00F639E1">
        <w:rPr>
          <w:rFonts w:asciiTheme="majorBidi" w:eastAsia="Times New Roman" w:hAnsiTheme="majorBidi" w:cstheme="majorBidi"/>
          <w:sz w:val="24"/>
          <w:szCs w:val="24"/>
          <w:rtl/>
          <w:lang w:val="en" w:eastAsia="en-GB"/>
        </w:rPr>
        <w:t xml:space="preserve"> من لا يشكر الناس لا يشكر الله) </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 xml:space="preserve">فكيف بمن كانا بعد الله السند والمعين ، و كانا بلا شك الملاذ الذي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لجأ </w:t>
      </w:r>
      <w:r>
        <w:rPr>
          <w:rFonts w:asciiTheme="majorBidi" w:eastAsia="Times New Roman" w:hAnsiTheme="majorBidi" w:cstheme="majorBidi" w:hint="cs"/>
          <w:sz w:val="24"/>
          <w:szCs w:val="24"/>
          <w:rtl/>
          <w:lang w:val="en" w:eastAsia="en-GB"/>
        </w:rPr>
        <w:t>إ</w:t>
      </w:r>
      <w:r w:rsidRPr="00EF5ADA">
        <w:rPr>
          <w:rFonts w:asciiTheme="majorBidi" w:eastAsia="Times New Roman" w:hAnsiTheme="majorBidi" w:cstheme="majorBidi"/>
          <w:sz w:val="24"/>
          <w:szCs w:val="24"/>
          <w:rtl/>
          <w:lang w:val="en" w:eastAsia="en-GB"/>
        </w:rPr>
        <w:t>ليه بعيداً عن صخب الحياة ومتاعبها.. وكانا من بدد كل سحابات الحزن التي تجتمع في سماء غربتي</w:t>
      </w:r>
      <w:r w:rsidRPr="00F639E1">
        <w:rPr>
          <w:rFonts w:asciiTheme="majorBidi" w:eastAsia="Times New Roman" w:hAnsiTheme="majorBidi" w:cstheme="majorBidi"/>
          <w:sz w:val="24"/>
          <w:szCs w:val="24"/>
          <w:rtl/>
          <w:lang w:val="en" w:eastAsia="en-GB"/>
        </w:rPr>
        <w:t>.</w:t>
      </w:r>
      <w:r w:rsidRPr="00EF5ADA">
        <w:rPr>
          <w:rFonts w:asciiTheme="majorBidi" w:eastAsia="Times New Roman" w:hAnsiTheme="majorBidi" w:cstheme="majorBidi"/>
          <w:sz w:val="24"/>
          <w:szCs w:val="24"/>
          <w:lang w:val="en" w:eastAsia="en-GB"/>
        </w:rPr>
        <w:t xml:space="preserve"> </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 xml:space="preserve">يقف اليوم قلمي حائر و تخونني كلماتي فكيف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كتب كلمات شكر لمن قدما كل غالٍ وقيم حتى أكمل مشواري الذي بدأته والذي لولاهما بعد </w:t>
      </w:r>
      <w:r w:rsidRPr="00EF5ADA">
        <w:rPr>
          <w:rFonts w:asciiTheme="majorBidi" w:eastAsia="Times New Roman" w:hAnsiTheme="majorBidi" w:cstheme="majorBidi"/>
          <w:sz w:val="24"/>
          <w:szCs w:val="24"/>
          <w:rtl/>
          <w:lang w:val="en" w:eastAsia="en-GB" w:bidi="ar-KW"/>
        </w:rPr>
        <w:t>الله</w:t>
      </w:r>
      <w:r>
        <w:rPr>
          <w:rFonts w:asciiTheme="majorBidi" w:eastAsia="Times New Roman" w:hAnsiTheme="majorBidi" w:cstheme="majorBidi" w:hint="cs"/>
          <w:sz w:val="24"/>
          <w:szCs w:val="24"/>
          <w:rtl/>
          <w:lang w:val="en" w:eastAsia="en-GB" w:bidi="ar-KW"/>
        </w:rPr>
        <w:t xml:space="preserve"> </w:t>
      </w:r>
      <w:r>
        <w:rPr>
          <w:rFonts w:asciiTheme="majorBidi" w:eastAsia="Times New Roman" w:hAnsiTheme="majorBidi" w:cstheme="majorBidi"/>
          <w:sz w:val="24"/>
          <w:szCs w:val="24"/>
          <w:rtl/>
          <w:lang w:val="en" w:eastAsia="en-GB"/>
        </w:rPr>
        <w:t>..</w:t>
      </w:r>
      <w:r>
        <w:rPr>
          <w:rFonts w:asciiTheme="majorBidi" w:eastAsia="Times New Roman" w:hAnsiTheme="majorBidi" w:cstheme="majorBidi" w:hint="cs"/>
          <w:sz w:val="24"/>
          <w:szCs w:val="24"/>
          <w:rtl/>
          <w:lang w:val="en" w:eastAsia="en-GB"/>
        </w:rPr>
        <w:t xml:space="preserve"> </w:t>
      </w:r>
      <w:r w:rsidRPr="00EF5ADA">
        <w:rPr>
          <w:rFonts w:asciiTheme="majorBidi" w:eastAsia="Times New Roman" w:hAnsiTheme="majorBidi" w:cstheme="majorBidi"/>
          <w:sz w:val="24"/>
          <w:szCs w:val="24"/>
          <w:rtl/>
          <w:lang w:val="en" w:eastAsia="en-GB"/>
        </w:rPr>
        <w:t xml:space="preserve">ماكنت سأصل لنهايته التي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عتبرها بداية لحياة جديدة .. حياة هما محورها .. حياة لا تحلو بدون وجودهما فيها</w:t>
      </w:r>
      <w:r>
        <w:rPr>
          <w:rFonts w:asciiTheme="majorBidi" w:eastAsia="Times New Roman" w:hAnsiTheme="majorBidi" w:cstheme="majorBidi" w:hint="cs"/>
          <w:sz w:val="24"/>
          <w:szCs w:val="24"/>
          <w:rtl/>
          <w:lang w:val="en" w:eastAsia="en-GB"/>
        </w:rPr>
        <w:t>.</w:t>
      </w:r>
      <w:r w:rsidRPr="00F639E1">
        <w:rPr>
          <w:rFonts w:asciiTheme="majorBidi" w:eastAsia="Times New Roman" w:hAnsiTheme="majorBidi" w:cstheme="majorBidi"/>
          <w:sz w:val="24"/>
          <w:szCs w:val="24"/>
          <w:lang w:val="en" w:eastAsia="en-GB"/>
        </w:rPr>
        <w:t xml:space="preserve">          </w:t>
      </w:r>
      <w:r w:rsidRPr="00F639E1">
        <w:rPr>
          <w:rFonts w:asciiTheme="majorBidi" w:eastAsia="Times New Roman" w:hAnsiTheme="majorBidi" w:cstheme="majorBidi"/>
          <w:sz w:val="24"/>
          <w:szCs w:val="24"/>
          <w:lang w:val="en" w:eastAsia="en-GB"/>
        </w:rPr>
        <w:br/>
      </w:r>
    </w:p>
    <w:p w14:paraId="46F372D9" w14:textId="77777777" w:rsidR="002164B0" w:rsidRPr="00F639E1" w:rsidRDefault="002164B0" w:rsidP="002164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right"/>
        <w:rPr>
          <w:rFonts w:asciiTheme="majorBidi" w:eastAsia="Times New Roman" w:hAnsiTheme="majorBidi" w:cstheme="majorBidi"/>
          <w:sz w:val="24"/>
          <w:szCs w:val="24"/>
          <w:rtl/>
          <w:lang w:val="en" w:eastAsia="en-GB"/>
        </w:rPr>
      </w:pPr>
      <w:r w:rsidRPr="00EF5ADA">
        <w:rPr>
          <w:rFonts w:asciiTheme="majorBidi" w:eastAsia="Times New Roman" w:hAnsiTheme="majorBidi" w:cstheme="majorBidi"/>
          <w:sz w:val="24"/>
          <w:szCs w:val="24"/>
          <w:rtl/>
          <w:lang w:val="en" w:eastAsia="en-GB"/>
        </w:rPr>
        <w:t xml:space="preserve">أمي الحبيبة.. التي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قف تمجيداً أمام نبع عطائها الذي لا ينضب .. وحنانها الذي لا ينتهي .. أمي التي تج</w:t>
      </w:r>
      <w:r>
        <w:rPr>
          <w:rFonts w:asciiTheme="majorBidi" w:eastAsia="Times New Roman" w:hAnsiTheme="majorBidi" w:cstheme="majorBidi"/>
          <w:sz w:val="24"/>
          <w:szCs w:val="24"/>
          <w:rtl/>
          <w:lang w:val="en" w:eastAsia="en-GB"/>
        </w:rPr>
        <w:t>رعت كأس الشقاء لتسقيني السعادة</w:t>
      </w:r>
      <w:r>
        <w:rPr>
          <w:rFonts w:asciiTheme="majorBidi" w:eastAsia="Times New Roman" w:hAnsiTheme="majorBidi" w:cstheme="majorBidi" w:hint="cs"/>
          <w:sz w:val="24"/>
          <w:szCs w:val="24"/>
          <w:rtl/>
          <w:lang w:val="en" w:eastAsia="en-GB"/>
        </w:rPr>
        <w:t>.</w:t>
      </w:r>
    </w:p>
    <w:p w14:paraId="0489D689" w14:textId="77777777" w:rsidR="002164B0" w:rsidRPr="00F639E1" w:rsidRDefault="002164B0" w:rsidP="002164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right"/>
        <w:rPr>
          <w:rFonts w:asciiTheme="majorBidi" w:eastAsia="Times New Roman" w:hAnsiTheme="majorBidi" w:cstheme="majorBidi"/>
          <w:sz w:val="24"/>
          <w:szCs w:val="24"/>
          <w:rtl/>
          <w:lang w:val="en" w:eastAsia="en-GB"/>
        </w:rPr>
      </w:pPr>
      <w:r w:rsidRPr="00EF5ADA">
        <w:rPr>
          <w:rFonts w:asciiTheme="majorBidi" w:eastAsia="Times New Roman" w:hAnsiTheme="majorBidi" w:cstheme="majorBidi"/>
          <w:sz w:val="24"/>
          <w:szCs w:val="24"/>
          <w:rtl/>
          <w:lang w:val="en" w:eastAsia="en-GB"/>
        </w:rPr>
        <w:t xml:space="preserve"> أمي التي بها ولها حياتي</w:t>
      </w:r>
      <w:r w:rsidRPr="00F639E1">
        <w:rPr>
          <w:rFonts w:asciiTheme="majorBidi" w:eastAsia="Times New Roman" w:hAnsiTheme="majorBidi" w:cstheme="majorBidi"/>
          <w:sz w:val="24"/>
          <w:szCs w:val="24"/>
          <w:rtl/>
          <w:lang w:val="en" w:eastAsia="en-GB"/>
        </w:rPr>
        <w:t xml:space="preserve"> </w:t>
      </w:r>
      <w:r w:rsidRPr="00EF5ADA">
        <w:rPr>
          <w:rFonts w:asciiTheme="majorBidi" w:eastAsia="Times New Roman" w:hAnsiTheme="majorBidi" w:cstheme="majorBidi"/>
          <w:sz w:val="24"/>
          <w:szCs w:val="24"/>
          <w:rtl/>
          <w:lang w:val="en" w:eastAsia="en-GB"/>
        </w:rPr>
        <w:t xml:space="preserve">اتوسل </w:t>
      </w:r>
      <w:r>
        <w:rPr>
          <w:rFonts w:asciiTheme="majorBidi" w:eastAsia="Times New Roman" w:hAnsiTheme="majorBidi" w:cstheme="majorBidi" w:hint="cs"/>
          <w:sz w:val="24"/>
          <w:szCs w:val="24"/>
          <w:rtl/>
          <w:lang w:val="en" w:eastAsia="en-GB"/>
        </w:rPr>
        <w:t>إ</w:t>
      </w:r>
      <w:r w:rsidRPr="00EF5ADA">
        <w:rPr>
          <w:rFonts w:asciiTheme="majorBidi" w:eastAsia="Times New Roman" w:hAnsiTheme="majorBidi" w:cstheme="majorBidi"/>
          <w:sz w:val="24"/>
          <w:szCs w:val="24"/>
          <w:rtl/>
          <w:lang w:val="en" w:eastAsia="en-GB"/>
        </w:rPr>
        <w:t xml:space="preserve">لى الله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ن يحفظك ويديمك لي</w:t>
      </w:r>
      <w:r w:rsidRPr="00F639E1">
        <w:rPr>
          <w:rFonts w:asciiTheme="majorBidi" w:eastAsia="Times New Roman" w:hAnsiTheme="majorBidi" w:cstheme="majorBidi"/>
          <w:sz w:val="24"/>
          <w:szCs w:val="24"/>
          <w:rtl/>
          <w:lang w:val="en" w:eastAsia="en-GB"/>
        </w:rPr>
        <w:t xml:space="preserve"> ..</w:t>
      </w:r>
      <w:r w:rsidRPr="00EF5ADA">
        <w:rPr>
          <w:rFonts w:asciiTheme="majorBidi" w:eastAsia="Times New Roman" w:hAnsiTheme="majorBidi" w:cstheme="majorBidi"/>
          <w:sz w:val="24"/>
          <w:szCs w:val="24"/>
          <w:rtl/>
          <w:lang w:val="en" w:eastAsia="en-GB"/>
        </w:rPr>
        <w:t xml:space="preserve">فلك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خط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رق و أروع حروف ال</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متنان ل</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قدمها لك من صميم فؤادي بكل </w:t>
      </w:r>
      <w:r>
        <w:rPr>
          <w:rFonts w:asciiTheme="majorBidi" w:eastAsia="Times New Roman" w:hAnsiTheme="majorBidi" w:cstheme="majorBidi" w:hint="cs"/>
          <w:sz w:val="24"/>
          <w:szCs w:val="24"/>
          <w:rtl/>
          <w:lang w:val="en" w:eastAsia="en-GB"/>
        </w:rPr>
        <w:t>إ</w:t>
      </w:r>
      <w:r w:rsidRPr="00EF5ADA">
        <w:rPr>
          <w:rFonts w:asciiTheme="majorBidi" w:eastAsia="Times New Roman" w:hAnsiTheme="majorBidi" w:cstheme="majorBidi"/>
          <w:sz w:val="24"/>
          <w:szCs w:val="24"/>
          <w:rtl/>
          <w:lang w:val="en" w:eastAsia="en-GB"/>
        </w:rPr>
        <w:t>جلال وتقدير</w:t>
      </w:r>
      <w:r>
        <w:rPr>
          <w:rFonts w:asciiTheme="majorBidi" w:eastAsia="Times New Roman" w:hAnsiTheme="majorBidi" w:cstheme="majorBidi" w:hint="cs"/>
          <w:sz w:val="24"/>
          <w:szCs w:val="24"/>
          <w:rtl/>
          <w:lang w:val="en" w:eastAsia="en-GB"/>
        </w:rPr>
        <w:t>.</w:t>
      </w:r>
      <w:r w:rsidRPr="00EF5ADA">
        <w:rPr>
          <w:rFonts w:asciiTheme="majorBidi" w:eastAsia="Times New Roman" w:hAnsiTheme="majorBidi" w:cstheme="majorBidi"/>
          <w:sz w:val="24"/>
          <w:szCs w:val="24"/>
          <w:lang w:val="en" w:eastAsia="en-GB"/>
        </w:rPr>
        <w:t xml:space="preserve"> </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أبي الغالي.. النور الذي يضيء حياتي .. مرشدي وعضدي .. أبي الذي غمرني بالحب والحنان وسعادة العمر الرغيد</w:t>
      </w:r>
      <w:r w:rsidRPr="00F639E1">
        <w:rPr>
          <w:rFonts w:asciiTheme="majorBidi" w:eastAsia="Times New Roman" w:hAnsiTheme="majorBidi" w:cstheme="majorBidi"/>
          <w:sz w:val="24"/>
          <w:szCs w:val="24"/>
          <w:rtl/>
          <w:lang w:val="en" w:eastAsia="en-GB"/>
        </w:rPr>
        <w:t xml:space="preserve"> ..</w:t>
      </w:r>
      <w:r w:rsidRPr="00EF5ADA">
        <w:rPr>
          <w:rFonts w:asciiTheme="majorBidi" w:eastAsia="Times New Roman" w:hAnsiTheme="majorBidi" w:cstheme="majorBidi"/>
          <w:sz w:val="24"/>
          <w:szCs w:val="24"/>
          <w:lang w:val="en" w:eastAsia="en-GB"/>
        </w:rPr>
        <w:t xml:space="preserve">  </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أبي مثلي و فخري في الحياة</w:t>
      </w:r>
      <w:r w:rsidRPr="00F639E1">
        <w:rPr>
          <w:rFonts w:asciiTheme="majorBidi" w:eastAsia="Times New Roman" w:hAnsiTheme="majorBidi" w:cstheme="majorBidi"/>
          <w:sz w:val="24"/>
          <w:szCs w:val="24"/>
          <w:rtl/>
          <w:lang w:val="en" w:eastAsia="en-GB"/>
        </w:rPr>
        <w:t xml:space="preserve"> </w:t>
      </w:r>
      <w:r w:rsidRPr="00EF5ADA">
        <w:rPr>
          <w:rFonts w:asciiTheme="majorBidi" w:eastAsia="Times New Roman" w:hAnsiTheme="majorBidi" w:cstheme="majorBidi"/>
          <w:sz w:val="24"/>
          <w:szCs w:val="24"/>
          <w:rtl/>
          <w:lang w:val="en" w:eastAsia="en-GB"/>
        </w:rPr>
        <w:t xml:space="preserve">لك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كتب أفخم وأصفى كلمات الشكر ل</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قدمها بين راحتي يديك التي تحملت المشاق من أجل راحتي</w:t>
      </w:r>
      <w:r>
        <w:rPr>
          <w:rFonts w:asciiTheme="majorBidi" w:eastAsia="Times New Roman" w:hAnsiTheme="majorBidi" w:cstheme="majorBidi" w:hint="cs"/>
          <w:sz w:val="24"/>
          <w:szCs w:val="24"/>
          <w:rtl/>
          <w:lang w:val="en" w:eastAsia="en-GB"/>
        </w:rPr>
        <w:t>.</w:t>
      </w:r>
      <w:r w:rsidRPr="00EF5ADA">
        <w:rPr>
          <w:rFonts w:asciiTheme="majorBidi" w:eastAsia="Times New Roman" w:hAnsiTheme="majorBidi" w:cstheme="majorBidi"/>
          <w:sz w:val="24"/>
          <w:szCs w:val="24"/>
          <w:lang w:val="en" w:eastAsia="en-GB"/>
        </w:rPr>
        <w:t xml:space="preserve">  </w:t>
      </w:r>
      <w:r w:rsidRPr="00EF5ADA">
        <w:rPr>
          <w:rFonts w:asciiTheme="majorBidi" w:eastAsia="Times New Roman" w:hAnsiTheme="majorBidi" w:cstheme="majorBidi"/>
          <w:sz w:val="24"/>
          <w:szCs w:val="24"/>
          <w:lang w:val="en" w:eastAsia="en-GB"/>
        </w:rPr>
        <w:br/>
        <w:t xml:space="preserve"> </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ملائكتي أمي وأبي</w:t>
      </w:r>
      <w:r w:rsidRPr="00F639E1">
        <w:rPr>
          <w:rFonts w:asciiTheme="majorBidi" w:eastAsia="Times New Roman" w:hAnsiTheme="majorBidi" w:cstheme="majorBidi"/>
          <w:sz w:val="24"/>
          <w:szCs w:val="24"/>
          <w:rtl/>
          <w:lang w:val="en" w:eastAsia="en-GB"/>
        </w:rPr>
        <w:t>..</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 xml:space="preserve">لا أملك ما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قابل به عطاؤكم الا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ن ارفع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كف الضراعة </w:t>
      </w:r>
      <w:r>
        <w:rPr>
          <w:rFonts w:asciiTheme="majorBidi" w:eastAsia="Times New Roman" w:hAnsiTheme="majorBidi" w:cstheme="majorBidi" w:hint="cs"/>
          <w:sz w:val="24"/>
          <w:szCs w:val="24"/>
          <w:rtl/>
          <w:lang w:val="en" w:eastAsia="en-GB"/>
        </w:rPr>
        <w:t>إ</w:t>
      </w:r>
      <w:r w:rsidRPr="00EF5ADA">
        <w:rPr>
          <w:rFonts w:asciiTheme="majorBidi" w:eastAsia="Times New Roman" w:hAnsiTheme="majorBidi" w:cstheme="majorBidi"/>
          <w:sz w:val="24"/>
          <w:szCs w:val="24"/>
          <w:rtl/>
          <w:lang w:val="en" w:eastAsia="en-GB"/>
        </w:rPr>
        <w:t>لى الله بأن يغمركم بالسعادة والرضا و</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ن يجزيكم عني خير الجزاء</w:t>
      </w:r>
      <w:r w:rsidRPr="00EF5ADA">
        <w:rPr>
          <w:rFonts w:asciiTheme="majorBidi" w:eastAsia="Times New Roman" w:hAnsiTheme="majorBidi" w:cstheme="majorBidi"/>
          <w:sz w:val="24"/>
          <w:szCs w:val="24"/>
          <w:lang w:val="en" w:eastAsia="en-GB"/>
        </w:rPr>
        <w:br/>
      </w:r>
      <w:r w:rsidRPr="00EF5ADA">
        <w:rPr>
          <w:rFonts w:asciiTheme="majorBidi" w:eastAsia="Times New Roman" w:hAnsiTheme="majorBidi" w:cstheme="majorBidi"/>
          <w:sz w:val="24"/>
          <w:szCs w:val="24"/>
          <w:rtl/>
          <w:lang w:val="en" w:eastAsia="en-GB"/>
        </w:rPr>
        <w:t>أعدكم أن أعمل جاهدا</w:t>
      </w:r>
      <w:r>
        <w:rPr>
          <w:rFonts w:asciiTheme="majorBidi" w:eastAsia="Times New Roman" w:hAnsiTheme="majorBidi" w:cstheme="majorBidi" w:hint="cs"/>
          <w:sz w:val="24"/>
          <w:szCs w:val="24"/>
          <w:rtl/>
          <w:lang w:val="en" w:eastAsia="en-GB"/>
        </w:rPr>
        <w:t>ً لأ</w:t>
      </w:r>
      <w:r>
        <w:rPr>
          <w:rFonts w:asciiTheme="majorBidi" w:eastAsia="Times New Roman" w:hAnsiTheme="majorBidi" w:cstheme="majorBidi"/>
          <w:sz w:val="24"/>
          <w:szCs w:val="24"/>
          <w:rtl/>
          <w:lang w:val="en" w:eastAsia="en-GB"/>
        </w:rPr>
        <w:t>ك</w:t>
      </w:r>
      <w:r w:rsidRPr="00EF5ADA">
        <w:rPr>
          <w:rFonts w:asciiTheme="majorBidi" w:eastAsia="Times New Roman" w:hAnsiTheme="majorBidi" w:cstheme="majorBidi"/>
          <w:sz w:val="24"/>
          <w:szCs w:val="24"/>
          <w:rtl/>
          <w:lang w:val="en" w:eastAsia="en-GB"/>
        </w:rPr>
        <w:t xml:space="preserve">ن عند حسن ظنكم بي .. فرضاكم هو جل ما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 xml:space="preserve">تمنى وغاية ما </w:t>
      </w:r>
      <w:r>
        <w:rPr>
          <w:rFonts w:asciiTheme="majorBidi" w:eastAsia="Times New Roman" w:hAnsiTheme="majorBidi" w:cstheme="majorBidi" w:hint="cs"/>
          <w:sz w:val="24"/>
          <w:szCs w:val="24"/>
          <w:rtl/>
          <w:lang w:val="en" w:eastAsia="en-GB"/>
        </w:rPr>
        <w:t>أ</w:t>
      </w:r>
      <w:r w:rsidRPr="00EF5ADA">
        <w:rPr>
          <w:rFonts w:asciiTheme="majorBidi" w:eastAsia="Times New Roman" w:hAnsiTheme="majorBidi" w:cstheme="majorBidi"/>
          <w:sz w:val="24"/>
          <w:szCs w:val="24"/>
          <w:rtl/>
          <w:lang w:val="en" w:eastAsia="en-GB"/>
        </w:rPr>
        <w:t>طلب</w:t>
      </w:r>
    </w:p>
    <w:p w14:paraId="36F8083B" w14:textId="77777777" w:rsidR="002164B0" w:rsidRPr="00F639E1" w:rsidRDefault="002164B0" w:rsidP="002164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right"/>
        <w:rPr>
          <w:rFonts w:asciiTheme="majorBidi" w:eastAsia="Times New Roman" w:hAnsiTheme="majorBidi" w:cstheme="majorBidi"/>
          <w:sz w:val="24"/>
          <w:szCs w:val="24"/>
          <w:rtl/>
          <w:lang w:val="en" w:eastAsia="en-GB"/>
        </w:rPr>
      </w:pPr>
      <w:r w:rsidRPr="00F639E1">
        <w:rPr>
          <w:rFonts w:asciiTheme="majorBidi" w:eastAsia="Times New Roman" w:hAnsiTheme="majorBidi" w:cstheme="majorBidi"/>
          <w:sz w:val="24"/>
          <w:szCs w:val="24"/>
          <w:rtl/>
          <w:lang w:val="en" w:eastAsia="en-GB"/>
        </w:rPr>
        <w:t>أخواني يا سندي وعزوتي بعد الله.. يا مصدر قوتي واعتزازي .. لولا دعمكم لي .. ومشاركتكم لي  لتحمل عناء الغربة وبعد المسافة.. لما كنت قد وصلت لهذه المرحلة .. رأفت، أحمد و محمد .. أنتم نعمة أشكر الله عز وجل على وجودها في كل صلاة</w:t>
      </w:r>
      <w:r>
        <w:rPr>
          <w:rFonts w:asciiTheme="majorBidi" w:eastAsia="Times New Roman" w:hAnsiTheme="majorBidi" w:cstheme="majorBidi" w:hint="cs"/>
          <w:sz w:val="24"/>
          <w:szCs w:val="24"/>
          <w:rtl/>
          <w:lang w:val="en" w:eastAsia="en-GB"/>
        </w:rPr>
        <w:t>.</w:t>
      </w:r>
    </w:p>
    <w:p w14:paraId="64609DB1" w14:textId="77777777" w:rsidR="002164B0" w:rsidRPr="00F639E1" w:rsidRDefault="002164B0" w:rsidP="002164B0">
      <w:pPr>
        <w:jc w:val="right"/>
        <w:rPr>
          <w:rFonts w:asciiTheme="majorBidi" w:hAnsiTheme="majorBidi" w:cstheme="majorBidi"/>
          <w:sz w:val="24"/>
          <w:szCs w:val="24"/>
          <w:rtl/>
          <w:lang w:bidi="ar"/>
        </w:rPr>
      </w:pPr>
      <w:r w:rsidRPr="00F639E1">
        <w:rPr>
          <w:rFonts w:asciiTheme="majorBidi" w:hAnsiTheme="majorBidi" w:cstheme="majorBidi"/>
          <w:sz w:val="24"/>
          <w:szCs w:val="24"/>
          <w:rtl/>
          <w:lang w:bidi="ar"/>
        </w:rPr>
        <w:t>أخيرًا وليس آخِرًا..</w:t>
      </w:r>
    </w:p>
    <w:p w14:paraId="698E7C78" w14:textId="77777777" w:rsidR="002164B0" w:rsidRPr="00F639E1" w:rsidRDefault="002164B0" w:rsidP="002164B0">
      <w:pPr>
        <w:jc w:val="right"/>
        <w:rPr>
          <w:rFonts w:asciiTheme="majorBidi" w:hAnsiTheme="majorBidi" w:cstheme="majorBidi"/>
          <w:sz w:val="24"/>
          <w:szCs w:val="24"/>
          <w:rtl/>
        </w:rPr>
      </w:pPr>
      <w:r w:rsidRPr="00F639E1">
        <w:rPr>
          <w:rFonts w:asciiTheme="majorBidi" w:hAnsiTheme="majorBidi" w:cstheme="majorBidi"/>
          <w:sz w:val="24"/>
          <w:szCs w:val="24"/>
          <w:rtl/>
        </w:rPr>
        <w:t>أشكر لمن كان لها الفضل بعد الله سبحانه وتعالى في تغيير حياتي إلى الأفضل .. لمن تحملت تقلبات مزاجي وبعدي .. لمن كانت السند والداعم .. الأخت والأم و الحبيبة .. لمن كانت الدافع الإيجابي لتحمل ضغوط الغربة وهوائلها .. شكراً لمن أريدها أن تكون ملكةً لعرشي وتاج على رأسي .. شكراً لمى</w:t>
      </w:r>
      <w:r>
        <w:rPr>
          <w:rFonts w:asciiTheme="majorBidi" w:hAnsiTheme="majorBidi" w:cstheme="majorBidi" w:hint="cs"/>
          <w:sz w:val="24"/>
          <w:szCs w:val="24"/>
          <w:rtl/>
        </w:rPr>
        <w:t>.</w:t>
      </w:r>
      <w:r w:rsidR="001A68EB">
        <w:rPr>
          <w:rFonts w:asciiTheme="majorBidi" w:hAnsiTheme="majorBidi" w:cstheme="majorBidi" w:hint="cs"/>
          <w:sz w:val="24"/>
          <w:szCs w:val="24"/>
          <w:rtl/>
        </w:rPr>
        <w:t xml:space="preserve"> </w:t>
      </w:r>
    </w:p>
    <w:p w14:paraId="1A49FA63" w14:textId="77777777" w:rsidR="002164B0" w:rsidRPr="00F639E1" w:rsidRDefault="002164B0" w:rsidP="002164B0">
      <w:pPr>
        <w:jc w:val="right"/>
        <w:rPr>
          <w:rFonts w:asciiTheme="majorBidi" w:hAnsiTheme="majorBidi" w:cstheme="majorBidi"/>
          <w:sz w:val="24"/>
          <w:szCs w:val="24"/>
          <w:rtl/>
        </w:rPr>
      </w:pPr>
    </w:p>
    <w:p w14:paraId="231765EF" w14:textId="77777777" w:rsidR="002164B0" w:rsidRPr="00F639E1" w:rsidRDefault="002164B0" w:rsidP="002164B0">
      <w:pPr>
        <w:jc w:val="right"/>
        <w:rPr>
          <w:rFonts w:asciiTheme="majorBidi" w:hAnsiTheme="majorBidi" w:cstheme="majorBidi"/>
          <w:sz w:val="24"/>
          <w:szCs w:val="24"/>
          <w:rtl/>
        </w:rPr>
      </w:pPr>
    </w:p>
    <w:p w14:paraId="53AE3D9E" w14:textId="77777777" w:rsidR="002164B0" w:rsidRPr="00F639E1" w:rsidRDefault="002164B0" w:rsidP="008D3D13">
      <w:pPr>
        <w:jc w:val="center"/>
        <w:rPr>
          <w:rFonts w:asciiTheme="majorBidi" w:hAnsiTheme="majorBidi" w:cstheme="majorBidi"/>
          <w:sz w:val="24"/>
          <w:szCs w:val="24"/>
          <w:rtl/>
        </w:rPr>
      </w:pPr>
    </w:p>
    <w:p w14:paraId="4718E78A" w14:textId="38821D3D" w:rsidR="008D3D13" w:rsidRDefault="008D3D13" w:rsidP="008D3D13">
      <w:pPr>
        <w:widowControl w:val="0"/>
        <w:autoSpaceDE w:val="0"/>
        <w:autoSpaceDN w:val="0"/>
        <w:adjustRightInd w:val="0"/>
        <w:spacing w:after="0" w:line="240" w:lineRule="auto"/>
        <w:jc w:val="center"/>
        <w:rPr>
          <w:rFonts w:ascii="GeezaPro" w:hAnsi="Helvetica" w:cs="GeezaPro"/>
          <w:b/>
          <w:bCs/>
          <w:color w:val="353535"/>
          <w:sz w:val="24"/>
          <w:szCs w:val="24"/>
          <w:lang w:val="en-US"/>
        </w:rPr>
      </w:pPr>
      <w:r w:rsidRPr="008D3D13">
        <w:rPr>
          <w:rFonts w:ascii="GeezaPro" w:hAnsi="Helvetica" w:cs="GeezaPro" w:hint="cs"/>
          <w:bCs/>
          <w:color w:val="353535"/>
          <w:sz w:val="24"/>
          <w:szCs w:val="24"/>
          <w:lang w:val="en-US"/>
        </w:rPr>
        <w:t>(</w:t>
      </w:r>
      <w:r>
        <w:rPr>
          <w:rFonts w:ascii="GeezaPro" w:hAnsi="Helvetica" w:cs="GeezaPro" w:hint="cs"/>
          <w:b/>
          <w:bCs/>
          <w:color w:val="353535"/>
          <w:sz w:val="24"/>
          <w:szCs w:val="24"/>
          <w:lang w:val="en-US"/>
        </w:rPr>
        <w:t>عِلْمًا</w:t>
      </w:r>
      <w:r>
        <w:rPr>
          <w:rFonts w:ascii="GeezaPro" w:hAnsi="Helvetica" w:cs="GeezaPro" w:hint="cs"/>
          <w:b/>
          <w:bCs/>
          <w:color w:val="353535"/>
          <w:sz w:val="24"/>
          <w:szCs w:val="24"/>
          <w:lang w:val="en-US"/>
        </w:rPr>
        <w:t xml:space="preserve"> </w:t>
      </w:r>
      <w:r>
        <w:rPr>
          <w:rFonts w:ascii="GeezaPro" w:hAnsi="Helvetica" w:cs="GeezaPro" w:hint="cs"/>
          <w:b/>
          <w:bCs/>
          <w:color w:val="353535"/>
          <w:sz w:val="24"/>
          <w:szCs w:val="24"/>
          <w:lang w:val="en-US"/>
        </w:rPr>
        <w:t>زِدْنِي</w:t>
      </w:r>
      <w:r>
        <w:rPr>
          <w:rFonts w:ascii="Helvetica" w:hAnsi="Helvetica" w:cs="Helvetica"/>
          <w:b/>
          <w:bCs/>
          <w:color w:val="353535"/>
          <w:sz w:val="24"/>
          <w:szCs w:val="24"/>
          <w:lang w:val="en-US"/>
        </w:rPr>
        <w:t xml:space="preserve"> </w:t>
      </w:r>
      <w:r w:rsidRPr="008D3D13">
        <w:rPr>
          <w:rFonts w:ascii="GeezaPro" w:hAnsi="Helvetica" w:cs="GeezaPro" w:hint="cs"/>
          <w:b/>
          <w:color w:val="353535"/>
          <w:sz w:val="24"/>
          <w:szCs w:val="24"/>
          <w:lang w:val="en-US"/>
        </w:rPr>
        <w:t>رَّبِّ</w:t>
      </w:r>
      <w:r>
        <w:rPr>
          <w:rFonts w:ascii="Helvetica" w:hAnsi="Helvetica" w:cs="Helvetica"/>
          <w:color w:val="353535"/>
          <w:sz w:val="24"/>
          <w:szCs w:val="24"/>
          <w:lang w:val="en-US"/>
        </w:rPr>
        <w:t xml:space="preserve"> </w:t>
      </w:r>
      <w:r>
        <w:rPr>
          <w:rFonts w:ascii="GeezaPro" w:cs="GeezaPro" w:hint="cs"/>
          <w:b/>
          <w:bCs/>
          <w:color w:val="353535"/>
          <w:sz w:val="24"/>
          <w:szCs w:val="24"/>
          <w:lang w:val="en-US"/>
        </w:rPr>
        <w:t>وَقُل</w:t>
      </w:r>
      <w:r w:rsidRPr="008D3D13">
        <w:rPr>
          <w:rFonts w:ascii="GeezaPro" w:cs="GeezaPro" w:hint="cs"/>
          <w:bCs/>
          <w:color w:val="353535"/>
          <w:sz w:val="24"/>
          <w:szCs w:val="24"/>
          <w:lang w:val="en-US"/>
        </w:rPr>
        <w:t>)</w:t>
      </w:r>
    </w:p>
    <w:p w14:paraId="3CF12932" w14:textId="77777777" w:rsidR="00C93B5F" w:rsidRDefault="00C93B5F" w:rsidP="002164B0">
      <w:pPr>
        <w:spacing w:line="480" w:lineRule="auto"/>
        <w:jc w:val="right"/>
        <w:rPr>
          <w:rFonts w:asciiTheme="minorBidi" w:hAnsiTheme="minorBidi"/>
          <w:color w:val="000000" w:themeColor="text1"/>
          <w:sz w:val="40"/>
          <w:szCs w:val="40"/>
        </w:rPr>
      </w:pPr>
    </w:p>
    <w:p w14:paraId="0AC6349D" w14:textId="77777777" w:rsidR="00C93B5F" w:rsidRPr="000775B9" w:rsidRDefault="00C93B5F" w:rsidP="00C93B5F">
      <w:pPr>
        <w:spacing w:line="480" w:lineRule="auto"/>
        <w:jc w:val="center"/>
        <w:rPr>
          <w:rFonts w:asciiTheme="minorBidi" w:hAnsiTheme="minorBidi"/>
          <w:sz w:val="24"/>
          <w:szCs w:val="24"/>
        </w:rPr>
      </w:pPr>
    </w:p>
    <w:p w14:paraId="70DD2F84" w14:textId="77777777" w:rsidR="0074482F" w:rsidRPr="0089511D" w:rsidRDefault="0074482F" w:rsidP="0089511D">
      <w:pPr>
        <w:spacing w:line="480" w:lineRule="auto"/>
        <w:rPr>
          <w:rFonts w:asciiTheme="minorBidi" w:eastAsiaTheme="majorEastAsia" w:hAnsiTheme="minorBidi"/>
          <w:b/>
          <w:bCs/>
          <w:color w:val="000000" w:themeColor="text1"/>
          <w:sz w:val="40"/>
          <w:szCs w:val="40"/>
        </w:rPr>
      </w:pPr>
    </w:p>
    <w:p w14:paraId="7074DBE7" w14:textId="77777777" w:rsidR="0074482F" w:rsidRDefault="0074482F" w:rsidP="00D8768C"/>
    <w:p w14:paraId="4E251DFC" w14:textId="77777777" w:rsidR="0074482F" w:rsidRDefault="0074482F" w:rsidP="00D8768C"/>
    <w:p w14:paraId="00FC2A23" w14:textId="77777777" w:rsidR="00292797" w:rsidRDefault="00292797" w:rsidP="00D8768C"/>
    <w:p w14:paraId="64E92F2B" w14:textId="77777777" w:rsidR="00292797" w:rsidRPr="008E0053" w:rsidRDefault="00292797" w:rsidP="00292797">
      <w:pPr>
        <w:spacing w:after="0"/>
        <w:jc w:val="center"/>
        <w:rPr>
          <w:rFonts w:asciiTheme="majorBidi" w:hAnsiTheme="majorBidi" w:cstheme="majorBidi"/>
          <w:i/>
          <w:iCs/>
          <w:sz w:val="32"/>
          <w:szCs w:val="32"/>
        </w:rPr>
      </w:pPr>
      <w:r w:rsidRPr="008E0053">
        <w:rPr>
          <w:rFonts w:asciiTheme="majorBidi" w:hAnsiTheme="majorBidi" w:cstheme="majorBidi"/>
          <w:i/>
          <w:iCs/>
          <w:sz w:val="32"/>
          <w:szCs w:val="32"/>
        </w:rPr>
        <w:t>This thesis is dedicated to my loving parents,</w:t>
      </w:r>
    </w:p>
    <w:p w14:paraId="60C37623" w14:textId="77777777" w:rsidR="00292797" w:rsidRPr="008E0053" w:rsidRDefault="00292797" w:rsidP="00292797">
      <w:pPr>
        <w:spacing w:after="0"/>
        <w:jc w:val="center"/>
        <w:rPr>
          <w:rFonts w:asciiTheme="majorBidi" w:hAnsiTheme="majorBidi" w:cstheme="majorBidi"/>
          <w:i/>
          <w:iCs/>
          <w:sz w:val="32"/>
          <w:szCs w:val="32"/>
        </w:rPr>
      </w:pPr>
      <w:r w:rsidRPr="008E0053">
        <w:rPr>
          <w:rFonts w:asciiTheme="majorBidi" w:hAnsiTheme="majorBidi" w:cstheme="majorBidi"/>
          <w:i/>
          <w:iCs/>
          <w:sz w:val="32"/>
          <w:szCs w:val="32"/>
        </w:rPr>
        <w:t>Faten and Husni</w:t>
      </w:r>
    </w:p>
    <w:p w14:paraId="45980923" w14:textId="77777777" w:rsidR="00D8768C" w:rsidRPr="00292797" w:rsidRDefault="00292797" w:rsidP="00292797">
      <w:pPr>
        <w:rPr>
          <w:rFonts w:asciiTheme="majorBidi" w:hAnsiTheme="majorBidi" w:cstheme="majorBidi"/>
          <w:i/>
          <w:iCs/>
          <w:sz w:val="24"/>
          <w:szCs w:val="24"/>
        </w:rPr>
      </w:pPr>
      <w:r>
        <w:rPr>
          <w:rFonts w:asciiTheme="majorBidi" w:hAnsiTheme="majorBidi" w:cstheme="majorBidi"/>
          <w:i/>
          <w:iCs/>
          <w:sz w:val="24"/>
          <w:szCs w:val="24"/>
        </w:rPr>
        <w:br w:type="page"/>
      </w:r>
    </w:p>
    <w:p w14:paraId="74A3572F" w14:textId="77777777" w:rsidR="00D8768C" w:rsidRPr="00D8768C" w:rsidRDefault="00D8768C" w:rsidP="009D142B">
      <w:pPr>
        <w:pStyle w:val="Heading1"/>
        <w:rPr>
          <w:rFonts w:ascii="Arial" w:hAnsi="Arial" w:cs="Arial"/>
          <w:color w:val="000000" w:themeColor="text1"/>
          <w:sz w:val="40"/>
          <w:szCs w:val="40"/>
        </w:rPr>
      </w:pPr>
      <w:bookmarkStart w:id="4" w:name="_Toc413405133"/>
      <w:bookmarkStart w:id="5" w:name="_Toc309866142"/>
      <w:r w:rsidRPr="00D8768C">
        <w:rPr>
          <w:rFonts w:ascii="Arial" w:hAnsi="Arial" w:cs="Arial"/>
          <w:color w:val="000000" w:themeColor="text1"/>
          <w:sz w:val="40"/>
          <w:szCs w:val="40"/>
        </w:rPr>
        <w:lastRenderedPageBreak/>
        <w:t>PUBLICATIONS</w:t>
      </w:r>
      <w:bookmarkEnd w:id="4"/>
      <w:r w:rsidR="00796A94">
        <w:rPr>
          <w:rFonts w:ascii="Arial" w:hAnsi="Arial" w:cs="Arial"/>
          <w:color w:val="000000" w:themeColor="text1"/>
          <w:sz w:val="40"/>
          <w:szCs w:val="40"/>
        </w:rPr>
        <w:t xml:space="preserve"> &amp; A</w:t>
      </w:r>
      <w:r w:rsidR="009D142B">
        <w:rPr>
          <w:rFonts w:ascii="Arial" w:hAnsi="Arial" w:cs="Arial"/>
          <w:color w:val="000000" w:themeColor="text1"/>
          <w:sz w:val="40"/>
          <w:szCs w:val="40"/>
        </w:rPr>
        <w:t>BSTRACTS</w:t>
      </w:r>
      <w:bookmarkEnd w:id="5"/>
    </w:p>
    <w:p w14:paraId="39548D40" w14:textId="77777777" w:rsidR="00796A94" w:rsidRDefault="00796A94" w:rsidP="00796A94">
      <w:pPr>
        <w:rPr>
          <w:rFonts w:ascii="Calibri" w:hAnsi="Calibri"/>
          <w:color w:val="000000"/>
        </w:rPr>
      </w:pPr>
    </w:p>
    <w:p w14:paraId="7BBBAEBB" w14:textId="77777777" w:rsidR="00796A94" w:rsidRPr="002A4F27" w:rsidRDefault="00796A94" w:rsidP="00796A94">
      <w:pPr>
        <w:rPr>
          <w:rFonts w:asciiTheme="minorBidi" w:hAnsiTheme="minorBidi"/>
          <w:color w:val="000000"/>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r w:rsidRPr="002A4F27">
        <w:rPr>
          <w:rFonts w:asciiTheme="minorBidi" w:hAnsiTheme="minorBidi"/>
          <w:color w:val="000000"/>
          <w:sz w:val="24"/>
          <w:szCs w:val="24"/>
        </w:rPr>
        <w:t xml:space="preserve">Mellanby Center for Bone Biology Opening, Sheffied, UK, June 9th 2011 </w:t>
      </w:r>
      <w:r w:rsidRPr="002A4F27">
        <w:rPr>
          <w:rFonts w:asciiTheme="minorBidi" w:hAnsiTheme="minorBidi"/>
          <w:b/>
          <w:bCs/>
          <w:color w:val="000000"/>
          <w:sz w:val="24"/>
          <w:szCs w:val="24"/>
        </w:rPr>
        <w:t xml:space="preserve">&amp; </w:t>
      </w:r>
      <w:r w:rsidRPr="002A4F27">
        <w:rPr>
          <w:rFonts w:asciiTheme="minorBidi" w:hAnsiTheme="minorBidi"/>
          <w:color w:val="000000"/>
          <w:sz w:val="24"/>
          <w:szCs w:val="24"/>
        </w:rPr>
        <w:t>University of Sheffield School Research Day, Sheffield, June 15th 2011.</w:t>
      </w:r>
    </w:p>
    <w:p w14:paraId="6A2B3E02" w14:textId="77777777" w:rsidR="00796A94" w:rsidRPr="002A4F27" w:rsidRDefault="00796A94" w:rsidP="00796A94">
      <w:pPr>
        <w:rPr>
          <w:rFonts w:asciiTheme="minorBidi" w:hAnsiTheme="minorBidi"/>
          <w:color w:val="000000"/>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r w:rsidRPr="002A4F27">
        <w:rPr>
          <w:rFonts w:asciiTheme="minorBidi" w:hAnsiTheme="minorBidi"/>
          <w:color w:val="000000"/>
          <w:sz w:val="24"/>
          <w:szCs w:val="24"/>
        </w:rPr>
        <w:t xml:space="preserve">Mellanby Center for Bone Biology Opening, Sheffied, UK, June 9th 2012 </w:t>
      </w:r>
      <w:r w:rsidRPr="002A4F27">
        <w:rPr>
          <w:rFonts w:asciiTheme="minorBidi" w:hAnsiTheme="minorBidi"/>
          <w:b/>
          <w:bCs/>
          <w:color w:val="000000"/>
          <w:sz w:val="24"/>
          <w:szCs w:val="24"/>
        </w:rPr>
        <w:t xml:space="preserve">&amp; </w:t>
      </w:r>
      <w:r w:rsidRPr="002A4F27">
        <w:rPr>
          <w:rFonts w:asciiTheme="minorBidi" w:hAnsiTheme="minorBidi"/>
          <w:color w:val="000000"/>
          <w:sz w:val="24"/>
          <w:szCs w:val="24"/>
        </w:rPr>
        <w:t>University of Sheffield School Research Day, Sheffield, June 15th 2012.</w:t>
      </w:r>
    </w:p>
    <w:p w14:paraId="17F6B928" w14:textId="77777777" w:rsidR="00796A94" w:rsidRPr="002A4F27" w:rsidRDefault="00796A94" w:rsidP="00796A94">
      <w:pPr>
        <w:rPr>
          <w:rFonts w:asciiTheme="minorBidi" w:hAnsiTheme="minorBidi"/>
          <w:color w:val="000000"/>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r w:rsidRPr="002A4F27">
        <w:rPr>
          <w:rFonts w:asciiTheme="minorBidi" w:hAnsiTheme="minorBidi"/>
          <w:color w:val="000000"/>
          <w:sz w:val="24"/>
          <w:szCs w:val="24"/>
        </w:rPr>
        <w:t>Mellanby Center for Bone Biology Opening, Sheffied, UK, June 9th 2013</w:t>
      </w:r>
    </w:p>
    <w:p w14:paraId="6F29F29E" w14:textId="77777777" w:rsidR="00796A94" w:rsidRPr="002A4F27" w:rsidRDefault="00796A94" w:rsidP="00796A94">
      <w:pPr>
        <w:rPr>
          <w:rFonts w:asciiTheme="minorBidi" w:hAnsiTheme="minorBidi"/>
          <w:b/>
          <w:bCs/>
          <w:color w:val="000000"/>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r w:rsidRPr="002A4F27">
        <w:rPr>
          <w:rFonts w:asciiTheme="minorBidi" w:hAnsiTheme="minorBidi"/>
          <w:color w:val="000000"/>
          <w:sz w:val="24"/>
          <w:szCs w:val="24"/>
        </w:rPr>
        <w:t xml:space="preserve">Mellanby Center for Bone Biology Opening, Sheffied, UK, June 9th 2014 </w:t>
      </w:r>
    </w:p>
    <w:p w14:paraId="374D955B" w14:textId="77777777" w:rsidR="00796A94" w:rsidRPr="002A4F27" w:rsidRDefault="00796A94" w:rsidP="00796A94">
      <w:pPr>
        <w:rPr>
          <w:rFonts w:asciiTheme="minorBidi" w:hAnsiTheme="minorBidi"/>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proofErr w:type="gramStart"/>
      <w:r w:rsidRPr="002A4F27">
        <w:rPr>
          <w:rFonts w:asciiTheme="minorBidi" w:eastAsia="Times New Roman" w:hAnsiTheme="minorBidi"/>
          <w:sz w:val="24"/>
          <w:szCs w:val="24"/>
          <w:lang w:eastAsia="en-GB"/>
        </w:rPr>
        <w:t>5</w:t>
      </w:r>
      <w:r w:rsidRPr="002A4F27">
        <w:rPr>
          <w:rFonts w:asciiTheme="minorBidi" w:eastAsia="Times New Roman" w:hAnsiTheme="minorBidi"/>
          <w:sz w:val="24"/>
          <w:szCs w:val="24"/>
          <w:vertAlign w:val="superscript"/>
          <w:lang w:eastAsia="en-GB"/>
        </w:rPr>
        <w:t>th</w:t>
      </w:r>
      <w:r w:rsidRPr="002A4F27">
        <w:rPr>
          <w:rFonts w:asciiTheme="minorBidi" w:eastAsia="Times New Roman" w:hAnsiTheme="minorBidi"/>
          <w:sz w:val="24"/>
          <w:szCs w:val="24"/>
          <w:lang w:eastAsia="en-GB"/>
        </w:rPr>
        <w:t xml:space="preserve">  Saudi</w:t>
      </w:r>
      <w:proofErr w:type="gramEnd"/>
      <w:r w:rsidRPr="002A4F27">
        <w:rPr>
          <w:rFonts w:asciiTheme="minorBidi" w:eastAsia="Times New Roman" w:hAnsiTheme="minorBidi"/>
          <w:sz w:val="24"/>
          <w:szCs w:val="24"/>
          <w:lang w:eastAsia="en-GB"/>
        </w:rPr>
        <w:t xml:space="preserve"> Students Conference</w:t>
      </w:r>
      <w:r w:rsidRPr="002A4F27">
        <w:rPr>
          <w:rFonts w:asciiTheme="minorBidi" w:hAnsiTheme="minorBidi"/>
          <w:color w:val="000000"/>
          <w:sz w:val="24"/>
          <w:szCs w:val="24"/>
        </w:rPr>
        <w:t xml:space="preserve">, </w:t>
      </w:r>
      <w:r w:rsidRPr="002A4F27">
        <w:rPr>
          <w:rStyle w:val="st"/>
          <w:rFonts w:asciiTheme="minorBidi" w:hAnsiTheme="minorBidi"/>
          <w:sz w:val="24"/>
          <w:szCs w:val="24"/>
        </w:rPr>
        <w:t xml:space="preserve">Coventry </w:t>
      </w:r>
      <w:r w:rsidRPr="002A4F27">
        <w:rPr>
          <w:rFonts w:asciiTheme="minorBidi" w:hAnsiTheme="minorBidi"/>
          <w:color w:val="000000"/>
          <w:sz w:val="24"/>
          <w:szCs w:val="24"/>
        </w:rPr>
        <w:t>, UK, February 1</w:t>
      </w:r>
      <w:r w:rsidRPr="002A4F27">
        <w:rPr>
          <w:rFonts w:asciiTheme="minorBidi" w:hAnsiTheme="minorBidi"/>
          <w:color w:val="000000"/>
          <w:sz w:val="24"/>
          <w:szCs w:val="24"/>
          <w:vertAlign w:val="superscript"/>
        </w:rPr>
        <w:t>st</w:t>
      </w:r>
      <w:r w:rsidRPr="002A4F27">
        <w:rPr>
          <w:rFonts w:asciiTheme="minorBidi" w:hAnsiTheme="minorBidi"/>
          <w:color w:val="000000"/>
          <w:sz w:val="24"/>
          <w:szCs w:val="24"/>
        </w:rPr>
        <w:t>- 2</w:t>
      </w:r>
      <w:r w:rsidRPr="002A4F27">
        <w:rPr>
          <w:rFonts w:asciiTheme="minorBidi" w:hAnsiTheme="minorBidi"/>
          <w:color w:val="000000"/>
          <w:sz w:val="24"/>
          <w:szCs w:val="24"/>
          <w:vertAlign w:val="superscript"/>
        </w:rPr>
        <w:t>nd</w:t>
      </w:r>
      <w:r w:rsidRPr="002A4F27">
        <w:rPr>
          <w:rFonts w:asciiTheme="minorBidi" w:hAnsiTheme="minorBidi"/>
          <w:color w:val="000000"/>
          <w:sz w:val="24"/>
          <w:szCs w:val="24"/>
        </w:rPr>
        <w:t xml:space="preserve"> 2012</w:t>
      </w:r>
    </w:p>
    <w:p w14:paraId="36678493" w14:textId="77777777" w:rsidR="00796A94" w:rsidRPr="002A4F27" w:rsidRDefault="00796A94" w:rsidP="00796A94">
      <w:pPr>
        <w:rPr>
          <w:rFonts w:asciiTheme="minorBidi" w:hAnsiTheme="minorBidi"/>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proofErr w:type="gramStart"/>
      <w:r w:rsidRPr="002A4F27">
        <w:rPr>
          <w:rFonts w:asciiTheme="minorBidi" w:eastAsia="Times New Roman" w:hAnsiTheme="minorBidi"/>
          <w:sz w:val="24"/>
          <w:szCs w:val="24"/>
          <w:lang w:eastAsia="en-GB"/>
        </w:rPr>
        <w:t>6</w:t>
      </w:r>
      <w:r w:rsidRPr="002A4F27">
        <w:rPr>
          <w:rFonts w:asciiTheme="minorBidi" w:eastAsia="Times New Roman" w:hAnsiTheme="minorBidi"/>
          <w:sz w:val="24"/>
          <w:szCs w:val="24"/>
          <w:vertAlign w:val="superscript"/>
          <w:lang w:eastAsia="en-GB"/>
        </w:rPr>
        <w:t>th</w:t>
      </w:r>
      <w:r w:rsidRPr="002A4F27">
        <w:rPr>
          <w:rFonts w:asciiTheme="minorBidi" w:eastAsia="Times New Roman" w:hAnsiTheme="minorBidi"/>
          <w:sz w:val="24"/>
          <w:szCs w:val="24"/>
          <w:lang w:eastAsia="en-GB"/>
        </w:rPr>
        <w:t xml:space="preserve">  Saudi</w:t>
      </w:r>
      <w:proofErr w:type="gramEnd"/>
      <w:r w:rsidRPr="002A4F27">
        <w:rPr>
          <w:rFonts w:asciiTheme="minorBidi" w:eastAsia="Times New Roman" w:hAnsiTheme="minorBidi"/>
          <w:sz w:val="24"/>
          <w:szCs w:val="24"/>
          <w:lang w:eastAsia="en-GB"/>
        </w:rPr>
        <w:t xml:space="preserve"> Students Conference</w:t>
      </w:r>
      <w:r w:rsidRPr="002A4F27">
        <w:rPr>
          <w:rFonts w:asciiTheme="minorBidi" w:hAnsiTheme="minorBidi"/>
          <w:color w:val="000000"/>
          <w:sz w:val="24"/>
          <w:szCs w:val="24"/>
        </w:rPr>
        <w:t xml:space="preserve">, </w:t>
      </w:r>
      <w:r w:rsidRPr="002A4F27">
        <w:rPr>
          <w:rStyle w:val="st"/>
          <w:rFonts w:asciiTheme="minorBidi" w:hAnsiTheme="minorBidi"/>
          <w:sz w:val="24"/>
          <w:szCs w:val="24"/>
        </w:rPr>
        <w:t>Warwick</w:t>
      </w:r>
      <w:r w:rsidRPr="002A4F27">
        <w:rPr>
          <w:rFonts w:asciiTheme="minorBidi" w:hAnsiTheme="minorBidi"/>
          <w:color w:val="000000"/>
          <w:sz w:val="24"/>
          <w:szCs w:val="24"/>
        </w:rPr>
        <w:t>, UK, February 1</w:t>
      </w:r>
      <w:r w:rsidRPr="002A4F27">
        <w:rPr>
          <w:rFonts w:asciiTheme="minorBidi" w:hAnsiTheme="minorBidi"/>
          <w:color w:val="000000"/>
          <w:sz w:val="24"/>
          <w:szCs w:val="24"/>
          <w:vertAlign w:val="superscript"/>
        </w:rPr>
        <w:t>st</w:t>
      </w:r>
      <w:r w:rsidRPr="002A4F27">
        <w:rPr>
          <w:rFonts w:asciiTheme="minorBidi" w:hAnsiTheme="minorBidi"/>
          <w:color w:val="000000"/>
          <w:sz w:val="24"/>
          <w:szCs w:val="24"/>
        </w:rPr>
        <w:t>- 2</w:t>
      </w:r>
      <w:r w:rsidRPr="002A4F27">
        <w:rPr>
          <w:rFonts w:asciiTheme="minorBidi" w:hAnsiTheme="minorBidi"/>
          <w:color w:val="000000"/>
          <w:sz w:val="24"/>
          <w:szCs w:val="24"/>
          <w:vertAlign w:val="superscript"/>
        </w:rPr>
        <w:t>nd</w:t>
      </w:r>
      <w:r w:rsidRPr="002A4F27">
        <w:rPr>
          <w:rFonts w:asciiTheme="minorBidi" w:hAnsiTheme="minorBidi"/>
          <w:color w:val="000000"/>
          <w:sz w:val="24"/>
          <w:szCs w:val="24"/>
        </w:rPr>
        <w:t xml:space="preserve"> 2013</w:t>
      </w:r>
    </w:p>
    <w:p w14:paraId="3C55BDF0" w14:textId="77777777" w:rsidR="00796A94" w:rsidRPr="002A4F27" w:rsidRDefault="00796A94" w:rsidP="00796A94">
      <w:pPr>
        <w:rPr>
          <w:rFonts w:asciiTheme="minorBidi" w:hAnsiTheme="minorBidi"/>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proofErr w:type="gramStart"/>
      <w:r w:rsidRPr="002A4F27">
        <w:rPr>
          <w:rFonts w:asciiTheme="minorBidi" w:eastAsia="Times New Roman" w:hAnsiTheme="minorBidi"/>
          <w:sz w:val="24"/>
          <w:szCs w:val="24"/>
          <w:lang w:eastAsia="en-GB"/>
        </w:rPr>
        <w:t>7</w:t>
      </w:r>
      <w:r w:rsidRPr="002A4F27">
        <w:rPr>
          <w:rFonts w:asciiTheme="minorBidi" w:eastAsia="Times New Roman" w:hAnsiTheme="minorBidi"/>
          <w:sz w:val="24"/>
          <w:szCs w:val="24"/>
          <w:vertAlign w:val="superscript"/>
          <w:lang w:eastAsia="en-GB"/>
        </w:rPr>
        <w:t>th</w:t>
      </w:r>
      <w:r w:rsidRPr="002A4F27">
        <w:rPr>
          <w:rFonts w:asciiTheme="minorBidi" w:eastAsia="Times New Roman" w:hAnsiTheme="minorBidi"/>
          <w:sz w:val="24"/>
          <w:szCs w:val="24"/>
          <w:lang w:eastAsia="en-GB"/>
        </w:rPr>
        <w:t xml:space="preserve">  Saudi</w:t>
      </w:r>
      <w:proofErr w:type="gramEnd"/>
      <w:r w:rsidRPr="002A4F27">
        <w:rPr>
          <w:rFonts w:asciiTheme="minorBidi" w:eastAsia="Times New Roman" w:hAnsiTheme="minorBidi"/>
          <w:sz w:val="24"/>
          <w:szCs w:val="24"/>
          <w:lang w:eastAsia="en-GB"/>
        </w:rPr>
        <w:t xml:space="preserve"> Students Conference</w:t>
      </w:r>
      <w:r w:rsidRPr="002A4F27">
        <w:rPr>
          <w:rFonts w:asciiTheme="minorBidi" w:hAnsiTheme="minorBidi"/>
          <w:color w:val="000000"/>
          <w:sz w:val="24"/>
          <w:szCs w:val="24"/>
        </w:rPr>
        <w:t xml:space="preserve">, </w:t>
      </w:r>
      <w:r w:rsidRPr="002A4F27">
        <w:rPr>
          <w:rStyle w:val="st"/>
          <w:rFonts w:asciiTheme="minorBidi" w:hAnsiTheme="minorBidi"/>
          <w:sz w:val="24"/>
          <w:szCs w:val="24"/>
        </w:rPr>
        <w:t>Edinburgh</w:t>
      </w:r>
      <w:r w:rsidRPr="002A4F27">
        <w:rPr>
          <w:rFonts w:asciiTheme="minorBidi" w:hAnsiTheme="minorBidi"/>
          <w:color w:val="000000"/>
          <w:sz w:val="24"/>
          <w:szCs w:val="24"/>
        </w:rPr>
        <w:t>, UK, February 1</w:t>
      </w:r>
      <w:r w:rsidRPr="002A4F27">
        <w:rPr>
          <w:rFonts w:asciiTheme="minorBidi" w:hAnsiTheme="minorBidi"/>
          <w:color w:val="000000"/>
          <w:sz w:val="24"/>
          <w:szCs w:val="24"/>
          <w:vertAlign w:val="superscript"/>
        </w:rPr>
        <w:t>st</w:t>
      </w:r>
      <w:r w:rsidRPr="002A4F27">
        <w:rPr>
          <w:rFonts w:asciiTheme="minorBidi" w:hAnsiTheme="minorBidi"/>
          <w:color w:val="000000"/>
          <w:sz w:val="24"/>
          <w:szCs w:val="24"/>
        </w:rPr>
        <w:t>- 2</w:t>
      </w:r>
      <w:r w:rsidRPr="002A4F27">
        <w:rPr>
          <w:rFonts w:asciiTheme="minorBidi" w:hAnsiTheme="minorBidi"/>
          <w:color w:val="000000"/>
          <w:sz w:val="24"/>
          <w:szCs w:val="24"/>
          <w:vertAlign w:val="superscript"/>
        </w:rPr>
        <w:t>nd</w:t>
      </w:r>
      <w:r w:rsidRPr="002A4F27">
        <w:rPr>
          <w:rFonts w:asciiTheme="minorBidi" w:hAnsiTheme="minorBidi"/>
          <w:color w:val="000000"/>
          <w:sz w:val="24"/>
          <w:szCs w:val="24"/>
        </w:rPr>
        <w:t xml:space="preserve"> 2014 </w:t>
      </w:r>
    </w:p>
    <w:p w14:paraId="4064856A" w14:textId="77777777" w:rsidR="00796A94" w:rsidRPr="002A4F27" w:rsidRDefault="00796A94" w:rsidP="00796A94">
      <w:pPr>
        <w:rPr>
          <w:rFonts w:asciiTheme="minorBidi" w:hAnsiTheme="minorBidi"/>
          <w:sz w:val="24"/>
          <w:szCs w:val="24"/>
        </w:rPr>
      </w:pPr>
      <w:r w:rsidRPr="002A4F27">
        <w:rPr>
          <w:rFonts w:asciiTheme="minorBidi" w:hAnsiTheme="minorBidi"/>
          <w:b/>
          <w:bCs/>
          <w:color w:val="000000"/>
          <w:sz w:val="24"/>
          <w:szCs w:val="24"/>
        </w:rPr>
        <w:t>Kutbi E</w:t>
      </w:r>
      <w:r w:rsidRPr="002A4F27">
        <w:rPr>
          <w:rFonts w:asciiTheme="minorBidi" w:hAnsiTheme="minorBidi"/>
          <w:color w:val="000000"/>
          <w:sz w:val="24"/>
          <w:szCs w:val="24"/>
        </w:rPr>
        <w:t xml:space="preserve">, Richards G, Skerry T. </w:t>
      </w:r>
      <w:r w:rsidRPr="002A4F27">
        <w:rPr>
          <w:rFonts w:asciiTheme="minorBidi" w:hAnsiTheme="minorBidi"/>
          <w:b/>
          <w:bCs/>
          <w:sz w:val="24"/>
          <w:szCs w:val="24"/>
        </w:rPr>
        <w:t>The Role of Adrenomedullin signalling through RAMP3 in Cancer</w:t>
      </w:r>
      <w:r w:rsidRPr="002A4F27">
        <w:rPr>
          <w:rFonts w:asciiTheme="minorBidi" w:hAnsiTheme="minorBidi"/>
          <w:sz w:val="24"/>
          <w:szCs w:val="24"/>
        </w:rPr>
        <w:t xml:space="preserve">. </w:t>
      </w:r>
      <w:proofErr w:type="gramStart"/>
      <w:r w:rsidRPr="002A4F27">
        <w:rPr>
          <w:rFonts w:asciiTheme="minorBidi" w:eastAsia="Times New Roman" w:hAnsiTheme="minorBidi"/>
          <w:sz w:val="24"/>
          <w:szCs w:val="24"/>
          <w:lang w:eastAsia="en-GB"/>
        </w:rPr>
        <w:t>8</w:t>
      </w:r>
      <w:r w:rsidRPr="002A4F27">
        <w:rPr>
          <w:rFonts w:asciiTheme="minorBidi" w:eastAsia="Times New Roman" w:hAnsiTheme="minorBidi"/>
          <w:sz w:val="24"/>
          <w:szCs w:val="24"/>
          <w:vertAlign w:val="superscript"/>
          <w:lang w:eastAsia="en-GB"/>
        </w:rPr>
        <w:t>th</w:t>
      </w:r>
      <w:r w:rsidRPr="002A4F27">
        <w:rPr>
          <w:rFonts w:asciiTheme="minorBidi" w:eastAsia="Times New Roman" w:hAnsiTheme="minorBidi"/>
          <w:sz w:val="24"/>
          <w:szCs w:val="24"/>
          <w:lang w:eastAsia="en-GB"/>
        </w:rPr>
        <w:t xml:space="preserve">  Saudi</w:t>
      </w:r>
      <w:proofErr w:type="gramEnd"/>
      <w:r w:rsidRPr="002A4F27">
        <w:rPr>
          <w:rFonts w:asciiTheme="minorBidi" w:eastAsia="Times New Roman" w:hAnsiTheme="minorBidi"/>
          <w:sz w:val="24"/>
          <w:szCs w:val="24"/>
          <w:lang w:eastAsia="en-GB"/>
        </w:rPr>
        <w:t xml:space="preserve"> Students Conference</w:t>
      </w:r>
      <w:r w:rsidRPr="002A4F27">
        <w:rPr>
          <w:rFonts w:asciiTheme="minorBidi" w:hAnsiTheme="minorBidi"/>
          <w:color w:val="000000"/>
          <w:sz w:val="24"/>
          <w:szCs w:val="24"/>
        </w:rPr>
        <w:t xml:space="preserve">, </w:t>
      </w:r>
      <w:r w:rsidRPr="002A4F27">
        <w:rPr>
          <w:rStyle w:val="st"/>
          <w:rFonts w:asciiTheme="minorBidi" w:hAnsiTheme="minorBidi"/>
          <w:sz w:val="24"/>
          <w:szCs w:val="24"/>
        </w:rPr>
        <w:t>London</w:t>
      </w:r>
      <w:r w:rsidRPr="002A4F27">
        <w:rPr>
          <w:rFonts w:asciiTheme="minorBidi" w:hAnsiTheme="minorBidi"/>
          <w:color w:val="000000"/>
          <w:sz w:val="24"/>
          <w:szCs w:val="24"/>
        </w:rPr>
        <w:t>, UK, February 1</w:t>
      </w:r>
      <w:r w:rsidRPr="002A4F27">
        <w:rPr>
          <w:rFonts w:asciiTheme="minorBidi" w:hAnsiTheme="minorBidi"/>
          <w:color w:val="000000"/>
          <w:sz w:val="24"/>
          <w:szCs w:val="24"/>
          <w:vertAlign w:val="superscript"/>
        </w:rPr>
        <w:t>st</w:t>
      </w:r>
      <w:r w:rsidRPr="002A4F27">
        <w:rPr>
          <w:rFonts w:asciiTheme="minorBidi" w:hAnsiTheme="minorBidi"/>
          <w:color w:val="000000"/>
          <w:sz w:val="24"/>
          <w:szCs w:val="24"/>
        </w:rPr>
        <w:t>- 2</w:t>
      </w:r>
      <w:r w:rsidRPr="002A4F27">
        <w:rPr>
          <w:rFonts w:asciiTheme="minorBidi" w:hAnsiTheme="minorBidi"/>
          <w:color w:val="000000"/>
          <w:sz w:val="24"/>
          <w:szCs w:val="24"/>
          <w:vertAlign w:val="superscript"/>
        </w:rPr>
        <w:t>nd</w:t>
      </w:r>
      <w:r w:rsidRPr="002A4F27">
        <w:rPr>
          <w:rFonts w:asciiTheme="minorBidi" w:hAnsiTheme="minorBidi"/>
          <w:color w:val="000000"/>
          <w:sz w:val="24"/>
          <w:szCs w:val="24"/>
        </w:rPr>
        <w:t xml:space="preserve"> 2015</w:t>
      </w:r>
    </w:p>
    <w:p w14:paraId="6B5F1C8E" w14:textId="77777777" w:rsidR="00796A94" w:rsidRDefault="00796A94" w:rsidP="00796A94">
      <w:pPr>
        <w:rPr>
          <w:rFonts w:ascii="Calibri" w:hAnsi="Calibri"/>
          <w:color w:val="000000"/>
        </w:rPr>
      </w:pPr>
    </w:p>
    <w:p w14:paraId="3AD766C0" w14:textId="77777777" w:rsidR="00796A94" w:rsidRDefault="00796A94" w:rsidP="00796A94">
      <w:pPr>
        <w:rPr>
          <w:rFonts w:ascii="Calibri" w:hAnsi="Calibri"/>
          <w:color w:val="000000"/>
        </w:rPr>
      </w:pPr>
    </w:p>
    <w:p w14:paraId="748DB4A1" w14:textId="77777777" w:rsidR="00796A94" w:rsidRDefault="00796A94" w:rsidP="00796A94">
      <w:pPr>
        <w:rPr>
          <w:rFonts w:ascii="Calibri" w:hAnsi="Calibri"/>
          <w:color w:val="000000"/>
        </w:rPr>
      </w:pPr>
    </w:p>
    <w:p w14:paraId="7B577F5E" w14:textId="77777777" w:rsidR="00796A94" w:rsidRDefault="00796A94" w:rsidP="00796A94">
      <w:pPr>
        <w:rPr>
          <w:rFonts w:ascii="Calibri" w:hAnsi="Calibri"/>
          <w:color w:val="000000"/>
        </w:rPr>
      </w:pPr>
    </w:p>
    <w:p w14:paraId="66BE3527" w14:textId="77777777" w:rsidR="00796A94" w:rsidRDefault="00796A94" w:rsidP="00796A94"/>
    <w:p w14:paraId="2A0A0AB0" w14:textId="77777777" w:rsidR="00D8768C" w:rsidRDefault="00D8768C" w:rsidP="00D8768C"/>
    <w:p w14:paraId="5E48BC88" w14:textId="77777777" w:rsidR="00D8768C" w:rsidRPr="00D8768C" w:rsidRDefault="00D8768C" w:rsidP="00D8768C">
      <w:pPr>
        <w:pStyle w:val="Heading1"/>
        <w:rPr>
          <w:rFonts w:asciiTheme="minorBidi" w:hAnsiTheme="minorBidi" w:cstheme="minorBidi"/>
          <w:color w:val="auto"/>
          <w:sz w:val="40"/>
          <w:szCs w:val="40"/>
        </w:rPr>
      </w:pPr>
      <w:bookmarkStart w:id="6" w:name="_Toc309866143"/>
      <w:r w:rsidRPr="00D8768C">
        <w:rPr>
          <w:rFonts w:asciiTheme="minorBidi" w:hAnsiTheme="minorBidi" w:cstheme="minorBidi"/>
          <w:color w:val="auto"/>
          <w:sz w:val="40"/>
          <w:szCs w:val="40"/>
        </w:rPr>
        <w:lastRenderedPageBreak/>
        <w:t>DECLARATION</w:t>
      </w:r>
      <w:bookmarkEnd w:id="6"/>
    </w:p>
    <w:p w14:paraId="277588E5" w14:textId="77777777" w:rsidR="00D8768C" w:rsidRDefault="00D8768C" w:rsidP="00BB2CBF">
      <w:pPr>
        <w:jc w:val="both"/>
      </w:pPr>
    </w:p>
    <w:p w14:paraId="63118AB6" w14:textId="77777777" w:rsidR="003638C7" w:rsidRDefault="003638C7" w:rsidP="00BB2CBF">
      <w:pPr>
        <w:shd w:val="clear" w:color="auto" w:fill="FFFFFF" w:themeFill="background1"/>
        <w:tabs>
          <w:tab w:val="left" w:pos="3645"/>
        </w:tabs>
        <w:spacing w:line="480" w:lineRule="auto"/>
        <w:jc w:val="both"/>
        <w:rPr>
          <w:rFonts w:asciiTheme="minorBidi" w:hAnsiTheme="minorBidi"/>
          <w:b/>
          <w:bCs/>
          <w:sz w:val="24"/>
          <w:szCs w:val="24"/>
        </w:rPr>
      </w:pPr>
      <w:r w:rsidRPr="00C6568B">
        <w:rPr>
          <w:rFonts w:asciiTheme="minorBidi" w:hAnsiTheme="minorBidi"/>
          <w:sz w:val="24"/>
          <w:szCs w:val="24"/>
        </w:rPr>
        <w:t xml:space="preserve">The </w:t>
      </w:r>
      <w:proofErr w:type="gramStart"/>
      <w:r w:rsidRPr="00C6568B">
        <w:rPr>
          <w:rFonts w:asciiTheme="minorBidi" w:hAnsiTheme="minorBidi"/>
          <w:sz w:val="24"/>
          <w:szCs w:val="24"/>
        </w:rPr>
        <w:t>work presented in this thesis was carried out by th</w:t>
      </w:r>
      <w:r>
        <w:rPr>
          <w:rFonts w:asciiTheme="minorBidi" w:hAnsiTheme="minorBidi"/>
          <w:sz w:val="24"/>
          <w:szCs w:val="24"/>
        </w:rPr>
        <w:t xml:space="preserve">e candidate, with the following </w:t>
      </w:r>
      <w:r w:rsidRPr="00C6568B">
        <w:rPr>
          <w:rFonts w:asciiTheme="minorBidi" w:hAnsiTheme="minorBidi"/>
          <w:sz w:val="24"/>
          <w:szCs w:val="24"/>
        </w:rPr>
        <w:t>exceptions</w:t>
      </w:r>
      <w:proofErr w:type="gramEnd"/>
      <w:r w:rsidRPr="00C6568B">
        <w:rPr>
          <w:rFonts w:asciiTheme="minorBidi" w:hAnsiTheme="minorBidi"/>
          <w:sz w:val="24"/>
          <w:szCs w:val="24"/>
        </w:rPr>
        <w:t xml:space="preserve">: </w:t>
      </w:r>
      <w:r w:rsidR="00D3704F">
        <w:rPr>
          <w:rFonts w:asciiTheme="minorBidi" w:hAnsiTheme="minorBidi"/>
          <w:sz w:val="24"/>
          <w:szCs w:val="24"/>
        </w:rPr>
        <w:t xml:space="preserve">the </w:t>
      </w:r>
      <w:r w:rsidRPr="00C6568B">
        <w:rPr>
          <w:rFonts w:asciiTheme="minorBidi" w:hAnsiTheme="minorBidi"/>
          <w:sz w:val="24"/>
          <w:szCs w:val="24"/>
        </w:rPr>
        <w:t>processing of tissue samples and stain</w:t>
      </w:r>
      <w:r w:rsidR="00D3704F">
        <w:rPr>
          <w:rFonts w:asciiTheme="minorBidi" w:hAnsiTheme="minorBidi"/>
          <w:sz w:val="24"/>
          <w:szCs w:val="24"/>
        </w:rPr>
        <w:t>ing</w:t>
      </w:r>
      <w:r w:rsidRPr="00C6568B">
        <w:rPr>
          <w:rFonts w:asciiTheme="minorBidi" w:hAnsiTheme="minorBidi"/>
          <w:sz w:val="24"/>
          <w:szCs w:val="24"/>
        </w:rPr>
        <w:t xml:space="preserve"> them with </w:t>
      </w:r>
      <w:r w:rsidRPr="00C6568B">
        <w:rPr>
          <w:rStyle w:val="st1"/>
          <w:rFonts w:asciiTheme="minorBidi" w:hAnsiTheme="minorBidi"/>
          <w:sz w:val="24"/>
          <w:szCs w:val="24"/>
        </w:rPr>
        <w:t xml:space="preserve">Hematoxylin and </w:t>
      </w:r>
      <w:r>
        <w:rPr>
          <w:rStyle w:val="st1"/>
          <w:rFonts w:asciiTheme="minorBidi" w:hAnsiTheme="minorBidi"/>
          <w:sz w:val="24"/>
          <w:szCs w:val="24"/>
        </w:rPr>
        <w:t>Eosin</w:t>
      </w:r>
      <w:r w:rsidRPr="00C6568B">
        <w:rPr>
          <w:rStyle w:val="st1"/>
          <w:rFonts w:asciiTheme="minorBidi" w:hAnsiTheme="minorBidi"/>
          <w:sz w:val="24"/>
          <w:szCs w:val="24"/>
        </w:rPr>
        <w:t xml:space="preserve"> </w:t>
      </w:r>
      <w:r w:rsidRPr="00C6568B">
        <w:rPr>
          <w:rFonts w:asciiTheme="minorBidi" w:hAnsiTheme="minorBidi"/>
          <w:sz w:val="24"/>
          <w:szCs w:val="24"/>
        </w:rPr>
        <w:t xml:space="preserve">for scanning </w:t>
      </w:r>
      <w:r w:rsidR="00D3704F">
        <w:rPr>
          <w:rFonts w:asciiTheme="minorBidi" w:hAnsiTheme="minorBidi"/>
          <w:sz w:val="24"/>
          <w:szCs w:val="24"/>
        </w:rPr>
        <w:t xml:space="preserve">was </w:t>
      </w:r>
      <w:r w:rsidRPr="00C6568B">
        <w:rPr>
          <w:rFonts w:asciiTheme="minorBidi" w:hAnsiTheme="minorBidi"/>
          <w:sz w:val="24"/>
          <w:szCs w:val="24"/>
        </w:rPr>
        <w:t xml:space="preserve">performed by </w:t>
      </w:r>
      <w:r w:rsidRPr="00C6568B">
        <w:rPr>
          <w:rFonts w:asciiTheme="minorBidi" w:hAnsiTheme="minorBidi"/>
          <w:b/>
          <w:bCs/>
          <w:sz w:val="24"/>
          <w:szCs w:val="24"/>
        </w:rPr>
        <w:t>Mr Mark Kinch</w:t>
      </w:r>
      <w:r w:rsidRPr="00C6568B">
        <w:rPr>
          <w:rFonts w:asciiTheme="minorBidi" w:hAnsiTheme="minorBidi"/>
          <w:b/>
          <w:bCs/>
          <w:sz w:val="24"/>
          <w:szCs w:val="24"/>
          <w:vertAlign w:val="superscript"/>
        </w:rPr>
        <w:t>1</w:t>
      </w:r>
      <w:r w:rsidR="00D3704F">
        <w:rPr>
          <w:rFonts w:asciiTheme="minorBidi" w:hAnsiTheme="minorBidi"/>
          <w:sz w:val="24"/>
          <w:szCs w:val="24"/>
        </w:rPr>
        <w:t xml:space="preserve">. </w:t>
      </w:r>
      <w:proofErr w:type="gramStart"/>
      <w:r w:rsidR="00D3704F">
        <w:rPr>
          <w:rFonts w:asciiTheme="minorBidi" w:hAnsiTheme="minorBidi"/>
          <w:sz w:val="24"/>
          <w:szCs w:val="24"/>
        </w:rPr>
        <w:t>The w</w:t>
      </w:r>
      <w:r w:rsidRPr="00C6568B">
        <w:rPr>
          <w:rFonts w:asciiTheme="minorBidi" w:hAnsiTheme="minorBidi"/>
          <w:sz w:val="24"/>
          <w:szCs w:val="24"/>
        </w:rPr>
        <w:t xml:space="preserve">ork with mice in the animal house was performed by </w:t>
      </w:r>
      <w:r w:rsidRPr="00C6568B">
        <w:rPr>
          <w:rFonts w:asciiTheme="minorBidi" w:hAnsiTheme="minorBidi"/>
          <w:b/>
          <w:bCs/>
          <w:sz w:val="24"/>
          <w:szCs w:val="24"/>
        </w:rPr>
        <w:t>Mrs Anne Fowles</w:t>
      </w:r>
      <w:r w:rsidRPr="00C6568B">
        <w:rPr>
          <w:rFonts w:asciiTheme="minorBidi" w:hAnsiTheme="minorBidi"/>
          <w:b/>
          <w:bCs/>
          <w:sz w:val="24"/>
          <w:szCs w:val="24"/>
          <w:vertAlign w:val="superscript"/>
        </w:rPr>
        <w:t>1</w:t>
      </w:r>
      <w:r w:rsidR="007B2B98">
        <w:rPr>
          <w:rFonts w:asciiTheme="minorBidi" w:hAnsiTheme="minorBidi" w:hint="cs"/>
          <w:b/>
          <w:bCs/>
          <w:sz w:val="24"/>
          <w:szCs w:val="24"/>
          <w:rtl/>
        </w:rPr>
        <w:t xml:space="preserve"> </w:t>
      </w:r>
      <w:r w:rsidR="007B2B98" w:rsidRPr="0033718F">
        <w:rPr>
          <w:rFonts w:asciiTheme="minorBidi" w:hAnsiTheme="minorBidi"/>
          <w:sz w:val="24"/>
          <w:szCs w:val="24"/>
        </w:rPr>
        <w:t>and</w:t>
      </w:r>
      <w:r w:rsidR="007B2B98">
        <w:rPr>
          <w:rFonts w:asciiTheme="minorBidi" w:hAnsiTheme="minorBidi"/>
          <w:b/>
          <w:bCs/>
          <w:sz w:val="24"/>
          <w:szCs w:val="24"/>
        </w:rPr>
        <w:t xml:space="preserve"> Dr. Ning Wang</w:t>
      </w:r>
      <w:r w:rsidR="00090DDC" w:rsidRPr="00C6568B">
        <w:rPr>
          <w:rFonts w:asciiTheme="minorBidi" w:hAnsiTheme="minorBidi"/>
          <w:b/>
          <w:bCs/>
          <w:sz w:val="24"/>
          <w:szCs w:val="24"/>
          <w:vertAlign w:val="superscript"/>
        </w:rPr>
        <w:t>1</w:t>
      </w:r>
      <w:proofErr w:type="gramEnd"/>
      <w:r w:rsidR="00D3704F">
        <w:rPr>
          <w:rFonts w:asciiTheme="minorBidi" w:hAnsiTheme="minorBidi"/>
          <w:sz w:val="24"/>
          <w:szCs w:val="24"/>
        </w:rPr>
        <w:t>.</w:t>
      </w:r>
    </w:p>
    <w:p w14:paraId="330359EF" w14:textId="77777777" w:rsidR="003B0B6D" w:rsidRDefault="003638C7" w:rsidP="00BB2CBF">
      <w:pPr>
        <w:shd w:val="clear" w:color="auto" w:fill="FFFFFF" w:themeFill="background1"/>
        <w:tabs>
          <w:tab w:val="left" w:pos="3645"/>
        </w:tabs>
        <w:spacing w:line="480" w:lineRule="auto"/>
        <w:jc w:val="both"/>
        <w:rPr>
          <w:rFonts w:asciiTheme="minorBidi" w:hAnsiTheme="minorBidi"/>
          <w:color w:val="000000"/>
          <w:sz w:val="24"/>
          <w:szCs w:val="24"/>
        </w:rPr>
      </w:pPr>
      <w:proofErr w:type="gramStart"/>
      <w:r w:rsidRPr="00C6568B">
        <w:rPr>
          <w:rFonts w:asciiTheme="minorBidi" w:hAnsiTheme="minorBidi"/>
          <w:color w:val="000000"/>
          <w:sz w:val="24"/>
          <w:szCs w:val="24"/>
          <w:vertAlign w:val="superscript"/>
        </w:rPr>
        <w:t>1</w:t>
      </w:r>
      <w:r w:rsidRPr="00C6568B">
        <w:rPr>
          <w:rFonts w:asciiTheme="minorBidi" w:hAnsiTheme="minorBidi"/>
          <w:color w:val="000000"/>
          <w:sz w:val="24"/>
          <w:szCs w:val="24"/>
        </w:rPr>
        <w:t>Department of Human Metabolism, University of Sheffield, Sheffield</w:t>
      </w:r>
      <w:r w:rsidR="00D3704F">
        <w:rPr>
          <w:rFonts w:asciiTheme="minorBidi" w:hAnsiTheme="minorBidi"/>
          <w:color w:val="000000"/>
          <w:sz w:val="24"/>
          <w:szCs w:val="24"/>
        </w:rPr>
        <w:t>.</w:t>
      </w:r>
      <w:proofErr w:type="gramEnd"/>
    </w:p>
    <w:p w14:paraId="229DFC4B" w14:textId="77777777" w:rsidR="002775CD" w:rsidRDefault="002775CD">
      <w:pPr>
        <w:rPr>
          <w:rFonts w:asciiTheme="minorBidi" w:hAnsiTheme="minorBidi"/>
          <w:color w:val="000000"/>
          <w:sz w:val="24"/>
          <w:szCs w:val="24"/>
        </w:rPr>
      </w:pPr>
    </w:p>
    <w:p w14:paraId="21E49440" w14:textId="77777777" w:rsidR="006375D8" w:rsidRDefault="006375D8">
      <w:pPr>
        <w:rPr>
          <w:rFonts w:asciiTheme="minorBidi" w:hAnsiTheme="minorBidi"/>
          <w:color w:val="000000"/>
          <w:sz w:val="24"/>
          <w:szCs w:val="24"/>
        </w:rPr>
      </w:pPr>
    </w:p>
    <w:p w14:paraId="59182E45" w14:textId="77777777" w:rsidR="006375D8" w:rsidRDefault="006375D8">
      <w:pPr>
        <w:rPr>
          <w:rFonts w:asciiTheme="minorBidi" w:hAnsiTheme="minorBidi"/>
          <w:color w:val="000000"/>
          <w:sz w:val="24"/>
          <w:szCs w:val="24"/>
        </w:rPr>
      </w:pPr>
    </w:p>
    <w:p w14:paraId="0FB3F0CD" w14:textId="77777777" w:rsidR="006375D8" w:rsidRDefault="006375D8">
      <w:pPr>
        <w:rPr>
          <w:rFonts w:asciiTheme="minorBidi" w:hAnsiTheme="minorBidi"/>
          <w:color w:val="000000"/>
          <w:sz w:val="24"/>
          <w:szCs w:val="24"/>
        </w:rPr>
      </w:pPr>
    </w:p>
    <w:p w14:paraId="052992E3" w14:textId="77777777" w:rsidR="006375D8" w:rsidRDefault="006375D8">
      <w:pPr>
        <w:rPr>
          <w:rFonts w:asciiTheme="minorBidi" w:hAnsiTheme="minorBidi"/>
          <w:color w:val="000000"/>
          <w:sz w:val="24"/>
          <w:szCs w:val="24"/>
        </w:rPr>
      </w:pPr>
    </w:p>
    <w:p w14:paraId="26F4BA99" w14:textId="77777777" w:rsidR="006375D8" w:rsidRDefault="006375D8">
      <w:pPr>
        <w:rPr>
          <w:rFonts w:asciiTheme="minorBidi" w:hAnsiTheme="minorBidi"/>
          <w:color w:val="000000"/>
          <w:sz w:val="24"/>
          <w:szCs w:val="24"/>
        </w:rPr>
      </w:pPr>
    </w:p>
    <w:p w14:paraId="15A758E6" w14:textId="77777777" w:rsidR="006375D8" w:rsidRDefault="006375D8">
      <w:pPr>
        <w:rPr>
          <w:rFonts w:asciiTheme="minorBidi" w:hAnsiTheme="minorBidi"/>
          <w:color w:val="000000"/>
          <w:sz w:val="24"/>
          <w:szCs w:val="24"/>
        </w:rPr>
      </w:pPr>
    </w:p>
    <w:p w14:paraId="500A36D0" w14:textId="77777777" w:rsidR="006375D8" w:rsidRDefault="006375D8">
      <w:pPr>
        <w:rPr>
          <w:rFonts w:asciiTheme="minorBidi" w:hAnsiTheme="minorBidi"/>
          <w:color w:val="000000"/>
          <w:sz w:val="24"/>
          <w:szCs w:val="24"/>
        </w:rPr>
      </w:pPr>
    </w:p>
    <w:p w14:paraId="32E59970" w14:textId="77777777" w:rsidR="006375D8" w:rsidRDefault="006375D8">
      <w:pPr>
        <w:rPr>
          <w:rFonts w:asciiTheme="minorBidi" w:hAnsiTheme="minorBidi"/>
          <w:color w:val="000000"/>
          <w:sz w:val="24"/>
          <w:szCs w:val="24"/>
        </w:rPr>
      </w:pPr>
    </w:p>
    <w:p w14:paraId="2D3C294B" w14:textId="77777777" w:rsidR="006375D8" w:rsidRDefault="006375D8">
      <w:pPr>
        <w:rPr>
          <w:rFonts w:asciiTheme="minorBidi" w:hAnsiTheme="minorBidi"/>
          <w:color w:val="000000"/>
          <w:sz w:val="24"/>
          <w:szCs w:val="24"/>
        </w:rPr>
      </w:pPr>
    </w:p>
    <w:p w14:paraId="7808E049" w14:textId="77777777" w:rsidR="006375D8" w:rsidRDefault="006375D8">
      <w:pPr>
        <w:rPr>
          <w:rFonts w:asciiTheme="minorBidi" w:hAnsiTheme="minorBidi"/>
          <w:color w:val="000000"/>
          <w:sz w:val="24"/>
          <w:szCs w:val="24"/>
        </w:rPr>
      </w:pPr>
    </w:p>
    <w:p w14:paraId="079139A6" w14:textId="77777777" w:rsidR="006375D8" w:rsidRDefault="006375D8">
      <w:pPr>
        <w:rPr>
          <w:rFonts w:asciiTheme="minorBidi" w:hAnsiTheme="minorBidi"/>
          <w:color w:val="000000"/>
          <w:sz w:val="24"/>
          <w:szCs w:val="24"/>
        </w:rPr>
      </w:pPr>
    </w:p>
    <w:p w14:paraId="695D42C9" w14:textId="77777777" w:rsidR="006375D8" w:rsidRDefault="006375D8">
      <w:pPr>
        <w:rPr>
          <w:rFonts w:asciiTheme="minorBidi" w:hAnsiTheme="minorBidi"/>
          <w:color w:val="000000"/>
          <w:sz w:val="24"/>
          <w:szCs w:val="24"/>
        </w:rPr>
      </w:pPr>
    </w:p>
    <w:p w14:paraId="39D7FCAD" w14:textId="77777777" w:rsidR="006375D8" w:rsidRDefault="006375D8">
      <w:pPr>
        <w:rPr>
          <w:rFonts w:asciiTheme="minorBidi" w:hAnsiTheme="minorBidi"/>
          <w:color w:val="000000"/>
          <w:sz w:val="24"/>
          <w:szCs w:val="24"/>
        </w:rPr>
      </w:pPr>
    </w:p>
    <w:p w14:paraId="2E0542A7" w14:textId="77777777" w:rsidR="006375D8" w:rsidRDefault="006375D8">
      <w:pPr>
        <w:rPr>
          <w:rFonts w:asciiTheme="minorBidi" w:hAnsiTheme="minorBidi"/>
          <w:color w:val="000000"/>
          <w:sz w:val="24"/>
          <w:szCs w:val="24"/>
        </w:rPr>
      </w:pPr>
    </w:p>
    <w:p w14:paraId="1ADAD74A" w14:textId="77777777" w:rsidR="006375D8" w:rsidRDefault="006375D8">
      <w:pPr>
        <w:rPr>
          <w:rFonts w:asciiTheme="minorBidi" w:hAnsiTheme="minorBidi"/>
          <w:color w:val="000000"/>
          <w:sz w:val="24"/>
          <w:szCs w:val="24"/>
        </w:rPr>
      </w:pPr>
    </w:p>
    <w:p w14:paraId="5881E475" w14:textId="77777777" w:rsidR="006375D8" w:rsidRDefault="006375D8">
      <w:pPr>
        <w:rPr>
          <w:rFonts w:asciiTheme="minorBidi" w:hAnsiTheme="minorBidi"/>
          <w:color w:val="000000"/>
          <w:sz w:val="24"/>
          <w:szCs w:val="24"/>
        </w:rPr>
      </w:pPr>
    </w:p>
    <w:p w14:paraId="0A264DA6" w14:textId="77777777" w:rsidR="006375D8" w:rsidRDefault="006375D8">
      <w:pPr>
        <w:rPr>
          <w:rFonts w:asciiTheme="minorBidi" w:hAnsiTheme="minorBidi"/>
          <w:color w:val="000000"/>
          <w:sz w:val="24"/>
          <w:szCs w:val="24"/>
        </w:rPr>
        <w:sectPr w:rsidR="006375D8" w:rsidSect="0063097A">
          <w:footerReference w:type="default" r:id="rId11"/>
          <w:type w:val="continuous"/>
          <w:pgSz w:w="11910" w:h="16840"/>
          <w:pgMar w:top="1134" w:right="1134" w:bottom="1134" w:left="2268" w:header="0" w:footer="1053" w:gutter="0"/>
          <w:pgNumType w:fmt="upperRoman" w:start="1"/>
          <w:cols w:space="720"/>
        </w:sectPr>
      </w:pPr>
    </w:p>
    <w:sdt>
      <w:sdtPr>
        <w:rPr>
          <w:rFonts w:asciiTheme="minorHAnsi" w:eastAsiaTheme="minorHAnsi" w:hAnsiTheme="minorHAnsi" w:cstheme="minorBidi"/>
          <w:b w:val="0"/>
          <w:bCs w:val="0"/>
          <w:color w:val="auto"/>
          <w:sz w:val="22"/>
          <w:szCs w:val="22"/>
          <w:lang w:val="en-GB" w:eastAsia="en-US"/>
        </w:rPr>
        <w:id w:val="1530838352"/>
        <w:docPartObj>
          <w:docPartGallery w:val="Table of Contents"/>
          <w:docPartUnique/>
        </w:docPartObj>
      </w:sdtPr>
      <w:sdtEndPr>
        <w:rPr>
          <w:rFonts w:asciiTheme="minorBidi" w:hAnsiTheme="minorBidi"/>
          <w:noProof/>
          <w:sz w:val="24"/>
          <w:szCs w:val="24"/>
        </w:rPr>
      </w:sdtEndPr>
      <w:sdtContent>
        <w:p w14:paraId="7A7D976B" w14:textId="77777777" w:rsidR="0089511D" w:rsidRDefault="0089511D">
          <w:pPr>
            <w:pStyle w:val="TOCHeading"/>
            <w:rPr>
              <w:rFonts w:ascii="Arial" w:hAnsi="Arial" w:cs="Arial"/>
              <w:color w:val="000000" w:themeColor="text1"/>
              <w:sz w:val="40"/>
              <w:szCs w:val="40"/>
            </w:rPr>
          </w:pPr>
          <w:r w:rsidRPr="0089511D">
            <w:rPr>
              <w:rFonts w:ascii="Arial" w:hAnsi="Arial" w:cs="Arial"/>
              <w:color w:val="000000" w:themeColor="text1"/>
              <w:sz w:val="40"/>
              <w:szCs w:val="40"/>
            </w:rPr>
            <w:t>Table of Contents</w:t>
          </w:r>
        </w:p>
        <w:p w14:paraId="3F26D3F7" w14:textId="77777777" w:rsidR="0089511D" w:rsidRPr="0089511D" w:rsidRDefault="0089511D" w:rsidP="0089511D">
          <w:pPr>
            <w:rPr>
              <w:lang w:val="en-US" w:eastAsia="ja-JP"/>
            </w:rPr>
          </w:pPr>
        </w:p>
        <w:p w14:paraId="273E6630" w14:textId="77777777" w:rsidR="008700BB" w:rsidRDefault="0089511D">
          <w:pPr>
            <w:pStyle w:val="TOC1"/>
            <w:tabs>
              <w:tab w:val="right" w:leader="dot" w:pos="8498"/>
            </w:tabs>
            <w:rPr>
              <w:rFonts w:eastAsiaTheme="minorEastAsia"/>
              <w:noProof/>
              <w:sz w:val="24"/>
              <w:szCs w:val="24"/>
              <w:lang w:eastAsia="ja-JP"/>
            </w:rPr>
          </w:pPr>
          <w:r w:rsidRPr="0089511D">
            <w:rPr>
              <w:rFonts w:asciiTheme="minorBidi" w:hAnsiTheme="minorBidi"/>
              <w:sz w:val="24"/>
              <w:szCs w:val="24"/>
            </w:rPr>
            <w:fldChar w:fldCharType="begin"/>
          </w:r>
          <w:r w:rsidRPr="0089511D">
            <w:rPr>
              <w:rFonts w:asciiTheme="minorBidi" w:hAnsiTheme="minorBidi"/>
              <w:sz w:val="24"/>
              <w:szCs w:val="24"/>
            </w:rPr>
            <w:instrText xml:space="preserve"> TOC \o "1-3" \h \z \u </w:instrText>
          </w:r>
          <w:r w:rsidRPr="0089511D">
            <w:rPr>
              <w:rFonts w:asciiTheme="minorBidi" w:hAnsiTheme="minorBidi"/>
              <w:sz w:val="24"/>
              <w:szCs w:val="24"/>
            </w:rPr>
            <w:fldChar w:fldCharType="separate"/>
          </w:r>
          <w:r w:rsidR="008700BB" w:rsidRPr="00066A64">
            <w:rPr>
              <w:rFonts w:asciiTheme="minorBidi" w:hAnsiTheme="minorBidi"/>
              <w:noProof/>
              <w:color w:val="000000" w:themeColor="text1"/>
            </w:rPr>
            <w:t>ABSTRACT</w:t>
          </w:r>
          <w:r w:rsidR="008700BB">
            <w:rPr>
              <w:noProof/>
            </w:rPr>
            <w:tab/>
          </w:r>
          <w:r w:rsidR="008700BB">
            <w:rPr>
              <w:noProof/>
            </w:rPr>
            <w:fldChar w:fldCharType="begin"/>
          </w:r>
          <w:r w:rsidR="008700BB">
            <w:rPr>
              <w:noProof/>
            </w:rPr>
            <w:instrText xml:space="preserve"> PAGEREF _Toc309866140 \h </w:instrText>
          </w:r>
          <w:r w:rsidR="008700BB">
            <w:rPr>
              <w:noProof/>
            </w:rPr>
          </w:r>
          <w:r w:rsidR="008700BB">
            <w:rPr>
              <w:noProof/>
            </w:rPr>
            <w:fldChar w:fldCharType="separate"/>
          </w:r>
          <w:r w:rsidR="00431C43">
            <w:rPr>
              <w:noProof/>
            </w:rPr>
            <w:t>I</w:t>
          </w:r>
          <w:r w:rsidR="008700BB">
            <w:rPr>
              <w:noProof/>
            </w:rPr>
            <w:fldChar w:fldCharType="end"/>
          </w:r>
        </w:p>
        <w:p w14:paraId="1FE2F610"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color w:val="000000" w:themeColor="text1"/>
            </w:rPr>
            <w:t>ACKNOWLEDGEMENTS</w:t>
          </w:r>
          <w:r>
            <w:rPr>
              <w:noProof/>
            </w:rPr>
            <w:tab/>
          </w:r>
          <w:r>
            <w:rPr>
              <w:noProof/>
            </w:rPr>
            <w:fldChar w:fldCharType="begin"/>
          </w:r>
          <w:r>
            <w:rPr>
              <w:noProof/>
            </w:rPr>
            <w:instrText xml:space="preserve"> PAGEREF _Toc309866141 \h </w:instrText>
          </w:r>
          <w:r>
            <w:rPr>
              <w:noProof/>
            </w:rPr>
          </w:r>
          <w:r>
            <w:rPr>
              <w:noProof/>
            </w:rPr>
            <w:fldChar w:fldCharType="separate"/>
          </w:r>
          <w:r w:rsidR="00431C43">
            <w:rPr>
              <w:noProof/>
            </w:rPr>
            <w:t>III</w:t>
          </w:r>
          <w:r>
            <w:rPr>
              <w:noProof/>
            </w:rPr>
            <w:fldChar w:fldCharType="end"/>
          </w:r>
        </w:p>
        <w:p w14:paraId="6106873F" w14:textId="77777777" w:rsidR="008700BB" w:rsidRDefault="008700BB">
          <w:pPr>
            <w:pStyle w:val="TOC1"/>
            <w:tabs>
              <w:tab w:val="right" w:leader="dot" w:pos="8498"/>
            </w:tabs>
            <w:rPr>
              <w:rFonts w:eastAsiaTheme="minorEastAsia"/>
              <w:noProof/>
              <w:sz w:val="24"/>
              <w:szCs w:val="24"/>
              <w:lang w:eastAsia="ja-JP"/>
            </w:rPr>
          </w:pPr>
          <w:r w:rsidRPr="00066A64">
            <w:rPr>
              <w:rFonts w:ascii="Arial" w:hAnsi="Arial" w:cs="Arial"/>
              <w:noProof/>
              <w:color w:val="000000" w:themeColor="text1"/>
            </w:rPr>
            <w:t>PUBLICATIONS &amp; ABSTRACTS</w:t>
          </w:r>
          <w:r>
            <w:rPr>
              <w:noProof/>
            </w:rPr>
            <w:tab/>
          </w:r>
          <w:r>
            <w:rPr>
              <w:noProof/>
            </w:rPr>
            <w:fldChar w:fldCharType="begin"/>
          </w:r>
          <w:r>
            <w:rPr>
              <w:noProof/>
            </w:rPr>
            <w:instrText xml:space="preserve"> PAGEREF _Toc309866142 \h </w:instrText>
          </w:r>
          <w:r>
            <w:rPr>
              <w:noProof/>
            </w:rPr>
          </w:r>
          <w:r>
            <w:rPr>
              <w:noProof/>
            </w:rPr>
            <w:fldChar w:fldCharType="separate"/>
          </w:r>
          <w:r w:rsidR="00431C43">
            <w:rPr>
              <w:noProof/>
            </w:rPr>
            <w:t>III</w:t>
          </w:r>
          <w:r>
            <w:rPr>
              <w:noProof/>
            </w:rPr>
            <w:fldChar w:fldCharType="end"/>
          </w:r>
        </w:p>
        <w:p w14:paraId="527F6802"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DECLARATION</w:t>
          </w:r>
          <w:r>
            <w:rPr>
              <w:noProof/>
            </w:rPr>
            <w:tab/>
          </w:r>
          <w:r>
            <w:rPr>
              <w:noProof/>
            </w:rPr>
            <w:fldChar w:fldCharType="begin"/>
          </w:r>
          <w:r>
            <w:rPr>
              <w:noProof/>
            </w:rPr>
            <w:instrText xml:space="preserve"> PAGEREF _Toc309866143 \h </w:instrText>
          </w:r>
          <w:r>
            <w:rPr>
              <w:noProof/>
            </w:rPr>
          </w:r>
          <w:r>
            <w:rPr>
              <w:noProof/>
            </w:rPr>
            <w:fldChar w:fldCharType="separate"/>
          </w:r>
          <w:r w:rsidR="00431C43">
            <w:rPr>
              <w:noProof/>
            </w:rPr>
            <w:t>IV</w:t>
          </w:r>
          <w:r>
            <w:rPr>
              <w:noProof/>
            </w:rPr>
            <w:fldChar w:fldCharType="end"/>
          </w:r>
        </w:p>
        <w:p w14:paraId="7CC5F2AF"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color w:val="000000" w:themeColor="text1"/>
            </w:rPr>
            <w:t>LIST OF FIGURES</w:t>
          </w:r>
          <w:r>
            <w:rPr>
              <w:noProof/>
            </w:rPr>
            <w:tab/>
          </w:r>
          <w:r>
            <w:rPr>
              <w:noProof/>
            </w:rPr>
            <w:fldChar w:fldCharType="begin"/>
          </w:r>
          <w:r>
            <w:rPr>
              <w:noProof/>
            </w:rPr>
            <w:instrText xml:space="preserve"> PAGEREF _Toc309866144 \h </w:instrText>
          </w:r>
          <w:r>
            <w:rPr>
              <w:noProof/>
            </w:rPr>
          </w:r>
          <w:r>
            <w:rPr>
              <w:noProof/>
            </w:rPr>
            <w:fldChar w:fldCharType="separate"/>
          </w:r>
          <w:r w:rsidR="00431C43">
            <w:rPr>
              <w:noProof/>
            </w:rPr>
            <w:t>I</w:t>
          </w:r>
          <w:r>
            <w:rPr>
              <w:noProof/>
            </w:rPr>
            <w:fldChar w:fldCharType="end"/>
          </w:r>
        </w:p>
        <w:p w14:paraId="50FC1B3C"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color w:val="000000" w:themeColor="text1"/>
            </w:rPr>
            <w:t>LIST OF TABLES</w:t>
          </w:r>
          <w:r>
            <w:rPr>
              <w:noProof/>
            </w:rPr>
            <w:tab/>
          </w:r>
          <w:r>
            <w:rPr>
              <w:noProof/>
            </w:rPr>
            <w:fldChar w:fldCharType="begin"/>
          </w:r>
          <w:r>
            <w:rPr>
              <w:noProof/>
            </w:rPr>
            <w:instrText xml:space="preserve"> PAGEREF _Toc309866145 \h </w:instrText>
          </w:r>
          <w:r>
            <w:rPr>
              <w:noProof/>
            </w:rPr>
          </w:r>
          <w:r>
            <w:rPr>
              <w:noProof/>
            </w:rPr>
            <w:fldChar w:fldCharType="separate"/>
          </w:r>
          <w:r w:rsidR="00431C43">
            <w:rPr>
              <w:noProof/>
            </w:rPr>
            <w:t>I</w:t>
          </w:r>
          <w:r>
            <w:rPr>
              <w:noProof/>
            </w:rPr>
            <w:fldChar w:fldCharType="end"/>
          </w:r>
        </w:p>
        <w:p w14:paraId="72ADA9C8"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color w:val="000000" w:themeColor="text1"/>
            </w:rPr>
            <w:t>LIST OF ABBREVIATIONS</w:t>
          </w:r>
          <w:r>
            <w:rPr>
              <w:noProof/>
            </w:rPr>
            <w:tab/>
          </w:r>
          <w:r>
            <w:rPr>
              <w:noProof/>
            </w:rPr>
            <w:fldChar w:fldCharType="begin"/>
          </w:r>
          <w:r>
            <w:rPr>
              <w:noProof/>
            </w:rPr>
            <w:instrText xml:space="preserve"> PAGEREF _Toc309866146 \h </w:instrText>
          </w:r>
          <w:r>
            <w:rPr>
              <w:noProof/>
            </w:rPr>
          </w:r>
          <w:r>
            <w:rPr>
              <w:noProof/>
            </w:rPr>
            <w:fldChar w:fldCharType="separate"/>
          </w:r>
          <w:r w:rsidR="00431C43">
            <w:rPr>
              <w:noProof/>
            </w:rPr>
            <w:t>II</w:t>
          </w:r>
          <w:r>
            <w:rPr>
              <w:noProof/>
            </w:rPr>
            <w:fldChar w:fldCharType="end"/>
          </w:r>
        </w:p>
        <w:p w14:paraId="0B574775"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CHAPTER 1: INTRODUCTION AND BACKGROUND</w:t>
          </w:r>
          <w:r>
            <w:rPr>
              <w:noProof/>
            </w:rPr>
            <w:tab/>
          </w:r>
          <w:r>
            <w:rPr>
              <w:noProof/>
            </w:rPr>
            <w:fldChar w:fldCharType="begin"/>
          </w:r>
          <w:r>
            <w:rPr>
              <w:noProof/>
            </w:rPr>
            <w:instrText xml:space="preserve"> PAGEREF _Toc309866147 \h </w:instrText>
          </w:r>
          <w:r>
            <w:rPr>
              <w:noProof/>
            </w:rPr>
          </w:r>
          <w:r>
            <w:rPr>
              <w:noProof/>
            </w:rPr>
            <w:fldChar w:fldCharType="separate"/>
          </w:r>
          <w:r w:rsidR="00431C43">
            <w:rPr>
              <w:noProof/>
            </w:rPr>
            <w:t>2</w:t>
          </w:r>
          <w:r>
            <w:rPr>
              <w:noProof/>
            </w:rPr>
            <w:fldChar w:fldCharType="end"/>
          </w:r>
        </w:p>
        <w:p w14:paraId="2E5D1943"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1.1</w:t>
          </w:r>
          <w:r>
            <w:rPr>
              <w:rFonts w:eastAsiaTheme="minorEastAsia"/>
              <w:noProof/>
              <w:sz w:val="24"/>
              <w:szCs w:val="24"/>
              <w:lang w:eastAsia="ja-JP"/>
            </w:rPr>
            <w:tab/>
          </w:r>
          <w:r w:rsidRPr="00066A64">
            <w:rPr>
              <w:rFonts w:asciiTheme="minorBidi" w:hAnsiTheme="minorBidi"/>
              <w:noProof/>
            </w:rPr>
            <w:t>Cancer</w:t>
          </w:r>
          <w:r>
            <w:rPr>
              <w:noProof/>
            </w:rPr>
            <w:tab/>
          </w:r>
          <w:r>
            <w:rPr>
              <w:noProof/>
            </w:rPr>
            <w:fldChar w:fldCharType="begin"/>
          </w:r>
          <w:r>
            <w:rPr>
              <w:noProof/>
            </w:rPr>
            <w:instrText xml:space="preserve"> PAGEREF _Toc309866148 \h </w:instrText>
          </w:r>
          <w:r>
            <w:rPr>
              <w:noProof/>
            </w:rPr>
          </w:r>
          <w:r>
            <w:rPr>
              <w:noProof/>
            </w:rPr>
            <w:fldChar w:fldCharType="separate"/>
          </w:r>
          <w:r w:rsidR="00431C43">
            <w:rPr>
              <w:noProof/>
            </w:rPr>
            <w:t>3</w:t>
          </w:r>
          <w:r>
            <w:rPr>
              <w:noProof/>
            </w:rPr>
            <w:fldChar w:fldCharType="end"/>
          </w:r>
        </w:p>
        <w:p w14:paraId="449EFD4D"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1.2</w:t>
          </w:r>
          <w:r>
            <w:rPr>
              <w:rFonts w:eastAsiaTheme="minorEastAsia"/>
              <w:noProof/>
              <w:sz w:val="24"/>
              <w:szCs w:val="24"/>
              <w:lang w:eastAsia="ja-JP"/>
            </w:rPr>
            <w:tab/>
          </w:r>
          <w:r w:rsidRPr="00066A64">
            <w:rPr>
              <w:rFonts w:asciiTheme="minorBidi" w:hAnsiTheme="minorBidi"/>
              <w:noProof/>
            </w:rPr>
            <w:t>Hormones and cell communication</w:t>
          </w:r>
          <w:r>
            <w:rPr>
              <w:noProof/>
            </w:rPr>
            <w:tab/>
          </w:r>
          <w:r>
            <w:rPr>
              <w:noProof/>
            </w:rPr>
            <w:fldChar w:fldCharType="begin"/>
          </w:r>
          <w:r>
            <w:rPr>
              <w:noProof/>
            </w:rPr>
            <w:instrText xml:space="preserve"> PAGEREF _Toc309866149 \h </w:instrText>
          </w:r>
          <w:r>
            <w:rPr>
              <w:noProof/>
            </w:rPr>
          </w:r>
          <w:r>
            <w:rPr>
              <w:noProof/>
            </w:rPr>
            <w:fldChar w:fldCharType="separate"/>
          </w:r>
          <w:r w:rsidR="00431C43">
            <w:rPr>
              <w:noProof/>
            </w:rPr>
            <w:t>9</w:t>
          </w:r>
          <w:r>
            <w:rPr>
              <w:noProof/>
            </w:rPr>
            <w:fldChar w:fldCharType="end"/>
          </w:r>
        </w:p>
        <w:p w14:paraId="2268444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1.2.1</w:t>
          </w:r>
          <w:r>
            <w:rPr>
              <w:rFonts w:eastAsiaTheme="minorEastAsia"/>
              <w:noProof/>
              <w:sz w:val="24"/>
              <w:szCs w:val="24"/>
              <w:lang w:eastAsia="ja-JP"/>
            </w:rPr>
            <w:tab/>
          </w:r>
          <w:r w:rsidRPr="00066A64">
            <w:rPr>
              <w:rFonts w:asciiTheme="minorBidi" w:hAnsiTheme="minorBidi"/>
              <w:noProof/>
            </w:rPr>
            <w:t>Discovery of Adrenomedullin</w:t>
          </w:r>
          <w:r>
            <w:rPr>
              <w:noProof/>
            </w:rPr>
            <w:tab/>
          </w:r>
          <w:r>
            <w:rPr>
              <w:noProof/>
            </w:rPr>
            <w:fldChar w:fldCharType="begin"/>
          </w:r>
          <w:r>
            <w:rPr>
              <w:noProof/>
            </w:rPr>
            <w:instrText xml:space="preserve"> PAGEREF _Toc309866150 \h </w:instrText>
          </w:r>
          <w:r>
            <w:rPr>
              <w:noProof/>
            </w:rPr>
          </w:r>
          <w:r>
            <w:rPr>
              <w:noProof/>
            </w:rPr>
            <w:fldChar w:fldCharType="separate"/>
          </w:r>
          <w:r w:rsidR="00431C43">
            <w:rPr>
              <w:noProof/>
            </w:rPr>
            <w:t>10</w:t>
          </w:r>
          <w:r>
            <w:rPr>
              <w:noProof/>
            </w:rPr>
            <w:fldChar w:fldCharType="end"/>
          </w:r>
        </w:p>
        <w:p w14:paraId="150FE7F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1.2.2</w:t>
          </w:r>
          <w:r>
            <w:rPr>
              <w:rFonts w:eastAsiaTheme="minorEastAsia"/>
              <w:noProof/>
              <w:sz w:val="24"/>
              <w:szCs w:val="24"/>
              <w:lang w:eastAsia="ja-JP"/>
            </w:rPr>
            <w:tab/>
          </w:r>
          <w:r w:rsidRPr="00066A64">
            <w:rPr>
              <w:rFonts w:asciiTheme="minorBidi" w:hAnsiTheme="minorBidi"/>
              <w:noProof/>
            </w:rPr>
            <w:t>Gene location and the protein structure of adrenomedullin</w:t>
          </w:r>
          <w:r>
            <w:rPr>
              <w:noProof/>
            </w:rPr>
            <w:tab/>
          </w:r>
          <w:r>
            <w:rPr>
              <w:noProof/>
            </w:rPr>
            <w:fldChar w:fldCharType="begin"/>
          </w:r>
          <w:r>
            <w:rPr>
              <w:noProof/>
            </w:rPr>
            <w:instrText xml:space="preserve"> PAGEREF _Toc309866151 \h </w:instrText>
          </w:r>
          <w:r>
            <w:rPr>
              <w:noProof/>
            </w:rPr>
          </w:r>
          <w:r>
            <w:rPr>
              <w:noProof/>
            </w:rPr>
            <w:fldChar w:fldCharType="separate"/>
          </w:r>
          <w:r w:rsidR="00431C43">
            <w:rPr>
              <w:noProof/>
            </w:rPr>
            <w:t>10</w:t>
          </w:r>
          <w:r>
            <w:rPr>
              <w:noProof/>
            </w:rPr>
            <w:fldChar w:fldCharType="end"/>
          </w:r>
        </w:p>
        <w:p w14:paraId="1E4344A7"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1.3</w:t>
          </w:r>
          <w:r>
            <w:rPr>
              <w:rFonts w:eastAsiaTheme="minorEastAsia"/>
              <w:noProof/>
              <w:sz w:val="24"/>
              <w:szCs w:val="24"/>
              <w:lang w:eastAsia="ja-JP"/>
            </w:rPr>
            <w:tab/>
          </w:r>
          <w:r w:rsidRPr="00066A64">
            <w:rPr>
              <w:rFonts w:asciiTheme="minorBidi" w:hAnsiTheme="minorBidi"/>
              <w:noProof/>
            </w:rPr>
            <w:t>G protein Coupled</w:t>
          </w:r>
          <w:r w:rsidRPr="00066A64">
            <w:rPr>
              <w:rFonts w:asciiTheme="minorBidi" w:hAnsiTheme="minorBidi"/>
              <w:noProof/>
              <w:spacing w:val="-3"/>
            </w:rPr>
            <w:t xml:space="preserve"> </w:t>
          </w:r>
          <w:r w:rsidRPr="00066A64">
            <w:rPr>
              <w:rFonts w:asciiTheme="minorBidi" w:hAnsiTheme="minorBidi"/>
              <w:noProof/>
            </w:rPr>
            <w:t>Receptor (GPCRs)</w:t>
          </w:r>
          <w:r>
            <w:rPr>
              <w:noProof/>
            </w:rPr>
            <w:tab/>
          </w:r>
          <w:r>
            <w:rPr>
              <w:noProof/>
            </w:rPr>
            <w:fldChar w:fldCharType="begin"/>
          </w:r>
          <w:r>
            <w:rPr>
              <w:noProof/>
            </w:rPr>
            <w:instrText xml:space="preserve"> PAGEREF _Toc309866152 \h </w:instrText>
          </w:r>
          <w:r>
            <w:rPr>
              <w:noProof/>
            </w:rPr>
          </w:r>
          <w:r>
            <w:rPr>
              <w:noProof/>
            </w:rPr>
            <w:fldChar w:fldCharType="separate"/>
          </w:r>
          <w:r w:rsidR="00431C43">
            <w:rPr>
              <w:noProof/>
            </w:rPr>
            <w:t>14</w:t>
          </w:r>
          <w:r>
            <w:rPr>
              <w:noProof/>
            </w:rPr>
            <w:fldChar w:fldCharType="end"/>
          </w:r>
        </w:p>
        <w:p w14:paraId="15AD848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eastAsia="Times New Roman" w:hAnsiTheme="minorBidi"/>
              <w:noProof/>
            </w:rPr>
            <w:t>1.3.1</w:t>
          </w:r>
          <w:r>
            <w:rPr>
              <w:rFonts w:eastAsiaTheme="minorEastAsia"/>
              <w:noProof/>
              <w:sz w:val="24"/>
              <w:szCs w:val="24"/>
              <w:lang w:eastAsia="ja-JP"/>
            </w:rPr>
            <w:tab/>
          </w:r>
          <w:r w:rsidRPr="00066A64">
            <w:rPr>
              <w:rFonts w:asciiTheme="minorBidi" w:hAnsiTheme="minorBidi"/>
              <w:noProof/>
            </w:rPr>
            <w:t>Calcitonin Like Receptor (CLR)</w:t>
          </w:r>
          <w:r>
            <w:rPr>
              <w:noProof/>
            </w:rPr>
            <w:tab/>
          </w:r>
          <w:r>
            <w:rPr>
              <w:noProof/>
            </w:rPr>
            <w:fldChar w:fldCharType="begin"/>
          </w:r>
          <w:r>
            <w:rPr>
              <w:noProof/>
            </w:rPr>
            <w:instrText xml:space="preserve"> PAGEREF _Toc309866153 \h </w:instrText>
          </w:r>
          <w:r>
            <w:rPr>
              <w:noProof/>
            </w:rPr>
          </w:r>
          <w:r>
            <w:rPr>
              <w:noProof/>
            </w:rPr>
            <w:fldChar w:fldCharType="separate"/>
          </w:r>
          <w:r w:rsidR="00431C43">
            <w:rPr>
              <w:noProof/>
            </w:rPr>
            <w:t>18</w:t>
          </w:r>
          <w:r>
            <w:rPr>
              <w:noProof/>
            </w:rPr>
            <w:fldChar w:fldCharType="end"/>
          </w:r>
        </w:p>
        <w:p w14:paraId="3CC2CC72"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1.4</w:t>
          </w:r>
          <w:r>
            <w:rPr>
              <w:rFonts w:eastAsiaTheme="minorEastAsia"/>
              <w:noProof/>
              <w:sz w:val="24"/>
              <w:szCs w:val="24"/>
              <w:lang w:eastAsia="ja-JP"/>
            </w:rPr>
            <w:tab/>
          </w:r>
          <w:r w:rsidRPr="00066A64">
            <w:rPr>
              <w:rFonts w:asciiTheme="minorBidi" w:hAnsiTheme="minorBidi"/>
              <w:noProof/>
            </w:rPr>
            <w:t>Receptor Activity</w:t>
          </w:r>
          <w:r w:rsidRPr="00066A64">
            <w:rPr>
              <w:rFonts w:asciiTheme="minorBidi" w:hAnsiTheme="minorBidi"/>
              <w:noProof/>
              <w:spacing w:val="1"/>
            </w:rPr>
            <w:t xml:space="preserve"> </w:t>
          </w:r>
          <w:r w:rsidRPr="00066A64">
            <w:rPr>
              <w:rFonts w:asciiTheme="minorBidi" w:hAnsiTheme="minorBidi"/>
              <w:noProof/>
              <w:spacing w:val="-2"/>
            </w:rPr>
            <w:t>Modifying</w:t>
          </w:r>
          <w:r w:rsidRPr="00066A64">
            <w:rPr>
              <w:rFonts w:asciiTheme="minorBidi" w:hAnsiTheme="minorBidi"/>
              <w:noProof/>
              <w:spacing w:val="1"/>
            </w:rPr>
            <w:t xml:space="preserve"> </w:t>
          </w:r>
          <w:r w:rsidRPr="00066A64">
            <w:rPr>
              <w:rFonts w:asciiTheme="minorBidi" w:hAnsiTheme="minorBidi"/>
              <w:noProof/>
            </w:rPr>
            <w:t>Proteins</w:t>
          </w:r>
          <w:r w:rsidRPr="00066A64">
            <w:rPr>
              <w:rFonts w:asciiTheme="minorBidi" w:hAnsiTheme="minorBidi"/>
              <w:noProof/>
              <w:spacing w:val="1"/>
            </w:rPr>
            <w:t xml:space="preserve"> </w:t>
          </w:r>
          <w:r w:rsidRPr="00066A64">
            <w:rPr>
              <w:rFonts w:asciiTheme="minorBidi" w:hAnsiTheme="minorBidi"/>
              <w:noProof/>
              <w:spacing w:val="-2"/>
            </w:rPr>
            <w:t>(RAMPs)</w:t>
          </w:r>
          <w:r>
            <w:rPr>
              <w:noProof/>
            </w:rPr>
            <w:tab/>
          </w:r>
          <w:r>
            <w:rPr>
              <w:noProof/>
            </w:rPr>
            <w:fldChar w:fldCharType="begin"/>
          </w:r>
          <w:r>
            <w:rPr>
              <w:noProof/>
            </w:rPr>
            <w:instrText xml:space="preserve"> PAGEREF _Toc309866154 \h </w:instrText>
          </w:r>
          <w:r>
            <w:rPr>
              <w:noProof/>
            </w:rPr>
          </w:r>
          <w:r>
            <w:rPr>
              <w:noProof/>
            </w:rPr>
            <w:fldChar w:fldCharType="separate"/>
          </w:r>
          <w:r w:rsidR="00431C43">
            <w:rPr>
              <w:noProof/>
            </w:rPr>
            <w:t>21</w:t>
          </w:r>
          <w:r>
            <w:rPr>
              <w:noProof/>
            </w:rPr>
            <w:fldChar w:fldCharType="end"/>
          </w:r>
        </w:p>
        <w:p w14:paraId="182A063C"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1.4.1</w:t>
          </w:r>
          <w:r>
            <w:rPr>
              <w:rFonts w:eastAsiaTheme="minorEastAsia"/>
              <w:noProof/>
              <w:sz w:val="24"/>
              <w:szCs w:val="24"/>
              <w:lang w:eastAsia="ja-JP"/>
            </w:rPr>
            <w:tab/>
          </w:r>
          <w:r w:rsidRPr="00066A64">
            <w:rPr>
              <w:rFonts w:asciiTheme="minorBidi" w:hAnsiTheme="minorBidi"/>
              <w:noProof/>
            </w:rPr>
            <w:t>RAMPs</w:t>
          </w:r>
          <w:r w:rsidRPr="00066A64">
            <w:rPr>
              <w:rFonts w:asciiTheme="minorBidi" w:hAnsiTheme="minorBidi"/>
              <w:noProof/>
              <w:spacing w:val="-11"/>
            </w:rPr>
            <w:t xml:space="preserve"> </w:t>
          </w:r>
          <w:r w:rsidRPr="00066A64">
            <w:rPr>
              <w:rFonts w:asciiTheme="minorBidi" w:hAnsiTheme="minorBidi"/>
              <w:noProof/>
            </w:rPr>
            <w:t>structure</w:t>
          </w:r>
          <w:r>
            <w:rPr>
              <w:noProof/>
            </w:rPr>
            <w:tab/>
          </w:r>
          <w:r>
            <w:rPr>
              <w:noProof/>
            </w:rPr>
            <w:fldChar w:fldCharType="begin"/>
          </w:r>
          <w:r>
            <w:rPr>
              <w:noProof/>
            </w:rPr>
            <w:instrText xml:space="preserve"> PAGEREF _Toc309866155 \h </w:instrText>
          </w:r>
          <w:r>
            <w:rPr>
              <w:noProof/>
            </w:rPr>
          </w:r>
          <w:r>
            <w:rPr>
              <w:noProof/>
            </w:rPr>
            <w:fldChar w:fldCharType="separate"/>
          </w:r>
          <w:r w:rsidR="00431C43">
            <w:rPr>
              <w:noProof/>
            </w:rPr>
            <w:t>22</w:t>
          </w:r>
          <w:r>
            <w:rPr>
              <w:noProof/>
            </w:rPr>
            <w:fldChar w:fldCharType="end"/>
          </w:r>
        </w:p>
        <w:p w14:paraId="1F3DF6F4"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1.4.2</w:t>
          </w:r>
          <w:r>
            <w:rPr>
              <w:rFonts w:eastAsiaTheme="minorEastAsia"/>
              <w:noProof/>
              <w:sz w:val="24"/>
              <w:szCs w:val="24"/>
              <w:lang w:eastAsia="ja-JP"/>
            </w:rPr>
            <w:tab/>
          </w:r>
          <w:r w:rsidRPr="00066A64">
            <w:rPr>
              <w:rFonts w:asciiTheme="minorBidi" w:hAnsiTheme="minorBidi"/>
              <w:noProof/>
            </w:rPr>
            <w:t>The</w:t>
          </w:r>
          <w:r w:rsidRPr="00066A64">
            <w:rPr>
              <w:rFonts w:asciiTheme="minorBidi" w:hAnsiTheme="minorBidi"/>
              <w:noProof/>
              <w:spacing w:val="-5"/>
            </w:rPr>
            <w:t xml:space="preserve"> </w:t>
          </w:r>
          <w:r w:rsidRPr="00066A64">
            <w:rPr>
              <w:rFonts w:asciiTheme="minorBidi" w:hAnsiTheme="minorBidi"/>
              <w:noProof/>
            </w:rPr>
            <w:t>transmembrane</w:t>
          </w:r>
          <w:r w:rsidRPr="00066A64">
            <w:rPr>
              <w:rFonts w:asciiTheme="minorBidi" w:hAnsiTheme="minorBidi"/>
              <w:noProof/>
              <w:spacing w:val="-5"/>
            </w:rPr>
            <w:t xml:space="preserve"> </w:t>
          </w:r>
          <w:r w:rsidRPr="00066A64">
            <w:rPr>
              <w:rFonts w:asciiTheme="minorBidi" w:hAnsiTheme="minorBidi"/>
              <w:noProof/>
              <w:spacing w:val="1"/>
            </w:rPr>
            <w:t>and</w:t>
          </w:r>
          <w:r w:rsidRPr="00066A64">
            <w:rPr>
              <w:rFonts w:asciiTheme="minorBidi" w:hAnsiTheme="minorBidi"/>
              <w:noProof/>
              <w:spacing w:val="-4"/>
            </w:rPr>
            <w:t xml:space="preserve"> </w:t>
          </w:r>
          <w:r w:rsidRPr="00066A64">
            <w:rPr>
              <w:rFonts w:asciiTheme="minorBidi" w:hAnsiTheme="minorBidi"/>
              <w:noProof/>
            </w:rPr>
            <w:t>extracellular</w:t>
          </w:r>
          <w:r w:rsidRPr="00066A64">
            <w:rPr>
              <w:rFonts w:asciiTheme="minorBidi" w:hAnsiTheme="minorBidi"/>
              <w:noProof/>
              <w:spacing w:val="-4"/>
            </w:rPr>
            <w:t xml:space="preserve"> </w:t>
          </w:r>
          <w:r w:rsidRPr="00066A64">
            <w:rPr>
              <w:rFonts w:asciiTheme="minorBidi" w:hAnsiTheme="minorBidi"/>
              <w:noProof/>
            </w:rPr>
            <w:t>domain</w:t>
          </w:r>
          <w:r w:rsidRPr="00066A64">
            <w:rPr>
              <w:rFonts w:asciiTheme="minorBidi" w:hAnsiTheme="minorBidi"/>
              <w:noProof/>
              <w:spacing w:val="-3"/>
            </w:rPr>
            <w:t xml:space="preserve"> </w:t>
          </w:r>
          <w:r w:rsidRPr="00066A64">
            <w:rPr>
              <w:rFonts w:asciiTheme="minorBidi" w:hAnsiTheme="minorBidi"/>
              <w:noProof/>
            </w:rPr>
            <w:t>of</w:t>
          </w:r>
          <w:r w:rsidRPr="00066A64">
            <w:rPr>
              <w:rFonts w:asciiTheme="minorBidi" w:hAnsiTheme="minorBidi"/>
              <w:noProof/>
              <w:spacing w:val="-3"/>
            </w:rPr>
            <w:t xml:space="preserve"> </w:t>
          </w:r>
          <w:r w:rsidRPr="00066A64">
            <w:rPr>
              <w:rFonts w:asciiTheme="minorBidi" w:hAnsiTheme="minorBidi"/>
              <w:noProof/>
              <w:spacing w:val="-2"/>
            </w:rPr>
            <w:t>RAMPs</w:t>
          </w:r>
          <w:r>
            <w:rPr>
              <w:noProof/>
            </w:rPr>
            <w:tab/>
          </w:r>
          <w:r>
            <w:rPr>
              <w:noProof/>
            </w:rPr>
            <w:fldChar w:fldCharType="begin"/>
          </w:r>
          <w:r>
            <w:rPr>
              <w:noProof/>
            </w:rPr>
            <w:instrText xml:space="preserve"> PAGEREF _Toc309866156 \h </w:instrText>
          </w:r>
          <w:r>
            <w:rPr>
              <w:noProof/>
            </w:rPr>
          </w:r>
          <w:r>
            <w:rPr>
              <w:noProof/>
            </w:rPr>
            <w:fldChar w:fldCharType="separate"/>
          </w:r>
          <w:r w:rsidR="00431C43">
            <w:rPr>
              <w:noProof/>
            </w:rPr>
            <w:t>24</w:t>
          </w:r>
          <w:r>
            <w:rPr>
              <w:noProof/>
            </w:rPr>
            <w:fldChar w:fldCharType="end"/>
          </w:r>
        </w:p>
        <w:p w14:paraId="2737A93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1.4.3</w:t>
          </w:r>
          <w:r>
            <w:rPr>
              <w:rFonts w:eastAsiaTheme="minorEastAsia"/>
              <w:noProof/>
              <w:sz w:val="24"/>
              <w:szCs w:val="24"/>
              <w:lang w:eastAsia="ja-JP"/>
            </w:rPr>
            <w:tab/>
          </w:r>
          <w:r w:rsidRPr="00066A64">
            <w:rPr>
              <w:rFonts w:asciiTheme="minorBidi" w:hAnsiTheme="minorBidi"/>
              <w:noProof/>
            </w:rPr>
            <w:t>The</w:t>
          </w:r>
          <w:r w:rsidRPr="00066A64">
            <w:rPr>
              <w:rFonts w:asciiTheme="minorBidi" w:hAnsiTheme="minorBidi"/>
              <w:noProof/>
              <w:spacing w:val="-6"/>
            </w:rPr>
            <w:t xml:space="preserve"> </w:t>
          </w:r>
          <w:r w:rsidRPr="00066A64">
            <w:rPr>
              <w:rFonts w:asciiTheme="minorBidi" w:hAnsiTheme="minorBidi"/>
              <w:noProof/>
            </w:rPr>
            <w:t>intracellular</w:t>
          </w:r>
          <w:r w:rsidRPr="00066A64">
            <w:rPr>
              <w:rFonts w:asciiTheme="minorBidi" w:hAnsiTheme="minorBidi"/>
              <w:noProof/>
              <w:spacing w:val="-6"/>
            </w:rPr>
            <w:t xml:space="preserve"> </w:t>
          </w:r>
          <w:r w:rsidRPr="00066A64">
            <w:rPr>
              <w:rFonts w:asciiTheme="minorBidi" w:hAnsiTheme="minorBidi"/>
              <w:noProof/>
            </w:rPr>
            <w:t>domain</w:t>
          </w:r>
          <w:r w:rsidRPr="00066A64">
            <w:rPr>
              <w:rFonts w:asciiTheme="minorBidi" w:hAnsiTheme="minorBidi"/>
              <w:noProof/>
              <w:spacing w:val="-4"/>
            </w:rPr>
            <w:t xml:space="preserve"> </w:t>
          </w:r>
          <w:r w:rsidRPr="00066A64">
            <w:rPr>
              <w:rFonts w:asciiTheme="minorBidi" w:hAnsiTheme="minorBidi"/>
              <w:noProof/>
            </w:rPr>
            <w:t>of</w:t>
          </w:r>
          <w:r w:rsidRPr="00066A64">
            <w:rPr>
              <w:rFonts w:asciiTheme="minorBidi" w:hAnsiTheme="minorBidi"/>
              <w:noProof/>
              <w:spacing w:val="-4"/>
            </w:rPr>
            <w:t xml:space="preserve"> </w:t>
          </w:r>
          <w:r w:rsidRPr="00066A64">
            <w:rPr>
              <w:rFonts w:asciiTheme="minorBidi" w:hAnsiTheme="minorBidi"/>
              <w:noProof/>
              <w:spacing w:val="-2"/>
            </w:rPr>
            <w:t>RAMPs</w:t>
          </w:r>
          <w:r>
            <w:rPr>
              <w:noProof/>
            </w:rPr>
            <w:tab/>
          </w:r>
          <w:r>
            <w:rPr>
              <w:noProof/>
            </w:rPr>
            <w:fldChar w:fldCharType="begin"/>
          </w:r>
          <w:r>
            <w:rPr>
              <w:noProof/>
            </w:rPr>
            <w:instrText xml:space="preserve"> PAGEREF _Toc309866157 \h </w:instrText>
          </w:r>
          <w:r>
            <w:rPr>
              <w:noProof/>
            </w:rPr>
          </w:r>
          <w:r>
            <w:rPr>
              <w:noProof/>
            </w:rPr>
            <w:fldChar w:fldCharType="separate"/>
          </w:r>
          <w:r w:rsidR="00431C43">
            <w:rPr>
              <w:noProof/>
            </w:rPr>
            <w:t>28</w:t>
          </w:r>
          <w:r>
            <w:rPr>
              <w:noProof/>
            </w:rPr>
            <w:fldChar w:fldCharType="end"/>
          </w:r>
        </w:p>
        <w:p w14:paraId="1D643E49"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1.5</w:t>
          </w:r>
          <w:r>
            <w:rPr>
              <w:rFonts w:eastAsiaTheme="minorEastAsia"/>
              <w:noProof/>
              <w:sz w:val="24"/>
              <w:szCs w:val="24"/>
              <w:lang w:eastAsia="ja-JP"/>
            </w:rPr>
            <w:tab/>
          </w:r>
          <w:r w:rsidRPr="00066A64">
            <w:rPr>
              <w:rFonts w:asciiTheme="minorBidi" w:hAnsiTheme="minorBidi"/>
              <w:noProof/>
            </w:rPr>
            <w:t>AM Signal Transduction</w:t>
          </w:r>
          <w:r>
            <w:rPr>
              <w:noProof/>
            </w:rPr>
            <w:tab/>
          </w:r>
          <w:r>
            <w:rPr>
              <w:noProof/>
            </w:rPr>
            <w:fldChar w:fldCharType="begin"/>
          </w:r>
          <w:r>
            <w:rPr>
              <w:noProof/>
            </w:rPr>
            <w:instrText xml:space="preserve"> PAGEREF _Toc309866158 \h </w:instrText>
          </w:r>
          <w:r>
            <w:rPr>
              <w:noProof/>
            </w:rPr>
          </w:r>
          <w:r>
            <w:rPr>
              <w:noProof/>
            </w:rPr>
            <w:fldChar w:fldCharType="separate"/>
          </w:r>
          <w:r w:rsidR="00431C43">
            <w:rPr>
              <w:noProof/>
            </w:rPr>
            <w:t>29</w:t>
          </w:r>
          <w:r>
            <w:rPr>
              <w:noProof/>
            </w:rPr>
            <w:fldChar w:fldCharType="end"/>
          </w:r>
        </w:p>
        <w:p w14:paraId="29B6480B"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1.6</w:t>
          </w:r>
          <w:r>
            <w:rPr>
              <w:rFonts w:eastAsiaTheme="minorEastAsia"/>
              <w:noProof/>
              <w:sz w:val="24"/>
              <w:szCs w:val="24"/>
              <w:lang w:eastAsia="ja-JP"/>
            </w:rPr>
            <w:tab/>
          </w:r>
          <w:r w:rsidRPr="00066A64">
            <w:rPr>
              <w:rFonts w:asciiTheme="minorBidi" w:hAnsiTheme="minorBidi"/>
              <w:noProof/>
            </w:rPr>
            <w:t>The physiological</w:t>
          </w:r>
          <w:r w:rsidRPr="00066A64">
            <w:rPr>
              <w:rFonts w:asciiTheme="minorBidi" w:hAnsiTheme="minorBidi"/>
              <w:noProof/>
              <w:spacing w:val="1"/>
            </w:rPr>
            <w:t xml:space="preserve"> </w:t>
          </w:r>
          <w:r w:rsidRPr="00066A64">
            <w:rPr>
              <w:rFonts w:asciiTheme="minorBidi" w:hAnsiTheme="minorBidi"/>
              <w:noProof/>
              <w:spacing w:val="-1"/>
            </w:rPr>
            <w:t>roles</w:t>
          </w:r>
          <w:r w:rsidRPr="00066A64">
            <w:rPr>
              <w:rFonts w:asciiTheme="minorBidi" w:hAnsiTheme="minorBidi"/>
              <w:noProof/>
            </w:rPr>
            <w:t xml:space="preserve"> of Adrenomedullin</w:t>
          </w:r>
          <w:r>
            <w:rPr>
              <w:noProof/>
            </w:rPr>
            <w:tab/>
          </w:r>
          <w:r>
            <w:rPr>
              <w:noProof/>
            </w:rPr>
            <w:fldChar w:fldCharType="begin"/>
          </w:r>
          <w:r>
            <w:rPr>
              <w:noProof/>
            </w:rPr>
            <w:instrText xml:space="preserve"> PAGEREF _Toc309866159 \h </w:instrText>
          </w:r>
          <w:r>
            <w:rPr>
              <w:noProof/>
            </w:rPr>
          </w:r>
          <w:r>
            <w:rPr>
              <w:noProof/>
            </w:rPr>
            <w:fldChar w:fldCharType="separate"/>
          </w:r>
          <w:r w:rsidR="00431C43">
            <w:rPr>
              <w:noProof/>
            </w:rPr>
            <w:t>34</w:t>
          </w:r>
          <w:r>
            <w:rPr>
              <w:noProof/>
            </w:rPr>
            <w:fldChar w:fldCharType="end"/>
          </w:r>
        </w:p>
        <w:p w14:paraId="50F69973"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1.7</w:t>
          </w:r>
          <w:r>
            <w:rPr>
              <w:rFonts w:eastAsiaTheme="minorEastAsia"/>
              <w:noProof/>
              <w:sz w:val="24"/>
              <w:szCs w:val="24"/>
              <w:lang w:eastAsia="ja-JP"/>
            </w:rPr>
            <w:tab/>
          </w:r>
          <w:r w:rsidRPr="00066A64">
            <w:rPr>
              <w:rFonts w:asciiTheme="minorBidi" w:hAnsiTheme="minorBidi"/>
              <w:noProof/>
            </w:rPr>
            <w:t xml:space="preserve">The </w:t>
          </w:r>
          <w:r w:rsidRPr="00066A64">
            <w:rPr>
              <w:rFonts w:asciiTheme="minorBidi" w:hAnsiTheme="minorBidi"/>
              <w:noProof/>
              <w:spacing w:val="-1"/>
            </w:rPr>
            <w:t>pathophysiological</w:t>
          </w:r>
          <w:r w:rsidRPr="00066A64">
            <w:rPr>
              <w:rFonts w:asciiTheme="minorBidi" w:hAnsiTheme="minorBidi"/>
              <w:noProof/>
              <w:spacing w:val="-2"/>
            </w:rPr>
            <w:t xml:space="preserve"> </w:t>
          </w:r>
          <w:r w:rsidRPr="00066A64">
            <w:rPr>
              <w:rFonts w:asciiTheme="minorBidi" w:hAnsiTheme="minorBidi"/>
              <w:noProof/>
              <w:spacing w:val="-1"/>
            </w:rPr>
            <w:t>roles</w:t>
          </w:r>
          <w:r w:rsidRPr="00066A64">
            <w:rPr>
              <w:rFonts w:asciiTheme="minorBidi" w:hAnsiTheme="minorBidi"/>
              <w:noProof/>
              <w:spacing w:val="1"/>
            </w:rPr>
            <w:t xml:space="preserve"> </w:t>
          </w:r>
          <w:r w:rsidRPr="00066A64">
            <w:rPr>
              <w:rFonts w:asciiTheme="minorBidi" w:hAnsiTheme="minorBidi"/>
              <w:noProof/>
            </w:rPr>
            <w:t xml:space="preserve">of </w:t>
          </w:r>
          <w:r w:rsidRPr="00066A64">
            <w:rPr>
              <w:rFonts w:asciiTheme="minorBidi" w:hAnsiTheme="minorBidi"/>
              <w:noProof/>
              <w:spacing w:val="-2"/>
            </w:rPr>
            <w:t>Adrenomedullin</w:t>
          </w:r>
          <w:r>
            <w:rPr>
              <w:noProof/>
            </w:rPr>
            <w:tab/>
          </w:r>
          <w:r>
            <w:rPr>
              <w:noProof/>
            </w:rPr>
            <w:fldChar w:fldCharType="begin"/>
          </w:r>
          <w:r>
            <w:rPr>
              <w:noProof/>
            </w:rPr>
            <w:instrText xml:space="preserve"> PAGEREF _Toc309866160 \h </w:instrText>
          </w:r>
          <w:r>
            <w:rPr>
              <w:noProof/>
            </w:rPr>
          </w:r>
          <w:r>
            <w:rPr>
              <w:noProof/>
            </w:rPr>
            <w:fldChar w:fldCharType="separate"/>
          </w:r>
          <w:r w:rsidR="00431C43">
            <w:rPr>
              <w:noProof/>
            </w:rPr>
            <w:t>43</w:t>
          </w:r>
          <w:r>
            <w:rPr>
              <w:noProof/>
            </w:rPr>
            <w:fldChar w:fldCharType="end"/>
          </w:r>
        </w:p>
        <w:p w14:paraId="1F69A73F"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eastAsia="Times New Roman" w:hAnsiTheme="minorBidi"/>
              <w:noProof/>
              <w:color w:val="000000" w:themeColor="text1"/>
            </w:rPr>
            <w:t>1.8</w:t>
          </w:r>
          <w:r>
            <w:rPr>
              <w:rFonts w:eastAsiaTheme="minorEastAsia"/>
              <w:noProof/>
              <w:sz w:val="24"/>
              <w:szCs w:val="24"/>
              <w:lang w:eastAsia="ja-JP"/>
            </w:rPr>
            <w:tab/>
          </w:r>
          <w:r w:rsidRPr="00066A64">
            <w:rPr>
              <w:rFonts w:asciiTheme="minorBidi" w:eastAsia="Times New Roman" w:hAnsiTheme="minorBidi"/>
              <w:noProof/>
            </w:rPr>
            <w:t>AM and Cancer</w:t>
          </w:r>
          <w:r>
            <w:rPr>
              <w:noProof/>
            </w:rPr>
            <w:tab/>
          </w:r>
          <w:r>
            <w:rPr>
              <w:noProof/>
            </w:rPr>
            <w:fldChar w:fldCharType="begin"/>
          </w:r>
          <w:r>
            <w:rPr>
              <w:noProof/>
            </w:rPr>
            <w:instrText xml:space="preserve"> PAGEREF _Toc309866161 \h </w:instrText>
          </w:r>
          <w:r>
            <w:rPr>
              <w:noProof/>
            </w:rPr>
          </w:r>
          <w:r>
            <w:rPr>
              <w:noProof/>
            </w:rPr>
            <w:fldChar w:fldCharType="separate"/>
          </w:r>
          <w:r w:rsidR="00431C43">
            <w:rPr>
              <w:noProof/>
            </w:rPr>
            <w:t>44</w:t>
          </w:r>
          <w:r>
            <w:rPr>
              <w:noProof/>
            </w:rPr>
            <w:fldChar w:fldCharType="end"/>
          </w:r>
        </w:p>
        <w:p w14:paraId="3341E6E4"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1.8.1</w:t>
          </w:r>
          <w:r>
            <w:rPr>
              <w:rFonts w:eastAsiaTheme="minorEastAsia"/>
              <w:noProof/>
              <w:sz w:val="24"/>
              <w:szCs w:val="24"/>
              <w:lang w:eastAsia="ja-JP"/>
            </w:rPr>
            <w:tab/>
          </w:r>
          <w:r w:rsidRPr="00066A64">
            <w:rPr>
              <w:rFonts w:asciiTheme="minorBidi" w:hAnsiTheme="minorBidi"/>
              <w:noProof/>
            </w:rPr>
            <w:t>AM</w:t>
          </w:r>
          <w:r w:rsidRPr="00066A64">
            <w:rPr>
              <w:rFonts w:asciiTheme="minorBidi" w:hAnsiTheme="minorBidi"/>
              <w:noProof/>
              <w:spacing w:val="-7"/>
            </w:rPr>
            <w:t xml:space="preserve"> </w:t>
          </w:r>
          <w:r w:rsidRPr="00066A64">
            <w:rPr>
              <w:rFonts w:asciiTheme="minorBidi" w:hAnsiTheme="minorBidi"/>
              <w:noProof/>
            </w:rPr>
            <w:t>and</w:t>
          </w:r>
          <w:r w:rsidRPr="00066A64">
            <w:rPr>
              <w:rFonts w:asciiTheme="minorBidi" w:hAnsiTheme="minorBidi"/>
              <w:noProof/>
              <w:spacing w:val="-4"/>
            </w:rPr>
            <w:t xml:space="preserve"> </w:t>
          </w:r>
          <w:r w:rsidRPr="00066A64">
            <w:rPr>
              <w:rFonts w:asciiTheme="minorBidi" w:hAnsiTheme="minorBidi"/>
              <w:noProof/>
            </w:rPr>
            <w:t>proliferation</w:t>
          </w:r>
          <w:r>
            <w:rPr>
              <w:noProof/>
            </w:rPr>
            <w:tab/>
          </w:r>
          <w:r>
            <w:rPr>
              <w:noProof/>
            </w:rPr>
            <w:fldChar w:fldCharType="begin"/>
          </w:r>
          <w:r>
            <w:rPr>
              <w:noProof/>
            </w:rPr>
            <w:instrText xml:space="preserve"> PAGEREF _Toc309866162 \h </w:instrText>
          </w:r>
          <w:r>
            <w:rPr>
              <w:noProof/>
            </w:rPr>
          </w:r>
          <w:r>
            <w:rPr>
              <w:noProof/>
            </w:rPr>
            <w:fldChar w:fldCharType="separate"/>
          </w:r>
          <w:r w:rsidR="00431C43">
            <w:rPr>
              <w:noProof/>
            </w:rPr>
            <w:t>45</w:t>
          </w:r>
          <w:r>
            <w:rPr>
              <w:noProof/>
            </w:rPr>
            <w:fldChar w:fldCharType="end"/>
          </w:r>
        </w:p>
        <w:p w14:paraId="02438BDA"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1.8.2</w:t>
          </w:r>
          <w:r>
            <w:rPr>
              <w:rFonts w:eastAsiaTheme="minorEastAsia"/>
              <w:noProof/>
              <w:sz w:val="24"/>
              <w:szCs w:val="24"/>
              <w:lang w:eastAsia="ja-JP"/>
            </w:rPr>
            <w:tab/>
          </w:r>
          <w:r w:rsidRPr="00066A64">
            <w:rPr>
              <w:rFonts w:asciiTheme="minorBidi" w:hAnsiTheme="minorBidi"/>
              <w:noProof/>
            </w:rPr>
            <w:t>AM</w:t>
          </w:r>
          <w:r w:rsidRPr="00066A64">
            <w:rPr>
              <w:rFonts w:asciiTheme="minorBidi" w:hAnsiTheme="minorBidi"/>
              <w:noProof/>
              <w:spacing w:val="-5"/>
            </w:rPr>
            <w:t xml:space="preserve"> </w:t>
          </w:r>
          <w:r w:rsidRPr="00066A64">
            <w:rPr>
              <w:rFonts w:asciiTheme="minorBidi" w:hAnsiTheme="minorBidi"/>
              <w:noProof/>
            </w:rPr>
            <w:t>and</w:t>
          </w:r>
          <w:r w:rsidRPr="00066A64">
            <w:rPr>
              <w:rFonts w:asciiTheme="minorBidi" w:hAnsiTheme="minorBidi"/>
              <w:noProof/>
              <w:spacing w:val="-2"/>
            </w:rPr>
            <w:t xml:space="preserve"> </w:t>
          </w:r>
          <w:r w:rsidRPr="00066A64">
            <w:rPr>
              <w:rFonts w:asciiTheme="minorBidi" w:hAnsiTheme="minorBidi"/>
              <w:noProof/>
            </w:rPr>
            <w:t>Angiogenesis</w:t>
          </w:r>
          <w:r>
            <w:rPr>
              <w:noProof/>
            </w:rPr>
            <w:tab/>
          </w:r>
          <w:r>
            <w:rPr>
              <w:noProof/>
            </w:rPr>
            <w:fldChar w:fldCharType="begin"/>
          </w:r>
          <w:r>
            <w:rPr>
              <w:noProof/>
            </w:rPr>
            <w:instrText xml:space="preserve"> PAGEREF _Toc309866163 \h </w:instrText>
          </w:r>
          <w:r>
            <w:rPr>
              <w:noProof/>
            </w:rPr>
          </w:r>
          <w:r>
            <w:rPr>
              <w:noProof/>
            </w:rPr>
            <w:fldChar w:fldCharType="separate"/>
          </w:r>
          <w:r w:rsidR="00431C43">
            <w:rPr>
              <w:noProof/>
            </w:rPr>
            <w:t>46</w:t>
          </w:r>
          <w:r>
            <w:rPr>
              <w:noProof/>
            </w:rPr>
            <w:fldChar w:fldCharType="end"/>
          </w:r>
        </w:p>
        <w:p w14:paraId="7458E78F"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1.8.3</w:t>
          </w:r>
          <w:r>
            <w:rPr>
              <w:rFonts w:eastAsiaTheme="minorEastAsia"/>
              <w:noProof/>
              <w:sz w:val="24"/>
              <w:szCs w:val="24"/>
              <w:lang w:eastAsia="ja-JP"/>
            </w:rPr>
            <w:tab/>
          </w:r>
          <w:r w:rsidRPr="00066A64">
            <w:rPr>
              <w:rFonts w:asciiTheme="minorBidi" w:hAnsiTheme="minorBidi"/>
              <w:noProof/>
            </w:rPr>
            <w:t>AM</w:t>
          </w:r>
          <w:r w:rsidRPr="00066A64">
            <w:rPr>
              <w:rFonts w:asciiTheme="minorBidi" w:hAnsiTheme="minorBidi"/>
              <w:noProof/>
              <w:spacing w:val="-4"/>
            </w:rPr>
            <w:t xml:space="preserve"> </w:t>
          </w:r>
          <w:r w:rsidRPr="00066A64">
            <w:rPr>
              <w:rFonts w:asciiTheme="minorBidi" w:hAnsiTheme="minorBidi"/>
              <w:noProof/>
            </w:rPr>
            <w:t>and</w:t>
          </w:r>
          <w:r w:rsidRPr="00066A64">
            <w:rPr>
              <w:rFonts w:asciiTheme="minorBidi" w:hAnsiTheme="minorBidi"/>
              <w:noProof/>
              <w:spacing w:val="-2"/>
            </w:rPr>
            <w:t xml:space="preserve"> </w:t>
          </w:r>
          <w:r w:rsidRPr="00066A64">
            <w:rPr>
              <w:rFonts w:asciiTheme="minorBidi" w:hAnsiTheme="minorBidi"/>
              <w:noProof/>
            </w:rPr>
            <w:t>Metastasis</w:t>
          </w:r>
          <w:r>
            <w:rPr>
              <w:noProof/>
            </w:rPr>
            <w:tab/>
          </w:r>
          <w:r>
            <w:rPr>
              <w:noProof/>
            </w:rPr>
            <w:fldChar w:fldCharType="begin"/>
          </w:r>
          <w:r>
            <w:rPr>
              <w:noProof/>
            </w:rPr>
            <w:instrText xml:space="preserve"> PAGEREF _Toc309866164 \h </w:instrText>
          </w:r>
          <w:r>
            <w:rPr>
              <w:noProof/>
            </w:rPr>
          </w:r>
          <w:r>
            <w:rPr>
              <w:noProof/>
            </w:rPr>
            <w:fldChar w:fldCharType="separate"/>
          </w:r>
          <w:r w:rsidR="00431C43">
            <w:rPr>
              <w:noProof/>
            </w:rPr>
            <w:t>48</w:t>
          </w:r>
          <w:r>
            <w:rPr>
              <w:noProof/>
            </w:rPr>
            <w:fldChar w:fldCharType="end"/>
          </w:r>
        </w:p>
        <w:p w14:paraId="11B85017"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1.8.4</w:t>
          </w:r>
          <w:r>
            <w:rPr>
              <w:rFonts w:eastAsiaTheme="minorEastAsia"/>
              <w:noProof/>
              <w:sz w:val="24"/>
              <w:szCs w:val="24"/>
              <w:lang w:eastAsia="ja-JP"/>
            </w:rPr>
            <w:tab/>
          </w:r>
          <w:r w:rsidRPr="00066A64">
            <w:rPr>
              <w:rFonts w:asciiTheme="minorBidi" w:hAnsiTheme="minorBidi"/>
              <w:noProof/>
              <w:spacing w:val="-1"/>
            </w:rPr>
            <w:t>AM</w:t>
          </w:r>
          <w:r w:rsidRPr="00066A64">
            <w:rPr>
              <w:rFonts w:asciiTheme="minorBidi" w:hAnsiTheme="minorBidi"/>
              <w:noProof/>
              <w:spacing w:val="-2"/>
            </w:rPr>
            <w:t xml:space="preserve"> </w:t>
          </w:r>
          <w:r w:rsidRPr="00066A64">
            <w:rPr>
              <w:rFonts w:asciiTheme="minorBidi" w:hAnsiTheme="minorBidi"/>
              <w:noProof/>
            </w:rPr>
            <w:t>and apoptosis</w:t>
          </w:r>
          <w:r>
            <w:rPr>
              <w:noProof/>
            </w:rPr>
            <w:tab/>
          </w:r>
          <w:r>
            <w:rPr>
              <w:noProof/>
            </w:rPr>
            <w:fldChar w:fldCharType="begin"/>
          </w:r>
          <w:r>
            <w:rPr>
              <w:noProof/>
            </w:rPr>
            <w:instrText xml:space="preserve"> PAGEREF _Toc309866165 \h </w:instrText>
          </w:r>
          <w:r>
            <w:rPr>
              <w:noProof/>
            </w:rPr>
          </w:r>
          <w:r>
            <w:rPr>
              <w:noProof/>
            </w:rPr>
            <w:fldChar w:fldCharType="separate"/>
          </w:r>
          <w:r w:rsidR="00431C43">
            <w:rPr>
              <w:noProof/>
            </w:rPr>
            <w:t>49</w:t>
          </w:r>
          <w:r>
            <w:rPr>
              <w:noProof/>
            </w:rPr>
            <w:fldChar w:fldCharType="end"/>
          </w:r>
        </w:p>
        <w:p w14:paraId="66E54590"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1.9</w:t>
          </w:r>
          <w:r>
            <w:rPr>
              <w:rFonts w:eastAsiaTheme="minorEastAsia"/>
              <w:noProof/>
              <w:sz w:val="24"/>
              <w:szCs w:val="24"/>
              <w:lang w:eastAsia="ja-JP"/>
            </w:rPr>
            <w:tab/>
          </w:r>
          <w:r w:rsidRPr="00066A64">
            <w:rPr>
              <w:rFonts w:asciiTheme="minorBidi" w:hAnsiTheme="minorBidi"/>
              <w:noProof/>
            </w:rPr>
            <w:t>AM and prostate cancer</w:t>
          </w:r>
          <w:r>
            <w:rPr>
              <w:noProof/>
            </w:rPr>
            <w:tab/>
          </w:r>
          <w:r>
            <w:rPr>
              <w:noProof/>
            </w:rPr>
            <w:fldChar w:fldCharType="begin"/>
          </w:r>
          <w:r>
            <w:rPr>
              <w:noProof/>
            </w:rPr>
            <w:instrText xml:space="preserve"> PAGEREF _Toc309866166 \h </w:instrText>
          </w:r>
          <w:r>
            <w:rPr>
              <w:noProof/>
            </w:rPr>
          </w:r>
          <w:r>
            <w:rPr>
              <w:noProof/>
            </w:rPr>
            <w:fldChar w:fldCharType="separate"/>
          </w:r>
          <w:r w:rsidR="00431C43">
            <w:rPr>
              <w:noProof/>
            </w:rPr>
            <w:t>52</w:t>
          </w:r>
          <w:r>
            <w:rPr>
              <w:noProof/>
            </w:rPr>
            <w:fldChar w:fldCharType="end"/>
          </w:r>
        </w:p>
        <w:p w14:paraId="04AAA2E5" w14:textId="77777777" w:rsidR="008700BB" w:rsidRDefault="008700BB">
          <w:pPr>
            <w:pStyle w:val="TOC1"/>
            <w:tabs>
              <w:tab w:val="left" w:pos="625"/>
              <w:tab w:val="right" w:leader="dot" w:pos="8498"/>
            </w:tabs>
            <w:rPr>
              <w:rFonts w:eastAsiaTheme="minorEastAsia"/>
              <w:noProof/>
              <w:sz w:val="24"/>
              <w:szCs w:val="24"/>
              <w:lang w:eastAsia="ja-JP"/>
            </w:rPr>
          </w:pPr>
          <w:r w:rsidRPr="00066A64">
            <w:rPr>
              <w:rFonts w:asciiTheme="minorBidi" w:hAnsiTheme="minorBidi"/>
              <w:noProof/>
              <w:color w:val="000000" w:themeColor="text1"/>
            </w:rPr>
            <w:t>1.10</w:t>
          </w:r>
          <w:r>
            <w:rPr>
              <w:rFonts w:eastAsiaTheme="minorEastAsia"/>
              <w:noProof/>
              <w:sz w:val="24"/>
              <w:szCs w:val="24"/>
              <w:lang w:eastAsia="ja-JP"/>
            </w:rPr>
            <w:tab/>
          </w:r>
          <w:r w:rsidRPr="00066A64">
            <w:rPr>
              <w:rFonts w:asciiTheme="minorBidi" w:hAnsiTheme="minorBidi"/>
              <w:noProof/>
              <w:color w:val="000000" w:themeColor="text1"/>
            </w:rPr>
            <w:t>Background to Project</w:t>
          </w:r>
          <w:r>
            <w:rPr>
              <w:noProof/>
            </w:rPr>
            <w:tab/>
          </w:r>
          <w:r>
            <w:rPr>
              <w:noProof/>
            </w:rPr>
            <w:fldChar w:fldCharType="begin"/>
          </w:r>
          <w:r>
            <w:rPr>
              <w:noProof/>
            </w:rPr>
            <w:instrText xml:space="preserve"> PAGEREF _Toc309866167 \h </w:instrText>
          </w:r>
          <w:r>
            <w:rPr>
              <w:noProof/>
            </w:rPr>
          </w:r>
          <w:r>
            <w:rPr>
              <w:noProof/>
            </w:rPr>
            <w:fldChar w:fldCharType="separate"/>
          </w:r>
          <w:r w:rsidR="00431C43">
            <w:rPr>
              <w:noProof/>
            </w:rPr>
            <w:t>55</w:t>
          </w:r>
          <w:r>
            <w:rPr>
              <w:noProof/>
            </w:rPr>
            <w:fldChar w:fldCharType="end"/>
          </w:r>
        </w:p>
        <w:p w14:paraId="2137EF27"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eastAsia="Times New Roman" w:hAnsiTheme="minorBidi"/>
              <w:noProof/>
            </w:rPr>
            <w:t>Hypothesis and Aims of the Project</w:t>
          </w:r>
          <w:r>
            <w:rPr>
              <w:noProof/>
            </w:rPr>
            <w:tab/>
          </w:r>
          <w:r>
            <w:rPr>
              <w:noProof/>
            </w:rPr>
            <w:fldChar w:fldCharType="begin"/>
          </w:r>
          <w:r>
            <w:rPr>
              <w:noProof/>
            </w:rPr>
            <w:instrText xml:space="preserve"> PAGEREF _Toc309866168 \h </w:instrText>
          </w:r>
          <w:r>
            <w:rPr>
              <w:noProof/>
            </w:rPr>
          </w:r>
          <w:r>
            <w:rPr>
              <w:noProof/>
            </w:rPr>
            <w:fldChar w:fldCharType="separate"/>
          </w:r>
          <w:r w:rsidR="00431C43">
            <w:rPr>
              <w:noProof/>
            </w:rPr>
            <w:t>58</w:t>
          </w:r>
          <w:r>
            <w:rPr>
              <w:noProof/>
            </w:rPr>
            <w:fldChar w:fldCharType="end"/>
          </w:r>
        </w:p>
        <w:p w14:paraId="79DE7B57"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CHAPTER 2: GENERAL MATERIALS AND METHODS</w:t>
          </w:r>
          <w:r>
            <w:rPr>
              <w:noProof/>
            </w:rPr>
            <w:tab/>
          </w:r>
          <w:r>
            <w:rPr>
              <w:noProof/>
            </w:rPr>
            <w:fldChar w:fldCharType="begin"/>
          </w:r>
          <w:r>
            <w:rPr>
              <w:noProof/>
            </w:rPr>
            <w:instrText xml:space="preserve"> PAGEREF _Toc309866169 \h </w:instrText>
          </w:r>
          <w:r>
            <w:rPr>
              <w:noProof/>
            </w:rPr>
          </w:r>
          <w:r>
            <w:rPr>
              <w:noProof/>
            </w:rPr>
            <w:fldChar w:fldCharType="separate"/>
          </w:r>
          <w:r w:rsidR="00431C43">
            <w:rPr>
              <w:noProof/>
            </w:rPr>
            <w:t>59</w:t>
          </w:r>
          <w:r>
            <w:rPr>
              <w:noProof/>
            </w:rPr>
            <w:fldChar w:fldCharType="end"/>
          </w:r>
        </w:p>
        <w:p w14:paraId="672EA014"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2.1</w:t>
          </w:r>
          <w:r>
            <w:rPr>
              <w:rFonts w:eastAsiaTheme="minorEastAsia"/>
              <w:noProof/>
              <w:sz w:val="24"/>
              <w:szCs w:val="24"/>
              <w:lang w:eastAsia="ja-JP"/>
            </w:rPr>
            <w:tab/>
          </w:r>
          <w:r w:rsidRPr="00066A64">
            <w:rPr>
              <w:rFonts w:asciiTheme="minorBidi" w:hAnsiTheme="minorBidi"/>
              <w:noProof/>
            </w:rPr>
            <w:t>Cell lines</w:t>
          </w:r>
          <w:r>
            <w:rPr>
              <w:noProof/>
            </w:rPr>
            <w:tab/>
          </w:r>
          <w:r>
            <w:rPr>
              <w:noProof/>
            </w:rPr>
            <w:fldChar w:fldCharType="begin"/>
          </w:r>
          <w:r>
            <w:rPr>
              <w:noProof/>
            </w:rPr>
            <w:instrText xml:space="preserve"> PAGEREF _Toc309866170 \h </w:instrText>
          </w:r>
          <w:r>
            <w:rPr>
              <w:noProof/>
            </w:rPr>
          </w:r>
          <w:r>
            <w:rPr>
              <w:noProof/>
            </w:rPr>
            <w:fldChar w:fldCharType="separate"/>
          </w:r>
          <w:r w:rsidR="00431C43">
            <w:rPr>
              <w:noProof/>
            </w:rPr>
            <w:t>60</w:t>
          </w:r>
          <w:r>
            <w:rPr>
              <w:noProof/>
            </w:rPr>
            <w:fldChar w:fldCharType="end"/>
          </w:r>
        </w:p>
        <w:p w14:paraId="02C019A1"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lastRenderedPageBreak/>
            <w:t>2.1.1</w:t>
          </w:r>
          <w:r>
            <w:rPr>
              <w:rFonts w:eastAsiaTheme="minorEastAsia"/>
              <w:noProof/>
              <w:sz w:val="24"/>
              <w:szCs w:val="24"/>
              <w:lang w:eastAsia="ja-JP"/>
            </w:rPr>
            <w:tab/>
          </w:r>
          <w:r w:rsidRPr="00066A64">
            <w:rPr>
              <w:rFonts w:asciiTheme="minorBidi" w:hAnsiTheme="minorBidi"/>
              <w:noProof/>
            </w:rPr>
            <w:t>Prostate cancer cell line</w:t>
          </w:r>
          <w:r>
            <w:rPr>
              <w:noProof/>
            </w:rPr>
            <w:tab/>
          </w:r>
          <w:r>
            <w:rPr>
              <w:noProof/>
            </w:rPr>
            <w:fldChar w:fldCharType="begin"/>
          </w:r>
          <w:r>
            <w:rPr>
              <w:noProof/>
            </w:rPr>
            <w:instrText xml:space="preserve"> PAGEREF _Toc309866171 \h </w:instrText>
          </w:r>
          <w:r>
            <w:rPr>
              <w:noProof/>
            </w:rPr>
          </w:r>
          <w:r>
            <w:rPr>
              <w:noProof/>
            </w:rPr>
            <w:fldChar w:fldCharType="separate"/>
          </w:r>
          <w:r w:rsidR="00431C43">
            <w:rPr>
              <w:noProof/>
            </w:rPr>
            <w:t>60</w:t>
          </w:r>
          <w:r>
            <w:rPr>
              <w:noProof/>
            </w:rPr>
            <w:fldChar w:fldCharType="end"/>
          </w:r>
        </w:p>
        <w:p w14:paraId="1EA3DA5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2.1.2</w:t>
          </w:r>
          <w:r>
            <w:rPr>
              <w:rFonts w:eastAsiaTheme="minorEastAsia"/>
              <w:noProof/>
              <w:sz w:val="24"/>
              <w:szCs w:val="24"/>
              <w:lang w:eastAsia="ja-JP"/>
            </w:rPr>
            <w:tab/>
          </w:r>
          <w:r w:rsidRPr="00066A64">
            <w:rPr>
              <w:rFonts w:asciiTheme="minorBidi" w:hAnsiTheme="minorBidi"/>
              <w:noProof/>
            </w:rPr>
            <w:t>Cell lines maintenance and sub culturing</w:t>
          </w:r>
          <w:r>
            <w:rPr>
              <w:noProof/>
            </w:rPr>
            <w:tab/>
          </w:r>
          <w:r>
            <w:rPr>
              <w:noProof/>
            </w:rPr>
            <w:fldChar w:fldCharType="begin"/>
          </w:r>
          <w:r>
            <w:rPr>
              <w:noProof/>
            </w:rPr>
            <w:instrText xml:space="preserve"> PAGEREF _Toc309866172 \h </w:instrText>
          </w:r>
          <w:r>
            <w:rPr>
              <w:noProof/>
            </w:rPr>
          </w:r>
          <w:r>
            <w:rPr>
              <w:noProof/>
            </w:rPr>
            <w:fldChar w:fldCharType="separate"/>
          </w:r>
          <w:r w:rsidR="00431C43">
            <w:rPr>
              <w:noProof/>
            </w:rPr>
            <w:t>61</w:t>
          </w:r>
          <w:r>
            <w:rPr>
              <w:noProof/>
            </w:rPr>
            <w:fldChar w:fldCharType="end"/>
          </w:r>
        </w:p>
        <w:p w14:paraId="0EFC96A0"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2.1.3</w:t>
          </w:r>
          <w:r>
            <w:rPr>
              <w:rFonts w:eastAsiaTheme="minorEastAsia"/>
              <w:noProof/>
              <w:sz w:val="24"/>
              <w:szCs w:val="24"/>
              <w:lang w:eastAsia="ja-JP"/>
            </w:rPr>
            <w:tab/>
          </w:r>
          <w:r w:rsidRPr="00066A64">
            <w:rPr>
              <w:rFonts w:asciiTheme="minorBidi" w:hAnsiTheme="minorBidi"/>
              <w:noProof/>
              <w:shd w:val="clear" w:color="auto" w:fill="FFFFFF"/>
            </w:rPr>
            <w:t>Cell harvesting</w:t>
          </w:r>
          <w:r>
            <w:rPr>
              <w:noProof/>
            </w:rPr>
            <w:tab/>
          </w:r>
          <w:r>
            <w:rPr>
              <w:noProof/>
            </w:rPr>
            <w:fldChar w:fldCharType="begin"/>
          </w:r>
          <w:r>
            <w:rPr>
              <w:noProof/>
            </w:rPr>
            <w:instrText xml:space="preserve"> PAGEREF _Toc309866173 \h </w:instrText>
          </w:r>
          <w:r>
            <w:rPr>
              <w:noProof/>
            </w:rPr>
          </w:r>
          <w:r>
            <w:rPr>
              <w:noProof/>
            </w:rPr>
            <w:fldChar w:fldCharType="separate"/>
          </w:r>
          <w:r w:rsidR="00431C43">
            <w:rPr>
              <w:noProof/>
            </w:rPr>
            <w:t>61</w:t>
          </w:r>
          <w:r>
            <w:rPr>
              <w:noProof/>
            </w:rPr>
            <w:fldChar w:fldCharType="end"/>
          </w:r>
        </w:p>
        <w:p w14:paraId="0B2B4022" w14:textId="77777777" w:rsidR="008700BB" w:rsidRDefault="008700BB">
          <w:pPr>
            <w:pStyle w:val="TOC3"/>
            <w:rPr>
              <w:rFonts w:eastAsiaTheme="minorEastAsia"/>
              <w:noProof/>
              <w:sz w:val="24"/>
              <w:szCs w:val="24"/>
              <w:lang w:eastAsia="ja-JP"/>
            </w:rPr>
          </w:pPr>
          <w:r w:rsidRPr="00066A64">
            <w:rPr>
              <w:rFonts w:asciiTheme="minorBidi" w:hAnsiTheme="minorBidi"/>
              <w:noProof/>
            </w:rPr>
            <w:t>2.1.3.1</w:t>
          </w:r>
          <w:r>
            <w:rPr>
              <w:rFonts w:eastAsiaTheme="minorEastAsia"/>
              <w:noProof/>
              <w:sz w:val="24"/>
              <w:szCs w:val="24"/>
              <w:lang w:eastAsia="ja-JP"/>
            </w:rPr>
            <w:tab/>
          </w:r>
          <w:r w:rsidRPr="00066A64">
            <w:rPr>
              <w:rFonts w:asciiTheme="minorBidi" w:hAnsiTheme="minorBidi"/>
              <w:noProof/>
            </w:rPr>
            <w:t>Trypsinisation</w:t>
          </w:r>
          <w:r>
            <w:rPr>
              <w:noProof/>
            </w:rPr>
            <w:tab/>
          </w:r>
          <w:r>
            <w:rPr>
              <w:noProof/>
            </w:rPr>
            <w:fldChar w:fldCharType="begin"/>
          </w:r>
          <w:r>
            <w:rPr>
              <w:noProof/>
            </w:rPr>
            <w:instrText xml:space="preserve"> PAGEREF _Toc309866174 \h </w:instrText>
          </w:r>
          <w:r>
            <w:rPr>
              <w:noProof/>
            </w:rPr>
          </w:r>
          <w:r>
            <w:rPr>
              <w:noProof/>
            </w:rPr>
            <w:fldChar w:fldCharType="separate"/>
          </w:r>
          <w:r w:rsidR="00431C43">
            <w:rPr>
              <w:noProof/>
            </w:rPr>
            <w:t>61</w:t>
          </w:r>
          <w:r>
            <w:rPr>
              <w:noProof/>
            </w:rPr>
            <w:fldChar w:fldCharType="end"/>
          </w:r>
        </w:p>
        <w:p w14:paraId="1548212F" w14:textId="77777777" w:rsidR="008700BB" w:rsidRDefault="008700BB">
          <w:pPr>
            <w:pStyle w:val="TOC3"/>
            <w:rPr>
              <w:rFonts w:eastAsiaTheme="minorEastAsia"/>
              <w:noProof/>
              <w:sz w:val="24"/>
              <w:szCs w:val="24"/>
              <w:lang w:eastAsia="ja-JP"/>
            </w:rPr>
          </w:pPr>
          <w:r w:rsidRPr="00066A64">
            <w:rPr>
              <w:rFonts w:asciiTheme="minorBidi" w:hAnsiTheme="minorBidi"/>
              <w:noProof/>
            </w:rPr>
            <w:t>2.1.3.2</w:t>
          </w:r>
          <w:r>
            <w:rPr>
              <w:rFonts w:eastAsiaTheme="minorEastAsia"/>
              <w:noProof/>
              <w:sz w:val="24"/>
              <w:szCs w:val="24"/>
              <w:lang w:eastAsia="ja-JP"/>
            </w:rPr>
            <w:tab/>
          </w:r>
          <w:r w:rsidRPr="00066A64">
            <w:rPr>
              <w:rFonts w:asciiTheme="minorBidi" w:hAnsiTheme="minorBidi"/>
              <w:noProof/>
              <w:shd w:val="clear" w:color="auto" w:fill="FFFFFF"/>
            </w:rPr>
            <w:t>Thawing and freezing cell lines</w:t>
          </w:r>
          <w:r>
            <w:rPr>
              <w:noProof/>
            </w:rPr>
            <w:tab/>
          </w:r>
          <w:r>
            <w:rPr>
              <w:noProof/>
            </w:rPr>
            <w:fldChar w:fldCharType="begin"/>
          </w:r>
          <w:r>
            <w:rPr>
              <w:noProof/>
            </w:rPr>
            <w:instrText xml:space="preserve"> PAGEREF _Toc309866175 \h </w:instrText>
          </w:r>
          <w:r>
            <w:rPr>
              <w:noProof/>
            </w:rPr>
          </w:r>
          <w:r>
            <w:rPr>
              <w:noProof/>
            </w:rPr>
            <w:fldChar w:fldCharType="separate"/>
          </w:r>
          <w:r w:rsidR="00431C43">
            <w:rPr>
              <w:noProof/>
            </w:rPr>
            <w:t>62</w:t>
          </w:r>
          <w:r>
            <w:rPr>
              <w:noProof/>
            </w:rPr>
            <w:fldChar w:fldCharType="end"/>
          </w:r>
        </w:p>
        <w:p w14:paraId="0B2DD0D5" w14:textId="77777777" w:rsidR="008700BB" w:rsidRDefault="008700BB">
          <w:pPr>
            <w:pStyle w:val="TOC3"/>
            <w:rPr>
              <w:rFonts w:eastAsiaTheme="minorEastAsia"/>
              <w:noProof/>
              <w:sz w:val="24"/>
              <w:szCs w:val="24"/>
              <w:lang w:eastAsia="ja-JP"/>
            </w:rPr>
          </w:pPr>
          <w:r w:rsidRPr="00066A64">
            <w:rPr>
              <w:rFonts w:asciiTheme="minorBidi" w:hAnsiTheme="minorBidi"/>
              <w:noProof/>
            </w:rPr>
            <w:t>2.1.3.3</w:t>
          </w:r>
          <w:r>
            <w:rPr>
              <w:rFonts w:eastAsiaTheme="minorEastAsia"/>
              <w:noProof/>
              <w:sz w:val="24"/>
              <w:szCs w:val="24"/>
              <w:lang w:eastAsia="ja-JP"/>
            </w:rPr>
            <w:tab/>
          </w:r>
          <w:r w:rsidRPr="00066A64">
            <w:rPr>
              <w:rFonts w:asciiTheme="minorBidi" w:hAnsiTheme="minorBidi"/>
              <w:noProof/>
              <w:shd w:val="clear" w:color="auto" w:fill="FFFFFF"/>
            </w:rPr>
            <w:t>Freezing cells</w:t>
          </w:r>
          <w:r>
            <w:rPr>
              <w:noProof/>
            </w:rPr>
            <w:tab/>
          </w:r>
          <w:r>
            <w:rPr>
              <w:noProof/>
            </w:rPr>
            <w:fldChar w:fldCharType="begin"/>
          </w:r>
          <w:r>
            <w:rPr>
              <w:noProof/>
            </w:rPr>
            <w:instrText xml:space="preserve"> PAGEREF _Toc309866176 \h </w:instrText>
          </w:r>
          <w:r>
            <w:rPr>
              <w:noProof/>
            </w:rPr>
          </w:r>
          <w:r>
            <w:rPr>
              <w:noProof/>
            </w:rPr>
            <w:fldChar w:fldCharType="separate"/>
          </w:r>
          <w:r w:rsidR="00431C43">
            <w:rPr>
              <w:noProof/>
            </w:rPr>
            <w:t>62</w:t>
          </w:r>
          <w:r>
            <w:rPr>
              <w:noProof/>
            </w:rPr>
            <w:fldChar w:fldCharType="end"/>
          </w:r>
        </w:p>
        <w:p w14:paraId="77B13D2A" w14:textId="77777777" w:rsidR="008700BB" w:rsidRDefault="008700BB">
          <w:pPr>
            <w:pStyle w:val="TOC3"/>
            <w:rPr>
              <w:rFonts w:eastAsiaTheme="minorEastAsia"/>
              <w:noProof/>
              <w:sz w:val="24"/>
              <w:szCs w:val="24"/>
              <w:lang w:eastAsia="ja-JP"/>
            </w:rPr>
          </w:pPr>
          <w:r w:rsidRPr="00066A64">
            <w:rPr>
              <w:rFonts w:asciiTheme="minorBidi" w:hAnsiTheme="minorBidi"/>
              <w:noProof/>
            </w:rPr>
            <w:t>2.1.3.4</w:t>
          </w:r>
          <w:r>
            <w:rPr>
              <w:rFonts w:eastAsiaTheme="minorEastAsia"/>
              <w:noProof/>
              <w:sz w:val="24"/>
              <w:szCs w:val="24"/>
              <w:lang w:eastAsia="ja-JP"/>
            </w:rPr>
            <w:tab/>
          </w:r>
          <w:r w:rsidRPr="00066A64">
            <w:rPr>
              <w:rFonts w:asciiTheme="minorBidi" w:hAnsiTheme="minorBidi"/>
              <w:noProof/>
            </w:rPr>
            <w:t>Cell counting</w:t>
          </w:r>
          <w:r>
            <w:rPr>
              <w:noProof/>
            </w:rPr>
            <w:tab/>
          </w:r>
          <w:r>
            <w:rPr>
              <w:noProof/>
            </w:rPr>
            <w:fldChar w:fldCharType="begin"/>
          </w:r>
          <w:r>
            <w:rPr>
              <w:noProof/>
            </w:rPr>
            <w:instrText xml:space="preserve"> PAGEREF _Toc309866177 \h </w:instrText>
          </w:r>
          <w:r>
            <w:rPr>
              <w:noProof/>
            </w:rPr>
          </w:r>
          <w:r>
            <w:rPr>
              <w:noProof/>
            </w:rPr>
            <w:fldChar w:fldCharType="separate"/>
          </w:r>
          <w:r w:rsidR="00431C43">
            <w:rPr>
              <w:noProof/>
            </w:rPr>
            <w:t>63</w:t>
          </w:r>
          <w:r>
            <w:rPr>
              <w:noProof/>
            </w:rPr>
            <w:fldChar w:fldCharType="end"/>
          </w:r>
        </w:p>
        <w:p w14:paraId="65846087"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2.2</w:t>
          </w:r>
          <w:r>
            <w:rPr>
              <w:rFonts w:eastAsiaTheme="minorEastAsia"/>
              <w:noProof/>
              <w:sz w:val="24"/>
              <w:szCs w:val="24"/>
              <w:lang w:eastAsia="ja-JP"/>
            </w:rPr>
            <w:tab/>
          </w:r>
          <w:r w:rsidRPr="00066A64">
            <w:rPr>
              <w:rFonts w:asciiTheme="minorBidi" w:hAnsiTheme="minorBidi"/>
              <w:noProof/>
            </w:rPr>
            <w:t>Proliferation assay using cells counting</w:t>
          </w:r>
          <w:r>
            <w:rPr>
              <w:noProof/>
            </w:rPr>
            <w:tab/>
          </w:r>
          <w:r>
            <w:rPr>
              <w:noProof/>
            </w:rPr>
            <w:fldChar w:fldCharType="begin"/>
          </w:r>
          <w:r>
            <w:rPr>
              <w:noProof/>
            </w:rPr>
            <w:instrText xml:space="preserve"> PAGEREF _Toc309866178 \h </w:instrText>
          </w:r>
          <w:r>
            <w:rPr>
              <w:noProof/>
            </w:rPr>
          </w:r>
          <w:r>
            <w:rPr>
              <w:noProof/>
            </w:rPr>
            <w:fldChar w:fldCharType="separate"/>
          </w:r>
          <w:r w:rsidR="00431C43">
            <w:rPr>
              <w:noProof/>
            </w:rPr>
            <w:t>65</w:t>
          </w:r>
          <w:r>
            <w:rPr>
              <w:noProof/>
            </w:rPr>
            <w:fldChar w:fldCharType="end"/>
          </w:r>
        </w:p>
        <w:p w14:paraId="22780704"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2.2.1</w:t>
          </w:r>
          <w:r>
            <w:rPr>
              <w:rFonts w:eastAsiaTheme="minorEastAsia"/>
              <w:noProof/>
              <w:sz w:val="24"/>
              <w:szCs w:val="24"/>
              <w:lang w:eastAsia="ja-JP"/>
            </w:rPr>
            <w:tab/>
          </w:r>
          <w:r w:rsidRPr="00066A64">
            <w:rPr>
              <w:rFonts w:asciiTheme="minorBidi" w:hAnsiTheme="minorBidi"/>
              <w:noProof/>
            </w:rPr>
            <w:t>Proliferation assay with serum titration</w:t>
          </w:r>
          <w:r>
            <w:rPr>
              <w:noProof/>
            </w:rPr>
            <w:tab/>
          </w:r>
          <w:r>
            <w:rPr>
              <w:noProof/>
            </w:rPr>
            <w:fldChar w:fldCharType="begin"/>
          </w:r>
          <w:r>
            <w:rPr>
              <w:noProof/>
            </w:rPr>
            <w:instrText xml:space="preserve"> PAGEREF _Toc309866179 \h </w:instrText>
          </w:r>
          <w:r>
            <w:rPr>
              <w:noProof/>
            </w:rPr>
          </w:r>
          <w:r>
            <w:rPr>
              <w:noProof/>
            </w:rPr>
            <w:fldChar w:fldCharType="separate"/>
          </w:r>
          <w:r w:rsidR="00431C43">
            <w:rPr>
              <w:noProof/>
            </w:rPr>
            <w:t>65</w:t>
          </w:r>
          <w:r>
            <w:rPr>
              <w:noProof/>
            </w:rPr>
            <w:fldChar w:fldCharType="end"/>
          </w:r>
        </w:p>
        <w:p w14:paraId="71B1F479"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2.2.2</w:t>
          </w:r>
          <w:r>
            <w:rPr>
              <w:rFonts w:eastAsiaTheme="minorEastAsia"/>
              <w:noProof/>
              <w:sz w:val="24"/>
              <w:szCs w:val="24"/>
              <w:lang w:eastAsia="ja-JP"/>
            </w:rPr>
            <w:tab/>
          </w:r>
          <w:r w:rsidRPr="00066A64">
            <w:rPr>
              <w:rFonts w:asciiTheme="minorBidi" w:hAnsiTheme="minorBidi"/>
              <w:noProof/>
            </w:rPr>
            <w:t>Proliferation assay with AM stimulation</w:t>
          </w:r>
          <w:r>
            <w:rPr>
              <w:noProof/>
            </w:rPr>
            <w:tab/>
          </w:r>
          <w:r>
            <w:rPr>
              <w:noProof/>
            </w:rPr>
            <w:fldChar w:fldCharType="begin"/>
          </w:r>
          <w:r>
            <w:rPr>
              <w:noProof/>
            </w:rPr>
            <w:instrText xml:space="preserve"> PAGEREF _Toc309866180 \h </w:instrText>
          </w:r>
          <w:r>
            <w:rPr>
              <w:noProof/>
            </w:rPr>
          </w:r>
          <w:r>
            <w:rPr>
              <w:noProof/>
            </w:rPr>
            <w:fldChar w:fldCharType="separate"/>
          </w:r>
          <w:r w:rsidR="00431C43">
            <w:rPr>
              <w:noProof/>
            </w:rPr>
            <w:t>66</w:t>
          </w:r>
          <w:r>
            <w:rPr>
              <w:noProof/>
            </w:rPr>
            <w:fldChar w:fldCharType="end"/>
          </w:r>
        </w:p>
        <w:p w14:paraId="52FCC5DC"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2.2.3</w:t>
          </w:r>
          <w:r>
            <w:rPr>
              <w:rFonts w:eastAsiaTheme="minorEastAsia"/>
              <w:noProof/>
              <w:sz w:val="24"/>
              <w:szCs w:val="24"/>
              <w:lang w:eastAsia="ja-JP"/>
            </w:rPr>
            <w:tab/>
          </w:r>
          <w:r w:rsidRPr="00066A64">
            <w:rPr>
              <w:rFonts w:asciiTheme="minorBidi" w:hAnsiTheme="minorBidi"/>
              <w:noProof/>
            </w:rPr>
            <w:t xml:space="preserve">Proliferation assay with AM </w:t>
          </w:r>
          <w:r w:rsidRPr="00066A64">
            <w:rPr>
              <w:rFonts w:asciiTheme="minorBidi" w:hAnsiTheme="minorBidi"/>
              <w:noProof/>
              <w:vertAlign w:val="subscript"/>
            </w:rPr>
            <w:t>22-52</w:t>
          </w:r>
          <w:r w:rsidRPr="00066A64">
            <w:rPr>
              <w:rFonts w:asciiTheme="minorBidi" w:hAnsiTheme="minorBidi"/>
              <w:noProof/>
            </w:rPr>
            <w:t xml:space="preserve"> inhibition</w:t>
          </w:r>
          <w:r>
            <w:rPr>
              <w:noProof/>
            </w:rPr>
            <w:tab/>
          </w:r>
          <w:r>
            <w:rPr>
              <w:noProof/>
            </w:rPr>
            <w:fldChar w:fldCharType="begin"/>
          </w:r>
          <w:r>
            <w:rPr>
              <w:noProof/>
            </w:rPr>
            <w:instrText xml:space="preserve"> PAGEREF _Toc309866181 \h </w:instrText>
          </w:r>
          <w:r>
            <w:rPr>
              <w:noProof/>
            </w:rPr>
          </w:r>
          <w:r>
            <w:rPr>
              <w:noProof/>
            </w:rPr>
            <w:fldChar w:fldCharType="separate"/>
          </w:r>
          <w:r w:rsidR="00431C43">
            <w:rPr>
              <w:noProof/>
            </w:rPr>
            <w:t>66</w:t>
          </w:r>
          <w:r>
            <w:rPr>
              <w:noProof/>
            </w:rPr>
            <w:fldChar w:fldCharType="end"/>
          </w:r>
        </w:p>
        <w:p w14:paraId="463F6529"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2.3</w:t>
          </w:r>
          <w:r>
            <w:rPr>
              <w:rFonts w:eastAsiaTheme="minorEastAsia"/>
              <w:noProof/>
              <w:sz w:val="24"/>
              <w:szCs w:val="24"/>
              <w:lang w:eastAsia="ja-JP"/>
            </w:rPr>
            <w:tab/>
          </w:r>
          <w:r w:rsidRPr="00066A64">
            <w:rPr>
              <w:rFonts w:asciiTheme="minorBidi" w:hAnsiTheme="minorBidi"/>
              <w:noProof/>
            </w:rPr>
            <w:t>Proliferation assay using Vybrant® DiD cell labelling solution</w:t>
          </w:r>
          <w:r>
            <w:rPr>
              <w:noProof/>
            </w:rPr>
            <w:tab/>
          </w:r>
          <w:r>
            <w:rPr>
              <w:noProof/>
            </w:rPr>
            <w:fldChar w:fldCharType="begin"/>
          </w:r>
          <w:r>
            <w:rPr>
              <w:noProof/>
            </w:rPr>
            <w:instrText xml:space="preserve"> PAGEREF _Toc309866182 \h </w:instrText>
          </w:r>
          <w:r>
            <w:rPr>
              <w:noProof/>
            </w:rPr>
          </w:r>
          <w:r>
            <w:rPr>
              <w:noProof/>
            </w:rPr>
            <w:fldChar w:fldCharType="separate"/>
          </w:r>
          <w:r w:rsidR="00431C43">
            <w:rPr>
              <w:noProof/>
            </w:rPr>
            <w:t>66</w:t>
          </w:r>
          <w:r>
            <w:rPr>
              <w:noProof/>
            </w:rPr>
            <w:fldChar w:fldCharType="end"/>
          </w:r>
        </w:p>
        <w:p w14:paraId="0918A060"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2.4</w:t>
          </w:r>
          <w:r>
            <w:rPr>
              <w:rFonts w:eastAsiaTheme="minorEastAsia"/>
              <w:noProof/>
              <w:sz w:val="24"/>
              <w:szCs w:val="24"/>
              <w:lang w:eastAsia="ja-JP"/>
            </w:rPr>
            <w:tab/>
          </w:r>
          <w:r w:rsidRPr="00066A64">
            <w:rPr>
              <w:rFonts w:asciiTheme="minorBidi" w:hAnsiTheme="minorBidi"/>
              <w:noProof/>
            </w:rPr>
            <w:t>Wound healing assay/Scratch test</w:t>
          </w:r>
          <w:r>
            <w:rPr>
              <w:noProof/>
            </w:rPr>
            <w:tab/>
          </w:r>
          <w:r>
            <w:rPr>
              <w:noProof/>
            </w:rPr>
            <w:fldChar w:fldCharType="begin"/>
          </w:r>
          <w:r>
            <w:rPr>
              <w:noProof/>
            </w:rPr>
            <w:instrText xml:space="preserve"> PAGEREF _Toc309866183 \h </w:instrText>
          </w:r>
          <w:r>
            <w:rPr>
              <w:noProof/>
            </w:rPr>
          </w:r>
          <w:r>
            <w:rPr>
              <w:noProof/>
            </w:rPr>
            <w:fldChar w:fldCharType="separate"/>
          </w:r>
          <w:r w:rsidR="00431C43">
            <w:rPr>
              <w:noProof/>
            </w:rPr>
            <w:t>68</w:t>
          </w:r>
          <w:r>
            <w:rPr>
              <w:noProof/>
            </w:rPr>
            <w:fldChar w:fldCharType="end"/>
          </w:r>
        </w:p>
        <w:p w14:paraId="10CD4B7C"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2.4.1</w:t>
          </w:r>
          <w:r>
            <w:rPr>
              <w:rFonts w:eastAsiaTheme="minorEastAsia"/>
              <w:noProof/>
              <w:sz w:val="24"/>
              <w:szCs w:val="24"/>
              <w:lang w:eastAsia="ja-JP"/>
            </w:rPr>
            <w:tab/>
          </w:r>
          <w:r w:rsidRPr="00066A64">
            <w:rPr>
              <w:rFonts w:asciiTheme="minorBidi" w:hAnsiTheme="minorBidi"/>
              <w:noProof/>
            </w:rPr>
            <w:t>Wound healing assay with AM stimulation</w:t>
          </w:r>
          <w:r>
            <w:rPr>
              <w:noProof/>
            </w:rPr>
            <w:tab/>
          </w:r>
          <w:r>
            <w:rPr>
              <w:noProof/>
            </w:rPr>
            <w:fldChar w:fldCharType="begin"/>
          </w:r>
          <w:r>
            <w:rPr>
              <w:noProof/>
            </w:rPr>
            <w:instrText xml:space="preserve"> PAGEREF _Toc309866184 \h </w:instrText>
          </w:r>
          <w:r>
            <w:rPr>
              <w:noProof/>
            </w:rPr>
          </w:r>
          <w:r>
            <w:rPr>
              <w:noProof/>
            </w:rPr>
            <w:fldChar w:fldCharType="separate"/>
          </w:r>
          <w:r w:rsidR="00431C43">
            <w:rPr>
              <w:noProof/>
            </w:rPr>
            <w:t>69</w:t>
          </w:r>
          <w:r>
            <w:rPr>
              <w:noProof/>
            </w:rPr>
            <w:fldChar w:fldCharType="end"/>
          </w:r>
        </w:p>
        <w:p w14:paraId="2ED587E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2.4.2</w:t>
          </w:r>
          <w:r>
            <w:rPr>
              <w:rFonts w:eastAsiaTheme="minorEastAsia"/>
              <w:noProof/>
              <w:sz w:val="24"/>
              <w:szCs w:val="24"/>
              <w:lang w:eastAsia="ja-JP"/>
            </w:rPr>
            <w:tab/>
          </w:r>
          <w:r w:rsidRPr="00066A64">
            <w:rPr>
              <w:rFonts w:asciiTheme="minorBidi" w:hAnsiTheme="minorBidi"/>
              <w:noProof/>
            </w:rPr>
            <w:t>Wound healing assay with AM</w:t>
          </w:r>
          <w:r w:rsidRPr="00066A64">
            <w:rPr>
              <w:rFonts w:asciiTheme="minorBidi" w:hAnsiTheme="minorBidi"/>
              <w:noProof/>
              <w:vertAlign w:val="subscript"/>
            </w:rPr>
            <w:t>22-52</w:t>
          </w:r>
          <w:r>
            <w:rPr>
              <w:noProof/>
            </w:rPr>
            <w:tab/>
          </w:r>
          <w:r>
            <w:rPr>
              <w:noProof/>
            </w:rPr>
            <w:fldChar w:fldCharType="begin"/>
          </w:r>
          <w:r>
            <w:rPr>
              <w:noProof/>
            </w:rPr>
            <w:instrText xml:space="preserve"> PAGEREF _Toc309866185 \h </w:instrText>
          </w:r>
          <w:r>
            <w:rPr>
              <w:noProof/>
            </w:rPr>
          </w:r>
          <w:r>
            <w:rPr>
              <w:noProof/>
            </w:rPr>
            <w:fldChar w:fldCharType="separate"/>
          </w:r>
          <w:r w:rsidR="00431C43">
            <w:rPr>
              <w:noProof/>
            </w:rPr>
            <w:t>69</w:t>
          </w:r>
          <w:r>
            <w:rPr>
              <w:noProof/>
            </w:rPr>
            <w:fldChar w:fldCharType="end"/>
          </w:r>
        </w:p>
        <w:p w14:paraId="50CB50B4"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2.5</w:t>
          </w:r>
          <w:r>
            <w:rPr>
              <w:rFonts w:eastAsiaTheme="minorEastAsia"/>
              <w:noProof/>
              <w:sz w:val="24"/>
              <w:szCs w:val="24"/>
              <w:lang w:eastAsia="ja-JP"/>
            </w:rPr>
            <w:tab/>
          </w:r>
          <w:r w:rsidRPr="00066A64">
            <w:rPr>
              <w:rFonts w:asciiTheme="minorBidi" w:hAnsiTheme="minorBidi"/>
              <w:noProof/>
            </w:rPr>
            <w:t>Invasion assay</w:t>
          </w:r>
          <w:r>
            <w:rPr>
              <w:noProof/>
            </w:rPr>
            <w:tab/>
          </w:r>
          <w:r>
            <w:rPr>
              <w:noProof/>
            </w:rPr>
            <w:fldChar w:fldCharType="begin"/>
          </w:r>
          <w:r>
            <w:rPr>
              <w:noProof/>
            </w:rPr>
            <w:instrText xml:space="preserve"> PAGEREF _Toc309866186 \h </w:instrText>
          </w:r>
          <w:r>
            <w:rPr>
              <w:noProof/>
            </w:rPr>
          </w:r>
          <w:r>
            <w:rPr>
              <w:noProof/>
            </w:rPr>
            <w:fldChar w:fldCharType="separate"/>
          </w:r>
          <w:r w:rsidR="00431C43">
            <w:rPr>
              <w:noProof/>
            </w:rPr>
            <w:t>70</w:t>
          </w:r>
          <w:r>
            <w:rPr>
              <w:noProof/>
            </w:rPr>
            <w:fldChar w:fldCharType="end"/>
          </w:r>
        </w:p>
        <w:p w14:paraId="22E3F48A"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2.6</w:t>
          </w:r>
          <w:r>
            <w:rPr>
              <w:rFonts w:eastAsiaTheme="minorEastAsia"/>
              <w:noProof/>
              <w:sz w:val="24"/>
              <w:szCs w:val="24"/>
              <w:lang w:eastAsia="ja-JP"/>
            </w:rPr>
            <w:tab/>
          </w:r>
          <w:r w:rsidRPr="00066A64">
            <w:rPr>
              <w:rFonts w:asciiTheme="minorBidi" w:hAnsiTheme="minorBidi"/>
              <w:noProof/>
            </w:rPr>
            <w:t>Clonogenic Assays (monolayer Clonogenic assay)</w:t>
          </w:r>
          <w:r>
            <w:rPr>
              <w:noProof/>
            </w:rPr>
            <w:tab/>
          </w:r>
          <w:r>
            <w:rPr>
              <w:noProof/>
            </w:rPr>
            <w:fldChar w:fldCharType="begin"/>
          </w:r>
          <w:r>
            <w:rPr>
              <w:noProof/>
            </w:rPr>
            <w:instrText xml:space="preserve"> PAGEREF _Toc309866187 \h </w:instrText>
          </w:r>
          <w:r>
            <w:rPr>
              <w:noProof/>
            </w:rPr>
          </w:r>
          <w:r>
            <w:rPr>
              <w:noProof/>
            </w:rPr>
            <w:fldChar w:fldCharType="separate"/>
          </w:r>
          <w:r w:rsidR="00431C43">
            <w:rPr>
              <w:noProof/>
            </w:rPr>
            <w:t>72</w:t>
          </w:r>
          <w:r>
            <w:rPr>
              <w:noProof/>
            </w:rPr>
            <w:fldChar w:fldCharType="end"/>
          </w:r>
        </w:p>
        <w:p w14:paraId="1E29223C"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2.7</w:t>
          </w:r>
          <w:r>
            <w:rPr>
              <w:rFonts w:eastAsiaTheme="minorEastAsia"/>
              <w:noProof/>
              <w:sz w:val="24"/>
              <w:szCs w:val="24"/>
              <w:lang w:eastAsia="ja-JP"/>
            </w:rPr>
            <w:tab/>
          </w:r>
          <w:r w:rsidRPr="00066A64">
            <w:rPr>
              <w:rFonts w:asciiTheme="minorBidi" w:hAnsiTheme="minorBidi"/>
              <w:noProof/>
              <w:color w:val="000000" w:themeColor="text1"/>
            </w:rPr>
            <w:t>Cell toxicity assay</w:t>
          </w:r>
          <w:r>
            <w:rPr>
              <w:noProof/>
            </w:rPr>
            <w:tab/>
          </w:r>
          <w:r>
            <w:rPr>
              <w:noProof/>
            </w:rPr>
            <w:fldChar w:fldCharType="begin"/>
          </w:r>
          <w:r>
            <w:rPr>
              <w:noProof/>
            </w:rPr>
            <w:instrText xml:space="preserve"> PAGEREF _Toc309866188 \h </w:instrText>
          </w:r>
          <w:r>
            <w:rPr>
              <w:noProof/>
            </w:rPr>
          </w:r>
          <w:r>
            <w:rPr>
              <w:noProof/>
            </w:rPr>
            <w:fldChar w:fldCharType="separate"/>
          </w:r>
          <w:r w:rsidR="00431C43">
            <w:rPr>
              <w:noProof/>
            </w:rPr>
            <w:t>75</w:t>
          </w:r>
          <w:r>
            <w:rPr>
              <w:noProof/>
            </w:rPr>
            <w:fldChar w:fldCharType="end"/>
          </w:r>
        </w:p>
        <w:p w14:paraId="2B1311F1"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2.8</w:t>
          </w:r>
          <w:r>
            <w:rPr>
              <w:rFonts w:eastAsiaTheme="minorEastAsia"/>
              <w:noProof/>
              <w:sz w:val="24"/>
              <w:szCs w:val="24"/>
              <w:lang w:eastAsia="ja-JP"/>
            </w:rPr>
            <w:tab/>
          </w:r>
          <w:r w:rsidRPr="00066A64">
            <w:rPr>
              <w:rFonts w:asciiTheme="minorBidi" w:hAnsiTheme="minorBidi"/>
              <w:noProof/>
            </w:rPr>
            <w:t>cAMP assay</w:t>
          </w:r>
          <w:r>
            <w:rPr>
              <w:noProof/>
            </w:rPr>
            <w:tab/>
          </w:r>
          <w:r>
            <w:rPr>
              <w:noProof/>
            </w:rPr>
            <w:fldChar w:fldCharType="begin"/>
          </w:r>
          <w:r>
            <w:rPr>
              <w:noProof/>
            </w:rPr>
            <w:instrText xml:space="preserve"> PAGEREF _Toc309866189 \h </w:instrText>
          </w:r>
          <w:r>
            <w:rPr>
              <w:noProof/>
            </w:rPr>
          </w:r>
          <w:r>
            <w:rPr>
              <w:noProof/>
            </w:rPr>
            <w:fldChar w:fldCharType="separate"/>
          </w:r>
          <w:r w:rsidR="00431C43">
            <w:rPr>
              <w:noProof/>
            </w:rPr>
            <w:t>76</w:t>
          </w:r>
          <w:r>
            <w:rPr>
              <w:noProof/>
            </w:rPr>
            <w:fldChar w:fldCharType="end"/>
          </w:r>
        </w:p>
        <w:p w14:paraId="15A42298"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2.9</w:t>
          </w:r>
          <w:r>
            <w:rPr>
              <w:rFonts w:eastAsiaTheme="minorEastAsia"/>
              <w:noProof/>
              <w:sz w:val="24"/>
              <w:szCs w:val="24"/>
              <w:lang w:eastAsia="ja-JP"/>
            </w:rPr>
            <w:tab/>
          </w:r>
          <w:r w:rsidRPr="00066A64">
            <w:rPr>
              <w:rFonts w:asciiTheme="minorBidi" w:hAnsiTheme="minorBidi"/>
              <w:noProof/>
            </w:rPr>
            <w:t>Molecular Biology techniques</w:t>
          </w:r>
          <w:r>
            <w:rPr>
              <w:noProof/>
            </w:rPr>
            <w:tab/>
          </w:r>
          <w:r>
            <w:rPr>
              <w:noProof/>
            </w:rPr>
            <w:fldChar w:fldCharType="begin"/>
          </w:r>
          <w:r>
            <w:rPr>
              <w:noProof/>
            </w:rPr>
            <w:instrText xml:space="preserve"> PAGEREF _Toc309866190 \h </w:instrText>
          </w:r>
          <w:r>
            <w:rPr>
              <w:noProof/>
            </w:rPr>
          </w:r>
          <w:r>
            <w:rPr>
              <w:noProof/>
            </w:rPr>
            <w:fldChar w:fldCharType="separate"/>
          </w:r>
          <w:r w:rsidR="00431C43">
            <w:rPr>
              <w:noProof/>
            </w:rPr>
            <w:t>79</w:t>
          </w:r>
          <w:r>
            <w:rPr>
              <w:noProof/>
            </w:rPr>
            <w:fldChar w:fldCharType="end"/>
          </w:r>
        </w:p>
        <w:p w14:paraId="54CFE51A"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2.9.1</w:t>
          </w:r>
          <w:r>
            <w:rPr>
              <w:rFonts w:eastAsiaTheme="minorEastAsia"/>
              <w:noProof/>
              <w:sz w:val="24"/>
              <w:szCs w:val="24"/>
              <w:lang w:eastAsia="ja-JP"/>
            </w:rPr>
            <w:tab/>
          </w:r>
          <w:r w:rsidRPr="00066A64">
            <w:rPr>
              <w:rFonts w:asciiTheme="minorBidi" w:hAnsiTheme="minorBidi"/>
              <w:noProof/>
            </w:rPr>
            <w:t>Trizol RNA extraction</w:t>
          </w:r>
          <w:r>
            <w:rPr>
              <w:noProof/>
            </w:rPr>
            <w:tab/>
          </w:r>
          <w:r>
            <w:rPr>
              <w:noProof/>
            </w:rPr>
            <w:fldChar w:fldCharType="begin"/>
          </w:r>
          <w:r>
            <w:rPr>
              <w:noProof/>
            </w:rPr>
            <w:instrText xml:space="preserve"> PAGEREF _Toc309866191 \h </w:instrText>
          </w:r>
          <w:r>
            <w:rPr>
              <w:noProof/>
            </w:rPr>
          </w:r>
          <w:r>
            <w:rPr>
              <w:noProof/>
            </w:rPr>
            <w:fldChar w:fldCharType="separate"/>
          </w:r>
          <w:r w:rsidR="00431C43">
            <w:rPr>
              <w:noProof/>
            </w:rPr>
            <w:t>79</w:t>
          </w:r>
          <w:r>
            <w:rPr>
              <w:noProof/>
            </w:rPr>
            <w:fldChar w:fldCharType="end"/>
          </w:r>
        </w:p>
        <w:p w14:paraId="46950603"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2.9.2</w:t>
          </w:r>
          <w:r>
            <w:rPr>
              <w:rFonts w:eastAsiaTheme="minorEastAsia"/>
              <w:noProof/>
              <w:sz w:val="24"/>
              <w:szCs w:val="24"/>
              <w:lang w:eastAsia="ja-JP"/>
            </w:rPr>
            <w:tab/>
          </w:r>
          <w:r w:rsidRPr="00066A64">
            <w:rPr>
              <w:rFonts w:asciiTheme="minorBidi" w:hAnsiTheme="minorBidi"/>
              <w:noProof/>
            </w:rPr>
            <w:t>DNase treatment</w:t>
          </w:r>
          <w:r>
            <w:rPr>
              <w:noProof/>
            </w:rPr>
            <w:tab/>
          </w:r>
          <w:r>
            <w:rPr>
              <w:noProof/>
            </w:rPr>
            <w:fldChar w:fldCharType="begin"/>
          </w:r>
          <w:r>
            <w:rPr>
              <w:noProof/>
            </w:rPr>
            <w:instrText xml:space="preserve"> PAGEREF _Toc309866192 \h </w:instrText>
          </w:r>
          <w:r>
            <w:rPr>
              <w:noProof/>
            </w:rPr>
          </w:r>
          <w:r>
            <w:rPr>
              <w:noProof/>
            </w:rPr>
            <w:fldChar w:fldCharType="separate"/>
          </w:r>
          <w:r w:rsidR="00431C43">
            <w:rPr>
              <w:noProof/>
            </w:rPr>
            <w:t>80</w:t>
          </w:r>
          <w:r>
            <w:rPr>
              <w:noProof/>
            </w:rPr>
            <w:fldChar w:fldCharType="end"/>
          </w:r>
        </w:p>
        <w:p w14:paraId="5E148CAF"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2.9.3</w:t>
          </w:r>
          <w:r>
            <w:rPr>
              <w:rFonts w:eastAsiaTheme="minorEastAsia"/>
              <w:noProof/>
              <w:sz w:val="24"/>
              <w:szCs w:val="24"/>
              <w:lang w:eastAsia="ja-JP"/>
            </w:rPr>
            <w:tab/>
          </w:r>
          <w:r w:rsidRPr="00066A64">
            <w:rPr>
              <w:rFonts w:asciiTheme="minorBidi" w:hAnsiTheme="minorBidi"/>
              <w:noProof/>
            </w:rPr>
            <w:t>Complementary DNA (cDNA) synthesis</w:t>
          </w:r>
          <w:r>
            <w:rPr>
              <w:noProof/>
            </w:rPr>
            <w:tab/>
          </w:r>
          <w:r>
            <w:rPr>
              <w:noProof/>
            </w:rPr>
            <w:fldChar w:fldCharType="begin"/>
          </w:r>
          <w:r>
            <w:rPr>
              <w:noProof/>
            </w:rPr>
            <w:instrText xml:space="preserve"> PAGEREF _Toc309866193 \h </w:instrText>
          </w:r>
          <w:r>
            <w:rPr>
              <w:noProof/>
            </w:rPr>
          </w:r>
          <w:r>
            <w:rPr>
              <w:noProof/>
            </w:rPr>
            <w:fldChar w:fldCharType="separate"/>
          </w:r>
          <w:r w:rsidR="00431C43">
            <w:rPr>
              <w:noProof/>
            </w:rPr>
            <w:t>81</w:t>
          </w:r>
          <w:r>
            <w:rPr>
              <w:noProof/>
            </w:rPr>
            <w:fldChar w:fldCharType="end"/>
          </w:r>
        </w:p>
        <w:p w14:paraId="55660F7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2.9.4</w:t>
          </w:r>
          <w:r>
            <w:rPr>
              <w:rFonts w:eastAsiaTheme="minorEastAsia"/>
              <w:noProof/>
              <w:sz w:val="24"/>
              <w:szCs w:val="24"/>
              <w:lang w:eastAsia="ja-JP"/>
            </w:rPr>
            <w:tab/>
          </w:r>
          <w:r w:rsidRPr="00066A64">
            <w:rPr>
              <w:rFonts w:asciiTheme="minorBidi" w:hAnsiTheme="minorBidi"/>
              <w:noProof/>
            </w:rPr>
            <w:t>End point PCR</w:t>
          </w:r>
          <w:r>
            <w:rPr>
              <w:noProof/>
            </w:rPr>
            <w:tab/>
          </w:r>
          <w:r>
            <w:rPr>
              <w:noProof/>
            </w:rPr>
            <w:fldChar w:fldCharType="begin"/>
          </w:r>
          <w:r>
            <w:rPr>
              <w:noProof/>
            </w:rPr>
            <w:instrText xml:space="preserve"> PAGEREF _Toc309866194 \h </w:instrText>
          </w:r>
          <w:r>
            <w:rPr>
              <w:noProof/>
            </w:rPr>
          </w:r>
          <w:r>
            <w:rPr>
              <w:noProof/>
            </w:rPr>
            <w:fldChar w:fldCharType="separate"/>
          </w:r>
          <w:r w:rsidR="00431C43">
            <w:rPr>
              <w:noProof/>
            </w:rPr>
            <w:t>81</w:t>
          </w:r>
          <w:r>
            <w:rPr>
              <w:noProof/>
            </w:rPr>
            <w:fldChar w:fldCharType="end"/>
          </w:r>
        </w:p>
        <w:p w14:paraId="476CCFD4"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2.9.5</w:t>
          </w:r>
          <w:r>
            <w:rPr>
              <w:rFonts w:eastAsiaTheme="minorEastAsia"/>
              <w:noProof/>
              <w:sz w:val="24"/>
              <w:szCs w:val="24"/>
              <w:lang w:eastAsia="ja-JP"/>
            </w:rPr>
            <w:tab/>
          </w:r>
          <w:r w:rsidRPr="00066A64">
            <w:rPr>
              <w:rFonts w:asciiTheme="minorBidi" w:hAnsiTheme="minorBidi"/>
              <w:noProof/>
            </w:rPr>
            <w:t>Electrophoresis gel</w:t>
          </w:r>
          <w:r>
            <w:rPr>
              <w:noProof/>
            </w:rPr>
            <w:tab/>
          </w:r>
          <w:r>
            <w:rPr>
              <w:noProof/>
            </w:rPr>
            <w:fldChar w:fldCharType="begin"/>
          </w:r>
          <w:r>
            <w:rPr>
              <w:noProof/>
            </w:rPr>
            <w:instrText xml:space="preserve"> PAGEREF _Toc309866195 \h </w:instrText>
          </w:r>
          <w:r>
            <w:rPr>
              <w:noProof/>
            </w:rPr>
          </w:r>
          <w:r>
            <w:rPr>
              <w:noProof/>
            </w:rPr>
            <w:fldChar w:fldCharType="separate"/>
          </w:r>
          <w:r w:rsidR="00431C43">
            <w:rPr>
              <w:noProof/>
            </w:rPr>
            <w:t>84</w:t>
          </w:r>
          <w:r>
            <w:rPr>
              <w:noProof/>
            </w:rPr>
            <w:fldChar w:fldCharType="end"/>
          </w:r>
        </w:p>
        <w:p w14:paraId="346DD24E"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2.9.6</w:t>
          </w:r>
          <w:r>
            <w:rPr>
              <w:rFonts w:eastAsiaTheme="minorEastAsia"/>
              <w:noProof/>
              <w:sz w:val="24"/>
              <w:szCs w:val="24"/>
              <w:lang w:eastAsia="ja-JP"/>
            </w:rPr>
            <w:tab/>
          </w:r>
          <w:r w:rsidRPr="00066A64">
            <w:rPr>
              <w:rFonts w:asciiTheme="minorBidi" w:hAnsiTheme="minorBidi"/>
              <w:noProof/>
            </w:rPr>
            <w:t>Quantitative PCR (Q-PCR)</w:t>
          </w:r>
          <w:r>
            <w:rPr>
              <w:noProof/>
            </w:rPr>
            <w:tab/>
          </w:r>
          <w:r>
            <w:rPr>
              <w:noProof/>
            </w:rPr>
            <w:fldChar w:fldCharType="begin"/>
          </w:r>
          <w:r>
            <w:rPr>
              <w:noProof/>
            </w:rPr>
            <w:instrText xml:space="preserve"> PAGEREF _Toc309866196 \h </w:instrText>
          </w:r>
          <w:r>
            <w:rPr>
              <w:noProof/>
            </w:rPr>
          </w:r>
          <w:r>
            <w:rPr>
              <w:noProof/>
            </w:rPr>
            <w:fldChar w:fldCharType="separate"/>
          </w:r>
          <w:r w:rsidR="00431C43">
            <w:rPr>
              <w:noProof/>
            </w:rPr>
            <w:t>84</w:t>
          </w:r>
          <w:r>
            <w:rPr>
              <w:noProof/>
            </w:rPr>
            <w:fldChar w:fldCharType="end"/>
          </w:r>
        </w:p>
        <w:p w14:paraId="7429CF74" w14:textId="77777777" w:rsidR="008700BB" w:rsidRDefault="008700BB">
          <w:pPr>
            <w:pStyle w:val="TOC3"/>
            <w:rPr>
              <w:rFonts w:eastAsiaTheme="minorEastAsia"/>
              <w:noProof/>
              <w:sz w:val="24"/>
              <w:szCs w:val="24"/>
              <w:lang w:eastAsia="ja-JP"/>
            </w:rPr>
          </w:pPr>
          <w:r w:rsidRPr="00066A64">
            <w:rPr>
              <w:rFonts w:asciiTheme="minorBidi" w:hAnsiTheme="minorBidi"/>
              <w:noProof/>
            </w:rPr>
            <w:t>2.9.6.1</w:t>
          </w:r>
          <w:r>
            <w:rPr>
              <w:rFonts w:eastAsiaTheme="minorEastAsia"/>
              <w:noProof/>
              <w:sz w:val="24"/>
              <w:szCs w:val="24"/>
              <w:lang w:eastAsia="ja-JP"/>
            </w:rPr>
            <w:tab/>
          </w:r>
          <w:r w:rsidRPr="00066A64">
            <w:rPr>
              <w:rFonts w:asciiTheme="minorBidi" w:hAnsiTheme="minorBidi"/>
              <w:noProof/>
            </w:rPr>
            <w:t>Gene of interest (GOI)</w:t>
          </w:r>
          <w:r>
            <w:rPr>
              <w:noProof/>
            </w:rPr>
            <w:tab/>
          </w:r>
          <w:r>
            <w:rPr>
              <w:noProof/>
            </w:rPr>
            <w:fldChar w:fldCharType="begin"/>
          </w:r>
          <w:r>
            <w:rPr>
              <w:noProof/>
            </w:rPr>
            <w:instrText xml:space="preserve"> PAGEREF _Toc309866197 \h </w:instrText>
          </w:r>
          <w:r>
            <w:rPr>
              <w:noProof/>
            </w:rPr>
          </w:r>
          <w:r>
            <w:rPr>
              <w:noProof/>
            </w:rPr>
            <w:fldChar w:fldCharType="separate"/>
          </w:r>
          <w:r w:rsidR="00431C43">
            <w:rPr>
              <w:noProof/>
            </w:rPr>
            <w:t>85</w:t>
          </w:r>
          <w:r>
            <w:rPr>
              <w:noProof/>
            </w:rPr>
            <w:fldChar w:fldCharType="end"/>
          </w:r>
        </w:p>
        <w:p w14:paraId="03087C2C" w14:textId="77777777" w:rsidR="008700BB" w:rsidRDefault="008700BB">
          <w:pPr>
            <w:pStyle w:val="TOC3"/>
            <w:rPr>
              <w:rFonts w:eastAsiaTheme="minorEastAsia"/>
              <w:noProof/>
              <w:sz w:val="24"/>
              <w:szCs w:val="24"/>
              <w:lang w:eastAsia="ja-JP"/>
            </w:rPr>
          </w:pPr>
          <w:r w:rsidRPr="00066A64">
            <w:rPr>
              <w:rFonts w:asciiTheme="minorBidi" w:hAnsiTheme="minorBidi"/>
              <w:noProof/>
            </w:rPr>
            <w:t>2.9.6.2</w:t>
          </w:r>
          <w:r>
            <w:rPr>
              <w:rFonts w:eastAsiaTheme="minorEastAsia"/>
              <w:noProof/>
              <w:sz w:val="24"/>
              <w:szCs w:val="24"/>
              <w:lang w:eastAsia="ja-JP"/>
            </w:rPr>
            <w:tab/>
          </w:r>
          <w:r w:rsidRPr="00066A64">
            <w:rPr>
              <w:rFonts w:asciiTheme="minorBidi" w:hAnsiTheme="minorBidi"/>
              <w:noProof/>
            </w:rPr>
            <w:t>Reference gene</w:t>
          </w:r>
          <w:r>
            <w:rPr>
              <w:noProof/>
            </w:rPr>
            <w:tab/>
          </w:r>
          <w:r>
            <w:rPr>
              <w:noProof/>
            </w:rPr>
            <w:fldChar w:fldCharType="begin"/>
          </w:r>
          <w:r>
            <w:rPr>
              <w:noProof/>
            </w:rPr>
            <w:instrText xml:space="preserve"> PAGEREF _Toc309866198 \h </w:instrText>
          </w:r>
          <w:r>
            <w:rPr>
              <w:noProof/>
            </w:rPr>
          </w:r>
          <w:r>
            <w:rPr>
              <w:noProof/>
            </w:rPr>
            <w:fldChar w:fldCharType="separate"/>
          </w:r>
          <w:r w:rsidR="00431C43">
            <w:rPr>
              <w:noProof/>
            </w:rPr>
            <w:t>86</w:t>
          </w:r>
          <w:r>
            <w:rPr>
              <w:noProof/>
            </w:rPr>
            <w:fldChar w:fldCharType="end"/>
          </w:r>
        </w:p>
        <w:p w14:paraId="77904E2A" w14:textId="77777777" w:rsidR="008700BB" w:rsidRDefault="008700BB">
          <w:pPr>
            <w:pStyle w:val="TOC3"/>
            <w:rPr>
              <w:rFonts w:eastAsiaTheme="minorEastAsia"/>
              <w:noProof/>
              <w:sz w:val="24"/>
              <w:szCs w:val="24"/>
              <w:lang w:eastAsia="ja-JP"/>
            </w:rPr>
          </w:pPr>
          <w:r w:rsidRPr="00066A64">
            <w:rPr>
              <w:rFonts w:asciiTheme="minorBidi" w:hAnsiTheme="minorBidi"/>
              <w:noProof/>
            </w:rPr>
            <w:t>2.9.6.3</w:t>
          </w:r>
          <w:r>
            <w:rPr>
              <w:rFonts w:eastAsiaTheme="minorEastAsia"/>
              <w:noProof/>
              <w:sz w:val="24"/>
              <w:szCs w:val="24"/>
              <w:lang w:eastAsia="ja-JP"/>
            </w:rPr>
            <w:tab/>
          </w:r>
          <w:r w:rsidRPr="00066A64">
            <w:rPr>
              <w:rFonts w:asciiTheme="minorBidi" w:hAnsiTheme="minorBidi"/>
              <w:noProof/>
            </w:rPr>
            <w:t>CT Value</w:t>
          </w:r>
          <w:r>
            <w:rPr>
              <w:noProof/>
            </w:rPr>
            <w:tab/>
          </w:r>
          <w:r>
            <w:rPr>
              <w:noProof/>
            </w:rPr>
            <w:fldChar w:fldCharType="begin"/>
          </w:r>
          <w:r>
            <w:rPr>
              <w:noProof/>
            </w:rPr>
            <w:instrText xml:space="preserve"> PAGEREF _Toc309866199 \h </w:instrText>
          </w:r>
          <w:r>
            <w:rPr>
              <w:noProof/>
            </w:rPr>
          </w:r>
          <w:r>
            <w:rPr>
              <w:noProof/>
            </w:rPr>
            <w:fldChar w:fldCharType="separate"/>
          </w:r>
          <w:r w:rsidR="00431C43">
            <w:rPr>
              <w:noProof/>
            </w:rPr>
            <w:t>88</w:t>
          </w:r>
          <w:r>
            <w:rPr>
              <w:noProof/>
            </w:rPr>
            <w:fldChar w:fldCharType="end"/>
          </w:r>
        </w:p>
        <w:p w14:paraId="7613AB93" w14:textId="77777777" w:rsidR="008700BB" w:rsidRDefault="008700BB">
          <w:pPr>
            <w:pStyle w:val="TOC3"/>
            <w:rPr>
              <w:rFonts w:eastAsiaTheme="minorEastAsia"/>
              <w:noProof/>
              <w:sz w:val="24"/>
              <w:szCs w:val="24"/>
              <w:lang w:eastAsia="ja-JP"/>
            </w:rPr>
          </w:pPr>
          <w:r w:rsidRPr="00066A64">
            <w:rPr>
              <w:rFonts w:asciiTheme="minorBidi" w:hAnsiTheme="minorBidi"/>
              <w:noProof/>
            </w:rPr>
            <w:t>2.9.6.4</w:t>
          </w:r>
          <w:r>
            <w:rPr>
              <w:rFonts w:eastAsiaTheme="minorEastAsia"/>
              <w:noProof/>
              <w:sz w:val="24"/>
              <w:szCs w:val="24"/>
              <w:lang w:eastAsia="ja-JP"/>
            </w:rPr>
            <w:tab/>
          </w:r>
          <w:r w:rsidRPr="00066A64">
            <w:rPr>
              <w:rFonts w:asciiTheme="minorBidi" w:hAnsiTheme="minorBidi"/>
              <w:noProof/>
            </w:rPr>
            <w:t>Calculating relative expression of a gene of interest</w:t>
          </w:r>
          <w:r>
            <w:rPr>
              <w:noProof/>
            </w:rPr>
            <w:tab/>
          </w:r>
          <w:r>
            <w:rPr>
              <w:noProof/>
            </w:rPr>
            <w:fldChar w:fldCharType="begin"/>
          </w:r>
          <w:r>
            <w:rPr>
              <w:noProof/>
            </w:rPr>
            <w:instrText xml:space="preserve"> PAGEREF _Toc309866200 \h </w:instrText>
          </w:r>
          <w:r>
            <w:rPr>
              <w:noProof/>
            </w:rPr>
          </w:r>
          <w:r>
            <w:rPr>
              <w:noProof/>
            </w:rPr>
            <w:fldChar w:fldCharType="separate"/>
          </w:r>
          <w:r w:rsidR="00431C43">
            <w:rPr>
              <w:noProof/>
            </w:rPr>
            <w:t>89</w:t>
          </w:r>
          <w:r>
            <w:rPr>
              <w:noProof/>
            </w:rPr>
            <w:fldChar w:fldCharType="end"/>
          </w:r>
        </w:p>
        <w:p w14:paraId="6BAA2328"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2.9.7</w:t>
          </w:r>
          <w:r>
            <w:rPr>
              <w:rFonts w:eastAsiaTheme="minorEastAsia"/>
              <w:noProof/>
              <w:sz w:val="24"/>
              <w:szCs w:val="24"/>
              <w:lang w:eastAsia="ja-JP"/>
            </w:rPr>
            <w:tab/>
          </w:r>
          <w:r w:rsidRPr="00066A64">
            <w:rPr>
              <w:rFonts w:asciiTheme="minorBidi" w:hAnsiTheme="minorBidi"/>
              <w:noProof/>
            </w:rPr>
            <w:t>Generating a stable RAMP3 knockdown cell line</w:t>
          </w:r>
          <w:r>
            <w:rPr>
              <w:noProof/>
            </w:rPr>
            <w:tab/>
          </w:r>
          <w:r>
            <w:rPr>
              <w:noProof/>
            </w:rPr>
            <w:fldChar w:fldCharType="begin"/>
          </w:r>
          <w:r>
            <w:rPr>
              <w:noProof/>
            </w:rPr>
            <w:instrText xml:space="preserve"> PAGEREF _Toc309866201 \h </w:instrText>
          </w:r>
          <w:r>
            <w:rPr>
              <w:noProof/>
            </w:rPr>
          </w:r>
          <w:r>
            <w:rPr>
              <w:noProof/>
            </w:rPr>
            <w:fldChar w:fldCharType="separate"/>
          </w:r>
          <w:r w:rsidR="00431C43">
            <w:rPr>
              <w:noProof/>
            </w:rPr>
            <w:t>90</w:t>
          </w:r>
          <w:r>
            <w:rPr>
              <w:noProof/>
            </w:rPr>
            <w:fldChar w:fldCharType="end"/>
          </w:r>
        </w:p>
        <w:p w14:paraId="7913A000"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2.9.8</w:t>
          </w:r>
          <w:r>
            <w:rPr>
              <w:rFonts w:eastAsiaTheme="minorEastAsia"/>
              <w:noProof/>
              <w:sz w:val="24"/>
              <w:szCs w:val="24"/>
              <w:lang w:eastAsia="ja-JP"/>
            </w:rPr>
            <w:tab/>
          </w:r>
          <w:r w:rsidRPr="00066A64">
            <w:rPr>
              <w:rFonts w:asciiTheme="minorBidi" w:hAnsiTheme="minorBidi"/>
              <w:noProof/>
            </w:rPr>
            <w:t>Protein extraction and quantification</w:t>
          </w:r>
          <w:r>
            <w:rPr>
              <w:noProof/>
            </w:rPr>
            <w:tab/>
          </w:r>
          <w:r>
            <w:rPr>
              <w:noProof/>
            </w:rPr>
            <w:fldChar w:fldCharType="begin"/>
          </w:r>
          <w:r>
            <w:rPr>
              <w:noProof/>
            </w:rPr>
            <w:instrText xml:space="preserve"> PAGEREF _Toc309866202 \h </w:instrText>
          </w:r>
          <w:r>
            <w:rPr>
              <w:noProof/>
            </w:rPr>
          </w:r>
          <w:r>
            <w:rPr>
              <w:noProof/>
            </w:rPr>
            <w:fldChar w:fldCharType="separate"/>
          </w:r>
          <w:r w:rsidR="00431C43">
            <w:rPr>
              <w:noProof/>
            </w:rPr>
            <w:t>94</w:t>
          </w:r>
          <w:r>
            <w:rPr>
              <w:noProof/>
            </w:rPr>
            <w:fldChar w:fldCharType="end"/>
          </w:r>
        </w:p>
        <w:p w14:paraId="00EE248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2.9.9</w:t>
          </w:r>
          <w:r>
            <w:rPr>
              <w:rFonts w:eastAsiaTheme="minorEastAsia"/>
              <w:noProof/>
              <w:sz w:val="24"/>
              <w:szCs w:val="24"/>
              <w:lang w:eastAsia="ja-JP"/>
            </w:rPr>
            <w:tab/>
          </w:r>
          <w:r w:rsidRPr="00066A64">
            <w:rPr>
              <w:rFonts w:asciiTheme="minorBidi" w:hAnsiTheme="minorBidi"/>
              <w:noProof/>
            </w:rPr>
            <w:t>Protein quantification assay</w:t>
          </w:r>
          <w:r>
            <w:rPr>
              <w:noProof/>
            </w:rPr>
            <w:tab/>
          </w:r>
          <w:r>
            <w:rPr>
              <w:noProof/>
            </w:rPr>
            <w:fldChar w:fldCharType="begin"/>
          </w:r>
          <w:r>
            <w:rPr>
              <w:noProof/>
            </w:rPr>
            <w:instrText xml:space="preserve"> PAGEREF _Toc309866203 \h </w:instrText>
          </w:r>
          <w:r>
            <w:rPr>
              <w:noProof/>
            </w:rPr>
          </w:r>
          <w:r>
            <w:rPr>
              <w:noProof/>
            </w:rPr>
            <w:fldChar w:fldCharType="separate"/>
          </w:r>
          <w:r w:rsidR="00431C43">
            <w:rPr>
              <w:noProof/>
            </w:rPr>
            <w:t>95</w:t>
          </w:r>
          <w:r>
            <w:rPr>
              <w:noProof/>
            </w:rPr>
            <w:fldChar w:fldCharType="end"/>
          </w:r>
        </w:p>
        <w:p w14:paraId="4AFCF523"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2.9.10</w:t>
          </w:r>
          <w:r>
            <w:rPr>
              <w:rFonts w:eastAsiaTheme="minorEastAsia"/>
              <w:noProof/>
              <w:sz w:val="24"/>
              <w:szCs w:val="24"/>
              <w:lang w:eastAsia="ja-JP"/>
            </w:rPr>
            <w:tab/>
          </w:r>
          <w:r w:rsidRPr="00066A64">
            <w:rPr>
              <w:rFonts w:asciiTheme="minorBidi" w:hAnsiTheme="minorBidi"/>
              <w:noProof/>
            </w:rPr>
            <w:t>Western Blotting (WB)</w:t>
          </w:r>
          <w:r>
            <w:rPr>
              <w:noProof/>
            </w:rPr>
            <w:tab/>
          </w:r>
          <w:r>
            <w:rPr>
              <w:noProof/>
            </w:rPr>
            <w:fldChar w:fldCharType="begin"/>
          </w:r>
          <w:r>
            <w:rPr>
              <w:noProof/>
            </w:rPr>
            <w:instrText xml:space="preserve"> PAGEREF _Toc309866204 \h </w:instrText>
          </w:r>
          <w:r>
            <w:rPr>
              <w:noProof/>
            </w:rPr>
          </w:r>
          <w:r>
            <w:rPr>
              <w:noProof/>
            </w:rPr>
            <w:fldChar w:fldCharType="separate"/>
          </w:r>
          <w:r w:rsidR="00431C43">
            <w:rPr>
              <w:noProof/>
            </w:rPr>
            <w:t>97</w:t>
          </w:r>
          <w:r>
            <w:rPr>
              <w:noProof/>
            </w:rPr>
            <w:fldChar w:fldCharType="end"/>
          </w:r>
        </w:p>
        <w:p w14:paraId="6555173B" w14:textId="77777777" w:rsidR="008700BB" w:rsidRDefault="008700BB">
          <w:pPr>
            <w:pStyle w:val="TOC3"/>
            <w:tabs>
              <w:tab w:val="left" w:pos="1395"/>
            </w:tabs>
            <w:rPr>
              <w:rFonts w:eastAsiaTheme="minorEastAsia"/>
              <w:noProof/>
              <w:sz w:val="24"/>
              <w:szCs w:val="24"/>
              <w:lang w:eastAsia="ja-JP"/>
            </w:rPr>
          </w:pPr>
          <w:r w:rsidRPr="00066A64">
            <w:rPr>
              <w:rFonts w:asciiTheme="minorBidi" w:hAnsiTheme="minorBidi"/>
              <w:noProof/>
            </w:rPr>
            <w:lastRenderedPageBreak/>
            <w:t>2.9.10.1</w:t>
          </w:r>
          <w:r>
            <w:rPr>
              <w:rFonts w:eastAsiaTheme="minorEastAsia"/>
              <w:noProof/>
              <w:sz w:val="24"/>
              <w:szCs w:val="24"/>
              <w:lang w:eastAsia="ja-JP"/>
            </w:rPr>
            <w:tab/>
          </w:r>
          <w:r w:rsidRPr="00066A64">
            <w:rPr>
              <w:rFonts w:asciiTheme="minorBidi" w:hAnsiTheme="minorBidi"/>
              <w:noProof/>
            </w:rPr>
            <w:t>Sample preparation</w:t>
          </w:r>
          <w:r>
            <w:rPr>
              <w:noProof/>
            </w:rPr>
            <w:tab/>
          </w:r>
          <w:r>
            <w:rPr>
              <w:noProof/>
            </w:rPr>
            <w:fldChar w:fldCharType="begin"/>
          </w:r>
          <w:r>
            <w:rPr>
              <w:noProof/>
            </w:rPr>
            <w:instrText xml:space="preserve"> PAGEREF _Toc309866205 \h </w:instrText>
          </w:r>
          <w:r>
            <w:rPr>
              <w:noProof/>
            </w:rPr>
          </w:r>
          <w:r>
            <w:rPr>
              <w:noProof/>
            </w:rPr>
            <w:fldChar w:fldCharType="separate"/>
          </w:r>
          <w:r w:rsidR="00431C43">
            <w:rPr>
              <w:noProof/>
            </w:rPr>
            <w:t>99</w:t>
          </w:r>
          <w:r>
            <w:rPr>
              <w:noProof/>
            </w:rPr>
            <w:fldChar w:fldCharType="end"/>
          </w:r>
        </w:p>
        <w:p w14:paraId="0C691DBC" w14:textId="77777777" w:rsidR="008700BB" w:rsidRDefault="008700BB">
          <w:pPr>
            <w:pStyle w:val="TOC3"/>
            <w:tabs>
              <w:tab w:val="left" w:pos="1395"/>
            </w:tabs>
            <w:rPr>
              <w:rFonts w:eastAsiaTheme="minorEastAsia"/>
              <w:noProof/>
              <w:sz w:val="24"/>
              <w:szCs w:val="24"/>
              <w:lang w:eastAsia="ja-JP"/>
            </w:rPr>
          </w:pPr>
          <w:r w:rsidRPr="00066A64">
            <w:rPr>
              <w:rFonts w:asciiTheme="minorBidi" w:hAnsiTheme="minorBidi"/>
              <w:noProof/>
            </w:rPr>
            <w:t>2.9.10.2</w:t>
          </w:r>
          <w:r>
            <w:rPr>
              <w:rFonts w:eastAsiaTheme="minorEastAsia"/>
              <w:noProof/>
              <w:sz w:val="24"/>
              <w:szCs w:val="24"/>
              <w:lang w:eastAsia="ja-JP"/>
            </w:rPr>
            <w:tab/>
          </w:r>
          <w:r w:rsidRPr="00066A64">
            <w:rPr>
              <w:rFonts w:asciiTheme="minorBidi" w:hAnsiTheme="minorBidi"/>
              <w:noProof/>
            </w:rPr>
            <w:t>Sodium-Dodecyl-Sulphate Poly-Acrylamide Gel Electrophoresis (SDS-PAGE)</w:t>
          </w:r>
          <w:r>
            <w:rPr>
              <w:noProof/>
            </w:rPr>
            <w:tab/>
          </w:r>
          <w:r>
            <w:rPr>
              <w:noProof/>
            </w:rPr>
            <w:fldChar w:fldCharType="begin"/>
          </w:r>
          <w:r>
            <w:rPr>
              <w:noProof/>
            </w:rPr>
            <w:instrText xml:space="preserve"> PAGEREF _Toc309866206 \h </w:instrText>
          </w:r>
          <w:r>
            <w:rPr>
              <w:noProof/>
            </w:rPr>
          </w:r>
          <w:r>
            <w:rPr>
              <w:noProof/>
            </w:rPr>
            <w:fldChar w:fldCharType="separate"/>
          </w:r>
          <w:r w:rsidR="00431C43">
            <w:rPr>
              <w:noProof/>
            </w:rPr>
            <w:t>99</w:t>
          </w:r>
          <w:r>
            <w:rPr>
              <w:noProof/>
            </w:rPr>
            <w:fldChar w:fldCharType="end"/>
          </w:r>
        </w:p>
        <w:p w14:paraId="37A66CF8" w14:textId="77777777" w:rsidR="008700BB" w:rsidRDefault="008700BB">
          <w:pPr>
            <w:pStyle w:val="TOC3"/>
            <w:tabs>
              <w:tab w:val="left" w:pos="1395"/>
            </w:tabs>
            <w:rPr>
              <w:rFonts w:eastAsiaTheme="minorEastAsia"/>
              <w:noProof/>
              <w:sz w:val="24"/>
              <w:szCs w:val="24"/>
              <w:lang w:eastAsia="ja-JP"/>
            </w:rPr>
          </w:pPr>
          <w:r w:rsidRPr="00066A64">
            <w:rPr>
              <w:rFonts w:asciiTheme="minorBidi" w:hAnsiTheme="minorBidi"/>
              <w:noProof/>
            </w:rPr>
            <w:t>2.9.10.3</w:t>
          </w:r>
          <w:r>
            <w:rPr>
              <w:rFonts w:eastAsiaTheme="minorEastAsia"/>
              <w:noProof/>
              <w:sz w:val="24"/>
              <w:szCs w:val="24"/>
              <w:lang w:eastAsia="ja-JP"/>
            </w:rPr>
            <w:tab/>
          </w:r>
          <w:r w:rsidRPr="00066A64">
            <w:rPr>
              <w:rFonts w:asciiTheme="minorBidi" w:hAnsiTheme="minorBidi"/>
              <w:noProof/>
            </w:rPr>
            <w:t>Transfer</w:t>
          </w:r>
          <w:r>
            <w:rPr>
              <w:noProof/>
            </w:rPr>
            <w:tab/>
          </w:r>
          <w:r>
            <w:rPr>
              <w:noProof/>
            </w:rPr>
            <w:fldChar w:fldCharType="begin"/>
          </w:r>
          <w:r>
            <w:rPr>
              <w:noProof/>
            </w:rPr>
            <w:instrText xml:space="preserve"> PAGEREF _Toc309866207 \h </w:instrText>
          </w:r>
          <w:r>
            <w:rPr>
              <w:noProof/>
            </w:rPr>
          </w:r>
          <w:r>
            <w:rPr>
              <w:noProof/>
            </w:rPr>
            <w:fldChar w:fldCharType="separate"/>
          </w:r>
          <w:r w:rsidR="00431C43">
            <w:rPr>
              <w:noProof/>
            </w:rPr>
            <w:t>101</w:t>
          </w:r>
          <w:r>
            <w:rPr>
              <w:noProof/>
            </w:rPr>
            <w:fldChar w:fldCharType="end"/>
          </w:r>
        </w:p>
        <w:p w14:paraId="06AF3E5D" w14:textId="77777777" w:rsidR="008700BB" w:rsidRDefault="008700BB">
          <w:pPr>
            <w:pStyle w:val="TOC3"/>
            <w:tabs>
              <w:tab w:val="left" w:pos="1395"/>
            </w:tabs>
            <w:rPr>
              <w:rFonts w:eastAsiaTheme="minorEastAsia"/>
              <w:noProof/>
              <w:sz w:val="24"/>
              <w:szCs w:val="24"/>
              <w:lang w:eastAsia="ja-JP"/>
            </w:rPr>
          </w:pPr>
          <w:r w:rsidRPr="00066A64">
            <w:rPr>
              <w:rFonts w:asciiTheme="minorBidi" w:hAnsiTheme="minorBidi"/>
              <w:noProof/>
            </w:rPr>
            <w:t>2.9.10.4</w:t>
          </w:r>
          <w:r>
            <w:rPr>
              <w:rFonts w:eastAsiaTheme="minorEastAsia"/>
              <w:noProof/>
              <w:sz w:val="24"/>
              <w:szCs w:val="24"/>
              <w:lang w:eastAsia="ja-JP"/>
            </w:rPr>
            <w:tab/>
          </w:r>
          <w:r w:rsidRPr="00066A64">
            <w:rPr>
              <w:rFonts w:asciiTheme="minorBidi" w:hAnsiTheme="minorBidi"/>
              <w:noProof/>
            </w:rPr>
            <w:t>Blocking and immune-probing</w:t>
          </w:r>
          <w:r>
            <w:rPr>
              <w:noProof/>
            </w:rPr>
            <w:tab/>
          </w:r>
          <w:r>
            <w:rPr>
              <w:noProof/>
            </w:rPr>
            <w:fldChar w:fldCharType="begin"/>
          </w:r>
          <w:r>
            <w:rPr>
              <w:noProof/>
            </w:rPr>
            <w:instrText xml:space="preserve"> PAGEREF _Toc309866208 \h </w:instrText>
          </w:r>
          <w:r>
            <w:rPr>
              <w:noProof/>
            </w:rPr>
          </w:r>
          <w:r>
            <w:rPr>
              <w:noProof/>
            </w:rPr>
            <w:fldChar w:fldCharType="separate"/>
          </w:r>
          <w:r w:rsidR="00431C43">
            <w:rPr>
              <w:noProof/>
            </w:rPr>
            <w:t>102</w:t>
          </w:r>
          <w:r>
            <w:rPr>
              <w:noProof/>
            </w:rPr>
            <w:fldChar w:fldCharType="end"/>
          </w:r>
        </w:p>
        <w:p w14:paraId="0BF82837" w14:textId="77777777" w:rsidR="008700BB" w:rsidRDefault="008700BB">
          <w:pPr>
            <w:pStyle w:val="TOC3"/>
            <w:tabs>
              <w:tab w:val="left" w:pos="1395"/>
            </w:tabs>
            <w:rPr>
              <w:rFonts w:eastAsiaTheme="minorEastAsia"/>
              <w:noProof/>
              <w:sz w:val="24"/>
              <w:szCs w:val="24"/>
              <w:lang w:eastAsia="ja-JP"/>
            </w:rPr>
          </w:pPr>
          <w:r w:rsidRPr="00066A64">
            <w:rPr>
              <w:rFonts w:asciiTheme="minorBidi" w:hAnsiTheme="minorBidi"/>
              <w:noProof/>
            </w:rPr>
            <w:t>2.9.10.5</w:t>
          </w:r>
          <w:r>
            <w:rPr>
              <w:rFonts w:eastAsiaTheme="minorEastAsia"/>
              <w:noProof/>
              <w:sz w:val="24"/>
              <w:szCs w:val="24"/>
              <w:lang w:eastAsia="ja-JP"/>
            </w:rPr>
            <w:tab/>
          </w:r>
          <w:r w:rsidRPr="00066A64">
            <w:rPr>
              <w:rFonts w:asciiTheme="minorBidi" w:hAnsiTheme="minorBidi"/>
              <w:noProof/>
            </w:rPr>
            <w:t>Quantification of protein expression</w:t>
          </w:r>
          <w:r>
            <w:rPr>
              <w:noProof/>
            </w:rPr>
            <w:tab/>
          </w:r>
          <w:r>
            <w:rPr>
              <w:noProof/>
            </w:rPr>
            <w:fldChar w:fldCharType="begin"/>
          </w:r>
          <w:r>
            <w:rPr>
              <w:noProof/>
            </w:rPr>
            <w:instrText xml:space="preserve"> PAGEREF _Toc309866209 \h </w:instrText>
          </w:r>
          <w:r>
            <w:rPr>
              <w:noProof/>
            </w:rPr>
          </w:r>
          <w:r>
            <w:rPr>
              <w:noProof/>
            </w:rPr>
            <w:fldChar w:fldCharType="separate"/>
          </w:r>
          <w:r w:rsidR="00431C43">
            <w:rPr>
              <w:noProof/>
            </w:rPr>
            <w:t>105</w:t>
          </w:r>
          <w:r>
            <w:rPr>
              <w:noProof/>
            </w:rPr>
            <w:fldChar w:fldCharType="end"/>
          </w:r>
        </w:p>
        <w:p w14:paraId="4A2B82D2" w14:textId="77777777" w:rsidR="008700BB" w:rsidRDefault="008700BB">
          <w:pPr>
            <w:pStyle w:val="TOC1"/>
            <w:tabs>
              <w:tab w:val="left" w:pos="625"/>
              <w:tab w:val="right" w:leader="dot" w:pos="8498"/>
            </w:tabs>
            <w:rPr>
              <w:rFonts w:eastAsiaTheme="minorEastAsia"/>
              <w:noProof/>
              <w:sz w:val="24"/>
              <w:szCs w:val="24"/>
              <w:lang w:eastAsia="ja-JP"/>
            </w:rPr>
          </w:pPr>
          <w:r w:rsidRPr="00066A64">
            <w:rPr>
              <w:rFonts w:asciiTheme="minorBidi" w:hAnsiTheme="minorBidi"/>
              <w:noProof/>
              <w:color w:val="000000" w:themeColor="text1"/>
            </w:rPr>
            <w:t>2.10</w:t>
          </w:r>
          <w:r>
            <w:rPr>
              <w:rFonts w:eastAsiaTheme="minorEastAsia"/>
              <w:noProof/>
              <w:sz w:val="24"/>
              <w:szCs w:val="24"/>
              <w:lang w:eastAsia="ja-JP"/>
            </w:rPr>
            <w:tab/>
          </w:r>
          <w:r w:rsidRPr="00066A64">
            <w:rPr>
              <w:rFonts w:asciiTheme="minorBidi" w:hAnsiTheme="minorBidi"/>
              <w:i/>
              <w:iCs/>
              <w:noProof/>
              <w:color w:val="000000" w:themeColor="text1"/>
            </w:rPr>
            <w:t>In vivo</w:t>
          </w:r>
          <w:r w:rsidRPr="00066A64">
            <w:rPr>
              <w:rFonts w:asciiTheme="minorBidi" w:hAnsiTheme="minorBidi"/>
              <w:noProof/>
              <w:color w:val="000000" w:themeColor="text1"/>
            </w:rPr>
            <w:t xml:space="preserve"> experiment</w:t>
          </w:r>
          <w:r>
            <w:rPr>
              <w:noProof/>
            </w:rPr>
            <w:tab/>
          </w:r>
          <w:r>
            <w:rPr>
              <w:noProof/>
            </w:rPr>
            <w:fldChar w:fldCharType="begin"/>
          </w:r>
          <w:r>
            <w:rPr>
              <w:noProof/>
            </w:rPr>
            <w:instrText xml:space="preserve"> PAGEREF _Toc309866210 \h </w:instrText>
          </w:r>
          <w:r>
            <w:rPr>
              <w:noProof/>
            </w:rPr>
          </w:r>
          <w:r>
            <w:rPr>
              <w:noProof/>
            </w:rPr>
            <w:fldChar w:fldCharType="separate"/>
          </w:r>
          <w:r w:rsidR="00431C43">
            <w:rPr>
              <w:noProof/>
            </w:rPr>
            <w:t>105</w:t>
          </w:r>
          <w:r>
            <w:rPr>
              <w:noProof/>
            </w:rPr>
            <w:fldChar w:fldCharType="end"/>
          </w:r>
        </w:p>
        <w:p w14:paraId="02469F04"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2.10.1</w:t>
          </w:r>
          <w:r>
            <w:rPr>
              <w:rFonts w:eastAsiaTheme="minorEastAsia"/>
              <w:noProof/>
              <w:sz w:val="24"/>
              <w:szCs w:val="24"/>
              <w:lang w:eastAsia="ja-JP"/>
            </w:rPr>
            <w:tab/>
          </w:r>
          <w:r w:rsidRPr="00066A64">
            <w:rPr>
              <w:rFonts w:asciiTheme="minorBidi" w:hAnsiTheme="minorBidi"/>
              <w:noProof/>
              <w:color w:val="000000" w:themeColor="text1"/>
            </w:rPr>
            <w:t>Mice</w:t>
          </w:r>
          <w:r>
            <w:rPr>
              <w:noProof/>
            </w:rPr>
            <w:tab/>
          </w:r>
          <w:r>
            <w:rPr>
              <w:noProof/>
            </w:rPr>
            <w:fldChar w:fldCharType="begin"/>
          </w:r>
          <w:r>
            <w:rPr>
              <w:noProof/>
            </w:rPr>
            <w:instrText xml:space="preserve"> PAGEREF _Toc309866211 \h </w:instrText>
          </w:r>
          <w:r>
            <w:rPr>
              <w:noProof/>
            </w:rPr>
          </w:r>
          <w:r>
            <w:rPr>
              <w:noProof/>
            </w:rPr>
            <w:fldChar w:fldCharType="separate"/>
          </w:r>
          <w:r w:rsidR="00431C43">
            <w:rPr>
              <w:noProof/>
            </w:rPr>
            <w:t>105</w:t>
          </w:r>
          <w:r>
            <w:rPr>
              <w:noProof/>
            </w:rPr>
            <w:fldChar w:fldCharType="end"/>
          </w:r>
        </w:p>
        <w:p w14:paraId="6A4EFF11"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2.10.2</w:t>
          </w:r>
          <w:r>
            <w:rPr>
              <w:rFonts w:eastAsiaTheme="minorEastAsia"/>
              <w:noProof/>
              <w:sz w:val="24"/>
              <w:szCs w:val="24"/>
              <w:lang w:eastAsia="ja-JP"/>
            </w:rPr>
            <w:tab/>
          </w:r>
          <w:r w:rsidRPr="00066A64">
            <w:rPr>
              <w:rFonts w:asciiTheme="minorBidi" w:hAnsiTheme="minorBidi"/>
              <w:noProof/>
              <w:color w:val="000000" w:themeColor="text1"/>
            </w:rPr>
            <w:t>Injection of tumour cells</w:t>
          </w:r>
          <w:r>
            <w:rPr>
              <w:noProof/>
            </w:rPr>
            <w:tab/>
          </w:r>
          <w:r>
            <w:rPr>
              <w:noProof/>
            </w:rPr>
            <w:fldChar w:fldCharType="begin"/>
          </w:r>
          <w:r>
            <w:rPr>
              <w:noProof/>
            </w:rPr>
            <w:instrText xml:space="preserve"> PAGEREF _Toc309866212 \h </w:instrText>
          </w:r>
          <w:r>
            <w:rPr>
              <w:noProof/>
            </w:rPr>
          </w:r>
          <w:r>
            <w:rPr>
              <w:noProof/>
            </w:rPr>
            <w:fldChar w:fldCharType="separate"/>
          </w:r>
          <w:r w:rsidR="00431C43">
            <w:rPr>
              <w:noProof/>
            </w:rPr>
            <w:t>105</w:t>
          </w:r>
          <w:r>
            <w:rPr>
              <w:noProof/>
            </w:rPr>
            <w:fldChar w:fldCharType="end"/>
          </w:r>
        </w:p>
        <w:p w14:paraId="739C2C3B"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2.10.3</w:t>
          </w:r>
          <w:r>
            <w:rPr>
              <w:rFonts w:eastAsiaTheme="minorEastAsia"/>
              <w:noProof/>
              <w:sz w:val="24"/>
              <w:szCs w:val="24"/>
              <w:lang w:eastAsia="ja-JP"/>
            </w:rPr>
            <w:tab/>
          </w:r>
          <w:r w:rsidRPr="00066A64">
            <w:rPr>
              <w:rFonts w:asciiTheme="minorBidi" w:hAnsiTheme="minorBidi"/>
              <w:noProof/>
              <w:color w:val="000000" w:themeColor="text1"/>
            </w:rPr>
            <w:t>End of Treatment</w:t>
          </w:r>
          <w:r>
            <w:rPr>
              <w:noProof/>
            </w:rPr>
            <w:tab/>
          </w:r>
          <w:r>
            <w:rPr>
              <w:noProof/>
            </w:rPr>
            <w:fldChar w:fldCharType="begin"/>
          </w:r>
          <w:r>
            <w:rPr>
              <w:noProof/>
            </w:rPr>
            <w:instrText xml:space="preserve"> PAGEREF _Toc309866213 \h </w:instrText>
          </w:r>
          <w:r>
            <w:rPr>
              <w:noProof/>
            </w:rPr>
          </w:r>
          <w:r>
            <w:rPr>
              <w:noProof/>
            </w:rPr>
            <w:fldChar w:fldCharType="separate"/>
          </w:r>
          <w:r w:rsidR="00431C43">
            <w:rPr>
              <w:noProof/>
            </w:rPr>
            <w:t>107</w:t>
          </w:r>
          <w:r>
            <w:rPr>
              <w:noProof/>
            </w:rPr>
            <w:fldChar w:fldCharType="end"/>
          </w:r>
        </w:p>
        <w:p w14:paraId="4959CA58" w14:textId="77777777" w:rsidR="008700BB" w:rsidRDefault="008700BB">
          <w:pPr>
            <w:pStyle w:val="TOC1"/>
            <w:tabs>
              <w:tab w:val="left" w:pos="625"/>
              <w:tab w:val="right" w:leader="dot" w:pos="8498"/>
            </w:tabs>
            <w:rPr>
              <w:rFonts w:eastAsiaTheme="minorEastAsia"/>
              <w:noProof/>
              <w:sz w:val="24"/>
              <w:szCs w:val="24"/>
              <w:lang w:eastAsia="ja-JP"/>
            </w:rPr>
          </w:pPr>
          <w:r w:rsidRPr="00066A64">
            <w:rPr>
              <w:rFonts w:asciiTheme="minorBidi" w:hAnsiTheme="minorBidi"/>
              <w:noProof/>
            </w:rPr>
            <w:t>2.11</w:t>
          </w:r>
          <w:r>
            <w:rPr>
              <w:rFonts w:eastAsiaTheme="minorEastAsia"/>
              <w:noProof/>
              <w:sz w:val="24"/>
              <w:szCs w:val="24"/>
              <w:lang w:eastAsia="ja-JP"/>
            </w:rPr>
            <w:tab/>
          </w:r>
          <w:r w:rsidRPr="00066A64">
            <w:rPr>
              <w:rFonts w:asciiTheme="minorBidi" w:hAnsiTheme="minorBidi"/>
              <w:noProof/>
            </w:rPr>
            <w:t>Micro computed Tomography (MicroCT) Analysis</w:t>
          </w:r>
          <w:r>
            <w:rPr>
              <w:noProof/>
            </w:rPr>
            <w:tab/>
          </w:r>
          <w:r>
            <w:rPr>
              <w:noProof/>
            </w:rPr>
            <w:fldChar w:fldCharType="begin"/>
          </w:r>
          <w:r>
            <w:rPr>
              <w:noProof/>
            </w:rPr>
            <w:instrText xml:space="preserve"> PAGEREF _Toc309866214 \h </w:instrText>
          </w:r>
          <w:r>
            <w:rPr>
              <w:noProof/>
            </w:rPr>
          </w:r>
          <w:r>
            <w:rPr>
              <w:noProof/>
            </w:rPr>
            <w:fldChar w:fldCharType="separate"/>
          </w:r>
          <w:r w:rsidR="00431C43">
            <w:rPr>
              <w:noProof/>
            </w:rPr>
            <w:t>107</w:t>
          </w:r>
          <w:r>
            <w:rPr>
              <w:noProof/>
            </w:rPr>
            <w:fldChar w:fldCharType="end"/>
          </w:r>
        </w:p>
        <w:p w14:paraId="14B47600"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2.11.1</w:t>
          </w:r>
          <w:r>
            <w:rPr>
              <w:rFonts w:eastAsiaTheme="minorEastAsia"/>
              <w:noProof/>
              <w:sz w:val="24"/>
              <w:szCs w:val="24"/>
              <w:lang w:eastAsia="ja-JP"/>
            </w:rPr>
            <w:tab/>
          </w:r>
          <w:r w:rsidRPr="00066A64">
            <w:rPr>
              <w:rFonts w:asciiTheme="minorBidi" w:hAnsiTheme="minorBidi"/>
              <w:noProof/>
            </w:rPr>
            <w:t>Bone processing</w:t>
          </w:r>
          <w:r>
            <w:rPr>
              <w:noProof/>
            </w:rPr>
            <w:tab/>
          </w:r>
          <w:r>
            <w:rPr>
              <w:noProof/>
            </w:rPr>
            <w:fldChar w:fldCharType="begin"/>
          </w:r>
          <w:r>
            <w:rPr>
              <w:noProof/>
            </w:rPr>
            <w:instrText xml:space="preserve"> PAGEREF _Toc309866215 \h </w:instrText>
          </w:r>
          <w:r>
            <w:rPr>
              <w:noProof/>
            </w:rPr>
          </w:r>
          <w:r>
            <w:rPr>
              <w:noProof/>
            </w:rPr>
            <w:fldChar w:fldCharType="separate"/>
          </w:r>
          <w:r w:rsidR="00431C43">
            <w:rPr>
              <w:noProof/>
            </w:rPr>
            <w:t>107</w:t>
          </w:r>
          <w:r>
            <w:rPr>
              <w:noProof/>
            </w:rPr>
            <w:fldChar w:fldCharType="end"/>
          </w:r>
        </w:p>
        <w:p w14:paraId="6A1FA448"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2.11.2</w:t>
          </w:r>
          <w:r>
            <w:rPr>
              <w:rFonts w:eastAsiaTheme="minorEastAsia"/>
              <w:noProof/>
              <w:sz w:val="24"/>
              <w:szCs w:val="24"/>
              <w:lang w:eastAsia="ja-JP"/>
            </w:rPr>
            <w:tab/>
          </w:r>
          <w:r w:rsidRPr="00066A64">
            <w:rPr>
              <w:rFonts w:asciiTheme="minorBidi" w:hAnsiTheme="minorBidi"/>
              <w:noProof/>
            </w:rPr>
            <w:t>MicroCT scanning</w:t>
          </w:r>
          <w:r>
            <w:rPr>
              <w:noProof/>
            </w:rPr>
            <w:tab/>
          </w:r>
          <w:r>
            <w:rPr>
              <w:noProof/>
            </w:rPr>
            <w:fldChar w:fldCharType="begin"/>
          </w:r>
          <w:r>
            <w:rPr>
              <w:noProof/>
            </w:rPr>
            <w:instrText xml:space="preserve"> PAGEREF _Toc309866216 \h </w:instrText>
          </w:r>
          <w:r>
            <w:rPr>
              <w:noProof/>
            </w:rPr>
          </w:r>
          <w:r>
            <w:rPr>
              <w:noProof/>
            </w:rPr>
            <w:fldChar w:fldCharType="separate"/>
          </w:r>
          <w:r w:rsidR="00431C43">
            <w:rPr>
              <w:noProof/>
            </w:rPr>
            <w:t>107</w:t>
          </w:r>
          <w:r>
            <w:rPr>
              <w:noProof/>
            </w:rPr>
            <w:fldChar w:fldCharType="end"/>
          </w:r>
        </w:p>
        <w:p w14:paraId="5AEE4688"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2.11.3</w:t>
          </w:r>
          <w:r>
            <w:rPr>
              <w:rFonts w:eastAsiaTheme="minorEastAsia"/>
              <w:noProof/>
              <w:sz w:val="24"/>
              <w:szCs w:val="24"/>
              <w:lang w:eastAsia="ja-JP"/>
            </w:rPr>
            <w:tab/>
          </w:r>
          <w:r w:rsidRPr="00066A64">
            <w:rPr>
              <w:rFonts w:asciiTheme="minorBidi" w:hAnsiTheme="minorBidi"/>
              <w:noProof/>
            </w:rPr>
            <w:t>Reconstruction</w:t>
          </w:r>
          <w:r>
            <w:rPr>
              <w:noProof/>
            </w:rPr>
            <w:tab/>
          </w:r>
          <w:r>
            <w:rPr>
              <w:noProof/>
            </w:rPr>
            <w:fldChar w:fldCharType="begin"/>
          </w:r>
          <w:r>
            <w:rPr>
              <w:noProof/>
            </w:rPr>
            <w:instrText xml:space="preserve"> PAGEREF _Toc309866217 \h </w:instrText>
          </w:r>
          <w:r>
            <w:rPr>
              <w:noProof/>
            </w:rPr>
          </w:r>
          <w:r>
            <w:rPr>
              <w:noProof/>
            </w:rPr>
            <w:fldChar w:fldCharType="separate"/>
          </w:r>
          <w:r w:rsidR="00431C43">
            <w:rPr>
              <w:noProof/>
            </w:rPr>
            <w:t>108</w:t>
          </w:r>
          <w:r>
            <w:rPr>
              <w:noProof/>
            </w:rPr>
            <w:fldChar w:fldCharType="end"/>
          </w:r>
        </w:p>
        <w:p w14:paraId="0214AA39"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2.11.4</w:t>
          </w:r>
          <w:r>
            <w:rPr>
              <w:rFonts w:eastAsiaTheme="minorEastAsia"/>
              <w:noProof/>
              <w:sz w:val="24"/>
              <w:szCs w:val="24"/>
              <w:lang w:eastAsia="ja-JP"/>
            </w:rPr>
            <w:tab/>
          </w:r>
          <w:r w:rsidRPr="00066A64">
            <w:rPr>
              <w:rFonts w:asciiTheme="minorBidi" w:hAnsiTheme="minorBidi"/>
              <w:noProof/>
            </w:rPr>
            <w:t>Regions of Interest (ROIs) for analysis</w:t>
          </w:r>
          <w:r>
            <w:rPr>
              <w:noProof/>
            </w:rPr>
            <w:tab/>
          </w:r>
          <w:r>
            <w:rPr>
              <w:noProof/>
            </w:rPr>
            <w:fldChar w:fldCharType="begin"/>
          </w:r>
          <w:r>
            <w:rPr>
              <w:noProof/>
            </w:rPr>
            <w:instrText xml:space="preserve"> PAGEREF _Toc309866218 \h </w:instrText>
          </w:r>
          <w:r>
            <w:rPr>
              <w:noProof/>
            </w:rPr>
          </w:r>
          <w:r>
            <w:rPr>
              <w:noProof/>
            </w:rPr>
            <w:fldChar w:fldCharType="separate"/>
          </w:r>
          <w:r w:rsidR="00431C43">
            <w:rPr>
              <w:noProof/>
            </w:rPr>
            <w:t>108</w:t>
          </w:r>
          <w:r>
            <w:rPr>
              <w:noProof/>
            </w:rPr>
            <w:fldChar w:fldCharType="end"/>
          </w:r>
        </w:p>
        <w:p w14:paraId="6DD305E0" w14:textId="77777777" w:rsidR="008700BB" w:rsidRDefault="008700BB">
          <w:pPr>
            <w:pStyle w:val="TOC1"/>
            <w:tabs>
              <w:tab w:val="left" w:pos="625"/>
              <w:tab w:val="right" w:leader="dot" w:pos="8498"/>
            </w:tabs>
            <w:rPr>
              <w:rFonts w:eastAsiaTheme="minorEastAsia"/>
              <w:noProof/>
              <w:sz w:val="24"/>
              <w:szCs w:val="24"/>
              <w:lang w:eastAsia="ja-JP"/>
            </w:rPr>
          </w:pPr>
          <w:r w:rsidRPr="00066A64">
            <w:rPr>
              <w:rFonts w:asciiTheme="minorBidi" w:hAnsiTheme="minorBidi"/>
              <w:noProof/>
            </w:rPr>
            <w:t>2.12</w:t>
          </w:r>
          <w:r>
            <w:rPr>
              <w:rFonts w:eastAsiaTheme="minorEastAsia"/>
              <w:noProof/>
              <w:sz w:val="24"/>
              <w:szCs w:val="24"/>
              <w:lang w:eastAsia="ja-JP"/>
            </w:rPr>
            <w:tab/>
          </w:r>
          <w:r w:rsidRPr="00066A64">
            <w:rPr>
              <w:rFonts w:asciiTheme="minorBidi" w:hAnsiTheme="minorBidi"/>
              <w:noProof/>
            </w:rPr>
            <w:t>The Histology</w:t>
          </w:r>
          <w:r>
            <w:rPr>
              <w:noProof/>
            </w:rPr>
            <w:tab/>
          </w:r>
          <w:r>
            <w:rPr>
              <w:noProof/>
            </w:rPr>
            <w:fldChar w:fldCharType="begin"/>
          </w:r>
          <w:r>
            <w:rPr>
              <w:noProof/>
            </w:rPr>
            <w:instrText xml:space="preserve"> PAGEREF _Toc309866219 \h </w:instrText>
          </w:r>
          <w:r>
            <w:rPr>
              <w:noProof/>
            </w:rPr>
          </w:r>
          <w:r>
            <w:rPr>
              <w:noProof/>
            </w:rPr>
            <w:fldChar w:fldCharType="separate"/>
          </w:r>
          <w:r w:rsidR="00431C43">
            <w:rPr>
              <w:noProof/>
            </w:rPr>
            <w:t>110</w:t>
          </w:r>
          <w:r>
            <w:rPr>
              <w:noProof/>
            </w:rPr>
            <w:fldChar w:fldCharType="end"/>
          </w:r>
        </w:p>
        <w:p w14:paraId="539552EB"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eastAsia="Times New Roman" w:hAnsiTheme="minorBidi"/>
              <w:noProof/>
              <w:lang w:eastAsia="en-GB"/>
            </w:rPr>
            <w:t>2.12.1</w:t>
          </w:r>
          <w:r>
            <w:rPr>
              <w:rFonts w:eastAsiaTheme="minorEastAsia"/>
              <w:noProof/>
              <w:sz w:val="24"/>
              <w:szCs w:val="24"/>
              <w:lang w:eastAsia="ja-JP"/>
            </w:rPr>
            <w:tab/>
          </w:r>
          <w:r w:rsidRPr="00066A64">
            <w:rPr>
              <w:rFonts w:asciiTheme="minorBidi" w:eastAsia="Times New Roman" w:hAnsiTheme="minorBidi"/>
              <w:noProof/>
              <w:lang w:eastAsia="en-GB"/>
            </w:rPr>
            <w:t>Haemotoxylin and Eosin (H&amp;E) Staining</w:t>
          </w:r>
          <w:r>
            <w:rPr>
              <w:noProof/>
            </w:rPr>
            <w:tab/>
          </w:r>
          <w:r>
            <w:rPr>
              <w:noProof/>
            </w:rPr>
            <w:fldChar w:fldCharType="begin"/>
          </w:r>
          <w:r>
            <w:rPr>
              <w:noProof/>
            </w:rPr>
            <w:instrText xml:space="preserve"> PAGEREF _Toc309866220 \h </w:instrText>
          </w:r>
          <w:r>
            <w:rPr>
              <w:noProof/>
            </w:rPr>
          </w:r>
          <w:r>
            <w:rPr>
              <w:noProof/>
            </w:rPr>
            <w:fldChar w:fldCharType="separate"/>
          </w:r>
          <w:r w:rsidR="00431C43">
            <w:rPr>
              <w:noProof/>
            </w:rPr>
            <w:t>110</w:t>
          </w:r>
          <w:r>
            <w:rPr>
              <w:noProof/>
            </w:rPr>
            <w:fldChar w:fldCharType="end"/>
          </w:r>
        </w:p>
        <w:p w14:paraId="229AEB8C" w14:textId="77777777" w:rsidR="008700BB" w:rsidRDefault="008700BB">
          <w:pPr>
            <w:pStyle w:val="TOC3"/>
            <w:tabs>
              <w:tab w:val="left" w:pos="1395"/>
            </w:tabs>
            <w:rPr>
              <w:rFonts w:eastAsiaTheme="minorEastAsia"/>
              <w:noProof/>
              <w:sz w:val="24"/>
              <w:szCs w:val="24"/>
              <w:lang w:eastAsia="ja-JP"/>
            </w:rPr>
          </w:pPr>
          <w:r w:rsidRPr="00066A64">
            <w:rPr>
              <w:rFonts w:asciiTheme="minorBidi" w:hAnsiTheme="minorBidi"/>
              <w:noProof/>
              <w:lang w:eastAsia="en-GB"/>
            </w:rPr>
            <w:t>2.12.1.1</w:t>
          </w:r>
          <w:r>
            <w:rPr>
              <w:rFonts w:eastAsiaTheme="minorEastAsia"/>
              <w:noProof/>
              <w:sz w:val="24"/>
              <w:szCs w:val="24"/>
              <w:lang w:eastAsia="ja-JP"/>
            </w:rPr>
            <w:tab/>
          </w:r>
          <w:r w:rsidRPr="00066A64">
            <w:rPr>
              <w:rFonts w:asciiTheme="minorBidi" w:hAnsiTheme="minorBidi"/>
              <w:noProof/>
              <w:lang w:eastAsia="en-GB"/>
            </w:rPr>
            <w:t>Dewaxing</w:t>
          </w:r>
          <w:r>
            <w:rPr>
              <w:noProof/>
            </w:rPr>
            <w:tab/>
          </w:r>
          <w:r>
            <w:rPr>
              <w:noProof/>
            </w:rPr>
            <w:fldChar w:fldCharType="begin"/>
          </w:r>
          <w:r>
            <w:rPr>
              <w:noProof/>
            </w:rPr>
            <w:instrText xml:space="preserve"> PAGEREF _Toc309866221 \h </w:instrText>
          </w:r>
          <w:r>
            <w:rPr>
              <w:noProof/>
            </w:rPr>
          </w:r>
          <w:r>
            <w:rPr>
              <w:noProof/>
            </w:rPr>
            <w:fldChar w:fldCharType="separate"/>
          </w:r>
          <w:r w:rsidR="00431C43">
            <w:rPr>
              <w:noProof/>
            </w:rPr>
            <w:t>110</w:t>
          </w:r>
          <w:r>
            <w:rPr>
              <w:noProof/>
            </w:rPr>
            <w:fldChar w:fldCharType="end"/>
          </w:r>
        </w:p>
        <w:p w14:paraId="2C4B1C19" w14:textId="77777777" w:rsidR="008700BB" w:rsidRDefault="008700BB">
          <w:pPr>
            <w:pStyle w:val="TOC3"/>
            <w:tabs>
              <w:tab w:val="left" w:pos="1475"/>
            </w:tabs>
            <w:rPr>
              <w:rFonts w:eastAsiaTheme="minorEastAsia"/>
              <w:noProof/>
              <w:sz w:val="24"/>
              <w:szCs w:val="24"/>
              <w:lang w:eastAsia="ja-JP"/>
            </w:rPr>
          </w:pPr>
          <w:r w:rsidRPr="00066A64">
            <w:rPr>
              <w:rFonts w:ascii="Arial" w:eastAsia="Times New Roman" w:hAnsi="Arial" w:cs="Arial"/>
              <w:noProof/>
              <w:lang w:eastAsia="en-GB"/>
            </w:rPr>
            <w:t>2.12.1.2</w:t>
          </w:r>
          <w:r>
            <w:rPr>
              <w:rFonts w:eastAsiaTheme="minorEastAsia"/>
              <w:noProof/>
              <w:sz w:val="24"/>
              <w:szCs w:val="24"/>
              <w:lang w:eastAsia="ja-JP"/>
            </w:rPr>
            <w:tab/>
          </w:r>
          <w:r w:rsidRPr="00066A64">
            <w:rPr>
              <w:rFonts w:ascii="Arial" w:eastAsia="Times New Roman" w:hAnsi="Arial" w:cs="Arial"/>
              <w:noProof/>
              <w:lang w:eastAsia="en-GB"/>
            </w:rPr>
            <w:t>Hydration</w:t>
          </w:r>
          <w:r>
            <w:rPr>
              <w:noProof/>
            </w:rPr>
            <w:tab/>
          </w:r>
          <w:r>
            <w:rPr>
              <w:noProof/>
            </w:rPr>
            <w:fldChar w:fldCharType="begin"/>
          </w:r>
          <w:r>
            <w:rPr>
              <w:noProof/>
            </w:rPr>
            <w:instrText xml:space="preserve"> PAGEREF _Toc309866222 \h </w:instrText>
          </w:r>
          <w:r>
            <w:rPr>
              <w:noProof/>
            </w:rPr>
          </w:r>
          <w:r>
            <w:rPr>
              <w:noProof/>
            </w:rPr>
            <w:fldChar w:fldCharType="separate"/>
          </w:r>
          <w:r w:rsidR="00431C43">
            <w:rPr>
              <w:noProof/>
            </w:rPr>
            <w:t>111</w:t>
          </w:r>
          <w:r>
            <w:rPr>
              <w:noProof/>
            </w:rPr>
            <w:fldChar w:fldCharType="end"/>
          </w:r>
        </w:p>
        <w:p w14:paraId="5881B470" w14:textId="77777777" w:rsidR="008700BB" w:rsidRDefault="008700BB">
          <w:pPr>
            <w:pStyle w:val="TOC3"/>
            <w:tabs>
              <w:tab w:val="left" w:pos="1475"/>
            </w:tabs>
            <w:rPr>
              <w:rFonts w:eastAsiaTheme="minorEastAsia"/>
              <w:noProof/>
              <w:sz w:val="24"/>
              <w:szCs w:val="24"/>
              <w:lang w:eastAsia="ja-JP"/>
            </w:rPr>
          </w:pPr>
          <w:r w:rsidRPr="00066A64">
            <w:rPr>
              <w:rFonts w:ascii="Arial" w:eastAsia="Times New Roman" w:hAnsi="Arial" w:cs="Arial"/>
              <w:noProof/>
              <w:lang w:eastAsia="en-GB"/>
            </w:rPr>
            <w:t>2.12.1.3</w:t>
          </w:r>
          <w:r>
            <w:rPr>
              <w:rFonts w:eastAsiaTheme="minorEastAsia"/>
              <w:noProof/>
              <w:sz w:val="24"/>
              <w:szCs w:val="24"/>
              <w:lang w:eastAsia="ja-JP"/>
            </w:rPr>
            <w:tab/>
          </w:r>
          <w:r w:rsidRPr="00066A64">
            <w:rPr>
              <w:rFonts w:ascii="Arial" w:eastAsia="Times New Roman" w:hAnsi="Arial" w:cs="Arial"/>
              <w:noProof/>
              <w:lang w:eastAsia="en-GB"/>
            </w:rPr>
            <w:t>Staining</w:t>
          </w:r>
          <w:r>
            <w:rPr>
              <w:noProof/>
            </w:rPr>
            <w:tab/>
          </w:r>
          <w:r>
            <w:rPr>
              <w:noProof/>
            </w:rPr>
            <w:fldChar w:fldCharType="begin"/>
          </w:r>
          <w:r>
            <w:rPr>
              <w:noProof/>
            </w:rPr>
            <w:instrText xml:space="preserve"> PAGEREF _Toc309866223 \h </w:instrText>
          </w:r>
          <w:r>
            <w:rPr>
              <w:noProof/>
            </w:rPr>
          </w:r>
          <w:r>
            <w:rPr>
              <w:noProof/>
            </w:rPr>
            <w:fldChar w:fldCharType="separate"/>
          </w:r>
          <w:r w:rsidR="00431C43">
            <w:rPr>
              <w:noProof/>
            </w:rPr>
            <w:t>111</w:t>
          </w:r>
          <w:r>
            <w:rPr>
              <w:noProof/>
            </w:rPr>
            <w:fldChar w:fldCharType="end"/>
          </w:r>
        </w:p>
        <w:p w14:paraId="02F3FFDD" w14:textId="77777777" w:rsidR="008700BB" w:rsidRDefault="008700BB">
          <w:pPr>
            <w:pStyle w:val="TOC3"/>
            <w:tabs>
              <w:tab w:val="left" w:pos="1395"/>
            </w:tabs>
            <w:rPr>
              <w:rFonts w:eastAsiaTheme="minorEastAsia"/>
              <w:noProof/>
              <w:sz w:val="24"/>
              <w:szCs w:val="24"/>
              <w:lang w:eastAsia="ja-JP"/>
            </w:rPr>
          </w:pPr>
          <w:r w:rsidRPr="00066A64">
            <w:rPr>
              <w:rFonts w:asciiTheme="minorBidi" w:eastAsia="Times New Roman" w:hAnsiTheme="minorBidi"/>
              <w:noProof/>
              <w:lang w:eastAsia="en-GB"/>
            </w:rPr>
            <w:t>2.12.1.4</w:t>
          </w:r>
          <w:r>
            <w:rPr>
              <w:rFonts w:eastAsiaTheme="minorEastAsia"/>
              <w:noProof/>
              <w:sz w:val="24"/>
              <w:szCs w:val="24"/>
              <w:lang w:eastAsia="ja-JP"/>
            </w:rPr>
            <w:tab/>
          </w:r>
          <w:r w:rsidRPr="00066A64">
            <w:rPr>
              <w:rFonts w:asciiTheme="minorBidi" w:eastAsia="Times New Roman" w:hAnsiTheme="minorBidi"/>
              <w:noProof/>
              <w:lang w:eastAsia="en-GB"/>
            </w:rPr>
            <w:t>Dehydrating and Mount</w:t>
          </w:r>
          <w:r>
            <w:rPr>
              <w:noProof/>
            </w:rPr>
            <w:tab/>
          </w:r>
          <w:r>
            <w:rPr>
              <w:noProof/>
            </w:rPr>
            <w:fldChar w:fldCharType="begin"/>
          </w:r>
          <w:r>
            <w:rPr>
              <w:noProof/>
            </w:rPr>
            <w:instrText xml:space="preserve"> PAGEREF _Toc309866224 \h </w:instrText>
          </w:r>
          <w:r>
            <w:rPr>
              <w:noProof/>
            </w:rPr>
          </w:r>
          <w:r>
            <w:rPr>
              <w:noProof/>
            </w:rPr>
            <w:fldChar w:fldCharType="separate"/>
          </w:r>
          <w:r w:rsidR="00431C43">
            <w:rPr>
              <w:noProof/>
            </w:rPr>
            <w:t>111</w:t>
          </w:r>
          <w:r>
            <w:rPr>
              <w:noProof/>
            </w:rPr>
            <w:fldChar w:fldCharType="end"/>
          </w:r>
        </w:p>
        <w:p w14:paraId="65AB6639" w14:textId="77777777" w:rsidR="008700BB" w:rsidRDefault="008700BB">
          <w:pPr>
            <w:pStyle w:val="TOC1"/>
            <w:tabs>
              <w:tab w:val="left" w:pos="625"/>
              <w:tab w:val="right" w:leader="dot" w:pos="8498"/>
            </w:tabs>
            <w:rPr>
              <w:rFonts w:eastAsiaTheme="minorEastAsia"/>
              <w:noProof/>
              <w:sz w:val="24"/>
              <w:szCs w:val="24"/>
              <w:lang w:eastAsia="ja-JP"/>
            </w:rPr>
          </w:pPr>
          <w:r w:rsidRPr="00066A64">
            <w:rPr>
              <w:rFonts w:asciiTheme="minorBidi" w:hAnsiTheme="minorBidi"/>
              <w:noProof/>
            </w:rPr>
            <w:t>2.13</w:t>
          </w:r>
          <w:r>
            <w:rPr>
              <w:rFonts w:eastAsiaTheme="minorEastAsia"/>
              <w:noProof/>
              <w:sz w:val="24"/>
              <w:szCs w:val="24"/>
              <w:lang w:eastAsia="ja-JP"/>
            </w:rPr>
            <w:tab/>
          </w:r>
          <w:r w:rsidRPr="00066A64">
            <w:rPr>
              <w:rFonts w:asciiTheme="minorBidi" w:hAnsiTheme="minorBidi"/>
              <w:noProof/>
            </w:rPr>
            <w:t>Statistical analysis</w:t>
          </w:r>
          <w:r>
            <w:rPr>
              <w:noProof/>
            </w:rPr>
            <w:tab/>
          </w:r>
          <w:r>
            <w:rPr>
              <w:noProof/>
            </w:rPr>
            <w:fldChar w:fldCharType="begin"/>
          </w:r>
          <w:r>
            <w:rPr>
              <w:noProof/>
            </w:rPr>
            <w:instrText xml:space="preserve"> PAGEREF _Toc309866225 \h </w:instrText>
          </w:r>
          <w:r>
            <w:rPr>
              <w:noProof/>
            </w:rPr>
          </w:r>
          <w:r>
            <w:rPr>
              <w:noProof/>
            </w:rPr>
            <w:fldChar w:fldCharType="separate"/>
          </w:r>
          <w:r w:rsidR="00431C43">
            <w:rPr>
              <w:noProof/>
            </w:rPr>
            <w:t>111</w:t>
          </w:r>
          <w:r>
            <w:rPr>
              <w:noProof/>
            </w:rPr>
            <w:fldChar w:fldCharType="end"/>
          </w:r>
        </w:p>
        <w:p w14:paraId="7B7D879A"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eastAsia="MS Gothic" w:hAnsiTheme="minorBidi"/>
              <w:noProof/>
            </w:rPr>
            <w:t>CHAPTER 3: CHARACTERISATION OF BMA178-2 CELLS</w:t>
          </w:r>
          <w:r>
            <w:rPr>
              <w:noProof/>
            </w:rPr>
            <w:tab/>
          </w:r>
          <w:r>
            <w:rPr>
              <w:noProof/>
            </w:rPr>
            <w:fldChar w:fldCharType="begin"/>
          </w:r>
          <w:r>
            <w:rPr>
              <w:noProof/>
            </w:rPr>
            <w:instrText xml:space="preserve"> PAGEREF _Toc309866226 \h </w:instrText>
          </w:r>
          <w:r>
            <w:rPr>
              <w:noProof/>
            </w:rPr>
          </w:r>
          <w:r>
            <w:rPr>
              <w:noProof/>
            </w:rPr>
            <w:fldChar w:fldCharType="separate"/>
          </w:r>
          <w:r w:rsidR="00431C43">
            <w:rPr>
              <w:noProof/>
            </w:rPr>
            <w:t>113</w:t>
          </w:r>
          <w:r>
            <w:rPr>
              <w:noProof/>
            </w:rPr>
            <w:fldChar w:fldCharType="end"/>
          </w:r>
        </w:p>
        <w:p w14:paraId="19C80932"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eastAsia="MS Gothic" w:hAnsiTheme="minorBidi"/>
              <w:noProof/>
            </w:rPr>
            <w:t>3.1</w:t>
          </w:r>
          <w:r>
            <w:rPr>
              <w:rFonts w:eastAsiaTheme="minorEastAsia"/>
              <w:noProof/>
              <w:sz w:val="24"/>
              <w:szCs w:val="24"/>
              <w:lang w:eastAsia="ja-JP"/>
            </w:rPr>
            <w:tab/>
          </w:r>
          <w:r w:rsidRPr="00066A64">
            <w:rPr>
              <w:rFonts w:asciiTheme="minorBidi" w:eastAsia="MS Gothic" w:hAnsiTheme="minorBidi"/>
              <w:noProof/>
            </w:rPr>
            <w:t>Introduction</w:t>
          </w:r>
          <w:r>
            <w:rPr>
              <w:noProof/>
            </w:rPr>
            <w:tab/>
          </w:r>
          <w:r>
            <w:rPr>
              <w:noProof/>
            </w:rPr>
            <w:fldChar w:fldCharType="begin"/>
          </w:r>
          <w:r>
            <w:rPr>
              <w:noProof/>
            </w:rPr>
            <w:instrText xml:space="preserve"> PAGEREF _Toc309866227 \h </w:instrText>
          </w:r>
          <w:r>
            <w:rPr>
              <w:noProof/>
            </w:rPr>
          </w:r>
          <w:r>
            <w:rPr>
              <w:noProof/>
            </w:rPr>
            <w:fldChar w:fldCharType="separate"/>
          </w:r>
          <w:r w:rsidR="00431C43">
            <w:rPr>
              <w:noProof/>
            </w:rPr>
            <w:t>114</w:t>
          </w:r>
          <w:r>
            <w:rPr>
              <w:noProof/>
            </w:rPr>
            <w:fldChar w:fldCharType="end"/>
          </w:r>
        </w:p>
        <w:p w14:paraId="2A158C85" w14:textId="77777777" w:rsidR="008700BB" w:rsidRDefault="008700BB">
          <w:pPr>
            <w:pStyle w:val="TOC1"/>
            <w:tabs>
              <w:tab w:val="left" w:pos="546"/>
              <w:tab w:val="right" w:leader="dot" w:pos="8498"/>
            </w:tabs>
            <w:rPr>
              <w:rFonts w:eastAsiaTheme="minorEastAsia"/>
              <w:noProof/>
              <w:sz w:val="24"/>
              <w:szCs w:val="24"/>
              <w:lang w:eastAsia="ja-JP"/>
            </w:rPr>
          </w:pPr>
          <w:r w:rsidRPr="00066A64">
            <w:rPr>
              <w:rFonts w:ascii="Arial" w:eastAsia="MS Gothic" w:hAnsi="Arial" w:cs="Arial"/>
              <w:noProof/>
            </w:rPr>
            <w:t>3.2</w:t>
          </w:r>
          <w:r>
            <w:rPr>
              <w:rFonts w:eastAsiaTheme="minorEastAsia"/>
              <w:noProof/>
              <w:sz w:val="24"/>
              <w:szCs w:val="24"/>
              <w:lang w:eastAsia="ja-JP"/>
            </w:rPr>
            <w:tab/>
          </w:r>
          <w:r w:rsidRPr="00066A64">
            <w:rPr>
              <w:rFonts w:ascii="Arial" w:eastAsia="MS Gothic" w:hAnsi="Arial" w:cs="Arial"/>
              <w:noProof/>
            </w:rPr>
            <w:t>Hypothesis and objectives</w:t>
          </w:r>
          <w:r>
            <w:rPr>
              <w:noProof/>
            </w:rPr>
            <w:tab/>
          </w:r>
          <w:r>
            <w:rPr>
              <w:noProof/>
            </w:rPr>
            <w:fldChar w:fldCharType="begin"/>
          </w:r>
          <w:r>
            <w:rPr>
              <w:noProof/>
            </w:rPr>
            <w:instrText xml:space="preserve"> PAGEREF _Toc309866228 \h </w:instrText>
          </w:r>
          <w:r>
            <w:rPr>
              <w:noProof/>
            </w:rPr>
          </w:r>
          <w:r>
            <w:rPr>
              <w:noProof/>
            </w:rPr>
            <w:fldChar w:fldCharType="separate"/>
          </w:r>
          <w:r w:rsidR="00431C43">
            <w:rPr>
              <w:noProof/>
            </w:rPr>
            <w:t>116</w:t>
          </w:r>
          <w:r>
            <w:rPr>
              <w:noProof/>
            </w:rPr>
            <w:fldChar w:fldCharType="end"/>
          </w:r>
        </w:p>
        <w:p w14:paraId="17BC9D7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eastAsia="MS Gothic" w:hAnsiTheme="minorBidi"/>
              <w:noProof/>
            </w:rPr>
            <w:t>3.2.1</w:t>
          </w:r>
          <w:r>
            <w:rPr>
              <w:rFonts w:eastAsiaTheme="minorEastAsia"/>
              <w:noProof/>
              <w:sz w:val="24"/>
              <w:szCs w:val="24"/>
              <w:lang w:eastAsia="ja-JP"/>
            </w:rPr>
            <w:tab/>
          </w:r>
          <w:r w:rsidRPr="00066A64">
            <w:rPr>
              <w:rFonts w:asciiTheme="minorBidi" w:eastAsia="MS Gothic" w:hAnsiTheme="minorBidi"/>
              <w:noProof/>
            </w:rPr>
            <w:t>Hypothesis</w:t>
          </w:r>
          <w:r>
            <w:rPr>
              <w:noProof/>
            </w:rPr>
            <w:tab/>
          </w:r>
          <w:r>
            <w:rPr>
              <w:noProof/>
            </w:rPr>
            <w:fldChar w:fldCharType="begin"/>
          </w:r>
          <w:r>
            <w:rPr>
              <w:noProof/>
            </w:rPr>
            <w:instrText xml:space="preserve"> PAGEREF _Toc309866229 \h </w:instrText>
          </w:r>
          <w:r>
            <w:rPr>
              <w:noProof/>
            </w:rPr>
          </w:r>
          <w:r>
            <w:rPr>
              <w:noProof/>
            </w:rPr>
            <w:fldChar w:fldCharType="separate"/>
          </w:r>
          <w:r w:rsidR="00431C43">
            <w:rPr>
              <w:noProof/>
            </w:rPr>
            <w:t>116</w:t>
          </w:r>
          <w:r>
            <w:rPr>
              <w:noProof/>
            </w:rPr>
            <w:fldChar w:fldCharType="end"/>
          </w:r>
        </w:p>
        <w:p w14:paraId="39F28FB7"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eastAsia="MS Gothic" w:hAnsiTheme="minorBidi"/>
              <w:noProof/>
            </w:rPr>
            <w:t>3.2.2</w:t>
          </w:r>
          <w:r>
            <w:rPr>
              <w:rFonts w:eastAsiaTheme="minorEastAsia"/>
              <w:noProof/>
              <w:sz w:val="24"/>
              <w:szCs w:val="24"/>
              <w:lang w:eastAsia="ja-JP"/>
            </w:rPr>
            <w:tab/>
          </w:r>
          <w:r w:rsidRPr="00066A64">
            <w:rPr>
              <w:rFonts w:asciiTheme="minorBidi" w:eastAsia="MS Gothic" w:hAnsiTheme="minorBidi"/>
              <w:noProof/>
            </w:rPr>
            <w:t>The objectives of this chapter:</w:t>
          </w:r>
          <w:r>
            <w:rPr>
              <w:noProof/>
            </w:rPr>
            <w:tab/>
          </w:r>
          <w:r>
            <w:rPr>
              <w:noProof/>
            </w:rPr>
            <w:fldChar w:fldCharType="begin"/>
          </w:r>
          <w:r>
            <w:rPr>
              <w:noProof/>
            </w:rPr>
            <w:instrText xml:space="preserve"> PAGEREF _Toc309866230 \h </w:instrText>
          </w:r>
          <w:r>
            <w:rPr>
              <w:noProof/>
            </w:rPr>
          </w:r>
          <w:r>
            <w:rPr>
              <w:noProof/>
            </w:rPr>
            <w:fldChar w:fldCharType="separate"/>
          </w:r>
          <w:r w:rsidR="00431C43">
            <w:rPr>
              <w:noProof/>
            </w:rPr>
            <w:t>116</w:t>
          </w:r>
          <w:r>
            <w:rPr>
              <w:noProof/>
            </w:rPr>
            <w:fldChar w:fldCharType="end"/>
          </w:r>
        </w:p>
        <w:p w14:paraId="29802803"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color w:val="000000" w:themeColor="text1"/>
            </w:rPr>
            <w:t>3.3</w:t>
          </w:r>
          <w:r>
            <w:rPr>
              <w:rFonts w:eastAsiaTheme="minorEastAsia"/>
              <w:noProof/>
              <w:sz w:val="24"/>
              <w:szCs w:val="24"/>
              <w:lang w:eastAsia="ja-JP"/>
            </w:rPr>
            <w:tab/>
          </w:r>
          <w:r w:rsidRPr="00066A64">
            <w:rPr>
              <w:rFonts w:asciiTheme="minorBidi" w:hAnsiTheme="minorBidi"/>
              <w:noProof/>
              <w:color w:val="000000" w:themeColor="text1"/>
            </w:rPr>
            <w:t>Specific material and methods</w:t>
          </w:r>
          <w:r>
            <w:rPr>
              <w:noProof/>
            </w:rPr>
            <w:tab/>
          </w:r>
          <w:r>
            <w:rPr>
              <w:noProof/>
            </w:rPr>
            <w:fldChar w:fldCharType="begin"/>
          </w:r>
          <w:r>
            <w:rPr>
              <w:noProof/>
            </w:rPr>
            <w:instrText xml:space="preserve"> PAGEREF _Toc309866231 \h </w:instrText>
          </w:r>
          <w:r>
            <w:rPr>
              <w:noProof/>
            </w:rPr>
          </w:r>
          <w:r>
            <w:rPr>
              <w:noProof/>
            </w:rPr>
            <w:fldChar w:fldCharType="separate"/>
          </w:r>
          <w:r w:rsidR="00431C43">
            <w:rPr>
              <w:noProof/>
            </w:rPr>
            <w:t>117</w:t>
          </w:r>
          <w:r>
            <w:rPr>
              <w:noProof/>
            </w:rPr>
            <w:fldChar w:fldCharType="end"/>
          </w:r>
        </w:p>
        <w:p w14:paraId="348BCE5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3.3.1</w:t>
          </w:r>
          <w:r>
            <w:rPr>
              <w:rFonts w:eastAsiaTheme="minorEastAsia"/>
              <w:noProof/>
              <w:sz w:val="24"/>
              <w:szCs w:val="24"/>
              <w:lang w:eastAsia="ja-JP"/>
            </w:rPr>
            <w:tab/>
          </w:r>
          <w:r w:rsidRPr="00066A64">
            <w:rPr>
              <w:rFonts w:asciiTheme="minorBidi" w:hAnsiTheme="minorBidi"/>
              <w:noProof/>
              <w:color w:val="000000" w:themeColor="text1"/>
            </w:rPr>
            <w:t>Cell lines maintenance and sub culturing</w:t>
          </w:r>
          <w:r>
            <w:rPr>
              <w:noProof/>
            </w:rPr>
            <w:tab/>
          </w:r>
          <w:r>
            <w:rPr>
              <w:noProof/>
            </w:rPr>
            <w:fldChar w:fldCharType="begin"/>
          </w:r>
          <w:r>
            <w:rPr>
              <w:noProof/>
            </w:rPr>
            <w:instrText xml:space="preserve"> PAGEREF _Toc309866232 \h </w:instrText>
          </w:r>
          <w:r>
            <w:rPr>
              <w:noProof/>
            </w:rPr>
          </w:r>
          <w:r>
            <w:rPr>
              <w:noProof/>
            </w:rPr>
            <w:fldChar w:fldCharType="separate"/>
          </w:r>
          <w:r w:rsidR="00431C43">
            <w:rPr>
              <w:noProof/>
            </w:rPr>
            <w:t>117</w:t>
          </w:r>
          <w:r>
            <w:rPr>
              <w:noProof/>
            </w:rPr>
            <w:fldChar w:fldCharType="end"/>
          </w:r>
        </w:p>
        <w:p w14:paraId="72778B83"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3.3.2</w:t>
          </w:r>
          <w:r>
            <w:rPr>
              <w:rFonts w:eastAsiaTheme="minorEastAsia"/>
              <w:noProof/>
              <w:sz w:val="24"/>
              <w:szCs w:val="24"/>
              <w:lang w:eastAsia="ja-JP"/>
            </w:rPr>
            <w:tab/>
          </w:r>
          <w:r w:rsidRPr="00066A64">
            <w:rPr>
              <w:rFonts w:asciiTheme="minorBidi" w:hAnsiTheme="minorBidi"/>
              <w:noProof/>
              <w:color w:val="000000" w:themeColor="text1"/>
            </w:rPr>
            <w:t>RNA isolation, DNase treatment and cDNA synthesis</w:t>
          </w:r>
          <w:r>
            <w:rPr>
              <w:noProof/>
            </w:rPr>
            <w:tab/>
          </w:r>
          <w:r>
            <w:rPr>
              <w:noProof/>
            </w:rPr>
            <w:fldChar w:fldCharType="begin"/>
          </w:r>
          <w:r>
            <w:rPr>
              <w:noProof/>
            </w:rPr>
            <w:instrText xml:space="preserve"> PAGEREF _Toc309866233 \h </w:instrText>
          </w:r>
          <w:r>
            <w:rPr>
              <w:noProof/>
            </w:rPr>
          </w:r>
          <w:r>
            <w:rPr>
              <w:noProof/>
            </w:rPr>
            <w:fldChar w:fldCharType="separate"/>
          </w:r>
          <w:r w:rsidR="00431C43">
            <w:rPr>
              <w:noProof/>
            </w:rPr>
            <w:t>117</w:t>
          </w:r>
          <w:r>
            <w:rPr>
              <w:noProof/>
            </w:rPr>
            <w:fldChar w:fldCharType="end"/>
          </w:r>
        </w:p>
        <w:p w14:paraId="6F300B5C"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3.3.3</w:t>
          </w:r>
          <w:r>
            <w:rPr>
              <w:rFonts w:eastAsiaTheme="minorEastAsia"/>
              <w:noProof/>
              <w:sz w:val="24"/>
              <w:szCs w:val="24"/>
              <w:lang w:eastAsia="ja-JP"/>
            </w:rPr>
            <w:tab/>
          </w:r>
          <w:r w:rsidRPr="00066A64">
            <w:rPr>
              <w:rFonts w:asciiTheme="minorBidi" w:hAnsiTheme="minorBidi"/>
              <w:noProof/>
              <w:color w:val="000000" w:themeColor="text1"/>
            </w:rPr>
            <w:t>End point PCR</w:t>
          </w:r>
          <w:r>
            <w:rPr>
              <w:noProof/>
            </w:rPr>
            <w:tab/>
          </w:r>
          <w:r>
            <w:rPr>
              <w:noProof/>
            </w:rPr>
            <w:fldChar w:fldCharType="begin"/>
          </w:r>
          <w:r>
            <w:rPr>
              <w:noProof/>
            </w:rPr>
            <w:instrText xml:space="preserve"> PAGEREF _Toc309866234 \h </w:instrText>
          </w:r>
          <w:r>
            <w:rPr>
              <w:noProof/>
            </w:rPr>
          </w:r>
          <w:r>
            <w:rPr>
              <w:noProof/>
            </w:rPr>
            <w:fldChar w:fldCharType="separate"/>
          </w:r>
          <w:r w:rsidR="00431C43">
            <w:rPr>
              <w:noProof/>
            </w:rPr>
            <w:t>117</w:t>
          </w:r>
          <w:r>
            <w:rPr>
              <w:noProof/>
            </w:rPr>
            <w:fldChar w:fldCharType="end"/>
          </w:r>
        </w:p>
        <w:p w14:paraId="2130C27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3.3.4</w:t>
          </w:r>
          <w:r>
            <w:rPr>
              <w:rFonts w:eastAsiaTheme="minorEastAsia"/>
              <w:noProof/>
              <w:sz w:val="24"/>
              <w:szCs w:val="24"/>
              <w:lang w:eastAsia="ja-JP"/>
            </w:rPr>
            <w:tab/>
          </w:r>
          <w:r w:rsidRPr="00066A64">
            <w:rPr>
              <w:rFonts w:asciiTheme="minorBidi" w:hAnsiTheme="minorBidi"/>
              <w:noProof/>
              <w:color w:val="000000" w:themeColor="text1"/>
            </w:rPr>
            <w:t>Western blotting</w:t>
          </w:r>
          <w:r>
            <w:rPr>
              <w:noProof/>
            </w:rPr>
            <w:tab/>
          </w:r>
          <w:r>
            <w:rPr>
              <w:noProof/>
            </w:rPr>
            <w:fldChar w:fldCharType="begin"/>
          </w:r>
          <w:r>
            <w:rPr>
              <w:noProof/>
            </w:rPr>
            <w:instrText xml:space="preserve"> PAGEREF _Toc309866235 \h </w:instrText>
          </w:r>
          <w:r>
            <w:rPr>
              <w:noProof/>
            </w:rPr>
          </w:r>
          <w:r>
            <w:rPr>
              <w:noProof/>
            </w:rPr>
            <w:fldChar w:fldCharType="separate"/>
          </w:r>
          <w:r w:rsidR="00431C43">
            <w:rPr>
              <w:noProof/>
            </w:rPr>
            <w:t>117</w:t>
          </w:r>
          <w:r>
            <w:rPr>
              <w:noProof/>
            </w:rPr>
            <w:fldChar w:fldCharType="end"/>
          </w:r>
        </w:p>
        <w:p w14:paraId="66A1BE79"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3.3.5</w:t>
          </w:r>
          <w:r>
            <w:rPr>
              <w:rFonts w:eastAsiaTheme="minorEastAsia"/>
              <w:noProof/>
              <w:sz w:val="24"/>
              <w:szCs w:val="24"/>
              <w:lang w:eastAsia="ja-JP"/>
            </w:rPr>
            <w:tab/>
          </w:r>
          <w:r w:rsidRPr="00066A64">
            <w:rPr>
              <w:rFonts w:asciiTheme="minorBidi" w:hAnsiTheme="minorBidi"/>
              <w:noProof/>
              <w:color w:val="000000" w:themeColor="text1"/>
            </w:rPr>
            <w:t>Proliferation assay</w:t>
          </w:r>
          <w:r>
            <w:rPr>
              <w:noProof/>
            </w:rPr>
            <w:tab/>
          </w:r>
          <w:r>
            <w:rPr>
              <w:noProof/>
            </w:rPr>
            <w:fldChar w:fldCharType="begin"/>
          </w:r>
          <w:r>
            <w:rPr>
              <w:noProof/>
            </w:rPr>
            <w:instrText xml:space="preserve"> PAGEREF _Toc309866236 \h </w:instrText>
          </w:r>
          <w:r>
            <w:rPr>
              <w:noProof/>
            </w:rPr>
          </w:r>
          <w:r>
            <w:rPr>
              <w:noProof/>
            </w:rPr>
            <w:fldChar w:fldCharType="separate"/>
          </w:r>
          <w:r w:rsidR="00431C43">
            <w:rPr>
              <w:noProof/>
            </w:rPr>
            <w:t>118</w:t>
          </w:r>
          <w:r>
            <w:rPr>
              <w:noProof/>
            </w:rPr>
            <w:fldChar w:fldCharType="end"/>
          </w:r>
        </w:p>
        <w:p w14:paraId="66152755" w14:textId="77777777" w:rsidR="008700BB" w:rsidRDefault="008700BB">
          <w:pPr>
            <w:pStyle w:val="TOC3"/>
            <w:rPr>
              <w:rFonts w:eastAsiaTheme="minorEastAsia"/>
              <w:noProof/>
              <w:sz w:val="24"/>
              <w:szCs w:val="24"/>
              <w:lang w:eastAsia="ja-JP"/>
            </w:rPr>
          </w:pPr>
          <w:r w:rsidRPr="00066A64">
            <w:rPr>
              <w:rFonts w:asciiTheme="minorBidi" w:hAnsiTheme="minorBidi"/>
              <w:noProof/>
            </w:rPr>
            <w:t>3.3.5.1</w:t>
          </w:r>
          <w:r>
            <w:rPr>
              <w:rFonts w:eastAsiaTheme="minorEastAsia"/>
              <w:noProof/>
              <w:sz w:val="24"/>
              <w:szCs w:val="24"/>
              <w:lang w:eastAsia="ja-JP"/>
            </w:rPr>
            <w:tab/>
          </w:r>
          <w:r w:rsidRPr="00066A64">
            <w:rPr>
              <w:rFonts w:asciiTheme="minorBidi" w:hAnsiTheme="minorBidi"/>
              <w:noProof/>
              <w:color w:val="000000" w:themeColor="text1"/>
            </w:rPr>
            <w:t>Proliferation assay with serum titration</w:t>
          </w:r>
          <w:r>
            <w:rPr>
              <w:noProof/>
            </w:rPr>
            <w:tab/>
          </w:r>
          <w:r>
            <w:rPr>
              <w:noProof/>
            </w:rPr>
            <w:fldChar w:fldCharType="begin"/>
          </w:r>
          <w:r>
            <w:rPr>
              <w:noProof/>
            </w:rPr>
            <w:instrText xml:space="preserve"> PAGEREF _Toc309866237 \h </w:instrText>
          </w:r>
          <w:r>
            <w:rPr>
              <w:noProof/>
            </w:rPr>
          </w:r>
          <w:r>
            <w:rPr>
              <w:noProof/>
            </w:rPr>
            <w:fldChar w:fldCharType="separate"/>
          </w:r>
          <w:r w:rsidR="00431C43">
            <w:rPr>
              <w:noProof/>
            </w:rPr>
            <w:t>118</w:t>
          </w:r>
          <w:r>
            <w:rPr>
              <w:noProof/>
            </w:rPr>
            <w:fldChar w:fldCharType="end"/>
          </w:r>
        </w:p>
        <w:p w14:paraId="5492DFFD" w14:textId="77777777" w:rsidR="008700BB" w:rsidRDefault="008700BB">
          <w:pPr>
            <w:pStyle w:val="TOC3"/>
            <w:rPr>
              <w:rFonts w:eastAsiaTheme="minorEastAsia"/>
              <w:noProof/>
              <w:sz w:val="24"/>
              <w:szCs w:val="24"/>
              <w:lang w:eastAsia="ja-JP"/>
            </w:rPr>
          </w:pPr>
          <w:r w:rsidRPr="00066A64">
            <w:rPr>
              <w:rFonts w:asciiTheme="minorBidi" w:hAnsiTheme="minorBidi"/>
              <w:noProof/>
            </w:rPr>
            <w:t>3.3.5.2</w:t>
          </w:r>
          <w:r>
            <w:rPr>
              <w:rFonts w:eastAsiaTheme="minorEastAsia"/>
              <w:noProof/>
              <w:sz w:val="24"/>
              <w:szCs w:val="24"/>
              <w:lang w:eastAsia="ja-JP"/>
            </w:rPr>
            <w:tab/>
          </w:r>
          <w:r w:rsidRPr="00066A64">
            <w:rPr>
              <w:rFonts w:asciiTheme="minorBidi" w:hAnsiTheme="minorBidi"/>
              <w:noProof/>
              <w:color w:val="000000" w:themeColor="text1"/>
            </w:rPr>
            <w:t>Proliferation assay with AM stimulation</w:t>
          </w:r>
          <w:r>
            <w:rPr>
              <w:noProof/>
            </w:rPr>
            <w:tab/>
          </w:r>
          <w:r>
            <w:rPr>
              <w:noProof/>
            </w:rPr>
            <w:fldChar w:fldCharType="begin"/>
          </w:r>
          <w:r>
            <w:rPr>
              <w:noProof/>
            </w:rPr>
            <w:instrText xml:space="preserve"> PAGEREF _Toc309866238 \h </w:instrText>
          </w:r>
          <w:r>
            <w:rPr>
              <w:noProof/>
            </w:rPr>
          </w:r>
          <w:r>
            <w:rPr>
              <w:noProof/>
            </w:rPr>
            <w:fldChar w:fldCharType="separate"/>
          </w:r>
          <w:r w:rsidR="00431C43">
            <w:rPr>
              <w:noProof/>
            </w:rPr>
            <w:t>118</w:t>
          </w:r>
          <w:r>
            <w:rPr>
              <w:noProof/>
            </w:rPr>
            <w:fldChar w:fldCharType="end"/>
          </w:r>
        </w:p>
        <w:p w14:paraId="21A7CD45" w14:textId="77777777" w:rsidR="008700BB" w:rsidRDefault="008700BB">
          <w:pPr>
            <w:pStyle w:val="TOC3"/>
            <w:rPr>
              <w:rFonts w:eastAsiaTheme="minorEastAsia"/>
              <w:noProof/>
              <w:sz w:val="24"/>
              <w:szCs w:val="24"/>
              <w:lang w:eastAsia="ja-JP"/>
            </w:rPr>
          </w:pPr>
          <w:r w:rsidRPr="00066A64">
            <w:rPr>
              <w:rFonts w:asciiTheme="minorBidi" w:hAnsiTheme="minorBidi"/>
              <w:noProof/>
            </w:rPr>
            <w:lastRenderedPageBreak/>
            <w:t>3.3.5.3</w:t>
          </w:r>
          <w:r>
            <w:rPr>
              <w:rFonts w:eastAsiaTheme="minorEastAsia"/>
              <w:noProof/>
              <w:sz w:val="24"/>
              <w:szCs w:val="24"/>
              <w:lang w:eastAsia="ja-JP"/>
            </w:rPr>
            <w:tab/>
          </w:r>
          <w:r w:rsidRPr="00066A64">
            <w:rPr>
              <w:rFonts w:asciiTheme="minorBidi" w:hAnsiTheme="minorBidi"/>
              <w:noProof/>
              <w:color w:val="000000" w:themeColor="text1"/>
            </w:rPr>
            <w:t>Proliferation assay with AM 22-52 inhibition</w:t>
          </w:r>
          <w:r>
            <w:rPr>
              <w:noProof/>
            </w:rPr>
            <w:tab/>
          </w:r>
          <w:r>
            <w:rPr>
              <w:noProof/>
            </w:rPr>
            <w:fldChar w:fldCharType="begin"/>
          </w:r>
          <w:r>
            <w:rPr>
              <w:noProof/>
            </w:rPr>
            <w:instrText xml:space="preserve"> PAGEREF _Toc309866239 \h </w:instrText>
          </w:r>
          <w:r>
            <w:rPr>
              <w:noProof/>
            </w:rPr>
          </w:r>
          <w:r>
            <w:rPr>
              <w:noProof/>
            </w:rPr>
            <w:fldChar w:fldCharType="separate"/>
          </w:r>
          <w:r w:rsidR="00431C43">
            <w:rPr>
              <w:noProof/>
            </w:rPr>
            <w:t>118</w:t>
          </w:r>
          <w:r>
            <w:rPr>
              <w:noProof/>
            </w:rPr>
            <w:fldChar w:fldCharType="end"/>
          </w:r>
        </w:p>
        <w:p w14:paraId="3D7A9A2C"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3.3.6</w:t>
          </w:r>
          <w:r>
            <w:rPr>
              <w:rFonts w:eastAsiaTheme="minorEastAsia"/>
              <w:noProof/>
              <w:sz w:val="24"/>
              <w:szCs w:val="24"/>
              <w:lang w:eastAsia="ja-JP"/>
            </w:rPr>
            <w:tab/>
          </w:r>
          <w:r w:rsidRPr="00066A64">
            <w:rPr>
              <w:rFonts w:asciiTheme="minorBidi" w:hAnsiTheme="minorBidi"/>
              <w:noProof/>
              <w:color w:val="000000" w:themeColor="text1"/>
            </w:rPr>
            <w:t>Wound healing assay/scratch test</w:t>
          </w:r>
          <w:r>
            <w:rPr>
              <w:noProof/>
            </w:rPr>
            <w:tab/>
          </w:r>
          <w:r>
            <w:rPr>
              <w:noProof/>
            </w:rPr>
            <w:fldChar w:fldCharType="begin"/>
          </w:r>
          <w:r>
            <w:rPr>
              <w:noProof/>
            </w:rPr>
            <w:instrText xml:space="preserve"> PAGEREF _Toc309866240 \h </w:instrText>
          </w:r>
          <w:r>
            <w:rPr>
              <w:noProof/>
            </w:rPr>
          </w:r>
          <w:r>
            <w:rPr>
              <w:noProof/>
            </w:rPr>
            <w:fldChar w:fldCharType="separate"/>
          </w:r>
          <w:r w:rsidR="00431C43">
            <w:rPr>
              <w:noProof/>
            </w:rPr>
            <w:t>118</w:t>
          </w:r>
          <w:r>
            <w:rPr>
              <w:noProof/>
            </w:rPr>
            <w:fldChar w:fldCharType="end"/>
          </w:r>
        </w:p>
        <w:p w14:paraId="2379561D" w14:textId="77777777" w:rsidR="008700BB" w:rsidRDefault="008700BB">
          <w:pPr>
            <w:pStyle w:val="TOC3"/>
            <w:rPr>
              <w:rFonts w:eastAsiaTheme="minorEastAsia"/>
              <w:noProof/>
              <w:sz w:val="24"/>
              <w:szCs w:val="24"/>
              <w:lang w:eastAsia="ja-JP"/>
            </w:rPr>
          </w:pPr>
          <w:r w:rsidRPr="00066A64">
            <w:rPr>
              <w:rFonts w:asciiTheme="minorBidi" w:hAnsiTheme="minorBidi"/>
              <w:noProof/>
            </w:rPr>
            <w:t>3.3.6.1</w:t>
          </w:r>
          <w:r>
            <w:rPr>
              <w:rFonts w:eastAsiaTheme="minorEastAsia"/>
              <w:noProof/>
              <w:sz w:val="24"/>
              <w:szCs w:val="24"/>
              <w:lang w:eastAsia="ja-JP"/>
            </w:rPr>
            <w:tab/>
          </w:r>
          <w:r w:rsidRPr="00066A64">
            <w:rPr>
              <w:rFonts w:asciiTheme="minorBidi" w:hAnsiTheme="minorBidi"/>
              <w:noProof/>
              <w:color w:val="000000" w:themeColor="text1"/>
            </w:rPr>
            <w:t>Wound healing assay</w:t>
          </w:r>
          <w:r>
            <w:rPr>
              <w:noProof/>
            </w:rPr>
            <w:tab/>
          </w:r>
          <w:r>
            <w:rPr>
              <w:noProof/>
            </w:rPr>
            <w:fldChar w:fldCharType="begin"/>
          </w:r>
          <w:r>
            <w:rPr>
              <w:noProof/>
            </w:rPr>
            <w:instrText xml:space="preserve"> PAGEREF _Toc309866241 \h </w:instrText>
          </w:r>
          <w:r>
            <w:rPr>
              <w:noProof/>
            </w:rPr>
          </w:r>
          <w:r>
            <w:rPr>
              <w:noProof/>
            </w:rPr>
            <w:fldChar w:fldCharType="separate"/>
          </w:r>
          <w:r w:rsidR="00431C43">
            <w:rPr>
              <w:noProof/>
            </w:rPr>
            <w:t>119</w:t>
          </w:r>
          <w:r>
            <w:rPr>
              <w:noProof/>
            </w:rPr>
            <w:fldChar w:fldCharType="end"/>
          </w:r>
        </w:p>
        <w:p w14:paraId="00E95EFF" w14:textId="77777777" w:rsidR="008700BB" w:rsidRDefault="008700BB">
          <w:pPr>
            <w:pStyle w:val="TOC3"/>
            <w:rPr>
              <w:rFonts w:eastAsiaTheme="minorEastAsia"/>
              <w:noProof/>
              <w:sz w:val="24"/>
              <w:szCs w:val="24"/>
              <w:lang w:eastAsia="ja-JP"/>
            </w:rPr>
          </w:pPr>
          <w:r w:rsidRPr="00066A64">
            <w:rPr>
              <w:rFonts w:asciiTheme="minorBidi" w:hAnsiTheme="minorBidi"/>
              <w:noProof/>
            </w:rPr>
            <w:t>3.3.6.2</w:t>
          </w:r>
          <w:r>
            <w:rPr>
              <w:rFonts w:eastAsiaTheme="minorEastAsia"/>
              <w:noProof/>
              <w:sz w:val="24"/>
              <w:szCs w:val="24"/>
              <w:lang w:eastAsia="ja-JP"/>
            </w:rPr>
            <w:tab/>
          </w:r>
          <w:r w:rsidRPr="00066A64">
            <w:rPr>
              <w:rFonts w:asciiTheme="minorBidi" w:hAnsiTheme="minorBidi"/>
              <w:noProof/>
              <w:color w:val="000000" w:themeColor="text1"/>
            </w:rPr>
            <w:t>Wound healing assay with AM stimulation</w:t>
          </w:r>
          <w:r>
            <w:rPr>
              <w:noProof/>
            </w:rPr>
            <w:tab/>
          </w:r>
          <w:r>
            <w:rPr>
              <w:noProof/>
            </w:rPr>
            <w:fldChar w:fldCharType="begin"/>
          </w:r>
          <w:r>
            <w:rPr>
              <w:noProof/>
            </w:rPr>
            <w:instrText xml:space="preserve"> PAGEREF _Toc309866242 \h </w:instrText>
          </w:r>
          <w:r>
            <w:rPr>
              <w:noProof/>
            </w:rPr>
          </w:r>
          <w:r>
            <w:rPr>
              <w:noProof/>
            </w:rPr>
            <w:fldChar w:fldCharType="separate"/>
          </w:r>
          <w:r w:rsidR="00431C43">
            <w:rPr>
              <w:noProof/>
            </w:rPr>
            <w:t>119</w:t>
          </w:r>
          <w:r>
            <w:rPr>
              <w:noProof/>
            </w:rPr>
            <w:fldChar w:fldCharType="end"/>
          </w:r>
        </w:p>
        <w:p w14:paraId="13EE028E" w14:textId="77777777" w:rsidR="008700BB" w:rsidRDefault="008700BB">
          <w:pPr>
            <w:pStyle w:val="TOC3"/>
            <w:rPr>
              <w:rFonts w:eastAsiaTheme="minorEastAsia"/>
              <w:noProof/>
              <w:sz w:val="24"/>
              <w:szCs w:val="24"/>
              <w:lang w:eastAsia="ja-JP"/>
            </w:rPr>
          </w:pPr>
          <w:r w:rsidRPr="00066A64">
            <w:rPr>
              <w:rFonts w:asciiTheme="minorBidi" w:hAnsiTheme="minorBidi"/>
              <w:noProof/>
            </w:rPr>
            <w:t>3.3.6.3</w:t>
          </w:r>
          <w:r>
            <w:rPr>
              <w:rFonts w:eastAsiaTheme="minorEastAsia"/>
              <w:noProof/>
              <w:sz w:val="24"/>
              <w:szCs w:val="24"/>
              <w:lang w:eastAsia="ja-JP"/>
            </w:rPr>
            <w:tab/>
          </w:r>
          <w:r w:rsidRPr="00066A64">
            <w:rPr>
              <w:rFonts w:asciiTheme="minorBidi" w:hAnsiTheme="minorBidi"/>
              <w:noProof/>
              <w:color w:val="000000" w:themeColor="text1"/>
            </w:rPr>
            <w:t>Wound healing assay with AM22-52 inhibition</w:t>
          </w:r>
          <w:r>
            <w:rPr>
              <w:noProof/>
            </w:rPr>
            <w:tab/>
          </w:r>
          <w:r>
            <w:rPr>
              <w:noProof/>
            </w:rPr>
            <w:fldChar w:fldCharType="begin"/>
          </w:r>
          <w:r>
            <w:rPr>
              <w:noProof/>
            </w:rPr>
            <w:instrText xml:space="preserve"> PAGEREF _Toc309866243 \h </w:instrText>
          </w:r>
          <w:r>
            <w:rPr>
              <w:noProof/>
            </w:rPr>
          </w:r>
          <w:r>
            <w:rPr>
              <w:noProof/>
            </w:rPr>
            <w:fldChar w:fldCharType="separate"/>
          </w:r>
          <w:r w:rsidR="00431C43">
            <w:rPr>
              <w:noProof/>
            </w:rPr>
            <w:t>119</w:t>
          </w:r>
          <w:r>
            <w:rPr>
              <w:noProof/>
            </w:rPr>
            <w:fldChar w:fldCharType="end"/>
          </w:r>
        </w:p>
        <w:p w14:paraId="2CE4B19E"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eastAsia="MS Gothic" w:hAnsiTheme="minorBidi"/>
              <w:noProof/>
            </w:rPr>
            <w:t>3.4</w:t>
          </w:r>
          <w:r>
            <w:rPr>
              <w:rFonts w:eastAsiaTheme="minorEastAsia"/>
              <w:noProof/>
              <w:sz w:val="24"/>
              <w:szCs w:val="24"/>
              <w:lang w:eastAsia="ja-JP"/>
            </w:rPr>
            <w:tab/>
          </w:r>
          <w:r w:rsidRPr="00066A64">
            <w:rPr>
              <w:rFonts w:asciiTheme="minorBidi" w:eastAsia="MS Gothic" w:hAnsiTheme="minorBidi"/>
              <w:noProof/>
            </w:rPr>
            <w:t>Results</w:t>
          </w:r>
          <w:r>
            <w:rPr>
              <w:noProof/>
            </w:rPr>
            <w:tab/>
          </w:r>
          <w:r>
            <w:rPr>
              <w:noProof/>
            </w:rPr>
            <w:fldChar w:fldCharType="begin"/>
          </w:r>
          <w:r>
            <w:rPr>
              <w:noProof/>
            </w:rPr>
            <w:instrText xml:space="preserve"> PAGEREF _Toc309866244 \h </w:instrText>
          </w:r>
          <w:r>
            <w:rPr>
              <w:noProof/>
            </w:rPr>
          </w:r>
          <w:r>
            <w:rPr>
              <w:noProof/>
            </w:rPr>
            <w:fldChar w:fldCharType="separate"/>
          </w:r>
          <w:r w:rsidR="00431C43">
            <w:rPr>
              <w:noProof/>
            </w:rPr>
            <w:t>120</w:t>
          </w:r>
          <w:r>
            <w:rPr>
              <w:noProof/>
            </w:rPr>
            <w:fldChar w:fldCharType="end"/>
          </w:r>
        </w:p>
        <w:p w14:paraId="5C7EC9EF"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3.4.1</w:t>
          </w:r>
          <w:r>
            <w:rPr>
              <w:rFonts w:eastAsiaTheme="minorEastAsia"/>
              <w:noProof/>
              <w:sz w:val="24"/>
              <w:szCs w:val="24"/>
              <w:lang w:eastAsia="ja-JP"/>
            </w:rPr>
            <w:tab/>
          </w:r>
          <w:r w:rsidRPr="00066A64">
            <w:rPr>
              <w:rFonts w:asciiTheme="minorBidi" w:hAnsiTheme="minorBidi"/>
              <w:noProof/>
              <w:color w:val="000000" w:themeColor="text1"/>
            </w:rPr>
            <w:t>End point PCR</w:t>
          </w:r>
          <w:r>
            <w:rPr>
              <w:noProof/>
            </w:rPr>
            <w:tab/>
          </w:r>
          <w:r>
            <w:rPr>
              <w:noProof/>
            </w:rPr>
            <w:fldChar w:fldCharType="begin"/>
          </w:r>
          <w:r>
            <w:rPr>
              <w:noProof/>
            </w:rPr>
            <w:instrText xml:space="preserve"> PAGEREF _Toc309866245 \h </w:instrText>
          </w:r>
          <w:r>
            <w:rPr>
              <w:noProof/>
            </w:rPr>
          </w:r>
          <w:r>
            <w:rPr>
              <w:noProof/>
            </w:rPr>
            <w:fldChar w:fldCharType="separate"/>
          </w:r>
          <w:r w:rsidR="00431C43">
            <w:rPr>
              <w:noProof/>
            </w:rPr>
            <w:t>120</w:t>
          </w:r>
          <w:r>
            <w:rPr>
              <w:noProof/>
            </w:rPr>
            <w:fldChar w:fldCharType="end"/>
          </w:r>
        </w:p>
        <w:p w14:paraId="0715BB9E" w14:textId="77777777" w:rsidR="008700BB" w:rsidRDefault="008700BB">
          <w:pPr>
            <w:pStyle w:val="TOC3"/>
            <w:rPr>
              <w:rFonts w:eastAsiaTheme="minorEastAsia"/>
              <w:noProof/>
              <w:sz w:val="24"/>
              <w:szCs w:val="24"/>
              <w:lang w:eastAsia="ja-JP"/>
            </w:rPr>
          </w:pPr>
          <w:r w:rsidRPr="00066A64">
            <w:rPr>
              <w:rFonts w:asciiTheme="minorBidi" w:eastAsia="MS Gothic" w:hAnsiTheme="minorBidi"/>
              <w:noProof/>
            </w:rPr>
            <w:t>3.4.1.1</w:t>
          </w:r>
          <w:r>
            <w:rPr>
              <w:rFonts w:eastAsiaTheme="minorEastAsia"/>
              <w:noProof/>
              <w:sz w:val="24"/>
              <w:szCs w:val="24"/>
              <w:lang w:eastAsia="ja-JP"/>
            </w:rPr>
            <w:tab/>
          </w:r>
          <w:r w:rsidRPr="00066A64">
            <w:rPr>
              <w:rFonts w:asciiTheme="minorBidi" w:eastAsia="MS Gothic" w:hAnsiTheme="minorBidi"/>
              <w:noProof/>
              <w:color w:val="000000" w:themeColor="text1"/>
            </w:rPr>
            <w:t>End point PCR to detect RAMPs cDNA in the BMA178-2 cell line</w:t>
          </w:r>
          <w:r>
            <w:rPr>
              <w:noProof/>
            </w:rPr>
            <w:tab/>
          </w:r>
          <w:r>
            <w:rPr>
              <w:noProof/>
            </w:rPr>
            <w:fldChar w:fldCharType="begin"/>
          </w:r>
          <w:r>
            <w:rPr>
              <w:noProof/>
            </w:rPr>
            <w:instrText xml:space="preserve"> PAGEREF _Toc309866246 \h </w:instrText>
          </w:r>
          <w:r>
            <w:rPr>
              <w:noProof/>
            </w:rPr>
          </w:r>
          <w:r>
            <w:rPr>
              <w:noProof/>
            </w:rPr>
            <w:fldChar w:fldCharType="separate"/>
          </w:r>
          <w:r w:rsidR="00431C43">
            <w:rPr>
              <w:noProof/>
            </w:rPr>
            <w:t>120</w:t>
          </w:r>
          <w:r>
            <w:rPr>
              <w:noProof/>
            </w:rPr>
            <w:fldChar w:fldCharType="end"/>
          </w:r>
        </w:p>
        <w:p w14:paraId="67CB59D6" w14:textId="2C44103F" w:rsidR="008700BB" w:rsidRDefault="008700BB">
          <w:pPr>
            <w:pStyle w:val="TOC3"/>
            <w:rPr>
              <w:rFonts w:eastAsiaTheme="minorEastAsia"/>
              <w:noProof/>
              <w:sz w:val="24"/>
              <w:szCs w:val="24"/>
              <w:lang w:eastAsia="ja-JP"/>
            </w:rPr>
          </w:pPr>
          <w:r w:rsidRPr="00066A64">
            <w:rPr>
              <w:rFonts w:asciiTheme="minorBidi" w:eastAsia="MS Gothic" w:hAnsiTheme="minorBidi"/>
              <w:noProof/>
            </w:rPr>
            <w:t>3.4.1.2</w:t>
          </w:r>
          <w:r>
            <w:rPr>
              <w:rFonts w:eastAsiaTheme="minorEastAsia"/>
              <w:noProof/>
              <w:sz w:val="24"/>
              <w:szCs w:val="24"/>
              <w:lang w:eastAsia="ja-JP"/>
            </w:rPr>
            <w:tab/>
          </w:r>
          <w:r w:rsidRPr="00066A64">
            <w:rPr>
              <w:rFonts w:asciiTheme="minorBidi" w:eastAsia="MS Gothic" w:hAnsiTheme="minorBidi"/>
              <w:noProof/>
              <w:color w:val="000000" w:themeColor="text1"/>
            </w:rPr>
            <w:t>Endpoint PCR to detect CLR, AM and LOXL-2 cDNA in the BMA178-2 cell line</w:t>
          </w:r>
          <w:r>
            <w:rPr>
              <w:rFonts w:asciiTheme="minorBidi" w:eastAsia="MS Gothic" w:hAnsiTheme="minorBidi"/>
              <w:noProof/>
              <w:color w:val="000000" w:themeColor="text1"/>
            </w:rPr>
            <w:t xml:space="preserve">  </w:t>
          </w:r>
          <w:r>
            <w:rPr>
              <w:noProof/>
            </w:rPr>
            <w:tab/>
          </w:r>
          <w:r>
            <w:rPr>
              <w:noProof/>
            </w:rPr>
            <w:fldChar w:fldCharType="begin"/>
          </w:r>
          <w:r>
            <w:rPr>
              <w:noProof/>
            </w:rPr>
            <w:instrText xml:space="preserve"> PAGEREF _Toc309866247 \h </w:instrText>
          </w:r>
          <w:r>
            <w:rPr>
              <w:noProof/>
            </w:rPr>
          </w:r>
          <w:r>
            <w:rPr>
              <w:noProof/>
            </w:rPr>
            <w:fldChar w:fldCharType="separate"/>
          </w:r>
          <w:r w:rsidR="00431C43">
            <w:rPr>
              <w:noProof/>
            </w:rPr>
            <w:t>124</w:t>
          </w:r>
          <w:r>
            <w:rPr>
              <w:noProof/>
            </w:rPr>
            <w:fldChar w:fldCharType="end"/>
          </w:r>
        </w:p>
        <w:p w14:paraId="7F4264D8" w14:textId="4E42B49A" w:rsidR="008700BB" w:rsidRDefault="008700BB">
          <w:pPr>
            <w:pStyle w:val="TOC3"/>
            <w:rPr>
              <w:rFonts w:eastAsiaTheme="minorEastAsia"/>
              <w:noProof/>
              <w:sz w:val="24"/>
              <w:szCs w:val="24"/>
              <w:lang w:eastAsia="ja-JP"/>
            </w:rPr>
          </w:pPr>
          <w:r w:rsidRPr="00066A64">
            <w:rPr>
              <w:rFonts w:asciiTheme="minorBidi" w:eastAsia="MS Gothic" w:hAnsiTheme="minorBidi"/>
              <w:noProof/>
            </w:rPr>
            <w:t>3.4.1.3</w:t>
          </w:r>
          <w:r>
            <w:rPr>
              <w:rFonts w:eastAsiaTheme="minorEastAsia"/>
              <w:noProof/>
              <w:sz w:val="24"/>
              <w:szCs w:val="24"/>
              <w:lang w:eastAsia="ja-JP"/>
            </w:rPr>
            <w:tab/>
          </w:r>
          <w:r w:rsidRPr="00066A64">
            <w:rPr>
              <w:rFonts w:asciiTheme="minorBidi" w:eastAsia="MS Gothic" w:hAnsiTheme="minorBidi"/>
              <w:noProof/>
              <w:color w:val="000000" w:themeColor="text1"/>
            </w:rPr>
            <w:t>Endpoint PCR to detect PTH1R and PTH2R cDNA in the BMA178-2 cell line</w:t>
          </w:r>
          <w:r>
            <w:rPr>
              <w:rFonts w:asciiTheme="minorBidi" w:eastAsia="MS Gothic" w:hAnsiTheme="minorBidi"/>
              <w:noProof/>
              <w:color w:val="000000" w:themeColor="text1"/>
            </w:rPr>
            <w:t xml:space="preserve">         </w:t>
          </w:r>
          <w:r>
            <w:rPr>
              <w:noProof/>
            </w:rPr>
            <w:tab/>
          </w:r>
          <w:r>
            <w:rPr>
              <w:noProof/>
            </w:rPr>
            <w:fldChar w:fldCharType="begin"/>
          </w:r>
          <w:r>
            <w:rPr>
              <w:noProof/>
            </w:rPr>
            <w:instrText xml:space="preserve"> PAGEREF _Toc309866248 \h </w:instrText>
          </w:r>
          <w:r>
            <w:rPr>
              <w:noProof/>
            </w:rPr>
          </w:r>
          <w:r>
            <w:rPr>
              <w:noProof/>
            </w:rPr>
            <w:fldChar w:fldCharType="separate"/>
          </w:r>
          <w:r w:rsidR="00431C43">
            <w:rPr>
              <w:noProof/>
            </w:rPr>
            <w:t>127</w:t>
          </w:r>
          <w:r>
            <w:rPr>
              <w:noProof/>
            </w:rPr>
            <w:fldChar w:fldCharType="end"/>
          </w:r>
        </w:p>
        <w:p w14:paraId="3123A735" w14:textId="303CCE78" w:rsidR="008700BB" w:rsidRDefault="008700BB">
          <w:pPr>
            <w:pStyle w:val="TOC3"/>
            <w:rPr>
              <w:rFonts w:eastAsiaTheme="minorEastAsia"/>
              <w:noProof/>
              <w:sz w:val="24"/>
              <w:szCs w:val="24"/>
              <w:lang w:eastAsia="ja-JP"/>
            </w:rPr>
          </w:pPr>
          <w:r w:rsidRPr="00066A64">
            <w:rPr>
              <w:rFonts w:asciiTheme="minorBidi" w:eastAsia="MS Gothic" w:hAnsiTheme="minorBidi"/>
              <w:noProof/>
            </w:rPr>
            <w:t>3.4.1.4</w:t>
          </w:r>
          <w:r>
            <w:rPr>
              <w:rFonts w:eastAsiaTheme="minorEastAsia"/>
              <w:noProof/>
              <w:sz w:val="24"/>
              <w:szCs w:val="24"/>
              <w:lang w:eastAsia="ja-JP"/>
            </w:rPr>
            <w:tab/>
          </w:r>
          <w:r w:rsidRPr="00066A64">
            <w:rPr>
              <w:rFonts w:asciiTheme="minorBidi" w:eastAsia="MS Gothic" w:hAnsiTheme="minorBidi"/>
              <w:noProof/>
              <w:color w:val="000000" w:themeColor="text1"/>
            </w:rPr>
            <w:t>Endpoint PCR to detect CTR and VIPR-1 cDNA in the BMA178-2 cell line</w:t>
          </w:r>
          <w:r>
            <w:rPr>
              <w:rFonts w:asciiTheme="minorBidi" w:eastAsia="MS Gothic" w:hAnsiTheme="minorBidi"/>
              <w:noProof/>
              <w:color w:val="000000" w:themeColor="text1"/>
            </w:rPr>
            <w:tab/>
          </w:r>
          <w:r>
            <w:rPr>
              <w:rFonts w:asciiTheme="minorBidi" w:eastAsia="MS Gothic" w:hAnsiTheme="minorBidi"/>
              <w:noProof/>
              <w:color w:val="000000" w:themeColor="text1"/>
            </w:rPr>
            <w:tab/>
          </w:r>
          <w:r>
            <w:rPr>
              <w:noProof/>
            </w:rPr>
            <w:tab/>
          </w:r>
          <w:r>
            <w:rPr>
              <w:noProof/>
            </w:rPr>
            <w:fldChar w:fldCharType="begin"/>
          </w:r>
          <w:r>
            <w:rPr>
              <w:noProof/>
            </w:rPr>
            <w:instrText xml:space="preserve"> PAGEREF _Toc309866249 \h </w:instrText>
          </w:r>
          <w:r>
            <w:rPr>
              <w:noProof/>
            </w:rPr>
          </w:r>
          <w:r>
            <w:rPr>
              <w:noProof/>
            </w:rPr>
            <w:fldChar w:fldCharType="separate"/>
          </w:r>
          <w:r w:rsidR="00431C43">
            <w:rPr>
              <w:noProof/>
            </w:rPr>
            <w:t>129</w:t>
          </w:r>
          <w:r>
            <w:rPr>
              <w:noProof/>
            </w:rPr>
            <w:fldChar w:fldCharType="end"/>
          </w:r>
        </w:p>
        <w:p w14:paraId="3FD27618" w14:textId="71B09EBF" w:rsidR="008700BB" w:rsidRDefault="008700BB">
          <w:pPr>
            <w:pStyle w:val="TOC3"/>
            <w:rPr>
              <w:rFonts w:eastAsiaTheme="minorEastAsia"/>
              <w:noProof/>
              <w:sz w:val="24"/>
              <w:szCs w:val="24"/>
              <w:lang w:eastAsia="ja-JP"/>
            </w:rPr>
          </w:pPr>
          <w:r w:rsidRPr="00066A64">
            <w:rPr>
              <w:rFonts w:asciiTheme="minorBidi" w:eastAsia="MS Gothic" w:hAnsiTheme="minorBidi"/>
              <w:noProof/>
            </w:rPr>
            <w:t>3.4.1.5</w:t>
          </w:r>
          <w:r>
            <w:rPr>
              <w:rFonts w:eastAsiaTheme="minorEastAsia"/>
              <w:noProof/>
              <w:sz w:val="24"/>
              <w:szCs w:val="24"/>
              <w:lang w:eastAsia="ja-JP"/>
            </w:rPr>
            <w:tab/>
          </w:r>
          <w:r w:rsidRPr="00066A64">
            <w:rPr>
              <w:rFonts w:asciiTheme="minorBidi" w:eastAsia="MS Gothic" w:hAnsiTheme="minorBidi"/>
              <w:noProof/>
              <w:color w:val="000000" w:themeColor="text1"/>
            </w:rPr>
            <w:t>Endpoint PCR to detect CaSR and GlucagonR cDNA in the BMA178-2 cell line</w:t>
          </w:r>
          <w:r>
            <w:rPr>
              <w:rFonts w:asciiTheme="minorBidi" w:eastAsia="MS Gothic" w:hAnsiTheme="minorBidi"/>
              <w:noProof/>
              <w:color w:val="000000" w:themeColor="text1"/>
            </w:rPr>
            <w:t xml:space="preserve">  </w:t>
          </w:r>
          <w:r>
            <w:rPr>
              <w:noProof/>
            </w:rPr>
            <w:tab/>
          </w:r>
          <w:r>
            <w:rPr>
              <w:noProof/>
            </w:rPr>
            <w:fldChar w:fldCharType="begin"/>
          </w:r>
          <w:r>
            <w:rPr>
              <w:noProof/>
            </w:rPr>
            <w:instrText xml:space="preserve"> PAGEREF _Toc309866250 \h </w:instrText>
          </w:r>
          <w:r>
            <w:rPr>
              <w:noProof/>
            </w:rPr>
          </w:r>
          <w:r>
            <w:rPr>
              <w:noProof/>
            </w:rPr>
            <w:fldChar w:fldCharType="separate"/>
          </w:r>
          <w:r w:rsidR="00431C43">
            <w:rPr>
              <w:noProof/>
            </w:rPr>
            <w:t>131</w:t>
          </w:r>
          <w:r>
            <w:rPr>
              <w:noProof/>
            </w:rPr>
            <w:fldChar w:fldCharType="end"/>
          </w:r>
        </w:p>
        <w:p w14:paraId="08094865" w14:textId="77777777" w:rsidR="008700BB" w:rsidRDefault="008700BB">
          <w:pPr>
            <w:pStyle w:val="TOC3"/>
            <w:rPr>
              <w:rFonts w:eastAsiaTheme="minorEastAsia"/>
              <w:noProof/>
              <w:sz w:val="24"/>
              <w:szCs w:val="24"/>
              <w:lang w:eastAsia="ja-JP"/>
            </w:rPr>
          </w:pPr>
          <w:r w:rsidRPr="00066A64">
            <w:rPr>
              <w:rFonts w:asciiTheme="minorBidi" w:eastAsia="MS Gothic" w:hAnsiTheme="minorBidi"/>
              <w:noProof/>
            </w:rPr>
            <w:t>3.4.1.6</w:t>
          </w:r>
          <w:r>
            <w:rPr>
              <w:rFonts w:eastAsiaTheme="minorEastAsia"/>
              <w:noProof/>
              <w:sz w:val="24"/>
              <w:szCs w:val="24"/>
              <w:lang w:eastAsia="ja-JP"/>
            </w:rPr>
            <w:tab/>
          </w:r>
          <w:r w:rsidRPr="00066A64">
            <w:rPr>
              <w:rFonts w:asciiTheme="minorBidi" w:eastAsia="MS Gothic" w:hAnsiTheme="minorBidi"/>
              <w:noProof/>
              <w:color w:val="000000" w:themeColor="text1"/>
            </w:rPr>
            <w:t>Endpoint PCR to detect SCTR cDNA in the BMA178-2 cell line</w:t>
          </w:r>
          <w:r>
            <w:rPr>
              <w:noProof/>
            </w:rPr>
            <w:tab/>
          </w:r>
          <w:r>
            <w:rPr>
              <w:noProof/>
            </w:rPr>
            <w:fldChar w:fldCharType="begin"/>
          </w:r>
          <w:r>
            <w:rPr>
              <w:noProof/>
            </w:rPr>
            <w:instrText xml:space="preserve"> PAGEREF _Toc309866251 \h </w:instrText>
          </w:r>
          <w:r>
            <w:rPr>
              <w:noProof/>
            </w:rPr>
          </w:r>
          <w:r>
            <w:rPr>
              <w:noProof/>
            </w:rPr>
            <w:fldChar w:fldCharType="separate"/>
          </w:r>
          <w:r w:rsidR="00431C43">
            <w:rPr>
              <w:noProof/>
            </w:rPr>
            <w:t>133</w:t>
          </w:r>
          <w:r>
            <w:rPr>
              <w:noProof/>
            </w:rPr>
            <w:fldChar w:fldCharType="end"/>
          </w:r>
        </w:p>
        <w:p w14:paraId="672AFDB7"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eastAsia="MS Gothic" w:hAnsiTheme="minorBidi"/>
              <w:noProof/>
            </w:rPr>
            <w:t>3.4.2</w:t>
          </w:r>
          <w:r>
            <w:rPr>
              <w:rFonts w:eastAsiaTheme="minorEastAsia"/>
              <w:noProof/>
              <w:sz w:val="24"/>
              <w:szCs w:val="24"/>
              <w:lang w:eastAsia="ja-JP"/>
            </w:rPr>
            <w:tab/>
          </w:r>
          <w:r w:rsidRPr="00066A64">
            <w:rPr>
              <w:rFonts w:asciiTheme="minorBidi" w:eastAsia="MS Gothic" w:hAnsiTheme="minorBidi"/>
              <w:noProof/>
            </w:rPr>
            <w:t>Western blotting to detect RAMPs and CLR protein in the BMA178 cell line</w:t>
          </w:r>
          <w:r>
            <w:rPr>
              <w:noProof/>
            </w:rPr>
            <w:tab/>
          </w:r>
          <w:r>
            <w:rPr>
              <w:noProof/>
            </w:rPr>
            <w:fldChar w:fldCharType="begin"/>
          </w:r>
          <w:r>
            <w:rPr>
              <w:noProof/>
            </w:rPr>
            <w:instrText xml:space="preserve"> PAGEREF _Toc309866252 \h </w:instrText>
          </w:r>
          <w:r>
            <w:rPr>
              <w:noProof/>
            </w:rPr>
          </w:r>
          <w:r>
            <w:rPr>
              <w:noProof/>
            </w:rPr>
            <w:fldChar w:fldCharType="separate"/>
          </w:r>
          <w:r w:rsidR="00431C43">
            <w:rPr>
              <w:noProof/>
            </w:rPr>
            <w:t>135</w:t>
          </w:r>
          <w:r>
            <w:rPr>
              <w:noProof/>
            </w:rPr>
            <w:fldChar w:fldCharType="end"/>
          </w:r>
        </w:p>
        <w:p w14:paraId="77544A11" w14:textId="77777777" w:rsidR="008700BB" w:rsidRDefault="008700BB">
          <w:pPr>
            <w:pStyle w:val="TOC1"/>
            <w:tabs>
              <w:tab w:val="left" w:pos="680"/>
              <w:tab w:val="right" w:leader="dot" w:pos="8498"/>
            </w:tabs>
            <w:rPr>
              <w:rFonts w:eastAsiaTheme="minorEastAsia"/>
              <w:noProof/>
              <w:sz w:val="24"/>
              <w:szCs w:val="24"/>
              <w:lang w:eastAsia="ja-JP"/>
            </w:rPr>
          </w:pPr>
          <w:r w:rsidRPr="00066A64">
            <w:rPr>
              <w:rFonts w:asciiTheme="minorBidi" w:eastAsia="MS Gothic" w:hAnsiTheme="minorBidi"/>
              <w:noProof/>
            </w:rPr>
            <w:t>3.4.3</w:t>
          </w:r>
          <w:r>
            <w:rPr>
              <w:rFonts w:eastAsiaTheme="minorEastAsia"/>
              <w:noProof/>
              <w:sz w:val="24"/>
              <w:szCs w:val="24"/>
              <w:lang w:eastAsia="ja-JP"/>
            </w:rPr>
            <w:tab/>
          </w:r>
          <w:r w:rsidRPr="00066A64">
            <w:rPr>
              <w:rFonts w:asciiTheme="minorBidi" w:eastAsia="MS Gothic" w:hAnsiTheme="minorBidi"/>
              <w:noProof/>
            </w:rPr>
            <w:t>Proliferation assay</w:t>
          </w:r>
          <w:r>
            <w:rPr>
              <w:noProof/>
            </w:rPr>
            <w:tab/>
          </w:r>
          <w:r>
            <w:rPr>
              <w:noProof/>
            </w:rPr>
            <w:fldChar w:fldCharType="begin"/>
          </w:r>
          <w:r>
            <w:rPr>
              <w:noProof/>
            </w:rPr>
            <w:instrText xml:space="preserve"> PAGEREF _Toc309866253 \h </w:instrText>
          </w:r>
          <w:r>
            <w:rPr>
              <w:noProof/>
            </w:rPr>
          </w:r>
          <w:r>
            <w:rPr>
              <w:noProof/>
            </w:rPr>
            <w:fldChar w:fldCharType="separate"/>
          </w:r>
          <w:r w:rsidR="00431C43">
            <w:rPr>
              <w:noProof/>
            </w:rPr>
            <w:t>139</w:t>
          </w:r>
          <w:r>
            <w:rPr>
              <w:noProof/>
            </w:rPr>
            <w:fldChar w:fldCharType="end"/>
          </w:r>
        </w:p>
        <w:p w14:paraId="77AA604A" w14:textId="77777777" w:rsidR="008700BB" w:rsidRDefault="008700BB">
          <w:pPr>
            <w:pStyle w:val="TOC2"/>
            <w:tabs>
              <w:tab w:val="left" w:pos="1065"/>
              <w:tab w:val="right" w:leader="dot" w:pos="8498"/>
            </w:tabs>
            <w:rPr>
              <w:rFonts w:eastAsiaTheme="minorEastAsia"/>
              <w:noProof/>
              <w:sz w:val="24"/>
              <w:szCs w:val="24"/>
              <w:lang w:eastAsia="ja-JP"/>
            </w:rPr>
          </w:pPr>
          <w:r w:rsidRPr="00066A64">
            <w:rPr>
              <w:rFonts w:asciiTheme="minorBidi" w:eastAsia="MS Gothic" w:hAnsiTheme="minorBidi"/>
              <w:noProof/>
            </w:rPr>
            <w:t>3.4.3.1</w:t>
          </w:r>
          <w:r>
            <w:rPr>
              <w:rFonts w:eastAsiaTheme="minorEastAsia"/>
              <w:noProof/>
              <w:sz w:val="24"/>
              <w:szCs w:val="24"/>
              <w:lang w:eastAsia="ja-JP"/>
            </w:rPr>
            <w:tab/>
          </w:r>
          <w:r w:rsidRPr="00066A64">
            <w:rPr>
              <w:rFonts w:asciiTheme="minorBidi" w:eastAsia="MS Gothic" w:hAnsiTheme="minorBidi"/>
              <w:noProof/>
            </w:rPr>
            <w:t>Proliferation assay with serum titration</w:t>
          </w:r>
          <w:r>
            <w:rPr>
              <w:noProof/>
            </w:rPr>
            <w:tab/>
          </w:r>
          <w:r>
            <w:rPr>
              <w:noProof/>
            </w:rPr>
            <w:fldChar w:fldCharType="begin"/>
          </w:r>
          <w:r>
            <w:rPr>
              <w:noProof/>
            </w:rPr>
            <w:instrText xml:space="preserve"> PAGEREF _Toc309866254 \h </w:instrText>
          </w:r>
          <w:r>
            <w:rPr>
              <w:noProof/>
            </w:rPr>
          </w:r>
          <w:r>
            <w:rPr>
              <w:noProof/>
            </w:rPr>
            <w:fldChar w:fldCharType="separate"/>
          </w:r>
          <w:r w:rsidR="00431C43">
            <w:rPr>
              <w:noProof/>
            </w:rPr>
            <w:t>139</w:t>
          </w:r>
          <w:r>
            <w:rPr>
              <w:noProof/>
            </w:rPr>
            <w:fldChar w:fldCharType="end"/>
          </w:r>
        </w:p>
        <w:p w14:paraId="5E3CE94C" w14:textId="77777777" w:rsidR="008700BB" w:rsidRDefault="008700BB">
          <w:pPr>
            <w:pStyle w:val="TOC2"/>
            <w:tabs>
              <w:tab w:val="left" w:pos="1065"/>
              <w:tab w:val="right" w:leader="dot" w:pos="8498"/>
            </w:tabs>
            <w:rPr>
              <w:rFonts w:eastAsiaTheme="minorEastAsia"/>
              <w:noProof/>
              <w:sz w:val="24"/>
              <w:szCs w:val="24"/>
              <w:lang w:eastAsia="ja-JP"/>
            </w:rPr>
          </w:pPr>
          <w:r w:rsidRPr="00066A64">
            <w:rPr>
              <w:rFonts w:asciiTheme="minorBidi" w:eastAsia="MS Gothic" w:hAnsiTheme="minorBidi"/>
              <w:noProof/>
            </w:rPr>
            <w:t>3.4.3.2</w:t>
          </w:r>
          <w:r>
            <w:rPr>
              <w:rFonts w:eastAsiaTheme="minorEastAsia"/>
              <w:noProof/>
              <w:sz w:val="24"/>
              <w:szCs w:val="24"/>
              <w:lang w:eastAsia="ja-JP"/>
            </w:rPr>
            <w:tab/>
          </w:r>
          <w:r w:rsidRPr="00066A64">
            <w:rPr>
              <w:rFonts w:asciiTheme="minorBidi" w:eastAsia="MS Gothic" w:hAnsiTheme="minorBidi"/>
              <w:noProof/>
            </w:rPr>
            <w:t>Proliferation assay with AM stimulation</w:t>
          </w:r>
          <w:r>
            <w:rPr>
              <w:noProof/>
            </w:rPr>
            <w:tab/>
          </w:r>
          <w:r>
            <w:rPr>
              <w:noProof/>
            </w:rPr>
            <w:fldChar w:fldCharType="begin"/>
          </w:r>
          <w:r>
            <w:rPr>
              <w:noProof/>
            </w:rPr>
            <w:instrText xml:space="preserve"> PAGEREF _Toc309866255 \h </w:instrText>
          </w:r>
          <w:r>
            <w:rPr>
              <w:noProof/>
            </w:rPr>
          </w:r>
          <w:r>
            <w:rPr>
              <w:noProof/>
            </w:rPr>
            <w:fldChar w:fldCharType="separate"/>
          </w:r>
          <w:r w:rsidR="00431C43">
            <w:rPr>
              <w:noProof/>
            </w:rPr>
            <w:t>141</w:t>
          </w:r>
          <w:r>
            <w:rPr>
              <w:noProof/>
            </w:rPr>
            <w:fldChar w:fldCharType="end"/>
          </w:r>
        </w:p>
        <w:p w14:paraId="61CEF088" w14:textId="77777777" w:rsidR="008700BB" w:rsidRDefault="008700BB">
          <w:pPr>
            <w:pStyle w:val="TOC2"/>
            <w:tabs>
              <w:tab w:val="left" w:pos="1065"/>
              <w:tab w:val="right" w:leader="dot" w:pos="8498"/>
            </w:tabs>
            <w:rPr>
              <w:rFonts w:eastAsiaTheme="minorEastAsia"/>
              <w:noProof/>
              <w:sz w:val="24"/>
              <w:szCs w:val="24"/>
              <w:lang w:eastAsia="ja-JP"/>
            </w:rPr>
          </w:pPr>
          <w:r w:rsidRPr="00066A64">
            <w:rPr>
              <w:rFonts w:asciiTheme="minorBidi" w:eastAsia="MS Gothic" w:hAnsiTheme="minorBidi"/>
              <w:noProof/>
            </w:rPr>
            <w:t>3.4.3.3</w:t>
          </w:r>
          <w:r>
            <w:rPr>
              <w:rFonts w:eastAsiaTheme="minorEastAsia"/>
              <w:noProof/>
              <w:sz w:val="24"/>
              <w:szCs w:val="24"/>
              <w:lang w:eastAsia="ja-JP"/>
            </w:rPr>
            <w:tab/>
          </w:r>
          <w:r w:rsidRPr="00066A64">
            <w:rPr>
              <w:rFonts w:asciiTheme="minorBidi" w:eastAsia="MS Gothic" w:hAnsiTheme="minorBidi"/>
              <w:noProof/>
            </w:rPr>
            <w:t>Proliferation assay with AM 22-52</w:t>
          </w:r>
          <w:r>
            <w:rPr>
              <w:noProof/>
            </w:rPr>
            <w:tab/>
          </w:r>
          <w:r>
            <w:rPr>
              <w:noProof/>
            </w:rPr>
            <w:fldChar w:fldCharType="begin"/>
          </w:r>
          <w:r>
            <w:rPr>
              <w:noProof/>
            </w:rPr>
            <w:instrText xml:space="preserve"> PAGEREF _Toc309866256 \h </w:instrText>
          </w:r>
          <w:r>
            <w:rPr>
              <w:noProof/>
            </w:rPr>
          </w:r>
          <w:r>
            <w:rPr>
              <w:noProof/>
            </w:rPr>
            <w:fldChar w:fldCharType="separate"/>
          </w:r>
          <w:r w:rsidR="00431C43">
            <w:rPr>
              <w:noProof/>
            </w:rPr>
            <w:t>142</w:t>
          </w:r>
          <w:r>
            <w:rPr>
              <w:noProof/>
            </w:rPr>
            <w:fldChar w:fldCharType="end"/>
          </w:r>
        </w:p>
        <w:p w14:paraId="5AEE8F22" w14:textId="77777777" w:rsidR="008700BB" w:rsidRDefault="008700BB">
          <w:pPr>
            <w:pStyle w:val="TOC1"/>
            <w:tabs>
              <w:tab w:val="left" w:pos="680"/>
              <w:tab w:val="right" w:leader="dot" w:pos="8498"/>
            </w:tabs>
            <w:rPr>
              <w:rFonts w:eastAsiaTheme="minorEastAsia"/>
              <w:noProof/>
              <w:sz w:val="24"/>
              <w:szCs w:val="24"/>
              <w:lang w:eastAsia="ja-JP"/>
            </w:rPr>
          </w:pPr>
          <w:r w:rsidRPr="00066A64">
            <w:rPr>
              <w:rFonts w:asciiTheme="minorBidi" w:eastAsia="MS Gothic" w:hAnsiTheme="minorBidi"/>
              <w:noProof/>
            </w:rPr>
            <w:t>3.4.4</w:t>
          </w:r>
          <w:r>
            <w:rPr>
              <w:rFonts w:eastAsiaTheme="minorEastAsia"/>
              <w:noProof/>
              <w:sz w:val="24"/>
              <w:szCs w:val="24"/>
              <w:lang w:eastAsia="ja-JP"/>
            </w:rPr>
            <w:tab/>
          </w:r>
          <w:r w:rsidRPr="00066A64">
            <w:rPr>
              <w:rFonts w:asciiTheme="minorBidi" w:eastAsia="MS Gothic" w:hAnsiTheme="minorBidi"/>
              <w:noProof/>
            </w:rPr>
            <w:t>Wound healing assay</w:t>
          </w:r>
          <w:r>
            <w:rPr>
              <w:noProof/>
            </w:rPr>
            <w:tab/>
          </w:r>
          <w:r>
            <w:rPr>
              <w:noProof/>
            </w:rPr>
            <w:fldChar w:fldCharType="begin"/>
          </w:r>
          <w:r>
            <w:rPr>
              <w:noProof/>
            </w:rPr>
            <w:instrText xml:space="preserve"> PAGEREF _Toc309866257 \h </w:instrText>
          </w:r>
          <w:r>
            <w:rPr>
              <w:noProof/>
            </w:rPr>
          </w:r>
          <w:r>
            <w:rPr>
              <w:noProof/>
            </w:rPr>
            <w:fldChar w:fldCharType="separate"/>
          </w:r>
          <w:r w:rsidR="00431C43">
            <w:rPr>
              <w:noProof/>
            </w:rPr>
            <w:t>143</w:t>
          </w:r>
          <w:r>
            <w:rPr>
              <w:noProof/>
            </w:rPr>
            <w:fldChar w:fldCharType="end"/>
          </w:r>
        </w:p>
        <w:p w14:paraId="0CF6039D" w14:textId="77777777" w:rsidR="008700BB" w:rsidRDefault="008700BB">
          <w:pPr>
            <w:pStyle w:val="TOC2"/>
            <w:tabs>
              <w:tab w:val="left" w:pos="1065"/>
              <w:tab w:val="right" w:leader="dot" w:pos="8498"/>
            </w:tabs>
            <w:rPr>
              <w:rFonts w:eastAsiaTheme="minorEastAsia"/>
              <w:noProof/>
              <w:sz w:val="24"/>
              <w:szCs w:val="24"/>
              <w:lang w:eastAsia="ja-JP"/>
            </w:rPr>
          </w:pPr>
          <w:r w:rsidRPr="00066A64">
            <w:rPr>
              <w:rFonts w:asciiTheme="minorBidi" w:eastAsia="MS Gothic" w:hAnsiTheme="minorBidi"/>
              <w:noProof/>
            </w:rPr>
            <w:t>3.4.4.1</w:t>
          </w:r>
          <w:r>
            <w:rPr>
              <w:rFonts w:eastAsiaTheme="minorEastAsia"/>
              <w:noProof/>
              <w:sz w:val="24"/>
              <w:szCs w:val="24"/>
              <w:lang w:eastAsia="ja-JP"/>
            </w:rPr>
            <w:tab/>
          </w:r>
          <w:r w:rsidRPr="00066A64">
            <w:rPr>
              <w:rFonts w:asciiTheme="minorBidi" w:eastAsia="MS Gothic" w:hAnsiTheme="minorBidi"/>
              <w:noProof/>
            </w:rPr>
            <w:t>Wound healing assay</w:t>
          </w:r>
          <w:r>
            <w:rPr>
              <w:noProof/>
            </w:rPr>
            <w:tab/>
          </w:r>
          <w:r>
            <w:rPr>
              <w:noProof/>
            </w:rPr>
            <w:fldChar w:fldCharType="begin"/>
          </w:r>
          <w:r>
            <w:rPr>
              <w:noProof/>
            </w:rPr>
            <w:instrText xml:space="preserve"> PAGEREF _Toc309866258 \h </w:instrText>
          </w:r>
          <w:r>
            <w:rPr>
              <w:noProof/>
            </w:rPr>
          </w:r>
          <w:r>
            <w:rPr>
              <w:noProof/>
            </w:rPr>
            <w:fldChar w:fldCharType="separate"/>
          </w:r>
          <w:r w:rsidR="00431C43">
            <w:rPr>
              <w:noProof/>
            </w:rPr>
            <w:t>143</w:t>
          </w:r>
          <w:r>
            <w:rPr>
              <w:noProof/>
            </w:rPr>
            <w:fldChar w:fldCharType="end"/>
          </w:r>
        </w:p>
        <w:p w14:paraId="54F565F7" w14:textId="77777777" w:rsidR="008700BB" w:rsidRDefault="008700BB">
          <w:pPr>
            <w:pStyle w:val="TOC2"/>
            <w:tabs>
              <w:tab w:val="left" w:pos="1065"/>
              <w:tab w:val="right" w:leader="dot" w:pos="8498"/>
            </w:tabs>
            <w:rPr>
              <w:rFonts w:eastAsiaTheme="minorEastAsia"/>
              <w:noProof/>
              <w:sz w:val="24"/>
              <w:szCs w:val="24"/>
              <w:lang w:eastAsia="ja-JP"/>
            </w:rPr>
          </w:pPr>
          <w:r w:rsidRPr="00066A64">
            <w:rPr>
              <w:rFonts w:asciiTheme="minorBidi" w:eastAsia="MS Gothic" w:hAnsiTheme="minorBidi"/>
              <w:noProof/>
            </w:rPr>
            <w:t>3.4.4.2</w:t>
          </w:r>
          <w:r>
            <w:rPr>
              <w:rFonts w:eastAsiaTheme="minorEastAsia"/>
              <w:noProof/>
              <w:sz w:val="24"/>
              <w:szCs w:val="24"/>
              <w:lang w:eastAsia="ja-JP"/>
            </w:rPr>
            <w:tab/>
          </w:r>
          <w:r w:rsidRPr="00066A64">
            <w:rPr>
              <w:rFonts w:asciiTheme="minorBidi" w:eastAsia="MS Gothic" w:hAnsiTheme="minorBidi"/>
              <w:noProof/>
            </w:rPr>
            <w:t>Wound healing assay with AM stimulation</w:t>
          </w:r>
          <w:r>
            <w:rPr>
              <w:noProof/>
            </w:rPr>
            <w:tab/>
          </w:r>
          <w:r>
            <w:rPr>
              <w:noProof/>
            </w:rPr>
            <w:fldChar w:fldCharType="begin"/>
          </w:r>
          <w:r>
            <w:rPr>
              <w:noProof/>
            </w:rPr>
            <w:instrText xml:space="preserve"> PAGEREF _Toc309866259 \h </w:instrText>
          </w:r>
          <w:r>
            <w:rPr>
              <w:noProof/>
            </w:rPr>
          </w:r>
          <w:r>
            <w:rPr>
              <w:noProof/>
            </w:rPr>
            <w:fldChar w:fldCharType="separate"/>
          </w:r>
          <w:r w:rsidR="00431C43">
            <w:rPr>
              <w:noProof/>
            </w:rPr>
            <w:t>145</w:t>
          </w:r>
          <w:r>
            <w:rPr>
              <w:noProof/>
            </w:rPr>
            <w:fldChar w:fldCharType="end"/>
          </w:r>
        </w:p>
        <w:p w14:paraId="65559CF4" w14:textId="77777777" w:rsidR="008700BB" w:rsidRDefault="008700BB">
          <w:pPr>
            <w:pStyle w:val="TOC2"/>
            <w:tabs>
              <w:tab w:val="left" w:pos="1065"/>
              <w:tab w:val="right" w:leader="dot" w:pos="8498"/>
            </w:tabs>
            <w:rPr>
              <w:rFonts w:eastAsiaTheme="minorEastAsia"/>
              <w:noProof/>
              <w:sz w:val="24"/>
              <w:szCs w:val="24"/>
              <w:lang w:eastAsia="ja-JP"/>
            </w:rPr>
          </w:pPr>
          <w:r w:rsidRPr="00066A64">
            <w:rPr>
              <w:rFonts w:asciiTheme="minorBidi" w:eastAsia="MS Gothic" w:hAnsiTheme="minorBidi"/>
              <w:noProof/>
            </w:rPr>
            <w:t>3.4.4.3</w:t>
          </w:r>
          <w:r>
            <w:rPr>
              <w:rFonts w:eastAsiaTheme="minorEastAsia"/>
              <w:noProof/>
              <w:sz w:val="24"/>
              <w:szCs w:val="24"/>
              <w:lang w:eastAsia="ja-JP"/>
            </w:rPr>
            <w:tab/>
          </w:r>
          <w:r w:rsidRPr="00066A64">
            <w:rPr>
              <w:rFonts w:asciiTheme="minorBidi" w:eastAsia="MS Gothic" w:hAnsiTheme="minorBidi"/>
              <w:noProof/>
            </w:rPr>
            <w:t>Wound healing assay with AM</w:t>
          </w:r>
          <w:r w:rsidRPr="00066A64">
            <w:rPr>
              <w:rFonts w:asciiTheme="minorBidi" w:eastAsia="MS Gothic" w:hAnsiTheme="minorBidi"/>
              <w:noProof/>
              <w:vertAlign w:val="subscript"/>
            </w:rPr>
            <w:t xml:space="preserve">22-52 </w:t>
          </w:r>
          <w:r w:rsidRPr="00066A64">
            <w:rPr>
              <w:rFonts w:asciiTheme="minorBidi" w:eastAsia="MS Gothic" w:hAnsiTheme="minorBidi"/>
              <w:noProof/>
            </w:rPr>
            <w:t>inhibition</w:t>
          </w:r>
          <w:r>
            <w:rPr>
              <w:noProof/>
            </w:rPr>
            <w:tab/>
          </w:r>
          <w:r>
            <w:rPr>
              <w:noProof/>
            </w:rPr>
            <w:fldChar w:fldCharType="begin"/>
          </w:r>
          <w:r>
            <w:rPr>
              <w:noProof/>
            </w:rPr>
            <w:instrText xml:space="preserve"> PAGEREF _Toc309866260 \h </w:instrText>
          </w:r>
          <w:r>
            <w:rPr>
              <w:noProof/>
            </w:rPr>
          </w:r>
          <w:r>
            <w:rPr>
              <w:noProof/>
            </w:rPr>
            <w:fldChar w:fldCharType="separate"/>
          </w:r>
          <w:r w:rsidR="00431C43">
            <w:rPr>
              <w:noProof/>
            </w:rPr>
            <w:t>147</w:t>
          </w:r>
          <w:r>
            <w:rPr>
              <w:noProof/>
            </w:rPr>
            <w:fldChar w:fldCharType="end"/>
          </w:r>
        </w:p>
        <w:p w14:paraId="20732FE2"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eastAsia="MS Gothic" w:hAnsiTheme="minorBidi"/>
              <w:noProof/>
            </w:rPr>
            <w:t>3.5</w:t>
          </w:r>
          <w:r>
            <w:rPr>
              <w:rFonts w:eastAsiaTheme="minorEastAsia"/>
              <w:noProof/>
              <w:sz w:val="24"/>
              <w:szCs w:val="24"/>
              <w:lang w:eastAsia="ja-JP"/>
            </w:rPr>
            <w:tab/>
          </w:r>
          <w:r w:rsidRPr="00066A64">
            <w:rPr>
              <w:rFonts w:asciiTheme="minorBidi" w:eastAsia="MS Gothic" w:hAnsiTheme="minorBidi"/>
              <w:noProof/>
            </w:rPr>
            <w:t>Discussion</w:t>
          </w:r>
          <w:r>
            <w:rPr>
              <w:noProof/>
            </w:rPr>
            <w:tab/>
          </w:r>
          <w:r>
            <w:rPr>
              <w:noProof/>
            </w:rPr>
            <w:fldChar w:fldCharType="begin"/>
          </w:r>
          <w:r>
            <w:rPr>
              <w:noProof/>
            </w:rPr>
            <w:instrText xml:space="preserve"> PAGEREF _Toc309866261 \h </w:instrText>
          </w:r>
          <w:r>
            <w:rPr>
              <w:noProof/>
            </w:rPr>
          </w:r>
          <w:r>
            <w:rPr>
              <w:noProof/>
            </w:rPr>
            <w:fldChar w:fldCharType="separate"/>
          </w:r>
          <w:r w:rsidR="00431C43">
            <w:rPr>
              <w:noProof/>
            </w:rPr>
            <w:t>148</w:t>
          </w:r>
          <w:r>
            <w:rPr>
              <w:noProof/>
            </w:rPr>
            <w:fldChar w:fldCharType="end"/>
          </w:r>
        </w:p>
        <w:p w14:paraId="7E00B283"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 xml:space="preserve">CHAPTER 4: RAMP3 KNOCKDOWN IN BMA178-2 CELLS AND FUNCTIONAL </w:t>
          </w:r>
          <w:r w:rsidRPr="00066A64">
            <w:rPr>
              <w:rFonts w:asciiTheme="minorBidi" w:eastAsia="MS Gothic" w:hAnsiTheme="minorBidi"/>
              <w:noProof/>
            </w:rPr>
            <w:t xml:space="preserve">CHARACTERISATION </w:t>
          </w:r>
          <w:r w:rsidRPr="00066A64">
            <w:rPr>
              <w:rFonts w:asciiTheme="minorBidi" w:eastAsia="MS Gothic" w:hAnsiTheme="minorBidi"/>
              <w:i/>
              <w:iCs/>
              <w:noProof/>
            </w:rPr>
            <w:t>IN VITRO</w:t>
          </w:r>
          <w:r>
            <w:rPr>
              <w:noProof/>
            </w:rPr>
            <w:tab/>
          </w:r>
          <w:r>
            <w:rPr>
              <w:noProof/>
            </w:rPr>
            <w:fldChar w:fldCharType="begin"/>
          </w:r>
          <w:r>
            <w:rPr>
              <w:noProof/>
            </w:rPr>
            <w:instrText xml:space="preserve"> PAGEREF _Toc309866262 \h </w:instrText>
          </w:r>
          <w:r>
            <w:rPr>
              <w:noProof/>
            </w:rPr>
          </w:r>
          <w:r>
            <w:rPr>
              <w:noProof/>
            </w:rPr>
            <w:fldChar w:fldCharType="separate"/>
          </w:r>
          <w:r w:rsidR="00431C43">
            <w:rPr>
              <w:noProof/>
            </w:rPr>
            <w:t>156</w:t>
          </w:r>
          <w:r>
            <w:rPr>
              <w:noProof/>
            </w:rPr>
            <w:fldChar w:fldCharType="end"/>
          </w:r>
        </w:p>
        <w:p w14:paraId="7BCD3B61"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4.1</w:t>
          </w:r>
          <w:r>
            <w:rPr>
              <w:rFonts w:eastAsiaTheme="minorEastAsia"/>
              <w:noProof/>
              <w:sz w:val="24"/>
              <w:szCs w:val="24"/>
              <w:lang w:eastAsia="ja-JP"/>
            </w:rPr>
            <w:tab/>
          </w:r>
          <w:r w:rsidRPr="00066A64">
            <w:rPr>
              <w:rFonts w:asciiTheme="minorBidi" w:hAnsiTheme="minorBidi"/>
              <w:noProof/>
            </w:rPr>
            <w:t>Introduction</w:t>
          </w:r>
          <w:r>
            <w:rPr>
              <w:noProof/>
            </w:rPr>
            <w:tab/>
          </w:r>
          <w:r>
            <w:rPr>
              <w:noProof/>
            </w:rPr>
            <w:fldChar w:fldCharType="begin"/>
          </w:r>
          <w:r>
            <w:rPr>
              <w:noProof/>
            </w:rPr>
            <w:instrText xml:space="preserve"> PAGEREF _Toc309866263 \h </w:instrText>
          </w:r>
          <w:r>
            <w:rPr>
              <w:noProof/>
            </w:rPr>
          </w:r>
          <w:r>
            <w:rPr>
              <w:noProof/>
            </w:rPr>
            <w:fldChar w:fldCharType="separate"/>
          </w:r>
          <w:r w:rsidR="00431C43">
            <w:rPr>
              <w:noProof/>
            </w:rPr>
            <w:t>157</w:t>
          </w:r>
          <w:r>
            <w:rPr>
              <w:noProof/>
            </w:rPr>
            <w:fldChar w:fldCharType="end"/>
          </w:r>
        </w:p>
        <w:p w14:paraId="0B6BF8BE"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4.2</w:t>
          </w:r>
          <w:r>
            <w:rPr>
              <w:rFonts w:eastAsiaTheme="minorEastAsia"/>
              <w:noProof/>
              <w:sz w:val="24"/>
              <w:szCs w:val="24"/>
              <w:lang w:eastAsia="ja-JP"/>
            </w:rPr>
            <w:tab/>
          </w:r>
          <w:r w:rsidRPr="00066A64">
            <w:rPr>
              <w:rFonts w:asciiTheme="minorBidi" w:hAnsiTheme="minorBidi"/>
              <w:noProof/>
            </w:rPr>
            <w:t>Hypothesis and Objectives</w:t>
          </w:r>
          <w:r>
            <w:rPr>
              <w:noProof/>
            </w:rPr>
            <w:tab/>
          </w:r>
          <w:r>
            <w:rPr>
              <w:noProof/>
            </w:rPr>
            <w:fldChar w:fldCharType="begin"/>
          </w:r>
          <w:r>
            <w:rPr>
              <w:noProof/>
            </w:rPr>
            <w:instrText xml:space="preserve"> PAGEREF _Toc309866264 \h </w:instrText>
          </w:r>
          <w:r>
            <w:rPr>
              <w:noProof/>
            </w:rPr>
          </w:r>
          <w:r>
            <w:rPr>
              <w:noProof/>
            </w:rPr>
            <w:fldChar w:fldCharType="separate"/>
          </w:r>
          <w:r w:rsidR="00431C43">
            <w:rPr>
              <w:noProof/>
            </w:rPr>
            <w:t>158</w:t>
          </w:r>
          <w:r>
            <w:rPr>
              <w:noProof/>
            </w:rPr>
            <w:fldChar w:fldCharType="end"/>
          </w:r>
        </w:p>
        <w:p w14:paraId="48325848"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4.2.1</w:t>
          </w:r>
          <w:r>
            <w:rPr>
              <w:rFonts w:eastAsiaTheme="minorEastAsia"/>
              <w:noProof/>
              <w:sz w:val="24"/>
              <w:szCs w:val="24"/>
              <w:lang w:eastAsia="ja-JP"/>
            </w:rPr>
            <w:tab/>
          </w:r>
          <w:r w:rsidRPr="00066A64">
            <w:rPr>
              <w:rFonts w:asciiTheme="minorBidi" w:hAnsiTheme="minorBidi"/>
              <w:noProof/>
            </w:rPr>
            <w:t>Hypothesis</w:t>
          </w:r>
          <w:r>
            <w:rPr>
              <w:noProof/>
            </w:rPr>
            <w:tab/>
          </w:r>
          <w:r>
            <w:rPr>
              <w:noProof/>
            </w:rPr>
            <w:fldChar w:fldCharType="begin"/>
          </w:r>
          <w:r>
            <w:rPr>
              <w:noProof/>
            </w:rPr>
            <w:instrText xml:space="preserve"> PAGEREF _Toc309866265 \h </w:instrText>
          </w:r>
          <w:r>
            <w:rPr>
              <w:noProof/>
            </w:rPr>
          </w:r>
          <w:r>
            <w:rPr>
              <w:noProof/>
            </w:rPr>
            <w:fldChar w:fldCharType="separate"/>
          </w:r>
          <w:r w:rsidR="00431C43">
            <w:rPr>
              <w:noProof/>
            </w:rPr>
            <w:t>158</w:t>
          </w:r>
          <w:r>
            <w:rPr>
              <w:noProof/>
            </w:rPr>
            <w:fldChar w:fldCharType="end"/>
          </w:r>
        </w:p>
        <w:p w14:paraId="4E719207"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4.2.2</w:t>
          </w:r>
          <w:r>
            <w:rPr>
              <w:rFonts w:eastAsiaTheme="minorEastAsia"/>
              <w:noProof/>
              <w:sz w:val="24"/>
              <w:szCs w:val="24"/>
              <w:lang w:eastAsia="ja-JP"/>
            </w:rPr>
            <w:tab/>
          </w:r>
          <w:r w:rsidRPr="00066A64">
            <w:rPr>
              <w:rFonts w:asciiTheme="minorBidi" w:hAnsiTheme="minorBidi"/>
              <w:noProof/>
            </w:rPr>
            <w:t>Objectives</w:t>
          </w:r>
          <w:r>
            <w:rPr>
              <w:noProof/>
            </w:rPr>
            <w:tab/>
          </w:r>
          <w:r>
            <w:rPr>
              <w:noProof/>
            </w:rPr>
            <w:fldChar w:fldCharType="begin"/>
          </w:r>
          <w:r>
            <w:rPr>
              <w:noProof/>
            </w:rPr>
            <w:instrText xml:space="preserve"> PAGEREF _Toc309866266 \h </w:instrText>
          </w:r>
          <w:r>
            <w:rPr>
              <w:noProof/>
            </w:rPr>
          </w:r>
          <w:r>
            <w:rPr>
              <w:noProof/>
            </w:rPr>
            <w:fldChar w:fldCharType="separate"/>
          </w:r>
          <w:r w:rsidR="00431C43">
            <w:rPr>
              <w:noProof/>
            </w:rPr>
            <w:t>158</w:t>
          </w:r>
          <w:r>
            <w:rPr>
              <w:noProof/>
            </w:rPr>
            <w:fldChar w:fldCharType="end"/>
          </w:r>
        </w:p>
        <w:p w14:paraId="75FC0882"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4.3</w:t>
          </w:r>
          <w:r>
            <w:rPr>
              <w:rFonts w:eastAsiaTheme="minorEastAsia"/>
              <w:noProof/>
              <w:sz w:val="24"/>
              <w:szCs w:val="24"/>
              <w:lang w:eastAsia="ja-JP"/>
            </w:rPr>
            <w:tab/>
          </w:r>
          <w:r w:rsidRPr="00066A64">
            <w:rPr>
              <w:rFonts w:asciiTheme="minorBidi" w:hAnsiTheme="minorBidi"/>
              <w:noProof/>
            </w:rPr>
            <w:t>Specific material and methods</w:t>
          </w:r>
          <w:r>
            <w:rPr>
              <w:noProof/>
            </w:rPr>
            <w:tab/>
          </w:r>
          <w:r>
            <w:rPr>
              <w:noProof/>
            </w:rPr>
            <w:fldChar w:fldCharType="begin"/>
          </w:r>
          <w:r>
            <w:rPr>
              <w:noProof/>
            </w:rPr>
            <w:instrText xml:space="preserve"> PAGEREF _Toc309866267 \h </w:instrText>
          </w:r>
          <w:r>
            <w:rPr>
              <w:noProof/>
            </w:rPr>
          </w:r>
          <w:r>
            <w:rPr>
              <w:noProof/>
            </w:rPr>
            <w:fldChar w:fldCharType="separate"/>
          </w:r>
          <w:r w:rsidR="00431C43">
            <w:rPr>
              <w:noProof/>
            </w:rPr>
            <w:t>159</w:t>
          </w:r>
          <w:r>
            <w:rPr>
              <w:noProof/>
            </w:rPr>
            <w:fldChar w:fldCharType="end"/>
          </w:r>
        </w:p>
        <w:p w14:paraId="60DF47A1"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4.3.1</w:t>
          </w:r>
          <w:r>
            <w:rPr>
              <w:rFonts w:eastAsiaTheme="minorEastAsia"/>
              <w:noProof/>
              <w:sz w:val="24"/>
              <w:szCs w:val="24"/>
              <w:lang w:eastAsia="ja-JP"/>
            </w:rPr>
            <w:tab/>
          </w:r>
          <w:r w:rsidRPr="00066A64">
            <w:rPr>
              <w:rFonts w:asciiTheme="minorBidi" w:hAnsiTheme="minorBidi"/>
              <w:noProof/>
            </w:rPr>
            <w:t>Knockdown RAMP3 using lentiviral delivered shRNA</w:t>
          </w:r>
          <w:r>
            <w:rPr>
              <w:noProof/>
            </w:rPr>
            <w:tab/>
          </w:r>
          <w:r>
            <w:rPr>
              <w:noProof/>
            </w:rPr>
            <w:fldChar w:fldCharType="begin"/>
          </w:r>
          <w:r>
            <w:rPr>
              <w:noProof/>
            </w:rPr>
            <w:instrText xml:space="preserve"> PAGEREF _Toc309866268 \h </w:instrText>
          </w:r>
          <w:r>
            <w:rPr>
              <w:noProof/>
            </w:rPr>
          </w:r>
          <w:r>
            <w:rPr>
              <w:noProof/>
            </w:rPr>
            <w:fldChar w:fldCharType="separate"/>
          </w:r>
          <w:r w:rsidR="00431C43">
            <w:rPr>
              <w:noProof/>
            </w:rPr>
            <w:t>159</w:t>
          </w:r>
          <w:r>
            <w:rPr>
              <w:noProof/>
            </w:rPr>
            <w:fldChar w:fldCharType="end"/>
          </w:r>
        </w:p>
        <w:p w14:paraId="70CBD49C"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4.3.2</w:t>
          </w:r>
          <w:r>
            <w:rPr>
              <w:rFonts w:eastAsiaTheme="minorEastAsia"/>
              <w:noProof/>
              <w:sz w:val="24"/>
              <w:szCs w:val="24"/>
              <w:lang w:eastAsia="ja-JP"/>
            </w:rPr>
            <w:tab/>
          </w:r>
          <w:r w:rsidRPr="00066A64">
            <w:rPr>
              <w:rFonts w:asciiTheme="minorBidi" w:hAnsiTheme="minorBidi"/>
              <w:noProof/>
            </w:rPr>
            <w:t>RAMP3 knockdown cell line maintenance with selection</w:t>
          </w:r>
          <w:r>
            <w:rPr>
              <w:noProof/>
            </w:rPr>
            <w:tab/>
          </w:r>
          <w:r>
            <w:rPr>
              <w:noProof/>
            </w:rPr>
            <w:fldChar w:fldCharType="begin"/>
          </w:r>
          <w:r>
            <w:rPr>
              <w:noProof/>
            </w:rPr>
            <w:instrText xml:space="preserve"> PAGEREF _Toc309866269 \h </w:instrText>
          </w:r>
          <w:r>
            <w:rPr>
              <w:noProof/>
            </w:rPr>
          </w:r>
          <w:r>
            <w:rPr>
              <w:noProof/>
            </w:rPr>
            <w:fldChar w:fldCharType="separate"/>
          </w:r>
          <w:r w:rsidR="00431C43">
            <w:rPr>
              <w:noProof/>
            </w:rPr>
            <w:t>159</w:t>
          </w:r>
          <w:r>
            <w:rPr>
              <w:noProof/>
            </w:rPr>
            <w:fldChar w:fldCharType="end"/>
          </w:r>
        </w:p>
        <w:p w14:paraId="56A85ECE"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lastRenderedPageBreak/>
            <w:t>4.3.3</w:t>
          </w:r>
          <w:r>
            <w:rPr>
              <w:rFonts w:eastAsiaTheme="minorEastAsia"/>
              <w:noProof/>
              <w:sz w:val="24"/>
              <w:szCs w:val="24"/>
              <w:lang w:eastAsia="ja-JP"/>
            </w:rPr>
            <w:tab/>
          </w:r>
          <w:r w:rsidRPr="00066A64">
            <w:rPr>
              <w:rFonts w:asciiTheme="minorBidi" w:hAnsiTheme="minorBidi"/>
              <w:noProof/>
            </w:rPr>
            <w:t>RAMP3 knockdown cell line maintenance without selection</w:t>
          </w:r>
          <w:r>
            <w:rPr>
              <w:noProof/>
            </w:rPr>
            <w:tab/>
          </w:r>
          <w:r>
            <w:rPr>
              <w:noProof/>
            </w:rPr>
            <w:fldChar w:fldCharType="begin"/>
          </w:r>
          <w:r>
            <w:rPr>
              <w:noProof/>
            </w:rPr>
            <w:instrText xml:space="preserve"> PAGEREF _Toc309866270 \h </w:instrText>
          </w:r>
          <w:r>
            <w:rPr>
              <w:noProof/>
            </w:rPr>
          </w:r>
          <w:r>
            <w:rPr>
              <w:noProof/>
            </w:rPr>
            <w:fldChar w:fldCharType="separate"/>
          </w:r>
          <w:r w:rsidR="00431C43">
            <w:rPr>
              <w:noProof/>
            </w:rPr>
            <w:t>159</w:t>
          </w:r>
          <w:r>
            <w:rPr>
              <w:noProof/>
            </w:rPr>
            <w:fldChar w:fldCharType="end"/>
          </w:r>
        </w:p>
        <w:p w14:paraId="1449E1A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4.3.4</w:t>
          </w:r>
          <w:r>
            <w:rPr>
              <w:rFonts w:eastAsiaTheme="minorEastAsia"/>
              <w:noProof/>
              <w:sz w:val="24"/>
              <w:szCs w:val="24"/>
              <w:lang w:eastAsia="ja-JP"/>
            </w:rPr>
            <w:tab/>
          </w:r>
          <w:r w:rsidRPr="00066A64">
            <w:rPr>
              <w:rFonts w:asciiTheme="minorBidi" w:hAnsiTheme="minorBidi"/>
              <w:noProof/>
            </w:rPr>
            <w:t>Quantitative PCR (Q-PCR) and reference gene selection</w:t>
          </w:r>
          <w:r>
            <w:rPr>
              <w:noProof/>
            </w:rPr>
            <w:tab/>
          </w:r>
          <w:r>
            <w:rPr>
              <w:noProof/>
            </w:rPr>
            <w:fldChar w:fldCharType="begin"/>
          </w:r>
          <w:r>
            <w:rPr>
              <w:noProof/>
            </w:rPr>
            <w:instrText xml:space="preserve"> PAGEREF _Toc309866271 \h </w:instrText>
          </w:r>
          <w:r>
            <w:rPr>
              <w:noProof/>
            </w:rPr>
          </w:r>
          <w:r>
            <w:rPr>
              <w:noProof/>
            </w:rPr>
            <w:fldChar w:fldCharType="separate"/>
          </w:r>
          <w:r w:rsidR="00431C43">
            <w:rPr>
              <w:noProof/>
            </w:rPr>
            <w:t>159</w:t>
          </w:r>
          <w:r>
            <w:rPr>
              <w:noProof/>
            </w:rPr>
            <w:fldChar w:fldCharType="end"/>
          </w:r>
        </w:p>
        <w:p w14:paraId="71635F58"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4.3.5</w:t>
          </w:r>
          <w:r>
            <w:rPr>
              <w:rFonts w:eastAsiaTheme="minorEastAsia"/>
              <w:noProof/>
              <w:sz w:val="24"/>
              <w:szCs w:val="24"/>
              <w:lang w:eastAsia="ja-JP"/>
            </w:rPr>
            <w:tab/>
          </w:r>
          <w:r w:rsidRPr="00066A64">
            <w:rPr>
              <w:rFonts w:asciiTheme="minorBidi" w:hAnsiTheme="minorBidi"/>
              <w:noProof/>
              <w:color w:val="000000" w:themeColor="text1"/>
            </w:rPr>
            <w:t>Proliferation assay using Vybrant® DiD cell labelling solution</w:t>
          </w:r>
          <w:r>
            <w:rPr>
              <w:noProof/>
            </w:rPr>
            <w:tab/>
          </w:r>
          <w:r>
            <w:rPr>
              <w:noProof/>
            </w:rPr>
            <w:fldChar w:fldCharType="begin"/>
          </w:r>
          <w:r>
            <w:rPr>
              <w:noProof/>
            </w:rPr>
            <w:instrText xml:space="preserve"> PAGEREF _Toc309866272 \h </w:instrText>
          </w:r>
          <w:r>
            <w:rPr>
              <w:noProof/>
            </w:rPr>
          </w:r>
          <w:r>
            <w:rPr>
              <w:noProof/>
            </w:rPr>
            <w:fldChar w:fldCharType="separate"/>
          </w:r>
          <w:r w:rsidR="00431C43">
            <w:rPr>
              <w:noProof/>
            </w:rPr>
            <w:t>160</w:t>
          </w:r>
          <w:r>
            <w:rPr>
              <w:noProof/>
            </w:rPr>
            <w:fldChar w:fldCharType="end"/>
          </w:r>
        </w:p>
        <w:p w14:paraId="0C4DA75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4.3.6</w:t>
          </w:r>
          <w:r>
            <w:rPr>
              <w:rFonts w:eastAsiaTheme="minorEastAsia"/>
              <w:noProof/>
              <w:sz w:val="24"/>
              <w:szCs w:val="24"/>
              <w:lang w:eastAsia="ja-JP"/>
            </w:rPr>
            <w:tab/>
          </w:r>
          <w:r w:rsidRPr="00066A64">
            <w:rPr>
              <w:rFonts w:asciiTheme="minorBidi" w:hAnsiTheme="minorBidi"/>
              <w:noProof/>
            </w:rPr>
            <w:t>Invasion assay</w:t>
          </w:r>
          <w:r>
            <w:rPr>
              <w:noProof/>
            </w:rPr>
            <w:tab/>
          </w:r>
          <w:r>
            <w:rPr>
              <w:noProof/>
            </w:rPr>
            <w:fldChar w:fldCharType="begin"/>
          </w:r>
          <w:r>
            <w:rPr>
              <w:noProof/>
            </w:rPr>
            <w:instrText xml:space="preserve"> PAGEREF _Toc309866273 \h </w:instrText>
          </w:r>
          <w:r>
            <w:rPr>
              <w:noProof/>
            </w:rPr>
          </w:r>
          <w:r>
            <w:rPr>
              <w:noProof/>
            </w:rPr>
            <w:fldChar w:fldCharType="separate"/>
          </w:r>
          <w:r w:rsidR="00431C43">
            <w:rPr>
              <w:noProof/>
            </w:rPr>
            <w:t>160</w:t>
          </w:r>
          <w:r>
            <w:rPr>
              <w:noProof/>
            </w:rPr>
            <w:fldChar w:fldCharType="end"/>
          </w:r>
        </w:p>
        <w:p w14:paraId="1A19452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4.3.7</w:t>
          </w:r>
          <w:r>
            <w:rPr>
              <w:rFonts w:eastAsiaTheme="minorEastAsia"/>
              <w:noProof/>
              <w:sz w:val="24"/>
              <w:szCs w:val="24"/>
              <w:lang w:eastAsia="ja-JP"/>
            </w:rPr>
            <w:tab/>
          </w:r>
          <w:r w:rsidRPr="00066A64">
            <w:rPr>
              <w:rFonts w:asciiTheme="minorBidi" w:hAnsiTheme="minorBidi"/>
              <w:noProof/>
            </w:rPr>
            <w:t>Clonogenic assay</w:t>
          </w:r>
          <w:r>
            <w:rPr>
              <w:noProof/>
            </w:rPr>
            <w:tab/>
          </w:r>
          <w:r>
            <w:rPr>
              <w:noProof/>
            </w:rPr>
            <w:fldChar w:fldCharType="begin"/>
          </w:r>
          <w:r>
            <w:rPr>
              <w:noProof/>
            </w:rPr>
            <w:instrText xml:space="preserve"> PAGEREF _Toc309866274 \h </w:instrText>
          </w:r>
          <w:r>
            <w:rPr>
              <w:noProof/>
            </w:rPr>
          </w:r>
          <w:r>
            <w:rPr>
              <w:noProof/>
            </w:rPr>
            <w:fldChar w:fldCharType="separate"/>
          </w:r>
          <w:r w:rsidR="00431C43">
            <w:rPr>
              <w:noProof/>
            </w:rPr>
            <w:t>160</w:t>
          </w:r>
          <w:r>
            <w:rPr>
              <w:noProof/>
            </w:rPr>
            <w:fldChar w:fldCharType="end"/>
          </w:r>
        </w:p>
        <w:p w14:paraId="567F3B91"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4.3.8</w:t>
          </w:r>
          <w:r>
            <w:rPr>
              <w:rFonts w:eastAsiaTheme="minorEastAsia"/>
              <w:noProof/>
              <w:sz w:val="24"/>
              <w:szCs w:val="24"/>
              <w:lang w:eastAsia="ja-JP"/>
            </w:rPr>
            <w:tab/>
          </w:r>
          <w:r w:rsidRPr="00066A64">
            <w:rPr>
              <w:rFonts w:asciiTheme="minorBidi" w:hAnsiTheme="minorBidi"/>
              <w:noProof/>
            </w:rPr>
            <w:t>Cell toxicity assay</w:t>
          </w:r>
          <w:r>
            <w:rPr>
              <w:noProof/>
            </w:rPr>
            <w:tab/>
          </w:r>
          <w:r>
            <w:rPr>
              <w:noProof/>
            </w:rPr>
            <w:fldChar w:fldCharType="begin"/>
          </w:r>
          <w:r>
            <w:rPr>
              <w:noProof/>
            </w:rPr>
            <w:instrText xml:space="preserve"> PAGEREF _Toc309866275 \h </w:instrText>
          </w:r>
          <w:r>
            <w:rPr>
              <w:noProof/>
            </w:rPr>
          </w:r>
          <w:r>
            <w:rPr>
              <w:noProof/>
            </w:rPr>
            <w:fldChar w:fldCharType="separate"/>
          </w:r>
          <w:r w:rsidR="00431C43">
            <w:rPr>
              <w:noProof/>
            </w:rPr>
            <w:t>160</w:t>
          </w:r>
          <w:r>
            <w:rPr>
              <w:noProof/>
            </w:rPr>
            <w:fldChar w:fldCharType="end"/>
          </w:r>
        </w:p>
        <w:p w14:paraId="6A1D0550" w14:textId="77777777" w:rsidR="008700BB" w:rsidRDefault="008700BB">
          <w:pPr>
            <w:pStyle w:val="TOC1"/>
            <w:tabs>
              <w:tab w:val="left" w:pos="680"/>
              <w:tab w:val="right" w:leader="dot" w:pos="8498"/>
            </w:tabs>
            <w:rPr>
              <w:rFonts w:eastAsiaTheme="minorEastAsia"/>
              <w:noProof/>
              <w:sz w:val="24"/>
              <w:szCs w:val="24"/>
              <w:lang w:eastAsia="ja-JP"/>
            </w:rPr>
          </w:pPr>
          <w:r w:rsidRPr="00066A64">
            <w:rPr>
              <w:rFonts w:asciiTheme="minorBidi" w:hAnsiTheme="minorBidi"/>
              <w:noProof/>
            </w:rPr>
            <w:t>4.3.9</w:t>
          </w:r>
          <w:r>
            <w:rPr>
              <w:rFonts w:eastAsiaTheme="minorEastAsia"/>
              <w:noProof/>
              <w:sz w:val="24"/>
              <w:szCs w:val="24"/>
              <w:lang w:eastAsia="ja-JP"/>
            </w:rPr>
            <w:tab/>
          </w:r>
          <w:r w:rsidRPr="00066A64">
            <w:rPr>
              <w:rFonts w:asciiTheme="minorBidi" w:hAnsiTheme="minorBidi"/>
              <w:noProof/>
            </w:rPr>
            <w:t>cAMP assay</w:t>
          </w:r>
          <w:r>
            <w:rPr>
              <w:noProof/>
            </w:rPr>
            <w:tab/>
          </w:r>
          <w:r>
            <w:rPr>
              <w:noProof/>
            </w:rPr>
            <w:fldChar w:fldCharType="begin"/>
          </w:r>
          <w:r>
            <w:rPr>
              <w:noProof/>
            </w:rPr>
            <w:instrText xml:space="preserve"> PAGEREF _Toc309866276 \h </w:instrText>
          </w:r>
          <w:r>
            <w:rPr>
              <w:noProof/>
            </w:rPr>
          </w:r>
          <w:r>
            <w:rPr>
              <w:noProof/>
            </w:rPr>
            <w:fldChar w:fldCharType="separate"/>
          </w:r>
          <w:r w:rsidR="00431C43">
            <w:rPr>
              <w:noProof/>
            </w:rPr>
            <w:t>161</w:t>
          </w:r>
          <w:r>
            <w:rPr>
              <w:noProof/>
            </w:rPr>
            <w:fldChar w:fldCharType="end"/>
          </w:r>
        </w:p>
        <w:p w14:paraId="7661AD85"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4.4</w:t>
          </w:r>
          <w:r>
            <w:rPr>
              <w:rFonts w:eastAsiaTheme="minorEastAsia"/>
              <w:noProof/>
              <w:sz w:val="24"/>
              <w:szCs w:val="24"/>
              <w:lang w:eastAsia="ja-JP"/>
            </w:rPr>
            <w:tab/>
          </w:r>
          <w:r w:rsidRPr="00066A64">
            <w:rPr>
              <w:rFonts w:asciiTheme="minorBidi" w:hAnsiTheme="minorBidi"/>
              <w:noProof/>
            </w:rPr>
            <w:t>Results</w:t>
          </w:r>
          <w:r>
            <w:rPr>
              <w:noProof/>
            </w:rPr>
            <w:tab/>
          </w:r>
          <w:r>
            <w:rPr>
              <w:noProof/>
            </w:rPr>
            <w:fldChar w:fldCharType="begin"/>
          </w:r>
          <w:r>
            <w:rPr>
              <w:noProof/>
            </w:rPr>
            <w:instrText xml:space="preserve"> PAGEREF _Toc309866277 \h </w:instrText>
          </w:r>
          <w:r>
            <w:rPr>
              <w:noProof/>
            </w:rPr>
          </w:r>
          <w:r>
            <w:rPr>
              <w:noProof/>
            </w:rPr>
            <w:fldChar w:fldCharType="separate"/>
          </w:r>
          <w:r w:rsidR="00431C43">
            <w:rPr>
              <w:noProof/>
            </w:rPr>
            <w:t>162</w:t>
          </w:r>
          <w:r>
            <w:rPr>
              <w:noProof/>
            </w:rPr>
            <w:fldChar w:fldCharType="end"/>
          </w:r>
        </w:p>
        <w:p w14:paraId="1C4AB0E5"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4.4.1</w:t>
          </w:r>
          <w:r>
            <w:rPr>
              <w:rFonts w:eastAsiaTheme="minorEastAsia"/>
              <w:noProof/>
              <w:sz w:val="24"/>
              <w:szCs w:val="24"/>
              <w:lang w:eastAsia="ja-JP"/>
            </w:rPr>
            <w:tab/>
          </w:r>
          <w:r w:rsidRPr="00066A64">
            <w:rPr>
              <w:rFonts w:asciiTheme="minorBidi" w:hAnsiTheme="minorBidi"/>
              <w:noProof/>
            </w:rPr>
            <w:t>Puromycin optimisation</w:t>
          </w:r>
          <w:r>
            <w:rPr>
              <w:noProof/>
            </w:rPr>
            <w:tab/>
          </w:r>
          <w:r>
            <w:rPr>
              <w:noProof/>
            </w:rPr>
            <w:fldChar w:fldCharType="begin"/>
          </w:r>
          <w:r>
            <w:rPr>
              <w:noProof/>
            </w:rPr>
            <w:instrText xml:space="preserve"> PAGEREF _Toc309866278 \h </w:instrText>
          </w:r>
          <w:r>
            <w:rPr>
              <w:noProof/>
            </w:rPr>
          </w:r>
          <w:r>
            <w:rPr>
              <w:noProof/>
            </w:rPr>
            <w:fldChar w:fldCharType="separate"/>
          </w:r>
          <w:r w:rsidR="00431C43">
            <w:rPr>
              <w:noProof/>
            </w:rPr>
            <w:t>162</w:t>
          </w:r>
          <w:r>
            <w:rPr>
              <w:noProof/>
            </w:rPr>
            <w:fldChar w:fldCharType="end"/>
          </w:r>
        </w:p>
        <w:p w14:paraId="7870F21E"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4.4.2</w:t>
          </w:r>
          <w:r>
            <w:rPr>
              <w:rFonts w:eastAsiaTheme="minorEastAsia"/>
              <w:noProof/>
              <w:sz w:val="24"/>
              <w:szCs w:val="24"/>
              <w:lang w:eastAsia="ja-JP"/>
            </w:rPr>
            <w:tab/>
          </w:r>
          <w:r w:rsidRPr="00066A64">
            <w:rPr>
              <w:rFonts w:asciiTheme="minorBidi" w:hAnsiTheme="minorBidi"/>
              <w:noProof/>
            </w:rPr>
            <w:t>End point PCR</w:t>
          </w:r>
          <w:r>
            <w:rPr>
              <w:noProof/>
            </w:rPr>
            <w:tab/>
          </w:r>
          <w:r>
            <w:rPr>
              <w:noProof/>
            </w:rPr>
            <w:fldChar w:fldCharType="begin"/>
          </w:r>
          <w:r>
            <w:rPr>
              <w:noProof/>
            </w:rPr>
            <w:instrText xml:space="preserve"> PAGEREF _Toc309866279 \h </w:instrText>
          </w:r>
          <w:r>
            <w:rPr>
              <w:noProof/>
            </w:rPr>
          </w:r>
          <w:r>
            <w:rPr>
              <w:noProof/>
            </w:rPr>
            <w:fldChar w:fldCharType="separate"/>
          </w:r>
          <w:r w:rsidR="00431C43">
            <w:rPr>
              <w:noProof/>
            </w:rPr>
            <w:t>163</w:t>
          </w:r>
          <w:r>
            <w:rPr>
              <w:noProof/>
            </w:rPr>
            <w:fldChar w:fldCharType="end"/>
          </w:r>
        </w:p>
        <w:p w14:paraId="20055A31" w14:textId="77777777" w:rsidR="008700BB" w:rsidRDefault="008700BB">
          <w:pPr>
            <w:pStyle w:val="TOC3"/>
            <w:rPr>
              <w:rFonts w:eastAsiaTheme="minorEastAsia"/>
              <w:noProof/>
              <w:sz w:val="24"/>
              <w:szCs w:val="24"/>
              <w:lang w:eastAsia="ja-JP"/>
            </w:rPr>
          </w:pPr>
          <w:r w:rsidRPr="00066A64">
            <w:rPr>
              <w:rFonts w:asciiTheme="minorBidi" w:hAnsiTheme="minorBidi"/>
              <w:noProof/>
            </w:rPr>
            <w:t>4.4.2.1</w:t>
          </w:r>
          <w:r>
            <w:rPr>
              <w:rFonts w:eastAsiaTheme="minorEastAsia"/>
              <w:noProof/>
              <w:sz w:val="24"/>
              <w:szCs w:val="24"/>
              <w:lang w:eastAsia="ja-JP"/>
            </w:rPr>
            <w:tab/>
          </w:r>
          <w:r w:rsidRPr="00066A64">
            <w:rPr>
              <w:rFonts w:asciiTheme="minorBidi" w:hAnsiTheme="minorBidi"/>
              <w:noProof/>
            </w:rPr>
            <w:t>RAMP3 expression in RAMP3 knockdown cells</w:t>
          </w:r>
          <w:r>
            <w:rPr>
              <w:noProof/>
            </w:rPr>
            <w:tab/>
          </w:r>
          <w:r>
            <w:rPr>
              <w:noProof/>
            </w:rPr>
            <w:fldChar w:fldCharType="begin"/>
          </w:r>
          <w:r>
            <w:rPr>
              <w:noProof/>
            </w:rPr>
            <w:instrText xml:space="preserve"> PAGEREF _Toc309866280 \h </w:instrText>
          </w:r>
          <w:r>
            <w:rPr>
              <w:noProof/>
            </w:rPr>
          </w:r>
          <w:r>
            <w:rPr>
              <w:noProof/>
            </w:rPr>
            <w:fldChar w:fldCharType="separate"/>
          </w:r>
          <w:r w:rsidR="00431C43">
            <w:rPr>
              <w:noProof/>
            </w:rPr>
            <w:t>163</w:t>
          </w:r>
          <w:r>
            <w:rPr>
              <w:noProof/>
            </w:rPr>
            <w:fldChar w:fldCharType="end"/>
          </w:r>
        </w:p>
        <w:p w14:paraId="0861D5DB" w14:textId="77777777" w:rsidR="008700BB" w:rsidRDefault="008700BB">
          <w:pPr>
            <w:pStyle w:val="TOC3"/>
            <w:rPr>
              <w:rFonts w:eastAsiaTheme="minorEastAsia"/>
              <w:noProof/>
              <w:sz w:val="24"/>
              <w:szCs w:val="24"/>
              <w:lang w:eastAsia="ja-JP"/>
            </w:rPr>
          </w:pPr>
          <w:r w:rsidRPr="00066A64">
            <w:rPr>
              <w:rFonts w:asciiTheme="minorBidi" w:hAnsiTheme="minorBidi"/>
              <w:noProof/>
            </w:rPr>
            <w:t>4.4.2.2</w:t>
          </w:r>
          <w:r>
            <w:rPr>
              <w:rFonts w:eastAsiaTheme="minorEastAsia"/>
              <w:noProof/>
              <w:sz w:val="24"/>
              <w:szCs w:val="24"/>
              <w:lang w:eastAsia="ja-JP"/>
            </w:rPr>
            <w:tab/>
          </w:r>
          <w:r w:rsidRPr="00066A64">
            <w:rPr>
              <w:rFonts w:asciiTheme="minorBidi" w:hAnsiTheme="minorBidi"/>
              <w:noProof/>
            </w:rPr>
            <w:t>RAMPs expression in RAMP3 knockdown cells</w:t>
          </w:r>
          <w:r>
            <w:rPr>
              <w:noProof/>
            </w:rPr>
            <w:tab/>
          </w:r>
          <w:r>
            <w:rPr>
              <w:noProof/>
            </w:rPr>
            <w:fldChar w:fldCharType="begin"/>
          </w:r>
          <w:r>
            <w:rPr>
              <w:noProof/>
            </w:rPr>
            <w:instrText xml:space="preserve"> PAGEREF _Toc309866281 \h </w:instrText>
          </w:r>
          <w:r>
            <w:rPr>
              <w:noProof/>
            </w:rPr>
          </w:r>
          <w:r>
            <w:rPr>
              <w:noProof/>
            </w:rPr>
            <w:fldChar w:fldCharType="separate"/>
          </w:r>
          <w:r w:rsidR="00431C43">
            <w:rPr>
              <w:noProof/>
            </w:rPr>
            <w:t>164</w:t>
          </w:r>
          <w:r>
            <w:rPr>
              <w:noProof/>
            </w:rPr>
            <w:fldChar w:fldCharType="end"/>
          </w:r>
        </w:p>
        <w:p w14:paraId="2C55F40C" w14:textId="77777777" w:rsidR="008700BB" w:rsidRDefault="008700BB">
          <w:pPr>
            <w:pStyle w:val="TOC3"/>
            <w:rPr>
              <w:rFonts w:eastAsiaTheme="minorEastAsia"/>
              <w:noProof/>
              <w:sz w:val="24"/>
              <w:szCs w:val="24"/>
              <w:lang w:eastAsia="ja-JP"/>
            </w:rPr>
          </w:pPr>
          <w:r w:rsidRPr="00066A64">
            <w:rPr>
              <w:rFonts w:asciiTheme="minorBidi" w:hAnsiTheme="minorBidi"/>
              <w:noProof/>
            </w:rPr>
            <w:t>4.4.2.3</w:t>
          </w:r>
          <w:r>
            <w:rPr>
              <w:rFonts w:eastAsiaTheme="minorEastAsia"/>
              <w:noProof/>
              <w:sz w:val="24"/>
              <w:szCs w:val="24"/>
              <w:lang w:eastAsia="ja-JP"/>
            </w:rPr>
            <w:tab/>
          </w:r>
          <w:r w:rsidRPr="00066A64">
            <w:rPr>
              <w:rFonts w:asciiTheme="minorBidi" w:hAnsiTheme="minorBidi"/>
              <w:noProof/>
            </w:rPr>
            <w:t>RAMP3 expression in RAMP3 knockdown cells for five weeks out of the selection media</w:t>
          </w:r>
          <w:r>
            <w:rPr>
              <w:noProof/>
            </w:rPr>
            <w:tab/>
          </w:r>
          <w:r>
            <w:rPr>
              <w:noProof/>
            </w:rPr>
            <w:fldChar w:fldCharType="begin"/>
          </w:r>
          <w:r>
            <w:rPr>
              <w:noProof/>
            </w:rPr>
            <w:instrText xml:space="preserve"> PAGEREF _Toc309866282 \h </w:instrText>
          </w:r>
          <w:r>
            <w:rPr>
              <w:noProof/>
            </w:rPr>
          </w:r>
          <w:r>
            <w:rPr>
              <w:noProof/>
            </w:rPr>
            <w:fldChar w:fldCharType="separate"/>
          </w:r>
          <w:r w:rsidR="00431C43">
            <w:rPr>
              <w:noProof/>
            </w:rPr>
            <w:t>167</w:t>
          </w:r>
          <w:r>
            <w:rPr>
              <w:noProof/>
            </w:rPr>
            <w:fldChar w:fldCharType="end"/>
          </w:r>
        </w:p>
        <w:p w14:paraId="788040C1" w14:textId="77777777" w:rsidR="008700BB" w:rsidRDefault="008700BB">
          <w:pPr>
            <w:pStyle w:val="TOC3"/>
            <w:rPr>
              <w:rFonts w:eastAsiaTheme="minorEastAsia"/>
              <w:noProof/>
              <w:sz w:val="24"/>
              <w:szCs w:val="24"/>
              <w:lang w:eastAsia="ja-JP"/>
            </w:rPr>
          </w:pPr>
          <w:r w:rsidRPr="00066A64">
            <w:rPr>
              <w:rFonts w:asciiTheme="minorBidi" w:hAnsiTheme="minorBidi"/>
              <w:noProof/>
            </w:rPr>
            <w:t>4.4.2.4</w:t>
          </w:r>
          <w:r>
            <w:rPr>
              <w:rFonts w:eastAsiaTheme="minorEastAsia"/>
              <w:noProof/>
              <w:sz w:val="24"/>
              <w:szCs w:val="24"/>
              <w:lang w:eastAsia="ja-JP"/>
            </w:rPr>
            <w:tab/>
          </w:r>
          <w:r w:rsidRPr="00066A64">
            <w:rPr>
              <w:rFonts w:asciiTheme="minorBidi" w:hAnsiTheme="minorBidi"/>
              <w:noProof/>
            </w:rPr>
            <w:t>CLR, AM and LOXL-2 expression in the RAMP3 knockdown cells</w:t>
          </w:r>
          <w:r>
            <w:rPr>
              <w:noProof/>
            </w:rPr>
            <w:tab/>
          </w:r>
          <w:r>
            <w:rPr>
              <w:noProof/>
            </w:rPr>
            <w:fldChar w:fldCharType="begin"/>
          </w:r>
          <w:r>
            <w:rPr>
              <w:noProof/>
            </w:rPr>
            <w:instrText xml:space="preserve"> PAGEREF _Toc309866283 \h </w:instrText>
          </w:r>
          <w:r>
            <w:rPr>
              <w:noProof/>
            </w:rPr>
          </w:r>
          <w:r>
            <w:rPr>
              <w:noProof/>
            </w:rPr>
            <w:fldChar w:fldCharType="separate"/>
          </w:r>
          <w:r w:rsidR="00431C43">
            <w:rPr>
              <w:noProof/>
            </w:rPr>
            <w:t>172</w:t>
          </w:r>
          <w:r>
            <w:rPr>
              <w:noProof/>
            </w:rPr>
            <w:fldChar w:fldCharType="end"/>
          </w:r>
        </w:p>
        <w:p w14:paraId="6B41287E" w14:textId="77777777" w:rsidR="008700BB" w:rsidRDefault="008700BB">
          <w:pPr>
            <w:pStyle w:val="TOC3"/>
            <w:rPr>
              <w:rFonts w:eastAsiaTheme="minorEastAsia"/>
              <w:noProof/>
              <w:sz w:val="24"/>
              <w:szCs w:val="24"/>
              <w:lang w:eastAsia="ja-JP"/>
            </w:rPr>
          </w:pPr>
          <w:r w:rsidRPr="00066A64">
            <w:rPr>
              <w:rFonts w:asciiTheme="minorBidi" w:hAnsiTheme="minorBidi"/>
              <w:noProof/>
            </w:rPr>
            <w:t>4.4.2.5</w:t>
          </w:r>
          <w:r>
            <w:rPr>
              <w:rFonts w:eastAsiaTheme="minorEastAsia"/>
              <w:noProof/>
              <w:sz w:val="24"/>
              <w:szCs w:val="24"/>
              <w:lang w:eastAsia="ja-JP"/>
            </w:rPr>
            <w:tab/>
          </w:r>
          <w:r w:rsidRPr="00066A64">
            <w:rPr>
              <w:rFonts w:asciiTheme="minorBidi" w:hAnsiTheme="minorBidi"/>
              <w:noProof/>
            </w:rPr>
            <w:t>PTH1R and PTH2R expression in the RAMP3 knockdown cells</w:t>
          </w:r>
          <w:r>
            <w:rPr>
              <w:noProof/>
            </w:rPr>
            <w:tab/>
          </w:r>
          <w:r>
            <w:rPr>
              <w:noProof/>
            </w:rPr>
            <w:fldChar w:fldCharType="begin"/>
          </w:r>
          <w:r>
            <w:rPr>
              <w:noProof/>
            </w:rPr>
            <w:instrText xml:space="preserve"> PAGEREF _Toc309866284 \h </w:instrText>
          </w:r>
          <w:r>
            <w:rPr>
              <w:noProof/>
            </w:rPr>
          </w:r>
          <w:r>
            <w:rPr>
              <w:noProof/>
            </w:rPr>
            <w:fldChar w:fldCharType="separate"/>
          </w:r>
          <w:r w:rsidR="00431C43">
            <w:rPr>
              <w:noProof/>
            </w:rPr>
            <w:t>175</w:t>
          </w:r>
          <w:r>
            <w:rPr>
              <w:noProof/>
            </w:rPr>
            <w:fldChar w:fldCharType="end"/>
          </w:r>
        </w:p>
        <w:p w14:paraId="3DBB57B2" w14:textId="77777777" w:rsidR="008700BB" w:rsidRDefault="008700BB">
          <w:pPr>
            <w:pStyle w:val="TOC3"/>
            <w:rPr>
              <w:rFonts w:eastAsiaTheme="minorEastAsia"/>
              <w:noProof/>
              <w:sz w:val="24"/>
              <w:szCs w:val="24"/>
              <w:lang w:eastAsia="ja-JP"/>
            </w:rPr>
          </w:pPr>
          <w:r w:rsidRPr="00066A64">
            <w:rPr>
              <w:rFonts w:asciiTheme="minorBidi" w:hAnsiTheme="minorBidi"/>
              <w:noProof/>
            </w:rPr>
            <w:t>4.4.2.6</w:t>
          </w:r>
          <w:r>
            <w:rPr>
              <w:rFonts w:eastAsiaTheme="minorEastAsia"/>
              <w:noProof/>
              <w:sz w:val="24"/>
              <w:szCs w:val="24"/>
              <w:lang w:eastAsia="ja-JP"/>
            </w:rPr>
            <w:tab/>
          </w:r>
          <w:r w:rsidRPr="00066A64">
            <w:rPr>
              <w:rFonts w:asciiTheme="minorBidi" w:hAnsiTheme="minorBidi"/>
              <w:noProof/>
            </w:rPr>
            <w:t>CTR and VIPR-1 expression in the RAMP3 knockdown cells</w:t>
          </w:r>
          <w:r>
            <w:rPr>
              <w:noProof/>
            </w:rPr>
            <w:tab/>
          </w:r>
          <w:r>
            <w:rPr>
              <w:noProof/>
            </w:rPr>
            <w:fldChar w:fldCharType="begin"/>
          </w:r>
          <w:r>
            <w:rPr>
              <w:noProof/>
            </w:rPr>
            <w:instrText xml:space="preserve"> PAGEREF _Toc309866285 \h </w:instrText>
          </w:r>
          <w:r>
            <w:rPr>
              <w:noProof/>
            </w:rPr>
          </w:r>
          <w:r>
            <w:rPr>
              <w:noProof/>
            </w:rPr>
            <w:fldChar w:fldCharType="separate"/>
          </w:r>
          <w:r w:rsidR="00431C43">
            <w:rPr>
              <w:noProof/>
            </w:rPr>
            <w:t>177</w:t>
          </w:r>
          <w:r>
            <w:rPr>
              <w:noProof/>
            </w:rPr>
            <w:fldChar w:fldCharType="end"/>
          </w:r>
        </w:p>
        <w:p w14:paraId="57200D1F" w14:textId="77777777" w:rsidR="008700BB" w:rsidRDefault="008700BB">
          <w:pPr>
            <w:pStyle w:val="TOC3"/>
            <w:rPr>
              <w:rFonts w:eastAsiaTheme="minorEastAsia"/>
              <w:noProof/>
              <w:sz w:val="24"/>
              <w:szCs w:val="24"/>
              <w:lang w:eastAsia="ja-JP"/>
            </w:rPr>
          </w:pPr>
          <w:r w:rsidRPr="00066A64">
            <w:rPr>
              <w:rFonts w:asciiTheme="minorBidi" w:hAnsiTheme="minorBidi"/>
              <w:noProof/>
              <w:lang w:eastAsia="en-GB"/>
            </w:rPr>
            <w:t>4.4.2.7</w:t>
          </w:r>
          <w:r>
            <w:rPr>
              <w:rFonts w:eastAsiaTheme="minorEastAsia"/>
              <w:noProof/>
              <w:sz w:val="24"/>
              <w:szCs w:val="24"/>
              <w:lang w:eastAsia="ja-JP"/>
            </w:rPr>
            <w:tab/>
          </w:r>
          <w:r w:rsidRPr="00066A64">
            <w:rPr>
              <w:rFonts w:asciiTheme="minorBidi" w:hAnsiTheme="minorBidi"/>
              <w:noProof/>
              <w:lang w:eastAsia="en-GB"/>
            </w:rPr>
            <w:t xml:space="preserve">CaSR and GlucagonR </w:t>
          </w:r>
          <w:r w:rsidRPr="00066A64">
            <w:rPr>
              <w:rFonts w:asciiTheme="minorBidi" w:hAnsiTheme="minorBidi"/>
              <w:noProof/>
            </w:rPr>
            <w:t>expression in the RAMP3 knockdown cells</w:t>
          </w:r>
          <w:r>
            <w:rPr>
              <w:noProof/>
            </w:rPr>
            <w:tab/>
          </w:r>
          <w:r>
            <w:rPr>
              <w:noProof/>
            </w:rPr>
            <w:fldChar w:fldCharType="begin"/>
          </w:r>
          <w:r>
            <w:rPr>
              <w:noProof/>
            </w:rPr>
            <w:instrText xml:space="preserve"> PAGEREF _Toc309866286 \h </w:instrText>
          </w:r>
          <w:r>
            <w:rPr>
              <w:noProof/>
            </w:rPr>
          </w:r>
          <w:r>
            <w:rPr>
              <w:noProof/>
            </w:rPr>
            <w:fldChar w:fldCharType="separate"/>
          </w:r>
          <w:r w:rsidR="00431C43">
            <w:rPr>
              <w:noProof/>
            </w:rPr>
            <w:t>179</w:t>
          </w:r>
          <w:r>
            <w:rPr>
              <w:noProof/>
            </w:rPr>
            <w:fldChar w:fldCharType="end"/>
          </w:r>
        </w:p>
        <w:p w14:paraId="03A446B7" w14:textId="77777777" w:rsidR="008700BB" w:rsidRDefault="008700BB">
          <w:pPr>
            <w:pStyle w:val="TOC3"/>
            <w:rPr>
              <w:rFonts w:eastAsiaTheme="minorEastAsia"/>
              <w:noProof/>
              <w:sz w:val="24"/>
              <w:szCs w:val="24"/>
              <w:lang w:eastAsia="ja-JP"/>
            </w:rPr>
          </w:pPr>
          <w:r w:rsidRPr="00066A64">
            <w:rPr>
              <w:rFonts w:asciiTheme="minorBidi" w:hAnsiTheme="minorBidi"/>
              <w:noProof/>
            </w:rPr>
            <w:t>4.4.2.8</w:t>
          </w:r>
          <w:r>
            <w:rPr>
              <w:rFonts w:eastAsiaTheme="minorEastAsia"/>
              <w:noProof/>
              <w:sz w:val="24"/>
              <w:szCs w:val="24"/>
              <w:lang w:eastAsia="ja-JP"/>
            </w:rPr>
            <w:tab/>
          </w:r>
          <w:r w:rsidRPr="00066A64">
            <w:rPr>
              <w:rFonts w:asciiTheme="minorBidi" w:hAnsiTheme="minorBidi"/>
              <w:noProof/>
            </w:rPr>
            <w:t>SCTR expression in the RAMP3 knockdown cells</w:t>
          </w:r>
          <w:r>
            <w:rPr>
              <w:noProof/>
            </w:rPr>
            <w:tab/>
          </w:r>
          <w:r>
            <w:rPr>
              <w:noProof/>
            </w:rPr>
            <w:fldChar w:fldCharType="begin"/>
          </w:r>
          <w:r>
            <w:rPr>
              <w:noProof/>
            </w:rPr>
            <w:instrText xml:space="preserve"> PAGEREF _Toc309866287 \h </w:instrText>
          </w:r>
          <w:r>
            <w:rPr>
              <w:noProof/>
            </w:rPr>
          </w:r>
          <w:r>
            <w:rPr>
              <w:noProof/>
            </w:rPr>
            <w:fldChar w:fldCharType="separate"/>
          </w:r>
          <w:r w:rsidR="00431C43">
            <w:rPr>
              <w:noProof/>
            </w:rPr>
            <w:t>181</w:t>
          </w:r>
          <w:r>
            <w:rPr>
              <w:noProof/>
            </w:rPr>
            <w:fldChar w:fldCharType="end"/>
          </w:r>
        </w:p>
        <w:p w14:paraId="503995E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4.4.3</w:t>
          </w:r>
          <w:r>
            <w:rPr>
              <w:rFonts w:eastAsiaTheme="minorEastAsia"/>
              <w:noProof/>
              <w:sz w:val="24"/>
              <w:szCs w:val="24"/>
              <w:lang w:eastAsia="ja-JP"/>
            </w:rPr>
            <w:tab/>
          </w:r>
          <w:r w:rsidRPr="00066A64">
            <w:rPr>
              <w:rFonts w:asciiTheme="minorBidi" w:hAnsiTheme="minorBidi"/>
              <w:noProof/>
            </w:rPr>
            <w:t>Q-PCR</w:t>
          </w:r>
          <w:r>
            <w:rPr>
              <w:noProof/>
            </w:rPr>
            <w:tab/>
          </w:r>
          <w:r>
            <w:rPr>
              <w:noProof/>
            </w:rPr>
            <w:fldChar w:fldCharType="begin"/>
          </w:r>
          <w:r>
            <w:rPr>
              <w:noProof/>
            </w:rPr>
            <w:instrText xml:space="preserve"> PAGEREF _Toc309866288 \h </w:instrText>
          </w:r>
          <w:r>
            <w:rPr>
              <w:noProof/>
            </w:rPr>
          </w:r>
          <w:r>
            <w:rPr>
              <w:noProof/>
            </w:rPr>
            <w:fldChar w:fldCharType="separate"/>
          </w:r>
          <w:r w:rsidR="00431C43">
            <w:rPr>
              <w:noProof/>
            </w:rPr>
            <w:t>183</w:t>
          </w:r>
          <w:r>
            <w:rPr>
              <w:noProof/>
            </w:rPr>
            <w:fldChar w:fldCharType="end"/>
          </w:r>
        </w:p>
        <w:p w14:paraId="4C3873F7" w14:textId="77777777" w:rsidR="008700BB" w:rsidRDefault="008700BB">
          <w:pPr>
            <w:pStyle w:val="TOC3"/>
            <w:rPr>
              <w:rFonts w:eastAsiaTheme="minorEastAsia"/>
              <w:noProof/>
              <w:sz w:val="24"/>
              <w:szCs w:val="24"/>
              <w:lang w:eastAsia="ja-JP"/>
            </w:rPr>
          </w:pPr>
          <w:r w:rsidRPr="00066A64">
            <w:rPr>
              <w:rFonts w:asciiTheme="minorBidi" w:hAnsiTheme="minorBidi"/>
              <w:noProof/>
            </w:rPr>
            <w:t>4.4.3.1</w:t>
          </w:r>
          <w:r>
            <w:rPr>
              <w:rFonts w:eastAsiaTheme="minorEastAsia"/>
              <w:noProof/>
              <w:sz w:val="24"/>
              <w:szCs w:val="24"/>
              <w:lang w:eastAsia="ja-JP"/>
            </w:rPr>
            <w:tab/>
          </w:r>
          <w:r w:rsidRPr="00066A64">
            <w:rPr>
              <w:rFonts w:asciiTheme="minorBidi" w:hAnsiTheme="minorBidi"/>
              <w:noProof/>
            </w:rPr>
            <w:t xml:space="preserve">The identification of the reference gene using the geNorm </w:t>
          </w:r>
          <w:r w:rsidRPr="00066A64">
            <w:rPr>
              <w:rFonts w:asciiTheme="minorBidi" w:hAnsiTheme="minorBidi"/>
              <w:noProof/>
              <w:vertAlign w:val="superscript"/>
            </w:rPr>
            <w:t>TM</w:t>
          </w:r>
          <w:r w:rsidRPr="00066A64">
            <w:rPr>
              <w:rFonts w:asciiTheme="minorBidi" w:hAnsiTheme="minorBidi"/>
              <w:noProof/>
            </w:rPr>
            <w:t xml:space="preserve"> kit</w:t>
          </w:r>
          <w:r>
            <w:rPr>
              <w:noProof/>
            </w:rPr>
            <w:tab/>
          </w:r>
          <w:r>
            <w:rPr>
              <w:noProof/>
            </w:rPr>
            <w:fldChar w:fldCharType="begin"/>
          </w:r>
          <w:r>
            <w:rPr>
              <w:noProof/>
            </w:rPr>
            <w:instrText xml:space="preserve"> PAGEREF _Toc309866289 \h </w:instrText>
          </w:r>
          <w:r>
            <w:rPr>
              <w:noProof/>
            </w:rPr>
          </w:r>
          <w:r>
            <w:rPr>
              <w:noProof/>
            </w:rPr>
            <w:fldChar w:fldCharType="separate"/>
          </w:r>
          <w:r w:rsidR="00431C43">
            <w:rPr>
              <w:noProof/>
            </w:rPr>
            <w:t>183</w:t>
          </w:r>
          <w:r>
            <w:rPr>
              <w:noProof/>
            </w:rPr>
            <w:fldChar w:fldCharType="end"/>
          </w:r>
        </w:p>
        <w:p w14:paraId="2CC5BBA6" w14:textId="77777777" w:rsidR="008700BB" w:rsidRDefault="008700BB">
          <w:pPr>
            <w:pStyle w:val="TOC3"/>
            <w:rPr>
              <w:rFonts w:eastAsiaTheme="minorEastAsia"/>
              <w:noProof/>
              <w:sz w:val="24"/>
              <w:szCs w:val="24"/>
              <w:lang w:eastAsia="ja-JP"/>
            </w:rPr>
          </w:pPr>
          <w:r w:rsidRPr="00066A64">
            <w:rPr>
              <w:rFonts w:asciiTheme="minorBidi" w:hAnsiTheme="minorBidi"/>
              <w:noProof/>
            </w:rPr>
            <w:t>4.4.3.2 GeNorm M value</w:t>
          </w:r>
          <w:r>
            <w:rPr>
              <w:noProof/>
            </w:rPr>
            <w:tab/>
          </w:r>
          <w:r>
            <w:rPr>
              <w:noProof/>
            </w:rPr>
            <w:fldChar w:fldCharType="begin"/>
          </w:r>
          <w:r>
            <w:rPr>
              <w:noProof/>
            </w:rPr>
            <w:instrText xml:space="preserve"> PAGEREF _Toc309866290 \h </w:instrText>
          </w:r>
          <w:r>
            <w:rPr>
              <w:noProof/>
            </w:rPr>
          </w:r>
          <w:r>
            <w:rPr>
              <w:noProof/>
            </w:rPr>
            <w:fldChar w:fldCharType="separate"/>
          </w:r>
          <w:r w:rsidR="00431C43">
            <w:rPr>
              <w:noProof/>
            </w:rPr>
            <w:t>184</w:t>
          </w:r>
          <w:r>
            <w:rPr>
              <w:noProof/>
            </w:rPr>
            <w:fldChar w:fldCharType="end"/>
          </w:r>
        </w:p>
        <w:p w14:paraId="38BC9EE1" w14:textId="77777777" w:rsidR="008700BB" w:rsidRDefault="008700BB">
          <w:pPr>
            <w:pStyle w:val="TOC3"/>
            <w:rPr>
              <w:rFonts w:eastAsiaTheme="minorEastAsia"/>
              <w:noProof/>
              <w:sz w:val="24"/>
              <w:szCs w:val="24"/>
              <w:lang w:eastAsia="ja-JP"/>
            </w:rPr>
          </w:pPr>
          <w:r w:rsidRPr="00066A64">
            <w:rPr>
              <w:rFonts w:asciiTheme="minorBidi" w:hAnsiTheme="minorBidi"/>
              <w:noProof/>
            </w:rPr>
            <w:t>4.4.3.3 GeNorm V value</w:t>
          </w:r>
          <w:r>
            <w:rPr>
              <w:noProof/>
            </w:rPr>
            <w:tab/>
          </w:r>
          <w:r>
            <w:rPr>
              <w:noProof/>
            </w:rPr>
            <w:fldChar w:fldCharType="begin"/>
          </w:r>
          <w:r>
            <w:rPr>
              <w:noProof/>
            </w:rPr>
            <w:instrText xml:space="preserve"> PAGEREF _Toc309866291 \h </w:instrText>
          </w:r>
          <w:r>
            <w:rPr>
              <w:noProof/>
            </w:rPr>
          </w:r>
          <w:r>
            <w:rPr>
              <w:noProof/>
            </w:rPr>
            <w:fldChar w:fldCharType="separate"/>
          </w:r>
          <w:r w:rsidR="00431C43">
            <w:rPr>
              <w:noProof/>
            </w:rPr>
            <w:t>185</w:t>
          </w:r>
          <w:r>
            <w:rPr>
              <w:noProof/>
            </w:rPr>
            <w:fldChar w:fldCharType="end"/>
          </w:r>
        </w:p>
        <w:p w14:paraId="3727F3D5" w14:textId="77777777" w:rsidR="008700BB" w:rsidRDefault="008700BB">
          <w:pPr>
            <w:pStyle w:val="TOC3"/>
            <w:rPr>
              <w:rFonts w:eastAsiaTheme="minorEastAsia"/>
              <w:noProof/>
              <w:sz w:val="24"/>
              <w:szCs w:val="24"/>
              <w:lang w:eastAsia="ja-JP"/>
            </w:rPr>
          </w:pPr>
          <w:r w:rsidRPr="00066A64">
            <w:rPr>
              <w:rFonts w:asciiTheme="minorBidi" w:hAnsiTheme="minorBidi"/>
              <w:noProof/>
            </w:rPr>
            <w:t>4.4.3.2</w:t>
          </w:r>
          <w:r>
            <w:rPr>
              <w:rFonts w:eastAsiaTheme="minorEastAsia"/>
              <w:noProof/>
              <w:sz w:val="24"/>
              <w:szCs w:val="24"/>
              <w:lang w:eastAsia="ja-JP"/>
            </w:rPr>
            <w:tab/>
          </w:r>
          <w:r w:rsidRPr="00066A64">
            <w:rPr>
              <w:rFonts w:asciiTheme="minorBidi" w:hAnsiTheme="minorBidi"/>
              <w:noProof/>
            </w:rPr>
            <w:t>Expression of mRNA RAMP2 in the RAMP3 knockdown cells</w:t>
          </w:r>
          <w:r>
            <w:rPr>
              <w:noProof/>
            </w:rPr>
            <w:tab/>
          </w:r>
          <w:r>
            <w:rPr>
              <w:noProof/>
            </w:rPr>
            <w:fldChar w:fldCharType="begin"/>
          </w:r>
          <w:r>
            <w:rPr>
              <w:noProof/>
            </w:rPr>
            <w:instrText xml:space="preserve"> PAGEREF _Toc309866292 \h </w:instrText>
          </w:r>
          <w:r>
            <w:rPr>
              <w:noProof/>
            </w:rPr>
          </w:r>
          <w:r>
            <w:rPr>
              <w:noProof/>
            </w:rPr>
            <w:fldChar w:fldCharType="separate"/>
          </w:r>
          <w:r w:rsidR="00431C43">
            <w:rPr>
              <w:noProof/>
            </w:rPr>
            <w:t>187</w:t>
          </w:r>
          <w:r>
            <w:rPr>
              <w:noProof/>
            </w:rPr>
            <w:fldChar w:fldCharType="end"/>
          </w:r>
        </w:p>
        <w:p w14:paraId="12C200E8" w14:textId="77777777" w:rsidR="008700BB" w:rsidRDefault="008700BB">
          <w:pPr>
            <w:pStyle w:val="TOC3"/>
            <w:rPr>
              <w:rFonts w:eastAsiaTheme="minorEastAsia"/>
              <w:noProof/>
              <w:sz w:val="24"/>
              <w:szCs w:val="24"/>
              <w:lang w:eastAsia="ja-JP"/>
            </w:rPr>
          </w:pPr>
          <w:r w:rsidRPr="00066A64">
            <w:rPr>
              <w:rFonts w:asciiTheme="minorBidi" w:hAnsiTheme="minorBidi"/>
              <w:noProof/>
            </w:rPr>
            <w:t>4.4.3.3</w:t>
          </w:r>
          <w:r>
            <w:rPr>
              <w:rFonts w:eastAsiaTheme="minorEastAsia"/>
              <w:noProof/>
              <w:sz w:val="24"/>
              <w:szCs w:val="24"/>
              <w:lang w:eastAsia="ja-JP"/>
            </w:rPr>
            <w:tab/>
          </w:r>
          <w:r w:rsidRPr="00066A64">
            <w:rPr>
              <w:rFonts w:asciiTheme="minorBidi" w:hAnsiTheme="minorBidi"/>
              <w:noProof/>
            </w:rPr>
            <w:t>Expression of mRNA RAMP3 in the RAMP3 knockdown cells</w:t>
          </w:r>
          <w:r>
            <w:rPr>
              <w:noProof/>
            </w:rPr>
            <w:tab/>
          </w:r>
          <w:r>
            <w:rPr>
              <w:noProof/>
            </w:rPr>
            <w:fldChar w:fldCharType="begin"/>
          </w:r>
          <w:r>
            <w:rPr>
              <w:noProof/>
            </w:rPr>
            <w:instrText xml:space="preserve"> PAGEREF _Toc309866293 \h </w:instrText>
          </w:r>
          <w:r>
            <w:rPr>
              <w:noProof/>
            </w:rPr>
          </w:r>
          <w:r>
            <w:rPr>
              <w:noProof/>
            </w:rPr>
            <w:fldChar w:fldCharType="separate"/>
          </w:r>
          <w:r w:rsidR="00431C43">
            <w:rPr>
              <w:noProof/>
            </w:rPr>
            <w:t>188</w:t>
          </w:r>
          <w:r>
            <w:rPr>
              <w:noProof/>
            </w:rPr>
            <w:fldChar w:fldCharType="end"/>
          </w:r>
        </w:p>
        <w:p w14:paraId="37A9858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4.4.4</w:t>
          </w:r>
          <w:r>
            <w:rPr>
              <w:rFonts w:eastAsiaTheme="minorEastAsia"/>
              <w:noProof/>
              <w:sz w:val="24"/>
              <w:szCs w:val="24"/>
              <w:lang w:eastAsia="ja-JP"/>
            </w:rPr>
            <w:tab/>
          </w:r>
          <w:r w:rsidRPr="00066A64">
            <w:rPr>
              <w:rFonts w:asciiTheme="minorBidi" w:hAnsiTheme="minorBidi"/>
              <w:noProof/>
            </w:rPr>
            <w:t>Western blotting</w:t>
          </w:r>
          <w:r>
            <w:rPr>
              <w:noProof/>
            </w:rPr>
            <w:tab/>
          </w:r>
          <w:r>
            <w:rPr>
              <w:noProof/>
            </w:rPr>
            <w:fldChar w:fldCharType="begin"/>
          </w:r>
          <w:r>
            <w:rPr>
              <w:noProof/>
            </w:rPr>
            <w:instrText xml:space="preserve"> PAGEREF _Toc309866294 \h </w:instrText>
          </w:r>
          <w:r>
            <w:rPr>
              <w:noProof/>
            </w:rPr>
          </w:r>
          <w:r>
            <w:rPr>
              <w:noProof/>
            </w:rPr>
            <w:fldChar w:fldCharType="separate"/>
          </w:r>
          <w:r w:rsidR="00431C43">
            <w:rPr>
              <w:noProof/>
            </w:rPr>
            <w:t>189</w:t>
          </w:r>
          <w:r>
            <w:rPr>
              <w:noProof/>
            </w:rPr>
            <w:fldChar w:fldCharType="end"/>
          </w:r>
        </w:p>
        <w:p w14:paraId="7D750759" w14:textId="77777777" w:rsidR="008700BB" w:rsidRDefault="008700BB">
          <w:pPr>
            <w:pStyle w:val="TOC3"/>
            <w:rPr>
              <w:rFonts w:eastAsiaTheme="minorEastAsia"/>
              <w:noProof/>
              <w:sz w:val="24"/>
              <w:szCs w:val="24"/>
              <w:lang w:eastAsia="ja-JP"/>
            </w:rPr>
          </w:pPr>
          <w:r w:rsidRPr="00066A64">
            <w:rPr>
              <w:rFonts w:asciiTheme="minorBidi" w:hAnsiTheme="minorBidi"/>
              <w:noProof/>
            </w:rPr>
            <w:t>4.4.4.1</w:t>
          </w:r>
          <w:r>
            <w:rPr>
              <w:rFonts w:eastAsiaTheme="minorEastAsia"/>
              <w:noProof/>
              <w:sz w:val="24"/>
              <w:szCs w:val="24"/>
              <w:lang w:eastAsia="ja-JP"/>
            </w:rPr>
            <w:tab/>
          </w:r>
          <w:r w:rsidRPr="00066A64">
            <w:rPr>
              <w:rFonts w:asciiTheme="minorBidi" w:hAnsiTheme="minorBidi"/>
              <w:noProof/>
            </w:rPr>
            <w:t>RAMP3 expression in the RAMP3 knockdown cells</w:t>
          </w:r>
          <w:r>
            <w:rPr>
              <w:noProof/>
            </w:rPr>
            <w:tab/>
          </w:r>
          <w:r>
            <w:rPr>
              <w:noProof/>
            </w:rPr>
            <w:fldChar w:fldCharType="begin"/>
          </w:r>
          <w:r>
            <w:rPr>
              <w:noProof/>
            </w:rPr>
            <w:instrText xml:space="preserve"> PAGEREF _Toc309866295 \h </w:instrText>
          </w:r>
          <w:r>
            <w:rPr>
              <w:noProof/>
            </w:rPr>
          </w:r>
          <w:r>
            <w:rPr>
              <w:noProof/>
            </w:rPr>
            <w:fldChar w:fldCharType="separate"/>
          </w:r>
          <w:r w:rsidR="00431C43">
            <w:rPr>
              <w:noProof/>
            </w:rPr>
            <w:t>189</w:t>
          </w:r>
          <w:r>
            <w:rPr>
              <w:noProof/>
            </w:rPr>
            <w:fldChar w:fldCharType="end"/>
          </w:r>
        </w:p>
        <w:p w14:paraId="0DA7EA14" w14:textId="77777777" w:rsidR="008700BB" w:rsidRDefault="008700BB">
          <w:pPr>
            <w:pStyle w:val="TOC3"/>
            <w:rPr>
              <w:rFonts w:eastAsiaTheme="minorEastAsia"/>
              <w:noProof/>
              <w:sz w:val="24"/>
              <w:szCs w:val="24"/>
              <w:lang w:eastAsia="ja-JP"/>
            </w:rPr>
          </w:pPr>
          <w:r w:rsidRPr="00066A64">
            <w:rPr>
              <w:rFonts w:asciiTheme="minorBidi" w:hAnsiTheme="minorBidi"/>
              <w:noProof/>
            </w:rPr>
            <w:t>4.4.4.2</w:t>
          </w:r>
          <w:r>
            <w:rPr>
              <w:rFonts w:eastAsiaTheme="minorEastAsia"/>
              <w:noProof/>
              <w:sz w:val="24"/>
              <w:szCs w:val="24"/>
              <w:lang w:eastAsia="ja-JP"/>
            </w:rPr>
            <w:tab/>
          </w:r>
          <w:r w:rsidRPr="00066A64">
            <w:rPr>
              <w:rFonts w:asciiTheme="minorBidi" w:hAnsiTheme="minorBidi"/>
              <w:noProof/>
            </w:rPr>
            <w:t>RAMPs expression in the RAMP3 knockdown cells</w:t>
          </w:r>
          <w:r>
            <w:rPr>
              <w:noProof/>
            </w:rPr>
            <w:tab/>
          </w:r>
          <w:r>
            <w:rPr>
              <w:noProof/>
            </w:rPr>
            <w:fldChar w:fldCharType="begin"/>
          </w:r>
          <w:r>
            <w:rPr>
              <w:noProof/>
            </w:rPr>
            <w:instrText xml:space="preserve"> PAGEREF _Toc309866296 \h </w:instrText>
          </w:r>
          <w:r>
            <w:rPr>
              <w:noProof/>
            </w:rPr>
          </w:r>
          <w:r>
            <w:rPr>
              <w:noProof/>
            </w:rPr>
            <w:fldChar w:fldCharType="separate"/>
          </w:r>
          <w:r w:rsidR="00431C43">
            <w:rPr>
              <w:noProof/>
            </w:rPr>
            <w:t>191</w:t>
          </w:r>
          <w:r>
            <w:rPr>
              <w:noProof/>
            </w:rPr>
            <w:fldChar w:fldCharType="end"/>
          </w:r>
        </w:p>
        <w:p w14:paraId="7DCBC7C5" w14:textId="77777777" w:rsidR="008700BB" w:rsidRDefault="008700BB">
          <w:pPr>
            <w:pStyle w:val="TOC3"/>
            <w:rPr>
              <w:rFonts w:eastAsiaTheme="minorEastAsia"/>
              <w:noProof/>
              <w:sz w:val="24"/>
              <w:szCs w:val="24"/>
              <w:lang w:eastAsia="ja-JP"/>
            </w:rPr>
          </w:pPr>
          <w:r w:rsidRPr="00066A64">
            <w:rPr>
              <w:rFonts w:asciiTheme="minorBidi" w:hAnsiTheme="minorBidi"/>
              <w:noProof/>
            </w:rPr>
            <w:t>4.4.4.3</w:t>
          </w:r>
          <w:r>
            <w:rPr>
              <w:rFonts w:eastAsiaTheme="minorEastAsia"/>
              <w:noProof/>
              <w:sz w:val="24"/>
              <w:szCs w:val="24"/>
              <w:lang w:eastAsia="ja-JP"/>
            </w:rPr>
            <w:tab/>
          </w:r>
          <w:r w:rsidRPr="00066A64">
            <w:rPr>
              <w:rFonts w:asciiTheme="minorBidi" w:hAnsiTheme="minorBidi"/>
              <w:noProof/>
            </w:rPr>
            <w:t>CLR expression in the RAMP3 knockdown cells</w:t>
          </w:r>
          <w:r>
            <w:rPr>
              <w:noProof/>
            </w:rPr>
            <w:tab/>
          </w:r>
          <w:r>
            <w:rPr>
              <w:noProof/>
            </w:rPr>
            <w:fldChar w:fldCharType="begin"/>
          </w:r>
          <w:r>
            <w:rPr>
              <w:noProof/>
            </w:rPr>
            <w:instrText xml:space="preserve"> PAGEREF _Toc309866297 \h </w:instrText>
          </w:r>
          <w:r>
            <w:rPr>
              <w:noProof/>
            </w:rPr>
          </w:r>
          <w:r>
            <w:rPr>
              <w:noProof/>
            </w:rPr>
            <w:fldChar w:fldCharType="separate"/>
          </w:r>
          <w:r w:rsidR="00431C43">
            <w:rPr>
              <w:noProof/>
            </w:rPr>
            <w:t>195</w:t>
          </w:r>
          <w:r>
            <w:rPr>
              <w:noProof/>
            </w:rPr>
            <w:fldChar w:fldCharType="end"/>
          </w:r>
        </w:p>
        <w:p w14:paraId="0DBBCDDA" w14:textId="77777777" w:rsidR="008700BB" w:rsidRDefault="008700BB">
          <w:pPr>
            <w:pStyle w:val="TOC3"/>
            <w:rPr>
              <w:rFonts w:eastAsiaTheme="minorEastAsia"/>
              <w:noProof/>
              <w:sz w:val="24"/>
              <w:szCs w:val="24"/>
              <w:lang w:eastAsia="ja-JP"/>
            </w:rPr>
          </w:pPr>
          <w:r w:rsidRPr="00066A64">
            <w:rPr>
              <w:rFonts w:asciiTheme="minorBidi" w:hAnsiTheme="minorBidi"/>
              <w:noProof/>
            </w:rPr>
            <w:t>4.4.4.4</w:t>
          </w:r>
          <w:r>
            <w:rPr>
              <w:rFonts w:eastAsiaTheme="minorEastAsia"/>
              <w:noProof/>
              <w:sz w:val="24"/>
              <w:szCs w:val="24"/>
              <w:lang w:eastAsia="ja-JP"/>
            </w:rPr>
            <w:tab/>
          </w:r>
          <w:r w:rsidRPr="00066A64">
            <w:rPr>
              <w:rFonts w:asciiTheme="minorBidi" w:hAnsiTheme="minorBidi"/>
              <w:noProof/>
            </w:rPr>
            <w:t>RAMP3 expression in the RAMP3 knockdown cells out of selection media for 5 weeks</w:t>
          </w:r>
          <w:r>
            <w:rPr>
              <w:noProof/>
            </w:rPr>
            <w:tab/>
          </w:r>
          <w:r>
            <w:rPr>
              <w:noProof/>
            </w:rPr>
            <w:fldChar w:fldCharType="begin"/>
          </w:r>
          <w:r>
            <w:rPr>
              <w:noProof/>
            </w:rPr>
            <w:instrText xml:space="preserve"> PAGEREF _Toc309866298 \h </w:instrText>
          </w:r>
          <w:r>
            <w:rPr>
              <w:noProof/>
            </w:rPr>
          </w:r>
          <w:r>
            <w:rPr>
              <w:noProof/>
            </w:rPr>
            <w:fldChar w:fldCharType="separate"/>
          </w:r>
          <w:r w:rsidR="00431C43">
            <w:rPr>
              <w:noProof/>
            </w:rPr>
            <w:t>197</w:t>
          </w:r>
          <w:r>
            <w:rPr>
              <w:noProof/>
            </w:rPr>
            <w:fldChar w:fldCharType="end"/>
          </w:r>
        </w:p>
        <w:p w14:paraId="78D4CC47"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4.4.5</w:t>
          </w:r>
          <w:r>
            <w:rPr>
              <w:rFonts w:eastAsiaTheme="minorEastAsia"/>
              <w:noProof/>
              <w:sz w:val="24"/>
              <w:szCs w:val="24"/>
              <w:lang w:eastAsia="ja-JP"/>
            </w:rPr>
            <w:tab/>
          </w:r>
          <w:r w:rsidRPr="00066A64">
            <w:rPr>
              <w:rFonts w:asciiTheme="minorBidi" w:hAnsiTheme="minorBidi"/>
              <w:noProof/>
            </w:rPr>
            <w:t>Proliferation assay</w:t>
          </w:r>
          <w:r>
            <w:rPr>
              <w:noProof/>
            </w:rPr>
            <w:tab/>
          </w:r>
          <w:r>
            <w:rPr>
              <w:noProof/>
            </w:rPr>
            <w:fldChar w:fldCharType="begin"/>
          </w:r>
          <w:r>
            <w:rPr>
              <w:noProof/>
            </w:rPr>
            <w:instrText xml:space="preserve"> PAGEREF _Toc309866299 \h </w:instrText>
          </w:r>
          <w:r>
            <w:rPr>
              <w:noProof/>
            </w:rPr>
          </w:r>
          <w:r>
            <w:rPr>
              <w:noProof/>
            </w:rPr>
            <w:fldChar w:fldCharType="separate"/>
          </w:r>
          <w:r w:rsidR="00431C43">
            <w:rPr>
              <w:noProof/>
            </w:rPr>
            <w:t>199</w:t>
          </w:r>
          <w:r>
            <w:rPr>
              <w:noProof/>
            </w:rPr>
            <w:fldChar w:fldCharType="end"/>
          </w:r>
        </w:p>
        <w:p w14:paraId="16ADC6D1" w14:textId="77777777" w:rsidR="008700BB" w:rsidRDefault="008700BB">
          <w:pPr>
            <w:pStyle w:val="TOC3"/>
            <w:rPr>
              <w:rFonts w:eastAsiaTheme="minorEastAsia"/>
              <w:noProof/>
              <w:sz w:val="24"/>
              <w:szCs w:val="24"/>
              <w:lang w:eastAsia="ja-JP"/>
            </w:rPr>
          </w:pPr>
          <w:r w:rsidRPr="00066A64">
            <w:rPr>
              <w:rFonts w:asciiTheme="minorBidi" w:hAnsiTheme="minorBidi"/>
              <w:noProof/>
            </w:rPr>
            <w:t>4.4.5.1</w:t>
          </w:r>
          <w:r>
            <w:rPr>
              <w:rFonts w:eastAsiaTheme="minorEastAsia"/>
              <w:noProof/>
              <w:sz w:val="24"/>
              <w:szCs w:val="24"/>
              <w:lang w:eastAsia="ja-JP"/>
            </w:rPr>
            <w:tab/>
          </w:r>
          <w:r w:rsidRPr="00066A64">
            <w:rPr>
              <w:rFonts w:asciiTheme="minorBidi" w:hAnsiTheme="minorBidi"/>
              <w:noProof/>
            </w:rPr>
            <w:t>Proliferation assay of RAMP3 knockdown cells in 10% and 4% FCS.</w:t>
          </w:r>
          <w:r>
            <w:rPr>
              <w:noProof/>
            </w:rPr>
            <w:tab/>
          </w:r>
          <w:r>
            <w:rPr>
              <w:noProof/>
            </w:rPr>
            <w:fldChar w:fldCharType="begin"/>
          </w:r>
          <w:r>
            <w:rPr>
              <w:noProof/>
            </w:rPr>
            <w:instrText xml:space="preserve"> PAGEREF _Toc309866300 \h </w:instrText>
          </w:r>
          <w:r>
            <w:rPr>
              <w:noProof/>
            </w:rPr>
          </w:r>
          <w:r>
            <w:rPr>
              <w:noProof/>
            </w:rPr>
            <w:fldChar w:fldCharType="separate"/>
          </w:r>
          <w:r w:rsidR="00431C43">
            <w:rPr>
              <w:noProof/>
            </w:rPr>
            <w:t>199</w:t>
          </w:r>
          <w:r>
            <w:rPr>
              <w:noProof/>
            </w:rPr>
            <w:fldChar w:fldCharType="end"/>
          </w:r>
        </w:p>
        <w:p w14:paraId="23B0FFB1" w14:textId="77777777" w:rsidR="008700BB" w:rsidRDefault="008700BB">
          <w:pPr>
            <w:pStyle w:val="TOC3"/>
            <w:rPr>
              <w:rFonts w:eastAsiaTheme="minorEastAsia"/>
              <w:noProof/>
              <w:sz w:val="24"/>
              <w:szCs w:val="24"/>
              <w:lang w:eastAsia="ja-JP"/>
            </w:rPr>
          </w:pPr>
          <w:r w:rsidRPr="00066A64">
            <w:rPr>
              <w:rFonts w:asciiTheme="minorBidi" w:hAnsiTheme="minorBidi"/>
              <w:noProof/>
            </w:rPr>
            <w:t>4.4.5.2</w:t>
          </w:r>
          <w:r>
            <w:rPr>
              <w:rFonts w:eastAsiaTheme="minorEastAsia"/>
              <w:noProof/>
              <w:sz w:val="24"/>
              <w:szCs w:val="24"/>
              <w:lang w:eastAsia="ja-JP"/>
            </w:rPr>
            <w:tab/>
          </w:r>
          <w:r w:rsidRPr="00066A64">
            <w:rPr>
              <w:rFonts w:asciiTheme="minorBidi" w:hAnsiTheme="minorBidi"/>
              <w:noProof/>
            </w:rPr>
            <w:t>Proliferation assay with AM stimulation</w:t>
          </w:r>
          <w:r>
            <w:rPr>
              <w:noProof/>
            </w:rPr>
            <w:tab/>
          </w:r>
          <w:r>
            <w:rPr>
              <w:noProof/>
            </w:rPr>
            <w:fldChar w:fldCharType="begin"/>
          </w:r>
          <w:r>
            <w:rPr>
              <w:noProof/>
            </w:rPr>
            <w:instrText xml:space="preserve"> PAGEREF _Toc309866301 \h </w:instrText>
          </w:r>
          <w:r>
            <w:rPr>
              <w:noProof/>
            </w:rPr>
          </w:r>
          <w:r>
            <w:rPr>
              <w:noProof/>
            </w:rPr>
            <w:fldChar w:fldCharType="separate"/>
          </w:r>
          <w:r w:rsidR="00431C43">
            <w:rPr>
              <w:noProof/>
            </w:rPr>
            <w:t>203</w:t>
          </w:r>
          <w:r>
            <w:rPr>
              <w:noProof/>
            </w:rPr>
            <w:fldChar w:fldCharType="end"/>
          </w:r>
        </w:p>
        <w:p w14:paraId="584DF2E1" w14:textId="77777777" w:rsidR="008700BB" w:rsidRDefault="008700BB">
          <w:pPr>
            <w:pStyle w:val="TOC3"/>
            <w:rPr>
              <w:rFonts w:eastAsiaTheme="minorEastAsia"/>
              <w:noProof/>
              <w:sz w:val="24"/>
              <w:szCs w:val="24"/>
              <w:lang w:eastAsia="ja-JP"/>
            </w:rPr>
          </w:pPr>
          <w:r w:rsidRPr="00066A64">
            <w:rPr>
              <w:rFonts w:asciiTheme="minorBidi" w:hAnsiTheme="minorBidi"/>
              <w:noProof/>
            </w:rPr>
            <w:t>4.4.5.3</w:t>
          </w:r>
          <w:r>
            <w:rPr>
              <w:rFonts w:eastAsiaTheme="minorEastAsia"/>
              <w:noProof/>
              <w:sz w:val="24"/>
              <w:szCs w:val="24"/>
              <w:lang w:eastAsia="ja-JP"/>
            </w:rPr>
            <w:tab/>
          </w:r>
          <w:r w:rsidRPr="00066A64">
            <w:rPr>
              <w:rFonts w:asciiTheme="minorBidi" w:hAnsiTheme="minorBidi"/>
              <w:noProof/>
            </w:rPr>
            <w:t xml:space="preserve">Proliferation assay with AM </w:t>
          </w:r>
          <w:r w:rsidRPr="00066A64">
            <w:rPr>
              <w:rFonts w:asciiTheme="minorBidi" w:hAnsiTheme="minorBidi"/>
              <w:noProof/>
              <w:vertAlign w:val="subscript"/>
            </w:rPr>
            <w:t>22-52</w:t>
          </w:r>
          <w:r w:rsidRPr="00066A64">
            <w:rPr>
              <w:rFonts w:asciiTheme="minorBidi" w:hAnsiTheme="minorBidi"/>
              <w:noProof/>
            </w:rPr>
            <w:t xml:space="preserve"> inhibition</w:t>
          </w:r>
          <w:r>
            <w:rPr>
              <w:noProof/>
            </w:rPr>
            <w:tab/>
          </w:r>
          <w:r>
            <w:rPr>
              <w:noProof/>
            </w:rPr>
            <w:fldChar w:fldCharType="begin"/>
          </w:r>
          <w:r>
            <w:rPr>
              <w:noProof/>
            </w:rPr>
            <w:instrText xml:space="preserve"> PAGEREF _Toc309866302 \h </w:instrText>
          </w:r>
          <w:r>
            <w:rPr>
              <w:noProof/>
            </w:rPr>
          </w:r>
          <w:r>
            <w:rPr>
              <w:noProof/>
            </w:rPr>
            <w:fldChar w:fldCharType="separate"/>
          </w:r>
          <w:r w:rsidR="00431C43">
            <w:rPr>
              <w:noProof/>
            </w:rPr>
            <w:t>204</w:t>
          </w:r>
          <w:r>
            <w:rPr>
              <w:noProof/>
            </w:rPr>
            <w:fldChar w:fldCharType="end"/>
          </w:r>
        </w:p>
        <w:p w14:paraId="416B89D0"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lastRenderedPageBreak/>
            <w:t>4.4.6</w:t>
          </w:r>
          <w:r>
            <w:rPr>
              <w:rFonts w:eastAsiaTheme="minorEastAsia"/>
              <w:noProof/>
              <w:sz w:val="24"/>
              <w:szCs w:val="24"/>
              <w:lang w:eastAsia="ja-JP"/>
            </w:rPr>
            <w:tab/>
          </w:r>
          <w:r w:rsidRPr="00066A64">
            <w:rPr>
              <w:rFonts w:asciiTheme="minorBidi" w:hAnsiTheme="minorBidi"/>
              <w:noProof/>
            </w:rPr>
            <w:t>Proliferation assay using the Vybrant® DiD cell labelling solution</w:t>
          </w:r>
          <w:r>
            <w:rPr>
              <w:noProof/>
            </w:rPr>
            <w:tab/>
          </w:r>
          <w:r>
            <w:rPr>
              <w:noProof/>
            </w:rPr>
            <w:fldChar w:fldCharType="begin"/>
          </w:r>
          <w:r>
            <w:rPr>
              <w:noProof/>
            </w:rPr>
            <w:instrText xml:space="preserve"> PAGEREF _Toc309866303 \h </w:instrText>
          </w:r>
          <w:r>
            <w:rPr>
              <w:noProof/>
            </w:rPr>
          </w:r>
          <w:r>
            <w:rPr>
              <w:noProof/>
            </w:rPr>
            <w:fldChar w:fldCharType="separate"/>
          </w:r>
          <w:r w:rsidR="00431C43">
            <w:rPr>
              <w:noProof/>
            </w:rPr>
            <w:t>205</w:t>
          </w:r>
          <w:r>
            <w:rPr>
              <w:noProof/>
            </w:rPr>
            <w:fldChar w:fldCharType="end"/>
          </w:r>
        </w:p>
        <w:p w14:paraId="5592D5D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4.4.7</w:t>
          </w:r>
          <w:r>
            <w:rPr>
              <w:rFonts w:eastAsiaTheme="minorEastAsia"/>
              <w:noProof/>
              <w:sz w:val="24"/>
              <w:szCs w:val="24"/>
              <w:lang w:eastAsia="ja-JP"/>
            </w:rPr>
            <w:tab/>
          </w:r>
          <w:r w:rsidRPr="00066A64">
            <w:rPr>
              <w:rFonts w:asciiTheme="minorBidi" w:hAnsiTheme="minorBidi"/>
              <w:noProof/>
            </w:rPr>
            <w:t>Wound healing assay</w:t>
          </w:r>
          <w:r>
            <w:rPr>
              <w:noProof/>
            </w:rPr>
            <w:tab/>
          </w:r>
          <w:r>
            <w:rPr>
              <w:noProof/>
            </w:rPr>
            <w:fldChar w:fldCharType="begin"/>
          </w:r>
          <w:r>
            <w:rPr>
              <w:noProof/>
            </w:rPr>
            <w:instrText xml:space="preserve"> PAGEREF _Toc309866304 \h </w:instrText>
          </w:r>
          <w:r>
            <w:rPr>
              <w:noProof/>
            </w:rPr>
          </w:r>
          <w:r>
            <w:rPr>
              <w:noProof/>
            </w:rPr>
            <w:fldChar w:fldCharType="separate"/>
          </w:r>
          <w:r w:rsidR="00431C43">
            <w:rPr>
              <w:noProof/>
            </w:rPr>
            <w:t>207</w:t>
          </w:r>
          <w:r>
            <w:rPr>
              <w:noProof/>
            </w:rPr>
            <w:fldChar w:fldCharType="end"/>
          </w:r>
        </w:p>
        <w:p w14:paraId="7D236F4D" w14:textId="77777777" w:rsidR="008700BB" w:rsidRDefault="008700BB">
          <w:pPr>
            <w:pStyle w:val="TOC3"/>
            <w:rPr>
              <w:rFonts w:eastAsiaTheme="minorEastAsia"/>
              <w:noProof/>
              <w:sz w:val="24"/>
              <w:szCs w:val="24"/>
              <w:lang w:eastAsia="ja-JP"/>
            </w:rPr>
          </w:pPr>
          <w:r w:rsidRPr="00066A64">
            <w:rPr>
              <w:rFonts w:asciiTheme="minorBidi" w:hAnsiTheme="minorBidi"/>
              <w:noProof/>
            </w:rPr>
            <w:t>4.4.7.1</w:t>
          </w:r>
          <w:r>
            <w:rPr>
              <w:rFonts w:eastAsiaTheme="minorEastAsia"/>
              <w:noProof/>
              <w:sz w:val="24"/>
              <w:szCs w:val="24"/>
              <w:lang w:eastAsia="ja-JP"/>
            </w:rPr>
            <w:tab/>
          </w:r>
          <w:r w:rsidRPr="00066A64">
            <w:rPr>
              <w:rFonts w:asciiTheme="minorBidi" w:hAnsiTheme="minorBidi"/>
              <w:noProof/>
            </w:rPr>
            <w:t>Wound healing assay with AM stimulation</w:t>
          </w:r>
          <w:r>
            <w:rPr>
              <w:noProof/>
            </w:rPr>
            <w:tab/>
          </w:r>
          <w:r>
            <w:rPr>
              <w:noProof/>
            </w:rPr>
            <w:fldChar w:fldCharType="begin"/>
          </w:r>
          <w:r>
            <w:rPr>
              <w:noProof/>
            </w:rPr>
            <w:instrText xml:space="preserve"> PAGEREF _Toc309866305 \h </w:instrText>
          </w:r>
          <w:r>
            <w:rPr>
              <w:noProof/>
            </w:rPr>
          </w:r>
          <w:r>
            <w:rPr>
              <w:noProof/>
            </w:rPr>
            <w:fldChar w:fldCharType="separate"/>
          </w:r>
          <w:r w:rsidR="00431C43">
            <w:rPr>
              <w:noProof/>
            </w:rPr>
            <w:t>210</w:t>
          </w:r>
          <w:r>
            <w:rPr>
              <w:noProof/>
            </w:rPr>
            <w:fldChar w:fldCharType="end"/>
          </w:r>
        </w:p>
        <w:p w14:paraId="5371CC04" w14:textId="77777777" w:rsidR="008700BB" w:rsidRDefault="008700BB">
          <w:pPr>
            <w:pStyle w:val="TOC3"/>
            <w:rPr>
              <w:rFonts w:eastAsiaTheme="minorEastAsia"/>
              <w:noProof/>
              <w:sz w:val="24"/>
              <w:szCs w:val="24"/>
              <w:lang w:eastAsia="ja-JP"/>
            </w:rPr>
          </w:pPr>
          <w:r w:rsidRPr="00066A64">
            <w:rPr>
              <w:rFonts w:asciiTheme="minorBidi" w:hAnsiTheme="minorBidi"/>
              <w:noProof/>
            </w:rPr>
            <w:t>4.4.7.2</w:t>
          </w:r>
          <w:r>
            <w:rPr>
              <w:rFonts w:eastAsiaTheme="minorEastAsia"/>
              <w:noProof/>
              <w:sz w:val="24"/>
              <w:szCs w:val="24"/>
              <w:lang w:eastAsia="ja-JP"/>
            </w:rPr>
            <w:tab/>
          </w:r>
          <w:r w:rsidRPr="00066A64">
            <w:rPr>
              <w:rFonts w:asciiTheme="minorBidi" w:hAnsiTheme="minorBidi"/>
              <w:noProof/>
            </w:rPr>
            <w:t xml:space="preserve">Wound healing assay with AM </w:t>
          </w:r>
          <w:r w:rsidRPr="00066A64">
            <w:rPr>
              <w:rFonts w:asciiTheme="minorBidi" w:hAnsiTheme="minorBidi"/>
              <w:noProof/>
              <w:vertAlign w:val="subscript"/>
            </w:rPr>
            <w:t>22-52</w:t>
          </w:r>
          <w:r w:rsidRPr="00066A64">
            <w:rPr>
              <w:rFonts w:asciiTheme="minorBidi" w:hAnsiTheme="minorBidi"/>
              <w:noProof/>
            </w:rPr>
            <w:t xml:space="preserve"> inhibition</w:t>
          </w:r>
          <w:r>
            <w:rPr>
              <w:noProof/>
            </w:rPr>
            <w:tab/>
          </w:r>
          <w:r>
            <w:rPr>
              <w:noProof/>
            </w:rPr>
            <w:fldChar w:fldCharType="begin"/>
          </w:r>
          <w:r>
            <w:rPr>
              <w:noProof/>
            </w:rPr>
            <w:instrText xml:space="preserve"> PAGEREF _Toc309866306 \h </w:instrText>
          </w:r>
          <w:r>
            <w:rPr>
              <w:noProof/>
            </w:rPr>
          </w:r>
          <w:r>
            <w:rPr>
              <w:noProof/>
            </w:rPr>
            <w:fldChar w:fldCharType="separate"/>
          </w:r>
          <w:r w:rsidR="00431C43">
            <w:rPr>
              <w:noProof/>
            </w:rPr>
            <w:t>211</w:t>
          </w:r>
          <w:r>
            <w:rPr>
              <w:noProof/>
            </w:rPr>
            <w:fldChar w:fldCharType="end"/>
          </w:r>
        </w:p>
        <w:p w14:paraId="4FAC96C9"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4.4.8</w:t>
          </w:r>
          <w:r>
            <w:rPr>
              <w:rFonts w:eastAsiaTheme="minorEastAsia"/>
              <w:noProof/>
              <w:sz w:val="24"/>
              <w:szCs w:val="24"/>
              <w:lang w:eastAsia="ja-JP"/>
            </w:rPr>
            <w:tab/>
          </w:r>
          <w:r w:rsidRPr="00066A64">
            <w:rPr>
              <w:rFonts w:asciiTheme="minorBidi" w:hAnsiTheme="minorBidi"/>
              <w:noProof/>
            </w:rPr>
            <w:t>Invasion assay</w:t>
          </w:r>
          <w:r>
            <w:rPr>
              <w:noProof/>
            </w:rPr>
            <w:tab/>
          </w:r>
          <w:r>
            <w:rPr>
              <w:noProof/>
            </w:rPr>
            <w:fldChar w:fldCharType="begin"/>
          </w:r>
          <w:r>
            <w:rPr>
              <w:noProof/>
            </w:rPr>
            <w:instrText xml:space="preserve"> PAGEREF _Toc309866307 \h </w:instrText>
          </w:r>
          <w:r>
            <w:rPr>
              <w:noProof/>
            </w:rPr>
          </w:r>
          <w:r>
            <w:rPr>
              <w:noProof/>
            </w:rPr>
            <w:fldChar w:fldCharType="separate"/>
          </w:r>
          <w:r w:rsidR="00431C43">
            <w:rPr>
              <w:noProof/>
            </w:rPr>
            <w:t>211</w:t>
          </w:r>
          <w:r>
            <w:rPr>
              <w:noProof/>
            </w:rPr>
            <w:fldChar w:fldCharType="end"/>
          </w:r>
        </w:p>
        <w:p w14:paraId="2B2174FD"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rPr>
            <w:t>4.4.9</w:t>
          </w:r>
          <w:r>
            <w:rPr>
              <w:rFonts w:eastAsiaTheme="minorEastAsia"/>
              <w:noProof/>
              <w:sz w:val="24"/>
              <w:szCs w:val="24"/>
              <w:lang w:eastAsia="ja-JP"/>
            </w:rPr>
            <w:tab/>
          </w:r>
          <w:r w:rsidRPr="00066A64">
            <w:rPr>
              <w:rFonts w:asciiTheme="minorBidi" w:hAnsiTheme="minorBidi"/>
              <w:noProof/>
            </w:rPr>
            <w:t>Clonogenic assay</w:t>
          </w:r>
          <w:r>
            <w:rPr>
              <w:noProof/>
            </w:rPr>
            <w:tab/>
          </w:r>
          <w:r>
            <w:rPr>
              <w:noProof/>
            </w:rPr>
            <w:fldChar w:fldCharType="begin"/>
          </w:r>
          <w:r>
            <w:rPr>
              <w:noProof/>
            </w:rPr>
            <w:instrText xml:space="preserve"> PAGEREF _Toc309866308 \h </w:instrText>
          </w:r>
          <w:r>
            <w:rPr>
              <w:noProof/>
            </w:rPr>
          </w:r>
          <w:r>
            <w:rPr>
              <w:noProof/>
            </w:rPr>
            <w:fldChar w:fldCharType="separate"/>
          </w:r>
          <w:r w:rsidR="00431C43">
            <w:rPr>
              <w:noProof/>
            </w:rPr>
            <w:t>215</w:t>
          </w:r>
          <w:r>
            <w:rPr>
              <w:noProof/>
            </w:rPr>
            <w:fldChar w:fldCharType="end"/>
          </w:r>
        </w:p>
        <w:p w14:paraId="3D91CAD4"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4.4.10</w:t>
          </w:r>
          <w:r>
            <w:rPr>
              <w:rFonts w:eastAsiaTheme="minorEastAsia"/>
              <w:noProof/>
              <w:sz w:val="24"/>
              <w:szCs w:val="24"/>
              <w:lang w:eastAsia="ja-JP"/>
            </w:rPr>
            <w:tab/>
          </w:r>
          <w:r w:rsidRPr="00066A64">
            <w:rPr>
              <w:rFonts w:asciiTheme="minorBidi" w:hAnsiTheme="minorBidi"/>
              <w:noProof/>
            </w:rPr>
            <w:t>Cell toxicity assay</w:t>
          </w:r>
          <w:r>
            <w:rPr>
              <w:noProof/>
            </w:rPr>
            <w:tab/>
          </w:r>
          <w:r>
            <w:rPr>
              <w:noProof/>
            </w:rPr>
            <w:fldChar w:fldCharType="begin"/>
          </w:r>
          <w:r>
            <w:rPr>
              <w:noProof/>
            </w:rPr>
            <w:instrText xml:space="preserve"> PAGEREF _Toc309866309 \h </w:instrText>
          </w:r>
          <w:r>
            <w:rPr>
              <w:noProof/>
            </w:rPr>
          </w:r>
          <w:r>
            <w:rPr>
              <w:noProof/>
            </w:rPr>
            <w:fldChar w:fldCharType="separate"/>
          </w:r>
          <w:r w:rsidR="00431C43">
            <w:rPr>
              <w:noProof/>
            </w:rPr>
            <w:t>217</w:t>
          </w:r>
          <w:r>
            <w:rPr>
              <w:noProof/>
            </w:rPr>
            <w:fldChar w:fldCharType="end"/>
          </w:r>
        </w:p>
        <w:p w14:paraId="1D1EF458" w14:textId="77777777" w:rsidR="008700BB" w:rsidRDefault="008700BB">
          <w:pPr>
            <w:pStyle w:val="TOC2"/>
            <w:tabs>
              <w:tab w:val="left" w:pos="1010"/>
              <w:tab w:val="right" w:leader="dot" w:pos="8498"/>
            </w:tabs>
            <w:rPr>
              <w:rFonts w:eastAsiaTheme="minorEastAsia"/>
              <w:noProof/>
              <w:sz w:val="24"/>
              <w:szCs w:val="24"/>
              <w:lang w:eastAsia="ja-JP"/>
            </w:rPr>
          </w:pPr>
          <w:r w:rsidRPr="00066A64">
            <w:rPr>
              <w:rFonts w:asciiTheme="minorBidi" w:hAnsiTheme="minorBidi"/>
              <w:noProof/>
            </w:rPr>
            <w:t>4.4.11</w:t>
          </w:r>
          <w:r>
            <w:rPr>
              <w:rFonts w:eastAsiaTheme="minorEastAsia"/>
              <w:noProof/>
              <w:sz w:val="24"/>
              <w:szCs w:val="24"/>
              <w:lang w:eastAsia="ja-JP"/>
            </w:rPr>
            <w:tab/>
          </w:r>
          <w:r w:rsidRPr="00066A64">
            <w:rPr>
              <w:rFonts w:asciiTheme="minorBidi" w:hAnsiTheme="minorBidi"/>
              <w:noProof/>
            </w:rPr>
            <w:t>cAMP assay</w:t>
          </w:r>
          <w:r>
            <w:rPr>
              <w:noProof/>
            </w:rPr>
            <w:tab/>
          </w:r>
          <w:r>
            <w:rPr>
              <w:noProof/>
            </w:rPr>
            <w:fldChar w:fldCharType="begin"/>
          </w:r>
          <w:r>
            <w:rPr>
              <w:noProof/>
            </w:rPr>
            <w:instrText xml:space="preserve"> PAGEREF _Toc309866310 \h </w:instrText>
          </w:r>
          <w:r>
            <w:rPr>
              <w:noProof/>
            </w:rPr>
          </w:r>
          <w:r>
            <w:rPr>
              <w:noProof/>
            </w:rPr>
            <w:fldChar w:fldCharType="separate"/>
          </w:r>
          <w:r w:rsidR="00431C43">
            <w:rPr>
              <w:noProof/>
            </w:rPr>
            <w:t>220</w:t>
          </w:r>
          <w:r>
            <w:rPr>
              <w:noProof/>
            </w:rPr>
            <w:fldChar w:fldCharType="end"/>
          </w:r>
        </w:p>
        <w:p w14:paraId="479098D4" w14:textId="77777777" w:rsidR="008700BB" w:rsidRDefault="008700BB">
          <w:pPr>
            <w:pStyle w:val="TOC1"/>
            <w:tabs>
              <w:tab w:val="left" w:pos="515"/>
              <w:tab w:val="right" w:leader="dot" w:pos="8498"/>
            </w:tabs>
            <w:rPr>
              <w:rFonts w:eastAsiaTheme="minorEastAsia"/>
              <w:noProof/>
              <w:sz w:val="24"/>
              <w:szCs w:val="24"/>
              <w:lang w:eastAsia="ja-JP"/>
            </w:rPr>
          </w:pPr>
          <w:r w:rsidRPr="00066A64">
            <w:rPr>
              <w:rFonts w:asciiTheme="minorBidi" w:hAnsiTheme="minorBidi"/>
              <w:noProof/>
            </w:rPr>
            <w:t>4.5</w:t>
          </w:r>
          <w:r>
            <w:rPr>
              <w:rFonts w:eastAsiaTheme="minorEastAsia"/>
              <w:noProof/>
              <w:sz w:val="24"/>
              <w:szCs w:val="24"/>
              <w:lang w:eastAsia="ja-JP"/>
            </w:rPr>
            <w:tab/>
          </w:r>
          <w:r w:rsidRPr="00066A64">
            <w:rPr>
              <w:rFonts w:asciiTheme="minorBidi" w:hAnsiTheme="minorBidi"/>
              <w:noProof/>
            </w:rPr>
            <w:t>Discussion</w:t>
          </w:r>
          <w:r>
            <w:rPr>
              <w:noProof/>
            </w:rPr>
            <w:tab/>
          </w:r>
          <w:r>
            <w:rPr>
              <w:noProof/>
            </w:rPr>
            <w:fldChar w:fldCharType="begin"/>
          </w:r>
          <w:r>
            <w:rPr>
              <w:noProof/>
            </w:rPr>
            <w:instrText xml:space="preserve"> PAGEREF _Toc309866311 \h </w:instrText>
          </w:r>
          <w:r>
            <w:rPr>
              <w:noProof/>
            </w:rPr>
          </w:r>
          <w:r>
            <w:rPr>
              <w:noProof/>
            </w:rPr>
            <w:fldChar w:fldCharType="separate"/>
          </w:r>
          <w:r w:rsidR="00431C43">
            <w:rPr>
              <w:noProof/>
            </w:rPr>
            <w:t>221</w:t>
          </w:r>
          <w:r>
            <w:rPr>
              <w:noProof/>
            </w:rPr>
            <w:fldChar w:fldCharType="end"/>
          </w:r>
        </w:p>
        <w:p w14:paraId="1143D416"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CHAPTER 5: TUMOUR FORMATION BY WILD-TYPE AND RAMP3 KNOCKDOWN CELLS IN 129S6/SvEv WILD-TYPE AND RAMP3 KNOCKOUT MICE</w:t>
          </w:r>
          <w:r>
            <w:rPr>
              <w:noProof/>
            </w:rPr>
            <w:tab/>
          </w:r>
          <w:r>
            <w:rPr>
              <w:noProof/>
            </w:rPr>
            <w:fldChar w:fldCharType="begin"/>
          </w:r>
          <w:r>
            <w:rPr>
              <w:noProof/>
            </w:rPr>
            <w:instrText xml:space="preserve"> PAGEREF _Toc309866312 \h </w:instrText>
          </w:r>
          <w:r>
            <w:rPr>
              <w:noProof/>
            </w:rPr>
          </w:r>
          <w:r>
            <w:rPr>
              <w:noProof/>
            </w:rPr>
            <w:fldChar w:fldCharType="separate"/>
          </w:r>
          <w:r w:rsidR="00431C43">
            <w:rPr>
              <w:noProof/>
            </w:rPr>
            <w:t>234</w:t>
          </w:r>
          <w:r>
            <w:rPr>
              <w:noProof/>
            </w:rPr>
            <w:fldChar w:fldCharType="end"/>
          </w:r>
        </w:p>
        <w:p w14:paraId="722C0603" w14:textId="77777777" w:rsidR="008700BB" w:rsidRDefault="008700BB">
          <w:pPr>
            <w:pStyle w:val="TOC1"/>
            <w:tabs>
              <w:tab w:val="left" w:pos="546"/>
              <w:tab w:val="right" w:leader="dot" w:pos="8498"/>
            </w:tabs>
            <w:rPr>
              <w:rFonts w:eastAsiaTheme="minorEastAsia"/>
              <w:noProof/>
              <w:sz w:val="24"/>
              <w:szCs w:val="24"/>
              <w:lang w:eastAsia="ja-JP"/>
            </w:rPr>
          </w:pPr>
          <w:r w:rsidRPr="00066A64">
            <w:rPr>
              <w:rFonts w:ascii="Arial" w:hAnsi="Arial" w:cs="Arial"/>
              <w:noProof/>
            </w:rPr>
            <w:t>5.1</w:t>
          </w:r>
          <w:r>
            <w:rPr>
              <w:rFonts w:eastAsiaTheme="minorEastAsia"/>
              <w:noProof/>
              <w:sz w:val="24"/>
              <w:szCs w:val="24"/>
              <w:lang w:eastAsia="ja-JP"/>
            </w:rPr>
            <w:tab/>
          </w:r>
          <w:r w:rsidRPr="00066A64">
            <w:rPr>
              <w:rFonts w:ascii="Arial" w:hAnsi="Arial" w:cs="Arial"/>
              <w:noProof/>
            </w:rPr>
            <w:t>Introduction</w:t>
          </w:r>
          <w:r>
            <w:rPr>
              <w:noProof/>
            </w:rPr>
            <w:tab/>
          </w:r>
          <w:r>
            <w:rPr>
              <w:noProof/>
            </w:rPr>
            <w:fldChar w:fldCharType="begin"/>
          </w:r>
          <w:r>
            <w:rPr>
              <w:noProof/>
            </w:rPr>
            <w:instrText xml:space="preserve"> PAGEREF _Toc309866313 \h </w:instrText>
          </w:r>
          <w:r>
            <w:rPr>
              <w:noProof/>
            </w:rPr>
          </w:r>
          <w:r>
            <w:rPr>
              <w:noProof/>
            </w:rPr>
            <w:fldChar w:fldCharType="separate"/>
          </w:r>
          <w:r w:rsidR="00431C43">
            <w:rPr>
              <w:noProof/>
            </w:rPr>
            <w:t>235</w:t>
          </w:r>
          <w:r>
            <w:rPr>
              <w:noProof/>
            </w:rPr>
            <w:fldChar w:fldCharType="end"/>
          </w:r>
        </w:p>
        <w:p w14:paraId="1DEF9FDF" w14:textId="77777777" w:rsidR="008700BB" w:rsidRDefault="008700BB">
          <w:pPr>
            <w:pStyle w:val="TOC1"/>
            <w:tabs>
              <w:tab w:val="left" w:pos="546"/>
              <w:tab w:val="right" w:leader="dot" w:pos="8498"/>
            </w:tabs>
            <w:rPr>
              <w:rFonts w:eastAsiaTheme="minorEastAsia"/>
              <w:noProof/>
              <w:sz w:val="24"/>
              <w:szCs w:val="24"/>
              <w:lang w:eastAsia="ja-JP"/>
            </w:rPr>
          </w:pPr>
          <w:r w:rsidRPr="00066A64">
            <w:rPr>
              <w:rFonts w:ascii="Arial" w:hAnsi="Arial" w:cs="Arial"/>
              <w:noProof/>
            </w:rPr>
            <w:t>5.2</w:t>
          </w:r>
          <w:r>
            <w:rPr>
              <w:rFonts w:eastAsiaTheme="minorEastAsia"/>
              <w:noProof/>
              <w:sz w:val="24"/>
              <w:szCs w:val="24"/>
              <w:lang w:eastAsia="ja-JP"/>
            </w:rPr>
            <w:tab/>
          </w:r>
          <w:r w:rsidRPr="00066A64">
            <w:rPr>
              <w:rFonts w:ascii="Arial" w:hAnsi="Arial" w:cs="Arial"/>
              <w:noProof/>
            </w:rPr>
            <w:t>Hypothesis Objectives of this chapter</w:t>
          </w:r>
          <w:r>
            <w:rPr>
              <w:noProof/>
            </w:rPr>
            <w:tab/>
          </w:r>
          <w:r>
            <w:rPr>
              <w:noProof/>
            </w:rPr>
            <w:fldChar w:fldCharType="begin"/>
          </w:r>
          <w:r>
            <w:rPr>
              <w:noProof/>
            </w:rPr>
            <w:instrText xml:space="preserve"> PAGEREF _Toc309866314 \h </w:instrText>
          </w:r>
          <w:r>
            <w:rPr>
              <w:noProof/>
            </w:rPr>
          </w:r>
          <w:r>
            <w:rPr>
              <w:noProof/>
            </w:rPr>
            <w:fldChar w:fldCharType="separate"/>
          </w:r>
          <w:r w:rsidR="00431C43">
            <w:rPr>
              <w:noProof/>
            </w:rPr>
            <w:t>237</w:t>
          </w:r>
          <w:r>
            <w:rPr>
              <w:noProof/>
            </w:rPr>
            <w:fldChar w:fldCharType="end"/>
          </w:r>
        </w:p>
        <w:p w14:paraId="0CD4EE61" w14:textId="77777777" w:rsidR="008700BB" w:rsidRDefault="008700BB">
          <w:pPr>
            <w:pStyle w:val="TOC1"/>
            <w:tabs>
              <w:tab w:val="left" w:pos="546"/>
              <w:tab w:val="right" w:leader="dot" w:pos="8498"/>
            </w:tabs>
            <w:rPr>
              <w:rFonts w:eastAsiaTheme="minorEastAsia"/>
              <w:noProof/>
              <w:sz w:val="24"/>
              <w:szCs w:val="24"/>
              <w:lang w:eastAsia="ja-JP"/>
            </w:rPr>
          </w:pPr>
          <w:r w:rsidRPr="00066A64">
            <w:rPr>
              <w:rFonts w:ascii="Arial" w:hAnsi="Arial" w:cs="Arial"/>
              <w:noProof/>
            </w:rPr>
            <w:t>5.3</w:t>
          </w:r>
          <w:r>
            <w:rPr>
              <w:rFonts w:eastAsiaTheme="minorEastAsia"/>
              <w:noProof/>
              <w:sz w:val="24"/>
              <w:szCs w:val="24"/>
              <w:lang w:eastAsia="ja-JP"/>
            </w:rPr>
            <w:tab/>
          </w:r>
          <w:r w:rsidRPr="00066A64">
            <w:rPr>
              <w:rFonts w:asciiTheme="minorBidi" w:hAnsiTheme="minorBidi"/>
              <w:noProof/>
              <w:color w:val="000000" w:themeColor="text1"/>
            </w:rPr>
            <w:t>Specific material and methods</w:t>
          </w:r>
          <w:r>
            <w:rPr>
              <w:noProof/>
            </w:rPr>
            <w:tab/>
          </w:r>
          <w:r>
            <w:rPr>
              <w:noProof/>
            </w:rPr>
            <w:fldChar w:fldCharType="begin"/>
          </w:r>
          <w:r>
            <w:rPr>
              <w:noProof/>
            </w:rPr>
            <w:instrText xml:space="preserve"> PAGEREF _Toc309866315 \h </w:instrText>
          </w:r>
          <w:r>
            <w:rPr>
              <w:noProof/>
            </w:rPr>
          </w:r>
          <w:r>
            <w:rPr>
              <w:noProof/>
            </w:rPr>
            <w:fldChar w:fldCharType="separate"/>
          </w:r>
          <w:r w:rsidR="00431C43">
            <w:rPr>
              <w:noProof/>
            </w:rPr>
            <w:t>238</w:t>
          </w:r>
          <w:r>
            <w:rPr>
              <w:noProof/>
            </w:rPr>
            <w:fldChar w:fldCharType="end"/>
          </w:r>
        </w:p>
        <w:p w14:paraId="5FC9B3D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color w:val="000000" w:themeColor="text1"/>
            </w:rPr>
            <w:t>5.3.1</w:t>
          </w:r>
          <w:r>
            <w:rPr>
              <w:rFonts w:eastAsiaTheme="minorEastAsia"/>
              <w:noProof/>
              <w:sz w:val="24"/>
              <w:szCs w:val="24"/>
              <w:lang w:eastAsia="ja-JP"/>
            </w:rPr>
            <w:tab/>
          </w:r>
          <w:r w:rsidRPr="00066A64">
            <w:rPr>
              <w:rFonts w:asciiTheme="minorBidi" w:hAnsiTheme="minorBidi"/>
              <w:noProof/>
              <w:color w:val="000000" w:themeColor="text1"/>
            </w:rPr>
            <w:t>Injection of tumour cells</w:t>
          </w:r>
          <w:r>
            <w:rPr>
              <w:noProof/>
            </w:rPr>
            <w:tab/>
          </w:r>
          <w:r>
            <w:rPr>
              <w:noProof/>
            </w:rPr>
            <w:fldChar w:fldCharType="begin"/>
          </w:r>
          <w:r>
            <w:rPr>
              <w:noProof/>
            </w:rPr>
            <w:instrText xml:space="preserve"> PAGEREF _Toc309866316 \h </w:instrText>
          </w:r>
          <w:r>
            <w:rPr>
              <w:noProof/>
            </w:rPr>
          </w:r>
          <w:r>
            <w:rPr>
              <w:noProof/>
            </w:rPr>
            <w:fldChar w:fldCharType="separate"/>
          </w:r>
          <w:r w:rsidR="00431C43">
            <w:rPr>
              <w:noProof/>
            </w:rPr>
            <w:t>238</w:t>
          </w:r>
          <w:r>
            <w:rPr>
              <w:noProof/>
            </w:rPr>
            <w:fldChar w:fldCharType="end"/>
          </w:r>
        </w:p>
        <w:p w14:paraId="58050636"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color w:val="000000" w:themeColor="text1"/>
            </w:rPr>
            <w:t>5.3.2</w:t>
          </w:r>
          <w:r>
            <w:rPr>
              <w:rFonts w:eastAsiaTheme="minorEastAsia"/>
              <w:noProof/>
              <w:sz w:val="24"/>
              <w:szCs w:val="24"/>
              <w:lang w:eastAsia="ja-JP"/>
            </w:rPr>
            <w:tab/>
          </w:r>
          <w:r w:rsidRPr="00066A64">
            <w:rPr>
              <w:rFonts w:asciiTheme="minorBidi" w:hAnsiTheme="minorBidi"/>
              <w:noProof/>
              <w:color w:val="000000" w:themeColor="text1"/>
            </w:rPr>
            <w:t>µCT analysis</w:t>
          </w:r>
          <w:r>
            <w:rPr>
              <w:noProof/>
            </w:rPr>
            <w:tab/>
          </w:r>
          <w:r>
            <w:rPr>
              <w:noProof/>
            </w:rPr>
            <w:fldChar w:fldCharType="begin"/>
          </w:r>
          <w:r>
            <w:rPr>
              <w:noProof/>
            </w:rPr>
            <w:instrText xml:space="preserve"> PAGEREF _Toc309866317 \h </w:instrText>
          </w:r>
          <w:r>
            <w:rPr>
              <w:noProof/>
            </w:rPr>
          </w:r>
          <w:r>
            <w:rPr>
              <w:noProof/>
            </w:rPr>
            <w:fldChar w:fldCharType="separate"/>
          </w:r>
          <w:r w:rsidR="00431C43">
            <w:rPr>
              <w:noProof/>
            </w:rPr>
            <w:t>238</w:t>
          </w:r>
          <w:r>
            <w:rPr>
              <w:noProof/>
            </w:rPr>
            <w:fldChar w:fldCharType="end"/>
          </w:r>
        </w:p>
        <w:p w14:paraId="53CC2DEB" w14:textId="77777777" w:rsidR="008700BB" w:rsidRDefault="008700BB">
          <w:pPr>
            <w:pStyle w:val="TOC2"/>
            <w:tabs>
              <w:tab w:val="left" w:pos="900"/>
              <w:tab w:val="right" w:leader="dot" w:pos="8498"/>
            </w:tabs>
            <w:rPr>
              <w:rFonts w:eastAsiaTheme="minorEastAsia"/>
              <w:noProof/>
              <w:sz w:val="24"/>
              <w:szCs w:val="24"/>
              <w:lang w:eastAsia="ja-JP"/>
            </w:rPr>
          </w:pPr>
          <w:r w:rsidRPr="00066A64">
            <w:rPr>
              <w:rFonts w:asciiTheme="minorBidi" w:hAnsiTheme="minorBidi"/>
              <w:noProof/>
              <w:color w:val="000000" w:themeColor="text1"/>
            </w:rPr>
            <w:t>5.3.3</w:t>
          </w:r>
          <w:r>
            <w:rPr>
              <w:rFonts w:eastAsiaTheme="minorEastAsia"/>
              <w:noProof/>
              <w:sz w:val="24"/>
              <w:szCs w:val="24"/>
              <w:lang w:eastAsia="ja-JP"/>
            </w:rPr>
            <w:tab/>
          </w:r>
          <w:r w:rsidRPr="00066A64">
            <w:rPr>
              <w:rFonts w:asciiTheme="minorBidi" w:hAnsiTheme="minorBidi"/>
              <w:noProof/>
              <w:color w:val="000000" w:themeColor="text1"/>
            </w:rPr>
            <w:t>Histology</w:t>
          </w:r>
          <w:r>
            <w:rPr>
              <w:noProof/>
            </w:rPr>
            <w:tab/>
          </w:r>
          <w:r>
            <w:rPr>
              <w:noProof/>
            </w:rPr>
            <w:fldChar w:fldCharType="begin"/>
          </w:r>
          <w:r>
            <w:rPr>
              <w:noProof/>
            </w:rPr>
            <w:instrText xml:space="preserve"> PAGEREF _Toc309866318 \h </w:instrText>
          </w:r>
          <w:r>
            <w:rPr>
              <w:noProof/>
            </w:rPr>
          </w:r>
          <w:r>
            <w:rPr>
              <w:noProof/>
            </w:rPr>
            <w:fldChar w:fldCharType="separate"/>
          </w:r>
          <w:r w:rsidR="00431C43">
            <w:rPr>
              <w:noProof/>
            </w:rPr>
            <w:t>238</w:t>
          </w:r>
          <w:r>
            <w:rPr>
              <w:noProof/>
            </w:rPr>
            <w:fldChar w:fldCharType="end"/>
          </w:r>
        </w:p>
        <w:p w14:paraId="5B0A6437" w14:textId="77777777" w:rsidR="008700BB" w:rsidRDefault="008700BB">
          <w:pPr>
            <w:pStyle w:val="TOC2"/>
            <w:tabs>
              <w:tab w:val="left" w:pos="766"/>
              <w:tab w:val="right" w:leader="dot" w:pos="8498"/>
            </w:tabs>
            <w:rPr>
              <w:rFonts w:eastAsiaTheme="minorEastAsia"/>
              <w:noProof/>
              <w:sz w:val="24"/>
              <w:szCs w:val="24"/>
              <w:lang w:eastAsia="ja-JP"/>
            </w:rPr>
          </w:pPr>
          <w:r w:rsidRPr="00066A64">
            <w:rPr>
              <w:rFonts w:ascii="Arial" w:hAnsi="Arial" w:cs="Arial"/>
              <w:noProof/>
            </w:rPr>
            <w:t>5.4</w:t>
          </w:r>
          <w:r>
            <w:rPr>
              <w:rFonts w:eastAsiaTheme="minorEastAsia"/>
              <w:noProof/>
              <w:sz w:val="24"/>
              <w:szCs w:val="24"/>
              <w:lang w:eastAsia="ja-JP"/>
            </w:rPr>
            <w:tab/>
          </w:r>
          <w:r w:rsidRPr="00066A64">
            <w:rPr>
              <w:rFonts w:asciiTheme="minorBidi" w:hAnsiTheme="minorBidi"/>
              <w:noProof/>
              <w:color w:val="000000" w:themeColor="text1"/>
            </w:rPr>
            <w:t>Results</w:t>
          </w:r>
          <w:r>
            <w:rPr>
              <w:noProof/>
            </w:rPr>
            <w:tab/>
          </w:r>
          <w:r>
            <w:rPr>
              <w:noProof/>
            </w:rPr>
            <w:fldChar w:fldCharType="begin"/>
          </w:r>
          <w:r>
            <w:rPr>
              <w:noProof/>
            </w:rPr>
            <w:instrText xml:space="preserve"> PAGEREF _Toc309866319 \h </w:instrText>
          </w:r>
          <w:r>
            <w:rPr>
              <w:noProof/>
            </w:rPr>
          </w:r>
          <w:r>
            <w:rPr>
              <w:noProof/>
            </w:rPr>
            <w:fldChar w:fldCharType="separate"/>
          </w:r>
          <w:r w:rsidR="00431C43">
            <w:rPr>
              <w:noProof/>
            </w:rPr>
            <w:t>239</w:t>
          </w:r>
          <w:r>
            <w:rPr>
              <w:noProof/>
            </w:rPr>
            <w:fldChar w:fldCharType="end"/>
          </w:r>
        </w:p>
        <w:p w14:paraId="38B375A3" w14:textId="77777777" w:rsidR="008700BB" w:rsidRDefault="008700BB">
          <w:pPr>
            <w:pStyle w:val="TOC2"/>
            <w:tabs>
              <w:tab w:val="left" w:pos="766"/>
              <w:tab w:val="right" w:leader="dot" w:pos="8498"/>
            </w:tabs>
            <w:rPr>
              <w:rFonts w:eastAsiaTheme="minorEastAsia"/>
              <w:noProof/>
              <w:sz w:val="24"/>
              <w:szCs w:val="24"/>
              <w:lang w:eastAsia="ja-JP"/>
            </w:rPr>
          </w:pPr>
          <w:r w:rsidRPr="00066A64">
            <w:rPr>
              <w:rFonts w:ascii="Arial" w:hAnsi="Arial" w:cs="Arial"/>
              <w:noProof/>
            </w:rPr>
            <w:t>5.5</w:t>
          </w:r>
          <w:r>
            <w:rPr>
              <w:rFonts w:eastAsiaTheme="minorEastAsia"/>
              <w:noProof/>
              <w:sz w:val="24"/>
              <w:szCs w:val="24"/>
              <w:lang w:eastAsia="ja-JP"/>
            </w:rPr>
            <w:tab/>
          </w:r>
          <w:r w:rsidRPr="00066A64">
            <w:rPr>
              <w:rFonts w:asciiTheme="minorBidi" w:hAnsiTheme="minorBidi"/>
              <w:noProof/>
            </w:rPr>
            <w:t>Tumour numbers and weight</w:t>
          </w:r>
          <w:r>
            <w:rPr>
              <w:noProof/>
            </w:rPr>
            <w:tab/>
          </w:r>
          <w:r>
            <w:rPr>
              <w:noProof/>
            </w:rPr>
            <w:fldChar w:fldCharType="begin"/>
          </w:r>
          <w:r>
            <w:rPr>
              <w:noProof/>
            </w:rPr>
            <w:instrText xml:space="preserve"> PAGEREF _Toc309866320 \h </w:instrText>
          </w:r>
          <w:r>
            <w:rPr>
              <w:noProof/>
            </w:rPr>
          </w:r>
          <w:r>
            <w:rPr>
              <w:noProof/>
            </w:rPr>
            <w:fldChar w:fldCharType="separate"/>
          </w:r>
          <w:r w:rsidR="00431C43">
            <w:rPr>
              <w:noProof/>
            </w:rPr>
            <w:t>239</w:t>
          </w:r>
          <w:r>
            <w:rPr>
              <w:noProof/>
            </w:rPr>
            <w:fldChar w:fldCharType="end"/>
          </w:r>
        </w:p>
        <w:p w14:paraId="57B4B805" w14:textId="77777777" w:rsidR="008700BB" w:rsidRDefault="008700BB">
          <w:pPr>
            <w:pStyle w:val="TOC2"/>
            <w:tabs>
              <w:tab w:val="left" w:pos="766"/>
              <w:tab w:val="right" w:leader="dot" w:pos="8498"/>
            </w:tabs>
            <w:rPr>
              <w:rFonts w:eastAsiaTheme="minorEastAsia"/>
              <w:noProof/>
              <w:sz w:val="24"/>
              <w:szCs w:val="24"/>
              <w:lang w:eastAsia="ja-JP"/>
            </w:rPr>
          </w:pPr>
          <w:r w:rsidRPr="00066A64">
            <w:rPr>
              <w:rFonts w:ascii="Arial" w:hAnsi="Arial" w:cs="Arial"/>
              <w:noProof/>
            </w:rPr>
            <w:t>5.6</w:t>
          </w:r>
          <w:r>
            <w:rPr>
              <w:rFonts w:eastAsiaTheme="minorEastAsia"/>
              <w:noProof/>
              <w:sz w:val="24"/>
              <w:szCs w:val="24"/>
              <w:lang w:eastAsia="ja-JP"/>
            </w:rPr>
            <w:tab/>
          </w:r>
          <w:r w:rsidRPr="00066A64">
            <w:rPr>
              <w:rFonts w:asciiTheme="minorBidi" w:hAnsiTheme="minorBidi"/>
              <w:noProof/>
              <w:color w:val="000000" w:themeColor="text1"/>
            </w:rPr>
            <w:t>Histology</w:t>
          </w:r>
          <w:r>
            <w:rPr>
              <w:noProof/>
            </w:rPr>
            <w:tab/>
          </w:r>
          <w:r>
            <w:rPr>
              <w:noProof/>
            </w:rPr>
            <w:fldChar w:fldCharType="begin"/>
          </w:r>
          <w:r>
            <w:rPr>
              <w:noProof/>
            </w:rPr>
            <w:instrText xml:space="preserve"> PAGEREF _Toc309866321 \h </w:instrText>
          </w:r>
          <w:r>
            <w:rPr>
              <w:noProof/>
            </w:rPr>
          </w:r>
          <w:r>
            <w:rPr>
              <w:noProof/>
            </w:rPr>
            <w:fldChar w:fldCharType="separate"/>
          </w:r>
          <w:r w:rsidR="00431C43">
            <w:rPr>
              <w:noProof/>
            </w:rPr>
            <w:t>242</w:t>
          </w:r>
          <w:r>
            <w:rPr>
              <w:noProof/>
            </w:rPr>
            <w:fldChar w:fldCharType="end"/>
          </w:r>
        </w:p>
        <w:p w14:paraId="4B046E6F"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5.6.1</w:t>
          </w:r>
          <w:r>
            <w:rPr>
              <w:rFonts w:eastAsiaTheme="minorEastAsia"/>
              <w:noProof/>
              <w:sz w:val="24"/>
              <w:szCs w:val="24"/>
              <w:lang w:eastAsia="ja-JP"/>
            </w:rPr>
            <w:tab/>
          </w:r>
          <w:r w:rsidRPr="00066A64">
            <w:rPr>
              <w:rFonts w:asciiTheme="minorBidi" w:hAnsiTheme="minorBidi"/>
              <w:noProof/>
            </w:rPr>
            <w:t>Primary tumours</w:t>
          </w:r>
          <w:r>
            <w:rPr>
              <w:noProof/>
            </w:rPr>
            <w:tab/>
          </w:r>
          <w:r>
            <w:rPr>
              <w:noProof/>
            </w:rPr>
            <w:fldChar w:fldCharType="begin"/>
          </w:r>
          <w:r>
            <w:rPr>
              <w:noProof/>
            </w:rPr>
            <w:instrText xml:space="preserve"> PAGEREF _Toc309866322 \h </w:instrText>
          </w:r>
          <w:r>
            <w:rPr>
              <w:noProof/>
            </w:rPr>
          </w:r>
          <w:r>
            <w:rPr>
              <w:noProof/>
            </w:rPr>
            <w:fldChar w:fldCharType="separate"/>
          </w:r>
          <w:r w:rsidR="00431C43">
            <w:rPr>
              <w:noProof/>
            </w:rPr>
            <w:t>242</w:t>
          </w:r>
          <w:r>
            <w:rPr>
              <w:noProof/>
            </w:rPr>
            <w:fldChar w:fldCharType="end"/>
          </w:r>
        </w:p>
        <w:p w14:paraId="040D7145"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5.6.2</w:t>
          </w:r>
          <w:r>
            <w:rPr>
              <w:rFonts w:eastAsiaTheme="minorEastAsia"/>
              <w:noProof/>
              <w:sz w:val="24"/>
              <w:szCs w:val="24"/>
              <w:lang w:eastAsia="ja-JP"/>
            </w:rPr>
            <w:tab/>
          </w:r>
          <w:r w:rsidRPr="00066A64">
            <w:rPr>
              <w:rFonts w:asciiTheme="minorBidi" w:hAnsiTheme="minorBidi"/>
              <w:noProof/>
            </w:rPr>
            <w:t>Lung histology</w:t>
          </w:r>
          <w:r>
            <w:rPr>
              <w:noProof/>
            </w:rPr>
            <w:tab/>
          </w:r>
          <w:r>
            <w:rPr>
              <w:noProof/>
            </w:rPr>
            <w:fldChar w:fldCharType="begin"/>
          </w:r>
          <w:r>
            <w:rPr>
              <w:noProof/>
            </w:rPr>
            <w:instrText xml:space="preserve"> PAGEREF _Toc309866323 \h </w:instrText>
          </w:r>
          <w:r>
            <w:rPr>
              <w:noProof/>
            </w:rPr>
          </w:r>
          <w:r>
            <w:rPr>
              <w:noProof/>
            </w:rPr>
            <w:fldChar w:fldCharType="separate"/>
          </w:r>
          <w:r w:rsidR="00431C43">
            <w:rPr>
              <w:noProof/>
            </w:rPr>
            <w:t>242</w:t>
          </w:r>
          <w:r>
            <w:rPr>
              <w:noProof/>
            </w:rPr>
            <w:fldChar w:fldCharType="end"/>
          </w:r>
        </w:p>
        <w:p w14:paraId="12BF087C"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5.6.3</w:t>
          </w:r>
          <w:r>
            <w:rPr>
              <w:rFonts w:eastAsiaTheme="minorEastAsia"/>
              <w:noProof/>
              <w:sz w:val="24"/>
              <w:szCs w:val="24"/>
              <w:lang w:eastAsia="ja-JP"/>
            </w:rPr>
            <w:tab/>
          </w:r>
          <w:r w:rsidRPr="00066A64">
            <w:rPr>
              <w:rFonts w:asciiTheme="minorBidi" w:hAnsiTheme="minorBidi"/>
              <w:noProof/>
            </w:rPr>
            <w:t>Bladder histology</w:t>
          </w:r>
          <w:r>
            <w:rPr>
              <w:noProof/>
            </w:rPr>
            <w:tab/>
          </w:r>
          <w:r>
            <w:rPr>
              <w:noProof/>
            </w:rPr>
            <w:fldChar w:fldCharType="begin"/>
          </w:r>
          <w:r>
            <w:rPr>
              <w:noProof/>
            </w:rPr>
            <w:instrText xml:space="preserve"> PAGEREF _Toc309866324 \h </w:instrText>
          </w:r>
          <w:r>
            <w:rPr>
              <w:noProof/>
            </w:rPr>
          </w:r>
          <w:r>
            <w:rPr>
              <w:noProof/>
            </w:rPr>
            <w:fldChar w:fldCharType="separate"/>
          </w:r>
          <w:r w:rsidR="00431C43">
            <w:rPr>
              <w:noProof/>
            </w:rPr>
            <w:t>246</w:t>
          </w:r>
          <w:r>
            <w:rPr>
              <w:noProof/>
            </w:rPr>
            <w:fldChar w:fldCharType="end"/>
          </w:r>
        </w:p>
        <w:p w14:paraId="45B53B2A"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5.6.4</w:t>
          </w:r>
          <w:r>
            <w:rPr>
              <w:rFonts w:eastAsiaTheme="minorEastAsia"/>
              <w:noProof/>
              <w:sz w:val="24"/>
              <w:szCs w:val="24"/>
              <w:lang w:eastAsia="ja-JP"/>
            </w:rPr>
            <w:tab/>
          </w:r>
          <w:r w:rsidRPr="00066A64">
            <w:rPr>
              <w:rFonts w:asciiTheme="minorBidi" w:hAnsiTheme="minorBidi"/>
              <w:noProof/>
            </w:rPr>
            <w:t>Liver histology</w:t>
          </w:r>
          <w:r>
            <w:rPr>
              <w:noProof/>
            </w:rPr>
            <w:tab/>
          </w:r>
          <w:r>
            <w:rPr>
              <w:noProof/>
            </w:rPr>
            <w:fldChar w:fldCharType="begin"/>
          </w:r>
          <w:r>
            <w:rPr>
              <w:noProof/>
            </w:rPr>
            <w:instrText xml:space="preserve"> PAGEREF _Toc309866325 \h </w:instrText>
          </w:r>
          <w:r>
            <w:rPr>
              <w:noProof/>
            </w:rPr>
          </w:r>
          <w:r>
            <w:rPr>
              <w:noProof/>
            </w:rPr>
            <w:fldChar w:fldCharType="separate"/>
          </w:r>
          <w:r w:rsidR="00431C43">
            <w:rPr>
              <w:noProof/>
            </w:rPr>
            <w:t>248</w:t>
          </w:r>
          <w:r>
            <w:rPr>
              <w:noProof/>
            </w:rPr>
            <w:fldChar w:fldCharType="end"/>
          </w:r>
        </w:p>
        <w:p w14:paraId="54AB83FC"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5.6.5</w:t>
          </w:r>
          <w:r>
            <w:rPr>
              <w:rFonts w:eastAsiaTheme="minorEastAsia"/>
              <w:noProof/>
              <w:sz w:val="24"/>
              <w:szCs w:val="24"/>
              <w:lang w:eastAsia="ja-JP"/>
            </w:rPr>
            <w:tab/>
          </w:r>
          <w:r w:rsidRPr="00066A64">
            <w:rPr>
              <w:rFonts w:asciiTheme="minorBidi" w:hAnsiTheme="minorBidi"/>
              <w:noProof/>
            </w:rPr>
            <w:t>Bone histology</w:t>
          </w:r>
          <w:r>
            <w:rPr>
              <w:noProof/>
            </w:rPr>
            <w:tab/>
          </w:r>
          <w:r>
            <w:rPr>
              <w:noProof/>
            </w:rPr>
            <w:fldChar w:fldCharType="begin"/>
          </w:r>
          <w:r>
            <w:rPr>
              <w:noProof/>
            </w:rPr>
            <w:instrText xml:space="preserve"> PAGEREF _Toc309866326 \h </w:instrText>
          </w:r>
          <w:r>
            <w:rPr>
              <w:noProof/>
            </w:rPr>
          </w:r>
          <w:r>
            <w:rPr>
              <w:noProof/>
            </w:rPr>
            <w:fldChar w:fldCharType="separate"/>
          </w:r>
          <w:r w:rsidR="00431C43">
            <w:rPr>
              <w:noProof/>
            </w:rPr>
            <w:t>249</w:t>
          </w:r>
          <w:r>
            <w:rPr>
              <w:noProof/>
            </w:rPr>
            <w:fldChar w:fldCharType="end"/>
          </w:r>
        </w:p>
        <w:p w14:paraId="52F3508F" w14:textId="77777777" w:rsidR="008700BB" w:rsidRDefault="008700BB">
          <w:pPr>
            <w:pStyle w:val="TOC2"/>
            <w:tabs>
              <w:tab w:val="left" w:pos="766"/>
              <w:tab w:val="right" w:leader="dot" w:pos="8498"/>
            </w:tabs>
            <w:rPr>
              <w:rFonts w:eastAsiaTheme="minorEastAsia"/>
              <w:noProof/>
              <w:sz w:val="24"/>
              <w:szCs w:val="24"/>
              <w:lang w:eastAsia="ja-JP"/>
            </w:rPr>
          </w:pPr>
          <w:r w:rsidRPr="00066A64">
            <w:rPr>
              <w:rFonts w:ascii="Arial" w:hAnsi="Arial" w:cs="Arial"/>
              <w:noProof/>
            </w:rPr>
            <w:t>5.7</w:t>
          </w:r>
          <w:r>
            <w:rPr>
              <w:rFonts w:eastAsiaTheme="minorEastAsia"/>
              <w:noProof/>
              <w:sz w:val="24"/>
              <w:szCs w:val="24"/>
              <w:lang w:eastAsia="ja-JP"/>
            </w:rPr>
            <w:tab/>
          </w:r>
          <w:r w:rsidRPr="00066A64">
            <w:rPr>
              <w:rFonts w:asciiTheme="minorBidi" w:hAnsiTheme="minorBidi"/>
              <w:noProof/>
            </w:rPr>
            <w:t>µCT results</w:t>
          </w:r>
          <w:r>
            <w:rPr>
              <w:noProof/>
            </w:rPr>
            <w:tab/>
          </w:r>
          <w:r>
            <w:rPr>
              <w:noProof/>
            </w:rPr>
            <w:fldChar w:fldCharType="begin"/>
          </w:r>
          <w:r>
            <w:rPr>
              <w:noProof/>
            </w:rPr>
            <w:instrText xml:space="preserve"> PAGEREF _Toc309866327 \h </w:instrText>
          </w:r>
          <w:r>
            <w:rPr>
              <w:noProof/>
            </w:rPr>
          </w:r>
          <w:r>
            <w:rPr>
              <w:noProof/>
            </w:rPr>
            <w:fldChar w:fldCharType="separate"/>
          </w:r>
          <w:r w:rsidR="00431C43">
            <w:rPr>
              <w:noProof/>
            </w:rPr>
            <w:t>251</w:t>
          </w:r>
          <w:r>
            <w:rPr>
              <w:noProof/>
            </w:rPr>
            <w:fldChar w:fldCharType="end"/>
          </w:r>
        </w:p>
        <w:p w14:paraId="5B665B02"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5.7.1</w:t>
          </w:r>
          <w:r>
            <w:rPr>
              <w:rFonts w:eastAsiaTheme="minorEastAsia"/>
              <w:noProof/>
              <w:sz w:val="24"/>
              <w:szCs w:val="24"/>
              <w:lang w:eastAsia="ja-JP"/>
            </w:rPr>
            <w:tab/>
          </w:r>
          <w:r w:rsidRPr="00066A64">
            <w:rPr>
              <w:rFonts w:asciiTheme="minorBidi" w:hAnsiTheme="minorBidi"/>
              <w:noProof/>
            </w:rPr>
            <w:t>Bone marrow area</w:t>
          </w:r>
          <w:r>
            <w:rPr>
              <w:noProof/>
            </w:rPr>
            <w:tab/>
          </w:r>
          <w:r>
            <w:rPr>
              <w:noProof/>
            </w:rPr>
            <w:fldChar w:fldCharType="begin"/>
          </w:r>
          <w:r>
            <w:rPr>
              <w:noProof/>
            </w:rPr>
            <w:instrText xml:space="preserve"> PAGEREF _Toc309866328 \h </w:instrText>
          </w:r>
          <w:r>
            <w:rPr>
              <w:noProof/>
            </w:rPr>
          </w:r>
          <w:r>
            <w:rPr>
              <w:noProof/>
            </w:rPr>
            <w:fldChar w:fldCharType="separate"/>
          </w:r>
          <w:r w:rsidR="00431C43">
            <w:rPr>
              <w:noProof/>
            </w:rPr>
            <w:t>252</w:t>
          </w:r>
          <w:r>
            <w:rPr>
              <w:noProof/>
            </w:rPr>
            <w:fldChar w:fldCharType="end"/>
          </w:r>
        </w:p>
        <w:p w14:paraId="00BE4C7F"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5.7.2</w:t>
          </w:r>
          <w:r>
            <w:rPr>
              <w:rFonts w:eastAsiaTheme="minorEastAsia"/>
              <w:noProof/>
              <w:sz w:val="24"/>
              <w:szCs w:val="24"/>
              <w:lang w:eastAsia="ja-JP"/>
            </w:rPr>
            <w:tab/>
          </w:r>
          <w:r w:rsidRPr="00066A64">
            <w:rPr>
              <w:rFonts w:asciiTheme="minorBidi" w:hAnsiTheme="minorBidi"/>
              <w:noProof/>
            </w:rPr>
            <w:t>Cortical bone area (Ct.Ar)</w:t>
          </w:r>
          <w:r>
            <w:rPr>
              <w:noProof/>
            </w:rPr>
            <w:tab/>
          </w:r>
          <w:r>
            <w:rPr>
              <w:noProof/>
            </w:rPr>
            <w:fldChar w:fldCharType="begin"/>
          </w:r>
          <w:r>
            <w:rPr>
              <w:noProof/>
            </w:rPr>
            <w:instrText xml:space="preserve"> PAGEREF _Toc309866329 \h </w:instrText>
          </w:r>
          <w:r>
            <w:rPr>
              <w:noProof/>
            </w:rPr>
          </w:r>
          <w:r>
            <w:rPr>
              <w:noProof/>
            </w:rPr>
            <w:fldChar w:fldCharType="separate"/>
          </w:r>
          <w:r w:rsidR="00431C43">
            <w:rPr>
              <w:noProof/>
            </w:rPr>
            <w:t>253</w:t>
          </w:r>
          <w:r>
            <w:rPr>
              <w:noProof/>
            </w:rPr>
            <w:fldChar w:fldCharType="end"/>
          </w:r>
        </w:p>
        <w:p w14:paraId="1F8965C7"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5.7.3</w:t>
          </w:r>
          <w:r>
            <w:rPr>
              <w:rFonts w:eastAsiaTheme="minorEastAsia"/>
              <w:noProof/>
              <w:sz w:val="24"/>
              <w:szCs w:val="24"/>
              <w:lang w:eastAsia="ja-JP"/>
            </w:rPr>
            <w:tab/>
          </w:r>
          <w:r w:rsidRPr="00066A64">
            <w:rPr>
              <w:rFonts w:asciiTheme="minorBidi" w:hAnsiTheme="minorBidi"/>
              <w:noProof/>
            </w:rPr>
            <w:t>Average cortical thickness (Ct.Th)</w:t>
          </w:r>
          <w:r>
            <w:rPr>
              <w:noProof/>
            </w:rPr>
            <w:tab/>
          </w:r>
          <w:r>
            <w:rPr>
              <w:noProof/>
            </w:rPr>
            <w:fldChar w:fldCharType="begin"/>
          </w:r>
          <w:r>
            <w:rPr>
              <w:noProof/>
            </w:rPr>
            <w:instrText xml:space="preserve"> PAGEREF _Toc309866330 \h </w:instrText>
          </w:r>
          <w:r>
            <w:rPr>
              <w:noProof/>
            </w:rPr>
          </w:r>
          <w:r>
            <w:rPr>
              <w:noProof/>
            </w:rPr>
            <w:fldChar w:fldCharType="separate"/>
          </w:r>
          <w:r w:rsidR="00431C43">
            <w:rPr>
              <w:noProof/>
            </w:rPr>
            <w:t>254</w:t>
          </w:r>
          <w:r>
            <w:rPr>
              <w:noProof/>
            </w:rPr>
            <w:fldChar w:fldCharType="end"/>
          </w:r>
        </w:p>
        <w:p w14:paraId="75123B43"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5.7.4</w:t>
          </w:r>
          <w:r>
            <w:rPr>
              <w:rFonts w:eastAsiaTheme="minorEastAsia"/>
              <w:noProof/>
              <w:sz w:val="24"/>
              <w:szCs w:val="24"/>
              <w:lang w:eastAsia="ja-JP"/>
            </w:rPr>
            <w:tab/>
          </w:r>
          <w:r w:rsidRPr="00066A64">
            <w:rPr>
              <w:rFonts w:asciiTheme="minorBidi" w:hAnsiTheme="minorBidi"/>
              <w:noProof/>
            </w:rPr>
            <w:t>BV/TV</w:t>
          </w:r>
          <w:r>
            <w:rPr>
              <w:noProof/>
            </w:rPr>
            <w:tab/>
          </w:r>
          <w:r>
            <w:rPr>
              <w:noProof/>
            </w:rPr>
            <w:fldChar w:fldCharType="begin"/>
          </w:r>
          <w:r>
            <w:rPr>
              <w:noProof/>
            </w:rPr>
            <w:instrText xml:space="preserve"> PAGEREF _Toc309866331 \h </w:instrText>
          </w:r>
          <w:r>
            <w:rPr>
              <w:noProof/>
            </w:rPr>
          </w:r>
          <w:r>
            <w:rPr>
              <w:noProof/>
            </w:rPr>
            <w:fldChar w:fldCharType="separate"/>
          </w:r>
          <w:r w:rsidR="00431C43">
            <w:rPr>
              <w:noProof/>
            </w:rPr>
            <w:t>255</w:t>
          </w:r>
          <w:r>
            <w:rPr>
              <w:noProof/>
            </w:rPr>
            <w:fldChar w:fldCharType="end"/>
          </w:r>
        </w:p>
        <w:p w14:paraId="577878FB"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5.7.5</w:t>
          </w:r>
          <w:r>
            <w:rPr>
              <w:rFonts w:eastAsiaTheme="minorEastAsia"/>
              <w:noProof/>
              <w:sz w:val="24"/>
              <w:szCs w:val="24"/>
              <w:lang w:eastAsia="ja-JP"/>
            </w:rPr>
            <w:tab/>
          </w:r>
          <w:r w:rsidRPr="00066A64">
            <w:rPr>
              <w:rFonts w:asciiTheme="minorBidi" w:hAnsiTheme="minorBidi"/>
              <w:noProof/>
            </w:rPr>
            <w:t>Trabecular number</w:t>
          </w:r>
          <w:r>
            <w:rPr>
              <w:noProof/>
            </w:rPr>
            <w:tab/>
          </w:r>
          <w:r>
            <w:rPr>
              <w:noProof/>
            </w:rPr>
            <w:fldChar w:fldCharType="begin"/>
          </w:r>
          <w:r>
            <w:rPr>
              <w:noProof/>
            </w:rPr>
            <w:instrText xml:space="preserve"> PAGEREF _Toc309866332 \h </w:instrText>
          </w:r>
          <w:r>
            <w:rPr>
              <w:noProof/>
            </w:rPr>
          </w:r>
          <w:r>
            <w:rPr>
              <w:noProof/>
            </w:rPr>
            <w:fldChar w:fldCharType="separate"/>
          </w:r>
          <w:r w:rsidR="00431C43">
            <w:rPr>
              <w:noProof/>
            </w:rPr>
            <w:t>256</w:t>
          </w:r>
          <w:r>
            <w:rPr>
              <w:noProof/>
            </w:rPr>
            <w:fldChar w:fldCharType="end"/>
          </w:r>
        </w:p>
        <w:p w14:paraId="43C60C2D" w14:textId="77777777" w:rsidR="008700BB" w:rsidRDefault="008700BB">
          <w:pPr>
            <w:pStyle w:val="TOC3"/>
            <w:tabs>
              <w:tab w:val="left" w:pos="1120"/>
            </w:tabs>
            <w:rPr>
              <w:rFonts w:eastAsiaTheme="minorEastAsia"/>
              <w:noProof/>
              <w:sz w:val="24"/>
              <w:szCs w:val="24"/>
              <w:lang w:eastAsia="ja-JP"/>
            </w:rPr>
          </w:pPr>
          <w:r w:rsidRPr="00066A64">
            <w:rPr>
              <w:rFonts w:asciiTheme="minorBidi" w:hAnsiTheme="minorBidi"/>
              <w:noProof/>
              <w:color w:val="000000" w:themeColor="text1"/>
            </w:rPr>
            <w:t>5.7.6</w:t>
          </w:r>
          <w:r>
            <w:rPr>
              <w:rFonts w:eastAsiaTheme="minorEastAsia"/>
              <w:noProof/>
              <w:sz w:val="24"/>
              <w:szCs w:val="24"/>
              <w:lang w:eastAsia="ja-JP"/>
            </w:rPr>
            <w:tab/>
          </w:r>
          <w:r w:rsidRPr="00066A64">
            <w:rPr>
              <w:rFonts w:asciiTheme="minorBidi" w:hAnsiTheme="minorBidi"/>
              <w:noProof/>
            </w:rPr>
            <w:t>Trabecular thickness</w:t>
          </w:r>
          <w:r>
            <w:rPr>
              <w:noProof/>
            </w:rPr>
            <w:tab/>
          </w:r>
          <w:r>
            <w:rPr>
              <w:noProof/>
            </w:rPr>
            <w:fldChar w:fldCharType="begin"/>
          </w:r>
          <w:r>
            <w:rPr>
              <w:noProof/>
            </w:rPr>
            <w:instrText xml:space="preserve"> PAGEREF _Toc309866333 \h </w:instrText>
          </w:r>
          <w:r>
            <w:rPr>
              <w:noProof/>
            </w:rPr>
          </w:r>
          <w:r>
            <w:rPr>
              <w:noProof/>
            </w:rPr>
            <w:fldChar w:fldCharType="separate"/>
          </w:r>
          <w:r w:rsidR="00431C43">
            <w:rPr>
              <w:noProof/>
            </w:rPr>
            <w:t>257</w:t>
          </w:r>
          <w:r>
            <w:rPr>
              <w:noProof/>
            </w:rPr>
            <w:fldChar w:fldCharType="end"/>
          </w:r>
        </w:p>
        <w:p w14:paraId="1FCDEFC5" w14:textId="77777777" w:rsidR="008700BB" w:rsidRDefault="008700BB">
          <w:pPr>
            <w:pStyle w:val="TOC1"/>
            <w:tabs>
              <w:tab w:val="left" w:pos="546"/>
              <w:tab w:val="right" w:leader="dot" w:pos="8498"/>
            </w:tabs>
            <w:rPr>
              <w:rFonts w:eastAsiaTheme="minorEastAsia"/>
              <w:noProof/>
              <w:sz w:val="24"/>
              <w:szCs w:val="24"/>
              <w:lang w:eastAsia="ja-JP"/>
            </w:rPr>
          </w:pPr>
          <w:r w:rsidRPr="00066A64">
            <w:rPr>
              <w:rFonts w:ascii="Arial" w:hAnsi="Arial" w:cs="Arial"/>
              <w:noProof/>
            </w:rPr>
            <w:t>5.8</w:t>
          </w:r>
          <w:r>
            <w:rPr>
              <w:rFonts w:eastAsiaTheme="minorEastAsia"/>
              <w:noProof/>
              <w:sz w:val="24"/>
              <w:szCs w:val="24"/>
              <w:lang w:eastAsia="ja-JP"/>
            </w:rPr>
            <w:tab/>
          </w:r>
          <w:r w:rsidRPr="00066A64">
            <w:rPr>
              <w:rFonts w:asciiTheme="minorBidi" w:hAnsiTheme="minorBidi"/>
              <w:noProof/>
            </w:rPr>
            <w:t>Discussion</w:t>
          </w:r>
          <w:r>
            <w:rPr>
              <w:noProof/>
            </w:rPr>
            <w:tab/>
          </w:r>
          <w:r>
            <w:rPr>
              <w:noProof/>
            </w:rPr>
            <w:fldChar w:fldCharType="begin"/>
          </w:r>
          <w:r>
            <w:rPr>
              <w:noProof/>
            </w:rPr>
            <w:instrText xml:space="preserve"> PAGEREF _Toc309866334 \h </w:instrText>
          </w:r>
          <w:r>
            <w:rPr>
              <w:noProof/>
            </w:rPr>
          </w:r>
          <w:r>
            <w:rPr>
              <w:noProof/>
            </w:rPr>
            <w:fldChar w:fldCharType="separate"/>
          </w:r>
          <w:r w:rsidR="00431C43">
            <w:rPr>
              <w:noProof/>
            </w:rPr>
            <w:t>258</w:t>
          </w:r>
          <w:r>
            <w:rPr>
              <w:noProof/>
            </w:rPr>
            <w:fldChar w:fldCharType="end"/>
          </w:r>
        </w:p>
        <w:p w14:paraId="3A740EBD"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CHAPTER 6: GENERAL DISCUSSION</w:t>
          </w:r>
          <w:r>
            <w:rPr>
              <w:noProof/>
            </w:rPr>
            <w:tab/>
          </w:r>
          <w:r>
            <w:rPr>
              <w:noProof/>
            </w:rPr>
            <w:fldChar w:fldCharType="begin"/>
          </w:r>
          <w:r>
            <w:rPr>
              <w:noProof/>
            </w:rPr>
            <w:instrText xml:space="preserve"> PAGEREF _Toc309866335 \h </w:instrText>
          </w:r>
          <w:r>
            <w:rPr>
              <w:noProof/>
            </w:rPr>
          </w:r>
          <w:r>
            <w:rPr>
              <w:noProof/>
            </w:rPr>
            <w:fldChar w:fldCharType="separate"/>
          </w:r>
          <w:r w:rsidR="00431C43">
            <w:rPr>
              <w:noProof/>
            </w:rPr>
            <w:t>269</w:t>
          </w:r>
          <w:r>
            <w:rPr>
              <w:noProof/>
            </w:rPr>
            <w:fldChar w:fldCharType="end"/>
          </w:r>
        </w:p>
        <w:p w14:paraId="11664F04" w14:textId="77777777" w:rsidR="008700BB" w:rsidRDefault="008700BB">
          <w:pPr>
            <w:pStyle w:val="TOC1"/>
            <w:tabs>
              <w:tab w:val="left" w:pos="405"/>
              <w:tab w:val="right" w:leader="dot" w:pos="8498"/>
            </w:tabs>
            <w:rPr>
              <w:rFonts w:eastAsiaTheme="minorEastAsia"/>
              <w:noProof/>
              <w:sz w:val="24"/>
              <w:szCs w:val="24"/>
              <w:lang w:eastAsia="ja-JP"/>
            </w:rPr>
          </w:pPr>
          <w:r w:rsidRPr="00066A64">
            <w:rPr>
              <w:rFonts w:asciiTheme="minorBidi" w:hAnsiTheme="minorBidi"/>
              <w:noProof/>
            </w:rPr>
            <w:t>6.</w:t>
          </w:r>
          <w:r>
            <w:rPr>
              <w:rFonts w:eastAsiaTheme="minorEastAsia"/>
              <w:noProof/>
              <w:sz w:val="24"/>
              <w:szCs w:val="24"/>
              <w:lang w:eastAsia="ja-JP"/>
            </w:rPr>
            <w:tab/>
          </w:r>
          <w:r w:rsidRPr="00066A64">
            <w:rPr>
              <w:rFonts w:asciiTheme="minorBidi" w:hAnsiTheme="minorBidi"/>
              <w:noProof/>
            </w:rPr>
            <w:t>Discussion</w:t>
          </w:r>
          <w:r>
            <w:rPr>
              <w:noProof/>
            </w:rPr>
            <w:tab/>
          </w:r>
          <w:r>
            <w:rPr>
              <w:noProof/>
            </w:rPr>
            <w:fldChar w:fldCharType="begin"/>
          </w:r>
          <w:r>
            <w:rPr>
              <w:noProof/>
            </w:rPr>
            <w:instrText xml:space="preserve"> PAGEREF _Toc309866336 \h </w:instrText>
          </w:r>
          <w:r>
            <w:rPr>
              <w:noProof/>
            </w:rPr>
          </w:r>
          <w:r>
            <w:rPr>
              <w:noProof/>
            </w:rPr>
            <w:fldChar w:fldCharType="separate"/>
          </w:r>
          <w:r w:rsidR="00431C43">
            <w:rPr>
              <w:noProof/>
            </w:rPr>
            <w:t>270</w:t>
          </w:r>
          <w:r>
            <w:rPr>
              <w:noProof/>
            </w:rPr>
            <w:fldChar w:fldCharType="end"/>
          </w:r>
        </w:p>
        <w:p w14:paraId="1CF20494" w14:textId="77777777" w:rsidR="008700BB" w:rsidRDefault="008700BB">
          <w:pPr>
            <w:pStyle w:val="TOC2"/>
            <w:tabs>
              <w:tab w:val="left" w:pos="613"/>
              <w:tab w:val="right" w:leader="dot" w:pos="8498"/>
            </w:tabs>
            <w:rPr>
              <w:rFonts w:eastAsiaTheme="minorEastAsia"/>
              <w:noProof/>
              <w:sz w:val="24"/>
              <w:szCs w:val="24"/>
              <w:lang w:eastAsia="ja-JP"/>
            </w:rPr>
          </w:pPr>
          <w:r w:rsidRPr="00066A64">
            <w:rPr>
              <w:rFonts w:asciiTheme="minorBidi" w:hAnsiTheme="minorBidi"/>
              <w:noProof/>
            </w:rPr>
            <w:lastRenderedPageBreak/>
            <w:t>a.</w:t>
          </w:r>
          <w:r>
            <w:rPr>
              <w:rFonts w:eastAsiaTheme="minorEastAsia"/>
              <w:noProof/>
              <w:sz w:val="24"/>
              <w:szCs w:val="24"/>
              <w:lang w:eastAsia="ja-JP"/>
            </w:rPr>
            <w:tab/>
          </w:r>
          <w:r w:rsidRPr="00066A64">
            <w:rPr>
              <w:rFonts w:asciiTheme="minorBidi" w:hAnsiTheme="minorBidi"/>
              <w:noProof/>
            </w:rPr>
            <w:t>Study challenges and limitations</w:t>
          </w:r>
          <w:r>
            <w:rPr>
              <w:noProof/>
            </w:rPr>
            <w:tab/>
          </w:r>
          <w:r>
            <w:rPr>
              <w:noProof/>
            </w:rPr>
            <w:fldChar w:fldCharType="begin"/>
          </w:r>
          <w:r>
            <w:rPr>
              <w:noProof/>
            </w:rPr>
            <w:instrText xml:space="preserve"> PAGEREF _Toc309866337 \h </w:instrText>
          </w:r>
          <w:r>
            <w:rPr>
              <w:noProof/>
            </w:rPr>
          </w:r>
          <w:r>
            <w:rPr>
              <w:noProof/>
            </w:rPr>
            <w:fldChar w:fldCharType="separate"/>
          </w:r>
          <w:r w:rsidR="00431C43">
            <w:rPr>
              <w:noProof/>
            </w:rPr>
            <w:t>281</w:t>
          </w:r>
          <w:r>
            <w:rPr>
              <w:noProof/>
            </w:rPr>
            <w:fldChar w:fldCharType="end"/>
          </w:r>
        </w:p>
        <w:p w14:paraId="0BA6571E" w14:textId="77777777" w:rsidR="008700BB" w:rsidRDefault="008700BB">
          <w:pPr>
            <w:pStyle w:val="TOC2"/>
            <w:tabs>
              <w:tab w:val="left" w:pos="625"/>
              <w:tab w:val="right" w:leader="dot" w:pos="8498"/>
            </w:tabs>
            <w:rPr>
              <w:rFonts w:eastAsiaTheme="minorEastAsia"/>
              <w:noProof/>
              <w:sz w:val="24"/>
              <w:szCs w:val="24"/>
              <w:lang w:eastAsia="ja-JP"/>
            </w:rPr>
          </w:pPr>
          <w:r w:rsidRPr="00066A64">
            <w:rPr>
              <w:rFonts w:asciiTheme="minorBidi" w:hAnsiTheme="minorBidi"/>
              <w:noProof/>
            </w:rPr>
            <w:t>b.</w:t>
          </w:r>
          <w:r>
            <w:rPr>
              <w:rFonts w:eastAsiaTheme="minorEastAsia"/>
              <w:noProof/>
              <w:sz w:val="24"/>
              <w:szCs w:val="24"/>
              <w:lang w:eastAsia="ja-JP"/>
            </w:rPr>
            <w:tab/>
          </w:r>
          <w:r w:rsidRPr="00066A64">
            <w:rPr>
              <w:rFonts w:asciiTheme="minorBidi" w:hAnsiTheme="minorBidi"/>
              <w:noProof/>
            </w:rPr>
            <w:t>Future Work</w:t>
          </w:r>
          <w:r>
            <w:rPr>
              <w:noProof/>
            </w:rPr>
            <w:tab/>
          </w:r>
          <w:r>
            <w:rPr>
              <w:noProof/>
            </w:rPr>
            <w:fldChar w:fldCharType="begin"/>
          </w:r>
          <w:r>
            <w:rPr>
              <w:noProof/>
            </w:rPr>
            <w:instrText xml:space="preserve"> PAGEREF _Toc309866338 \h </w:instrText>
          </w:r>
          <w:r>
            <w:rPr>
              <w:noProof/>
            </w:rPr>
          </w:r>
          <w:r>
            <w:rPr>
              <w:noProof/>
            </w:rPr>
            <w:fldChar w:fldCharType="separate"/>
          </w:r>
          <w:r w:rsidR="00431C43">
            <w:rPr>
              <w:noProof/>
            </w:rPr>
            <w:t>283</w:t>
          </w:r>
          <w:r>
            <w:rPr>
              <w:noProof/>
            </w:rPr>
            <w:fldChar w:fldCharType="end"/>
          </w:r>
        </w:p>
        <w:p w14:paraId="0768D9F7" w14:textId="77777777" w:rsidR="008700BB" w:rsidRDefault="008700BB">
          <w:pPr>
            <w:pStyle w:val="TOC2"/>
            <w:tabs>
              <w:tab w:val="left" w:pos="613"/>
              <w:tab w:val="right" w:leader="dot" w:pos="8498"/>
            </w:tabs>
            <w:rPr>
              <w:rFonts w:eastAsiaTheme="minorEastAsia"/>
              <w:noProof/>
              <w:sz w:val="24"/>
              <w:szCs w:val="24"/>
              <w:lang w:eastAsia="ja-JP"/>
            </w:rPr>
          </w:pPr>
          <w:r w:rsidRPr="00066A64">
            <w:rPr>
              <w:rFonts w:asciiTheme="minorBidi" w:hAnsiTheme="minorBidi"/>
              <w:noProof/>
            </w:rPr>
            <w:t>c.</w:t>
          </w:r>
          <w:r>
            <w:rPr>
              <w:rFonts w:eastAsiaTheme="minorEastAsia"/>
              <w:noProof/>
              <w:sz w:val="24"/>
              <w:szCs w:val="24"/>
              <w:lang w:eastAsia="ja-JP"/>
            </w:rPr>
            <w:tab/>
          </w:r>
          <w:r w:rsidRPr="00066A64">
            <w:rPr>
              <w:rFonts w:asciiTheme="minorBidi" w:hAnsiTheme="minorBidi"/>
              <w:noProof/>
            </w:rPr>
            <w:t>Conclusion</w:t>
          </w:r>
          <w:r>
            <w:rPr>
              <w:noProof/>
            </w:rPr>
            <w:tab/>
          </w:r>
          <w:r>
            <w:rPr>
              <w:noProof/>
            </w:rPr>
            <w:fldChar w:fldCharType="begin"/>
          </w:r>
          <w:r>
            <w:rPr>
              <w:noProof/>
            </w:rPr>
            <w:instrText xml:space="preserve"> PAGEREF _Toc309866339 \h </w:instrText>
          </w:r>
          <w:r>
            <w:rPr>
              <w:noProof/>
            </w:rPr>
          </w:r>
          <w:r>
            <w:rPr>
              <w:noProof/>
            </w:rPr>
            <w:fldChar w:fldCharType="separate"/>
          </w:r>
          <w:r w:rsidR="00431C43">
            <w:rPr>
              <w:noProof/>
            </w:rPr>
            <w:t>284</w:t>
          </w:r>
          <w:r>
            <w:rPr>
              <w:noProof/>
            </w:rPr>
            <w:fldChar w:fldCharType="end"/>
          </w:r>
        </w:p>
        <w:p w14:paraId="5C7E97D2"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BIBLIOGRAPHY</w:t>
          </w:r>
          <w:r>
            <w:rPr>
              <w:noProof/>
            </w:rPr>
            <w:tab/>
          </w:r>
          <w:r>
            <w:rPr>
              <w:noProof/>
            </w:rPr>
            <w:fldChar w:fldCharType="begin"/>
          </w:r>
          <w:r>
            <w:rPr>
              <w:noProof/>
            </w:rPr>
            <w:instrText xml:space="preserve"> PAGEREF _Toc309866340 \h </w:instrText>
          </w:r>
          <w:r>
            <w:rPr>
              <w:noProof/>
            </w:rPr>
          </w:r>
          <w:r>
            <w:rPr>
              <w:noProof/>
            </w:rPr>
            <w:fldChar w:fldCharType="separate"/>
          </w:r>
          <w:r w:rsidR="00431C43">
            <w:rPr>
              <w:noProof/>
            </w:rPr>
            <w:t>285</w:t>
          </w:r>
          <w:r>
            <w:rPr>
              <w:noProof/>
            </w:rPr>
            <w:fldChar w:fldCharType="end"/>
          </w:r>
        </w:p>
        <w:p w14:paraId="7F932AE0" w14:textId="77777777" w:rsidR="008700BB" w:rsidRDefault="008700BB">
          <w:pPr>
            <w:pStyle w:val="TOC1"/>
            <w:tabs>
              <w:tab w:val="right" w:leader="dot" w:pos="8498"/>
            </w:tabs>
            <w:rPr>
              <w:rFonts w:eastAsiaTheme="minorEastAsia"/>
              <w:noProof/>
              <w:sz w:val="24"/>
              <w:szCs w:val="24"/>
              <w:lang w:eastAsia="ja-JP"/>
            </w:rPr>
          </w:pPr>
          <w:r w:rsidRPr="00066A64">
            <w:rPr>
              <w:rFonts w:asciiTheme="minorBidi" w:hAnsiTheme="minorBidi"/>
              <w:noProof/>
            </w:rPr>
            <w:t>APPENDICES</w:t>
          </w:r>
          <w:r>
            <w:rPr>
              <w:noProof/>
            </w:rPr>
            <w:tab/>
          </w:r>
          <w:r>
            <w:rPr>
              <w:noProof/>
            </w:rPr>
            <w:fldChar w:fldCharType="begin"/>
          </w:r>
          <w:r>
            <w:rPr>
              <w:noProof/>
            </w:rPr>
            <w:instrText xml:space="preserve"> PAGEREF _Toc309866341 \h </w:instrText>
          </w:r>
          <w:r>
            <w:rPr>
              <w:noProof/>
            </w:rPr>
          </w:r>
          <w:r>
            <w:rPr>
              <w:noProof/>
            </w:rPr>
            <w:fldChar w:fldCharType="separate"/>
          </w:r>
          <w:r w:rsidR="00431C43">
            <w:rPr>
              <w:noProof/>
            </w:rPr>
            <w:t>313</w:t>
          </w:r>
          <w:r>
            <w:rPr>
              <w:noProof/>
            </w:rPr>
            <w:fldChar w:fldCharType="end"/>
          </w:r>
        </w:p>
        <w:p w14:paraId="49DAC8AF" w14:textId="77777777" w:rsidR="0089511D" w:rsidRPr="0089511D" w:rsidRDefault="0089511D">
          <w:pPr>
            <w:rPr>
              <w:rFonts w:asciiTheme="minorBidi" w:hAnsiTheme="minorBidi"/>
              <w:sz w:val="24"/>
              <w:szCs w:val="24"/>
            </w:rPr>
          </w:pPr>
          <w:r w:rsidRPr="0089511D">
            <w:rPr>
              <w:rFonts w:asciiTheme="minorBidi" w:hAnsiTheme="minorBidi"/>
              <w:b/>
              <w:bCs/>
              <w:noProof/>
              <w:sz w:val="24"/>
              <w:szCs w:val="24"/>
            </w:rPr>
            <w:fldChar w:fldCharType="end"/>
          </w:r>
        </w:p>
      </w:sdtContent>
    </w:sdt>
    <w:p w14:paraId="6951BB30" w14:textId="77777777" w:rsidR="00D8768C" w:rsidRDefault="00D8768C" w:rsidP="00D8768C">
      <w:pPr>
        <w:rPr>
          <w:rFonts w:asciiTheme="minorBidi" w:hAnsiTheme="minorBidi"/>
          <w:sz w:val="24"/>
          <w:szCs w:val="24"/>
        </w:rPr>
      </w:pPr>
    </w:p>
    <w:p w14:paraId="7F870390" w14:textId="77777777" w:rsidR="00730BA6" w:rsidRDefault="00730BA6" w:rsidP="00D8768C">
      <w:pPr>
        <w:rPr>
          <w:rFonts w:asciiTheme="minorBidi" w:hAnsiTheme="minorBidi"/>
          <w:sz w:val="24"/>
          <w:szCs w:val="24"/>
        </w:rPr>
      </w:pPr>
    </w:p>
    <w:p w14:paraId="79A0B76D" w14:textId="77777777" w:rsidR="00730BA6" w:rsidRPr="003638C7" w:rsidRDefault="00730BA6" w:rsidP="00D8768C">
      <w:pPr>
        <w:rPr>
          <w:rFonts w:asciiTheme="minorBidi" w:hAnsiTheme="minorBidi"/>
          <w:sz w:val="24"/>
          <w:szCs w:val="24"/>
        </w:rPr>
      </w:pPr>
    </w:p>
    <w:p w14:paraId="25A9C437" w14:textId="77777777" w:rsidR="00D8768C" w:rsidRDefault="00D8768C" w:rsidP="00D8768C"/>
    <w:p w14:paraId="7CD92FF1" w14:textId="77777777" w:rsidR="00BA1DDA" w:rsidRDefault="00BA1DDA" w:rsidP="00D8768C"/>
    <w:p w14:paraId="33113912" w14:textId="77777777" w:rsidR="00BA1DDA" w:rsidRDefault="00BA1DDA" w:rsidP="00D8768C"/>
    <w:p w14:paraId="36C73F95" w14:textId="77777777" w:rsidR="00BA1DDA" w:rsidRDefault="00BA1DDA" w:rsidP="00D8768C"/>
    <w:p w14:paraId="14DEFB04" w14:textId="77777777" w:rsidR="00BA1DDA" w:rsidRDefault="00BA1DDA" w:rsidP="00D8768C"/>
    <w:p w14:paraId="495091A8" w14:textId="77777777" w:rsidR="00BA1DDA" w:rsidRDefault="00BA1DDA" w:rsidP="00D8768C"/>
    <w:p w14:paraId="32F0C5A1" w14:textId="77777777" w:rsidR="00BA1DDA" w:rsidRDefault="00BA1DDA" w:rsidP="00D8768C"/>
    <w:p w14:paraId="59DA8508" w14:textId="77777777" w:rsidR="00BA1DDA" w:rsidRDefault="00BA1DDA" w:rsidP="00D8768C"/>
    <w:p w14:paraId="27C98C7D" w14:textId="77777777" w:rsidR="008700BB" w:rsidRDefault="008700BB" w:rsidP="00D8768C"/>
    <w:p w14:paraId="7A1F6868" w14:textId="77777777" w:rsidR="008700BB" w:rsidRDefault="008700BB" w:rsidP="00D8768C"/>
    <w:p w14:paraId="21F5452F" w14:textId="77777777" w:rsidR="008700BB" w:rsidRDefault="008700BB" w:rsidP="00D8768C"/>
    <w:p w14:paraId="596BE906" w14:textId="77777777" w:rsidR="008700BB" w:rsidRDefault="008700BB" w:rsidP="00D8768C"/>
    <w:p w14:paraId="1BD779ED" w14:textId="77777777" w:rsidR="008700BB" w:rsidRDefault="008700BB" w:rsidP="00D8768C"/>
    <w:p w14:paraId="346D3E68" w14:textId="77777777" w:rsidR="008700BB" w:rsidRDefault="008700BB" w:rsidP="00D8768C"/>
    <w:p w14:paraId="5DFFF64B" w14:textId="77777777" w:rsidR="008700BB" w:rsidRDefault="008700BB" w:rsidP="00D8768C"/>
    <w:p w14:paraId="3F988545" w14:textId="77777777" w:rsidR="008700BB" w:rsidRDefault="008700BB" w:rsidP="00D8768C"/>
    <w:p w14:paraId="593D82BA" w14:textId="77777777" w:rsidR="008700BB" w:rsidRDefault="008700BB" w:rsidP="00D8768C"/>
    <w:p w14:paraId="2F2E720D" w14:textId="77777777" w:rsidR="00D8768C" w:rsidRDefault="00D8768C" w:rsidP="00D8768C"/>
    <w:p w14:paraId="23DA3703" w14:textId="77777777" w:rsidR="00567584" w:rsidRDefault="00567584" w:rsidP="00D8768C">
      <w:pPr>
        <w:sectPr w:rsidR="00567584" w:rsidSect="0063097A">
          <w:type w:val="continuous"/>
          <w:pgSz w:w="11910" w:h="16840"/>
          <w:pgMar w:top="1134" w:right="1134" w:bottom="1134" w:left="2268" w:header="0" w:footer="1053" w:gutter="0"/>
          <w:pgNumType w:fmt="upperRoman" w:start="1"/>
          <w:cols w:space="720"/>
        </w:sectPr>
      </w:pPr>
    </w:p>
    <w:p w14:paraId="057D4336" w14:textId="77777777" w:rsidR="00C109CF" w:rsidRPr="00C109CF" w:rsidRDefault="00C109CF" w:rsidP="00C109CF">
      <w:pPr>
        <w:pStyle w:val="Heading1"/>
        <w:jc w:val="center"/>
        <w:rPr>
          <w:rFonts w:asciiTheme="minorBidi" w:hAnsiTheme="minorBidi" w:cstheme="minorBidi"/>
          <w:color w:val="000000" w:themeColor="text1"/>
          <w:sz w:val="40"/>
          <w:szCs w:val="40"/>
        </w:rPr>
      </w:pPr>
      <w:bookmarkStart w:id="7" w:name="_Toc413405134"/>
      <w:bookmarkStart w:id="8" w:name="_Toc309866144"/>
      <w:r w:rsidRPr="00C109CF">
        <w:rPr>
          <w:rFonts w:asciiTheme="minorBidi" w:hAnsiTheme="minorBidi" w:cstheme="minorBidi"/>
          <w:color w:val="000000" w:themeColor="text1"/>
          <w:sz w:val="40"/>
          <w:szCs w:val="40"/>
        </w:rPr>
        <w:lastRenderedPageBreak/>
        <w:t>LIST OF FIGURES</w:t>
      </w:r>
      <w:bookmarkEnd w:id="7"/>
      <w:bookmarkEnd w:id="8"/>
    </w:p>
    <w:p w14:paraId="31882F48" w14:textId="77777777" w:rsidR="00C109CF" w:rsidRDefault="00C109CF" w:rsidP="00D8768C"/>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6532"/>
        <w:gridCol w:w="709"/>
      </w:tblGrid>
      <w:tr w:rsidR="0080279F" w14:paraId="73C3DD3B" w14:textId="77777777" w:rsidTr="00033FDB">
        <w:tc>
          <w:tcPr>
            <w:tcW w:w="1798" w:type="dxa"/>
          </w:tcPr>
          <w:p w14:paraId="508AADA1" w14:textId="7D2BF35A"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.1</w:t>
            </w:r>
          </w:p>
        </w:tc>
        <w:tc>
          <w:tcPr>
            <w:tcW w:w="6532" w:type="dxa"/>
          </w:tcPr>
          <w:p w14:paraId="7333D679" w14:textId="77777777" w:rsidR="0080279F" w:rsidRPr="00033FDB" w:rsidRDefault="0080279F" w:rsidP="00033FDB">
            <w:pPr>
              <w:pStyle w:val="Caption"/>
              <w:spacing w:line="360" w:lineRule="auto"/>
              <w:jc w:val="both"/>
              <w:rPr>
                <w:b w:val="0"/>
                <w:bCs w:val="0"/>
                <w:spacing w:val="-2"/>
                <w:sz w:val="24"/>
                <w:szCs w:val="24"/>
              </w:rPr>
            </w:pPr>
            <w:r w:rsidRPr="00C71F8E">
              <w:rPr>
                <w:b w:val="0"/>
                <w:bCs w:val="0"/>
                <w:sz w:val="24"/>
                <w:szCs w:val="24"/>
              </w:rPr>
              <w:t>Most common cancer types in males (CRUK 2011).</w:t>
            </w:r>
          </w:p>
        </w:tc>
        <w:tc>
          <w:tcPr>
            <w:tcW w:w="709" w:type="dxa"/>
          </w:tcPr>
          <w:p w14:paraId="26B7C9C2"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4</w:t>
            </w:r>
          </w:p>
        </w:tc>
      </w:tr>
      <w:tr w:rsidR="0080279F" w14:paraId="502F45B7" w14:textId="77777777" w:rsidTr="00033FDB">
        <w:tc>
          <w:tcPr>
            <w:tcW w:w="1798" w:type="dxa"/>
          </w:tcPr>
          <w:p w14:paraId="3C0B24C2" w14:textId="665C001D"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.2</w:t>
            </w:r>
          </w:p>
        </w:tc>
        <w:tc>
          <w:tcPr>
            <w:tcW w:w="6532" w:type="dxa"/>
          </w:tcPr>
          <w:p w14:paraId="128DF7ED" w14:textId="77777777" w:rsidR="0080279F" w:rsidRPr="00033FDB" w:rsidRDefault="0080279F" w:rsidP="00033FDB">
            <w:pPr>
              <w:pStyle w:val="Caption"/>
              <w:spacing w:line="360" w:lineRule="auto"/>
              <w:jc w:val="both"/>
              <w:rPr>
                <w:b w:val="0"/>
                <w:bCs w:val="0"/>
                <w:spacing w:val="-2"/>
                <w:sz w:val="24"/>
                <w:szCs w:val="24"/>
              </w:rPr>
            </w:pPr>
            <w:r w:rsidRPr="00C71F8E">
              <w:rPr>
                <w:b w:val="0"/>
                <w:bCs w:val="0"/>
                <w:sz w:val="24"/>
                <w:szCs w:val="24"/>
              </w:rPr>
              <w:t>Most common cancer types in Females (CRUK 2011).</w:t>
            </w:r>
          </w:p>
        </w:tc>
        <w:tc>
          <w:tcPr>
            <w:tcW w:w="709" w:type="dxa"/>
          </w:tcPr>
          <w:p w14:paraId="6B6D039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5</w:t>
            </w:r>
          </w:p>
        </w:tc>
      </w:tr>
      <w:tr w:rsidR="0080279F" w14:paraId="3C401F0F" w14:textId="77777777" w:rsidTr="00033FDB">
        <w:tc>
          <w:tcPr>
            <w:tcW w:w="1798" w:type="dxa"/>
          </w:tcPr>
          <w:p w14:paraId="40926E8C" w14:textId="5BD22336" w:rsidR="0080279F" w:rsidRPr="008D3D13" w:rsidRDefault="0080279F" w:rsidP="008D3D13">
            <w:pPr>
              <w:rPr>
                <w:rFonts w:asciiTheme="minorBidi" w:hAnsiTheme="minorBidi"/>
                <w:b/>
                <w:bCs/>
                <w:sz w:val="24"/>
                <w:szCs w:val="24"/>
                <w:lang w:val="en-US"/>
              </w:rPr>
            </w:pPr>
            <w:r w:rsidRPr="00C71F8E">
              <w:rPr>
                <w:rFonts w:asciiTheme="minorBidi" w:hAnsiTheme="minorBidi"/>
                <w:b/>
                <w:bCs/>
                <w:sz w:val="24"/>
                <w:szCs w:val="24"/>
              </w:rPr>
              <w:t>Figure</w:t>
            </w:r>
            <w:r w:rsidR="008D3D13">
              <w:rPr>
                <w:rFonts w:asciiTheme="minorBidi" w:hAnsiTheme="minorBidi"/>
                <w:b/>
                <w:bCs/>
                <w:sz w:val="24"/>
                <w:szCs w:val="24"/>
              </w:rPr>
              <w:t xml:space="preserve"> 1.3</w:t>
            </w:r>
          </w:p>
        </w:tc>
        <w:tc>
          <w:tcPr>
            <w:tcW w:w="6532" w:type="dxa"/>
          </w:tcPr>
          <w:p w14:paraId="4CA7CE5F" w14:textId="77777777" w:rsidR="0080279F" w:rsidRPr="00C71F8E" w:rsidRDefault="0080279F" w:rsidP="001B7BA7">
            <w:pPr>
              <w:pStyle w:val="Caption"/>
              <w:spacing w:line="360" w:lineRule="auto"/>
              <w:jc w:val="both"/>
              <w:rPr>
                <w:b w:val="0"/>
                <w:bCs w:val="0"/>
                <w:sz w:val="24"/>
                <w:szCs w:val="24"/>
              </w:rPr>
            </w:pPr>
            <w:r w:rsidRPr="00C71F8E">
              <w:rPr>
                <w:b w:val="0"/>
                <w:bCs w:val="0"/>
                <w:sz w:val="24"/>
                <w:szCs w:val="24"/>
              </w:rPr>
              <w:t>Factors responsible for causing cancer.</w:t>
            </w:r>
          </w:p>
        </w:tc>
        <w:tc>
          <w:tcPr>
            <w:tcW w:w="709" w:type="dxa"/>
          </w:tcPr>
          <w:p w14:paraId="5CA4E05C"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7</w:t>
            </w:r>
          </w:p>
        </w:tc>
      </w:tr>
      <w:tr w:rsidR="0080279F" w14:paraId="7EDF224B" w14:textId="77777777" w:rsidTr="00033FDB">
        <w:tc>
          <w:tcPr>
            <w:tcW w:w="1798" w:type="dxa"/>
          </w:tcPr>
          <w:p w14:paraId="02F46309" w14:textId="43ACAA08"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.4</w:t>
            </w:r>
          </w:p>
        </w:tc>
        <w:tc>
          <w:tcPr>
            <w:tcW w:w="6532" w:type="dxa"/>
          </w:tcPr>
          <w:p w14:paraId="748808EA" w14:textId="77777777" w:rsidR="0080279F" w:rsidRPr="00C71F8E" w:rsidRDefault="0080279F" w:rsidP="001B7BA7">
            <w:pPr>
              <w:pStyle w:val="Caption"/>
              <w:spacing w:line="360" w:lineRule="auto"/>
              <w:jc w:val="both"/>
              <w:rPr>
                <w:b w:val="0"/>
                <w:bCs w:val="0"/>
                <w:sz w:val="24"/>
                <w:szCs w:val="24"/>
              </w:rPr>
            </w:pPr>
            <w:r w:rsidRPr="00C71F8E">
              <w:rPr>
                <w:rFonts w:eastAsia="Times New Roman"/>
                <w:b w:val="0"/>
                <w:bCs w:val="0"/>
                <w:sz w:val="24"/>
                <w:szCs w:val="24"/>
              </w:rPr>
              <w:t>Acquired abilities of cancer.</w:t>
            </w:r>
          </w:p>
        </w:tc>
        <w:tc>
          <w:tcPr>
            <w:tcW w:w="709" w:type="dxa"/>
          </w:tcPr>
          <w:p w14:paraId="21CADF2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8</w:t>
            </w:r>
          </w:p>
        </w:tc>
      </w:tr>
      <w:tr w:rsidR="0080279F" w14:paraId="55DBA6D6" w14:textId="77777777" w:rsidTr="00033FDB">
        <w:tc>
          <w:tcPr>
            <w:tcW w:w="1798" w:type="dxa"/>
          </w:tcPr>
          <w:p w14:paraId="51339C9E" w14:textId="27DF8351"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Figure</w:t>
            </w:r>
            <w:r w:rsidR="006F3BB8">
              <w:rPr>
                <w:rFonts w:asciiTheme="minorBidi" w:hAnsiTheme="minorBidi"/>
                <w:b/>
                <w:bCs/>
                <w:sz w:val="24"/>
                <w:szCs w:val="24"/>
              </w:rPr>
              <w:t xml:space="preserve"> 1</w:t>
            </w:r>
            <w:r w:rsidRPr="00C71F8E">
              <w:rPr>
                <w:rFonts w:asciiTheme="minorBidi" w:hAnsiTheme="minorBidi"/>
                <w:b/>
                <w:bCs/>
                <w:sz w:val="24"/>
                <w:szCs w:val="24"/>
              </w:rPr>
              <w:t>.5</w:t>
            </w:r>
          </w:p>
        </w:tc>
        <w:tc>
          <w:tcPr>
            <w:tcW w:w="6532" w:type="dxa"/>
          </w:tcPr>
          <w:p w14:paraId="440C3F87" w14:textId="77777777" w:rsidR="0080279F" w:rsidRPr="00C71F8E" w:rsidRDefault="0080279F" w:rsidP="001B7BA7">
            <w:pPr>
              <w:pStyle w:val="Caption"/>
              <w:spacing w:line="360" w:lineRule="auto"/>
              <w:jc w:val="both"/>
              <w:rPr>
                <w:b w:val="0"/>
                <w:bCs w:val="0"/>
                <w:sz w:val="24"/>
                <w:szCs w:val="24"/>
              </w:rPr>
            </w:pPr>
            <w:proofErr w:type="gramStart"/>
            <w:r w:rsidRPr="00C71F8E">
              <w:rPr>
                <w:b w:val="0"/>
                <w:bCs w:val="0"/>
                <w:spacing w:val="-1"/>
                <w:sz w:val="24"/>
                <w:szCs w:val="24"/>
              </w:rPr>
              <w:t>AM</w:t>
            </w:r>
            <w:proofErr w:type="gramEnd"/>
            <w:r w:rsidRPr="00C71F8E">
              <w:rPr>
                <w:b w:val="0"/>
                <w:bCs w:val="0"/>
                <w:spacing w:val="43"/>
                <w:sz w:val="24"/>
                <w:szCs w:val="24"/>
              </w:rPr>
              <w:t xml:space="preserve"> </w:t>
            </w:r>
            <w:r w:rsidRPr="00C71F8E">
              <w:rPr>
                <w:b w:val="0"/>
                <w:bCs w:val="0"/>
                <w:spacing w:val="-2"/>
                <w:sz w:val="24"/>
                <w:szCs w:val="24"/>
              </w:rPr>
              <w:t>structure.</w:t>
            </w:r>
          </w:p>
        </w:tc>
        <w:tc>
          <w:tcPr>
            <w:tcW w:w="709" w:type="dxa"/>
          </w:tcPr>
          <w:p w14:paraId="24EDE7A0"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11</w:t>
            </w:r>
          </w:p>
        </w:tc>
      </w:tr>
      <w:tr w:rsidR="0080279F" w14:paraId="4EA1B288" w14:textId="77777777" w:rsidTr="00033FDB">
        <w:tc>
          <w:tcPr>
            <w:tcW w:w="1798" w:type="dxa"/>
          </w:tcPr>
          <w:p w14:paraId="669C450B" w14:textId="680C2E63"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.6</w:t>
            </w:r>
          </w:p>
        </w:tc>
        <w:tc>
          <w:tcPr>
            <w:tcW w:w="6532" w:type="dxa"/>
          </w:tcPr>
          <w:p w14:paraId="1411A704" w14:textId="438E376F" w:rsidR="0080279F" w:rsidRPr="00C71F8E" w:rsidRDefault="0080279F" w:rsidP="001B7BA7">
            <w:pPr>
              <w:pStyle w:val="Caption"/>
              <w:spacing w:line="360" w:lineRule="auto"/>
              <w:jc w:val="both"/>
              <w:rPr>
                <w:b w:val="0"/>
                <w:bCs w:val="0"/>
                <w:sz w:val="24"/>
                <w:szCs w:val="24"/>
              </w:rPr>
            </w:pPr>
            <w:r w:rsidRPr="00C71F8E">
              <w:rPr>
                <w:b w:val="0"/>
                <w:bCs w:val="0"/>
                <w:spacing w:val="-1"/>
                <w:sz w:val="24"/>
                <w:szCs w:val="24"/>
              </w:rPr>
              <w:t>The</w:t>
            </w:r>
            <w:r w:rsidRPr="00C71F8E">
              <w:rPr>
                <w:b w:val="0"/>
                <w:bCs w:val="0"/>
                <w:spacing w:val="33"/>
                <w:sz w:val="24"/>
                <w:szCs w:val="24"/>
              </w:rPr>
              <w:t xml:space="preserve"> </w:t>
            </w:r>
            <w:r w:rsidRPr="00C71F8E">
              <w:rPr>
                <w:b w:val="0"/>
                <w:bCs w:val="0"/>
                <w:spacing w:val="-1"/>
                <w:sz w:val="24"/>
                <w:szCs w:val="24"/>
              </w:rPr>
              <w:t>production</w:t>
            </w:r>
            <w:r w:rsidRPr="00C71F8E">
              <w:rPr>
                <w:b w:val="0"/>
                <w:bCs w:val="0"/>
                <w:spacing w:val="34"/>
                <w:sz w:val="24"/>
                <w:szCs w:val="24"/>
              </w:rPr>
              <w:t xml:space="preserve"> </w:t>
            </w:r>
            <w:r w:rsidRPr="00C71F8E">
              <w:rPr>
                <w:b w:val="0"/>
                <w:bCs w:val="0"/>
                <w:sz w:val="24"/>
                <w:szCs w:val="24"/>
              </w:rPr>
              <w:t>of</w:t>
            </w:r>
            <w:r w:rsidRPr="00C71F8E">
              <w:rPr>
                <w:b w:val="0"/>
                <w:bCs w:val="0"/>
                <w:spacing w:val="32"/>
                <w:sz w:val="24"/>
                <w:szCs w:val="24"/>
              </w:rPr>
              <w:t xml:space="preserve"> </w:t>
            </w:r>
            <w:r w:rsidRPr="00C71F8E">
              <w:rPr>
                <w:b w:val="0"/>
                <w:bCs w:val="0"/>
                <w:sz w:val="24"/>
                <w:szCs w:val="24"/>
              </w:rPr>
              <w:t>AM</w:t>
            </w:r>
            <w:r w:rsidRPr="00C71F8E">
              <w:rPr>
                <w:b w:val="0"/>
                <w:bCs w:val="0"/>
                <w:spacing w:val="34"/>
                <w:sz w:val="24"/>
                <w:szCs w:val="24"/>
              </w:rPr>
              <w:t xml:space="preserve"> </w:t>
            </w:r>
            <w:r w:rsidRPr="00C71F8E">
              <w:rPr>
                <w:b w:val="0"/>
                <w:bCs w:val="0"/>
                <w:spacing w:val="-1"/>
                <w:sz w:val="24"/>
                <w:szCs w:val="24"/>
              </w:rPr>
              <w:t>in</w:t>
            </w:r>
            <w:r w:rsidRPr="00C71F8E">
              <w:rPr>
                <w:b w:val="0"/>
                <w:bCs w:val="0"/>
                <w:spacing w:val="33"/>
                <w:sz w:val="24"/>
                <w:szCs w:val="24"/>
              </w:rPr>
              <w:t xml:space="preserve"> </w:t>
            </w:r>
            <w:r w:rsidRPr="00C71F8E">
              <w:rPr>
                <w:b w:val="0"/>
                <w:bCs w:val="0"/>
                <w:spacing w:val="-1"/>
                <w:sz w:val="24"/>
                <w:szCs w:val="24"/>
              </w:rPr>
              <w:t>the</w:t>
            </w:r>
            <w:r w:rsidRPr="00C71F8E">
              <w:rPr>
                <w:b w:val="0"/>
                <w:bCs w:val="0"/>
                <w:spacing w:val="34"/>
                <w:sz w:val="24"/>
                <w:szCs w:val="24"/>
              </w:rPr>
              <w:t xml:space="preserve"> </w:t>
            </w:r>
            <w:r w:rsidRPr="00C71F8E">
              <w:rPr>
                <w:b w:val="0"/>
                <w:bCs w:val="0"/>
                <w:spacing w:val="-1"/>
                <w:sz w:val="24"/>
                <w:szCs w:val="24"/>
              </w:rPr>
              <w:t>body</w:t>
            </w:r>
          </w:p>
        </w:tc>
        <w:tc>
          <w:tcPr>
            <w:tcW w:w="709" w:type="dxa"/>
          </w:tcPr>
          <w:p w14:paraId="04410D23"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13</w:t>
            </w:r>
          </w:p>
        </w:tc>
      </w:tr>
      <w:tr w:rsidR="0080279F" w14:paraId="7E643ADC" w14:textId="77777777" w:rsidTr="00033FDB">
        <w:tc>
          <w:tcPr>
            <w:tcW w:w="1798" w:type="dxa"/>
          </w:tcPr>
          <w:p w14:paraId="2C4AFBCD" w14:textId="0E7FAD29"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Pr="00C71F8E">
              <w:rPr>
                <w:rFonts w:asciiTheme="minorBidi" w:hAnsiTheme="minorBidi"/>
                <w:b/>
                <w:bCs/>
                <w:sz w:val="24"/>
                <w:szCs w:val="24"/>
              </w:rPr>
              <w:fldChar w:fldCharType="begin"/>
            </w:r>
            <w:r w:rsidRPr="00C71F8E">
              <w:rPr>
                <w:rFonts w:asciiTheme="minorBidi" w:hAnsiTheme="minorBidi"/>
                <w:b/>
                <w:bCs/>
                <w:sz w:val="24"/>
                <w:szCs w:val="24"/>
              </w:rPr>
              <w:instrText xml:space="preserve"> STYLEREF 1 \s </w:instrText>
            </w:r>
            <w:r w:rsidRPr="00C71F8E">
              <w:rPr>
                <w:rFonts w:asciiTheme="minorBidi" w:hAnsiTheme="minorBidi"/>
                <w:b/>
                <w:bCs/>
                <w:sz w:val="24"/>
                <w:szCs w:val="24"/>
              </w:rPr>
              <w:fldChar w:fldCharType="separate"/>
            </w:r>
            <w:r w:rsidR="00431C43">
              <w:rPr>
                <w:rFonts w:asciiTheme="minorBidi" w:hAnsiTheme="minorBidi"/>
                <w:b/>
                <w:bCs/>
                <w:noProof/>
                <w:sz w:val="24"/>
                <w:szCs w:val="24"/>
              </w:rPr>
              <w:t>0</w:t>
            </w:r>
            <w:r w:rsidRPr="00C71F8E">
              <w:rPr>
                <w:rFonts w:asciiTheme="minorBidi" w:hAnsiTheme="minorBidi"/>
                <w:b/>
                <w:bCs/>
                <w:noProof/>
                <w:sz w:val="24"/>
                <w:szCs w:val="24"/>
              </w:rPr>
              <w:fldChar w:fldCharType="end"/>
            </w:r>
            <w:r w:rsidRPr="00C71F8E">
              <w:rPr>
                <w:rFonts w:asciiTheme="minorBidi" w:hAnsiTheme="minorBidi"/>
                <w:b/>
                <w:bCs/>
                <w:sz w:val="24"/>
                <w:szCs w:val="24"/>
              </w:rPr>
              <w:t>.7</w:t>
            </w:r>
          </w:p>
        </w:tc>
        <w:tc>
          <w:tcPr>
            <w:tcW w:w="6532" w:type="dxa"/>
          </w:tcPr>
          <w:p w14:paraId="53AAACA1" w14:textId="77777777" w:rsidR="0080279F" w:rsidRPr="00C71F8E" w:rsidRDefault="0080279F" w:rsidP="001B7BA7">
            <w:pPr>
              <w:pStyle w:val="Caption"/>
              <w:spacing w:line="360" w:lineRule="auto"/>
              <w:jc w:val="both"/>
              <w:rPr>
                <w:b w:val="0"/>
                <w:bCs w:val="0"/>
                <w:sz w:val="24"/>
                <w:szCs w:val="24"/>
              </w:rPr>
            </w:pPr>
            <w:r w:rsidRPr="00C71F8E">
              <w:rPr>
                <w:b w:val="0"/>
                <w:bCs w:val="0"/>
                <w:sz w:val="24"/>
                <w:szCs w:val="24"/>
              </w:rPr>
              <w:t>The structure of GPCRs</w:t>
            </w:r>
          </w:p>
        </w:tc>
        <w:tc>
          <w:tcPr>
            <w:tcW w:w="709" w:type="dxa"/>
          </w:tcPr>
          <w:p w14:paraId="55AD8F6D"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15</w:t>
            </w:r>
          </w:p>
        </w:tc>
      </w:tr>
      <w:tr w:rsidR="0080279F" w14:paraId="10C1BE6E" w14:textId="77777777" w:rsidTr="00033FDB">
        <w:tc>
          <w:tcPr>
            <w:tcW w:w="1798" w:type="dxa"/>
          </w:tcPr>
          <w:p w14:paraId="66330A32" w14:textId="77777777" w:rsidR="0080279F" w:rsidRPr="00C71F8E" w:rsidRDefault="0080279F" w:rsidP="001B7BA7">
            <w:pPr>
              <w:rPr>
                <w:rFonts w:asciiTheme="minorBidi" w:hAnsiTheme="minorBidi"/>
                <w:b/>
                <w:bCs/>
                <w:sz w:val="24"/>
                <w:szCs w:val="24"/>
              </w:rPr>
            </w:pPr>
            <w:r w:rsidRPr="00C71F8E">
              <w:rPr>
                <w:rFonts w:asciiTheme="minorBidi" w:eastAsia="Times New Roman" w:hAnsiTheme="minorBidi"/>
                <w:b/>
                <w:bCs/>
                <w:sz w:val="24"/>
                <w:szCs w:val="24"/>
              </w:rPr>
              <w:t>Figure 1.8</w:t>
            </w:r>
          </w:p>
        </w:tc>
        <w:tc>
          <w:tcPr>
            <w:tcW w:w="6532" w:type="dxa"/>
          </w:tcPr>
          <w:p w14:paraId="4F1B1F2B" w14:textId="77777777" w:rsidR="0080279F" w:rsidRPr="00C71F8E" w:rsidRDefault="0080279F" w:rsidP="001B7BA7">
            <w:pPr>
              <w:pStyle w:val="Caption"/>
              <w:spacing w:line="360" w:lineRule="auto"/>
              <w:jc w:val="both"/>
              <w:rPr>
                <w:b w:val="0"/>
                <w:bCs w:val="0"/>
                <w:sz w:val="24"/>
                <w:szCs w:val="24"/>
              </w:rPr>
            </w:pPr>
            <w:r w:rsidRPr="00C71F8E">
              <w:rPr>
                <w:b w:val="0"/>
                <w:bCs w:val="0"/>
                <w:color w:val="000000"/>
                <w:sz w:val="24"/>
                <w:szCs w:val="24"/>
              </w:rPr>
              <w:t>CLR knock out mice embryos.</w:t>
            </w:r>
          </w:p>
        </w:tc>
        <w:tc>
          <w:tcPr>
            <w:tcW w:w="709" w:type="dxa"/>
          </w:tcPr>
          <w:p w14:paraId="5E8789E3"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20</w:t>
            </w:r>
          </w:p>
        </w:tc>
      </w:tr>
      <w:tr w:rsidR="0080279F" w14:paraId="77526ED2" w14:textId="77777777" w:rsidTr="00033FDB">
        <w:tc>
          <w:tcPr>
            <w:tcW w:w="1798" w:type="dxa"/>
          </w:tcPr>
          <w:p w14:paraId="73B34A30" w14:textId="14E7DCE9"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.9</w:t>
            </w:r>
          </w:p>
        </w:tc>
        <w:tc>
          <w:tcPr>
            <w:tcW w:w="6532" w:type="dxa"/>
          </w:tcPr>
          <w:p w14:paraId="40321789" w14:textId="77777777" w:rsidR="0080279F" w:rsidRPr="00C71F8E" w:rsidRDefault="0080279F" w:rsidP="001B7BA7">
            <w:pPr>
              <w:pStyle w:val="Caption"/>
              <w:spacing w:line="360" w:lineRule="auto"/>
              <w:jc w:val="both"/>
              <w:rPr>
                <w:rFonts w:eastAsia="Times New Roman"/>
                <w:b w:val="0"/>
                <w:bCs w:val="0"/>
                <w:sz w:val="24"/>
                <w:szCs w:val="24"/>
              </w:rPr>
            </w:pPr>
            <w:r w:rsidRPr="00C71F8E">
              <w:rPr>
                <w:b w:val="0"/>
                <w:bCs w:val="0"/>
                <w:sz w:val="24"/>
                <w:szCs w:val="24"/>
              </w:rPr>
              <w:t>The interaction between RAMPs and CLR</w:t>
            </w:r>
          </w:p>
        </w:tc>
        <w:tc>
          <w:tcPr>
            <w:tcW w:w="709" w:type="dxa"/>
          </w:tcPr>
          <w:p w14:paraId="5CBDC599"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22</w:t>
            </w:r>
          </w:p>
        </w:tc>
      </w:tr>
      <w:tr w:rsidR="0080279F" w14:paraId="3BC3E817" w14:textId="77777777" w:rsidTr="00033FDB">
        <w:tc>
          <w:tcPr>
            <w:tcW w:w="1798" w:type="dxa"/>
          </w:tcPr>
          <w:p w14:paraId="3072723D" w14:textId="4BAAD202"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.10</w:t>
            </w:r>
          </w:p>
        </w:tc>
        <w:tc>
          <w:tcPr>
            <w:tcW w:w="6532" w:type="dxa"/>
          </w:tcPr>
          <w:p w14:paraId="3195630E" w14:textId="77777777" w:rsidR="0080279F" w:rsidRPr="00C71F8E" w:rsidRDefault="0080279F" w:rsidP="001B7BA7">
            <w:pPr>
              <w:pStyle w:val="Caption"/>
              <w:spacing w:line="360" w:lineRule="auto"/>
              <w:jc w:val="both"/>
              <w:rPr>
                <w:b w:val="0"/>
                <w:bCs w:val="0"/>
                <w:sz w:val="24"/>
                <w:szCs w:val="24"/>
              </w:rPr>
            </w:pPr>
            <w:r w:rsidRPr="00C71F8E">
              <w:rPr>
                <w:b w:val="0"/>
                <w:bCs w:val="0"/>
                <w:sz w:val="24"/>
                <w:szCs w:val="24"/>
              </w:rPr>
              <w:t>The three different domains of RAMPs</w:t>
            </w:r>
          </w:p>
        </w:tc>
        <w:tc>
          <w:tcPr>
            <w:tcW w:w="709" w:type="dxa"/>
          </w:tcPr>
          <w:p w14:paraId="4B05E235"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23</w:t>
            </w:r>
          </w:p>
        </w:tc>
      </w:tr>
      <w:tr w:rsidR="0080279F" w14:paraId="3490A60E" w14:textId="77777777" w:rsidTr="00033FDB">
        <w:tc>
          <w:tcPr>
            <w:tcW w:w="1798" w:type="dxa"/>
          </w:tcPr>
          <w:p w14:paraId="65AB9637" w14:textId="14B9733E"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.11</w:t>
            </w:r>
          </w:p>
        </w:tc>
        <w:tc>
          <w:tcPr>
            <w:tcW w:w="6532" w:type="dxa"/>
          </w:tcPr>
          <w:p w14:paraId="02AEB059" w14:textId="77777777" w:rsidR="0080279F" w:rsidRPr="00C71F8E" w:rsidRDefault="0080279F" w:rsidP="001B7BA7">
            <w:pPr>
              <w:pStyle w:val="Caption"/>
              <w:spacing w:line="360" w:lineRule="auto"/>
              <w:jc w:val="both"/>
              <w:rPr>
                <w:b w:val="0"/>
                <w:bCs w:val="0"/>
                <w:sz w:val="24"/>
                <w:szCs w:val="24"/>
              </w:rPr>
            </w:pPr>
            <w:r w:rsidRPr="00C71F8E">
              <w:rPr>
                <w:b w:val="0"/>
                <w:bCs w:val="0"/>
                <w:color w:val="auto"/>
                <w:sz w:val="24"/>
                <w:szCs w:val="24"/>
              </w:rPr>
              <w:t>The structure of the three human RAMPs.</w:t>
            </w:r>
          </w:p>
        </w:tc>
        <w:tc>
          <w:tcPr>
            <w:tcW w:w="709" w:type="dxa"/>
          </w:tcPr>
          <w:p w14:paraId="02AFFD2F"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27</w:t>
            </w:r>
          </w:p>
        </w:tc>
      </w:tr>
      <w:tr w:rsidR="0080279F" w14:paraId="210835D1" w14:textId="77777777" w:rsidTr="00033FDB">
        <w:tc>
          <w:tcPr>
            <w:tcW w:w="1798" w:type="dxa"/>
          </w:tcPr>
          <w:p w14:paraId="2C3F377B" w14:textId="3246226A"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.12</w:t>
            </w:r>
          </w:p>
        </w:tc>
        <w:tc>
          <w:tcPr>
            <w:tcW w:w="6532" w:type="dxa"/>
          </w:tcPr>
          <w:p w14:paraId="10403810" w14:textId="2E90C59C" w:rsidR="0080279F" w:rsidRPr="00C71F8E" w:rsidRDefault="0080279F" w:rsidP="006F3BB8">
            <w:pPr>
              <w:pStyle w:val="Caption"/>
              <w:spacing w:line="360" w:lineRule="auto"/>
              <w:jc w:val="both"/>
              <w:rPr>
                <w:b w:val="0"/>
                <w:bCs w:val="0"/>
                <w:sz w:val="24"/>
                <w:szCs w:val="24"/>
              </w:rPr>
            </w:pPr>
            <w:r w:rsidRPr="00C71F8E">
              <w:rPr>
                <w:b w:val="0"/>
                <w:bCs w:val="0"/>
                <w:sz w:val="24"/>
                <w:szCs w:val="24"/>
              </w:rPr>
              <w:t xml:space="preserve">The </w:t>
            </w:r>
            <w:r w:rsidR="006F3BB8">
              <w:rPr>
                <w:b w:val="0"/>
                <w:bCs w:val="0"/>
                <w:sz w:val="24"/>
                <w:szCs w:val="24"/>
              </w:rPr>
              <w:t>r</w:t>
            </w:r>
            <w:r w:rsidRPr="00C71F8E">
              <w:rPr>
                <w:b w:val="0"/>
                <w:bCs w:val="0"/>
                <w:sz w:val="24"/>
                <w:szCs w:val="24"/>
              </w:rPr>
              <w:t>elaxed state of the RAMPs and GPCR</w:t>
            </w:r>
          </w:p>
        </w:tc>
        <w:tc>
          <w:tcPr>
            <w:tcW w:w="709" w:type="dxa"/>
          </w:tcPr>
          <w:p w14:paraId="0AB3712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31</w:t>
            </w:r>
          </w:p>
        </w:tc>
      </w:tr>
      <w:tr w:rsidR="0080279F" w14:paraId="462DA8B3" w14:textId="77777777" w:rsidTr="00033FDB">
        <w:tc>
          <w:tcPr>
            <w:tcW w:w="1798" w:type="dxa"/>
          </w:tcPr>
          <w:p w14:paraId="53054E31" w14:textId="554FB501"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.13</w:t>
            </w:r>
          </w:p>
        </w:tc>
        <w:tc>
          <w:tcPr>
            <w:tcW w:w="6532" w:type="dxa"/>
          </w:tcPr>
          <w:p w14:paraId="0D95A1A5" w14:textId="77777777" w:rsidR="0080279F" w:rsidRPr="00C71F8E" w:rsidRDefault="0080279F" w:rsidP="001B7BA7">
            <w:pPr>
              <w:pStyle w:val="Caption"/>
              <w:spacing w:line="360" w:lineRule="auto"/>
              <w:jc w:val="both"/>
              <w:rPr>
                <w:b w:val="0"/>
                <w:bCs w:val="0"/>
                <w:sz w:val="24"/>
                <w:szCs w:val="24"/>
              </w:rPr>
            </w:pPr>
            <w:r w:rsidRPr="00C71F8E">
              <w:rPr>
                <w:b w:val="0"/>
                <w:bCs w:val="0"/>
                <w:sz w:val="24"/>
                <w:szCs w:val="24"/>
              </w:rPr>
              <w:t>The active state of the RAMPs and GPCR</w:t>
            </w:r>
          </w:p>
        </w:tc>
        <w:tc>
          <w:tcPr>
            <w:tcW w:w="709" w:type="dxa"/>
          </w:tcPr>
          <w:p w14:paraId="4066E360"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32</w:t>
            </w:r>
          </w:p>
        </w:tc>
      </w:tr>
      <w:tr w:rsidR="0080279F" w14:paraId="7AF6FCDB" w14:textId="77777777" w:rsidTr="00033FDB">
        <w:tc>
          <w:tcPr>
            <w:tcW w:w="1798" w:type="dxa"/>
          </w:tcPr>
          <w:p w14:paraId="60ADB829" w14:textId="12E8E579"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.14</w:t>
            </w:r>
          </w:p>
        </w:tc>
        <w:tc>
          <w:tcPr>
            <w:tcW w:w="6532" w:type="dxa"/>
          </w:tcPr>
          <w:p w14:paraId="037EF4A2" w14:textId="77777777" w:rsidR="0080279F" w:rsidRPr="00C71F8E" w:rsidRDefault="0080279F" w:rsidP="001B7BA7">
            <w:pPr>
              <w:pStyle w:val="Caption"/>
              <w:spacing w:line="360" w:lineRule="auto"/>
              <w:jc w:val="both"/>
              <w:rPr>
                <w:b w:val="0"/>
                <w:bCs w:val="0"/>
                <w:sz w:val="24"/>
                <w:szCs w:val="24"/>
              </w:rPr>
            </w:pPr>
            <w:r w:rsidRPr="00C71F8E">
              <w:rPr>
                <w:b w:val="0"/>
                <w:bCs w:val="0"/>
                <w:sz w:val="24"/>
                <w:szCs w:val="24"/>
              </w:rPr>
              <w:t>Disassociation of AM from its receptor and the GαGβγ complex</w:t>
            </w:r>
          </w:p>
        </w:tc>
        <w:tc>
          <w:tcPr>
            <w:tcW w:w="709" w:type="dxa"/>
          </w:tcPr>
          <w:p w14:paraId="387BA85E"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33</w:t>
            </w:r>
          </w:p>
        </w:tc>
      </w:tr>
      <w:tr w:rsidR="0080279F" w14:paraId="34FB87FF" w14:textId="77777777" w:rsidTr="00033FDB">
        <w:tc>
          <w:tcPr>
            <w:tcW w:w="1798" w:type="dxa"/>
          </w:tcPr>
          <w:p w14:paraId="704F4E2C" w14:textId="2D154AEC"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.15</w:t>
            </w:r>
          </w:p>
        </w:tc>
        <w:tc>
          <w:tcPr>
            <w:tcW w:w="6532" w:type="dxa"/>
          </w:tcPr>
          <w:p w14:paraId="2D76EE7D" w14:textId="77777777" w:rsidR="0080279F" w:rsidRPr="00033FDB" w:rsidRDefault="0080279F" w:rsidP="00033FDB">
            <w:pPr>
              <w:pStyle w:val="BodyText"/>
              <w:spacing w:before="56" w:line="360" w:lineRule="auto"/>
              <w:ind w:right="134"/>
              <w:jc w:val="both"/>
              <w:rPr>
                <w:rFonts w:asciiTheme="minorBidi" w:hAnsiTheme="minorBidi"/>
              </w:rPr>
            </w:pPr>
            <w:r w:rsidRPr="00C71F8E">
              <w:rPr>
                <w:rFonts w:asciiTheme="minorBidi" w:hAnsiTheme="minorBidi"/>
              </w:rPr>
              <w:t xml:space="preserve">The </w:t>
            </w:r>
            <w:proofErr w:type="gramStart"/>
            <w:r w:rsidRPr="00C71F8E">
              <w:rPr>
                <w:rFonts w:asciiTheme="minorBidi" w:hAnsiTheme="minorBidi"/>
              </w:rPr>
              <w:t>adrenomedullin signaling</w:t>
            </w:r>
            <w:proofErr w:type="gramEnd"/>
            <w:r w:rsidRPr="00C71F8E">
              <w:rPr>
                <w:rFonts w:asciiTheme="minorBidi" w:hAnsiTheme="minorBidi"/>
              </w:rPr>
              <w:t xml:space="preserve"> pathway i</w:t>
            </w:r>
            <w:r w:rsidR="00033FDB">
              <w:rPr>
                <w:rFonts w:asciiTheme="minorBidi" w:hAnsiTheme="minorBidi"/>
              </w:rPr>
              <w:t xml:space="preserve">n the physiological functions. </w:t>
            </w:r>
          </w:p>
        </w:tc>
        <w:tc>
          <w:tcPr>
            <w:tcW w:w="709" w:type="dxa"/>
          </w:tcPr>
          <w:p w14:paraId="46A7F8AB"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35</w:t>
            </w:r>
          </w:p>
        </w:tc>
      </w:tr>
      <w:tr w:rsidR="0080279F" w14:paraId="71A08E74" w14:textId="77777777" w:rsidTr="00033FDB">
        <w:tc>
          <w:tcPr>
            <w:tcW w:w="1798" w:type="dxa"/>
          </w:tcPr>
          <w:p w14:paraId="309D0D3E" w14:textId="73B775C6"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.16</w:t>
            </w:r>
          </w:p>
        </w:tc>
        <w:tc>
          <w:tcPr>
            <w:tcW w:w="6532" w:type="dxa"/>
          </w:tcPr>
          <w:p w14:paraId="1411C191" w14:textId="77777777" w:rsidR="0080279F" w:rsidRPr="00C71F8E" w:rsidRDefault="0080279F" w:rsidP="001B7BA7">
            <w:pPr>
              <w:pStyle w:val="BodyText"/>
              <w:spacing w:before="56" w:line="360" w:lineRule="auto"/>
              <w:ind w:right="134"/>
              <w:jc w:val="both"/>
              <w:rPr>
                <w:rFonts w:asciiTheme="minorBidi" w:hAnsiTheme="minorBidi"/>
              </w:rPr>
            </w:pPr>
            <w:r w:rsidRPr="00C71F8E">
              <w:rPr>
                <w:rFonts w:asciiTheme="minorBidi" w:hAnsiTheme="minorBidi"/>
                <w:spacing w:val="-1"/>
              </w:rPr>
              <w:t>The</w:t>
            </w:r>
            <w:r w:rsidRPr="00C71F8E">
              <w:rPr>
                <w:rFonts w:asciiTheme="minorBidi" w:hAnsiTheme="minorBidi"/>
                <w:spacing w:val="9"/>
              </w:rPr>
              <w:t xml:space="preserve"> </w:t>
            </w:r>
            <w:r w:rsidRPr="00C71F8E">
              <w:rPr>
                <w:rFonts w:asciiTheme="minorBidi" w:hAnsiTheme="minorBidi"/>
                <w:spacing w:val="-1"/>
              </w:rPr>
              <w:t>effect</w:t>
            </w:r>
            <w:r w:rsidRPr="00C71F8E">
              <w:rPr>
                <w:rFonts w:asciiTheme="minorBidi" w:hAnsiTheme="minorBidi"/>
                <w:spacing w:val="11"/>
              </w:rPr>
              <w:t xml:space="preserve"> </w:t>
            </w:r>
            <w:r w:rsidRPr="00C71F8E">
              <w:rPr>
                <w:rFonts w:asciiTheme="minorBidi" w:hAnsiTheme="minorBidi"/>
                <w:spacing w:val="-2"/>
              </w:rPr>
              <w:t>of</w:t>
            </w:r>
            <w:r w:rsidRPr="00C71F8E">
              <w:rPr>
                <w:rFonts w:asciiTheme="minorBidi" w:hAnsiTheme="minorBidi"/>
                <w:spacing w:val="13"/>
              </w:rPr>
              <w:t xml:space="preserve"> </w:t>
            </w:r>
            <w:r w:rsidRPr="00C71F8E">
              <w:rPr>
                <w:rFonts w:asciiTheme="minorBidi" w:hAnsiTheme="minorBidi"/>
                <w:spacing w:val="-1"/>
              </w:rPr>
              <w:t>the</w:t>
            </w:r>
            <w:r w:rsidRPr="00C71F8E">
              <w:rPr>
                <w:rFonts w:asciiTheme="minorBidi" w:hAnsiTheme="minorBidi"/>
                <w:spacing w:val="9"/>
              </w:rPr>
              <w:t xml:space="preserve"> </w:t>
            </w:r>
            <w:r w:rsidRPr="00C71F8E">
              <w:rPr>
                <w:rFonts w:asciiTheme="minorBidi" w:hAnsiTheme="minorBidi"/>
                <w:spacing w:val="-1"/>
              </w:rPr>
              <w:t>deletion</w:t>
            </w:r>
            <w:r w:rsidRPr="00C71F8E">
              <w:rPr>
                <w:rFonts w:asciiTheme="minorBidi" w:hAnsiTheme="minorBidi"/>
                <w:spacing w:val="12"/>
              </w:rPr>
              <w:t xml:space="preserve"> </w:t>
            </w:r>
            <w:r w:rsidRPr="00C71F8E">
              <w:rPr>
                <w:rFonts w:asciiTheme="minorBidi" w:hAnsiTheme="minorBidi"/>
                <w:spacing w:val="-2"/>
              </w:rPr>
              <w:t>of</w:t>
            </w:r>
            <w:r w:rsidRPr="00C71F8E">
              <w:rPr>
                <w:rFonts w:asciiTheme="minorBidi" w:hAnsiTheme="minorBidi"/>
                <w:spacing w:val="11"/>
              </w:rPr>
              <w:t xml:space="preserve"> </w:t>
            </w:r>
            <w:r w:rsidRPr="00C71F8E">
              <w:rPr>
                <w:rFonts w:asciiTheme="minorBidi" w:hAnsiTheme="minorBidi"/>
              </w:rPr>
              <w:t>AM</w:t>
            </w:r>
            <w:r w:rsidRPr="00C71F8E">
              <w:rPr>
                <w:rFonts w:asciiTheme="minorBidi" w:hAnsiTheme="minorBidi"/>
                <w:spacing w:val="9"/>
              </w:rPr>
              <w:t xml:space="preserve"> </w:t>
            </w:r>
            <w:r w:rsidRPr="00C71F8E">
              <w:rPr>
                <w:rFonts w:asciiTheme="minorBidi" w:hAnsiTheme="minorBidi"/>
              </w:rPr>
              <w:t>gene</w:t>
            </w:r>
            <w:r w:rsidRPr="00C71F8E">
              <w:rPr>
                <w:rFonts w:asciiTheme="minorBidi" w:hAnsiTheme="minorBidi"/>
                <w:spacing w:val="11"/>
              </w:rPr>
              <w:t xml:space="preserve"> </w:t>
            </w:r>
            <w:r w:rsidRPr="00C71F8E">
              <w:rPr>
                <w:rFonts w:asciiTheme="minorBidi" w:hAnsiTheme="minorBidi"/>
                <w:spacing w:val="-1"/>
              </w:rPr>
              <w:t>in</w:t>
            </w:r>
            <w:r w:rsidRPr="00C71F8E">
              <w:rPr>
                <w:rFonts w:asciiTheme="minorBidi" w:hAnsiTheme="minorBidi"/>
                <w:spacing w:val="9"/>
              </w:rPr>
              <w:t xml:space="preserve"> </w:t>
            </w:r>
            <w:r w:rsidRPr="00C71F8E">
              <w:rPr>
                <w:rFonts w:asciiTheme="minorBidi" w:hAnsiTheme="minorBidi"/>
                <w:spacing w:val="-1"/>
              </w:rPr>
              <w:t>mouse</w:t>
            </w:r>
            <w:r w:rsidRPr="00C71F8E">
              <w:rPr>
                <w:rFonts w:asciiTheme="minorBidi" w:hAnsiTheme="minorBidi"/>
                <w:spacing w:val="11"/>
              </w:rPr>
              <w:t xml:space="preserve"> </w:t>
            </w:r>
            <w:r w:rsidRPr="00C71F8E">
              <w:rPr>
                <w:rFonts w:asciiTheme="minorBidi" w:hAnsiTheme="minorBidi"/>
                <w:spacing w:val="-2"/>
              </w:rPr>
              <w:t>embryos at E14.</w:t>
            </w:r>
          </w:p>
        </w:tc>
        <w:tc>
          <w:tcPr>
            <w:tcW w:w="709" w:type="dxa"/>
          </w:tcPr>
          <w:p w14:paraId="083B9A71"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39</w:t>
            </w:r>
          </w:p>
        </w:tc>
      </w:tr>
      <w:tr w:rsidR="0080279F" w14:paraId="51F226EA" w14:textId="77777777" w:rsidTr="00033FDB">
        <w:tc>
          <w:tcPr>
            <w:tcW w:w="1798" w:type="dxa"/>
          </w:tcPr>
          <w:p w14:paraId="3785FB31" w14:textId="6655655F" w:rsidR="0080279F" w:rsidRPr="00C71F8E" w:rsidRDefault="0080279F" w:rsidP="006F3BB8">
            <w:pPr>
              <w:rPr>
                <w:rFonts w:asciiTheme="minorBidi" w:hAnsiTheme="minorBidi"/>
                <w:b/>
                <w:bCs/>
                <w:sz w:val="24"/>
                <w:szCs w:val="24"/>
              </w:rPr>
            </w:pPr>
            <w:r w:rsidRPr="00C71F8E">
              <w:rPr>
                <w:rFonts w:asciiTheme="minorBidi" w:hAnsiTheme="minorBidi"/>
                <w:b/>
                <w:bCs/>
                <w:sz w:val="24"/>
                <w:szCs w:val="24"/>
              </w:rPr>
              <w:t xml:space="preserve">Figure </w:t>
            </w:r>
            <w:r w:rsidR="006F3BB8">
              <w:rPr>
                <w:rFonts w:asciiTheme="minorBidi" w:hAnsiTheme="minorBidi"/>
                <w:b/>
                <w:bCs/>
                <w:sz w:val="24"/>
                <w:szCs w:val="24"/>
              </w:rPr>
              <w:t>1</w:t>
            </w:r>
            <w:r w:rsidRPr="00C71F8E">
              <w:rPr>
                <w:rFonts w:asciiTheme="minorBidi" w:hAnsiTheme="minorBidi"/>
                <w:b/>
                <w:bCs/>
                <w:sz w:val="24"/>
                <w:szCs w:val="24"/>
              </w:rPr>
              <w:t>.17</w:t>
            </w:r>
          </w:p>
        </w:tc>
        <w:tc>
          <w:tcPr>
            <w:tcW w:w="6532" w:type="dxa"/>
          </w:tcPr>
          <w:p w14:paraId="2A0254CE" w14:textId="77777777" w:rsidR="0080279F" w:rsidRPr="00C71F8E" w:rsidRDefault="0080279F" w:rsidP="001B7BA7">
            <w:pPr>
              <w:pStyle w:val="BodyText"/>
              <w:spacing w:before="56" w:line="360" w:lineRule="auto"/>
              <w:ind w:right="134"/>
              <w:jc w:val="both"/>
              <w:rPr>
                <w:rFonts w:asciiTheme="minorBidi" w:hAnsiTheme="minorBidi"/>
              </w:rPr>
            </w:pPr>
            <w:r w:rsidRPr="00C71F8E">
              <w:rPr>
                <w:rFonts w:asciiTheme="minorBidi" w:hAnsiTheme="minorBidi"/>
              </w:rPr>
              <w:t>AM knock out mouse embryos of day 14</w:t>
            </w:r>
          </w:p>
        </w:tc>
        <w:tc>
          <w:tcPr>
            <w:tcW w:w="709" w:type="dxa"/>
          </w:tcPr>
          <w:p w14:paraId="367C19AF"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40</w:t>
            </w:r>
          </w:p>
        </w:tc>
      </w:tr>
      <w:tr w:rsidR="0080279F" w14:paraId="22F91FDC" w14:textId="77777777" w:rsidTr="00033FDB">
        <w:tc>
          <w:tcPr>
            <w:tcW w:w="1798" w:type="dxa"/>
          </w:tcPr>
          <w:p w14:paraId="51CBBEC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 xml:space="preserve">Figure 1.18 </w:t>
            </w:r>
          </w:p>
        </w:tc>
        <w:tc>
          <w:tcPr>
            <w:tcW w:w="6532" w:type="dxa"/>
          </w:tcPr>
          <w:p w14:paraId="1062444A" w14:textId="77777777" w:rsidR="0080279F" w:rsidRPr="00C71F8E" w:rsidRDefault="0080279F" w:rsidP="001B7BA7">
            <w:pPr>
              <w:pStyle w:val="BodyText"/>
              <w:spacing w:before="56" w:line="360" w:lineRule="auto"/>
              <w:ind w:right="134"/>
              <w:jc w:val="both"/>
              <w:rPr>
                <w:rFonts w:asciiTheme="minorBidi" w:hAnsiTheme="minorBidi"/>
              </w:rPr>
            </w:pPr>
            <w:r w:rsidRPr="00C71F8E">
              <w:rPr>
                <w:rFonts w:asciiTheme="minorBidi" w:hAnsiTheme="minorBidi"/>
                <w:lang w:val="en-US"/>
              </w:rPr>
              <w:t>WT and RAMP2</w:t>
            </w:r>
            <w:r w:rsidRPr="00C71F8E">
              <w:rPr>
                <w:rFonts w:asciiTheme="minorBidi" w:hAnsiTheme="minorBidi"/>
                <w:vertAlign w:val="superscript"/>
                <w:lang w:val="en-US"/>
              </w:rPr>
              <w:t>-/-</w:t>
            </w:r>
            <w:r w:rsidRPr="00C71F8E">
              <w:rPr>
                <w:rFonts w:asciiTheme="minorBidi" w:hAnsiTheme="minorBidi"/>
                <w:lang w:val="en-US"/>
              </w:rPr>
              <w:t xml:space="preserve"> embryos at E13.5 days.</w:t>
            </w:r>
          </w:p>
        </w:tc>
        <w:tc>
          <w:tcPr>
            <w:tcW w:w="709" w:type="dxa"/>
          </w:tcPr>
          <w:p w14:paraId="24E2919E"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41</w:t>
            </w:r>
          </w:p>
        </w:tc>
      </w:tr>
      <w:tr w:rsidR="0080279F" w14:paraId="4507AB22" w14:textId="77777777" w:rsidTr="00033FDB">
        <w:tc>
          <w:tcPr>
            <w:tcW w:w="1798" w:type="dxa"/>
          </w:tcPr>
          <w:p w14:paraId="4A47FD02" w14:textId="3E98DBD1" w:rsidR="0080279F" w:rsidRPr="00C71F8E" w:rsidRDefault="0080279F" w:rsidP="008D3D13">
            <w:pPr>
              <w:rPr>
                <w:rFonts w:asciiTheme="minorBidi" w:hAnsiTheme="minorBidi"/>
                <w:b/>
                <w:bCs/>
                <w:sz w:val="24"/>
                <w:szCs w:val="24"/>
              </w:rPr>
            </w:pPr>
            <w:r w:rsidRPr="00C71F8E">
              <w:rPr>
                <w:rFonts w:asciiTheme="minorBidi" w:hAnsiTheme="minorBidi"/>
                <w:b/>
                <w:bCs/>
                <w:sz w:val="24"/>
                <w:szCs w:val="24"/>
              </w:rPr>
              <w:t xml:space="preserve">Figure </w:t>
            </w:r>
            <w:r w:rsidR="008D3D13">
              <w:rPr>
                <w:rFonts w:asciiTheme="minorBidi" w:hAnsiTheme="minorBidi"/>
                <w:b/>
                <w:bCs/>
                <w:sz w:val="24"/>
                <w:szCs w:val="24"/>
              </w:rPr>
              <w:t>1</w:t>
            </w:r>
            <w:r w:rsidRPr="00C71F8E">
              <w:rPr>
                <w:rFonts w:asciiTheme="minorBidi" w:hAnsiTheme="minorBidi"/>
                <w:b/>
                <w:bCs/>
                <w:sz w:val="24"/>
                <w:szCs w:val="24"/>
              </w:rPr>
              <w:t>.19</w:t>
            </w:r>
          </w:p>
        </w:tc>
        <w:tc>
          <w:tcPr>
            <w:tcW w:w="6532" w:type="dxa"/>
          </w:tcPr>
          <w:p w14:paraId="46C21782" w14:textId="77777777" w:rsidR="0080279F" w:rsidRPr="00C71F8E" w:rsidRDefault="0080279F" w:rsidP="001B7BA7">
            <w:pPr>
              <w:pStyle w:val="BodyText"/>
              <w:spacing w:before="56" w:line="360" w:lineRule="auto"/>
              <w:ind w:right="134"/>
              <w:jc w:val="both"/>
              <w:rPr>
                <w:rFonts w:asciiTheme="minorBidi" w:hAnsiTheme="minorBidi"/>
              </w:rPr>
            </w:pPr>
            <w:r w:rsidRPr="00C71F8E">
              <w:rPr>
                <w:rFonts w:asciiTheme="minorBidi" w:hAnsiTheme="minorBidi"/>
              </w:rPr>
              <w:t>The role of AM in tumour development.</w:t>
            </w:r>
          </w:p>
        </w:tc>
        <w:tc>
          <w:tcPr>
            <w:tcW w:w="709" w:type="dxa"/>
          </w:tcPr>
          <w:p w14:paraId="1F0CB1A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52</w:t>
            </w:r>
          </w:p>
        </w:tc>
      </w:tr>
      <w:tr w:rsidR="0080279F" w14:paraId="5A58EDC7" w14:textId="77777777" w:rsidTr="00033FDB">
        <w:tc>
          <w:tcPr>
            <w:tcW w:w="1798" w:type="dxa"/>
          </w:tcPr>
          <w:p w14:paraId="523D06ED" w14:textId="77777777" w:rsidR="0080279F" w:rsidRPr="00C71F8E" w:rsidRDefault="0080279F" w:rsidP="001B7BA7">
            <w:pPr>
              <w:rPr>
                <w:rFonts w:asciiTheme="minorBidi" w:hAnsiTheme="minorBidi"/>
                <w:b/>
                <w:bCs/>
                <w:sz w:val="24"/>
                <w:szCs w:val="24"/>
              </w:rPr>
            </w:pPr>
            <w:r w:rsidRPr="00C71F8E">
              <w:rPr>
                <w:rFonts w:asciiTheme="minorBidi" w:eastAsia="Times New Roman" w:hAnsiTheme="minorBidi"/>
                <w:b/>
                <w:bCs/>
                <w:sz w:val="24"/>
                <w:szCs w:val="24"/>
              </w:rPr>
              <w:t>Figure 1.20</w:t>
            </w:r>
          </w:p>
        </w:tc>
        <w:tc>
          <w:tcPr>
            <w:tcW w:w="6532" w:type="dxa"/>
          </w:tcPr>
          <w:p w14:paraId="0A3F8832" w14:textId="77777777" w:rsidR="0080279F" w:rsidRPr="00033FDB" w:rsidRDefault="0080279F" w:rsidP="00033FDB">
            <w:pPr>
              <w:spacing w:line="360" w:lineRule="auto"/>
              <w:jc w:val="both"/>
              <w:rPr>
                <w:rFonts w:asciiTheme="minorBidi" w:hAnsiTheme="minorBidi"/>
                <w:color w:val="222222"/>
                <w:sz w:val="24"/>
                <w:szCs w:val="24"/>
              </w:rPr>
            </w:pPr>
            <w:r w:rsidRPr="00C71F8E">
              <w:rPr>
                <w:rFonts w:asciiTheme="minorBidi" w:hAnsiTheme="minorBidi"/>
                <w:color w:val="222222"/>
                <w:sz w:val="24"/>
                <w:szCs w:val="24"/>
              </w:rPr>
              <w:t>Overview of the importance of AM</w:t>
            </w:r>
            <w:r w:rsidR="00033FDB">
              <w:rPr>
                <w:rFonts w:asciiTheme="minorBidi" w:hAnsiTheme="minorBidi"/>
                <w:color w:val="222222"/>
                <w:sz w:val="24"/>
                <w:szCs w:val="24"/>
              </w:rPr>
              <w:t xml:space="preserve"> and its receptor in the body. </w:t>
            </w:r>
          </w:p>
        </w:tc>
        <w:tc>
          <w:tcPr>
            <w:tcW w:w="709" w:type="dxa"/>
          </w:tcPr>
          <w:p w14:paraId="42588E53" w14:textId="77777777" w:rsidR="0080279F" w:rsidRPr="000216F1" w:rsidRDefault="00026A19" w:rsidP="00033FDB">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56</w:t>
            </w:r>
          </w:p>
        </w:tc>
      </w:tr>
      <w:tr w:rsidR="0080279F" w14:paraId="375D2AF6" w14:textId="77777777" w:rsidTr="00033FDB">
        <w:tc>
          <w:tcPr>
            <w:tcW w:w="1798" w:type="dxa"/>
          </w:tcPr>
          <w:p w14:paraId="20A6CD27" w14:textId="77777777" w:rsidR="0080279F" w:rsidRPr="00C71F8E" w:rsidRDefault="0080279F" w:rsidP="001B7BA7">
            <w:pPr>
              <w:rPr>
                <w:rFonts w:asciiTheme="minorBidi" w:hAnsiTheme="minorBidi"/>
                <w:b/>
                <w:bCs/>
                <w:sz w:val="24"/>
                <w:szCs w:val="24"/>
              </w:rPr>
            </w:pPr>
            <w:r w:rsidRPr="00C71F8E">
              <w:rPr>
                <w:rFonts w:asciiTheme="minorBidi" w:eastAsia="Times New Roman" w:hAnsiTheme="minorBidi"/>
                <w:b/>
                <w:bCs/>
                <w:sz w:val="24"/>
                <w:szCs w:val="24"/>
              </w:rPr>
              <w:t>Figure 1.21</w:t>
            </w:r>
          </w:p>
        </w:tc>
        <w:tc>
          <w:tcPr>
            <w:tcW w:w="6532" w:type="dxa"/>
          </w:tcPr>
          <w:p w14:paraId="3A190D30" w14:textId="02F9C885" w:rsidR="0080279F" w:rsidRPr="00C71F8E" w:rsidRDefault="0080279F" w:rsidP="001B7BA7">
            <w:pPr>
              <w:spacing w:line="360" w:lineRule="auto"/>
              <w:jc w:val="both"/>
              <w:rPr>
                <w:rFonts w:asciiTheme="minorBidi" w:eastAsia="Times New Roman" w:hAnsiTheme="minorBidi"/>
                <w:sz w:val="24"/>
                <w:szCs w:val="24"/>
              </w:rPr>
            </w:pPr>
            <w:r w:rsidRPr="00C71F8E">
              <w:rPr>
                <w:rFonts w:asciiTheme="minorBidi" w:hAnsiTheme="minorBidi"/>
                <w:sz w:val="24"/>
                <w:szCs w:val="24"/>
              </w:rPr>
              <w:t>The role of AM1</w:t>
            </w:r>
            <w:r w:rsidR="006F3BB8">
              <w:rPr>
                <w:rFonts w:asciiTheme="minorBidi" w:hAnsiTheme="minorBidi"/>
                <w:sz w:val="24"/>
                <w:szCs w:val="24"/>
              </w:rPr>
              <w:t xml:space="preserve"> </w:t>
            </w:r>
            <w:r w:rsidRPr="00C71F8E">
              <w:rPr>
                <w:rFonts w:asciiTheme="minorBidi" w:hAnsiTheme="minorBidi"/>
                <w:sz w:val="24"/>
                <w:szCs w:val="24"/>
              </w:rPr>
              <w:t>receptor and AM2 receptor in health and disease.</w:t>
            </w:r>
          </w:p>
        </w:tc>
        <w:tc>
          <w:tcPr>
            <w:tcW w:w="709" w:type="dxa"/>
          </w:tcPr>
          <w:p w14:paraId="6E1BB0DE"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57</w:t>
            </w:r>
          </w:p>
        </w:tc>
      </w:tr>
      <w:tr w:rsidR="0080279F" w14:paraId="644D6E3E" w14:textId="77777777" w:rsidTr="00033FDB">
        <w:tc>
          <w:tcPr>
            <w:tcW w:w="1798" w:type="dxa"/>
          </w:tcPr>
          <w:p w14:paraId="0C45F20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2.1</w:t>
            </w:r>
          </w:p>
        </w:tc>
        <w:tc>
          <w:tcPr>
            <w:tcW w:w="6532" w:type="dxa"/>
          </w:tcPr>
          <w:p w14:paraId="72624457" w14:textId="77777777" w:rsidR="0080279F" w:rsidRPr="00C71F8E" w:rsidRDefault="0080279F" w:rsidP="001B7BA7">
            <w:pPr>
              <w:spacing w:line="360" w:lineRule="auto"/>
              <w:jc w:val="both"/>
              <w:rPr>
                <w:rFonts w:asciiTheme="minorBidi" w:eastAsia="Times New Roman" w:hAnsiTheme="minorBidi"/>
                <w:sz w:val="24"/>
                <w:szCs w:val="24"/>
              </w:rPr>
            </w:pPr>
            <w:r w:rsidRPr="00C71F8E">
              <w:rPr>
                <w:rFonts w:asciiTheme="minorBidi" w:hAnsiTheme="minorBidi"/>
                <w:sz w:val="24"/>
                <w:szCs w:val="24"/>
              </w:rPr>
              <w:t>Haemocytometer</w:t>
            </w:r>
          </w:p>
        </w:tc>
        <w:tc>
          <w:tcPr>
            <w:tcW w:w="709" w:type="dxa"/>
          </w:tcPr>
          <w:p w14:paraId="3EE4A2FC"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64</w:t>
            </w:r>
          </w:p>
        </w:tc>
      </w:tr>
      <w:tr w:rsidR="0080279F" w14:paraId="6BD4F881" w14:textId="77777777" w:rsidTr="00033FDB">
        <w:tc>
          <w:tcPr>
            <w:tcW w:w="1798" w:type="dxa"/>
          </w:tcPr>
          <w:p w14:paraId="098B326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2.2</w:t>
            </w:r>
          </w:p>
        </w:tc>
        <w:tc>
          <w:tcPr>
            <w:tcW w:w="6532" w:type="dxa"/>
          </w:tcPr>
          <w:p w14:paraId="3C19E9F2" w14:textId="77777777" w:rsidR="0080279F" w:rsidRPr="00C71F8E" w:rsidRDefault="0080279F" w:rsidP="00033FDB">
            <w:pPr>
              <w:spacing w:line="360" w:lineRule="auto"/>
              <w:rPr>
                <w:rFonts w:asciiTheme="minorBidi" w:hAnsiTheme="minorBidi"/>
                <w:sz w:val="24"/>
                <w:szCs w:val="24"/>
              </w:rPr>
            </w:pPr>
            <w:r w:rsidRPr="00C71F8E">
              <w:rPr>
                <w:rFonts w:asciiTheme="minorBidi" w:hAnsiTheme="minorBidi"/>
                <w:sz w:val="24"/>
                <w:szCs w:val="24"/>
              </w:rPr>
              <w:t>The diagram illustrates the pr</w:t>
            </w:r>
            <w:r w:rsidR="00033FDB">
              <w:rPr>
                <w:rFonts w:asciiTheme="minorBidi" w:hAnsiTheme="minorBidi"/>
                <w:sz w:val="24"/>
                <w:szCs w:val="24"/>
              </w:rPr>
              <w:t xml:space="preserve">inciple of the invasion assay. </w:t>
            </w:r>
          </w:p>
        </w:tc>
        <w:tc>
          <w:tcPr>
            <w:tcW w:w="709" w:type="dxa"/>
          </w:tcPr>
          <w:p w14:paraId="4930AFCC"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72</w:t>
            </w:r>
          </w:p>
        </w:tc>
      </w:tr>
      <w:tr w:rsidR="0080279F" w14:paraId="41A3DE5A" w14:textId="77777777" w:rsidTr="00033FDB">
        <w:tc>
          <w:tcPr>
            <w:tcW w:w="1798" w:type="dxa"/>
          </w:tcPr>
          <w:p w14:paraId="644E4D12"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2.3</w:t>
            </w:r>
          </w:p>
        </w:tc>
        <w:tc>
          <w:tcPr>
            <w:tcW w:w="6532" w:type="dxa"/>
          </w:tcPr>
          <w:p w14:paraId="2AEF8E12" w14:textId="77777777" w:rsidR="0080279F" w:rsidRPr="00C71F8E" w:rsidRDefault="0080279F" w:rsidP="00033FDB">
            <w:pPr>
              <w:spacing w:line="360" w:lineRule="auto"/>
              <w:rPr>
                <w:rFonts w:asciiTheme="minorBidi" w:hAnsiTheme="minorBidi"/>
                <w:sz w:val="24"/>
                <w:szCs w:val="24"/>
              </w:rPr>
            </w:pPr>
            <w:r w:rsidRPr="00C71F8E">
              <w:rPr>
                <w:rFonts w:asciiTheme="minorBidi" w:hAnsiTheme="minorBidi"/>
                <w:sz w:val="24"/>
                <w:szCs w:val="24"/>
              </w:rPr>
              <w:t xml:space="preserve">The steps of the </w:t>
            </w:r>
            <w:r w:rsidRPr="00C71F8E">
              <w:rPr>
                <w:rFonts w:asciiTheme="minorBidi" w:hAnsiTheme="minorBidi"/>
                <w:color w:val="000000"/>
                <w:sz w:val="24"/>
                <w:szCs w:val="24"/>
                <w:shd w:val="clear" w:color="auto" w:fill="FFFFFF"/>
              </w:rPr>
              <w:t>Clonogenic assay.</w:t>
            </w:r>
          </w:p>
        </w:tc>
        <w:tc>
          <w:tcPr>
            <w:tcW w:w="709" w:type="dxa"/>
          </w:tcPr>
          <w:p w14:paraId="432A1CE9" w14:textId="77777777" w:rsidR="0080279F" w:rsidRPr="000216F1" w:rsidRDefault="00026A19" w:rsidP="003D08CA">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74</w:t>
            </w:r>
          </w:p>
        </w:tc>
      </w:tr>
      <w:tr w:rsidR="00033FDB" w14:paraId="5661F0A3" w14:textId="77777777" w:rsidTr="00033FDB">
        <w:tc>
          <w:tcPr>
            <w:tcW w:w="1798" w:type="dxa"/>
          </w:tcPr>
          <w:p w14:paraId="4695F604" w14:textId="77777777" w:rsidR="00033FDB" w:rsidRPr="00C71F8E" w:rsidRDefault="00033FDB" w:rsidP="001B7BA7">
            <w:pPr>
              <w:rPr>
                <w:rFonts w:asciiTheme="minorBidi" w:hAnsiTheme="minorBidi"/>
                <w:b/>
                <w:bCs/>
                <w:sz w:val="24"/>
                <w:szCs w:val="24"/>
              </w:rPr>
            </w:pPr>
          </w:p>
        </w:tc>
        <w:tc>
          <w:tcPr>
            <w:tcW w:w="6532" w:type="dxa"/>
          </w:tcPr>
          <w:p w14:paraId="020BD0B2" w14:textId="77777777" w:rsidR="00033FDB" w:rsidRPr="00C71F8E" w:rsidRDefault="00033FDB" w:rsidP="00033FDB">
            <w:pPr>
              <w:spacing w:line="360" w:lineRule="auto"/>
              <w:rPr>
                <w:rFonts w:asciiTheme="minorBidi" w:hAnsiTheme="minorBidi"/>
                <w:sz w:val="24"/>
                <w:szCs w:val="24"/>
              </w:rPr>
            </w:pPr>
          </w:p>
        </w:tc>
        <w:tc>
          <w:tcPr>
            <w:tcW w:w="709" w:type="dxa"/>
          </w:tcPr>
          <w:p w14:paraId="1A51FCF5" w14:textId="77777777" w:rsidR="00033FDB" w:rsidRDefault="00033FDB" w:rsidP="003D08CA">
            <w:pPr>
              <w:rPr>
                <w:rFonts w:asciiTheme="minorBidi" w:hAnsiTheme="minorBidi"/>
                <w:sz w:val="24"/>
                <w:szCs w:val="24"/>
              </w:rPr>
            </w:pPr>
          </w:p>
        </w:tc>
      </w:tr>
      <w:tr w:rsidR="0080279F" w14:paraId="14DC9596" w14:textId="77777777" w:rsidTr="00033FDB">
        <w:tc>
          <w:tcPr>
            <w:tcW w:w="1798" w:type="dxa"/>
          </w:tcPr>
          <w:p w14:paraId="06597F73"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lastRenderedPageBreak/>
              <w:t>Figure 2.4</w:t>
            </w:r>
          </w:p>
        </w:tc>
        <w:tc>
          <w:tcPr>
            <w:tcW w:w="6532" w:type="dxa"/>
          </w:tcPr>
          <w:p w14:paraId="327B1746" w14:textId="77777777" w:rsidR="0080279F" w:rsidRPr="00C71F8E" w:rsidRDefault="0080279F" w:rsidP="00033FDB">
            <w:pPr>
              <w:spacing w:line="360" w:lineRule="auto"/>
              <w:rPr>
                <w:rFonts w:asciiTheme="minorBidi" w:hAnsiTheme="minorBidi"/>
                <w:sz w:val="24"/>
                <w:szCs w:val="24"/>
              </w:rPr>
            </w:pPr>
            <w:r w:rsidRPr="00C71F8E">
              <w:rPr>
                <w:rFonts w:asciiTheme="minorBidi" w:hAnsiTheme="minorBidi"/>
                <w:sz w:val="24"/>
                <w:szCs w:val="24"/>
              </w:rPr>
              <w:t>The correct dispensing of A) the cell suspen</w:t>
            </w:r>
            <w:r w:rsidR="00033FDB">
              <w:rPr>
                <w:rFonts w:asciiTheme="minorBidi" w:hAnsiTheme="minorBidi"/>
                <w:sz w:val="24"/>
                <w:szCs w:val="24"/>
              </w:rPr>
              <w:t>sion and B) Agonist/ Antagonist</w:t>
            </w:r>
          </w:p>
        </w:tc>
        <w:tc>
          <w:tcPr>
            <w:tcW w:w="709" w:type="dxa"/>
          </w:tcPr>
          <w:p w14:paraId="3738B09F"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78</w:t>
            </w:r>
          </w:p>
        </w:tc>
      </w:tr>
      <w:tr w:rsidR="0080279F" w14:paraId="16E5AAB0" w14:textId="77777777" w:rsidTr="00033FDB">
        <w:tc>
          <w:tcPr>
            <w:tcW w:w="1798" w:type="dxa"/>
          </w:tcPr>
          <w:p w14:paraId="6D635C7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2.5</w:t>
            </w:r>
          </w:p>
        </w:tc>
        <w:tc>
          <w:tcPr>
            <w:tcW w:w="6532" w:type="dxa"/>
          </w:tcPr>
          <w:p w14:paraId="17DEBA7D" w14:textId="7777777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The qPCR amplification plot</w:t>
            </w:r>
          </w:p>
        </w:tc>
        <w:tc>
          <w:tcPr>
            <w:tcW w:w="709" w:type="dxa"/>
          </w:tcPr>
          <w:p w14:paraId="56A51A10"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89</w:t>
            </w:r>
          </w:p>
        </w:tc>
      </w:tr>
      <w:tr w:rsidR="0080279F" w14:paraId="04464BBA" w14:textId="77777777" w:rsidTr="00033FDB">
        <w:tc>
          <w:tcPr>
            <w:tcW w:w="1798" w:type="dxa"/>
          </w:tcPr>
          <w:p w14:paraId="03D1D15F"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2.6</w:t>
            </w:r>
          </w:p>
        </w:tc>
        <w:tc>
          <w:tcPr>
            <w:tcW w:w="6532" w:type="dxa"/>
          </w:tcPr>
          <w:p w14:paraId="2359DC2A" w14:textId="7777777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The delivery of shRNA by lentiviral particles and the pathway of siRNA.</w:t>
            </w:r>
          </w:p>
        </w:tc>
        <w:tc>
          <w:tcPr>
            <w:tcW w:w="709" w:type="dxa"/>
          </w:tcPr>
          <w:p w14:paraId="49600901"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91</w:t>
            </w:r>
          </w:p>
        </w:tc>
      </w:tr>
      <w:tr w:rsidR="0080279F" w14:paraId="44B3EB41" w14:textId="77777777" w:rsidTr="00033FDB">
        <w:tc>
          <w:tcPr>
            <w:tcW w:w="1798" w:type="dxa"/>
          </w:tcPr>
          <w:p w14:paraId="17D3C250"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2.7</w:t>
            </w:r>
          </w:p>
        </w:tc>
        <w:tc>
          <w:tcPr>
            <w:tcW w:w="6532" w:type="dxa"/>
          </w:tcPr>
          <w:p w14:paraId="31D24331" w14:textId="77777777" w:rsidR="0080279F" w:rsidRPr="00C71F8E" w:rsidRDefault="0080279F" w:rsidP="001B7BA7">
            <w:pPr>
              <w:spacing w:line="360" w:lineRule="auto"/>
              <w:jc w:val="both"/>
              <w:rPr>
                <w:rFonts w:asciiTheme="minorBidi" w:hAnsiTheme="minorBidi"/>
                <w:sz w:val="24"/>
                <w:szCs w:val="24"/>
              </w:rPr>
            </w:pPr>
            <w:r w:rsidRPr="00C71F8E">
              <w:rPr>
                <w:rFonts w:asciiTheme="minorBidi" w:hAnsiTheme="minorBidi"/>
                <w:sz w:val="24"/>
                <w:szCs w:val="24"/>
              </w:rPr>
              <w:t xml:space="preserve">Example of protein quantitation standard curve.  </w:t>
            </w:r>
          </w:p>
        </w:tc>
        <w:tc>
          <w:tcPr>
            <w:tcW w:w="709" w:type="dxa"/>
          </w:tcPr>
          <w:p w14:paraId="6A687741"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97</w:t>
            </w:r>
          </w:p>
        </w:tc>
      </w:tr>
      <w:tr w:rsidR="0080279F" w14:paraId="0B46428B" w14:textId="77777777" w:rsidTr="00033FDB">
        <w:tc>
          <w:tcPr>
            <w:tcW w:w="1798" w:type="dxa"/>
          </w:tcPr>
          <w:p w14:paraId="4554F301"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2.8</w:t>
            </w:r>
          </w:p>
        </w:tc>
        <w:tc>
          <w:tcPr>
            <w:tcW w:w="6532" w:type="dxa"/>
          </w:tcPr>
          <w:p w14:paraId="66FB57C2" w14:textId="77777777" w:rsidR="0080279F" w:rsidRPr="00C71F8E" w:rsidRDefault="0080279F" w:rsidP="001B7BA7">
            <w:pPr>
              <w:spacing w:line="360" w:lineRule="auto"/>
              <w:jc w:val="both"/>
              <w:rPr>
                <w:rFonts w:asciiTheme="minorBidi" w:hAnsiTheme="minorBidi"/>
                <w:sz w:val="24"/>
                <w:szCs w:val="24"/>
              </w:rPr>
            </w:pPr>
            <w:r w:rsidRPr="00C71F8E">
              <w:rPr>
                <w:rFonts w:asciiTheme="minorBidi" w:hAnsiTheme="minorBidi"/>
                <w:sz w:val="24"/>
                <w:szCs w:val="24"/>
              </w:rPr>
              <w:t>A picture and a diagram represent the transfer device for western blotting.</w:t>
            </w:r>
          </w:p>
        </w:tc>
        <w:tc>
          <w:tcPr>
            <w:tcW w:w="709" w:type="dxa"/>
          </w:tcPr>
          <w:p w14:paraId="5362AAFB"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102</w:t>
            </w:r>
          </w:p>
        </w:tc>
      </w:tr>
      <w:tr w:rsidR="0080279F" w14:paraId="13251E76" w14:textId="77777777" w:rsidTr="00033FDB">
        <w:tc>
          <w:tcPr>
            <w:tcW w:w="1798" w:type="dxa"/>
          </w:tcPr>
          <w:p w14:paraId="21737C6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2.9</w:t>
            </w:r>
          </w:p>
        </w:tc>
        <w:tc>
          <w:tcPr>
            <w:tcW w:w="6532" w:type="dxa"/>
          </w:tcPr>
          <w:p w14:paraId="667948B2" w14:textId="77777777" w:rsidR="0080279F" w:rsidRPr="00C71F8E" w:rsidRDefault="0080279F" w:rsidP="001B7BA7">
            <w:pPr>
              <w:spacing w:line="360" w:lineRule="auto"/>
              <w:jc w:val="both"/>
              <w:rPr>
                <w:rFonts w:asciiTheme="minorBidi" w:hAnsiTheme="minorBidi"/>
                <w:sz w:val="24"/>
                <w:szCs w:val="24"/>
              </w:rPr>
            </w:pPr>
            <w:r w:rsidRPr="00C71F8E">
              <w:rPr>
                <w:rFonts w:asciiTheme="minorBidi" w:hAnsiTheme="minorBidi"/>
                <w:sz w:val="24"/>
                <w:szCs w:val="24"/>
              </w:rPr>
              <w:t>The schematic represent the in vivo experiment plan.</w:t>
            </w:r>
          </w:p>
        </w:tc>
        <w:tc>
          <w:tcPr>
            <w:tcW w:w="709" w:type="dxa"/>
          </w:tcPr>
          <w:p w14:paraId="55E6D278"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106</w:t>
            </w:r>
          </w:p>
        </w:tc>
      </w:tr>
      <w:tr w:rsidR="0080279F" w14:paraId="687DB185" w14:textId="77777777" w:rsidTr="00033FDB">
        <w:tc>
          <w:tcPr>
            <w:tcW w:w="1798" w:type="dxa"/>
          </w:tcPr>
          <w:p w14:paraId="120E58A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2.10</w:t>
            </w:r>
          </w:p>
        </w:tc>
        <w:tc>
          <w:tcPr>
            <w:tcW w:w="6532" w:type="dxa"/>
          </w:tcPr>
          <w:p w14:paraId="4B6CCD72" w14:textId="77777777" w:rsidR="0080279F" w:rsidRPr="00C71F8E" w:rsidRDefault="0080279F" w:rsidP="001B7BA7">
            <w:pPr>
              <w:spacing w:line="360" w:lineRule="auto"/>
              <w:jc w:val="both"/>
              <w:rPr>
                <w:rFonts w:asciiTheme="minorBidi" w:hAnsiTheme="minorBidi"/>
                <w:sz w:val="24"/>
                <w:szCs w:val="24"/>
              </w:rPr>
            </w:pPr>
            <w:r w:rsidRPr="00C71F8E">
              <w:rPr>
                <w:rFonts w:asciiTheme="minorBidi" w:hAnsiTheme="minorBidi"/>
                <w:sz w:val="24"/>
                <w:szCs w:val="24"/>
                <w:lang w:val="en-US"/>
              </w:rPr>
              <w:t>Outline of the physical markers</w:t>
            </w:r>
          </w:p>
        </w:tc>
        <w:tc>
          <w:tcPr>
            <w:tcW w:w="709" w:type="dxa"/>
          </w:tcPr>
          <w:p w14:paraId="28127E22"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3D08CA" w:rsidRPr="000216F1">
              <w:rPr>
                <w:rFonts w:asciiTheme="minorBidi" w:hAnsiTheme="minorBidi"/>
                <w:sz w:val="24"/>
                <w:szCs w:val="24"/>
              </w:rPr>
              <w:t>109</w:t>
            </w:r>
          </w:p>
        </w:tc>
      </w:tr>
      <w:tr w:rsidR="0080279F" w14:paraId="6CC885DC" w14:textId="77777777" w:rsidTr="00033FDB">
        <w:tc>
          <w:tcPr>
            <w:tcW w:w="1798" w:type="dxa"/>
          </w:tcPr>
          <w:p w14:paraId="39102CF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w:t>
            </w:r>
          </w:p>
        </w:tc>
        <w:tc>
          <w:tcPr>
            <w:tcW w:w="6532" w:type="dxa"/>
          </w:tcPr>
          <w:p w14:paraId="3C9A8814" w14:textId="69191C0D" w:rsidR="0080279F" w:rsidRPr="00C71F8E" w:rsidRDefault="0080279F" w:rsidP="006F3BB8">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The </w:t>
            </w:r>
            <w:r w:rsidR="006F3BB8">
              <w:rPr>
                <w:rFonts w:asciiTheme="minorBidi" w:eastAsia="Calibri" w:hAnsiTheme="minorBidi"/>
                <w:sz w:val="24"/>
                <w:szCs w:val="24"/>
              </w:rPr>
              <w:t>e</w:t>
            </w:r>
            <w:r w:rsidRPr="00C71F8E">
              <w:rPr>
                <w:rFonts w:asciiTheme="minorBidi" w:eastAsia="Calibri" w:hAnsiTheme="minorBidi"/>
                <w:sz w:val="24"/>
                <w:szCs w:val="24"/>
              </w:rPr>
              <w:t>xpression of RAMP1, RAMP2 and RAMP3 by BMA178-2</w:t>
            </w:r>
          </w:p>
        </w:tc>
        <w:tc>
          <w:tcPr>
            <w:tcW w:w="709" w:type="dxa"/>
          </w:tcPr>
          <w:p w14:paraId="0F633A8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121</w:t>
            </w:r>
          </w:p>
        </w:tc>
      </w:tr>
      <w:tr w:rsidR="0080279F" w14:paraId="26887920" w14:textId="77777777" w:rsidTr="00033FDB">
        <w:tc>
          <w:tcPr>
            <w:tcW w:w="1798" w:type="dxa"/>
          </w:tcPr>
          <w:p w14:paraId="63C433B1"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w:t>
            </w:r>
          </w:p>
        </w:tc>
        <w:tc>
          <w:tcPr>
            <w:tcW w:w="6532" w:type="dxa"/>
          </w:tcPr>
          <w:p w14:paraId="7900075B"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End point PCR products sequencing of RAMP1, RAMP2 and RAMP3 products sequencing.</w:t>
            </w:r>
          </w:p>
        </w:tc>
        <w:tc>
          <w:tcPr>
            <w:tcW w:w="709" w:type="dxa"/>
          </w:tcPr>
          <w:p w14:paraId="11272A25"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122</w:t>
            </w:r>
          </w:p>
        </w:tc>
      </w:tr>
      <w:tr w:rsidR="0080279F" w14:paraId="6B2C9D2D" w14:textId="77777777" w:rsidTr="00033FDB">
        <w:tc>
          <w:tcPr>
            <w:tcW w:w="1798" w:type="dxa"/>
          </w:tcPr>
          <w:p w14:paraId="5C9B967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3.3</w:t>
            </w:r>
          </w:p>
        </w:tc>
        <w:tc>
          <w:tcPr>
            <w:tcW w:w="6532" w:type="dxa"/>
          </w:tcPr>
          <w:p w14:paraId="57E93FC1"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GAPDH expression illustrating the equal loading of the cDNA samples.</w:t>
            </w:r>
          </w:p>
        </w:tc>
        <w:tc>
          <w:tcPr>
            <w:tcW w:w="709" w:type="dxa"/>
          </w:tcPr>
          <w:p w14:paraId="2A3FC31B"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123</w:t>
            </w:r>
          </w:p>
        </w:tc>
      </w:tr>
      <w:tr w:rsidR="0080279F" w14:paraId="142C9907" w14:textId="77777777" w:rsidTr="00033FDB">
        <w:tc>
          <w:tcPr>
            <w:tcW w:w="1798" w:type="dxa"/>
          </w:tcPr>
          <w:p w14:paraId="2996B44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3.4</w:t>
            </w:r>
          </w:p>
        </w:tc>
        <w:tc>
          <w:tcPr>
            <w:tcW w:w="6532" w:type="dxa"/>
          </w:tcPr>
          <w:p w14:paraId="158F7F49"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End point PCR products sequencing of GAPDH.</w:t>
            </w:r>
          </w:p>
        </w:tc>
        <w:tc>
          <w:tcPr>
            <w:tcW w:w="709" w:type="dxa"/>
          </w:tcPr>
          <w:p w14:paraId="3D12C56C"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123</w:t>
            </w:r>
          </w:p>
        </w:tc>
      </w:tr>
      <w:tr w:rsidR="0080279F" w14:paraId="41CFF60B" w14:textId="77777777" w:rsidTr="00033FDB">
        <w:tc>
          <w:tcPr>
            <w:tcW w:w="1798" w:type="dxa"/>
          </w:tcPr>
          <w:p w14:paraId="0DF75E63"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3.5</w:t>
            </w:r>
          </w:p>
        </w:tc>
        <w:tc>
          <w:tcPr>
            <w:tcW w:w="6532" w:type="dxa"/>
          </w:tcPr>
          <w:p w14:paraId="65ECC252"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expression of CLR, AM and LOXL-2.</w:t>
            </w:r>
          </w:p>
        </w:tc>
        <w:tc>
          <w:tcPr>
            <w:tcW w:w="709" w:type="dxa"/>
          </w:tcPr>
          <w:p w14:paraId="46E7B322"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124</w:t>
            </w:r>
          </w:p>
        </w:tc>
      </w:tr>
      <w:tr w:rsidR="0080279F" w14:paraId="489E2134" w14:textId="77777777" w:rsidTr="00033FDB">
        <w:tc>
          <w:tcPr>
            <w:tcW w:w="1798" w:type="dxa"/>
          </w:tcPr>
          <w:p w14:paraId="621EE3E7"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3.6</w:t>
            </w:r>
          </w:p>
        </w:tc>
        <w:tc>
          <w:tcPr>
            <w:tcW w:w="6532" w:type="dxa"/>
          </w:tcPr>
          <w:p w14:paraId="561A01F0"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End point PCR products sequencing of CLR, AM and LOXL-2.</w:t>
            </w:r>
          </w:p>
        </w:tc>
        <w:tc>
          <w:tcPr>
            <w:tcW w:w="709" w:type="dxa"/>
          </w:tcPr>
          <w:p w14:paraId="3EC9390B"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125</w:t>
            </w:r>
          </w:p>
        </w:tc>
      </w:tr>
      <w:tr w:rsidR="0080279F" w14:paraId="5DE6009A" w14:textId="77777777" w:rsidTr="00033FDB">
        <w:tc>
          <w:tcPr>
            <w:tcW w:w="1798" w:type="dxa"/>
          </w:tcPr>
          <w:p w14:paraId="756CA94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3.7</w:t>
            </w:r>
          </w:p>
        </w:tc>
        <w:tc>
          <w:tcPr>
            <w:tcW w:w="6532" w:type="dxa"/>
          </w:tcPr>
          <w:p w14:paraId="64A7A78B"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GAPDH expression demonstrates the equal loading of the samples.</w:t>
            </w:r>
          </w:p>
        </w:tc>
        <w:tc>
          <w:tcPr>
            <w:tcW w:w="709" w:type="dxa"/>
          </w:tcPr>
          <w:p w14:paraId="0ED35EBC"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126</w:t>
            </w:r>
          </w:p>
        </w:tc>
      </w:tr>
      <w:tr w:rsidR="0080279F" w14:paraId="37D7A2E3" w14:textId="77777777" w:rsidTr="00033FDB">
        <w:tc>
          <w:tcPr>
            <w:tcW w:w="1798" w:type="dxa"/>
          </w:tcPr>
          <w:p w14:paraId="5BB1F786"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3.8</w:t>
            </w:r>
          </w:p>
        </w:tc>
        <w:tc>
          <w:tcPr>
            <w:tcW w:w="6532" w:type="dxa"/>
          </w:tcPr>
          <w:p w14:paraId="5571B8E1"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expression of PTH1 and PTH2 receptors in BMA178-2.</w:t>
            </w:r>
          </w:p>
        </w:tc>
        <w:tc>
          <w:tcPr>
            <w:tcW w:w="709" w:type="dxa"/>
          </w:tcPr>
          <w:p w14:paraId="06CE6A7B"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128</w:t>
            </w:r>
          </w:p>
        </w:tc>
      </w:tr>
      <w:tr w:rsidR="0080279F" w14:paraId="7B5F85E5" w14:textId="77777777" w:rsidTr="00033FDB">
        <w:tc>
          <w:tcPr>
            <w:tcW w:w="1798" w:type="dxa"/>
          </w:tcPr>
          <w:p w14:paraId="6690ACC3"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3.9</w:t>
            </w:r>
          </w:p>
        </w:tc>
        <w:tc>
          <w:tcPr>
            <w:tcW w:w="6532" w:type="dxa"/>
          </w:tcPr>
          <w:p w14:paraId="5740ADEC" w14:textId="0355FB30"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End point PCR products sequencing of </w:t>
            </w:r>
            <w:r w:rsidR="006F3BB8">
              <w:rPr>
                <w:rFonts w:asciiTheme="minorBidi" w:eastAsia="Calibri" w:hAnsiTheme="minorBidi"/>
                <w:sz w:val="24"/>
                <w:szCs w:val="24"/>
              </w:rPr>
              <w:t xml:space="preserve">the </w:t>
            </w:r>
            <w:r w:rsidRPr="00C71F8E">
              <w:rPr>
                <w:rFonts w:asciiTheme="minorBidi" w:eastAsia="Calibri" w:hAnsiTheme="minorBidi"/>
                <w:sz w:val="24"/>
                <w:szCs w:val="24"/>
              </w:rPr>
              <w:t>PTH1 and PTH2 receptors.</w:t>
            </w:r>
          </w:p>
        </w:tc>
        <w:tc>
          <w:tcPr>
            <w:tcW w:w="709" w:type="dxa"/>
          </w:tcPr>
          <w:p w14:paraId="675D24F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129</w:t>
            </w:r>
          </w:p>
        </w:tc>
      </w:tr>
      <w:tr w:rsidR="0080279F" w14:paraId="5887C189" w14:textId="77777777" w:rsidTr="00033FDB">
        <w:tc>
          <w:tcPr>
            <w:tcW w:w="1798" w:type="dxa"/>
          </w:tcPr>
          <w:p w14:paraId="1AA0998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3.10</w:t>
            </w:r>
          </w:p>
        </w:tc>
        <w:tc>
          <w:tcPr>
            <w:tcW w:w="6532" w:type="dxa"/>
          </w:tcPr>
          <w:p w14:paraId="1E2F9DB3" w14:textId="14921976"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The expression of </w:t>
            </w:r>
            <w:r w:rsidR="006F3BB8">
              <w:rPr>
                <w:rFonts w:asciiTheme="minorBidi" w:eastAsia="Calibri" w:hAnsiTheme="minorBidi"/>
                <w:sz w:val="24"/>
                <w:szCs w:val="24"/>
              </w:rPr>
              <w:t xml:space="preserve">the </w:t>
            </w:r>
            <w:r w:rsidRPr="00C71F8E">
              <w:rPr>
                <w:rFonts w:asciiTheme="minorBidi" w:eastAsia="Calibri" w:hAnsiTheme="minorBidi"/>
                <w:sz w:val="24"/>
                <w:szCs w:val="24"/>
              </w:rPr>
              <w:t>CTR and VIP-1 receptors in BMA178-2.</w:t>
            </w:r>
          </w:p>
        </w:tc>
        <w:tc>
          <w:tcPr>
            <w:tcW w:w="709" w:type="dxa"/>
          </w:tcPr>
          <w:p w14:paraId="23C1AFF3"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130</w:t>
            </w:r>
          </w:p>
        </w:tc>
      </w:tr>
      <w:tr w:rsidR="0080279F" w14:paraId="5C9895CA" w14:textId="77777777" w:rsidTr="00033FDB">
        <w:tc>
          <w:tcPr>
            <w:tcW w:w="1798" w:type="dxa"/>
          </w:tcPr>
          <w:p w14:paraId="6B1890D0"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3.11</w:t>
            </w:r>
          </w:p>
        </w:tc>
        <w:tc>
          <w:tcPr>
            <w:tcW w:w="6532" w:type="dxa"/>
          </w:tcPr>
          <w:p w14:paraId="287878EB" w14:textId="43E7801C"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End point PCR products sequencing of </w:t>
            </w:r>
            <w:r w:rsidR="006F3BB8">
              <w:rPr>
                <w:rFonts w:asciiTheme="minorBidi" w:eastAsia="Calibri" w:hAnsiTheme="minorBidi"/>
                <w:sz w:val="24"/>
                <w:szCs w:val="24"/>
              </w:rPr>
              <w:t xml:space="preserve">the </w:t>
            </w:r>
            <w:r w:rsidRPr="00C71F8E">
              <w:rPr>
                <w:rFonts w:asciiTheme="minorBidi" w:eastAsia="Calibri" w:hAnsiTheme="minorBidi"/>
                <w:sz w:val="24"/>
                <w:szCs w:val="24"/>
              </w:rPr>
              <w:t>CTR and VIP-1 receptors.</w:t>
            </w:r>
          </w:p>
        </w:tc>
        <w:tc>
          <w:tcPr>
            <w:tcW w:w="709" w:type="dxa"/>
          </w:tcPr>
          <w:p w14:paraId="30C3A4DE"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130</w:t>
            </w:r>
          </w:p>
        </w:tc>
      </w:tr>
      <w:tr w:rsidR="0080279F" w14:paraId="044C1B6D" w14:textId="77777777" w:rsidTr="00033FDB">
        <w:tc>
          <w:tcPr>
            <w:tcW w:w="1798" w:type="dxa"/>
          </w:tcPr>
          <w:p w14:paraId="64B7489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3.12</w:t>
            </w:r>
          </w:p>
        </w:tc>
        <w:tc>
          <w:tcPr>
            <w:tcW w:w="6532" w:type="dxa"/>
          </w:tcPr>
          <w:p w14:paraId="66698DE4" w14:textId="232A8D83"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The expression of </w:t>
            </w:r>
            <w:r w:rsidR="006F3BB8">
              <w:rPr>
                <w:rFonts w:asciiTheme="minorBidi" w:eastAsia="Calibri" w:hAnsiTheme="minorBidi"/>
                <w:sz w:val="24"/>
                <w:szCs w:val="24"/>
              </w:rPr>
              <w:t xml:space="preserve">the </w:t>
            </w:r>
            <w:r w:rsidRPr="00C71F8E">
              <w:rPr>
                <w:rFonts w:asciiTheme="minorBidi" w:eastAsia="Calibri" w:hAnsiTheme="minorBidi"/>
                <w:sz w:val="24"/>
                <w:szCs w:val="24"/>
              </w:rPr>
              <w:t>CaSR and Glucagon receptors in BMA178-2 cell line.</w:t>
            </w:r>
          </w:p>
        </w:tc>
        <w:tc>
          <w:tcPr>
            <w:tcW w:w="709" w:type="dxa"/>
          </w:tcPr>
          <w:p w14:paraId="7A756261"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131</w:t>
            </w:r>
          </w:p>
        </w:tc>
      </w:tr>
      <w:tr w:rsidR="0080279F" w14:paraId="3E2B7049" w14:textId="77777777" w:rsidTr="00033FDB">
        <w:tc>
          <w:tcPr>
            <w:tcW w:w="1798" w:type="dxa"/>
          </w:tcPr>
          <w:p w14:paraId="76C4E58F"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3.13</w:t>
            </w:r>
          </w:p>
        </w:tc>
        <w:tc>
          <w:tcPr>
            <w:tcW w:w="6532" w:type="dxa"/>
          </w:tcPr>
          <w:p w14:paraId="7AA78B4B" w14:textId="32839E2D"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End point PCR products sequencing of </w:t>
            </w:r>
            <w:r w:rsidR="006F3BB8">
              <w:rPr>
                <w:rFonts w:asciiTheme="minorBidi" w:eastAsia="Calibri" w:hAnsiTheme="minorBidi"/>
                <w:sz w:val="24"/>
                <w:szCs w:val="24"/>
              </w:rPr>
              <w:t xml:space="preserve">the </w:t>
            </w:r>
            <w:r w:rsidRPr="00C71F8E">
              <w:rPr>
                <w:rFonts w:asciiTheme="minorBidi" w:eastAsia="Calibri" w:hAnsiTheme="minorBidi"/>
                <w:sz w:val="24"/>
                <w:szCs w:val="24"/>
              </w:rPr>
              <w:t>Casr and Glucagon receptors.</w:t>
            </w:r>
          </w:p>
        </w:tc>
        <w:tc>
          <w:tcPr>
            <w:tcW w:w="709" w:type="dxa"/>
          </w:tcPr>
          <w:p w14:paraId="0897AF4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132</w:t>
            </w:r>
          </w:p>
        </w:tc>
      </w:tr>
      <w:tr w:rsidR="0080279F" w14:paraId="49B6B74E" w14:textId="77777777" w:rsidTr="00033FDB">
        <w:tc>
          <w:tcPr>
            <w:tcW w:w="1798" w:type="dxa"/>
          </w:tcPr>
          <w:p w14:paraId="237F7D4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lastRenderedPageBreak/>
              <w:t>Figure 3.14</w:t>
            </w:r>
          </w:p>
        </w:tc>
        <w:tc>
          <w:tcPr>
            <w:tcW w:w="6532" w:type="dxa"/>
          </w:tcPr>
          <w:p w14:paraId="6CF6080C"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expression of SCTR in BMA178-2 cell line.</w:t>
            </w:r>
          </w:p>
        </w:tc>
        <w:tc>
          <w:tcPr>
            <w:tcW w:w="709" w:type="dxa"/>
          </w:tcPr>
          <w:p w14:paraId="359FACD8"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133</w:t>
            </w:r>
          </w:p>
        </w:tc>
      </w:tr>
      <w:tr w:rsidR="0080279F" w14:paraId="738AFE6A" w14:textId="77777777" w:rsidTr="00033FDB">
        <w:tc>
          <w:tcPr>
            <w:tcW w:w="1798" w:type="dxa"/>
          </w:tcPr>
          <w:p w14:paraId="01A3073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3.15</w:t>
            </w:r>
          </w:p>
        </w:tc>
        <w:tc>
          <w:tcPr>
            <w:tcW w:w="6532" w:type="dxa"/>
          </w:tcPr>
          <w:p w14:paraId="6657FD87"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End point PCR products sequencing </w:t>
            </w:r>
            <w:proofErr w:type="gramStart"/>
            <w:r w:rsidRPr="00C71F8E">
              <w:rPr>
                <w:rFonts w:asciiTheme="minorBidi" w:eastAsia="Calibri" w:hAnsiTheme="minorBidi"/>
                <w:sz w:val="24"/>
                <w:szCs w:val="24"/>
              </w:rPr>
              <w:t>of  SCTR</w:t>
            </w:r>
            <w:proofErr w:type="gramEnd"/>
            <w:r w:rsidRPr="00C71F8E">
              <w:rPr>
                <w:rFonts w:asciiTheme="minorBidi" w:eastAsia="Calibri" w:hAnsiTheme="minorBidi"/>
                <w:sz w:val="24"/>
                <w:szCs w:val="24"/>
              </w:rPr>
              <w:t>.</w:t>
            </w:r>
          </w:p>
        </w:tc>
        <w:tc>
          <w:tcPr>
            <w:tcW w:w="709" w:type="dxa"/>
          </w:tcPr>
          <w:p w14:paraId="58A60141"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134</w:t>
            </w:r>
          </w:p>
        </w:tc>
      </w:tr>
      <w:tr w:rsidR="0080279F" w14:paraId="6576DB5E" w14:textId="77777777" w:rsidTr="00033FDB">
        <w:tc>
          <w:tcPr>
            <w:tcW w:w="1798" w:type="dxa"/>
          </w:tcPr>
          <w:p w14:paraId="364F269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3.16</w:t>
            </w:r>
          </w:p>
        </w:tc>
        <w:tc>
          <w:tcPr>
            <w:tcW w:w="6532" w:type="dxa"/>
          </w:tcPr>
          <w:p w14:paraId="1589237D"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noProof/>
                <w:sz w:val="24"/>
                <w:szCs w:val="24"/>
                <w:lang w:val="en-US"/>
              </w:rPr>
              <w:t>The expression of RAMP1, RAMP2 and RAMP3 in SDS-PAGE.</w:t>
            </w:r>
          </w:p>
        </w:tc>
        <w:tc>
          <w:tcPr>
            <w:tcW w:w="709" w:type="dxa"/>
          </w:tcPr>
          <w:p w14:paraId="49232CB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135</w:t>
            </w:r>
          </w:p>
        </w:tc>
      </w:tr>
      <w:tr w:rsidR="0080279F" w14:paraId="025C84A6" w14:textId="77777777" w:rsidTr="00033FDB">
        <w:tc>
          <w:tcPr>
            <w:tcW w:w="1798" w:type="dxa"/>
          </w:tcPr>
          <w:p w14:paraId="1BCA872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3.17</w:t>
            </w:r>
          </w:p>
        </w:tc>
        <w:tc>
          <w:tcPr>
            <w:tcW w:w="6532" w:type="dxa"/>
          </w:tcPr>
          <w:p w14:paraId="43AFD37C"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noProof/>
                <w:sz w:val="24"/>
                <w:szCs w:val="24"/>
                <w:lang w:val="en-US"/>
              </w:rPr>
              <w:t xml:space="preserve">The expression of RAMPs normlised to </w:t>
            </w:r>
            <w:r w:rsidRPr="00C71F8E">
              <w:rPr>
                <w:rFonts w:ascii="Cambria Math" w:eastAsia="Calibri" w:hAnsi="Cambria Math" w:cs="Cambria Math"/>
                <w:noProof/>
                <w:sz w:val="24"/>
                <w:szCs w:val="24"/>
                <w:lang w:val="en-US"/>
              </w:rPr>
              <w:t>𝜷</w:t>
            </w:r>
            <w:r w:rsidRPr="00C71F8E">
              <w:rPr>
                <w:rFonts w:asciiTheme="minorBidi" w:eastAsia="Calibri" w:hAnsiTheme="minorBidi"/>
                <w:noProof/>
                <w:sz w:val="24"/>
                <w:szCs w:val="24"/>
                <w:lang w:val="en-US"/>
              </w:rPr>
              <w:t>-actin.</w:t>
            </w:r>
          </w:p>
        </w:tc>
        <w:tc>
          <w:tcPr>
            <w:tcW w:w="709" w:type="dxa"/>
          </w:tcPr>
          <w:p w14:paraId="4B51209A"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136</w:t>
            </w:r>
          </w:p>
        </w:tc>
      </w:tr>
      <w:tr w:rsidR="0080279F" w14:paraId="1B5BC414" w14:textId="77777777" w:rsidTr="00033FDB">
        <w:tc>
          <w:tcPr>
            <w:tcW w:w="1798" w:type="dxa"/>
          </w:tcPr>
          <w:p w14:paraId="3259797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3.18</w:t>
            </w:r>
          </w:p>
        </w:tc>
        <w:tc>
          <w:tcPr>
            <w:tcW w:w="6532" w:type="dxa"/>
          </w:tcPr>
          <w:p w14:paraId="2D95CE08"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noProof/>
                <w:sz w:val="24"/>
                <w:szCs w:val="24"/>
                <w:lang w:val="en-US"/>
              </w:rPr>
              <w:t xml:space="preserve">The expression of CLR in SDS-PAGE.  </w:t>
            </w:r>
          </w:p>
        </w:tc>
        <w:tc>
          <w:tcPr>
            <w:tcW w:w="709" w:type="dxa"/>
          </w:tcPr>
          <w:p w14:paraId="670DE6CA"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137</w:t>
            </w:r>
          </w:p>
        </w:tc>
      </w:tr>
      <w:tr w:rsidR="0080279F" w14:paraId="5A1F40C6" w14:textId="77777777" w:rsidTr="00033FDB">
        <w:tc>
          <w:tcPr>
            <w:tcW w:w="1798" w:type="dxa"/>
          </w:tcPr>
          <w:p w14:paraId="2A7DEDF0"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3.19</w:t>
            </w:r>
          </w:p>
        </w:tc>
        <w:tc>
          <w:tcPr>
            <w:tcW w:w="6532" w:type="dxa"/>
          </w:tcPr>
          <w:p w14:paraId="3C1DCC48"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noProof/>
                <w:sz w:val="24"/>
                <w:szCs w:val="24"/>
                <w:lang w:val="en-US"/>
              </w:rPr>
              <w:t xml:space="preserve">The expression of CLR normlised to </w:t>
            </w:r>
            <w:r w:rsidRPr="00C71F8E">
              <w:rPr>
                <w:rFonts w:ascii="Cambria Math" w:eastAsia="Calibri" w:hAnsi="Cambria Math" w:cs="Cambria Math"/>
                <w:noProof/>
                <w:sz w:val="24"/>
                <w:szCs w:val="24"/>
                <w:lang w:val="en-US"/>
              </w:rPr>
              <w:t>𝜷</w:t>
            </w:r>
            <w:r w:rsidRPr="00C71F8E">
              <w:rPr>
                <w:rFonts w:asciiTheme="minorBidi" w:eastAsia="Calibri" w:hAnsiTheme="minorBidi"/>
                <w:noProof/>
                <w:sz w:val="24"/>
                <w:szCs w:val="24"/>
                <w:lang w:val="en-US"/>
              </w:rPr>
              <w:t>-actin.</w:t>
            </w:r>
          </w:p>
        </w:tc>
        <w:tc>
          <w:tcPr>
            <w:tcW w:w="709" w:type="dxa"/>
          </w:tcPr>
          <w:p w14:paraId="5E32B38E"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138</w:t>
            </w:r>
          </w:p>
        </w:tc>
      </w:tr>
      <w:tr w:rsidR="0080279F" w14:paraId="235F555A" w14:textId="77777777" w:rsidTr="00033FDB">
        <w:tc>
          <w:tcPr>
            <w:tcW w:w="1798" w:type="dxa"/>
          </w:tcPr>
          <w:p w14:paraId="7C04E53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3.20</w:t>
            </w:r>
          </w:p>
        </w:tc>
        <w:tc>
          <w:tcPr>
            <w:tcW w:w="6532" w:type="dxa"/>
          </w:tcPr>
          <w:p w14:paraId="62DB31EB"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effects of different FCS concentration (range 0%-10%) on the growth of BMA178-2.</w:t>
            </w:r>
          </w:p>
        </w:tc>
        <w:tc>
          <w:tcPr>
            <w:tcW w:w="709" w:type="dxa"/>
          </w:tcPr>
          <w:p w14:paraId="0E16FFC8"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140</w:t>
            </w:r>
          </w:p>
        </w:tc>
      </w:tr>
      <w:tr w:rsidR="0080279F" w14:paraId="25606B29" w14:textId="77777777" w:rsidTr="00033FDB">
        <w:tc>
          <w:tcPr>
            <w:tcW w:w="1798" w:type="dxa"/>
          </w:tcPr>
          <w:p w14:paraId="1B5A324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3.21</w:t>
            </w:r>
          </w:p>
        </w:tc>
        <w:tc>
          <w:tcPr>
            <w:tcW w:w="6532" w:type="dxa"/>
          </w:tcPr>
          <w:p w14:paraId="6E481D7E"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proliferation of the BMA178-2 at day 13.</w:t>
            </w:r>
          </w:p>
        </w:tc>
        <w:tc>
          <w:tcPr>
            <w:tcW w:w="709" w:type="dxa"/>
          </w:tcPr>
          <w:p w14:paraId="5FA05818"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141</w:t>
            </w:r>
          </w:p>
        </w:tc>
      </w:tr>
      <w:tr w:rsidR="0080279F" w14:paraId="25547145" w14:textId="77777777" w:rsidTr="00033FDB">
        <w:tc>
          <w:tcPr>
            <w:tcW w:w="1798" w:type="dxa"/>
          </w:tcPr>
          <w:p w14:paraId="7EFBC095"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3.22</w:t>
            </w:r>
          </w:p>
        </w:tc>
        <w:tc>
          <w:tcPr>
            <w:tcW w:w="6532" w:type="dxa"/>
          </w:tcPr>
          <w:p w14:paraId="1B181947"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proliferation of BMA178-2 after stimulation with three doses of AM.</w:t>
            </w:r>
          </w:p>
        </w:tc>
        <w:tc>
          <w:tcPr>
            <w:tcW w:w="709" w:type="dxa"/>
          </w:tcPr>
          <w:p w14:paraId="068E8A18"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142</w:t>
            </w:r>
          </w:p>
        </w:tc>
      </w:tr>
      <w:tr w:rsidR="0080279F" w14:paraId="319AE1A6" w14:textId="77777777" w:rsidTr="00033FDB">
        <w:tc>
          <w:tcPr>
            <w:tcW w:w="1798" w:type="dxa"/>
          </w:tcPr>
          <w:p w14:paraId="338A2089"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3.23</w:t>
            </w:r>
          </w:p>
        </w:tc>
        <w:tc>
          <w:tcPr>
            <w:tcW w:w="6532" w:type="dxa"/>
          </w:tcPr>
          <w:p w14:paraId="550EF1A6" w14:textId="375C191D"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The proliferation of BMA178-2 after </w:t>
            </w:r>
            <w:r w:rsidR="006F3BB8">
              <w:rPr>
                <w:rFonts w:asciiTheme="minorBidi" w:eastAsia="Calibri" w:hAnsiTheme="minorBidi"/>
                <w:sz w:val="24"/>
                <w:szCs w:val="24"/>
              </w:rPr>
              <w:t xml:space="preserve">being </w:t>
            </w:r>
            <w:r w:rsidRPr="00C71F8E">
              <w:rPr>
                <w:rFonts w:asciiTheme="minorBidi" w:eastAsia="Calibri" w:hAnsiTheme="minorBidi"/>
                <w:sz w:val="24"/>
                <w:szCs w:val="24"/>
              </w:rPr>
              <w:t>inhibited by AM22-52.</w:t>
            </w:r>
          </w:p>
        </w:tc>
        <w:tc>
          <w:tcPr>
            <w:tcW w:w="709" w:type="dxa"/>
          </w:tcPr>
          <w:p w14:paraId="39594AE4"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143</w:t>
            </w:r>
          </w:p>
        </w:tc>
      </w:tr>
      <w:tr w:rsidR="0080279F" w14:paraId="69610F94" w14:textId="77777777" w:rsidTr="00033FDB">
        <w:tc>
          <w:tcPr>
            <w:tcW w:w="1798" w:type="dxa"/>
          </w:tcPr>
          <w:p w14:paraId="1DCF6876"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3.24</w:t>
            </w:r>
          </w:p>
        </w:tc>
        <w:tc>
          <w:tcPr>
            <w:tcW w:w="6532" w:type="dxa"/>
          </w:tcPr>
          <w:p w14:paraId="38E73176"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Optimising the </w:t>
            </w:r>
            <w:proofErr w:type="gramStart"/>
            <w:r w:rsidRPr="00C71F8E">
              <w:rPr>
                <w:rFonts w:asciiTheme="minorBidi" w:eastAsia="Calibri" w:hAnsiTheme="minorBidi"/>
                <w:sz w:val="24"/>
                <w:szCs w:val="24"/>
              </w:rPr>
              <w:t>required  Mitomycin</w:t>
            </w:r>
            <w:proofErr w:type="gramEnd"/>
            <w:r w:rsidRPr="00C71F8E">
              <w:rPr>
                <w:rFonts w:asciiTheme="minorBidi" w:eastAsia="Calibri" w:hAnsiTheme="minorBidi"/>
                <w:sz w:val="24"/>
                <w:szCs w:val="24"/>
              </w:rPr>
              <w:t xml:space="preserve"> C  concentration to stop the proliferation of the cells.</w:t>
            </w:r>
          </w:p>
        </w:tc>
        <w:tc>
          <w:tcPr>
            <w:tcW w:w="709" w:type="dxa"/>
          </w:tcPr>
          <w:p w14:paraId="1861575B"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144</w:t>
            </w:r>
          </w:p>
        </w:tc>
      </w:tr>
      <w:tr w:rsidR="0080279F" w14:paraId="5938F983" w14:textId="77777777" w:rsidTr="00033FDB">
        <w:tc>
          <w:tcPr>
            <w:tcW w:w="1798" w:type="dxa"/>
          </w:tcPr>
          <w:p w14:paraId="4B9F9295"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3.25</w:t>
            </w:r>
          </w:p>
        </w:tc>
        <w:tc>
          <w:tcPr>
            <w:tcW w:w="6532" w:type="dxa"/>
          </w:tcPr>
          <w:p w14:paraId="43C73499"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The </w:t>
            </w:r>
            <w:proofErr w:type="gramStart"/>
            <w:r w:rsidRPr="00C71F8E">
              <w:rPr>
                <w:rFonts w:asciiTheme="minorBidi" w:eastAsia="Calibri" w:hAnsiTheme="minorBidi"/>
                <w:sz w:val="24"/>
                <w:szCs w:val="24"/>
              </w:rPr>
              <w:t>wound healing</w:t>
            </w:r>
            <w:proofErr w:type="gramEnd"/>
            <w:r w:rsidRPr="00C71F8E">
              <w:rPr>
                <w:rFonts w:asciiTheme="minorBidi" w:eastAsia="Calibri" w:hAnsiTheme="minorBidi"/>
                <w:sz w:val="24"/>
                <w:szCs w:val="24"/>
              </w:rPr>
              <w:t xml:space="preserve"> assay of BMA178-2 for 72 hours. In 0 hours the picture shows the open scratch.</w:t>
            </w:r>
          </w:p>
        </w:tc>
        <w:tc>
          <w:tcPr>
            <w:tcW w:w="709" w:type="dxa"/>
          </w:tcPr>
          <w:p w14:paraId="4C399C96"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144</w:t>
            </w:r>
          </w:p>
        </w:tc>
      </w:tr>
      <w:tr w:rsidR="0080279F" w14:paraId="38F8F841" w14:textId="77777777" w:rsidTr="00033FDB">
        <w:tc>
          <w:tcPr>
            <w:tcW w:w="1798" w:type="dxa"/>
          </w:tcPr>
          <w:p w14:paraId="79C8FA51"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3.26</w:t>
            </w:r>
          </w:p>
        </w:tc>
        <w:tc>
          <w:tcPr>
            <w:tcW w:w="6532" w:type="dxa"/>
          </w:tcPr>
          <w:p w14:paraId="2E37EC90"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 xml:space="preserve">The percentage of the scratch (wound) closure in the </w:t>
            </w:r>
            <w:proofErr w:type="gramStart"/>
            <w:r w:rsidRPr="00C71F8E">
              <w:rPr>
                <w:rFonts w:asciiTheme="minorBidi" w:eastAsia="Calibri" w:hAnsiTheme="minorBidi"/>
                <w:sz w:val="24"/>
                <w:szCs w:val="24"/>
              </w:rPr>
              <w:t>wound healing</w:t>
            </w:r>
            <w:proofErr w:type="gramEnd"/>
            <w:r w:rsidRPr="00C71F8E">
              <w:rPr>
                <w:rFonts w:asciiTheme="minorBidi" w:eastAsia="Calibri" w:hAnsiTheme="minorBidi"/>
                <w:sz w:val="24"/>
                <w:szCs w:val="24"/>
              </w:rPr>
              <w:t xml:space="preserve"> assay.</w:t>
            </w:r>
          </w:p>
        </w:tc>
        <w:tc>
          <w:tcPr>
            <w:tcW w:w="709" w:type="dxa"/>
          </w:tcPr>
          <w:p w14:paraId="327B22F6"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145</w:t>
            </w:r>
          </w:p>
        </w:tc>
      </w:tr>
      <w:tr w:rsidR="0080279F" w14:paraId="737F8817" w14:textId="77777777" w:rsidTr="00033FDB">
        <w:tc>
          <w:tcPr>
            <w:tcW w:w="1798" w:type="dxa"/>
          </w:tcPr>
          <w:p w14:paraId="4258BAF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3.27</w:t>
            </w:r>
          </w:p>
        </w:tc>
        <w:tc>
          <w:tcPr>
            <w:tcW w:w="6532" w:type="dxa"/>
          </w:tcPr>
          <w:p w14:paraId="610A72E5"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effect of AM stimulation on the migration of BMA178-2.</w:t>
            </w:r>
          </w:p>
        </w:tc>
        <w:tc>
          <w:tcPr>
            <w:tcW w:w="709" w:type="dxa"/>
          </w:tcPr>
          <w:p w14:paraId="68E6A61D"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146</w:t>
            </w:r>
          </w:p>
        </w:tc>
      </w:tr>
      <w:tr w:rsidR="0080279F" w14:paraId="0D12ADD8" w14:textId="77777777" w:rsidTr="00033FDB">
        <w:tc>
          <w:tcPr>
            <w:tcW w:w="1798" w:type="dxa"/>
          </w:tcPr>
          <w:p w14:paraId="7E94C739"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lang w:val="en-US"/>
              </w:rPr>
              <w:t>Figure 3.28</w:t>
            </w:r>
          </w:p>
        </w:tc>
        <w:tc>
          <w:tcPr>
            <w:tcW w:w="6532" w:type="dxa"/>
          </w:tcPr>
          <w:p w14:paraId="2CABD310" w14:textId="77777777" w:rsidR="0080279F" w:rsidRPr="00C71F8E" w:rsidRDefault="0080279F" w:rsidP="001B7BA7">
            <w:pPr>
              <w:spacing w:line="360" w:lineRule="auto"/>
              <w:jc w:val="both"/>
              <w:rPr>
                <w:rFonts w:asciiTheme="minorBidi" w:hAnsiTheme="minorBidi"/>
                <w:sz w:val="24"/>
                <w:szCs w:val="24"/>
                <w:lang w:val="en-US"/>
              </w:rPr>
            </w:pPr>
            <w:r w:rsidRPr="00C71F8E">
              <w:rPr>
                <w:rFonts w:asciiTheme="minorBidi" w:eastAsia="Calibri" w:hAnsiTheme="minorBidi"/>
                <w:sz w:val="24"/>
                <w:szCs w:val="24"/>
              </w:rPr>
              <w:t>The effect of AM22-52 on the migration of BMA178-2.</w:t>
            </w:r>
          </w:p>
        </w:tc>
        <w:tc>
          <w:tcPr>
            <w:tcW w:w="709" w:type="dxa"/>
          </w:tcPr>
          <w:p w14:paraId="56CCE24E"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147</w:t>
            </w:r>
          </w:p>
        </w:tc>
      </w:tr>
      <w:tr w:rsidR="0080279F" w14:paraId="77C6F909" w14:textId="77777777" w:rsidTr="00033FDB">
        <w:tc>
          <w:tcPr>
            <w:tcW w:w="1798" w:type="dxa"/>
          </w:tcPr>
          <w:p w14:paraId="20A3F357"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w:t>
            </w:r>
          </w:p>
        </w:tc>
        <w:tc>
          <w:tcPr>
            <w:tcW w:w="6532" w:type="dxa"/>
          </w:tcPr>
          <w:p w14:paraId="4CBB091A" w14:textId="7777777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Puromycin titration</w:t>
            </w:r>
          </w:p>
        </w:tc>
        <w:tc>
          <w:tcPr>
            <w:tcW w:w="709" w:type="dxa"/>
          </w:tcPr>
          <w:p w14:paraId="3E5902A3"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162</w:t>
            </w:r>
          </w:p>
        </w:tc>
      </w:tr>
      <w:tr w:rsidR="0080279F" w14:paraId="1D05328A" w14:textId="77777777" w:rsidTr="00033FDB">
        <w:tc>
          <w:tcPr>
            <w:tcW w:w="1798" w:type="dxa"/>
          </w:tcPr>
          <w:p w14:paraId="274CB599"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w:t>
            </w:r>
          </w:p>
        </w:tc>
        <w:tc>
          <w:tcPr>
            <w:tcW w:w="6532" w:type="dxa"/>
          </w:tcPr>
          <w:p w14:paraId="44DF74A4" w14:textId="1B9373A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Agarose gel electrophoresis (1.5%) for end point PCR to detect RAMP3 cDNA in BMA178-2</w:t>
            </w:r>
            <w:r w:rsidR="006F3BB8">
              <w:rPr>
                <w:rFonts w:asciiTheme="minorBidi" w:hAnsiTheme="minorBidi"/>
                <w:sz w:val="24"/>
                <w:szCs w:val="24"/>
              </w:rPr>
              <w:t>.</w:t>
            </w:r>
          </w:p>
        </w:tc>
        <w:tc>
          <w:tcPr>
            <w:tcW w:w="709" w:type="dxa"/>
          </w:tcPr>
          <w:p w14:paraId="4B8A8B0C"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164</w:t>
            </w:r>
          </w:p>
        </w:tc>
      </w:tr>
      <w:tr w:rsidR="0080279F" w14:paraId="0737D1E4" w14:textId="77777777" w:rsidTr="00033FDB">
        <w:tc>
          <w:tcPr>
            <w:tcW w:w="1798" w:type="dxa"/>
          </w:tcPr>
          <w:p w14:paraId="6B70902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w:t>
            </w:r>
          </w:p>
        </w:tc>
        <w:tc>
          <w:tcPr>
            <w:tcW w:w="6532" w:type="dxa"/>
          </w:tcPr>
          <w:p w14:paraId="58580974" w14:textId="7777777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Agarose gel electrophoresis (1.5%) for end point PCR to detect RAMP1, RAMP2 and RAMP3 cDNA</w:t>
            </w:r>
          </w:p>
        </w:tc>
        <w:tc>
          <w:tcPr>
            <w:tcW w:w="709" w:type="dxa"/>
          </w:tcPr>
          <w:p w14:paraId="446F91C3"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165</w:t>
            </w:r>
          </w:p>
        </w:tc>
      </w:tr>
      <w:tr w:rsidR="0080279F" w14:paraId="5A633C6B" w14:textId="77777777" w:rsidTr="00033FDB">
        <w:tc>
          <w:tcPr>
            <w:tcW w:w="1798" w:type="dxa"/>
          </w:tcPr>
          <w:p w14:paraId="037BC876"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4.4</w:t>
            </w:r>
          </w:p>
        </w:tc>
        <w:tc>
          <w:tcPr>
            <w:tcW w:w="6532" w:type="dxa"/>
          </w:tcPr>
          <w:p w14:paraId="3EC605EC" w14:textId="02C88532"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Agarose gel electrophoresis (1.5%) for end point PCR to detect GAPDH cDNA expression in mouse brain</w:t>
            </w:r>
          </w:p>
        </w:tc>
        <w:tc>
          <w:tcPr>
            <w:tcW w:w="709" w:type="dxa"/>
          </w:tcPr>
          <w:p w14:paraId="4DDE0B45"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166</w:t>
            </w:r>
          </w:p>
        </w:tc>
      </w:tr>
      <w:tr w:rsidR="0080279F" w14:paraId="578141BA" w14:textId="77777777" w:rsidTr="00033FDB">
        <w:tc>
          <w:tcPr>
            <w:tcW w:w="1798" w:type="dxa"/>
          </w:tcPr>
          <w:p w14:paraId="2C11B35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4.5</w:t>
            </w:r>
          </w:p>
        </w:tc>
        <w:tc>
          <w:tcPr>
            <w:tcW w:w="6532" w:type="dxa"/>
          </w:tcPr>
          <w:p w14:paraId="3E1A85C5" w14:textId="7777777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Agarose gel electrophoresis (1.5%) for end point PCR to detect RAMP3 cDNA expression in RAMP3 knock down cells out of selection for two weeks.</w:t>
            </w:r>
          </w:p>
        </w:tc>
        <w:tc>
          <w:tcPr>
            <w:tcW w:w="709" w:type="dxa"/>
          </w:tcPr>
          <w:p w14:paraId="1A8ABCFF" w14:textId="77777777" w:rsidR="0080279F" w:rsidRPr="000216F1" w:rsidRDefault="00026A19"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168</w:t>
            </w:r>
          </w:p>
        </w:tc>
      </w:tr>
      <w:tr w:rsidR="0080279F" w14:paraId="1B198D92" w14:textId="77777777" w:rsidTr="00033FDB">
        <w:tc>
          <w:tcPr>
            <w:tcW w:w="1798" w:type="dxa"/>
          </w:tcPr>
          <w:p w14:paraId="14C3542A"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4.6</w:t>
            </w:r>
          </w:p>
        </w:tc>
        <w:tc>
          <w:tcPr>
            <w:tcW w:w="6532" w:type="dxa"/>
          </w:tcPr>
          <w:p w14:paraId="24808FB3" w14:textId="77777777" w:rsidR="0080279F" w:rsidRPr="00C71F8E" w:rsidRDefault="0080279F" w:rsidP="001B7BA7">
            <w:pPr>
              <w:spacing w:line="360" w:lineRule="auto"/>
              <w:rPr>
                <w:rFonts w:asciiTheme="minorBidi" w:hAnsiTheme="minorBidi"/>
                <w:sz w:val="24"/>
                <w:szCs w:val="24"/>
              </w:rPr>
            </w:pPr>
            <w:r w:rsidRPr="00C71F8E">
              <w:rPr>
                <w:rFonts w:asciiTheme="minorBidi" w:hAnsiTheme="minorBidi"/>
                <w:sz w:val="24"/>
                <w:szCs w:val="24"/>
              </w:rPr>
              <w:t xml:space="preserve">Agarose gel electrophoresis (1.5%) for end point PCR to visualise GAPDH cDNA expression in control virus cells, </w:t>
            </w:r>
            <w:r w:rsidRPr="00C71F8E">
              <w:rPr>
                <w:rFonts w:asciiTheme="minorBidi" w:hAnsiTheme="minorBidi"/>
                <w:sz w:val="24"/>
                <w:szCs w:val="24"/>
              </w:rPr>
              <w:lastRenderedPageBreak/>
              <w:t>water control and RAMP3 knock down cells for two weeks out of selection.</w:t>
            </w:r>
          </w:p>
        </w:tc>
        <w:tc>
          <w:tcPr>
            <w:tcW w:w="709" w:type="dxa"/>
          </w:tcPr>
          <w:p w14:paraId="73158198" w14:textId="77777777" w:rsidR="0080279F" w:rsidRPr="000216F1" w:rsidRDefault="00097B3F" w:rsidP="001B7BA7">
            <w:pPr>
              <w:rPr>
                <w:rFonts w:asciiTheme="minorBidi" w:hAnsiTheme="minorBidi"/>
                <w:sz w:val="24"/>
                <w:szCs w:val="24"/>
              </w:rPr>
            </w:pPr>
            <w:r>
              <w:rPr>
                <w:rFonts w:asciiTheme="minorBidi" w:hAnsiTheme="minorBidi"/>
                <w:sz w:val="24"/>
                <w:szCs w:val="24"/>
              </w:rPr>
              <w:lastRenderedPageBreak/>
              <w:t xml:space="preserve"> </w:t>
            </w:r>
            <w:r w:rsidR="001B7BA7" w:rsidRPr="000216F1">
              <w:rPr>
                <w:rFonts w:asciiTheme="minorBidi" w:hAnsiTheme="minorBidi"/>
                <w:sz w:val="24"/>
                <w:szCs w:val="24"/>
              </w:rPr>
              <w:t>169</w:t>
            </w:r>
          </w:p>
        </w:tc>
      </w:tr>
      <w:tr w:rsidR="0080279F" w14:paraId="15E307CF" w14:textId="77777777" w:rsidTr="00033FDB">
        <w:tc>
          <w:tcPr>
            <w:tcW w:w="1798" w:type="dxa"/>
          </w:tcPr>
          <w:p w14:paraId="3E58DC80"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lastRenderedPageBreak/>
              <w:t>Figure 4.7</w:t>
            </w:r>
          </w:p>
        </w:tc>
        <w:tc>
          <w:tcPr>
            <w:tcW w:w="6532" w:type="dxa"/>
          </w:tcPr>
          <w:p w14:paraId="720FF8C2" w14:textId="630F9A05" w:rsidR="0080279F" w:rsidRPr="00C71F8E" w:rsidRDefault="0080279F" w:rsidP="006F3BB8">
            <w:pPr>
              <w:spacing w:line="360" w:lineRule="auto"/>
              <w:rPr>
                <w:rFonts w:asciiTheme="minorBidi" w:hAnsiTheme="minorBidi"/>
                <w:sz w:val="24"/>
                <w:szCs w:val="24"/>
              </w:rPr>
            </w:pPr>
            <w:r w:rsidRPr="00C71F8E">
              <w:rPr>
                <w:rStyle w:val="st1"/>
                <w:rFonts w:asciiTheme="minorBidi" w:hAnsiTheme="minorBidi"/>
                <w:sz w:val="24"/>
                <w:szCs w:val="24"/>
              </w:rPr>
              <w:t xml:space="preserve">1.5% </w:t>
            </w:r>
            <w:r w:rsidR="006F3BB8">
              <w:rPr>
                <w:rStyle w:val="st1"/>
                <w:rFonts w:asciiTheme="minorBidi" w:hAnsiTheme="minorBidi"/>
                <w:sz w:val="24"/>
                <w:szCs w:val="24"/>
              </w:rPr>
              <w:t>A</w:t>
            </w:r>
            <w:r w:rsidRPr="00C71F8E">
              <w:rPr>
                <w:rStyle w:val="st1"/>
                <w:rFonts w:asciiTheme="minorBidi" w:hAnsiTheme="minorBidi"/>
                <w:sz w:val="24"/>
                <w:szCs w:val="24"/>
              </w:rPr>
              <w:t>garose gel electrophoresis for end point PCR to visualise RAMP3 cDNA expression in RAMP3 knock down cells out of selection for 5 weeks.</w:t>
            </w:r>
          </w:p>
        </w:tc>
        <w:tc>
          <w:tcPr>
            <w:tcW w:w="709" w:type="dxa"/>
          </w:tcPr>
          <w:p w14:paraId="69C717A5"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170</w:t>
            </w:r>
          </w:p>
        </w:tc>
      </w:tr>
      <w:tr w:rsidR="0080279F" w14:paraId="6F84B55F" w14:textId="77777777" w:rsidTr="00033FDB">
        <w:tc>
          <w:tcPr>
            <w:tcW w:w="1798" w:type="dxa"/>
          </w:tcPr>
          <w:p w14:paraId="41AF5522"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4.8</w:t>
            </w:r>
          </w:p>
        </w:tc>
        <w:tc>
          <w:tcPr>
            <w:tcW w:w="6532" w:type="dxa"/>
          </w:tcPr>
          <w:p w14:paraId="7E61D762"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1.5 % Agarose gel electrophoresis for end point PCR to detect the expression of GAPDH cDNA in control virus cells, water control and RAMP3 knock down cells</w:t>
            </w:r>
          </w:p>
        </w:tc>
        <w:tc>
          <w:tcPr>
            <w:tcW w:w="709" w:type="dxa"/>
          </w:tcPr>
          <w:p w14:paraId="0A90C93C"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171</w:t>
            </w:r>
          </w:p>
        </w:tc>
      </w:tr>
      <w:tr w:rsidR="0080279F" w14:paraId="19C60334" w14:textId="77777777" w:rsidTr="00033FDB">
        <w:tc>
          <w:tcPr>
            <w:tcW w:w="1798" w:type="dxa"/>
          </w:tcPr>
          <w:p w14:paraId="512EEEA7"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4.9</w:t>
            </w:r>
          </w:p>
        </w:tc>
        <w:tc>
          <w:tcPr>
            <w:tcW w:w="6532" w:type="dxa"/>
          </w:tcPr>
          <w:p w14:paraId="1086614D" w14:textId="6894AB46"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Agarose gel electrophoresis for end point PCR to visualise the expression of CLR, AM and LOXL-2 cDNA in the positive control (mouse brain), RAMP3 knock down cells and </w:t>
            </w:r>
            <w:r w:rsidR="006F3BB8">
              <w:rPr>
                <w:rFonts w:asciiTheme="minorBidi" w:hAnsiTheme="minorBidi"/>
                <w:sz w:val="24"/>
                <w:szCs w:val="24"/>
              </w:rPr>
              <w:t xml:space="preserve">the </w:t>
            </w:r>
            <w:r w:rsidRPr="00C71F8E">
              <w:rPr>
                <w:rFonts w:asciiTheme="minorBidi" w:hAnsiTheme="minorBidi"/>
                <w:sz w:val="24"/>
                <w:szCs w:val="24"/>
              </w:rPr>
              <w:t>water control.</w:t>
            </w:r>
          </w:p>
        </w:tc>
        <w:tc>
          <w:tcPr>
            <w:tcW w:w="709" w:type="dxa"/>
          </w:tcPr>
          <w:p w14:paraId="0E4F7847"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173</w:t>
            </w:r>
          </w:p>
        </w:tc>
      </w:tr>
      <w:tr w:rsidR="0080279F" w14:paraId="3471312F" w14:textId="77777777" w:rsidTr="00033FDB">
        <w:tc>
          <w:tcPr>
            <w:tcW w:w="1798" w:type="dxa"/>
          </w:tcPr>
          <w:p w14:paraId="5C759956"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4.10</w:t>
            </w:r>
          </w:p>
        </w:tc>
        <w:tc>
          <w:tcPr>
            <w:tcW w:w="6532" w:type="dxa"/>
          </w:tcPr>
          <w:p w14:paraId="268861F8"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Agarose gel electrophoresis for end point PCR to detect the GAPDH cDNA expression in positive control (mouse brain), RAMP3 knock down cells and water control.</w:t>
            </w:r>
          </w:p>
        </w:tc>
        <w:tc>
          <w:tcPr>
            <w:tcW w:w="709" w:type="dxa"/>
          </w:tcPr>
          <w:p w14:paraId="592325E2"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174</w:t>
            </w:r>
          </w:p>
        </w:tc>
      </w:tr>
      <w:tr w:rsidR="0080279F" w14:paraId="7FEF1CE9" w14:textId="77777777" w:rsidTr="00033FDB">
        <w:tc>
          <w:tcPr>
            <w:tcW w:w="1798" w:type="dxa"/>
          </w:tcPr>
          <w:p w14:paraId="7578A8F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4.11</w:t>
            </w:r>
          </w:p>
        </w:tc>
        <w:tc>
          <w:tcPr>
            <w:tcW w:w="6532" w:type="dxa"/>
          </w:tcPr>
          <w:p w14:paraId="30F81F12"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Agarose gel electrophoresis for end point PCR indicates the expression of the PTH1R, PTH2R and GAPDH cDNA in RAMP3 knock down cells, positive control and water control.</w:t>
            </w:r>
          </w:p>
        </w:tc>
        <w:tc>
          <w:tcPr>
            <w:tcW w:w="709" w:type="dxa"/>
          </w:tcPr>
          <w:p w14:paraId="39CCC6B0"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176</w:t>
            </w:r>
          </w:p>
        </w:tc>
      </w:tr>
      <w:tr w:rsidR="0080279F" w14:paraId="7D21468C" w14:textId="77777777" w:rsidTr="00033FDB">
        <w:tc>
          <w:tcPr>
            <w:tcW w:w="1798" w:type="dxa"/>
          </w:tcPr>
          <w:p w14:paraId="133501B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4.12</w:t>
            </w:r>
          </w:p>
        </w:tc>
        <w:tc>
          <w:tcPr>
            <w:tcW w:w="6532" w:type="dxa"/>
          </w:tcPr>
          <w:p w14:paraId="738FB90C" w14:textId="5FFBC9A3"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Agarose gel electrophoresis (1.5%) for end point PCR to visualise CTR, VIPR-1 and GAPDH cDNA in RAMP3 knock down </w:t>
            </w:r>
            <w:r w:rsidR="006F3BB8" w:rsidRPr="00C71F8E">
              <w:rPr>
                <w:rFonts w:asciiTheme="minorBidi" w:hAnsiTheme="minorBidi"/>
                <w:sz w:val="24"/>
                <w:szCs w:val="24"/>
              </w:rPr>
              <w:t>cells,</w:t>
            </w:r>
            <w:r w:rsidRPr="00C71F8E">
              <w:rPr>
                <w:rFonts w:asciiTheme="minorBidi" w:hAnsiTheme="minorBidi"/>
                <w:sz w:val="24"/>
                <w:szCs w:val="24"/>
              </w:rPr>
              <w:t xml:space="preserve"> positive control (mouse brain) and water control.</w:t>
            </w:r>
          </w:p>
        </w:tc>
        <w:tc>
          <w:tcPr>
            <w:tcW w:w="709" w:type="dxa"/>
          </w:tcPr>
          <w:p w14:paraId="6BBAECF4"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176</w:t>
            </w:r>
          </w:p>
        </w:tc>
      </w:tr>
      <w:tr w:rsidR="0080279F" w14:paraId="3A3B0DA4" w14:textId="77777777" w:rsidTr="00033FDB">
        <w:tc>
          <w:tcPr>
            <w:tcW w:w="1798" w:type="dxa"/>
          </w:tcPr>
          <w:p w14:paraId="009C5715"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4.13</w:t>
            </w:r>
          </w:p>
        </w:tc>
        <w:tc>
          <w:tcPr>
            <w:tcW w:w="6532" w:type="dxa"/>
          </w:tcPr>
          <w:p w14:paraId="08C57B9A"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Agarose gel electrophoresis for end point PCR indicates the expression of the CaSR, Glucagon and GAPDH cDNA in RAMP3 knock down cells, positive control and water control.</w:t>
            </w:r>
          </w:p>
        </w:tc>
        <w:tc>
          <w:tcPr>
            <w:tcW w:w="709" w:type="dxa"/>
          </w:tcPr>
          <w:p w14:paraId="1B23748D" w14:textId="77777777" w:rsidR="0080279F" w:rsidRPr="000216F1" w:rsidRDefault="00097B3F"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180</w:t>
            </w:r>
          </w:p>
        </w:tc>
      </w:tr>
      <w:tr w:rsidR="0080279F" w14:paraId="21E14C87" w14:textId="77777777" w:rsidTr="00033FDB">
        <w:tc>
          <w:tcPr>
            <w:tcW w:w="1798" w:type="dxa"/>
          </w:tcPr>
          <w:p w14:paraId="0687288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4.14</w:t>
            </w:r>
          </w:p>
        </w:tc>
        <w:tc>
          <w:tcPr>
            <w:tcW w:w="6532" w:type="dxa"/>
          </w:tcPr>
          <w:p w14:paraId="0A2B94D3"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Agarose gel electrophoresis for end point PCR to visualise the expression of SCTR and GAPDH cDNA in RAMP3 knock down cells and the positive control (mouse pancreas), water control.</w:t>
            </w:r>
          </w:p>
        </w:tc>
        <w:tc>
          <w:tcPr>
            <w:tcW w:w="709" w:type="dxa"/>
          </w:tcPr>
          <w:p w14:paraId="44F90FD6"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182</w:t>
            </w:r>
          </w:p>
        </w:tc>
      </w:tr>
      <w:tr w:rsidR="0080279F" w14:paraId="4E15B97D" w14:textId="77777777" w:rsidTr="00033FDB">
        <w:tc>
          <w:tcPr>
            <w:tcW w:w="1798" w:type="dxa"/>
          </w:tcPr>
          <w:p w14:paraId="5B418AF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4.15</w:t>
            </w:r>
          </w:p>
        </w:tc>
        <w:tc>
          <w:tcPr>
            <w:tcW w:w="6532" w:type="dxa"/>
          </w:tcPr>
          <w:p w14:paraId="7C7D2135"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A graphical demonstration of relative cDNA expression of the reference genes</w:t>
            </w:r>
          </w:p>
        </w:tc>
        <w:tc>
          <w:tcPr>
            <w:tcW w:w="709" w:type="dxa"/>
          </w:tcPr>
          <w:p w14:paraId="676FFBA4"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184</w:t>
            </w:r>
          </w:p>
        </w:tc>
      </w:tr>
      <w:tr w:rsidR="0080279F" w14:paraId="688E7A39" w14:textId="77777777" w:rsidTr="00033FDB">
        <w:tc>
          <w:tcPr>
            <w:tcW w:w="1798" w:type="dxa"/>
          </w:tcPr>
          <w:p w14:paraId="3279D45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4.16</w:t>
            </w:r>
          </w:p>
        </w:tc>
        <w:tc>
          <w:tcPr>
            <w:tcW w:w="6532" w:type="dxa"/>
          </w:tcPr>
          <w:p w14:paraId="06D4D977" w14:textId="5179743A"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Graphical demonstration of average expression stability of </w:t>
            </w:r>
            <w:r w:rsidR="00723BED">
              <w:rPr>
                <w:rFonts w:asciiTheme="minorBidi" w:hAnsiTheme="minorBidi"/>
                <w:sz w:val="24"/>
                <w:szCs w:val="24"/>
              </w:rPr>
              <w:lastRenderedPageBreak/>
              <w:t>geNorm “M” value</w:t>
            </w:r>
            <w:r w:rsidRPr="00C71F8E">
              <w:rPr>
                <w:rFonts w:asciiTheme="minorBidi" w:hAnsiTheme="minorBidi"/>
                <w:sz w:val="24"/>
                <w:szCs w:val="24"/>
              </w:rPr>
              <w:t xml:space="preserve"> of the reference genes in </w:t>
            </w:r>
            <w:r w:rsidR="00723BED">
              <w:rPr>
                <w:rFonts w:asciiTheme="minorBidi" w:hAnsiTheme="minorBidi"/>
                <w:sz w:val="24"/>
                <w:szCs w:val="24"/>
              </w:rPr>
              <w:t xml:space="preserve">the </w:t>
            </w:r>
            <w:r w:rsidRPr="00C71F8E">
              <w:rPr>
                <w:rFonts w:asciiTheme="minorBidi" w:hAnsiTheme="minorBidi"/>
                <w:sz w:val="24"/>
                <w:szCs w:val="24"/>
              </w:rPr>
              <w:t>control cells and RAMP3 knockdown cells.</w:t>
            </w:r>
          </w:p>
        </w:tc>
        <w:tc>
          <w:tcPr>
            <w:tcW w:w="709" w:type="dxa"/>
          </w:tcPr>
          <w:p w14:paraId="2EA7705D" w14:textId="77777777" w:rsidR="0080279F" w:rsidRPr="000216F1" w:rsidRDefault="00033FDB" w:rsidP="001B7BA7">
            <w:pPr>
              <w:rPr>
                <w:rFonts w:asciiTheme="minorBidi" w:hAnsiTheme="minorBidi"/>
                <w:sz w:val="24"/>
                <w:szCs w:val="24"/>
              </w:rPr>
            </w:pPr>
            <w:r>
              <w:rPr>
                <w:rFonts w:asciiTheme="minorBidi" w:hAnsiTheme="minorBidi"/>
                <w:sz w:val="24"/>
                <w:szCs w:val="24"/>
              </w:rPr>
              <w:lastRenderedPageBreak/>
              <w:t xml:space="preserve"> </w:t>
            </w:r>
            <w:r w:rsidR="001B7BA7" w:rsidRPr="000216F1">
              <w:rPr>
                <w:rFonts w:asciiTheme="minorBidi" w:hAnsiTheme="minorBidi"/>
                <w:sz w:val="24"/>
                <w:szCs w:val="24"/>
              </w:rPr>
              <w:t>185</w:t>
            </w:r>
          </w:p>
        </w:tc>
      </w:tr>
      <w:tr w:rsidR="0080279F" w14:paraId="089BB547" w14:textId="77777777" w:rsidTr="00033FDB">
        <w:tc>
          <w:tcPr>
            <w:tcW w:w="1798" w:type="dxa"/>
          </w:tcPr>
          <w:p w14:paraId="3CF3BFC3"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lastRenderedPageBreak/>
              <w:t>Figure 4.17</w:t>
            </w:r>
          </w:p>
        </w:tc>
        <w:tc>
          <w:tcPr>
            <w:tcW w:w="6532" w:type="dxa"/>
          </w:tcPr>
          <w:p w14:paraId="6E107A9F" w14:textId="724731DE"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Graphical </w:t>
            </w:r>
            <w:r w:rsidR="00163D47">
              <w:rPr>
                <w:rFonts w:asciiTheme="minorBidi" w:hAnsiTheme="minorBidi"/>
                <w:sz w:val="24"/>
                <w:szCs w:val="24"/>
              </w:rPr>
              <w:t>demonstration of geNorm “V” value</w:t>
            </w:r>
            <w:r w:rsidRPr="00C71F8E">
              <w:rPr>
                <w:rFonts w:asciiTheme="minorBidi" w:hAnsiTheme="minorBidi"/>
                <w:sz w:val="24"/>
                <w:szCs w:val="24"/>
              </w:rPr>
              <w:t xml:space="preserve"> to determine the opt</w:t>
            </w:r>
            <w:r w:rsidR="00163D47">
              <w:rPr>
                <w:rFonts w:asciiTheme="minorBidi" w:hAnsiTheme="minorBidi"/>
                <w:sz w:val="24"/>
                <w:szCs w:val="24"/>
              </w:rPr>
              <w:t>imal number of reference target</w:t>
            </w:r>
            <w:r w:rsidRPr="00C71F8E">
              <w:rPr>
                <w:rFonts w:asciiTheme="minorBidi" w:hAnsiTheme="minorBidi"/>
                <w:sz w:val="24"/>
                <w:szCs w:val="24"/>
              </w:rPr>
              <w:t xml:space="preserve"> genes </w:t>
            </w:r>
            <w:r w:rsidR="00163D47">
              <w:rPr>
                <w:rFonts w:asciiTheme="minorBidi" w:hAnsiTheme="minorBidi"/>
                <w:sz w:val="24"/>
                <w:szCs w:val="24"/>
              </w:rPr>
              <w:t xml:space="preserve">to </w:t>
            </w:r>
            <w:r w:rsidRPr="00C71F8E">
              <w:rPr>
                <w:rFonts w:asciiTheme="minorBidi" w:hAnsiTheme="minorBidi"/>
                <w:sz w:val="24"/>
                <w:szCs w:val="24"/>
              </w:rPr>
              <w:t>form the experiments.</w:t>
            </w:r>
          </w:p>
        </w:tc>
        <w:tc>
          <w:tcPr>
            <w:tcW w:w="709" w:type="dxa"/>
          </w:tcPr>
          <w:p w14:paraId="093D1D5A"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186</w:t>
            </w:r>
          </w:p>
        </w:tc>
      </w:tr>
      <w:tr w:rsidR="0080279F" w14:paraId="51CB706E" w14:textId="77777777" w:rsidTr="00033FDB">
        <w:tc>
          <w:tcPr>
            <w:tcW w:w="1798" w:type="dxa"/>
          </w:tcPr>
          <w:p w14:paraId="58862561"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4.18</w:t>
            </w:r>
          </w:p>
        </w:tc>
        <w:tc>
          <w:tcPr>
            <w:tcW w:w="6532" w:type="dxa"/>
          </w:tcPr>
          <w:p w14:paraId="2D54EA1C" w14:textId="3050FDC5" w:rsidR="0080279F" w:rsidRPr="00C71F8E" w:rsidRDefault="0080279F" w:rsidP="001B7BA7">
            <w:pPr>
              <w:tabs>
                <w:tab w:val="left" w:pos="2863"/>
              </w:tabs>
              <w:spacing w:line="360" w:lineRule="auto"/>
              <w:jc w:val="both"/>
              <w:rPr>
                <w:rFonts w:asciiTheme="minorBidi" w:hAnsiTheme="minorBidi"/>
                <w:sz w:val="24"/>
                <w:szCs w:val="24"/>
              </w:rPr>
            </w:pPr>
            <w:proofErr w:type="gramStart"/>
            <w:r w:rsidRPr="00C71F8E">
              <w:rPr>
                <w:rFonts w:asciiTheme="minorBidi" w:hAnsiTheme="minorBidi"/>
                <w:sz w:val="24"/>
                <w:szCs w:val="24"/>
              </w:rPr>
              <w:t>cDNA</w:t>
            </w:r>
            <w:proofErr w:type="gramEnd"/>
            <w:r w:rsidRPr="00C71F8E">
              <w:rPr>
                <w:rFonts w:asciiTheme="minorBidi" w:hAnsiTheme="minorBidi"/>
                <w:sz w:val="24"/>
                <w:szCs w:val="24"/>
              </w:rPr>
              <w:t xml:space="preserve"> RAMP2 expression in </w:t>
            </w:r>
            <w:r w:rsidR="00163D47">
              <w:rPr>
                <w:rFonts w:asciiTheme="minorBidi" w:hAnsiTheme="minorBidi"/>
                <w:sz w:val="24"/>
                <w:szCs w:val="24"/>
              </w:rPr>
              <w:t xml:space="preserve">the </w:t>
            </w:r>
            <w:r w:rsidRPr="00C71F8E">
              <w:rPr>
                <w:rFonts w:asciiTheme="minorBidi" w:hAnsiTheme="minorBidi"/>
                <w:sz w:val="24"/>
                <w:szCs w:val="24"/>
              </w:rPr>
              <w:t>RAMP3 knock down cells and BMA 178-2 cells normalized to GAPDH by using Q-PCR.</w:t>
            </w:r>
          </w:p>
        </w:tc>
        <w:tc>
          <w:tcPr>
            <w:tcW w:w="709" w:type="dxa"/>
          </w:tcPr>
          <w:p w14:paraId="2DA5EEEB"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188</w:t>
            </w:r>
          </w:p>
        </w:tc>
      </w:tr>
      <w:tr w:rsidR="0080279F" w14:paraId="7DA4AB9B" w14:textId="77777777" w:rsidTr="00033FDB">
        <w:tc>
          <w:tcPr>
            <w:tcW w:w="1798" w:type="dxa"/>
          </w:tcPr>
          <w:p w14:paraId="04A51B9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4.19</w:t>
            </w:r>
          </w:p>
        </w:tc>
        <w:tc>
          <w:tcPr>
            <w:tcW w:w="6532" w:type="dxa"/>
          </w:tcPr>
          <w:p w14:paraId="4D20D583" w14:textId="06C55869" w:rsidR="0080279F" w:rsidRPr="00C71F8E" w:rsidRDefault="00163D47" w:rsidP="001B7BA7">
            <w:pPr>
              <w:tabs>
                <w:tab w:val="left" w:pos="2863"/>
              </w:tabs>
              <w:spacing w:line="360" w:lineRule="auto"/>
              <w:jc w:val="both"/>
              <w:rPr>
                <w:rFonts w:asciiTheme="minorBidi" w:hAnsiTheme="minorBidi"/>
                <w:sz w:val="24"/>
                <w:szCs w:val="24"/>
              </w:rPr>
            </w:pPr>
            <w:r>
              <w:rPr>
                <w:rFonts w:asciiTheme="minorBidi" w:hAnsiTheme="minorBidi"/>
                <w:sz w:val="24"/>
                <w:szCs w:val="24"/>
              </w:rPr>
              <w:t xml:space="preserve">The </w:t>
            </w:r>
            <w:r w:rsidR="0080279F" w:rsidRPr="00C71F8E">
              <w:rPr>
                <w:rFonts w:asciiTheme="minorBidi" w:hAnsiTheme="minorBidi"/>
                <w:sz w:val="24"/>
                <w:szCs w:val="24"/>
              </w:rPr>
              <w:t xml:space="preserve">cDNA RAMP3 expression in </w:t>
            </w:r>
            <w:r>
              <w:rPr>
                <w:rFonts w:asciiTheme="minorBidi" w:hAnsiTheme="minorBidi"/>
                <w:sz w:val="24"/>
                <w:szCs w:val="24"/>
              </w:rPr>
              <w:t xml:space="preserve">the </w:t>
            </w:r>
            <w:r w:rsidR="0080279F" w:rsidRPr="00C71F8E">
              <w:rPr>
                <w:rFonts w:asciiTheme="minorBidi" w:hAnsiTheme="minorBidi"/>
                <w:sz w:val="24"/>
                <w:szCs w:val="24"/>
              </w:rPr>
              <w:t xml:space="preserve">RAMP3 knock down cells and </w:t>
            </w:r>
            <w:r>
              <w:rPr>
                <w:rFonts w:asciiTheme="minorBidi" w:hAnsiTheme="minorBidi"/>
                <w:sz w:val="24"/>
                <w:szCs w:val="24"/>
              </w:rPr>
              <w:t xml:space="preserve">the </w:t>
            </w:r>
            <w:r w:rsidR="0080279F" w:rsidRPr="00C71F8E">
              <w:rPr>
                <w:rFonts w:asciiTheme="minorBidi" w:hAnsiTheme="minorBidi"/>
                <w:sz w:val="24"/>
                <w:szCs w:val="24"/>
              </w:rPr>
              <w:t>control virus cells normalized to GAPDH by using Q-PCR.</w:t>
            </w:r>
          </w:p>
        </w:tc>
        <w:tc>
          <w:tcPr>
            <w:tcW w:w="709" w:type="dxa"/>
          </w:tcPr>
          <w:p w14:paraId="7FABD203"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189</w:t>
            </w:r>
          </w:p>
        </w:tc>
      </w:tr>
      <w:tr w:rsidR="0080279F" w14:paraId="282834F1" w14:textId="77777777" w:rsidTr="00033FDB">
        <w:tc>
          <w:tcPr>
            <w:tcW w:w="1798" w:type="dxa"/>
          </w:tcPr>
          <w:p w14:paraId="3158568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4.20</w:t>
            </w:r>
          </w:p>
        </w:tc>
        <w:tc>
          <w:tcPr>
            <w:tcW w:w="6532" w:type="dxa"/>
          </w:tcPr>
          <w:p w14:paraId="24FBCD83" w14:textId="1CB009A2" w:rsidR="0080279F" w:rsidRPr="00C71F8E" w:rsidRDefault="0080279F" w:rsidP="00163D47">
            <w:pPr>
              <w:tabs>
                <w:tab w:val="left" w:pos="2863"/>
              </w:tabs>
              <w:spacing w:line="360" w:lineRule="auto"/>
              <w:jc w:val="both"/>
              <w:rPr>
                <w:rFonts w:asciiTheme="minorBidi" w:hAnsiTheme="minorBidi"/>
                <w:sz w:val="24"/>
                <w:szCs w:val="24"/>
              </w:rPr>
            </w:pPr>
            <w:r w:rsidRPr="00C71F8E">
              <w:rPr>
                <w:rFonts w:asciiTheme="minorBidi" w:hAnsiTheme="minorBidi"/>
                <w:sz w:val="24"/>
                <w:szCs w:val="24"/>
                <w:lang w:eastAsia="en-GB"/>
              </w:rPr>
              <w:t xml:space="preserve">The expression of RAMP3 in </w:t>
            </w:r>
            <w:r w:rsidR="00163D47">
              <w:rPr>
                <w:rFonts w:asciiTheme="minorBidi" w:hAnsiTheme="minorBidi"/>
                <w:sz w:val="24"/>
                <w:szCs w:val="24"/>
                <w:lang w:eastAsia="en-GB"/>
              </w:rPr>
              <w:t xml:space="preserve">the </w:t>
            </w:r>
            <w:r w:rsidRPr="00C71F8E">
              <w:rPr>
                <w:rFonts w:asciiTheme="minorBidi" w:hAnsiTheme="minorBidi"/>
                <w:sz w:val="24"/>
                <w:szCs w:val="24"/>
                <w:lang w:eastAsia="en-GB"/>
              </w:rPr>
              <w:t xml:space="preserve">RAMP3 knock down cells, </w:t>
            </w:r>
            <w:r w:rsidR="00163D47">
              <w:rPr>
                <w:rFonts w:asciiTheme="minorBidi" w:hAnsiTheme="minorBidi"/>
                <w:sz w:val="24"/>
                <w:szCs w:val="24"/>
                <w:lang w:eastAsia="en-GB"/>
              </w:rPr>
              <w:t xml:space="preserve">the </w:t>
            </w:r>
            <w:r w:rsidRPr="00C71F8E">
              <w:rPr>
                <w:rFonts w:asciiTheme="minorBidi" w:hAnsiTheme="minorBidi"/>
                <w:sz w:val="24"/>
                <w:szCs w:val="24"/>
                <w:lang w:eastAsia="en-GB"/>
              </w:rPr>
              <w:t xml:space="preserve">control virus cell and BMA178-2 at the protein </w:t>
            </w:r>
            <w:proofErr w:type="gramStart"/>
            <w:r w:rsidRPr="00C71F8E">
              <w:rPr>
                <w:rFonts w:asciiTheme="minorBidi" w:hAnsiTheme="minorBidi"/>
                <w:sz w:val="24"/>
                <w:szCs w:val="24"/>
                <w:lang w:eastAsia="en-GB"/>
              </w:rPr>
              <w:t>level  by</w:t>
            </w:r>
            <w:proofErr w:type="gramEnd"/>
            <w:r w:rsidRPr="00C71F8E">
              <w:rPr>
                <w:rFonts w:asciiTheme="minorBidi" w:hAnsiTheme="minorBidi"/>
                <w:sz w:val="24"/>
                <w:szCs w:val="24"/>
                <w:lang w:eastAsia="en-GB"/>
              </w:rPr>
              <w:t xml:space="preserve"> using </w:t>
            </w:r>
            <w:r w:rsidR="00163D47">
              <w:rPr>
                <w:rFonts w:asciiTheme="minorBidi" w:hAnsiTheme="minorBidi"/>
                <w:sz w:val="24"/>
                <w:szCs w:val="24"/>
                <w:lang w:eastAsia="en-GB"/>
              </w:rPr>
              <w:t>W</w:t>
            </w:r>
            <w:r w:rsidRPr="00C71F8E">
              <w:rPr>
                <w:rFonts w:asciiTheme="minorBidi" w:hAnsiTheme="minorBidi"/>
                <w:sz w:val="24"/>
                <w:szCs w:val="24"/>
                <w:lang w:eastAsia="en-GB"/>
              </w:rPr>
              <w:t>estern bloting.</w:t>
            </w:r>
          </w:p>
        </w:tc>
        <w:tc>
          <w:tcPr>
            <w:tcW w:w="709" w:type="dxa"/>
          </w:tcPr>
          <w:p w14:paraId="6B07DFF9"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191</w:t>
            </w:r>
          </w:p>
        </w:tc>
      </w:tr>
      <w:tr w:rsidR="0080279F" w14:paraId="2A3CFD96" w14:textId="77777777" w:rsidTr="00033FDB">
        <w:tc>
          <w:tcPr>
            <w:tcW w:w="1798" w:type="dxa"/>
          </w:tcPr>
          <w:p w14:paraId="2983C12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4.21</w:t>
            </w:r>
          </w:p>
        </w:tc>
        <w:tc>
          <w:tcPr>
            <w:tcW w:w="6532" w:type="dxa"/>
          </w:tcPr>
          <w:p w14:paraId="3E964A44" w14:textId="2B602A15" w:rsidR="0080279F" w:rsidRPr="00C71F8E" w:rsidRDefault="0080279F" w:rsidP="00163D4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Protein expression of RAMPs in control virus cells and RAMP3 knock down cells</w:t>
            </w:r>
            <w:r w:rsidRPr="00C71F8E">
              <w:rPr>
                <w:rFonts w:asciiTheme="minorBidi" w:hAnsiTheme="minorBidi"/>
                <w:sz w:val="24"/>
                <w:szCs w:val="24"/>
                <w:lang w:eastAsia="en-GB"/>
              </w:rPr>
              <w:t xml:space="preserve"> at the protein level by using </w:t>
            </w:r>
            <w:r w:rsidR="00163D47">
              <w:rPr>
                <w:rFonts w:asciiTheme="minorBidi" w:hAnsiTheme="minorBidi"/>
                <w:sz w:val="24"/>
                <w:szCs w:val="24"/>
                <w:lang w:eastAsia="en-GB"/>
              </w:rPr>
              <w:t>W</w:t>
            </w:r>
            <w:r w:rsidRPr="00C71F8E">
              <w:rPr>
                <w:rFonts w:asciiTheme="minorBidi" w:hAnsiTheme="minorBidi"/>
                <w:sz w:val="24"/>
                <w:szCs w:val="24"/>
                <w:lang w:eastAsia="en-GB"/>
              </w:rPr>
              <w:t>estern blotting</w:t>
            </w:r>
            <w:r w:rsidRPr="00C71F8E">
              <w:rPr>
                <w:rFonts w:asciiTheme="minorBidi" w:hAnsiTheme="minorBidi"/>
                <w:sz w:val="24"/>
                <w:szCs w:val="24"/>
              </w:rPr>
              <w:t>.</w:t>
            </w:r>
          </w:p>
        </w:tc>
        <w:tc>
          <w:tcPr>
            <w:tcW w:w="709" w:type="dxa"/>
          </w:tcPr>
          <w:p w14:paraId="26ABDCA9"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194</w:t>
            </w:r>
          </w:p>
        </w:tc>
      </w:tr>
      <w:tr w:rsidR="0080279F" w14:paraId="0906A907" w14:textId="77777777" w:rsidTr="00033FDB">
        <w:tc>
          <w:tcPr>
            <w:tcW w:w="1798" w:type="dxa"/>
          </w:tcPr>
          <w:p w14:paraId="00D93432"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4.22</w:t>
            </w:r>
          </w:p>
        </w:tc>
        <w:tc>
          <w:tcPr>
            <w:tcW w:w="6532" w:type="dxa"/>
          </w:tcPr>
          <w:p w14:paraId="27B40755" w14:textId="07492DD3"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The expression of CLR in </w:t>
            </w:r>
            <w:r w:rsidR="00163D47">
              <w:rPr>
                <w:rFonts w:asciiTheme="minorBidi" w:hAnsiTheme="minorBidi"/>
                <w:sz w:val="24"/>
                <w:szCs w:val="24"/>
              </w:rPr>
              <w:t xml:space="preserve">the </w:t>
            </w:r>
            <w:r w:rsidRPr="00C71F8E">
              <w:rPr>
                <w:rFonts w:asciiTheme="minorBidi" w:hAnsiTheme="minorBidi"/>
                <w:sz w:val="24"/>
                <w:szCs w:val="24"/>
              </w:rPr>
              <w:t xml:space="preserve">positive control (mouse brain), </w:t>
            </w:r>
            <w:r w:rsidR="00163D47">
              <w:rPr>
                <w:rFonts w:asciiTheme="minorBidi" w:hAnsiTheme="minorBidi"/>
                <w:sz w:val="24"/>
                <w:szCs w:val="24"/>
              </w:rPr>
              <w:t xml:space="preserve">the </w:t>
            </w:r>
            <w:r w:rsidRPr="00C71F8E">
              <w:rPr>
                <w:rFonts w:asciiTheme="minorBidi" w:hAnsiTheme="minorBidi"/>
                <w:sz w:val="24"/>
                <w:szCs w:val="24"/>
              </w:rPr>
              <w:t xml:space="preserve">control virus cells and </w:t>
            </w:r>
            <w:r w:rsidR="00163D47">
              <w:rPr>
                <w:rFonts w:asciiTheme="minorBidi" w:hAnsiTheme="minorBidi"/>
                <w:sz w:val="24"/>
                <w:szCs w:val="24"/>
              </w:rPr>
              <w:t xml:space="preserve">the </w:t>
            </w:r>
            <w:r w:rsidRPr="00C71F8E">
              <w:rPr>
                <w:rFonts w:asciiTheme="minorBidi" w:hAnsiTheme="minorBidi"/>
                <w:sz w:val="24"/>
                <w:szCs w:val="24"/>
              </w:rPr>
              <w:t>RAMP3 knock down cells.</w:t>
            </w:r>
          </w:p>
        </w:tc>
        <w:tc>
          <w:tcPr>
            <w:tcW w:w="709" w:type="dxa"/>
          </w:tcPr>
          <w:p w14:paraId="4089FEF4"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196</w:t>
            </w:r>
          </w:p>
        </w:tc>
      </w:tr>
      <w:tr w:rsidR="0080279F" w14:paraId="2F8202CD" w14:textId="77777777" w:rsidTr="00033FDB">
        <w:tc>
          <w:tcPr>
            <w:tcW w:w="1798" w:type="dxa"/>
          </w:tcPr>
          <w:p w14:paraId="5F8F2D2F"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4.23</w:t>
            </w:r>
          </w:p>
        </w:tc>
        <w:tc>
          <w:tcPr>
            <w:tcW w:w="6532" w:type="dxa"/>
          </w:tcPr>
          <w:p w14:paraId="12C55465" w14:textId="6DE9447E"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Expression of RAMP3 in </w:t>
            </w:r>
            <w:r w:rsidR="00163D47">
              <w:rPr>
                <w:rFonts w:asciiTheme="minorBidi" w:hAnsiTheme="minorBidi"/>
                <w:sz w:val="24"/>
                <w:szCs w:val="24"/>
              </w:rPr>
              <w:t xml:space="preserve">the </w:t>
            </w:r>
            <w:r w:rsidRPr="00C71F8E">
              <w:rPr>
                <w:rFonts w:asciiTheme="minorBidi" w:hAnsiTheme="minorBidi"/>
                <w:sz w:val="24"/>
                <w:szCs w:val="24"/>
              </w:rPr>
              <w:t xml:space="preserve">control virus cells and </w:t>
            </w:r>
            <w:r w:rsidR="00163D47">
              <w:rPr>
                <w:rFonts w:asciiTheme="minorBidi" w:hAnsiTheme="minorBidi"/>
                <w:sz w:val="24"/>
                <w:szCs w:val="24"/>
              </w:rPr>
              <w:t xml:space="preserve">the </w:t>
            </w:r>
            <w:r w:rsidRPr="00C71F8E">
              <w:rPr>
                <w:rFonts w:asciiTheme="minorBidi" w:hAnsiTheme="minorBidi"/>
                <w:sz w:val="24"/>
                <w:szCs w:val="24"/>
              </w:rPr>
              <w:t>RAMP3 knock down cells out of selection media for 5 weeks.</w:t>
            </w:r>
          </w:p>
        </w:tc>
        <w:tc>
          <w:tcPr>
            <w:tcW w:w="709" w:type="dxa"/>
          </w:tcPr>
          <w:p w14:paraId="374364E2"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198</w:t>
            </w:r>
          </w:p>
        </w:tc>
      </w:tr>
      <w:tr w:rsidR="0080279F" w14:paraId="22476270" w14:textId="77777777" w:rsidTr="00033FDB">
        <w:tc>
          <w:tcPr>
            <w:tcW w:w="1798" w:type="dxa"/>
          </w:tcPr>
          <w:p w14:paraId="29B23E01"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4.24</w:t>
            </w:r>
          </w:p>
        </w:tc>
        <w:tc>
          <w:tcPr>
            <w:tcW w:w="6532" w:type="dxa"/>
          </w:tcPr>
          <w:p w14:paraId="36016370"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proliferation assay of BMA 178-2 cells, control virus cells and RAMP3 knock down cells for 14 days in 10% FCS.</w:t>
            </w:r>
          </w:p>
        </w:tc>
        <w:tc>
          <w:tcPr>
            <w:tcW w:w="709" w:type="dxa"/>
          </w:tcPr>
          <w:p w14:paraId="6E508691"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200</w:t>
            </w:r>
          </w:p>
        </w:tc>
      </w:tr>
      <w:tr w:rsidR="0080279F" w14:paraId="45B76BDC" w14:textId="77777777" w:rsidTr="00033FDB">
        <w:tc>
          <w:tcPr>
            <w:tcW w:w="1798" w:type="dxa"/>
          </w:tcPr>
          <w:p w14:paraId="27981C9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4.25</w:t>
            </w:r>
          </w:p>
        </w:tc>
        <w:tc>
          <w:tcPr>
            <w:tcW w:w="6532" w:type="dxa"/>
          </w:tcPr>
          <w:p w14:paraId="118E4FD0"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proliferation assay of BMA 178-2 cells, control virus cells and RAMP3 knock down cells for 14 days in 4% FCS.</w:t>
            </w:r>
          </w:p>
        </w:tc>
        <w:tc>
          <w:tcPr>
            <w:tcW w:w="709" w:type="dxa"/>
          </w:tcPr>
          <w:p w14:paraId="1B988873"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201</w:t>
            </w:r>
          </w:p>
        </w:tc>
      </w:tr>
      <w:tr w:rsidR="0080279F" w14:paraId="0E850C3E" w14:textId="77777777" w:rsidTr="00033FDB">
        <w:tc>
          <w:tcPr>
            <w:tcW w:w="1798" w:type="dxa"/>
          </w:tcPr>
          <w:p w14:paraId="28B1A6B9"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4.26</w:t>
            </w:r>
          </w:p>
        </w:tc>
        <w:tc>
          <w:tcPr>
            <w:tcW w:w="6532" w:type="dxa"/>
          </w:tcPr>
          <w:p w14:paraId="4255CBD7" w14:textId="28F59A66"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cells number of control virus cells, BMA 178-2 cells and knock down cell</w:t>
            </w:r>
            <w:r w:rsidR="00163D47">
              <w:rPr>
                <w:rFonts w:asciiTheme="minorBidi" w:hAnsiTheme="minorBidi"/>
                <w:sz w:val="24"/>
                <w:szCs w:val="24"/>
              </w:rPr>
              <w:t>s</w:t>
            </w:r>
            <w:r w:rsidRPr="00C71F8E">
              <w:rPr>
                <w:rFonts w:asciiTheme="minorBidi" w:hAnsiTheme="minorBidi"/>
                <w:sz w:val="24"/>
                <w:szCs w:val="24"/>
              </w:rPr>
              <w:t xml:space="preserve"> in 10% FCS at day 13.  </w:t>
            </w:r>
          </w:p>
        </w:tc>
        <w:tc>
          <w:tcPr>
            <w:tcW w:w="709" w:type="dxa"/>
          </w:tcPr>
          <w:p w14:paraId="7079DFA1"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202</w:t>
            </w:r>
          </w:p>
        </w:tc>
      </w:tr>
      <w:tr w:rsidR="0080279F" w14:paraId="5EF3F71C" w14:textId="77777777" w:rsidTr="00033FDB">
        <w:tc>
          <w:tcPr>
            <w:tcW w:w="1798" w:type="dxa"/>
          </w:tcPr>
          <w:p w14:paraId="2133579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4.27</w:t>
            </w:r>
          </w:p>
        </w:tc>
        <w:tc>
          <w:tcPr>
            <w:tcW w:w="6532" w:type="dxa"/>
          </w:tcPr>
          <w:p w14:paraId="49B487CF" w14:textId="71310202"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cells number of control virus cells, BMA 178-2 cells and knock down cell</w:t>
            </w:r>
            <w:r w:rsidR="00163D47">
              <w:rPr>
                <w:rFonts w:asciiTheme="minorBidi" w:hAnsiTheme="minorBidi"/>
                <w:sz w:val="24"/>
                <w:szCs w:val="24"/>
              </w:rPr>
              <w:t>s</w:t>
            </w:r>
            <w:r w:rsidRPr="00C71F8E">
              <w:rPr>
                <w:rFonts w:asciiTheme="minorBidi" w:hAnsiTheme="minorBidi"/>
                <w:sz w:val="24"/>
                <w:szCs w:val="24"/>
              </w:rPr>
              <w:t xml:space="preserve"> in 4% FCS at day 13.  </w:t>
            </w:r>
          </w:p>
        </w:tc>
        <w:tc>
          <w:tcPr>
            <w:tcW w:w="709" w:type="dxa"/>
          </w:tcPr>
          <w:p w14:paraId="2DCAFA60"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203</w:t>
            </w:r>
          </w:p>
        </w:tc>
      </w:tr>
      <w:tr w:rsidR="0080279F" w14:paraId="09F6F1F2" w14:textId="77777777" w:rsidTr="00033FDB">
        <w:tc>
          <w:tcPr>
            <w:tcW w:w="1798" w:type="dxa"/>
          </w:tcPr>
          <w:p w14:paraId="505BDCE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4.28</w:t>
            </w:r>
          </w:p>
        </w:tc>
        <w:tc>
          <w:tcPr>
            <w:tcW w:w="6532" w:type="dxa"/>
          </w:tcPr>
          <w:p w14:paraId="6F35E9FF" w14:textId="4FE12429" w:rsidR="0080279F" w:rsidRPr="00C71F8E" w:rsidRDefault="0080279F" w:rsidP="001B7BA7">
            <w:pPr>
              <w:tabs>
                <w:tab w:val="left" w:pos="2863"/>
              </w:tabs>
              <w:spacing w:line="360" w:lineRule="auto"/>
              <w:jc w:val="both"/>
              <w:rPr>
                <w:rFonts w:asciiTheme="minorBidi" w:hAnsiTheme="minorBidi"/>
                <w:sz w:val="24"/>
                <w:szCs w:val="24"/>
              </w:rPr>
            </w:pPr>
            <w:proofErr w:type="gramStart"/>
            <w:r w:rsidRPr="00C71F8E">
              <w:rPr>
                <w:rFonts w:asciiTheme="minorBidi" w:hAnsiTheme="minorBidi"/>
                <w:sz w:val="24"/>
                <w:szCs w:val="24"/>
              </w:rPr>
              <w:t>AM</w:t>
            </w:r>
            <w:proofErr w:type="gramEnd"/>
            <w:r w:rsidRPr="00C71F8E">
              <w:rPr>
                <w:rFonts w:asciiTheme="minorBidi" w:hAnsiTheme="minorBidi"/>
                <w:sz w:val="24"/>
                <w:szCs w:val="24"/>
              </w:rPr>
              <w:t xml:space="preserve"> stimulation of the proliferation of </w:t>
            </w:r>
            <w:r w:rsidR="00163D47">
              <w:rPr>
                <w:rFonts w:asciiTheme="minorBidi" w:hAnsiTheme="minorBidi"/>
                <w:sz w:val="24"/>
                <w:szCs w:val="24"/>
              </w:rPr>
              <w:t xml:space="preserve">the </w:t>
            </w:r>
            <w:r w:rsidRPr="00C71F8E">
              <w:rPr>
                <w:rFonts w:asciiTheme="minorBidi" w:hAnsiTheme="minorBidi"/>
                <w:sz w:val="24"/>
                <w:szCs w:val="24"/>
              </w:rPr>
              <w:t xml:space="preserve">control virus cells and </w:t>
            </w:r>
            <w:r w:rsidR="00163D47">
              <w:rPr>
                <w:rFonts w:asciiTheme="minorBidi" w:hAnsiTheme="minorBidi"/>
                <w:sz w:val="24"/>
                <w:szCs w:val="24"/>
              </w:rPr>
              <w:t xml:space="preserve">the </w:t>
            </w:r>
            <w:r w:rsidRPr="00C71F8E">
              <w:rPr>
                <w:rFonts w:asciiTheme="minorBidi" w:hAnsiTheme="minorBidi"/>
                <w:sz w:val="24"/>
                <w:szCs w:val="24"/>
              </w:rPr>
              <w:t>RAMP3 knock down cells in</w:t>
            </w:r>
            <w:r w:rsidR="00163D47">
              <w:rPr>
                <w:rFonts w:asciiTheme="minorBidi" w:hAnsiTheme="minorBidi"/>
                <w:sz w:val="24"/>
                <w:szCs w:val="24"/>
              </w:rPr>
              <w:t xml:space="preserve"> a dose</w:t>
            </w:r>
            <w:r w:rsidRPr="00C71F8E">
              <w:rPr>
                <w:rFonts w:asciiTheme="minorBidi" w:hAnsiTheme="minorBidi"/>
                <w:sz w:val="24"/>
                <w:szCs w:val="24"/>
              </w:rPr>
              <w:t xml:space="preserve"> dependent </w:t>
            </w:r>
            <w:r w:rsidRPr="00C71F8E">
              <w:rPr>
                <w:rFonts w:asciiTheme="minorBidi" w:hAnsiTheme="minorBidi"/>
                <w:sz w:val="24"/>
                <w:szCs w:val="24"/>
              </w:rPr>
              <w:lastRenderedPageBreak/>
              <w:t>manner.</w:t>
            </w:r>
          </w:p>
        </w:tc>
        <w:tc>
          <w:tcPr>
            <w:tcW w:w="709" w:type="dxa"/>
          </w:tcPr>
          <w:p w14:paraId="025ECD4F" w14:textId="77777777" w:rsidR="0080279F" w:rsidRPr="000216F1" w:rsidRDefault="00033FDB" w:rsidP="001B7BA7">
            <w:pPr>
              <w:rPr>
                <w:rFonts w:asciiTheme="minorBidi" w:hAnsiTheme="minorBidi"/>
                <w:sz w:val="24"/>
                <w:szCs w:val="24"/>
              </w:rPr>
            </w:pPr>
            <w:r>
              <w:rPr>
                <w:rFonts w:asciiTheme="minorBidi" w:hAnsiTheme="minorBidi"/>
                <w:sz w:val="24"/>
                <w:szCs w:val="24"/>
              </w:rPr>
              <w:lastRenderedPageBreak/>
              <w:t xml:space="preserve"> </w:t>
            </w:r>
            <w:r w:rsidR="001B7BA7" w:rsidRPr="000216F1">
              <w:rPr>
                <w:rFonts w:asciiTheme="minorBidi" w:hAnsiTheme="minorBidi"/>
                <w:sz w:val="24"/>
                <w:szCs w:val="24"/>
              </w:rPr>
              <w:t>204</w:t>
            </w:r>
          </w:p>
        </w:tc>
      </w:tr>
      <w:tr w:rsidR="0080279F" w14:paraId="158A9DD1" w14:textId="77777777" w:rsidTr="00033FDB">
        <w:tc>
          <w:tcPr>
            <w:tcW w:w="1798" w:type="dxa"/>
          </w:tcPr>
          <w:p w14:paraId="61AC84C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lastRenderedPageBreak/>
              <w:t>Figure 4.29</w:t>
            </w:r>
          </w:p>
        </w:tc>
        <w:tc>
          <w:tcPr>
            <w:tcW w:w="6532" w:type="dxa"/>
          </w:tcPr>
          <w:p w14:paraId="326E3859" w14:textId="3C88C092"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AM 22-52 </w:t>
            </w:r>
            <w:proofErr w:type="gramStart"/>
            <w:r w:rsidRPr="00C71F8E">
              <w:rPr>
                <w:rFonts w:asciiTheme="minorBidi" w:hAnsiTheme="minorBidi"/>
                <w:sz w:val="24"/>
                <w:szCs w:val="24"/>
              </w:rPr>
              <w:t>inhibition</w:t>
            </w:r>
            <w:proofErr w:type="gramEnd"/>
            <w:r w:rsidRPr="00C71F8E">
              <w:rPr>
                <w:rFonts w:asciiTheme="minorBidi" w:hAnsiTheme="minorBidi"/>
                <w:sz w:val="24"/>
                <w:szCs w:val="24"/>
              </w:rPr>
              <w:t xml:space="preserve"> of the proliferation of control virus cells and </w:t>
            </w:r>
            <w:r w:rsidR="00340E83">
              <w:rPr>
                <w:rFonts w:asciiTheme="minorBidi" w:hAnsiTheme="minorBidi"/>
                <w:sz w:val="24"/>
                <w:szCs w:val="24"/>
              </w:rPr>
              <w:t xml:space="preserve">the </w:t>
            </w:r>
            <w:r w:rsidRPr="00C71F8E">
              <w:rPr>
                <w:rFonts w:asciiTheme="minorBidi" w:hAnsiTheme="minorBidi"/>
                <w:sz w:val="24"/>
                <w:szCs w:val="24"/>
              </w:rPr>
              <w:t>RAMP3 knock down cells in a dose dependent manner.</w:t>
            </w:r>
          </w:p>
        </w:tc>
        <w:tc>
          <w:tcPr>
            <w:tcW w:w="709" w:type="dxa"/>
          </w:tcPr>
          <w:p w14:paraId="49748121"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205</w:t>
            </w:r>
          </w:p>
        </w:tc>
      </w:tr>
      <w:tr w:rsidR="0080279F" w14:paraId="1699DB8A" w14:textId="77777777" w:rsidTr="00033FDB">
        <w:tc>
          <w:tcPr>
            <w:tcW w:w="1798" w:type="dxa"/>
          </w:tcPr>
          <w:p w14:paraId="01D511B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4.30</w:t>
            </w:r>
          </w:p>
        </w:tc>
        <w:tc>
          <w:tcPr>
            <w:tcW w:w="6532" w:type="dxa"/>
          </w:tcPr>
          <w:p w14:paraId="6614D166" w14:textId="5D69C5AF"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The DID labelling of </w:t>
            </w:r>
            <w:r w:rsidR="00340E83">
              <w:rPr>
                <w:rFonts w:asciiTheme="minorBidi" w:hAnsiTheme="minorBidi"/>
                <w:sz w:val="24"/>
                <w:szCs w:val="24"/>
              </w:rPr>
              <w:t xml:space="preserve">the </w:t>
            </w:r>
            <w:r w:rsidRPr="00C71F8E">
              <w:rPr>
                <w:rFonts w:asciiTheme="minorBidi" w:hAnsiTheme="minorBidi"/>
                <w:sz w:val="24"/>
                <w:szCs w:val="24"/>
              </w:rPr>
              <w:t xml:space="preserve">control virus cells and </w:t>
            </w:r>
            <w:r w:rsidR="00340E83">
              <w:rPr>
                <w:rFonts w:asciiTheme="minorBidi" w:hAnsiTheme="minorBidi"/>
                <w:sz w:val="24"/>
                <w:szCs w:val="24"/>
              </w:rPr>
              <w:t xml:space="preserve">the </w:t>
            </w:r>
            <w:r w:rsidRPr="00C71F8E">
              <w:rPr>
                <w:rFonts w:asciiTheme="minorBidi" w:hAnsiTheme="minorBidi"/>
                <w:sz w:val="24"/>
                <w:szCs w:val="24"/>
              </w:rPr>
              <w:t xml:space="preserve">RAMP3 knock down cells as analysed with </w:t>
            </w:r>
            <w:r w:rsidR="00340E83">
              <w:rPr>
                <w:rFonts w:asciiTheme="minorBidi" w:hAnsiTheme="minorBidi"/>
                <w:sz w:val="24"/>
                <w:szCs w:val="24"/>
              </w:rPr>
              <w:t xml:space="preserve">the </w:t>
            </w:r>
            <w:r w:rsidRPr="00C71F8E">
              <w:rPr>
                <w:rFonts w:asciiTheme="minorBidi" w:hAnsiTheme="minorBidi"/>
                <w:sz w:val="24"/>
                <w:szCs w:val="24"/>
              </w:rPr>
              <w:t>FACS Calibur.</w:t>
            </w:r>
          </w:p>
        </w:tc>
        <w:tc>
          <w:tcPr>
            <w:tcW w:w="709" w:type="dxa"/>
          </w:tcPr>
          <w:p w14:paraId="47B219F0"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206</w:t>
            </w:r>
          </w:p>
        </w:tc>
      </w:tr>
      <w:tr w:rsidR="0080279F" w14:paraId="4BF023C1" w14:textId="77777777" w:rsidTr="00033FDB">
        <w:tc>
          <w:tcPr>
            <w:tcW w:w="1798" w:type="dxa"/>
          </w:tcPr>
          <w:p w14:paraId="2787FE52"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4.31</w:t>
            </w:r>
          </w:p>
        </w:tc>
        <w:tc>
          <w:tcPr>
            <w:tcW w:w="6532" w:type="dxa"/>
          </w:tcPr>
          <w:p w14:paraId="27346AAE"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percentage of control virus cells and RAMP3 knockdown cells which were labelled with DID staining on days 0, 3, 7, 10, 14 and 17.</w:t>
            </w:r>
          </w:p>
        </w:tc>
        <w:tc>
          <w:tcPr>
            <w:tcW w:w="709" w:type="dxa"/>
          </w:tcPr>
          <w:p w14:paraId="20ED555A"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207</w:t>
            </w:r>
          </w:p>
        </w:tc>
      </w:tr>
      <w:tr w:rsidR="0080279F" w14:paraId="7D8BAB21" w14:textId="77777777" w:rsidTr="00033FDB">
        <w:tc>
          <w:tcPr>
            <w:tcW w:w="1798" w:type="dxa"/>
          </w:tcPr>
          <w:p w14:paraId="56987695"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4.32</w:t>
            </w:r>
          </w:p>
        </w:tc>
        <w:tc>
          <w:tcPr>
            <w:tcW w:w="6532" w:type="dxa"/>
          </w:tcPr>
          <w:p w14:paraId="320A194E" w14:textId="6C24DB96" w:rsidR="0080279F" w:rsidRPr="00C71F8E" w:rsidRDefault="00340E83" w:rsidP="001B7BA7">
            <w:pPr>
              <w:tabs>
                <w:tab w:val="left" w:pos="2863"/>
              </w:tabs>
              <w:spacing w:line="360" w:lineRule="auto"/>
              <w:jc w:val="both"/>
              <w:rPr>
                <w:rFonts w:asciiTheme="minorBidi" w:hAnsiTheme="minorBidi"/>
                <w:sz w:val="24"/>
                <w:szCs w:val="24"/>
              </w:rPr>
            </w:pPr>
            <w:r>
              <w:rPr>
                <w:rFonts w:asciiTheme="minorBidi" w:hAnsiTheme="minorBidi"/>
                <w:sz w:val="24"/>
                <w:szCs w:val="24"/>
              </w:rPr>
              <w:t>The m</w:t>
            </w:r>
            <w:r w:rsidR="0080279F" w:rsidRPr="00C71F8E">
              <w:rPr>
                <w:rFonts w:asciiTheme="minorBidi" w:hAnsiTheme="minorBidi"/>
                <w:sz w:val="24"/>
                <w:szCs w:val="24"/>
              </w:rPr>
              <w:t xml:space="preserve">igration assay shows the motility and the ability of the control cells and </w:t>
            </w:r>
            <w:r>
              <w:rPr>
                <w:rFonts w:asciiTheme="minorBidi" w:hAnsiTheme="minorBidi"/>
                <w:sz w:val="24"/>
                <w:szCs w:val="24"/>
              </w:rPr>
              <w:t xml:space="preserve">the </w:t>
            </w:r>
            <w:r w:rsidR="0080279F" w:rsidRPr="00C71F8E">
              <w:rPr>
                <w:rFonts w:asciiTheme="minorBidi" w:hAnsiTheme="minorBidi"/>
                <w:sz w:val="24"/>
                <w:szCs w:val="24"/>
              </w:rPr>
              <w:t>RAMP3 knock down cells to close a wound made in the monolayer of the cells in 72h</w:t>
            </w:r>
          </w:p>
        </w:tc>
        <w:tc>
          <w:tcPr>
            <w:tcW w:w="709" w:type="dxa"/>
          </w:tcPr>
          <w:p w14:paraId="4879A3BF"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208</w:t>
            </w:r>
          </w:p>
        </w:tc>
      </w:tr>
      <w:tr w:rsidR="0080279F" w14:paraId="015D029D" w14:textId="77777777" w:rsidTr="00033FDB">
        <w:tc>
          <w:tcPr>
            <w:tcW w:w="1798" w:type="dxa"/>
          </w:tcPr>
          <w:p w14:paraId="7230FB89"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4.33</w:t>
            </w:r>
          </w:p>
        </w:tc>
        <w:tc>
          <w:tcPr>
            <w:tcW w:w="6532" w:type="dxa"/>
          </w:tcPr>
          <w:p w14:paraId="5C2E9BFF" w14:textId="5D08F251"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A bar graph represent</w:t>
            </w:r>
            <w:r w:rsidR="00340E83">
              <w:rPr>
                <w:rFonts w:asciiTheme="minorBidi" w:hAnsiTheme="minorBidi"/>
                <w:sz w:val="24"/>
                <w:szCs w:val="24"/>
              </w:rPr>
              <w:t>ing</w:t>
            </w:r>
            <w:r w:rsidRPr="00C71F8E">
              <w:rPr>
                <w:rFonts w:asciiTheme="minorBidi" w:hAnsiTheme="minorBidi"/>
                <w:sz w:val="24"/>
                <w:szCs w:val="24"/>
              </w:rPr>
              <w:t xml:space="preserve"> the percentage of wound closure by control virus cells and RAMP3 knock down cells in 72 hours.</w:t>
            </w:r>
          </w:p>
        </w:tc>
        <w:tc>
          <w:tcPr>
            <w:tcW w:w="709" w:type="dxa"/>
          </w:tcPr>
          <w:p w14:paraId="03236EC4"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209</w:t>
            </w:r>
          </w:p>
        </w:tc>
      </w:tr>
      <w:tr w:rsidR="0080279F" w14:paraId="0576817F" w14:textId="77777777" w:rsidTr="00033FDB">
        <w:tc>
          <w:tcPr>
            <w:tcW w:w="1798" w:type="dxa"/>
          </w:tcPr>
          <w:p w14:paraId="6839F75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4.34</w:t>
            </w:r>
          </w:p>
        </w:tc>
        <w:tc>
          <w:tcPr>
            <w:tcW w:w="6532" w:type="dxa"/>
          </w:tcPr>
          <w:p w14:paraId="12D36959"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Stimulating the control virus and RAMP3 knock down cells migration by using </w:t>
            </w:r>
            <w:proofErr w:type="gramStart"/>
            <w:r w:rsidRPr="00C71F8E">
              <w:rPr>
                <w:rFonts w:asciiTheme="minorBidi" w:hAnsiTheme="minorBidi"/>
                <w:sz w:val="24"/>
                <w:szCs w:val="24"/>
              </w:rPr>
              <w:t>AM</w:t>
            </w:r>
            <w:proofErr w:type="gramEnd"/>
            <w:r w:rsidRPr="00C71F8E">
              <w:rPr>
                <w:rFonts w:asciiTheme="minorBidi" w:hAnsiTheme="minorBidi"/>
                <w:sz w:val="24"/>
                <w:szCs w:val="24"/>
              </w:rPr>
              <w:t xml:space="preserve"> in dose dependent manner.</w:t>
            </w:r>
          </w:p>
        </w:tc>
        <w:tc>
          <w:tcPr>
            <w:tcW w:w="709" w:type="dxa"/>
          </w:tcPr>
          <w:p w14:paraId="537D3567"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210</w:t>
            </w:r>
          </w:p>
        </w:tc>
      </w:tr>
      <w:tr w:rsidR="0080279F" w14:paraId="59794E68" w14:textId="77777777" w:rsidTr="00033FDB">
        <w:tc>
          <w:tcPr>
            <w:tcW w:w="1798" w:type="dxa"/>
          </w:tcPr>
          <w:p w14:paraId="2E5286C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4.35</w:t>
            </w:r>
          </w:p>
        </w:tc>
        <w:tc>
          <w:tcPr>
            <w:tcW w:w="6532" w:type="dxa"/>
          </w:tcPr>
          <w:p w14:paraId="2F096F7D"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Inhibiting the control virus and RAMP3 knock down cells migration by AM22-52.  </w:t>
            </w:r>
          </w:p>
        </w:tc>
        <w:tc>
          <w:tcPr>
            <w:tcW w:w="709" w:type="dxa"/>
          </w:tcPr>
          <w:p w14:paraId="1806D72B"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211</w:t>
            </w:r>
          </w:p>
        </w:tc>
      </w:tr>
      <w:tr w:rsidR="0080279F" w14:paraId="4EBC6196" w14:textId="77777777" w:rsidTr="00033FDB">
        <w:tc>
          <w:tcPr>
            <w:tcW w:w="1798" w:type="dxa"/>
          </w:tcPr>
          <w:p w14:paraId="1DC1D80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4.36</w:t>
            </w:r>
          </w:p>
        </w:tc>
        <w:tc>
          <w:tcPr>
            <w:tcW w:w="6532" w:type="dxa"/>
          </w:tcPr>
          <w:p w14:paraId="308A569F" w14:textId="5E15659D"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The invasion assay of </w:t>
            </w:r>
            <w:r w:rsidR="00340E83">
              <w:rPr>
                <w:rFonts w:asciiTheme="minorBidi" w:hAnsiTheme="minorBidi"/>
                <w:sz w:val="24"/>
                <w:szCs w:val="24"/>
              </w:rPr>
              <w:t xml:space="preserve">the </w:t>
            </w:r>
            <w:r w:rsidRPr="00C71F8E">
              <w:rPr>
                <w:rFonts w:asciiTheme="minorBidi" w:hAnsiTheme="minorBidi"/>
                <w:sz w:val="24"/>
                <w:szCs w:val="24"/>
              </w:rPr>
              <w:t xml:space="preserve">control cells and </w:t>
            </w:r>
            <w:r w:rsidR="00340E83">
              <w:rPr>
                <w:rFonts w:asciiTheme="minorBidi" w:hAnsiTheme="minorBidi"/>
                <w:sz w:val="24"/>
                <w:szCs w:val="24"/>
              </w:rPr>
              <w:t xml:space="preserve">the </w:t>
            </w:r>
            <w:r w:rsidRPr="00C71F8E">
              <w:rPr>
                <w:rFonts w:asciiTheme="minorBidi" w:hAnsiTheme="minorBidi"/>
                <w:sz w:val="24"/>
                <w:szCs w:val="24"/>
              </w:rPr>
              <w:t>RAMP3 knock down cells for 48h through basement membrane transwell.</w:t>
            </w:r>
          </w:p>
        </w:tc>
        <w:tc>
          <w:tcPr>
            <w:tcW w:w="709" w:type="dxa"/>
          </w:tcPr>
          <w:p w14:paraId="4629DAD1"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212</w:t>
            </w:r>
          </w:p>
        </w:tc>
      </w:tr>
      <w:tr w:rsidR="0080279F" w14:paraId="7E619F9B" w14:textId="77777777" w:rsidTr="00033FDB">
        <w:tc>
          <w:tcPr>
            <w:tcW w:w="1798" w:type="dxa"/>
          </w:tcPr>
          <w:p w14:paraId="2BF8934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4.37</w:t>
            </w:r>
          </w:p>
        </w:tc>
        <w:tc>
          <w:tcPr>
            <w:tcW w:w="6532" w:type="dxa"/>
          </w:tcPr>
          <w:p w14:paraId="7A36F82F" w14:textId="75E826B4"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The optical density (OD) of control virus and RAMP3 knock down cells </w:t>
            </w:r>
            <w:r w:rsidR="00340E83">
              <w:rPr>
                <w:rFonts w:asciiTheme="minorBidi" w:hAnsiTheme="minorBidi"/>
                <w:sz w:val="24"/>
                <w:szCs w:val="24"/>
              </w:rPr>
              <w:t xml:space="preserve">that </w:t>
            </w:r>
            <w:r w:rsidRPr="00C71F8E">
              <w:rPr>
                <w:rFonts w:asciiTheme="minorBidi" w:hAnsiTheme="minorBidi"/>
                <w:sz w:val="24"/>
                <w:szCs w:val="24"/>
              </w:rPr>
              <w:t>invaded the basement membrane transwell.</w:t>
            </w:r>
          </w:p>
        </w:tc>
        <w:tc>
          <w:tcPr>
            <w:tcW w:w="709" w:type="dxa"/>
          </w:tcPr>
          <w:p w14:paraId="29DC2AC5"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213</w:t>
            </w:r>
          </w:p>
        </w:tc>
      </w:tr>
      <w:tr w:rsidR="0080279F" w14:paraId="7472A688" w14:textId="77777777" w:rsidTr="00033FDB">
        <w:tc>
          <w:tcPr>
            <w:tcW w:w="1798" w:type="dxa"/>
          </w:tcPr>
          <w:p w14:paraId="0234E790"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4.38</w:t>
            </w:r>
          </w:p>
        </w:tc>
        <w:tc>
          <w:tcPr>
            <w:tcW w:w="6532" w:type="dxa"/>
          </w:tcPr>
          <w:p w14:paraId="42A4224E"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invasion of control virus cells and RAMP3 knock down cells to the transwell.</w:t>
            </w:r>
          </w:p>
        </w:tc>
        <w:tc>
          <w:tcPr>
            <w:tcW w:w="709" w:type="dxa"/>
          </w:tcPr>
          <w:p w14:paraId="2DC4DD83"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214</w:t>
            </w:r>
          </w:p>
        </w:tc>
      </w:tr>
      <w:tr w:rsidR="0080279F" w14:paraId="0D688C0A" w14:textId="77777777" w:rsidTr="00033FDB">
        <w:tc>
          <w:tcPr>
            <w:tcW w:w="1798" w:type="dxa"/>
          </w:tcPr>
          <w:p w14:paraId="6D6B953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4.39</w:t>
            </w:r>
          </w:p>
        </w:tc>
        <w:tc>
          <w:tcPr>
            <w:tcW w:w="6532" w:type="dxa"/>
          </w:tcPr>
          <w:p w14:paraId="5348F2F1"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clonogenic assay of control virus cells and RAMP3 knock down cells.</w:t>
            </w:r>
          </w:p>
        </w:tc>
        <w:tc>
          <w:tcPr>
            <w:tcW w:w="709" w:type="dxa"/>
          </w:tcPr>
          <w:p w14:paraId="309CE0CB"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216</w:t>
            </w:r>
          </w:p>
        </w:tc>
      </w:tr>
      <w:tr w:rsidR="0080279F" w14:paraId="66E3F754" w14:textId="77777777" w:rsidTr="00033FDB">
        <w:tc>
          <w:tcPr>
            <w:tcW w:w="1798" w:type="dxa"/>
          </w:tcPr>
          <w:p w14:paraId="7ED10943"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4.40</w:t>
            </w:r>
          </w:p>
        </w:tc>
        <w:tc>
          <w:tcPr>
            <w:tcW w:w="6532" w:type="dxa"/>
          </w:tcPr>
          <w:p w14:paraId="345D40EF"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viable cells number of control virus and RAMP3 knock down cells after 5FU treatment.</w:t>
            </w:r>
          </w:p>
        </w:tc>
        <w:tc>
          <w:tcPr>
            <w:tcW w:w="709" w:type="dxa"/>
          </w:tcPr>
          <w:p w14:paraId="7890D262"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218</w:t>
            </w:r>
          </w:p>
        </w:tc>
      </w:tr>
      <w:tr w:rsidR="0080279F" w14:paraId="7691FF1A" w14:textId="77777777" w:rsidTr="00033FDB">
        <w:tc>
          <w:tcPr>
            <w:tcW w:w="1798" w:type="dxa"/>
          </w:tcPr>
          <w:p w14:paraId="529449E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4.41</w:t>
            </w:r>
          </w:p>
        </w:tc>
        <w:tc>
          <w:tcPr>
            <w:tcW w:w="6532" w:type="dxa"/>
          </w:tcPr>
          <w:p w14:paraId="1DE4DEF8"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number of dead cells of control virus cells and RAMP3 knock down cells after 5FU treatment.</w:t>
            </w:r>
          </w:p>
        </w:tc>
        <w:tc>
          <w:tcPr>
            <w:tcW w:w="709" w:type="dxa"/>
          </w:tcPr>
          <w:p w14:paraId="704A89B6"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219</w:t>
            </w:r>
          </w:p>
        </w:tc>
      </w:tr>
      <w:tr w:rsidR="0080279F" w14:paraId="293AD364" w14:textId="77777777" w:rsidTr="00033FDB">
        <w:tc>
          <w:tcPr>
            <w:tcW w:w="1798" w:type="dxa"/>
          </w:tcPr>
          <w:p w14:paraId="59F48F8A"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4.42</w:t>
            </w:r>
          </w:p>
        </w:tc>
        <w:tc>
          <w:tcPr>
            <w:tcW w:w="6532" w:type="dxa"/>
          </w:tcPr>
          <w:p w14:paraId="16338E28"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cAMP assay of RAMP3 knock down cells and control virus cells.</w:t>
            </w:r>
          </w:p>
        </w:tc>
        <w:tc>
          <w:tcPr>
            <w:tcW w:w="709" w:type="dxa"/>
          </w:tcPr>
          <w:p w14:paraId="52E15305"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220</w:t>
            </w:r>
          </w:p>
        </w:tc>
      </w:tr>
      <w:tr w:rsidR="0080279F" w14:paraId="0EE1821B" w14:textId="77777777" w:rsidTr="00033FDB">
        <w:tc>
          <w:tcPr>
            <w:tcW w:w="1798" w:type="dxa"/>
          </w:tcPr>
          <w:p w14:paraId="50CC5E5F"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lastRenderedPageBreak/>
              <w:t>Figure 4.43</w:t>
            </w:r>
          </w:p>
        </w:tc>
        <w:tc>
          <w:tcPr>
            <w:tcW w:w="6532" w:type="dxa"/>
          </w:tcPr>
          <w:p w14:paraId="4B4D4172"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 xml:space="preserve">The </w:t>
            </w:r>
            <w:proofErr w:type="gramStart"/>
            <w:r w:rsidRPr="00C71F8E">
              <w:rPr>
                <w:rFonts w:asciiTheme="minorBidi" w:hAnsiTheme="minorBidi"/>
                <w:sz w:val="24"/>
                <w:szCs w:val="24"/>
              </w:rPr>
              <w:t>percentage of cAMP in RAMP3 knock</w:t>
            </w:r>
            <w:proofErr w:type="gramEnd"/>
            <w:r w:rsidRPr="00C71F8E">
              <w:rPr>
                <w:rFonts w:asciiTheme="minorBidi" w:hAnsiTheme="minorBidi"/>
                <w:sz w:val="24"/>
                <w:szCs w:val="24"/>
              </w:rPr>
              <w:t xml:space="preserve"> down cells and control virus cells.</w:t>
            </w:r>
          </w:p>
        </w:tc>
        <w:tc>
          <w:tcPr>
            <w:tcW w:w="709" w:type="dxa"/>
          </w:tcPr>
          <w:p w14:paraId="6DD49192"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221</w:t>
            </w:r>
          </w:p>
        </w:tc>
      </w:tr>
      <w:tr w:rsidR="0080279F" w14:paraId="0EF867BE" w14:textId="77777777" w:rsidTr="00033FDB">
        <w:tc>
          <w:tcPr>
            <w:tcW w:w="1798" w:type="dxa"/>
          </w:tcPr>
          <w:p w14:paraId="7C490738"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w:t>
            </w:r>
          </w:p>
        </w:tc>
        <w:tc>
          <w:tcPr>
            <w:tcW w:w="6532" w:type="dxa"/>
          </w:tcPr>
          <w:p w14:paraId="18A6DF24" w14:textId="34D3F35B"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schematic represent</w:t>
            </w:r>
            <w:r w:rsidR="00340E83">
              <w:rPr>
                <w:rFonts w:asciiTheme="minorBidi" w:hAnsiTheme="minorBidi"/>
                <w:sz w:val="24"/>
                <w:szCs w:val="24"/>
              </w:rPr>
              <w:t>s</w:t>
            </w:r>
            <w:r w:rsidRPr="00C71F8E">
              <w:rPr>
                <w:rFonts w:asciiTheme="minorBidi" w:hAnsiTheme="minorBidi"/>
                <w:sz w:val="24"/>
                <w:szCs w:val="24"/>
              </w:rPr>
              <w:t xml:space="preserve"> the in vivo experiment</w:t>
            </w:r>
            <w:r w:rsidR="00340E83">
              <w:rPr>
                <w:rFonts w:asciiTheme="minorBidi" w:hAnsiTheme="minorBidi"/>
                <w:sz w:val="24"/>
                <w:szCs w:val="24"/>
              </w:rPr>
              <w:t>al</w:t>
            </w:r>
            <w:r w:rsidRPr="00C71F8E">
              <w:rPr>
                <w:rFonts w:asciiTheme="minorBidi" w:hAnsiTheme="minorBidi"/>
                <w:sz w:val="24"/>
                <w:szCs w:val="24"/>
              </w:rPr>
              <w:t xml:space="preserve"> plan.</w:t>
            </w:r>
          </w:p>
        </w:tc>
        <w:tc>
          <w:tcPr>
            <w:tcW w:w="709" w:type="dxa"/>
          </w:tcPr>
          <w:p w14:paraId="54CB1BDA"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237</w:t>
            </w:r>
          </w:p>
        </w:tc>
      </w:tr>
      <w:tr w:rsidR="0080279F" w14:paraId="6FBDCB17" w14:textId="77777777" w:rsidTr="00033FDB">
        <w:tc>
          <w:tcPr>
            <w:tcW w:w="1798" w:type="dxa"/>
          </w:tcPr>
          <w:p w14:paraId="6AB0ACE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5.2</w:t>
            </w:r>
          </w:p>
        </w:tc>
        <w:tc>
          <w:tcPr>
            <w:tcW w:w="6532" w:type="dxa"/>
          </w:tcPr>
          <w:p w14:paraId="16E6F630" w14:textId="2FEB7210" w:rsidR="0080279F" w:rsidRPr="00C71F8E" w:rsidRDefault="00340E83" w:rsidP="001B7BA7">
            <w:pPr>
              <w:tabs>
                <w:tab w:val="left" w:pos="2863"/>
              </w:tabs>
              <w:spacing w:line="360" w:lineRule="auto"/>
              <w:jc w:val="both"/>
              <w:rPr>
                <w:rFonts w:asciiTheme="minorBidi" w:hAnsiTheme="minorBidi"/>
                <w:sz w:val="24"/>
                <w:szCs w:val="24"/>
              </w:rPr>
            </w:pPr>
            <w:r>
              <w:rPr>
                <w:rFonts w:asciiTheme="minorBidi" w:hAnsiTheme="minorBidi"/>
                <w:sz w:val="24"/>
                <w:szCs w:val="24"/>
              </w:rPr>
              <w:t>The a</w:t>
            </w:r>
            <w:r w:rsidR="0080279F" w:rsidRPr="00C71F8E">
              <w:rPr>
                <w:rFonts w:asciiTheme="minorBidi" w:hAnsiTheme="minorBidi"/>
                <w:sz w:val="24"/>
                <w:szCs w:val="24"/>
              </w:rPr>
              <w:t xml:space="preserve">verage weight of </w:t>
            </w:r>
            <w:r>
              <w:rPr>
                <w:rFonts w:asciiTheme="minorBidi" w:hAnsiTheme="minorBidi"/>
                <w:sz w:val="24"/>
                <w:szCs w:val="24"/>
              </w:rPr>
              <w:t xml:space="preserve">the </w:t>
            </w:r>
            <w:r w:rsidR="0080279F" w:rsidRPr="00C71F8E">
              <w:rPr>
                <w:rFonts w:asciiTheme="minorBidi" w:hAnsiTheme="minorBidi"/>
                <w:sz w:val="24"/>
                <w:szCs w:val="24"/>
              </w:rPr>
              <w:t>tumours</w:t>
            </w:r>
          </w:p>
        </w:tc>
        <w:tc>
          <w:tcPr>
            <w:tcW w:w="709" w:type="dxa"/>
          </w:tcPr>
          <w:p w14:paraId="357F4D1B"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240</w:t>
            </w:r>
          </w:p>
        </w:tc>
      </w:tr>
      <w:tr w:rsidR="0080279F" w14:paraId="22F6B4CE" w14:textId="77777777" w:rsidTr="00033FDB">
        <w:tc>
          <w:tcPr>
            <w:tcW w:w="1798" w:type="dxa"/>
          </w:tcPr>
          <w:p w14:paraId="5F2519BB"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5.3</w:t>
            </w:r>
          </w:p>
        </w:tc>
        <w:tc>
          <w:tcPr>
            <w:tcW w:w="6532" w:type="dxa"/>
          </w:tcPr>
          <w:p w14:paraId="2D58F5D3"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effect of knocking down RAMP3 on the tumour formation in 129S6/SvEv.</w:t>
            </w:r>
          </w:p>
        </w:tc>
        <w:tc>
          <w:tcPr>
            <w:tcW w:w="709" w:type="dxa"/>
          </w:tcPr>
          <w:p w14:paraId="48DB5FCA"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241</w:t>
            </w:r>
          </w:p>
        </w:tc>
      </w:tr>
      <w:tr w:rsidR="0080279F" w14:paraId="0E67319E" w14:textId="77777777" w:rsidTr="00033FDB">
        <w:tc>
          <w:tcPr>
            <w:tcW w:w="1798" w:type="dxa"/>
          </w:tcPr>
          <w:p w14:paraId="6D83164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5.4</w:t>
            </w:r>
          </w:p>
        </w:tc>
        <w:tc>
          <w:tcPr>
            <w:tcW w:w="6532" w:type="dxa"/>
          </w:tcPr>
          <w:p w14:paraId="58FB9583"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histology sections stained with Hematoxylin and eosin stain (H&amp;E) from the primary tumour</w:t>
            </w:r>
          </w:p>
        </w:tc>
        <w:tc>
          <w:tcPr>
            <w:tcW w:w="709" w:type="dxa"/>
          </w:tcPr>
          <w:p w14:paraId="46A3A113"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242</w:t>
            </w:r>
          </w:p>
        </w:tc>
      </w:tr>
      <w:tr w:rsidR="0080279F" w14:paraId="333CC31E" w14:textId="77777777" w:rsidTr="00033FDB">
        <w:tc>
          <w:tcPr>
            <w:tcW w:w="1798" w:type="dxa"/>
          </w:tcPr>
          <w:p w14:paraId="27E73A77"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5.5</w:t>
            </w:r>
          </w:p>
        </w:tc>
        <w:tc>
          <w:tcPr>
            <w:tcW w:w="6532" w:type="dxa"/>
          </w:tcPr>
          <w:p w14:paraId="6CBAA651"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Lung sections from four different groups of mice injected with two different cells types.</w:t>
            </w:r>
          </w:p>
        </w:tc>
        <w:tc>
          <w:tcPr>
            <w:tcW w:w="709" w:type="dxa"/>
          </w:tcPr>
          <w:p w14:paraId="4F8B6F61"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244</w:t>
            </w:r>
          </w:p>
        </w:tc>
      </w:tr>
      <w:tr w:rsidR="0080279F" w14:paraId="0FF9633C" w14:textId="77777777" w:rsidTr="00033FDB">
        <w:tc>
          <w:tcPr>
            <w:tcW w:w="1798" w:type="dxa"/>
          </w:tcPr>
          <w:p w14:paraId="3D16186F"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5.6</w:t>
            </w:r>
          </w:p>
        </w:tc>
        <w:tc>
          <w:tcPr>
            <w:tcW w:w="6532" w:type="dxa"/>
          </w:tcPr>
          <w:p w14:paraId="13B43F8E" w14:textId="76838D6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Size of open area in the lung</w:t>
            </w:r>
            <w:r w:rsidR="00340E83">
              <w:rPr>
                <w:rFonts w:asciiTheme="minorBidi" w:hAnsiTheme="minorBidi"/>
                <w:sz w:val="24"/>
                <w:szCs w:val="24"/>
              </w:rPr>
              <w:t>s</w:t>
            </w:r>
            <w:r w:rsidRPr="00C71F8E">
              <w:rPr>
                <w:rFonts w:asciiTheme="minorBidi" w:hAnsiTheme="minorBidi"/>
                <w:sz w:val="24"/>
                <w:szCs w:val="24"/>
              </w:rPr>
              <w:t xml:space="preserve"> of four groups of mice</w:t>
            </w:r>
          </w:p>
        </w:tc>
        <w:tc>
          <w:tcPr>
            <w:tcW w:w="709" w:type="dxa"/>
          </w:tcPr>
          <w:p w14:paraId="04F6ED47"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245</w:t>
            </w:r>
          </w:p>
        </w:tc>
      </w:tr>
      <w:tr w:rsidR="0080279F" w14:paraId="28F537B2" w14:textId="77777777" w:rsidTr="00033FDB">
        <w:tc>
          <w:tcPr>
            <w:tcW w:w="1798" w:type="dxa"/>
          </w:tcPr>
          <w:p w14:paraId="6D60AF3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5.7</w:t>
            </w:r>
          </w:p>
        </w:tc>
        <w:tc>
          <w:tcPr>
            <w:tcW w:w="6532" w:type="dxa"/>
          </w:tcPr>
          <w:p w14:paraId="312FAB13"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Different sections of bladder and prostate (primary site of cancer cells injection) from four groups of mice injected with two different cell types.</w:t>
            </w:r>
          </w:p>
        </w:tc>
        <w:tc>
          <w:tcPr>
            <w:tcW w:w="709" w:type="dxa"/>
          </w:tcPr>
          <w:p w14:paraId="0CC2D1BF"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247</w:t>
            </w:r>
          </w:p>
        </w:tc>
      </w:tr>
      <w:tr w:rsidR="0080279F" w14:paraId="0CE3A9E8" w14:textId="77777777" w:rsidTr="00033FDB">
        <w:tc>
          <w:tcPr>
            <w:tcW w:w="1798" w:type="dxa"/>
          </w:tcPr>
          <w:p w14:paraId="6266810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5.8</w:t>
            </w:r>
          </w:p>
        </w:tc>
        <w:tc>
          <w:tcPr>
            <w:tcW w:w="6532" w:type="dxa"/>
          </w:tcPr>
          <w:p w14:paraId="1171C450"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Liver sections from two different groups of mice injected with two different cell types.</w:t>
            </w:r>
          </w:p>
        </w:tc>
        <w:tc>
          <w:tcPr>
            <w:tcW w:w="709" w:type="dxa"/>
          </w:tcPr>
          <w:p w14:paraId="5484FCD0"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248</w:t>
            </w:r>
          </w:p>
        </w:tc>
      </w:tr>
      <w:tr w:rsidR="0080279F" w14:paraId="35718E73" w14:textId="77777777" w:rsidTr="00033FDB">
        <w:tc>
          <w:tcPr>
            <w:tcW w:w="1798" w:type="dxa"/>
          </w:tcPr>
          <w:p w14:paraId="14F9E3C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5.9</w:t>
            </w:r>
          </w:p>
        </w:tc>
        <w:tc>
          <w:tcPr>
            <w:tcW w:w="6532" w:type="dxa"/>
          </w:tcPr>
          <w:p w14:paraId="51A503FE"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Bone sections of mice tibias of four mice groups</w:t>
            </w:r>
          </w:p>
        </w:tc>
        <w:tc>
          <w:tcPr>
            <w:tcW w:w="709" w:type="dxa"/>
          </w:tcPr>
          <w:p w14:paraId="4296FCEB"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249</w:t>
            </w:r>
          </w:p>
        </w:tc>
      </w:tr>
      <w:tr w:rsidR="0080279F" w14:paraId="3050A618" w14:textId="77777777" w:rsidTr="00033FDB">
        <w:tc>
          <w:tcPr>
            <w:tcW w:w="1798" w:type="dxa"/>
          </w:tcPr>
          <w:p w14:paraId="6072ABC4"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5.10</w:t>
            </w:r>
          </w:p>
        </w:tc>
        <w:tc>
          <w:tcPr>
            <w:tcW w:w="6532" w:type="dxa"/>
          </w:tcPr>
          <w:p w14:paraId="2A345DD0"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Bone sections of mice femurs of four mice groups</w:t>
            </w:r>
          </w:p>
        </w:tc>
        <w:tc>
          <w:tcPr>
            <w:tcW w:w="709" w:type="dxa"/>
          </w:tcPr>
          <w:p w14:paraId="35FFC5B6"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250</w:t>
            </w:r>
          </w:p>
        </w:tc>
      </w:tr>
      <w:tr w:rsidR="0080279F" w14:paraId="596D5D36" w14:textId="77777777" w:rsidTr="00033FDB">
        <w:tc>
          <w:tcPr>
            <w:tcW w:w="1798" w:type="dxa"/>
          </w:tcPr>
          <w:p w14:paraId="2100AB6E"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5.11</w:t>
            </w:r>
          </w:p>
        </w:tc>
        <w:tc>
          <w:tcPr>
            <w:tcW w:w="6532" w:type="dxa"/>
          </w:tcPr>
          <w:p w14:paraId="31BD6418"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bone marrow area of the right femur cortical.</w:t>
            </w:r>
          </w:p>
        </w:tc>
        <w:tc>
          <w:tcPr>
            <w:tcW w:w="709" w:type="dxa"/>
          </w:tcPr>
          <w:p w14:paraId="49B5AAFC"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252</w:t>
            </w:r>
          </w:p>
        </w:tc>
      </w:tr>
      <w:tr w:rsidR="0080279F" w14:paraId="49A79DD2" w14:textId="77777777" w:rsidTr="00033FDB">
        <w:tc>
          <w:tcPr>
            <w:tcW w:w="1798" w:type="dxa"/>
          </w:tcPr>
          <w:p w14:paraId="539DCE63"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5.12</w:t>
            </w:r>
          </w:p>
        </w:tc>
        <w:tc>
          <w:tcPr>
            <w:tcW w:w="6532" w:type="dxa"/>
          </w:tcPr>
          <w:p w14:paraId="680389C6"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marrow area of the right tibia cortical</w:t>
            </w:r>
          </w:p>
        </w:tc>
        <w:tc>
          <w:tcPr>
            <w:tcW w:w="709" w:type="dxa"/>
          </w:tcPr>
          <w:p w14:paraId="6AC95AA7"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252</w:t>
            </w:r>
          </w:p>
        </w:tc>
      </w:tr>
      <w:tr w:rsidR="0080279F" w14:paraId="5ECCE1F4" w14:textId="77777777" w:rsidTr="00033FDB">
        <w:tc>
          <w:tcPr>
            <w:tcW w:w="1798" w:type="dxa"/>
          </w:tcPr>
          <w:p w14:paraId="3E5E6385"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5.13</w:t>
            </w:r>
          </w:p>
        </w:tc>
        <w:tc>
          <w:tcPr>
            <w:tcW w:w="6532" w:type="dxa"/>
          </w:tcPr>
          <w:p w14:paraId="461CC42D"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cortical bone area of the right femur cortical.</w:t>
            </w:r>
          </w:p>
        </w:tc>
        <w:tc>
          <w:tcPr>
            <w:tcW w:w="709" w:type="dxa"/>
          </w:tcPr>
          <w:p w14:paraId="589ECA89"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253</w:t>
            </w:r>
          </w:p>
        </w:tc>
      </w:tr>
      <w:tr w:rsidR="0080279F" w14:paraId="462E3D3E" w14:textId="77777777" w:rsidTr="00033FDB">
        <w:tc>
          <w:tcPr>
            <w:tcW w:w="1798" w:type="dxa"/>
          </w:tcPr>
          <w:p w14:paraId="750534F7"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5.14</w:t>
            </w:r>
          </w:p>
        </w:tc>
        <w:tc>
          <w:tcPr>
            <w:tcW w:w="6532" w:type="dxa"/>
          </w:tcPr>
          <w:p w14:paraId="63CDD413"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cortical bone area of the right tibia cortical.</w:t>
            </w:r>
          </w:p>
        </w:tc>
        <w:tc>
          <w:tcPr>
            <w:tcW w:w="709" w:type="dxa"/>
          </w:tcPr>
          <w:p w14:paraId="6A4DCFEA"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253</w:t>
            </w:r>
          </w:p>
        </w:tc>
      </w:tr>
      <w:tr w:rsidR="0080279F" w14:paraId="52DD7B8B" w14:textId="77777777" w:rsidTr="00033FDB">
        <w:tc>
          <w:tcPr>
            <w:tcW w:w="1798" w:type="dxa"/>
          </w:tcPr>
          <w:p w14:paraId="76F04950"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5.15</w:t>
            </w:r>
          </w:p>
        </w:tc>
        <w:tc>
          <w:tcPr>
            <w:tcW w:w="6532" w:type="dxa"/>
          </w:tcPr>
          <w:p w14:paraId="7B398170"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average cortical thickness of the right femur cortical.</w:t>
            </w:r>
          </w:p>
        </w:tc>
        <w:tc>
          <w:tcPr>
            <w:tcW w:w="709" w:type="dxa"/>
          </w:tcPr>
          <w:p w14:paraId="68279DCC"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254</w:t>
            </w:r>
          </w:p>
        </w:tc>
      </w:tr>
      <w:tr w:rsidR="0080279F" w14:paraId="0858968F" w14:textId="77777777" w:rsidTr="00033FDB">
        <w:tc>
          <w:tcPr>
            <w:tcW w:w="1798" w:type="dxa"/>
          </w:tcPr>
          <w:p w14:paraId="15D95492"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5.16</w:t>
            </w:r>
          </w:p>
        </w:tc>
        <w:tc>
          <w:tcPr>
            <w:tcW w:w="6532" w:type="dxa"/>
          </w:tcPr>
          <w:p w14:paraId="4D8E2D0B"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average cortical thickness of the right tibia cortical</w:t>
            </w:r>
          </w:p>
        </w:tc>
        <w:tc>
          <w:tcPr>
            <w:tcW w:w="709" w:type="dxa"/>
          </w:tcPr>
          <w:p w14:paraId="6262EE30"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254</w:t>
            </w:r>
          </w:p>
        </w:tc>
      </w:tr>
      <w:tr w:rsidR="0080279F" w14:paraId="5B685775" w14:textId="77777777" w:rsidTr="00033FDB">
        <w:tc>
          <w:tcPr>
            <w:tcW w:w="1798" w:type="dxa"/>
          </w:tcPr>
          <w:p w14:paraId="4994ADB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5.17</w:t>
            </w:r>
          </w:p>
        </w:tc>
        <w:tc>
          <w:tcPr>
            <w:tcW w:w="6532" w:type="dxa"/>
          </w:tcPr>
          <w:p w14:paraId="67D9F191"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BV/TV percentages of the right femur trabecular</w:t>
            </w:r>
          </w:p>
        </w:tc>
        <w:tc>
          <w:tcPr>
            <w:tcW w:w="709" w:type="dxa"/>
          </w:tcPr>
          <w:p w14:paraId="2F153393"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255</w:t>
            </w:r>
          </w:p>
        </w:tc>
      </w:tr>
      <w:tr w:rsidR="0080279F" w14:paraId="6C85E8A8" w14:textId="77777777" w:rsidTr="00033FDB">
        <w:tc>
          <w:tcPr>
            <w:tcW w:w="1798" w:type="dxa"/>
          </w:tcPr>
          <w:p w14:paraId="4CF0012A"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5.18</w:t>
            </w:r>
          </w:p>
        </w:tc>
        <w:tc>
          <w:tcPr>
            <w:tcW w:w="6532" w:type="dxa"/>
          </w:tcPr>
          <w:p w14:paraId="2E69840C"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BV/TV percentages of the right tibia trabecular</w:t>
            </w:r>
          </w:p>
        </w:tc>
        <w:tc>
          <w:tcPr>
            <w:tcW w:w="709" w:type="dxa"/>
          </w:tcPr>
          <w:p w14:paraId="20FB8765"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255</w:t>
            </w:r>
          </w:p>
        </w:tc>
      </w:tr>
      <w:tr w:rsidR="0080279F" w14:paraId="4D7A647C" w14:textId="77777777" w:rsidTr="00033FDB">
        <w:tc>
          <w:tcPr>
            <w:tcW w:w="1798" w:type="dxa"/>
          </w:tcPr>
          <w:p w14:paraId="683B735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5.19</w:t>
            </w:r>
          </w:p>
        </w:tc>
        <w:tc>
          <w:tcPr>
            <w:tcW w:w="6532" w:type="dxa"/>
          </w:tcPr>
          <w:p w14:paraId="4BC573DA"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trabecular numbers of the right femur trabecular</w:t>
            </w:r>
          </w:p>
        </w:tc>
        <w:tc>
          <w:tcPr>
            <w:tcW w:w="709" w:type="dxa"/>
          </w:tcPr>
          <w:p w14:paraId="70FA4D75"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1B7BA7" w:rsidRPr="000216F1">
              <w:rPr>
                <w:rFonts w:asciiTheme="minorBidi" w:hAnsiTheme="minorBidi"/>
                <w:sz w:val="24"/>
                <w:szCs w:val="24"/>
              </w:rPr>
              <w:t>256</w:t>
            </w:r>
          </w:p>
        </w:tc>
      </w:tr>
      <w:tr w:rsidR="0080279F" w14:paraId="1EEC3CD7" w14:textId="77777777" w:rsidTr="00033FDB">
        <w:tc>
          <w:tcPr>
            <w:tcW w:w="1798" w:type="dxa"/>
          </w:tcPr>
          <w:p w14:paraId="6B6DC0EF"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5.20</w:t>
            </w:r>
          </w:p>
        </w:tc>
        <w:tc>
          <w:tcPr>
            <w:tcW w:w="6532" w:type="dxa"/>
          </w:tcPr>
          <w:p w14:paraId="6C8F937F"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number of trabecular bone of the trabecular tibia of the right side</w:t>
            </w:r>
          </w:p>
        </w:tc>
        <w:tc>
          <w:tcPr>
            <w:tcW w:w="709" w:type="dxa"/>
          </w:tcPr>
          <w:p w14:paraId="5B1A66F2"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0216F1" w:rsidRPr="000216F1">
              <w:rPr>
                <w:rFonts w:asciiTheme="minorBidi" w:hAnsiTheme="minorBidi"/>
                <w:sz w:val="24"/>
                <w:szCs w:val="24"/>
              </w:rPr>
              <w:t>256</w:t>
            </w:r>
          </w:p>
        </w:tc>
      </w:tr>
      <w:tr w:rsidR="0080279F" w14:paraId="3C9E7E65" w14:textId="77777777" w:rsidTr="00033FDB">
        <w:tc>
          <w:tcPr>
            <w:tcW w:w="1798" w:type="dxa"/>
          </w:tcPr>
          <w:p w14:paraId="67E6BF4C"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5.21</w:t>
            </w:r>
          </w:p>
        </w:tc>
        <w:tc>
          <w:tcPr>
            <w:tcW w:w="6532" w:type="dxa"/>
          </w:tcPr>
          <w:p w14:paraId="1A45B37C"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trabecular thickness of the right femur trabecular</w:t>
            </w:r>
          </w:p>
        </w:tc>
        <w:tc>
          <w:tcPr>
            <w:tcW w:w="709" w:type="dxa"/>
          </w:tcPr>
          <w:p w14:paraId="7F034C99"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0216F1" w:rsidRPr="000216F1">
              <w:rPr>
                <w:rFonts w:asciiTheme="minorBidi" w:hAnsiTheme="minorBidi"/>
                <w:sz w:val="24"/>
                <w:szCs w:val="24"/>
              </w:rPr>
              <w:t>257</w:t>
            </w:r>
          </w:p>
        </w:tc>
      </w:tr>
      <w:tr w:rsidR="0080279F" w14:paraId="709F1AE9" w14:textId="77777777" w:rsidTr="00033FDB">
        <w:tc>
          <w:tcPr>
            <w:tcW w:w="1798" w:type="dxa"/>
          </w:tcPr>
          <w:p w14:paraId="2763C96D" w14:textId="77777777" w:rsidR="0080279F" w:rsidRPr="00C71F8E" w:rsidRDefault="0080279F" w:rsidP="001B7BA7">
            <w:pPr>
              <w:rPr>
                <w:rFonts w:asciiTheme="minorBidi" w:hAnsiTheme="minorBidi"/>
                <w:b/>
                <w:bCs/>
                <w:sz w:val="24"/>
                <w:szCs w:val="24"/>
              </w:rPr>
            </w:pPr>
            <w:r w:rsidRPr="00C71F8E">
              <w:rPr>
                <w:rFonts w:asciiTheme="minorBidi" w:hAnsiTheme="minorBidi"/>
                <w:b/>
                <w:bCs/>
                <w:sz w:val="24"/>
                <w:szCs w:val="24"/>
              </w:rPr>
              <w:t>Figure 5.22</w:t>
            </w:r>
          </w:p>
        </w:tc>
        <w:tc>
          <w:tcPr>
            <w:tcW w:w="6532" w:type="dxa"/>
          </w:tcPr>
          <w:p w14:paraId="3A33212E" w14:textId="77777777" w:rsidR="0080279F" w:rsidRPr="00C71F8E" w:rsidRDefault="0080279F" w:rsidP="001B7BA7">
            <w:pPr>
              <w:tabs>
                <w:tab w:val="left" w:pos="2863"/>
              </w:tabs>
              <w:spacing w:line="360" w:lineRule="auto"/>
              <w:jc w:val="both"/>
              <w:rPr>
                <w:rFonts w:asciiTheme="minorBidi" w:hAnsiTheme="minorBidi"/>
                <w:sz w:val="24"/>
                <w:szCs w:val="24"/>
              </w:rPr>
            </w:pPr>
            <w:r w:rsidRPr="00C71F8E">
              <w:rPr>
                <w:rFonts w:asciiTheme="minorBidi" w:hAnsiTheme="minorBidi"/>
                <w:sz w:val="24"/>
                <w:szCs w:val="24"/>
              </w:rPr>
              <w:t>The thickness of trabecular of the right tibia trabecular</w:t>
            </w:r>
          </w:p>
        </w:tc>
        <w:tc>
          <w:tcPr>
            <w:tcW w:w="709" w:type="dxa"/>
          </w:tcPr>
          <w:p w14:paraId="568CBF98" w14:textId="77777777" w:rsidR="0080279F" w:rsidRPr="000216F1" w:rsidRDefault="00033FDB" w:rsidP="001B7BA7">
            <w:pPr>
              <w:rPr>
                <w:rFonts w:asciiTheme="minorBidi" w:hAnsiTheme="minorBidi"/>
                <w:sz w:val="24"/>
                <w:szCs w:val="24"/>
              </w:rPr>
            </w:pPr>
            <w:r>
              <w:rPr>
                <w:rFonts w:asciiTheme="minorBidi" w:hAnsiTheme="minorBidi"/>
                <w:sz w:val="24"/>
                <w:szCs w:val="24"/>
              </w:rPr>
              <w:t xml:space="preserve"> </w:t>
            </w:r>
            <w:r w:rsidR="000216F1" w:rsidRPr="000216F1">
              <w:rPr>
                <w:rFonts w:asciiTheme="minorBidi" w:hAnsiTheme="minorBidi"/>
                <w:sz w:val="24"/>
                <w:szCs w:val="24"/>
              </w:rPr>
              <w:t>257</w:t>
            </w:r>
          </w:p>
        </w:tc>
      </w:tr>
    </w:tbl>
    <w:p w14:paraId="22D83DAE" w14:textId="77777777" w:rsidR="00C109CF" w:rsidRDefault="00C109CF" w:rsidP="00D8768C"/>
    <w:p w14:paraId="18CB6431" w14:textId="77777777" w:rsidR="001C6BCA" w:rsidRDefault="001C6BCA" w:rsidP="00E672FC"/>
    <w:p w14:paraId="2972825A" w14:textId="77777777" w:rsidR="001C6BCA" w:rsidRPr="000F494D" w:rsidRDefault="001C6BCA" w:rsidP="00E672FC">
      <w:pPr>
        <w:rPr>
          <w:rFonts w:asciiTheme="minorBidi" w:hAnsiTheme="minorBidi"/>
          <w:sz w:val="24"/>
          <w:szCs w:val="24"/>
        </w:rPr>
        <w:sectPr w:rsidR="001C6BCA" w:rsidRPr="000F494D" w:rsidSect="0063097A">
          <w:type w:val="continuous"/>
          <w:pgSz w:w="11910" w:h="16840"/>
          <w:pgMar w:top="1134" w:right="1134" w:bottom="1134" w:left="2268" w:header="0" w:footer="1053" w:gutter="0"/>
          <w:pgNumType w:fmt="upperRoman" w:start="1"/>
          <w:cols w:space="720"/>
        </w:sectPr>
      </w:pPr>
    </w:p>
    <w:p w14:paraId="28FF81ED" w14:textId="77777777" w:rsidR="00C109CF" w:rsidRDefault="00C109CF" w:rsidP="00C109CF">
      <w:pPr>
        <w:pStyle w:val="Heading1"/>
        <w:jc w:val="center"/>
        <w:rPr>
          <w:rFonts w:asciiTheme="minorBidi" w:hAnsiTheme="minorBidi" w:cstheme="minorBidi"/>
          <w:color w:val="000000" w:themeColor="text1"/>
          <w:sz w:val="40"/>
          <w:szCs w:val="40"/>
        </w:rPr>
      </w:pPr>
      <w:bookmarkStart w:id="9" w:name="_Toc413405135"/>
      <w:bookmarkStart w:id="10" w:name="_Toc309866145"/>
      <w:r w:rsidRPr="00C109CF">
        <w:rPr>
          <w:rFonts w:asciiTheme="minorBidi" w:hAnsiTheme="minorBidi" w:cstheme="minorBidi"/>
          <w:color w:val="000000" w:themeColor="text1"/>
          <w:sz w:val="40"/>
          <w:szCs w:val="40"/>
        </w:rPr>
        <w:lastRenderedPageBreak/>
        <w:t>LIST OF TABLES</w:t>
      </w:r>
      <w:bookmarkEnd w:id="9"/>
      <w:bookmarkEnd w:id="10"/>
    </w:p>
    <w:p w14:paraId="6D2822A8" w14:textId="77777777" w:rsidR="000A7EDB" w:rsidRPr="000A7EDB" w:rsidRDefault="000A7EDB" w:rsidP="000A7EDB"/>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6521"/>
        <w:gridCol w:w="709"/>
      </w:tblGrid>
      <w:tr w:rsidR="009775D9" w14:paraId="5B2EB7E9" w14:textId="77777777" w:rsidTr="00033FDB">
        <w:tc>
          <w:tcPr>
            <w:tcW w:w="1809" w:type="dxa"/>
          </w:tcPr>
          <w:p w14:paraId="37C684C3" w14:textId="77777777" w:rsidR="009775D9" w:rsidRPr="00332810" w:rsidRDefault="009775D9" w:rsidP="001B7BA7">
            <w:pPr>
              <w:rPr>
                <w:rFonts w:asciiTheme="minorBidi" w:hAnsiTheme="minorBidi"/>
                <w:sz w:val="24"/>
                <w:szCs w:val="24"/>
              </w:rPr>
            </w:pPr>
            <w:r w:rsidRPr="00332810">
              <w:rPr>
                <w:rFonts w:asciiTheme="minorBidi" w:hAnsiTheme="minorBidi"/>
                <w:b/>
                <w:bCs/>
                <w:sz w:val="24"/>
                <w:szCs w:val="24"/>
                <w:shd w:val="clear" w:color="auto" w:fill="FFFFFF"/>
              </w:rPr>
              <w:t>Table 2.1</w:t>
            </w:r>
          </w:p>
        </w:tc>
        <w:tc>
          <w:tcPr>
            <w:tcW w:w="6521" w:type="dxa"/>
          </w:tcPr>
          <w:p w14:paraId="55DFFEE3" w14:textId="5C52B4D3" w:rsidR="009775D9" w:rsidRPr="00332810" w:rsidRDefault="006B35BA" w:rsidP="001B7BA7">
            <w:pPr>
              <w:jc w:val="both"/>
              <w:rPr>
                <w:rFonts w:asciiTheme="minorBidi" w:hAnsiTheme="minorBidi"/>
                <w:sz w:val="24"/>
                <w:szCs w:val="24"/>
                <w:shd w:val="clear" w:color="auto" w:fill="FFFFFF"/>
              </w:rPr>
            </w:pPr>
            <w:r w:rsidRPr="00332810">
              <w:rPr>
                <w:rFonts w:asciiTheme="minorBidi" w:hAnsiTheme="minorBidi"/>
                <w:sz w:val="24"/>
                <w:szCs w:val="24"/>
                <w:shd w:val="clear" w:color="auto" w:fill="FFFFFF"/>
              </w:rPr>
              <w:t>Splitting</w:t>
            </w:r>
            <w:r w:rsidR="009775D9" w:rsidRPr="00332810">
              <w:rPr>
                <w:rFonts w:asciiTheme="minorBidi" w:hAnsiTheme="minorBidi"/>
                <w:sz w:val="24"/>
                <w:szCs w:val="24"/>
                <w:shd w:val="clear" w:color="auto" w:fill="FFFFFF"/>
              </w:rPr>
              <w:t xml:space="preserve"> </w:t>
            </w:r>
            <w:r w:rsidR="008F36DC">
              <w:rPr>
                <w:rFonts w:asciiTheme="minorBidi" w:hAnsiTheme="minorBidi"/>
                <w:sz w:val="24"/>
                <w:szCs w:val="24"/>
                <w:shd w:val="clear" w:color="auto" w:fill="FFFFFF"/>
              </w:rPr>
              <w:t xml:space="preserve">the </w:t>
            </w:r>
            <w:r w:rsidR="009775D9" w:rsidRPr="00332810">
              <w:rPr>
                <w:rFonts w:asciiTheme="minorBidi" w:hAnsiTheme="minorBidi"/>
                <w:sz w:val="24"/>
                <w:szCs w:val="24"/>
                <w:shd w:val="clear" w:color="auto" w:fill="FFFFFF"/>
              </w:rPr>
              <w:t xml:space="preserve">ratio and the number of days to get 70%-80% confluency.   </w:t>
            </w:r>
          </w:p>
          <w:p w14:paraId="0D422056" w14:textId="77777777" w:rsidR="009775D9" w:rsidRPr="00332810" w:rsidRDefault="009775D9" w:rsidP="001B7BA7">
            <w:pPr>
              <w:rPr>
                <w:rFonts w:asciiTheme="minorBidi" w:hAnsiTheme="minorBidi"/>
                <w:sz w:val="24"/>
                <w:szCs w:val="24"/>
              </w:rPr>
            </w:pPr>
          </w:p>
        </w:tc>
        <w:tc>
          <w:tcPr>
            <w:tcW w:w="709" w:type="dxa"/>
          </w:tcPr>
          <w:p w14:paraId="3CDF3CDD"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61</w:t>
            </w:r>
          </w:p>
        </w:tc>
      </w:tr>
      <w:tr w:rsidR="009775D9" w14:paraId="74526CE0" w14:textId="77777777" w:rsidTr="00033FDB">
        <w:tc>
          <w:tcPr>
            <w:tcW w:w="1809" w:type="dxa"/>
          </w:tcPr>
          <w:p w14:paraId="2A524661" w14:textId="77777777" w:rsidR="009775D9" w:rsidRPr="00332810" w:rsidRDefault="009775D9" w:rsidP="001B7BA7">
            <w:pPr>
              <w:rPr>
                <w:rFonts w:asciiTheme="minorBidi" w:hAnsiTheme="minorBidi"/>
                <w:sz w:val="24"/>
                <w:szCs w:val="24"/>
              </w:rPr>
            </w:pPr>
            <w:r w:rsidRPr="00332810">
              <w:rPr>
                <w:rFonts w:asciiTheme="minorBidi" w:hAnsiTheme="minorBidi"/>
                <w:b/>
                <w:bCs/>
                <w:sz w:val="24"/>
                <w:szCs w:val="24"/>
                <w:shd w:val="clear" w:color="auto" w:fill="FFFFFF"/>
              </w:rPr>
              <w:t xml:space="preserve">Table 2.2 </w:t>
            </w:r>
          </w:p>
        </w:tc>
        <w:tc>
          <w:tcPr>
            <w:tcW w:w="6521" w:type="dxa"/>
          </w:tcPr>
          <w:p w14:paraId="3162BDD2" w14:textId="77777777" w:rsidR="009775D9" w:rsidRPr="00332810" w:rsidRDefault="009775D9" w:rsidP="001B7BA7">
            <w:pPr>
              <w:jc w:val="both"/>
              <w:rPr>
                <w:rFonts w:asciiTheme="minorBidi" w:hAnsiTheme="minorBidi"/>
                <w:sz w:val="24"/>
                <w:szCs w:val="24"/>
              </w:rPr>
            </w:pPr>
            <w:r w:rsidRPr="00332810">
              <w:rPr>
                <w:rFonts w:asciiTheme="minorBidi" w:hAnsiTheme="minorBidi"/>
                <w:sz w:val="24"/>
                <w:szCs w:val="24"/>
                <w:shd w:val="clear" w:color="auto" w:fill="FFFFFF"/>
              </w:rPr>
              <w:t>Volumes of trypsin, media and PBS needed in harvesting cells.</w:t>
            </w:r>
            <w:r w:rsidRPr="00332810">
              <w:rPr>
                <w:rFonts w:asciiTheme="minorBidi" w:hAnsiTheme="minorBidi"/>
                <w:sz w:val="24"/>
                <w:szCs w:val="24"/>
              </w:rPr>
              <w:t xml:space="preserve"> </w:t>
            </w:r>
          </w:p>
          <w:p w14:paraId="3418FF2D" w14:textId="77777777" w:rsidR="009775D9" w:rsidRPr="00332810" w:rsidRDefault="009775D9" w:rsidP="001B7BA7">
            <w:pPr>
              <w:rPr>
                <w:rFonts w:asciiTheme="minorBidi" w:hAnsiTheme="minorBidi"/>
                <w:sz w:val="24"/>
                <w:szCs w:val="24"/>
              </w:rPr>
            </w:pPr>
          </w:p>
        </w:tc>
        <w:tc>
          <w:tcPr>
            <w:tcW w:w="709" w:type="dxa"/>
          </w:tcPr>
          <w:p w14:paraId="3E022BAD"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62</w:t>
            </w:r>
          </w:p>
        </w:tc>
      </w:tr>
      <w:tr w:rsidR="009775D9" w14:paraId="0AE3105F" w14:textId="77777777" w:rsidTr="00033FDB">
        <w:tc>
          <w:tcPr>
            <w:tcW w:w="1809" w:type="dxa"/>
          </w:tcPr>
          <w:p w14:paraId="1927D632" w14:textId="6EE8B040" w:rsidR="009775D9" w:rsidRPr="00332810" w:rsidRDefault="009775D9" w:rsidP="008D3D13">
            <w:pPr>
              <w:rPr>
                <w:rFonts w:asciiTheme="minorBidi" w:hAnsiTheme="minorBidi"/>
                <w:b/>
                <w:bCs/>
                <w:sz w:val="24"/>
                <w:szCs w:val="24"/>
              </w:rPr>
            </w:pPr>
            <w:r w:rsidRPr="00332810">
              <w:rPr>
                <w:rFonts w:asciiTheme="minorBidi" w:hAnsiTheme="minorBidi"/>
                <w:b/>
                <w:bCs/>
                <w:sz w:val="24"/>
                <w:szCs w:val="24"/>
              </w:rPr>
              <w:t xml:space="preserve">Table </w:t>
            </w:r>
            <w:r w:rsidR="008D3D13">
              <w:rPr>
                <w:rFonts w:asciiTheme="minorBidi" w:hAnsiTheme="minorBidi"/>
                <w:b/>
                <w:bCs/>
                <w:sz w:val="24"/>
                <w:szCs w:val="24"/>
              </w:rPr>
              <w:t>2</w:t>
            </w:r>
            <w:r w:rsidRPr="00332810">
              <w:rPr>
                <w:rFonts w:asciiTheme="minorBidi" w:hAnsiTheme="minorBidi"/>
                <w:b/>
                <w:bCs/>
                <w:sz w:val="24"/>
                <w:szCs w:val="24"/>
              </w:rPr>
              <w:t>.3</w:t>
            </w:r>
          </w:p>
        </w:tc>
        <w:tc>
          <w:tcPr>
            <w:tcW w:w="6521" w:type="dxa"/>
          </w:tcPr>
          <w:p w14:paraId="285109B7" w14:textId="77777777" w:rsidR="009775D9" w:rsidRPr="00332810" w:rsidRDefault="009775D9" w:rsidP="001B7BA7">
            <w:pPr>
              <w:pStyle w:val="Caption"/>
              <w:spacing w:line="360" w:lineRule="auto"/>
              <w:rPr>
                <w:b w:val="0"/>
                <w:bCs w:val="0"/>
                <w:sz w:val="24"/>
                <w:szCs w:val="24"/>
              </w:rPr>
            </w:pPr>
            <w:r w:rsidRPr="00332810">
              <w:rPr>
                <w:b w:val="0"/>
                <w:bCs w:val="0"/>
                <w:sz w:val="24"/>
                <w:szCs w:val="24"/>
              </w:rPr>
              <w:t xml:space="preserve">DID dye procedure for 17 days  </w:t>
            </w:r>
          </w:p>
          <w:p w14:paraId="47EE8B3F" w14:textId="77777777" w:rsidR="009775D9" w:rsidRPr="00332810" w:rsidRDefault="009775D9" w:rsidP="001B7BA7">
            <w:pPr>
              <w:rPr>
                <w:rFonts w:asciiTheme="minorBidi" w:hAnsiTheme="minorBidi"/>
                <w:sz w:val="24"/>
                <w:szCs w:val="24"/>
              </w:rPr>
            </w:pPr>
          </w:p>
        </w:tc>
        <w:tc>
          <w:tcPr>
            <w:tcW w:w="709" w:type="dxa"/>
          </w:tcPr>
          <w:p w14:paraId="2560BA98"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68</w:t>
            </w:r>
          </w:p>
        </w:tc>
      </w:tr>
      <w:tr w:rsidR="009775D9" w14:paraId="5D703C35" w14:textId="77777777" w:rsidTr="00033FDB">
        <w:tc>
          <w:tcPr>
            <w:tcW w:w="1809" w:type="dxa"/>
          </w:tcPr>
          <w:p w14:paraId="43F7B400"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2.4</w:t>
            </w:r>
          </w:p>
        </w:tc>
        <w:tc>
          <w:tcPr>
            <w:tcW w:w="6521" w:type="dxa"/>
          </w:tcPr>
          <w:p w14:paraId="10C13347" w14:textId="77777777" w:rsidR="009775D9" w:rsidRPr="00332810" w:rsidRDefault="009775D9" w:rsidP="001B7BA7">
            <w:pPr>
              <w:pStyle w:val="Caption"/>
              <w:rPr>
                <w:b w:val="0"/>
                <w:bCs w:val="0"/>
                <w:sz w:val="24"/>
                <w:szCs w:val="24"/>
              </w:rPr>
            </w:pPr>
            <w:r w:rsidRPr="00332810">
              <w:rPr>
                <w:b w:val="0"/>
                <w:bCs w:val="0"/>
                <w:sz w:val="24"/>
                <w:szCs w:val="24"/>
              </w:rPr>
              <w:t>The components of cDNA synthesis reaction</w:t>
            </w:r>
          </w:p>
          <w:p w14:paraId="5ED8E503" w14:textId="77777777" w:rsidR="009775D9" w:rsidRPr="00332810" w:rsidRDefault="009775D9" w:rsidP="001B7BA7">
            <w:pPr>
              <w:rPr>
                <w:rFonts w:asciiTheme="minorBidi" w:hAnsiTheme="minorBidi"/>
                <w:sz w:val="24"/>
                <w:szCs w:val="24"/>
              </w:rPr>
            </w:pPr>
          </w:p>
        </w:tc>
        <w:tc>
          <w:tcPr>
            <w:tcW w:w="709" w:type="dxa"/>
          </w:tcPr>
          <w:p w14:paraId="41D68319"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81</w:t>
            </w:r>
          </w:p>
        </w:tc>
      </w:tr>
      <w:tr w:rsidR="009775D9" w14:paraId="21547F39" w14:textId="77777777" w:rsidTr="00033FDB">
        <w:tc>
          <w:tcPr>
            <w:tcW w:w="1809" w:type="dxa"/>
          </w:tcPr>
          <w:p w14:paraId="35C2AD33"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2.5</w:t>
            </w:r>
          </w:p>
        </w:tc>
        <w:tc>
          <w:tcPr>
            <w:tcW w:w="6521" w:type="dxa"/>
          </w:tcPr>
          <w:p w14:paraId="087B3F3E" w14:textId="77777777" w:rsidR="009775D9" w:rsidRPr="00332810" w:rsidRDefault="009775D9" w:rsidP="001B7BA7">
            <w:pPr>
              <w:pStyle w:val="Caption"/>
              <w:rPr>
                <w:b w:val="0"/>
                <w:bCs w:val="0"/>
                <w:sz w:val="24"/>
                <w:szCs w:val="24"/>
              </w:rPr>
            </w:pPr>
            <w:r w:rsidRPr="00332810">
              <w:rPr>
                <w:b w:val="0"/>
                <w:bCs w:val="0"/>
                <w:sz w:val="24"/>
                <w:szCs w:val="24"/>
              </w:rPr>
              <w:t>The components of End point PCR reaction</w:t>
            </w:r>
          </w:p>
          <w:p w14:paraId="7B35EC76" w14:textId="77777777" w:rsidR="009775D9" w:rsidRPr="00332810" w:rsidRDefault="009775D9" w:rsidP="001B7BA7">
            <w:pPr>
              <w:rPr>
                <w:rFonts w:asciiTheme="minorBidi" w:hAnsiTheme="minorBidi"/>
                <w:sz w:val="24"/>
                <w:szCs w:val="24"/>
              </w:rPr>
            </w:pPr>
          </w:p>
        </w:tc>
        <w:tc>
          <w:tcPr>
            <w:tcW w:w="709" w:type="dxa"/>
          </w:tcPr>
          <w:p w14:paraId="5EBD5AE2"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82</w:t>
            </w:r>
          </w:p>
        </w:tc>
      </w:tr>
      <w:tr w:rsidR="009775D9" w14:paraId="3A8F3E8C" w14:textId="77777777" w:rsidTr="00033FDB">
        <w:trPr>
          <w:trHeight w:val="309"/>
        </w:trPr>
        <w:tc>
          <w:tcPr>
            <w:tcW w:w="1809" w:type="dxa"/>
          </w:tcPr>
          <w:p w14:paraId="41A16F7F"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2.6</w:t>
            </w:r>
          </w:p>
        </w:tc>
        <w:tc>
          <w:tcPr>
            <w:tcW w:w="6521" w:type="dxa"/>
          </w:tcPr>
          <w:p w14:paraId="693F210B" w14:textId="77777777" w:rsidR="009775D9" w:rsidRPr="00332810" w:rsidRDefault="009775D9" w:rsidP="001B7BA7">
            <w:pPr>
              <w:pStyle w:val="Caption"/>
              <w:rPr>
                <w:b w:val="0"/>
                <w:bCs w:val="0"/>
                <w:sz w:val="24"/>
                <w:szCs w:val="24"/>
              </w:rPr>
            </w:pPr>
            <w:r w:rsidRPr="00332810">
              <w:rPr>
                <w:b w:val="0"/>
                <w:bCs w:val="0"/>
                <w:sz w:val="24"/>
                <w:szCs w:val="24"/>
              </w:rPr>
              <w:t xml:space="preserve">List of End point PCR primers </w:t>
            </w:r>
          </w:p>
          <w:p w14:paraId="35E38EE5" w14:textId="77777777" w:rsidR="009775D9" w:rsidRPr="00332810" w:rsidRDefault="009775D9" w:rsidP="001B7BA7">
            <w:pPr>
              <w:rPr>
                <w:rFonts w:asciiTheme="minorBidi" w:hAnsiTheme="minorBidi"/>
                <w:sz w:val="24"/>
                <w:szCs w:val="24"/>
              </w:rPr>
            </w:pPr>
          </w:p>
        </w:tc>
        <w:tc>
          <w:tcPr>
            <w:tcW w:w="709" w:type="dxa"/>
          </w:tcPr>
          <w:p w14:paraId="75EDB03E"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82</w:t>
            </w:r>
          </w:p>
        </w:tc>
      </w:tr>
      <w:tr w:rsidR="009775D9" w14:paraId="6125CE09" w14:textId="77777777" w:rsidTr="00033FDB">
        <w:tc>
          <w:tcPr>
            <w:tcW w:w="1809" w:type="dxa"/>
          </w:tcPr>
          <w:p w14:paraId="245F5CCC" w14:textId="77777777" w:rsidR="009775D9" w:rsidRPr="00332810" w:rsidRDefault="009775D9" w:rsidP="001B7BA7">
            <w:pPr>
              <w:rPr>
                <w:rFonts w:asciiTheme="minorBidi" w:hAnsiTheme="minorBidi"/>
                <w:sz w:val="24"/>
                <w:szCs w:val="24"/>
              </w:rPr>
            </w:pPr>
            <w:r w:rsidRPr="00332810">
              <w:rPr>
                <w:rFonts w:asciiTheme="minorBidi" w:hAnsiTheme="minorBidi"/>
                <w:b/>
                <w:bCs/>
                <w:color w:val="000000" w:themeColor="text1"/>
                <w:sz w:val="24"/>
                <w:szCs w:val="24"/>
              </w:rPr>
              <w:t>Table 2.7</w:t>
            </w:r>
          </w:p>
        </w:tc>
        <w:tc>
          <w:tcPr>
            <w:tcW w:w="6521" w:type="dxa"/>
          </w:tcPr>
          <w:p w14:paraId="7977D313" w14:textId="77777777" w:rsidR="009775D9" w:rsidRPr="00332810" w:rsidRDefault="009775D9" w:rsidP="001B7BA7">
            <w:pPr>
              <w:spacing w:line="360" w:lineRule="auto"/>
              <w:jc w:val="both"/>
              <w:rPr>
                <w:rFonts w:asciiTheme="minorBidi" w:hAnsiTheme="minorBidi"/>
                <w:color w:val="000000" w:themeColor="text1"/>
                <w:sz w:val="24"/>
                <w:szCs w:val="24"/>
              </w:rPr>
            </w:pPr>
            <w:r w:rsidRPr="00332810">
              <w:rPr>
                <w:rFonts w:asciiTheme="minorBidi" w:hAnsiTheme="minorBidi"/>
                <w:color w:val="000000" w:themeColor="text1"/>
                <w:sz w:val="24"/>
                <w:szCs w:val="24"/>
              </w:rPr>
              <w:t>The thermocycler setting for PCR</w:t>
            </w:r>
          </w:p>
          <w:p w14:paraId="04E97F5C" w14:textId="77777777" w:rsidR="009775D9" w:rsidRPr="00332810" w:rsidRDefault="009775D9" w:rsidP="001B7BA7">
            <w:pPr>
              <w:rPr>
                <w:rFonts w:asciiTheme="minorBidi" w:hAnsiTheme="minorBidi"/>
                <w:sz w:val="24"/>
                <w:szCs w:val="24"/>
              </w:rPr>
            </w:pPr>
          </w:p>
        </w:tc>
        <w:tc>
          <w:tcPr>
            <w:tcW w:w="709" w:type="dxa"/>
          </w:tcPr>
          <w:p w14:paraId="0CC79EDA"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83</w:t>
            </w:r>
          </w:p>
        </w:tc>
      </w:tr>
      <w:tr w:rsidR="009775D9" w14:paraId="400A7BD7" w14:textId="77777777" w:rsidTr="00033FDB">
        <w:tc>
          <w:tcPr>
            <w:tcW w:w="1809" w:type="dxa"/>
          </w:tcPr>
          <w:p w14:paraId="025E1BFF"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2.8</w:t>
            </w:r>
          </w:p>
        </w:tc>
        <w:tc>
          <w:tcPr>
            <w:tcW w:w="6521" w:type="dxa"/>
          </w:tcPr>
          <w:p w14:paraId="6F64A840" w14:textId="6C9437D0" w:rsidR="009775D9" w:rsidRPr="00332810" w:rsidRDefault="009775D9" w:rsidP="001B7BA7">
            <w:pPr>
              <w:pStyle w:val="Caption"/>
              <w:rPr>
                <w:b w:val="0"/>
                <w:bCs w:val="0"/>
                <w:sz w:val="24"/>
                <w:szCs w:val="24"/>
              </w:rPr>
            </w:pPr>
            <w:proofErr w:type="gramStart"/>
            <w:r w:rsidRPr="00332810">
              <w:rPr>
                <w:b w:val="0"/>
                <w:bCs w:val="0"/>
                <w:sz w:val="24"/>
                <w:szCs w:val="24"/>
              </w:rPr>
              <w:t>D</w:t>
            </w:r>
            <w:r w:rsidR="008F36DC">
              <w:rPr>
                <w:b w:val="0"/>
                <w:bCs w:val="0"/>
                <w:sz w:val="24"/>
                <w:szCs w:val="24"/>
              </w:rPr>
              <w:t>ouble dye probe primer sequence</w:t>
            </w:r>
            <w:r w:rsidRPr="00332810">
              <w:rPr>
                <w:b w:val="0"/>
                <w:bCs w:val="0"/>
                <w:sz w:val="24"/>
                <w:szCs w:val="24"/>
              </w:rPr>
              <w:t xml:space="preserve"> was customized by Primerdesign</w:t>
            </w:r>
            <w:proofErr w:type="gramEnd"/>
            <w:r w:rsidRPr="00332810">
              <w:rPr>
                <w:b w:val="0"/>
                <w:bCs w:val="0"/>
                <w:sz w:val="24"/>
                <w:szCs w:val="24"/>
                <w:vertAlign w:val="superscript"/>
              </w:rPr>
              <w:t>®</w:t>
            </w:r>
            <w:r w:rsidRPr="00332810">
              <w:rPr>
                <w:b w:val="0"/>
                <w:bCs w:val="0"/>
                <w:sz w:val="24"/>
                <w:szCs w:val="24"/>
              </w:rPr>
              <w:t>.</w:t>
            </w:r>
          </w:p>
          <w:p w14:paraId="03979C50" w14:textId="77777777" w:rsidR="009775D9" w:rsidRPr="00332810" w:rsidRDefault="009775D9" w:rsidP="001B7BA7">
            <w:pPr>
              <w:rPr>
                <w:rFonts w:asciiTheme="minorBidi" w:hAnsiTheme="minorBidi"/>
                <w:sz w:val="24"/>
                <w:szCs w:val="24"/>
              </w:rPr>
            </w:pPr>
          </w:p>
        </w:tc>
        <w:tc>
          <w:tcPr>
            <w:tcW w:w="709" w:type="dxa"/>
          </w:tcPr>
          <w:p w14:paraId="6A54533F"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86</w:t>
            </w:r>
          </w:p>
        </w:tc>
      </w:tr>
      <w:tr w:rsidR="009775D9" w14:paraId="06E7FE85" w14:textId="77777777" w:rsidTr="00033FDB">
        <w:tc>
          <w:tcPr>
            <w:tcW w:w="1809" w:type="dxa"/>
          </w:tcPr>
          <w:p w14:paraId="6D3DCCC8"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2.9</w:t>
            </w:r>
          </w:p>
        </w:tc>
        <w:tc>
          <w:tcPr>
            <w:tcW w:w="6521" w:type="dxa"/>
          </w:tcPr>
          <w:p w14:paraId="76E60126" w14:textId="77777777" w:rsidR="009775D9" w:rsidRPr="00332810" w:rsidRDefault="009775D9" w:rsidP="001B7BA7">
            <w:pPr>
              <w:pStyle w:val="Caption"/>
              <w:rPr>
                <w:b w:val="0"/>
                <w:bCs w:val="0"/>
                <w:sz w:val="24"/>
                <w:szCs w:val="24"/>
              </w:rPr>
            </w:pPr>
            <w:r w:rsidRPr="00332810">
              <w:rPr>
                <w:b w:val="0"/>
                <w:bCs w:val="0"/>
                <w:sz w:val="24"/>
                <w:szCs w:val="24"/>
              </w:rPr>
              <w:t>The reaction mix of the qPCR.</w:t>
            </w:r>
          </w:p>
          <w:p w14:paraId="70C70F9B" w14:textId="77777777" w:rsidR="009775D9" w:rsidRPr="00332810" w:rsidRDefault="009775D9" w:rsidP="001B7BA7">
            <w:pPr>
              <w:pStyle w:val="Caption"/>
              <w:rPr>
                <w:b w:val="0"/>
                <w:bCs w:val="0"/>
                <w:sz w:val="24"/>
                <w:szCs w:val="24"/>
              </w:rPr>
            </w:pPr>
          </w:p>
        </w:tc>
        <w:tc>
          <w:tcPr>
            <w:tcW w:w="709" w:type="dxa"/>
          </w:tcPr>
          <w:p w14:paraId="1FAE9071"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88</w:t>
            </w:r>
          </w:p>
        </w:tc>
      </w:tr>
      <w:tr w:rsidR="009775D9" w14:paraId="76DE8804" w14:textId="77777777" w:rsidTr="00033FDB">
        <w:tc>
          <w:tcPr>
            <w:tcW w:w="1809" w:type="dxa"/>
          </w:tcPr>
          <w:p w14:paraId="0D1BE207"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2.10</w:t>
            </w:r>
          </w:p>
        </w:tc>
        <w:tc>
          <w:tcPr>
            <w:tcW w:w="6521" w:type="dxa"/>
          </w:tcPr>
          <w:p w14:paraId="01BAD261" w14:textId="77777777" w:rsidR="009775D9" w:rsidRPr="00332810" w:rsidRDefault="009775D9" w:rsidP="001B7BA7">
            <w:pPr>
              <w:pStyle w:val="Caption"/>
              <w:rPr>
                <w:b w:val="0"/>
                <w:bCs w:val="0"/>
                <w:sz w:val="24"/>
                <w:szCs w:val="24"/>
              </w:rPr>
            </w:pPr>
            <w:r w:rsidRPr="00332810">
              <w:rPr>
                <w:b w:val="0"/>
                <w:bCs w:val="0"/>
                <w:sz w:val="24"/>
                <w:szCs w:val="24"/>
              </w:rPr>
              <w:t>The setup of the thermocycler for the qPCR.</w:t>
            </w:r>
          </w:p>
          <w:p w14:paraId="772590AD" w14:textId="77777777" w:rsidR="009775D9" w:rsidRPr="00332810" w:rsidRDefault="009775D9" w:rsidP="001B7BA7">
            <w:pPr>
              <w:pStyle w:val="Caption"/>
              <w:rPr>
                <w:b w:val="0"/>
                <w:bCs w:val="0"/>
                <w:sz w:val="24"/>
                <w:szCs w:val="24"/>
              </w:rPr>
            </w:pPr>
          </w:p>
        </w:tc>
        <w:tc>
          <w:tcPr>
            <w:tcW w:w="709" w:type="dxa"/>
          </w:tcPr>
          <w:p w14:paraId="772C3AF4"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88</w:t>
            </w:r>
          </w:p>
        </w:tc>
      </w:tr>
      <w:tr w:rsidR="009775D9" w14:paraId="3ACAEE0A" w14:textId="77777777" w:rsidTr="00033FDB">
        <w:tc>
          <w:tcPr>
            <w:tcW w:w="1809" w:type="dxa"/>
          </w:tcPr>
          <w:p w14:paraId="5214F883" w14:textId="77777777" w:rsidR="009775D9" w:rsidRPr="00332810" w:rsidRDefault="009775D9" w:rsidP="001B7BA7">
            <w:pPr>
              <w:rPr>
                <w:rFonts w:asciiTheme="minorBidi" w:hAnsiTheme="minorBidi"/>
                <w:sz w:val="24"/>
                <w:szCs w:val="24"/>
              </w:rPr>
            </w:pPr>
            <w:r w:rsidRPr="00332810">
              <w:rPr>
                <w:rFonts w:asciiTheme="minorBidi" w:hAnsiTheme="minorBidi"/>
                <w:b/>
                <w:bCs/>
                <w:sz w:val="24"/>
                <w:szCs w:val="24"/>
              </w:rPr>
              <w:t>Table 2.11</w:t>
            </w:r>
          </w:p>
        </w:tc>
        <w:tc>
          <w:tcPr>
            <w:tcW w:w="6521" w:type="dxa"/>
          </w:tcPr>
          <w:p w14:paraId="098EAB8F" w14:textId="77777777" w:rsidR="009775D9" w:rsidRPr="00332810" w:rsidRDefault="009775D9" w:rsidP="001B7BA7">
            <w:pPr>
              <w:spacing w:line="360" w:lineRule="auto"/>
              <w:jc w:val="both"/>
              <w:rPr>
                <w:rFonts w:asciiTheme="minorBidi" w:hAnsiTheme="minorBidi"/>
                <w:sz w:val="24"/>
                <w:szCs w:val="24"/>
              </w:rPr>
            </w:pPr>
            <w:r w:rsidRPr="00332810">
              <w:rPr>
                <w:rFonts w:asciiTheme="minorBidi" w:hAnsiTheme="minorBidi"/>
                <w:sz w:val="24"/>
                <w:szCs w:val="24"/>
              </w:rPr>
              <w:t>The contents of the protease inhibitor cocktail.</w:t>
            </w:r>
          </w:p>
          <w:p w14:paraId="41584AFD" w14:textId="77777777" w:rsidR="009775D9" w:rsidRPr="00332810" w:rsidRDefault="009775D9" w:rsidP="001B7BA7">
            <w:pPr>
              <w:pStyle w:val="Caption"/>
              <w:rPr>
                <w:b w:val="0"/>
                <w:bCs w:val="0"/>
                <w:sz w:val="24"/>
                <w:szCs w:val="24"/>
              </w:rPr>
            </w:pPr>
          </w:p>
        </w:tc>
        <w:tc>
          <w:tcPr>
            <w:tcW w:w="709" w:type="dxa"/>
          </w:tcPr>
          <w:p w14:paraId="7341B508"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95</w:t>
            </w:r>
          </w:p>
        </w:tc>
      </w:tr>
      <w:tr w:rsidR="009775D9" w14:paraId="67715912" w14:textId="77777777" w:rsidTr="00033FDB">
        <w:tc>
          <w:tcPr>
            <w:tcW w:w="1809" w:type="dxa"/>
          </w:tcPr>
          <w:p w14:paraId="161AD279" w14:textId="1852A9CC" w:rsidR="009775D9" w:rsidRPr="00332810" w:rsidRDefault="009775D9" w:rsidP="008D3D13">
            <w:pPr>
              <w:rPr>
                <w:rFonts w:asciiTheme="minorBidi" w:hAnsiTheme="minorBidi"/>
                <w:sz w:val="24"/>
                <w:szCs w:val="24"/>
              </w:rPr>
            </w:pPr>
            <w:r w:rsidRPr="00332810">
              <w:rPr>
                <w:rFonts w:asciiTheme="minorBidi" w:hAnsiTheme="minorBidi"/>
                <w:b/>
                <w:bCs/>
                <w:color w:val="000000" w:themeColor="text1"/>
                <w:sz w:val="24"/>
                <w:szCs w:val="24"/>
              </w:rPr>
              <w:t>Table 2.</w:t>
            </w:r>
            <w:r w:rsidR="008D3D13">
              <w:rPr>
                <w:rFonts w:asciiTheme="minorBidi" w:hAnsiTheme="minorBidi"/>
                <w:b/>
                <w:bCs/>
                <w:color w:val="000000" w:themeColor="text1"/>
                <w:sz w:val="24"/>
                <w:szCs w:val="24"/>
              </w:rPr>
              <w:t>12</w:t>
            </w:r>
          </w:p>
        </w:tc>
        <w:tc>
          <w:tcPr>
            <w:tcW w:w="6521" w:type="dxa"/>
          </w:tcPr>
          <w:p w14:paraId="1E092175" w14:textId="77777777" w:rsidR="009775D9" w:rsidRPr="00332810" w:rsidRDefault="009775D9" w:rsidP="00033FDB">
            <w:pPr>
              <w:jc w:val="both"/>
              <w:rPr>
                <w:rFonts w:asciiTheme="minorBidi" w:hAnsiTheme="minorBidi"/>
                <w:sz w:val="24"/>
                <w:szCs w:val="24"/>
              </w:rPr>
            </w:pPr>
            <w:r w:rsidRPr="00332810">
              <w:rPr>
                <w:rFonts w:asciiTheme="minorBidi" w:hAnsiTheme="minorBidi"/>
                <w:color w:val="000000" w:themeColor="text1"/>
                <w:sz w:val="24"/>
                <w:szCs w:val="24"/>
              </w:rPr>
              <w:t>Standard protein concentration using BCA and lysis buffer used to construct standard curve.</w:t>
            </w:r>
          </w:p>
        </w:tc>
        <w:tc>
          <w:tcPr>
            <w:tcW w:w="709" w:type="dxa"/>
          </w:tcPr>
          <w:p w14:paraId="5F555381"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96</w:t>
            </w:r>
          </w:p>
        </w:tc>
      </w:tr>
      <w:tr w:rsidR="009775D9" w14:paraId="0DFCB7BC" w14:textId="77777777" w:rsidTr="00033FDB">
        <w:tc>
          <w:tcPr>
            <w:tcW w:w="1809" w:type="dxa"/>
          </w:tcPr>
          <w:p w14:paraId="0273063F" w14:textId="1EE73598"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w:t>
            </w:r>
            <w:r w:rsidR="008D3D13">
              <w:rPr>
                <w:rFonts w:asciiTheme="minorBidi" w:hAnsiTheme="minorBidi"/>
                <w:b/>
                <w:bCs/>
                <w:sz w:val="24"/>
                <w:szCs w:val="24"/>
              </w:rPr>
              <w:t>1</w:t>
            </w:r>
            <w:r w:rsidRPr="00332810">
              <w:rPr>
                <w:rFonts w:asciiTheme="minorBidi" w:hAnsiTheme="minorBidi"/>
                <w:b/>
                <w:bCs/>
                <w:sz w:val="24"/>
                <w:szCs w:val="24"/>
              </w:rPr>
              <w:fldChar w:fldCharType="begin"/>
            </w:r>
            <w:r w:rsidRPr="00332810">
              <w:rPr>
                <w:rFonts w:asciiTheme="minorBidi" w:hAnsiTheme="minorBidi"/>
                <w:b/>
                <w:bCs/>
                <w:sz w:val="24"/>
                <w:szCs w:val="24"/>
              </w:rPr>
              <w:instrText xml:space="preserve"> SEQ Table \* ARABIC </w:instrText>
            </w:r>
            <w:r w:rsidRPr="00332810">
              <w:rPr>
                <w:rFonts w:asciiTheme="minorBidi" w:hAnsiTheme="minorBidi"/>
                <w:b/>
                <w:bCs/>
                <w:sz w:val="24"/>
                <w:szCs w:val="24"/>
              </w:rPr>
              <w:fldChar w:fldCharType="separate"/>
            </w:r>
            <w:r w:rsidR="00431C43">
              <w:rPr>
                <w:rFonts w:asciiTheme="minorBidi" w:hAnsiTheme="minorBidi"/>
                <w:b/>
                <w:bCs/>
                <w:noProof/>
                <w:sz w:val="24"/>
                <w:szCs w:val="24"/>
              </w:rPr>
              <w:t>3</w:t>
            </w:r>
            <w:r w:rsidRPr="00332810">
              <w:rPr>
                <w:rFonts w:asciiTheme="minorBidi" w:hAnsiTheme="minorBidi"/>
                <w:b/>
                <w:bCs/>
                <w:sz w:val="24"/>
                <w:szCs w:val="24"/>
              </w:rPr>
              <w:fldChar w:fldCharType="end"/>
            </w:r>
          </w:p>
        </w:tc>
        <w:tc>
          <w:tcPr>
            <w:tcW w:w="6521" w:type="dxa"/>
          </w:tcPr>
          <w:p w14:paraId="11C35849" w14:textId="77777777" w:rsidR="009775D9" w:rsidRPr="00332810" w:rsidRDefault="009775D9" w:rsidP="001B7BA7">
            <w:pPr>
              <w:pStyle w:val="Caption"/>
              <w:rPr>
                <w:b w:val="0"/>
                <w:bCs w:val="0"/>
                <w:sz w:val="24"/>
                <w:szCs w:val="24"/>
              </w:rPr>
            </w:pPr>
            <w:r w:rsidRPr="00332810">
              <w:rPr>
                <w:b w:val="0"/>
                <w:bCs w:val="0"/>
                <w:sz w:val="24"/>
                <w:szCs w:val="24"/>
              </w:rPr>
              <w:t xml:space="preserve">Separating and Stacking gel composition used in western blot.  </w:t>
            </w:r>
          </w:p>
          <w:p w14:paraId="0E1EA13F" w14:textId="77777777" w:rsidR="009775D9" w:rsidRPr="00332810" w:rsidRDefault="009775D9" w:rsidP="001B7BA7">
            <w:pPr>
              <w:jc w:val="both"/>
              <w:rPr>
                <w:rFonts w:asciiTheme="minorBidi" w:hAnsiTheme="minorBidi"/>
                <w:color w:val="000000" w:themeColor="text1"/>
                <w:sz w:val="24"/>
                <w:szCs w:val="24"/>
              </w:rPr>
            </w:pPr>
          </w:p>
        </w:tc>
        <w:tc>
          <w:tcPr>
            <w:tcW w:w="709" w:type="dxa"/>
          </w:tcPr>
          <w:p w14:paraId="481CA542"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101</w:t>
            </w:r>
          </w:p>
        </w:tc>
      </w:tr>
      <w:tr w:rsidR="009775D9" w14:paraId="6B426282" w14:textId="77777777" w:rsidTr="00033FDB">
        <w:tc>
          <w:tcPr>
            <w:tcW w:w="1809" w:type="dxa"/>
          </w:tcPr>
          <w:p w14:paraId="33216A35"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2.14</w:t>
            </w:r>
          </w:p>
        </w:tc>
        <w:tc>
          <w:tcPr>
            <w:tcW w:w="6521" w:type="dxa"/>
          </w:tcPr>
          <w:p w14:paraId="23F454F6" w14:textId="77777777" w:rsidR="009775D9" w:rsidRPr="00332810" w:rsidRDefault="009775D9" w:rsidP="001B7BA7">
            <w:pPr>
              <w:pStyle w:val="Caption"/>
              <w:spacing w:line="360" w:lineRule="auto"/>
              <w:rPr>
                <w:b w:val="0"/>
                <w:bCs w:val="0"/>
                <w:sz w:val="24"/>
                <w:szCs w:val="24"/>
              </w:rPr>
            </w:pPr>
            <w:r w:rsidRPr="00332810">
              <w:rPr>
                <w:b w:val="0"/>
                <w:bCs w:val="0"/>
                <w:sz w:val="24"/>
                <w:szCs w:val="24"/>
              </w:rPr>
              <w:t xml:space="preserve">The type of blocking solution used for each antibody. </w:t>
            </w:r>
          </w:p>
          <w:p w14:paraId="6F6C35CF" w14:textId="77777777" w:rsidR="009775D9" w:rsidRPr="00332810" w:rsidRDefault="009775D9" w:rsidP="001B7BA7">
            <w:pPr>
              <w:pStyle w:val="Caption"/>
              <w:rPr>
                <w:b w:val="0"/>
                <w:bCs w:val="0"/>
                <w:sz w:val="24"/>
                <w:szCs w:val="24"/>
              </w:rPr>
            </w:pPr>
          </w:p>
        </w:tc>
        <w:tc>
          <w:tcPr>
            <w:tcW w:w="709" w:type="dxa"/>
          </w:tcPr>
          <w:p w14:paraId="25593B3D"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103</w:t>
            </w:r>
          </w:p>
        </w:tc>
      </w:tr>
      <w:tr w:rsidR="009775D9" w14:paraId="64D95166" w14:textId="77777777" w:rsidTr="00033FDB">
        <w:tc>
          <w:tcPr>
            <w:tcW w:w="1809" w:type="dxa"/>
          </w:tcPr>
          <w:p w14:paraId="6CC9FCC6" w14:textId="77777777" w:rsidR="009775D9" w:rsidRPr="00332810" w:rsidRDefault="009775D9" w:rsidP="001B7BA7">
            <w:pPr>
              <w:rPr>
                <w:rFonts w:asciiTheme="minorBidi" w:hAnsiTheme="minorBidi"/>
                <w:b/>
                <w:bCs/>
                <w:sz w:val="24"/>
                <w:szCs w:val="24"/>
              </w:rPr>
            </w:pPr>
            <w:r w:rsidRPr="00332810">
              <w:rPr>
                <w:rFonts w:asciiTheme="minorBidi" w:hAnsiTheme="minorBidi"/>
                <w:b/>
                <w:bCs/>
                <w:sz w:val="24"/>
                <w:szCs w:val="24"/>
              </w:rPr>
              <w:t>Table 2.15</w:t>
            </w:r>
          </w:p>
        </w:tc>
        <w:tc>
          <w:tcPr>
            <w:tcW w:w="6521" w:type="dxa"/>
          </w:tcPr>
          <w:p w14:paraId="1BF33955" w14:textId="54F8F019" w:rsidR="009775D9" w:rsidRPr="00332810" w:rsidRDefault="008F36DC" w:rsidP="001B7BA7">
            <w:pPr>
              <w:pStyle w:val="Caption"/>
              <w:rPr>
                <w:b w:val="0"/>
                <w:bCs w:val="0"/>
                <w:sz w:val="24"/>
                <w:szCs w:val="24"/>
                <w:rtl/>
              </w:rPr>
            </w:pPr>
            <w:r>
              <w:rPr>
                <w:b w:val="0"/>
                <w:bCs w:val="0"/>
                <w:sz w:val="24"/>
                <w:szCs w:val="24"/>
              </w:rPr>
              <w:t xml:space="preserve">The list of </w:t>
            </w:r>
            <w:r w:rsidR="009775D9" w:rsidRPr="00332810">
              <w:rPr>
                <w:b w:val="0"/>
                <w:bCs w:val="0"/>
                <w:sz w:val="24"/>
                <w:szCs w:val="24"/>
              </w:rPr>
              <w:t>antibodies used in Western blotting.</w:t>
            </w:r>
          </w:p>
          <w:p w14:paraId="5CEB4007" w14:textId="77777777" w:rsidR="009775D9" w:rsidRPr="00332810" w:rsidRDefault="009775D9" w:rsidP="001B7BA7">
            <w:pPr>
              <w:pStyle w:val="Caption"/>
              <w:spacing w:line="360" w:lineRule="auto"/>
              <w:rPr>
                <w:b w:val="0"/>
                <w:bCs w:val="0"/>
                <w:sz w:val="24"/>
                <w:szCs w:val="24"/>
              </w:rPr>
            </w:pPr>
          </w:p>
        </w:tc>
        <w:tc>
          <w:tcPr>
            <w:tcW w:w="709" w:type="dxa"/>
          </w:tcPr>
          <w:p w14:paraId="480437B1"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104</w:t>
            </w:r>
          </w:p>
        </w:tc>
      </w:tr>
      <w:tr w:rsidR="009775D9" w14:paraId="6245E2C1" w14:textId="77777777" w:rsidTr="00033FDB">
        <w:tc>
          <w:tcPr>
            <w:tcW w:w="1809" w:type="dxa"/>
          </w:tcPr>
          <w:p w14:paraId="00149691" w14:textId="77777777" w:rsidR="009775D9" w:rsidRPr="00332810" w:rsidRDefault="009775D9" w:rsidP="001B7BA7">
            <w:pPr>
              <w:rPr>
                <w:rFonts w:asciiTheme="minorBidi" w:hAnsiTheme="minorBidi"/>
                <w:sz w:val="24"/>
                <w:szCs w:val="24"/>
              </w:rPr>
            </w:pPr>
            <w:r w:rsidRPr="00332810">
              <w:rPr>
                <w:rFonts w:asciiTheme="minorBidi" w:hAnsiTheme="minorBidi"/>
                <w:b/>
                <w:sz w:val="24"/>
                <w:szCs w:val="24"/>
              </w:rPr>
              <w:t>Table 2.16</w:t>
            </w:r>
          </w:p>
        </w:tc>
        <w:tc>
          <w:tcPr>
            <w:tcW w:w="6521" w:type="dxa"/>
          </w:tcPr>
          <w:p w14:paraId="30E0EA5B" w14:textId="77777777" w:rsidR="009775D9" w:rsidRPr="003E47D3" w:rsidRDefault="009775D9" w:rsidP="003E47D3">
            <w:pPr>
              <w:spacing w:line="360" w:lineRule="auto"/>
              <w:rPr>
                <w:rFonts w:asciiTheme="minorBidi" w:hAnsiTheme="minorBidi"/>
                <w:sz w:val="24"/>
                <w:szCs w:val="24"/>
              </w:rPr>
            </w:pPr>
            <w:r w:rsidRPr="00332810">
              <w:rPr>
                <w:rFonts w:asciiTheme="minorBidi" w:hAnsiTheme="minorBidi"/>
                <w:sz w:val="24"/>
                <w:szCs w:val="24"/>
              </w:rPr>
              <w:t>Outline the resolutions and threshold levels utilized for reconstruction and 3D analysis for vari</w:t>
            </w:r>
            <w:r w:rsidR="003E47D3">
              <w:rPr>
                <w:rFonts w:asciiTheme="minorBidi" w:hAnsiTheme="minorBidi"/>
                <w:sz w:val="24"/>
                <w:szCs w:val="24"/>
              </w:rPr>
              <w:t xml:space="preserve">ous areas of different bones.  </w:t>
            </w:r>
          </w:p>
        </w:tc>
        <w:tc>
          <w:tcPr>
            <w:tcW w:w="709" w:type="dxa"/>
          </w:tcPr>
          <w:p w14:paraId="3F8B68F2" w14:textId="77777777" w:rsidR="009775D9" w:rsidRPr="00585E0E" w:rsidRDefault="00033FDB" w:rsidP="001B7BA7">
            <w:pPr>
              <w:rPr>
                <w:rFonts w:asciiTheme="minorBidi" w:hAnsiTheme="minorBidi"/>
                <w:sz w:val="24"/>
                <w:szCs w:val="24"/>
              </w:rPr>
            </w:pPr>
            <w:r>
              <w:rPr>
                <w:rFonts w:asciiTheme="minorBidi" w:hAnsiTheme="minorBidi"/>
                <w:sz w:val="24"/>
                <w:szCs w:val="24"/>
              </w:rPr>
              <w:t xml:space="preserve"> </w:t>
            </w:r>
            <w:r w:rsidR="00585E0E" w:rsidRPr="00585E0E">
              <w:rPr>
                <w:rFonts w:asciiTheme="minorBidi" w:hAnsiTheme="minorBidi"/>
                <w:sz w:val="24"/>
                <w:szCs w:val="24"/>
              </w:rPr>
              <w:t>108</w:t>
            </w:r>
          </w:p>
        </w:tc>
      </w:tr>
    </w:tbl>
    <w:p w14:paraId="2E18F3F6" w14:textId="77777777" w:rsidR="003D2A18" w:rsidRDefault="003D2A18" w:rsidP="00D8768C"/>
    <w:p w14:paraId="0E53E2C9" w14:textId="77777777" w:rsidR="003D2A18" w:rsidRDefault="003D2A18" w:rsidP="003D2A18">
      <w:pPr>
        <w:rPr>
          <w:rFonts w:eastAsiaTheme="majorEastAsia"/>
          <w:color w:val="17365D" w:themeColor="text2" w:themeShade="BF"/>
          <w:spacing w:val="5"/>
          <w:kern w:val="28"/>
        </w:rPr>
      </w:pPr>
      <w:r>
        <w:br w:type="page"/>
      </w:r>
    </w:p>
    <w:p w14:paraId="432FF842" w14:textId="77777777" w:rsidR="006A1A49" w:rsidRDefault="00C109CF" w:rsidP="00E01B41">
      <w:pPr>
        <w:pStyle w:val="Heading1"/>
        <w:jc w:val="center"/>
        <w:rPr>
          <w:rFonts w:asciiTheme="minorBidi" w:hAnsiTheme="minorBidi" w:cstheme="minorBidi"/>
          <w:color w:val="000000" w:themeColor="text1"/>
          <w:sz w:val="40"/>
          <w:szCs w:val="40"/>
        </w:rPr>
      </w:pPr>
      <w:bookmarkStart w:id="11" w:name="_Toc413405136"/>
      <w:bookmarkStart w:id="12" w:name="_Toc309866146"/>
      <w:r w:rsidRPr="00C109CF">
        <w:rPr>
          <w:rFonts w:asciiTheme="minorBidi" w:hAnsiTheme="minorBidi" w:cstheme="minorBidi"/>
          <w:color w:val="000000" w:themeColor="text1"/>
          <w:sz w:val="40"/>
          <w:szCs w:val="40"/>
        </w:rPr>
        <w:lastRenderedPageBreak/>
        <w:t>LIST OF ABBREVIATIONS</w:t>
      </w:r>
      <w:bookmarkEnd w:id="11"/>
      <w:bookmarkEnd w:id="12"/>
    </w:p>
    <w:p w14:paraId="2253E182" w14:textId="77777777" w:rsidR="00E01B41" w:rsidRPr="00E01B41" w:rsidRDefault="00E01B41" w:rsidP="00E01B41"/>
    <w:tbl>
      <w:tblPr>
        <w:tblStyle w:val="TableGrid"/>
        <w:tblW w:w="0" w:type="auto"/>
        <w:jc w:val="center"/>
        <w:tblLook w:val="04A0" w:firstRow="1" w:lastRow="0" w:firstColumn="1" w:lastColumn="0" w:noHBand="0" w:noVBand="1"/>
      </w:tblPr>
      <w:tblGrid>
        <w:gridCol w:w="1951"/>
        <w:gridCol w:w="4820"/>
      </w:tblGrid>
      <w:tr w:rsidR="006A1A49" w:rsidRPr="003B5326" w14:paraId="0A9F9051" w14:textId="77777777" w:rsidTr="006A1A49">
        <w:trPr>
          <w:jc w:val="center"/>
        </w:trPr>
        <w:tc>
          <w:tcPr>
            <w:tcW w:w="1951" w:type="dxa"/>
          </w:tcPr>
          <w:p w14:paraId="06FEF06D"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∆CT</w:t>
            </w:r>
          </w:p>
        </w:tc>
        <w:tc>
          <w:tcPr>
            <w:tcW w:w="4820" w:type="dxa"/>
          </w:tcPr>
          <w:p w14:paraId="7D5A41E9" w14:textId="77777777" w:rsidR="006A1A49" w:rsidRPr="003B5326" w:rsidRDefault="006A1A49" w:rsidP="0089511D">
            <w:pPr>
              <w:rPr>
                <w:rFonts w:asciiTheme="minorBidi" w:hAnsiTheme="minorBidi"/>
                <w:spacing w:val="-1"/>
                <w:sz w:val="24"/>
                <w:szCs w:val="24"/>
              </w:rPr>
            </w:pPr>
            <w:r w:rsidRPr="003B5326">
              <w:rPr>
                <w:rFonts w:asciiTheme="minorBidi" w:hAnsiTheme="minorBidi"/>
                <w:sz w:val="24"/>
                <w:szCs w:val="24"/>
              </w:rPr>
              <w:t>Delta cycle threshold</w:t>
            </w:r>
          </w:p>
        </w:tc>
      </w:tr>
      <w:tr w:rsidR="006A1A49" w:rsidRPr="003B5326" w14:paraId="45F6D1C0" w14:textId="77777777" w:rsidTr="006A1A49">
        <w:trPr>
          <w:jc w:val="center"/>
        </w:trPr>
        <w:tc>
          <w:tcPr>
            <w:tcW w:w="1951" w:type="dxa"/>
          </w:tcPr>
          <w:p w14:paraId="267032E4"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µCT</w:t>
            </w:r>
          </w:p>
        </w:tc>
        <w:tc>
          <w:tcPr>
            <w:tcW w:w="4820" w:type="dxa"/>
          </w:tcPr>
          <w:p w14:paraId="395D28E6"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Micro computed Tomography </w:t>
            </w:r>
          </w:p>
        </w:tc>
      </w:tr>
      <w:tr w:rsidR="006A1A49" w:rsidRPr="003B5326" w14:paraId="27AD6DE4" w14:textId="77777777" w:rsidTr="006A1A49">
        <w:trPr>
          <w:jc w:val="center"/>
        </w:trPr>
        <w:tc>
          <w:tcPr>
            <w:tcW w:w="1951" w:type="dxa"/>
          </w:tcPr>
          <w:p w14:paraId="28D9968E" w14:textId="77777777" w:rsidR="006A1A49" w:rsidRPr="003B5326" w:rsidRDefault="006A1A49" w:rsidP="0089511D">
            <w:pPr>
              <w:rPr>
                <w:rFonts w:asciiTheme="minorBidi" w:eastAsia="Calibri" w:hAnsiTheme="minorBidi"/>
                <w:sz w:val="24"/>
                <w:szCs w:val="24"/>
              </w:rPr>
            </w:pPr>
            <w:r w:rsidRPr="003B5326">
              <w:rPr>
                <w:rFonts w:asciiTheme="minorBidi" w:hAnsiTheme="minorBidi"/>
                <w:sz w:val="24"/>
                <w:szCs w:val="24"/>
              </w:rPr>
              <w:t>5-FU</w:t>
            </w:r>
            <w:r w:rsidRPr="003B5326">
              <w:rPr>
                <w:rFonts w:asciiTheme="minorBidi" w:eastAsia="Calibri" w:hAnsiTheme="minorBidi"/>
                <w:sz w:val="24"/>
                <w:szCs w:val="24"/>
              </w:rPr>
              <w:t xml:space="preserve"> </w:t>
            </w:r>
          </w:p>
        </w:tc>
        <w:tc>
          <w:tcPr>
            <w:tcW w:w="4820" w:type="dxa"/>
          </w:tcPr>
          <w:p w14:paraId="3E719D54"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5-Fluorouracil </w:t>
            </w:r>
          </w:p>
        </w:tc>
      </w:tr>
      <w:tr w:rsidR="006A1A49" w:rsidRPr="003B5326" w14:paraId="74C4C35A" w14:textId="77777777" w:rsidTr="006A1A49">
        <w:trPr>
          <w:jc w:val="center"/>
        </w:trPr>
        <w:tc>
          <w:tcPr>
            <w:tcW w:w="1951" w:type="dxa"/>
          </w:tcPr>
          <w:p w14:paraId="435D9D84"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AC</w:t>
            </w:r>
          </w:p>
        </w:tc>
        <w:tc>
          <w:tcPr>
            <w:tcW w:w="4820" w:type="dxa"/>
          </w:tcPr>
          <w:p w14:paraId="7970BB0C"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Adenylate Cyclase</w:t>
            </w:r>
            <w:r w:rsidRPr="003B5326">
              <w:rPr>
                <w:rStyle w:val="apple-converted-space"/>
                <w:rFonts w:asciiTheme="minorBidi" w:hAnsiTheme="minorBidi"/>
                <w:color w:val="000000"/>
                <w:sz w:val="24"/>
                <w:szCs w:val="24"/>
              </w:rPr>
              <w:t> </w:t>
            </w:r>
          </w:p>
        </w:tc>
      </w:tr>
      <w:tr w:rsidR="006A1A49" w:rsidRPr="003B5326" w14:paraId="6D874442" w14:textId="77777777" w:rsidTr="006A1A49">
        <w:trPr>
          <w:jc w:val="center"/>
        </w:trPr>
        <w:tc>
          <w:tcPr>
            <w:tcW w:w="1951" w:type="dxa"/>
          </w:tcPr>
          <w:p w14:paraId="3B87479C" w14:textId="77777777" w:rsidR="006A1A49" w:rsidRPr="003B5326" w:rsidRDefault="006A1A49" w:rsidP="0089511D">
            <w:pPr>
              <w:rPr>
                <w:rStyle w:val="normaltextrun"/>
                <w:rFonts w:asciiTheme="minorBidi" w:hAnsiTheme="minorBidi"/>
                <w:color w:val="000000"/>
                <w:sz w:val="24"/>
                <w:szCs w:val="24"/>
              </w:rPr>
            </w:pPr>
            <w:r w:rsidRPr="003B5326">
              <w:rPr>
                <w:rStyle w:val="normaltextrun"/>
                <w:rFonts w:asciiTheme="minorBidi" w:hAnsiTheme="minorBidi"/>
                <w:color w:val="000000"/>
                <w:sz w:val="24"/>
                <w:szCs w:val="24"/>
              </w:rPr>
              <w:t>ACTB</w:t>
            </w:r>
          </w:p>
        </w:tc>
        <w:tc>
          <w:tcPr>
            <w:tcW w:w="4820" w:type="dxa"/>
          </w:tcPr>
          <w:p w14:paraId="4FD30583"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 xml:space="preserve">Beta actin </w:t>
            </w:r>
          </w:p>
        </w:tc>
      </w:tr>
      <w:tr w:rsidR="006A1A49" w:rsidRPr="003B5326" w14:paraId="6CB66397" w14:textId="77777777" w:rsidTr="006A1A49">
        <w:trPr>
          <w:jc w:val="center"/>
        </w:trPr>
        <w:tc>
          <w:tcPr>
            <w:tcW w:w="1951" w:type="dxa"/>
          </w:tcPr>
          <w:p w14:paraId="795297BA"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ACTH</w:t>
            </w:r>
          </w:p>
        </w:tc>
        <w:tc>
          <w:tcPr>
            <w:tcW w:w="4820" w:type="dxa"/>
          </w:tcPr>
          <w:p w14:paraId="7093AF3B" w14:textId="33DC4980" w:rsidR="006A1A49" w:rsidRPr="003B5326" w:rsidRDefault="004B7CA5" w:rsidP="0089511D">
            <w:pPr>
              <w:rPr>
                <w:rFonts w:asciiTheme="minorBidi" w:hAnsiTheme="minorBidi"/>
                <w:spacing w:val="-1"/>
                <w:sz w:val="24"/>
                <w:szCs w:val="24"/>
              </w:rPr>
            </w:pPr>
            <w:r w:rsidRPr="004B7CA5">
              <w:rPr>
                <w:rFonts w:asciiTheme="minorBidi" w:hAnsiTheme="minorBidi"/>
                <w:sz w:val="24"/>
                <w:szCs w:val="24"/>
              </w:rPr>
              <w:t>Adrenocorticotropic Hormone</w:t>
            </w:r>
          </w:p>
        </w:tc>
      </w:tr>
      <w:tr w:rsidR="006A1A49" w:rsidRPr="003B5326" w14:paraId="39A97F7C" w14:textId="77777777" w:rsidTr="006A1A49">
        <w:trPr>
          <w:jc w:val="center"/>
        </w:trPr>
        <w:tc>
          <w:tcPr>
            <w:tcW w:w="1951" w:type="dxa"/>
          </w:tcPr>
          <w:p w14:paraId="2C178D1F"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ADT</w:t>
            </w:r>
          </w:p>
        </w:tc>
        <w:tc>
          <w:tcPr>
            <w:tcW w:w="4820" w:type="dxa"/>
          </w:tcPr>
          <w:p w14:paraId="1E8D9C14"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Adrenotensin</w:t>
            </w:r>
          </w:p>
        </w:tc>
      </w:tr>
      <w:tr w:rsidR="006A1A49" w:rsidRPr="003B5326" w14:paraId="685F6DEB" w14:textId="77777777" w:rsidTr="006A1A49">
        <w:trPr>
          <w:jc w:val="center"/>
        </w:trPr>
        <w:tc>
          <w:tcPr>
            <w:tcW w:w="1951" w:type="dxa"/>
          </w:tcPr>
          <w:p w14:paraId="368C982E"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AIPC</w:t>
            </w:r>
          </w:p>
        </w:tc>
        <w:tc>
          <w:tcPr>
            <w:tcW w:w="4820" w:type="dxa"/>
          </w:tcPr>
          <w:p w14:paraId="4AB6F846"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Androgen-Independent Prostate Cancer</w:t>
            </w:r>
            <w:r w:rsidRPr="003B5326">
              <w:rPr>
                <w:rStyle w:val="apple-converted-space"/>
                <w:rFonts w:asciiTheme="minorBidi" w:hAnsiTheme="minorBidi"/>
                <w:color w:val="000000"/>
                <w:sz w:val="24"/>
                <w:szCs w:val="24"/>
              </w:rPr>
              <w:t> </w:t>
            </w:r>
          </w:p>
        </w:tc>
      </w:tr>
      <w:tr w:rsidR="006A1A49" w:rsidRPr="003B5326" w14:paraId="2579AC4D" w14:textId="77777777" w:rsidTr="006A1A49">
        <w:trPr>
          <w:jc w:val="center"/>
        </w:trPr>
        <w:tc>
          <w:tcPr>
            <w:tcW w:w="1951" w:type="dxa"/>
          </w:tcPr>
          <w:p w14:paraId="3008BE11" w14:textId="77777777" w:rsidR="006A1A49" w:rsidRPr="003B5326" w:rsidRDefault="006A1A49" w:rsidP="0089511D">
            <w:pPr>
              <w:rPr>
                <w:rFonts w:asciiTheme="minorBidi" w:hAnsiTheme="minorBidi"/>
                <w:sz w:val="24"/>
                <w:szCs w:val="24"/>
              </w:rPr>
            </w:pPr>
            <w:r w:rsidRPr="003B5326">
              <w:rPr>
                <w:rFonts w:asciiTheme="minorBidi" w:hAnsiTheme="minorBidi"/>
                <w:spacing w:val="-1"/>
                <w:sz w:val="24"/>
                <w:szCs w:val="24"/>
              </w:rPr>
              <w:t>AM</w:t>
            </w:r>
          </w:p>
        </w:tc>
        <w:tc>
          <w:tcPr>
            <w:tcW w:w="4820" w:type="dxa"/>
          </w:tcPr>
          <w:p w14:paraId="5A706904" w14:textId="77777777" w:rsidR="006A1A49" w:rsidRPr="003B5326" w:rsidRDefault="006A1A49" w:rsidP="0089511D">
            <w:pPr>
              <w:rPr>
                <w:rFonts w:asciiTheme="minorBidi" w:hAnsiTheme="minorBidi"/>
                <w:sz w:val="24"/>
                <w:szCs w:val="24"/>
              </w:rPr>
            </w:pPr>
            <w:r w:rsidRPr="003B5326">
              <w:rPr>
                <w:rFonts w:asciiTheme="minorBidi" w:hAnsiTheme="minorBidi"/>
                <w:spacing w:val="-1"/>
                <w:sz w:val="24"/>
                <w:szCs w:val="24"/>
              </w:rPr>
              <w:t>Adrenomedullin</w:t>
            </w:r>
          </w:p>
        </w:tc>
      </w:tr>
      <w:tr w:rsidR="006A1A49" w:rsidRPr="003B5326" w14:paraId="0AF07335" w14:textId="77777777" w:rsidTr="006A1A49">
        <w:trPr>
          <w:jc w:val="center"/>
        </w:trPr>
        <w:tc>
          <w:tcPr>
            <w:tcW w:w="1951" w:type="dxa"/>
          </w:tcPr>
          <w:p w14:paraId="47D3C463"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Fonts w:asciiTheme="minorBidi" w:hAnsiTheme="minorBidi"/>
                <w:color w:val="000000"/>
                <w:sz w:val="24"/>
                <w:szCs w:val="24"/>
                <w:shd w:val="clear" w:color="auto" w:fill="FFFFFF"/>
              </w:rPr>
              <w:t>AMY</w:t>
            </w:r>
          </w:p>
        </w:tc>
        <w:tc>
          <w:tcPr>
            <w:tcW w:w="4820" w:type="dxa"/>
          </w:tcPr>
          <w:p w14:paraId="2221EF92" w14:textId="77777777" w:rsidR="006A1A49" w:rsidRPr="003B5326" w:rsidRDefault="006A1A49" w:rsidP="0089511D">
            <w:pPr>
              <w:rPr>
                <w:rFonts w:asciiTheme="minorBidi" w:hAnsiTheme="minorBidi"/>
                <w:spacing w:val="-1"/>
                <w:sz w:val="24"/>
                <w:szCs w:val="24"/>
              </w:rPr>
            </w:pPr>
            <w:r w:rsidRPr="003B5326">
              <w:rPr>
                <w:rFonts w:asciiTheme="minorBidi" w:hAnsiTheme="minorBidi"/>
                <w:color w:val="000000"/>
                <w:sz w:val="24"/>
                <w:szCs w:val="24"/>
                <w:shd w:val="clear" w:color="auto" w:fill="FFFFFF"/>
              </w:rPr>
              <w:t>Amylin</w:t>
            </w:r>
          </w:p>
        </w:tc>
      </w:tr>
      <w:tr w:rsidR="006A1A49" w:rsidRPr="003B5326" w14:paraId="620B40CF" w14:textId="77777777" w:rsidTr="006A1A49">
        <w:trPr>
          <w:jc w:val="center"/>
        </w:trPr>
        <w:tc>
          <w:tcPr>
            <w:tcW w:w="1951" w:type="dxa"/>
          </w:tcPr>
          <w:p w14:paraId="45807073"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Anti-AM</w:t>
            </w:r>
          </w:p>
        </w:tc>
        <w:tc>
          <w:tcPr>
            <w:tcW w:w="4820" w:type="dxa"/>
          </w:tcPr>
          <w:p w14:paraId="6B66CE75"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Antibody</w:t>
            </w:r>
            <w:r w:rsidRPr="003B5326">
              <w:rPr>
                <w:rStyle w:val="apple-converted-space"/>
                <w:rFonts w:asciiTheme="minorBidi" w:hAnsiTheme="minorBidi"/>
                <w:color w:val="000000"/>
                <w:sz w:val="24"/>
                <w:szCs w:val="24"/>
                <w:shd w:val="clear" w:color="auto" w:fill="FFFFFF"/>
              </w:rPr>
              <w:t> A</w:t>
            </w:r>
            <w:r w:rsidRPr="003B5326">
              <w:rPr>
                <w:rStyle w:val="normaltextrun"/>
                <w:rFonts w:asciiTheme="minorBidi" w:hAnsiTheme="minorBidi"/>
                <w:color w:val="000000"/>
                <w:sz w:val="24"/>
                <w:szCs w:val="24"/>
                <w:shd w:val="clear" w:color="auto" w:fill="FFFFFF"/>
              </w:rPr>
              <w:t>gainst</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AM</w:t>
            </w:r>
            <w:r w:rsidRPr="003B5326">
              <w:rPr>
                <w:rStyle w:val="apple-converted-space"/>
                <w:rFonts w:asciiTheme="minorBidi" w:hAnsiTheme="minorBidi"/>
                <w:color w:val="000000"/>
                <w:sz w:val="24"/>
                <w:szCs w:val="24"/>
                <w:shd w:val="clear" w:color="auto" w:fill="FFFFFF"/>
              </w:rPr>
              <w:t> </w:t>
            </w:r>
          </w:p>
        </w:tc>
      </w:tr>
      <w:tr w:rsidR="006A1A49" w:rsidRPr="003B5326" w14:paraId="09A17C3C" w14:textId="77777777" w:rsidTr="006A1A49">
        <w:trPr>
          <w:jc w:val="center"/>
        </w:trPr>
        <w:tc>
          <w:tcPr>
            <w:tcW w:w="1951" w:type="dxa"/>
          </w:tcPr>
          <w:p w14:paraId="64C22B06"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AP</w:t>
            </w:r>
          </w:p>
        </w:tc>
        <w:tc>
          <w:tcPr>
            <w:tcW w:w="4820" w:type="dxa"/>
          </w:tcPr>
          <w:p w14:paraId="07F97F9E" w14:textId="77777777" w:rsidR="006A1A49" w:rsidRPr="003B5326" w:rsidRDefault="006A1A49" w:rsidP="0089511D">
            <w:pPr>
              <w:rPr>
                <w:rFonts w:asciiTheme="minorBidi" w:hAnsiTheme="minorBidi"/>
                <w:sz w:val="24"/>
                <w:szCs w:val="24"/>
              </w:rPr>
            </w:pPr>
            <w:r w:rsidRPr="003B5326">
              <w:rPr>
                <w:rFonts w:asciiTheme="minorBidi" w:hAnsiTheme="minorBidi"/>
                <w:spacing w:val="-1"/>
                <w:sz w:val="24"/>
                <w:szCs w:val="24"/>
              </w:rPr>
              <w:t>Activator Protein</w:t>
            </w:r>
          </w:p>
        </w:tc>
      </w:tr>
      <w:tr w:rsidR="006A1A49" w:rsidRPr="003B5326" w14:paraId="1693DA4C" w14:textId="77777777" w:rsidTr="006A1A49">
        <w:trPr>
          <w:jc w:val="center"/>
        </w:trPr>
        <w:tc>
          <w:tcPr>
            <w:tcW w:w="1951" w:type="dxa"/>
          </w:tcPr>
          <w:p w14:paraId="1327C73E"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AT</w:t>
            </w:r>
          </w:p>
        </w:tc>
        <w:tc>
          <w:tcPr>
            <w:tcW w:w="4820" w:type="dxa"/>
          </w:tcPr>
          <w:p w14:paraId="781346E6" w14:textId="77777777" w:rsidR="006A1A49" w:rsidRPr="003B5326" w:rsidRDefault="006A1A49" w:rsidP="0089511D">
            <w:pPr>
              <w:rPr>
                <w:rFonts w:asciiTheme="minorBidi" w:hAnsiTheme="minorBidi"/>
                <w:spacing w:val="-1"/>
                <w:sz w:val="24"/>
                <w:szCs w:val="24"/>
              </w:rPr>
            </w:pPr>
            <w:r w:rsidRPr="003B5326">
              <w:rPr>
                <w:rStyle w:val="spellingerror"/>
                <w:rFonts w:asciiTheme="minorBidi" w:hAnsiTheme="minorBidi"/>
                <w:color w:val="000000"/>
                <w:sz w:val="24"/>
                <w:szCs w:val="24"/>
                <w:shd w:val="clear" w:color="auto" w:fill="FFFFFF"/>
              </w:rPr>
              <w:t>Antithrombin</w:t>
            </w:r>
          </w:p>
        </w:tc>
      </w:tr>
      <w:tr w:rsidR="006A1A49" w:rsidRPr="003B5326" w14:paraId="2D672D26" w14:textId="77777777" w:rsidTr="006A1A49">
        <w:trPr>
          <w:jc w:val="center"/>
        </w:trPr>
        <w:tc>
          <w:tcPr>
            <w:tcW w:w="1951" w:type="dxa"/>
          </w:tcPr>
          <w:p w14:paraId="412A4916"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B2M</w:t>
            </w:r>
          </w:p>
        </w:tc>
        <w:tc>
          <w:tcPr>
            <w:tcW w:w="4820" w:type="dxa"/>
          </w:tcPr>
          <w:p w14:paraId="0E42A2AB"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Beta-2-Microglobulin </w:t>
            </w:r>
          </w:p>
        </w:tc>
      </w:tr>
      <w:tr w:rsidR="006A1A49" w:rsidRPr="003B5326" w14:paraId="0221C660" w14:textId="77777777" w:rsidTr="006A1A49">
        <w:trPr>
          <w:jc w:val="center"/>
        </w:trPr>
        <w:tc>
          <w:tcPr>
            <w:tcW w:w="1951" w:type="dxa"/>
          </w:tcPr>
          <w:p w14:paraId="6A3BD907"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BCA</w:t>
            </w:r>
          </w:p>
        </w:tc>
        <w:tc>
          <w:tcPr>
            <w:tcW w:w="4820" w:type="dxa"/>
          </w:tcPr>
          <w:p w14:paraId="1501D3A9" w14:textId="77777777" w:rsidR="006A1A49" w:rsidRPr="003B5326" w:rsidRDefault="006A1A49" w:rsidP="0089511D">
            <w:pPr>
              <w:rPr>
                <w:rFonts w:asciiTheme="minorBidi" w:hAnsiTheme="minorBidi"/>
                <w:spacing w:val="-1"/>
                <w:sz w:val="24"/>
                <w:szCs w:val="24"/>
              </w:rPr>
            </w:pPr>
            <w:r w:rsidRPr="003B5326">
              <w:rPr>
                <w:rFonts w:asciiTheme="minorBidi" w:hAnsiTheme="minorBidi"/>
                <w:sz w:val="24"/>
                <w:szCs w:val="24"/>
              </w:rPr>
              <w:t>Bicinchoninic</w:t>
            </w:r>
          </w:p>
        </w:tc>
      </w:tr>
      <w:tr w:rsidR="006A1A49" w:rsidRPr="003B5326" w14:paraId="29F36244" w14:textId="77777777" w:rsidTr="006A1A49">
        <w:trPr>
          <w:jc w:val="center"/>
        </w:trPr>
        <w:tc>
          <w:tcPr>
            <w:tcW w:w="1951" w:type="dxa"/>
          </w:tcPr>
          <w:p w14:paraId="64C40B64" w14:textId="77777777" w:rsidR="006A1A49" w:rsidRPr="003B5326" w:rsidRDefault="006A1A49" w:rsidP="0089511D">
            <w:pPr>
              <w:rPr>
                <w:rStyle w:val="normaltextrun"/>
                <w:rFonts w:asciiTheme="minorBidi" w:hAnsiTheme="minorBidi"/>
                <w:color w:val="000000"/>
                <w:sz w:val="24"/>
                <w:szCs w:val="24"/>
                <w:shd w:val="clear" w:color="auto" w:fill="FFFFFF"/>
              </w:rPr>
            </w:pPr>
            <w:proofErr w:type="gramStart"/>
            <w:r w:rsidRPr="003B5326">
              <w:rPr>
                <w:rStyle w:val="spellingerror"/>
                <w:rFonts w:asciiTheme="minorBidi" w:hAnsiTheme="minorBidi"/>
                <w:color w:val="000000"/>
                <w:sz w:val="24"/>
                <w:szCs w:val="24"/>
                <w:shd w:val="clear" w:color="auto" w:fill="FFFFFF"/>
              </w:rPr>
              <w:t>bFGF</w:t>
            </w:r>
            <w:proofErr w:type="gramEnd"/>
          </w:p>
        </w:tc>
        <w:tc>
          <w:tcPr>
            <w:tcW w:w="4820" w:type="dxa"/>
          </w:tcPr>
          <w:p w14:paraId="4FF5F636" w14:textId="77777777" w:rsidR="006A1A49" w:rsidRPr="003B5326" w:rsidRDefault="006A1A49" w:rsidP="0089511D">
            <w:pPr>
              <w:rPr>
                <w:rFonts w:asciiTheme="minorBidi" w:hAnsiTheme="minorBidi"/>
                <w:spacing w:val="-1"/>
                <w:sz w:val="24"/>
                <w:szCs w:val="24"/>
              </w:rPr>
            </w:pPr>
            <w:proofErr w:type="gramStart"/>
            <w:r w:rsidRPr="003B5326">
              <w:rPr>
                <w:rStyle w:val="normaltextrun"/>
                <w:rFonts w:asciiTheme="minorBidi" w:hAnsiTheme="minorBidi"/>
                <w:color w:val="000000"/>
                <w:sz w:val="24"/>
                <w:szCs w:val="24"/>
                <w:shd w:val="clear" w:color="auto" w:fill="FFFFFF"/>
              </w:rPr>
              <w:t>Basic</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b/>
                <w:bCs/>
                <w:color w:val="000000"/>
                <w:sz w:val="24"/>
                <w:szCs w:val="24"/>
                <w:shd w:val="clear" w:color="auto" w:fill="FFFFFF"/>
              </w:rPr>
              <w:t xml:space="preserve"> </w:t>
            </w:r>
            <w:r w:rsidRPr="003B5326">
              <w:rPr>
                <w:rStyle w:val="normaltextrun"/>
                <w:rFonts w:asciiTheme="minorBidi" w:hAnsiTheme="minorBidi"/>
                <w:color w:val="000000"/>
                <w:sz w:val="24"/>
                <w:szCs w:val="24"/>
                <w:shd w:val="clear" w:color="auto" w:fill="FFFFFF"/>
              </w:rPr>
              <w:t>Fibroblast</w:t>
            </w:r>
            <w:proofErr w:type="gramEnd"/>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Growth</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Factor</w:t>
            </w:r>
            <w:r w:rsidRPr="003B5326">
              <w:rPr>
                <w:rStyle w:val="apple-converted-space"/>
                <w:rFonts w:asciiTheme="minorBidi" w:hAnsiTheme="minorBidi"/>
                <w:color w:val="000000"/>
                <w:sz w:val="24"/>
                <w:szCs w:val="24"/>
                <w:shd w:val="clear" w:color="auto" w:fill="FFFFFF"/>
              </w:rPr>
              <w:t> </w:t>
            </w:r>
          </w:p>
        </w:tc>
      </w:tr>
      <w:tr w:rsidR="006A1A49" w:rsidRPr="003B5326" w14:paraId="7342D3C7" w14:textId="77777777" w:rsidTr="006A1A49">
        <w:trPr>
          <w:jc w:val="center"/>
        </w:trPr>
        <w:tc>
          <w:tcPr>
            <w:tcW w:w="1951" w:type="dxa"/>
          </w:tcPr>
          <w:p w14:paraId="790D8CB6"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BV</w:t>
            </w:r>
          </w:p>
        </w:tc>
        <w:tc>
          <w:tcPr>
            <w:tcW w:w="4820" w:type="dxa"/>
          </w:tcPr>
          <w:p w14:paraId="17DC234C" w14:textId="569A19F8" w:rsidR="006A1A49" w:rsidRPr="003B5326" w:rsidRDefault="00C350D1" w:rsidP="0089511D">
            <w:pPr>
              <w:rPr>
                <w:rFonts w:asciiTheme="minorBidi" w:hAnsiTheme="minorBidi"/>
                <w:color w:val="000000"/>
                <w:sz w:val="24"/>
                <w:szCs w:val="24"/>
              </w:rPr>
            </w:pPr>
            <w:r>
              <w:rPr>
                <w:rFonts w:asciiTheme="minorBidi" w:hAnsiTheme="minorBidi"/>
                <w:sz w:val="24"/>
                <w:szCs w:val="24"/>
              </w:rPr>
              <w:t>S</w:t>
            </w:r>
            <w:r w:rsidR="006A1A49" w:rsidRPr="003B5326">
              <w:rPr>
                <w:rFonts w:asciiTheme="minorBidi" w:hAnsiTheme="minorBidi"/>
                <w:sz w:val="24"/>
                <w:szCs w:val="24"/>
              </w:rPr>
              <w:t xml:space="preserve">egmented Bone Volume </w:t>
            </w:r>
          </w:p>
        </w:tc>
      </w:tr>
      <w:tr w:rsidR="006A1A49" w:rsidRPr="003B5326" w14:paraId="264C012F" w14:textId="77777777" w:rsidTr="006A1A49">
        <w:trPr>
          <w:jc w:val="center"/>
        </w:trPr>
        <w:tc>
          <w:tcPr>
            <w:tcW w:w="1951" w:type="dxa"/>
          </w:tcPr>
          <w:p w14:paraId="65C369D5" w14:textId="77777777" w:rsidR="006A1A49" w:rsidRPr="003B5326" w:rsidRDefault="006A1A49" w:rsidP="0089511D">
            <w:pPr>
              <w:rPr>
                <w:rFonts w:asciiTheme="minorBidi" w:hAnsiTheme="minorBidi"/>
                <w:sz w:val="24"/>
                <w:szCs w:val="24"/>
              </w:rPr>
            </w:pPr>
            <w:proofErr w:type="gramStart"/>
            <w:r w:rsidRPr="003B5326">
              <w:rPr>
                <w:rFonts w:asciiTheme="minorBidi" w:hAnsiTheme="minorBidi"/>
                <w:color w:val="000000" w:themeColor="text1"/>
                <w:sz w:val="24"/>
                <w:szCs w:val="24"/>
              </w:rPr>
              <w:t>cAMP</w:t>
            </w:r>
            <w:proofErr w:type="gramEnd"/>
          </w:p>
        </w:tc>
        <w:tc>
          <w:tcPr>
            <w:tcW w:w="4820" w:type="dxa"/>
          </w:tcPr>
          <w:p w14:paraId="14C009FE" w14:textId="77777777" w:rsidR="006A1A49" w:rsidRPr="003B5326" w:rsidRDefault="006A1A49" w:rsidP="0089511D">
            <w:pPr>
              <w:rPr>
                <w:rFonts w:asciiTheme="minorBidi" w:hAnsiTheme="minorBidi"/>
                <w:sz w:val="24"/>
                <w:szCs w:val="24"/>
              </w:rPr>
            </w:pPr>
            <w:r w:rsidRPr="003B5326">
              <w:rPr>
                <w:rFonts w:asciiTheme="minorBidi" w:hAnsiTheme="minorBidi"/>
                <w:color w:val="000000" w:themeColor="text1"/>
                <w:sz w:val="24"/>
                <w:szCs w:val="24"/>
              </w:rPr>
              <w:t>Cyclic Adenosine MonoPhosphate</w:t>
            </w:r>
          </w:p>
        </w:tc>
      </w:tr>
      <w:tr w:rsidR="006A1A49" w:rsidRPr="003B5326" w14:paraId="65A3C2DE" w14:textId="77777777" w:rsidTr="006A1A49">
        <w:trPr>
          <w:jc w:val="center"/>
        </w:trPr>
        <w:tc>
          <w:tcPr>
            <w:tcW w:w="1951" w:type="dxa"/>
          </w:tcPr>
          <w:p w14:paraId="4CD62C7C" w14:textId="77777777" w:rsidR="006A1A49" w:rsidRPr="003B5326" w:rsidRDefault="006A1A49" w:rsidP="0089511D">
            <w:pPr>
              <w:rPr>
                <w:rStyle w:val="normaltextrun"/>
                <w:rFonts w:asciiTheme="minorBidi" w:eastAsia="Calibri" w:hAnsiTheme="minorBidi"/>
                <w:bCs/>
                <w:sz w:val="24"/>
                <w:szCs w:val="24"/>
              </w:rPr>
            </w:pPr>
            <w:r w:rsidRPr="003B5326">
              <w:rPr>
                <w:rFonts w:asciiTheme="minorBidi" w:eastAsia="Calibri" w:hAnsiTheme="minorBidi"/>
                <w:bCs/>
                <w:sz w:val="24"/>
                <w:szCs w:val="24"/>
              </w:rPr>
              <w:t>CasR</w:t>
            </w:r>
          </w:p>
        </w:tc>
        <w:tc>
          <w:tcPr>
            <w:tcW w:w="4820" w:type="dxa"/>
          </w:tcPr>
          <w:p w14:paraId="4F7564AB" w14:textId="77777777" w:rsidR="006A1A49" w:rsidRPr="003B5326" w:rsidRDefault="006A1A49" w:rsidP="0089511D">
            <w:pPr>
              <w:rPr>
                <w:rFonts w:asciiTheme="minorBidi" w:eastAsia="Calibri" w:hAnsiTheme="minorBidi"/>
                <w:bCs/>
                <w:sz w:val="24"/>
                <w:szCs w:val="24"/>
              </w:rPr>
            </w:pPr>
            <w:r w:rsidRPr="003B5326">
              <w:rPr>
                <w:rFonts w:asciiTheme="minorBidi" w:eastAsia="Calibri" w:hAnsiTheme="minorBidi"/>
                <w:bCs/>
                <w:sz w:val="24"/>
                <w:szCs w:val="24"/>
              </w:rPr>
              <w:t xml:space="preserve">Calcium Sensing Receptor </w:t>
            </w:r>
          </w:p>
        </w:tc>
      </w:tr>
      <w:tr w:rsidR="006A1A49" w:rsidRPr="003B5326" w14:paraId="2CEC1366" w14:textId="77777777" w:rsidTr="006A1A49">
        <w:trPr>
          <w:jc w:val="center"/>
        </w:trPr>
        <w:tc>
          <w:tcPr>
            <w:tcW w:w="1951" w:type="dxa"/>
          </w:tcPr>
          <w:p w14:paraId="5677BB2E" w14:textId="77777777" w:rsidR="006A1A49" w:rsidRPr="003B5326" w:rsidRDefault="006A1A49" w:rsidP="0089511D">
            <w:pPr>
              <w:rPr>
                <w:rStyle w:val="normaltextrun"/>
                <w:rFonts w:asciiTheme="minorBidi" w:hAnsiTheme="minorBidi"/>
                <w:sz w:val="24"/>
                <w:szCs w:val="24"/>
              </w:rPr>
            </w:pPr>
            <w:proofErr w:type="gramStart"/>
            <w:r w:rsidRPr="003B5326">
              <w:rPr>
                <w:rFonts w:asciiTheme="minorBidi" w:hAnsiTheme="minorBidi"/>
                <w:sz w:val="24"/>
                <w:szCs w:val="24"/>
              </w:rPr>
              <w:t>cDNA</w:t>
            </w:r>
            <w:proofErr w:type="gramEnd"/>
          </w:p>
        </w:tc>
        <w:tc>
          <w:tcPr>
            <w:tcW w:w="4820" w:type="dxa"/>
          </w:tcPr>
          <w:p w14:paraId="4A54A934" w14:textId="053D7182" w:rsidR="006A1A49" w:rsidRPr="003B5326" w:rsidRDefault="004B7CA5" w:rsidP="0089511D">
            <w:pPr>
              <w:rPr>
                <w:rFonts w:asciiTheme="minorBidi" w:hAnsiTheme="minorBidi"/>
                <w:sz w:val="24"/>
                <w:szCs w:val="24"/>
              </w:rPr>
            </w:pPr>
            <w:r>
              <w:rPr>
                <w:rFonts w:asciiTheme="minorBidi" w:hAnsiTheme="minorBidi"/>
                <w:sz w:val="24"/>
                <w:szCs w:val="24"/>
              </w:rPr>
              <w:t>Comple</w:t>
            </w:r>
            <w:r w:rsidR="006A1A49" w:rsidRPr="003B5326">
              <w:rPr>
                <w:rFonts w:asciiTheme="minorBidi" w:hAnsiTheme="minorBidi"/>
                <w:sz w:val="24"/>
                <w:szCs w:val="24"/>
              </w:rPr>
              <w:t>mentary DNA</w:t>
            </w:r>
          </w:p>
        </w:tc>
      </w:tr>
      <w:tr w:rsidR="006A1A49" w:rsidRPr="003B5326" w14:paraId="10F8EE90" w14:textId="77777777" w:rsidTr="006A1A49">
        <w:trPr>
          <w:jc w:val="center"/>
        </w:trPr>
        <w:tc>
          <w:tcPr>
            <w:tcW w:w="1951" w:type="dxa"/>
          </w:tcPr>
          <w:p w14:paraId="77B0EBEB" w14:textId="77777777" w:rsidR="006A1A49" w:rsidRPr="003B5326" w:rsidRDefault="006A1A49" w:rsidP="0089511D">
            <w:pPr>
              <w:rPr>
                <w:rStyle w:val="normaltextrun"/>
                <w:rFonts w:asciiTheme="minorBidi" w:hAnsiTheme="minorBidi"/>
                <w:color w:val="000000"/>
                <w:sz w:val="24"/>
                <w:szCs w:val="24"/>
                <w:shd w:val="clear" w:color="auto" w:fill="FFFFFF"/>
              </w:rPr>
            </w:pPr>
            <w:proofErr w:type="gramStart"/>
            <w:r w:rsidRPr="003B5326">
              <w:rPr>
                <w:rStyle w:val="normaltextrun"/>
                <w:rFonts w:asciiTheme="minorBidi" w:hAnsiTheme="minorBidi"/>
                <w:color w:val="000000"/>
                <w:sz w:val="24"/>
                <w:szCs w:val="24"/>
              </w:rPr>
              <w:t>cGMP</w:t>
            </w:r>
            <w:proofErr w:type="gramEnd"/>
          </w:p>
        </w:tc>
        <w:tc>
          <w:tcPr>
            <w:tcW w:w="4820" w:type="dxa"/>
          </w:tcPr>
          <w:p w14:paraId="59579B98"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Cyclic Guanosine Mono Phosphate</w:t>
            </w:r>
            <w:r w:rsidRPr="003B5326">
              <w:rPr>
                <w:rStyle w:val="apple-converted-space"/>
                <w:rFonts w:asciiTheme="minorBidi" w:hAnsiTheme="minorBidi"/>
                <w:color w:val="000000"/>
                <w:sz w:val="24"/>
                <w:szCs w:val="24"/>
              </w:rPr>
              <w:t> </w:t>
            </w:r>
          </w:p>
        </w:tc>
      </w:tr>
      <w:tr w:rsidR="006A1A49" w:rsidRPr="003B5326" w14:paraId="74FC5FD6" w14:textId="77777777" w:rsidTr="006A1A49">
        <w:trPr>
          <w:jc w:val="center"/>
        </w:trPr>
        <w:tc>
          <w:tcPr>
            <w:tcW w:w="1951" w:type="dxa"/>
          </w:tcPr>
          <w:p w14:paraId="38E4C3B5"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CGRP</w:t>
            </w:r>
          </w:p>
        </w:tc>
        <w:tc>
          <w:tcPr>
            <w:tcW w:w="4820" w:type="dxa"/>
          </w:tcPr>
          <w:p w14:paraId="3B34D5D7"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Calcitonin</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Gene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Related</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Peptide</w:t>
            </w:r>
            <w:r w:rsidRPr="003B5326">
              <w:rPr>
                <w:rStyle w:val="apple-converted-space"/>
                <w:rFonts w:asciiTheme="minorBidi" w:hAnsiTheme="minorBidi"/>
                <w:color w:val="000000"/>
                <w:sz w:val="24"/>
                <w:szCs w:val="24"/>
                <w:shd w:val="clear" w:color="auto" w:fill="FFFFFF"/>
              </w:rPr>
              <w:t> </w:t>
            </w:r>
          </w:p>
        </w:tc>
      </w:tr>
      <w:tr w:rsidR="006A1A49" w:rsidRPr="003B5326" w14:paraId="255D867E" w14:textId="77777777" w:rsidTr="006A1A49">
        <w:trPr>
          <w:jc w:val="center"/>
        </w:trPr>
        <w:tc>
          <w:tcPr>
            <w:tcW w:w="1951" w:type="dxa"/>
          </w:tcPr>
          <w:p w14:paraId="10F58091" w14:textId="77777777" w:rsidR="006A1A49" w:rsidRPr="003B5326" w:rsidRDefault="006A1A49" w:rsidP="0089511D">
            <w:pPr>
              <w:rPr>
                <w:rStyle w:val="normaltextrun"/>
                <w:rFonts w:asciiTheme="minorBidi" w:hAnsiTheme="minorBidi"/>
                <w:color w:val="000000"/>
                <w:sz w:val="24"/>
                <w:szCs w:val="24"/>
                <w:shd w:val="clear" w:color="auto" w:fill="FFFFFF"/>
              </w:rPr>
            </w:pPr>
            <w:proofErr w:type="gramStart"/>
            <w:r w:rsidRPr="003B5326">
              <w:rPr>
                <w:rStyle w:val="spellingerror"/>
                <w:rFonts w:asciiTheme="minorBidi" w:hAnsiTheme="minorBidi"/>
                <w:color w:val="000000"/>
                <w:sz w:val="24"/>
                <w:szCs w:val="24"/>
                <w:shd w:val="clear" w:color="auto" w:fill="FFFFFF"/>
              </w:rPr>
              <w:t>chRCC</w:t>
            </w:r>
            <w:proofErr w:type="gramEnd"/>
          </w:p>
        </w:tc>
        <w:tc>
          <w:tcPr>
            <w:tcW w:w="4820" w:type="dxa"/>
          </w:tcPr>
          <w:p w14:paraId="3551FCD7" w14:textId="77777777" w:rsidR="006A1A49" w:rsidRPr="003B5326" w:rsidRDefault="006A1A49" w:rsidP="0089511D">
            <w:pPr>
              <w:rPr>
                <w:rFonts w:asciiTheme="minorBidi" w:hAnsiTheme="minorBidi"/>
                <w:color w:val="000000"/>
                <w:sz w:val="24"/>
                <w:szCs w:val="24"/>
                <w:shd w:val="clear" w:color="auto" w:fill="FFFFFF"/>
              </w:rPr>
            </w:pPr>
            <w:r w:rsidRPr="003B5326">
              <w:rPr>
                <w:rStyle w:val="spellingerror"/>
                <w:rFonts w:asciiTheme="minorBidi" w:hAnsiTheme="minorBidi"/>
                <w:color w:val="000000"/>
                <w:sz w:val="24"/>
                <w:szCs w:val="24"/>
                <w:shd w:val="clear" w:color="auto" w:fill="FFFFFF"/>
              </w:rPr>
              <w:t>Chromophobe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Renal</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Carcinomas</w:t>
            </w:r>
          </w:p>
        </w:tc>
      </w:tr>
      <w:tr w:rsidR="006A1A49" w:rsidRPr="003B5326" w14:paraId="328E51DD" w14:textId="77777777" w:rsidTr="006A1A49">
        <w:trPr>
          <w:jc w:val="center"/>
        </w:trPr>
        <w:tc>
          <w:tcPr>
            <w:tcW w:w="1951" w:type="dxa"/>
          </w:tcPr>
          <w:p w14:paraId="0FFD6711"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sz w:val="24"/>
                <w:szCs w:val="24"/>
              </w:rPr>
              <w:t>CLR</w:t>
            </w:r>
          </w:p>
        </w:tc>
        <w:tc>
          <w:tcPr>
            <w:tcW w:w="4820" w:type="dxa"/>
          </w:tcPr>
          <w:p w14:paraId="0767C21C"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sz w:val="24"/>
                <w:szCs w:val="24"/>
              </w:rPr>
              <w:t>Calcitonin</w:t>
            </w:r>
            <w:r w:rsidRPr="003B5326">
              <w:rPr>
                <w:rStyle w:val="apple-converted-space"/>
                <w:rFonts w:asciiTheme="minorBidi" w:hAnsiTheme="minorBidi"/>
                <w:sz w:val="24"/>
                <w:szCs w:val="24"/>
              </w:rPr>
              <w:t> </w:t>
            </w:r>
            <w:r w:rsidRPr="003B5326">
              <w:rPr>
                <w:rStyle w:val="normaltextrun"/>
                <w:rFonts w:asciiTheme="minorBidi" w:hAnsiTheme="minorBidi"/>
                <w:sz w:val="24"/>
                <w:szCs w:val="24"/>
              </w:rPr>
              <w:t>Like</w:t>
            </w:r>
            <w:r w:rsidRPr="003B5326">
              <w:rPr>
                <w:rStyle w:val="apple-converted-space"/>
                <w:rFonts w:asciiTheme="minorBidi" w:hAnsiTheme="minorBidi"/>
                <w:sz w:val="24"/>
                <w:szCs w:val="24"/>
              </w:rPr>
              <w:t> </w:t>
            </w:r>
            <w:r w:rsidRPr="003B5326">
              <w:rPr>
                <w:rStyle w:val="normaltextrun"/>
                <w:rFonts w:asciiTheme="minorBidi" w:hAnsiTheme="minorBidi"/>
                <w:sz w:val="24"/>
                <w:szCs w:val="24"/>
              </w:rPr>
              <w:t>Receptor</w:t>
            </w:r>
          </w:p>
        </w:tc>
      </w:tr>
      <w:tr w:rsidR="006A1A49" w:rsidRPr="003B5326" w14:paraId="4CA72488" w14:textId="77777777" w:rsidTr="006A1A49">
        <w:trPr>
          <w:jc w:val="center"/>
        </w:trPr>
        <w:tc>
          <w:tcPr>
            <w:tcW w:w="1951" w:type="dxa"/>
          </w:tcPr>
          <w:p w14:paraId="18E74CC6" w14:textId="77777777" w:rsidR="006A1A49" w:rsidRPr="003B5326" w:rsidRDefault="006A1A49" w:rsidP="0089511D">
            <w:pPr>
              <w:rPr>
                <w:rStyle w:val="normaltextrun"/>
                <w:rFonts w:asciiTheme="minorBidi" w:hAnsiTheme="minorBidi"/>
                <w:color w:val="000000"/>
                <w:sz w:val="24"/>
                <w:szCs w:val="24"/>
                <w:shd w:val="clear" w:color="auto" w:fill="FFFFFF"/>
              </w:rPr>
            </w:pPr>
            <w:proofErr w:type="gramStart"/>
            <w:r w:rsidRPr="003B5326">
              <w:rPr>
                <w:rStyle w:val="spellingerror"/>
                <w:rFonts w:asciiTheme="minorBidi" w:hAnsiTheme="minorBidi"/>
                <w:color w:val="000000"/>
                <w:sz w:val="24"/>
                <w:szCs w:val="24"/>
                <w:shd w:val="clear" w:color="auto" w:fill="FFFFFF"/>
              </w:rPr>
              <w:t>cRCC</w:t>
            </w:r>
            <w:proofErr w:type="gramEnd"/>
          </w:p>
        </w:tc>
        <w:tc>
          <w:tcPr>
            <w:tcW w:w="4820" w:type="dxa"/>
          </w:tcPr>
          <w:p w14:paraId="7C791853"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Clear-cell</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Renal</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Carcinoma</w:t>
            </w:r>
          </w:p>
        </w:tc>
      </w:tr>
      <w:tr w:rsidR="006A1A49" w:rsidRPr="003B5326" w14:paraId="4BC52309" w14:textId="77777777" w:rsidTr="006A1A49">
        <w:trPr>
          <w:jc w:val="center"/>
        </w:trPr>
        <w:tc>
          <w:tcPr>
            <w:tcW w:w="1951" w:type="dxa"/>
          </w:tcPr>
          <w:p w14:paraId="43316354"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CT</w:t>
            </w:r>
          </w:p>
        </w:tc>
        <w:tc>
          <w:tcPr>
            <w:tcW w:w="4820" w:type="dxa"/>
          </w:tcPr>
          <w:p w14:paraId="58BC52E6"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Calcitonin</w:t>
            </w:r>
            <w:r w:rsidRPr="003B5326">
              <w:rPr>
                <w:rStyle w:val="apple-converted-space"/>
                <w:rFonts w:asciiTheme="minorBidi" w:hAnsiTheme="minorBidi"/>
                <w:color w:val="000000"/>
                <w:sz w:val="24"/>
                <w:szCs w:val="24"/>
                <w:shd w:val="clear" w:color="auto" w:fill="FFFFFF"/>
              </w:rPr>
              <w:t> </w:t>
            </w:r>
          </w:p>
        </w:tc>
      </w:tr>
      <w:tr w:rsidR="006A1A49" w:rsidRPr="003B5326" w14:paraId="6F14A141" w14:textId="77777777" w:rsidTr="006A1A49">
        <w:trPr>
          <w:jc w:val="center"/>
        </w:trPr>
        <w:tc>
          <w:tcPr>
            <w:tcW w:w="1951" w:type="dxa"/>
          </w:tcPr>
          <w:p w14:paraId="64DDF62C"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Ct. Ar</w:t>
            </w:r>
          </w:p>
        </w:tc>
        <w:tc>
          <w:tcPr>
            <w:tcW w:w="4820" w:type="dxa"/>
          </w:tcPr>
          <w:p w14:paraId="3239D106"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Cortical Bone Area </w:t>
            </w:r>
          </w:p>
        </w:tc>
      </w:tr>
      <w:tr w:rsidR="006A1A49" w:rsidRPr="003B5326" w14:paraId="7A1534BB" w14:textId="77777777" w:rsidTr="006A1A49">
        <w:trPr>
          <w:jc w:val="center"/>
        </w:trPr>
        <w:tc>
          <w:tcPr>
            <w:tcW w:w="1951" w:type="dxa"/>
          </w:tcPr>
          <w:p w14:paraId="057B1ECC"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Ct.Th</w:t>
            </w:r>
          </w:p>
        </w:tc>
        <w:tc>
          <w:tcPr>
            <w:tcW w:w="4820" w:type="dxa"/>
          </w:tcPr>
          <w:p w14:paraId="5F59260A"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Cortical Thickness</w:t>
            </w:r>
          </w:p>
        </w:tc>
      </w:tr>
      <w:tr w:rsidR="006A1A49" w:rsidRPr="003B5326" w14:paraId="3BEEDCB9" w14:textId="77777777" w:rsidTr="006A1A49">
        <w:trPr>
          <w:jc w:val="center"/>
        </w:trPr>
        <w:tc>
          <w:tcPr>
            <w:tcW w:w="1951" w:type="dxa"/>
          </w:tcPr>
          <w:p w14:paraId="1A94E7BE"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DEPC</w:t>
            </w:r>
          </w:p>
        </w:tc>
        <w:tc>
          <w:tcPr>
            <w:tcW w:w="4820" w:type="dxa"/>
          </w:tcPr>
          <w:p w14:paraId="5D8B1699"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Diethylpyrocarbonate</w:t>
            </w:r>
          </w:p>
        </w:tc>
      </w:tr>
      <w:tr w:rsidR="006A1A49" w:rsidRPr="003B5326" w14:paraId="55CCE5C5" w14:textId="77777777" w:rsidTr="006A1A49">
        <w:trPr>
          <w:jc w:val="center"/>
        </w:trPr>
        <w:tc>
          <w:tcPr>
            <w:tcW w:w="1951" w:type="dxa"/>
          </w:tcPr>
          <w:p w14:paraId="559689AF" w14:textId="77777777" w:rsidR="006A1A49" w:rsidRPr="003B5326" w:rsidRDefault="006A1A49" w:rsidP="0089511D">
            <w:pPr>
              <w:rPr>
                <w:rStyle w:val="normaltextrun"/>
                <w:rFonts w:asciiTheme="minorBidi" w:hAnsiTheme="minorBidi"/>
                <w:color w:val="000000"/>
                <w:sz w:val="24"/>
                <w:szCs w:val="24"/>
              </w:rPr>
            </w:pPr>
            <w:r w:rsidRPr="003B5326">
              <w:rPr>
                <w:rFonts w:asciiTheme="minorBidi" w:hAnsiTheme="minorBidi"/>
                <w:sz w:val="24"/>
                <w:szCs w:val="24"/>
                <w:shd w:val="clear" w:color="auto" w:fill="FFFFFF"/>
              </w:rPr>
              <w:t>DMSO</w:t>
            </w:r>
          </w:p>
        </w:tc>
        <w:tc>
          <w:tcPr>
            <w:tcW w:w="4820" w:type="dxa"/>
          </w:tcPr>
          <w:p w14:paraId="0B2CEEAC" w14:textId="77777777" w:rsidR="006A1A49" w:rsidRPr="003B5326" w:rsidRDefault="006A1A49" w:rsidP="0089511D">
            <w:pPr>
              <w:rPr>
                <w:rFonts w:asciiTheme="minorBidi" w:hAnsiTheme="minorBidi"/>
                <w:color w:val="000000"/>
                <w:sz w:val="24"/>
                <w:szCs w:val="24"/>
                <w:shd w:val="clear" w:color="auto" w:fill="FFFFFF"/>
              </w:rPr>
            </w:pPr>
            <w:r w:rsidRPr="003B5326">
              <w:rPr>
                <w:rFonts w:asciiTheme="minorBidi" w:hAnsiTheme="minorBidi"/>
                <w:color w:val="000000"/>
                <w:sz w:val="24"/>
                <w:szCs w:val="24"/>
                <w:shd w:val="clear" w:color="auto" w:fill="FFFFFF"/>
              </w:rPr>
              <w:t>Dimethyl Sulfoxide</w:t>
            </w:r>
          </w:p>
        </w:tc>
      </w:tr>
      <w:tr w:rsidR="006A1A49" w:rsidRPr="003B5326" w14:paraId="2DDD7FD4" w14:textId="77777777" w:rsidTr="006A1A49">
        <w:trPr>
          <w:jc w:val="center"/>
        </w:trPr>
        <w:tc>
          <w:tcPr>
            <w:tcW w:w="1951" w:type="dxa"/>
          </w:tcPr>
          <w:p w14:paraId="309793A1" w14:textId="77777777" w:rsidR="006A1A49" w:rsidRPr="003B5326" w:rsidRDefault="006A1A49" w:rsidP="0089511D">
            <w:pPr>
              <w:rPr>
                <w:rStyle w:val="normaltextrun"/>
                <w:rFonts w:asciiTheme="minorBidi" w:hAnsiTheme="minorBidi"/>
                <w:color w:val="000000"/>
                <w:sz w:val="24"/>
                <w:szCs w:val="24"/>
              </w:rPr>
            </w:pPr>
            <w:r w:rsidRPr="003B5326">
              <w:rPr>
                <w:rStyle w:val="normaltextrun"/>
                <w:rFonts w:asciiTheme="minorBidi" w:hAnsiTheme="minorBidi"/>
                <w:color w:val="000000"/>
                <w:sz w:val="24"/>
                <w:szCs w:val="24"/>
              </w:rPr>
              <w:t>EB</w:t>
            </w:r>
          </w:p>
        </w:tc>
        <w:tc>
          <w:tcPr>
            <w:tcW w:w="4820" w:type="dxa"/>
          </w:tcPr>
          <w:p w14:paraId="420751E4"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Ethidium Bromide </w:t>
            </w:r>
          </w:p>
        </w:tc>
      </w:tr>
      <w:tr w:rsidR="006A1A49" w:rsidRPr="003B5326" w14:paraId="5F964243" w14:textId="77777777" w:rsidTr="006A1A49">
        <w:trPr>
          <w:jc w:val="center"/>
        </w:trPr>
        <w:tc>
          <w:tcPr>
            <w:tcW w:w="1951" w:type="dxa"/>
          </w:tcPr>
          <w:p w14:paraId="257DC65A"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ECD</w:t>
            </w:r>
          </w:p>
        </w:tc>
        <w:tc>
          <w:tcPr>
            <w:tcW w:w="4820" w:type="dxa"/>
          </w:tcPr>
          <w:p w14:paraId="652F3878"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Extracellular</w:t>
            </w:r>
            <w:r w:rsidRPr="003B5326">
              <w:rPr>
                <w:rStyle w:val="apple-converted-space"/>
                <w:rFonts w:asciiTheme="minorBidi" w:hAnsiTheme="minorBidi"/>
                <w:color w:val="000000"/>
                <w:sz w:val="24"/>
                <w:szCs w:val="24"/>
                <w:shd w:val="clear" w:color="auto" w:fill="FFFFFF"/>
              </w:rPr>
              <w:t> D</w:t>
            </w:r>
            <w:r w:rsidRPr="003B5326">
              <w:rPr>
                <w:rStyle w:val="normaltextrun"/>
                <w:rFonts w:asciiTheme="minorBidi" w:hAnsiTheme="minorBidi"/>
                <w:color w:val="000000"/>
                <w:sz w:val="24"/>
                <w:szCs w:val="24"/>
                <w:shd w:val="clear" w:color="auto" w:fill="FFFFFF"/>
              </w:rPr>
              <w:t>omain</w:t>
            </w:r>
            <w:r w:rsidRPr="003B5326">
              <w:rPr>
                <w:rStyle w:val="apple-converted-space"/>
                <w:rFonts w:asciiTheme="minorBidi" w:hAnsiTheme="minorBidi"/>
                <w:color w:val="000000"/>
                <w:sz w:val="24"/>
                <w:szCs w:val="24"/>
                <w:shd w:val="clear" w:color="auto" w:fill="FFFFFF"/>
              </w:rPr>
              <w:t> </w:t>
            </w:r>
          </w:p>
        </w:tc>
      </w:tr>
      <w:tr w:rsidR="006A1A49" w:rsidRPr="003B5326" w14:paraId="42F6EF23" w14:textId="77777777" w:rsidTr="006A1A49">
        <w:trPr>
          <w:jc w:val="center"/>
        </w:trPr>
        <w:tc>
          <w:tcPr>
            <w:tcW w:w="1951" w:type="dxa"/>
          </w:tcPr>
          <w:p w14:paraId="2278E90C"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222222"/>
                <w:sz w:val="24"/>
                <w:szCs w:val="24"/>
              </w:rPr>
              <w:t>ECL</w:t>
            </w:r>
          </w:p>
        </w:tc>
        <w:tc>
          <w:tcPr>
            <w:tcW w:w="4820" w:type="dxa"/>
          </w:tcPr>
          <w:p w14:paraId="139129A2" w14:textId="77777777" w:rsidR="006A1A49" w:rsidRPr="003B5326" w:rsidRDefault="006A1A49" w:rsidP="0089511D">
            <w:pPr>
              <w:rPr>
                <w:rFonts w:asciiTheme="minorBidi" w:hAnsiTheme="minorBidi"/>
                <w:color w:val="222222"/>
                <w:sz w:val="24"/>
                <w:szCs w:val="24"/>
              </w:rPr>
            </w:pPr>
            <w:r w:rsidRPr="003B5326">
              <w:rPr>
                <w:rStyle w:val="normaltextrun"/>
                <w:rFonts w:asciiTheme="minorBidi" w:hAnsiTheme="minorBidi"/>
                <w:color w:val="222222"/>
                <w:sz w:val="24"/>
                <w:szCs w:val="24"/>
              </w:rPr>
              <w:t>Extracellular loop</w:t>
            </w:r>
            <w:r w:rsidRPr="003B5326">
              <w:rPr>
                <w:rStyle w:val="apple-converted-space"/>
                <w:rFonts w:asciiTheme="minorBidi" w:hAnsiTheme="minorBidi"/>
                <w:color w:val="222222"/>
                <w:sz w:val="24"/>
                <w:szCs w:val="24"/>
              </w:rPr>
              <w:t> </w:t>
            </w:r>
          </w:p>
        </w:tc>
      </w:tr>
      <w:tr w:rsidR="006A1A49" w:rsidRPr="003B5326" w14:paraId="3D9B5306" w14:textId="77777777" w:rsidTr="006A1A49">
        <w:trPr>
          <w:jc w:val="center"/>
        </w:trPr>
        <w:tc>
          <w:tcPr>
            <w:tcW w:w="1951" w:type="dxa"/>
          </w:tcPr>
          <w:p w14:paraId="1640EFE7"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ECs</w:t>
            </w:r>
          </w:p>
        </w:tc>
        <w:tc>
          <w:tcPr>
            <w:tcW w:w="4820" w:type="dxa"/>
          </w:tcPr>
          <w:p w14:paraId="544030C2"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Endothelial Cells</w:t>
            </w:r>
            <w:r w:rsidRPr="003B5326">
              <w:rPr>
                <w:rStyle w:val="apple-converted-space"/>
                <w:rFonts w:asciiTheme="minorBidi" w:hAnsiTheme="minorBidi"/>
                <w:color w:val="000000"/>
                <w:sz w:val="24"/>
                <w:szCs w:val="24"/>
              </w:rPr>
              <w:t> </w:t>
            </w:r>
          </w:p>
        </w:tc>
      </w:tr>
      <w:tr w:rsidR="006A1A49" w:rsidRPr="003B5326" w14:paraId="3421780A" w14:textId="77777777" w:rsidTr="006A1A49">
        <w:trPr>
          <w:jc w:val="center"/>
        </w:trPr>
        <w:tc>
          <w:tcPr>
            <w:tcW w:w="1951" w:type="dxa"/>
          </w:tcPr>
          <w:p w14:paraId="0ACCF123"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EOC</w:t>
            </w:r>
          </w:p>
        </w:tc>
        <w:tc>
          <w:tcPr>
            <w:tcW w:w="4820" w:type="dxa"/>
          </w:tcPr>
          <w:p w14:paraId="734B8B07"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Epithelial Ovarian Cancer </w:t>
            </w:r>
          </w:p>
        </w:tc>
      </w:tr>
      <w:tr w:rsidR="006A1A49" w:rsidRPr="003B5326" w14:paraId="4F08C901" w14:textId="77777777" w:rsidTr="006A1A49">
        <w:trPr>
          <w:jc w:val="center"/>
        </w:trPr>
        <w:tc>
          <w:tcPr>
            <w:tcW w:w="1951" w:type="dxa"/>
          </w:tcPr>
          <w:p w14:paraId="0306F213" w14:textId="77777777" w:rsidR="006A1A49" w:rsidRPr="003B5326" w:rsidRDefault="006A1A49" w:rsidP="0089511D">
            <w:pPr>
              <w:rPr>
                <w:rStyle w:val="normaltextrun"/>
                <w:rFonts w:asciiTheme="minorBidi" w:hAnsiTheme="minorBidi"/>
                <w:sz w:val="24"/>
                <w:szCs w:val="24"/>
                <w:shd w:val="clear" w:color="auto" w:fill="FFFFFF"/>
              </w:rPr>
            </w:pPr>
            <w:r w:rsidRPr="003B5326">
              <w:rPr>
                <w:rFonts w:asciiTheme="minorBidi" w:hAnsiTheme="minorBidi"/>
                <w:sz w:val="24"/>
                <w:szCs w:val="24"/>
                <w:shd w:val="clear" w:color="auto" w:fill="FFFFFF"/>
              </w:rPr>
              <w:t>FACS</w:t>
            </w:r>
          </w:p>
        </w:tc>
        <w:tc>
          <w:tcPr>
            <w:tcW w:w="4820" w:type="dxa"/>
          </w:tcPr>
          <w:p w14:paraId="3C817F98"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Fluorescence-Activated Cell Sorting</w:t>
            </w:r>
          </w:p>
        </w:tc>
      </w:tr>
      <w:tr w:rsidR="006A1A49" w:rsidRPr="003B5326" w14:paraId="1EFF71B6" w14:textId="77777777" w:rsidTr="006A1A49">
        <w:trPr>
          <w:jc w:val="center"/>
        </w:trPr>
        <w:tc>
          <w:tcPr>
            <w:tcW w:w="1951" w:type="dxa"/>
          </w:tcPr>
          <w:p w14:paraId="1F141397" w14:textId="77777777" w:rsidR="006A1A49" w:rsidRPr="003B5326" w:rsidRDefault="006A1A49" w:rsidP="0089511D">
            <w:pPr>
              <w:rPr>
                <w:rStyle w:val="normaltextrun"/>
                <w:rFonts w:asciiTheme="minorBidi" w:hAnsiTheme="minorBidi"/>
                <w:color w:val="000000"/>
                <w:sz w:val="24"/>
                <w:szCs w:val="24"/>
              </w:rPr>
            </w:pPr>
            <w:r w:rsidRPr="003B5326">
              <w:rPr>
                <w:rFonts w:asciiTheme="minorBidi" w:hAnsiTheme="minorBidi"/>
                <w:sz w:val="24"/>
                <w:szCs w:val="24"/>
              </w:rPr>
              <w:t>FCS</w:t>
            </w:r>
          </w:p>
        </w:tc>
        <w:tc>
          <w:tcPr>
            <w:tcW w:w="4820" w:type="dxa"/>
          </w:tcPr>
          <w:p w14:paraId="604054BB" w14:textId="77777777" w:rsidR="006A1A49" w:rsidRPr="003B5326" w:rsidRDefault="006A1A49" w:rsidP="0089511D">
            <w:pPr>
              <w:rPr>
                <w:rFonts w:asciiTheme="minorBidi" w:hAnsiTheme="minorBidi"/>
                <w:sz w:val="24"/>
                <w:szCs w:val="24"/>
                <w:shd w:val="clear" w:color="auto" w:fill="FFFFFF"/>
              </w:rPr>
            </w:pPr>
            <w:r w:rsidRPr="003B5326">
              <w:rPr>
                <w:rFonts w:asciiTheme="minorBidi" w:hAnsiTheme="minorBidi"/>
                <w:sz w:val="24"/>
                <w:szCs w:val="24"/>
                <w:shd w:val="clear" w:color="auto" w:fill="FFFFFF"/>
              </w:rPr>
              <w:t>Fetal Calf Serum</w:t>
            </w:r>
          </w:p>
        </w:tc>
      </w:tr>
      <w:tr w:rsidR="006A1A49" w:rsidRPr="003B5326" w14:paraId="60C1242E" w14:textId="77777777" w:rsidTr="006A1A49">
        <w:trPr>
          <w:jc w:val="center"/>
        </w:trPr>
        <w:tc>
          <w:tcPr>
            <w:tcW w:w="1951" w:type="dxa"/>
          </w:tcPr>
          <w:p w14:paraId="48BA1C8C"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spellingerror"/>
                <w:rFonts w:asciiTheme="minorBidi" w:hAnsiTheme="minorBidi"/>
                <w:color w:val="000000"/>
                <w:sz w:val="24"/>
                <w:szCs w:val="24"/>
                <w:shd w:val="clear" w:color="auto" w:fill="FFFFFF"/>
              </w:rPr>
              <w:t>FVIIa</w:t>
            </w:r>
          </w:p>
        </w:tc>
        <w:tc>
          <w:tcPr>
            <w:tcW w:w="4820" w:type="dxa"/>
          </w:tcPr>
          <w:p w14:paraId="26E60100"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Factor</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VII/</w:t>
            </w:r>
            <w:r w:rsidRPr="003B5326">
              <w:rPr>
                <w:rStyle w:val="spellingerror"/>
                <w:rFonts w:asciiTheme="minorBidi" w:hAnsiTheme="minorBidi"/>
                <w:color w:val="000000"/>
                <w:sz w:val="24"/>
                <w:szCs w:val="24"/>
                <w:shd w:val="clear" w:color="auto" w:fill="FFFFFF"/>
              </w:rPr>
              <w:t>VIIa</w:t>
            </w:r>
            <w:r w:rsidRPr="003B5326">
              <w:rPr>
                <w:rStyle w:val="apple-converted-space"/>
                <w:rFonts w:asciiTheme="minorBidi" w:hAnsiTheme="minorBidi"/>
                <w:color w:val="000000"/>
                <w:sz w:val="24"/>
                <w:szCs w:val="24"/>
                <w:shd w:val="clear" w:color="auto" w:fill="FFFFFF"/>
              </w:rPr>
              <w:t> </w:t>
            </w:r>
          </w:p>
        </w:tc>
      </w:tr>
      <w:tr w:rsidR="006A1A49" w:rsidRPr="003B5326" w14:paraId="3EC64350" w14:textId="77777777" w:rsidTr="006A1A49">
        <w:trPr>
          <w:jc w:val="center"/>
        </w:trPr>
        <w:tc>
          <w:tcPr>
            <w:tcW w:w="1951" w:type="dxa"/>
          </w:tcPr>
          <w:p w14:paraId="6C95E7FA"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GAPDH</w:t>
            </w:r>
          </w:p>
        </w:tc>
        <w:tc>
          <w:tcPr>
            <w:tcW w:w="4820" w:type="dxa"/>
          </w:tcPr>
          <w:p w14:paraId="4DF157E8"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 xml:space="preserve">Glyceraldehyde 3-Phosphate Dehydrogenase </w:t>
            </w:r>
          </w:p>
        </w:tc>
      </w:tr>
      <w:tr w:rsidR="006A1A49" w:rsidRPr="003B5326" w14:paraId="35C42CC8" w14:textId="77777777" w:rsidTr="006A1A49">
        <w:trPr>
          <w:jc w:val="center"/>
        </w:trPr>
        <w:tc>
          <w:tcPr>
            <w:tcW w:w="1951" w:type="dxa"/>
          </w:tcPr>
          <w:p w14:paraId="57111A58"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GDP</w:t>
            </w:r>
          </w:p>
        </w:tc>
        <w:tc>
          <w:tcPr>
            <w:tcW w:w="4820" w:type="dxa"/>
          </w:tcPr>
          <w:p w14:paraId="462C8A58"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Guanosine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Di Phosphate</w:t>
            </w:r>
            <w:r w:rsidRPr="003B5326">
              <w:rPr>
                <w:rStyle w:val="apple-converted-space"/>
                <w:rFonts w:asciiTheme="minorBidi" w:hAnsiTheme="minorBidi"/>
                <w:color w:val="000000"/>
                <w:sz w:val="24"/>
                <w:szCs w:val="24"/>
                <w:shd w:val="clear" w:color="auto" w:fill="FFFFFF"/>
              </w:rPr>
              <w:t> </w:t>
            </w:r>
          </w:p>
        </w:tc>
      </w:tr>
      <w:tr w:rsidR="006A1A49" w:rsidRPr="003B5326" w14:paraId="1FB8E148" w14:textId="77777777" w:rsidTr="006A1A49">
        <w:trPr>
          <w:jc w:val="center"/>
        </w:trPr>
        <w:tc>
          <w:tcPr>
            <w:tcW w:w="1951" w:type="dxa"/>
          </w:tcPr>
          <w:p w14:paraId="41F6D431"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GOI</w:t>
            </w:r>
          </w:p>
        </w:tc>
        <w:tc>
          <w:tcPr>
            <w:tcW w:w="4820" w:type="dxa"/>
          </w:tcPr>
          <w:p w14:paraId="353725FB"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Gene Of Interest</w:t>
            </w:r>
          </w:p>
        </w:tc>
      </w:tr>
      <w:tr w:rsidR="006A1A49" w:rsidRPr="003B5326" w14:paraId="462C4178" w14:textId="77777777" w:rsidTr="006A1A49">
        <w:trPr>
          <w:jc w:val="center"/>
        </w:trPr>
        <w:tc>
          <w:tcPr>
            <w:tcW w:w="1951" w:type="dxa"/>
          </w:tcPr>
          <w:p w14:paraId="12A74B7E"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sz w:val="24"/>
                <w:szCs w:val="24"/>
                <w:shd w:val="clear" w:color="auto" w:fill="FFFFFF"/>
              </w:rPr>
              <w:t>GPCRs</w:t>
            </w:r>
          </w:p>
        </w:tc>
        <w:tc>
          <w:tcPr>
            <w:tcW w:w="4820" w:type="dxa"/>
          </w:tcPr>
          <w:p w14:paraId="3707ED6D"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sz w:val="24"/>
                <w:szCs w:val="24"/>
                <w:shd w:val="clear" w:color="auto" w:fill="FFFFFF"/>
              </w:rPr>
              <w:t>G protein Coupled</w:t>
            </w:r>
            <w:r w:rsidRPr="003B5326">
              <w:rPr>
                <w:rStyle w:val="apple-converted-space"/>
                <w:rFonts w:asciiTheme="minorBidi" w:hAnsiTheme="minorBidi"/>
                <w:sz w:val="24"/>
                <w:szCs w:val="24"/>
                <w:shd w:val="clear" w:color="auto" w:fill="FFFFFF"/>
              </w:rPr>
              <w:t> </w:t>
            </w:r>
            <w:r w:rsidRPr="003B5326">
              <w:rPr>
                <w:rStyle w:val="normaltextrun"/>
                <w:rFonts w:asciiTheme="minorBidi" w:hAnsiTheme="minorBidi"/>
                <w:sz w:val="24"/>
                <w:szCs w:val="24"/>
                <w:shd w:val="clear" w:color="auto" w:fill="FFFFFF"/>
              </w:rPr>
              <w:t>Receptor</w:t>
            </w:r>
            <w:r w:rsidRPr="003B5326">
              <w:rPr>
                <w:rStyle w:val="apple-converted-space"/>
                <w:rFonts w:asciiTheme="minorBidi" w:hAnsiTheme="minorBidi"/>
                <w:sz w:val="24"/>
                <w:szCs w:val="24"/>
              </w:rPr>
              <w:t>s</w:t>
            </w:r>
          </w:p>
        </w:tc>
      </w:tr>
      <w:tr w:rsidR="006A1A49" w:rsidRPr="003B5326" w14:paraId="0F3902EF" w14:textId="77777777" w:rsidTr="006A1A49">
        <w:trPr>
          <w:jc w:val="center"/>
        </w:trPr>
        <w:tc>
          <w:tcPr>
            <w:tcW w:w="1951" w:type="dxa"/>
          </w:tcPr>
          <w:p w14:paraId="2AD86E63"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GTP</w:t>
            </w:r>
          </w:p>
        </w:tc>
        <w:tc>
          <w:tcPr>
            <w:tcW w:w="4820" w:type="dxa"/>
          </w:tcPr>
          <w:p w14:paraId="4C0FA4FB"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Guanosine</w:t>
            </w:r>
            <w:r w:rsidRPr="003B5326">
              <w:rPr>
                <w:rStyle w:val="apple-converted-space"/>
                <w:rFonts w:asciiTheme="minorBidi" w:hAnsiTheme="minorBidi"/>
                <w:color w:val="000000"/>
                <w:sz w:val="24"/>
                <w:szCs w:val="24"/>
                <w:shd w:val="clear" w:color="auto" w:fill="FFFFFF"/>
              </w:rPr>
              <w:t> T</w:t>
            </w:r>
            <w:r w:rsidRPr="003B5326">
              <w:rPr>
                <w:rStyle w:val="normaltextrun"/>
                <w:rFonts w:asciiTheme="minorBidi" w:hAnsiTheme="minorBidi"/>
                <w:color w:val="000000"/>
                <w:sz w:val="24"/>
                <w:szCs w:val="24"/>
                <w:shd w:val="clear" w:color="auto" w:fill="FFFFFF"/>
              </w:rPr>
              <w:t>riphosphate</w:t>
            </w:r>
            <w:r w:rsidRPr="003B5326">
              <w:rPr>
                <w:rStyle w:val="apple-converted-space"/>
                <w:rFonts w:asciiTheme="minorBidi" w:hAnsiTheme="minorBidi"/>
                <w:color w:val="000000"/>
                <w:sz w:val="24"/>
                <w:szCs w:val="24"/>
                <w:shd w:val="clear" w:color="auto" w:fill="FFFFFF"/>
              </w:rPr>
              <w:t> </w:t>
            </w:r>
          </w:p>
        </w:tc>
      </w:tr>
      <w:tr w:rsidR="006A1A49" w:rsidRPr="003B5326" w14:paraId="2CA74CD2" w14:textId="77777777" w:rsidTr="006A1A49">
        <w:trPr>
          <w:jc w:val="center"/>
        </w:trPr>
        <w:tc>
          <w:tcPr>
            <w:tcW w:w="1951" w:type="dxa"/>
          </w:tcPr>
          <w:p w14:paraId="193244D2"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H&amp;E</w:t>
            </w:r>
          </w:p>
        </w:tc>
        <w:tc>
          <w:tcPr>
            <w:tcW w:w="4820" w:type="dxa"/>
          </w:tcPr>
          <w:p w14:paraId="3886F665"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 xml:space="preserve">Hematoxylin and Eosin stain </w:t>
            </w:r>
          </w:p>
        </w:tc>
      </w:tr>
      <w:tr w:rsidR="006A1A49" w:rsidRPr="003B5326" w14:paraId="16B6EB27" w14:textId="77777777" w:rsidTr="006A1A49">
        <w:trPr>
          <w:trHeight w:val="315"/>
          <w:jc w:val="center"/>
        </w:trPr>
        <w:tc>
          <w:tcPr>
            <w:tcW w:w="1951" w:type="dxa"/>
          </w:tcPr>
          <w:p w14:paraId="293ADCBF"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lastRenderedPageBreak/>
              <w:t>HMC</w:t>
            </w:r>
          </w:p>
        </w:tc>
        <w:tc>
          <w:tcPr>
            <w:tcW w:w="4820" w:type="dxa"/>
          </w:tcPr>
          <w:p w14:paraId="523357AA"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Human</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Mast</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Cells</w:t>
            </w:r>
            <w:r w:rsidRPr="003B5326">
              <w:rPr>
                <w:rStyle w:val="apple-converted-space"/>
                <w:rFonts w:asciiTheme="minorBidi" w:hAnsiTheme="minorBidi"/>
                <w:color w:val="000000"/>
                <w:sz w:val="24"/>
                <w:szCs w:val="24"/>
                <w:shd w:val="clear" w:color="auto" w:fill="FFFFFF"/>
              </w:rPr>
              <w:t> </w:t>
            </w:r>
          </w:p>
        </w:tc>
      </w:tr>
      <w:tr w:rsidR="006A1A49" w:rsidRPr="003B5326" w14:paraId="6E8C0343" w14:textId="77777777" w:rsidTr="006A1A49">
        <w:trPr>
          <w:jc w:val="center"/>
        </w:trPr>
        <w:tc>
          <w:tcPr>
            <w:tcW w:w="1951" w:type="dxa"/>
          </w:tcPr>
          <w:p w14:paraId="0267FB35"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HRP</w:t>
            </w:r>
          </w:p>
        </w:tc>
        <w:tc>
          <w:tcPr>
            <w:tcW w:w="4820" w:type="dxa"/>
          </w:tcPr>
          <w:p w14:paraId="6A1CD108"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Horseradish Peroxidase </w:t>
            </w:r>
          </w:p>
        </w:tc>
      </w:tr>
      <w:tr w:rsidR="006A1A49" w:rsidRPr="003B5326" w14:paraId="07C01A85" w14:textId="77777777" w:rsidTr="006A1A49">
        <w:trPr>
          <w:jc w:val="center"/>
        </w:trPr>
        <w:tc>
          <w:tcPr>
            <w:tcW w:w="1951" w:type="dxa"/>
          </w:tcPr>
          <w:p w14:paraId="0C660CA4"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HSPG</w:t>
            </w:r>
          </w:p>
        </w:tc>
        <w:tc>
          <w:tcPr>
            <w:tcW w:w="4820" w:type="dxa"/>
          </w:tcPr>
          <w:p w14:paraId="41FFA740" w14:textId="77777777" w:rsidR="006A1A49" w:rsidRPr="003B5326" w:rsidRDefault="006A1A49" w:rsidP="0089511D">
            <w:pPr>
              <w:rPr>
                <w:rFonts w:asciiTheme="minorBidi" w:hAnsiTheme="minorBidi"/>
                <w:spacing w:val="-1"/>
                <w:sz w:val="24"/>
                <w:szCs w:val="24"/>
              </w:rPr>
            </w:pPr>
            <w:r w:rsidRPr="003B5326">
              <w:rPr>
                <w:rStyle w:val="spellingerror"/>
                <w:rFonts w:asciiTheme="minorBidi" w:hAnsiTheme="minorBidi"/>
                <w:color w:val="000000"/>
                <w:sz w:val="24"/>
                <w:szCs w:val="24"/>
                <w:shd w:val="clear" w:color="auto" w:fill="FFFFFF"/>
              </w:rPr>
              <w:t>Heparan</w:t>
            </w:r>
            <w:r w:rsidRPr="003B5326">
              <w:rPr>
                <w:rStyle w:val="apple-converted-space"/>
                <w:rFonts w:asciiTheme="minorBidi" w:hAnsiTheme="minorBidi"/>
                <w:color w:val="000000"/>
                <w:sz w:val="24"/>
                <w:szCs w:val="24"/>
                <w:shd w:val="clear" w:color="auto" w:fill="FFFFFF"/>
              </w:rPr>
              <w:t> </w:t>
            </w:r>
            <w:r w:rsidRPr="003B5326">
              <w:rPr>
                <w:rStyle w:val="spellingerror"/>
                <w:rFonts w:asciiTheme="minorBidi" w:hAnsiTheme="minorBidi"/>
                <w:color w:val="000000"/>
                <w:sz w:val="24"/>
                <w:szCs w:val="24"/>
                <w:shd w:val="clear" w:color="auto" w:fill="FFFFFF"/>
              </w:rPr>
              <w:t>Sulfate</w:t>
            </w:r>
            <w:r w:rsidRPr="003B5326">
              <w:rPr>
                <w:rStyle w:val="apple-converted-space"/>
                <w:rFonts w:asciiTheme="minorBidi" w:hAnsiTheme="minorBidi"/>
                <w:color w:val="000000"/>
                <w:sz w:val="24"/>
                <w:szCs w:val="24"/>
                <w:shd w:val="clear" w:color="auto" w:fill="FFFFFF"/>
              </w:rPr>
              <w:t> </w:t>
            </w:r>
            <w:r w:rsidRPr="003B5326">
              <w:rPr>
                <w:rStyle w:val="spellingerror"/>
                <w:rFonts w:asciiTheme="minorBidi" w:hAnsiTheme="minorBidi"/>
                <w:color w:val="000000"/>
                <w:sz w:val="24"/>
                <w:szCs w:val="24"/>
                <w:shd w:val="clear" w:color="auto" w:fill="FFFFFF"/>
              </w:rPr>
              <w:t>Proteoglycan</w:t>
            </w:r>
            <w:r w:rsidRPr="003B5326">
              <w:rPr>
                <w:rStyle w:val="apple-converted-space"/>
                <w:rFonts w:asciiTheme="minorBidi" w:hAnsiTheme="minorBidi"/>
                <w:color w:val="000000"/>
                <w:sz w:val="24"/>
                <w:szCs w:val="24"/>
                <w:shd w:val="clear" w:color="auto" w:fill="FFFFFF"/>
              </w:rPr>
              <w:t> </w:t>
            </w:r>
          </w:p>
        </w:tc>
      </w:tr>
      <w:tr w:rsidR="006A1A49" w:rsidRPr="003B5326" w14:paraId="08922BCC" w14:textId="77777777" w:rsidTr="006A1A49">
        <w:trPr>
          <w:jc w:val="center"/>
        </w:trPr>
        <w:tc>
          <w:tcPr>
            <w:tcW w:w="1951" w:type="dxa"/>
          </w:tcPr>
          <w:p w14:paraId="6FC612BE"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IGFR</w:t>
            </w:r>
          </w:p>
        </w:tc>
        <w:tc>
          <w:tcPr>
            <w:tcW w:w="4820" w:type="dxa"/>
          </w:tcPr>
          <w:p w14:paraId="1CC9E63B"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Insulin Like Growth Factor Receptor</w:t>
            </w:r>
            <w:r w:rsidRPr="003B5326">
              <w:rPr>
                <w:rFonts w:asciiTheme="minorBidi" w:hAnsiTheme="minorBidi"/>
                <w:sz w:val="24"/>
                <w:szCs w:val="24"/>
              </w:rPr>
              <w:t xml:space="preserve"> </w:t>
            </w:r>
          </w:p>
        </w:tc>
      </w:tr>
      <w:tr w:rsidR="006A1A49" w:rsidRPr="003B5326" w14:paraId="57A7B33F" w14:textId="77777777" w:rsidTr="006A1A49">
        <w:trPr>
          <w:jc w:val="center"/>
        </w:trPr>
        <w:tc>
          <w:tcPr>
            <w:tcW w:w="1951" w:type="dxa"/>
          </w:tcPr>
          <w:p w14:paraId="6AA6D3B9"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IL</w:t>
            </w:r>
          </w:p>
        </w:tc>
        <w:tc>
          <w:tcPr>
            <w:tcW w:w="4820" w:type="dxa"/>
          </w:tcPr>
          <w:p w14:paraId="1D155D44"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Interleukin</w:t>
            </w:r>
          </w:p>
        </w:tc>
      </w:tr>
      <w:tr w:rsidR="006A1A49" w:rsidRPr="003B5326" w14:paraId="7BCEEDEB" w14:textId="77777777" w:rsidTr="006A1A49">
        <w:trPr>
          <w:jc w:val="center"/>
        </w:trPr>
        <w:tc>
          <w:tcPr>
            <w:tcW w:w="1951" w:type="dxa"/>
          </w:tcPr>
          <w:p w14:paraId="579464E8"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KD</w:t>
            </w:r>
          </w:p>
        </w:tc>
        <w:tc>
          <w:tcPr>
            <w:tcW w:w="4820" w:type="dxa"/>
          </w:tcPr>
          <w:p w14:paraId="72EFFD22"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 xml:space="preserve">KnockDown </w:t>
            </w:r>
          </w:p>
        </w:tc>
      </w:tr>
      <w:tr w:rsidR="006A1A49" w:rsidRPr="003B5326" w14:paraId="78A86802" w14:textId="77777777" w:rsidTr="006A1A49">
        <w:trPr>
          <w:jc w:val="center"/>
        </w:trPr>
        <w:tc>
          <w:tcPr>
            <w:tcW w:w="1951" w:type="dxa"/>
          </w:tcPr>
          <w:p w14:paraId="4C8A5837" w14:textId="77777777" w:rsidR="006A1A49" w:rsidRPr="003B5326" w:rsidRDefault="006A1A49" w:rsidP="0089511D">
            <w:pPr>
              <w:rPr>
                <w:rFonts w:asciiTheme="minorBidi" w:hAnsiTheme="minorBidi"/>
                <w:color w:val="000000"/>
                <w:sz w:val="24"/>
                <w:szCs w:val="24"/>
              </w:rPr>
            </w:pPr>
            <w:r w:rsidRPr="003B5326">
              <w:rPr>
                <w:rStyle w:val="normaltextrun"/>
                <w:rFonts w:asciiTheme="minorBidi" w:hAnsiTheme="minorBidi"/>
                <w:color w:val="000000"/>
                <w:sz w:val="24"/>
                <w:szCs w:val="24"/>
              </w:rPr>
              <w:t>KO</w:t>
            </w:r>
          </w:p>
        </w:tc>
        <w:tc>
          <w:tcPr>
            <w:tcW w:w="4820" w:type="dxa"/>
          </w:tcPr>
          <w:p w14:paraId="72671BF5"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KnockOut</w:t>
            </w:r>
          </w:p>
        </w:tc>
      </w:tr>
      <w:tr w:rsidR="006A1A49" w:rsidRPr="003B5326" w14:paraId="42E0E0DE" w14:textId="77777777" w:rsidTr="006A1A49">
        <w:trPr>
          <w:jc w:val="center"/>
        </w:trPr>
        <w:tc>
          <w:tcPr>
            <w:tcW w:w="1951" w:type="dxa"/>
          </w:tcPr>
          <w:p w14:paraId="6FAB050B"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LOXL-2</w:t>
            </w:r>
          </w:p>
        </w:tc>
        <w:tc>
          <w:tcPr>
            <w:tcW w:w="4820" w:type="dxa"/>
          </w:tcPr>
          <w:p w14:paraId="0EED5BA1" w14:textId="77777777" w:rsidR="006A1A49" w:rsidRPr="003B5326" w:rsidRDefault="006A1A49" w:rsidP="0089511D">
            <w:pPr>
              <w:rPr>
                <w:rFonts w:asciiTheme="minorBidi" w:hAnsiTheme="minorBidi"/>
                <w:spacing w:val="-1"/>
                <w:sz w:val="24"/>
                <w:szCs w:val="24"/>
              </w:rPr>
            </w:pPr>
            <w:r w:rsidRPr="003B5326">
              <w:rPr>
                <w:rStyle w:val="spellingerror"/>
                <w:rFonts w:asciiTheme="minorBidi" w:hAnsiTheme="minorBidi"/>
                <w:color w:val="000000"/>
                <w:sz w:val="24"/>
                <w:szCs w:val="24"/>
                <w:shd w:val="clear" w:color="auto" w:fill="FFFFFF"/>
              </w:rPr>
              <w:t>Lysyl</w:t>
            </w:r>
            <w:r w:rsidRPr="003B5326">
              <w:rPr>
                <w:rStyle w:val="apple-converted-space"/>
                <w:rFonts w:asciiTheme="minorBidi" w:hAnsiTheme="minorBidi"/>
                <w:color w:val="000000"/>
                <w:sz w:val="24"/>
                <w:szCs w:val="24"/>
                <w:shd w:val="clear" w:color="auto" w:fill="FFFFFF"/>
              </w:rPr>
              <w:t> O</w:t>
            </w:r>
            <w:r w:rsidRPr="003B5326">
              <w:rPr>
                <w:rStyle w:val="normaltextrun"/>
                <w:rFonts w:asciiTheme="minorBidi" w:hAnsiTheme="minorBidi"/>
                <w:color w:val="000000"/>
                <w:sz w:val="24"/>
                <w:szCs w:val="24"/>
                <w:shd w:val="clear" w:color="auto" w:fill="FFFFFF"/>
              </w:rPr>
              <w:t>xidase-Like-2</w:t>
            </w:r>
            <w:r w:rsidRPr="003B5326">
              <w:rPr>
                <w:rStyle w:val="apple-converted-space"/>
                <w:rFonts w:asciiTheme="minorBidi" w:hAnsiTheme="minorBidi"/>
                <w:color w:val="000000"/>
                <w:sz w:val="24"/>
                <w:szCs w:val="24"/>
                <w:shd w:val="clear" w:color="auto" w:fill="FFFFFF"/>
              </w:rPr>
              <w:t> </w:t>
            </w:r>
          </w:p>
        </w:tc>
      </w:tr>
      <w:tr w:rsidR="006A1A49" w:rsidRPr="003B5326" w14:paraId="1F1EDCC0" w14:textId="77777777" w:rsidTr="006A1A49">
        <w:trPr>
          <w:jc w:val="center"/>
        </w:trPr>
        <w:tc>
          <w:tcPr>
            <w:tcW w:w="1951" w:type="dxa"/>
          </w:tcPr>
          <w:p w14:paraId="481F7306"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MAPK</w:t>
            </w:r>
          </w:p>
        </w:tc>
        <w:tc>
          <w:tcPr>
            <w:tcW w:w="4820" w:type="dxa"/>
          </w:tcPr>
          <w:p w14:paraId="798C86DE"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Mitogen-Activated Protein Kinase</w:t>
            </w:r>
            <w:r w:rsidRPr="003B5326">
              <w:rPr>
                <w:rStyle w:val="apple-converted-space"/>
                <w:rFonts w:asciiTheme="minorBidi" w:hAnsiTheme="minorBidi"/>
                <w:color w:val="000000"/>
                <w:sz w:val="24"/>
                <w:szCs w:val="24"/>
              </w:rPr>
              <w:t> </w:t>
            </w:r>
          </w:p>
        </w:tc>
      </w:tr>
      <w:tr w:rsidR="006A1A49" w:rsidRPr="003B5326" w14:paraId="343FDE31" w14:textId="77777777" w:rsidTr="006A1A49">
        <w:trPr>
          <w:jc w:val="center"/>
        </w:trPr>
        <w:tc>
          <w:tcPr>
            <w:tcW w:w="1951" w:type="dxa"/>
          </w:tcPr>
          <w:p w14:paraId="7E076D04"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MoAb-G6</w:t>
            </w:r>
          </w:p>
        </w:tc>
        <w:tc>
          <w:tcPr>
            <w:tcW w:w="4820" w:type="dxa"/>
          </w:tcPr>
          <w:p w14:paraId="7DEE264A"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Monoclonal</w:t>
            </w:r>
            <w:r w:rsidRPr="003B5326">
              <w:rPr>
                <w:rStyle w:val="apple-converted-space"/>
                <w:rFonts w:asciiTheme="minorBidi" w:hAnsiTheme="minorBidi"/>
                <w:color w:val="000000"/>
                <w:sz w:val="24"/>
                <w:szCs w:val="24"/>
                <w:shd w:val="clear" w:color="auto" w:fill="FFFFFF"/>
              </w:rPr>
              <w:t> A</w:t>
            </w:r>
            <w:r w:rsidRPr="003B5326">
              <w:rPr>
                <w:rStyle w:val="normaltextrun"/>
                <w:rFonts w:asciiTheme="minorBidi" w:hAnsiTheme="minorBidi"/>
                <w:color w:val="000000"/>
                <w:sz w:val="24"/>
                <w:szCs w:val="24"/>
                <w:shd w:val="clear" w:color="auto" w:fill="FFFFFF"/>
              </w:rPr>
              <w:t>ntibody</w:t>
            </w:r>
            <w:r w:rsidRPr="003B5326">
              <w:rPr>
                <w:rStyle w:val="apple-converted-space"/>
                <w:rFonts w:asciiTheme="minorBidi" w:hAnsiTheme="minorBidi"/>
                <w:color w:val="000000"/>
                <w:sz w:val="24"/>
                <w:szCs w:val="24"/>
                <w:shd w:val="clear" w:color="auto" w:fill="FFFFFF"/>
              </w:rPr>
              <w:t> </w:t>
            </w:r>
          </w:p>
        </w:tc>
      </w:tr>
      <w:tr w:rsidR="006A1A49" w:rsidRPr="003B5326" w14:paraId="5E617C44" w14:textId="77777777" w:rsidTr="006A1A49">
        <w:trPr>
          <w:jc w:val="center"/>
        </w:trPr>
        <w:tc>
          <w:tcPr>
            <w:tcW w:w="1951" w:type="dxa"/>
          </w:tcPr>
          <w:p w14:paraId="113BDAA4"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MOI</w:t>
            </w:r>
          </w:p>
        </w:tc>
        <w:tc>
          <w:tcPr>
            <w:tcW w:w="4820" w:type="dxa"/>
          </w:tcPr>
          <w:p w14:paraId="403F7B14"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 xml:space="preserve">Multiplicity of Infection </w:t>
            </w:r>
          </w:p>
        </w:tc>
      </w:tr>
      <w:tr w:rsidR="006A1A49" w:rsidRPr="003B5326" w14:paraId="49917C17" w14:textId="77777777" w:rsidTr="006A1A49">
        <w:trPr>
          <w:jc w:val="center"/>
        </w:trPr>
        <w:tc>
          <w:tcPr>
            <w:tcW w:w="1951" w:type="dxa"/>
          </w:tcPr>
          <w:p w14:paraId="5CE919EA"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MPR</w:t>
            </w:r>
          </w:p>
        </w:tc>
        <w:tc>
          <w:tcPr>
            <w:tcW w:w="4820" w:type="dxa"/>
          </w:tcPr>
          <w:p w14:paraId="7593FE58"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 xml:space="preserve">Mouse Prostate Reconstitution </w:t>
            </w:r>
          </w:p>
        </w:tc>
      </w:tr>
      <w:tr w:rsidR="006A1A49" w:rsidRPr="003B5326" w14:paraId="41B47E69" w14:textId="77777777" w:rsidTr="006A1A49">
        <w:trPr>
          <w:jc w:val="center"/>
        </w:trPr>
        <w:tc>
          <w:tcPr>
            <w:tcW w:w="1951" w:type="dxa"/>
          </w:tcPr>
          <w:p w14:paraId="6D525D96"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NO</w:t>
            </w:r>
          </w:p>
        </w:tc>
        <w:tc>
          <w:tcPr>
            <w:tcW w:w="4820" w:type="dxa"/>
          </w:tcPr>
          <w:p w14:paraId="0BDD3E87"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Nitric Oxide</w:t>
            </w:r>
            <w:r w:rsidRPr="003B5326">
              <w:rPr>
                <w:rStyle w:val="apple-converted-space"/>
                <w:rFonts w:asciiTheme="minorBidi" w:hAnsiTheme="minorBidi"/>
                <w:color w:val="000000"/>
                <w:sz w:val="24"/>
                <w:szCs w:val="24"/>
              </w:rPr>
              <w:t> </w:t>
            </w:r>
          </w:p>
        </w:tc>
      </w:tr>
      <w:tr w:rsidR="006A1A49" w:rsidRPr="003B5326" w14:paraId="12B3C4F7" w14:textId="77777777" w:rsidTr="006A1A49">
        <w:trPr>
          <w:jc w:val="center"/>
        </w:trPr>
        <w:tc>
          <w:tcPr>
            <w:tcW w:w="1951" w:type="dxa"/>
          </w:tcPr>
          <w:p w14:paraId="446252EB"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NSF</w:t>
            </w:r>
          </w:p>
        </w:tc>
        <w:tc>
          <w:tcPr>
            <w:tcW w:w="4820" w:type="dxa"/>
          </w:tcPr>
          <w:p w14:paraId="0B13D3DF"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Sensitive</w:t>
            </w:r>
            <w:r w:rsidRPr="003B5326">
              <w:rPr>
                <w:rStyle w:val="apple-converted-space"/>
                <w:rFonts w:asciiTheme="minorBidi" w:hAnsiTheme="minorBidi"/>
                <w:color w:val="000000"/>
                <w:sz w:val="24"/>
                <w:szCs w:val="24"/>
                <w:shd w:val="clear" w:color="auto" w:fill="FFFFFF"/>
              </w:rPr>
              <w:t> F</w:t>
            </w:r>
            <w:r w:rsidRPr="003B5326">
              <w:rPr>
                <w:rStyle w:val="normaltextrun"/>
                <w:rFonts w:asciiTheme="minorBidi" w:hAnsiTheme="minorBidi"/>
                <w:color w:val="000000"/>
                <w:sz w:val="24"/>
                <w:szCs w:val="24"/>
                <w:shd w:val="clear" w:color="auto" w:fill="FFFFFF"/>
              </w:rPr>
              <w:t>actor</w:t>
            </w:r>
            <w:r w:rsidRPr="003B5326">
              <w:rPr>
                <w:rStyle w:val="apple-converted-space"/>
                <w:rFonts w:asciiTheme="minorBidi" w:hAnsiTheme="minorBidi"/>
                <w:color w:val="000000"/>
                <w:sz w:val="24"/>
                <w:szCs w:val="24"/>
                <w:shd w:val="clear" w:color="auto" w:fill="FFFFFF"/>
              </w:rPr>
              <w:t> </w:t>
            </w:r>
          </w:p>
        </w:tc>
      </w:tr>
      <w:tr w:rsidR="006A1A49" w:rsidRPr="003B5326" w14:paraId="30EA8DA0" w14:textId="77777777" w:rsidTr="006A1A49">
        <w:trPr>
          <w:jc w:val="center"/>
        </w:trPr>
        <w:tc>
          <w:tcPr>
            <w:tcW w:w="1951" w:type="dxa"/>
          </w:tcPr>
          <w:p w14:paraId="1597FEFD" w14:textId="77777777" w:rsidR="006A1A49" w:rsidRPr="003B5326" w:rsidRDefault="006A1A49" w:rsidP="0089511D">
            <w:pPr>
              <w:rPr>
                <w:rFonts w:asciiTheme="minorBidi" w:eastAsia="Calibri" w:hAnsiTheme="minorBidi"/>
                <w:sz w:val="24"/>
                <w:szCs w:val="24"/>
              </w:rPr>
            </w:pPr>
            <w:r w:rsidRPr="003B5326">
              <w:rPr>
                <w:rFonts w:asciiTheme="minorBidi" w:hAnsiTheme="minorBidi"/>
                <w:sz w:val="24"/>
                <w:szCs w:val="24"/>
              </w:rPr>
              <w:t>OD</w:t>
            </w:r>
          </w:p>
        </w:tc>
        <w:tc>
          <w:tcPr>
            <w:tcW w:w="4820" w:type="dxa"/>
          </w:tcPr>
          <w:p w14:paraId="031DFFCA"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Optical Density </w:t>
            </w:r>
          </w:p>
        </w:tc>
      </w:tr>
      <w:tr w:rsidR="006A1A49" w:rsidRPr="003B5326" w14:paraId="6BA918AA" w14:textId="77777777" w:rsidTr="006A1A49">
        <w:trPr>
          <w:jc w:val="center"/>
        </w:trPr>
        <w:tc>
          <w:tcPr>
            <w:tcW w:w="1951" w:type="dxa"/>
          </w:tcPr>
          <w:p w14:paraId="3147F12B" w14:textId="77777777" w:rsidR="006A1A49" w:rsidRPr="003B5326" w:rsidRDefault="006A1A49" w:rsidP="0089511D">
            <w:pPr>
              <w:rPr>
                <w:rStyle w:val="normaltextrun"/>
                <w:rFonts w:asciiTheme="minorBidi" w:hAnsiTheme="minorBidi"/>
                <w:sz w:val="24"/>
                <w:szCs w:val="24"/>
                <w:shd w:val="clear" w:color="auto" w:fill="FFFFFF"/>
              </w:rPr>
            </w:pPr>
            <w:r w:rsidRPr="003B5326">
              <w:rPr>
                <w:rFonts w:asciiTheme="minorBidi" w:hAnsiTheme="minorBidi"/>
                <w:sz w:val="24"/>
                <w:szCs w:val="24"/>
                <w:shd w:val="clear" w:color="auto" w:fill="FFFFFF"/>
              </w:rPr>
              <w:t>P/S</w:t>
            </w:r>
          </w:p>
        </w:tc>
        <w:tc>
          <w:tcPr>
            <w:tcW w:w="4820" w:type="dxa"/>
          </w:tcPr>
          <w:p w14:paraId="2FFBD863" w14:textId="77777777" w:rsidR="006A1A49" w:rsidRPr="003B5326" w:rsidRDefault="006A1A49" w:rsidP="0089511D">
            <w:pPr>
              <w:rPr>
                <w:rFonts w:asciiTheme="minorBidi" w:hAnsiTheme="minorBidi"/>
                <w:sz w:val="24"/>
                <w:szCs w:val="24"/>
                <w:shd w:val="clear" w:color="auto" w:fill="FFFFFF"/>
              </w:rPr>
            </w:pPr>
            <w:r w:rsidRPr="003B5326">
              <w:rPr>
                <w:rFonts w:asciiTheme="minorBidi" w:hAnsiTheme="minorBidi"/>
                <w:sz w:val="24"/>
                <w:szCs w:val="24"/>
                <w:shd w:val="clear" w:color="auto" w:fill="FFFFFF"/>
              </w:rPr>
              <w:t xml:space="preserve">Penicillin/Streptomycin </w:t>
            </w:r>
          </w:p>
        </w:tc>
      </w:tr>
      <w:tr w:rsidR="006A1A49" w:rsidRPr="003B5326" w14:paraId="7426A9A9" w14:textId="77777777" w:rsidTr="006A1A49">
        <w:trPr>
          <w:jc w:val="center"/>
        </w:trPr>
        <w:tc>
          <w:tcPr>
            <w:tcW w:w="1951" w:type="dxa"/>
          </w:tcPr>
          <w:p w14:paraId="512435A2"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PAM</w:t>
            </w:r>
          </w:p>
        </w:tc>
        <w:tc>
          <w:tcPr>
            <w:tcW w:w="4820" w:type="dxa"/>
          </w:tcPr>
          <w:p w14:paraId="752A55B3" w14:textId="1EEE3DDC"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Peptidyl-glycine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α-</w:t>
            </w:r>
            <w:r w:rsidRPr="003B5326">
              <w:rPr>
                <w:rStyle w:val="spellingerror"/>
                <w:rFonts w:asciiTheme="minorBidi" w:hAnsiTheme="minorBidi"/>
                <w:color w:val="000000"/>
                <w:sz w:val="24"/>
                <w:szCs w:val="24"/>
                <w:shd w:val="clear" w:color="auto" w:fill="FFFFFF"/>
              </w:rPr>
              <w:t>Amidating</w:t>
            </w:r>
            <w:r w:rsidRPr="003B5326">
              <w:rPr>
                <w:rStyle w:val="apple-converted-space"/>
                <w:rFonts w:asciiTheme="minorBidi" w:hAnsiTheme="minorBidi"/>
                <w:color w:val="000000"/>
                <w:sz w:val="24"/>
                <w:szCs w:val="24"/>
                <w:shd w:val="clear" w:color="auto" w:fill="FFFFFF"/>
              </w:rPr>
              <w:t> </w:t>
            </w:r>
            <w:r w:rsidR="00C350D1" w:rsidRPr="00C350D1">
              <w:rPr>
                <w:rStyle w:val="spellingerror"/>
                <w:rFonts w:asciiTheme="minorBidi" w:hAnsiTheme="minorBidi"/>
                <w:color w:val="000000"/>
                <w:sz w:val="24"/>
                <w:szCs w:val="24"/>
                <w:shd w:val="clear" w:color="auto" w:fill="FFFFFF"/>
              </w:rPr>
              <w:t>Monooxygenase</w:t>
            </w:r>
          </w:p>
        </w:tc>
      </w:tr>
      <w:tr w:rsidR="006A1A49" w:rsidRPr="003B5326" w14:paraId="33E55FD1" w14:textId="77777777" w:rsidTr="006A1A49">
        <w:trPr>
          <w:jc w:val="center"/>
        </w:trPr>
        <w:tc>
          <w:tcPr>
            <w:tcW w:w="1951" w:type="dxa"/>
            <w:shd w:val="clear" w:color="auto" w:fill="auto"/>
          </w:tcPr>
          <w:p w14:paraId="0A47BF7E" w14:textId="77777777" w:rsidR="006A1A49" w:rsidRPr="003B5326" w:rsidRDefault="006A1A49" w:rsidP="0089511D">
            <w:pPr>
              <w:rPr>
                <w:rFonts w:asciiTheme="minorBidi" w:hAnsiTheme="minorBidi"/>
                <w:spacing w:val="-1"/>
                <w:sz w:val="24"/>
                <w:szCs w:val="24"/>
              </w:rPr>
            </w:pPr>
            <w:r w:rsidRPr="003B5326">
              <w:rPr>
                <w:rFonts w:asciiTheme="minorBidi" w:hAnsiTheme="minorBidi"/>
                <w:sz w:val="24"/>
                <w:szCs w:val="24"/>
              </w:rPr>
              <w:t>PAMP</w:t>
            </w:r>
          </w:p>
        </w:tc>
        <w:tc>
          <w:tcPr>
            <w:tcW w:w="4820" w:type="dxa"/>
          </w:tcPr>
          <w:p w14:paraId="7D8A0B6D"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 xml:space="preserve">Proadrenomedullin </w:t>
            </w:r>
            <w:r w:rsidRPr="003B5326">
              <w:rPr>
                <w:rFonts w:asciiTheme="minorBidi" w:hAnsiTheme="minorBidi"/>
                <w:sz w:val="24"/>
                <w:szCs w:val="24"/>
              </w:rPr>
              <w:t xml:space="preserve">N-20 terminal </w:t>
            </w:r>
            <w:r w:rsidRPr="003B5326">
              <w:rPr>
                <w:rFonts w:asciiTheme="minorBidi" w:hAnsiTheme="minorBidi"/>
                <w:spacing w:val="-1"/>
                <w:sz w:val="24"/>
                <w:szCs w:val="24"/>
              </w:rPr>
              <w:t>peptide</w:t>
            </w:r>
          </w:p>
        </w:tc>
      </w:tr>
      <w:tr w:rsidR="006A1A49" w:rsidRPr="003B5326" w14:paraId="463DED31" w14:textId="77777777" w:rsidTr="006A1A49">
        <w:trPr>
          <w:jc w:val="center"/>
        </w:trPr>
        <w:tc>
          <w:tcPr>
            <w:tcW w:w="1951" w:type="dxa"/>
          </w:tcPr>
          <w:p w14:paraId="01999B4A"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PBS</w:t>
            </w:r>
          </w:p>
        </w:tc>
        <w:tc>
          <w:tcPr>
            <w:tcW w:w="4820" w:type="dxa"/>
          </w:tcPr>
          <w:p w14:paraId="7CE7087F"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 xml:space="preserve">Phosphate Buffered Saline </w:t>
            </w:r>
          </w:p>
        </w:tc>
      </w:tr>
      <w:tr w:rsidR="006A1A49" w:rsidRPr="003B5326" w14:paraId="7EF8D9D5" w14:textId="77777777" w:rsidTr="006A1A49">
        <w:trPr>
          <w:jc w:val="center"/>
        </w:trPr>
        <w:tc>
          <w:tcPr>
            <w:tcW w:w="1951" w:type="dxa"/>
          </w:tcPr>
          <w:p w14:paraId="50C15C52" w14:textId="77777777" w:rsidR="006A1A49" w:rsidRPr="003B5326" w:rsidRDefault="006A1A49" w:rsidP="0089511D">
            <w:pPr>
              <w:rPr>
                <w:rFonts w:asciiTheme="minorBidi" w:eastAsia="Calibri" w:hAnsiTheme="minorBidi"/>
                <w:bCs/>
                <w:sz w:val="24"/>
                <w:szCs w:val="24"/>
              </w:rPr>
            </w:pPr>
            <w:r w:rsidRPr="003B5326">
              <w:rPr>
                <w:rFonts w:asciiTheme="minorBidi" w:eastAsia="Calibri" w:hAnsiTheme="minorBidi"/>
                <w:bCs/>
                <w:sz w:val="24"/>
                <w:szCs w:val="24"/>
              </w:rPr>
              <w:t>PCR</w:t>
            </w:r>
          </w:p>
        </w:tc>
        <w:tc>
          <w:tcPr>
            <w:tcW w:w="4820" w:type="dxa"/>
          </w:tcPr>
          <w:p w14:paraId="24FFA8BB" w14:textId="734E4627" w:rsidR="006A1A49" w:rsidRPr="003B5326" w:rsidRDefault="00C350D1" w:rsidP="0089511D">
            <w:pPr>
              <w:rPr>
                <w:rFonts w:asciiTheme="minorBidi" w:hAnsiTheme="minorBidi"/>
                <w:bCs/>
                <w:sz w:val="24"/>
                <w:szCs w:val="24"/>
              </w:rPr>
            </w:pPr>
            <w:r w:rsidRPr="003B5326">
              <w:rPr>
                <w:rFonts w:asciiTheme="minorBidi" w:hAnsiTheme="minorBidi"/>
                <w:bCs/>
                <w:sz w:val="24"/>
                <w:szCs w:val="24"/>
              </w:rPr>
              <w:t>Polymerase</w:t>
            </w:r>
            <w:r w:rsidR="006A1A49" w:rsidRPr="003B5326">
              <w:rPr>
                <w:rFonts w:asciiTheme="minorBidi" w:hAnsiTheme="minorBidi"/>
                <w:bCs/>
                <w:sz w:val="24"/>
                <w:szCs w:val="24"/>
              </w:rPr>
              <w:t xml:space="preserve"> Chain Reaction</w:t>
            </w:r>
          </w:p>
        </w:tc>
      </w:tr>
      <w:tr w:rsidR="006A1A49" w:rsidRPr="003B5326" w14:paraId="30DC2CC1" w14:textId="77777777" w:rsidTr="006A1A49">
        <w:trPr>
          <w:jc w:val="center"/>
        </w:trPr>
        <w:tc>
          <w:tcPr>
            <w:tcW w:w="1951" w:type="dxa"/>
          </w:tcPr>
          <w:p w14:paraId="2BC9C0A8"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PDGF</w:t>
            </w:r>
          </w:p>
        </w:tc>
        <w:tc>
          <w:tcPr>
            <w:tcW w:w="4820" w:type="dxa"/>
          </w:tcPr>
          <w:p w14:paraId="75F0C5AB"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Platelet-Derived</w:t>
            </w:r>
            <w:r w:rsidRPr="003B5326">
              <w:rPr>
                <w:rStyle w:val="apple-converted-space"/>
                <w:rFonts w:asciiTheme="minorBidi" w:hAnsiTheme="minorBidi"/>
                <w:color w:val="000000"/>
                <w:sz w:val="24"/>
                <w:szCs w:val="24"/>
                <w:shd w:val="clear" w:color="auto" w:fill="FFFFFF"/>
              </w:rPr>
              <w:t> G</w:t>
            </w:r>
            <w:r w:rsidRPr="003B5326">
              <w:rPr>
                <w:rStyle w:val="normaltextrun"/>
                <w:rFonts w:asciiTheme="minorBidi" w:hAnsiTheme="minorBidi"/>
                <w:color w:val="000000"/>
                <w:sz w:val="24"/>
                <w:szCs w:val="24"/>
                <w:shd w:val="clear" w:color="auto" w:fill="FFFFFF"/>
              </w:rPr>
              <w:t>rowth</w:t>
            </w:r>
            <w:r w:rsidRPr="003B5326">
              <w:rPr>
                <w:rStyle w:val="apple-converted-space"/>
                <w:rFonts w:asciiTheme="minorBidi" w:hAnsiTheme="minorBidi"/>
                <w:color w:val="000000"/>
                <w:sz w:val="24"/>
                <w:szCs w:val="24"/>
                <w:shd w:val="clear" w:color="auto" w:fill="FFFFFF"/>
              </w:rPr>
              <w:t> F</w:t>
            </w:r>
            <w:r w:rsidRPr="003B5326">
              <w:rPr>
                <w:rStyle w:val="normaltextrun"/>
                <w:rFonts w:asciiTheme="minorBidi" w:hAnsiTheme="minorBidi"/>
                <w:color w:val="000000"/>
                <w:sz w:val="24"/>
                <w:szCs w:val="24"/>
                <w:shd w:val="clear" w:color="auto" w:fill="FFFFFF"/>
              </w:rPr>
              <w:t>actor</w:t>
            </w:r>
            <w:r w:rsidRPr="003B5326">
              <w:rPr>
                <w:rStyle w:val="apple-converted-space"/>
                <w:rFonts w:asciiTheme="minorBidi" w:hAnsiTheme="minorBidi"/>
                <w:color w:val="000000"/>
                <w:sz w:val="24"/>
                <w:szCs w:val="24"/>
                <w:shd w:val="clear" w:color="auto" w:fill="FFFFFF"/>
              </w:rPr>
              <w:t> </w:t>
            </w:r>
          </w:p>
        </w:tc>
      </w:tr>
      <w:tr w:rsidR="006A1A49" w:rsidRPr="003B5326" w14:paraId="6FC9C1A2" w14:textId="77777777" w:rsidTr="006A1A49">
        <w:trPr>
          <w:jc w:val="center"/>
        </w:trPr>
        <w:tc>
          <w:tcPr>
            <w:tcW w:w="1951" w:type="dxa"/>
          </w:tcPr>
          <w:p w14:paraId="09ADB6DE"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rPr>
              <w:t>PKA</w:t>
            </w:r>
          </w:p>
        </w:tc>
        <w:tc>
          <w:tcPr>
            <w:tcW w:w="4820" w:type="dxa"/>
          </w:tcPr>
          <w:p w14:paraId="684D1273"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Protein Kinase A</w:t>
            </w:r>
            <w:r w:rsidRPr="003B5326">
              <w:rPr>
                <w:rStyle w:val="apple-converted-space"/>
                <w:rFonts w:asciiTheme="minorBidi" w:hAnsiTheme="minorBidi"/>
                <w:color w:val="000000"/>
                <w:sz w:val="24"/>
                <w:szCs w:val="24"/>
              </w:rPr>
              <w:t> </w:t>
            </w:r>
          </w:p>
        </w:tc>
      </w:tr>
      <w:tr w:rsidR="006A1A49" w:rsidRPr="003B5326" w14:paraId="5A6105BE" w14:textId="77777777" w:rsidTr="006A1A49">
        <w:trPr>
          <w:jc w:val="center"/>
        </w:trPr>
        <w:tc>
          <w:tcPr>
            <w:tcW w:w="1951" w:type="dxa"/>
          </w:tcPr>
          <w:p w14:paraId="2A16475C"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PLC</w:t>
            </w:r>
          </w:p>
        </w:tc>
        <w:tc>
          <w:tcPr>
            <w:tcW w:w="4820" w:type="dxa"/>
          </w:tcPr>
          <w:p w14:paraId="33BC504A" w14:textId="77777777" w:rsidR="006A1A49" w:rsidRPr="003B5326" w:rsidRDefault="006A1A49" w:rsidP="0089511D">
            <w:pPr>
              <w:rPr>
                <w:rFonts w:asciiTheme="minorBidi" w:hAnsiTheme="minorBidi"/>
                <w:spacing w:val="-1"/>
                <w:sz w:val="24"/>
                <w:szCs w:val="24"/>
              </w:rPr>
            </w:pPr>
            <w:r w:rsidRPr="003B5326">
              <w:rPr>
                <w:rFonts w:asciiTheme="minorBidi" w:hAnsiTheme="minorBidi"/>
                <w:sz w:val="24"/>
                <w:szCs w:val="24"/>
              </w:rPr>
              <w:t>P</w:t>
            </w:r>
            <w:r w:rsidRPr="003B5326">
              <w:rPr>
                <w:rStyle w:val="normaltextrun"/>
                <w:rFonts w:asciiTheme="minorBidi" w:hAnsiTheme="minorBidi"/>
                <w:color w:val="000000"/>
                <w:sz w:val="24"/>
                <w:szCs w:val="24"/>
                <w:shd w:val="clear" w:color="auto" w:fill="FFFFFF"/>
              </w:rPr>
              <w:t>hospholipase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C</w:t>
            </w:r>
            <w:r w:rsidRPr="003B5326">
              <w:rPr>
                <w:rStyle w:val="apple-converted-space"/>
                <w:rFonts w:asciiTheme="minorBidi" w:hAnsiTheme="minorBidi"/>
                <w:color w:val="545454"/>
                <w:sz w:val="24"/>
                <w:szCs w:val="24"/>
                <w:shd w:val="clear" w:color="auto" w:fill="FFFFFF"/>
              </w:rPr>
              <w:t> </w:t>
            </w:r>
          </w:p>
        </w:tc>
      </w:tr>
      <w:tr w:rsidR="006A1A49" w:rsidRPr="003B5326" w14:paraId="0416C4CE" w14:textId="77777777" w:rsidTr="006A1A49">
        <w:trPr>
          <w:jc w:val="center"/>
        </w:trPr>
        <w:tc>
          <w:tcPr>
            <w:tcW w:w="1951" w:type="dxa"/>
          </w:tcPr>
          <w:p w14:paraId="57262237" w14:textId="77777777" w:rsidR="006A1A49" w:rsidRPr="003B5326" w:rsidRDefault="006A1A49" w:rsidP="0089511D">
            <w:pPr>
              <w:rPr>
                <w:rFonts w:asciiTheme="minorBidi" w:hAnsiTheme="minorBidi"/>
                <w:color w:val="000000"/>
                <w:sz w:val="24"/>
                <w:szCs w:val="24"/>
              </w:rPr>
            </w:pPr>
            <w:r w:rsidRPr="003B5326">
              <w:rPr>
                <w:rStyle w:val="normaltextrun"/>
                <w:rFonts w:asciiTheme="minorBidi" w:hAnsiTheme="minorBidi"/>
                <w:color w:val="000000"/>
                <w:sz w:val="24"/>
                <w:szCs w:val="24"/>
              </w:rPr>
              <w:t>PSA</w:t>
            </w:r>
          </w:p>
        </w:tc>
        <w:tc>
          <w:tcPr>
            <w:tcW w:w="4820" w:type="dxa"/>
          </w:tcPr>
          <w:p w14:paraId="6CFB69CD"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Prostate Specific Antigen </w:t>
            </w:r>
          </w:p>
        </w:tc>
      </w:tr>
      <w:tr w:rsidR="006A1A49" w:rsidRPr="003B5326" w14:paraId="40B41EB4" w14:textId="77777777" w:rsidTr="006A1A49">
        <w:trPr>
          <w:jc w:val="center"/>
        </w:trPr>
        <w:tc>
          <w:tcPr>
            <w:tcW w:w="1951" w:type="dxa"/>
          </w:tcPr>
          <w:p w14:paraId="7888B287" w14:textId="77777777" w:rsidR="006A1A49" w:rsidRPr="003B5326" w:rsidRDefault="006A1A49" w:rsidP="0089511D">
            <w:pPr>
              <w:rPr>
                <w:rStyle w:val="normaltextrun"/>
                <w:rFonts w:asciiTheme="minorBidi" w:eastAsia="Calibri" w:hAnsiTheme="minorBidi"/>
                <w:bCs/>
                <w:sz w:val="24"/>
                <w:szCs w:val="24"/>
              </w:rPr>
            </w:pPr>
            <w:r w:rsidRPr="003B5326">
              <w:rPr>
                <w:rFonts w:asciiTheme="minorBidi" w:eastAsia="Calibri" w:hAnsiTheme="minorBidi"/>
                <w:bCs/>
                <w:sz w:val="24"/>
                <w:szCs w:val="24"/>
              </w:rPr>
              <w:t>PTHR1</w:t>
            </w:r>
          </w:p>
        </w:tc>
        <w:tc>
          <w:tcPr>
            <w:tcW w:w="4820" w:type="dxa"/>
          </w:tcPr>
          <w:p w14:paraId="2F35DEE1" w14:textId="77777777" w:rsidR="006A1A49" w:rsidRPr="003B5326" w:rsidRDefault="006A1A49" w:rsidP="0089511D">
            <w:pPr>
              <w:rPr>
                <w:rFonts w:asciiTheme="minorBidi" w:eastAsia="Calibri" w:hAnsiTheme="minorBidi"/>
                <w:bCs/>
                <w:sz w:val="24"/>
                <w:szCs w:val="24"/>
              </w:rPr>
            </w:pPr>
            <w:r w:rsidRPr="003B5326">
              <w:rPr>
                <w:rFonts w:asciiTheme="minorBidi" w:eastAsia="Calibri" w:hAnsiTheme="minorBidi"/>
                <w:bCs/>
                <w:sz w:val="24"/>
                <w:szCs w:val="24"/>
              </w:rPr>
              <w:t xml:space="preserve">Parathyroid 1 Receptor </w:t>
            </w:r>
          </w:p>
        </w:tc>
      </w:tr>
      <w:tr w:rsidR="006A1A49" w:rsidRPr="003B5326" w14:paraId="5D21EE2C" w14:textId="77777777" w:rsidTr="006A1A49">
        <w:trPr>
          <w:jc w:val="center"/>
        </w:trPr>
        <w:tc>
          <w:tcPr>
            <w:tcW w:w="1951" w:type="dxa"/>
          </w:tcPr>
          <w:p w14:paraId="590AA55F"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PVDF</w:t>
            </w:r>
          </w:p>
        </w:tc>
        <w:tc>
          <w:tcPr>
            <w:tcW w:w="4820" w:type="dxa"/>
          </w:tcPr>
          <w:p w14:paraId="08772061" w14:textId="77777777" w:rsidR="006A1A49" w:rsidRPr="003B5326" w:rsidRDefault="006A1A49" w:rsidP="0089511D">
            <w:pPr>
              <w:rPr>
                <w:rFonts w:asciiTheme="minorBidi" w:hAnsiTheme="minorBidi"/>
                <w:spacing w:val="-1"/>
                <w:sz w:val="24"/>
                <w:szCs w:val="24"/>
              </w:rPr>
            </w:pPr>
            <w:r w:rsidRPr="003B5326">
              <w:rPr>
                <w:rFonts w:asciiTheme="minorBidi" w:hAnsiTheme="minorBidi"/>
                <w:bCs/>
                <w:sz w:val="24"/>
                <w:szCs w:val="24"/>
              </w:rPr>
              <w:t>Polyvinylidene Fluoride</w:t>
            </w:r>
          </w:p>
        </w:tc>
      </w:tr>
      <w:tr w:rsidR="006A1A49" w:rsidRPr="003B5326" w14:paraId="1B8F8292" w14:textId="77777777" w:rsidTr="006A1A49">
        <w:trPr>
          <w:jc w:val="center"/>
        </w:trPr>
        <w:tc>
          <w:tcPr>
            <w:tcW w:w="1951" w:type="dxa"/>
          </w:tcPr>
          <w:p w14:paraId="79BAEC04"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Q-PCR</w:t>
            </w:r>
          </w:p>
        </w:tc>
        <w:tc>
          <w:tcPr>
            <w:tcW w:w="4820" w:type="dxa"/>
          </w:tcPr>
          <w:p w14:paraId="12FD5416"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 xml:space="preserve">Quantitative Polymerase Chain Reaction </w:t>
            </w:r>
          </w:p>
        </w:tc>
      </w:tr>
      <w:tr w:rsidR="006A1A49" w:rsidRPr="003B5326" w14:paraId="5304CA96" w14:textId="77777777" w:rsidTr="006A1A49">
        <w:trPr>
          <w:jc w:val="center"/>
        </w:trPr>
        <w:tc>
          <w:tcPr>
            <w:tcW w:w="1951" w:type="dxa"/>
          </w:tcPr>
          <w:p w14:paraId="6B90E5D1"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RAMPs</w:t>
            </w:r>
          </w:p>
        </w:tc>
        <w:tc>
          <w:tcPr>
            <w:tcW w:w="4820" w:type="dxa"/>
          </w:tcPr>
          <w:p w14:paraId="30CD6768" w14:textId="77777777" w:rsidR="006A1A49" w:rsidRPr="003B5326" w:rsidRDefault="006A1A49" w:rsidP="0089511D">
            <w:pPr>
              <w:rPr>
                <w:rFonts w:asciiTheme="minorBidi" w:hAnsiTheme="minorBidi"/>
                <w:spacing w:val="-1"/>
                <w:sz w:val="24"/>
                <w:szCs w:val="24"/>
              </w:rPr>
            </w:pPr>
            <w:r w:rsidRPr="003B5326">
              <w:rPr>
                <w:rStyle w:val="apple-converted-space"/>
                <w:rFonts w:asciiTheme="minorBidi" w:hAnsiTheme="minorBidi"/>
                <w:color w:val="000000"/>
                <w:sz w:val="24"/>
                <w:szCs w:val="24"/>
                <w:shd w:val="clear" w:color="auto" w:fill="FFFFFF"/>
              </w:rPr>
              <w:t>R</w:t>
            </w:r>
            <w:r w:rsidRPr="003B5326">
              <w:rPr>
                <w:rStyle w:val="normaltextrun"/>
                <w:rFonts w:asciiTheme="minorBidi" w:hAnsiTheme="minorBidi"/>
                <w:color w:val="000000"/>
                <w:sz w:val="24"/>
                <w:szCs w:val="24"/>
                <w:shd w:val="clear" w:color="auto" w:fill="FFFFFF"/>
              </w:rPr>
              <w:t>eceptor</w:t>
            </w:r>
            <w:r w:rsidRPr="003B5326">
              <w:rPr>
                <w:rStyle w:val="apple-converted-space"/>
                <w:rFonts w:asciiTheme="minorBidi" w:hAnsiTheme="minorBidi"/>
                <w:color w:val="000000"/>
                <w:sz w:val="24"/>
                <w:szCs w:val="24"/>
                <w:shd w:val="clear" w:color="auto" w:fill="FFFFFF"/>
              </w:rPr>
              <w:t> A</w:t>
            </w:r>
            <w:r w:rsidRPr="003B5326">
              <w:rPr>
                <w:rStyle w:val="normaltextrun"/>
                <w:rFonts w:asciiTheme="minorBidi" w:hAnsiTheme="minorBidi"/>
                <w:color w:val="000000"/>
                <w:sz w:val="24"/>
                <w:szCs w:val="24"/>
                <w:shd w:val="clear" w:color="auto" w:fill="FFFFFF"/>
              </w:rPr>
              <w:t>ctivity Modifying Proteins</w:t>
            </w:r>
            <w:r w:rsidRPr="003B5326">
              <w:rPr>
                <w:rStyle w:val="apple-converted-space"/>
                <w:rFonts w:asciiTheme="minorBidi" w:hAnsiTheme="minorBidi"/>
                <w:color w:val="000000"/>
                <w:sz w:val="24"/>
                <w:szCs w:val="24"/>
                <w:shd w:val="clear" w:color="auto" w:fill="FFFFFF"/>
              </w:rPr>
              <w:t> </w:t>
            </w:r>
          </w:p>
        </w:tc>
      </w:tr>
      <w:tr w:rsidR="006A1A49" w:rsidRPr="003B5326" w14:paraId="2353AD64" w14:textId="77777777" w:rsidTr="006A1A49">
        <w:trPr>
          <w:jc w:val="center"/>
        </w:trPr>
        <w:tc>
          <w:tcPr>
            <w:tcW w:w="1951" w:type="dxa"/>
          </w:tcPr>
          <w:p w14:paraId="79DCB31B"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RCP</w:t>
            </w:r>
          </w:p>
        </w:tc>
        <w:tc>
          <w:tcPr>
            <w:tcW w:w="4820" w:type="dxa"/>
          </w:tcPr>
          <w:p w14:paraId="22D0121D"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Receptor</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Component</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Protein</w:t>
            </w:r>
            <w:r w:rsidRPr="003B5326">
              <w:rPr>
                <w:rStyle w:val="apple-converted-space"/>
                <w:rFonts w:asciiTheme="minorBidi" w:hAnsiTheme="minorBidi"/>
                <w:color w:val="000000"/>
                <w:sz w:val="24"/>
                <w:szCs w:val="24"/>
                <w:shd w:val="clear" w:color="auto" w:fill="FFFFFF"/>
              </w:rPr>
              <w:t> </w:t>
            </w:r>
          </w:p>
        </w:tc>
      </w:tr>
      <w:tr w:rsidR="006A1A49" w:rsidRPr="003B5326" w14:paraId="217C40ED" w14:textId="77777777" w:rsidTr="006A1A49">
        <w:trPr>
          <w:jc w:val="center"/>
        </w:trPr>
        <w:tc>
          <w:tcPr>
            <w:tcW w:w="1951" w:type="dxa"/>
          </w:tcPr>
          <w:p w14:paraId="5C2F9A69"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Real time PCR</w:t>
            </w:r>
          </w:p>
        </w:tc>
        <w:tc>
          <w:tcPr>
            <w:tcW w:w="4820" w:type="dxa"/>
          </w:tcPr>
          <w:p w14:paraId="29439A1E"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 xml:space="preserve">Real time Polymerase Chain Reaction </w:t>
            </w:r>
          </w:p>
        </w:tc>
      </w:tr>
      <w:tr w:rsidR="006A1A49" w:rsidRPr="003B5326" w14:paraId="5DB84EBA" w14:textId="77777777" w:rsidTr="006A1A49">
        <w:trPr>
          <w:jc w:val="center"/>
        </w:trPr>
        <w:tc>
          <w:tcPr>
            <w:tcW w:w="1951" w:type="dxa"/>
          </w:tcPr>
          <w:p w14:paraId="36D37746"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ROIs</w:t>
            </w:r>
          </w:p>
        </w:tc>
        <w:tc>
          <w:tcPr>
            <w:tcW w:w="4820" w:type="dxa"/>
          </w:tcPr>
          <w:p w14:paraId="69939497"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Regions Of Interest </w:t>
            </w:r>
          </w:p>
        </w:tc>
      </w:tr>
      <w:tr w:rsidR="006A1A49" w:rsidRPr="003B5326" w14:paraId="62429078" w14:textId="77777777" w:rsidTr="006A1A49">
        <w:trPr>
          <w:jc w:val="center"/>
        </w:trPr>
        <w:tc>
          <w:tcPr>
            <w:tcW w:w="1951" w:type="dxa"/>
          </w:tcPr>
          <w:p w14:paraId="02B128AA" w14:textId="77777777" w:rsidR="006A1A49" w:rsidRPr="003B5326" w:rsidRDefault="006A1A49" w:rsidP="0089511D">
            <w:pPr>
              <w:rPr>
                <w:rStyle w:val="normaltextrun"/>
                <w:rFonts w:asciiTheme="minorBidi" w:hAnsiTheme="minorBidi"/>
                <w:color w:val="000000"/>
                <w:sz w:val="24"/>
                <w:szCs w:val="24"/>
              </w:rPr>
            </w:pPr>
            <w:r w:rsidRPr="003B5326">
              <w:rPr>
                <w:rStyle w:val="normaltextrun"/>
                <w:rFonts w:asciiTheme="minorBidi" w:hAnsiTheme="minorBidi"/>
                <w:color w:val="000000"/>
                <w:sz w:val="24"/>
                <w:szCs w:val="24"/>
              </w:rPr>
              <w:t>Rα2</w:t>
            </w:r>
          </w:p>
        </w:tc>
        <w:tc>
          <w:tcPr>
            <w:tcW w:w="4820" w:type="dxa"/>
          </w:tcPr>
          <w:p w14:paraId="6171B53B" w14:textId="77777777" w:rsidR="006A1A49" w:rsidRPr="003B5326" w:rsidRDefault="006A1A49" w:rsidP="0089511D">
            <w:pPr>
              <w:rPr>
                <w:rFonts w:asciiTheme="minorBidi" w:hAnsiTheme="minorBidi"/>
                <w:color w:val="000000"/>
                <w:sz w:val="24"/>
                <w:szCs w:val="24"/>
              </w:rPr>
            </w:pPr>
            <w:r w:rsidRPr="003B5326">
              <w:rPr>
                <w:rStyle w:val="normaltextrun"/>
                <w:rFonts w:asciiTheme="minorBidi" w:hAnsiTheme="minorBidi"/>
                <w:color w:val="000000"/>
                <w:sz w:val="24"/>
                <w:szCs w:val="24"/>
              </w:rPr>
              <w:t>Receptor Alpha2</w:t>
            </w:r>
            <w:r w:rsidRPr="003B5326">
              <w:rPr>
                <w:rStyle w:val="apple-converted-space"/>
                <w:rFonts w:asciiTheme="minorBidi" w:hAnsiTheme="minorBidi"/>
                <w:color w:val="000000"/>
                <w:sz w:val="24"/>
                <w:szCs w:val="24"/>
              </w:rPr>
              <w:t> </w:t>
            </w:r>
          </w:p>
        </w:tc>
      </w:tr>
      <w:tr w:rsidR="006A1A49" w:rsidRPr="003B5326" w14:paraId="1205651E" w14:textId="77777777" w:rsidTr="006A1A49">
        <w:trPr>
          <w:jc w:val="center"/>
        </w:trPr>
        <w:tc>
          <w:tcPr>
            <w:tcW w:w="1951" w:type="dxa"/>
          </w:tcPr>
          <w:p w14:paraId="2EAD3BFD" w14:textId="77777777" w:rsidR="006A1A49" w:rsidRPr="003B5326" w:rsidRDefault="006A1A49" w:rsidP="0089511D">
            <w:pPr>
              <w:rPr>
                <w:rStyle w:val="normaltextrun"/>
                <w:rFonts w:asciiTheme="minorBidi" w:eastAsia="Calibri" w:hAnsiTheme="minorBidi"/>
                <w:bCs/>
                <w:sz w:val="24"/>
                <w:szCs w:val="24"/>
              </w:rPr>
            </w:pPr>
            <w:r w:rsidRPr="003B5326">
              <w:rPr>
                <w:rFonts w:asciiTheme="minorBidi" w:eastAsia="Calibri" w:hAnsiTheme="minorBidi"/>
                <w:bCs/>
                <w:sz w:val="24"/>
                <w:szCs w:val="24"/>
              </w:rPr>
              <w:t>SCTR</w:t>
            </w:r>
          </w:p>
        </w:tc>
        <w:tc>
          <w:tcPr>
            <w:tcW w:w="4820" w:type="dxa"/>
          </w:tcPr>
          <w:p w14:paraId="46E31E12" w14:textId="77777777" w:rsidR="006A1A49" w:rsidRPr="003B5326" w:rsidRDefault="006A1A49" w:rsidP="0089511D">
            <w:pPr>
              <w:rPr>
                <w:rFonts w:asciiTheme="minorBidi" w:eastAsia="Calibri" w:hAnsiTheme="minorBidi"/>
                <w:bCs/>
                <w:sz w:val="24"/>
                <w:szCs w:val="24"/>
              </w:rPr>
            </w:pPr>
            <w:r w:rsidRPr="003B5326">
              <w:rPr>
                <w:rFonts w:asciiTheme="minorBidi" w:eastAsia="Calibri" w:hAnsiTheme="minorBidi"/>
                <w:bCs/>
                <w:sz w:val="24"/>
                <w:szCs w:val="24"/>
              </w:rPr>
              <w:t xml:space="preserve">Secretin Receptor </w:t>
            </w:r>
          </w:p>
        </w:tc>
      </w:tr>
      <w:tr w:rsidR="006A1A49" w:rsidRPr="003B5326" w14:paraId="7BD3CB9A" w14:textId="77777777" w:rsidTr="006A1A49">
        <w:trPr>
          <w:jc w:val="center"/>
        </w:trPr>
        <w:tc>
          <w:tcPr>
            <w:tcW w:w="1951" w:type="dxa"/>
          </w:tcPr>
          <w:p w14:paraId="7404FBCC" w14:textId="77777777" w:rsidR="006A1A49" w:rsidRPr="003B5326" w:rsidRDefault="006A1A49" w:rsidP="0089511D">
            <w:pPr>
              <w:rPr>
                <w:rStyle w:val="normaltextrun"/>
                <w:rFonts w:asciiTheme="minorBidi" w:hAnsiTheme="minorBidi"/>
                <w:bCs/>
                <w:sz w:val="24"/>
                <w:szCs w:val="24"/>
              </w:rPr>
            </w:pPr>
            <w:r w:rsidRPr="003B5326">
              <w:rPr>
                <w:rFonts w:asciiTheme="minorBidi" w:hAnsiTheme="minorBidi"/>
                <w:bCs/>
                <w:sz w:val="24"/>
                <w:szCs w:val="24"/>
              </w:rPr>
              <w:t>SDS</w:t>
            </w:r>
          </w:p>
        </w:tc>
        <w:tc>
          <w:tcPr>
            <w:tcW w:w="4820" w:type="dxa"/>
          </w:tcPr>
          <w:p w14:paraId="7E3CC162"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Sodium-Dodecyl-Sulphate </w:t>
            </w:r>
          </w:p>
        </w:tc>
      </w:tr>
      <w:tr w:rsidR="006A1A49" w:rsidRPr="003B5326" w14:paraId="689F7223" w14:textId="77777777" w:rsidTr="006A1A49">
        <w:trPr>
          <w:jc w:val="center"/>
        </w:trPr>
        <w:tc>
          <w:tcPr>
            <w:tcW w:w="1951" w:type="dxa"/>
          </w:tcPr>
          <w:p w14:paraId="0736CEA8"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SDS-PAGE</w:t>
            </w:r>
          </w:p>
        </w:tc>
        <w:tc>
          <w:tcPr>
            <w:tcW w:w="4820" w:type="dxa"/>
          </w:tcPr>
          <w:p w14:paraId="5CA2B24F"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Sodium-Dodecyl-Sulphate Poly-Acrylamide Gel Electrophoresis </w:t>
            </w:r>
          </w:p>
        </w:tc>
      </w:tr>
      <w:tr w:rsidR="006A1A49" w:rsidRPr="003B5326" w14:paraId="06AA802C" w14:textId="77777777" w:rsidTr="006A1A49">
        <w:trPr>
          <w:jc w:val="center"/>
        </w:trPr>
        <w:tc>
          <w:tcPr>
            <w:tcW w:w="1951" w:type="dxa"/>
          </w:tcPr>
          <w:p w14:paraId="47EAA911"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SNAREs</w:t>
            </w:r>
          </w:p>
        </w:tc>
        <w:tc>
          <w:tcPr>
            <w:tcW w:w="4820" w:type="dxa"/>
          </w:tcPr>
          <w:p w14:paraId="1064D0CA"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Soluble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NSF-attachment</w:t>
            </w:r>
            <w:r w:rsidRPr="003B5326">
              <w:rPr>
                <w:rStyle w:val="apple-converted-space"/>
                <w:rFonts w:asciiTheme="minorBidi" w:hAnsiTheme="minorBidi"/>
                <w:color w:val="000000"/>
                <w:sz w:val="24"/>
                <w:szCs w:val="24"/>
                <w:shd w:val="clear" w:color="auto" w:fill="FFFFFF"/>
              </w:rPr>
              <w:t> P</w:t>
            </w:r>
            <w:r w:rsidRPr="003B5326">
              <w:rPr>
                <w:rStyle w:val="normaltextrun"/>
                <w:rFonts w:asciiTheme="minorBidi" w:hAnsiTheme="minorBidi"/>
                <w:color w:val="000000"/>
                <w:sz w:val="24"/>
                <w:szCs w:val="24"/>
                <w:shd w:val="clear" w:color="auto" w:fill="FFFFFF"/>
              </w:rPr>
              <w:t>rotein</w:t>
            </w:r>
            <w:r w:rsidRPr="003B5326">
              <w:rPr>
                <w:rStyle w:val="apple-converted-space"/>
                <w:rFonts w:asciiTheme="minorBidi" w:hAnsiTheme="minorBidi"/>
                <w:color w:val="000000"/>
                <w:sz w:val="24"/>
                <w:szCs w:val="24"/>
                <w:shd w:val="clear" w:color="auto" w:fill="FFFFFF"/>
              </w:rPr>
              <w:t> R</w:t>
            </w:r>
            <w:r w:rsidRPr="003B5326">
              <w:rPr>
                <w:rStyle w:val="normaltextrun"/>
                <w:rFonts w:asciiTheme="minorBidi" w:hAnsiTheme="minorBidi"/>
                <w:color w:val="000000"/>
                <w:sz w:val="24"/>
                <w:szCs w:val="24"/>
                <w:shd w:val="clear" w:color="auto" w:fill="FFFFFF"/>
              </w:rPr>
              <w:t>eceptors</w:t>
            </w:r>
            <w:r w:rsidRPr="003B5326">
              <w:rPr>
                <w:rStyle w:val="apple-converted-space"/>
                <w:rFonts w:asciiTheme="minorBidi" w:hAnsiTheme="minorBidi"/>
                <w:color w:val="000000"/>
                <w:sz w:val="24"/>
                <w:szCs w:val="24"/>
                <w:shd w:val="clear" w:color="auto" w:fill="FFFFFF"/>
              </w:rPr>
              <w:t> </w:t>
            </w:r>
          </w:p>
        </w:tc>
      </w:tr>
      <w:tr w:rsidR="006A1A49" w:rsidRPr="003B5326" w14:paraId="512D7060" w14:textId="77777777" w:rsidTr="006A1A49">
        <w:trPr>
          <w:jc w:val="center"/>
        </w:trPr>
        <w:tc>
          <w:tcPr>
            <w:tcW w:w="1951" w:type="dxa"/>
          </w:tcPr>
          <w:p w14:paraId="5603C098"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STAT</w:t>
            </w:r>
          </w:p>
        </w:tc>
        <w:tc>
          <w:tcPr>
            <w:tcW w:w="4820" w:type="dxa"/>
          </w:tcPr>
          <w:p w14:paraId="6900724A"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Signal Transducer and Activator of Transcription </w:t>
            </w:r>
          </w:p>
        </w:tc>
      </w:tr>
      <w:tr w:rsidR="006A1A49" w:rsidRPr="003B5326" w14:paraId="069213D1" w14:textId="77777777" w:rsidTr="006A1A49">
        <w:trPr>
          <w:jc w:val="center"/>
        </w:trPr>
        <w:tc>
          <w:tcPr>
            <w:tcW w:w="1951" w:type="dxa"/>
          </w:tcPr>
          <w:p w14:paraId="573CF781"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TAM</w:t>
            </w:r>
          </w:p>
        </w:tc>
        <w:tc>
          <w:tcPr>
            <w:tcW w:w="4820" w:type="dxa"/>
          </w:tcPr>
          <w:p w14:paraId="58EFE787" w14:textId="77777777" w:rsidR="006A1A49" w:rsidRPr="003B5326" w:rsidRDefault="006A1A49" w:rsidP="0089511D">
            <w:pPr>
              <w:rPr>
                <w:rFonts w:asciiTheme="minorBidi" w:hAnsiTheme="minorBidi"/>
                <w:spacing w:val="-1"/>
                <w:sz w:val="24"/>
                <w:szCs w:val="24"/>
              </w:rPr>
            </w:pPr>
            <w:r w:rsidRPr="003B5326">
              <w:rPr>
                <w:rStyle w:val="spellingerror"/>
                <w:rFonts w:asciiTheme="minorBidi" w:hAnsiTheme="minorBidi"/>
                <w:color w:val="000000"/>
                <w:sz w:val="24"/>
                <w:szCs w:val="24"/>
                <w:shd w:val="clear" w:color="auto" w:fill="FFFFFF"/>
              </w:rPr>
              <w:t>Antiestrogen</w:t>
            </w:r>
            <w:r w:rsidRPr="003B5326">
              <w:rPr>
                <w:rStyle w:val="apple-converted-space"/>
                <w:rFonts w:asciiTheme="minorBidi" w:hAnsiTheme="minorBidi"/>
                <w:color w:val="000000"/>
                <w:sz w:val="24"/>
                <w:szCs w:val="24"/>
                <w:shd w:val="clear" w:color="auto" w:fill="FFFFFF"/>
              </w:rPr>
              <w:t> T</w:t>
            </w:r>
            <w:r w:rsidRPr="003B5326">
              <w:rPr>
                <w:rStyle w:val="normaltextrun"/>
                <w:rFonts w:asciiTheme="minorBidi" w:hAnsiTheme="minorBidi"/>
                <w:color w:val="000000"/>
                <w:sz w:val="24"/>
                <w:szCs w:val="24"/>
                <w:shd w:val="clear" w:color="auto" w:fill="FFFFFF"/>
              </w:rPr>
              <w:t>amoxifen</w:t>
            </w:r>
            <w:r w:rsidRPr="003B5326">
              <w:rPr>
                <w:rStyle w:val="apple-converted-space"/>
                <w:rFonts w:asciiTheme="minorBidi" w:hAnsiTheme="minorBidi"/>
                <w:color w:val="000000"/>
                <w:sz w:val="24"/>
                <w:szCs w:val="24"/>
                <w:shd w:val="clear" w:color="auto" w:fill="FFFFFF"/>
              </w:rPr>
              <w:t> </w:t>
            </w:r>
          </w:p>
        </w:tc>
      </w:tr>
      <w:tr w:rsidR="006A1A49" w:rsidRPr="003B5326" w14:paraId="738120F2" w14:textId="77777777" w:rsidTr="006A1A49">
        <w:trPr>
          <w:jc w:val="center"/>
        </w:trPr>
        <w:tc>
          <w:tcPr>
            <w:tcW w:w="1951" w:type="dxa"/>
          </w:tcPr>
          <w:p w14:paraId="2D0EF060"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TF</w:t>
            </w:r>
          </w:p>
        </w:tc>
        <w:tc>
          <w:tcPr>
            <w:tcW w:w="4820" w:type="dxa"/>
          </w:tcPr>
          <w:p w14:paraId="3128563D"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Tissue</w:t>
            </w:r>
            <w:r w:rsidRPr="003B5326">
              <w:rPr>
                <w:rStyle w:val="apple-converted-space"/>
                <w:rFonts w:asciiTheme="minorBidi" w:hAnsiTheme="minorBidi"/>
                <w:color w:val="000000"/>
                <w:sz w:val="24"/>
                <w:szCs w:val="24"/>
                <w:shd w:val="clear" w:color="auto" w:fill="FFFFFF"/>
              </w:rPr>
              <w:t> F</w:t>
            </w:r>
            <w:r w:rsidRPr="003B5326">
              <w:rPr>
                <w:rStyle w:val="normaltextrun"/>
                <w:rFonts w:asciiTheme="minorBidi" w:hAnsiTheme="minorBidi"/>
                <w:color w:val="000000"/>
                <w:sz w:val="24"/>
                <w:szCs w:val="24"/>
                <w:shd w:val="clear" w:color="auto" w:fill="FFFFFF"/>
              </w:rPr>
              <w:t>actor</w:t>
            </w:r>
            <w:r w:rsidRPr="003B5326">
              <w:rPr>
                <w:rStyle w:val="apple-converted-space"/>
                <w:rFonts w:asciiTheme="minorBidi" w:hAnsiTheme="minorBidi"/>
                <w:color w:val="000000"/>
                <w:sz w:val="24"/>
                <w:szCs w:val="24"/>
                <w:shd w:val="clear" w:color="auto" w:fill="FFFFFF"/>
              </w:rPr>
              <w:t> </w:t>
            </w:r>
          </w:p>
        </w:tc>
      </w:tr>
      <w:tr w:rsidR="006A1A49" w:rsidRPr="003B5326" w14:paraId="5BF92E45" w14:textId="77777777" w:rsidTr="006A1A49">
        <w:trPr>
          <w:jc w:val="center"/>
        </w:trPr>
        <w:tc>
          <w:tcPr>
            <w:tcW w:w="1951" w:type="dxa"/>
          </w:tcPr>
          <w:p w14:paraId="3BD9EC5C"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TFPI</w:t>
            </w:r>
          </w:p>
        </w:tc>
        <w:tc>
          <w:tcPr>
            <w:tcW w:w="4820" w:type="dxa"/>
          </w:tcPr>
          <w:p w14:paraId="324D566C"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Tissue</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Factor</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Pathway</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Inhibitor</w:t>
            </w:r>
            <w:r w:rsidRPr="003B5326">
              <w:rPr>
                <w:rStyle w:val="apple-converted-space"/>
                <w:rFonts w:asciiTheme="minorBidi" w:hAnsiTheme="minorBidi"/>
                <w:color w:val="000000"/>
                <w:sz w:val="24"/>
                <w:szCs w:val="24"/>
                <w:shd w:val="clear" w:color="auto" w:fill="FFFFFF"/>
              </w:rPr>
              <w:t> </w:t>
            </w:r>
          </w:p>
        </w:tc>
      </w:tr>
      <w:tr w:rsidR="006A1A49" w:rsidRPr="003B5326" w14:paraId="168FC3DC" w14:textId="77777777" w:rsidTr="006A1A49">
        <w:trPr>
          <w:jc w:val="center"/>
        </w:trPr>
        <w:tc>
          <w:tcPr>
            <w:tcW w:w="1951" w:type="dxa"/>
          </w:tcPr>
          <w:p w14:paraId="01710063"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TK/MAPK</w:t>
            </w:r>
          </w:p>
        </w:tc>
        <w:tc>
          <w:tcPr>
            <w:tcW w:w="4820" w:type="dxa"/>
          </w:tcPr>
          <w:p w14:paraId="672877FB"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 xml:space="preserve">Tyrosin Kinase/Mitogen Activated Protein Kinase </w:t>
            </w:r>
          </w:p>
        </w:tc>
      </w:tr>
      <w:tr w:rsidR="006A1A49" w:rsidRPr="003B5326" w14:paraId="060A3F40" w14:textId="77777777" w:rsidTr="006A1A49">
        <w:trPr>
          <w:jc w:val="center"/>
        </w:trPr>
        <w:tc>
          <w:tcPr>
            <w:tcW w:w="1951" w:type="dxa"/>
          </w:tcPr>
          <w:p w14:paraId="24598E8A"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Fonts w:asciiTheme="minorBidi" w:hAnsiTheme="minorBidi"/>
                <w:sz w:val="24"/>
                <w:szCs w:val="24"/>
              </w:rPr>
              <w:t>TMD</w:t>
            </w:r>
          </w:p>
        </w:tc>
        <w:tc>
          <w:tcPr>
            <w:tcW w:w="4820" w:type="dxa"/>
          </w:tcPr>
          <w:p w14:paraId="1ABDFFC7"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rPr>
              <w:t>Transmembrane</w:t>
            </w:r>
            <w:r w:rsidRPr="003B5326">
              <w:rPr>
                <w:rStyle w:val="apple-converted-space"/>
                <w:rFonts w:asciiTheme="minorBidi" w:hAnsiTheme="minorBidi"/>
                <w:color w:val="000000"/>
                <w:sz w:val="24"/>
                <w:szCs w:val="24"/>
              </w:rPr>
              <w:t> </w:t>
            </w:r>
            <w:r w:rsidRPr="003B5326">
              <w:rPr>
                <w:rStyle w:val="apple-converted-space"/>
                <w:rFonts w:asciiTheme="minorBidi" w:hAnsiTheme="minorBidi"/>
                <w:color w:val="000000"/>
                <w:sz w:val="24"/>
                <w:szCs w:val="24"/>
                <w:shd w:val="clear" w:color="auto" w:fill="FFFFFF"/>
              </w:rPr>
              <w:t>D</w:t>
            </w:r>
            <w:r w:rsidRPr="003B5326">
              <w:rPr>
                <w:rStyle w:val="normaltextrun"/>
                <w:rFonts w:asciiTheme="minorBidi" w:hAnsiTheme="minorBidi"/>
                <w:color w:val="000000"/>
                <w:sz w:val="24"/>
                <w:szCs w:val="24"/>
                <w:shd w:val="clear" w:color="auto" w:fill="FFFFFF"/>
              </w:rPr>
              <w:t>omain</w:t>
            </w:r>
          </w:p>
        </w:tc>
      </w:tr>
      <w:tr w:rsidR="006A1A49" w:rsidRPr="003B5326" w14:paraId="1806EC48" w14:textId="77777777" w:rsidTr="006A1A49">
        <w:trPr>
          <w:jc w:val="center"/>
        </w:trPr>
        <w:tc>
          <w:tcPr>
            <w:tcW w:w="1951" w:type="dxa"/>
          </w:tcPr>
          <w:p w14:paraId="52293871"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TV</w:t>
            </w:r>
          </w:p>
        </w:tc>
        <w:tc>
          <w:tcPr>
            <w:tcW w:w="4820" w:type="dxa"/>
          </w:tcPr>
          <w:p w14:paraId="126717C0"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Total Volume</w:t>
            </w:r>
          </w:p>
        </w:tc>
      </w:tr>
      <w:tr w:rsidR="006A1A49" w:rsidRPr="003B5326" w14:paraId="6A9B41D2" w14:textId="77777777" w:rsidTr="006A1A49">
        <w:trPr>
          <w:jc w:val="center"/>
        </w:trPr>
        <w:tc>
          <w:tcPr>
            <w:tcW w:w="1951" w:type="dxa"/>
          </w:tcPr>
          <w:p w14:paraId="5CA33D3A" w14:textId="77777777" w:rsidR="006A1A49" w:rsidRPr="003B5326" w:rsidRDefault="006A1A49" w:rsidP="0089511D">
            <w:pPr>
              <w:rPr>
                <w:rStyle w:val="normaltextrun"/>
                <w:rFonts w:asciiTheme="minorBidi" w:hAnsiTheme="minorBidi"/>
                <w:color w:val="000000"/>
                <w:sz w:val="24"/>
                <w:szCs w:val="24"/>
                <w:shd w:val="clear" w:color="auto" w:fill="FFFFFF"/>
              </w:rPr>
            </w:pPr>
            <w:proofErr w:type="gramStart"/>
            <w:r w:rsidRPr="003B5326">
              <w:rPr>
                <w:rStyle w:val="spellingerror"/>
                <w:rFonts w:asciiTheme="minorBidi" w:hAnsiTheme="minorBidi"/>
                <w:color w:val="000000"/>
                <w:sz w:val="24"/>
                <w:szCs w:val="24"/>
                <w:shd w:val="clear" w:color="auto" w:fill="FFFFFF"/>
              </w:rPr>
              <w:t>uPA</w:t>
            </w:r>
            <w:proofErr w:type="gramEnd"/>
          </w:p>
        </w:tc>
        <w:tc>
          <w:tcPr>
            <w:tcW w:w="4820" w:type="dxa"/>
          </w:tcPr>
          <w:p w14:paraId="7D70C750" w14:textId="1AF1F6C4" w:rsidR="006A1A49" w:rsidRPr="003B5326" w:rsidRDefault="006A1A49" w:rsidP="0089511D">
            <w:pPr>
              <w:rPr>
                <w:rFonts w:asciiTheme="minorBidi" w:hAnsiTheme="minorBidi"/>
                <w:spacing w:val="-1"/>
                <w:sz w:val="24"/>
                <w:szCs w:val="24"/>
              </w:rPr>
            </w:pPr>
            <w:r w:rsidRPr="003B5326">
              <w:rPr>
                <w:rStyle w:val="spellingerror"/>
                <w:rFonts w:asciiTheme="minorBidi" w:hAnsiTheme="minorBidi"/>
                <w:color w:val="000000"/>
                <w:sz w:val="24"/>
                <w:szCs w:val="24"/>
                <w:shd w:val="clear" w:color="auto" w:fill="FFFFFF"/>
              </w:rPr>
              <w:t>Urokinase</w:t>
            </w:r>
            <w:r w:rsidR="00BB54E5">
              <w:rPr>
                <w:rStyle w:val="spellingerror"/>
                <w:rFonts w:asciiTheme="minorBidi" w:hAnsiTheme="minorBidi"/>
                <w:color w:val="000000"/>
                <w:sz w:val="24"/>
                <w:szCs w:val="24"/>
                <w:shd w:val="clear" w:color="auto" w:fill="FFFFFF"/>
              </w:rPr>
              <w:t xml:space="preserve"> </w:t>
            </w:r>
            <w:r w:rsidRPr="003B5326">
              <w:rPr>
                <w:rStyle w:val="spellingerror"/>
                <w:rFonts w:asciiTheme="minorBidi" w:hAnsiTheme="minorBidi"/>
                <w:color w:val="000000"/>
                <w:sz w:val="24"/>
                <w:szCs w:val="24"/>
                <w:shd w:val="clear" w:color="auto" w:fill="FFFFFF"/>
              </w:rPr>
              <w:t>type</w:t>
            </w:r>
            <w:r w:rsidRPr="003B5326">
              <w:rPr>
                <w:rStyle w:val="apple-converted-space"/>
                <w:rFonts w:asciiTheme="minorBidi" w:hAnsiTheme="minorBidi"/>
                <w:color w:val="000000"/>
                <w:sz w:val="24"/>
                <w:szCs w:val="24"/>
                <w:shd w:val="clear" w:color="auto" w:fill="FFFFFF"/>
              </w:rPr>
              <w:t> P</w:t>
            </w:r>
            <w:r w:rsidRPr="003B5326">
              <w:rPr>
                <w:rStyle w:val="normaltextrun"/>
                <w:rFonts w:asciiTheme="minorBidi" w:hAnsiTheme="minorBidi"/>
                <w:color w:val="000000"/>
                <w:sz w:val="24"/>
                <w:szCs w:val="24"/>
                <w:shd w:val="clear" w:color="auto" w:fill="FFFFFF"/>
              </w:rPr>
              <w:t>lasminogen</w:t>
            </w:r>
            <w:r w:rsidRPr="003B5326">
              <w:rPr>
                <w:rStyle w:val="apple-converted-space"/>
                <w:rFonts w:asciiTheme="minorBidi" w:hAnsiTheme="minorBidi"/>
                <w:color w:val="000000"/>
                <w:sz w:val="24"/>
                <w:szCs w:val="24"/>
                <w:shd w:val="clear" w:color="auto" w:fill="FFFFFF"/>
              </w:rPr>
              <w:t> A</w:t>
            </w:r>
            <w:r w:rsidRPr="003B5326">
              <w:rPr>
                <w:rStyle w:val="normaltextrun"/>
                <w:rFonts w:asciiTheme="minorBidi" w:hAnsiTheme="minorBidi"/>
                <w:color w:val="000000"/>
                <w:sz w:val="24"/>
                <w:szCs w:val="24"/>
                <w:shd w:val="clear" w:color="auto" w:fill="FFFFFF"/>
              </w:rPr>
              <w:t>ctivator</w:t>
            </w:r>
            <w:r w:rsidRPr="003B5326">
              <w:rPr>
                <w:rStyle w:val="apple-converted-space"/>
                <w:rFonts w:asciiTheme="minorBidi" w:hAnsiTheme="minorBidi"/>
                <w:color w:val="000000"/>
                <w:sz w:val="24"/>
                <w:szCs w:val="24"/>
                <w:shd w:val="clear" w:color="auto" w:fill="FFFFFF"/>
              </w:rPr>
              <w:t> </w:t>
            </w:r>
          </w:p>
        </w:tc>
      </w:tr>
      <w:tr w:rsidR="006A1A49" w:rsidRPr="003B5326" w14:paraId="4E5A3D61" w14:textId="77777777" w:rsidTr="006A1A49">
        <w:trPr>
          <w:jc w:val="center"/>
        </w:trPr>
        <w:tc>
          <w:tcPr>
            <w:tcW w:w="1951" w:type="dxa"/>
          </w:tcPr>
          <w:p w14:paraId="6138F592"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lastRenderedPageBreak/>
              <w:t>VEGF</w:t>
            </w:r>
          </w:p>
        </w:tc>
        <w:tc>
          <w:tcPr>
            <w:tcW w:w="4820" w:type="dxa"/>
          </w:tcPr>
          <w:p w14:paraId="6131CB89"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Vascular Endothelial</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Growth</w:t>
            </w:r>
            <w:r w:rsidRPr="003B5326">
              <w:rPr>
                <w:rStyle w:val="apple-converted-space"/>
                <w:rFonts w:asciiTheme="minorBidi" w:hAnsiTheme="minorBidi"/>
                <w:color w:val="000000"/>
                <w:sz w:val="24"/>
                <w:szCs w:val="24"/>
                <w:shd w:val="clear" w:color="auto" w:fill="FFFFFF"/>
              </w:rPr>
              <w:t> </w:t>
            </w:r>
            <w:r w:rsidRPr="003B5326">
              <w:rPr>
                <w:rStyle w:val="normaltextrun"/>
                <w:rFonts w:asciiTheme="minorBidi" w:hAnsiTheme="minorBidi"/>
                <w:color w:val="000000"/>
                <w:sz w:val="24"/>
                <w:szCs w:val="24"/>
                <w:shd w:val="clear" w:color="auto" w:fill="FFFFFF"/>
              </w:rPr>
              <w:t>Factor</w:t>
            </w:r>
            <w:r w:rsidRPr="003B5326">
              <w:rPr>
                <w:rStyle w:val="apple-converted-space"/>
                <w:rFonts w:asciiTheme="minorBidi" w:hAnsiTheme="minorBidi"/>
                <w:color w:val="000000"/>
                <w:sz w:val="24"/>
                <w:szCs w:val="24"/>
                <w:shd w:val="clear" w:color="auto" w:fill="FFFFFF"/>
              </w:rPr>
              <w:t> </w:t>
            </w:r>
          </w:p>
        </w:tc>
      </w:tr>
      <w:tr w:rsidR="006A1A49" w:rsidRPr="003B5326" w14:paraId="6A760C95" w14:textId="77777777" w:rsidTr="006A1A49">
        <w:trPr>
          <w:jc w:val="center"/>
        </w:trPr>
        <w:tc>
          <w:tcPr>
            <w:tcW w:w="1951" w:type="dxa"/>
          </w:tcPr>
          <w:p w14:paraId="76F1A0AE" w14:textId="77777777" w:rsidR="006A1A49" w:rsidRPr="003B5326" w:rsidRDefault="006A1A49" w:rsidP="0089511D">
            <w:pPr>
              <w:rPr>
                <w:rFonts w:asciiTheme="minorBidi" w:eastAsia="Calibri" w:hAnsiTheme="minorBidi"/>
                <w:sz w:val="24"/>
                <w:szCs w:val="24"/>
              </w:rPr>
            </w:pPr>
            <w:r w:rsidRPr="003B5326">
              <w:rPr>
                <w:rFonts w:asciiTheme="minorBidi" w:eastAsia="Calibri" w:hAnsiTheme="minorBidi"/>
                <w:sz w:val="24"/>
                <w:szCs w:val="24"/>
              </w:rPr>
              <w:t>VEGFR</w:t>
            </w:r>
          </w:p>
        </w:tc>
        <w:tc>
          <w:tcPr>
            <w:tcW w:w="4820" w:type="dxa"/>
          </w:tcPr>
          <w:p w14:paraId="2EAE2960" w14:textId="77777777" w:rsidR="006A1A49" w:rsidRPr="004959F6" w:rsidRDefault="006A1A49" w:rsidP="004959F6">
            <w:pPr>
              <w:rPr>
                <w:rFonts w:asciiTheme="minorBidi" w:eastAsia="Calibri" w:hAnsiTheme="minorBidi"/>
                <w:sz w:val="24"/>
                <w:szCs w:val="24"/>
              </w:rPr>
            </w:pPr>
            <w:r w:rsidRPr="003B5326">
              <w:rPr>
                <w:rFonts w:asciiTheme="minorBidi" w:eastAsia="Calibri" w:hAnsiTheme="minorBidi"/>
                <w:sz w:val="24"/>
                <w:szCs w:val="24"/>
              </w:rPr>
              <w:t xml:space="preserve">Vascular Endothelial Growth Factor </w:t>
            </w:r>
            <w:proofErr w:type="gramStart"/>
            <w:r w:rsidRPr="003B5326">
              <w:rPr>
                <w:rFonts w:asciiTheme="minorBidi" w:eastAsia="Calibri" w:hAnsiTheme="minorBidi"/>
                <w:sz w:val="24"/>
                <w:szCs w:val="24"/>
              </w:rPr>
              <w:t xml:space="preserve">Receptor  </w:t>
            </w:r>
            <w:proofErr w:type="gramEnd"/>
          </w:p>
        </w:tc>
      </w:tr>
      <w:tr w:rsidR="006A1A49" w:rsidRPr="003B5326" w14:paraId="709782FE" w14:textId="77777777" w:rsidTr="006A1A49">
        <w:trPr>
          <w:jc w:val="center"/>
        </w:trPr>
        <w:tc>
          <w:tcPr>
            <w:tcW w:w="1951" w:type="dxa"/>
          </w:tcPr>
          <w:p w14:paraId="4DCD9F9F" w14:textId="77777777" w:rsidR="006A1A49" w:rsidRPr="003B5326" w:rsidRDefault="006A1A49" w:rsidP="0089511D">
            <w:pPr>
              <w:rPr>
                <w:rStyle w:val="normaltextrun"/>
                <w:rFonts w:asciiTheme="minorBidi" w:eastAsia="Calibri" w:hAnsiTheme="minorBidi"/>
                <w:bCs/>
                <w:sz w:val="24"/>
                <w:szCs w:val="24"/>
              </w:rPr>
            </w:pPr>
            <w:r w:rsidRPr="003B5326">
              <w:rPr>
                <w:rFonts w:asciiTheme="minorBidi" w:eastAsia="Calibri" w:hAnsiTheme="minorBidi"/>
                <w:bCs/>
                <w:sz w:val="24"/>
                <w:szCs w:val="24"/>
              </w:rPr>
              <w:t>VPAC</w:t>
            </w:r>
          </w:p>
        </w:tc>
        <w:tc>
          <w:tcPr>
            <w:tcW w:w="4820" w:type="dxa"/>
          </w:tcPr>
          <w:p w14:paraId="64717B63" w14:textId="77777777" w:rsidR="006A1A49" w:rsidRPr="003B5326" w:rsidRDefault="006A1A49" w:rsidP="0089511D">
            <w:pPr>
              <w:rPr>
                <w:rFonts w:asciiTheme="minorBidi" w:eastAsia="Calibri" w:hAnsiTheme="minorBidi"/>
                <w:bCs/>
                <w:sz w:val="24"/>
                <w:szCs w:val="24"/>
              </w:rPr>
            </w:pPr>
            <w:r w:rsidRPr="003B5326">
              <w:rPr>
                <w:rFonts w:asciiTheme="minorBidi" w:eastAsia="Calibri" w:hAnsiTheme="minorBidi"/>
                <w:bCs/>
                <w:sz w:val="24"/>
                <w:szCs w:val="24"/>
              </w:rPr>
              <w:t xml:space="preserve">Vasoactive intestinal Polypeptide receptor </w:t>
            </w:r>
          </w:p>
        </w:tc>
      </w:tr>
      <w:tr w:rsidR="006A1A49" w:rsidRPr="003B5326" w14:paraId="4FFB3781" w14:textId="77777777" w:rsidTr="006A1A49">
        <w:trPr>
          <w:jc w:val="center"/>
        </w:trPr>
        <w:tc>
          <w:tcPr>
            <w:tcW w:w="1951" w:type="dxa"/>
          </w:tcPr>
          <w:p w14:paraId="7F89380A" w14:textId="77777777" w:rsidR="006A1A49" w:rsidRPr="003B5326" w:rsidRDefault="006A1A49" w:rsidP="0089511D">
            <w:pPr>
              <w:rPr>
                <w:rFonts w:asciiTheme="minorBidi" w:hAnsiTheme="minorBidi"/>
                <w:spacing w:val="-1"/>
                <w:sz w:val="24"/>
                <w:szCs w:val="24"/>
              </w:rPr>
            </w:pPr>
            <w:r w:rsidRPr="003B5326">
              <w:rPr>
                <w:rFonts w:asciiTheme="minorBidi" w:hAnsiTheme="minorBidi"/>
                <w:spacing w:val="-1"/>
                <w:sz w:val="24"/>
                <w:szCs w:val="24"/>
              </w:rPr>
              <w:t>VSMC</w:t>
            </w:r>
          </w:p>
        </w:tc>
        <w:tc>
          <w:tcPr>
            <w:tcW w:w="4820" w:type="dxa"/>
          </w:tcPr>
          <w:p w14:paraId="4E37DBE1"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Vascular</w:t>
            </w:r>
            <w:r w:rsidRPr="003B5326">
              <w:rPr>
                <w:rStyle w:val="apple-converted-space"/>
                <w:rFonts w:asciiTheme="minorBidi" w:hAnsiTheme="minorBidi"/>
                <w:color w:val="000000"/>
                <w:sz w:val="24"/>
                <w:szCs w:val="24"/>
                <w:shd w:val="clear" w:color="auto" w:fill="FFFFFF"/>
              </w:rPr>
              <w:t> S</w:t>
            </w:r>
            <w:r w:rsidRPr="003B5326">
              <w:rPr>
                <w:rStyle w:val="normaltextrun"/>
                <w:rFonts w:asciiTheme="minorBidi" w:hAnsiTheme="minorBidi"/>
                <w:color w:val="000000"/>
                <w:sz w:val="24"/>
                <w:szCs w:val="24"/>
                <w:shd w:val="clear" w:color="auto" w:fill="FFFFFF"/>
              </w:rPr>
              <w:t>mooth</w:t>
            </w:r>
            <w:r w:rsidRPr="003B5326">
              <w:rPr>
                <w:rStyle w:val="apple-converted-space"/>
                <w:rFonts w:asciiTheme="minorBidi" w:hAnsiTheme="minorBidi"/>
                <w:color w:val="000000"/>
                <w:sz w:val="24"/>
                <w:szCs w:val="24"/>
                <w:shd w:val="clear" w:color="auto" w:fill="FFFFFF"/>
              </w:rPr>
              <w:t> M</w:t>
            </w:r>
            <w:r w:rsidRPr="003B5326">
              <w:rPr>
                <w:rStyle w:val="normaltextrun"/>
                <w:rFonts w:asciiTheme="minorBidi" w:hAnsiTheme="minorBidi"/>
                <w:color w:val="000000"/>
                <w:sz w:val="24"/>
                <w:szCs w:val="24"/>
                <w:shd w:val="clear" w:color="auto" w:fill="FFFFFF"/>
              </w:rPr>
              <w:t>uscle</w:t>
            </w:r>
            <w:r w:rsidRPr="003B5326">
              <w:rPr>
                <w:rStyle w:val="apple-converted-space"/>
                <w:rFonts w:asciiTheme="minorBidi" w:hAnsiTheme="minorBidi"/>
                <w:color w:val="000000"/>
                <w:sz w:val="24"/>
                <w:szCs w:val="24"/>
                <w:shd w:val="clear" w:color="auto" w:fill="FFFFFF"/>
              </w:rPr>
              <w:t> C</w:t>
            </w:r>
            <w:r w:rsidRPr="003B5326">
              <w:rPr>
                <w:rStyle w:val="normaltextrun"/>
                <w:rFonts w:asciiTheme="minorBidi" w:hAnsiTheme="minorBidi"/>
                <w:color w:val="000000"/>
                <w:sz w:val="24"/>
                <w:szCs w:val="24"/>
                <w:shd w:val="clear" w:color="auto" w:fill="FFFFFF"/>
              </w:rPr>
              <w:t>ells</w:t>
            </w:r>
            <w:r w:rsidRPr="003B5326">
              <w:rPr>
                <w:rStyle w:val="apple-converted-space"/>
                <w:rFonts w:asciiTheme="minorBidi" w:hAnsiTheme="minorBidi"/>
                <w:color w:val="000000"/>
                <w:sz w:val="24"/>
                <w:szCs w:val="24"/>
                <w:shd w:val="clear" w:color="auto" w:fill="FFFFFF"/>
              </w:rPr>
              <w:t> </w:t>
            </w:r>
          </w:p>
        </w:tc>
      </w:tr>
      <w:tr w:rsidR="006A1A49" w:rsidRPr="003B5326" w14:paraId="52BC5C9D" w14:textId="77777777" w:rsidTr="006A1A49">
        <w:trPr>
          <w:jc w:val="center"/>
        </w:trPr>
        <w:tc>
          <w:tcPr>
            <w:tcW w:w="1951" w:type="dxa"/>
          </w:tcPr>
          <w:p w14:paraId="738D37DC" w14:textId="77777777" w:rsidR="006A1A49" w:rsidRPr="003B5326" w:rsidRDefault="006A1A49" w:rsidP="0089511D">
            <w:pPr>
              <w:rPr>
                <w:rStyle w:val="normaltextrun"/>
                <w:rFonts w:asciiTheme="minorBidi" w:hAnsiTheme="minorBidi"/>
                <w:sz w:val="24"/>
                <w:szCs w:val="24"/>
              </w:rPr>
            </w:pPr>
            <w:r w:rsidRPr="003B5326">
              <w:rPr>
                <w:rFonts w:asciiTheme="minorBidi" w:hAnsiTheme="minorBidi"/>
                <w:sz w:val="24"/>
                <w:szCs w:val="24"/>
              </w:rPr>
              <w:t>WB</w:t>
            </w:r>
          </w:p>
        </w:tc>
        <w:tc>
          <w:tcPr>
            <w:tcW w:w="4820" w:type="dxa"/>
          </w:tcPr>
          <w:p w14:paraId="0BA4F7A0" w14:textId="77777777" w:rsidR="006A1A49" w:rsidRPr="003B5326" w:rsidRDefault="006A1A49" w:rsidP="0089511D">
            <w:pPr>
              <w:rPr>
                <w:rFonts w:asciiTheme="minorBidi" w:hAnsiTheme="minorBidi"/>
                <w:bCs/>
                <w:sz w:val="24"/>
                <w:szCs w:val="24"/>
              </w:rPr>
            </w:pPr>
            <w:r w:rsidRPr="003B5326">
              <w:rPr>
                <w:rFonts w:asciiTheme="minorBidi" w:hAnsiTheme="minorBidi"/>
                <w:bCs/>
                <w:sz w:val="24"/>
                <w:szCs w:val="24"/>
              </w:rPr>
              <w:t>Western Blotting</w:t>
            </w:r>
          </w:p>
        </w:tc>
      </w:tr>
      <w:tr w:rsidR="006A1A49" w:rsidRPr="003B5326" w14:paraId="04CF762B" w14:textId="77777777" w:rsidTr="006A1A49">
        <w:trPr>
          <w:jc w:val="center"/>
        </w:trPr>
        <w:tc>
          <w:tcPr>
            <w:tcW w:w="1951" w:type="dxa"/>
          </w:tcPr>
          <w:p w14:paraId="1F39C250" w14:textId="77777777" w:rsidR="006A1A49" w:rsidRPr="003B5326" w:rsidRDefault="006A1A49" w:rsidP="0089511D">
            <w:pPr>
              <w:rPr>
                <w:rFonts w:asciiTheme="minorBidi" w:hAnsiTheme="minorBidi"/>
                <w:sz w:val="24"/>
                <w:szCs w:val="24"/>
              </w:rPr>
            </w:pPr>
            <w:r w:rsidRPr="003B5326">
              <w:rPr>
                <w:rFonts w:asciiTheme="minorBidi" w:hAnsiTheme="minorBidi"/>
                <w:spacing w:val="-1"/>
                <w:sz w:val="24"/>
                <w:szCs w:val="24"/>
              </w:rPr>
              <w:t>WHO</w:t>
            </w:r>
          </w:p>
        </w:tc>
        <w:tc>
          <w:tcPr>
            <w:tcW w:w="4820" w:type="dxa"/>
          </w:tcPr>
          <w:p w14:paraId="05E03149" w14:textId="77777777" w:rsidR="006A1A49" w:rsidRPr="003B5326" w:rsidRDefault="006A1A49" w:rsidP="0089511D">
            <w:pPr>
              <w:rPr>
                <w:rFonts w:asciiTheme="minorBidi" w:hAnsiTheme="minorBidi"/>
                <w:sz w:val="24"/>
                <w:szCs w:val="24"/>
              </w:rPr>
            </w:pPr>
            <w:r w:rsidRPr="003B5326">
              <w:rPr>
                <w:rFonts w:asciiTheme="minorBidi" w:hAnsiTheme="minorBidi"/>
                <w:sz w:val="24"/>
                <w:szCs w:val="24"/>
              </w:rPr>
              <w:t xml:space="preserve">World </w:t>
            </w:r>
            <w:r w:rsidRPr="003B5326">
              <w:rPr>
                <w:rFonts w:asciiTheme="minorBidi" w:hAnsiTheme="minorBidi"/>
                <w:spacing w:val="-1"/>
                <w:sz w:val="24"/>
                <w:szCs w:val="24"/>
              </w:rPr>
              <w:t>Health Organization</w:t>
            </w:r>
          </w:p>
        </w:tc>
      </w:tr>
      <w:tr w:rsidR="006A1A49" w:rsidRPr="003B5326" w14:paraId="78404692" w14:textId="77777777" w:rsidTr="006A1A49">
        <w:trPr>
          <w:jc w:val="center"/>
        </w:trPr>
        <w:tc>
          <w:tcPr>
            <w:tcW w:w="1951" w:type="dxa"/>
          </w:tcPr>
          <w:p w14:paraId="25F50F63" w14:textId="77777777" w:rsidR="006A1A49" w:rsidRPr="003B5326" w:rsidRDefault="006A1A49" w:rsidP="0089511D">
            <w:pPr>
              <w:rPr>
                <w:rFonts w:asciiTheme="minorBidi" w:hAnsiTheme="minorBidi"/>
                <w:color w:val="000000"/>
                <w:sz w:val="24"/>
                <w:szCs w:val="24"/>
              </w:rPr>
            </w:pPr>
            <w:r w:rsidRPr="003B5326">
              <w:rPr>
                <w:rStyle w:val="normaltextrun"/>
                <w:rFonts w:asciiTheme="minorBidi" w:hAnsiTheme="minorBidi"/>
                <w:color w:val="000000"/>
                <w:sz w:val="24"/>
                <w:szCs w:val="24"/>
              </w:rPr>
              <w:t>WT</w:t>
            </w:r>
          </w:p>
        </w:tc>
        <w:tc>
          <w:tcPr>
            <w:tcW w:w="4820" w:type="dxa"/>
          </w:tcPr>
          <w:p w14:paraId="455C128B" w14:textId="77777777" w:rsidR="006A1A49" w:rsidRPr="003B5326" w:rsidRDefault="006A1A49" w:rsidP="0089511D">
            <w:pPr>
              <w:rPr>
                <w:rFonts w:asciiTheme="minorBidi" w:hAnsiTheme="minorBidi"/>
                <w:color w:val="000000"/>
                <w:sz w:val="24"/>
                <w:szCs w:val="24"/>
              </w:rPr>
            </w:pPr>
            <w:r w:rsidRPr="003B5326">
              <w:rPr>
                <w:rFonts w:asciiTheme="minorBidi" w:hAnsiTheme="minorBidi"/>
                <w:color w:val="000000"/>
                <w:sz w:val="24"/>
                <w:szCs w:val="24"/>
              </w:rPr>
              <w:t>Wild-Type</w:t>
            </w:r>
          </w:p>
        </w:tc>
      </w:tr>
      <w:tr w:rsidR="006A1A49" w:rsidRPr="003B5326" w14:paraId="44F70BCE" w14:textId="77777777" w:rsidTr="006A1A49">
        <w:trPr>
          <w:jc w:val="center"/>
        </w:trPr>
        <w:tc>
          <w:tcPr>
            <w:tcW w:w="1951" w:type="dxa"/>
          </w:tcPr>
          <w:p w14:paraId="54E03457" w14:textId="77777777" w:rsidR="006A1A49" w:rsidRPr="003B5326" w:rsidRDefault="006A1A49" w:rsidP="0089511D">
            <w:pPr>
              <w:rPr>
                <w:rStyle w:val="normaltextrun"/>
                <w:rFonts w:asciiTheme="minorBidi" w:hAnsiTheme="minorBidi"/>
                <w:color w:val="000000"/>
                <w:sz w:val="24"/>
                <w:szCs w:val="24"/>
                <w:shd w:val="clear" w:color="auto" w:fill="FFFFFF"/>
              </w:rPr>
            </w:pPr>
            <w:r w:rsidRPr="003B5326">
              <w:rPr>
                <w:rStyle w:val="normaltextrun"/>
                <w:rFonts w:asciiTheme="minorBidi" w:hAnsiTheme="minorBidi"/>
                <w:color w:val="000000"/>
                <w:sz w:val="24"/>
                <w:szCs w:val="24"/>
                <w:shd w:val="clear" w:color="auto" w:fill="FFFFFF"/>
              </w:rPr>
              <w:t>αAMRs</w:t>
            </w:r>
          </w:p>
        </w:tc>
        <w:tc>
          <w:tcPr>
            <w:tcW w:w="4820" w:type="dxa"/>
          </w:tcPr>
          <w:p w14:paraId="3844DDA0" w14:textId="77777777" w:rsidR="006A1A49" w:rsidRPr="003B5326" w:rsidRDefault="006A1A49" w:rsidP="0089511D">
            <w:pPr>
              <w:rPr>
                <w:rFonts w:asciiTheme="minorBidi" w:hAnsiTheme="minorBidi"/>
                <w:spacing w:val="-1"/>
                <w:sz w:val="24"/>
                <w:szCs w:val="24"/>
              </w:rPr>
            </w:pPr>
            <w:r w:rsidRPr="003B5326">
              <w:rPr>
                <w:rStyle w:val="normaltextrun"/>
                <w:rFonts w:asciiTheme="minorBidi" w:hAnsiTheme="minorBidi"/>
                <w:color w:val="000000"/>
                <w:sz w:val="24"/>
                <w:szCs w:val="24"/>
                <w:shd w:val="clear" w:color="auto" w:fill="FFFFFF"/>
              </w:rPr>
              <w:t>Anti-AM</w:t>
            </w:r>
            <w:r w:rsidRPr="003B5326">
              <w:rPr>
                <w:rStyle w:val="apple-converted-space"/>
                <w:rFonts w:asciiTheme="minorBidi" w:hAnsiTheme="minorBidi"/>
                <w:color w:val="000000"/>
                <w:sz w:val="24"/>
                <w:szCs w:val="24"/>
                <w:shd w:val="clear" w:color="auto" w:fill="FFFFFF"/>
              </w:rPr>
              <w:t> R</w:t>
            </w:r>
            <w:r w:rsidRPr="003B5326">
              <w:rPr>
                <w:rStyle w:val="normaltextrun"/>
                <w:rFonts w:asciiTheme="minorBidi" w:hAnsiTheme="minorBidi"/>
                <w:color w:val="000000"/>
                <w:sz w:val="24"/>
                <w:szCs w:val="24"/>
                <w:shd w:val="clear" w:color="auto" w:fill="FFFFFF"/>
              </w:rPr>
              <w:t>eceptors</w:t>
            </w:r>
            <w:r w:rsidRPr="003B5326">
              <w:rPr>
                <w:rStyle w:val="apple-converted-space"/>
                <w:rFonts w:asciiTheme="minorBidi" w:hAnsiTheme="minorBidi"/>
                <w:color w:val="000000"/>
                <w:sz w:val="24"/>
                <w:szCs w:val="24"/>
                <w:shd w:val="clear" w:color="auto" w:fill="FFFFFF"/>
              </w:rPr>
              <w:t> A</w:t>
            </w:r>
            <w:r w:rsidRPr="003B5326">
              <w:rPr>
                <w:rStyle w:val="normaltextrun"/>
                <w:rFonts w:asciiTheme="minorBidi" w:hAnsiTheme="minorBidi"/>
                <w:color w:val="000000"/>
                <w:sz w:val="24"/>
                <w:szCs w:val="24"/>
                <w:shd w:val="clear" w:color="auto" w:fill="FFFFFF"/>
              </w:rPr>
              <w:t>ntibodies</w:t>
            </w:r>
            <w:r w:rsidRPr="003B5326">
              <w:rPr>
                <w:rStyle w:val="apple-converted-space"/>
                <w:rFonts w:asciiTheme="minorBidi" w:hAnsiTheme="minorBidi"/>
                <w:color w:val="000000"/>
                <w:sz w:val="24"/>
                <w:szCs w:val="24"/>
                <w:shd w:val="clear" w:color="auto" w:fill="FFFFFF"/>
              </w:rPr>
              <w:t> </w:t>
            </w:r>
          </w:p>
        </w:tc>
      </w:tr>
    </w:tbl>
    <w:p w14:paraId="548CBF04" w14:textId="77777777" w:rsidR="006A1A49" w:rsidRPr="003B5326" w:rsidRDefault="006A1A49" w:rsidP="006A1A49">
      <w:pPr>
        <w:rPr>
          <w:rFonts w:asciiTheme="minorBidi" w:hAnsiTheme="minorBidi"/>
          <w:sz w:val="24"/>
          <w:szCs w:val="24"/>
        </w:rPr>
      </w:pPr>
    </w:p>
    <w:p w14:paraId="3688ECD9" w14:textId="77777777" w:rsidR="006A1A49" w:rsidRPr="003B5326" w:rsidRDefault="006A1A49" w:rsidP="006A1A49">
      <w:pPr>
        <w:rPr>
          <w:rFonts w:asciiTheme="minorBidi" w:hAnsiTheme="minorBidi"/>
          <w:sz w:val="24"/>
          <w:szCs w:val="24"/>
        </w:rPr>
      </w:pPr>
    </w:p>
    <w:p w14:paraId="3DF305FE" w14:textId="77777777" w:rsidR="006A1A49" w:rsidRPr="003B5326" w:rsidRDefault="006A1A49" w:rsidP="006A1A49">
      <w:pPr>
        <w:rPr>
          <w:rFonts w:asciiTheme="minorBidi" w:hAnsiTheme="minorBidi"/>
          <w:sz w:val="24"/>
          <w:szCs w:val="24"/>
        </w:rPr>
      </w:pPr>
    </w:p>
    <w:p w14:paraId="2F39ADDA" w14:textId="77777777" w:rsidR="00E7693A" w:rsidRDefault="00E7693A" w:rsidP="00E7693A"/>
    <w:p w14:paraId="52CF5019" w14:textId="77777777" w:rsidR="00981E35" w:rsidRDefault="00981E35" w:rsidP="00E7693A"/>
    <w:p w14:paraId="7640A8FE" w14:textId="77777777" w:rsidR="00981E35" w:rsidRDefault="00981E35" w:rsidP="00E7693A"/>
    <w:p w14:paraId="29A01747" w14:textId="77777777" w:rsidR="00981E35" w:rsidRDefault="00981E35" w:rsidP="00E7693A"/>
    <w:p w14:paraId="7DA9D422" w14:textId="77777777" w:rsidR="00981E35" w:rsidRDefault="00981E35" w:rsidP="00E7693A"/>
    <w:p w14:paraId="773C1848" w14:textId="77777777" w:rsidR="00981E35" w:rsidRDefault="00981E35" w:rsidP="00E7693A"/>
    <w:p w14:paraId="577C6CC7" w14:textId="77777777" w:rsidR="00981E35" w:rsidRDefault="00981E35" w:rsidP="00E7693A"/>
    <w:p w14:paraId="5B65FA6A" w14:textId="77777777" w:rsidR="00981E35" w:rsidRDefault="00981E35" w:rsidP="00E7693A"/>
    <w:p w14:paraId="72449277" w14:textId="77777777" w:rsidR="00981E35" w:rsidRDefault="00981E35" w:rsidP="00E7693A"/>
    <w:p w14:paraId="4BB3D6E4" w14:textId="77777777" w:rsidR="00981E35" w:rsidRDefault="00981E35" w:rsidP="00E7693A"/>
    <w:p w14:paraId="4D47C5D0" w14:textId="77777777" w:rsidR="00981E35" w:rsidRDefault="00981E35" w:rsidP="00E7693A"/>
    <w:p w14:paraId="557CA65C" w14:textId="77777777" w:rsidR="00981E35" w:rsidRDefault="00981E35" w:rsidP="00E7693A"/>
    <w:p w14:paraId="2A07038C" w14:textId="77777777" w:rsidR="00981E35" w:rsidRDefault="00981E35" w:rsidP="00E7693A"/>
    <w:p w14:paraId="6A1FC974" w14:textId="77777777" w:rsidR="00981E35" w:rsidRDefault="00981E35" w:rsidP="00E7693A"/>
    <w:p w14:paraId="60805ECD" w14:textId="77777777" w:rsidR="00981E35" w:rsidRDefault="00981E35" w:rsidP="00E7693A"/>
    <w:p w14:paraId="37C1BB62" w14:textId="77777777" w:rsidR="00981E35" w:rsidRDefault="00981E35" w:rsidP="00E7693A"/>
    <w:p w14:paraId="1E3E816F" w14:textId="77777777" w:rsidR="00981E35" w:rsidRDefault="00981E35" w:rsidP="00E7693A"/>
    <w:p w14:paraId="5EF84934" w14:textId="77777777" w:rsidR="00981E35" w:rsidRDefault="00981E35" w:rsidP="00E7693A"/>
    <w:p w14:paraId="761D2D79" w14:textId="77777777" w:rsidR="00981E35" w:rsidRDefault="00981E35" w:rsidP="00E7693A">
      <w:pPr>
        <w:sectPr w:rsidR="00981E35" w:rsidSect="0063097A">
          <w:type w:val="continuous"/>
          <w:pgSz w:w="11910" w:h="16840"/>
          <w:pgMar w:top="1134" w:right="1134" w:bottom="1134" w:left="2268" w:header="0" w:footer="1053" w:gutter="0"/>
          <w:pgNumType w:fmt="upperRoman" w:start="1"/>
          <w:cols w:space="720"/>
        </w:sectPr>
      </w:pPr>
    </w:p>
    <w:p w14:paraId="58667623" w14:textId="77777777" w:rsidR="00E7693A" w:rsidRPr="00E7693A" w:rsidRDefault="00E7693A" w:rsidP="00E7693A"/>
    <w:p w14:paraId="6DCF0E3B" w14:textId="77777777" w:rsidR="0098232C" w:rsidRPr="007D255C" w:rsidRDefault="0098232C" w:rsidP="00BA01ED">
      <w:pPr>
        <w:pStyle w:val="Heading1"/>
        <w:jc w:val="center"/>
        <w:rPr>
          <w:rStyle w:val="IntenseEmphasis"/>
          <w:rFonts w:asciiTheme="minorBidi" w:hAnsiTheme="minorBidi" w:cstheme="minorBidi"/>
          <w:b/>
          <w:bCs/>
          <w:i w:val="0"/>
          <w:iCs w:val="0"/>
          <w:color w:val="auto"/>
          <w:sz w:val="40"/>
          <w:szCs w:val="40"/>
        </w:rPr>
      </w:pPr>
      <w:bookmarkStart w:id="13" w:name="_Toc309866147"/>
      <w:r w:rsidRPr="007D255C">
        <w:rPr>
          <w:rStyle w:val="IntenseEmphasis"/>
          <w:rFonts w:asciiTheme="minorBidi" w:hAnsiTheme="minorBidi" w:cstheme="minorBidi"/>
          <w:b/>
          <w:bCs/>
          <w:i w:val="0"/>
          <w:iCs w:val="0"/>
          <w:color w:val="auto"/>
          <w:sz w:val="40"/>
          <w:szCs w:val="40"/>
        </w:rPr>
        <w:lastRenderedPageBreak/>
        <w:t>C</w:t>
      </w:r>
      <w:r w:rsidR="007D255C">
        <w:rPr>
          <w:rStyle w:val="IntenseEmphasis"/>
          <w:rFonts w:asciiTheme="minorBidi" w:hAnsiTheme="minorBidi" w:cstheme="minorBidi"/>
          <w:b/>
          <w:bCs/>
          <w:i w:val="0"/>
          <w:iCs w:val="0"/>
          <w:color w:val="auto"/>
          <w:sz w:val="40"/>
          <w:szCs w:val="40"/>
        </w:rPr>
        <w:t>HAPTER</w:t>
      </w:r>
      <w:r w:rsidRPr="007D255C">
        <w:rPr>
          <w:rStyle w:val="IntenseEmphasis"/>
          <w:rFonts w:asciiTheme="minorBidi" w:hAnsiTheme="minorBidi" w:cstheme="minorBidi"/>
          <w:b/>
          <w:bCs/>
          <w:i w:val="0"/>
          <w:iCs w:val="0"/>
          <w:color w:val="auto"/>
          <w:sz w:val="40"/>
          <w:szCs w:val="40"/>
        </w:rPr>
        <w:t xml:space="preserve"> </w:t>
      </w:r>
      <w:r w:rsidR="00B462E6" w:rsidRPr="007D255C">
        <w:rPr>
          <w:rStyle w:val="IntenseEmphasis"/>
          <w:rFonts w:asciiTheme="minorBidi" w:hAnsiTheme="minorBidi" w:cstheme="minorBidi"/>
          <w:b/>
          <w:bCs/>
          <w:i w:val="0"/>
          <w:iCs w:val="0"/>
          <w:color w:val="auto"/>
          <w:sz w:val="40"/>
          <w:szCs w:val="40"/>
        </w:rPr>
        <w:t>1:</w:t>
      </w:r>
      <w:r w:rsidRPr="007D255C">
        <w:rPr>
          <w:rStyle w:val="IntenseEmphasis"/>
          <w:rFonts w:asciiTheme="minorBidi" w:hAnsiTheme="minorBidi" w:cstheme="minorBidi"/>
          <w:b/>
          <w:bCs/>
          <w:i w:val="0"/>
          <w:iCs w:val="0"/>
          <w:color w:val="auto"/>
          <w:sz w:val="40"/>
          <w:szCs w:val="40"/>
        </w:rPr>
        <w:t xml:space="preserve"> </w:t>
      </w:r>
      <w:r w:rsidR="007D255C">
        <w:rPr>
          <w:rStyle w:val="IntenseEmphasis"/>
          <w:rFonts w:asciiTheme="minorBidi" w:hAnsiTheme="minorBidi" w:cstheme="minorBidi"/>
          <w:b/>
          <w:bCs/>
          <w:i w:val="0"/>
          <w:iCs w:val="0"/>
          <w:color w:val="auto"/>
          <w:sz w:val="40"/>
          <w:szCs w:val="40"/>
        </w:rPr>
        <w:t>INTRODUCTION AND BACKGROUND</w:t>
      </w:r>
      <w:bookmarkEnd w:id="13"/>
    </w:p>
    <w:p w14:paraId="3B61CE64" w14:textId="77777777" w:rsidR="00E7693A" w:rsidRDefault="00BA01ED" w:rsidP="00BA01ED">
      <w:r w:rsidRPr="00D31DBC">
        <w:rPr>
          <w:rFonts w:asciiTheme="majorBidi" w:hAnsiTheme="majorBidi"/>
          <w:noProof/>
          <w:sz w:val="32"/>
          <w:szCs w:val="32"/>
          <w:lang w:val="en-US"/>
        </w:rPr>
        <mc:AlternateContent>
          <mc:Choice Requires="wps">
            <w:drawing>
              <wp:anchor distT="4294967295" distB="4294967295" distL="114300" distR="114300" simplePos="0" relativeHeight="251693056" behindDoc="0" locked="0" layoutInCell="1" allowOverlap="1" wp14:anchorId="61B7370F" wp14:editId="4CC82273">
                <wp:simplePos x="0" y="0"/>
                <wp:positionH relativeFrom="column">
                  <wp:posOffset>211777</wp:posOffset>
                </wp:positionH>
                <wp:positionV relativeFrom="paragraph">
                  <wp:posOffset>53340</wp:posOffset>
                </wp:positionV>
                <wp:extent cx="4943475" cy="0"/>
                <wp:effectExtent l="38100" t="38100" r="66675" b="95250"/>
                <wp:wrapNone/>
                <wp:docPr id="1050" name="Straight Connector 10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0"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6.7pt,4.2pt" to="405.9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" strokecolor="#4f81bd" strokeweight="2pt">
                <v:shadow on="t" color="black" opacity="24903f" origin=",.5" offset="0,.55556mm"/>
                <o:lock v:ext="edit" shapetype="f"/>
              </v:line>
            </w:pict>
          </mc:Fallback>
        </mc:AlternateContent>
      </w:r>
    </w:p>
    <w:p w14:paraId="3237ADF7" w14:textId="77777777" w:rsidR="00D662A9" w:rsidRDefault="00D662A9" w:rsidP="00BA01ED"/>
    <w:p w14:paraId="1D19BC31" w14:textId="77777777" w:rsidR="00D662A9" w:rsidRDefault="00D662A9" w:rsidP="00BA01ED"/>
    <w:p w14:paraId="7F556702" w14:textId="77777777" w:rsidR="00D662A9" w:rsidRDefault="00D662A9" w:rsidP="00BA01ED"/>
    <w:p w14:paraId="0A5DB54F" w14:textId="77777777" w:rsidR="00D662A9" w:rsidRDefault="00D662A9" w:rsidP="00BA01ED"/>
    <w:p w14:paraId="48015BA9" w14:textId="77777777" w:rsidR="00D662A9" w:rsidRDefault="00D662A9" w:rsidP="00BA01ED"/>
    <w:p w14:paraId="77263291" w14:textId="77777777" w:rsidR="00D662A9" w:rsidRDefault="00D662A9" w:rsidP="00BA01ED"/>
    <w:p w14:paraId="0F6ECC28" w14:textId="77777777" w:rsidR="00D662A9" w:rsidRDefault="00D662A9" w:rsidP="00BA01ED"/>
    <w:p w14:paraId="289AC82A" w14:textId="77777777" w:rsidR="00D662A9" w:rsidRDefault="00D662A9" w:rsidP="00BA01ED"/>
    <w:p w14:paraId="54FDBE7C" w14:textId="77777777" w:rsidR="00D662A9" w:rsidRDefault="00D662A9" w:rsidP="00BA01ED"/>
    <w:p w14:paraId="258182F9" w14:textId="77777777" w:rsidR="00D662A9" w:rsidRDefault="00D662A9" w:rsidP="00BA01ED"/>
    <w:p w14:paraId="748A61D2" w14:textId="77777777" w:rsidR="00D662A9" w:rsidRDefault="00D662A9" w:rsidP="00BA01ED"/>
    <w:p w14:paraId="7BD7AD8C" w14:textId="77777777" w:rsidR="00D662A9" w:rsidRDefault="00D662A9" w:rsidP="00BA01ED"/>
    <w:p w14:paraId="1C29C23B" w14:textId="77777777" w:rsidR="00D662A9" w:rsidRDefault="00D662A9" w:rsidP="00BA01ED"/>
    <w:p w14:paraId="090D1A58" w14:textId="77777777" w:rsidR="00D662A9" w:rsidRDefault="00D662A9" w:rsidP="00BA01ED"/>
    <w:p w14:paraId="56B84B54" w14:textId="77777777" w:rsidR="00D662A9" w:rsidRDefault="00D662A9" w:rsidP="00BA01ED"/>
    <w:p w14:paraId="772EB98B" w14:textId="77777777" w:rsidR="00D662A9" w:rsidRDefault="00D662A9" w:rsidP="00BA01ED"/>
    <w:p w14:paraId="5690F624" w14:textId="77777777" w:rsidR="00D662A9" w:rsidRDefault="00D662A9" w:rsidP="00BA01ED"/>
    <w:p w14:paraId="123FAB9B" w14:textId="77777777" w:rsidR="00D662A9" w:rsidRDefault="00D662A9" w:rsidP="00BA01ED"/>
    <w:p w14:paraId="2FA71BB2" w14:textId="77777777" w:rsidR="00D662A9" w:rsidRDefault="00D662A9" w:rsidP="00BA01ED"/>
    <w:p w14:paraId="38DE52F5" w14:textId="77777777" w:rsidR="00D662A9" w:rsidRDefault="00D662A9" w:rsidP="00BA01ED"/>
    <w:p w14:paraId="44214BEF" w14:textId="77777777" w:rsidR="00D662A9" w:rsidRDefault="00D662A9" w:rsidP="00BA01ED"/>
    <w:p w14:paraId="4C6ADBE0" w14:textId="77777777" w:rsidR="00D662A9" w:rsidRDefault="00D662A9" w:rsidP="00BA01ED"/>
    <w:p w14:paraId="3A82083A" w14:textId="77777777" w:rsidR="00D662A9" w:rsidRDefault="00D662A9" w:rsidP="00BA01ED">
      <w:pPr>
        <w:sectPr w:rsidR="00D662A9" w:rsidSect="0063097A">
          <w:footerReference w:type="default" r:id="rId12"/>
          <w:type w:val="continuous"/>
          <w:pgSz w:w="11910" w:h="16840"/>
          <w:pgMar w:top="1134" w:right="1134" w:bottom="1134" w:left="2268" w:header="0" w:footer="1053" w:gutter="0"/>
          <w:pgNumType w:start="1"/>
          <w:cols w:space="720"/>
        </w:sectPr>
      </w:pPr>
    </w:p>
    <w:p w14:paraId="29826978" w14:textId="77777777" w:rsidR="0098232C" w:rsidRDefault="0098232C" w:rsidP="00BA01ED"/>
    <w:p w14:paraId="0B14F69D" w14:textId="77777777" w:rsidR="00D120AB" w:rsidRDefault="00D120AB" w:rsidP="00BA01ED"/>
    <w:p w14:paraId="3E45AC98" w14:textId="77777777" w:rsidR="00D120AB" w:rsidRPr="00BD2400" w:rsidRDefault="00D120AB" w:rsidP="00BA01ED"/>
    <w:p w14:paraId="11FB089B" w14:textId="77777777" w:rsidR="0098232C" w:rsidRPr="004D27B3" w:rsidRDefault="0098232C" w:rsidP="00690858">
      <w:pPr>
        <w:pStyle w:val="Heading1"/>
        <w:keepNext w:val="0"/>
        <w:keepLines w:val="0"/>
        <w:widowControl w:val="0"/>
        <w:numPr>
          <w:ilvl w:val="1"/>
          <w:numId w:val="1"/>
        </w:numPr>
        <w:spacing w:before="38" w:line="480" w:lineRule="auto"/>
        <w:rPr>
          <w:rFonts w:asciiTheme="minorBidi" w:hAnsiTheme="minorBidi"/>
          <w:color w:val="auto"/>
          <w:sz w:val="24"/>
          <w:szCs w:val="24"/>
        </w:rPr>
      </w:pPr>
      <w:bookmarkStart w:id="14" w:name="_Toc309866148"/>
      <w:r w:rsidRPr="004D27B3">
        <w:rPr>
          <w:rFonts w:asciiTheme="minorBidi" w:hAnsiTheme="minorBidi"/>
          <w:color w:val="auto"/>
          <w:sz w:val="24"/>
          <w:szCs w:val="24"/>
        </w:rPr>
        <w:lastRenderedPageBreak/>
        <w:t>Cancer</w:t>
      </w:r>
      <w:bookmarkEnd w:id="14"/>
      <w:r w:rsidRPr="004D27B3">
        <w:rPr>
          <w:rFonts w:asciiTheme="minorBidi" w:hAnsiTheme="minorBidi"/>
          <w:color w:val="auto"/>
          <w:sz w:val="24"/>
          <w:szCs w:val="24"/>
        </w:rPr>
        <w:t xml:space="preserve"> </w:t>
      </w:r>
    </w:p>
    <w:p w14:paraId="388C8480" w14:textId="6509C36E" w:rsidR="009269D5" w:rsidRPr="00E32D54" w:rsidRDefault="0098232C" w:rsidP="00E32D54">
      <w:pPr>
        <w:pStyle w:val="BodyText"/>
        <w:spacing w:line="480" w:lineRule="auto"/>
        <w:ind w:left="0" w:right="137" w:firstLine="719"/>
        <w:jc w:val="both"/>
        <w:rPr>
          <w:rFonts w:asciiTheme="minorBidi" w:hAnsiTheme="minorBidi"/>
          <w:spacing w:val="22"/>
        </w:rPr>
      </w:pPr>
      <w:r w:rsidRPr="0002149A">
        <w:rPr>
          <w:rFonts w:asciiTheme="minorBidi" w:hAnsiTheme="minorBidi"/>
        </w:rPr>
        <w:t>Cancer</w:t>
      </w:r>
      <w:r w:rsidRPr="0002149A">
        <w:rPr>
          <w:rFonts w:asciiTheme="minorBidi" w:hAnsiTheme="minorBidi"/>
          <w:spacing w:val="5"/>
        </w:rPr>
        <w:t xml:space="preserve"> </w:t>
      </w:r>
      <w:r w:rsidRPr="0002149A">
        <w:rPr>
          <w:rFonts w:asciiTheme="minorBidi" w:hAnsiTheme="minorBidi"/>
        </w:rPr>
        <w:t>is</w:t>
      </w:r>
      <w:r w:rsidRPr="0002149A">
        <w:rPr>
          <w:rFonts w:asciiTheme="minorBidi" w:hAnsiTheme="minorBidi"/>
          <w:spacing w:val="6"/>
        </w:rPr>
        <w:t xml:space="preserve"> </w:t>
      </w:r>
      <w:r w:rsidRPr="0002149A">
        <w:rPr>
          <w:rFonts w:asciiTheme="minorBidi" w:hAnsiTheme="minorBidi"/>
        </w:rPr>
        <w:t>a</w:t>
      </w:r>
      <w:r w:rsidRPr="0002149A">
        <w:rPr>
          <w:rFonts w:asciiTheme="minorBidi" w:hAnsiTheme="minorBidi"/>
          <w:spacing w:val="5"/>
        </w:rPr>
        <w:t xml:space="preserve"> </w:t>
      </w:r>
      <w:r w:rsidRPr="0002149A">
        <w:rPr>
          <w:rFonts w:asciiTheme="minorBidi" w:hAnsiTheme="minorBidi"/>
          <w:spacing w:val="-1"/>
        </w:rPr>
        <w:t>multifactorial</w:t>
      </w:r>
      <w:r w:rsidRPr="0002149A">
        <w:rPr>
          <w:rFonts w:asciiTheme="minorBidi" w:hAnsiTheme="minorBidi"/>
          <w:spacing w:val="6"/>
        </w:rPr>
        <w:t xml:space="preserve"> </w:t>
      </w:r>
      <w:r w:rsidRPr="0002149A">
        <w:rPr>
          <w:rFonts w:asciiTheme="minorBidi" w:hAnsiTheme="minorBidi"/>
          <w:spacing w:val="-1"/>
        </w:rPr>
        <w:t xml:space="preserve">disease defined as </w:t>
      </w:r>
      <w:r w:rsidR="003B51A7" w:rsidRPr="0002149A">
        <w:rPr>
          <w:rFonts w:asciiTheme="minorBidi" w:hAnsiTheme="minorBidi"/>
          <w:spacing w:val="-1"/>
        </w:rPr>
        <w:t xml:space="preserve">an </w:t>
      </w:r>
      <w:r w:rsidRPr="0002149A">
        <w:rPr>
          <w:rFonts w:asciiTheme="minorBidi" w:hAnsiTheme="minorBidi"/>
          <w:spacing w:val="-1"/>
        </w:rPr>
        <w:t xml:space="preserve">uncontrolled proliferation of cells resulting in </w:t>
      </w:r>
      <w:r w:rsidR="003B51A7" w:rsidRPr="0002149A">
        <w:rPr>
          <w:rFonts w:asciiTheme="minorBidi" w:hAnsiTheme="minorBidi"/>
          <w:spacing w:val="-1"/>
        </w:rPr>
        <w:t xml:space="preserve">a </w:t>
      </w:r>
      <w:r w:rsidRPr="0002149A">
        <w:rPr>
          <w:rFonts w:asciiTheme="minorBidi" w:hAnsiTheme="minorBidi"/>
          <w:spacing w:val="-1"/>
        </w:rPr>
        <w:t xml:space="preserve">mass made up of cancer cells called </w:t>
      </w:r>
      <w:r w:rsidR="0074450C" w:rsidRPr="0002149A">
        <w:rPr>
          <w:rFonts w:asciiTheme="minorBidi" w:hAnsiTheme="minorBidi"/>
          <w:spacing w:val="-1"/>
        </w:rPr>
        <w:t xml:space="preserve">a </w:t>
      </w:r>
      <w:r w:rsidRPr="0002149A">
        <w:rPr>
          <w:rFonts w:asciiTheme="minorBidi" w:hAnsiTheme="minorBidi"/>
          <w:spacing w:val="-1"/>
        </w:rPr>
        <w:t>tumour</w:t>
      </w:r>
      <w:r w:rsidR="003F4BA2" w:rsidRPr="0002149A">
        <w:rPr>
          <w:rFonts w:asciiTheme="minorBidi" w:hAnsiTheme="minorBidi"/>
          <w:spacing w:val="-1"/>
        </w:rPr>
        <w:t>.</w:t>
      </w:r>
      <w:r w:rsidR="009269D5" w:rsidRPr="0002149A">
        <w:rPr>
          <w:rFonts w:asciiTheme="minorBidi" w:hAnsiTheme="minorBidi"/>
          <w:spacing w:val="-1"/>
        </w:rPr>
        <w:t xml:space="preserve"> Cancer</w:t>
      </w:r>
      <w:r w:rsidR="009269D5" w:rsidRPr="0002149A">
        <w:rPr>
          <w:rFonts w:asciiTheme="minorBidi" w:hAnsiTheme="minorBidi"/>
          <w:spacing w:val="-3"/>
        </w:rPr>
        <w:t xml:space="preserve"> </w:t>
      </w:r>
      <w:r w:rsidR="009269D5" w:rsidRPr="0002149A">
        <w:rPr>
          <w:rFonts w:asciiTheme="minorBidi" w:hAnsiTheme="minorBidi"/>
        </w:rPr>
        <w:t>is</w:t>
      </w:r>
      <w:r w:rsidR="009269D5" w:rsidRPr="0002149A">
        <w:rPr>
          <w:rFonts w:asciiTheme="minorBidi" w:hAnsiTheme="minorBidi"/>
          <w:spacing w:val="-2"/>
        </w:rPr>
        <w:t xml:space="preserve"> </w:t>
      </w:r>
      <w:r w:rsidR="009269D5" w:rsidRPr="0002149A">
        <w:rPr>
          <w:rFonts w:asciiTheme="minorBidi" w:hAnsiTheme="minorBidi"/>
        </w:rPr>
        <w:t>a</w:t>
      </w:r>
      <w:r w:rsidR="009269D5" w:rsidRPr="0002149A">
        <w:rPr>
          <w:rFonts w:asciiTheme="minorBidi" w:hAnsiTheme="minorBidi"/>
          <w:spacing w:val="-3"/>
        </w:rPr>
        <w:t xml:space="preserve"> </w:t>
      </w:r>
      <w:r w:rsidR="009269D5" w:rsidRPr="0002149A">
        <w:rPr>
          <w:rFonts w:asciiTheme="minorBidi" w:hAnsiTheme="minorBidi"/>
        </w:rPr>
        <w:t>disease</w:t>
      </w:r>
      <w:r w:rsidR="009269D5" w:rsidRPr="0002149A">
        <w:rPr>
          <w:rFonts w:asciiTheme="minorBidi" w:hAnsiTheme="minorBidi"/>
          <w:spacing w:val="-3"/>
        </w:rPr>
        <w:t xml:space="preserve"> </w:t>
      </w:r>
      <w:r w:rsidR="009269D5" w:rsidRPr="0002149A">
        <w:rPr>
          <w:rFonts w:asciiTheme="minorBidi" w:hAnsiTheme="minorBidi"/>
        </w:rPr>
        <w:t>that</w:t>
      </w:r>
      <w:r w:rsidR="009269D5" w:rsidRPr="0002149A">
        <w:rPr>
          <w:rFonts w:asciiTheme="minorBidi" w:hAnsiTheme="minorBidi"/>
          <w:spacing w:val="-2"/>
        </w:rPr>
        <w:t xml:space="preserve"> </w:t>
      </w:r>
      <w:r w:rsidR="009269D5" w:rsidRPr="0002149A">
        <w:rPr>
          <w:rFonts w:asciiTheme="minorBidi" w:hAnsiTheme="minorBidi"/>
        </w:rPr>
        <w:t>is</w:t>
      </w:r>
      <w:r w:rsidR="009269D5" w:rsidRPr="0002149A">
        <w:rPr>
          <w:rFonts w:asciiTheme="minorBidi" w:hAnsiTheme="minorBidi"/>
          <w:spacing w:val="-2"/>
        </w:rPr>
        <w:t xml:space="preserve"> </w:t>
      </w:r>
      <w:r w:rsidR="009269D5" w:rsidRPr="0002149A">
        <w:rPr>
          <w:rFonts w:asciiTheme="minorBidi" w:hAnsiTheme="minorBidi"/>
          <w:spacing w:val="-1"/>
        </w:rPr>
        <w:t>considered</w:t>
      </w:r>
      <w:r w:rsidR="009269D5" w:rsidRPr="0002149A">
        <w:rPr>
          <w:rFonts w:asciiTheme="minorBidi" w:hAnsiTheme="minorBidi"/>
          <w:spacing w:val="-2"/>
        </w:rPr>
        <w:t xml:space="preserve"> </w:t>
      </w:r>
      <w:r w:rsidR="009269D5" w:rsidRPr="0002149A">
        <w:rPr>
          <w:rFonts w:asciiTheme="minorBidi" w:hAnsiTheme="minorBidi"/>
        </w:rPr>
        <w:t>to</w:t>
      </w:r>
      <w:r w:rsidR="009269D5" w:rsidRPr="0002149A">
        <w:rPr>
          <w:rFonts w:asciiTheme="minorBidi" w:hAnsiTheme="minorBidi"/>
          <w:spacing w:val="-2"/>
        </w:rPr>
        <w:t xml:space="preserve"> </w:t>
      </w:r>
      <w:r w:rsidR="009269D5" w:rsidRPr="0002149A">
        <w:rPr>
          <w:rFonts w:asciiTheme="minorBidi" w:hAnsiTheme="minorBidi"/>
          <w:spacing w:val="1"/>
        </w:rPr>
        <w:t>be</w:t>
      </w:r>
      <w:r w:rsidR="009269D5" w:rsidRPr="0002149A">
        <w:rPr>
          <w:rFonts w:asciiTheme="minorBidi" w:hAnsiTheme="minorBidi"/>
          <w:spacing w:val="-1"/>
        </w:rPr>
        <w:t xml:space="preserve"> </w:t>
      </w:r>
      <w:r w:rsidR="009269D5" w:rsidRPr="0002149A">
        <w:rPr>
          <w:rFonts w:asciiTheme="minorBidi" w:hAnsiTheme="minorBidi"/>
        </w:rPr>
        <w:t>a</w:t>
      </w:r>
      <w:r w:rsidR="009269D5" w:rsidRPr="0002149A">
        <w:rPr>
          <w:rFonts w:asciiTheme="minorBidi" w:hAnsiTheme="minorBidi"/>
          <w:spacing w:val="-3"/>
        </w:rPr>
        <w:t xml:space="preserve"> </w:t>
      </w:r>
      <w:r w:rsidR="009269D5" w:rsidRPr="0002149A">
        <w:rPr>
          <w:rFonts w:asciiTheme="minorBidi" w:hAnsiTheme="minorBidi"/>
        </w:rPr>
        <w:t>major</w:t>
      </w:r>
      <w:r w:rsidR="009269D5" w:rsidRPr="0002149A">
        <w:rPr>
          <w:rFonts w:asciiTheme="minorBidi" w:hAnsiTheme="minorBidi"/>
          <w:spacing w:val="-3"/>
        </w:rPr>
        <w:t xml:space="preserve"> </w:t>
      </w:r>
      <w:r w:rsidR="009269D5" w:rsidRPr="0002149A">
        <w:rPr>
          <w:rFonts w:asciiTheme="minorBidi" w:hAnsiTheme="minorBidi"/>
          <w:spacing w:val="-1"/>
        </w:rPr>
        <w:t xml:space="preserve">worldwide </w:t>
      </w:r>
      <w:r w:rsidR="009269D5" w:rsidRPr="0002149A">
        <w:rPr>
          <w:rFonts w:asciiTheme="minorBidi" w:hAnsiTheme="minorBidi"/>
        </w:rPr>
        <w:t>health</w:t>
      </w:r>
      <w:r w:rsidR="009269D5" w:rsidRPr="0002149A">
        <w:rPr>
          <w:rFonts w:asciiTheme="minorBidi" w:hAnsiTheme="minorBidi"/>
          <w:spacing w:val="-2"/>
        </w:rPr>
        <w:t xml:space="preserve"> </w:t>
      </w:r>
      <w:r w:rsidR="009269D5" w:rsidRPr="0002149A">
        <w:rPr>
          <w:rFonts w:asciiTheme="minorBidi" w:hAnsiTheme="minorBidi"/>
          <w:spacing w:val="-1"/>
        </w:rPr>
        <w:t>problem.</w:t>
      </w:r>
      <w:r w:rsidR="009269D5" w:rsidRPr="0002149A">
        <w:rPr>
          <w:rFonts w:asciiTheme="minorBidi" w:hAnsiTheme="minorBidi"/>
          <w:spacing w:val="-2"/>
        </w:rPr>
        <w:t xml:space="preserve"> </w:t>
      </w:r>
      <w:r w:rsidR="00E32D54">
        <w:rPr>
          <w:rFonts w:asciiTheme="minorBidi" w:hAnsiTheme="minorBidi"/>
          <w:spacing w:val="22"/>
        </w:rPr>
        <w:t xml:space="preserve"> </w:t>
      </w:r>
      <w:r w:rsidR="009269D5" w:rsidRPr="0002149A">
        <w:rPr>
          <w:rFonts w:asciiTheme="minorBidi" w:hAnsiTheme="minorBidi"/>
          <w:spacing w:val="-1"/>
        </w:rPr>
        <w:t>According</w:t>
      </w:r>
      <w:r w:rsidR="009269D5" w:rsidRPr="0002149A">
        <w:rPr>
          <w:rFonts w:asciiTheme="minorBidi" w:hAnsiTheme="minorBidi"/>
          <w:spacing w:val="21"/>
        </w:rPr>
        <w:t xml:space="preserve"> </w:t>
      </w:r>
      <w:r w:rsidR="009269D5" w:rsidRPr="0002149A">
        <w:rPr>
          <w:rFonts w:asciiTheme="minorBidi" w:hAnsiTheme="minorBidi"/>
        </w:rPr>
        <w:t>to</w:t>
      </w:r>
      <w:r w:rsidR="009269D5" w:rsidRPr="0002149A">
        <w:rPr>
          <w:rFonts w:asciiTheme="minorBidi" w:hAnsiTheme="minorBidi"/>
          <w:spacing w:val="23"/>
        </w:rPr>
        <w:t xml:space="preserve"> </w:t>
      </w:r>
      <w:r w:rsidR="009269D5" w:rsidRPr="0002149A">
        <w:rPr>
          <w:rFonts w:asciiTheme="minorBidi" w:hAnsiTheme="minorBidi"/>
        </w:rPr>
        <w:t>the</w:t>
      </w:r>
      <w:r w:rsidR="009269D5" w:rsidRPr="0002149A">
        <w:rPr>
          <w:rFonts w:asciiTheme="minorBidi" w:hAnsiTheme="minorBidi"/>
          <w:spacing w:val="21"/>
        </w:rPr>
        <w:t xml:space="preserve"> </w:t>
      </w:r>
      <w:r w:rsidR="009269D5" w:rsidRPr="0002149A">
        <w:rPr>
          <w:rFonts w:asciiTheme="minorBidi" w:hAnsiTheme="minorBidi"/>
        </w:rPr>
        <w:t>World</w:t>
      </w:r>
      <w:r w:rsidR="009269D5" w:rsidRPr="0002149A">
        <w:rPr>
          <w:rFonts w:asciiTheme="minorBidi" w:hAnsiTheme="minorBidi"/>
          <w:spacing w:val="57"/>
          <w:w w:val="99"/>
        </w:rPr>
        <w:t xml:space="preserve"> </w:t>
      </w:r>
      <w:r w:rsidR="009269D5" w:rsidRPr="0002149A">
        <w:rPr>
          <w:rFonts w:asciiTheme="minorBidi" w:hAnsiTheme="minorBidi"/>
          <w:spacing w:val="-1"/>
        </w:rPr>
        <w:t>Health</w:t>
      </w:r>
      <w:r w:rsidR="009269D5" w:rsidRPr="0002149A">
        <w:rPr>
          <w:rFonts w:asciiTheme="minorBidi" w:hAnsiTheme="minorBidi"/>
          <w:spacing w:val="6"/>
        </w:rPr>
        <w:t xml:space="preserve"> </w:t>
      </w:r>
      <w:r w:rsidR="009269D5" w:rsidRPr="0002149A">
        <w:rPr>
          <w:rFonts w:asciiTheme="minorBidi" w:hAnsiTheme="minorBidi"/>
          <w:spacing w:val="-1"/>
        </w:rPr>
        <w:t>Organization</w:t>
      </w:r>
      <w:r w:rsidR="009269D5" w:rsidRPr="0002149A">
        <w:rPr>
          <w:rFonts w:asciiTheme="minorBidi" w:hAnsiTheme="minorBidi"/>
          <w:spacing w:val="6"/>
        </w:rPr>
        <w:t xml:space="preserve"> </w:t>
      </w:r>
      <w:r w:rsidR="009269D5" w:rsidRPr="0002149A">
        <w:rPr>
          <w:rFonts w:asciiTheme="minorBidi" w:hAnsiTheme="minorBidi"/>
          <w:spacing w:val="-1"/>
        </w:rPr>
        <w:t>(WHO),</w:t>
      </w:r>
      <w:r w:rsidR="009269D5" w:rsidRPr="0002149A">
        <w:rPr>
          <w:rFonts w:asciiTheme="minorBidi" w:hAnsiTheme="minorBidi"/>
          <w:spacing w:val="5"/>
        </w:rPr>
        <w:t xml:space="preserve"> </w:t>
      </w:r>
      <w:r w:rsidR="009269D5" w:rsidRPr="0002149A">
        <w:rPr>
          <w:rFonts w:asciiTheme="minorBidi" w:hAnsiTheme="minorBidi"/>
        </w:rPr>
        <w:t>in</w:t>
      </w:r>
      <w:r w:rsidR="009269D5" w:rsidRPr="0002149A">
        <w:rPr>
          <w:rFonts w:asciiTheme="minorBidi" w:hAnsiTheme="minorBidi"/>
          <w:spacing w:val="7"/>
        </w:rPr>
        <w:t xml:space="preserve"> </w:t>
      </w:r>
      <w:r w:rsidR="009269D5" w:rsidRPr="0002149A">
        <w:rPr>
          <w:rFonts w:asciiTheme="minorBidi" w:hAnsiTheme="minorBidi"/>
        </w:rPr>
        <w:t>2008</w:t>
      </w:r>
      <w:r w:rsidR="009269D5" w:rsidRPr="0002149A">
        <w:rPr>
          <w:rFonts w:asciiTheme="minorBidi" w:hAnsiTheme="minorBidi"/>
          <w:spacing w:val="6"/>
        </w:rPr>
        <w:t xml:space="preserve"> </w:t>
      </w:r>
      <w:r w:rsidR="009269D5" w:rsidRPr="0002149A">
        <w:rPr>
          <w:rFonts w:asciiTheme="minorBidi" w:hAnsiTheme="minorBidi"/>
          <w:spacing w:val="-1"/>
        </w:rPr>
        <w:t>cancer</w:t>
      </w:r>
      <w:r w:rsidR="009269D5" w:rsidRPr="0002149A">
        <w:rPr>
          <w:rFonts w:asciiTheme="minorBidi" w:hAnsiTheme="minorBidi"/>
          <w:spacing w:val="5"/>
        </w:rPr>
        <w:t xml:space="preserve"> </w:t>
      </w:r>
      <w:r w:rsidR="009269D5" w:rsidRPr="0002149A">
        <w:rPr>
          <w:rFonts w:asciiTheme="minorBidi" w:hAnsiTheme="minorBidi"/>
          <w:spacing w:val="-1"/>
        </w:rPr>
        <w:t>was</w:t>
      </w:r>
      <w:r w:rsidR="009269D5" w:rsidRPr="0002149A">
        <w:rPr>
          <w:rFonts w:asciiTheme="minorBidi" w:hAnsiTheme="minorBidi"/>
          <w:spacing w:val="8"/>
        </w:rPr>
        <w:t xml:space="preserve"> </w:t>
      </w:r>
      <w:r w:rsidR="009269D5" w:rsidRPr="0002149A">
        <w:rPr>
          <w:rFonts w:asciiTheme="minorBidi" w:hAnsiTheme="minorBidi"/>
        </w:rPr>
        <w:t>the</w:t>
      </w:r>
      <w:r w:rsidR="009269D5" w:rsidRPr="0002149A">
        <w:rPr>
          <w:rFonts w:asciiTheme="minorBidi" w:hAnsiTheme="minorBidi"/>
          <w:spacing w:val="6"/>
        </w:rPr>
        <w:t xml:space="preserve"> </w:t>
      </w:r>
      <w:r w:rsidR="009269D5" w:rsidRPr="0002149A">
        <w:rPr>
          <w:rFonts w:asciiTheme="minorBidi" w:hAnsiTheme="minorBidi"/>
          <w:spacing w:val="-1"/>
        </w:rPr>
        <w:t>cause</w:t>
      </w:r>
      <w:r w:rsidR="009269D5" w:rsidRPr="0002149A">
        <w:rPr>
          <w:rFonts w:asciiTheme="minorBidi" w:hAnsiTheme="minorBidi"/>
          <w:spacing w:val="5"/>
        </w:rPr>
        <w:t xml:space="preserve"> </w:t>
      </w:r>
      <w:r w:rsidR="009269D5" w:rsidRPr="0002149A">
        <w:rPr>
          <w:rFonts w:asciiTheme="minorBidi" w:hAnsiTheme="minorBidi"/>
        </w:rPr>
        <w:t>of</w:t>
      </w:r>
      <w:r w:rsidR="009269D5" w:rsidRPr="0002149A">
        <w:rPr>
          <w:rFonts w:asciiTheme="minorBidi" w:hAnsiTheme="minorBidi"/>
          <w:spacing w:val="5"/>
        </w:rPr>
        <w:t xml:space="preserve"> </w:t>
      </w:r>
      <w:r w:rsidR="009269D5" w:rsidRPr="0002149A">
        <w:rPr>
          <w:rFonts w:asciiTheme="minorBidi" w:hAnsiTheme="minorBidi"/>
          <w:spacing w:val="-1"/>
        </w:rPr>
        <w:t>death</w:t>
      </w:r>
      <w:r w:rsidR="009269D5" w:rsidRPr="0002149A">
        <w:rPr>
          <w:rFonts w:asciiTheme="minorBidi" w:hAnsiTheme="minorBidi"/>
          <w:spacing w:val="6"/>
        </w:rPr>
        <w:t xml:space="preserve"> </w:t>
      </w:r>
      <w:r w:rsidR="009269D5" w:rsidRPr="0002149A">
        <w:rPr>
          <w:rFonts w:asciiTheme="minorBidi" w:hAnsiTheme="minorBidi"/>
        </w:rPr>
        <w:t>for</w:t>
      </w:r>
      <w:r w:rsidR="009269D5" w:rsidRPr="0002149A">
        <w:rPr>
          <w:rFonts w:asciiTheme="minorBidi" w:hAnsiTheme="minorBidi"/>
          <w:spacing w:val="5"/>
        </w:rPr>
        <w:t xml:space="preserve"> </w:t>
      </w:r>
      <w:r w:rsidR="009269D5" w:rsidRPr="0002149A">
        <w:rPr>
          <w:rFonts w:asciiTheme="minorBidi" w:hAnsiTheme="minorBidi"/>
        </w:rPr>
        <w:t>7.6</w:t>
      </w:r>
      <w:r w:rsidR="009269D5" w:rsidRPr="0002149A">
        <w:rPr>
          <w:rFonts w:asciiTheme="minorBidi" w:hAnsiTheme="minorBidi"/>
          <w:spacing w:val="6"/>
        </w:rPr>
        <w:t xml:space="preserve"> </w:t>
      </w:r>
      <w:r w:rsidR="009269D5" w:rsidRPr="0002149A">
        <w:rPr>
          <w:rFonts w:asciiTheme="minorBidi" w:hAnsiTheme="minorBidi"/>
        </w:rPr>
        <w:t>million</w:t>
      </w:r>
      <w:r w:rsidR="009269D5" w:rsidRPr="0002149A">
        <w:rPr>
          <w:rFonts w:asciiTheme="minorBidi" w:hAnsiTheme="minorBidi"/>
          <w:spacing w:val="4"/>
        </w:rPr>
        <w:t xml:space="preserve"> </w:t>
      </w:r>
      <w:r w:rsidR="009269D5" w:rsidRPr="0002149A">
        <w:rPr>
          <w:rFonts w:asciiTheme="minorBidi" w:hAnsiTheme="minorBidi"/>
          <w:spacing w:val="-1"/>
        </w:rPr>
        <w:t>people</w:t>
      </w:r>
      <w:r w:rsidR="009269D5" w:rsidRPr="0002149A">
        <w:rPr>
          <w:rFonts w:asciiTheme="minorBidi" w:hAnsiTheme="minorBidi"/>
          <w:spacing w:val="6"/>
        </w:rPr>
        <w:t xml:space="preserve"> </w:t>
      </w:r>
      <w:r w:rsidR="009269D5" w:rsidRPr="0002149A">
        <w:rPr>
          <w:rFonts w:asciiTheme="minorBidi" w:hAnsiTheme="minorBidi"/>
        </w:rPr>
        <w:t>in</w:t>
      </w:r>
      <w:r w:rsidR="009269D5" w:rsidRPr="0002149A">
        <w:rPr>
          <w:rFonts w:asciiTheme="minorBidi" w:hAnsiTheme="minorBidi"/>
          <w:spacing w:val="53"/>
          <w:w w:val="99"/>
        </w:rPr>
        <w:t xml:space="preserve"> </w:t>
      </w:r>
      <w:r w:rsidR="002255DF" w:rsidRPr="0002149A">
        <w:rPr>
          <w:rFonts w:asciiTheme="minorBidi" w:hAnsiTheme="minorBidi"/>
          <w:spacing w:val="53"/>
          <w:w w:val="99"/>
        </w:rPr>
        <w:t xml:space="preserve">the </w:t>
      </w:r>
      <w:r w:rsidR="009269D5" w:rsidRPr="0002149A">
        <w:rPr>
          <w:rFonts w:asciiTheme="minorBidi" w:hAnsiTheme="minorBidi"/>
          <w:spacing w:val="-1"/>
        </w:rPr>
        <w:t>USA,</w:t>
      </w:r>
      <w:r w:rsidR="009269D5" w:rsidRPr="0002149A">
        <w:rPr>
          <w:rFonts w:asciiTheme="minorBidi" w:hAnsiTheme="minorBidi"/>
          <w:spacing w:val="1"/>
        </w:rPr>
        <w:t xml:space="preserve"> </w:t>
      </w:r>
      <w:r w:rsidR="009269D5" w:rsidRPr="0002149A">
        <w:rPr>
          <w:rFonts w:asciiTheme="minorBidi" w:hAnsiTheme="minorBidi"/>
          <w:spacing w:val="-1"/>
        </w:rPr>
        <w:t>which</w:t>
      </w:r>
      <w:r w:rsidR="009269D5" w:rsidRPr="0002149A">
        <w:rPr>
          <w:rFonts w:asciiTheme="minorBidi" w:hAnsiTheme="minorBidi"/>
          <w:spacing w:val="2"/>
        </w:rPr>
        <w:t xml:space="preserve"> </w:t>
      </w:r>
      <w:r w:rsidR="009269D5" w:rsidRPr="0002149A">
        <w:rPr>
          <w:rFonts w:asciiTheme="minorBidi" w:hAnsiTheme="minorBidi"/>
        </w:rPr>
        <w:t>was</w:t>
      </w:r>
      <w:r w:rsidR="009269D5" w:rsidRPr="0002149A">
        <w:rPr>
          <w:rFonts w:asciiTheme="minorBidi" w:hAnsiTheme="minorBidi"/>
          <w:spacing w:val="2"/>
        </w:rPr>
        <w:t xml:space="preserve"> </w:t>
      </w:r>
      <w:r w:rsidR="009269D5" w:rsidRPr="0002149A">
        <w:rPr>
          <w:rFonts w:asciiTheme="minorBidi" w:hAnsiTheme="minorBidi"/>
        </w:rPr>
        <w:t>13%</w:t>
      </w:r>
      <w:r w:rsidR="009269D5" w:rsidRPr="0002149A">
        <w:rPr>
          <w:rFonts w:asciiTheme="minorBidi" w:hAnsiTheme="minorBidi"/>
          <w:spacing w:val="1"/>
        </w:rPr>
        <w:t xml:space="preserve"> </w:t>
      </w:r>
      <w:r w:rsidR="009269D5" w:rsidRPr="0002149A">
        <w:rPr>
          <w:rFonts w:asciiTheme="minorBidi" w:hAnsiTheme="minorBidi"/>
        </w:rPr>
        <w:t>of</w:t>
      </w:r>
      <w:r w:rsidR="009269D5" w:rsidRPr="0002149A">
        <w:rPr>
          <w:rFonts w:asciiTheme="minorBidi" w:hAnsiTheme="minorBidi"/>
          <w:spacing w:val="-1"/>
        </w:rPr>
        <w:t xml:space="preserve"> all</w:t>
      </w:r>
      <w:r w:rsidR="009269D5" w:rsidRPr="0002149A">
        <w:rPr>
          <w:rFonts w:asciiTheme="minorBidi" w:hAnsiTheme="minorBidi"/>
          <w:spacing w:val="2"/>
        </w:rPr>
        <w:t xml:space="preserve"> </w:t>
      </w:r>
      <w:r w:rsidR="009269D5" w:rsidRPr="0002149A">
        <w:rPr>
          <w:rFonts w:asciiTheme="minorBidi" w:hAnsiTheme="minorBidi"/>
          <w:spacing w:val="-1"/>
        </w:rPr>
        <w:t>deaths.</w:t>
      </w:r>
      <w:r w:rsidR="009269D5" w:rsidRPr="0002149A">
        <w:rPr>
          <w:rFonts w:asciiTheme="minorBidi" w:hAnsiTheme="minorBidi"/>
          <w:spacing w:val="3"/>
        </w:rPr>
        <w:t xml:space="preserve"> </w:t>
      </w:r>
      <w:r w:rsidR="009269D5" w:rsidRPr="0002149A">
        <w:rPr>
          <w:rFonts w:asciiTheme="minorBidi" w:hAnsiTheme="minorBidi"/>
          <w:spacing w:val="-3"/>
        </w:rPr>
        <w:t>In</w:t>
      </w:r>
      <w:r w:rsidR="009269D5" w:rsidRPr="0002149A">
        <w:rPr>
          <w:rFonts w:asciiTheme="minorBidi" w:hAnsiTheme="minorBidi"/>
          <w:spacing w:val="3"/>
        </w:rPr>
        <w:t xml:space="preserve"> </w:t>
      </w:r>
      <w:r w:rsidR="009269D5" w:rsidRPr="0002149A">
        <w:rPr>
          <w:rFonts w:asciiTheme="minorBidi" w:hAnsiTheme="minorBidi"/>
        </w:rPr>
        <w:t>2008,</w:t>
      </w:r>
      <w:r w:rsidR="009269D5" w:rsidRPr="0002149A">
        <w:rPr>
          <w:rFonts w:asciiTheme="minorBidi" w:hAnsiTheme="minorBidi"/>
          <w:spacing w:val="1"/>
        </w:rPr>
        <w:t xml:space="preserve"> </w:t>
      </w:r>
      <w:r w:rsidR="009269D5" w:rsidRPr="0002149A">
        <w:rPr>
          <w:rFonts w:asciiTheme="minorBidi" w:hAnsiTheme="minorBidi"/>
        </w:rPr>
        <w:t xml:space="preserve">lung </w:t>
      </w:r>
      <w:r w:rsidR="009269D5" w:rsidRPr="0002149A">
        <w:rPr>
          <w:rFonts w:asciiTheme="minorBidi" w:hAnsiTheme="minorBidi"/>
          <w:spacing w:val="-1"/>
        </w:rPr>
        <w:t>cancer</w:t>
      </w:r>
      <w:r w:rsidR="009269D5" w:rsidRPr="0002149A">
        <w:rPr>
          <w:rFonts w:asciiTheme="minorBidi" w:hAnsiTheme="minorBidi"/>
          <w:spacing w:val="1"/>
        </w:rPr>
        <w:t xml:space="preserve"> </w:t>
      </w:r>
      <w:r w:rsidR="009269D5" w:rsidRPr="0002149A">
        <w:rPr>
          <w:rFonts w:asciiTheme="minorBidi" w:hAnsiTheme="minorBidi"/>
          <w:spacing w:val="-1"/>
        </w:rPr>
        <w:t>caused</w:t>
      </w:r>
      <w:r w:rsidR="009269D5" w:rsidRPr="0002149A">
        <w:rPr>
          <w:rFonts w:asciiTheme="minorBidi" w:hAnsiTheme="minorBidi"/>
          <w:spacing w:val="3"/>
        </w:rPr>
        <w:t xml:space="preserve"> </w:t>
      </w:r>
      <w:r w:rsidR="009269D5" w:rsidRPr="0002149A">
        <w:rPr>
          <w:rFonts w:asciiTheme="minorBidi" w:hAnsiTheme="minorBidi"/>
          <w:spacing w:val="1"/>
        </w:rPr>
        <w:t>1.4</w:t>
      </w:r>
      <w:r w:rsidR="009269D5" w:rsidRPr="0002149A">
        <w:rPr>
          <w:rFonts w:asciiTheme="minorBidi" w:hAnsiTheme="minorBidi"/>
          <w:spacing w:val="2"/>
        </w:rPr>
        <w:t xml:space="preserve"> </w:t>
      </w:r>
      <w:r w:rsidR="009269D5" w:rsidRPr="0002149A">
        <w:rPr>
          <w:rFonts w:asciiTheme="minorBidi" w:hAnsiTheme="minorBidi"/>
          <w:spacing w:val="-1"/>
        </w:rPr>
        <w:t>million deaths</w:t>
      </w:r>
      <w:r w:rsidR="002255DF" w:rsidRPr="0002149A">
        <w:rPr>
          <w:rFonts w:asciiTheme="minorBidi" w:hAnsiTheme="minorBidi"/>
          <w:spacing w:val="-1"/>
        </w:rPr>
        <w:t>,</w:t>
      </w:r>
      <w:r w:rsidR="009269D5" w:rsidRPr="0002149A">
        <w:rPr>
          <w:rFonts w:asciiTheme="minorBidi" w:hAnsiTheme="minorBidi"/>
          <w:spacing w:val="57"/>
          <w:w w:val="99"/>
        </w:rPr>
        <w:t xml:space="preserve"> </w:t>
      </w:r>
      <w:r w:rsidR="009269D5" w:rsidRPr="0002149A">
        <w:rPr>
          <w:rFonts w:asciiTheme="minorBidi" w:hAnsiTheme="minorBidi"/>
          <w:spacing w:val="-1"/>
        </w:rPr>
        <w:t>followed</w:t>
      </w:r>
      <w:r w:rsidR="009269D5" w:rsidRPr="0002149A">
        <w:rPr>
          <w:rFonts w:asciiTheme="minorBidi" w:hAnsiTheme="minorBidi"/>
        </w:rPr>
        <w:t xml:space="preserve"> </w:t>
      </w:r>
      <w:r w:rsidR="009269D5" w:rsidRPr="0002149A">
        <w:rPr>
          <w:rFonts w:asciiTheme="minorBidi" w:hAnsiTheme="minorBidi"/>
          <w:spacing w:val="2"/>
        </w:rPr>
        <w:t>by</w:t>
      </w:r>
      <w:r w:rsidR="009269D5" w:rsidRPr="0002149A">
        <w:rPr>
          <w:rFonts w:asciiTheme="minorBidi" w:hAnsiTheme="minorBidi"/>
          <w:spacing w:val="-4"/>
        </w:rPr>
        <w:t xml:space="preserve"> </w:t>
      </w:r>
      <w:r w:rsidR="009269D5" w:rsidRPr="0002149A">
        <w:rPr>
          <w:rFonts w:asciiTheme="minorBidi" w:hAnsiTheme="minorBidi"/>
          <w:spacing w:val="-1"/>
        </w:rPr>
        <w:t>stomach</w:t>
      </w:r>
      <w:r w:rsidR="009269D5" w:rsidRPr="0002149A">
        <w:rPr>
          <w:rFonts w:asciiTheme="minorBidi" w:hAnsiTheme="minorBidi"/>
        </w:rPr>
        <w:t xml:space="preserve"> </w:t>
      </w:r>
      <w:r w:rsidR="002255DF" w:rsidRPr="0002149A">
        <w:rPr>
          <w:rFonts w:asciiTheme="minorBidi" w:hAnsiTheme="minorBidi"/>
        </w:rPr>
        <w:t xml:space="preserve">cancer </w:t>
      </w:r>
      <w:r w:rsidR="009269D5" w:rsidRPr="0002149A">
        <w:rPr>
          <w:rFonts w:asciiTheme="minorBidi" w:hAnsiTheme="minorBidi"/>
        </w:rPr>
        <w:t>with 740,000</w:t>
      </w:r>
      <w:r w:rsidR="009269D5" w:rsidRPr="0002149A">
        <w:rPr>
          <w:rFonts w:asciiTheme="minorBidi" w:hAnsiTheme="minorBidi"/>
          <w:spacing w:val="1"/>
        </w:rPr>
        <w:t xml:space="preserve"> </w:t>
      </w:r>
      <w:r w:rsidR="009269D5" w:rsidRPr="0002149A">
        <w:rPr>
          <w:rFonts w:asciiTheme="minorBidi" w:hAnsiTheme="minorBidi"/>
          <w:spacing w:val="-1"/>
        </w:rPr>
        <w:t>deaths,</w:t>
      </w:r>
      <w:r w:rsidR="009269D5" w:rsidRPr="0002149A">
        <w:rPr>
          <w:rFonts w:asciiTheme="minorBidi" w:hAnsiTheme="minorBidi"/>
          <w:spacing w:val="1"/>
        </w:rPr>
        <w:t xml:space="preserve"> </w:t>
      </w:r>
      <w:r w:rsidR="009269D5" w:rsidRPr="0002149A">
        <w:rPr>
          <w:rFonts w:asciiTheme="minorBidi" w:hAnsiTheme="minorBidi"/>
          <w:spacing w:val="-1"/>
        </w:rPr>
        <w:t>liver</w:t>
      </w:r>
      <w:r w:rsidR="009269D5" w:rsidRPr="0002149A">
        <w:rPr>
          <w:rFonts w:asciiTheme="minorBidi" w:hAnsiTheme="minorBidi"/>
        </w:rPr>
        <w:t xml:space="preserve"> </w:t>
      </w:r>
      <w:r w:rsidR="002255DF" w:rsidRPr="0002149A">
        <w:rPr>
          <w:rFonts w:asciiTheme="minorBidi" w:hAnsiTheme="minorBidi"/>
        </w:rPr>
        <w:t xml:space="preserve">cancer </w:t>
      </w:r>
      <w:r w:rsidR="009269D5" w:rsidRPr="0002149A">
        <w:rPr>
          <w:rFonts w:asciiTheme="minorBidi" w:hAnsiTheme="minorBidi"/>
        </w:rPr>
        <w:t xml:space="preserve">with 700,000 </w:t>
      </w:r>
      <w:r w:rsidR="009269D5" w:rsidRPr="0002149A">
        <w:rPr>
          <w:rFonts w:asciiTheme="minorBidi" w:hAnsiTheme="minorBidi"/>
          <w:spacing w:val="-1"/>
        </w:rPr>
        <w:t>deaths,</w:t>
      </w:r>
      <w:r w:rsidR="009269D5" w:rsidRPr="0002149A">
        <w:rPr>
          <w:rFonts w:asciiTheme="minorBidi" w:hAnsiTheme="minorBidi"/>
          <w:spacing w:val="2"/>
        </w:rPr>
        <w:t xml:space="preserve"> </w:t>
      </w:r>
      <w:r w:rsidR="009269D5" w:rsidRPr="0002149A">
        <w:rPr>
          <w:rFonts w:asciiTheme="minorBidi" w:hAnsiTheme="minorBidi"/>
          <w:spacing w:val="-1"/>
        </w:rPr>
        <w:t>colorectal</w:t>
      </w:r>
      <w:r w:rsidR="009269D5" w:rsidRPr="0002149A">
        <w:rPr>
          <w:rFonts w:asciiTheme="minorBidi" w:hAnsiTheme="minorBidi"/>
        </w:rPr>
        <w:t xml:space="preserve"> </w:t>
      </w:r>
      <w:r w:rsidR="002255DF" w:rsidRPr="0002149A">
        <w:rPr>
          <w:rFonts w:asciiTheme="minorBidi" w:hAnsiTheme="minorBidi"/>
        </w:rPr>
        <w:t xml:space="preserve">cancer </w:t>
      </w:r>
      <w:r w:rsidR="009269D5" w:rsidRPr="0002149A">
        <w:rPr>
          <w:rFonts w:asciiTheme="minorBidi" w:hAnsiTheme="minorBidi"/>
          <w:spacing w:val="-1"/>
        </w:rPr>
        <w:t>with</w:t>
      </w:r>
      <w:r w:rsidR="009269D5" w:rsidRPr="0002149A">
        <w:rPr>
          <w:rFonts w:asciiTheme="minorBidi" w:hAnsiTheme="minorBidi"/>
          <w:spacing w:val="1"/>
        </w:rPr>
        <w:t xml:space="preserve"> </w:t>
      </w:r>
      <w:r w:rsidR="009269D5" w:rsidRPr="0002149A">
        <w:rPr>
          <w:rFonts w:asciiTheme="minorBidi" w:hAnsiTheme="minorBidi"/>
        </w:rPr>
        <w:t>610,000</w:t>
      </w:r>
      <w:r w:rsidR="009269D5" w:rsidRPr="0002149A">
        <w:rPr>
          <w:rFonts w:asciiTheme="minorBidi" w:hAnsiTheme="minorBidi"/>
          <w:spacing w:val="67"/>
        </w:rPr>
        <w:t xml:space="preserve"> </w:t>
      </w:r>
      <w:r w:rsidR="009269D5" w:rsidRPr="0002149A">
        <w:rPr>
          <w:rFonts w:asciiTheme="minorBidi" w:hAnsiTheme="minorBidi"/>
          <w:spacing w:val="-1"/>
        </w:rPr>
        <w:t>deaths,</w:t>
      </w:r>
      <w:r w:rsidR="009269D5" w:rsidRPr="0002149A">
        <w:rPr>
          <w:rFonts w:asciiTheme="minorBidi" w:hAnsiTheme="minorBidi"/>
          <w:spacing w:val="3"/>
        </w:rPr>
        <w:t xml:space="preserve"> </w:t>
      </w:r>
      <w:r w:rsidR="009269D5" w:rsidRPr="0002149A">
        <w:rPr>
          <w:rFonts w:asciiTheme="minorBidi" w:hAnsiTheme="minorBidi"/>
          <w:spacing w:val="-1"/>
        </w:rPr>
        <w:t>and</w:t>
      </w:r>
      <w:r w:rsidR="009269D5" w:rsidRPr="0002149A">
        <w:rPr>
          <w:rFonts w:asciiTheme="minorBidi" w:hAnsiTheme="minorBidi"/>
          <w:spacing w:val="2"/>
        </w:rPr>
        <w:t xml:space="preserve"> </w:t>
      </w:r>
      <w:r w:rsidR="009269D5" w:rsidRPr="0002149A">
        <w:rPr>
          <w:rFonts w:asciiTheme="minorBidi" w:hAnsiTheme="minorBidi"/>
          <w:spacing w:val="-1"/>
        </w:rPr>
        <w:t>breast</w:t>
      </w:r>
      <w:r w:rsidR="009269D5" w:rsidRPr="0002149A">
        <w:rPr>
          <w:rFonts w:asciiTheme="minorBidi" w:hAnsiTheme="minorBidi"/>
          <w:spacing w:val="3"/>
        </w:rPr>
        <w:t xml:space="preserve"> </w:t>
      </w:r>
      <w:r w:rsidR="002255DF" w:rsidRPr="0002149A">
        <w:rPr>
          <w:rFonts w:asciiTheme="minorBidi" w:hAnsiTheme="minorBidi"/>
          <w:spacing w:val="3"/>
        </w:rPr>
        <w:t xml:space="preserve">cancer </w:t>
      </w:r>
      <w:r w:rsidR="009269D5" w:rsidRPr="0002149A">
        <w:rPr>
          <w:rFonts w:asciiTheme="minorBidi" w:hAnsiTheme="minorBidi"/>
          <w:spacing w:val="-1"/>
        </w:rPr>
        <w:t>with</w:t>
      </w:r>
      <w:r w:rsidR="009269D5" w:rsidRPr="0002149A">
        <w:rPr>
          <w:rFonts w:asciiTheme="minorBidi" w:hAnsiTheme="minorBidi"/>
          <w:spacing w:val="4"/>
        </w:rPr>
        <w:t xml:space="preserve"> </w:t>
      </w:r>
      <w:r w:rsidR="009269D5" w:rsidRPr="0002149A">
        <w:rPr>
          <w:rFonts w:asciiTheme="minorBidi" w:hAnsiTheme="minorBidi"/>
        </w:rPr>
        <w:t>460,000</w:t>
      </w:r>
      <w:r w:rsidR="009269D5" w:rsidRPr="0002149A">
        <w:rPr>
          <w:rFonts w:asciiTheme="minorBidi" w:hAnsiTheme="minorBidi"/>
          <w:spacing w:val="2"/>
        </w:rPr>
        <w:t xml:space="preserve"> </w:t>
      </w:r>
      <w:r w:rsidR="009269D5" w:rsidRPr="0002149A">
        <w:rPr>
          <w:rFonts w:asciiTheme="minorBidi" w:hAnsiTheme="minorBidi"/>
          <w:spacing w:val="-1"/>
        </w:rPr>
        <w:t>deaths.</w:t>
      </w:r>
      <w:r w:rsidR="009269D5" w:rsidRPr="0002149A">
        <w:rPr>
          <w:rFonts w:asciiTheme="minorBidi" w:hAnsiTheme="minorBidi"/>
          <w:spacing w:val="3"/>
        </w:rPr>
        <w:t xml:space="preserve"> </w:t>
      </w:r>
      <w:r w:rsidR="009269D5" w:rsidRPr="0002149A">
        <w:rPr>
          <w:rFonts w:asciiTheme="minorBidi" w:hAnsiTheme="minorBidi"/>
        </w:rPr>
        <w:t>The</w:t>
      </w:r>
      <w:r w:rsidR="009269D5" w:rsidRPr="0002149A">
        <w:rPr>
          <w:rFonts w:asciiTheme="minorBidi" w:hAnsiTheme="minorBidi"/>
          <w:spacing w:val="2"/>
        </w:rPr>
        <w:t xml:space="preserve"> </w:t>
      </w:r>
      <w:proofErr w:type="gramStart"/>
      <w:r w:rsidR="00CF29B8">
        <w:rPr>
          <w:rFonts w:asciiTheme="minorBidi" w:hAnsiTheme="minorBidi"/>
          <w:spacing w:val="-1"/>
        </w:rPr>
        <w:t>incidence</w:t>
      </w:r>
      <w:r w:rsidR="009269D5" w:rsidRPr="0002149A">
        <w:rPr>
          <w:rFonts w:asciiTheme="minorBidi" w:hAnsiTheme="minorBidi"/>
          <w:spacing w:val="3"/>
        </w:rPr>
        <w:t xml:space="preserve"> </w:t>
      </w:r>
      <w:r w:rsidR="009269D5" w:rsidRPr="0002149A">
        <w:rPr>
          <w:rFonts w:asciiTheme="minorBidi" w:hAnsiTheme="minorBidi"/>
        </w:rPr>
        <w:t>of</w:t>
      </w:r>
      <w:r w:rsidR="009269D5" w:rsidRPr="0002149A">
        <w:rPr>
          <w:rFonts w:asciiTheme="minorBidi" w:hAnsiTheme="minorBidi"/>
          <w:spacing w:val="2"/>
        </w:rPr>
        <w:t xml:space="preserve"> </w:t>
      </w:r>
      <w:r w:rsidR="009269D5" w:rsidRPr="0002149A">
        <w:rPr>
          <w:rFonts w:asciiTheme="minorBidi" w:hAnsiTheme="minorBidi"/>
          <w:spacing w:val="-1"/>
        </w:rPr>
        <w:t>death</w:t>
      </w:r>
      <w:r w:rsidR="009269D5" w:rsidRPr="0002149A">
        <w:rPr>
          <w:rFonts w:asciiTheme="minorBidi" w:hAnsiTheme="minorBidi"/>
          <w:spacing w:val="4"/>
        </w:rPr>
        <w:t xml:space="preserve"> </w:t>
      </w:r>
      <w:r w:rsidR="009269D5" w:rsidRPr="0002149A">
        <w:rPr>
          <w:rFonts w:asciiTheme="minorBidi" w:hAnsiTheme="minorBidi"/>
          <w:spacing w:val="-1"/>
        </w:rPr>
        <w:t>caused</w:t>
      </w:r>
      <w:r w:rsidR="009269D5" w:rsidRPr="0002149A">
        <w:rPr>
          <w:rFonts w:asciiTheme="minorBidi" w:hAnsiTheme="minorBidi"/>
          <w:spacing w:val="2"/>
        </w:rPr>
        <w:t xml:space="preserve"> by</w:t>
      </w:r>
      <w:r w:rsidR="009269D5" w:rsidRPr="0002149A">
        <w:rPr>
          <w:rFonts w:asciiTheme="minorBidi" w:hAnsiTheme="minorBidi"/>
          <w:spacing w:val="-1"/>
        </w:rPr>
        <w:t xml:space="preserve"> cancer</w:t>
      </w:r>
      <w:r w:rsidR="009269D5" w:rsidRPr="0002149A">
        <w:rPr>
          <w:rFonts w:asciiTheme="minorBidi" w:hAnsiTheme="minorBidi"/>
          <w:spacing w:val="4"/>
        </w:rPr>
        <w:t xml:space="preserve"> </w:t>
      </w:r>
      <w:r w:rsidR="009269D5" w:rsidRPr="0002149A">
        <w:rPr>
          <w:rFonts w:asciiTheme="minorBidi" w:hAnsiTheme="minorBidi"/>
          <w:spacing w:val="-1"/>
        </w:rPr>
        <w:t>are</w:t>
      </w:r>
      <w:proofErr w:type="gramEnd"/>
      <w:r w:rsidR="009269D5" w:rsidRPr="0002149A">
        <w:rPr>
          <w:rFonts w:asciiTheme="minorBidi" w:hAnsiTheme="minorBidi"/>
          <w:spacing w:val="1"/>
        </w:rPr>
        <w:t xml:space="preserve"> </w:t>
      </w:r>
      <w:r w:rsidR="009269D5" w:rsidRPr="0002149A">
        <w:rPr>
          <w:rFonts w:asciiTheme="minorBidi" w:hAnsiTheme="minorBidi"/>
          <w:spacing w:val="-1"/>
        </w:rPr>
        <w:t>expected</w:t>
      </w:r>
      <w:r w:rsidR="009269D5" w:rsidRPr="0002149A">
        <w:rPr>
          <w:rFonts w:asciiTheme="minorBidi" w:hAnsiTheme="minorBidi"/>
          <w:spacing w:val="87"/>
          <w:w w:val="99"/>
        </w:rPr>
        <w:t xml:space="preserve"> </w:t>
      </w:r>
      <w:r w:rsidR="009269D5" w:rsidRPr="0002149A">
        <w:rPr>
          <w:rFonts w:asciiTheme="minorBidi" w:hAnsiTheme="minorBidi"/>
        </w:rPr>
        <w:t>to</w:t>
      </w:r>
      <w:r w:rsidR="009269D5" w:rsidRPr="0002149A">
        <w:rPr>
          <w:rFonts w:asciiTheme="minorBidi" w:hAnsiTheme="minorBidi"/>
          <w:spacing w:val="5"/>
        </w:rPr>
        <w:t xml:space="preserve"> </w:t>
      </w:r>
      <w:r w:rsidR="009269D5" w:rsidRPr="0002149A">
        <w:rPr>
          <w:rFonts w:asciiTheme="minorBidi" w:hAnsiTheme="minorBidi"/>
        </w:rPr>
        <w:t>rise</w:t>
      </w:r>
      <w:r w:rsidR="009269D5" w:rsidRPr="0002149A">
        <w:rPr>
          <w:rFonts w:asciiTheme="minorBidi" w:hAnsiTheme="minorBidi"/>
          <w:spacing w:val="5"/>
        </w:rPr>
        <w:t xml:space="preserve"> </w:t>
      </w:r>
      <w:r w:rsidR="009269D5" w:rsidRPr="0002149A">
        <w:rPr>
          <w:rFonts w:asciiTheme="minorBidi" w:hAnsiTheme="minorBidi"/>
        </w:rPr>
        <w:t>to</w:t>
      </w:r>
      <w:r w:rsidR="009269D5" w:rsidRPr="0002149A">
        <w:rPr>
          <w:rFonts w:asciiTheme="minorBidi" w:hAnsiTheme="minorBidi"/>
          <w:spacing w:val="6"/>
        </w:rPr>
        <w:t xml:space="preserve"> </w:t>
      </w:r>
      <w:r w:rsidR="009269D5" w:rsidRPr="0002149A">
        <w:rPr>
          <w:rFonts w:asciiTheme="minorBidi" w:hAnsiTheme="minorBidi"/>
        </w:rPr>
        <w:t>more</w:t>
      </w:r>
      <w:r w:rsidR="009269D5" w:rsidRPr="0002149A">
        <w:rPr>
          <w:rFonts w:asciiTheme="minorBidi" w:hAnsiTheme="minorBidi"/>
          <w:spacing w:val="5"/>
        </w:rPr>
        <w:t xml:space="preserve"> </w:t>
      </w:r>
      <w:r w:rsidR="009269D5" w:rsidRPr="0002149A">
        <w:rPr>
          <w:rFonts w:asciiTheme="minorBidi" w:hAnsiTheme="minorBidi"/>
        </w:rPr>
        <w:t>than</w:t>
      </w:r>
      <w:r w:rsidR="009269D5" w:rsidRPr="0002149A">
        <w:rPr>
          <w:rFonts w:asciiTheme="minorBidi" w:hAnsiTheme="minorBidi"/>
          <w:spacing w:val="4"/>
        </w:rPr>
        <w:t xml:space="preserve"> </w:t>
      </w:r>
      <w:r w:rsidR="009269D5" w:rsidRPr="0002149A">
        <w:rPr>
          <w:rFonts w:asciiTheme="minorBidi" w:hAnsiTheme="minorBidi"/>
        </w:rPr>
        <w:t>11</w:t>
      </w:r>
      <w:r w:rsidR="009269D5" w:rsidRPr="0002149A">
        <w:rPr>
          <w:rFonts w:asciiTheme="minorBidi" w:hAnsiTheme="minorBidi"/>
          <w:spacing w:val="8"/>
        </w:rPr>
        <w:t xml:space="preserve"> </w:t>
      </w:r>
      <w:r w:rsidR="009269D5" w:rsidRPr="0002149A">
        <w:rPr>
          <w:rFonts w:asciiTheme="minorBidi" w:hAnsiTheme="minorBidi"/>
        </w:rPr>
        <w:t>million</w:t>
      </w:r>
      <w:r w:rsidR="009269D5" w:rsidRPr="0002149A">
        <w:rPr>
          <w:rFonts w:asciiTheme="minorBidi" w:hAnsiTheme="minorBidi"/>
          <w:spacing w:val="6"/>
        </w:rPr>
        <w:t xml:space="preserve"> </w:t>
      </w:r>
      <w:r w:rsidR="002255DF" w:rsidRPr="0002149A">
        <w:rPr>
          <w:rFonts w:asciiTheme="minorBidi" w:hAnsiTheme="minorBidi"/>
          <w:spacing w:val="6"/>
        </w:rPr>
        <w:t>by</w:t>
      </w:r>
      <w:r w:rsidR="009269D5" w:rsidRPr="0002149A">
        <w:rPr>
          <w:rFonts w:asciiTheme="minorBidi" w:hAnsiTheme="minorBidi"/>
          <w:spacing w:val="6"/>
        </w:rPr>
        <w:t xml:space="preserve"> </w:t>
      </w:r>
      <w:r w:rsidR="009269D5" w:rsidRPr="0002149A">
        <w:rPr>
          <w:rFonts w:asciiTheme="minorBidi" w:hAnsiTheme="minorBidi"/>
        </w:rPr>
        <w:t>2030</w:t>
      </w:r>
      <w:r w:rsidR="009269D5" w:rsidRPr="0002149A">
        <w:rPr>
          <w:rFonts w:asciiTheme="minorBidi" w:hAnsiTheme="minorBidi"/>
          <w:spacing w:val="5"/>
        </w:rPr>
        <w:t xml:space="preserve"> </w:t>
      </w:r>
      <w:r w:rsidR="009269D5" w:rsidRPr="0002149A">
        <w:rPr>
          <w:rFonts w:asciiTheme="minorBidi" w:hAnsiTheme="minorBidi"/>
          <w:spacing w:val="-1"/>
        </w:rPr>
        <w:t>(WHO,</w:t>
      </w:r>
      <w:r w:rsidR="009269D5" w:rsidRPr="0002149A">
        <w:rPr>
          <w:rFonts w:asciiTheme="minorBidi" w:hAnsiTheme="minorBidi"/>
          <w:spacing w:val="3"/>
        </w:rPr>
        <w:t xml:space="preserve"> </w:t>
      </w:r>
      <w:r w:rsidR="009269D5" w:rsidRPr="0002149A">
        <w:rPr>
          <w:rFonts w:asciiTheme="minorBidi" w:hAnsiTheme="minorBidi"/>
          <w:spacing w:val="-1"/>
        </w:rPr>
        <w:t>2011).</w:t>
      </w:r>
      <w:r w:rsidR="009269D5" w:rsidRPr="0002149A">
        <w:rPr>
          <w:rFonts w:asciiTheme="minorBidi" w:hAnsiTheme="minorBidi"/>
          <w:spacing w:val="6"/>
        </w:rPr>
        <w:t xml:space="preserve"> </w:t>
      </w:r>
      <w:r w:rsidR="009269D5" w:rsidRPr="0002149A">
        <w:rPr>
          <w:rFonts w:asciiTheme="minorBidi" w:hAnsiTheme="minorBidi"/>
          <w:spacing w:val="-2"/>
        </w:rPr>
        <w:t>According to Cancer Research UK, the most common cancer in 2011 in men was prostate with 41,736 incidences (25%)</w:t>
      </w:r>
      <w:r w:rsidR="002255DF" w:rsidRPr="0002149A">
        <w:rPr>
          <w:rFonts w:asciiTheme="minorBidi" w:hAnsiTheme="minorBidi"/>
          <w:spacing w:val="-2"/>
        </w:rPr>
        <w:t>,</w:t>
      </w:r>
      <w:r w:rsidR="009269D5" w:rsidRPr="0002149A">
        <w:rPr>
          <w:rFonts w:asciiTheme="minorBidi" w:hAnsiTheme="minorBidi"/>
          <w:spacing w:val="-2"/>
        </w:rPr>
        <w:t xml:space="preserve"> followed by lung with 23,770 incidences (14%) and bowel with 23,171 incidences (14%) </w:t>
      </w:r>
      <w:proofErr w:type="gramStart"/>
      <w:r w:rsidR="009269D5" w:rsidRPr="0002149A">
        <w:rPr>
          <w:rFonts w:asciiTheme="minorBidi" w:hAnsiTheme="minorBidi"/>
          <w:spacing w:val="-2"/>
        </w:rPr>
        <w:t>(</w:t>
      </w:r>
      <w:r w:rsidR="009269D5" w:rsidRPr="0002149A">
        <w:rPr>
          <w:rFonts w:asciiTheme="minorBidi" w:hAnsiTheme="minorBidi"/>
          <w:b/>
          <w:bCs/>
          <w:spacing w:val="-2"/>
        </w:rPr>
        <w:t>Figure 1.1</w:t>
      </w:r>
      <w:r w:rsidR="009269D5" w:rsidRPr="0002149A">
        <w:rPr>
          <w:rFonts w:asciiTheme="minorBidi" w:hAnsiTheme="minorBidi"/>
          <w:spacing w:val="-2"/>
        </w:rPr>
        <w:t>).</w:t>
      </w:r>
      <w:proofErr w:type="gramEnd"/>
      <w:r w:rsidR="009269D5" w:rsidRPr="0002149A">
        <w:rPr>
          <w:rFonts w:asciiTheme="minorBidi" w:hAnsiTheme="minorBidi"/>
          <w:spacing w:val="-2"/>
        </w:rPr>
        <w:t xml:space="preserve"> In women, the most common cancer in 2011 was breast with 49,936 incidences (30%)</w:t>
      </w:r>
      <w:r w:rsidR="002255DF" w:rsidRPr="0002149A">
        <w:rPr>
          <w:rFonts w:asciiTheme="minorBidi" w:hAnsiTheme="minorBidi"/>
          <w:spacing w:val="-2"/>
        </w:rPr>
        <w:t>,</w:t>
      </w:r>
      <w:r w:rsidR="009269D5" w:rsidRPr="0002149A">
        <w:rPr>
          <w:rFonts w:asciiTheme="minorBidi" w:hAnsiTheme="minorBidi"/>
          <w:spacing w:val="-2"/>
        </w:rPr>
        <w:t xml:space="preserve"> followed by lung and bow</w:t>
      </w:r>
      <w:r w:rsidR="002255DF" w:rsidRPr="0002149A">
        <w:rPr>
          <w:rFonts w:asciiTheme="minorBidi" w:hAnsiTheme="minorBidi"/>
          <w:spacing w:val="-2"/>
        </w:rPr>
        <w:t>e</w:t>
      </w:r>
      <w:r w:rsidR="009269D5" w:rsidRPr="0002149A">
        <w:rPr>
          <w:rFonts w:asciiTheme="minorBidi" w:hAnsiTheme="minorBidi"/>
          <w:spacing w:val="-2"/>
        </w:rPr>
        <w:t>l with 19,693 (12%) and 18,410 (11%) respectively (</w:t>
      </w:r>
      <w:r w:rsidR="00BF15CE" w:rsidRPr="0002149A">
        <w:rPr>
          <w:rFonts w:asciiTheme="minorBidi" w:hAnsiTheme="minorBidi"/>
          <w:b/>
          <w:bCs/>
          <w:spacing w:val="-2"/>
        </w:rPr>
        <w:t>Figure 1.2</w:t>
      </w:r>
      <w:r w:rsidR="009269D5" w:rsidRPr="0002149A">
        <w:rPr>
          <w:rFonts w:asciiTheme="minorBidi" w:hAnsiTheme="minorBidi"/>
          <w:spacing w:val="-2"/>
        </w:rPr>
        <w:t>).</w:t>
      </w:r>
      <w:r w:rsidR="009269D5" w:rsidRPr="0002149A">
        <w:rPr>
          <w:rFonts w:asciiTheme="minorBidi" w:hAnsiTheme="minorBidi"/>
          <w:spacing w:val="6"/>
        </w:rPr>
        <w:t xml:space="preserve"> </w:t>
      </w:r>
      <w:r w:rsidR="009269D5" w:rsidRPr="0002149A">
        <w:rPr>
          <w:rFonts w:asciiTheme="minorBidi" w:hAnsiTheme="minorBidi"/>
          <w:spacing w:val="-2"/>
        </w:rPr>
        <w:t>In men, lung cancer was the most common cancer death in 2012 followed by prostate and bowel. In women the highest rates of cancer death w</w:t>
      </w:r>
      <w:r w:rsidR="002255DF" w:rsidRPr="0002149A">
        <w:rPr>
          <w:rFonts w:asciiTheme="minorBidi" w:hAnsiTheme="minorBidi"/>
          <w:spacing w:val="-2"/>
        </w:rPr>
        <w:t>ere</w:t>
      </w:r>
      <w:r w:rsidR="009269D5" w:rsidRPr="0002149A">
        <w:rPr>
          <w:rFonts w:asciiTheme="minorBidi" w:hAnsiTheme="minorBidi"/>
          <w:spacing w:val="-2"/>
        </w:rPr>
        <w:t xml:space="preserve"> also caused by lung cancer followed by breast and bowel </w:t>
      </w:r>
      <w:r w:rsidR="002255DF" w:rsidRPr="0002149A">
        <w:rPr>
          <w:rFonts w:asciiTheme="minorBidi" w:hAnsiTheme="minorBidi"/>
          <w:spacing w:val="-2"/>
        </w:rPr>
        <w:t>(</w:t>
      </w:r>
      <w:r w:rsidR="009269D5" w:rsidRPr="0002149A">
        <w:rPr>
          <w:rFonts w:asciiTheme="minorBidi" w:hAnsiTheme="minorBidi"/>
          <w:spacing w:val="-2"/>
        </w:rPr>
        <w:t xml:space="preserve">see </w:t>
      </w:r>
      <w:r w:rsidR="009269D5" w:rsidRPr="0002149A">
        <w:rPr>
          <w:rFonts w:asciiTheme="minorBidi" w:hAnsiTheme="minorBidi"/>
          <w:b/>
          <w:bCs/>
          <w:spacing w:val="-2"/>
        </w:rPr>
        <w:t>Figure 1.2</w:t>
      </w:r>
      <w:r w:rsidR="009269D5" w:rsidRPr="0002149A">
        <w:rPr>
          <w:rFonts w:asciiTheme="minorBidi" w:hAnsiTheme="minorBidi"/>
          <w:spacing w:val="-2"/>
        </w:rPr>
        <w:t xml:space="preserve">) </w:t>
      </w:r>
    </w:p>
    <w:p w14:paraId="01C3FD8B" w14:textId="77777777" w:rsidR="009269D5" w:rsidRDefault="006C7EA6" w:rsidP="009269D5">
      <w:pPr>
        <w:pStyle w:val="BodyText"/>
        <w:keepNext/>
        <w:spacing w:line="480" w:lineRule="auto"/>
        <w:ind w:right="137" w:firstLine="719"/>
      </w:pPr>
      <w:r w:rsidRPr="00D31DBC">
        <w:rPr>
          <w:rFonts w:asciiTheme="majorBidi" w:hAnsiTheme="majorBidi" w:cstheme="majorBidi"/>
          <w:noProof/>
          <w:lang w:val="en-US"/>
        </w:rPr>
        <w:lastRenderedPageBreak/>
        <mc:AlternateContent>
          <mc:Choice Requires="wps">
            <w:drawing>
              <wp:anchor distT="0" distB="0" distL="114300" distR="114300" simplePos="0" relativeHeight="251713536" behindDoc="0" locked="0" layoutInCell="1" allowOverlap="1" wp14:anchorId="34DE741D" wp14:editId="55194A4F">
                <wp:simplePos x="0" y="0"/>
                <wp:positionH relativeFrom="column">
                  <wp:posOffset>-19998</wp:posOffset>
                </wp:positionH>
                <wp:positionV relativeFrom="paragraph">
                  <wp:posOffset>3822065</wp:posOffset>
                </wp:positionV>
                <wp:extent cx="5486400" cy="9525"/>
                <wp:effectExtent l="0" t="0" r="19050" b="28575"/>
                <wp:wrapNone/>
                <wp:docPr id="167" name="Straight Connector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67"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55pt,300.95pt" to="430.45pt,3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">
                <o:lock v:ext="edit" shapetype="f"/>
              </v:line>
            </w:pict>
          </mc:Fallback>
        </mc:AlternateContent>
      </w:r>
      <w:r w:rsidR="009269D5">
        <w:rPr>
          <w:rFonts w:asciiTheme="minorBidi" w:hAnsiTheme="minorBidi"/>
          <w:noProof/>
          <w:spacing w:val="-2"/>
          <w:lang w:val="en-US"/>
        </w:rPr>
        <w:drawing>
          <wp:inline distT="0" distB="0" distL="0" distR="0" wp14:anchorId="4644A75E" wp14:editId="52D5A5DA">
            <wp:extent cx="4976548" cy="37953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 statistics 1.tif"/>
                    <pic:cNvPicPr/>
                  </pic:nvPicPr>
                  <pic:blipFill>
                    <a:blip r:embed="rId13">
                      <a:extLst>
                        <a:ext uri="{28A0092B-C50C-407E-A947-70E740481C1C}">
                          <a14:useLocalDpi xmlns:a14="http://schemas.microsoft.com/office/drawing/2010/main" val="0"/>
                        </a:ext>
                      </a:extLst>
                    </a:blip>
                    <a:stretch>
                      <a:fillRect/>
                    </a:stretch>
                  </pic:blipFill>
                  <pic:spPr>
                    <a:xfrm>
                      <a:off x="0" y="0"/>
                      <a:ext cx="4978275" cy="3796665"/>
                    </a:xfrm>
                    <a:prstGeom prst="rect">
                      <a:avLst/>
                    </a:prstGeom>
                  </pic:spPr>
                </pic:pic>
              </a:graphicData>
            </a:graphic>
          </wp:inline>
        </w:drawing>
      </w:r>
    </w:p>
    <w:p w14:paraId="56E26535" w14:textId="5948A128" w:rsidR="009269D5" w:rsidRPr="008046A1" w:rsidRDefault="009269D5" w:rsidP="00200E9F">
      <w:pPr>
        <w:pStyle w:val="Caption"/>
        <w:spacing w:line="276" w:lineRule="auto"/>
        <w:jc w:val="both"/>
        <w:rPr>
          <w:spacing w:val="-2"/>
        </w:rPr>
      </w:pPr>
      <w:r w:rsidRPr="00E66B90">
        <w:rPr>
          <w:szCs w:val="22"/>
        </w:rPr>
        <w:t>Figure</w:t>
      </w:r>
      <w:r w:rsidR="00200E9F">
        <w:rPr>
          <w:szCs w:val="22"/>
        </w:rPr>
        <w:t xml:space="preserve"> </w:t>
      </w:r>
      <w:proofErr w:type="gramStart"/>
      <w:r w:rsidR="00200E9F">
        <w:rPr>
          <w:szCs w:val="22"/>
        </w:rPr>
        <w:t xml:space="preserve">1.1 </w:t>
      </w:r>
      <w:r w:rsidRPr="00E66B90">
        <w:rPr>
          <w:szCs w:val="22"/>
        </w:rPr>
        <w:t>:</w:t>
      </w:r>
      <w:proofErr w:type="gramEnd"/>
      <w:r w:rsidRPr="00E66B90">
        <w:rPr>
          <w:szCs w:val="22"/>
        </w:rPr>
        <w:t xml:space="preserve"> Most common cancer types in </w:t>
      </w:r>
      <w:r>
        <w:rPr>
          <w:szCs w:val="22"/>
        </w:rPr>
        <w:t xml:space="preserve">males </w:t>
      </w:r>
      <w:r w:rsidRPr="00E66B90">
        <w:rPr>
          <w:szCs w:val="22"/>
        </w:rPr>
        <w:t>(CRUK 201</w:t>
      </w:r>
      <w:r w:rsidR="00CF29B8">
        <w:rPr>
          <w:szCs w:val="22"/>
        </w:rPr>
        <w:t>5</w:t>
      </w:r>
      <w:r w:rsidRPr="00E66B90">
        <w:rPr>
          <w:szCs w:val="22"/>
        </w:rPr>
        <w:t>).</w:t>
      </w:r>
    </w:p>
    <w:p w14:paraId="4651866F" w14:textId="77777777" w:rsidR="009269D5" w:rsidRPr="0050310A" w:rsidRDefault="009269D5" w:rsidP="009269D5">
      <w:pPr>
        <w:pStyle w:val="BodyText"/>
        <w:spacing w:line="480" w:lineRule="auto"/>
        <w:ind w:right="137" w:firstLine="719"/>
        <w:jc w:val="both"/>
        <w:rPr>
          <w:rFonts w:asciiTheme="minorBidi" w:hAnsiTheme="minorBidi"/>
          <w:spacing w:val="-2"/>
        </w:rPr>
      </w:pPr>
    </w:p>
    <w:p w14:paraId="409F3B8C" w14:textId="77777777" w:rsidR="009269D5" w:rsidRPr="0050310A" w:rsidRDefault="009269D5" w:rsidP="009269D5">
      <w:pPr>
        <w:pStyle w:val="BodyText"/>
        <w:spacing w:line="480" w:lineRule="auto"/>
        <w:ind w:right="137" w:firstLine="719"/>
        <w:jc w:val="both"/>
        <w:rPr>
          <w:rFonts w:asciiTheme="minorBidi" w:hAnsiTheme="minorBidi"/>
          <w:spacing w:val="-2"/>
        </w:rPr>
      </w:pPr>
    </w:p>
    <w:p w14:paraId="37BC40ED" w14:textId="77777777" w:rsidR="009269D5" w:rsidRPr="0050310A" w:rsidRDefault="009269D5" w:rsidP="009269D5">
      <w:pPr>
        <w:pStyle w:val="BodyText"/>
        <w:spacing w:line="480" w:lineRule="auto"/>
        <w:ind w:right="137" w:firstLine="719"/>
        <w:jc w:val="both"/>
        <w:rPr>
          <w:rFonts w:asciiTheme="minorBidi" w:hAnsiTheme="minorBidi"/>
          <w:spacing w:val="-2"/>
        </w:rPr>
      </w:pPr>
    </w:p>
    <w:p w14:paraId="4C13A07C" w14:textId="77777777" w:rsidR="009269D5" w:rsidRDefault="006C7EA6" w:rsidP="009269D5">
      <w:pPr>
        <w:pStyle w:val="BodyText"/>
        <w:keepNext/>
        <w:spacing w:line="480" w:lineRule="auto"/>
        <w:ind w:right="137" w:firstLine="719"/>
        <w:jc w:val="both"/>
      </w:pPr>
      <w:r w:rsidRPr="00D31DBC">
        <w:rPr>
          <w:rFonts w:asciiTheme="majorBidi" w:hAnsiTheme="majorBidi" w:cstheme="majorBidi"/>
          <w:noProof/>
          <w:lang w:val="en-US"/>
        </w:rPr>
        <w:lastRenderedPageBreak/>
        <mc:AlternateContent>
          <mc:Choice Requires="wps">
            <w:drawing>
              <wp:anchor distT="0" distB="0" distL="114300" distR="114300" simplePos="0" relativeHeight="251715584" behindDoc="0" locked="0" layoutInCell="1" allowOverlap="1" wp14:anchorId="69487AD4" wp14:editId="1C9D00AB">
                <wp:simplePos x="0" y="0"/>
                <wp:positionH relativeFrom="column">
                  <wp:posOffset>-104140</wp:posOffset>
                </wp:positionH>
                <wp:positionV relativeFrom="paragraph">
                  <wp:posOffset>4012252</wp:posOffset>
                </wp:positionV>
                <wp:extent cx="5486400" cy="9525"/>
                <wp:effectExtent l="0" t="0" r="19050" b="28575"/>
                <wp:wrapNone/>
                <wp:docPr id="172" name="Straight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2"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2pt,315.95pt" to="423.8pt,3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oa78wEAANYDAAAOAAAAZHJzL2Uyb0RvYy54bWysU01v2zAMvQ/YfxB0X+wETdc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">
                <o:lock v:ext="edit" shapetype="f"/>
              </v:line>
            </w:pict>
          </mc:Fallback>
        </mc:AlternateContent>
      </w:r>
      <w:r w:rsidR="009269D5">
        <w:rPr>
          <w:rFonts w:asciiTheme="minorBidi" w:hAnsiTheme="minorBidi"/>
          <w:noProof/>
          <w:spacing w:val="-2"/>
          <w:lang w:val="en-US"/>
        </w:rPr>
        <w:drawing>
          <wp:inline distT="0" distB="0" distL="0" distR="0" wp14:anchorId="4E2F57F1" wp14:editId="094D9EC2">
            <wp:extent cx="4940490" cy="394611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ale statistics.tif"/>
                    <pic:cNvPicPr/>
                  </pic:nvPicPr>
                  <pic:blipFill>
                    <a:blip r:embed="rId14">
                      <a:extLst>
                        <a:ext uri="{28A0092B-C50C-407E-A947-70E740481C1C}">
                          <a14:useLocalDpi xmlns:a14="http://schemas.microsoft.com/office/drawing/2010/main" val="0"/>
                        </a:ext>
                      </a:extLst>
                    </a:blip>
                    <a:stretch>
                      <a:fillRect/>
                    </a:stretch>
                  </pic:blipFill>
                  <pic:spPr>
                    <a:xfrm>
                      <a:off x="0" y="0"/>
                      <a:ext cx="4942205" cy="3947486"/>
                    </a:xfrm>
                    <a:prstGeom prst="rect">
                      <a:avLst/>
                    </a:prstGeom>
                  </pic:spPr>
                </pic:pic>
              </a:graphicData>
            </a:graphic>
          </wp:inline>
        </w:drawing>
      </w:r>
    </w:p>
    <w:p w14:paraId="28008D77" w14:textId="3F23470E" w:rsidR="009269D5" w:rsidRPr="007F6545" w:rsidRDefault="009269D5" w:rsidP="0015209C">
      <w:pPr>
        <w:pStyle w:val="Caption"/>
        <w:spacing w:line="276" w:lineRule="auto"/>
        <w:jc w:val="both"/>
        <w:rPr>
          <w:spacing w:val="-2"/>
          <w:szCs w:val="22"/>
        </w:rPr>
      </w:pPr>
      <w:r w:rsidRPr="00620D30">
        <w:rPr>
          <w:szCs w:val="22"/>
        </w:rPr>
        <w:t>Figure</w:t>
      </w:r>
      <w:r w:rsidR="008D3D13">
        <w:rPr>
          <w:szCs w:val="22"/>
        </w:rPr>
        <w:t xml:space="preserve"> </w:t>
      </w:r>
      <w:r w:rsidR="0015209C">
        <w:rPr>
          <w:szCs w:val="22"/>
        </w:rPr>
        <w:t>1.2</w:t>
      </w:r>
      <w:r w:rsidRPr="00620D30">
        <w:rPr>
          <w:szCs w:val="22"/>
        </w:rPr>
        <w:t>: Most</w:t>
      </w:r>
      <w:r w:rsidRPr="00E66B90">
        <w:rPr>
          <w:szCs w:val="22"/>
        </w:rPr>
        <w:t xml:space="preserve"> common cancer types in </w:t>
      </w:r>
      <w:r w:rsidR="00A2444C">
        <w:rPr>
          <w:szCs w:val="22"/>
        </w:rPr>
        <w:t>f</w:t>
      </w:r>
      <w:r>
        <w:rPr>
          <w:szCs w:val="22"/>
        </w:rPr>
        <w:t>emales</w:t>
      </w:r>
      <w:r w:rsidRPr="00E66B90">
        <w:rPr>
          <w:szCs w:val="22"/>
        </w:rPr>
        <w:t xml:space="preserve"> (CRUK 201</w:t>
      </w:r>
      <w:r w:rsidR="00CF29B8">
        <w:rPr>
          <w:szCs w:val="22"/>
        </w:rPr>
        <w:t>5</w:t>
      </w:r>
      <w:r w:rsidRPr="00E66B90">
        <w:rPr>
          <w:szCs w:val="22"/>
        </w:rPr>
        <w:t>).</w:t>
      </w:r>
    </w:p>
    <w:p w14:paraId="383FCE98" w14:textId="77777777" w:rsidR="009269D5" w:rsidRDefault="009269D5" w:rsidP="009D6414">
      <w:pPr>
        <w:pStyle w:val="BodyText"/>
        <w:spacing w:line="480" w:lineRule="auto"/>
        <w:ind w:right="137" w:firstLine="719"/>
        <w:rPr>
          <w:rFonts w:asciiTheme="minorBidi" w:hAnsiTheme="minorBidi"/>
          <w:spacing w:val="-1"/>
        </w:rPr>
      </w:pPr>
    </w:p>
    <w:p w14:paraId="02E57830" w14:textId="77777777" w:rsidR="009269D5" w:rsidRDefault="009269D5" w:rsidP="009D6414">
      <w:pPr>
        <w:pStyle w:val="BodyText"/>
        <w:spacing w:line="480" w:lineRule="auto"/>
        <w:ind w:right="137" w:firstLine="719"/>
        <w:rPr>
          <w:rFonts w:asciiTheme="minorBidi" w:hAnsiTheme="minorBidi"/>
          <w:spacing w:val="-1"/>
        </w:rPr>
      </w:pPr>
    </w:p>
    <w:p w14:paraId="38406A2F" w14:textId="77777777" w:rsidR="009269D5" w:rsidRDefault="009269D5" w:rsidP="009D6414">
      <w:pPr>
        <w:pStyle w:val="BodyText"/>
        <w:spacing w:line="480" w:lineRule="auto"/>
        <w:ind w:right="137" w:firstLine="719"/>
        <w:rPr>
          <w:rFonts w:asciiTheme="minorBidi" w:hAnsiTheme="minorBidi"/>
          <w:spacing w:val="-1"/>
        </w:rPr>
      </w:pPr>
    </w:p>
    <w:p w14:paraId="1A364F04" w14:textId="77777777" w:rsidR="009269D5" w:rsidRDefault="009269D5" w:rsidP="009D6414">
      <w:pPr>
        <w:pStyle w:val="BodyText"/>
        <w:spacing w:line="480" w:lineRule="auto"/>
        <w:ind w:right="137" w:firstLine="719"/>
        <w:rPr>
          <w:rFonts w:asciiTheme="minorBidi" w:hAnsiTheme="minorBidi"/>
          <w:spacing w:val="-1"/>
        </w:rPr>
      </w:pPr>
    </w:p>
    <w:p w14:paraId="308210F0" w14:textId="77777777" w:rsidR="009269D5" w:rsidRDefault="009269D5" w:rsidP="009D6414">
      <w:pPr>
        <w:pStyle w:val="BodyText"/>
        <w:spacing w:line="480" w:lineRule="auto"/>
        <w:ind w:right="137" w:firstLine="719"/>
        <w:rPr>
          <w:rFonts w:asciiTheme="minorBidi" w:hAnsiTheme="minorBidi"/>
          <w:spacing w:val="-1"/>
        </w:rPr>
      </w:pPr>
    </w:p>
    <w:p w14:paraId="08D0A1C8" w14:textId="77777777" w:rsidR="009269D5" w:rsidRDefault="009269D5" w:rsidP="009D6414">
      <w:pPr>
        <w:pStyle w:val="BodyText"/>
        <w:spacing w:line="480" w:lineRule="auto"/>
        <w:ind w:right="137" w:firstLine="719"/>
        <w:rPr>
          <w:rFonts w:asciiTheme="minorBidi" w:hAnsiTheme="minorBidi"/>
          <w:spacing w:val="-1"/>
        </w:rPr>
      </w:pPr>
    </w:p>
    <w:p w14:paraId="46DB19EC" w14:textId="77777777" w:rsidR="009269D5" w:rsidRDefault="009269D5" w:rsidP="009D6414">
      <w:pPr>
        <w:pStyle w:val="BodyText"/>
        <w:spacing w:line="480" w:lineRule="auto"/>
        <w:ind w:right="137" w:firstLine="719"/>
        <w:rPr>
          <w:rFonts w:asciiTheme="minorBidi" w:hAnsiTheme="minorBidi"/>
          <w:spacing w:val="-1"/>
        </w:rPr>
      </w:pPr>
    </w:p>
    <w:p w14:paraId="5E7E4946" w14:textId="77777777" w:rsidR="009269D5" w:rsidRDefault="009269D5" w:rsidP="009D6414">
      <w:pPr>
        <w:pStyle w:val="BodyText"/>
        <w:spacing w:line="480" w:lineRule="auto"/>
        <w:ind w:right="137" w:firstLine="719"/>
        <w:rPr>
          <w:rFonts w:asciiTheme="minorBidi" w:hAnsiTheme="minorBidi"/>
          <w:spacing w:val="-1"/>
        </w:rPr>
      </w:pPr>
    </w:p>
    <w:p w14:paraId="2DCDFAC4" w14:textId="77777777" w:rsidR="009269D5" w:rsidRDefault="009269D5" w:rsidP="009D6414">
      <w:pPr>
        <w:pStyle w:val="BodyText"/>
        <w:spacing w:line="480" w:lineRule="auto"/>
        <w:ind w:right="137" w:firstLine="719"/>
        <w:rPr>
          <w:rFonts w:asciiTheme="minorBidi" w:hAnsiTheme="minorBidi"/>
          <w:spacing w:val="-1"/>
        </w:rPr>
      </w:pPr>
    </w:p>
    <w:p w14:paraId="521A001A" w14:textId="77777777" w:rsidR="009269D5" w:rsidRDefault="009269D5" w:rsidP="009D6414">
      <w:pPr>
        <w:pStyle w:val="BodyText"/>
        <w:spacing w:line="480" w:lineRule="auto"/>
        <w:ind w:right="137" w:firstLine="719"/>
        <w:rPr>
          <w:rFonts w:asciiTheme="minorBidi" w:hAnsiTheme="minorBidi"/>
          <w:spacing w:val="-1"/>
        </w:rPr>
      </w:pPr>
    </w:p>
    <w:p w14:paraId="4A82C98D" w14:textId="77777777" w:rsidR="009269D5" w:rsidRDefault="009269D5" w:rsidP="009D6414">
      <w:pPr>
        <w:pStyle w:val="BodyText"/>
        <w:spacing w:line="480" w:lineRule="auto"/>
        <w:ind w:right="137" w:firstLine="719"/>
        <w:rPr>
          <w:rFonts w:asciiTheme="minorBidi" w:hAnsiTheme="minorBidi"/>
          <w:spacing w:val="-1"/>
        </w:rPr>
      </w:pPr>
    </w:p>
    <w:p w14:paraId="167AF37A" w14:textId="77777777" w:rsidR="009269D5" w:rsidRDefault="009269D5" w:rsidP="009269D5">
      <w:pPr>
        <w:pStyle w:val="BodyText"/>
        <w:spacing w:line="480" w:lineRule="auto"/>
        <w:ind w:left="0" w:right="137"/>
        <w:rPr>
          <w:rFonts w:asciiTheme="minorBidi" w:hAnsiTheme="minorBidi"/>
          <w:spacing w:val="-1"/>
        </w:rPr>
      </w:pPr>
    </w:p>
    <w:p w14:paraId="05DB4D37" w14:textId="77777777" w:rsidR="00565406" w:rsidRDefault="00565406" w:rsidP="009269D5">
      <w:pPr>
        <w:pStyle w:val="BodyText"/>
        <w:spacing w:line="480" w:lineRule="auto"/>
        <w:ind w:left="0" w:right="137"/>
        <w:rPr>
          <w:rFonts w:asciiTheme="minorBidi" w:hAnsiTheme="minorBidi"/>
          <w:spacing w:val="-1"/>
        </w:rPr>
      </w:pPr>
    </w:p>
    <w:p w14:paraId="492DEBCE" w14:textId="7CE33AF1" w:rsidR="00B83E31" w:rsidRDefault="003F4BA2" w:rsidP="0002149A">
      <w:pPr>
        <w:pStyle w:val="BodyText"/>
        <w:spacing w:line="480" w:lineRule="auto"/>
        <w:ind w:left="0" w:right="137" w:firstLine="851"/>
        <w:jc w:val="both"/>
        <w:rPr>
          <w:rFonts w:asciiTheme="minorBidi" w:hAnsiTheme="minorBidi"/>
          <w:color w:val="000000"/>
        </w:rPr>
      </w:pPr>
      <w:r w:rsidRPr="0010309A">
        <w:rPr>
          <w:rFonts w:asciiTheme="minorBidi" w:hAnsiTheme="minorBidi"/>
          <w:spacing w:val="-1"/>
        </w:rPr>
        <w:lastRenderedPageBreak/>
        <w:t>Cancer is</w:t>
      </w:r>
      <w:r w:rsidR="0098232C" w:rsidRPr="0010309A">
        <w:rPr>
          <w:rFonts w:asciiTheme="minorBidi" w:hAnsiTheme="minorBidi"/>
          <w:spacing w:val="11"/>
        </w:rPr>
        <w:t xml:space="preserve"> </w:t>
      </w:r>
      <w:r w:rsidR="0098232C" w:rsidRPr="0010309A">
        <w:rPr>
          <w:rFonts w:asciiTheme="minorBidi" w:hAnsiTheme="minorBidi"/>
        </w:rPr>
        <w:t>caused</w:t>
      </w:r>
      <w:r w:rsidR="0098232C" w:rsidRPr="0010309A">
        <w:rPr>
          <w:rFonts w:asciiTheme="minorBidi" w:hAnsiTheme="minorBidi"/>
          <w:spacing w:val="12"/>
        </w:rPr>
        <w:t xml:space="preserve"> </w:t>
      </w:r>
      <w:r w:rsidR="0098232C" w:rsidRPr="0010309A">
        <w:rPr>
          <w:rFonts w:asciiTheme="minorBidi" w:hAnsiTheme="minorBidi"/>
          <w:spacing w:val="2"/>
        </w:rPr>
        <w:t>by</w:t>
      </w:r>
      <w:r w:rsidR="0098232C" w:rsidRPr="0010309A">
        <w:rPr>
          <w:rFonts w:asciiTheme="minorBidi" w:hAnsiTheme="minorBidi"/>
          <w:spacing w:val="7"/>
        </w:rPr>
        <w:t xml:space="preserve"> </w:t>
      </w:r>
      <w:r w:rsidR="0098232C" w:rsidRPr="0010309A">
        <w:rPr>
          <w:rFonts w:asciiTheme="minorBidi" w:hAnsiTheme="minorBidi"/>
        </w:rPr>
        <w:t>multiple</w:t>
      </w:r>
      <w:r w:rsidR="0098232C" w:rsidRPr="0010309A">
        <w:rPr>
          <w:rFonts w:asciiTheme="minorBidi" w:hAnsiTheme="minorBidi"/>
          <w:spacing w:val="13"/>
        </w:rPr>
        <w:t xml:space="preserve"> </w:t>
      </w:r>
      <w:r w:rsidR="0098232C" w:rsidRPr="0010309A">
        <w:rPr>
          <w:rFonts w:asciiTheme="minorBidi" w:hAnsiTheme="minorBidi"/>
          <w:spacing w:val="-1"/>
        </w:rPr>
        <w:t>factors</w:t>
      </w:r>
      <w:r w:rsidR="0074450C" w:rsidRPr="0010309A">
        <w:rPr>
          <w:rFonts w:asciiTheme="minorBidi" w:hAnsiTheme="minorBidi"/>
          <w:spacing w:val="-1"/>
        </w:rPr>
        <w:t xml:space="preserve">. They are </w:t>
      </w:r>
      <w:r w:rsidR="0098232C" w:rsidRPr="0010309A">
        <w:rPr>
          <w:rFonts w:asciiTheme="minorBidi" w:hAnsiTheme="minorBidi"/>
          <w:spacing w:val="-1"/>
        </w:rPr>
        <w:t>categorized</w:t>
      </w:r>
      <w:r w:rsidR="0098232C" w:rsidRPr="0010309A">
        <w:rPr>
          <w:rFonts w:asciiTheme="minorBidi" w:hAnsiTheme="minorBidi"/>
          <w:spacing w:val="12"/>
        </w:rPr>
        <w:t xml:space="preserve"> </w:t>
      </w:r>
      <w:r w:rsidR="0098232C" w:rsidRPr="0010309A">
        <w:rPr>
          <w:rFonts w:asciiTheme="minorBidi" w:hAnsiTheme="minorBidi"/>
          <w:spacing w:val="-1"/>
        </w:rPr>
        <w:t>under</w:t>
      </w:r>
      <w:r w:rsidR="0098232C" w:rsidRPr="0010309A">
        <w:rPr>
          <w:rFonts w:asciiTheme="minorBidi" w:hAnsiTheme="minorBidi"/>
          <w:spacing w:val="12"/>
        </w:rPr>
        <w:t xml:space="preserve"> </w:t>
      </w:r>
      <w:r w:rsidR="0098232C" w:rsidRPr="0010309A">
        <w:rPr>
          <w:rFonts w:asciiTheme="minorBidi" w:hAnsiTheme="minorBidi"/>
        </w:rPr>
        <w:t>two</w:t>
      </w:r>
      <w:r w:rsidR="0098232C" w:rsidRPr="0010309A">
        <w:rPr>
          <w:rFonts w:asciiTheme="minorBidi" w:hAnsiTheme="minorBidi"/>
          <w:spacing w:val="12"/>
        </w:rPr>
        <w:t xml:space="preserve"> </w:t>
      </w:r>
      <w:r w:rsidR="0098232C" w:rsidRPr="0010309A">
        <w:rPr>
          <w:rFonts w:asciiTheme="minorBidi" w:hAnsiTheme="minorBidi"/>
          <w:spacing w:val="-1"/>
        </w:rPr>
        <w:t>different</w:t>
      </w:r>
      <w:r w:rsidR="0098232C" w:rsidRPr="0010309A">
        <w:rPr>
          <w:rFonts w:asciiTheme="minorBidi" w:hAnsiTheme="minorBidi"/>
          <w:spacing w:val="16"/>
        </w:rPr>
        <w:t xml:space="preserve"> </w:t>
      </w:r>
      <w:r w:rsidR="0098232C" w:rsidRPr="0010309A">
        <w:rPr>
          <w:rFonts w:asciiTheme="minorBidi" w:hAnsiTheme="minorBidi"/>
          <w:spacing w:val="-1"/>
        </w:rPr>
        <w:t>groups</w:t>
      </w:r>
      <w:r w:rsidR="001E25FC" w:rsidRPr="0010309A">
        <w:rPr>
          <w:rFonts w:asciiTheme="minorBidi" w:hAnsiTheme="minorBidi"/>
          <w:spacing w:val="-1"/>
        </w:rPr>
        <w:t>,</w:t>
      </w:r>
      <w:r w:rsidR="001E25FC" w:rsidRPr="0010309A">
        <w:rPr>
          <w:rFonts w:asciiTheme="minorBidi" w:hAnsiTheme="minorBidi"/>
          <w:spacing w:val="14"/>
        </w:rPr>
        <w:t xml:space="preserve"> </w:t>
      </w:r>
      <w:r w:rsidR="0098232C" w:rsidRPr="0010309A">
        <w:rPr>
          <w:rFonts w:asciiTheme="minorBidi" w:hAnsiTheme="minorBidi"/>
          <w:spacing w:val="-1"/>
        </w:rPr>
        <w:t>genetic</w:t>
      </w:r>
      <w:r w:rsidR="0098232C" w:rsidRPr="0010309A">
        <w:rPr>
          <w:rFonts w:asciiTheme="minorBidi" w:hAnsiTheme="minorBidi"/>
          <w:spacing w:val="75"/>
          <w:w w:val="99"/>
        </w:rPr>
        <w:t xml:space="preserve"> </w:t>
      </w:r>
      <w:r w:rsidR="0098232C" w:rsidRPr="0010309A">
        <w:rPr>
          <w:rFonts w:asciiTheme="minorBidi" w:hAnsiTheme="minorBidi"/>
          <w:spacing w:val="-1"/>
        </w:rPr>
        <w:t>factors</w:t>
      </w:r>
      <w:r w:rsidR="0098232C" w:rsidRPr="0010309A">
        <w:rPr>
          <w:rFonts w:asciiTheme="minorBidi" w:hAnsiTheme="minorBidi"/>
          <w:spacing w:val="41"/>
        </w:rPr>
        <w:t xml:space="preserve"> </w:t>
      </w:r>
      <w:r w:rsidR="0098232C" w:rsidRPr="0010309A">
        <w:rPr>
          <w:rFonts w:asciiTheme="minorBidi" w:hAnsiTheme="minorBidi"/>
          <w:spacing w:val="-1"/>
        </w:rPr>
        <w:t>and</w:t>
      </w:r>
      <w:r w:rsidR="0098232C" w:rsidRPr="0010309A">
        <w:rPr>
          <w:rFonts w:asciiTheme="minorBidi" w:hAnsiTheme="minorBidi"/>
          <w:spacing w:val="41"/>
        </w:rPr>
        <w:t xml:space="preserve"> </w:t>
      </w:r>
      <w:r w:rsidR="0098232C" w:rsidRPr="0010309A">
        <w:rPr>
          <w:rFonts w:asciiTheme="minorBidi" w:hAnsiTheme="minorBidi"/>
          <w:spacing w:val="-1"/>
        </w:rPr>
        <w:t>external</w:t>
      </w:r>
      <w:r w:rsidR="0098232C" w:rsidRPr="0010309A">
        <w:rPr>
          <w:rFonts w:asciiTheme="minorBidi" w:hAnsiTheme="minorBidi"/>
          <w:spacing w:val="39"/>
        </w:rPr>
        <w:t xml:space="preserve"> </w:t>
      </w:r>
      <w:r w:rsidR="0098232C" w:rsidRPr="0010309A">
        <w:rPr>
          <w:rFonts w:asciiTheme="minorBidi" w:hAnsiTheme="minorBidi"/>
          <w:spacing w:val="-1"/>
        </w:rPr>
        <w:t>factors</w:t>
      </w:r>
      <w:r w:rsidR="0098232C" w:rsidRPr="0010309A">
        <w:rPr>
          <w:rFonts w:asciiTheme="minorBidi" w:hAnsiTheme="minorBidi"/>
          <w:spacing w:val="39"/>
        </w:rPr>
        <w:t xml:space="preserve"> that </w:t>
      </w:r>
      <w:r w:rsidR="0098232C" w:rsidRPr="0010309A">
        <w:rPr>
          <w:rFonts w:asciiTheme="minorBidi" w:hAnsiTheme="minorBidi"/>
          <w:spacing w:val="-1"/>
        </w:rPr>
        <w:t>interact</w:t>
      </w:r>
      <w:r w:rsidR="0098232C" w:rsidRPr="0010309A">
        <w:rPr>
          <w:rFonts w:asciiTheme="minorBidi" w:hAnsiTheme="minorBidi"/>
          <w:spacing w:val="39"/>
        </w:rPr>
        <w:t xml:space="preserve"> </w:t>
      </w:r>
      <w:r w:rsidR="0098232C" w:rsidRPr="0010309A">
        <w:rPr>
          <w:rFonts w:asciiTheme="minorBidi" w:hAnsiTheme="minorBidi"/>
          <w:spacing w:val="-1"/>
        </w:rPr>
        <w:t>with</w:t>
      </w:r>
      <w:r w:rsidR="0098232C" w:rsidRPr="0010309A">
        <w:rPr>
          <w:rFonts w:asciiTheme="minorBidi" w:hAnsiTheme="minorBidi"/>
          <w:spacing w:val="42"/>
        </w:rPr>
        <w:t xml:space="preserve"> </w:t>
      </w:r>
      <w:r w:rsidR="0098232C" w:rsidRPr="0010309A">
        <w:rPr>
          <w:rFonts w:asciiTheme="minorBidi" w:hAnsiTheme="minorBidi"/>
          <w:spacing w:val="-1"/>
        </w:rPr>
        <w:t>each</w:t>
      </w:r>
      <w:r w:rsidR="0098232C" w:rsidRPr="0010309A">
        <w:rPr>
          <w:rFonts w:asciiTheme="minorBidi" w:hAnsiTheme="minorBidi"/>
          <w:spacing w:val="43"/>
        </w:rPr>
        <w:t xml:space="preserve"> </w:t>
      </w:r>
      <w:r w:rsidR="0098232C" w:rsidRPr="0010309A">
        <w:rPr>
          <w:rFonts w:asciiTheme="minorBidi" w:hAnsiTheme="minorBidi"/>
        </w:rPr>
        <w:t>other</w:t>
      </w:r>
      <w:r w:rsidR="00713073">
        <w:rPr>
          <w:rFonts w:asciiTheme="minorBidi" w:hAnsiTheme="minorBidi"/>
        </w:rPr>
        <w:t xml:space="preserve"> </w:t>
      </w:r>
      <w:r w:rsidR="0098232C" w:rsidRPr="0010309A">
        <w:rPr>
          <w:rFonts w:asciiTheme="minorBidi" w:hAnsiTheme="minorBidi"/>
          <w:spacing w:val="-1"/>
        </w:rPr>
        <w:t>(</w:t>
      </w:r>
      <w:r w:rsidR="0098232C" w:rsidRPr="00713073">
        <w:rPr>
          <w:rFonts w:asciiTheme="minorBidi" w:hAnsiTheme="minorBidi"/>
          <w:b/>
          <w:bCs/>
          <w:spacing w:val="-1"/>
        </w:rPr>
        <w:t>Figure</w:t>
      </w:r>
      <w:r w:rsidR="009C7F08" w:rsidRPr="00713073">
        <w:rPr>
          <w:rFonts w:asciiTheme="minorBidi" w:hAnsiTheme="minorBidi"/>
          <w:b/>
          <w:bCs/>
          <w:spacing w:val="-4"/>
        </w:rPr>
        <w:t xml:space="preserve"> </w:t>
      </w:r>
      <w:r w:rsidR="0098232C" w:rsidRPr="00713073">
        <w:rPr>
          <w:rFonts w:asciiTheme="minorBidi" w:hAnsiTheme="minorBidi"/>
          <w:b/>
          <w:bCs/>
          <w:spacing w:val="1"/>
        </w:rPr>
        <w:t>1</w:t>
      </w:r>
      <w:r w:rsidR="009C7F08" w:rsidRPr="00713073">
        <w:rPr>
          <w:rFonts w:asciiTheme="minorBidi" w:hAnsiTheme="minorBidi"/>
          <w:b/>
          <w:bCs/>
          <w:spacing w:val="1"/>
        </w:rPr>
        <w:t>.</w:t>
      </w:r>
      <w:r w:rsidR="009269D5">
        <w:rPr>
          <w:rFonts w:asciiTheme="minorBidi" w:hAnsiTheme="minorBidi"/>
          <w:b/>
          <w:bCs/>
          <w:spacing w:val="1"/>
        </w:rPr>
        <w:t>3</w:t>
      </w:r>
      <w:r w:rsidR="009269D5" w:rsidRPr="0010309A">
        <w:rPr>
          <w:rFonts w:asciiTheme="minorBidi" w:hAnsiTheme="minorBidi"/>
          <w:spacing w:val="1"/>
        </w:rPr>
        <w:t xml:space="preserve">) </w:t>
      </w:r>
      <w:r w:rsidR="0098232C" w:rsidRPr="0010309A">
        <w:rPr>
          <w:rFonts w:asciiTheme="minorBidi" w:hAnsiTheme="minorBidi"/>
          <w:spacing w:val="1"/>
        </w:rPr>
        <w:fldChar w:fldCharType="begin">
          <w:fldData xml:space="preserve">PEVuZE5vdGU+PENpdGU+PEF1dGhvcj5IYW5haGFuPC9BdXRob3I+PFllYXI+MjAwMDwvWWVhcj48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PEVuZE5vdGU+PENpdGU+PEF1dGhvcj5IYW5haGFuPC9BdXRob3I+PFllYXI+MjAwMDwvWWVhcj48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sidRPr="0010309A">
        <w:rPr>
          <w:rFonts w:asciiTheme="minorBidi" w:hAnsiTheme="minorBidi"/>
          <w:spacing w:val="1"/>
        </w:rPr>
      </w:r>
      <w:r w:rsidR="0098232C" w:rsidRPr="0010309A">
        <w:rPr>
          <w:rFonts w:asciiTheme="minorBidi" w:hAnsiTheme="minorBidi"/>
          <w:spacing w:val="1"/>
        </w:rPr>
        <w:fldChar w:fldCharType="separate"/>
      </w:r>
      <w:r w:rsidR="00CA0436">
        <w:rPr>
          <w:rFonts w:asciiTheme="minorBidi" w:hAnsiTheme="minorBidi"/>
          <w:noProof/>
          <w:spacing w:val="1"/>
        </w:rPr>
        <w:t>(</w:t>
      </w:r>
      <w:hyperlink w:anchor="_ENREF_81" w:tooltip="Hanahan, 2000 #13" w:history="1">
        <w:r w:rsidR="00371EE5">
          <w:rPr>
            <w:rFonts w:asciiTheme="minorBidi" w:hAnsiTheme="minorBidi"/>
            <w:noProof/>
            <w:spacing w:val="1"/>
          </w:rPr>
          <w:t>Hanahan and Weinberg, 2000</w:t>
        </w:r>
      </w:hyperlink>
      <w:r w:rsidR="00CA0436">
        <w:rPr>
          <w:rFonts w:asciiTheme="minorBidi" w:hAnsiTheme="minorBidi"/>
          <w:noProof/>
          <w:spacing w:val="1"/>
        </w:rPr>
        <w:t xml:space="preserve">, </w:t>
      </w:r>
      <w:hyperlink w:anchor="_ENREF_227" w:tooltip="Urbach, 1997 #1114" w:history="1">
        <w:r w:rsidR="00371EE5">
          <w:rPr>
            <w:rFonts w:asciiTheme="minorBidi" w:hAnsiTheme="minorBidi"/>
            <w:noProof/>
            <w:spacing w:val="1"/>
          </w:rPr>
          <w:t>Urbach, 1997</w:t>
        </w:r>
      </w:hyperlink>
      <w:r w:rsidR="00CA0436">
        <w:rPr>
          <w:rFonts w:asciiTheme="minorBidi" w:hAnsiTheme="minorBidi"/>
          <w:noProof/>
          <w:spacing w:val="1"/>
        </w:rPr>
        <w:t xml:space="preserve">, </w:t>
      </w:r>
      <w:hyperlink w:anchor="_ENREF_187" w:tooltip="Partanen, 1997 #1115" w:history="1">
        <w:r w:rsidR="00371EE5">
          <w:rPr>
            <w:rFonts w:asciiTheme="minorBidi" w:hAnsiTheme="minorBidi"/>
            <w:noProof/>
            <w:spacing w:val="1"/>
          </w:rPr>
          <w:t>Partanen</w:t>
        </w:r>
        <w:r w:rsidR="00371EE5" w:rsidRPr="00CA0436">
          <w:rPr>
            <w:rFonts w:asciiTheme="minorBidi" w:hAnsiTheme="minorBidi"/>
            <w:i/>
            <w:noProof/>
            <w:spacing w:val="1"/>
          </w:rPr>
          <w:t xml:space="preserve"> et al.</w:t>
        </w:r>
        <w:r w:rsidR="00371EE5">
          <w:rPr>
            <w:rFonts w:asciiTheme="minorBidi" w:hAnsiTheme="minorBidi"/>
            <w:noProof/>
            <w:spacing w:val="1"/>
          </w:rPr>
          <w:t>, 1997</w:t>
        </w:r>
      </w:hyperlink>
      <w:r w:rsidR="00CA0436">
        <w:rPr>
          <w:rFonts w:asciiTheme="minorBidi" w:hAnsiTheme="minorBidi"/>
          <w:noProof/>
          <w:spacing w:val="1"/>
        </w:rPr>
        <w:t xml:space="preserve">, </w:t>
      </w:r>
      <w:hyperlink w:anchor="_ENREF_58" w:tooltip="Eckhart, 1998 #1116" w:history="1">
        <w:r w:rsidR="00371EE5">
          <w:rPr>
            <w:rFonts w:asciiTheme="minorBidi" w:hAnsiTheme="minorBidi"/>
            <w:noProof/>
            <w:spacing w:val="1"/>
          </w:rPr>
          <w:t>Eckhart, 1998</w:t>
        </w:r>
      </w:hyperlink>
      <w:r w:rsidR="00CA0436">
        <w:rPr>
          <w:rFonts w:asciiTheme="minorBidi" w:hAnsiTheme="minorBidi"/>
          <w:noProof/>
          <w:spacing w:val="1"/>
        </w:rPr>
        <w:t>)</w:t>
      </w:r>
      <w:r w:rsidR="0098232C" w:rsidRPr="0010309A">
        <w:rPr>
          <w:rFonts w:asciiTheme="minorBidi" w:hAnsiTheme="minorBidi"/>
          <w:spacing w:val="1"/>
        </w:rPr>
        <w:fldChar w:fldCharType="end"/>
      </w:r>
      <w:r w:rsidR="0098232C" w:rsidRPr="0010309A">
        <w:rPr>
          <w:rFonts w:asciiTheme="minorBidi" w:hAnsiTheme="minorBidi"/>
          <w:spacing w:val="-2"/>
        </w:rPr>
        <w:t xml:space="preserve">. After the localization of cancer cells in one site and </w:t>
      </w:r>
      <w:r w:rsidR="002C00C4">
        <w:rPr>
          <w:rFonts w:asciiTheme="minorBidi" w:hAnsiTheme="minorBidi"/>
          <w:spacing w:val="-2"/>
        </w:rPr>
        <w:t xml:space="preserve">the </w:t>
      </w:r>
      <w:r w:rsidR="0098232C" w:rsidRPr="0010309A">
        <w:rPr>
          <w:rFonts w:asciiTheme="minorBidi" w:hAnsiTheme="minorBidi"/>
          <w:spacing w:val="-2"/>
        </w:rPr>
        <w:t xml:space="preserve">formation of a tumour (primary tumour), </w:t>
      </w:r>
      <w:r w:rsidR="002C00C4">
        <w:rPr>
          <w:rFonts w:asciiTheme="minorBidi" w:hAnsiTheme="minorBidi"/>
          <w:spacing w:val="-2"/>
        </w:rPr>
        <w:t xml:space="preserve">a </w:t>
      </w:r>
      <w:r w:rsidR="0098232C" w:rsidRPr="0010309A">
        <w:rPr>
          <w:rFonts w:asciiTheme="minorBidi" w:hAnsiTheme="minorBidi"/>
          <w:spacing w:val="-2"/>
        </w:rPr>
        <w:t xml:space="preserve">small number of cancer cells have the ability to get into the blood stream or the lymphatic system and form another tumour mass (secondary tumour) in </w:t>
      </w:r>
      <w:r w:rsidR="002C00C4">
        <w:rPr>
          <w:rFonts w:asciiTheme="minorBidi" w:hAnsiTheme="minorBidi"/>
          <w:spacing w:val="-2"/>
        </w:rPr>
        <w:t xml:space="preserve">a </w:t>
      </w:r>
      <w:r w:rsidR="0098232C" w:rsidRPr="0010309A">
        <w:rPr>
          <w:rFonts w:asciiTheme="minorBidi" w:hAnsiTheme="minorBidi"/>
          <w:spacing w:val="-2"/>
        </w:rPr>
        <w:t>diff</w:t>
      </w:r>
      <w:r w:rsidR="008606AD" w:rsidRPr="0010309A">
        <w:rPr>
          <w:rFonts w:asciiTheme="minorBidi" w:hAnsiTheme="minorBidi"/>
          <w:spacing w:val="-2"/>
        </w:rPr>
        <w:t>erent organ or part of the body</w:t>
      </w:r>
      <w:r w:rsidR="002C00C4">
        <w:rPr>
          <w:rFonts w:asciiTheme="minorBidi" w:hAnsiTheme="minorBidi"/>
          <w:spacing w:val="-2"/>
        </w:rPr>
        <w:t>.</w:t>
      </w:r>
      <w:r w:rsidR="0098232C" w:rsidRPr="0010309A">
        <w:rPr>
          <w:rFonts w:asciiTheme="minorBidi" w:hAnsiTheme="minorBidi"/>
          <w:spacing w:val="-2"/>
        </w:rPr>
        <w:t xml:space="preserve"> </w:t>
      </w:r>
      <w:r w:rsidR="002C00C4">
        <w:rPr>
          <w:rFonts w:asciiTheme="minorBidi" w:hAnsiTheme="minorBidi"/>
          <w:spacing w:val="-2"/>
        </w:rPr>
        <w:t>S</w:t>
      </w:r>
      <w:r w:rsidR="0098232C" w:rsidRPr="0010309A">
        <w:rPr>
          <w:rFonts w:asciiTheme="minorBidi" w:hAnsiTheme="minorBidi"/>
          <w:spacing w:val="-2"/>
        </w:rPr>
        <w:t xml:space="preserve">uch a process </w:t>
      </w:r>
      <w:r w:rsidRPr="0010309A">
        <w:rPr>
          <w:rFonts w:asciiTheme="minorBidi" w:hAnsiTheme="minorBidi"/>
          <w:spacing w:val="-2"/>
        </w:rPr>
        <w:t xml:space="preserve">is </w:t>
      </w:r>
      <w:r w:rsidR="0098232C" w:rsidRPr="0010309A">
        <w:rPr>
          <w:rFonts w:asciiTheme="minorBidi" w:hAnsiTheme="minorBidi"/>
          <w:spacing w:val="-2"/>
        </w:rPr>
        <w:t>termed metastasis</w:t>
      </w:r>
      <w:r w:rsidR="002C00C4">
        <w:rPr>
          <w:rFonts w:asciiTheme="minorBidi" w:hAnsiTheme="minorBidi"/>
          <w:spacing w:val="-2"/>
        </w:rPr>
        <w:t xml:space="preserve"> </w:t>
      </w:r>
      <w:r w:rsidR="0098232C" w:rsidRPr="0010309A">
        <w:rPr>
          <w:rFonts w:asciiTheme="minorBidi" w:hAnsiTheme="minorBidi"/>
          <w:spacing w:val="-2"/>
        </w:rPr>
        <w:fldChar w:fldCharType="begin">
          <w:fldData xml:space="preserve">PEVuZE5vdGU+PENpdGU+PEF1dGhvcj5DaGFtYmVyczwvQXV0aG9yPjxZZWFyPjIwMDI8L1llYXI+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</w:fldData>
        </w:fldChar>
      </w:r>
      <w:r w:rsidR="00CA0436">
        <w:rPr>
          <w:rFonts w:asciiTheme="minorBidi" w:hAnsiTheme="minorBidi"/>
          <w:spacing w:val="-2"/>
        </w:rPr>
        <w:instrText xml:space="preserve"> ADDIN EN.CITE </w:instrText>
      </w:r>
      <w:r w:rsidR="00CA0436">
        <w:rPr>
          <w:rFonts w:asciiTheme="minorBidi" w:hAnsiTheme="minorBidi"/>
          <w:spacing w:val="-2"/>
        </w:rPr>
        <w:fldChar w:fldCharType="begin">
          <w:fldData xml:space="preserve">PEVuZE5vdGU+PENpdGU+PEF1dGhvcj5DaGFtYmVyczwvQXV0aG9yPjxZZWFyPjIwMDI8L1llYXI+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</w:fldData>
        </w:fldChar>
      </w:r>
      <w:r w:rsidR="00CA0436">
        <w:rPr>
          <w:rFonts w:asciiTheme="minorBidi" w:hAnsiTheme="minorBidi"/>
          <w:spacing w:val="-2"/>
        </w:rPr>
        <w:instrText xml:space="preserve"> ADDIN EN.CITE.DATA </w:instrText>
      </w:r>
      <w:r w:rsidR="00CA0436">
        <w:rPr>
          <w:rFonts w:asciiTheme="minorBidi" w:hAnsiTheme="minorBidi"/>
          <w:spacing w:val="-2"/>
        </w:rPr>
      </w:r>
      <w:r w:rsidR="00CA0436">
        <w:rPr>
          <w:rFonts w:asciiTheme="minorBidi" w:hAnsiTheme="minorBidi"/>
          <w:spacing w:val="-2"/>
        </w:rPr>
        <w:fldChar w:fldCharType="end"/>
      </w:r>
      <w:r w:rsidR="0098232C" w:rsidRPr="0010309A">
        <w:rPr>
          <w:rFonts w:asciiTheme="minorBidi" w:hAnsiTheme="minorBidi"/>
          <w:spacing w:val="-2"/>
        </w:rPr>
      </w:r>
      <w:r w:rsidR="0098232C" w:rsidRPr="0010309A">
        <w:rPr>
          <w:rFonts w:asciiTheme="minorBidi" w:hAnsiTheme="minorBidi"/>
          <w:spacing w:val="-2"/>
        </w:rPr>
        <w:fldChar w:fldCharType="separate"/>
      </w:r>
      <w:r w:rsidR="00CA0436">
        <w:rPr>
          <w:rFonts w:asciiTheme="minorBidi" w:hAnsiTheme="minorBidi"/>
          <w:noProof/>
          <w:spacing w:val="-2"/>
        </w:rPr>
        <w:t>(</w:t>
      </w:r>
      <w:hyperlink w:anchor="_ENREF_35" w:tooltip="Chambers, 2002 #1056" w:history="1">
        <w:r w:rsidR="00371EE5">
          <w:rPr>
            <w:rFonts w:asciiTheme="minorBidi" w:hAnsiTheme="minorBidi"/>
            <w:noProof/>
            <w:spacing w:val="-2"/>
          </w:rPr>
          <w:t>Chambers</w:t>
        </w:r>
        <w:r w:rsidR="00371EE5" w:rsidRPr="00CA0436">
          <w:rPr>
            <w:rFonts w:asciiTheme="minorBidi" w:hAnsiTheme="minorBidi"/>
            <w:i/>
            <w:noProof/>
            <w:spacing w:val="-2"/>
          </w:rPr>
          <w:t xml:space="preserve"> et al.</w:t>
        </w:r>
        <w:r w:rsidR="00371EE5">
          <w:rPr>
            <w:rFonts w:asciiTheme="minorBidi" w:hAnsiTheme="minorBidi"/>
            <w:noProof/>
            <w:spacing w:val="-2"/>
          </w:rPr>
          <w:t>, 2002</w:t>
        </w:r>
      </w:hyperlink>
      <w:r w:rsidR="00CA0436">
        <w:rPr>
          <w:rFonts w:asciiTheme="minorBidi" w:hAnsiTheme="minorBidi"/>
          <w:noProof/>
          <w:spacing w:val="-2"/>
        </w:rPr>
        <w:t xml:space="preserve">, </w:t>
      </w:r>
      <w:hyperlink w:anchor="_ENREF_152" w:tooltip="Martin, 2000 #1042" w:history="1">
        <w:r w:rsidR="00371EE5">
          <w:rPr>
            <w:rFonts w:asciiTheme="minorBidi" w:hAnsiTheme="minorBidi"/>
            <w:noProof/>
            <w:spacing w:val="-2"/>
          </w:rPr>
          <w:t>Martin</w:t>
        </w:r>
        <w:r w:rsidR="00371EE5" w:rsidRPr="00CA0436">
          <w:rPr>
            <w:rFonts w:asciiTheme="minorBidi" w:hAnsiTheme="minorBidi"/>
            <w:i/>
            <w:noProof/>
            <w:spacing w:val="-2"/>
          </w:rPr>
          <w:t xml:space="preserve"> et al.</w:t>
        </w:r>
        <w:r w:rsidR="00371EE5">
          <w:rPr>
            <w:rFonts w:asciiTheme="minorBidi" w:hAnsiTheme="minorBidi"/>
            <w:noProof/>
            <w:spacing w:val="-2"/>
          </w:rPr>
          <w:t>, 2000</w:t>
        </w:r>
      </w:hyperlink>
      <w:r w:rsidR="00CA0436">
        <w:rPr>
          <w:rFonts w:asciiTheme="minorBidi" w:hAnsiTheme="minorBidi"/>
          <w:noProof/>
          <w:spacing w:val="-2"/>
        </w:rPr>
        <w:t xml:space="preserve">, </w:t>
      </w:r>
      <w:hyperlink w:anchor="_ENREF_81" w:tooltip="Hanahan, 2000 #13" w:history="1">
        <w:r w:rsidR="00371EE5">
          <w:rPr>
            <w:rFonts w:asciiTheme="minorBidi" w:hAnsiTheme="minorBidi"/>
            <w:noProof/>
            <w:spacing w:val="-2"/>
          </w:rPr>
          <w:t>Hanahan and Weinberg, 2000</w:t>
        </w:r>
      </w:hyperlink>
      <w:r w:rsidR="00CA0436">
        <w:rPr>
          <w:rFonts w:asciiTheme="minorBidi" w:hAnsiTheme="minorBidi"/>
          <w:noProof/>
          <w:spacing w:val="-2"/>
        </w:rPr>
        <w:t>)</w:t>
      </w:r>
      <w:r w:rsidR="0098232C" w:rsidRPr="0010309A">
        <w:rPr>
          <w:rFonts w:asciiTheme="minorBidi" w:hAnsiTheme="minorBidi"/>
          <w:spacing w:val="-2"/>
        </w:rPr>
        <w:fldChar w:fldCharType="end"/>
      </w:r>
      <w:r w:rsidR="0098232C" w:rsidRPr="0010309A">
        <w:rPr>
          <w:rFonts w:asciiTheme="minorBidi" w:hAnsiTheme="minorBidi"/>
          <w:color w:val="000000"/>
        </w:rPr>
        <w:t>.</w:t>
      </w:r>
      <w:r w:rsidR="002C00C4">
        <w:rPr>
          <w:rFonts w:asciiTheme="minorBidi" w:hAnsiTheme="minorBidi"/>
          <w:color w:val="000000"/>
        </w:rPr>
        <w:t xml:space="preserve"> </w:t>
      </w:r>
      <w:r w:rsidR="0098232C" w:rsidRPr="0010309A">
        <w:rPr>
          <w:rFonts w:asciiTheme="minorBidi" w:hAnsiTheme="minorBidi"/>
          <w:color w:val="000000"/>
        </w:rPr>
        <w:t xml:space="preserve">The </w:t>
      </w:r>
      <w:r w:rsidR="00976344">
        <w:rPr>
          <w:rFonts w:asciiTheme="minorBidi" w:hAnsiTheme="minorBidi"/>
          <w:color w:val="000000"/>
        </w:rPr>
        <w:t>H</w:t>
      </w:r>
      <w:r w:rsidR="0098232C" w:rsidRPr="0010309A">
        <w:rPr>
          <w:rFonts w:asciiTheme="minorBidi" w:hAnsiTheme="minorBidi"/>
          <w:color w:val="000000"/>
        </w:rPr>
        <w:t xml:space="preserve">uman DNA is constantly exposed to different types of mutagens throughout </w:t>
      </w:r>
      <w:proofErr w:type="gramStart"/>
      <w:r w:rsidR="0098232C" w:rsidRPr="0010309A">
        <w:rPr>
          <w:rFonts w:asciiTheme="minorBidi" w:hAnsiTheme="minorBidi"/>
          <w:color w:val="000000"/>
        </w:rPr>
        <w:t xml:space="preserve">life </w:t>
      </w:r>
      <w:r w:rsidR="002C00C4">
        <w:rPr>
          <w:rFonts w:asciiTheme="minorBidi" w:hAnsiTheme="minorBidi"/>
          <w:color w:val="000000"/>
        </w:rPr>
        <w:t>which</w:t>
      </w:r>
      <w:proofErr w:type="gramEnd"/>
      <w:r w:rsidR="0098232C" w:rsidRPr="0010309A">
        <w:rPr>
          <w:rFonts w:asciiTheme="minorBidi" w:hAnsiTheme="minorBidi"/>
          <w:color w:val="000000"/>
        </w:rPr>
        <w:t xml:space="preserve"> make alteration</w:t>
      </w:r>
      <w:r w:rsidR="002C00C4">
        <w:rPr>
          <w:rFonts w:asciiTheme="minorBidi" w:hAnsiTheme="minorBidi"/>
          <w:color w:val="000000"/>
        </w:rPr>
        <w:t>s</w:t>
      </w:r>
      <w:r w:rsidR="0098232C" w:rsidRPr="0010309A">
        <w:rPr>
          <w:rFonts w:asciiTheme="minorBidi" w:hAnsiTheme="minorBidi"/>
          <w:color w:val="000000"/>
        </w:rPr>
        <w:t xml:space="preserve"> in the DNA </w:t>
      </w:r>
      <w:r w:rsidR="002C00C4">
        <w:rPr>
          <w:rFonts w:asciiTheme="minorBidi" w:hAnsiTheme="minorBidi"/>
          <w:color w:val="000000"/>
        </w:rPr>
        <w:t xml:space="preserve">that </w:t>
      </w:r>
      <w:r w:rsidR="0098232C" w:rsidRPr="0010309A">
        <w:rPr>
          <w:rFonts w:asciiTheme="minorBidi" w:hAnsiTheme="minorBidi"/>
          <w:color w:val="000000"/>
        </w:rPr>
        <w:t>affect its replication and caus</w:t>
      </w:r>
      <w:r w:rsidR="002C00C4">
        <w:rPr>
          <w:rFonts w:asciiTheme="minorBidi" w:hAnsiTheme="minorBidi"/>
          <w:color w:val="000000"/>
        </w:rPr>
        <w:t>e</w:t>
      </w:r>
      <w:r w:rsidR="0098232C" w:rsidRPr="0010309A">
        <w:rPr>
          <w:rFonts w:asciiTheme="minorBidi" w:hAnsiTheme="minorBidi"/>
          <w:color w:val="000000"/>
        </w:rPr>
        <w:t xml:space="preserve"> mutation</w:t>
      </w:r>
      <w:r w:rsidR="002C00C4">
        <w:rPr>
          <w:rFonts w:asciiTheme="minorBidi" w:hAnsiTheme="minorBidi"/>
          <w:color w:val="000000"/>
        </w:rPr>
        <w:t>s</w:t>
      </w:r>
      <w:r w:rsidR="0098232C" w:rsidRPr="0010309A">
        <w:rPr>
          <w:rFonts w:asciiTheme="minorBidi" w:hAnsiTheme="minorBidi"/>
          <w:color w:val="000000"/>
        </w:rPr>
        <w:t xml:space="preserve">. According to Futreal </w:t>
      </w:r>
      <w:r w:rsidR="0098232C" w:rsidRPr="0010309A">
        <w:rPr>
          <w:rFonts w:asciiTheme="minorBidi" w:hAnsiTheme="minorBidi"/>
          <w:i/>
          <w:iCs/>
          <w:color w:val="000000"/>
        </w:rPr>
        <w:t>et al</w:t>
      </w:r>
      <w:r w:rsidR="002C00C4">
        <w:rPr>
          <w:rFonts w:asciiTheme="minorBidi" w:hAnsiTheme="minorBidi"/>
          <w:i/>
          <w:iCs/>
          <w:color w:val="000000"/>
        </w:rPr>
        <w:t>.</w:t>
      </w:r>
      <w:r w:rsidR="0098232C" w:rsidRPr="0010309A">
        <w:rPr>
          <w:rFonts w:asciiTheme="minorBidi" w:hAnsiTheme="minorBidi"/>
          <w:i/>
          <w:iCs/>
          <w:color w:val="000000"/>
        </w:rPr>
        <w:t>,</w:t>
      </w:r>
      <w:r w:rsidR="0098232C" w:rsidRPr="0010309A">
        <w:rPr>
          <w:rFonts w:asciiTheme="minorBidi" w:hAnsiTheme="minorBidi"/>
          <w:color w:val="000000"/>
        </w:rPr>
        <w:t xml:space="preserve"> normal epithelial cells need to have six to seven </w:t>
      </w:r>
      <w:r w:rsidRPr="0010309A">
        <w:rPr>
          <w:rFonts w:asciiTheme="minorBidi" w:hAnsiTheme="minorBidi"/>
          <w:color w:val="000000"/>
        </w:rPr>
        <w:t xml:space="preserve">successive </w:t>
      </w:r>
      <w:r w:rsidR="0098232C" w:rsidRPr="0010309A">
        <w:rPr>
          <w:rFonts w:asciiTheme="minorBidi" w:hAnsiTheme="minorBidi"/>
          <w:color w:val="000000"/>
        </w:rPr>
        <w:t>mutations to convert into an invasive carcinoma</w:t>
      </w:r>
      <w:r w:rsidR="001E0141" w:rsidRPr="0010309A">
        <w:rPr>
          <w:rFonts w:asciiTheme="minorBidi" w:hAnsiTheme="minorBidi"/>
          <w:color w:val="000000"/>
        </w:rPr>
        <w:t xml:space="preserve"> </w:t>
      </w:r>
      <w:r w:rsidR="0098232C" w:rsidRPr="0010309A">
        <w:rPr>
          <w:rFonts w:asciiTheme="minorBidi" w:hAnsiTheme="minorBidi"/>
          <w:color w:val="000000"/>
        </w:rPr>
        <w:fldChar w:fldCharType="begin"/>
      </w:r>
      <w:r w:rsidR="007B34E7">
        <w:rPr>
          <w:rFonts w:asciiTheme="minorBidi" w:hAnsiTheme="minorBidi"/>
          <w:color w:val="000000"/>
        </w:rPr>
        <w:instrText xml:space="preserve"> ADDIN EN.CITE &lt;EndNote&gt;&lt;Cite&gt;&lt;Author&gt;Futreal&lt;/Author&gt;&lt;Year&gt;2001&lt;/Year&gt;&lt;RecNum&gt;1055&lt;/RecNum&gt;&lt;DisplayText&gt;(Futreal&lt;style face="italic"&gt; et al.&lt;/style&gt;, 2001)&lt;/DisplayText&gt;&lt;record&gt;&lt;rec-number&gt;1055&lt;/rec-number&gt;&lt;foreign-keys&gt;&lt;key app="EN" db-id="efesrxep8ef5euerpv7x5sxq0fswtszsrefr" timestamp="1430601798"&gt;1055&lt;/key&gt;&lt;/foreign-keys&gt;&lt;ref-type name="Journal Article"&gt;17&lt;/ref-type&gt;&lt;contributors&gt;&lt;authors&gt;&lt;author&gt;Futreal, P Andrew&lt;/author&gt;&lt;author&gt;Kasprzyk, Arek&lt;/author&gt;&lt;author&gt;Birney, Ewan&lt;/author&gt;&lt;author&gt;Mullikin, James C&lt;/author&gt;&lt;author&gt;Wooster, Richard&lt;/author&gt;&lt;author&gt;Stratton, Michael R&lt;/author&gt;&lt;/authors&gt;&lt;/contributors&gt;&lt;titles&gt;&lt;title&gt;Cancer and genomics&lt;/title&gt;&lt;secondary-title&gt;Nature&lt;/secondary-title&gt;&lt;/titles&gt;&lt;periodical&gt;&lt;full-title&gt;Nature&lt;/full-title&gt;&lt;/periodical&gt;&lt;pages&gt;850-852&lt;/pages&gt;&lt;volume&gt;409&lt;/volume&gt;&lt;number&gt;6822&lt;/number&gt;&lt;dates&gt;&lt;year&gt;2001&lt;/year&gt;&lt;/dates&gt;&lt;isbn&gt;0028-0836&lt;/isbn&gt;&lt;urls&gt;&lt;/urls&gt;&lt;/record&gt;&lt;/Cite&gt;&lt;/EndNote&gt;</w:instrText>
      </w:r>
      <w:r w:rsidR="0098232C" w:rsidRPr="0010309A">
        <w:rPr>
          <w:rFonts w:asciiTheme="minorBidi" w:hAnsiTheme="minorBidi"/>
          <w:color w:val="000000"/>
        </w:rPr>
        <w:fldChar w:fldCharType="separate"/>
      </w:r>
      <w:r w:rsidR="000E2972">
        <w:rPr>
          <w:rFonts w:asciiTheme="minorBidi" w:hAnsiTheme="minorBidi"/>
          <w:noProof/>
          <w:color w:val="000000"/>
        </w:rPr>
        <w:t>(</w:t>
      </w:r>
      <w:hyperlink w:anchor="_ENREF_73" w:tooltip="Futreal, 2001 #1055" w:history="1">
        <w:r w:rsidR="00371EE5">
          <w:rPr>
            <w:rFonts w:asciiTheme="minorBidi" w:hAnsiTheme="minorBidi"/>
            <w:noProof/>
            <w:color w:val="000000"/>
          </w:rPr>
          <w:t>Futreal</w:t>
        </w:r>
        <w:r w:rsidR="00371EE5" w:rsidRPr="000E2972">
          <w:rPr>
            <w:rFonts w:asciiTheme="minorBidi" w:hAnsiTheme="minorBidi"/>
            <w:i/>
            <w:noProof/>
            <w:color w:val="000000"/>
          </w:rPr>
          <w:t xml:space="preserve"> et al.</w:t>
        </w:r>
        <w:r w:rsidR="00371EE5">
          <w:rPr>
            <w:rFonts w:asciiTheme="minorBidi" w:hAnsiTheme="minorBidi"/>
            <w:noProof/>
            <w:color w:val="000000"/>
          </w:rPr>
          <w:t>, 2001</w:t>
        </w:r>
      </w:hyperlink>
      <w:r w:rsidR="000E2972">
        <w:rPr>
          <w:rFonts w:asciiTheme="minorBidi" w:hAnsiTheme="minorBidi"/>
          <w:noProof/>
          <w:color w:val="000000"/>
        </w:rPr>
        <w:t>)</w:t>
      </w:r>
      <w:r w:rsidR="0098232C" w:rsidRPr="0010309A">
        <w:rPr>
          <w:rFonts w:asciiTheme="minorBidi" w:hAnsiTheme="minorBidi"/>
          <w:color w:val="000000"/>
        </w:rPr>
        <w:fldChar w:fldCharType="end"/>
      </w:r>
      <w:r w:rsidR="0098232C" w:rsidRPr="0010309A">
        <w:rPr>
          <w:rFonts w:asciiTheme="minorBidi" w:hAnsiTheme="minorBidi"/>
          <w:color w:val="000000"/>
        </w:rPr>
        <w:t xml:space="preserve">. </w:t>
      </w:r>
      <w:r w:rsidR="00F80E58">
        <w:rPr>
          <w:rFonts w:asciiTheme="minorBidi" w:hAnsiTheme="minorBidi"/>
          <w:color w:val="000000"/>
        </w:rPr>
        <w:t>C</w:t>
      </w:r>
      <w:r w:rsidR="0098232C" w:rsidRPr="0010309A">
        <w:rPr>
          <w:rFonts w:asciiTheme="minorBidi" w:hAnsiTheme="minorBidi"/>
          <w:color w:val="000000"/>
        </w:rPr>
        <w:t>ommon genes that experienc</w:t>
      </w:r>
      <w:r w:rsidR="00CF29B8">
        <w:rPr>
          <w:rFonts w:asciiTheme="minorBidi" w:hAnsiTheme="minorBidi"/>
          <w:color w:val="000000"/>
        </w:rPr>
        <w:t>e mutations in order to transform</w:t>
      </w:r>
      <w:r w:rsidR="0098232C" w:rsidRPr="0010309A">
        <w:rPr>
          <w:rFonts w:asciiTheme="minorBidi" w:hAnsiTheme="minorBidi"/>
          <w:color w:val="000000"/>
        </w:rPr>
        <w:t xml:space="preserve"> normal cells into cancer cells can be classified into two families. </w:t>
      </w:r>
    </w:p>
    <w:p w14:paraId="01BC19DA" w14:textId="77777777" w:rsidR="0098232C" w:rsidRPr="0010309A" w:rsidRDefault="0098232C" w:rsidP="0002149A">
      <w:pPr>
        <w:pStyle w:val="BodyText"/>
        <w:spacing w:line="480" w:lineRule="auto"/>
        <w:ind w:left="0" w:right="137" w:firstLine="851"/>
        <w:jc w:val="both"/>
        <w:rPr>
          <w:rFonts w:asciiTheme="minorBidi" w:hAnsiTheme="minorBidi"/>
        </w:rPr>
      </w:pPr>
      <w:r w:rsidRPr="0010309A">
        <w:rPr>
          <w:rFonts w:asciiTheme="minorBidi" w:hAnsiTheme="minorBidi"/>
          <w:color w:val="000000"/>
        </w:rPr>
        <w:t xml:space="preserve">The first </w:t>
      </w:r>
      <w:r w:rsidR="00F80E58">
        <w:rPr>
          <w:rFonts w:asciiTheme="minorBidi" w:hAnsiTheme="minorBidi"/>
          <w:color w:val="000000"/>
        </w:rPr>
        <w:t>is</w:t>
      </w:r>
      <w:r w:rsidRPr="0010309A">
        <w:rPr>
          <w:rFonts w:asciiTheme="minorBidi" w:hAnsiTheme="minorBidi"/>
          <w:color w:val="000000"/>
        </w:rPr>
        <w:t xml:space="preserve"> </w:t>
      </w:r>
      <w:r w:rsidR="00AB56B1" w:rsidRPr="0010309A">
        <w:rPr>
          <w:rFonts w:asciiTheme="minorBidi" w:hAnsiTheme="minorBidi"/>
          <w:color w:val="000000"/>
        </w:rPr>
        <w:t xml:space="preserve">the </w:t>
      </w:r>
      <w:r w:rsidRPr="0010309A">
        <w:rPr>
          <w:rFonts w:asciiTheme="minorBidi" w:hAnsiTheme="minorBidi"/>
          <w:color w:val="000000"/>
        </w:rPr>
        <w:t>Proto-oncogenes that have an essential role in normal cell proliferation, therefore any</w:t>
      </w:r>
      <w:r w:rsidR="00AB56B1" w:rsidRPr="0010309A">
        <w:rPr>
          <w:rFonts w:asciiTheme="minorBidi" w:hAnsiTheme="minorBidi"/>
          <w:color w:val="000000"/>
        </w:rPr>
        <w:t xml:space="preserve"> mutations in them will convert</w:t>
      </w:r>
      <w:r w:rsidRPr="0010309A">
        <w:rPr>
          <w:rFonts w:asciiTheme="minorBidi" w:hAnsiTheme="minorBidi"/>
          <w:color w:val="000000"/>
        </w:rPr>
        <w:t xml:space="preserve"> them into oncogenes</w:t>
      </w:r>
      <w:r w:rsidR="00F80E58">
        <w:rPr>
          <w:rFonts w:asciiTheme="minorBidi" w:hAnsiTheme="minorBidi"/>
          <w:color w:val="000000"/>
        </w:rPr>
        <w:t>,</w:t>
      </w:r>
      <w:r w:rsidRPr="0010309A">
        <w:rPr>
          <w:rFonts w:asciiTheme="minorBidi" w:hAnsiTheme="minorBidi"/>
          <w:color w:val="000000"/>
        </w:rPr>
        <w:t xml:space="preserve"> resulting in uncontrolled cell proliferation </w:t>
      </w:r>
      <w:r w:rsidRPr="0010309A">
        <w:rPr>
          <w:rFonts w:asciiTheme="minorBidi" w:hAnsiTheme="minorBidi"/>
          <w:color w:val="000000"/>
        </w:rPr>
        <w:fldChar w:fldCharType="begin"/>
      </w:r>
      <w:r w:rsidR="007B34E7">
        <w:rPr>
          <w:rFonts w:asciiTheme="minorBidi" w:hAnsiTheme="minorBidi"/>
          <w:color w:val="000000"/>
        </w:rPr>
        <w:instrText xml:space="preserve"> ADDIN EN.CITE &lt;EndNote&gt;&lt;Cite&gt;&lt;Author&gt;Eng&lt;/Author&gt;&lt;Year&gt;1999&lt;/Year&gt;&lt;RecNum&gt;1058&lt;/RecNum&gt;&lt;DisplayText&gt;(Eng, 1999)&lt;/DisplayText&gt;&lt;record&gt;&lt;rec-number&gt;1058&lt;/rec-number&gt;&lt;foreign-keys&gt;&lt;key app="EN" db-id="efesrxep8ef5euerpv7x5sxq0fswtszsrefr" timestamp="1430603250"&gt;1058&lt;/key&gt;&lt;/foreign-keys&gt;&lt;ref-type name="Journal Article"&gt;17&lt;/ref-type&gt;&lt;contributors&gt;&lt;authors&gt;&lt;author&gt;Eng, Charis&lt;/author&gt;&lt;/authors&gt;&lt;/contributors&gt;&lt;titles&gt;&lt;title&gt;RET proto-oncogene in the development of human cancer&lt;/title&gt;&lt;secondary-title&gt;Journal of Clinical Oncology&lt;/secondary-title&gt;&lt;/titles&gt;&lt;periodical&gt;&lt;full-title&gt;Journal of Clinical Oncology&lt;/full-title&gt;&lt;/periodical&gt;&lt;pages&gt;380-380&lt;/pages&gt;&lt;volume&gt;17&lt;/volume&gt;&lt;number&gt;1&lt;/number&gt;&lt;dates&gt;&lt;year&gt;1999&lt;/year&gt;&lt;/dates&gt;&lt;isbn&gt;0732-183X&lt;/isbn&gt;&lt;urls&gt;&lt;/urls&gt;&lt;/record&gt;&lt;/Cite&gt;&lt;/EndNote&gt;</w:instrText>
      </w:r>
      <w:r w:rsidRPr="0010309A">
        <w:rPr>
          <w:rFonts w:asciiTheme="minorBidi" w:hAnsiTheme="minorBidi"/>
          <w:color w:val="000000"/>
        </w:rPr>
        <w:fldChar w:fldCharType="separate"/>
      </w:r>
      <w:r w:rsidR="000E2972">
        <w:rPr>
          <w:rFonts w:asciiTheme="minorBidi" w:hAnsiTheme="minorBidi"/>
          <w:noProof/>
          <w:color w:val="000000"/>
        </w:rPr>
        <w:t>(</w:t>
      </w:r>
      <w:hyperlink w:anchor="_ENREF_60" w:tooltip="Eng, 1999 #1058" w:history="1">
        <w:r w:rsidR="00371EE5">
          <w:rPr>
            <w:rFonts w:asciiTheme="minorBidi" w:hAnsiTheme="minorBidi"/>
            <w:noProof/>
            <w:color w:val="000000"/>
          </w:rPr>
          <w:t>Eng, 1999</w:t>
        </w:r>
      </w:hyperlink>
      <w:r w:rsidR="000E2972">
        <w:rPr>
          <w:rFonts w:asciiTheme="minorBidi" w:hAnsiTheme="minorBidi"/>
          <w:noProof/>
          <w:color w:val="000000"/>
        </w:rPr>
        <w:t>)</w:t>
      </w:r>
      <w:r w:rsidRPr="0010309A">
        <w:rPr>
          <w:rFonts w:asciiTheme="minorBidi" w:hAnsiTheme="minorBidi"/>
          <w:color w:val="000000"/>
        </w:rPr>
        <w:fldChar w:fldCharType="end"/>
      </w:r>
      <w:r w:rsidR="00AB56B1" w:rsidRPr="0010309A">
        <w:rPr>
          <w:rFonts w:asciiTheme="minorBidi" w:hAnsiTheme="minorBidi"/>
          <w:color w:val="000000"/>
        </w:rPr>
        <w:t xml:space="preserve">. The second </w:t>
      </w:r>
      <w:r w:rsidR="00F80E58">
        <w:rPr>
          <w:rFonts w:asciiTheme="minorBidi" w:hAnsiTheme="minorBidi"/>
          <w:color w:val="000000"/>
        </w:rPr>
        <w:t>is</w:t>
      </w:r>
      <w:r w:rsidRPr="0010309A">
        <w:rPr>
          <w:rFonts w:asciiTheme="minorBidi" w:hAnsiTheme="minorBidi"/>
          <w:color w:val="000000"/>
        </w:rPr>
        <w:t xml:space="preserve"> </w:t>
      </w:r>
      <w:r w:rsidR="00AB56B1" w:rsidRPr="0010309A">
        <w:rPr>
          <w:rFonts w:asciiTheme="minorBidi" w:hAnsiTheme="minorBidi"/>
          <w:color w:val="000000"/>
        </w:rPr>
        <w:t xml:space="preserve">the </w:t>
      </w:r>
      <w:r w:rsidRPr="0010309A">
        <w:rPr>
          <w:rFonts w:asciiTheme="minorBidi" w:hAnsiTheme="minorBidi"/>
          <w:color w:val="000000"/>
        </w:rPr>
        <w:t xml:space="preserve">Tumour Suppressor </w:t>
      </w:r>
      <w:r w:rsidR="00AB56B1" w:rsidRPr="0010309A">
        <w:rPr>
          <w:rFonts w:asciiTheme="minorBidi" w:hAnsiTheme="minorBidi"/>
          <w:color w:val="000000"/>
        </w:rPr>
        <w:t>(TS) genes. The normal function</w:t>
      </w:r>
      <w:r w:rsidRPr="0010309A">
        <w:rPr>
          <w:rFonts w:asciiTheme="minorBidi" w:hAnsiTheme="minorBidi"/>
          <w:color w:val="000000"/>
        </w:rPr>
        <w:t xml:space="preserve"> of these genes prevent</w:t>
      </w:r>
      <w:r w:rsidR="00F80E58">
        <w:rPr>
          <w:rFonts w:asciiTheme="minorBidi" w:hAnsiTheme="minorBidi"/>
          <w:color w:val="000000"/>
        </w:rPr>
        <w:t>s</w:t>
      </w:r>
      <w:r w:rsidRPr="0010309A">
        <w:rPr>
          <w:rFonts w:asciiTheme="minorBidi" w:hAnsiTheme="minorBidi"/>
          <w:color w:val="000000"/>
        </w:rPr>
        <w:t xml:space="preserve"> mutations, keeping the replication rate normal and sending unrepaired cells to death </w:t>
      </w:r>
      <w:r w:rsidR="00D2532F" w:rsidRPr="0010309A">
        <w:rPr>
          <w:rFonts w:asciiTheme="minorBidi" w:hAnsiTheme="minorBidi"/>
          <w:color w:val="000000"/>
        </w:rPr>
        <w:fldChar w:fldCharType="begin"/>
      </w:r>
      <w:r w:rsidR="00CA0436">
        <w:rPr>
          <w:rFonts w:asciiTheme="minorBidi" w:hAnsiTheme="minorBidi"/>
          <w:color w:val="000000"/>
        </w:rPr>
        <w:instrText xml:space="preserve"> ADDIN EN.CITE &lt;EndNote&gt;&lt;Cite&gt;&lt;Author&gt;Ward&lt;/Author&gt;&lt;Year&gt;2012&lt;/Year&gt;&lt;RecNum&gt;1103&lt;/RecNum&gt;&lt;DisplayText&gt;(Ward and Thompson, 2012, Hanahan and Weinberg, 2011)&lt;/DisplayText&gt;&lt;record&gt;&lt;rec-number&gt;1103&lt;/rec-number&gt;&lt;foreign-keys&gt;&lt;key app="EN" db-id="efesrxep8ef5euerpv7x5sxq0fswtszsrefr" timestamp="1433700984"&gt;1103&lt;/key&gt;&lt;/foreign-keys&gt;&lt;ref-type name="Journal Article"&gt;17&lt;/ref-type&gt;&lt;contributors&gt;&lt;authors&gt;&lt;author&gt;Ward, Patrick S&lt;/author&gt;&lt;author&gt;Thompson, Craig B&lt;/author&gt;&lt;/authors&gt;&lt;/contributors&gt;&lt;titles&gt;&lt;title&gt;Metabolic reprogramming: a cancer hallmark even warburg did not anticipate&lt;/title&gt;&lt;secondary-title&gt;Cancer cell&lt;/secondary-title&gt;&lt;/titles&gt;&lt;periodical&gt;&lt;full-title&gt;Cancer cell&lt;/full-title&gt;&lt;/periodical&gt;&lt;pages&gt;297-308&lt;/pages&gt;&lt;volume&gt;21&lt;/volume&gt;&lt;number&gt;3&lt;/number&gt;&lt;dates&gt;&lt;year&gt;2012&lt;/year&gt;&lt;/dates&gt;&lt;isbn&gt;1535-6108&lt;/isbn&gt;&lt;urls&gt;&lt;/urls&gt;&lt;/record&gt;&lt;/Cite&gt;&lt;Cite&gt;&lt;Author&gt;Hanahan&lt;/Author&gt;&lt;Year&gt;2011&lt;/Year&gt;&lt;RecNum&gt;1104&lt;/RecNum&gt;&lt;record&gt;&lt;rec-number&gt;1104&lt;/rec-number&gt;&lt;foreign-keys&gt;&lt;key app="EN" db-id="efesrxep8ef5euerpv7x5sxq0fswtszsrefr" timestamp="1433701124"&gt;1104&lt;/key&gt;&lt;/foreign-keys&gt;&lt;ref-type name="Journal Article"&gt;17&lt;/ref-type&gt;&lt;contributors&gt;&lt;authors&gt;&lt;author&gt;Hanahan, Douglas&lt;/author&gt;&lt;author&gt;Weinberg, Robert A&lt;/author&gt;&lt;/authors&gt;&lt;/contributors&gt;&lt;titles&gt;&lt;title&gt;Hallmarks of cancer: the next generation&lt;/title&gt;&lt;secondary-title&gt;cell&lt;/secondary-title&gt;&lt;/titles&gt;&lt;periodical&gt;&lt;full-title&gt;Cell&lt;/full-title&gt;&lt;/periodical&gt;&lt;pages&gt;646-674&lt;/pages&gt;&lt;volume&gt;144&lt;/volume&gt;&lt;number&gt;5&lt;/number&gt;&lt;dates&gt;&lt;year&gt;2011&lt;/year&gt;&lt;/dates&gt;&lt;isbn&gt;0092-8674&lt;/isbn&gt;&lt;urls&gt;&lt;/urls&gt;&lt;/record&gt;&lt;/Cite&gt;&lt;/EndNote&gt;</w:instrText>
      </w:r>
      <w:r w:rsidR="00D2532F" w:rsidRPr="0010309A">
        <w:rPr>
          <w:rFonts w:asciiTheme="minorBidi" w:hAnsiTheme="minorBidi"/>
          <w:color w:val="000000"/>
        </w:rPr>
        <w:fldChar w:fldCharType="separate"/>
      </w:r>
      <w:r w:rsidR="00CA0436">
        <w:rPr>
          <w:rFonts w:asciiTheme="minorBidi" w:hAnsiTheme="minorBidi"/>
          <w:noProof/>
          <w:color w:val="000000"/>
        </w:rPr>
        <w:t>(</w:t>
      </w:r>
      <w:hyperlink w:anchor="_ENREF_236" w:tooltip="Ward, 2012 #1103" w:history="1">
        <w:r w:rsidR="00371EE5">
          <w:rPr>
            <w:rFonts w:asciiTheme="minorBidi" w:hAnsiTheme="minorBidi"/>
            <w:noProof/>
            <w:color w:val="000000"/>
          </w:rPr>
          <w:t>Ward and Thompson, 2012</w:t>
        </w:r>
      </w:hyperlink>
      <w:r w:rsidR="00CA0436">
        <w:rPr>
          <w:rFonts w:asciiTheme="minorBidi" w:hAnsiTheme="minorBidi"/>
          <w:noProof/>
          <w:color w:val="000000"/>
        </w:rPr>
        <w:t xml:space="preserve">, </w:t>
      </w:r>
      <w:hyperlink w:anchor="_ENREF_82" w:tooltip="Hanahan, 2011 #1104" w:history="1">
        <w:r w:rsidR="00371EE5">
          <w:rPr>
            <w:rFonts w:asciiTheme="minorBidi" w:hAnsiTheme="minorBidi"/>
            <w:noProof/>
            <w:color w:val="000000"/>
          </w:rPr>
          <w:t>Hanahan and Weinberg, 2011</w:t>
        </w:r>
      </w:hyperlink>
      <w:r w:rsidR="00CA0436">
        <w:rPr>
          <w:rFonts w:asciiTheme="minorBidi" w:hAnsiTheme="minorBidi"/>
          <w:noProof/>
          <w:color w:val="000000"/>
        </w:rPr>
        <w:t>)</w:t>
      </w:r>
      <w:r w:rsidR="00D2532F" w:rsidRPr="0010309A">
        <w:rPr>
          <w:rFonts w:asciiTheme="minorBidi" w:hAnsiTheme="minorBidi"/>
          <w:color w:val="000000"/>
        </w:rPr>
        <w:fldChar w:fldCharType="end"/>
      </w:r>
      <w:r w:rsidRPr="0010309A">
        <w:rPr>
          <w:rFonts w:asciiTheme="minorBidi" w:hAnsiTheme="minorBidi"/>
          <w:color w:val="000000"/>
        </w:rPr>
        <w:t>. The mutation</w:t>
      </w:r>
      <w:r w:rsidR="00F80E58">
        <w:rPr>
          <w:rFonts w:asciiTheme="minorBidi" w:hAnsiTheme="minorBidi"/>
          <w:color w:val="000000"/>
        </w:rPr>
        <w:t>s</w:t>
      </w:r>
      <w:r w:rsidRPr="0010309A">
        <w:rPr>
          <w:rFonts w:asciiTheme="minorBidi" w:hAnsiTheme="minorBidi"/>
          <w:color w:val="000000"/>
        </w:rPr>
        <w:t xml:space="preserve"> </w:t>
      </w:r>
      <w:r w:rsidR="003F4BA2" w:rsidRPr="0010309A">
        <w:rPr>
          <w:rFonts w:asciiTheme="minorBidi" w:hAnsiTheme="minorBidi"/>
          <w:color w:val="000000"/>
        </w:rPr>
        <w:t>in</w:t>
      </w:r>
      <w:r w:rsidRPr="0010309A">
        <w:rPr>
          <w:rFonts w:asciiTheme="minorBidi" w:hAnsiTheme="minorBidi"/>
          <w:color w:val="000000"/>
        </w:rPr>
        <w:t xml:space="preserve"> these genes cause cancer</w:t>
      </w:r>
      <w:r w:rsidR="003F4BA2" w:rsidRPr="0010309A">
        <w:rPr>
          <w:rFonts w:asciiTheme="minorBidi" w:hAnsiTheme="minorBidi"/>
          <w:color w:val="000000"/>
        </w:rPr>
        <w:t xml:space="preserve">, </w:t>
      </w:r>
      <w:r w:rsidR="00F80E58">
        <w:rPr>
          <w:rFonts w:asciiTheme="minorBidi" w:hAnsiTheme="minorBidi"/>
          <w:color w:val="000000"/>
        </w:rPr>
        <w:t xml:space="preserve">for </w:t>
      </w:r>
      <w:r w:rsidR="003F4BA2" w:rsidRPr="0010309A">
        <w:rPr>
          <w:rFonts w:asciiTheme="minorBidi" w:hAnsiTheme="minorBidi"/>
          <w:color w:val="000000"/>
        </w:rPr>
        <w:t xml:space="preserve">example p53 gene in which 60% of cancers have </w:t>
      </w:r>
      <w:r w:rsidR="00F80E58">
        <w:rPr>
          <w:rFonts w:asciiTheme="minorBidi" w:hAnsiTheme="minorBidi"/>
          <w:color w:val="000000"/>
        </w:rPr>
        <w:t xml:space="preserve">a </w:t>
      </w:r>
      <w:r w:rsidR="003F4BA2" w:rsidRPr="0010309A">
        <w:rPr>
          <w:rFonts w:asciiTheme="minorBidi" w:hAnsiTheme="minorBidi"/>
          <w:color w:val="000000"/>
        </w:rPr>
        <w:t>mutation</w:t>
      </w:r>
      <w:r w:rsidRPr="0010309A">
        <w:rPr>
          <w:rFonts w:asciiTheme="minorBidi" w:hAnsiTheme="minorBidi"/>
          <w:color w:val="000000"/>
        </w:rPr>
        <w:t xml:space="preserve"> </w:t>
      </w:r>
      <w:r w:rsidRPr="0010309A">
        <w:rPr>
          <w:rFonts w:asciiTheme="minorBidi" w:hAnsiTheme="minorBidi"/>
          <w:color w:val="000000"/>
        </w:rPr>
        <w:fldChar w:fldCharType="begin"/>
      </w:r>
      <w:r w:rsidR="007B34E7">
        <w:rPr>
          <w:rFonts w:asciiTheme="minorBidi" w:hAnsiTheme="minorBidi"/>
          <w:color w:val="000000"/>
        </w:rPr>
        <w:instrText xml:space="preserve"> ADDIN EN.CITE &lt;EndNote&gt;&lt;Cite&gt;&lt;Author&gt;Bourdon&lt;/Author&gt;&lt;Year&gt;2007&lt;/Year&gt;&lt;RecNum&gt;1057&lt;/RecNum&gt;&lt;DisplayText&gt;(Bourdon, 2007)&lt;/DisplayText&gt;&lt;record&gt;&lt;rec-number&gt;1057&lt;/rec-number&gt;&lt;foreign-keys&gt;&lt;key app="EN" db-id="efesrxep8ef5euerpv7x5sxq0fswtszsrefr" timestamp="1430603122"&gt;1057&lt;/key&gt;&lt;/foreign-keys&gt;&lt;ref-type name="Journal Article"&gt;17&lt;/ref-type&gt;&lt;contributors&gt;&lt;authors&gt;&lt;author&gt;Bourdon, Jean-Christophe&lt;/author&gt;&lt;/authors&gt;&lt;/contributors&gt;&lt;titles&gt;&lt;title&gt;p53 and its isoforms in cancer&lt;/title&gt;&lt;secondary-title&gt;British journal of cancer&lt;/secondary-title&gt;&lt;/titles&gt;&lt;periodical&gt;&lt;full-title&gt;British journal of cancer&lt;/full-title&gt;&lt;/periodical&gt;&lt;pages&gt;277-282&lt;/pages&gt;&lt;volume&gt;97&lt;/volume&gt;&lt;number&gt;3&lt;/number&gt;&lt;dates&gt;&lt;year&gt;2007&lt;/year&gt;&lt;/dates&gt;&lt;isbn&gt;0007-0920&lt;/isbn&gt;&lt;urls&gt;&lt;/urls&gt;&lt;/record&gt;&lt;/Cite&gt;&lt;/EndNote&gt;</w:instrText>
      </w:r>
      <w:r w:rsidRPr="0010309A">
        <w:rPr>
          <w:rFonts w:asciiTheme="minorBidi" w:hAnsiTheme="minorBidi"/>
          <w:color w:val="000000"/>
        </w:rPr>
        <w:fldChar w:fldCharType="separate"/>
      </w:r>
      <w:r w:rsidR="000E2972">
        <w:rPr>
          <w:rFonts w:asciiTheme="minorBidi" w:hAnsiTheme="minorBidi"/>
          <w:noProof/>
          <w:color w:val="000000"/>
        </w:rPr>
        <w:t>(</w:t>
      </w:r>
      <w:hyperlink w:anchor="_ENREF_22" w:tooltip="Bourdon, 2007 #1057" w:history="1">
        <w:r w:rsidR="00371EE5">
          <w:rPr>
            <w:rFonts w:asciiTheme="minorBidi" w:hAnsiTheme="minorBidi"/>
            <w:noProof/>
            <w:color w:val="000000"/>
          </w:rPr>
          <w:t>Bourdon, 2007</w:t>
        </w:r>
      </w:hyperlink>
      <w:r w:rsidR="000E2972">
        <w:rPr>
          <w:rFonts w:asciiTheme="minorBidi" w:hAnsiTheme="minorBidi"/>
          <w:noProof/>
          <w:color w:val="000000"/>
        </w:rPr>
        <w:t>)</w:t>
      </w:r>
      <w:r w:rsidRPr="0010309A">
        <w:rPr>
          <w:rFonts w:asciiTheme="minorBidi" w:hAnsiTheme="minorBidi"/>
          <w:color w:val="000000"/>
        </w:rPr>
        <w:fldChar w:fldCharType="end"/>
      </w:r>
      <w:r w:rsidRPr="0010309A">
        <w:rPr>
          <w:rFonts w:asciiTheme="minorBidi" w:hAnsiTheme="minorBidi"/>
          <w:color w:val="000000"/>
        </w:rPr>
        <w:t xml:space="preserve">.    </w:t>
      </w:r>
    </w:p>
    <w:p w14:paraId="283875C5" w14:textId="77777777" w:rsidR="00AF6865" w:rsidRDefault="0010309A" w:rsidP="00AF6865">
      <w:pPr>
        <w:pStyle w:val="Caption"/>
        <w:keepNext/>
      </w:pPr>
      <w:r w:rsidRPr="00D31DBC">
        <w:rPr>
          <w:rFonts w:asciiTheme="majorBidi" w:hAnsiTheme="majorBidi" w:cstheme="majorBidi"/>
          <w:noProof/>
          <w:lang w:val="en-US"/>
        </w:rPr>
        <w:lastRenderedPageBreak/>
        <mc:AlternateContent>
          <mc:Choice Requires="wps">
            <w:drawing>
              <wp:anchor distT="0" distB="0" distL="114300" distR="114300" simplePos="0" relativeHeight="251668480" behindDoc="0" locked="0" layoutInCell="1" allowOverlap="1" wp14:anchorId="01D022AA" wp14:editId="28CE915A">
                <wp:simplePos x="0" y="0"/>
                <wp:positionH relativeFrom="column">
                  <wp:posOffset>4445</wp:posOffset>
                </wp:positionH>
                <wp:positionV relativeFrom="paragraph">
                  <wp:posOffset>3880514</wp:posOffset>
                </wp:positionV>
                <wp:extent cx="5486400" cy="9525"/>
                <wp:effectExtent l="0" t="0" r="19050" b="28575"/>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78"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305.55pt" to="432.35pt,3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iPp8gEAANQDAAAOAAAAZHJzL2Uyb0RvYy54bWysU01v2zAMvQ/YfxB0X+wETdc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">
                <o:lock v:ext="edit" shapetype="f"/>
              </v:line>
            </w:pict>
          </mc:Fallback>
        </mc:AlternateContent>
      </w:r>
      <w:r w:rsidR="00DA076F">
        <w:rPr>
          <w:noProof/>
          <w:lang w:val="en-US"/>
        </w:rPr>
        <w:drawing>
          <wp:inline distT="0" distB="0" distL="0" distR="0" wp14:anchorId="17AAE904" wp14:editId="12B9F53B">
            <wp:extent cx="5297170" cy="38792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Causes if Cancer .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97170" cy="3879215"/>
                    </a:xfrm>
                    <a:prstGeom prst="rect">
                      <a:avLst/>
                    </a:prstGeom>
                  </pic:spPr>
                </pic:pic>
              </a:graphicData>
            </a:graphic>
          </wp:inline>
        </w:drawing>
      </w:r>
    </w:p>
    <w:p w14:paraId="190ADB8A" w14:textId="26FFD1E0" w:rsidR="0098232C" w:rsidRPr="00AF6865" w:rsidRDefault="00AF6865" w:rsidP="0015209C">
      <w:pPr>
        <w:pStyle w:val="Caption"/>
        <w:spacing w:line="276" w:lineRule="auto"/>
        <w:jc w:val="both"/>
        <w:rPr>
          <w:szCs w:val="22"/>
        </w:rPr>
      </w:pPr>
      <w:r w:rsidRPr="00AF6865">
        <w:rPr>
          <w:szCs w:val="22"/>
        </w:rPr>
        <w:t>Figure</w:t>
      </w:r>
      <w:bookmarkStart w:id="15" w:name="_Toc307832590"/>
      <w:r w:rsidR="008D3D13">
        <w:rPr>
          <w:szCs w:val="22"/>
        </w:rPr>
        <w:t xml:space="preserve"> </w:t>
      </w:r>
      <w:r w:rsidR="0015209C">
        <w:rPr>
          <w:szCs w:val="22"/>
        </w:rPr>
        <w:t>1.3</w:t>
      </w:r>
      <w:r w:rsidR="007F730C" w:rsidRPr="00AF6865">
        <w:rPr>
          <w:szCs w:val="22"/>
        </w:rPr>
        <w:t>:</w:t>
      </w:r>
      <w:r w:rsidR="009C7F08" w:rsidRPr="00AF6865">
        <w:rPr>
          <w:szCs w:val="22"/>
        </w:rPr>
        <w:t xml:space="preserve"> Factors</w:t>
      </w:r>
      <w:r w:rsidR="0098232C" w:rsidRPr="00AF6865">
        <w:rPr>
          <w:szCs w:val="22"/>
        </w:rPr>
        <w:t xml:space="preserve"> responsible for causing cancer</w:t>
      </w:r>
      <w:bookmarkEnd w:id="15"/>
      <w:r w:rsidR="00D2532F" w:rsidRPr="00AF6865">
        <w:rPr>
          <w:szCs w:val="22"/>
        </w:rPr>
        <w:t>.</w:t>
      </w:r>
      <w:r w:rsidR="00D2532F" w:rsidRPr="00AF6865">
        <w:rPr>
          <w:b w:val="0"/>
          <w:bCs w:val="0"/>
          <w:szCs w:val="22"/>
        </w:rPr>
        <w:t xml:space="preserve"> Adapted from </w:t>
      </w:r>
      <w:r w:rsidR="00D2532F" w:rsidRPr="00AF6865">
        <w:rPr>
          <w:b w:val="0"/>
          <w:bCs w:val="0"/>
          <w:szCs w:val="22"/>
        </w:rPr>
        <w:fldChar w:fldCharType="begin">
          <w:fldData xml:space="preserve">PEVuZE5vdGU+PENpdGU+PEF1dGhvcj5Fbmc8L0F1dGhvcj48WWVhcj4xOTk5PC9ZZWFyPjxSZWNO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</w:fldData>
        </w:fldChar>
      </w:r>
      <w:r w:rsidR="00CA0436">
        <w:rPr>
          <w:b w:val="0"/>
          <w:bCs w:val="0"/>
          <w:szCs w:val="22"/>
        </w:rPr>
        <w:instrText xml:space="preserve"> ADDIN EN.CITE </w:instrText>
      </w:r>
      <w:r w:rsidR="00CA0436">
        <w:rPr>
          <w:b w:val="0"/>
          <w:bCs w:val="0"/>
          <w:szCs w:val="22"/>
        </w:rPr>
        <w:fldChar w:fldCharType="begin">
          <w:fldData xml:space="preserve">PEVuZE5vdGU+PENpdGU+PEF1dGhvcj5Fbmc8L0F1dGhvcj48WWVhcj4xOTk5PC9ZZWFyPjxSZWNO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</w:fldData>
        </w:fldChar>
      </w:r>
      <w:r w:rsidR="00CA0436">
        <w:rPr>
          <w:b w:val="0"/>
          <w:bCs w:val="0"/>
          <w:szCs w:val="22"/>
        </w:rPr>
        <w:instrText xml:space="preserve"> ADDIN EN.CITE.DATA </w:instrText>
      </w:r>
      <w:r w:rsidR="00CA0436">
        <w:rPr>
          <w:b w:val="0"/>
          <w:bCs w:val="0"/>
          <w:szCs w:val="22"/>
        </w:rPr>
      </w:r>
      <w:r w:rsidR="00CA0436">
        <w:rPr>
          <w:b w:val="0"/>
          <w:bCs w:val="0"/>
          <w:szCs w:val="22"/>
        </w:rPr>
        <w:fldChar w:fldCharType="end"/>
      </w:r>
      <w:r w:rsidR="00D2532F" w:rsidRPr="00AF6865">
        <w:rPr>
          <w:b w:val="0"/>
          <w:bCs w:val="0"/>
          <w:szCs w:val="22"/>
        </w:rPr>
      </w:r>
      <w:r w:rsidR="00D2532F" w:rsidRPr="00AF6865">
        <w:rPr>
          <w:b w:val="0"/>
          <w:bCs w:val="0"/>
          <w:szCs w:val="22"/>
        </w:rPr>
        <w:fldChar w:fldCharType="separate"/>
      </w:r>
      <w:r w:rsidR="00CA0436">
        <w:rPr>
          <w:b w:val="0"/>
          <w:bCs w:val="0"/>
          <w:noProof/>
          <w:szCs w:val="22"/>
        </w:rPr>
        <w:t>(</w:t>
      </w:r>
      <w:hyperlink w:anchor="_ENREF_60" w:tooltip="Eng, 1999 #1058" w:history="1">
        <w:r w:rsidR="00371EE5">
          <w:rPr>
            <w:b w:val="0"/>
            <w:bCs w:val="0"/>
            <w:noProof/>
            <w:szCs w:val="22"/>
          </w:rPr>
          <w:t>Eng, 1999</w:t>
        </w:r>
      </w:hyperlink>
      <w:r w:rsidR="00CA0436">
        <w:rPr>
          <w:b w:val="0"/>
          <w:bCs w:val="0"/>
          <w:noProof/>
          <w:szCs w:val="22"/>
        </w:rPr>
        <w:t xml:space="preserve">, </w:t>
      </w:r>
      <w:hyperlink w:anchor="_ENREF_82" w:tooltip="Hanahan, 2011 #1104" w:history="1">
        <w:r w:rsidR="00371EE5">
          <w:rPr>
            <w:b w:val="0"/>
            <w:bCs w:val="0"/>
            <w:noProof/>
            <w:szCs w:val="22"/>
          </w:rPr>
          <w:t>Hanahan and Weinberg, 2011</w:t>
        </w:r>
      </w:hyperlink>
      <w:r w:rsidR="00CA0436">
        <w:rPr>
          <w:b w:val="0"/>
          <w:bCs w:val="0"/>
          <w:noProof/>
          <w:szCs w:val="22"/>
        </w:rPr>
        <w:t xml:space="preserve">, </w:t>
      </w:r>
      <w:hyperlink w:anchor="_ENREF_236" w:tooltip="Ward, 2012 #1103" w:history="1">
        <w:r w:rsidR="00371EE5">
          <w:rPr>
            <w:b w:val="0"/>
            <w:bCs w:val="0"/>
            <w:noProof/>
            <w:szCs w:val="22"/>
          </w:rPr>
          <w:t>Ward and Thompson, 2012</w:t>
        </w:r>
      </w:hyperlink>
      <w:r w:rsidR="00CA0436">
        <w:rPr>
          <w:b w:val="0"/>
          <w:bCs w:val="0"/>
          <w:noProof/>
          <w:szCs w:val="22"/>
        </w:rPr>
        <w:t xml:space="preserve">, </w:t>
      </w:r>
      <w:hyperlink w:anchor="_ENREF_227" w:tooltip="Urbach, 1997 #1114" w:history="1">
        <w:r w:rsidR="00371EE5">
          <w:rPr>
            <w:b w:val="0"/>
            <w:bCs w:val="0"/>
            <w:noProof/>
            <w:szCs w:val="22"/>
          </w:rPr>
          <w:t>Urbach, 1997</w:t>
        </w:r>
      </w:hyperlink>
      <w:r w:rsidR="00CA0436">
        <w:rPr>
          <w:b w:val="0"/>
          <w:bCs w:val="0"/>
          <w:noProof/>
          <w:szCs w:val="22"/>
        </w:rPr>
        <w:t xml:space="preserve">, </w:t>
      </w:r>
      <w:hyperlink w:anchor="_ENREF_187" w:tooltip="Partanen, 1997 #1115" w:history="1">
        <w:r w:rsidR="00371EE5">
          <w:rPr>
            <w:b w:val="0"/>
            <w:bCs w:val="0"/>
            <w:noProof/>
            <w:szCs w:val="22"/>
          </w:rPr>
          <w:t>Partanen</w:t>
        </w:r>
        <w:r w:rsidR="00371EE5" w:rsidRPr="00CA0436">
          <w:rPr>
            <w:b w:val="0"/>
            <w:bCs w:val="0"/>
            <w:i/>
            <w:noProof/>
            <w:szCs w:val="22"/>
          </w:rPr>
          <w:t xml:space="preserve"> et al.</w:t>
        </w:r>
        <w:r w:rsidR="00371EE5">
          <w:rPr>
            <w:b w:val="0"/>
            <w:bCs w:val="0"/>
            <w:noProof/>
            <w:szCs w:val="22"/>
          </w:rPr>
          <w:t>, 1997</w:t>
        </w:r>
      </w:hyperlink>
      <w:r w:rsidR="00CA0436">
        <w:rPr>
          <w:b w:val="0"/>
          <w:bCs w:val="0"/>
          <w:noProof/>
          <w:szCs w:val="22"/>
        </w:rPr>
        <w:t xml:space="preserve">, </w:t>
      </w:r>
      <w:hyperlink w:anchor="_ENREF_58" w:tooltip="Eckhart, 1998 #1116" w:history="1">
        <w:r w:rsidR="00371EE5">
          <w:rPr>
            <w:b w:val="0"/>
            <w:bCs w:val="0"/>
            <w:noProof/>
            <w:szCs w:val="22"/>
          </w:rPr>
          <w:t>Eckhart, 1998</w:t>
        </w:r>
      </w:hyperlink>
      <w:r w:rsidR="00CA0436">
        <w:rPr>
          <w:b w:val="0"/>
          <w:bCs w:val="0"/>
          <w:noProof/>
          <w:szCs w:val="22"/>
        </w:rPr>
        <w:t>)</w:t>
      </w:r>
      <w:r w:rsidR="00D2532F" w:rsidRPr="00AF6865">
        <w:rPr>
          <w:b w:val="0"/>
          <w:bCs w:val="0"/>
          <w:szCs w:val="22"/>
        </w:rPr>
        <w:fldChar w:fldCharType="end"/>
      </w:r>
    </w:p>
    <w:p w14:paraId="509506DD" w14:textId="77777777" w:rsidR="008472AE" w:rsidRDefault="001567CB" w:rsidP="00E1760D">
      <w:pPr>
        <w:spacing w:line="480" w:lineRule="auto"/>
        <w:ind w:firstLine="851"/>
        <w:rPr>
          <w:rFonts w:asciiTheme="minorBidi" w:hAnsiTheme="minorBidi"/>
          <w:sz w:val="24"/>
          <w:szCs w:val="24"/>
        </w:rPr>
      </w:pPr>
      <w:r>
        <w:rPr>
          <w:rFonts w:asciiTheme="minorBidi" w:hAnsiTheme="minorBidi"/>
          <w:sz w:val="24"/>
          <w:szCs w:val="24"/>
        </w:rPr>
        <w:t>D</w:t>
      </w:r>
      <w:r w:rsidRPr="0050310A">
        <w:rPr>
          <w:rFonts w:asciiTheme="minorBidi" w:hAnsiTheme="minorBidi"/>
          <w:sz w:val="24"/>
          <w:szCs w:val="24"/>
        </w:rPr>
        <w:t xml:space="preserve">eficiency in the regulatory circuits </w:t>
      </w:r>
      <w:r>
        <w:rPr>
          <w:rFonts w:asciiTheme="minorBidi" w:hAnsiTheme="minorBidi"/>
          <w:sz w:val="24"/>
          <w:szCs w:val="24"/>
        </w:rPr>
        <w:t xml:space="preserve">results in </w:t>
      </w:r>
      <w:r w:rsidR="00104B08">
        <w:rPr>
          <w:rFonts w:asciiTheme="minorBidi" w:hAnsiTheme="minorBidi"/>
          <w:sz w:val="24"/>
          <w:szCs w:val="24"/>
        </w:rPr>
        <w:t xml:space="preserve">the </w:t>
      </w:r>
      <w:r>
        <w:rPr>
          <w:rFonts w:asciiTheme="minorBidi" w:hAnsiTheme="minorBidi"/>
          <w:sz w:val="24"/>
          <w:szCs w:val="24"/>
        </w:rPr>
        <w:t xml:space="preserve">conversion of </w:t>
      </w:r>
      <w:r w:rsidR="00104B08">
        <w:rPr>
          <w:rFonts w:asciiTheme="minorBidi" w:hAnsiTheme="minorBidi"/>
          <w:sz w:val="24"/>
          <w:szCs w:val="24"/>
        </w:rPr>
        <w:t xml:space="preserve">a </w:t>
      </w:r>
      <w:r>
        <w:rPr>
          <w:rFonts w:asciiTheme="minorBidi" w:hAnsiTheme="minorBidi"/>
          <w:sz w:val="24"/>
          <w:szCs w:val="24"/>
        </w:rPr>
        <w:t xml:space="preserve">normal cell </w:t>
      </w:r>
      <w:r w:rsidR="00104B08">
        <w:rPr>
          <w:rFonts w:asciiTheme="minorBidi" w:hAnsiTheme="minorBidi"/>
          <w:sz w:val="24"/>
          <w:szCs w:val="24"/>
        </w:rPr>
        <w:t>in</w:t>
      </w:r>
      <w:r>
        <w:rPr>
          <w:rFonts w:asciiTheme="minorBidi" w:hAnsiTheme="minorBidi"/>
          <w:sz w:val="24"/>
          <w:szCs w:val="24"/>
        </w:rPr>
        <w:t>to a cancer cell</w:t>
      </w:r>
      <w:r w:rsidRPr="0050310A">
        <w:rPr>
          <w:rFonts w:asciiTheme="minorBidi" w:hAnsiTheme="minorBidi"/>
          <w:sz w:val="24"/>
          <w:szCs w:val="24"/>
        </w:rPr>
        <w:t xml:space="preserve">. The main purpose of the regulatory circuits is to manage and control proliferation and </w:t>
      </w:r>
      <w:r w:rsidR="00104B08">
        <w:rPr>
          <w:rFonts w:asciiTheme="minorBidi" w:hAnsiTheme="minorBidi"/>
          <w:sz w:val="24"/>
          <w:szCs w:val="24"/>
        </w:rPr>
        <w:t xml:space="preserve">the </w:t>
      </w:r>
      <w:r w:rsidRPr="0050310A">
        <w:rPr>
          <w:rFonts w:asciiTheme="minorBidi" w:hAnsiTheme="minorBidi"/>
          <w:sz w:val="24"/>
          <w:szCs w:val="24"/>
        </w:rPr>
        <w:t>cellular process</w:t>
      </w:r>
      <w:r w:rsidR="0098232C" w:rsidRPr="0050310A">
        <w:rPr>
          <w:rFonts w:asciiTheme="minorBidi" w:hAnsiTheme="minorBidi"/>
          <w:sz w:val="24"/>
          <w:szCs w:val="24"/>
        </w:rPr>
        <w:t xml:space="preserve">. </w:t>
      </w:r>
      <w:r w:rsidR="0098232C" w:rsidRPr="0050310A">
        <w:rPr>
          <w:rFonts w:asciiTheme="minorBidi" w:hAnsiTheme="minorBidi"/>
          <w:spacing w:val="-1"/>
          <w:sz w:val="24"/>
          <w:szCs w:val="24"/>
        </w:rPr>
        <w:t>There</w:t>
      </w:r>
      <w:r w:rsidR="0098232C" w:rsidRPr="0050310A">
        <w:rPr>
          <w:rFonts w:asciiTheme="minorBidi" w:hAnsiTheme="minorBidi"/>
          <w:spacing w:val="32"/>
          <w:sz w:val="24"/>
          <w:szCs w:val="24"/>
        </w:rPr>
        <w:t xml:space="preserve"> </w:t>
      </w:r>
      <w:r w:rsidR="0098232C" w:rsidRPr="0050310A">
        <w:rPr>
          <w:rFonts w:asciiTheme="minorBidi" w:hAnsiTheme="minorBidi"/>
          <w:sz w:val="24"/>
          <w:szCs w:val="24"/>
        </w:rPr>
        <w:t>are</w:t>
      </w:r>
      <w:r w:rsidR="0098232C" w:rsidRPr="0050310A">
        <w:rPr>
          <w:rFonts w:asciiTheme="minorBidi" w:hAnsiTheme="minorBidi"/>
          <w:spacing w:val="29"/>
          <w:sz w:val="24"/>
          <w:szCs w:val="24"/>
        </w:rPr>
        <w:t xml:space="preserve"> </w:t>
      </w:r>
      <w:r w:rsidR="0098232C" w:rsidRPr="0050310A">
        <w:rPr>
          <w:rFonts w:asciiTheme="minorBidi" w:hAnsiTheme="minorBidi"/>
          <w:spacing w:val="-1"/>
          <w:sz w:val="24"/>
          <w:szCs w:val="24"/>
        </w:rPr>
        <w:t>ten fundamental</w:t>
      </w:r>
      <w:r w:rsidR="0098232C" w:rsidRPr="0050310A">
        <w:rPr>
          <w:rFonts w:asciiTheme="minorBidi" w:hAnsiTheme="minorBidi"/>
          <w:spacing w:val="32"/>
          <w:sz w:val="24"/>
          <w:szCs w:val="24"/>
        </w:rPr>
        <w:t xml:space="preserve"> </w:t>
      </w:r>
      <w:r w:rsidR="00414FB9">
        <w:rPr>
          <w:rFonts w:asciiTheme="minorBidi" w:hAnsiTheme="minorBidi"/>
          <w:sz w:val="24"/>
          <w:szCs w:val="24"/>
        </w:rPr>
        <w:t>features</w:t>
      </w:r>
      <w:r w:rsidR="0098232C" w:rsidRPr="0050310A">
        <w:rPr>
          <w:rFonts w:asciiTheme="minorBidi" w:hAnsiTheme="minorBidi"/>
          <w:sz w:val="24"/>
          <w:szCs w:val="24"/>
        </w:rPr>
        <w:t xml:space="preserve"> cancer cells sustain in order to progress and </w:t>
      </w:r>
      <w:r w:rsidR="008046A1" w:rsidRPr="0050310A">
        <w:rPr>
          <w:rFonts w:asciiTheme="minorBidi" w:hAnsiTheme="minorBidi"/>
          <w:sz w:val="24"/>
          <w:szCs w:val="24"/>
        </w:rPr>
        <w:t>develop</w:t>
      </w:r>
      <w:r w:rsidR="008046A1">
        <w:rPr>
          <w:rFonts w:asciiTheme="minorBidi" w:hAnsiTheme="minorBidi"/>
          <w:sz w:val="24"/>
          <w:szCs w:val="24"/>
        </w:rPr>
        <w:t xml:space="preserve"> (</w:t>
      </w:r>
      <w:r w:rsidR="004C17AB" w:rsidRPr="00713073">
        <w:rPr>
          <w:rFonts w:asciiTheme="minorBidi" w:hAnsiTheme="minorBidi"/>
          <w:b/>
          <w:bCs/>
          <w:sz w:val="24"/>
          <w:szCs w:val="24"/>
        </w:rPr>
        <w:t>Figure 1.</w:t>
      </w:r>
      <w:r w:rsidR="009269D5">
        <w:rPr>
          <w:rFonts w:asciiTheme="minorBidi" w:hAnsiTheme="minorBidi"/>
          <w:b/>
          <w:bCs/>
          <w:sz w:val="24"/>
          <w:szCs w:val="24"/>
        </w:rPr>
        <w:t>4</w:t>
      </w:r>
      <w:r w:rsidR="004C17AB">
        <w:rPr>
          <w:rFonts w:asciiTheme="minorBidi" w:hAnsiTheme="minorBidi"/>
          <w:sz w:val="24"/>
          <w:szCs w:val="24"/>
        </w:rPr>
        <w:t>)</w:t>
      </w:r>
      <w:r w:rsidR="0098232C" w:rsidRPr="0050310A">
        <w:rPr>
          <w:rFonts w:asciiTheme="minorBidi" w:hAnsiTheme="minorBidi"/>
          <w:sz w:val="24"/>
          <w:szCs w:val="24"/>
        </w:rPr>
        <w:t>:</w:t>
      </w:r>
    </w:p>
    <w:p w14:paraId="00351BF0" w14:textId="77777777" w:rsidR="008472AE" w:rsidRPr="008472AE" w:rsidRDefault="0098232C" w:rsidP="00690858">
      <w:pPr>
        <w:pStyle w:val="ListParagraph"/>
        <w:numPr>
          <w:ilvl w:val="0"/>
          <w:numId w:val="3"/>
        </w:numPr>
        <w:spacing w:line="480" w:lineRule="auto"/>
        <w:jc w:val="both"/>
        <w:rPr>
          <w:rFonts w:asciiTheme="minorBidi" w:hAnsiTheme="minorBidi"/>
          <w:spacing w:val="-1"/>
          <w:sz w:val="24"/>
          <w:szCs w:val="24"/>
        </w:rPr>
      </w:pPr>
      <w:r w:rsidRPr="008472AE">
        <w:rPr>
          <w:rFonts w:asciiTheme="minorBidi" w:hAnsiTheme="minorBidi"/>
          <w:sz w:val="24"/>
          <w:szCs w:val="24"/>
        </w:rPr>
        <w:t>Self-</w:t>
      </w:r>
      <w:r w:rsidRPr="008472AE">
        <w:rPr>
          <w:rFonts w:asciiTheme="minorBidi" w:hAnsiTheme="minorBidi"/>
          <w:spacing w:val="-1"/>
          <w:sz w:val="24"/>
          <w:szCs w:val="24"/>
        </w:rPr>
        <w:t>sufficiency</w:t>
      </w:r>
      <w:r w:rsidRPr="008472AE">
        <w:rPr>
          <w:rFonts w:asciiTheme="minorBidi" w:hAnsiTheme="minorBidi"/>
          <w:spacing w:val="1"/>
          <w:sz w:val="24"/>
          <w:szCs w:val="24"/>
        </w:rPr>
        <w:t xml:space="preserve"> </w:t>
      </w:r>
      <w:r w:rsidRPr="008472AE">
        <w:rPr>
          <w:rFonts w:asciiTheme="minorBidi" w:hAnsiTheme="minorBidi"/>
          <w:sz w:val="24"/>
          <w:szCs w:val="24"/>
        </w:rPr>
        <w:t>in</w:t>
      </w:r>
      <w:r w:rsidRPr="008472AE">
        <w:rPr>
          <w:rFonts w:asciiTheme="minorBidi" w:hAnsiTheme="minorBidi"/>
          <w:spacing w:val="7"/>
          <w:sz w:val="24"/>
          <w:szCs w:val="24"/>
        </w:rPr>
        <w:t xml:space="preserve"> </w:t>
      </w:r>
      <w:r w:rsidRPr="008472AE">
        <w:rPr>
          <w:rFonts w:asciiTheme="minorBidi" w:hAnsiTheme="minorBidi"/>
          <w:spacing w:val="-1"/>
          <w:sz w:val="24"/>
          <w:szCs w:val="24"/>
        </w:rPr>
        <w:t>growth</w:t>
      </w:r>
      <w:r w:rsidRPr="008472AE">
        <w:rPr>
          <w:rFonts w:asciiTheme="minorBidi" w:hAnsiTheme="minorBidi"/>
          <w:spacing w:val="5"/>
          <w:sz w:val="24"/>
          <w:szCs w:val="24"/>
        </w:rPr>
        <w:t xml:space="preserve"> </w:t>
      </w:r>
      <w:r w:rsidRPr="008472AE">
        <w:rPr>
          <w:rFonts w:asciiTheme="minorBidi" w:hAnsiTheme="minorBidi"/>
          <w:spacing w:val="-1"/>
          <w:sz w:val="24"/>
          <w:szCs w:val="24"/>
        </w:rPr>
        <w:t>signals</w:t>
      </w:r>
    </w:p>
    <w:p w14:paraId="107D7CE3" w14:textId="77777777" w:rsidR="008472AE" w:rsidRP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z w:val="24"/>
          <w:szCs w:val="24"/>
        </w:rPr>
        <w:t>I</w:t>
      </w:r>
      <w:r w:rsidR="0098232C" w:rsidRPr="008472AE">
        <w:rPr>
          <w:rFonts w:asciiTheme="minorBidi" w:hAnsiTheme="minorBidi"/>
          <w:sz w:val="24"/>
          <w:szCs w:val="24"/>
        </w:rPr>
        <w:t>nsensitivity to</w:t>
      </w:r>
      <w:r w:rsidR="0098232C" w:rsidRPr="008472AE">
        <w:rPr>
          <w:rFonts w:asciiTheme="minorBidi" w:hAnsiTheme="minorBidi"/>
          <w:spacing w:val="7"/>
          <w:sz w:val="24"/>
          <w:szCs w:val="24"/>
        </w:rPr>
        <w:t xml:space="preserve"> </w:t>
      </w:r>
      <w:r w:rsidR="0098232C" w:rsidRPr="008472AE">
        <w:rPr>
          <w:rFonts w:asciiTheme="minorBidi" w:hAnsiTheme="minorBidi"/>
          <w:spacing w:val="-1"/>
          <w:sz w:val="24"/>
          <w:szCs w:val="24"/>
        </w:rPr>
        <w:t>growth-inhibitory</w:t>
      </w:r>
      <w:r w:rsidR="0098232C" w:rsidRPr="008472AE">
        <w:rPr>
          <w:rFonts w:asciiTheme="minorBidi" w:hAnsiTheme="minorBidi"/>
          <w:spacing w:val="1"/>
          <w:sz w:val="24"/>
          <w:szCs w:val="24"/>
        </w:rPr>
        <w:t xml:space="preserve"> </w:t>
      </w:r>
      <w:r w:rsidR="0098232C" w:rsidRPr="008472AE">
        <w:rPr>
          <w:rFonts w:asciiTheme="minorBidi" w:hAnsiTheme="minorBidi"/>
          <w:spacing w:val="-1"/>
          <w:sz w:val="24"/>
          <w:szCs w:val="24"/>
        </w:rPr>
        <w:t>(anti</w:t>
      </w:r>
      <w:r w:rsidR="00104B08">
        <w:rPr>
          <w:rFonts w:asciiTheme="minorBidi" w:hAnsiTheme="minorBidi"/>
          <w:spacing w:val="-1"/>
          <w:sz w:val="24"/>
          <w:szCs w:val="24"/>
        </w:rPr>
        <w:t>-</w:t>
      </w:r>
      <w:r w:rsidR="0098232C" w:rsidRPr="008472AE">
        <w:rPr>
          <w:rFonts w:asciiTheme="minorBidi" w:hAnsiTheme="minorBidi"/>
          <w:spacing w:val="-1"/>
          <w:sz w:val="24"/>
          <w:szCs w:val="24"/>
        </w:rPr>
        <w:t>growth)</w:t>
      </w:r>
      <w:r w:rsidR="0098232C" w:rsidRPr="008472AE">
        <w:rPr>
          <w:rFonts w:asciiTheme="minorBidi" w:hAnsiTheme="minorBidi"/>
          <w:spacing w:val="6"/>
          <w:sz w:val="24"/>
          <w:szCs w:val="24"/>
        </w:rPr>
        <w:t xml:space="preserve"> </w:t>
      </w:r>
      <w:r>
        <w:rPr>
          <w:rFonts w:asciiTheme="minorBidi" w:hAnsiTheme="minorBidi"/>
          <w:spacing w:val="-1"/>
          <w:sz w:val="24"/>
          <w:szCs w:val="24"/>
        </w:rPr>
        <w:t>signals</w:t>
      </w:r>
    </w:p>
    <w:p w14:paraId="392CDADF" w14:textId="77777777" w:rsidR="008472AE" w:rsidRP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pacing w:val="-1"/>
          <w:sz w:val="24"/>
          <w:szCs w:val="24"/>
        </w:rPr>
        <w:t>E</w:t>
      </w:r>
      <w:r w:rsidR="0098232C" w:rsidRPr="008472AE">
        <w:rPr>
          <w:rFonts w:asciiTheme="minorBidi" w:hAnsiTheme="minorBidi"/>
          <w:spacing w:val="-1"/>
          <w:sz w:val="24"/>
          <w:szCs w:val="24"/>
        </w:rPr>
        <w:t xml:space="preserve">vasion </w:t>
      </w:r>
      <w:r w:rsidR="0098232C" w:rsidRPr="008472AE">
        <w:rPr>
          <w:rFonts w:asciiTheme="minorBidi" w:hAnsiTheme="minorBidi"/>
          <w:sz w:val="24"/>
          <w:szCs w:val="24"/>
        </w:rPr>
        <w:t>of</w:t>
      </w:r>
      <w:r w:rsidR="0098232C" w:rsidRPr="008472AE">
        <w:rPr>
          <w:rFonts w:asciiTheme="minorBidi" w:hAnsiTheme="minorBidi"/>
          <w:spacing w:val="9"/>
          <w:sz w:val="24"/>
          <w:szCs w:val="24"/>
        </w:rPr>
        <w:t xml:space="preserve"> </w:t>
      </w:r>
      <w:r w:rsidR="0098232C" w:rsidRPr="008472AE">
        <w:rPr>
          <w:rFonts w:asciiTheme="minorBidi" w:hAnsiTheme="minorBidi"/>
          <w:spacing w:val="-1"/>
          <w:sz w:val="24"/>
          <w:szCs w:val="24"/>
        </w:rPr>
        <w:t>programmed</w:t>
      </w:r>
      <w:r w:rsidR="0098232C" w:rsidRPr="008472AE">
        <w:rPr>
          <w:rFonts w:asciiTheme="minorBidi" w:hAnsiTheme="minorBidi"/>
          <w:spacing w:val="10"/>
          <w:sz w:val="24"/>
          <w:szCs w:val="24"/>
        </w:rPr>
        <w:t xml:space="preserve"> </w:t>
      </w:r>
      <w:r w:rsidR="0098232C" w:rsidRPr="008472AE">
        <w:rPr>
          <w:rFonts w:asciiTheme="minorBidi" w:hAnsiTheme="minorBidi"/>
          <w:sz w:val="24"/>
          <w:szCs w:val="24"/>
        </w:rPr>
        <w:t>cell</w:t>
      </w:r>
      <w:r w:rsidR="0098232C" w:rsidRPr="008472AE">
        <w:rPr>
          <w:rFonts w:asciiTheme="minorBidi" w:hAnsiTheme="minorBidi"/>
          <w:spacing w:val="12"/>
          <w:sz w:val="24"/>
          <w:szCs w:val="24"/>
        </w:rPr>
        <w:t xml:space="preserve"> </w:t>
      </w:r>
      <w:r w:rsidR="0098232C" w:rsidRPr="008472AE">
        <w:rPr>
          <w:rFonts w:asciiTheme="minorBidi" w:hAnsiTheme="minorBidi"/>
          <w:sz w:val="24"/>
          <w:szCs w:val="24"/>
        </w:rPr>
        <w:t>death</w:t>
      </w:r>
      <w:r w:rsidR="0098232C" w:rsidRPr="008472AE">
        <w:rPr>
          <w:rFonts w:asciiTheme="minorBidi" w:hAnsiTheme="minorBidi"/>
          <w:spacing w:val="10"/>
          <w:sz w:val="24"/>
          <w:szCs w:val="24"/>
        </w:rPr>
        <w:t xml:space="preserve"> </w:t>
      </w:r>
      <w:r>
        <w:rPr>
          <w:rFonts w:asciiTheme="minorBidi" w:hAnsiTheme="minorBidi"/>
          <w:spacing w:val="-1"/>
          <w:sz w:val="24"/>
          <w:szCs w:val="24"/>
        </w:rPr>
        <w:t>(apoptosis)</w:t>
      </w:r>
    </w:p>
    <w:p w14:paraId="08D56D05" w14:textId="77777777" w:rsid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pacing w:val="-1"/>
          <w:sz w:val="24"/>
          <w:szCs w:val="24"/>
        </w:rPr>
        <w:t>L</w:t>
      </w:r>
      <w:r w:rsidR="0098232C" w:rsidRPr="008472AE">
        <w:rPr>
          <w:rFonts w:asciiTheme="minorBidi" w:hAnsiTheme="minorBidi"/>
          <w:spacing w:val="-1"/>
          <w:sz w:val="24"/>
          <w:szCs w:val="24"/>
        </w:rPr>
        <w:t>imitless</w:t>
      </w:r>
      <w:r w:rsidR="0098232C" w:rsidRPr="008472AE">
        <w:rPr>
          <w:rFonts w:asciiTheme="minorBidi" w:hAnsiTheme="minorBidi"/>
          <w:spacing w:val="11"/>
          <w:sz w:val="24"/>
          <w:szCs w:val="24"/>
        </w:rPr>
        <w:t xml:space="preserve"> </w:t>
      </w:r>
      <w:r w:rsidR="0098232C" w:rsidRPr="008472AE">
        <w:rPr>
          <w:rFonts w:asciiTheme="minorBidi" w:hAnsiTheme="minorBidi"/>
          <w:spacing w:val="-1"/>
          <w:sz w:val="24"/>
          <w:szCs w:val="24"/>
        </w:rPr>
        <w:t>replicative</w:t>
      </w:r>
      <w:r w:rsidR="0098232C" w:rsidRPr="008472AE">
        <w:rPr>
          <w:rFonts w:asciiTheme="minorBidi" w:hAnsiTheme="minorBidi"/>
          <w:spacing w:val="10"/>
          <w:sz w:val="24"/>
          <w:szCs w:val="24"/>
        </w:rPr>
        <w:t xml:space="preserve"> </w:t>
      </w:r>
      <w:r>
        <w:rPr>
          <w:rFonts w:asciiTheme="minorBidi" w:hAnsiTheme="minorBidi"/>
          <w:sz w:val="24"/>
          <w:szCs w:val="24"/>
        </w:rPr>
        <w:t xml:space="preserve">potential </w:t>
      </w:r>
    </w:p>
    <w:p w14:paraId="7EC413DB" w14:textId="77777777" w:rsidR="008472AE" w:rsidRP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pacing w:val="-1"/>
          <w:sz w:val="24"/>
          <w:szCs w:val="24"/>
        </w:rPr>
        <w:t>S</w:t>
      </w:r>
      <w:r w:rsidR="0098232C" w:rsidRPr="008472AE">
        <w:rPr>
          <w:rFonts w:asciiTheme="minorBidi" w:hAnsiTheme="minorBidi"/>
          <w:spacing w:val="-1"/>
          <w:sz w:val="24"/>
          <w:szCs w:val="24"/>
        </w:rPr>
        <w:t>ustained</w:t>
      </w:r>
      <w:r w:rsidR="0098232C" w:rsidRPr="008472AE">
        <w:rPr>
          <w:rFonts w:asciiTheme="minorBidi" w:hAnsiTheme="minorBidi"/>
          <w:spacing w:val="10"/>
          <w:sz w:val="24"/>
          <w:szCs w:val="24"/>
        </w:rPr>
        <w:t xml:space="preserve"> </w:t>
      </w:r>
      <w:r w:rsidR="0098232C" w:rsidRPr="008472AE">
        <w:rPr>
          <w:rFonts w:asciiTheme="minorBidi" w:hAnsiTheme="minorBidi"/>
          <w:spacing w:val="-1"/>
          <w:sz w:val="24"/>
          <w:szCs w:val="24"/>
        </w:rPr>
        <w:t>angiogenesis</w:t>
      </w:r>
      <w:r>
        <w:rPr>
          <w:rFonts w:asciiTheme="minorBidi" w:hAnsiTheme="minorBidi"/>
          <w:spacing w:val="-4"/>
          <w:sz w:val="24"/>
          <w:szCs w:val="24"/>
        </w:rPr>
        <w:t xml:space="preserve"> </w:t>
      </w:r>
    </w:p>
    <w:p w14:paraId="433ABDDB" w14:textId="77777777" w:rsidR="008472AE" w:rsidRP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pacing w:val="-4"/>
          <w:sz w:val="24"/>
          <w:szCs w:val="24"/>
        </w:rPr>
        <w:t>T</w:t>
      </w:r>
      <w:r w:rsidR="0098232C" w:rsidRPr="008472AE">
        <w:rPr>
          <w:rFonts w:asciiTheme="minorBidi" w:hAnsiTheme="minorBidi"/>
          <w:spacing w:val="-4"/>
          <w:sz w:val="24"/>
          <w:szCs w:val="24"/>
        </w:rPr>
        <w:t xml:space="preserve">issue </w:t>
      </w:r>
      <w:r w:rsidR="0098232C" w:rsidRPr="008472AE">
        <w:rPr>
          <w:rFonts w:asciiTheme="minorBidi" w:hAnsiTheme="minorBidi"/>
          <w:spacing w:val="-1"/>
          <w:sz w:val="24"/>
          <w:szCs w:val="24"/>
        </w:rPr>
        <w:t>invasion</w:t>
      </w:r>
      <w:r w:rsidR="0098232C" w:rsidRPr="008472AE">
        <w:rPr>
          <w:rFonts w:asciiTheme="minorBidi" w:hAnsiTheme="minorBidi"/>
          <w:spacing w:val="-4"/>
          <w:sz w:val="24"/>
          <w:szCs w:val="24"/>
        </w:rPr>
        <w:t xml:space="preserve"> </w:t>
      </w:r>
      <w:r w:rsidR="0098232C" w:rsidRPr="008472AE">
        <w:rPr>
          <w:rFonts w:asciiTheme="minorBidi" w:hAnsiTheme="minorBidi"/>
          <w:sz w:val="24"/>
          <w:szCs w:val="24"/>
        </w:rPr>
        <w:t>and</w:t>
      </w:r>
      <w:r w:rsidR="0098232C" w:rsidRPr="008472AE">
        <w:rPr>
          <w:rFonts w:asciiTheme="minorBidi" w:hAnsiTheme="minorBidi"/>
          <w:spacing w:val="-5"/>
          <w:sz w:val="24"/>
          <w:szCs w:val="24"/>
        </w:rPr>
        <w:t xml:space="preserve"> </w:t>
      </w:r>
      <w:r w:rsidR="0098232C" w:rsidRPr="008472AE">
        <w:rPr>
          <w:rFonts w:asciiTheme="minorBidi" w:hAnsiTheme="minorBidi"/>
          <w:spacing w:val="-1"/>
          <w:sz w:val="24"/>
          <w:szCs w:val="24"/>
        </w:rPr>
        <w:t>metastasis</w:t>
      </w:r>
    </w:p>
    <w:p w14:paraId="3F9259CB" w14:textId="77777777" w:rsid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z w:val="24"/>
          <w:szCs w:val="24"/>
        </w:rPr>
        <w:t>Genome instability</w:t>
      </w:r>
    </w:p>
    <w:p w14:paraId="6C8B956A" w14:textId="77777777" w:rsid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z w:val="24"/>
          <w:szCs w:val="24"/>
        </w:rPr>
        <w:t xml:space="preserve">Tumour promoting inflammation </w:t>
      </w:r>
    </w:p>
    <w:p w14:paraId="41EFE716" w14:textId="77777777" w:rsid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z w:val="24"/>
          <w:szCs w:val="24"/>
        </w:rPr>
        <w:lastRenderedPageBreak/>
        <w:t>R</w:t>
      </w:r>
      <w:r w:rsidR="0098232C" w:rsidRPr="008472AE">
        <w:rPr>
          <w:rFonts w:asciiTheme="minorBidi" w:hAnsiTheme="minorBidi"/>
          <w:sz w:val="24"/>
          <w:szCs w:val="24"/>
        </w:rPr>
        <w:t>eprogr</w:t>
      </w:r>
      <w:r>
        <w:rPr>
          <w:rFonts w:asciiTheme="minorBidi" w:hAnsiTheme="minorBidi"/>
          <w:sz w:val="24"/>
          <w:szCs w:val="24"/>
        </w:rPr>
        <w:t>amming of energy metabolism</w:t>
      </w:r>
    </w:p>
    <w:p w14:paraId="2B812045" w14:textId="77777777" w:rsidR="0098232C" w:rsidRPr="008472AE" w:rsidRDefault="008472AE" w:rsidP="00690858">
      <w:pPr>
        <w:pStyle w:val="ListParagraph"/>
        <w:numPr>
          <w:ilvl w:val="0"/>
          <w:numId w:val="3"/>
        </w:numPr>
        <w:spacing w:line="480" w:lineRule="auto"/>
        <w:jc w:val="both"/>
        <w:rPr>
          <w:rFonts w:asciiTheme="minorBidi" w:hAnsiTheme="minorBidi"/>
          <w:sz w:val="24"/>
          <w:szCs w:val="24"/>
        </w:rPr>
      </w:pPr>
      <w:r>
        <w:rPr>
          <w:rFonts w:asciiTheme="minorBidi" w:hAnsiTheme="minorBidi"/>
          <w:sz w:val="24"/>
          <w:szCs w:val="24"/>
        </w:rPr>
        <w:t xml:space="preserve"> A</w:t>
      </w:r>
      <w:r w:rsidR="0098232C" w:rsidRPr="008472AE">
        <w:rPr>
          <w:rFonts w:asciiTheme="minorBidi" w:hAnsiTheme="minorBidi"/>
          <w:sz w:val="24"/>
          <w:szCs w:val="24"/>
        </w:rPr>
        <w:t>voiding immune destruction</w:t>
      </w:r>
      <w:r w:rsidR="00104B08">
        <w:rPr>
          <w:rFonts w:asciiTheme="minorBidi" w:hAnsiTheme="minorBidi"/>
          <w:sz w:val="24"/>
          <w:szCs w:val="24"/>
        </w:rPr>
        <w:t xml:space="preserve"> </w:t>
      </w:r>
      <w:r w:rsidR="0098232C" w:rsidRPr="008472AE">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&lt;EndNote&gt;&lt;Cite&gt;&lt;Author&gt;Hanahan&lt;/Author&gt;&lt;Year&gt;2011&lt;/Year&gt;&lt;RecNum&gt;1059&lt;/RecNum&gt;&lt;DisplayText&gt;(Hanahan and Weinberg, 2011)&lt;/DisplayText&gt;&lt;record&gt;&lt;rec-number&gt;1059&lt;/rec-number&gt;&lt;foreign-keys&gt;&lt;key app="EN" db-id="efesrxep8ef5euerpv7x5sxq0fswtszsrefr" timestamp="1430603738"&gt;1059&lt;/key&gt;&lt;/foreign-keys&gt;&lt;ref-type name="Journal Article"&gt;17&lt;/ref-type&gt;&lt;contributors&gt;&lt;authors&gt;&lt;author&gt;Hanahan, Douglas&lt;/author&gt;&lt;author&gt;Weinberg, Robert A&lt;/author&gt;&lt;/authors&gt;&lt;/contributors&gt;&lt;titles&gt;&lt;title&gt;Hallmarks of cancer: the next generation&lt;/title&gt;&lt;secondary-title&gt;cell&lt;/secondary-title&gt;&lt;/titles&gt;&lt;periodical&gt;&lt;full-title&gt;Cell&lt;/full-title&gt;&lt;/periodical&gt;&lt;pages&gt;646-674&lt;/pages&gt;&lt;volume&gt;144&lt;/volume&gt;&lt;number&gt;5&lt;/number&gt;&lt;dates&gt;&lt;year&gt;2011&lt;/year&gt;&lt;/dates&gt;&lt;isbn&gt;0092-8674&lt;/isbn&gt;&lt;urls&gt;&lt;/urls&gt;&lt;/record&gt;&lt;/Cite&gt;&lt;/EndNote&gt;</w:instrText>
      </w:r>
      <w:r w:rsidR="0098232C" w:rsidRPr="008472AE">
        <w:rPr>
          <w:rFonts w:asciiTheme="minorBidi" w:hAnsiTheme="minorBidi"/>
          <w:sz w:val="24"/>
          <w:szCs w:val="24"/>
        </w:rPr>
        <w:fldChar w:fldCharType="separate"/>
      </w:r>
      <w:r w:rsidR="000E2972">
        <w:rPr>
          <w:rFonts w:asciiTheme="minorBidi" w:hAnsiTheme="minorBidi"/>
          <w:noProof/>
          <w:sz w:val="24"/>
          <w:szCs w:val="24"/>
        </w:rPr>
        <w:t>(</w:t>
      </w:r>
      <w:hyperlink w:anchor="_ENREF_82" w:tooltip="Hanahan, 2011 #1104" w:history="1">
        <w:r w:rsidR="00371EE5">
          <w:rPr>
            <w:rFonts w:asciiTheme="minorBidi" w:hAnsiTheme="minorBidi"/>
            <w:noProof/>
            <w:sz w:val="24"/>
            <w:szCs w:val="24"/>
          </w:rPr>
          <w:t>Hanahan and Weinberg, 2011</w:t>
        </w:r>
      </w:hyperlink>
      <w:r w:rsidR="000E2972">
        <w:rPr>
          <w:rFonts w:asciiTheme="minorBidi" w:hAnsiTheme="minorBidi"/>
          <w:noProof/>
          <w:sz w:val="24"/>
          <w:szCs w:val="24"/>
        </w:rPr>
        <w:t>)</w:t>
      </w:r>
      <w:r w:rsidR="0098232C" w:rsidRPr="008472AE">
        <w:rPr>
          <w:rFonts w:asciiTheme="minorBidi" w:hAnsiTheme="minorBidi"/>
          <w:sz w:val="24"/>
          <w:szCs w:val="24"/>
        </w:rPr>
        <w:fldChar w:fldCharType="end"/>
      </w:r>
      <w:r w:rsidR="0098232C" w:rsidRPr="008472AE">
        <w:rPr>
          <w:rFonts w:asciiTheme="minorBidi" w:hAnsiTheme="minorBidi"/>
          <w:sz w:val="24"/>
          <w:szCs w:val="24"/>
        </w:rPr>
        <w:t>.</w:t>
      </w:r>
    </w:p>
    <w:p w14:paraId="13BFB26A" w14:textId="77777777" w:rsidR="004C17AB" w:rsidRDefault="0010309A" w:rsidP="0010309A">
      <w:pPr>
        <w:pStyle w:val="Caption"/>
        <w:keepNext/>
        <w:jc w:val="center"/>
      </w:pPr>
      <w:r w:rsidRPr="00D31DBC">
        <w:rPr>
          <w:rFonts w:asciiTheme="majorBidi" w:hAnsiTheme="majorBidi" w:cstheme="majorBidi"/>
          <w:noProof/>
          <w:lang w:val="en-US"/>
        </w:rPr>
        <mc:AlternateContent>
          <mc:Choice Requires="wps">
            <w:drawing>
              <wp:anchor distT="0" distB="0" distL="114300" distR="114300" simplePos="0" relativeHeight="251666432" behindDoc="0" locked="0" layoutInCell="1" allowOverlap="1" wp14:anchorId="03018372" wp14:editId="6C1C69EE">
                <wp:simplePos x="0" y="0"/>
                <wp:positionH relativeFrom="column">
                  <wp:posOffset>17145</wp:posOffset>
                </wp:positionH>
                <wp:positionV relativeFrom="paragraph">
                  <wp:posOffset>3821108</wp:posOffset>
                </wp:positionV>
                <wp:extent cx="5486400" cy="9525"/>
                <wp:effectExtent l="0" t="0" r="19050" b="28575"/>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76"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300.85pt" to="433.35pt,3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">
                <o:lock v:ext="edit" shapetype="f"/>
              </v:line>
            </w:pict>
          </mc:Fallback>
        </mc:AlternateContent>
      </w:r>
      <w:r w:rsidR="00746E63">
        <w:rPr>
          <w:noProof/>
          <w:lang w:val="en-US"/>
        </w:rPr>
        <w:drawing>
          <wp:inline distT="0" distB="0" distL="0" distR="0" wp14:anchorId="1918AE2D" wp14:editId="62DEAF50">
            <wp:extent cx="4279900" cy="378587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9900" cy="3785870"/>
                    </a:xfrm>
                    <a:prstGeom prst="rect">
                      <a:avLst/>
                    </a:prstGeom>
                    <a:noFill/>
                  </pic:spPr>
                </pic:pic>
              </a:graphicData>
            </a:graphic>
          </wp:inline>
        </w:drawing>
      </w:r>
    </w:p>
    <w:p w14:paraId="3C2C3A97" w14:textId="77777777" w:rsidR="0098232C" w:rsidRPr="004C17AB" w:rsidRDefault="004C17AB" w:rsidP="0015209C">
      <w:pPr>
        <w:pStyle w:val="Caption"/>
        <w:spacing w:line="276" w:lineRule="auto"/>
        <w:jc w:val="both"/>
        <w:rPr>
          <w:color w:val="4F81BD" w:themeColor="accent1"/>
        </w:rPr>
      </w:pPr>
      <w:r>
        <w:t>Figure</w:t>
      </w:r>
      <w:r w:rsidR="00200E9F">
        <w:t xml:space="preserve"> </w:t>
      </w:r>
      <w:r w:rsidR="0015209C">
        <w:t>1</w:t>
      </w:r>
      <w:r w:rsidR="008046A1">
        <w:t>.</w:t>
      </w:r>
      <w:r w:rsidR="009269D5">
        <w:t>4</w:t>
      </w:r>
      <w:r w:rsidR="007F730C" w:rsidRPr="00AF6865">
        <w:rPr>
          <w:szCs w:val="22"/>
        </w:rPr>
        <w:t xml:space="preserve">: </w:t>
      </w:r>
      <w:r w:rsidR="0098232C" w:rsidRPr="00AF6865">
        <w:rPr>
          <w:rFonts w:eastAsia="Times New Roman"/>
          <w:szCs w:val="22"/>
        </w:rPr>
        <w:t xml:space="preserve">Acquired abilities of cancer. </w:t>
      </w:r>
      <w:r w:rsidR="0098232C" w:rsidRPr="00AF6865">
        <w:rPr>
          <w:rFonts w:eastAsia="Times New Roman"/>
          <w:b w:val="0"/>
          <w:bCs w:val="0"/>
          <w:szCs w:val="22"/>
        </w:rPr>
        <w:t xml:space="preserve">Most cancer types if not all of them develop these functions in their progression. Picture taken from </w:t>
      </w:r>
      <w:r w:rsidR="0098232C" w:rsidRPr="00AF6865">
        <w:rPr>
          <w:rFonts w:eastAsia="Times New Roman"/>
          <w:b w:val="0"/>
          <w:bCs w:val="0"/>
          <w:szCs w:val="22"/>
        </w:rPr>
        <w:fldChar w:fldCharType="begin"/>
      </w:r>
      <w:r w:rsidR="007B34E7">
        <w:rPr>
          <w:rFonts w:eastAsia="Times New Roman"/>
          <w:b w:val="0"/>
          <w:bCs w:val="0"/>
          <w:szCs w:val="22"/>
        </w:rPr>
        <w:instrText xml:space="preserve"> ADDIN EN.CITE &lt;EndNote&gt;&lt;Cite&gt;&lt;Author&gt;Hanahan&lt;/Author&gt;&lt;Year&gt;2011&lt;/Year&gt;&lt;RecNum&gt;1059&lt;/RecNum&gt;&lt;DisplayText&gt;(Hanahan and Weinberg, 2011)&lt;/DisplayText&gt;&lt;record&gt;&lt;rec-number&gt;1059&lt;/rec-number&gt;&lt;foreign-keys&gt;&lt;key app="EN" db-id="efesrxep8ef5euerpv7x5sxq0fswtszsrefr" timestamp="1430603738"&gt;1059&lt;/key&gt;&lt;/foreign-keys&gt;&lt;ref-type name="Journal Article"&gt;17&lt;/ref-type&gt;&lt;contributors&gt;&lt;authors&gt;&lt;author&gt;Hanahan, Douglas&lt;/author&gt;&lt;author&gt;Weinberg, Robert A&lt;/author&gt;&lt;/authors&gt;&lt;/contributors&gt;&lt;titles&gt;&lt;title&gt;Hallmarks of cancer: the next generation&lt;/title&gt;&lt;secondary-title&gt;cell&lt;/secondary-title&gt;&lt;/titles&gt;&lt;periodical&gt;&lt;full-title&gt;Cell&lt;/full-title&gt;&lt;/periodical&gt;&lt;pages&gt;646-674&lt;/pages&gt;&lt;volume&gt;144&lt;/volume&gt;&lt;number&gt;5&lt;/number&gt;&lt;dates&gt;&lt;year&gt;2011&lt;/year&gt;&lt;/dates&gt;&lt;isbn&gt;0092-8674&lt;/isbn&gt;&lt;urls&gt;&lt;/urls&gt;&lt;/record&gt;&lt;/Cite&gt;&lt;/EndNote&gt;</w:instrText>
      </w:r>
      <w:r w:rsidR="0098232C" w:rsidRPr="00AF6865">
        <w:rPr>
          <w:rFonts w:eastAsia="Times New Roman"/>
          <w:b w:val="0"/>
          <w:bCs w:val="0"/>
          <w:szCs w:val="22"/>
        </w:rPr>
        <w:fldChar w:fldCharType="separate"/>
      </w:r>
      <w:r w:rsidR="000E2972">
        <w:rPr>
          <w:rFonts w:eastAsia="Times New Roman"/>
          <w:b w:val="0"/>
          <w:bCs w:val="0"/>
          <w:noProof/>
          <w:szCs w:val="22"/>
        </w:rPr>
        <w:t>(</w:t>
      </w:r>
      <w:hyperlink w:anchor="_ENREF_82" w:tooltip="Hanahan, 2011 #1104" w:history="1">
        <w:r w:rsidR="00371EE5">
          <w:rPr>
            <w:rFonts w:eastAsia="Times New Roman"/>
            <w:b w:val="0"/>
            <w:bCs w:val="0"/>
            <w:noProof/>
            <w:szCs w:val="22"/>
          </w:rPr>
          <w:t>Hanahan and Weinberg, 2011</w:t>
        </w:r>
      </w:hyperlink>
      <w:r w:rsidR="000E2972">
        <w:rPr>
          <w:rFonts w:eastAsia="Times New Roman"/>
          <w:b w:val="0"/>
          <w:bCs w:val="0"/>
          <w:noProof/>
          <w:szCs w:val="22"/>
        </w:rPr>
        <w:t>)</w:t>
      </w:r>
      <w:r w:rsidR="0098232C" w:rsidRPr="00AF6865">
        <w:rPr>
          <w:rFonts w:eastAsia="Times New Roman"/>
          <w:b w:val="0"/>
          <w:bCs w:val="0"/>
          <w:szCs w:val="22"/>
        </w:rPr>
        <w:fldChar w:fldCharType="end"/>
      </w:r>
      <w:r w:rsidR="00583038" w:rsidRPr="00AF6865">
        <w:rPr>
          <w:rFonts w:eastAsia="Times New Roman"/>
          <w:b w:val="0"/>
          <w:bCs w:val="0"/>
          <w:szCs w:val="22"/>
        </w:rPr>
        <w:t xml:space="preserve"> with </w:t>
      </w:r>
      <w:r w:rsidR="00CA106D" w:rsidRPr="00AF6865">
        <w:rPr>
          <w:rFonts w:eastAsia="Times New Roman"/>
          <w:b w:val="0"/>
          <w:bCs w:val="0"/>
          <w:szCs w:val="22"/>
        </w:rPr>
        <w:t>permission</w:t>
      </w:r>
      <w:r w:rsidR="0098232C" w:rsidRPr="00AF6865">
        <w:rPr>
          <w:rFonts w:eastAsia="Times New Roman"/>
          <w:b w:val="0"/>
          <w:bCs w:val="0"/>
          <w:szCs w:val="22"/>
        </w:rPr>
        <w:t>.</w:t>
      </w:r>
    </w:p>
    <w:p w14:paraId="07D08189" w14:textId="08CBA45A" w:rsidR="009253A8" w:rsidRPr="00F209D6" w:rsidRDefault="009253A8" w:rsidP="00F209D6">
      <w:pPr>
        <w:shd w:val="clear" w:color="auto" w:fill="FFFFFF" w:themeFill="background1"/>
        <w:tabs>
          <w:tab w:val="left" w:pos="3645"/>
        </w:tabs>
        <w:spacing w:line="480" w:lineRule="auto"/>
        <w:ind w:firstLine="851"/>
        <w:jc w:val="both"/>
        <w:rPr>
          <w:rFonts w:asciiTheme="minorBidi" w:hAnsiTheme="minorBidi"/>
          <w:color w:val="000000" w:themeColor="text1"/>
          <w:sz w:val="24"/>
          <w:szCs w:val="24"/>
        </w:rPr>
      </w:pPr>
      <w:r w:rsidRPr="00F209D6">
        <w:rPr>
          <w:rFonts w:asciiTheme="minorBidi" w:hAnsiTheme="minorBidi"/>
          <w:color w:val="222222"/>
          <w:sz w:val="24"/>
          <w:szCs w:val="24"/>
        </w:rPr>
        <w:t xml:space="preserve">Signalling pathways are essential in cancerous cells </w:t>
      </w:r>
      <w:r w:rsidR="007F196B" w:rsidRPr="00F209D6">
        <w:rPr>
          <w:rFonts w:asciiTheme="minorBidi" w:hAnsiTheme="minorBidi"/>
          <w:color w:val="222222"/>
          <w:sz w:val="24"/>
          <w:szCs w:val="24"/>
        </w:rPr>
        <w:t xml:space="preserve">as </w:t>
      </w:r>
      <w:r w:rsidRPr="00F209D6">
        <w:rPr>
          <w:rFonts w:asciiTheme="minorBidi" w:hAnsiTheme="minorBidi"/>
          <w:color w:val="222222"/>
          <w:sz w:val="24"/>
          <w:szCs w:val="24"/>
        </w:rPr>
        <w:t>they aid their pathogenesis. When the carcinogenic mutation in cells starts, cell-cell signalling carr</w:t>
      </w:r>
      <w:r w:rsidR="007F196B" w:rsidRPr="00F209D6">
        <w:rPr>
          <w:rFonts w:asciiTheme="minorBidi" w:hAnsiTheme="minorBidi"/>
          <w:color w:val="222222"/>
          <w:sz w:val="24"/>
          <w:szCs w:val="24"/>
        </w:rPr>
        <w:t>ies</w:t>
      </w:r>
      <w:r w:rsidRPr="00F209D6">
        <w:rPr>
          <w:rFonts w:asciiTheme="minorBidi" w:hAnsiTheme="minorBidi"/>
          <w:color w:val="222222"/>
          <w:sz w:val="24"/>
          <w:szCs w:val="24"/>
        </w:rPr>
        <w:t xml:space="preserve"> the regulation process depending on cytokines, growth factors and hormones. Cancer cells can have the potential to proliferate and grow in a destructive and uncontrolled manner by producing growth factors that </w:t>
      </w:r>
      <w:r w:rsidR="007F196B" w:rsidRPr="00F209D6">
        <w:rPr>
          <w:rFonts w:asciiTheme="minorBidi" w:hAnsiTheme="minorBidi"/>
          <w:color w:val="222222"/>
          <w:sz w:val="24"/>
          <w:szCs w:val="24"/>
        </w:rPr>
        <w:t>are</w:t>
      </w:r>
      <w:r w:rsidRPr="00F209D6">
        <w:rPr>
          <w:rFonts w:asciiTheme="minorBidi" w:hAnsiTheme="minorBidi"/>
          <w:color w:val="222222"/>
          <w:sz w:val="24"/>
          <w:szCs w:val="24"/>
        </w:rPr>
        <w:t xml:space="preserve"> </w:t>
      </w:r>
      <w:r w:rsidR="007F196B" w:rsidRPr="00F209D6">
        <w:rPr>
          <w:rFonts w:asciiTheme="minorBidi" w:hAnsiTheme="minorBidi"/>
          <w:color w:val="222222"/>
          <w:sz w:val="24"/>
          <w:szCs w:val="24"/>
        </w:rPr>
        <w:t xml:space="preserve">either </w:t>
      </w:r>
      <w:r w:rsidRPr="00F209D6">
        <w:rPr>
          <w:rFonts w:asciiTheme="minorBidi" w:hAnsiTheme="minorBidi"/>
          <w:color w:val="222222"/>
          <w:sz w:val="24"/>
          <w:szCs w:val="24"/>
        </w:rPr>
        <w:t>released by the same tumour cells or by the st</w:t>
      </w:r>
      <w:r w:rsidR="007F196B" w:rsidRPr="00F209D6">
        <w:rPr>
          <w:rFonts w:asciiTheme="minorBidi" w:hAnsiTheme="minorBidi"/>
          <w:color w:val="222222"/>
          <w:sz w:val="24"/>
          <w:szCs w:val="24"/>
        </w:rPr>
        <w:t>r</w:t>
      </w:r>
      <w:r w:rsidRPr="00F209D6">
        <w:rPr>
          <w:rFonts w:asciiTheme="minorBidi" w:hAnsiTheme="minorBidi"/>
          <w:color w:val="222222"/>
          <w:sz w:val="24"/>
          <w:szCs w:val="24"/>
        </w:rPr>
        <w:t>omal tumour, containing non-cancerous cells, triggered by signals sent from neoplastic cells</w:t>
      </w:r>
      <w:r w:rsidR="007F196B" w:rsidRPr="00F209D6">
        <w:rPr>
          <w:rFonts w:asciiTheme="minorBidi" w:hAnsiTheme="minorBidi"/>
          <w:color w:val="222222"/>
          <w:sz w:val="24"/>
          <w:szCs w:val="24"/>
        </w:rPr>
        <w:t xml:space="preserve"> </w:t>
      </w:r>
      <w:r w:rsidR="00C83F10" w:rsidRPr="00F209D6">
        <w:rPr>
          <w:rFonts w:asciiTheme="minorBidi" w:hAnsiTheme="minorBidi"/>
          <w:color w:val="222222"/>
          <w:sz w:val="24"/>
          <w:szCs w:val="24"/>
        </w:rPr>
        <w:fldChar w:fldCharType="begin"/>
      </w:r>
      <w:r w:rsidR="00CA0436" w:rsidRPr="00F209D6">
        <w:rPr>
          <w:rFonts w:asciiTheme="minorBidi" w:hAnsiTheme="minorBidi"/>
          <w:color w:val="222222"/>
          <w:sz w:val="24"/>
          <w:szCs w:val="24"/>
        </w:rPr>
        <w:instrText xml:space="preserve"> ADDIN EN.CITE &lt;EndNote&gt;&lt;Cite&gt;&lt;Author&gt;Bhowmick&lt;/Author&gt;&lt;Year&gt;2004&lt;/Year&gt;&lt;RecNum&gt;1151&lt;/RecNum&gt;&lt;DisplayText&gt;(Bhowmick&lt;style face="italic"&gt; et al.&lt;/style&gt;, 2004, Cheng&lt;style face="italic"&gt; et al.&lt;/style&gt;, 2008)&lt;/DisplayText&gt;&lt;record&gt;&lt;rec-number&gt;1151&lt;/rec-number&gt;&lt;foreign-keys&gt;&lt;key app="EN" db-id="efesrxep8ef5euerpv7x5sxq0fswtszsrefr" timestamp="1436334215"&gt;1151&lt;/key&gt;&lt;/foreign-keys&gt;&lt;ref-type name="Journal Article"&gt;17&lt;/ref-type&gt;&lt;contributors&gt;&lt;authors&gt;&lt;author&gt;Bhowmick, Neil A&lt;/author&gt;&lt;author&gt;Neilson, Eric G&lt;/author&gt;&lt;author&gt;Moses, Harold L&lt;/author&gt;&lt;/authors&gt;&lt;/contributors&gt;&lt;titles&gt;&lt;title&gt;Stromal fibroblasts in cancer initiation and progression&lt;/title&gt;&lt;secondary-title&gt;Nature&lt;/secondary-title&gt;&lt;/titles&gt;&lt;periodical&gt;&lt;full-title&gt;Nature&lt;/full-title&gt;&lt;/periodical&gt;&lt;pages&gt;332-337&lt;/pages&gt;&lt;volume&gt;432&lt;/volume&gt;&lt;number&gt;7015&lt;/number&gt;&lt;dates&gt;&lt;year&gt;2004&lt;/year&gt;&lt;/dates&gt;&lt;isbn&gt;0028-0836&lt;/isbn&gt;&lt;urls&gt;&lt;/urls&gt;&lt;/record&gt;&lt;/Cite&gt;&lt;Cite&gt;&lt;Author&gt;Cheng&lt;/Author&gt;&lt;Year&gt;2008&lt;/Year&gt;&lt;RecNum&gt;1152&lt;/RecNum&gt;&lt;record&gt;&lt;rec-number&gt;1152&lt;/rec-number&gt;&lt;foreign-keys&gt;&lt;key app="EN" db-id="efesrxep8ef5euerpv7x5sxq0fswtszsrefr" timestamp="1436334320"&gt;1152&lt;/key&gt;&lt;/foreign-keys&gt;&lt;ref-type name="Journal Article"&gt;17&lt;/ref-type&gt;&lt;contributors&gt;&lt;authors&gt;&lt;author&gt;Cheng, Nikki&lt;/author&gt;&lt;author&gt;Chytil, Anna&lt;/author&gt;&lt;author&gt;Shyr, Yu&lt;/author&gt;&lt;author&gt;Joly, Alison&lt;/author&gt;&lt;author&gt;Moses, Harold L&lt;/author&gt;&lt;/authors&gt;&lt;/contributors&gt;&lt;titles&gt;&lt;title&gt;Transforming growth factor-β signaling–deficient fibroblasts enhance hepatocyte growth factor signaling in mammary carcinoma cells to promote scattering and invasion&lt;/title&gt;&lt;secondary-title&gt;Molecular Cancer Research&lt;/secondary-title&gt;&lt;/titles&gt;&lt;periodical&gt;&lt;full-title&gt;Molecular Cancer Research&lt;/full-title&gt;&lt;/periodical&gt;&lt;pages&gt;1521-1533&lt;/pages&gt;&lt;volume&gt;6&lt;/volume&gt;&lt;number&gt;10&lt;/number&gt;&lt;dates&gt;&lt;year&gt;2008&lt;/year&gt;&lt;/dates&gt;&lt;isbn&gt;1541-7786&lt;/isbn&gt;&lt;urls&gt;&lt;/urls&gt;&lt;/record&gt;&lt;/Cite&gt;&lt;/EndNote&gt;</w:instrText>
      </w:r>
      <w:r w:rsidR="00C83F10" w:rsidRPr="00F209D6">
        <w:rPr>
          <w:rFonts w:asciiTheme="minorBidi" w:hAnsiTheme="minorBidi"/>
          <w:color w:val="222222"/>
          <w:sz w:val="24"/>
          <w:szCs w:val="24"/>
        </w:rPr>
        <w:fldChar w:fldCharType="separate"/>
      </w:r>
      <w:r w:rsidR="00CA0436" w:rsidRPr="00F209D6">
        <w:rPr>
          <w:rFonts w:asciiTheme="minorBidi" w:hAnsiTheme="minorBidi"/>
          <w:noProof/>
          <w:color w:val="222222"/>
          <w:sz w:val="24"/>
          <w:szCs w:val="24"/>
        </w:rPr>
        <w:t>(</w:t>
      </w:r>
      <w:hyperlink w:anchor="_ENREF_14" w:tooltip="Bhowmick, 2004 #1151" w:history="1">
        <w:r w:rsidR="00371EE5" w:rsidRPr="00F209D6">
          <w:rPr>
            <w:rFonts w:asciiTheme="minorBidi" w:hAnsiTheme="minorBidi"/>
            <w:noProof/>
            <w:color w:val="222222"/>
            <w:sz w:val="24"/>
            <w:szCs w:val="24"/>
          </w:rPr>
          <w:t>Bhowmick</w:t>
        </w:r>
        <w:r w:rsidR="00371EE5" w:rsidRPr="00F209D6">
          <w:rPr>
            <w:rFonts w:asciiTheme="minorBidi" w:hAnsiTheme="minorBidi"/>
            <w:i/>
            <w:noProof/>
            <w:color w:val="222222"/>
            <w:sz w:val="24"/>
            <w:szCs w:val="24"/>
          </w:rPr>
          <w:t xml:space="preserve"> et al.</w:t>
        </w:r>
        <w:r w:rsidR="00371EE5" w:rsidRPr="00F209D6">
          <w:rPr>
            <w:rFonts w:asciiTheme="minorBidi" w:hAnsiTheme="minorBidi"/>
            <w:noProof/>
            <w:color w:val="222222"/>
            <w:sz w:val="24"/>
            <w:szCs w:val="24"/>
          </w:rPr>
          <w:t>, 2004</w:t>
        </w:r>
      </w:hyperlink>
      <w:r w:rsidR="00CA0436" w:rsidRPr="00F209D6">
        <w:rPr>
          <w:rFonts w:asciiTheme="minorBidi" w:hAnsiTheme="minorBidi"/>
          <w:noProof/>
          <w:color w:val="222222"/>
          <w:sz w:val="24"/>
          <w:szCs w:val="24"/>
        </w:rPr>
        <w:t xml:space="preserve">, </w:t>
      </w:r>
      <w:hyperlink w:anchor="_ENREF_41" w:tooltip="Cheng, 2008 #1152" w:history="1">
        <w:r w:rsidR="00371EE5" w:rsidRPr="00F209D6">
          <w:rPr>
            <w:rFonts w:asciiTheme="minorBidi" w:hAnsiTheme="minorBidi"/>
            <w:noProof/>
            <w:color w:val="222222"/>
            <w:sz w:val="24"/>
            <w:szCs w:val="24"/>
          </w:rPr>
          <w:t>Cheng</w:t>
        </w:r>
        <w:r w:rsidR="00371EE5" w:rsidRPr="00F209D6">
          <w:rPr>
            <w:rFonts w:asciiTheme="minorBidi" w:hAnsiTheme="minorBidi"/>
            <w:i/>
            <w:noProof/>
            <w:color w:val="222222"/>
            <w:sz w:val="24"/>
            <w:szCs w:val="24"/>
          </w:rPr>
          <w:t xml:space="preserve"> et al.</w:t>
        </w:r>
        <w:r w:rsidR="00371EE5" w:rsidRPr="00F209D6">
          <w:rPr>
            <w:rFonts w:asciiTheme="minorBidi" w:hAnsiTheme="minorBidi"/>
            <w:noProof/>
            <w:color w:val="222222"/>
            <w:sz w:val="24"/>
            <w:szCs w:val="24"/>
          </w:rPr>
          <w:t>, 2008</w:t>
        </w:r>
      </w:hyperlink>
      <w:r w:rsidR="00CA0436" w:rsidRPr="00F209D6">
        <w:rPr>
          <w:rFonts w:asciiTheme="minorBidi" w:hAnsiTheme="minorBidi"/>
          <w:noProof/>
          <w:color w:val="222222"/>
          <w:sz w:val="24"/>
          <w:szCs w:val="24"/>
        </w:rPr>
        <w:t>)</w:t>
      </w:r>
      <w:r w:rsidR="00C83F10" w:rsidRPr="00F209D6">
        <w:rPr>
          <w:rFonts w:asciiTheme="minorBidi" w:hAnsiTheme="minorBidi"/>
          <w:color w:val="222222"/>
          <w:sz w:val="24"/>
          <w:szCs w:val="24"/>
        </w:rPr>
        <w:fldChar w:fldCharType="end"/>
      </w:r>
      <w:r w:rsidRPr="00F209D6">
        <w:rPr>
          <w:rFonts w:asciiTheme="minorBidi" w:hAnsiTheme="minorBidi"/>
          <w:color w:val="222222"/>
          <w:sz w:val="24"/>
          <w:szCs w:val="24"/>
        </w:rPr>
        <w:t xml:space="preserve">. In response to the excessive presence of growth factors, an up-regulation </w:t>
      </w:r>
      <w:r w:rsidR="007B119A">
        <w:rPr>
          <w:rFonts w:asciiTheme="minorBidi" w:hAnsiTheme="minorBidi"/>
          <w:color w:val="222222"/>
          <w:sz w:val="24"/>
          <w:szCs w:val="24"/>
        </w:rPr>
        <w:t>of</w:t>
      </w:r>
      <w:r w:rsidRPr="00F209D6">
        <w:rPr>
          <w:rFonts w:asciiTheme="minorBidi" w:hAnsiTheme="minorBidi"/>
          <w:color w:val="222222"/>
          <w:sz w:val="24"/>
          <w:szCs w:val="24"/>
        </w:rPr>
        <w:t xml:space="preserve"> the receptor proteins exp</w:t>
      </w:r>
      <w:r w:rsidR="0015259E" w:rsidRPr="00F209D6">
        <w:rPr>
          <w:rFonts w:asciiTheme="minorBidi" w:hAnsiTheme="minorBidi"/>
          <w:color w:val="222222"/>
          <w:sz w:val="24"/>
          <w:szCs w:val="24"/>
        </w:rPr>
        <w:t>ression occurs</w:t>
      </w:r>
      <w:r w:rsidR="007F196B" w:rsidRPr="00F209D6">
        <w:rPr>
          <w:rFonts w:asciiTheme="minorBidi" w:hAnsiTheme="minorBidi"/>
          <w:color w:val="222222"/>
          <w:sz w:val="24"/>
          <w:szCs w:val="24"/>
        </w:rPr>
        <w:t>,</w:t>
      </w:r>
      <w:r w:rsidR="0015259E" w:rsidRPr="00F209D6">
        <w:rPr>
          <w:rFonts w:asciiTheme="minorBidi" w:hAnsiTheme="minorBidi"/>
          <w:color w:val="222222"/>
          <w:sz w:val="24"/>
          <w:szCs w:val="24"/>
        </w:rPr>
        <w:t xml:space="preserve"> </w:t>
      </w:r>
      <w:r w:rsidR="00976344">
        <w:rPr>
          <w:rFonts w:asciiTheme="minorBidi" w:hAnsiTheme="minorBidi"/>
          <w:color w:val="222222"/>
          <w:sz w:val="24"/>
          <w:szCs w:val="24"/>
        </w:rPr>
        <w:t>“</w:t>
      </w:r>
      <w:r w:rsidR="0015259E" w:rsidRPr="00F209D6">
        <w:rPr>
          <w:rFonts w:asciiTheme="minorBidi" w:hAnsiTheme="minorBidi"/>
          <w:color w:val="222222"/>
          <w:sz w:val="24"/>
          <w:szCs w:val="24"/>
        </w:rPr>
        <w:t xml:space="preserve">acting as ligands </w:t>
      </w:r>
      <w:r w:rsidR="00976344">
        <w:rPr>
          <w:rFonts w:asciiTheme="minorBidi" w:hAnsiTheme="minorBidi"/>
          <w:color w:val="222222"/>
          <w:sz w:val="24"/>
          <w:szCs w:val="24"/>
        </w:rPr>
        <w:t xml:space="preserve">“ </w:t>
      </w:r>
      <w:r w:rsidR="0015259E" w:rsidRPr="00F209D6">
        <w:rPr>
          <w:rFonts w:asciiTheme="minorBidi" w:hAnsiTheme="minorBidi"/>
          <w:color w:val="222222"/>
          <w:sz w:val="24"/>
          <w:szCs w:val="24"/>
        </w:rPr>
        <w:fldChar w:fldCharType="begin"/>
      </w:r>
      <w:r w:rsidR="007B34E7" w:rsidRPr="00F209D6">
        <w:rPr>
          <w:rFonts w:asciiTheme="minorBidi" w:hAnsiTheme="minorBidi"/>
          <w:color w:val="222222"/>
          <w:sz w:val="24"/>
          <w:szCs w:val="24"/>
        </w:rPr>
        <w:instrText xml:space="preserve"> ADDIN EN.CITE &lt;EndNote&gt;&lt;Cite&gt;&lt;Author&gt;Hanahan&lt;/Author&gt;&lt;Year&gt;2011&lt;/Year&gt;&lt;RecNum&gt;1104&lt;/RecNum&gt;&lt;DisplayText&gt;(Hanahan and Weinberg, 2011)&lt;/DisplayText&gt;&lt;record&gt;&lt;rec-number&gt;1104&lt;/rec-number&gt;&lt;foreign-keys&gt;&lt;key app="EN" db-id="efesrxep8ef5euerpv7x5sxq0fswtszsrefr" timestamp="1433701124"&gt;1104&lt;/key&gt;&lt;/foreign-keys&gt;&lt;ref-type name="Journal Article"&gt;17&lt;/ref-type&gt;&lt;contributors&gt;&lt;authors&gt;&lt;author&gt;Hanahan, Douglas&lt;/author&gt;&lt;author&gt;Weinberg, Robert A&lt;/author&gt;&lt;/authors&gt;&lt;/contributors&gt;&lt;titles&gt;&lt;title&gt;Hallmarks of cancer: the next generation&lt;/title&gt;&lt;secondary-title&gt;cell&lt;/secondary-title&gt;&lt;/titles&gt;&lt;periodical&gt;&lt;full-title&gt;Cell&lt;/full-title&gt;&lt;/periodical&gt;&lt;pages&gt;646-674&lt;/pages&gt;&lt;volume&gt;144&lt;/volume&gt;&lt;number&gt;5&lt;/number&gt;&lt;dates&gt;&lt;year&gt;2011&lt;/year&gt;&lt;/dates&gt;&lt;isbn&gt;0092-8674&lt;/isbn&gt;&lt;urls&gt;&lt;/urls&gt;&lt;/record&gt;&lt;/Cite&gt;&lt;/EndNote&gt;</w:instrText>
      </w:r>
      <w:r w:rsidR="0015259E" w:rsidRPr="00F209D6">
        <w:rPr>
          <w:rFonts w:asciiTheme="minorBidi" w:hAnsiTheme="minorBidi"/>
          <w:color w:val="222222"/>
          <w:sz w:val="24"/>
          <w:szCs w:val="24"/>
        </w:rPr>
        <w:fldChar w:fldCharType="separate"/>
      </w:r>
      <w:r w:rsidR="000E2972" w:rsidRPr="00F209D6">
        <w:rPr>
          <w:rFonts w:asciiTheme="minorBidi" w:hAnsiTheme="minorBidi"/>
          <w:noProof/>
          <w:color w:val="222222"/>
          <w:sz w:val="24"/>
          <w:szCs w:val="24"/>
        </w:rPr>
        <w:t>(</w:t>
      </w:r>
      <w:hyperlink w:anchor="_ENREF_82" w:tooltip="Hanahan, 2011 #1104" w:history="1">
        <w:r w:rsidR="00371EE5" w:rsidRPr="00F209D6">
          <w:rPr>
            <w:rFonts w:asciiTheme="minorBidi" w:hAnsiTheme="minorBidi"/>
            <w:noProof/>
            <w:color w:val="222222"/>
            <w:sz w:val="24"/>
            <w:szCs w:val="24"/>
          </w:rPr>
          <w:t>Hanahan and Weinberg, 2011</w:t>
        </w:r>
      </w:hyperlink>
      <w:r w:rsidR="000E2972" w:rsidRPr="00F209D6">
        <w:rPr>
          <w:rFonts w:asciiTheme="minorBidi" w:hAnsiTheme="minorBidi"/>
          <w:noProof/>
          <w:color w:val="222222"/>
          <w:sz w:val="24"/>
          <w:szCs w:val="24"/>
        </w:rPr>
        <w:t>)</w:t>
      </w:r>
      <w:r w:rsidR="0015259E" w:rsidRPr="00F209D6">
        <w:rPr>
          <w:rFonts w:asciiTheme="minorBidi" w:hAnsiTheme="minorBidi"/>
          <w:color w:val="222222"/>
          <w:sz w:val="24"/>
          <w:szCs w:val="24"/>
        </w:rPr>
        <w:fldChar w:fldCharType="end"/>
      </w:r>
      <w:r w:rsidR="0015259E" w:rsidRPr="00F209D6">
        <w:rPr>
          <w:rFonts w:asciiTheme="minorBidi" w:hAnsiTheme="minorBidi"/>
          <w:color w:val="222222"/>
          <w:sz w:val="24"/>
          <w:szCs w:val="24"/>
        </w:rPr>
        <w:t xml:space="preserve">. </w:t>
      </w:r>
    </w:p>
    <w:p w14:paraId="65060D9B" w14:textId="77777777" w:rsidR="0098232C" w:rsidRPr="004D27B3" w:rsidRDefault="003D7DC6" w:rsidP="00690858">
      <w:pPr>
        <w:pStyle w:val="Heading1"/>
        <w:keepNext w:val="0"/>
        <w:keepLines w:val="0"/>
        <w:widowControl w:val="0"/>
        <w:numPr>
          <w:ilvl w:val="1"/>
          <w:numId w:val="1"/>
        </w:numPr>
        <w:spacing w:before="38" w:line="480" w:lineRule="auto"/>
        <w:rPr>
          <w:rFonts w:asciiTheme="minorBidi" w:hAnsiTheme="minorBidi"/>
          <w:color w:val="auto"/>
          <w:sz w:val="24"/>
          <w:szCs w:val="24"/>
        </w:rPr>
      </w:pPr>
      <w:bookmarkStart w:id="16" w:name="_Toc309866149"/>
      <w:r w:rsidRPr="004D27B3">
        <w:rPr>
          <w:rFonts w:asciiTheme="minorBidi" w:hAnsiTheme="minorBidi"/>
          <w:color w:val="auto"/>
          <w:sz w:val="24"/>
          <w:szCs w:val="24"/>
        </w:rPr>
        <w:lastRenderedPageBreak/>
        <w:t>Hormones and c</w:t>
      </w:r>
      <w:r w:rsidR="005675D3" w:rsidRPr="004D27B3">
        <w:rPr>
          <w:rFonts w:asciiTheme="minorBidi" w:hAnsiTheme="minorBidi"/>
          <w:color w:val="auto"/>
          <w:sz w:val="24"/>
          <w:szCs w:val="24"/>
        </w:rPr>
        <w:t>el</w:t>
      </w:r>
      <w:r w:rsidR="00A40133">
        <w:rPr>
          <w:rFonts w:asciiTheme="minorBidi" w:hAnsiTheme="minorBidi"/>
          <w:color w:val="auto"/>
          <w:sz w:val="24"/>
          <w:szCs w:val="24"/>
        </w:rPr>
        <w:t>l</w:t>
      </w:r>
      <w:r w:rsidR="00232B51" w:rsidRPr="004D27B3">
        <w:rPr>
          <w:rFonts w:asciiTheme="minorBidi" w:hAnsiTheme="minorBidi"/>
          <w:color w:val="auto"/>
          <w:sz w:val="24"/>
          <w:szCs w:val="24"/>
        </w:rPr>
        <w:t xml:space="preserve"> communication</w:t>
      </w:r>
      <w:bookmarkEnd w:id="16"/>
      <w:r w:rsidR="00232B51" w:rsidRPr="004D27B3">
        <w:rPr>
          <w:rFonts w:asciiTheme="minorBidi" w:hAnsiTheme="minorBidi"/>
          <w:color w:val="auto"/>
          <w:sz w:val="24"/>
          <w:szCs w:val="24"/>
        </w:rPr>
        <w:t xml:space="preserve"> </w:t>
      </w:r>
    </w:p>
    <w:p w14:paraId="3444CCED" w14:textId="77777777" w:rsidR="0098232C" w:rsidRPr="0050310A" w:rsidRDefault="00DC757A" w:rsidP="00F209D6">
      <w:pPr>
        <w:pStyle w:val="BodyText"/>
        <w:spacing w:before="182" w:line="480" w:lineRule="auto"/>
        <w:ind w:left="0" w:right="136" w:firstLine="851"/>
        <w:jc w:val="both"/>
        <w:rPr>
          <w:rFonts w:asciiTheme="minorBidi" w:hAnsiTheme="minorBidi"/>
        </w:rPr>
      </w:pPr>
      <w:r w:rsidRPr="0050310A">
        <w:rPr>
          <w:rFonts w:asciiTheme="minorBidi" w:hAnsiTheme="minorBidi"/>
          <w:spacing w:val="-1"/>
        </w:rPr>
        <w:t>Hormones</w:t>
      </w:r>
      <w:r w:rsidRPr="0050310A">
        <w:rPr>
          <w:rFonts w:asciiTheme="minorBidi" w:hAnsiTheme="minorBidi"/>
          <w:spacing w:val="57"/>
        </w:rPr>
        <w:t xml:space="preserve"> </w:t>
      </w:r>
      <w:r w:rsidRPr="0050310A">
        <w:rPr>
          <w:rFonts w:asciiTheme="minorBidi" w:hAnsiTheme="minorBidi"/>
        </w:rPr>
        <w:t>are</w:t>
      </w:r>
      <w:r w:rsidRPr="0050310A">
        <w:rPr>
          <w:rFonts w:asciiTheme="minorBidi" w:hAnsiTheme="minorBidi"/>
          <w:spacing w:val="58"/>
        </w:rPr>
        <w:t xml:space="preserve"> </w:t>
      </w:r>
      <w:r w:rsidRPr="0050310A">
        <w:rPr>
          <w:rFonts w:asciiTheme="minorBidi" w:hAnsiTheme="minorBidi"/>
          <w:spacing w:val="-1"/>
        </w:rPr>
        <w:t>chemical</w:t>
      </w:r>
      <w:r w:rsidRPr="0050310A">
        <w:rPr>
          <w:rFonts w:asciiTheme="minorBidi" w:hAnsiTheme="minorBidi"/>
          <w:spacing w:val="59"/>
        </w:rPr>
        <w:t xml:space="preserve"> </w:t>
      </w:r>
      <w:r w:rsidRPr="0050310A">
        <w:rPr>
          <w:rFonts w:asciiTheme="minorBidi" w:hAnsiTheme="minorBidi"/>
          <w:spacing w:val="-1"/>
        </w:rPr>
        <w:t>substances</w:t>
      </w:r>
      <w:r w:rsidRPr="0050310A">
        <w:rPr>
          <w:rFonts w:asciiTheme="minorBidi" w:hAnsiTheme="minorBidi"/>
          <w:spacing w:val="58"/>
        </w:rPr>
        <w:t xml:space="preserve"> </w:t>
      </w:r>
      <w:r w:rsidRPr="0050310A">
        <w:rPr>
          <w:rFonts w:asciiTheme="minorBidi" w:hAnsiTheme="minorBidi"/>
        </w:rPr>
        <w:t>that</w:t>
      </w:r>
      <w:r w:rsidRPr="0050310A">
        <w:rPr>
          <w:rFonts w:asciiTheme="minorBidi" w:hAnsiTheme="minorBidi"/>
          <w:spacing w:val="58"/>
        </w:rPr>
        <w:t xml:space="preserve"> </w:t>
      </w:r>
      <w:r w:rsidRPr="0050310A">
        <w:rPr>
          <w:rFonts w:asciiTheme="minorBidi" w:hAnsiTheme="minorBidi"/>
        </w:rPr>
        <w:t>are</w:t>
      </w:r>
      <w:r w:rsidRPr="0050310A">
        <w:rPr>
          <w:rFonts w:asciiTheme="minorBidi" w:hAnsiTheme="minorBidi"/>
          <w:spacing w:val="58"/>
        </w:rPr>
        <w:t xml:space="preserve"> </w:t>
      </w:r>
      <w:r w:rsidRPr="0050310A">
        <w:rPr>
          <w:rFonts w:asciiTheme="minorBidi" w:hAnsiTheme="minorBidi"/>
        </w:rPr>
        <w:t>secreted</w:t>
      </w:r>
      <w:r w:rsidRPr="0050310A">
        <w:rPr>
          <w:rFonts w:asciiTheme="minorBidi" w:hAnsiTheme="minorBidi"/>
          <w:spacing w:val="59"/>
        </w:rPr>
        <w:t xml:space="preserve"> </w:t>
      </w:r>
      <w:r w:rsidRPr="0050310A">
        <w:rPr>
          <w:rFonts w:asciiTheme="minorBidi" w:hAnsiTheme="minorBidi"/>
          <w:spacing w:val="2"/>
        </w:rPr>
        <w:t>by</w:t>
      </w:r>
      <w:r w:rsidRPr="0050310A">
        <w:rPr>
          <w:rFonts w:asciiTheme="minorBidi" w:hAnsiTheme="minorBidi"/>
          <w:spacing w:val="54"/>
        </w:rPr>
        <w:t xml:space="preserve"> </w:t>
      </w:r>
      <w:r w:rsidRPr="0050310A">
        <w:rPr>
          <w:rFonts w:asciiTheme="minorBidi" w:hAnsiTheme="minorBidi"/>
          <w:spacing w:val="-1"/>
        </w:rPr>
        <w:t>specific</w:t>
      </w:r>
      <w:r w:rsidRPr="0050310A">
        <w:rPr>
          <w:rFonts w:asciiTheme="minorBidi" w:hAnsiTheme="minorBidi"/>
          <w:spacing w:val="57"/>
        </w:rPr>
        <w:t xml:space="preserve"> </w:t>
      </w:r>
      <w:r w:rsidRPr="0050310A">
        <w:rPr>
          <w:rFonts w:asciiTheme="minorBidi" w:hAnsiTheme="minorBidi"/>
        </w:rPr>
        <w:t>types</w:t>
      </w:r>
      <w:r w:rsidRPr="0050310A">
        <w:rPr>
          <w:rFonts w:asciiTheme="minorBidi" w:hAnsiTheme="minorBidi"/>
          <w:spacing w:val="59"/>
        </w:rPr>
        <w:t xml:space="preserve"> </w:t>
      </w:r>
      <w:r w:rsidRPr="0050310A">
        <w:rPr>
          <w:rFonts w:asciiTheme="minorBidi" w:hAnsiTheme="minorBidi"/>
        </w:rPr>
        <w:t>of</w:t>
      </w:r>
      <w:r w:rsidRPr="0050310A">
        <w:rPr>
          <w:rFonts w:asciiTheme="minorBidi" w:hAnsiTheme="minorBidi"/>
          <w:spacing w:val="57"/>
        </w:rPr>
        <w:t xml:space="preserve"> </w:t>
      </w:r>
      <w:r w:rsidRPr="0050310A">
        <w:rPr>
          <w:rFonts w:asciiTheme="minorBidi" w:hAnsiTheme="minorBidi"/>
        </w:rPr>
        <w:t>cells</w:t>
      </w:r>
      <w:r w:rsidRPr="0050310A">
        <w:rPr>
          <w:rFonts w:asciiTheme="minorBidi" w:hAnsiTheme="minorBidi"/>
          <w:spacing w:val="58"/>
        </w:rPr>
        <w:t xml:space="preserve"> </w:t>
      </w:r>
      <w:r w:rsidRPr="0050310A">
        <w:rPr>
          <w:rFonts w:asciiTheme="minorBidi" w:hAnsiTheme="minorBidi"/>
        </w:rPr>
        <w:t>into</w:t>
      </w:r>
      <w:r w:rsidRPr="0050310A">
        <w:rPr>
          <w:rFonts w:asciiTheme="minorBidi" w:hAnsiTheme="minorBidi"/>
          <w:spacing w:val="59"/>
        </w:rPr>
        <w:t xml:space="preserve"> </w:t>
      </w:r>
      <w:r w:rsidRPr="0050310A">
        <w:rPr>
          <w:rFonts w:asciiTheme="minorBidi" w:hAnsiTheme="minorBidi"/>
        </w:rPr>
        <w:t>the</w:t>
      </w:r>
      <w:r w:rsidRPr="0050310A">
        <w:rPr>
          <w:rFonts w:asciiTheme="minorBidi" w:hAnsiTheme="minorBidi"/>
          <w:spacing w:val="45"/>
          <w:w w:val="99"/>
        </w:rPr>
        <w:t xml:space="preserve"> </w:t>
      </w:r>
      <w:r w:rsidRPr="0050310A">
        <w:rPr>
          <w:rFonts w:asciiTheme="minorBidi" w:hAnsiTheme="minorBidi"/>
          <w:spacing w:val="-1"/>
        </w:rPr>
        <w:t>extracellular</w:t>
      </w:r>
      <w:r w:rsidRPr="0050310A">
        <w:rPr>
          <w:rFonts w:asciiTheme="minorBidi" w:hAnsiTheme="minorBidi"/>
          <w:spacing w:val="6"/>
        </w:rPr>
        <w:t xml:space="preserve"> </w:t>
      </w:r>
      <w:r w:rsidRPr="0050310A">
        <w:rPr>
          <w:rFonts w:asciiTheme="minorBidi" w:hAnsiTheme="minorBidi"/>
        </w:rPr>
        <w:t>matrix</w:t>
      </w:r>
      <w:r w:rsidRPr="0050310A">
        <w:rPr>
          <w:rFonts w:asciiTheme="minorBidi" w:hAnsiTheme="minorBidi"/>
          <w:spacing w:val="9"/>
        </w:rPr>
        <w:t xml:space="preserve"> </w:t>
      </w:r>
      <w:r w:rsidRPr="0050310A">
        <w:rPr>
          <w:rFonts w:asciiTheme="minorBidi" w:hAnsiTheme="minorBidi"/>
          <w:spacing w:val="-1"/>
        </w:rPr>
        <w:t>as</w:t>
      </w:r>
      <w:r w:rsidRPr="0050310A">
        <w:rPr>
          <w:rFonts w:asciiTheme="minorBidi" w:hAnsiTheme="minorBidi"/>
          <w:spacing w:val="7"/>
        </w:rPr>
        <w:t xml:space="preserve"> </w:t>
      </w:r>
      <w:r w:rsidRPr="0050310A">
        <w:rPr>
          <w:rFonts w:asciiTheme="minorBidi" w:hAnsiTheme="minorBidi"/>
          <w:spacing w:val="-1"/>
        </w:rPr>
        <w:t>well</w:t>
      </w:r>
      <w:r w:rsidRPr="0050310A">
        <w:rPr>
          <w:rFonts w:asciiTheme="minorBidi" w:hAnsiTheme="minorBidi"/>
          <w:spacing w:val="9"/>
        </w:rPr>
        <w:t xml:space="preserve"> </w:t>
      </w:r>
      <w:r w:rsidRPr="0050310A">
        <w:rPr>
          <w:rFonts w:asciiTheme="minorBidi" w:hAnsiTheme="minorBidi"/>
          <w:spacing w:val="-1"/>
        </w:rPr>
        <w:t>as</w:t>
      </w:r>
      <w:r w:rsidRPr="0050310A">
        <w:rPr>
          <w:rFonts w:asciiTheme="minorBidi" w:hAnsiTheme="minorBidi"/>
          <w:spacing w:val="7"/>
        </w:rPr>
        <w:t xml:space="preserve"> </w:t>
      </w:r>
      <w:r w:rsidRPr="0050310A">
        <w:rPr>
          <w:rFonts w:asciiTheme="minorBidi" w:hAnsiTheme="minorBidi"/>
        </w:rPr>
        <w:t>the</w:t>
      </w:r>
      <w:r w:rsidRPr="0050310A">
        <w:rPr>
          <w:rFonts w:asciiTheme="minorBidi" w:hAnsiTheme="minorBidi"/>
          <w:spacing w:val="8"/>
        </w:rPr>
        <w:t xml:space="preserve"> </w:t>
      </w:r>
      <w:r w:rsidRPr="0050310A">
        <w:rPr>
          <w:rFonts w:asciiTheme="minorBidi" w:hAnsiTheme="minorBidi"/>
        </w:rPr>
        <w:t>blood</w:t>
      </w:r>
      <w:r w:rsidRPr="0050310A">
        <w:rPr>
          <w:rFonts w:asciiTheme="minorBidi" w:hAnsiTheme="minorBidi"/>
          <w:spacing w:val="8"/>
        </w:rPr>
        <w:t xml:space="preserve"> </w:t>
      </w:r>
      <w:r w:rsidRPr="0050310A">
        <w:rPr>
          <w:rFonts w:asciiTheme="minorBidi" w:hAnsiTheme="minorBidi"/>
          <w:spacing w:val="-1"/>
        </w:rPr>
        <w:t>circulation</w:t>
      </w:r>
      <w:r>
        <w:rPr>
          <w:rFonts w:asciiTheme="minorBidi" w:hAnsiTheme="minorBidi"/>
          <w:spacing w:val="-1"/>
        </w:rPr>
        <w:t>.</w:t>
      </w:r>
      <w:r w:rsidRPr="0050310A">
        <w:rPr>
          <w:rFonts w:asciiTheme="minorBidi" w:hAnsiTheme="minorBidi"/>
          <w:spacing w:val="8"/>
        </w:rPr>
        <w:t xml:space="preserve"> </w:t>
      </w:r>
      <w:r>
        <w:rPr>
          <w:rFonts w:asciiTheme="minorBidi" w:hAnsiTheme="minorBidi"/>
          <w:spacing w:val="-1"/>
        </w:rPr>
        <w:t>Hormones</w:t>
      </w:r>
      <w:r w:rsidRPr="0050310A">
        <w:rPr>
          <w:rFonts w:asciiTheme="minorBidi" w:hAnsiTheme="minorBidi"/>
          <w:spacing w:val="7"/>
        </w:rPr>
        <w:t xml:space="preserve"> </w:t>
      </w:r>
      <w:r w:rsidRPr="0050310A">
        <w:rPr>
          <w:rFonts w:asciiTheme="minorBidi" w:hAnsiTheme="minorBidi"/>
          <w:spacing w:val="-1"/>
        </w:rPr>
        <w:t>are</w:t>
      </w:r>
      <w:r w:rsidRPr="0050310A">
        <w:rPr>
          <w:rFonts w:asciiTheme="minorBidi" w:hAnsiTheme="minorBidi"/>
          <w:spacing w:val="7"/>
        </w:rPr>
        <w:t xml:space="preserve"> </w:t>
      </w:r>
      <w:r w:rsidRPr="0050310A">
        <w:rPr>
          <w:rFonts w:asciiTheme="minorBidi" w:hAnsiTheme="minorBidi"/>
        </w:rPr>
        <w:t>able</w:t>
      </w:r>
      <w:r w:rsidRPr="0050310A">
        <w:rPr>
          <w:rFonts w:asciiTheme="minorBidi" w:hAnsiTheme="minorBidi"/>
          <w:spacing w:val="6"/>
        </w:rPr>
        <w:t xml:space="preserve"> </w:t>
      </w:r>
      <w:r w:rsidRPr="0050310A">
        <w:rPr>
          <w:rFonts w:asciiTheme="minorBidi" w:hAnsiTheme="minorBidi"/>
        </w:rPr>
        <w:t>to</w:t>
      </w:r>
      <w:r w:rsidRPr="0050310A">
        <w:rPr>
          <w:rFonts w:asciiTheme="minorBidi" w:hAnsiTheme="minorBidi"/>
          <w:spacing w:val="8"/>
        </w:rPr>
        <w:t xml:space="preserve"> </w:t>
      </w:r>
      <w:r w:rsidRPr="0050310A">
        <w:rPr>
          <w:rFonts w:asciiTheme="minorBidi" w:hAnsiTheme="minorBidi"/>
          <w:spacing w:val="-1"/>
        </w:rPr>
        <w:t>stimulate</w:t>
      </w:r>
      <w:r w:rsidRPr="0050310A">
        <w:rPr>
          <w:rFonts w:asciiTheme="minorBidi" w:hAnsiTheme="minorBidi"/>
          <w:spacing w:val="8"/>
        </w:rPr>
        <w:t xml:space="preserve"> </w:t>
      </w:r>
      <w:r w:rsidRPr="0050310A">
        <w:rPr>
          <w:rFonts w:asciiTheme="minorBidi" w:hAnsiTheme="minorBidi"/>
          <w:spacing w:val="-1"/>
        </w:rPr>
        <w:t>and</w:t>
      </w:r>
      <w:r w:rsidRPr="0050310A">
        <w:rPr>
          <w:rFonts w:asciiTheme="minorBidi" w:hAnsiTheme="minorBidi"/>
          <w:spacing w:val="7"/>
        </w:rPr>
        <w:t xml:space="preserve"> </w:t>
      </w:r>
      <w:r w:rsidRPr="0050310A">
        <w:rPr>
          <w:rFonts w:asciiTheme="minorBidi" w:hAnsiTheme="minorBidi"/>
          <w:spacing w:val="-1"/>
        </w:rPr>
        <w:t>affect</w:t>
      </w:r>
      <w:r w:rsidRPr="0050310A">
        <w:rPr>
          <w:rFonts w:asciiTheme="minorBidi" w:hAnsiTheme="minorBidi"/>
          <w:spacing w:val="77"/>
          <w:w w:val="99"/>
        </w:rPr>
        <w:t xml:space="preserve"> </w:t>
      </w:r>
      <w:r w:rsidRPr="0050310A">
        <w:rPr>
          <w:rFonts w:asciiTheme="minorBidi" w:hAnsiTheme="minorBidi"/>
        </w:rPr>
        <w:t>the</w:t>
      </w:r>
      <w:r w:rsidRPr="0050310A">
        <w:rPr>
          <w:rFonts w:asciiTheme="minorBidi" w:hAnsiTheme="minorBidi"/>
          <w:spacing w:val="21"/>
        </w:rPr>
        <w:t xml:space="preserve"> </w:t>
      </w:r>
      <w:r w:rsidRPr="0050310A">
        <w:rPr>
          <w:rFonts w:asciiTheme="minorBidi" w:hAnsiTheme="minorBidi"/>
          <w:spacing w:val="-1"/>
        </w:rPr>
        <w:t>metabolism</w:t>
      </w:r>
      <w:r w:rsidRPr="0050310A">
        <w:rPr>
          <w:rFonts w:asciiTheme="minorBidi" w:hAnsiTheme="minorBidi"/>
          <w:spacing w:val="22"/>
        </w:rPr>
        <w:t xml:space="preserve"> </w:t>
      </w:r>
      <w:r w:rsidRPr="0050310A">
        <w:rPr>
          <w:rFonts w:asciiTheme="minorBidi" w:hAnsiTheme="minorBidi"/>
        </w:rPr>
        <w:t>of</w:t>
      </w:r>
      <w:r w:rsidRPr="0050310A">
        <w:rPr>
          <w:rFonts w:asciiTheme="minorBidi" w:hAnsiTheme="minorBidi"/>
          <w:spacing w:val="22"/>
        </w:rPr>
        <w:t xml:space="preserve"> </w:t>
      </w:r>
      <w:r w:rsidRPr="0050310A">
        <w:rPr>
          <w:rFonts w:asciiTheme="minorBidi" w:hAnsiTheme="minorBidi"/>
        </w:rPr>
        <w:t>other</w:t>
      </w:r>
      <w:r w:rsidRPr="0050310A">
        <w:rPr>
          <w:rFonts w:asciiTheme="minorBidi" w:hAnsiTheme="minorBidi"/>
          <w:spacing w:val="21"/>
        </w:rPr>
        <w:t xml:space="preserve"> </w:t>
      </w:r>
      <w:r w:rsidRPr="0050310A">
        <w:rPr>
          <w:rFonts w:asciiTheme="minorBidi" w:hAnsiTheme="minorBidi"/>
        </w:rPr>
        <w:t>cells</w:t>
      </w:r>
      <w:r w:rsidRPr="0050310A">
        <w:rPr>
          <w:rFonts w:asciiTheme="minorBidi" w:hAnsiTheme="minorBidi"/>
          <w:spacing w:val="25"/>
        </w:rPr>
        <w:t xml:space="preserve"> </w:t>
      </w:r>
      <w:r w:rsidRPr="0050310A">
        <w:rPr>
          <w:rFonts w:asciiTheme="minorBidi" w:hAnsiTheme="minorBidi"/>
        </w:rPr>
        <w:t>due</w:t>
      </w:r>
      <w:r w:rsidRPr="0050310A">
        <w:rPr>
          <w:rFonts w:asciiTheme="minorBidi" w:hAnsiTheme="minorBidi"/>
          <w:spacing w:val="21"/>
        </w:rPr>
        <w:t xml:space="preserve"> </w:t>
      </w:r>
      <w:r w:rsidRPr="0050310A">
        <w:rPr>
          <w:rFonts w:asciiTheme="minorBidi" w:hAnsiTheme="minorBidi"/>
        </w:rPr>
        <w:t>to</w:t>
      </w:r>
      <w:r w:rsidRPr="0050310A">
        <w:rPr>
          <w:rFonts w:asciiTheme="minorBidi" w:hAnsiTheme="minorBidi"/>
          <w:spacing w:val="23"/>
        </w:rPr>
        <w:t xml:space="preserve"> </w:t>
      </w:r>
      <w:r w:rsidRPr="0050310A">
        <w:rPr>
          <w:rFonts w:asciiTheme="minorBidi" w:hAnsiTheme="minorBidi"/>
        </w:rPr>
        <w:t>the</w:t>
      </w:r>
      <w:r w:rsidRPr="0050310A">
        <w:rPr>
          <w:rFonts w:asciiTheme="minorBidi" w:hAnsiTheme="minorBidi"/>
          <w:spacing w:val="21"/>
        </w:rPr>
        <w:t xml:space="preserve"> </w:t>
      </w:r>
      <w:r w:rsidRPr="0050310A">
        <w:rPr>
          <w:rFonts w:asciiTheme="minorBidi" w:hAnsiTheme="minorBidi"/>
        </w:rPr>
        <w:t>specificity</w:t>
      </w:r>
      <w:r w:rsidRPr="0050310A">
        <w:rPr>
          <w:rFonts w:asciiTheme="minorBidi" w:hAnsiTheme="minorBidi"/>
          <w:spacing w:val="19"/>
        </w:rPr>
        <w:t xml:space="preserve"> </w:t>
      </w:r>
      <w:r w:rsidRPr="0050310A">
        <w:rPr>
          <w:rFonts w:asciiTheme="minorBidi" w:hAnsiTheme="minorBidi"/>
        </w:rPr>
        <w:t>of</w:t>
      </w:r>
      <w:r w:rsidRPr="0050310A">
        <w:rPr>
          <w:rFonts w:asciiTheme="minorBidi" w:hAnsiTheme="minorBidi"/>
          <w:spacing w:val="22"/>
        </w:rPr>
        <w:t xml:space="preserve"> </w:t>
      </w:r>
      <w:r w:rsidRPr="0050310A">
        <w:rPr>
          <w:rFonts w:asciiTheme="minorBidi" w:hAnsiTheme="minorBidi"/>
        </w:rPr>
        <w:t>the</w:t>
      </w:r>
      <w:r w:rsidRPr="0050310A">
        <w:rPr>
          <w:rFonts w:asciiTheme="minorBidi" w:hAnsiTheme="minorBidi"/>
          <w:spacing w:val="23"/>
        </w:rPr>
        <w:t xml:space="preserve"> </w:t>
      </w:r>
      <w:r w:rsidRPr="0050310A">
        <w:rPr>
          <w:rFonts w:asciiTheme="minorBidi" w:hAnsiTheme="minorBidi"/>
          <w:spacing w:val="-1"/>
        </w:rPr>
        <w:t>secreted</w:t>
      </w:r>
      <w:r w:rsidRPr="0050310A">
        <w:rPr>
          <w:rFonts w:asciiTheme="minorBidi" w:hAnsiTheme="minorBidi"/>
          <w:spacing w:val="23"/>
        </w:rPr>
        <w:t xml:space="preserve"> </w:t>
      </w:r>
      <w:r w:rsidRPr="0050310A">
        <w:rPr>
          <w:rFonts w:asciiTheme="minorBidi" w:hAnsiTheme="minorBidi"/>
          <w:spacing w:val="-1"/>
        </w:rPr>
        <w:t>substances</w:t>
      </w:r>
      <w:r w:rsidRPr="0050310A">
        <w:rPr>
          <w:rFonts w:asciiTheme="minorBidi" w:hAnsiTheme="minorBidi"/>
          <w:spacing w:val="22"/>
        </w:rPr>
        <w:t xml:space="preserve"> </w:t>
      </w:r>
      <w:r w:rsidRPr="0050310A">
        <w:rPr>
          <w:rFonts w:asciiTheme="minorBidi" w:hAnsiTheme="minorBidi"/>
        </w:rPr>
        <w:t>to</w:t>
      </w:r>
      <w:r w:rsidRPr="0050310A">
        <w:rPr>
          <w:rFonts w:asciiTheme="minorBidi" w:hAnsiTheme="minorBidi"/>
          <w:spacing w:val="41"/>
          <w:w w:val="99"/>
        </w:rPr>
        <w:t xml:space="preserve"> </w:t>
      </w:r>
      <w:r w:rsidR="007F196B">
        <w:rPr>
          <w:rFonts w:asciiTheme="minorBidi" w:hAnsiTheme="minorBidi"/>
          <w:spacing w:val="41"/>
          <w:w w:val="99"/>
        </w:rPr>
        <w:t xml:space="preserve">the </w:t>
      </w:r>
      <w:r w:rsidRPr="0050310A">
        <w:rPr>
          <w:rFonts w:asciiTheme="minorBidi" w:hAnsiTheme="minorBidi"/>
          <w:spacing w:val="-1"/>
        </w:rPr>
        <w:t>corresponding</w:t>
      </w:r>
      <w:r w:rsidRPr="0050310A">
        <w:rPr>
          <w:rFonts w:asciiTheme="minorBidi" w:hAnsiTheme="minorBidi"/>
          <w:spacing w:val="12"/>
        </w:rPr>
        <w:t xml:space="preserve"> </w:t>
      </w:r>
      <w:r w:rsidRPr="0050310A">
        <w:rPr>
          <w:rFonts w:asciiTheme="minorBidi" w:hAnsiTheme="minorBidi"/>
          <w:spacing w:val="-1"/>
        </w:rPr>
        <w:t>receptors</w:t>
      </w:r>
      <w:r w:rsidRPr="0050310A">
        <w:rPr>
          <w:rFonts w:asciiTheme="minorBidi" w:hAnsiTheme="minorBidi"/>
          <w:spacing w:val="15"/>
        </w:rPr>
        <w:t xml:space="preserve"> </w:t>
      </w:r>
      <w:r w:rsidRPr="0050310A">
        <w:rPr>
          <w:rFonts w:asciiTheme="minorBidi" w:hAnsiTheme="minorBidi"/>
        </w:rPr>
        <w:t>of</w:t>
      </w:r>
      <w:r w:rsidRPr="0050310A">
        <w:rPr>
          <w:rFonts w:asciiTheme="minorBidi" w:hAnsiTheme="minorBidi"/>
          <w:spacing w:val="14"/>
        </w:rPr>
        <w:t xml:space="preserve"> </w:t>
      </w:r>
      <w:r w:rsidRPr="0050310A">
        <w:rPr>
          <w:rFonts w:asciiTheme="minorBidi" w:hAnsiTheme="minorBidi"/>
        </w:rPr>
        <w:t>a</w:t>
      </w:r>
      <w:r w:rsidRPr="0050310A">
        <w:rPr>
          <w:rFonts w:asciiTheme="minorBidi" w:hAnsiTheme="minorBidi"/>
          <w:spacing w:val="12"/>
        </w:rPr>
        <w:t xml:space="preserve"> </w:t>
      </w:r>
      <w:r w:rsidRPr="0050310A">
        <w:rPr>
          <w:rFonts w:asciiTheme="minorBidi" w:hAnsiTheme="minorBidi"/>
        </w:rPr>
        <w:t>cell;</w:t>
      </w:r>
      <w:r w:rsidRPr="0050310A">
        <w:rPr>
          <w:rFonts w:asciiTheme="minorBidi" w:hAnsiTheme="minorBidi"/>
          <w:spacing w:val="13"/>
        </w:rPr>
        <w:t xml:space="preserve"> </w:t>
      </w:r>
      <w:r w:rsidRPr="0050310A">
        <w:rPr>
          <w:rFonts w:asciiTheme="minorBidi" w:hAnsiTheme="minorBidi"/>
        </w:rPr>
        <w:t>this</w:t>
      </w:r>
      <w:r w:rsidRPr="0050310A">
        <w:rPr>
          <w:rFonts w:asciiTheme="minorBidi" w:hAnsiTheme="minorBidi"/>
          <w:spacing w:val="13"/>
        </w:rPr>
        <w:t xml:space="preserve"> </w:t>
      </w:r>
      <w:r w:rsidRPr="0050310A">
        <w:rPr>
          <w:rFonts w:asciiTheme="minorBidi" w:hAnsiTheme="minorBidi"/>
          <w:spacing w:val="-1"/>
        </w:rPr>
        <w:t>process</w:t>
      </w:r>
      <w:r w:rsidRPr="0050310A">
        <w:rPr>
          <w:rFonts w:asciiTheme="minorBidi" w:hAnsiTheme="minorBidi"/>
          <w:spacing w:val="13"/>
        </w:rPr>
        <w:t xml:space="preserve"> </w:t>
      </w:r>
      <w:r w:rsidRPr="0050310A">
        <w:rPr>
          <w:rFonts w:asciiTheme="minorBidi" w:hAnsiTheme="minorBidi"/>
        </w:rPr>
        <w:t>is</w:t>
      </w:r>
      <w:r w:rsidRPr="0050310A">
        <w:rPr>
          <w:rFonts w:asciiTheme="minorBidi" w:hAnsiTheme="minorBidi"/>
          <w:spacing w:val="14"/>
        </w:rPr>
        <w:t xml:space="preserve"> </w:t>
      </w:r>
      <w:r w:rsidRPr="0050310A">
        <w:rPr>
          <w:rFonts w:asciiTheme="minorBidi" w:hAnsiTheme="minorBidi"/>
          <w:spacing w:val="-1"/>
        </w:rPr>
        <w:t>called</w:t>
      </w:r>
      <w:r w:rsidRPr="0050310A">
        <w:rPr>
          <w:rFonts w:asciiTheme="minorBidi" w:hAnsiTheme="minorBidi"/>
          <w:spacing w:val="12"/>
        </w:rPr>
        <w:t xml:space="preserve"> </w:t>
      </w:r>
      <w:r w:rsidRPr="0050310A">
        <w:rPr>
          <w:rFonts w:asciiTheme="minorBidi" w:hAnsiTheme="minorBidi"/>
        </w:rPr>
        <w:t>cell-cell</w:t>
      </w:r>
      <w:r w:rsidRPr="0050310A">
        <w:rPr>
          <w:rFonts w:asciiTheme="minorBidi" w:hAnsiTheme="minorBidi"/>
          <w:spacing w:val="14"/>
        </w:rPr>
        <w:t xml:space="preserve"> </w:t>
      </w:r>
      <w:r w:rsidRPr="0050310A">
        <w:rPr>
          <w:rFonts w:asciiTheme="minorBidi" w:hAnsiTheme="minorBidi"/>
          <w:spacing w:val="-1"/>
        </w:rPr>
        <w:t>signalling</w:t>
      </w:r>
      <w:r w:rsidRPr="0050310A">
        <w:rPr>
          <w:rFonts w:asciiTheme="minorBidi" w:hAnsiTheme="minorBidi"/>
          <w:spacing w:val="14"/>
        </w:rPr>
        <w:t xml:space="preserve"> </w:t>
      </w:r>
      <w:r w:rsidR="0098232C">
        <w:rPr>
          <w:rFonts w:asciiTheme="minorBidi" w:hAnsiTheme="minorBidi"/>
          <w:spacing w:val="-1"/>
        </w:rPr>
        <w:fldChar w:fldCharType="begin">
          <w:fldData xml:space="preserve">PEVuZE5vdGU+PENpdGU+PEF1dGhvcj5DcmlzcDwvQXV0aG9yPjxZZWFyPjE5OTg8L1llYXI+PFJl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PEVuZE5vdGU+PENpdGU+PEF1dGhvcj5DcmlzcDwvQXV0aG9yPjxZZWFyPjE5OTg8L1llYXI+PFJl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0E2972">
        <w:rPr>
          <w:rFonts w:asciiTheme="minorBidi" w:hAnsiTheme="minorBidi"/>
          <w:noProof/>
          <w:spacing w:val="-1"/>
        </w:rPr>
        <w:t>(</w:t>
      </w:r>
      <w:hyperlink w:anchor="_ENREF_45" w:tooltip="Crisp, 1998 #654" w:history="1">
        <w:r w:rsidR="00371EE5">
          <w:rPr>
            <w:rFonts w:asciiTheme="minorBidi" w:hAnsiTheme="minorBidi"/>
            <w:noProof/>
            <w:spacing w:val="-1"/>
          </w:rPr>
          <w:t>Crisp</w:t>
        </w:r>
        <w:r w:rsidR="00371EE5" w:rsidRPr="000E2972">
          <w:rPr>
            <w:rFonts w:asciiTheme="minorBidi" w:hAnsiTheme="minorBidi"/>
            <w:i/>
            <w:noProof/>
            <w:spacing w:val="-1"/>
          </w:rPr>
          <w:t xml:space="preserve"> et al.</w:t>
        </w:r>
        <w:r w:rsidR="00371EE5">
          <w:rPr>
            <w:rFonts w:asciiTheme="minorBidi" w:hAnsiTheme="minorBidi"/>
            <w:noProof/>
            <w:spacing w:val="-1"/>
          </w:rPr>
          <w:t>, 1998</w:t>
        </w:r>
      </w:hyperlink>
      <w:r w:rsidR="000E2972">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spacing w:val="-1"/>
        </w:rPr>
        <w:t>.</w:t>
      </w:r>
      <w:r w:rsidR="0098232C" w:rsidRPr="0050310A">
        <w:rPr>
          <w:rFonts w:asciiTheme="minorBidi" w:hAnsiTheme="minorBidi"/>
          <w:spacing w:val="40"/>
        </w:rPr>
        <w:t xml:space="preserve"> </w:t>
      </w:r>
      <w:r w:rsidR="002E1D3D" w:rsidRPr="0050310A">
        <w:rPr>
          <w:rFonts w:asciiTheme="minorBidi" w:hAnsiTheme="minorBidi"/>
          <w:spacing w:val="-1"/>
        </w:rPr>
        <w:t>Hormones</w:t>
      </w:r>
      <w:r w:rsidR="002E1D3D" w:rsidRPr="0050310A">
        <w:rPr>
          <w:rFonts w:asciiTheme="minorBidi" w:hAnsiTheme="minorBidi"/>
          <w:spacing w:val="42"/>
        </w:rPr>
        <w:t xml:space="preserve"> </w:t>
      </w:r>
      <w:r w:rsidR="002E1D3D" w:rsidRPr="0050310A">
        <w:rPr>
          <w:rFonts w:asciiTheme="minorBidi" w:hAnsiTheme="minorBidi"/>
          <w:spacing w:val="-1"/>
        </w:rPr>
        <w:t>are</w:t>
      </w:r>
      <w:r w:rsidR="002E1D3D" w:rsidRPr="0050310A">
        <w:rPr>
          <w:rFonts w:asciiTheme="minorBidi" w:hAnsiTheme="minorBidi"/>
          <w:spacing w:val="39"/>
        </w:rPr>
        <w:t xml:space="preserve"> </w:t>
      </w:r>
      <w:r w:rsidR="002E1D3D" w:rsidRPr="0050310A">
        <w:rPr>
          <w:rFonts w:asciiTheme="minorBidi" w:hAnsiTheme="minorBidi"/>
          <w:spacing w:val="-1"/>
        </w:rPr>
        <w:t>divided</w:t>
      </w:r>
      <w:r w:rsidR="002E1D3D" w:rsidRPr="0050310A">
        <w:rPr>
          <w:rFonts w:asciiTheme="minorBidi" w:hAnsiTheme="minorBidi"/>
          <w:spacing w:val="40"/>
        </w:rPr>
        <w:t xml:space="preserve"> </w:t>
      </w:r>
      <w:r w:rsidR="002E1D3D" w:rsidRPr="0050310A">
        <w:rPr>
          <w:rFonts w:asciiTheme="minorBidi" w:hAnsiTheme="minorBidi"/>
        </w:rPr>
        <w:t>into</w:t>
      </w:r>
      <w:r w:rsidR="002E1D3D" w:rsidRPr="0050310A">
        <w:rPr>
          <w:rFonts w:asciiTheme="minorBidi" w:hAnsiTheme="minorBidi"/>
          <w:spacing w:val="40"/>
        </w:rPr>
        <w:t xml:space="preserve"> </w:t>
      </w:r>
      <w:r w:rsidR="002E1D3D" w:rsidRPr="0050310A">
        <w:rPr>
          <w:rFonts w:asciiTheme="minorBidi" w:hAnsiTheme="minorBidi"/>
        </w:rPr>
        <w:t>two</w:t>
      </w:r>
      <w:r w:rsidR="002E1D3D" w:rsidRPr="0050310A">
        <w:rPr>
          <w:rFonts w:asciiTheme="minorBidi" w:hAnsiTheme="minorBidi"/>
          <w:spacing w:val="39"/>
        </w:rPr>
        <w:t xml:space="preserve"> </w:t>
      </w:r>
      <w:r w:rsidR="002E1D3D" w:rsidRPr="0050310A">
        <w:rPr>
          <w:rFonts w:asciiTheme="minorBidi" w:hAnsiTheme="minorBidi"/>
        </w:rPr>
        <w:t>broad</w:t>
      </w:r>
      <w:r w:rsidR="002E1D3D" w:rsidRPr="0050310A">
        <w:rPr>
          <w:rFonts w:asciiTheme="minorBidi" w:hAnsiTheme="minorBidi"/>
          <w:spacing w:val="43"/>
        </w:rPr>
        <w:t xml:space="preserve"> </w:t>
      </w:r>
      <w:r w:rsidR="002E1D3D" w:rsidRPr="0050310A">
        <w:rPr>
          <w:rFonts w:asciiTheme="minorBidi" w:hAnsiTheme="minorBidi"/>
          <w:spacing w:val="-1"/>
        </w:rPr>
        <w:t>groups,</w:t>
      </w:r>
      <w:r w:rsidR="002E1D3D" w:rsidRPr="0050310A">
        <w:rPr>
          <w:rFonts w:asciiTheme="minorBidi" w:hAnsiTheme="minorBidi"/>
          <w:spacing w:val="40"/>
        </w:rPr>
        <w:t xml:space="preserve"> </w:t>
      </w:r>
      <w:r w:rsidR="002E1D3D" w:rsidRPr="0050310A">
        <w:rPr>
          <w:rFonts w:asciiTheme="minorBidi" w:hAnsiTheme="minorBidi"/>
        </w:rPr>
        <w:t>the</w:t>
      </w:r>
      <w:r w:rsidR="002E1D3D" w:rsidRPr="0050310A">
        <w:rPr>
          <w:rFonts w:asciiTheme="minorBidi" w:hAnsiTheme="minorBidi"/>
          <w:spacing w:val="40"/>
        </w:rPr>
        <w:t xml:space="preserve"> </w:t>
      </w:r>
      <w:r w:rsidR="002E1D3D" w:rsidRPr="0050310A">
        <w:rPr>
          <w:rFonts w:asciiTheme="minorBidi" w:hAnsiTheme="minorBidi"/>
        </w:rPr>
        <w:t>first</w:t>
      </w:r>
      <w:r w:rsidR="002E1D3D" w:rsidRPr="0050310A">
        <w:rPr>
          <w:rFonts w:asciiTheme="minorBidi" w:hAnsiTheme="minorBidi"/>
          <w:spacing w:val="40"/>
        </w:rPr>
        <w:t xml:space="preserve"> </w:t>
      </w:r>
      <w:r w:rsidR="002E1D3D" w:rsidRPr="0050310A">
        <w:rPr>
          <w:rFonts w:asciiTheme="minorBidi" w:hAnsiTheme="minorBidi"/>
        </w:rPr>
        <w:t>group</w:t>
      </w:r>
      <w:r w:rsidR="002E1D3D" w:rsidRPr="0050310A">
        <w:rPr>
          <w:rFonts w:asciiTheme="minorBidi" w:hAnsiTheme="minorBidi"/>
          <w:spacing w:val="40"/>
        </w:rPr>
        <w:t xml:space="preserve"> </w:t>
      </w:r>
      <w:r w:rsidR="002E1D3D">
        <w:rPr>
          <w:rFonts w:asciiTheme="minorBidi" w:hAnsiTheme="minorBidi"/>
          <w:spacing w:val="-1"/>
        </w:rPr>
        <w:t>is</w:t>
      </w:r>
      <w:r w:rsidR="002E1D3D" w:rsidRPr="0050310A">
        <w:rPr>
          <w:rFonts w:asciiTheme="minorBidi" w:hAnsiTheme="minorBidi"/>
          <w:spacing w:val="39"/>
        </w:rPr>
        <w:t xml:space="preserve"> </w:t>
      </w:r>
      <w:r w:rsidR="002E1D3D" w:rsidRPr="0050310A">
        <w:rPr>
          <w:rFonts w:asciiTheme="minorBidi" w:hAnsiTheme="minorBidi"/>
        </w:rPr>
        <w:t>known</w:t>
      </w:r>
      <w:r w:rsidR="002E1D3D" w:rsidRPr="0050310A">
        <w:rPr>
          <w:rFonts w:asciiTheme="minorBidi" w:hAnsiTheme="minorBidi"/>
          <w:spacing w:val="42"/>
        </w:rPr>
        <w:t xml:space="preserve"> </w:t>
      </w:r>
      <w:r w:rsidR="002E1D3D" w:rsidRPr="0050310A">
        <w:rPr>
          <w:rFonts w:asciiTheme="minorBidi" w:hAnsiTheme="minorBidi"/>
          <w:spacing w:val="-1"/>
        </w:rPr>
        <w:t>as</w:t>
      </w:r>
      <w:r w:rsidR="002E1D3D" w:rsidRPr="0050310A">
        <w:rPr>
          <w:rFonts w:asciiTheme="minorBidi" w:hAnsiTheme="minorBidi"/>
          <w:spacing w:val="61"/>
        </w:rPr>
        <w:t xml:space="preserve"> </w:t>
      </w:r>
      <w:r w:rsidR="002E1D3D" w:rsidRPr="0050310A">
        <w:rPr>
          <w:rFonts w:asciiTheme="minorBidi" w:hAnsiTheme="minorBidi"/>
          <w:spacing w:val="-1"/>
        </w:rPr>
        <w:t>endocrine</w:t>
      </w:r>
      <w:r w:rsidR="002E1D3D" w:rsidRPr="0050310A">
        <w:rPr>
          <w:rFonts w:asciiTheme="minorBidi" w:hAnsiTheme="minorBidi"/>
          <w:spacing w:val="-6"/>
        </w:rPr>
        <w:t xml:space="preserve"> </w:t>
      </w:r>
      <w:r w:rsidR="002E1D3D" w:rsidRPr="0050310A">
        <w:rPr>
          <w:rFonts w:asciiTheme="minorBidi" w:hAnsiTheme="minorBidi"/>
        </w:rPr>
        <w:t>hormones</w:t>
      </w:r>
      <w:r w:rsidR="002E1D3D" w:rsidRPr="0050310A">
        <w:rPr>
          <w:rFonts w:asciiTheme="minorBidi" w:hAnsiTheme="minorBidi"/>
          <w:spacing w:val="-4"/>
        </w:rPr>
        <w:t xml:space="preserve"> </w:t>
      </w:r>
      <w:r w:rsidR="002E1D3D" w:rsidRPr="0050310A">
        <w:rPr>
          <w:rFonts w:asciiTheme="minorBidi" w:hAnsiTheme="minorBidi"/>
          <w:spacing w:val="-1"/>
        </w:rPr>
        <w:t>which</w:t>
      </w:r>
      <w:r w:rsidR="002E1D3D" w:rsidRPr="0050310A">
        <w:rPr>
          <w:rFonts w:asciiTheme="minorBidi" w:hAnsiTheme="minorBidi"/>
          <w:spacing w:val="-3"/>
        </w:rPr>
        <w:t xml:space="preserve"> </w:t>
      </w:r>
      <w:r w:rsidR="002E1D3D" w:rsidRPr="0050310A">
        <w:rPr>
          <w:rFonts w:asciiTheme="minorBidi" w:hAnsiTheme="minorBidi"/>
        </w:rPr>
        <w:t>are</w:t>
      </w:r>
      <w:r w:rsidR="002E1D3D" w:rsidRPr="0050310A">
        <w:rPr>
          <w:rFonts w:asciiTheme="minorBidi" w:hAnsiTheme="minorBidi"/>
          <w:spacing w:val="-4"/>
        </w:rPr>
        <w:t xml:space="preserve"> </w:t>
      </w:r>
      <w:r w:rsidR="002E1D3D" w:rsidRPr="0050310A">
        <w:rPr>
          <w:rFonts w:asciiTheme="minorBidi" w:hAnsiTheme="minorBidi"/>
          <w:spacing w:val="-1"/>
        </w:rPr>
        <w:t>produced</w:t>
      </w:r>
      <w:r w:rsidR="002E1D3D" w:rsidRPr="0050310A">
        <w:rPr>
          <w:rFonts w:asciiTheme="minorBidi" w:hAnsiTheme="minorBidi"/>
          <w:spacing w:val="-4"/>
        </w:rPr>
        <w:t xml:space="preserve"> </w:t>
      </w:r>
      <w:r w:rsidR="002E1D3D" w:rsidRPr="0050310A">
        <w:rPr>
          <w:rFonts w:asciiTheme="minorBidi" w:hAnsiTheme="minorBidi"/>
          <w:spacing w:val="2"/>
        </w:rPr>
        <w:t>by</w:t>
      </w:r>
      <w:r w:rsidR="002E1D3D" w:rsidRPr="0050310A">
        <w:rPr>
          <w:rFonts w:asciiTheme="minorBidi" w:hAnsiTheme="minorBidi"/>
          <w:spacing w:val="-8"/>
        </w:rPr>
        <w:t xml:space="preserve"> </w:t>
      </w:r>
      <w:r w:rsidR="002E1D3D" w:rsidRPr="0050310A">
        <w:rPr>
          <w:rFonts w:asciiTheme="minorBidi" w:hAnsiTheme="minorBidi"/>
        </w:rPr>
        <w:t>a</w:t>
      </w:r>
      <w:r w:rsidR="002E1D3D" w:rsidRPr="0050310A">
        <w:rPr>
          <w:rFonts w:asciiTheme="minorBidi" w:hAnsiTheme="minorBidi"/>
          <w:spacing w:val="-2"/>
        </w:rPr>
        <w:t xml:space="preserve"> </w:t>
      </w:r>
      <w:r w:rsidR="002E1D3D" w:rsidRPr="0050310A">
        <w:rPr>
          <w:rFonts w:asciiTheme="minorBidi" w:hAnsiTheme="minorBidi"/>
        </w:rPr>
        <w:t>group</w:t>
      </w:r>
      <w:r w:rsidR="002E1D3D" w:rsidRPr="0050310A">
        <w:rPr>
          <w:rFonts w:asciiTheme="minorBidi" w:hAnsiTheme="minorBidi"/>
          <w:spacing w:val="-3"/>
        </w:rPr>
        <w:t xml:space="preserve"> </w:t>
      </w:r>
      <w:r w:rsidR="002E1D3D" w:rsidRPr="0050310A">
        <w:rPr>
          <w:rFonts w:asciiTheme="minorBidi" w:hAnsiTheme="minorBidi"/>
        </w:rPr>
        <w:t>of</w:t>
      </w:r>
      <w:r w:rsidR="002E1D3D" w:rsidRPr="0050310A">
        <w:rPr>
          <w:rFonts w:asciiTheme="minorBidi" w:hAnsiTheme="minorBidi"/>
          <w:spacing w:val="-4"/>
        </w:rPr>
        <w:t xml:space="preserve"> </w:t>
      </w:r>
      <w:r w:rsidR="002E1D3D" w:rsidRPr="0050310A">
        <w:rPr>
          <w:rFonts w:asciiTheme="minorBidi" w:hAnsiTheme="minorBidi"/>
          <w:spacing w:val="-1"/>
        </w:rPr>
        <w:t xml:space="preserve">cells </w:t>
      </w:r>
      <w:r w:rsidR="002E1D3D" w:rsidRPr="0050310A">
        <w:rPr>
          <w:rFonts w:asciiTheme="minorBidi" w:hAnsiTheme="minorBidi"/>
        </w:rPr>
        <w:t>or</w:t>
      </w:r>
      <w:r w:rsidR="002E1D3D" w:rsidRPr="0050310A">
        <w:rPr>
          <w:rFonts w:asciiTheme="minorBidi" w:hAnsiTheme="minorBidi"/>
          <w:spacing w:val="-2"/>
        </w:rPr>
        <w:t xml:space="preserve"> </w:t>
      </w:r>
      <w:r w:rsidR="002E1D3D" w:rsidRPr="0050310A">
        <w:rPr>
          <w:rFonts w:asciiTheme="minorBidi" w:hAnsiTheme="minorBidi"/>
          <w:spacing w:val="-1"/>
        </w:rPr>
        <w:t>glands</w:t>
      </w:r>
      <w:r w:rsidR="002E1D3D" w:rsidRPr="0050310A">
        <w:rPr>
          <w:rFonts w:asciiTheme="minorBidi" w:hAnsiTheme="minorBidi"/>
          <w:spacing w:val="-2"/>
        </w:rPr>
        <w:t xml:space="preserve"> </w:t>
      </w:r>
      <w:r w:rsidR="002E1D3D" w:rsidRPr="0050310A">
        <w:rPr>
          <w:rFonts w:asciiTheme="minorBidi" w:hAnsiTheme="minorBidi"/>
        </w:rPr>
        <w:t>called</w:t>
      </w:r>
      <w:r w:rsidR="002E1D3D" w:rsidRPr="0050310A">
        <w:rPr>
          <w:rFonts w:asciiTheme="minorBidi" w:hAnsiTheme="minorBidi"/>
          <w:spacing w:val="-3"/>
        </w:rPr>
        <w:t xml:space="preserve"> </w:t>
      </w:r>
      <w:r w:rsidR="002E1D3D" w:rsidRPr="0050310A">
        <w:rPr>
          <w:rFonts w:asciiTheme="minorBidi" w:hAnsiTheme="minorBidi"/>
        </w:rPr>
        <w:t>endocrine</w:t>
      </w:r>
      <w:r w:rsidR="002E1D3D" w:rsidRPr="0050310A">
        <w:rPr>
          <w:rFonts w:asciiTheme="minorBidi" w:hAnsiTheme="minorBidi"/>
          <w:spacing w:val="-2"/>
        </w:rPr>
        <w:t xml:space="preserve"> </w:t>
      </w:r>
      <w:r w:rsidR="002E1D3D" w:rsidRPr="0050310A">
        <w:rPr>
          <w:rFonts w:asciiTheme="minorBidi" w:hAnsiTheme="minorBidi"/>
          <w:spacing w:val="-1"/>
        </w:rPr>
        <w:t>glands</w:t>
      </w:r>
      <w:r w:rsidR="007F196B">
        <w:rPr>
          <w:rFonts w:asciiTheme="minorBidi" w:hAnsiTheme="minorBidi"/>
          <w:spacing w:val="-1"/>
        </w:rPr>
        <w:t>, for</w:t>
      </w:r>
      <w:r w:rsidR="002E1D3D" w:rsidRPr="0050310A">
        <w:rPr>
          <w:rFonts w:asciiTheme="minorBidi" w:hAnsiTheme="minorBidi"/>
          <w:spacing w:val="57"/>
          <w:w w:val="99"/>
        </w:rPr>
        <w:t xml:space="preserve"> </w:t>
      </w:r>
      <w:r w:rsidR="002E1D3D">
        <w:rPr>
          <w:rFonts w:asciiTheme="minorBidi" w:hAnsiTheme="minorBidi"/>
        </w:rPr>
        <w:t>example</w:t>
      </w:r>
      <w:r w:rsidR="002E1D3D" w:rsidRPr="0050310A">
        <w:rPr>
          <w:rFonts w:asciiTheme="minorBidi" w:hAnsiTheme="minorBidi"/>
          <w:spacing w:val="1"/>
        </w:rPr>
        <w:t xml:space="preserve"> </w:t>
      </w:r>
      <w:r w:rsidR="002E1D3D" w:rsidRPr="0050310A">
        <w:rPr>
          <w:rFonts w:asciiTheme="minorBidi" w:hAnsiTheme="minorBidi"/>
          <w:spacing w:val="-1"/>
        </w:rPr>
        <w:t>Growth</w:t>
      </w:r>
      <w:r w:rsidR="002E1D3D" w:rsidRPr="0050310A">
        <w:rPr>
          <w:rFonts w:asciiTheme="minorBidi" w:hAnsiTheme="minorBidi"/>
          <w:spacing w:val="71"/>
        </w:rPr>
        <w:t xml:space="preserve"> </w:t>
      </w:r>
      <w:r w:rsidR="002E1D3D" w:rsidRPr="0050310A">
        <w:rPr>
          <w:rFonts w:asciiTheme="minorBidi" w:hAnsiTheme="minorBidi"/>
        </w:rPr>
        <w:t>hormone</w:t>
      </w:r>
      <w:r w:rsidR="007F196B">
        <w:rPr>
          <w:rFonts w:asciiTheme="minorBidi" w:hAnsiTheme="minorBidi"/>
        </w:rPr>
        <w:t>s</w:t>
      </w:r>
      <w:r w:rsidR="002E1D3D" w:rsidRPr="0050310A">
        <w:rPr>
          <w:rFonts w:asciiTheme="minorBidi" w:hAnsiTheme="minorBidi"/>
          <w:spacing w:val="28"/>
        </w:rPr>
        <w:t xml:space="preserve"> </w:t>
      </w:r>
      <w:r w:rsidR="002E1D3D" w:rsidRPr="0050310A">
        <w:rPr>
          <w:rFonts w:asciiTheme="minorBidi" w:hAnsiTheme="minorBidi"/>
          <w:spacing w:val="-1"/>
        </w:rPr>
        <w:t>and</w:t>
      </w:r>
      <w:r w:rsidR="002E1D3D" w:rsidRPr="0050310A">
        <w:rPr>
          <w:rFonts w:asciiTheme="minorBidi" w:hAnsiTheme="minorBidi"/>
          <w:spacing w:val="29"/>
        </w:rPr>
        <w:t xml:space="preserve"> </w:t>
      </w:r>
      <w:hyperlink r:id="rId17">
        <w:r w:rsidR="002E1D3D" w:rsidRPr="0050310A">
          <w:rPr>
            <w:rFonts w:asciiTheme="minorBidi" w:hAnsiTheme="minorBidi"/>
          </w:rPr>
          <w:t>Calcitonin</w:t>
        </w:r>
      </w:hyperlink>
      <w:r w:rsidR="002E1D3D" w:rsidRPr="0050310A">
        <w:rPr>
          <w:rFonts w:asciiTheme="minorBidi" w:hAnsiTheme="minorBidi"/>
        </w:rPr>
        <w:t>.</w:t>
      </w:r>
      <w:r w:rsidR="002E1D3D" w:rsidRPr="0050310A">
        <w:rPr>
          <w:rFonts w:asciiTheme="minorBidi" w:hAnsiTheme="minorBidi"/>
          <w:spacing w:val="30"/>
        </w:rPr>
        <w:t xml:space="preserve"> </w:t>
      </w:r>
      <w:proofErr w:type="gramStart"/>
      <w:r w:rsidR="002E1D3D" w:rsidRPr="0050310A">
        <w:rPr>
          <w:rFonts w:asciiTheme="minorBidi" w:hAnsiTheme="minorBidi"/>
        </w:rPr>
        <w:t>The</w:t>
      </w:r>
      <w:r w:rsidR="002E1D3D" w:rsidRPr="0050310A">
        <w:rPr>
          <w:rFonts w:asciiTheme="minorBidi" w:hAnsiTheme="minorBidi"/>
          <w:spacing w:val="28"/>
        </w:rPr>
        <w:t xml:space="preserve"> </w:t>
      </w:r>
      <w:r w:rsidR="002E1D3D" w:rsidRPr="0050310A">
        <w:rPr>
          <w:rFonts w:asciiTheme="minorBidi" w:hAnsiTheme="minorBidi"/>
          <w:spacing w:val="-1"/>
        </w:rPr>
        <w:t>second</w:t>
      </w:r>
      <w:r w:rsidR="002E1D3D" w:rsidRPr="0050310A">
        <w:rPr>
          <w:rFonts w:asciiTheme="minorBidi" w:hAnsiTheme="minorBidi"/>
          <w:spacing w:val="32"/>
        </w:rPr>
        <w:t xml:space="preserve"> </w:t>
      </w:r>
      <w:r w:rsidR="002E1D3D" w:rsidRPr="0050310A">
        <w:rPr>
          <w:rFonts w:asciiTheme="minorBidi" w:hAnsiTheme="minorBidi"/>
          <w:spacing w:val="-1"/>
        </w:rPr>
        <w:t>group</w:t>
      </w:r>
      <w:r w:rsidR="002E1D3D" w:rsidRPr="0050310A">
        <w:rPr>
          <w:rFonts w:asciiTheme="minorBidi" w:hAnsiTheme="minorBidi"/>
          <w:spacing w:val="31"/>
        </w:rPr>
        <w:t xml:space="preserve"> </w:t>
      </w:r>
      <w:r w:rsidR="002E1D3D">
        <w:rPr>
          <w:rFonts w:asciiTheme="minorBidi" w:hAnsiTheme="minorBidi"/>
          <w:spacing w:val="-1"/>
        </w:rPr>
        <w:t>of hormones are</w:t>
      </w:r>
      <w:r w:rsidR="002E1D3D" w:rsidRPr="0050310A">
        <w:rPr>
          <w:rFonts w:asciiTheme="minorBidi" w:hAnsiTheme="minorBidi"/>
          <w:spacing w:val="28"/>
        </w:rPr>
        <w:t xml:space="preserve"> </w:t>
      </w:r>
      <w:r w:rsidR="002E1D3D" w:rsidRPr="0050310A">
        <w:rPr>
          <w:rFonts w:asciiTheme="minorBidi" w:hAnsiTheme="minorBidi"/>
          <w:spacing w:val="-1"/>
        </w:rPr>
        <w:t>secreted</w:t>
      </w:r>
      <w:r w:rsidR="002E1D3D" w:rsidRPr="0050310A">
        <w:rPr>
          <w:rFonts w:asciiTheme="minorBidi" w:hAnsiTheme="minorBidi"/>
          <w:spacing w:val="30"/>
        </w:rPr>
        <w:t xml:space="preserve"> </w:t>
      </w:r>
      <w:r w:rsidR="002E1D3D" w:rsidRPr="0050310A">
        <w:rPr>
          <w:rFonts w:asciiTheme="minorBidi" w:hAnsiTheme="minorBidi"/>
          <w:spacing w:val="2"/>
        </w:rPr>
        <w:t>by</w:t>
      </w:r>
      <w:r w:rsidR="002E1D3D" w:rsidRPr="0050310A">
        <w:rPr>
          <w:rFonts w:asciiTheme="minorBidi" w:hAnsiTheme="minorBidi"/>
          <w:spacing w:val="26"/>
        </w:rPr>
        <w:t xml:space="preserve"> </w:t>
      </w:r>
      <w:r w:rsidR="002E1D3D" w:rsidRPr="0050310A">
        <w:rPr>
          <w:rFonts w:asciiTheme="minorBidi" w:hAnsiTheme="minorBidi"/>
          <w:spacing w:val="-1"/>
        </w:rPr>
        <w:t>glands</w:t>
      </w:r>
      <w:r w:rsidR="002E1D3D" w:rsidRPr="0050310A">
        <w:rPr>
          <w:rFonts w:asciiTheme="minorBidi" w:hAnsiTheme="minorBidi"/>
          <w:spacing w:val="69"/>
          <w:w w:val="99"/>
        </w:rPr>
        <w:t xml:space="preserve"> </w:t>
      </w:r>
      <w:r w:rsidR="002E1D3D" w:rsidRPr="0050310A">
        <w:rPr>
          <w:rFonts w:asciiTheme="minorBidi" w:hAnsiTheme="minorBidi"/>
          <w:spacing w:val="-1"/>
        </w:rPr>
        <w:t>called</w:t>
      </w:r>
      <w:r w:rsidR="002E1D3D" w:rsidRPr="0050310A">
        <w:rPr>
          <w:rFonts w:asciiTheme="minorBidi" w:hAnsiTheme="minorBidi"/>
          <w:spacing w:val="-2"/>
        </w:rPr>
        <w:t xml:space="preserve"> </w:t>
      </w:r>
      <w:r w:rsidR="002E1D3D" w:rsidRPr="0050310A">
        <w:rPr>
          <w:rFonts w:asciiTheme="minorBidi" w:hAnsiTheme="minorBidi"/>
        </w:rPr>
        <w:t>exocrine</w:t>
      </w:r>
      <w:r w:rsidR="002E1D3D" w:rsidRPr="0050310A">
        <w:rPr>
          <w:rFonts w:asciiTheme="minorBidi" w:hAnsiTheme="minorBidi"/>
          <w:spacing w:val="2"/>
        </w:rPr>
        <w:t xml:space="preserve"> </w:t>
      </w:r>
      <w:r w:rsidR="002E1D3D" w:rsidRPr="0050310A">
        <w:rPr>
          <w:rFonts w:asciiTheme="minorBidi" w:hAnsiTheme="minorBidi"/>
          <w:spacing w:val="-1"/>
        </w:rPr>
        <w:t>glands</w:t>
      </w:r>
      <w:r w:rsidR="002E1D3D" w:rsidRPr="0050310A">
        <w:rPr>
          <w:rFonts w:asciiTheme="minorBidi" w:hAnsiTheme="minorBidi"/>
          <w:spacing w:val="-2"/>
        </w:rPr>
        <w:t xml:space="preserve"> </w:t>
      </w:r>
      <w:r w:rsidR="002E1D3D" w:rsidRPr="0050310A">
        <w:rPr>
          <w:rFonts w:asciiTheme="minorBidi" w:hAnsiTheme="minorBidi"/>
        </w:rPr>
        <w:t>into</w:t>
      </w:r>
      <w:r w:rsidR="002E1D3D" w:rsidRPr="0050310A">
        <w:rPr>
          <w:rFonts w:asciiTheme="minorBidi" w:hAnsiTheme="minorBidi"/>
          <w:spacing w:val="-1"/>
        </w:rPr>
        <w:t xml:space="preserve"> ducts</w:t>
      </w:r>
      <w:r w:rsidR="002E1D3D" w:rsidRPr="0050310A">
        <w:rPr>
          <w:rFonts w:asciiTheme="minorBidi" w:hAnsiTheme="minorBidi"/>
          <w:spacing w:val="-2"/>
        </w:rPr>
        <w:t xml:space="preserve"> </w:t>
      </w:r>
      <w:r w:rsidR="002E1D3D" w:rsidRPr="0050310A">
        <w:rPr>
          <w:rFonts w:asciiTheme="minorBidi" w:hAnsiTheme="minorBidi"/>
        </w:rPr>
        <w:t>to</w:t>
      </w:r>
      <w:r w:rsidR="002E1D3D" w:rsidRPr="0050310A">
        <w:rPr>
          <w:rFonts w:asciiTheme="minorBidi" w:hAnsiTheme="minorBidi"/>
          <w:spacing w:val="-1"/>
        </w:rPr>
        <w:t xml:space="preserve"> organs</w:t>
      </w:r>
      <w:proofErr w:type="gramEnd"/>
      <w:r w:rsidR="002E1D3D" w:rsidRPr="0050310A">
        <w:rPr>
          <w:rFonts w:asciiTheme="minorBidi" w:hAnsiTheme="minorBidi"/>
          <w:spacing w:val="-2"/>
        </w:rPr>
        <w:t xml:space="preserve"> </w:t>
      </w:r>
      <w:r w:rsidR="002E1D3D" w:rsidRPr="0050310A">
        <w:rPr>
          <w:rFonts w:asciiTheme="minorBidi" w:hAnsiTheme="minorBidi"/>
          <w:spacing w:val="1"/>
        </w:rPr>
        <w:t>or</w:t>
      </w:r>
      <w:r w:rsidR="002E1D3D" w:rsidRPr="0050310A">
        <w:rPr>
          <w:rFonts w:asciiTheme="minorBidi" w:hAnsiTheme="minorBidi"/>
          <w:spacing w:val="-2"/>
        </w:rPr>
        <w:t xml:space="preserve"> </w:t>
      </w:r>
      <w:r w:rsidR="002E1D3D" w:rsidRPr="0050310A">
        <w:rPr>
          <w:rFonts w:asciiTheme="minorBidi" w:hAnsiTheme="minorBidi"/>
        </w:rPr>
        <w:t xml:space="preserve">the </w:t>
      </w:r>
      <w:r w:rsidR="002E1D3D" w:rsidRPr="0050310A">
        <w:rPr>
          <w:rFonts w:asciiTheme="minorBidi" w:hAnsiTheme="minorBidi"/>
          <w:spacing w:val="-1"/>
        </w:rPr>
        <w:t>external</w:t>
      </w:r>
      <w:r w:rsidR="002E1D3D" w:rsidRPr="0050310A">
        <w:rPr>
          <w:rFonts w:asciiTheme="minorBidi" w:hAnsiTheme="minorBidi"/>
          <w:spacing w:val="-2"/>
        </w:rPr>
        <w:t xml:space="preserve"> </w:t>
      </w:r>
      <w:r w:rsidR="002E1D3D" w:rsidRPr="0050310A">
        <w:rPr>
          <w:rFonts w:asciiTheme="minorBidi" w:hAnsiTheme="minorBidi"/>
          <w:spacing w:val="-1"/>
        </w:rPr>
        <w:t>environment</w:t>
      </w:r>
      <w:r w:rsidR="007F196B">
        <w:rPr>
          <w:rFonts w:asciiTheme="minorBidi" w:hAnsiTheme="minorBidi"/>
          <w:spacing w:val="-1"/>
        </w:rPr>
        <w:t>,</w:t>
      </w:r>
      <w:r w:rsidR="002E1D3D" w:rsidRPr="0050310A">
        <w:rPr>
          <w:rFonts w:asciiTheme="minorBidi" w:hAnsiTheme="minorBidi"/>
          <w:spacing w:val="-1"/>
        </w:rPr>
        <w:t xml:space="preserve"> </w:t>
      </w:r>
      <w:r w:rsidR="002E1D3D" w:rsidRPr="0050310A">
        <w:rPr>
          <w:rFonts w:asciiTheme="minorBidi" w:hAnsiTheme="minorBidi"/>
        </w:rPr>
        <w:t>for</w:t>
      </w:r>
      <w:r w:rsidR="002E1D3D" w:rsidRPr="0050310A">
        <w:rPr>
          <w:rFonts w:asciiTheme="minorBidi" w:hAnsiTheme="minorBidi"/>
          <w:spacing w:val="-1"/>
        </w:rPr>
        <w:t xml:space="preserve"> </w:t>
      </w:r>
      <w:r w:rsidR="002E1D3D" w:rsidRPr="0050310A">
        <w:rPr>
          <w:rFonts w:asciiTheme="minorBidi" w:hAnsiTheme="minorBidi"/>
        </w:rPr>
        <w:t>example the</w:t>
      </w:r>
      <w:r w:rsidR="002E1D3D" w:rsidRPr="0050310A">
        <w:rPr>
          <w:rFonts w:asciiTheme="minorBidi" w:hAnsiTheme="minorBidi"/>
          <w:spacing w:val="-3"/>
        </w:rPr>
        <w:t xml:space="preserve"> </w:t>
      </w:r>
      <w:r w:rsidR="00A44DB6" w:rsidRPr="00A44DB6">
        <w:rPr>
          <w:rFonts w:asciiTheme="minorBidi" w:hAnsiTheme="minorBidi"/>
          <w:spacing w:val="-1"/>
        </w:rPr>
        <w:t>pancreas secretes digestive enzymes</w:t>
      </w:r>
      <w:r w:rsidR="002E1D3D" w:rsidRPr="0050310A">
        <w:rPr>
          <w:rFonts w:asciiTheme="minorBidi" w:hAnsiTheme="minorBidi"/>
          <w:spacing w:val="-1"/>
        </w:rPr>
        <w:t>.</w:t>
      </w:r>
      <w:r w:rsidR="002E1D3D" w:rsidRPr="0050310A">
        <w:rPr>
          <w:rFonts w:asciiTheme="minorBidi" w:hAnsiTheme="minorBidi"/>
          <w:spacing w:val="5"/>
        </w:rPr>
        <w:t xml:space="preserve"> </w:t>
      </w:r>
      <w:r w:rsidR="002E1D3D" w:rsidRPr="0050310A">
        <w:rPr>
          <w:rFonts w:asciiTheme="minorBidi" w:hAnsiTheme="minorBidi"/>
          <w:spacing w:val="-1"/>
        </w:rPr>
        <w:t>Endocrine</w:t>
      </w:r>
      <w:r w:rsidR="002E1D3D" w:rsidRPr="0050310A">
        <w:rPr>
          <w:rFonts w:asciiTheme="minorBidi" w:hAnsiTheme="minorBidi"/>
          <w:spacing w:val="5"/>
        </w:rPr>
        <w:t xml:space="preserve"> </w:t>
      </w:r>
      <w:r w:rsidR="002E1D3D" w:rsidRPr="0050310A">
        <w:rPr>
          <w:rFonts w:asciiTheme="minorBidi" w:hAnsiTheme="minorBidi"/>
          <w:spacing w:val="-1"/>
        </w:rPr>
        <w:t>hormones</w:t>
      </w:r>
      <w:r w:rsidR="002E1D3D" w:rsidRPr="0050310A">
        <w:rPr>
          <w:rFonts w:asciiTheme="minorBidi" w:hAnsiTheme="minorBidi"/>
          <w:spacing w:val="5"/>
        </w:rPr>
        <w:t xml:space="preserve"> </w:t>
      </w:r>
      <w:r w:rsidR="002E1D3D" w:rsidRPr="0050310A">
        <w:rPr>
          <w:rFonts w:asciiTheme="minorBidi" w:hAnsiTheme="minorBidi"/>
          <w:spacing w:val="-1"/>
        </w:rPr>
        <w:t>can</w:t>
      </w:r>
      <w:r w:rsidR="002E1D3D" w:rsidRPr="0050310A">
        <w:rPr>
          <w:rFonts w:asciiTheme="minorBidi" w:hAnsiTheme="minorBidi"/>
          <w:spacing w:val="63"/>
        </w:rPr>
        <w:t xml:space="preserve"> </w:t>
      </w:r>
      <w:r w:rsidR="002E1D3D" w:rsidRPr="0050310A">
        <w:rPr>
          <w:rFonts w:asciiTheme="minorBidi" w:hAnsiTheme="minorBidi"/>
        </w:rPr>
        <w:t>be</w:t>
      </w:r>
      <w:r w:rsidR="002E1D3D" w:rsidRPr="0050310A">
        <w:rPr>
          <w:rFonts w:asciiTheme="minorBidi" w:hAnsiTheme="minorBidi"/>
          <w:spacing w:val="17"/>
        </w:rPr>
        <w:t xml:space="preserve"> </w:t>
      </w:r>
      <w:r w:rsidR="002E1D3D" w:rsidRPr="0050310A">
        <w:rPr>
          <w:rFonts w:asciiTheme="minorBidi" w:hAnsiTheme="minorBidi"/>
          <w:spacing w:val="-1"/>
        </w:rPr>
        <w:t>further</w:t>
      </w:r>
      <w:r w:rsidR="002E1D3D" w:rsidRPr="0050310A">
        <w:rPr>
          <w:rFonts w:asciiTheme="minorBidi" w:hAnsiTheme="minorBidi"/>
          <w:spacing w:val="18"/>
        </w:rPr>
        <w:t xml:space="preserve"> </w:t>
      </w:r>
      <w:r w:rsidR="002E1D3D" w:rsidRPr="0050310A">
        <w:rPr>
          <w:rFonts w:asciiTheme="minorBidi" w:hAnsiTheme="minorBidi"/>
          <w:spacing w:val="-1"/>
        </w:rPr>
        <w:t>subdivided</w:t>
      </w:r>
      <w:r w:rsidR="002E1D3D" w:rsidRPr="0050310A">
        <w:rPr>
          <w:rFonts w:asciiTheme="minorBidi" w:hAnsiTheme="minorBidi"/>
          <w:spacing w:val="18"/>
        </w:rPr>
        <w:t xml:space="preserve"> </w:t>
      </w:r>
      <w:r w:rsidR="002E1D3D" w:rsidRPr="0050310A">
        <w:rPr>
          <w:rFonts w:asciiTheme="minorBidi" w:hAnsiTheme="minorBidi"/>
        </w:rPr>
        <w:t>into</w:t>
      </w:r>
      <w:r w:rsidR="002E1D3D" w:rsidRPr="0050310A">
        <w:rPr>
          <w:rFonts w:asciiTheme="minorBidi" w:hAnsiTheme="minorBidi"/>
          <w:spacing w:val="18"/>
        </w:rPr>
        <w:t xml:space="preserve"> </w:t>
      </w:r>
      <w:r w:rsidR="002E1D3D" w:rsidRPr="0050310A">
        <w:rPr>
          <w:rFonts w:asciiTheme="minorBidi" w:hAnsiTheme="minorBidi"/>
        </w:rPr>
        <w:t>autocrine</w:t>
      </w:r>
      <w:r w:rsidR="002E1D3D" w:rsidRPr="0050310A">
        <w:rPr>
          <w:rFonts w:asciiTheme="minorBidi" w:hAnsiTheme="minorBidi"/>
          <w:spacing w:val="18"/>
        </w:rPr>
        <w:t xml:space="preserve"> </w:t>
      </w:r>
      <w:r w:rsidR="002E1D3D" w:rsidRPr="0050310A">
        <w:rPr>
          <w:rFonts w:asciiTheme="minorBidi" w:hAnsiTheme="minorBidi"/>
        </w:rPr>
        <w:t>or</w:t>
      </w:r>
      <w:r w:rsidR="002E1D3D" w:rsidRPr="0050310A">
        <w:rPr>
          <w:rFonts w:asciiTheme="minorBidi" w:hAnsiTheme="minorBidi"/>
          <w:spacing w:val="20"/>
        </w:rPr>
        <w:t xml:space="preserve"> </w:t>
      </w:r>
      <w:r w:rsidR="002E1D3D" w:rsidRPr="0050310A">
        <w:rPr>
          <w:rFonts w:asciiTheme="minorBidi" w:hAnsiTheme="minorBidi"/>
          <w:spacing w:val="-1"/>
        </w:rPr>
        <w:t>paracrine</w:t>
      </w:r>
      <w:r w:rsidR="002E1D3D">
        <w:rPr>
          <w:rFonts w:asciiTheme="minorBidi" w:hAnsiTheme="minorBidi"/>
          <w:spacing w:val="-1"/>
        </w:rPr>
        <w:t xml:space="preserve"> hormones</w:t>
      </w:r>
      <w:r w:rsidR="002E1D3D" w:rsidRPr="0050310A">
        <w:rPr>
          <w:rFonts w:asciiTheme="minorBidi" w:hAnsiTheme="minorBidi"/>
          <w:spacing w:val="-1"/>
        </w:rPr>
        <w:t>.</w:t>
      </w:r>
      <w:r w:rsidR="002E1D3D" w:rsidRPr="0050310A">
        <w:rPr>
          <w:rFonts w:asciiTheme="minorBidi" w:hAnsiTheme="minorBidi"/>
          <w:spacing w:val="20"/>
        </w:rPr>
        <w:t xml:space="preserve"> </w:t>
      </w:r>
      <w:proofErr w:type="gramStart"/>
      <w:r w:rsidR="002E1D3D" w:rsidRPr="0050310A">
        <w:rPr>
          <w:rFonts w:asciiTheme="minorBidi" w:hAnsiTheme="minorBidi"/>
          <w:spacing w:val="-1"/>
        </w:rPr>
        <w:t>Autocrine</w:t>
      </w:r>
      <w:r w:rsidR="002E1D3D" w:rsidRPr="0050310A">
        <w:rPr>
          <w:rFonts w:asciiTheme="minorBidi" w:hAnsiTheme="minorBidi"/>
          <w:spacing w:val="17"/>
        </w:rPr>
        <w:t xml:space="preserve"> </w:t>
      </w:r>
      <w:r w:rsidR="002E1D3D" w:rsidRPr="0050310A">
        <w:rPr>
          <w:rFonts w:asciiTheme="minorBidi" w:hAnsiTheme="minorBidi"/>
          <w:spacing w:val="-1"/>
        </w:rPr>
        <w:t>hormones</w:t>
      </w:r>
      <w:r w:rsidR="002E1D3D" w:rsidRPr="0050310A">
        <w:rPr>
          <w:rFonts w:asciiTheme="minorBidi" w:hAnsiTheme="minorBidi"/>
          <w:spacing w:val="21"/>
        </w:rPr>
        <w:t xml:space="preserve"> </w:t>
      </w:r>
      <w:r w:rsidR="002E1D3D" w:rsidRPr="0050310A">
        <w:rPr>
          <w:rFonts w:asciiTheme="minorBidi" w:hAnsiTheme="minorBidi"/>
        </w:rPr>
        <w:t>are</w:t>
      </w:r>
      <w:r w:rsidR="002E1D3D" w:rsidRPr="0050310A">
        <w:rPr>
          <w:rFonts w:asciiTheme="minorBidi" w:hAnsiTheme="minorBidi"/>
          <w:spacing w:val="20"/>
        </w:rPr>
        <w:t xml:space="preserve"> </w:t>
      </w:r>
      <w:r w:rsidR="002E1D3D" w:rsidRPr="0050310A">
        <w:rPr>
          <w:rFonts w:asciiTheme="minorBidi" w:hAnsiTheme="minorBidi"/>
          <w:spacing w:val="-1"/>
        </w:rPr>
        <w:t>released</w:t>
      </w:r>
      <w:r w:rsidR="002E1D3D" w:rsidRPr="0050310A">
        <w:rPr>
          <w:rFonts w:asciiTheme="minorBidi" w:hAnsiTheme="minorBidi"/>
          <w:spacing w:val="19"/>
        </w:rPr>
        <w:t xml:space="preserve"> </w:t>
      </w:r>
      <w:r w:rsidR="002E1D3D" w:rsidRPr="0050310A">
        <w:rPr>
          <w:rFonts w:asciiTheme="minorBidi" w:hAnsiTheme="minorBidi"/>
          <w:spacing w:val="2"/>
        </w:rPr>
        <w:t>by</w:t>
      </w:r>
      <w:r w:rsidR="002E1D3D" w:rsidRPr="0050310A">
        <w:rPr>
          <w:rFonts w:asciiTheme="minorBidi" w:hAnsiTheme="minorBidi"/>
          <w:spacing w:val="13"/>
        </w:rPr>
        <w:t xml:space="preserve"> </w:t>
      </w:r>
      <w:r w:rsidR="002E1D3D" w:rsidRPr="0050310A">
        <w:rPr>
          <w:rFonts w:asciiTheme="minorBidi" w:hAnsiTheme="minorBidi"/>
        </w:rPr>
        <w:t>cells</w:t>
      </w:r>
      <w:r w:rsidR="002E1D3D" w:rsidRPr="0050310A">
        <w:rPr>
          <w:rFonts w:asciiTheme="minorBidi" w:hAnsiTheme="minorBidi"/>
          <w:spacing w:val="67"/>
        </w:rPr>
        <w:t xml:space="preserve"> </w:t>
      </w:r>
      <w:r w:rsidR="002E1D3D" w:rsidRPr="0050310A">
        <w:rPr>
          <w:rFonts w:asciiTheme="minorBidi" w:hAnsiTheme="minorBidi"/>
          <w:spacing w:val="-1"/>
        </w:rPr>
        <w:t>and</w:t>
      </w:r>
      <w:r w:rsidR="002E1D3D" w:rsidRPr="0050310A">
        <w:rPr>
          <w:rFonts w:asciiTheme="minorBidi" w:hAnsiTheme="minorBidi"/>
          <w:spacing w:val="5"/>
        </w:rPr>
        <w:t xml:space="preserve"> </w:t>
      </w:r>
      <w:r w:rsidR="002E1D3D" w:rsidRPr="0050310A">
        <w:rPr>
          <w:rFonts w:asciiTheme="minorBidi" w:hAnsiTheme="minorBidi"/>
        </w:rPr>
        <w:t>have</w:t>
      </w:r>
      <w:r w:rsidR="002E1D3D" w:rsidRPr="0050310A">
        <w:rPr>
          <w:rFonts w:asciiTheme="minorBidi" w:hAnsiTheme="minorBidi"/>
          <w:spacing w:val="5"/>
        </w:rPr>
        <w:t xml:space="preserve"> </w:t>
      </w:r>
      <w:r w:rsidR="002E1D3D" w:rsidRPr="0050310A">
        <w:rPr>
          <w:rFonts w:asciiTheme="minorBidi" w:hAnsiTheme="minorBidi"/>
          <w:spacing w:val="-1"/>
        </w:rPr>
        <w:t>an</w:t>
      </w:r>
      <w:r w:rsidR="002E1D3D" w:rsidRPr="0050310A">
        <w:rPr>
          <w:rFonts w:asciiTheme="minorBidi" w:hAnsiTheme="minorBidi"/>
          <w:spacing w:val="8"/>
        </w:rPr>
        <w:t xml:space="preserve"> </w:t>
      </w:r>
      <w:r w:rsidR="002E1D3D" w:rsidRPr="0050310A">
        <w:rPr>
          <w:rFonts w:asciiTheme="minorBidi" w:hAnsiTheme="minorBidi"/>
          <w:spacing w:val="-1"/>
        </w:rPr>
        <w:t>effect</w:t>
      </w:r>
      <w:r w:rsidR="002E1D3D" w:rsidRPr="0050310A">
        <w:rPr>
          <w:rFonts w:asciiTheme="minorBidi" w:hAnsiTheme="minorBidi"/>
          <w:spacing w:val="5"/>
        </w:rPr>
        <w:t xml:space="preserve"> </w:t>
      </w:r>
      <w:r w:rsidR="002E1D3D" w:rsidRPr="0050310A">
        <w:rPr>
          <w:rFonts w:asciiTheme="minorBidi" w:hAnsiTheme="minorBidi"/>
        </w:rPr>
        <w:t>on</w:t>
      </w:r>
      <w:r w:rsidR="002E1D3D" w:rsidRPr="0050310A">
        <w:rPr>
          <w:rFonts w:asciiTheme="minorBidi" w:hAnsiTheme="minorBidi"/>
          <w:spacing w:val="6"/>
        </w:rPr>
        <w:t xml:space="preserve"> </w:t>
      </w:r>
      <w:r w:rsidR="002E1D3D" w:rsidRPr="0050310A">
        <w:rPr>
          <w:rFonts w:asciiTheme="minorBidi" w:hAnsiTheme="minorBidi"/>
        </w:rPr>
        <w:t>themselves</w:t>
      </w:r>
      <w:r w:rsidR="002E1D3D" w:rsidRPr="0050310A">
        <w:rPr>
          <w:rFonts w:asciiTheme="minorBidi" w:hAnsiTheme="minorBidi"/>
          <w:spacing w:val="6"/>
        </w:rPr>
        <w:t xml:space="preserve"> </w:t>
      </w:r>
      <w:r w:rsidR="002E1D3D" w:rsidRPr="0050310A">
        <w:rPr>
          <w:rFonts w:asciiTheme="minorBidi" w:hAnsiTheme="minorBidi"/>
          <w:spacing w:val="2"/>
        </w:rPr>
        <w:t>by</w:t>
      </w:r>
      <w:r w:rsidR="002E1D3D" w:rsidRPr="0050310A">
        <w:rPr>
          <w:rFonts w:asciiTheme="minorBidi" w:hAnsiTheme="minorBidi"/>
          <w:spacing w:val="1"/>
        </w:rPr>
        <w:t xml:space="preserve"> </w:t>
      </w:r>
      <w:r w:rsidR="002E1D3D" w:rsidRPr="0050310A">
        <w:rPr>
          <w:rFonts w:asciiTheme="minorBidi" w:hAnsiTheme="minorBidi"/>
        </w:rPr>
        <w:t>having</w:t>
      </w:r>
      <w:r w:rsidR="002E1D3D" w:rsidRPr="0050310A">
        <w:rPr>
          <w:rFonts w:asciiTheme="minorBidi" w:hAnsiTheme="minorBidi"/>
          <w:spacing w:val="3"/>
        </w:rPr>
        <w:t xml:space="preserve"> </w:t>
      </w:r>
      <w:r w:rsidR="002E1D3D" w:rsidRPr="0050310A">
        <w:rPr>
          <w:rFonts w:asciiTheme="minorBidi" w:hAnsiTheme="minorBidi"/>
        </w:rPr>
        <w:t>the</w:t>
      </w:r>
      <w:r w:rsidR="002E1D3D" w:rsidRPr="0050310A">
        <w:rPr>
          <w:rFonts w:asciiTheme="minorBidi" w:hAnsiTheme="minorBidi"/>
          <w:spacing w:val="7"/>
        </w:rPr>
        <w:t xml:space="preserve"> </w:t>
      </w:r>
      <w:r w:rsidR="002E1D3D" w:rsidRPr="0050310A">
        <w:rPr>
          <w:rFonts w:asciiTheme="minorBidi" w:hAnsiTheme="minorBidi"/>
          <w:spacing w:val="-1"/>
        </w:rPr>
        <w:t>corresponding</w:t>
      </w:r>
      <w:r w:rsidR="002E1D3D" w:rsidRPr="0050310A">
        <w:rPr>
          <w:rFonts w:asciiTheme="minorBidi" w:hAnsiTheme="minorBidi"/>
          <w:spacing w:val="3"/>
        </w:rPr>
        <w:t xml:space="preserve"> </w:t>
      </w:r>
      <w:r w:rsidR="002E1D3D" w:rsidRPr="0050310A">
        <w:rPr>
          <w:rFonts w:asciiTheme="minorBidi" w:hAnsiTheme="minorBidi"/>
        </w:rPr>
        <w:t>receptors</w:t>
      </w:r>
      <w:r w:rsidR="002E1D3D" w:rsidRPr="0050310A">
        <w:rPr>
          <w:rFonts w:asciiTheme="minorBidi" w:hAnsiTheme="minorBidi"/>
          <w:spacing w:val="6"/>
        </w:rPr>
        <w:t xml:space="preserve"> </w:t>
      </w:r>
      <w:r w:rsidR="002E1D3D" w:rsidRPr="0050310A">
        <w:rPr>
          <w:rFonts w:asciiTheme="minorBidi" w:hAnsiTheme="minorBidi"/>
          <w:spacing w:val="1"/>
        </w:rPr>
        <w:t>on</w:t>
      </w:r>
      <w:r w:rsidR="002E1D3D" w:rsidRPr="0050310A">
        <w:rPr>
          <w:rFonts w:asciiTheme="minorBidi" w:hAnsiTheme="minorBidi"/>
          <w:spacing w:val="6"/>
        </w:rPr>
        <w:t xml:space="preserve"> </w:t>
      </w:r>
      <w:r w:rsidR="002E1D3D" w:rsidRPr="0050310A">
        <w:rPr>
          <w:rFonts w:asciiTheme="minorBidi" w:hAnsiTheme="minorBidi"/>
        </w:rPr>
        <w:t>their</w:t>
      </w:r>
      <w:r w:rsidR="002E1D3D" w:rsidRPr="0050310A">
        <w:rPr>
          <w:rFonts w:asciiTheme="minorBidi" w:hAnsiTheme="minorBidi"/>
          <w:spacing w:val="7"/>
        </w:rPr>
        <w:t xml:space="preserve"> </w:t>
      </w:r>
      <w:r w:rsidR="002E1D3D" w:rsidRPr="0050310A">
        <w:rPr>
          <w:rFonts w:asciiTheme="minorBidi" w:hAnsiTheme="minorBidi"/>
          <w:spacing w:val="-1"/>
        </w:rPr>
        <w:t>cell</w:t>
      </w:r>
      <w:r w:rsidR="002E1D3D" w:rsidRPr="0050310A">
        <w:rPr>
          <w:rFonts w:asciiTheme="minorBidi" w:hAnsiTheme="minorBidi"/>
          <w:spacing w:val="6"/>
        </w:rPr>
        <w:t xml:space="preserve"> </w:t>
      </w:r>
      <w:r w:rsidR="002E1D3D" w:rsidRPr="0050310A">
        <w:rPr>
          <w:rFonts w:asciiTheme="minorBidi" w:hAnsiTheme="minorBidi"/>
          <w:spacing w:val="-1"/>
        </w:rPr>
        <w:t>surface</w:t>
      </w:r>
      <w:r w:rsidR="002E1D3D" w:rsidRPr="0050310A">
        <w:rPr>
          <w:rFonts w:asciiTheme="minorBidi" w:hAnsiTheme="minorBidi"/>
          <w:spacing w:val="5"/>
        </w:rPr>
        <w:t xml:space="preserve"> </w:t>
      </w:r>
      <w:r w:rsidR="007F196B">
        <w:rPr>
          <w:rFonts w:asciiTheme="minorBidi" w:hAnsiTheme="minorBidi"/>
          <w:spacing w:val="5"/>
        </w:rPr>
        <w:t xml:space="preserve">that </w:t>
      </w:r>
      <w:r w:rsidR="002E1D3D" w:rsidRPr="0050310A">
        <w:rPr>
          <w:rFonts w:asciiTheme="minorBidi" w:hAnsiTheme="minorBidi"/>
          <w:spacing w:val="-1"/>
        </w:rPr>
        <w:t>respond</w:t>
      </w:r>
      <w:r w:rsidR="002E1D3D" w:rsidRPr="0050310A">
        <w:rPr>
          <w:rFonts w:asciiTheme="minorBidi" w:hAnsiTheme="minorBidi"/>
          <w:spacing w:val="5"/>
        </w:rPr>
        <w:t xml:space="preserve"> </w:t>
      </w:r>
      <w:r w:rsidR="002E1D3D" w:rsidRPr="0050310A">
        <w:rPr>
          <w:rFonts w:asciiTheme="minorBidi" w:hAnsiTheme="minorBidi"/>
        </w:rPr>
        <w:t>to</w:t>
      </w:r>
      <w:r w:rsidR="002E1D3D" w:rsidRPr="0050310A">
        <w:rPr>
          <w:rFonts w:asciiTheme="minorBidi" w:hAnsiTheme="minorBidi"/>
          <w:spacing w:val="5"/>
        </w:rPr>
        <w:t xml:space="preserve"> </w:t>
      </w:r>
      <w:r w:rsidR="002E1D3D" w:rsidRPr="0050310A">
        <w:rPr>
          <w:rFonts w:asciiTheme="minorBidi" w:hAnsiTheme="minorBidi"/>
        </w:rPr>
        <w:t>the</w:t>
      </w:r>
      <w:r w:rsidR="002E1D3D" w:rsidRPr="0050310A">
        <w:rPr>
          <w:rFonts w:asciiTheme="minorBidi" w:hAnsiTheme="minorBidi"/>
          <w:spacing w:val="4"/>
        </w:rPr>
        <w:t xml:space="preserve"> </w:t>
      </w:r>
      <w:r w:rsidR="002E1D3D" w:rsidRPr="0050310A">
        <w:rPr>
          <w:rFonts w:asciiTheme="minorBidi" w:hAnsiTheme="minorBidi"/>
        </w:rPr>
        <w:t>same</w:t>
      </w:r>
      <w:r w:rsidR="002E1D3D" w:rsidRPr="0050310A">
        <w:rPr>
          <w:rFonts w:asciiTheme="minorBidi" w:hAnsiTheme="minorBidi"/>
          <w:spacing w:val="5"/>
        </w:rPr>
        <w:t xml:space="preserve"> </w:t>
      </w:r>
      <w:r w:rsidR="002E1D3D" w:rsidRPr="0050310A">
        <w:rPr>
          <w:rFonts w:asciiTheme="minorBidi" w:hAnsiTheme="minorBidi"/>
          <w:spacing w:val="-1"/>
        </w:rPr>
        <w:t>hormone</w:t>
      </w:r>
      <w:proofErr w:type="gramEnd"/>
      <w:r w:rsidR="002E1D3D" w:rsidRPr="0050310A">
        <w:rPr>
          <w:rFonts w:asciiTheme="minorBidi" w:hAnsiTheme="minorBidi"/>
          <w:spacing w:val="-1"/>
        </w:rPr>
        <w:t>.</w:t>
      </w:r>
      <w:r w:rsidR="002E1D3D" w:rsidRPr="0050310A">
        <w:rPr>
          <w:rFonts w:asciiTheme="minorBidi" w:hAnsiTheme="minorBidi"/>
          <w:spacing w:val="5"/>
        </w:rPr>
        <w:t xml:space="preserve"> </w:t>
      </w:r>
      <w:r w:rsidR="0098232C" w:rsidRPr="0050310A">
        <w:rPr>
          <w:rFonts w:asciiTheme="minorBidi" w:hAnsiTheme="minorBidi"/>
          <w:spacing w:val="-1"/>
        </w:rPr>
        <w:t>Paracrine</w:t>
      </w:r>
      <w:r w:rsidR="0098232C" w:rsidRPr="0050310A">
        <w:rPr>
          <w:rFonts w:asciiTheme="minorBidi" w:hAnsiTheme="minorBidi"/>
          <w:spacing w:val="4"/>
        </w:rPr>
        <w:t xml:space="preserve"> </w:t>
      </w:r>
      <w:r w:rsidR="0098232C" w:rsidRPr="0050310A">
        <w:rPr>
          <w:rFonts w:asciiTheme="minorBidi" w:hAnsiTheme="minorBidi"/>
          <w:spacing w:val="-1"/>
        </w:rPr>
        <w:t>hormones</w:t>
      </w:r>
      <w:r w:rsidR="0098232C" w:rsidRPr="0050310A">
        <w:rPr>
          <w:rFonts w:asciiTheme="minorBidi" w:hAnsiTheme="minorBidi"/>
          <w:spacing w:val="8"/>
        </w:rPr>
        <w:t xml:space="preserve"> </w:t>
      </w:r>
      <w:r w:rsidR="0098232C" w:rsidRPr="0050310A">
        <w:rPr>
          <w:rFonts w:asciiTheme="minorBidi" w:hAnsiTheme="minorBidi"/>
          <w:spacing w:val="-1"/>
        </w:rPr>
        <w:t>have</w:t>
      </w:r>
      <w:r w:rsidR="0098232C" w:rsidRPr="0050310A">
        <w:rPr>
          <w:rFonts w:asciiTheme="minorBidi" w:hAnsiTheme="minorBidi"/>
          <w:spacing w:val="4"/>
        </w:rPr>
        <w:t xml:space="preserve"> </w:t>
      </w:r>
      <w:r w:rsidR="0098232C" w:rsidRPr="0050310A">
        <w:rPr>
          <w:rFonts w:asciiTheme="minorBidi" w:hAnsiTheme="minorBidi"/>
        </w:rPr>
        <w:t>a</w:t>
      </w:r>
      <w:r w:rsidR="0098232C" w:rsidRPr="0050310A">
        <w:rPr>
          <w:rFonts w:asciiTheme="minorBidi" w:hAnsiTheme="minorBidi"/>
          <w:spacing w:val="4"/>
        </w:rPr>
        <w:t xml:space="preserve"> </w:t>
      </w:r>
      <w:r w:rsidR="0098232C" w:rsidRPr="0050310A">
        <w:rPr>
          <w:rFonts w:asciiTheme="minorBidi" w:hAnsiTheme="minorBidi"/>
        </w:rPr>
        <w:t>local</w:t>
      </w:r>
      <w:r w:rsidR="0098232C" w:rsidRPr="0050310A">
        <w:rPr>
          <w:rFonts w:asciiTheme="minorBidi" w:hAnsiTheme="minorBidi"/>
          <w:spacing w:val="5"/>
        </w:rPr>
        <w:t xml:space="preserve"> </w:t>
      </w:r>
      <w:r w:rsidR="0098232C" w:rsidRPr="0050310A">
        <w:rPr>
          <w:rFonts w:asciiTheme="minorBidi" w:hAnsiTheme="minorBidi"/>
          <w:spacing w:val="-1"/>
        </w:rPr>
        <w:t>effect</w:t>
      </w:r>
      <w:r w:rsidR="0098232C" w:rsidRPr="0050310A">
        <w:rPr>
          <w:rFonts w:asciiTheme="minorBidi" w:hAnsiTheme="minorBidi"/>
          <w:spacing w:val="79"/>
          <w:w w:val="99"/>
        </w:rPr>
        <w:t xml:space="preserve"> </w:t>
      </w:r>
      <w:r w:rsidR="0098232C" w:rsidRPr="0050310A">
        <w:rPr>
          <w:rFonts w:asciiTheme="minorBidi" w:hAnsiTheme="minorBidi"/>
        </w:rPr>
        <w:t xml:space="preserve">on </w:t>
      </w:r>
      <w:r w:rsidR="0098232C" w:rsidRPr="0050310A">
        <w:rPr>
          <w:rFonts w:asciiTheme="minorBidi" w:hAnsiTheme="minorBidi"/>
          <w:spacing w:val="-1"/>
        </w:rPr>
        <w:t>neighbouring</w:t>
      </w:r>
      <w:r w:rsidR="0098232C" w:rsidRPr="0050310A">
        <w:rPr>
          <w:rFonts w:asciiTheme="minorBidi" w:hAnsiTheme="minorBidi"/>
          <w:spacing w:val="1"/>
        </w:rPr>
        <w:t xml:space="preserve"> </w:t>
      </w:r>
      <w:r w:rsidR="0098232C" w:rsidRPr="0050310A">
        <w:rPr>
          <w:rFonts w:asciiTheme="minorBidi" w:hAnsiTheme="minorBidi"/>
          <w:spacing w:val="-1"/>
        </w:rPr>
        <w:t>cells</w:t>
      </w:r>
      <w:r w:rsidR="00B562D0">
        <w:rPr>
          <w:rFonts w:asciiTheme="minorBidi" w:hAnsiTheme="minorBidi"/>
          <w:spacing w:val="-1"/>
        </w:rPr>
        <w:t>.</w:t>
      </w:r>
      <w:r w:rsidR="009253A8">
        <w:rPr>
          <w:rFonts w:asciiTheme="minorBidi" w:hAnsiTheme="minorBidi"/>
          <w:color w:val="222222"/>
        </w:rPr>
        <w:t xml:space="preserve"> </w:t>
      </w:r>
      <w:r w:rsidR="00B562D0">
        <w:rPr>
          <w:rFonts w:asciiTheme="minorBidi" w:hAnsiTheme="minorBidi"/>
          <w:spacing w:val="-1"/>
        </w:rPr>
        <w:t>An example of a hormone with both endocrine and paracrine function</w:t>
      </w:r>
      <w:r w:rsidR="007F196B">
        <w:rPr>
          <w:rFonts w:asciiTheme="minorBidi" w:hAnsiTheme="minorBidi"/>
          <w:spacing w:val="-1"/>
        </w:rPr>
        <w:t>s</w:t>
      </w:r>
      <w:r w:rsidR="00B562D0">
        <w:rPr>
          <w:rFonts w:asciiTheme="minorBidi" w:hAnsiTheme="minorBidi"/>
          <w:spacing w:val="-1"/>
        </w:rPr>
        <w:t xml:space="preserve"> is A</w:t>
      </w:r>
      <w:r w:rsidR="0098232C" w:rsidRPr="0050310A">
        <w:rPr>
          <w:rFonts w:asciiTheme="minorBidi" w:hAnsiTheme="minorBidi"/>
          <w:spacing w:val="-1"/>
        </w:rPr>
        <w:t>drenomedullin</w:t>
      </w:r>
      <w:r w:rsidR="0098232C" w:rsidRPr="0050310A">
        <w:rPr>
          <w:rFonts w:asciiTheme="minorBidi" w:hAnsiTheme="minorBidi"/>
          <w:spacing w:val="1"/>
        </w:rPr>
        <w:t xml:space="preserve"> </w:t>
      </w:r>
      <w:r w:rsidR="0098232C" w:rsidRPr="0050310A">
        <w:rPr>
          <w:rFonts w:asciiTheme="minorBidi" w:hAnsiTheme="minorBidi"/>
          <w:spacing w:val="-1"/>
        </w:rPr>
        <w:t>(AM)</w:t>
      </w:r>
      <w:r w:rsidR="0098232C" w:rsidRPr="0050310A">
        <w:rPr>
          <w:rFonts w:asciiTheme="minorBidi" w:hAnsiTheme="minorBidi"/>
          <w:spacing w:val="1"/>
        </w:rPr>
        <w:t xml:space="preserve"> </w:t>
      </w:r>
      <w:r w:rsidR="0098232C" w:rsidRPr="0050310A">
        <w:rPr>
          <w:rFonts w:asciiTheme="minorBidi" w:hAnsiTheme="minorBidi"/>
          <w:spacing w:val="-1"/>
        </w:rPr>
        <w:t>which</w:t>
      </w:r>
      <w:r w:rsidR="0098232C" w:rsidRPr="0050310A">
        <w:rPr>
          <w:rFonts w:asciiTheme="minorBidi" w:hAnsiTheme="minorBidi"/>
          <w:spacing w:val="1"/>
        </w:rPr>
        <w:t xml:space="preserve"> </w:t>
      </w:r>
      <w:r w:rsidR="0098232C" w:rsidRPr="0050310A">
        <w:rPr>
          <w:rFonts w:asciiTheme="minorBidi" w:hAnsiTheme="minorBidi"/>
        </w:rPr>
        <w:t>is</w:t>
      </w:r>
      <w:r w:rsidR="0098232C" w:rsidRPr="0050310A">
        <w:rPr>
          <w:rFonts w:asciiTheme="minorBidi" w:hAnsiTheme="minorBidi"/>
          <w:spacing w:val="1"/>
        </w:rPr>
        <w:t xml:space="preserve"> </w:t>
      </w:r>
      <w:r w:rsidR="0098232C" w:rsidRPr="0050310A">
        <w:rPr>
          <w:rFonts w:asciiTheme="minorBidi" w:hAnsiTheme="minorBidi"/>
          <w:spacing w:val="-1"/>
        </w:rPr>
        <w:t>secreted</w:t>
      </w:r>
      <w:r w:rsidR="0098232C" w:rsidRPr="0050310A">
        <w:rPr>
          <w:rFonts w:asciiTheme="minorBidi" w:hAnsiTheme="minorBidi"/>
          <w:spacing w:val="1"/>
        </w:rPr>
        <w:t xml:space="preserve"> </w:t>
      </w:r>
      <w:r w:rsidR="0098232C" w:rsidRPr="0050310A">
        <w:rPr>
          <w:rFonts w:asciiTheme="minorBidi" w:hAnsiTheme="minorBidi"/>
          <w:spacing w:val="2"/>
        </w:rPr>
        <w:t>by</w:t>
      </w:r>
      <w:r w:rsidR="0098232C" w:rsidRPr="0050310A">
        <w:rPr>
          <w:rFonts w:asciiTheme="minorBidi" w:hAnsiTheme="minorBidi"/>
          <w:spacing w:val="-1"/>
        </w:rPr>
        <w:t xml:space="preserve"> endothelial</w:t>
      </w:r>
      <w:r w:rsidR="0098232C" w:rsidRPr="0050310A">
        <w:rPr>
          <w:rFonts w:asciiTheme="minorBidi" w:hAnsiTheme="minorBidi"/>
          <w:spacing w:val="1"/>
        </w:rPr>
        <w:t xml:space="preserve"> </w:t>
      </w:r>
      <w:r w:rsidR="0098232C" w:rsidRPr="0050310A">
        <w:rPr>
          <w:rFonts w:asciiTheme="minorBidi" w:hAnsiTheme="minorBidi"/>
          <w:spacing w:val="-1"/>
        </w:rPr>
        <w:t>cells</w:t>
      </w:r>
      <w:r w:rsidR="0098232C" w:rsidRPr="0050310A">
        <w:rPr>
          <w:rFonts w:asciiTheme="minorBidi" w:hAnsiTheme="minorBidi"/>
        </w:rPr>
        <w:t xml:space="preserve"> in</w:t>
      </w:r>
      <w:r w:rsidR="001D55F0">
        <w:rPr>
          <w:rFonts w:asciiTheme="minorBidi" w:hAnsiTheme="minorBidi"/>
          <w:spacing w:val="99"/>
          <w:w w:val="99"/>
        </w:rPr>
        <w:t xml:space="preserve"> </w:t>
      </w:r>
      <w:r w:rsidR="0098232C" w:rsidRPr="0050310A">
        <w:rPr>
          <w:rFonts w:asciiTheme="minorBidi" w:hAnsiTheme="minorBidi"/>
          <w:spacing w:val="-1"/>
        </w:rPr>
        <w:t>rat</w:t>
      </w:r>
      <w:r w:rsidR="007F196B">
        <w:rPr>
          <w:rFonts w:asciiTheme="minorBidi" w:hAnsiTheme="minorBidi"/>
          <w:spacing w:val="-1"/>
        </w:rPr>
        <w:t>s</w:t>
      </w:r>
      <w:r w:rsidR="0098232C" w:rsidRPr="0050310A">
        <w:rPr>
          <w:rFonts w:asciiTheme="minorBidi" w:hAnsiTheme="minorBidi"/>
          <w:spacing w:val="4"/>
        </w:rPr>
        <w:t xml:space="preserve"> </w:t>
      </w:r>
      <w:r w:rsidR="0098232C" w:rsidRPr="0050310A">
        <w:rPr>
          <w:rFonts w:asciiTheme="minorBidi" w:hAnsiTheme="minorBidi"/>
          <w:spacing w:val="-1"/>
        </w:rPr>
        <w:t>and</w:t>
      </w:r>
      <w:r w:rsidR="0098232C" w:rsidRPr="0050310A">
        <w:rPr>
          <w:rFonts w:asciiTheme="minorBidi" w:hAnsiTheme="minorBidi"/>
          <w:spacing w:val="3"/>
        </w:rPr>
        <w:t xml:space="preserve"> </w:t>
      </w:r>
      <w:r w:rsidR="0098232C" w:rsidRPr="0050310A">
        <w:rPr>
          <w:rFonts w:asciiTheme="minorBidi" w:hAnsiTheme="minorBidi"/>
          <w:spacing w:val="-1"/>
        </w:rPr>
        <w:t>suppresses</w:t>
      </w:r>
      <w:r w:rsidR="0098232C" w:rsidRPr="0050310A">
        <w:rPr>
          <w:rFonts w:asciiTheme="minorBidi" w:hAnsiTheme="minorBidi"/>
          <w:spacing w:val="3"/>
        </w:rPr>
        <w:t xml:space="preserve"> </w:t>
      </w:r>
      <w:r w:rsidR="0098232C" w:rsidRPr="0050310A">
        <w:rPr>
          <w:rFonts w:asciiTheme="minorBidi" w:hAnsiTheme="minorBidi"/>
        </w:rPr>
        <w:t>the</w:t>
      </w:r>
      <w:r w:rsidR="0098232C" w:rsidRPr="0050310A">
        <w:rPr>
          <w:rFonts w:asciiTheme="minorBidi" w:hAnsiTheme="minorBidi"/>
          <w:spacing w:val="5"/>
        </w:rPr>
        <w:t xml:space="preserve"> </w:t>
      </w:r>
      <w:r w:rsidR="0098232C" w:rsidRPr="0050310A">
        <w:rPr>
          <w:rFonts w:asciiTheme="minorBidi" w:hAnsiTheme="minorBidi"/>
          <w:spacing w:val="-1"/>
        </w:rPr>
        <w:t>apoptosis</w:t>
      </w:r>
      <w:r w:rsidR="0098232C" w:rsidRPr="0050310A">
        <w:rPr>
          <w:rFonts w:asciiTheme="minorBidi" w:hAnsiTheme="minorBidi"/>
          <w:spacing w:val="4"/>
        </w:rPr>
        <w:t xml:space="preserve"> </w:t>
      </w:r>
      <w:r w:rsidR="0098232C" w:rsidRPr="0050310A">
        <w:rPr>
          <w:rFonts w:asciiTheme="minorBidi" w:hAnsiTheme="minorBidi"/>
        </w:rPr>
        <w:t>of</w:t>
      </w:r>
      <w:r w:rsidR="0098232C" w:rsidRPr="0050310A">
        <w:rPr>
          <w:rFonts w:asciiTheme="minorBidi" w:hAnsiTheme="minorBidi"/>
          <w:spacing w:val="3"/>
        </w:rPr>
        <w:t xml:space="preserve"> </w:t>
      </w:r>
      <w:r w:rsidR="0098232C" w:rsidRPr="0050310A">
        <w:rPr>
          <w:rFonts w:asciiTheme="minorBidi" w:hAnsiTheme="minorBidi"/>
        </w:rPr>
        <w:t>the</w:t>
      </w:r>
      <w:r w:rsidR="0098232C" w:rsidRPr="0050310A">
        <w:rPr>
          <w:rFonts w:asciiTheme="minorBidi" w:hAnsiTheme="minorBidi"/>
          <w:spacing w:val="3"/>
        </w:rPr>
        <w:t xml:space="preserve"> </w:t>
      </w:r>
      <w:r w:rsidR="0098232C" w:rsidRPr="0050310A">
        <w:rPr>
          <w:rFonts w:asciiTheme="minorBidi" w:hAnsiTheme="minorBidi"/>
          <w:spacing w:val="-1"/>
        </w:rPr>
        <w:t>surrounding</w:t>
      </w:r>
      <w:r w:rsidR="0098232C" w:rsidRPr="0050310A">
        <w:rPr>
          <w:rFonts w:asciiTheme="minorBidi" w:hAnsiTheme="minorBidi"/>
          <w:spacing w:val="2"/>
        </w:rPr>
        <w:t xml:space="preserve"> </w:t>
      </w:r>
      <w:r w:rsidR="0098232C" w:rsidRPr="0050310A">
        <w:rPr>
          <w:rFonts w:asciiTheme="minorBidi" w:hAnsiTheme="minorBidi"/>
          <w:spacing w:val="-1"/>
        </w:rPr>
        <w:t>cells</w:t>
      </w:r>
      <w:r w:rsidR="0098232C" w:rsidRPr="0050310A">
        <w:rPr>
          <w:rFonts w:asciiTheme="minorBidi" w:hAnsiTheme="minorBidi"/>
          <w:spacing w:val="4"/>
        </w:rPr>
        <w:t xml:space="preserve"> </w:t>
      </w:r>
      <w:r w:rsidR="0098232C" w:rsidRPr="0050310A">
        <w:rPr>
          <w:rFonts w:asciiTheme="minorBidi" w:hAnsiTheme="minorBidi"/>
          <w:spacing w:val="-1"/>
        </w:rPr>
        <w:t>as</w:t>
      </w:r>
      <w:r w:rsidR="0098232C" w:rsidRPr="0050310A">
        <w:rPr>
          <w:rFonts w:asciiTheme="minorBidi" w:hAnsiTheme="minorBidi"/>
          <w:spacing w:val="4"/>
        </w:rPr>
        <w:t xml:space="preserve"> </w:t>
      </w:r>
      <w:r w:rsidR="0098232C" w:rsidRPr="0050310A">
        <w:rPr>
          <w:rFonts w:asciiTheme="minorBidi" w:hAnsiTheme="minorBidi"/>
          <w:spacing w:val="-1"/>
        </w:rPr>
        <w:t>well</w:t>
      </w:r>
      <w:r w:rsidR="0098232C" w:rsidRPr="0050310A">
        <w:rPr>
          <w:rFonts w:asciiTheme="minorBidi" w:hAnsiTheme="minorBidi"/>
          <w:spacing w:val="4"/>
        </w:rPr>
        <w:t xml:space="preserve"> </w:t>
      </w:r>
      <w:r w:rsidR="0098232C" w:rsidRPr="0050310A">
        <w:rPr>
          <w:rFonts w:asciiTheme="minorBidi" w:hAnsiTheme="minorBidi"/>
          <w:spacing w:val="-1"/>
        </w:rPr>
        <w:t>as</w:t>
      </w:r>
      <w:r w:rsidR="0098232C" w:rsidRPr="0050310A">
        <w:rPr>
          <w:rFonts w:asciiTheme="minorBidi" w:hAnsiTheme="minorBidi"/>
          <w:spacing w:val="6"/>
        </w:rPr>
        <w:t xml:space="preserve"> </w:t>
      </w:r>
      <w:r w:rsidR="0098232C" w:rsidRPr="0050310A">
        <w:rPr>
          <w:rFonts w:asciiTheme="minorBidi" w:hAnsiTheme="minorBidi"/>
        </w:rPr>
        <w:t>the</w:t>
      </w:r>
      <w:r w:rsidR="0098232C" w:rsidRPr="0050310A">
        <w:rPr>
          <w:rFonts w:asciiTheme="minorBidi" w:hAnsiTheme="minorBidi"/>
          <w:spacing w:val="3"/>
        </w:rPr>
        <w:t xml:space="preserve"> </w:t>
      </w:r>
      <w:r w:rsidR="0098232C" w:rsidRPr="0050310A">
        <w:rPr>
          <w:rFonts w:asciiTheme="minorBidi" w:hAnsiTheme="minorBidi"/>
          <w:spacing w:val="-1"/>
        </w:rPr>
        <w:t>secreted</w:t>
      </w:r>
      <w:r w:rsidR="0098232C" w:rsidRPr="0050310A">
        <w:rPr>
          <w:rFonts w:asciiTheme="minorBidi" w:hAnsiTheme="minorBidi"/>
          <w:spacing w:val="3"/>
        </w:rPr>
        <w:t xml:space="preserve"> </w:t>
      </w:r>
      <w:r w:rsidR="0098232C" w:rsidRPr="0050310A">
        <w:rPr>
          <w:rFonts w:asciiTheme="minorBidi" w:hAnsiTheme="minorBidi"/>
          <w:spacing w:val="-1"/>
        </w:rPr>
        <w:t>cells</w:t>
      </w:r>
      <w:r w:rsidR="0098232C" w:rsidRPr="0050310A">
        <w:rPr>
          <w:rFonts w:asciiTheme="minorBidi" w:hAnsiTheme="minorBidi"/>
          <w:spacing w:val="61"/>
        </w:rPr>
        <w:t xml:space="preserve"> </w:t>
      </w:r>
      <w:r w:rsidR="0098232C" w:rsidRPr="0050310A">
        <w:rPr>
          <w:rFonts w:asciiTheme="minorBidi" w:hAnsiTheme="minorBidi"/>
          <w:spacing w:val="-1"/>
        </w:rPr>
        <w:t>themselves</w:t>
      </w:r>
      <w:r w:rsidR="0098232C">
        <w:rPr>
          <w:rFonts w:asciiTheme="minorBidi" w:hAnsiTheme="minorBidi"/>
          <w:spacing w:val="-1"/>
        </w:rPr>
        <w:t xml:space="preserve"> </w:t>
      </w:r>
      <w:r w:rsidR="0098232C">
        <w:rPr>
          <w:rFonts w:asciiTheme="minorBidi" w:hAnsiTheme="minorBidi"/>
          <w:spacing w:val="-1"/>
        </w:rPr>
        <w:fldChar w:fldCharType="begin">
          <w:fldData xml:space="preserve">PEVuZE5vdGU+PENpdGU+PEF1dGhvcj5LYXRvPC9BdXRob3I+PFllYXI+MTk5OTwvWWVhcj48UmVj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PEVuZE5vdGU+PENpdGU+PEF1dGhvcj5LYXRvPC9BdXRob3I+PFllYXI+MTk5OTwvWWVhcj48UmVj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0E2972">
        <w:rPr>
          <w:rFonts w:asciiTheme="minorBidi" w:hAnsiTheme="minorBidi"/>
          <w:noProof/>
          <w:spacing w:val="-1"/>
        </w:rPr>
        <w:t>(</w:t>
      </w:r>
      <w:hyperlink w:anchor="_ENREF_115" w:tooltip="Kato, 1999 #83" w:history="1">
        <w:r w:rsidR="00371EE5">
          <w:rPr>
            <w:rFonts w:asciiTheme="minorBidi" w:hAnsiTheme="minorBidi"/>
            <w:noProof/>
            <w:spacing w:val="-1"/>
          </w:rPr>
          <w:t>Kato</w:t>
        </w:r>
        <w:r w:rsidR="00371EE5" w:rsidRPr="000E2972">
          <w:rPr>
            <w:rFonts w:asciiTheme="minorBidi" w:hAnsiTheme="minorBidi"/>
            <w:i/>
            <w:noProof/>
            <w:spacing w:val="-1"/>
          </w:rPr>
          <w:t xml:space="preserve"> et al.</w:t>
        </w:r>
        <w:r w:rsidR="00371EE5">
          <w:rPr>
            <w:rFonts w:asciiTheme="minorBidi" w:hAnsiTheme="minorBidi"/>
            <w:noProof/>
            <w:spacing w:val="-1"/>
          </w:rPr>
          <w:t>, 1999</w:t>
        </w:r>
      </w:hyperlink>
      <w:r w:rsidR="000E2972">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rPr>
        <w:t xml:space="preserve">. </w:t>
      </w:r>
      <w:r w:rsidR="00565406">
        <w:rPr>
          <w:rFonts w:asciiTheme="minorBidi" w:hAnsiTheme="minorBidi"/>
        </w:rPr>
        <w:t xml:space="preserve">    </w:t>
      </w:r>
      <w:r w:rsidR="0098232C" w:rsidRPr="0050310A">
        <w:rPr>
          <w:rFonts w:asciiTheme="minorBidi" w:hAnsiTheme="minorBidi"/>
        </w:rPr>
        <w:t>AM is one of the endocrine hormones which is secreted ubiquitously in the body. It has both autocrine and paracrine functions such as to control vascular tonus, regulate cell growth, and protect cells from apoptotic death among other physiological functions.</w:t>
      </w:r>
      <w:r w:rsidR="009253A8">
        <w:rPr>
          <w:rFonts w:asciiTheme="minorBidi" w:hAnsiTheme="minorBidi"/>
        </w:rPr>
        <w:t xml:space="preserve"> </w:t>
      </w:r>
      <w:r w:rsidR="00033440">
        <w:rPr>
          <w:rFonts w:asciiTheme="minorBidi" w:hAnsiTheme="minorBidi"/>
        </w:rPr>
        <w:t>The influence of different hormones in cancer is a large subject and beyond the scope of this introduction</w:t>
      </w:r>
      <w:r w:rsidR="007F196B">
        <w:rPr>
          <w:rFonts w:asciiTheme="minorBidi" w:hAnsiTheme="minorBidi"/>
        </w:rPr>
        <w:t xml:space="preserve"> </w:t>
      </w:r>
      <w:r w:rsidR="009A75A6">
        <w:rPr>
          <w:rFonts w:asciiTheme="minorBidi" w:hAnsiTheme="minorBidi"/>
        </w:rPr>
        <w:fldChar w:fldCharType="begin"/>
      </w:r>
      <w:r w:rsidR="007B34E7">
        <w:rPr>
          <w:rFonts w:asciiTheme="minorBidi" w:hAnsiTheme="minorBidi"/>
        </w:rPr>
        <w:instrText xml:space="preserve"> ADDIN EN.CITE &lt;EndNote&gt;&lt;Cite&gt;&lt;Author&gt;Henderson&lt;/Author&gt;&lt;Year&gt;2000&lt;/Year&gt;&lt;RecNum&gt;1125&lt;/RecNum&gt;&lt;DisplayText&gt;(Henderson and Feigelson, 2000)&lt;/DisplayText&gt;&lt;record&gt;&lt;rec-number&gt;1125&lt;/rec-number&gt;&lt;foreign-keys&gt;&lt;key app="EN" db-id="efesrxep8ef5euerpv7x5sxq0fswtszsrefr" timestamp="1436065596"&gt;1125&lt;/key&gt;&lt;/foreign-keys&gt;&lt;ref-type name="Journal Article"&gt;17&lt;/ref-type&gt;&lt;contributors&gt;&lt;authors&gt;&lt;author&gt;Henderson, Brian E&lt;/author&gt;&lt;author&gt;Feigelson, Heather Spencer&lt;/author&gt;&lt;/authors&gt;&lt;/contributors&gt;&lt;titles&gt;&lt;title&gt;Hormonal carcinogenesis&lt;/title&gt;&lt;secondary-title&gt;Carcinogenesis&lt;/secondary-title&gt;&lt;/titles&gt;&lt;periodical&gt;&lt;full-title&gt;Carcinogenesis&lt;/full-title&gt;&lt;/periodical&gt;&lt;pages&gt;427-433&lt;/pages&gt;&lt;volume&gt;21&lt;/volume&gt;&lt;number&gt;3&lt;/number&gt;&lt;dates&gt;&lt;year&gt;2000&lt;/year&gt;&lt;/dates&gt;&lt;isbn&gt;0143-3334&lt;/isbn&gt;&lt;urls&gt;&lt;/urls&gt;&lt;/record&gt;&lt;/Cite&gt;&lt;/EndNote&gt;</w:instrText>
      </w:r>
      <w:r w:rsidR="009A75A6">
        <w:rPr>
          <w:rFonts w:asciiTheme="minorBidi" w:hAnsiTheme="minorBidi"/>
        </w:rPr>
        <w:fldChar w:fldCharType="separate"/>
      </w:r>
      <w:r w:rsidR="000E2972">
        <w:rPr>
          <w:rFonts w:asciiTheme="minorBidi" w:hAnsiTheme="minorBidi"/>
          <w:noProof/>
        </w:rPr>
        <w:t>(</w:t>
      </w:r>
      <w:hyperlink w:anchor="_ENREF_90" w:tooltip="Henderson, 2000 #1125" w:history="1">
        <w:r w:rsidR="00371EE5">
          <w:rPr>
            <w:rFonts w:asciiTheme="minorBidi" w:hAnsiTheme="minorBidi"/>
            <w:noProof/>
          </w:rPr>
          <w:t>Henderson and Feigelson, 2000</w:t>
        </w:r>
      </w:hyperlink>
      <w:r w:rsidR="000E2972">
        <w:rPr>
          <w:rFonts w:asciiTheme="minorBidi" w:hAnsiTheme="minorBidi"/>
          <w:noProof/>
        </w:rPr>
        <w:t>)</w:t>
      </w:r>
      <w:r w:rsidR="009A75A6">
        <w:rPr>
          <w:rFonts w:asciiTheme="minorBidi" w:hAnsiTheme="minorBidi"/>
        </w:rPr>
        <w:fldChar w:fldCharType="end"/>
      </w:r>
      <w:r w:rsidR="00033440">
        <w:rPr>
          <w:rFonts w:asciiTheme="minorBidi" w:hAnsiTheme="minorBidi"/>
        </w:rPr>
        <w:t xml:space="preserve">. </w:t>
      </w:r>
      <w:r w:rsidR="00E367F4">
        <w:rPr>
          <w:rFonts w:asciiTheme="minorBidi" w:hAnsiTheme="minorBidi"/>
        </w:rPr>
        <w:t xml:space="preserve">Here </w:t>
      </w:r>
      <w:r w:rsidR="00033440">
        <w:rPr>
          <w:rFonts w:asciiTheme="minorBidi" w:hAnsiTheme="minorBidi"/>
        </w:rPr>
        <w:t xml:space="preserve">I will focus on the role of the </w:t>
      </w:r>
      <w:r w:rsidR="009253A8">
        <w:rPr>
          <w:rFonts w:asciiTheme="minorBidi" w:hAnsiTheme="minorBidi"/>
        </w:rPr>
        <w:t xml:space="preserve">peptide </w:t>
      </w:r>
      <w:r w:rsidR="00033440">
        <w:rPr>
          <w:rFonts w:asciiTheme="minorBidi" w:hAnsiTheme="minorBidi"/>
        </w:rPr>
        <w:t xml:space="preserve">hormone </w:t>
      </w:r>
      <w:r w:rsidR="00033440">
        <w:rPr>
          <w:rFonts w:asciiTheme="minorBidi" w:hAnsiTheme="minorBidi"/>
        </w:rPr>
        <w:lastRenderedPageBreak/>
        <w:t>adrenomedullin (AM)</w:t>
      </w:r>
      <w:r w:rsidR="009253A8">
        <w:rPr>
          <w:rFonts w:asciiTheme="minorBidi" w:hAnsiTheme="minorBidi"/>
          <w:spacing w:val="-1"/>
        </w:rPr>
        <w:t xml:space="preserve">. </w:t>
      </w:r>
    </w:p>
    <w:p w14:paraId="4E765CDD" w14:textId="77777777" w:rsidR="0098232C" w:rsidRPr="004D27B3" w:rsidRDefault="0098232C" w:rsidP="00690858">
      <w:pPr>
        <w:pStyle w:val="Heading2"/>
        <w:keepNext w:val="0"/>
        <w:keepLines w:val="0"/>
        <w:widowControl w:val="0"/>
        <w:numPr>
          <w:ilvl w:val="2"/>
          <w:numId w:val="1"/>
        </w:numPr>
        <w:spacing w:before="0" w:line="480" w:lineRule="auto"/>
        <w:rPr>
          <w:rFonts w:asciiTheme="minorBidi" w:hAnsiTheme="minorBidi"/>
          <w:color w:val="auto"/>
          <w:sz w:val="24"/>
          <w:szCs w:val="24"/>
        </w:rPr>
      </w:pPr>
      <w:bookmarkStart w:id="17" w:name="_Toc309866150"/>
      <w:r w:rsidRPr="004D27B3">
        <w:rPr>
          <w:rFonts w:asciiTheme="minorBidi" w:hAnsiTheme="minorBidi"/>
          <w:color w:val="auto"/>
          <w:sz w:val="24"/>
          <w:szCs w:val="24"/>
        </w:rPr>
        <w:t>Discovery of A</w:t>
      </w:r>
      <w:r w:rsidR="00033440">
        <w:rPr>
          <w:rFonts w:asciiTheme="minorBidi" w:hAnsiTheme="minorBidi"/>
          <w:color w:val="auto"/>
          <w:sz w:val="24"/>
          <w:szCs w:val="24"/>
        </w:rPr>
        <w:t>drenomedullin</w:t>
      </w:r>
      <w:bookmarkEnd w:id="17"/>
    </w:p>
    <w:p w14:paraId="2DD5700A" w14:textId="0E56C745" w:rsidR="0098232C" w:rsidRPr="009500F7" w:rsidRDefault="009500F7" w:rsidP="00652709">
      <w:pPr>
        <w:pStyle w:val="BodyText"/>
        <w:spacing w:before="157" w:line="480" w:lineRule="auto"/>
        <w:ind w:left="0" w:right="136" w:firstLine="851"/>
        <w:jc w:val="both"/>
        <w:rPr>
          <w:rFonts w:asciiTheme="minorBidi" w:hAnsiTheme="minorBidi"/>
          <w:color w:val="000000" w:themeColor="text1"/>
          <w:spacing w:val="-1"/>
        </w:rPr>
      </w:pPr>
      <w:r w:rsidRPr="00652709">
        <w:rPr>
          <w:rFonts w:asciiTheme="minorBidi" w:hAnsiTheme="minorBidi"/>
          <w:color w:val="000000" w:themeColor="text1"/>
        </w:rPr>
        <w:t>A new regulatory peptide termed Adrenomedullin (AM), discovered in 1993 by a group of scientist</w:t>
      </w:r>
      <w:r w:rsidR="00B642A3" w:rsidRPr="00652709">
        <w:rPr>
          <w:rFonts w:asciiTheme="minorBidi" w:hAnsiTheme="minorBidi"/>
          <w:color w:val="000000" w:themeColor="text1"/>
        </w:rPr>
        <w:t>s</w:t>
      </w:r>
      <w:r w:rsidRPr="00652709">
        <w:rPr>
          <w:rFonts w:asciiTheme="minorBidi" w:hAnsiTheme="minorBidi"/>
          <w:color w:val="000000" w:themeColor="text1"/>
        </w:rPr>
        <w:t xml:space="preserve"> in Japan, was found by screening a panel of peptides extracted from human pheochromocytoma, a rare benign tumo</w:t>
      </w:r>
      <w:r w:rsidR="00B642A3" w:rsidRPr="00652709">
        <w:rPr>
          <w:rFonts w:asciiTheme="minorBidi" w:hAnsiTheme="minorBidi"/>
          <w:color w:val="000000" w:themeColor="text1"/>
        </w:rPr>
        <w:t>u</w:t>
      </w:r>
      <w:r w:rsidRPr="00652709">
        <w:rPr>
          <w:rFonts w:asciiTheme="minorBidi" w:hAnsiTheme="minorBidi"/>
          <w:color w:val="000000" w:themeColor="text1"/>
        </w:rPr>
        <w:t xml:space="preserve">r in the adrenal medulla </w:t>
      </w:r>
      <w:r w:rsidR="00976344">
        <w:rPr>
          <w:rFonts w:asciiTheme="minorBidi" w:hAnsiTheme="minorBidi"/>
          <w:color w:val="000000" w:themeColor="text1"/>
        </w:rPr>
        <w:t>(</w:t>
      </w:r>
      <w:r w:rsidRPr="00652709">
        <w:rPr>
          <w:rFonts w:asciiTheme="minorBidi" w:hAnsiTheme="minorBidi"/>
          <w:color w:val="000000" w:themeColor="text1"/>
        </w:rPr>
        <w:t>containing an abundant amount of AM</w:t>
      </w:r>
      <w:r w:rsidR="00976344">
        <w:rPr>
          <w:rFonts w:asciiTheme="minorBidi" w:hAnsiTheme="minorBidi"/>
          <w:color w:val="000000" w:themeColor="text1"/>
        </w:rPr>
        <w:t>)</w:t>
      </w:r>
      <w:r w:rsidRPr="00652709">
        <w:rPr>
          <w:rFonts w:asciiTheme="minorBidi" w:hAnsiTheme="minorBidi"/>
          <w:color w:val="000000" w:themeColor="text1"/>
        </w:rPr>
        <w:t>. These peptides were analy</w:t>
      </w:r>
      <w:r w:rsidR="00B642A3" w:rsidRPr="00652709">
        <w:rPr>
          <w:rFonts w:asciiTheme="minorBidi" w:hAnsiTheme="minorBidi"/>
          <w:color w:val="000000" w:themeColor="text1"/>
        </w:rPr>
        <w:t>se</w:t>
      </w:r>
      <w:r w:rsidRPr="00652709">
        <w:rPr>
          <w:rFonts w:asciiTheme="minorBidi" w:hAnsiTheme="minorBidi"/>
          <w:color w:val="000000" w:themeColor="text1"/>
        </w:rPr>
        <w:t xml:space="preserve">d to examine their biological activity in rising platelet Cyclic Adenosine MonoPhosphate (cAMP) levels leading to elevated hypertension. The trial showed that AM is responsible for the rise of cAMP by binding to a receptor present on the surface of the platelets </w:t>
      </w:r>
      <w:r w:rsidR="0098232C" w:rsidRPr="00652709">
        <w:rPr>
          <w:rFonts w:asciiTheme="minorBidi" w:hAnsiTheme="minorBidi"/>
          <w:spacing w:val="-1"/>
        </w:rPr>
        <w:fldChar w:fldCharType="begin"/>
      </w:r>
      <w:r w:rsidR="00EB285A" w:rsidRPr="00652709">
        <w:rPr>
          <w:rFonts w:asciiTheme="minorBidi" w:hAnsiTheme="minorBidi"/>
          <w:spacing w:val="-1"/>
        </w:rPr>
        <w:instrText xml:space="preserve"> ADDIN EN.CITE &lt;EndNote&gt;&lt;Cite&gt;&lt;Author&gt;Kitamura&lt;/Author&gt;&lt;Year&gt;1993&lt;/Year&gt;&lt;RecNum&gt;938&lt;/RecNum&gt;&lt;DisplayText&gt;(Kitamura&lt;style face="italic"&gt; et al.&lt;/style&gt;, 1993c)&lt;/DisplayText&gt;&lt;record&gt;&lt;rec-number&gt;938&lt;/rec-number&gt;&lt;foreign-keys&gt;&lt;key app="EN" db-id="efesrxep8ef5euerpv7x5sxq0fswtszsrefr" timestamp="1425424407"&gt;938&lt;/key&gt;&lt;/foreign-keys&gt;&lt;ref-type name="Journal Article"&gt;17&lt;/ref-type&gt;&lt;contributors&gt;&lt;authors&gt;&lt;author&gt;Kitamura, K&lt;/author&gt;&lt;author&gt;Kangawa, K&lt;/author&gt;&lt;author&gt;Kawamoto, M&lt;/author&gt;&lt;author&gt;Ichiki, Y&lt;/author&gt;&lt;author&gt;Nakamura, S&lt;/author&gt;&lt;author&gt;Matsuo, H&lt;/author&gt;&lt;author&gt;Eto, T&lt;/author&gt;&lt;/authors&gt;&lt;/contributors&gt;&lt;titles&gt;&lt;title&gt;Adrenomedullin: a novel hypotensive peptide isolated from human pheochromocytoma&lt;/title&gt;&lt;secondary-title&gt;Biochemical and biophysical research communications&lt;/secondary-title&gt;&lt;/titles&gt;&lt;periodical&gt;&lt;full-title&gt;Biochemical and biophysical research communications&lt;/full-title&gt;&lt;/periodical&gt;&lt;pages&gt;553-560&lt;/pages&gt;&lt;volume&gt;192&lt;/volume&gt;&lt;number&gt;2&lt;/number&gt;&lt;dates&gt;&lt;year&gt;1993&lt;/year&gt;&lt;/dates&gt;&lt;isbn&gt;0006-291X&lt;/isbn&gt;&lt;urls&gt;&lt;/urls&gt;&lt;/record&gt;&lt;/Cite&gt;&lt;/EndNote&gt;</w:instrText>
      </w:r>
      <w:r w:rsidR="0098232C" w:rsidRPr="00652709">
        <w:rPr>
          <w:rFonts w:asciiTheme="minorBidi" w:hAnsiTheme="minorBidi"/>
          <w:spacing w:val="-1"/>
        </w:rPr>
        <w:fldChar w:fldCharType="separate"/>
      </w:r>
      <w:r w:rsidR="00EB285A" w:rsidRPr="00652709">
        <w:rPr>
          <w:rFonts w:asciiTheme="minorBidi" w:hAnsiTheme="minorBidi"/>
          <w:noProof/>
          <w:spacing w:val="-1"/>
        </w:rPr>
        <w:t>(</w:t>
      </w:r>
      <w:hyperlink w:anchor="_ENREF_123" w:tooltip="Kitamura, 1993 #938" w:history="1">
        <w:r w:rsidR="00371EE5" w:rsidRPr="00652709">
          <w:rPr>
            <w:rFonts w:asciiTheme="minorBidi" w:hAnsiTheme="minorBidi"/>
            <w:noProof/>
            <w:spacing w:val="-1"/>
          </w:rPr>
          <w:t>Kitamura</w:t>
        </w:r>
        <w:r w:rsidR="00371EE5" w:rsidRPr="00652709">
          <w:rPr>
            <w:rFonts w:asciiTheme="minorBidi" w:hAnsiTheme="minorBidi"/>
            <w:i/>
            <w:noProof/>
            <w:spacing w:val="-1"/>
          </w:rPr>
          <w:t xml:space="preserve"> et al.</w:t>
        </w:r>
        <w:r w:rsidR="00371EE5" w:rsidRPr="00652709">
          <w:rPr>
            <w:rFonts w:asciiTheme="minorBidi" w:hAnsiTheme="minorBidi"/>
            <w:noProof/>
            <w:spacing w:val="-1"/>
          </w:rPr>
          <w:t>, 1993c</w:t>
        </w:r>
      </w:hyperlink>
      <w:r w:rsidR="00EB285A" w:rsidRPr="00652709">
        <w:rPr>
          <w:rFonts w:asciiTheme="minorBidi" w:hAnsiTheme="minorBidi"/>
          <w:noProof/>
          <w:spacing w:val="-1"/>
        </w:rPr>
        <w:t>)</w:t>
      </w:r>
      <w:r w:rsidR="0098232C" w:rsidRPr="00652709">
        <w:rPr>
          <w:rFonts w:asciiTheme="minorBidi" w:hAnsiTheme="minorBidi"/>
          <w:spacing w:val="-1"/>
        </w:rPr>
        <w:fldChar w:fldCharType="end"/>
      </w:r>
      <w:r w:rsidR="0098232C">
        <w:rPr>
          <w:rFonts w:asciiTheme="minorBidi" w:hAnsiTheme="minorBidi"/>
          <w:spacing w:val="-1"/>
        </w:rPr>
        <w:t>.</w:t>
      </w:r>
    </w:p>
    <w:p w14:paraId="7037FCBB" w14:textId="77777777" w:rsidR="0098232C" w:rsidRPr="004D27B3" w:rsidRDefault="0098232C" w:rsidP="00690858">
      <w:pPr>
        <w:pStyle w:val="Heading2"/>
        <w:keepNext w:val="0"/>
        <w:keepLines w:val="0"/>
        <w:widowControl w:val="0"/>
        <w:numPr>
          <w:ilvl w:val="2"/>
          <w:numId w:val="1"/>
        </w:numPr>
        <w:spacing w:before="0" w:line="480" w:lineRule="auto"/>
        <w:rPr>
          <w:rFonts w:asciiTheme="minorBidi" w:hAnsiTheme="minorBidi"/>
          <w:color w:val="auto"/>
          <w:sz w:val="24"/>
          <w:szCs w:val="24"/>
        </w:rPr>
      </w:pPr>
      <w:bookmarkStart w:id="18" w:name="_Toc309866151"/>
      <w:r w:rsidRPr="004D27B3">
        <w:rPr>
          <w:rFonts w:asciiTheme="minorBidi" w:hAnsiTheme="minorBidi"/>
          <w:color w:val="auto"/>
          <w:sz w:val="24"/>
          <w:szCs w:val="24"/>
        </w:rPr>
        <w:t xml:space="preserve">Gene location and the protein structure of </w:t>
      </w:r>
      <w:r w:rsidR="001A68EB">
        <w:rPr>
          <w:rFonts w:asciiTheme="minorBidi" w:hAnsiTheme="minorBidi"/>
          <w:color w:val="auto"/>
          <w:sz w:val="24"/>
          <w:szCs w:val="24"/>
        </w:rPr>
        <w:t>adrenomedullin</w:t>
      </w:r>
      <w:bookmarkEnd w:id="18"/>
    </w:p>
    <w:p w14:paraId="2EE78E9E" w14:textId="77777777" w:rsidR="00C76457" w:rsidRDefault="00C76457" w:rsidP="00652709">
      <w:pPr>
        <w:pStyle w:val="BodyText"/>
        <w:spacing w:before="56" w:line="480" w:lineRule="auto"/>
        <w:ind w:left="0" w:right="134" w:firstLine="851"/>
        <w:jc w:val="both"/>
        <w:rPr>
          <w:rFonts w:asciiTheme="minorBidi" w:hAnsiTheme="minorBidi"/>
          <w:spacing w:val="-1"/>
        </w:rPr>
      </w:pPr>
      <w:r>
        <w:rPr>
          <w:rFonts w:asciiTheme="minorBidi" w:hAnsiTheme="minorBidi"/>
          <w:spacing w:val="-1"/>
        </w:rPr>
        <w:t>The h</w:t>
      </w:r>
      <w:r w:rsidR="0098232C" w:rsidRPr="0050310A">
        <w:rPr>
          <w:rFonts w:asciiTheme="minorBidi" w:hAnsiTheme="minorBidi"/>
          <w:spacing w:val="-1"/>
        </w:rPr>
        <w:t>uman</w:t>
      </w:r>
      <w:r w:rsidR="0098232C" w:rsidRPr="0050310A">
        <w:rPr>
          <w:rFonts w:asciiTheme="minorBidi" w:hAnsiTheme="minorBidi"/>
          <w:spacing w:val="13"/>
        </w:rPr>
        <w:t xml:space="preserve"> </w:t>
      </w:r>
      <w:r w:rsidR="0098232C" w:rsidRPr="0050310A">
        <w:rPr>
          <w:rFonts w:asciiTheme="minorBidi" w:hAnsiTheme="minorBidi"/>
          <w:spacing w:val="-1"/>
        </w:rPr>
        <w:t>AM</w:t>
      </w:r>
      <w:r w:rsidR="0098232C" w:rsidRPr="0050310A">
        <w:rPr>
          <w:rFonts w:asciiTheme="minorBidi" w:hAnsiTheme="minorBidi"/>
          <w:spacing w:val="14"/>
        </w:rPr>
        <w:t xml:space="preserve"> </w:t>
      </w:r>
      <w:r w:rsidR="0098232C" w:rsidRPr="0050310A">
        <w:rPr>
          <w:rFonts w:asciiTheme="minorBidi" w:hAnsiTheme="minorBidi"/>
          <w:spacing w:val="-1"/>
        </w:rPr>
        <w:t>gene</w:t>
      </w:r>
      <w:r w:rsidR="0098232C" w:rsidRPr="0050310A">
        <w:rPr>
          <w:rFonts w:asciiTheme="minorBidi" w:hAnsiTheme="minorBidi"/>
          <w:spacing w:val="12"/>
        </w:rPr>
        <w:t xml:space="preserve"> </w:t>
      </w:r>
      <w:r w:rsidR="0098232C" w:rsidRPr="0050310A">
        <w:rPr>
          <w:rFonts w:asciiTheme="minorBidi" w:hAnsiTheme="minorBidi"/>
        </w:rPr>
        <w:t>is</w:t>
      </w:r>
      <w:r w:rsidR="0098232C" w:rsidRPr="0050310A">
        <w:rPr>
          <w:rFonts w:asciiTheme="minorBidi" w:hAnsiTheme="minorBidi"/>
          <w:spacing w:val="14"/>
        </w:rPr>
        <w:t xml:space="preserve"> </w:t>
      </w:r>
      <w:r w:rsidR="0098232C" w:rsidRPr="0050310A">
        <w:rPr>
          <w:rFonts w:asciiTheme="minorBidi" w:hAnsiTheme="minorBidi"/>
        </w:rPr>
        <w:t>located</w:t>
      </w:r>
      <w:r w:rsidR="0098232C" w:rsidRPr="0050310A">
        <w:rPr>
          <w:rFonts w:asciiTheme="minorBidi" w:hAnsiTheme="minorBidi"/>
          <w:spacing w:val="15"/>
        </w:rPr>
        <w:t xml:space="preserve"> </w:t>
      </w:r>
      <w:r w:rsidR="0098232C" w:rsidRPr="0050310A">
        <w:rPr>
          <w:rFonts w:asciiTheme="minorBidi" w:hAnsiTheme="minorBidi"/>
        </w:rPr>
        <w:t>on</w:t>
      </w:r>
      <w:r w:rsidR="0098232C" w:rsidRPr="0050310A">
        <w:rPr>
          <w:rFonts w:asciiTheme="minorBidi" w:hAnsiTheme="minorBidi"/>
          <w:spacing w:val="13"/>
        </w:rPr>
        <w:t xml:space="preserve"> </w:t>
      </w:r>
      <w:r w:rsidR="0098232C" w:rsidRPr="0050310A">
        <w:rPr>
          <w:rFonts w:asciiTheme="minorBidi" w:hAnsiTheme="minorBidi"/>
          <w:spacing w:val="-1"/>
        </w:rPr>
        <w:t>chromosome</w:t>
      </w:r>
      <w:r w:rsidR="0098232C" w:rsidRPr="0050310A">
        <w:rPr>
          <w:rFonts w:asciiTheme="minorBidi" w:hAnsiTheme="minorBidi"/>
          <w:spacing w:val="13"/>
        </w:rPr>
        <w:t xml:space="preserve"> </w:t>
      </w:r>
      <w:r w:rsidR="0098232C" w:rsidRPr="0050310A">
        <w:rPr>
          <w:rFonts w:asciiTheme="minorBidi" w:hAnsiTheme="minorBidi"/>
          <w:spacing w:val="-1"/>
        </w:rPr>
        <w:t>11</w:t>
      </w:r>
      <w:r w:rsidR="00A6581C">
        <w:rPr>
          <w:rFonts w:asciiTheme="minorBidi" w:hAnsiTheme="minorBidi"/>
          <w:spacing w:val="-1"/>
        </w:rPr>
        <w:t xml:space="preserve"> </w:t>
      </w:r>
      <w:r w:rsidR="0098232C">
        <w:rPr>
          <w:rFonts w:asciiTheme="minorBidi" w:hAnsiTheme="minorBidi"/>
          <w:spacing w:val="-1"/>
        </w:rPr>
        <w:fldChar w:fldCharType="begin">
          <w:fldData xml:space="preserve">PEVuZE5vdGU+PENpdGU+PEF1dGhvcj5LaXRhbXVyYTwvQXV0aG9yPjxZZWFyPjE5OTQ8L1llYXI+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PEVuZE5vdGU+PENpdGU+PEF1dGhvcj5LaXRhbXVyYTwvQXV0aG9yPjxZZWFyPjE5OTQ8L1llYXI+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125" w:tooltip="Kitamura, 1994 #22" w:history="1">
        <w:r w:rsidR="00371EE5">
          <w:rPr>
            <w:rFonts w:asciiTheme="minorBidi" w:hAnsiTheme="minorBidi"/>
            <w:noProof/>
            <w:spacing w:val="-1"/>
          </w:rPr>
          <w:t>Kitamura</w:t>
        </w:r>
        <w:r w:rsidR="00371EE5" w:rsidRPr="00CA0436">
          <w:rPr>
            <w:rFonts w:asciiTheme="minorBidi" w:hAnsiTheme="minorBidi"/>
            <w:i/>
            <w:noProof/>
            <w:spacing w:val="-1"/>
          </w:rPr>
          <w:t xml:space="preserve"> et al.</w:t>
        </w:r>
        <w:r w:rsidR="00371EE5">
          <w:rPr>
            <w:rFonts w:asciiTheme="minorBidi" w:hAnsiTheme="minorBidi"/>
            <w:noProof/>
            <w:spacing w:val="-1"/>
          </w:rPr>
          <w:t>, 1994d</w:t>
        </w:r>
      </w:hyperlink>
      <w:r w:rsidR="00CA0436">
        <w:rPr>
          <w:rFonts w:asciiTheme="minorBidi" w:hAnsiTheme="minorBidi"/>
          <w:noProof/>
          <w:spacing w:val="-1"/>
        </w:rPr>
        <w:t xml:space="preserve">, </w:t>
      </w:r>
      <w:hyperlink w:anchor="_ENREF_92" w:tooltip="Hinson, 2000 #25" w:history="1">
        <w:r w:rsidR="00371EE5">
          <w:rPr>
            <w:rFonts w:asciiTheme="minorBidi" w:hAnsiTheme="minorBidi"/>
            <w:noProof/>
            <w:spacing w:val="-1"/>
          </w:rPr>
          <w:t>Hinson</w:t>
        </w:r>
        <w:r w:rsidR="00371EE5" w:rsidRPr="00CA0436">
          <w:rPr>
            <w:rFonts w:asciiTheme="minorBidi" w:hAnsiTheme="minorBidi"/>
            <w:i/>
            <w:noProof/>
            <w:spacing w:val="-1"/>
          </w:rPr>
          <w:t xml:space="preserve"> et al.</w:t>
        </w:r>
        <w:r w:rsidR="00371EE5">
          <w:rPr>
            <w:rFonts w:asciiTheme="minorBidi" w:hAnsiTheme="minorBidi"/>
            <w:noProof/>
            <w:spacing w:val="-1"/>
          </w:rPr>
          <w:t>, 2000</w:t>
        </w:r>
      </w:hyperlink>
      <w:r w:rsidR="00CA0436">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spacing w:val="53"/>
        </w:rPr>
        <w:t xml:space="preserve"> </w:t>
      </w:r>
      <w:r w:rsidR="0098232C" w:rsidRPr="0050310A">
        <w:rPr>
          <w:rFonts w:asciiTheme="minorBidi" w:hAnsiTheme="minorBidi"/>
          <w:spacing w:val="-1"/>
        </w:rPr>
        <w:t>and</w:t>
      </w:r>
      <w:r w:rsidR="0098232C" w:rsidRPr="0050310A">
        <w:rPr>
          <w:rFonts w:asciiTheme="minorBidi" w:hAnsiTheme="minorBidi"/>
          <w:spacing w:val="30"/>
        </w:rPr>
        <w:t xml:space="preserve"> </w:t>
      </w:r>
      <w:r w:rsidR="0098232C" w:rsidRPr="0050310A">
        <w:rPr>
          <w:rFonts w:asciiTheme="minorBidi" w:hAnsiTheme="minorBidi"/>
          <w:spacing w:val="-1"/>
        </w:rPr>
        <w:t>contains</w:t>
      </w:r>
      <w:r w:rsidR="0098232C" w:rsidRPr="0050310A">
        <w:rPr>
          <w:rFonts w:asciiTheme="minorBidi" w:hAnsiTheme="minorBidi"/>
          <w:spacing w:val="30"/>
        </w:rPr>
        <w:t xml:space="preserve"> </w:t>
      </w:r>
      <w:r w:rsidR="0098232C" w:rsidRPr="0050310A">
        <w:rPr>
          <w:rFonts w:asciiTheme="minorBidi" w:hAnsiTheme="minorBidi"/>
        </w:rPr>
        <w:t>4</w:t>
      </w:r>
      <w:r w:rsidR="0098232C" w:rsidRPr="0050310A">
        <w:rPr>
          <w:rFonts w:asciiTheme="minorBidi" w:hAnsiTheme="minorBidi"/>
          <w:spacing w:val="31"/>
        </w:rPr>
        <w:t xml:space="preserve"> </w:t>
      </w:r>
      <w:r w:rsidR="0098232C" w:rsidRPr="0050310A">
        <w:rPr>
          <w:rFonts w:asciiTheme="minorBidi" w:hAnsiTheme="minorBidi"/>
        </w:rPr>
        <w:t>exons</w:t>
      </w:r>
      <w:r w:rsidR="0098232C" w:rsidRPr="0050310A">
        <w:rPr>
          <w:rFonts w:asciiTheme="minorBidi" w:hAnsiTheme="minorBidi"/>
          <w:spacing w:val="28"/>
        </w:rPr>
        <w:t xml:space="preserve"> </w:t>
      </w:r>
      <w:r w:rsidR="0098232C" w:rsidRPr="0050310A">
        <w:rPr>
          <w:rFonts w:asciiTheme="minorBidi" w:hAnsiTheme="minorBidi"/>
          <w:spacing w:val="-1"/>
        </w:rPr>
        <w:t>and</w:t>
      </w:r>
      <w:r w:rsidR="0098232C" w:rsidRPr="0050310A">
        <w:rPr>
          <w:rFonts w:asciiTheme="minorBidi" w:hAnsiTheme="minorBidi"/>
          <w:spacing w:val="31"/>
        </w:rPr>
        <w:t xml:space="preserve"> </w:t>
      </w:r>
      <w:r w:rsidR="0098232C" w:rsidRPr="0050310A">
        <w:rPr>
          <w:rFonts w:asciiTheme="minorBidi" w:hAnsiTheme="minorBidi"/>
        </w:rPr>
        <w:t>3</w:t>
      </w:r>
      <w:r w:rsidR="0098232C" w:rsidRPr="0050310A">
        <w:rPr>
          <w:rFonts w:asciiTheme="minorBidi" w:hAnsiTheme="minorBidi"/>
          <w:spacing w:val="30"/>
        </w:rPr>
        <w:t xml:space="preserve"> </w:t>
      </w:r>
      <w:r w:rsidR="0098232C" w:rsidRPr="0050310A">
        <w:rPr>
          <w:rFonts w:asciiTheme="minorBidi" w:hAnsiTheme="minorBidi"/>
        </w:rPr>
        <w:t>introns,</w:t>
      </w:r>
      <w:r w:rsidR="0098232C" w:rsidRPr="0050310A">
        <w:rPr>
          <w:rFonts w:asciiTheme="minorBidi" w:hAnsiTheme="minorBidi"/>
          <w:spacing w:val="28"/>
        </w:rPr>
        <w:t xml:space="preserve"> </w:t>
      </w:r>
      <w:r w:rsidR="0098232C" w:rsidRPr="0050310A">
        <w:rPr>
          <w:rFonts w:asciiTheme="minorBidi" w:hAnsiTheme="minorBidi"/>
          <w:spacing w:val="-1"/>
        </w:rPr>
        <w:t>with</w:t>
      </w:r>
      <w:r w:rsidR="0098232C" w:rsidRPr="0050310A">
        <w:rPr>
          <w:rFonts w:asciiTheme="minorBidi" w:hAnsiTheme="minorBidi"/>
          <w:spacing w:val="31"/>
        </w:rPr>
        <w:t xml:space="preserve"> </w:t>
      </w:r>
      <w:r w:rsidR="0098232C" w:rsidRPr="0050310A">
        <w:rPr>
          <w:rFonts w:asciiTheme="minorBidi" w:hAnsiTheme="minorBidi"/>
          <w:spacing w:val="-1"/>
        </w:rPr>
        <w:t>TATA,</w:t>
      </w:r>
      <w:r w:rsidR="0098232C" w:rsidRPr="0050310A">
        <w:rPr>
          <w:rFonts w:asciiTheme="minorBidi" w:hAnsiTheme="minorBidi"/>
          <w:spacing w:val="31"/>
        </w:rPr>
        <w:t xml:space="preserve"> </w:t>
      </w:r>
      <w:r w:rsidR="0098232C" w:rsidRPr="0050310A">
        <w:rPr>
          <w:rFonts w:asciiTheme="minorBidi" w:hAnsiTheme="minorBidi"/>
          <w:spacing w:val="-1"/>
        </w:rPr>
        <w:t>CAAT</w:t>
      </w:r>
      <w:r w:rsidR="0098232C" w:rsidRPr="0050310A">
        <w:rPr>
          <w:rFonts w:asciiTheme="minorBidi" w:hAnsiTheme="minorBidi"/>
          <w:spacing w:val="30"/>
        </w:rPr>
        <w:t xml:space="preserve"> </w:t>
      </w:r>
      <w:r w:rsidR="0098232C" w:rsidRPr="0050310A">
        <w:rPr>
          <w:rFonts w:asciiTheme="minorBidi" w:hAnsiTheme="minorBidi"/>
          <w:spacing w:val="-1"/>
        </w:rPr>
        <w:t>and</w:t>
      </w:r>
      <w:r w:rsidR="0098232C" w:rsidRPr="0050310A">
        <w:rPr>
          <w:rFonts w:asciiTheme="minorBidi" w:hAnsiTheme="minorBidi"/>
          <w:spacing w:val="34"/>
        </w:rPr>
        <w:t xml:space="preserve"> </w:t>
      </w:r>
      <w:r w:rsidR="0098232C" w:rsidRPr="0050310A">
        <w:rPr>
          <w:rFonts w:asciiTheme="minorBidi" w:hAnsiTheme="minorBidi"/>
          <w:spacing w:val="-1"/>
        </w:rPr>
        <w:t>GC</w:t>
      </w:r>
      <w:r w:rsidR="0098232C" w:rsidRPr="0050310A">
        <w:rPr>
          <w:rFonts w:asciiTheme="minorBidi" w:hAnsiTheme="minorBidi"/>
          <w:spacing w:val="31"/>
        </w:rPr>
        <w:t xml:space="preserve"> </w:t>
      </w:r>
      <w:r w:rsidR="0098232C" w:rsidRPr="0050310A">
        <w:rPr>
          <w:rFonts w:asciiTheme="minorBidi" w:hAnsiTheme="minorBidi"/>
          <w:spacing w:val="-1"/>
        </w:rPr>
        <w:t>boxes</w:t>
      </w:r>
      <w:r w:rsidR="0098232C" w:rsidRPr="0050310A">
        <w:rPr>
          <w:rFonts w:asciiTheme="minorBidi" w:hAnsiTheme="minorBidi"/>
          <w:spacing w:val="28"/>
        </w:rPr>
        <w:t xml:space="preserve"> </w:t>
      </w:r>
      <w:r w:rsidR="0098232C" w:rsidRPr="0050310A">
        <w:rPr>
          <w:rFonts w:asciiTheme="minorBidi" w:hAnsiTheme="minorBidi"/>
        </w:rPr>
        <w:t>in</w:t>
      </w:r>
      <w:r w:rsidR="0098232C" w:rsidRPr="0050310A">
        <w:rPr>
          <w:rFonts w:asciiTheme="minorBidi" w:hAnsiTheme="minorBidi"/>
          <w:spacing w:val="31"/>
        </w:rPr>
        <w:t xml:space="preserve"> </w:t>
      </w:r>
      <w:r w:rsidR="0098232C" w:rsidRPr="0050310A">
        <w:rPr>
          <w:rFonts w:asciiTheme="minorBidi" w:hAnsiTheme="minorBidi"/>
        </w:rPr>
        <w:t>the</w:t>
      </w:r>
      <w:r w:rsidR="0098232C" w:rsidRPr="0050310A">
        <w:rPr>
          <w:rFonts w:asciiTheme="minorBidi" w:hAnsiTheme="minorBidi"/>
          <w:spacing w:val="29"/>
        </w:rPr>
        <w:t xml:space="preserve"> </w:t>
      </w:r>
      <w:r w:rsidR="0098232C" w:rsidRPr="0050310A">
        <w:rPr>
          <w:rFonts w:asciiTheme="minorBidi" w:hAnsiTheme="minorBidi"/>
          <w:spacing w:val="-1"/>
        </w:rPr>
        <w:t>59-flanking</w:t>
      </w:r>
      <w:r w:rsidR="0098232C" w:rsidRPr="0050310A">
        <w:rPr>
          <w:rFonts w:asciiTheme="minorBidi" w:hAnsiTheme="minorBidi"/>
          <w:spacing w:val="63"/>
          <w:w w:val="99"/>
        </w:rPr>
        <w:t xml:space="preserve"> </w:t>
      </w:r>
      <w:r w:rsidR="0098232C" w:rsidRPr="0050310A">
        <w:rPr>
          <w:rFonts w:asciiTheme="minorBidi" w:hAnsiTheme="minorBidi"/>
          <w:spacing w:val="-1"/>
        </w:rPr>
        <w:t>region</w:t>
      </w:r>
      <w:r w:rsidR="00D145A4">
        <w:rPr>
          <w:rFonts w:asciiTheme="minorBidi" w:hAnsiTheme="minorBidi"/>
          <w:spacing w:val="-1"/>
        </w:rPr>
        <w:t xml:space="preserve"> </w:t>
      </w:r>
      <w:r w:rsidR="0098232C">
        <w:rPr>
          <w:rFonts w:asciiTheme="minorBidi" w:hAnsiTheme="minorBidi"/>
          <w:spacing w:val="-1"/>
        </w:rPr>
        <w:fldChar w:fldCharType="begin">
          <w:fldData xml:space="preserve">PEVuZE5vdGU+PENpdGU+PEF1dGhvcj5Jc2hpbWl0c3U8L0F1dGhvcj48WWVhcj4xOTk0PC9ZZWFy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PEVuZE5vdGU+PENpdGU+PEF1dGhvcj5Jc2hpbWl0c3U8L0F1dGhvcj48WWVhcj4xOTk0PC9ZZWFy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103" w:tooltip="Ishimitsu, 1994 #20" w:history="1">
        <w:r w:rsidR="00371EE5">
          <w:rPr>
            <w:rFonts w:asciiTheme="minorBidi" w:hAnsiTheme="minorBidi"/>
            <w:noProof/>
            <w:spacing w:val="-1"/>
          </w:rPr>
          <w:t>Ishimitsu</w:t>
        </w:r>
        <w:r w:rsidR="00371EE5" w:rsidRPr="00CA0436">
          <w:rPr>
            <w:rFonts w:asciiTheme="minorBidi" w:hAnsiTheme="minorBidi"/>
            <w:i/>
            <w:noProof/>
            <w:spacing w:val="-1"/>
          </w:rPr>
          <w:t xml:space="preserve"> et al.</w:t>
        </w:r>
        <w:r w:rsidR="00371EE5">
          <w:rPr>
            <w:rFonts w:asciiTheme="minorBidi" w:hAnsiTheme="minorBidi"/>
            <w:noProof/>
            <w:spacing w:val="-1"/>
          </w:rPr>
          <w:t>, 1994</w:t>
        </w:r>
      </w:hyperlink>
      <w:r w:rsidR="00CA0436">
        <w:rPr>
          <w:rFonts w:asciiTheme="minorBidi" w:hAnsiTheme="minorBidi"/>
          <w:noProof/>
          <w:spacing w:val="-1"/>
        </w:rPr>
        <w:t xml:space="preserve">, </w:t>
      </w:r>
      <w:hyperlink w:anchor="_ENREF_123" w:tooltip="Kitamura, 1993 #938" w:history="1">
        <w:r w:rsidR="00371EE5">
          <w:rPr>
            <w:rFonts w:asciiTheme="minorBidi" w:hAnsiTheme="minorBidi"/>
            <w:noProof/>
            <w:spacing w:val="-1"/>
          </w:rPr>
          <w:t>Kitamura</w:t>
        </w:r>
        <w:r w:rsidR="00371EE5" w:rsidRPr="00CA0436">
          <w:rPr>
            <w:rFonts w:asciiTheme="minorBidi" w:hAnsiTheme="minorBidi"/>
            <w:i/>
            <w:noProof/>
            <w:spacing w:val="-1"/>
          </w:rPr>
          <w:t xml:space="preserve"> et al.</w:t>
        </w:r>
        <w:r w:rsidR="00371EE5">
          <w:rPr>
            <w:rFonts w:asciiTheme="minorBidi" w:hAnsiTheme="minorBidi"/>
            <w:noProof/>
            <w:spacing w:val="-1"/>
          </w:rPr>
          <w:t>, 1993c</w:t>
        </w:r>
      </w:hyperlink>
      <w:r w:rsidR="00CA0436">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rPr>
        <w:t>.</w:t>
      </w:r>
      <w:r w:rsidR="0098232C">
        <w:rPr>
          <w:rFonts w:asciiTheme="minorBidi" w:hAnsiTheme="minorBidi"/>
          <w:spacing w:val="49"/>
        </w:rPr>
        <w:t xml:space="preserve"> </w:t>
      </w:r>
      <w:r w:rsidR="0098232C" w:rsidRPr="0050310A">
        <w:rPr>
          <w:rFonts w:asciiTheme="minorBidi" w:hAnsiTheme="minorBidi"/>
        </w:rPr>
        <w:t>The</w:t>
      </w:r>
      <w:r w:rsidR="0098232C" w:rsidRPr="0050310A">
        <w:rPr>
          <w:rFonts w:asciiTheme="minorBidi" w:hAnsiTheme="minorBidi"/>
          <w:spacing w:val="50"/>
        </w:rPr>
        <w:t xml:space="preserve"> </w:t>
      </w:r>
      <w:r w:rsidR="0098232C" w:rsidRPr="0050310A">
        <w:rPr>
          <w:rFonts w:asciiTheme="minorBidi" w:hAnsiTheme="minorBidi"/>
          <w:spacing w:val="-1"/>
        </w:rPr>
        <w:t>AM</w:t>
      </w:r>
      <w:r w:rsidR="0098232C" w:rsidRPr="0050310A">
        <w:rPr>
          <w:rFonts w:asciiTheme="minorBidi" w:hAnsiTheme="minorBidi"/>
          <w:spacing w:val="51"/>
        </w:rPr>
        <w:t xml:space="preserve"> </w:t>
      </w:r>
      <w:r w:rsidR="0098232C" w:rsidRPr="0050310A">
        <w:rPr>
          <w:rFonts w:asciiTheme="minorBidi" w:hAnsiTheme="minorBidi"/>
          <w:spacing w:val="-1"/>
        </w:rPr>
        <w:t>gene</w:t>
      </w:r>
      <w:r w:rsidR="0098232C" w:rsidRPr="0050310A">
        <w:rPr>
          <w:rFonts w:asciiTheme="minorBidi" w:hAnsiTheme="minorBidi"/>
          <w:spacing w:val="50"/>
        </w:rPr>
        <w:t xml:space="preserve"> </w:t>
      </w:r>
      <w:r w:rsidR="0098232C" w:rsidRPr="0050310A">
        <w:rPr>
          <w:rFonts w:asciiTheme="minorBidi" w:hAnsiTheme="minorBidi"/>
          <w:spacing w:val="-1"/>
        </w:rPr>
        <w:t>has</w:t>
      </w:r>
      <w:r w:rsidR="0098232C" w:rsidRPr="0050310A">
        <w:rPr>
          <w:rFonts w:asciiTheme="minorBidi" w:hAnsiTheme="minorBidi"/>
          <w:spacing w:val="49"/>
        </w:rPr>
        <w:t xml:space="preserve"> </w:t>
      </w:r>
      <w:r w:rsidR="0098232C" w:rsidRPr="0050310A">
        <w:rPr>
          <w:rFonts w:asciiTheme="minorBidi" w:hAnsiTheme="minorBidi"/>
        </w:rPr>
        <w:t>two</w:t>
      </w:r>
      <w:r w:rsidR="0098232C" w:rsidRPr="0050310A">
        <w:rPr>
          <w:rFonts w:asciiTheme="minorBidi" w:hAnsiTheme="minorBidi"/>
          <w:spacing w:val="51"/>
        </w:rPr>
        <w:t xml:space="preserve"> </w:t>
      </w:r>
      <w:r w:rsidR="0098232C" w:rsidRPr="0050310A">
        <w:rPr>
          <w:rFonts w:asciiTheme="minorBidi" w:hAnsiTheme="minorBidi"/>
          <w:spacing w:val="-1"/>
        </w:rPr>
        <w:t>activator</w:t>
      </w:r>
      <w:r w:rsidR="0098232C" w:rsidRPr="0050310A">
        <w:rPr>
          <w:rFonts w:asciiTheme="minorBidi" w:hAnsiTheme="minorBidi"/>
          <w:spacing w:val="61"/>
          <w:w w:val="99"/>
        </w:rPr>
        <w:t xml:space="preserve"> </w:t>
      </w:r>
      <w:r w:rsidR="0098232C" w:rsidRPr="0050310A">
        <w:rPr>
          <w:rFonts w:asciiTheme="minorBidi" w:hAnsiTheme="minorBidi"/>
          <w:spacing w:val="-1"/>
        </w:rPr>
        <w:t>protein-1</w:t>
      </w:r>
      <w:r w:rsidR="0098232C" w:rsidRPr="0050310A">
        <w:rPr>
          <w:rFonts w:asciiTheme="minorBidi" w:hAnsiTheme="minorBidi"/>
          <w:spacing w:val="5"/>
        </w:rPr>
        <w:t xml:space="preserve"> </w:t>
      </w:r>
      <w:r w:rsidR="0098232C" w:rsidRPr="0050310A">
        <w:rPr>
          <w:rFonts w:asciiTheme="minorBidi" w:hAnsiTheme="minorBidi"/>
          <w:spacing w:val="-1"/>
        </w:rPr>
        <w:t>(AP-1)</w:t>
      </w:r>
      <w:r w:rsidR="0098232C" w:rsidRPr="0050310A">
        <w:rPr>
          <w:rFonts w:asciiTheme="minorBidi" w:hAnsiTheme="minorBidi"/>
          <w:spacing w:val="5"/>
        </w:rPr>
        <w:t xml:space="preserve"> </w:t>
      </w:r>
      <w:r w:rsidR="0098232C" w:rsidRPr="0050310A">
        <w:rPr>
          <w:rFonts w:asciiTheme="minorBidi" w:hAnsiTheme="minorBidi"/>
        </w:rPr>
        <w:t>binding</w:t>
      </w:r>
      <w:r w:rsidR="0098232C" w:rsidRPr="0050310A">
        <w:rPr>
          <w:rFonts w:asciiTheme="minorBidi" w:hAnsiTheme="minorBidi"/>
          <w:spacing w:val="5"/>
        </w:rPr>
        <w:t xml:space="preserve"> </w:t>
      </w:r>
      <w:r w:rsidR="0098232C" w:rsidRPr="0050310A">
        <w:rPr>
          <w:rFonts w:asciiTheme="minorBidi" w:hAnsiTheme="minorBidi"/>
          <w:spacing w:val="-1"/>
        </w:rPr>
        <w:t>sites,</w:t>
      </w:r>
      <w:r w:rsidR="0098232C" w:rsidRPr="0050310A">
        <w:rPr>
          <w:rFonts w:asciiTheme="minorBidi" w:hAnsiTheme="minorBidi"/>
          <w:spacing w:val="6"/>
        </w:rPr>
        <w:t xml:space="preserve"> </w:t>
      </w:r>
      <w:r w:rsidR="0098232C" w:rsidRPr="0050310A">
        <w:rPr>
          <w:rFonts w:asciiTheme="minorBidi" w:hAnsiTheme="minorBidi"/>
          <w:spacing w:val="-1"/>
        </w:rPr>
        <w:t>seven</w:t>
      </w:r>
      <w:r w:rsidR="0098232C" w:rsidRPr="0050310A">
        <w:rPr>
          <w:rFonts w:asciiTheme="minorBidi" w:hAnsiTheme="minorBidi"/>
          <w:spacing w:val="7"/>
        </w:rPr>
        <w:t xml:space="preserve"> </w:t>
      </w:r>
      <w:r w:rsidR="0098232C" w:rsidRPr="0050310A">
        <w:rPr>
          <w:rFonts w:asciiTheme="minorBidi" w:hAnsiTheme="minorBidi"/>
          <w:spacing w:val="-1"/>
        </w:rPr>
        <w:t>sites</w:t>
      </w:r>
      <w:r w:rsidR="0098232C" w:rsidRPr="0050310A">
        <w:rPr>
          <w:rFonts w:asciiTheme="minorBidi" w:hAnsiTheme="minorBidi"/>
          <w:spacing w:val="6"/>
        </w:rPr>
        <w:t xml:space="preserve"> </w:t>
      </w:r>
      <w:r w:rsidR="0098232C" w:rsidRPr="0050310A">
        <w:rPr>
          <w:rFonts w:asciiTheme="minorBidi" w:hAnsiTheme="minorBidi"/>
        </w:rPr>
        <w:t>to</w:t>
      </w:r>
      <w:r w:rsidR="0098232C" w:rsidRPr="0050310A">
        <w:rPr>
          <w:rFonts w:asciiTheme="minorBidi" w:hAnsiTheme="minorBidi"/>
          <w:spacing w:val="5"/>
        </w:rPr>
        <w:t xml:space="preserve"> </w:t>
      </w:r>
      <w:r w:rsidR="0098232C" w:rsidRPr="0050310A">
        <w:rPr>
          <w:rFonts w:asciiTheme="minorBidi" w:hAnsiTheme="minorBidi"/>
        </w:rPr>
        <w:t>bind</w:t>
      </w:r>
      <w:r w:rsidR="0098232C" w:rsidRPr="0050310A">
        <w:rPr>
          <w:rFonts w:asciiTheme="minorBidi" w:hAnsiTheme="minorBidi"/>
          <w:spacing w:val="8"/>
        </w:rPr>
        <w:t xml:space="preserve"> </w:t>
      </w:r>
      <w:r w:rsidR="0098232C" w:rsidRPr="0050310A">
        <w:rPr>
          <w:rFonts w:asciiTheme="minorBidi" w:hAnsiTheme="minorBidi"/>
          <w:spacing w:val="-1"/>
        </w:rPr>
        <w:t>activator</w:t>
      </w:r>
      <w:r w:rsidR="0098232C" w:rsidRPr="0050310A">
        <w:rPr>
          <w:rFonts w:asciiTheme="minorBidi" w:hAnsiTheme="minorBidi"/>
          <w:spacing w:val="8"/>
        </w:rPr>
        <w:t xml:space="preserve"> </w:t>
      </w:r>
      <w:r w:rsidR="0098232C" w:rsidRPr="0050310A">
        <w:rPr>
          <w:rFonts w:asciiTheme="minorBidi" w:hAnsiTheme="minorBidi"/>
        </w:rPr>
        <w:t>protein-2</w:t>
      </w:r>
      <w:r w:rsidR="0098232C" w:rsidRPr="0050310A">
        <w:rPr>
          <w:rFonts w:asciiTheme="minorBidi" w:hAnsiTheme="minorBidi"/>
          <w:spacing w:val="7"/>
        </w:rPr>
        <w:t xml:space="preserve"> </w:t>
      </w:r>
      <w:r w:rsidR="0098232C" w:rsidRPr="0050310A">
        <w:rPr>
          <w:rFonts w:asciiTheme="minorBidi" w:hAnsiTheme="minorBidi"/>
          <w:spacing w:val="-1"/>
        </w:rPr>
        <w:t>(AP-2)</w:t>
      </w:r>
      <w:r w:rsidR="0098232C">
        <w:rPr>
          <w:rFonts w:asciiTheme="minorBidi" w:hAnsiTheme="minorBidi"/>
        </w:rPr>
        <w:t xml:space="preserve"> </w:t>
      </w:r>
      <w:r w:rsidR="0098232C" w:rsidRPr="0050310A">
        <w:rPr>
          <w:rFonts w:asciiTheme="minorBidi" w:hAnsiTheme="minorBidi"/>
          <w:spacing w:val="-1"/>
        </w:rPr>
        <w:t>and</w:t>
      </w:r>
      <w:r w:rsidR="0098232C" w:rsidRPr="0050310A">
        <w:rPr>
          <w:rFonts w:asciiTheme="minorBidi" w:hAnsiTheme="minorBidi"/>
          <w:spacing w:val="-4"/>
        </w:rPr>
        <w:t xml:space="preserve"> </w:t>
      </w:r>
      <w:r w:rsidR="0098232C" w:rsidRPr="0050310A">
        <w:rPr>
          <w:rFonts w:asciiTheme="minorBidi" w:hAnsiTheme="minorBidi"/>
          <w:spacing w:val="-1"/>
        </w:rPr>
        <w:t>cAMP-regulated</w:t>
      </w:r>
      <w:r w:rsidR="0098232C" w:rsidRPr="0050310A">
        <w:rPr>
          <w:rFonts w:asciiTheme="minorBidi" w:hAnsiTheme="minorBidi"/>
          <w:spacing w:val="-3"/>
        </w:rPr>
        <w:t xml:space="preserve"> </w:t>
      </w:r>
      <w:r w:rsidR="0098232C" w:rsidRPr="0050310A">
        <w:rPr>
          <w:rFonts w:asciiTheme="minorBidi" w:hAnsiTheme="minorBidi"/>
          <w:spacing w:val="-1"/>
        </w:rPr>
        <w:t>enhancer</w:t>
      </w:r>
      <w:r w:rsidR="0098232C" w:rsidRPr="0050310A">
        <w:rPr>
          <w:rFonts w:asciiTheme="minorBidi" w:hAnsiTheme="minorBidi"/>
          <w:spacing w:val="-3"/>
        </w:rPr>
        <w:t xml:space="preserve"> </w:t>
      </w:r>
      <w:r w:rsidR="0098232C" w:rsidRPr="0050310A">
        <w:rPr>
          <w:rFonts w:asciiTheme="minorBidi" w:hAnsiTheme="minorBidi"/>
          <w:spacing w:val="-1"/>
        </w:rPr>
        <w:t xml:space="preserve">elements </w:t>
      </w:r>
      <w:r w:rsidR="0098232C">
        <w:rPr>
          <w:rFonts w:asciiTheme="minorBidi" w:hAnsiTheme="minorBidi"/>
          <w:spacing w:val="-1"/>
        </w:rPr>
        <w:fldChar w:fldCharType="begin">
          <w:fldData xml:space="preserve">PEVuZE5vdGU+PENpdGU+PEF1dGhvcj5Jc2hpbWl0c3U8L0F1dGhvcj48WWVhcj4xOTk0PC9ZZWFy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=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PEVuZE5vdGU+PENpdGU+PEF1dGhvcj5Jc2hpbWl0c3U8L0F1dGhvcj48WWVhcj4xOTk0PC9ZZWFy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=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103" w:tooltip="Ishimitsu, 1994 #20" w:history="1">
        <w:r w:rsidR="00371EE5">
          <w:rPr>
            <w:rFonts w:asciiTheme="minorBidi" w:hAnsiTheme="minorBidi"/>
            <w:noProof/>
            <w:spacing w:val="-1"/>
          </w:rPr>
          <w:t>Ishimitsu</w:t>
        </w:r>
        <w:r w:rsidR="00371EE5" w:rsidRPr="00CA0436">
          <w:rPr>
            <w:rFonts w:asciiTheme="minorBidi" w:hAnsiTheme="minorBidi"/>
            <w:i/>
            <w:noProof/>
            <w:spacing w:val="-1"/>
          </w:rPr>
          <w:t xml:space="preserve"> et al.</w:t>
        </w:r>
        <w:r w:rsidR="00371EE5">
          <w:rPr>
            <w:rFonts w:asciiTheme="minorBidi" w:hAnsiTheme="minorBidi"/>
            <w:noProof/>
            <w:spacing w:val="-1"/>
          </w:rPr>
          <w:t>, 1994</w:t>
        </w:r>
      </w:hyperlink>
      <w:r w:rsidR="00CA0436">
        <w:rPr>
          <w:rFonts w:asciiTheme="minorBidi" w:hAnsiTheme="minorBidi"/>
          <w:noProof/>
          <w:spacing w:val="-1"/>
        </w:rPr>
        <w:t xml:space="preserve">, </w:t>
      </w:r>
      <w:hyperlink w:anchor="_ENREF_204" w:tooltip="Samson, 1998 #123" w:history="1">
        <w:r w:rsidR="00371EE5">
          <w:rPr>
            <w:rFonts w:asciiTheme="minorBidi" w:hAnsiTheme="minorBidi"/>
            <w:noProof/>
            <w:spacing w:val="-1"/>
          </w:rPr>
          <w:t>Samson, 1998</w:t>
        </w:r>
      </w:hyperlink>
      <w:r w:rsidR="00CA0436">
        <w:rPr>
          <w:rFonts w:asciiTheme="minorBidi" w:hAnsiTheme="minorBidi"/>
          <w:noProof/>
          <w:spacing w:val="-1"/>
        </w:rPr>
        <w:t>)</w:t>
      </w:r>
      <w:r w:rsidR="0098232C">
        <w:rPr>
          <w:rFonts w:asciiTheme="minorBidi" w:hAnsiTheme="minorBidi"/>
          <w:spacing w:val="-1"/>
        </w:rPr>
        <w:fldChar w:fldCharType="end"/>
      </w:r>
      <w:r w:rsidR="0098232C">
        <w:rPr>
          <w:rFonts w:asciiTheme="minorBidi" w:hAnsiTheme="minorBidi"/>
          <w:spacing w:val="-1"/>
        </w:rPr>
        <w:t>.</w:t>
      </w:r>
    </w:p>
    <w:p w14:paraId="04570078" w14:textId="4C7A3A13" w:rsidR="005050C9" w:rsidRDefault="00E25E9E" w:rsidP="00652709">
      <w:pPr>
        <w:pStyle w:val="BodyText"/>
        <w:spacing w:before="56" w:line="480" w:lineRule="auto"/>
        <w:ind w:left="0" w:right="137" w:firstLine="851"/>
        <w:jc w:val="both"/>
        <w:rPr>
          <w:rFonts w:asciiTheme="minorBidi" w:hAnsiTheme="minorBidi"/>
          <w:spacing w:val="-1"/>
        </w:rPr>
      </w:pPr>
      <w:r w:rsidRPr="0050310A">
        <w:rPr>
          <w:rFonts w:asciiTheme="minorBidi" w:hAnsiTheme="minorBidi"/>
          <w:spacing w:val="-1"/>
        </w:rPr>
        <w:t>AM</w:t>
      </w:r>
      <w:r w:rsidRPr="0050310A">
        <w:rPr>
          <w:rFonts w:asciiTheme="minorBidi" w:hAnsiTheme="minorBidi"/>
          <w:spacing w:val="1"/>
        </w:rPr>
        <w:t xml:space="preserve"> </w:t>
      </w:r>
      <w:r w:rsidRPr="0050310A">
        <w:rPr>
          <w:rFonts w:asciiTheme="minorBidi" w:hAnsiTheme="minorBidi"/>
          <w:spacing w:val="-1"/>
        </w:rPr>
        <w:t>consists</w:t>
      </w:r>
      <w:r w:rsidRPr="0050310A">
        <w:rPr>
          <w:rFonts w:asciiTheme="minorBidi" w:hAnsiTheme="minorBidi"/>
          <w:spacing w:val="1"/>
        </w:rPr>
        <w:t xml:space="preserve"> </w:t>
      </w:r>
      <w:r w:rsidRPr="0050310A">
        <w:rPr>
          <w:rFonts w:asciiTheme="minorBidi" w:hAnsiTheme="minorBidi"/>
        </w:rPr>
        <w:t>of a</w:t>
      </w:r>
      <w:r w:rsidRPr="0050310A">
        <w:rPr>
          <w:rFonts w:asciiTheme="minorBidi" w:hAnsiTheme="minorBidi"/>
          <w:spacing w:val="-1"/>
        </w:rPr>
        <w:t xml:space="preserve"> </w:t>
      </w:r>
      <w:r w:rsidRPr="0050310A">
        <w:rPr>
          <w:rFonts w:asciiTheme="minorBidi" w:hAnsiTheme="minorBidi"/>
        </w:rPr>
        <w:t>52-amino</w:t>
      </w:r>
      <w:r w:rsidRPr="0050310A">
        <w:rPr>
          <w:rFonts w:asciiTheme="minorBidi" w:hAnsiTheme="minorBidi"/>
          <w:spacing w:val="1"/>
        </w:rPr>
        <w:t xml:space="preserve"> </w:t>
      </w:r>
      <w:r w:rsidRPr="0050310A">
        <w:rPr>
          <w:rFonts w:asciiTheme="minorBidi" w:hAnsiTheme="minorBidi"/>
          <w:spacing w:val="-1"/>
        </w:rPr>
        <w:t>acid</w:t>
      </w:r>
      <w:r w:rsidRPr="0050310A">
        <w:rPr>
          <w:rFonts w:asciiTheme="minorBidi" w:hAnsiTheme="minorBidi"/>
          <w:spacing w:val="1"/>
        </w:rPr>
        <w:t xml:space="preserve"> </w:t>
      </w:r>
      <w:r w:rsidRPr="0050310A">
        <w:rPr>
          <w:rFonts w:asciiTheme="minorBidi" w:hAnsiTheme="minorBidi"/>
          <w:spacing w:val="-1"/>
        </w:rPr>
        <w:t>peptide</w:t>
      </w:r>
      <w:r w:rsidRPr="0050310A">
        <w:rPr>
          <w:rFonts w:asciiTheme="minorBidi" w:hAnsiTheme="minorBidi"/>
        </w:rPr>
        <w:t xml:space="preserve"> </w:t>
      </w:r>
      <w:r w:rsidRPr="0050310A">
        <w:rPr>
          <w:rFonts w:asciiTheme="minorBidi" w:hAnsiTheme="minorBidi"/>
          <w:spacing w:val="-1"/>
        </w:rPr>
        <w:t>and</w:t>
      </w:r>
      <w:r w:rsidRPr="0050310A">
        <w:rPr>
          <w:rFonts w:asciiTheme="minorBidi" w:hAnsiTheme="minorBidi"/>
        </w:rPr>
        <w:t xml:space="preserve"> possess</w:t>
      </w:r>
      <w:r w:rsidR="00D145A4">
        <w:rPr>
          <w:rFonts w:asciiTheme="minorBidi" w:hAnsiTheme="minorBidi"/>
        </w:rPr>
        <w:t>es</w:t>
      </w:r>
      <w:r w:rsidRPr="0050310A">
        <w:rPr>
          <w:rFonts w:asciiTheme="minorBidi" w:hAnsiTheme="minorBidi"/>
        </w:rPr>
        <w:t xml:space="preserve"> </w:t>
      </w:r>
      <w:r>
        <w:rPr>
          <w:rFonts w:asciiTheme="minorBidi" w:hAnsiTheme="minorBidi"/>
        </w:rPr>
        <w:t xml:space="preserve">a </w:t>
      </w:r>
      <w:r w:rsidRPr="0050310A">
        <w:rPr>
          <w:rFonts w:asciiTheme="minorBidi" w:hAnsiTheme="minorBidi"/>
        </w:rPr>
        <w:t>ring</w:t>
      </w:r>
      <w:r w:rsidRPr="0050310A">
        <w:rPr>
          <w:rFonts w:asciiTheme="minorBidi" w:hAnsiTheme="minorBidi"/>
          <w:spacing w:val="-2"/>
        </w:rPr>
        <w:t xml:space="preserve"> </w:t>
      </w:r>
      <w:r w:rsidRPr="0050310A">
        <w:rPr>
          <w:rFonts w:asciiTheme="minorBidi" w:hAnsiTheme="minorBidi"/>
          <w:spacing w:val="-1"/>
        </w:rPr>
        <w:t>structure</w:t>
      </w:r>
      <w:r w:rsidRPr="0050310A">
        <w:rPr>
          <w:rFonts w:asciiTheme="minorBidi" w:hAnsiTheme="minorBidi"/>
          <w:spacing w:val="4"/>
        </w:rPr>
        <w:t xml:space="preserve"> </w:t>
      </w:r>
      <w:r w:rsidRPr="0050310A">
        <w:rPr>
          <w:rFonts w:asciiTheme="minorBidi" w:hAnsiTheme="minorBidi"/>
          <w:spacing w:val="-1"/>
        </w:rPr>
        <w:t>which</w:t>
      </w:r>
      <w:r w:rsidRPr="0050310A">
        <w:rPr>
          <w:rFonts w:asciiTheme="minorBidi" w:hAnsiTheme="minorBidi"/>
          <w:spacing w:val="2"/>
        </w:rPr>
        <w:t xml:space="preserve"> </w:t>
      </w:r>
      <w:r w:rsidRPr="0050310A">
        <w:rPr>
          <w:rFonts w:asciiTheme="minorBidi" w:hAnsiTheme="minorBidi"/>
          <w:spacing w:val="-1"/>
        </w:rPr>
        <w:t>contains</w:t>
      </w:r>
      <w:r w:rsidRPr="0050310A">
        <w:rPr>
          <w:rFonts w:asciiTheme="minorBidi" w:hAnsiTheme="minorBidi"/>
        </w:rPr>
        <w:t xml:space="preserve"> </w:t>
      </w:r>
      <w:r w:rsidRPr="0050310A">
        <w:rPr>
          <w:rFonts w:asciiTheme="minorBidi" w:hAnsiTheme="minorBidi"/>
          <w:spacing w:val="-1"/>
        </w:rPr>
        <w:t>six</w:t>
      </w:r>
      <w:r w:rsidRPr="0050310A">
        <w:rPr>
          <w:rFonts w:asciiTheme="minorBidi" w:hAnsiTheme="minorBidi"/>
          <w:spacing w:val="59"/>
        </w:rPr>
        <w:t xml:space="preserve"> </w:t>
      </w:r>
      <w:r w:rsidRPr="0050310A">
        <w:rPr>
          <w:rFonts w:asciiTheme="minorBidi" w:hAnsiTheme="minorBidi"/>
          <w:spacing w:val="-1"/>
        </w:rPr>
        <w:t>amino</w:t>
      </w:r>
      <w:r w:rsidRPr="0050310A">
        <w:rPr>
          <w:rFonts w:asciiTheme="minorBidi" w:hAnsiTheme="minorBidi"/>
          <w:spacing w:val="41"/>
        </w:rPr>
        <w:t xml:space="preserve"> </w:t>
      </w:r>
      <w:r w:rsidRPr="0050310A">
        <w:rPr>
          <w:rFonts w:asciiTheme="minorBidi" w:hAnsiTheme="minorBidi"/>
          <w:spacing w:val="-1"/>
        </w:rPr>
        <w:t>acid</w:t>
      </w:r>
      <w:r>
        <w:rPr>
          <w:rFonts w:asciiTheme="minorBidi" w:hAnsiTheme="minorBidi"/>
          <w:spacing w:val="-1"/>
        </w:rPr>
        <w:t>s</w:t>
      </w:r>
      <w:r w:rsidRPr="0050310A">
        <w:rPr>
          <w:rFonts w:asciiTheme="minorBidi" w:hAnsiTheme="minorBidi"/>
          <w:spacing w:val="42"/>
        </w:rPr>
        <w:t xml:space="preserve"> </w:t>
      </w:r>
      <w:r w:rsidRPr="0050310A">
        <w:rPr>
          <w:rFonts w:asciiTheme="minorBidi" w:hAnsiTheme="minorBidi"/>
          <w:spacing w:val="-1"/>
        </w:rPr>
        <w:t>with</w:t>
      </w:r>
      <w:r w:rsidRPr="0050310A">
        <w:rPr>
          <w:rFonts w:asciiTheme="minorBidi" w:hAnsiTheme="minorBidi"/>
          <w:spacing w:val="43"/>
        </w:rPr>
        <w:t xml:space="preserve"> </w:t>
      </w:r>
      <w:r w:rsidRPr="0050310A">
        <w:rPr>
          <w:rFonts w:asciiTheme="minorBidi" w:hAnsiTheme="minorBidi"/>
        </w:rPr>
        <w:t>a</w:t>
      </w:r>
      <w:r w:rsidRPr="0050310A">
        <w:rPr>
          <w:rFonts w:asciiTheme="minorBidi" w:hAnsiTheme="minorBidi"/>
          <w:spacing w:val="40"/>
        </w:rPr>
        <w:t xml:space="preserve"> </w:t>
      </w:r>
      <w:r w:rsidRPr="0050310A">
        <w:rPr>
          <w:rFonts w:asciiTheme="minorBidi" w:hAnsiTheme="minorBidi"/>
          <w:spacing w:val="-1"/>
        </w:rPr>
        <w:t>disulfide</w:t>
      </w:r>
      <w:r w:rsidRPr="0050310A">
        <w:rPr>
          <w:rFonts w:asciiTheme="minorBidi" w:hAnsiTheme="minorBidi"/>
          <w:spacing w:val="41"/>
        </w:rPr>
        <w:t xml:space="preserve"> </w:t>
      </w:r>
      <w:r w:rsidRPr="0050310A">
        <w:rPr>
          <w:rFonts w:asciiTheme="minorBidi" w:hAnsiTheme="minorBidi"/>
          <w:spacing w:val="-1"/>
        </w:rPr>
        <w:t>bridge</w:t>
      </w:r>
      <w:r w:rsidRPr="0050310A">
        <w:rPr>
          <w:rFonts w:asciiTheme="minorBidi" w:hAnsiTheme="minorBidi"/>
          <w:spacing w:val="41"/>
        </w:rPr>
        <w:t xml:space="preserve"> </w:t>
      </w:r>
      <w:r w:rsidRPr="0050310A">
        <w:rPr>
          <w:rFonts w:asciiTheme="minorBidi" w:hAnsiTheme="minorBidi"/>
          <w:spacing w:val="-1"/>
        </w:rPr>
        <w:t>between</w:t>
      </w:r>
      <w:r w:rsidRPr="0050310A">
        <w:rPr>
          <w:rFonts w:asciiTheme="minorBidi" w:hAnsiTheme="minorBidi"/>
          <w:spacing w:val="41"/>
        </w:rPr>
        <w:t xml:space="preserve"> </w:t>
      </w:r>
      <w:r w:rsidRPr="0050310A">
        <w:rPr>
          <w:rFonts w:asciiTheme="minorBidi" w:hAnsiTheme="minorBidi"/>
        </w:rPr>
        <w:t>two</w:t>
      </w:r>
      <w:r w:rsidRPr="0050310A">
        <w:rPr>
          <w:rFonts w:asciiTheme="minorBidi" w:hAnsiTheme="minorBidi"/>
          <w:spacing w:val="42"/>
        </w:rPr>
        <w:t xml:space="preserve"> </w:t>
      </w:r>
      <w:r w:rsidRPr="0050310A">
        <w:rPr>
          <w:rFonts w:asciiTheme="minorBidi" w:hAnsiTheme="minorBidi"/>
          <w:spacing w:val="-1"/>
        </w:rPr>
        <w:t>Cysteine</w:t>
      </w:r>
      <w:r w:rsidRPr="0050310A">
        <w:rPr>
          <w:rFonts w:asciiTheme="minorBidi" w:hAnsiTheme="minorBidi"/>
          <w:spacing w:val="41"/>
        </w:rPr>
        <w:t xml:space="preserve"> </w:t>
      </w:r>
      <w:r w:rsidRPr="0050310A">
        <w:rPr>
          <w:rFonts w:asciiTheme="minorBidi" w:hAnsiTheme="minorBidi"/>
          <w:spacing w:val="-1"/>
        </w:rPr>
        <w:t>residues</w:t>
      </w:r>
      <w:r w:rsidRPr="0050310A">
        <w:rPr>
          <w:rFonts w:asciiTheme="minorBidi" w:hAnsiTheme="minorBidi"/>
          <w:spacing w:val="42"/>
        </w:rPr>
        <w:t xml:space="preserve"> </w:t>
      </w:r>
      <w:r w:rsidRPr="0050310A">
        <w:rPr>
          <w:rFonts w:asciiTheme="minorBidi" w:hAnsiTheme="minorBidi"/>
        </w:rPr>
        <w:t>in</w:t>
      </w:r>
      <w:r w:rsidRPr="0050310A">
        <w:rPr>
          <w:rFonts w:asciiTheme="minorBidi" w:hAnsiTheme="minorBidi"/>
          <w:spacing w:val="41"/>
        </w:rPr>
        <w:t xml:space="preserve"> </w:t>
      </w:r>
      <w:r w:rsidRPr="0050310A">
        <w:rPr>
          <w:rFonts w:asciiTheme="minorBidi" w:hAnsiTheme="minorBidi"/>
        </w:rPr>
        <w:t>position</w:t>
      </w:r>
      <w:r>
        <w:rPr>
          <w:rFonts w:asciiTheme="minorBidi" w:hAnsiTheme="minorBidi"/>
        </w:rPr>
        <w:t>s</w:t>
      </w:r>
      <w:r w:rsidRPr="0050310A">
        <w:rPr>
          <w:rFonts w:asciiTheme="minorBidi" w:hAnsiTheme="minorBidi"/>
          <w:spacing w:val="42"/>
        </w:rPr>
        <w:t xml:space="preserve"> </w:t>
      </w:r>
      <w:r w:rsidRPr="0050310A">
        <w:rPr>
          <w:rFonts w:asciiTheme="minorBidi" w:hAnsiTheme="minorBidi"/>
        </w:rPr>
        <w:t>16</w:t>
      </w:r>
      <w:r w:rsidRPr="0050310A">
        <w:rPr>
          <w:rFonts w:asciiTheme="minorBidi" w:hAnsiTheme="minorBidi"/>
          <w:spacing w:val="42"/>
        </w:rPr>
        <w:t xml:space="preserve"> </w:t>
      </w:r>
      <w:r w:rsidRPr="0050310A">
        <w:rPr>
          <w:rFonts w:asciiTheme="minorBidi" w:hAnsiTheme="minorBidi"/>
          <w:spacing w:val="-1"/>
        </w:rPr>
        <w:t>and</w:t>
      </w:r>
      <w:r w:rsidRPr="0050310A">
        <w:rPr>
          <w:rFonts w:asciiTheme="minorBidi" w:hAnsiTheme="minorBidi"/>
          <w:spacing w:val="41"/>
        </w:rPr>
        <w:t xml:space="preserve"> </w:t>
      </w:r>
      <w:r w:rsidRPr="0050310A">
        <w:rPr>
          <w:rFonts w:asciiTheme="minorBidi" w:hAnsiTheme="minorBidi"/>
        </w:rPr>
        <w:t>21</w:t>
      </w:r>
      <w:r w:rsidRPr="0050310A">
        <w:rPr>
          <w:rFonts w:asciiTheme="minorBidi" w:hAnsiTheme="minorBidi"/>
          <w:spacing w:val="57"/>
        </w:rPr>
        <w:t xml:space="preserve"> </w:t>
      </w:r>
      <w:r w:rsidRPr="0050310A">
        <w:rPr>
          <w:rFonts w:asciiTheme="minorBidi" w:hAnsiTheme="minorBidi"/>
          <w:spacing w:val="-1"/>
        </w:rPr>
        <w:t>respectively</w:t>
      </w:r>
      <w:r w:rsidRPr="0050310A">
        <w:rPr>
          <w:rFonts w:asciiTheme="minorBidi" w:hAnsiTheme="minorBidi"/>
          <w:spacing w:val="5"/>
        </w:rPr>
        <w:t xml:space="preserve"> </w:t>
      </w:r>
      <w:r w:rsidRPr="0050310A">
        <w:rPr>
          <w:rFonts w:asciiTheme="minorBidi" w:hAnsiTheme="minorBidi"/>
          <w:spacing w:val="-1"/>
        </w:rPr>
        <w:t>as</w:t>
      </w:r>
      <w:r w:rsidRPr="0050310A">
        <w:rPr>
          <w:rFonts w:asciiTheme="minorBidi" w:hAnsiTheme="minorBidi"/>
          <w:spacing w:val="11"/>
        </w:rPr>
        <w:t xml:space="preserve"> </w:t>
      </w:r>
      <w:r w:rsidRPr="0050310A">
        <w:rPr>
          <w:rFonts w:asciiTheme="minorBidi" w:hAnsiTheme="minorBidi"/>
          <w:spacing w:val="-1"/>
        </w:rPr>
        <w:t>well</w:t>
      </w:r>
      <w:r w:rsidRPr="0050310A">
        <w:rPr>
          <w:rFonts w:asciiTheme="minorBidi" w:hAnsiTheme="minorBidi"/>
          <w:spacing w:val="9"/>
        </w:rPr>
        <w:t xml:space="preserve"> </w:t>
      </w:r>
      <w:r w:rsidRPr="0050310A">
        <w:rPr>
          <w:rFonts w:asciiTheme="minorBidi" w:hAnsiTheme="minorBidi"/>
          <w:spacing w:val="-1"/>
        </w:rPr>
        <w:t>as</w:t>
      </w:r>
      <w:r w:rsidRPr="0050310A">
        <w:rPr>
          <w:rFonts w:asciiTheme="minorBidi" w:hAnsiTheme="minorBidi"/>
          <w:spacing w:val="11"/>
        </w:rPr>
        <w:t xml:space="preserve"> </w:t>
      </w:r>
      <w:r w:rsidRPr="0050310A">
        <w:rPr>
          <w:rFonts w:asciiTheme="minorBidi" w:hAnsiTheme="minorBidi"/>
        </w:rPr>
        <w:t>a</w:t>
      </w:r>
      <w:r>
        <w:rPr>
          <w:rFonts w:asciiTheme="minorBidi" w:hAnsiTheme="minorBidi"/>
        </w:rPr>
        <w:t>n</w:t>
      </w:r>
      <w:r w:rsidRPr="0050310A">
        <w:rPr>
          <w:rFonts w:asciiTheme="minorBidi" w:hAnsiTheme="minorBidi"/>
          <w:spacing w:val="9"/>
        </w:rPr>
        <w:t xml:space="preserve"> </w:t>
      </w:r>
      <w:r w:rsidRPr="0050310A">
        <w:rPr>
          <w:rFonts w:asciiTheme="minorBidi" w:hAnsiTheme="minorBidi"/>
          <w:spacing w:val="-1"/>
        </w:rPr>
        <w:t>amidated</w:t>
      </w:r>
      <w:r w:rsidRPr="0050310A">
        <w:rPr>
          <w:rFonts w:asciiTheme="minorBidi" w:hAnsiTheme="minorBidi"/>
          <w:spacing w:val="8"/>
        </w:rPr>
        <w:t xml:space="preserve"> </w:t>
      </w:r>
      <w:r w:rsidRPr="0050310A">
        <w:rPr>
          <w:rFonts w:asciiTheme="minorBidi" w:hAnsiTheme="minorBidi"/>
        </w:rPr>
        <w:t>C</w:t>
      </w:r>
      <w:r w:rsidRPr="0050310A">
        <w:rPr>
          <w:rFonts w:asciiTheme="minorBidi" w:hAnsiTheme="minorBidi"/>
          <w:spacing w:val="9"/>
        </w:rPr>
        <w:t xml:space="preserve"> </w:t>
      </w:r>
      <w:r w:rsidRPr="0050310A">
        <w:rPr>
          <w:rFonts w:asciiTheme="minorBidi" w:hAnsiTheme="minorBidi"/>
        </w:rPr>
        <w:t>terminus</w:t>
      </w:r>
      <w:r w:rsidRPr="0050310A">
        <w:rPr>
          <w:rFonts w:asciiTheme="minorBidi" w:hAnsiTheme="minorBidi"/>
          <w:spacing w:val="9"/>
        </w:rPr>
        <w:t xml:space="preserve"> </w:t>
      </w:r>
      <w:r w:rsidRPr="0050310A">
        <w:rPr>
          <w:rFonts w:asciiTheme="minorBidi" w:hAnsiTheme="minorBidi"/>
          <w:spacing w:val="-1"/>
        </w:rPr>
        <w:t>(</w:t>
      </w:r>
      <w:r w:rsidR="00713073" w:rsidRPr="007F6545">
        <w:rPr>
          <w:rFonts w:asciiTheme="minorBidi" w:hAnsiTheme="minorBidi"/>
          <w:b/>
          <w:bCs/>
        </w:rPr>
        <w:t xml:space="preserve">Figure </w:t>
      </w:r>
      <w:r w:rsidR="00976344">
        <w:rPr>
          <w:rFonts w:asciiTheme="minorBidi" w:hAnsiTheme="minorBidi"/>
          <w:b/>
          <w:bCs/>
        </w:rPr>
        <w:t>1.</w:t>
      </w:r>
      <w:r w:rsidR="00713073" w:rsidRPr="007F6545">
        <w:rPr>
          <w:rFonts w:asciiTheme="minorBidi" w:hAnsiTheme="minorBidi"/>
          <w:b/>
          <w:bCs/>
        </w:rPr>
        <w:t>5</w:t>
      </w:r>
      <w:r w:rsidRPr="0050310A">
        <w:rPr>
          <w:rFonts w:asciiTheme="minorBidi" w:hAnsiTheme="minorBidi"/>
          <w:spacing w:val="-1"/>
        </w:rPr>
        <w:t>).</w:t>
      </w:r>
      <w:r w:rsidRPr="0050310A">
        <w:rPr>
          <w:rFonts w:asciiTheme="minorBidi" w:hAnsiTheme="minorBidi"/>
          <w:spacing w:val="9"/>
        </w:rPr>
        <w:t xml:space="preserve"> </w:t>
      </w:r>
      <w:r w:rsidRPr="0050310A">
        <w:rPr>
          <w:rFonts w:asciiTheme="minorBidi" w:hAnsiTheme="minorBidi"/>
        </w:rPr>
        <w:t>The</w:t>
      </w:r>
      <w:r w:rsidRPr="0050310A">
        <w:rPr>
          <w:rFonts w:asciiTheme="minorBidi" w:hAnsiTheme="minorBidi"/>
          <w:spacing w:val="56"/>
          <w:w w:val="99"/>
        </w:rPr>
        <w:t xml:space="preserve"> </w:t>
      </w:r>
      <w:r w:rsidRPr="0050310A">
        <w:rPr>
          <w:rFonts w:asciiTheme="minorBidi" w:hAnsiTheme="minorBidi"/>
        </w:rPr>
        <w:t>ring</w:t>
      </w:r>
      <w:r w:rsidRPr="0050310A">
        <w:rPr>
          <w:rFonts w:asciiTheme="minorBidi" w:hAnsiTheme="minorBidi"/>
          <w:spacing w:val="54"/>
        </w:rPr>
        <w:t xml:space="preserve"> </w:t>
      </w:r>
      <w:r w:rsidRPr="0050310A">
        <w:rPr>
          <w:rFonts w:asciiTheme="minorBidi" w:hAnsiTheme="minorBidi"/>
          <w:spacing w:val="-1"/>
        </w:rPr>
        <w:t>structure</w:t>
      </w:r>
      <w:r w:rsidRPr="0050310A">
        <w:rPr>
          <w:rFonts w:asciiTheme="minorBidi" w:hAnsiTheme="minorBidi"/>
          <w:spacing w:val="58"/>
        </w:rPr>
        <w:t xml:space="preserve"> </w:t>
      </w:r>
      <w:r w:rsidRPr="0050310A">
        <w:rPr>
          <w:rFonts w:asciiTheme="minorBidi" w:hAnsiTheme="minorBidi"/>
        </w:rPr>
        <w:t>of</w:t>
      </w:r>
      <w:r w:rsidRPr="0050310A">
        <w:rPr>
          <w:rFonts w:asciiTheme="minorBidi" w:hAnsiTheme="minorBidi"/>
          <w:spacing w:val="58"/>
        </w:rPr>
        <w:t xml:space="preserve"> </w:t>
      </w:r>
      <w:r w:rsidRPr="0050310A">
        <w:rPr>
          <w:rFonts w:asciiTheme="minorBidi" w:hAnsiTheme="minorBidi"/>
          <w:spacing w:val="-1"/>
        </w:rPr>
        <w:t>AM</w:t>
      </w:r>
      <w:r w:rsidRPr="0050310A">
        <w:rPr>
          <w:rFonts w:asciiTheme="minorBidi" w:hAnsiTheme="minorBidi"/>
          <w:spacing w:val="57"/>
        </w:rPr>
        <w:t xml:space="preserve"> </w:t>
      </w:r>
      <w:r w:rsidRPr="0050310A">
        <w:rPr>
          <w:rFonts w:asciiTheme="minorBidi" w:hAnsiTheme="minorBidi"/>
          <w:spacing w:val="1"/>
        </w:rPr>
        <w:t>is</w:t>
      </w:r>
      <w:r w:rsidRPr="0050310A">
        <w:rPr>
          <w:rFonts w:asciiTheme="minorBidi" w:hAnsiTheme="minorBidi"/>
          <w:spacing w:val="57"/>
        </w:rPr>
        <w:t xml:space="preserve"> </w:t>
      </w:r>
      <w:r w:rsidRPr="0050310A">
        <w:rPr>
          <w:rFonts w:asciiTheme="minorBidi" w:hAnsiTheme="minorBidi"/>
          <w:spacing w:val="-1"/>
        </w:rPr>
        <w:t>essential</w:t>
      </w:r>
      <w:r w:rsidRPr="0050310A">
        <w:rPr>
          <w:rFonts w:asciiTheme="minorBidi" w:hAnsiTheme="minorBidi"/>
          <w:spacing w:val="57"/>
        </w:rPr>
        <w:t xml:space="preserve"> </w:t>
      </w:r>
      <w:r w:rsidRPr="0050310A">
        <w:rPr>
          <w:rFonts w:asciiTheme="minorBidi" w:hAnsiTheme="minorBidi"/>
        </w:rPr>
        <w:t>for</w:t>
      </w:r>
      <w:r w:rsidRPr="0050310A">
        <w:rPr>
          <w:rFonts w:asciiTheme="minorBidi" w:hAnsiTheme="minorBidi"/>
          <w:spacing w:val="57"/>
        </w:rPr>
        <w:t xml:space="preserve"> </w:t>
      </w:r>
      <w:r w:rsidRPr="0050310A">
        <w:rPr>
          <w:rFonts w:asciiTheme="minorBidi" w:hAnsiTheme="minorBidi"/>
        </w:rPr>
        <w:t>binding</w:t>
      </w:r>
      <w:r w:rsidRPr="0050310A">
        <w:rPr>
          <w:rFonts w:asciiTheme="minorBidi" w:hAnsiTheme="minorBidi"/>
          <w:spacing w:val="56"/>
        </w:rPr>
        <w:t xml:space="preserve"> </w:t>
      </w:r>
      <w:r w:rsidRPr="0050310A">
        <w:rPr>
          <w:rFonts w:asciiTheme="minorBidi" w:hAnsiTheme="minorBidi"/>
        </w:rPr>
        <w:t>to</w:t>
      </w:r>
      <w:r w:rsidRPr="0050310A">
        <w:rPr>
          <w:rFonts w:asciiTheme="minorBidi" w:hAnsiTheme="minorBidi"/>
          <w:spacing w:val="58"/>
        </w:rPr>
        <w:t xml:space="preserve"> </w:t>
      </w:r>
      <w:r w:rsidRPr="0050310A">
        <w:rPr>
          <w:rFonts w:asciiTheme="minorBidi" w:hAnsiTheme="minorBidi"/>
        </w:rPr>
        <w:t>its</w:t>
      </w:r>
      <w:r w:rsidRPr="0050310A">
        <w:rPr>
          <w:rFonts w:asciiTheme="minorBidi" w:hAnsiTheme="minorBidi"/>
          <w:spacing w:val="57"/>
        </w:rPr>
        <w:t xml:space="preserve"> </w:t>
      </w:r>
      <w:r w:rsidRPr="0050310A">
        <w:rPr>
          <w:rFonts w:asciiTheme="minorBidi" w:hAnsiTheme="minorBidi"/>
          <w:spacing w:val="-1"/>
        </w:rPr>
        <w:t>receptors</w:t>
      </w:r>
      <w:r w:rsidRPr="0050310A">
        <w:rPr>
          <w:rFonts w:asciiTheme="minorBidi" w:hAnsiTheme="minorBidi"/>
          <w:spacing w:val="56"/>
        </w:rPr>
        <w:t xml:space="preserve"> </w:t>
      </w:r>
      <w:r w:rsidRPr="0050310A">
        <w:rPr>
          <w:rFonts w:asciiTheme="minorBidi" w:hAnsiTheme="minorBidi"/>
          <w:spacing w:val="-1"/>
        </w:rPr>
        <w:t>and</w:t>
      </w:r>
      <w:r w:rsidRPr="0050310A">
        <w:rPr>
          <w:rFonts w:asciiTheme="minorBidi" w:hAnsiTheme="minorBidi"/>
          <w:spacing w:val="59"/>
        </w:rPr>
        <w:t xml:space="preserve"> </w:t>
      </w:r>
      <w:r w:rsidRPr="0050310A">
        <w:rPr>
          <w:rFonts w:asciiTheme="minorBidi" w:hAnsiTheme="minorBidi"/>
        </w:rPr>
        <w:t>the</w:t>
      </w:r>
      <w:r w:rsidRPr="0050310A">
        <w:rPr>
          <w:rFonts w:asciiTheme="minorBidi" w:hAnsiTheme="minorBidi"/>
          <w:spacing w:val="59"/>
        </w:rPr>
        <w:t xml:space="preserve"> </w:t>
      </w:r>
      <w:r w:rsidRPr="0050310A">
        <w:rPr>
          <w:rFonts w:asciiTheme="minorBidi" w:hAnsiTheme="minorBidi"/>
        </w:rPr>
        <w:t>N</w:t>
      </w:r>
      <w:r w:rsidRPr="0050310A">
        <w:rPr>
          <w:rFonts w:asciiTheme="minorBidi" w:hAnsiTheme="minorBidi"/>
          <w:spacing w:val="56"/>
        </w:rPr>
        <w:t xml:space="preserve"> </w:t>
      </w:r>
      <w:r w:rsidRPr="0050310A">
        <w:rPr>
          <w:rFonts w:asciiTheme="minorBidi" w:hAnsiTheme="minorBidi"/>
          <w:spacing w:val="-1"/>
        </w:rPr>
        <w:t>terminus</w:t>
      </w:r>
      <w:r w:rsidRPr="0050310A">
        <w:rPr>
          <w:rFonts w:asciiTheme="minorBidi" w:hAnsiTheme="minorBidi"/>
          <w:spacing w:val="57"/>
        </w:rPr>
        <w:t xml:space="preserve"> </w:t>
      </w:r>
      <w:r w:rsidRPr="0050310A">
        <w:rPr>
          <w:rFonts w:asciiTheme="minorBidi" w:hAnsiTheme="minorBidi"/>
        </w:rPr>
        <w:t>is</w:t>
      </w:r>
      <w:r w:rsidRPr="0050310A">
        <w:rPr>
          <w:rFonts w:asciiTheme="minorBidi" w:hAnsiTheme="minorBidi"/>
          <w:spacing w:val="55"/>
          <w:w w:val="99"/>
        </w:rPr>
        <w:t xml:space="preserve"> </w:t>
      </w:r>
      <w:r w:rsidRPr="0050310A">
        <w:rPr>
          <w:rFonts w:asciiTheme="minorBidi" w:hAnsiTheme="minorBidi"/>
          <w:spacing w:val="-1"/>
        </w:rPr>
        <w:t>important</w:t>
      </w:r>
      <w:r w:rsidRPr="0050310A">
        <w:rPr>
          <w:rFonts w:asciiTheme="minorBidi" w:hAnsiTheme="minorBidi"/>
          <w:spacing w:val="-5"/>
        </w:rPr>
        <w:t xml:space="preserve"> </w:t>
      </w:r>
      <w:r w:rsidRPr="0050310A">
        <w:rPr>
          <w:rFonts w:asciiTheme="minorBidi" w:hAnsiTheme="minorBidi"/>
        </w:rPr>
        <w:t>for</w:t>
      </w:r>
      <w:r w:rsidRPr="0050310A">
        <w:rPr>
          <w:rFonts w:asciiTheme="minorBidi" w:hAnsiTheme="minorBidi"/>
          <w:spacing w:val="-5"/>
        </w:rPr>
        <w:t xml:space="preserve"> </w:t>
      </w:r>
      <w:r w:rsidRPr="0050310A">
        <w:rPr>
          <w:rFonts w:asciiTheme="minorBidi" w:hAnsiTheme="minorBidi"/>
          <w:spacing w:val="-1"/>
        </w:rPr>
        <w:t>transducing signal</w:t>
      </w:r>
      <w:r w:rsidR="00D145A4">
        <w:rPr>
          <w:rFonts w:asciiTheme="minorBidi" w:hAnsiTheme="minorBidi"/>
          <w:spacing w:val="-1"/>
        </w:rPr>
        <w:t>s</w:t>
      </w:r>
      <w:r w:rsidRPr="0050310A">
        <w:rPr>
          <w:rFonts w:asciiTheme="minorBidi" w:hAnsiTheme="minorBidi"/>
          <w:spacing w:val="-1"/>
        </w:rPr>
        <w:t xml:space="preserve"> </w:t>
      </w:r>
      <w:r w:rsidR="0098232C">
        <w:rPr>
          <w:rFonts w:asciiTheme="minorBidi" w:hAnsiTheme="minorBidi"/>
          <w:spacing w:val="-1"/>
        </w:rPr>
        <w:fldChar w:fldCharType="begin"/>
      </w:r>
      <w:r w:rsidR="007B34E7">
        <w:rPr>
          <w:rFonts w:asciiTheme="minorBidi" w:hAnsiTheme="minorBidi"/>
          <w:spacing w:val="-1"/>
        </w:rPr>
        <w:instrText xml:space="preserve"> ADDIN EN.CITE &lt;EndNote&gt;&lt;Cite&gt;&lt;Author&gt;Kuwasako&lt;/Author&gt;&lt;Year&gt;2011&lt;/Year&gt;&lt;RecNum&gt;1060&lt;/RecNum&gt;&lt;DisplayText&gt;(Kuwasako&lt;style face="italic"&gt; et al.&lt;/style&gt;, 2011)&lt;/DisplayText&gt;&lt;record&gt;&lt;rec-number&gt;1060&lt;/rec-number&gt;&lt;foreign-keys&gt;&lt;key app="EN" db-id="efesrxep8ef5euerpv7x5sxq0fswtszsrefr" timestamp="1430609626"&gt;1060&lt;/key&gt;&lt;/foreign-keys&gt;&lt;ref-type name="Journal Article"&gt;17&lt;/ref-type&gt;&lt;contributors&gt;&lt;authors&gt;&lt;author&gt;Kuwasako, Kenji&lt;/author&gt;&lt;author&gt;Kitamura, Kazuo&lt;/author&gt;&lt;author&gt;Nagata, Sayaka&lt;/author&gt;&lt;author&gt;Hikosaka, Tomomi&lt;/author&gt;&lt;author&gt;Takei, Yoshio&lt;/author&gt;&lt;author&gt;Kato, Johji&lt;/author&gt;&lt;/authors&gt;&lt;/contributors&gt;&lt;titles&gt;&lt;title&gt;Shared and separate functions of the RAMP-based adrenomedullin receptors&lt;/title&gt;&lt;secondary-title&gt;Peptides&lt;/secondary-title&gt;&lt;/titles&gt;&lt;periodical&gt;&lt;full-title&gt;Peptides&lt;/full-title&gt;&lt;/periodical&gt;&lt;pages&gt;1540-1550&lt;/pages&gt;&lt;volume&gt;32&lt;/volume&gt;&lt;number&gt;7&lt;/number&gt;&lt;dates&gt;&lt;year&gt;2011&lt;/year&gt;&lt;/dates&gt;&lt;isbn&gt;0196-9781&lt;/isbn&gt;&lt;urls&gt;&lt;/urls&gt;&lt;/record&gt;&lt;/Cite&gt;&lt;/EndNote&gt;</w:instrText>
      </w:r>
      <w:r w:rsidR="0098232C">
        <w:rPr>
          <w:rFonts w:asciiTheme="minorBidi" w:hAnsiTheme="minorBidi"/>
          <w:spacing w:val="-1"/>
        </w:rPr>
        <w:fldChar w:fldCharType="separate"/>
      </w:r>
      <w:r w:rsidR="000E2972">
        <w:rPr>
          <w:rFonts w:asciiTheme="minorBidi" w:hAnsiTheme="minorBidi"/>
          <w:noProof/>
          <w:spacing w:val="-1"/>
        </w:rPr>
        <w:t>(</w:t>
      </w:r>
      <w:hyperlink w:anchor="_ENREF_138" w:tooltip="Kuwasako, 2011 #1060" w:history="1">
        <w:r w:rsidR="00371EE5">
          <w:rPr>
            <w:rFonts w:asciiTheme="minorBidi" w:hAnsiTheme="minorBidi"/>
            <w:noProof/>
            <w:spacing w:val="-1"/>
          </w:rPr>
          <w:t>Kuwasako</w:t>
        </w:r>
        <w:r w:rsidR="00371EE5" w:rsidRPr="000E2972">
          <w:rPr>
            <w:rFonts w:asciiTheme="minorBidi" w:hAnsiTheme="minorBidi"/>
            <w:i/>
            <w:noProof/>
            <w:spacing w:val="-1"/>
          </w:rPr>
          <w:t xml:space="preserve"> et al.</w:t>
        </w:r>
        <w:r w:rsidR="00371EE5">
          <w:rPr>
            <w:rFonts w:asciiTheme="minorBidi" w:hAnsiTheme="minorBidi"/>
            <w:noProof/>
            <w:spacing w:val="-1"/>
          </w:rPr>
          <w:t>, 2011</w:t>
        </w:r>
      </w:hyperlink>
      <w:r w:rsidR="000E2972">
        <w:rPr>
          <w:rFonts w:asciiTheme="minorBidi" w:hAnsiTheme="minorBidi"/>
          <w:noProof/>
          <w:spacing w:val="-1"/>
        </w:rPr>
        <w:t>)</w:t>
      </w:r>
      <w:r w:rsidR="0098232C">
        <w:rPr>
          <w:rFonts w:asciiTheme="minorBidi" w:hAnsiTheme="minorBidi"/>
          <w:spacing w:val="-1"/>
        </w:rPr>
        <w:fldChar w:fldCharType="end"/>
      </w:r>
      <w:r w:rsidR="0098232C">
        <w:rPr>
          <w:rFonts w:asciiTheme="minorBidi" w:hAnsiTheme="minorBidi"/>
          <w:spacing w:val="-1"/>
        </w:rPr>
        <w:t xml:space="preserve">. </w:t>
      </w:r>
    </w:p>
    <w:p w14:paraId="18B9B07F" w14:textId="77777777" w:rsidR="00A511F1" w:rsidRPr="0050310A" w:rsidRDefault="00892110" w:rsidP="00A511F1">
      <w:pPr>
        <w:pStyle w:val="BodyText"/>
        <w:spacing w:before="143" w:line="480" w:lineRule="auto"/>
        <w:ind w:right="136"/>
        <w:jc w:val="cente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17632" behindDoc="0" locked="0" layoutInCell="1" allowOverlap="1" wp14:anchorId="13F88E65" wp14:editId="417B759C">
                <wp:simplePos x="0" y="0"/>
                <wp:positionH relativeFrom="column">
                  <wp:posOffset>68267</wp:posOffset>
                </wp:positionH>
                <wp:positionV relativeFrom="paragraph">
                  <wp:posOffset>3772535</wp:posOffset>
                </wp:positionV>
                <wp:extent cx="5486400" cy="9525"/>
                <wp:effectExtent l="0" t="0" r="19050" b="28575"/>
                <wp:wrapNone/>
                <wp:docPr id="173" name="Straight Connector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3"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4pt,297.05pt" to="437.4pt,2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">
                <o:lock v:ext="edit" shapetype="f"/>
              </v:line>
            </w:pict>
          </mc:Fallback>
        </mc:AlternateContent>
      </w:r>
      <w:r w:rsidR="00A511F1" w:rsidRPr="0050310A">
        <w:rPr>
          <w:rFonts w:asciiTheme="minorBidi" w:hAnsiTheme="minorBidi"/>
          <w:noProof/>
          <w:lang w:val="en-US"/>
        </w:rPr>
        <w:drawing>
          <wp:inline distT="0" distB="0" distL="0" distR="0" wp14:anchorId="385BAF00" wp14:editId="305557DC">
            <wp:extent cx="2921170" cy="3657598"/>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pic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6886" cy="3664755"/>
                    </a:xfrm>
                    <a:prstGeom prst="rect">
                      <a:avLst/>
                    </a:prstGeom>
                  </pic:spPr>
                </pic:pic>
              </a:graphicData>
            </a:graphic>
          </wp:inline>
        </w:drawing>
      </w:r>
    </w:p>
    <w:p w14:paraId="26B4B4C1" w14:textId="77777777" w:rsidR="00A511F1" w:rsidRDefault="00104524" w:rsidP="00B937F2">
      <w:pPr>
        <w:spacing w:before="145"/>
        <w:ind w:left="140" w:right="139"/>
        <w:jc w:val="both"/>
        <w:rPr>
          <w:rFonts w:asciiTheme="minorBidi" w:hAnsiTheme="minorBidi"/>
        </w:rPr>
      </w:pPr>
      <w:r w:rsidRPr="007F6545">
        <w:rPr>
          <w:rFonts w:asciiTheme="minorBidi" w:hAnsiTheme="minorBidi"/>
          <w:b/>
          <w:bCs/>
        </w:rPr>
        <w:t xml:space="preserve">Figure </w:t>
      </w:r>
      <w:r w:rsidR="00B937F2">
        <w:rPr>
          <w:rFonts w:asciiTheme="minorBidi" w:hAnsiTheme="minorBidi"/>
          <w:b/>
          <w:bCs/>
        </w:rPr>
        <w:t>1.</w:t>
      </w:r>
      <w:r w:rsidRPr="007F6545">
        <w:rPr>
          <w:rFonts w:asciiTheme="minorBidi" w:hAnsiTheme="minorBidi"/>
          <w:b/>
          <w:bCs/>
        </w:rPr>
        <w:t xml:space="preserve">5: </w:t>
      </w:r>
      <w:r w:rsidR="00A511F1" w:rsidRPr="007F6545">
        <w:rPr>
          <w:rFonts w:asciiTheme="minorBidi" w:hAnsiTheme="minorBidi"/>
          <w:b/>
          <w:bCs/>
          <w:spacing w:val="-1"/>
        </w:rPr>
        <w:t>AM</w:t>
      </w:r>
      <w:r w:rsidR="00A511F1" w:rsidRPr="007F6545">
        <w:rPr>
          <w:rFonts w:asciiTheme="minorBidi" w:hAnsiTheme="minorBidi"/>
          <w:b/>
          <w:bCs/>
          <w:spacing w:val="43"/>
        </w:rPr>
        <w:t xml:space="preserve"> </w:t>
      </w:r>
      <w:r w:rsidR="00A511F1" w:rsidRPr="007F6545">
        <w:rPr>
          <w:rFonts w:asciiTheme="minorBidi" w:hAnsiTheme="minorBidi"/>
          <w:b/>
          <w:bCs/>
          <w:spacing w:val="-2"/>
        </w:rPr>
        <w:t>structure.</w:t>
      </w:r>
      <w:r w:rsidR="00A511F1" w:rsidRPr="007F6545">
        <w:rPr>
          <w:rFonts w:asciiTheme="minorBidi" w:hAnsiTheme="minorBidi"/>
          <w:b/>
          <w:spacing w:val="38"/>
        </w:rPr>
        <w:t xml:space="preserve"> </w:t>
      </w:r>
      <w:r w:rsidR="00A511F1" w:rsidRPr="007F6545">
        <w:rPr>
          <w:rFonts w:asciiTheme="minorBidi" w:hAnsiTheme="minorBidi"/>
        </w:rPr>
        <w:t>The</w:t>
      </w:r>
      <w:r w:rsidR="00A511F1" w:rsidRPr="007F6545">
        <w:rPr>
          <w:rFonts w:asciiTheme="minorBidi" w:hAnsiTheme="minorBidi"/>
          <w:spacing w:val="41"/>
        </w:rPr>
        <w:t xml:space="preserve"> </w:t>
      </w:r>
      <w:r w:rsidR="00A511F1" w:rsidRPr="007F6545">
        <w:rPr>
          <w:rFonts w:asciiTheme="minorBidi" w:hAnsiTheme="minorBidi"/>
          <w:spacing w:val="-1"/>
        </w:rPr>
        <w:t>diagram</w:t>
      </w:r>
      <w:r w:rsidR="00A511F1" w:rsidRPr="007F6545">
        <w:rPr>
          <w:rFonts w:asciiTheme="minorBidi" w:hAnsiTheme="minorBidi"/>
          <w:spacing w:val="39"/>
        </w:rPr>
        <w:t xml:space="preserve"> </w:t>
      </w:r>
      <w:r w:rsidR="00A511F1" w:rsidRPr="007F6545">
        <w:rPr>
          <w:rFonts w:asciiTheme="minorBidi" w:hAnsiTheme="minorBidi"/>
          <w:spacing w:val="-1"/>
        </w:rPr>
        <w:t>illustrates</w:t>
      </w:r>
      <w:r w:rsidR="00A511F1" w:rsidRPr="007F6545">
        <w:rPr>
          <w:rFonts w:asciiTheme="minorBidi" w:hAnsiTheme="minorBidi"/>
          <w:spacing w:val="43"/>
        </w:rPr>
        <w:t xml:space="preserve"> </w:t>
      </w:r>
      <w:r w:rsidR="00A511F1" w:rsidRPr="007F6545">
        <w:rPr>
          <w:rFonts w:asciiTheme="minorBidi" w:hAnsiTheme="minorBidi"/>
          <w:spacing w:val="-1"/>
        </w:rPr>
        <w:t>the</w:t>
      </w:r>
      <w:r w:rsidR="00A511F1" w:rsidRPr="007F6545">
        <w:rPr>
          <w:rFonts w:asciiTheme="minorBidi" w:hAnsiTheme="minorBidi"/>
          <w:spacing w:val="45"/>
        </w:rPr>
        <w:t xml:space="preserve"> </w:t>
      </w:r>
      <w:r w:rsidR="00A511F1" w:rsidRPr="007F6545">
        <w:rPr>
          <w:rFonts w:asciiTheme="minorBidi" w:hAnsiTheme="minorBidi"/>
          <w:spacing w:val="-1"/>
        </w:rPr>
        <w:t>structure</w:t>
      </w:r>
      <w:r w:rsidR="00A511F1" w:rsidRPr="007F6545">
        <w:rPr>
          <w:rFonts w:asciiTheme="minorBidi" w:hAnsiTheme="minorBidi"/>
          <w:spacing w:val="43"/>
        </w:rPr>
        <w:t xml:space="preserve"> </w:t>
      </w:r>
      <w:r w:rsidR="00A511F1" w:rsidRPr="007F6545">
        <w:rPr>
          <w:rFonts w:asciiTheme="minorBidi" w:hAnsiTheme="minorBidi"/>
        </w:rPr>
        <w:t>of</w:t>
      </w:r>
      <w:r w:rsidR="00A511F1" w:rsidRPr="007F6545">
        <w:rPr>
          <w:rFonts w:asciiTheme="minorBidi" w:hAnsiTheme="minorBidi"/>
          <w:spacing w:val="39"/>
        </w:rPr>
        <w:t xml:space="preserve"> </w:t>
      </w:r>
      <w:r w:rsidR="00A511F1" w:rsidRPr="007F6545">
        <w:rPr>
          <w:rFonts w:asciiTheme="minorBidi" w:hAnsiTheme="minorBidi"/>
        </w:rPr>
        <w:t>AM</w:t>
      </w:r>
      <w:r w:rsidR="00A511F1" w:rsidRPr="007F6545">
        <w:rPr>
          <w:rFonts w:asciiTheme="minorBidi" w:hAnsiTheme="minorBidi"/>
          <w:spacing w:val="40"/>
        </w:rPr>
        <w:t xml:space="preserve"> </w:t>
      </w:r>
      <w:r w:rsidR="00A511F1" w:rsidRPr="007F6545">
        <w:rPr>
          <w:rFonts w:asciiTheme="minorBidi" w:hAnsiTheme="minorBidi"/>
          <w:spacing w:val="-1"/>
        </w:rPr>
        <w:t>(52aa),</w:t>
      </w:r>
      <w:r w:rsidR="00A511F1" w:rsidRPr="007F6545">
        <w:rPr>
          <w:rFonts w:asciiTheme="minorBidi" w:hAnsiTheme="minorBidi"/>
          <w:spacing w:val="40"/>
        </w:rPr>
        <w:t xml:space="preserve"> </w:t>
      </w:r>
      <w:r w:rsidR="00A511F1" w:rsidRPr="007F6545">
        <w:rPr>
          <w:rFonts w:asciiTheme="minorBidi" w:hAnsiTheme="minorBidi"/>
          <w:spacing w:val="-2"/>
        </w:rPr>
        <w:t>the</w:t>
      </w:r>
      <w:r w:rsidR="00A511F1" w:rsidRPr="007F6545">
        <w:rPr>
          <w:rFonts w:asciiTheme="minorBidi" w:hAnsiTheme="minorBidi"/>
          <w:spacing w:val="43"/>
        </w:rPr>
        <w:t xml:space="preserve"> </w:t>
      </w:r>
      <w:r w:rsidR="00A511F1" w:rsidRPr="007F6545">
        <w:rPr>
          <w:rFonts w:asciiTheme="minorBidi" w:hAnsiTheme="minorBidi"/>
          <w:spacing w:val="-1"/>
        </w:rPr>
        <w:t>ring</w:t>
      </w:r>
      <w:r w:rsidR="00A511F1" w:rsidRPr="007F6545">
        <w:rPr>
          <w:rFonts w:asciiTheme="minorBidi" w:hAnsiTheme="minorBidi"/>
          <w:spacing w:val="42"/>
        </w:rPr>
        <w:t xml:space="preserve"> </w:t>
      </w:r>
      <w:r w:rsidR="00A511F1" w:rsidRPr="007F6545">
        <w:rPr>
          <w:rFonts w:asciiTheme="minorBidi" w:hAnsiTheme="minorBidi"/>
          <w:spacing w:val="-1"/>
        </w:rPr>
        <w:t>structure</w:t>
      </w:r>
      <w:r w:rsidR="00A511F1" w:rsidRPr="007F6545">
        <w:rPr>
          <w:rFonts w:asciiTheme="minorBidi" w:hAnsiTheme="minorBidi"/>
          <w:spacing w:val="41"/>
        </w:rPr>
        <w:t xml:space="preserve"> </w:t>
      </w:r>
      <w:r w:rsidR="00A511F1" w:rsidRPr="007F6545">
        <w:rPr>
          <w:rFonts w:asciiTheme="minorBidi" w:hAnsiTheme="minorBidi"/>
          <w:spacing w:val="-2"/>
        </w:rPr>
        <w:t>with</w:t>
      </w:r>
      <w:r w:rsidR="00A511F1" w:rsidRPr="007F6545">
        <w:rPr>
          <w:rFonts w:asciiTheme="minorBidi" w:hAnsiTheme="minorBidi"/>
          <w:spacing w:val="67"/>
        </w:rPr>
        <w:t xml:space="preserve"> </w:t>
      </w:r>
      <w:r w:rsidR="00D145A4">
        <w:rPr>
          <w:rFonts w:asciiTheme="minorBidi" w:hAnsiTheme="minorBidi"/>
          <w:spacing w:val="67"/>
        </w:rPr>
        <w:t xml:space="preserve">the </w:t>
      </w:r>
      <w:r w:rsidR="00A511F1" w:rsidRPr="007F6545">
        <w:rPr>
          <w:rFonts w:asciiTheme="minorBidi" w:hAnsiTheme="minorBidi"/>
          <w:spacing w:val="-1"/>
        </w:rPr>
        <w:t>disulfide</w:t>
      </w:r>
      <w:r w:rsidR="00A511F1" w:rsidRPr="007F6545">
        <w:rPr>
          <w:rFonts w:asciiTheme="minorBidi" w:hAnsiTheme="minorBidi"/>
          <w:spacing w:val="30"/>
        </w:rPr>
        <w:t xml:space="preserve"> </w:t>
      </w:r>
      <w:r w:rsidR="00A511F1" w:rsidRPr="007F6545">
        <w:rPr>
          <w:rFonts w:asciiTheme="minorBidi" w:hAnsiTheme="minorBidi"/>
          <w:spacing w:val="-1"/>
        </w:rPr>
        <w:t>bridge</w:t>
      </w:r>
      <w:r w:rsidR="00A511F1" w:rsidRPr="007F6545">
        <w:rPr>
          <w:rFonts w:asciiTheme="minorBidi" w:hAnsiTheme="minorBidi"/>
          <w:spacing w:val="31"/>
        </w:rPr>
        <w:t xml:space="preserve"> </w:t>
      </w:r>
      <w:r w:rsidR="00A511F1" w:rsidRPr="007F6545">
        <w:rPr>
          <w:rFonts w:asciiTheme="minorBidi" w:hAnsiTheme="minorBidi"/>
          <w:spacing w:val="-1"/>
        </w:rPr>
        <w:t>between</w:t>
      </w:r>
      <w:r w:rsidR="00A511F1" w:rsidRPr="007F6545">
        <w:rPr>
          <w:rFonts w:asciiTheme="minorBidi" w:hAnsiTheme="minorBidi"/>
          <w:spacing w:val="30"/>
        </w:rPr>
        <w:t xml:space="preserve"> </w:t>
      </w:r>
      <w:r w:rsidR="00A511F1" w:rsidRPr="007F6545">
        <w:rPr>
          <w:rFonts w:asciiTheme="minorBidi" w:hAnsiTheme="minorBidi"/>
          <w:spacing w:val="-1"/>
        </w:rPr>
        <w:t>two</w:t>
      </w:r>
      <w:r w:rsidR="00A511F1" w:rsidRPr="007F6545">
        <w:rPr>
          <w:rFonts w:asciiTheme="minorBidi" w:hAnsiTheme="minorBidi"/>
          <w:spacing w:val="31"/>
        </w:rPr>
        <w:t xml:space="preserve"> </w:t>
      </w:r>
      <w:r w:rsidR="00A511F1" w:rsidRPr="007F6545">
        <w:rPr>
          <w:rFonts w:asciiTheme="minorBidi" w:hAnsiTheme="minorBidi"/>
          <w:spacing w:val="-1"/>
        </w:rPr>
        <w:t>Cysteine</w:t>
      </w:r>
      <w:r w:rsidR="00A511F1" w:rsidRPr="007F6545">
        <w:rPr>
          <w:rFonts w:asciiTheme="minorBidi" w:hAnsiTheme="minorBidi"/>
          <w:spacing w:val="30"/>
        </w:rPr>
        <w:t xml:space="preserve"> </w:t>
      </w:r>
      <w:r w:rsidR="00A511F1" w:rsidRPr="007F6545">
        <w:rPr>
          <w:rFonts w:asciiTheme="minorBidi" w:hAnsiTheme="minorBidi"/>
          <w:spacing w:val="-1"/>
        </w:rPr>
        <w:t>residues</w:t>
      </w:r>
      <w:r w:rsidR="00A511F1" w:rsidRPr="007F6545">
        <w:rPr>
          <w:rFonts w:asciiTheme="minorBidi" w:hAnsiTheme="minorBidi"/>
          <w:spacing w:val="31"/>
        </w:rPr>
        <w:t xml:space="preserve"> </w:t>
      </w:r>
      <w:r w:rsidR="00A511F1" w:rsidRPr="007F6545">
        <w:rPr>
          <w:rFonts w:asciiTheme="minorBidi" w:hAnsiTheme="minorBidi"/>
          <w:spacing w:val="-1"/>
        </w:rPr>
        <w:t>in</w:t>
      </w:r>
      <w:r w:rsidR="00A511F1" w:rsidRPr="007F6545">
        <w:rPr>
          <w:rFonts w:asciiTheme="minorBidi" w:hAnsiTheme="minorBidi"/>
          <w:spacing w:val="30"/>
        </w:rPr>
        <w:t xml:space="preserve"> </w:t>
      </w:r>
      <w:r w:rsidR="00A511F1" w:rsidRPr="007F6545">
        <w:rPr>
          <w:rFonts w:asciiTheme="minorBidi" w:hAnsiTheme="minorBidi"/>
          <w:spacing w:val="-1"/>
        </w:rPr>
        <w:t>position</w:t>
      </w:r>
      <w:r w:rsidR="00D145A4">
        <w:rPr>
          <w:rFonts w:asciiTheme="minorBidi" w:hAnsiTheme="minorBidi"/>
          <w:spacing w:val="-1"/>
        </w:rPr>
        <w:t>s</w:t>
      </w:r>
      <w:r w:rsidR="00A511F1" w:rsidRPr="007F6545">
        <w:rPr>
          <w:rFonts w:asciiTheme="minorBidi" w:hAnsiTheme="minorBidi"/>
          <w:spacing w:val="31"/>
        </w:rPr>
        <w:t xml:space="preserve"> </w:t>
      </w:r>
      <w:r w:rsidR="00A511F1" w:rsidRPr="007F6545">
        <w:rPr>
          <w:rFonts w:asciiTheme="minorBidi" w:hAnsiTheme="minorBidi"/>
        </w:rPr>
        <w:t>16</w:t>
      </w:r>
      <w:r w:rsidR="00A511F1" w:rsidRPr="007F6545">
        <w:rPr>
          <w:rFonts w:asciiTheme="minorBidi" w:hAnsiTheme="minorBidi"/>
          <w:spacing w:val="30"/>
        </w:rPr>
        <w:t xml:space="preserve"> </w:t>
      </w:r>
      <w:r w:rsidR="00A511F1" w:rsidRPr="007F6545">
        <w:rPr>
          <w:rFonts w:asciiTheme="minorBidi" w:hAnsiTheme="minorBidi"/>
        </w:rPr>
        <w:t>and</w:t>
      </w:r>
      <w:r w:rsidR="00A511F1" w:rsidRPr="007F6545">
        <w:rPr>
          <w:rFonts w:asciiTheme="minorBidi" w:hAnsiTheme="minorBidi"/>
          <w:spacing w:val="31"/>
        </w:rPr>
        <w:t xml:space="preserve"> </w:t>
      </w:r>
      <w:r w:rsidR="00A511F1" w:rsidRPr="007F6545">
        <w:rPr>
          <w:rFonts w:asciiTheme="minorBidi" w:hAnsiTheme="minorBidi"/>
        </w:rPr>
        <w:t>21</w:t>
      </w:r>
      <w:r w:rsidR="00A511F1" w:rsidRPr="007F6545">
        <w:rPr>
          <w:rFonts w:asciiTheme="minorBidi" w:hAnsiTheme="minorBidi"/>
          <w:spacing w:val="30"/>
        </w:rPr>
        <w:t xml:space="preserve"> </w:t>
      </w:r>
      <w:r w:rsidR="00A511F1" w:rsidRPr="007F6545">
        <w:rPr>
          <w:rFonts w:asciiTheme="minorBidi" w:hAnsiTheme="minorBidi"/>
          <w:spacing w:val="-1"/>
        </w:rPr>
        <w:t>respectively</w:t>
      </w:r>
      <w:r w:rsidR="00A511F1" w:rsidRPr="007F6545">
        <w:rPr>
          <w:rFonts w:asciiTheme="minorBidi" w:hAnsiTheme="minorBidi"/>
          <w:spacing w:val="29"/>
        </w:rPr>
        <w:t xml:space="preserve"> </w:t>
      </w:r>
      <w:r w:rsidR="00A511F1" w:rsidRPr="007F6545">
        <w:rPr>
          <w:rFonts w:asciiTheme="minorBidi" w:hAnsiTheme="minorBidi"/>
        </w:rPr>
        <w:t>and</w:t>
      </w:r>
      <w:r w:rsidR="00A511F1" w:rsidRPr="007F6545">
        <w:rPr>
          <w:rFonts w:asciiTheme="minorBidi" w:hAnsiTheme="minorBidi"/>
          <w:spacing w:val="30"/>
        </w:rPr>
        <w:t xml:space="preserve"> </w:t>
      </w:r>
      <w:r w:rsidR="00A511F1" w:rsidRPr="007F6545">
        <w:rPr>
          <w:rFonts w:asciiTheme="minorBidi" w:hAnsiTheme="minorBidi"/>
          <w:spacing w:val="-1"/>
        </w:rPr>
        <w:t>the</w:t>
      </w:r>
      <w:r w:rsidR="00A511F1" w:rsidRPr="007F6545">
        <w:rPr>
          <w:rFonts w:asciiTheme="minorBidi" w:hAnsiTheme="minorBidi"/>
          <w:spacing w:val="31"/>
        </w:rPr>
        <w:t xml:space="preserve"> </w:t>
      </w:r>
      <w:r w:rsidR="00A511F1" w:rsidRPr="007F6545">
        <w:rPr>
          <w:rFonts w:asciiTheme="minorBidi" w:hAnsiTheme="minorBidi"/>
          <w:spacing w:val="-1"/>
        </w:rPr>
        <w:t>amidated</w:t>
      </w:r>
      <w:r w:rsidR="00A511F1" w:rsidRPr="007F6545">
        <w:rPr>
          <w:rFonts w:asciiTheme="minorBidi" w:hAnsiTheme="minorBidi"/>
          <w:spacing w:val="30"/>
        </w:rPr>
        <w:t xml:space="preserve"> </w:t>
      </w:r>
      <w:r w:rsidR="00A511F1" w:rsidRPr="007F6545">
        <w:rPr>
          <w:rFonts w:asciiTheme="minorBidi" w:hAnsiTheme="minorBidi"/>
        </w:rPr>
        <w:t>C</w:t>
      </w:r>
      <w:r w:rsidR="00A511F1" w:rsidRPr="007F6545">
        <w:rPr>
          <w:rFonts w:asciiTheme="minorBidi" w:hAnsiTheme="minorBidi"/>
          <w:spacing w:val="41"/>
        </w:rPr>
        <w:t xml:space="preserve"> </w:t>
      </w:r>
      <w:r w:rsidR="00A511F1" w:rsidRPr="007F6545">
        <w:rPr>
          <w:rFonts w:asciiTheme="minorBidi" w:hAnsiTheme="minorBidi"/>
          <w:spacing w:val="-1"/>
        </w:rPr>
        <w:t xml:space="preserve">terminus. </w:t>
      </w:r>
      <w:r w:rsidR="00A511F1" w:rsidRPr="007F6545">
        <w:rPr>
          <w:rFonts w:asciiTheme="minorBidi" w:hAnsiTheme="minorBidi"/>
        </w:rPr>
        <w:t xml:space="preserve">Picture drawn by </w:t>
      </w:r>
      <w:r w:rsidR="00D145A4">
        <w:rPr>
          <w:rFonts w:asciiTheme="minorBidi" w:hAnsiTheme="minorBidi"/>
        </w:rPr>
        <w:t>the author</w:t>
      </w:r>
      <w:r w:rsidR="00A511F1" w:rsidRPr="007F6545">
        <w:rPr>
          <w:rFonts w:asciiTheme="minorBidi" w:hAnsiTheme="minorBidi"/>
        </w:rPr>
        <w:t xml:space="preserve"> and adapted from </w:t>
      </w:r>
      <w:r w:rsidR="00A511F1" w:rsidRPr="007F6545">
        <w:rPr>
          <w:rFonts w:asciiTheme="minorBidi" w:hAnsiTheme="minorBidi"/>
        </w:rPr>
        <w:fldChar w:fldCharType="begin"/>
      </w:r>
      <w:r w:rsidR="00EB285A">
        <w:rPr>
          <w:rFonts w:asciiTheme="minorBidi" w:hAnsiTheme="minorBidi"/>
        </w:rPr>
        <w:instrText xml:space="preserve"> ADDIN EN.CITE &lt;EndNote&gt;&lt;Cite&gt;&lt;Author&gt;Kitamura&lt;/Author&gt;&lt;Year&gt;1994&lt;/Year&gt;&lt;RecNum&gt;1062&lt;/RecNum&gt;&lt;DisplayText&gt;(Kitamura&lt;style face="italic"&gt; et al.&lt;/style&gt;, 1994a)&lt;/DisplayText&gt;&lt;record&gt;&lt;rec-number&gt;1062&lt;/rec-number&gt;&lt;foreign-keys&gt;&lt;key app="EN" db-id="efesrxep8ef5euerpv7x5sxq0fswtszsrefr" timestamp="1430610504"&gt;1062&lt;/key&gt;&lt;/foreign-keys&gt;&lt;ref-type name="Journal Article"&gt;17&lt;/ref-type&gt;&lt;contributors&gt;&lt;authors&gt;&lt;author&gt;Kitamura, Kazuo&lt;/author&gt;&lt;author&gt;Kangawa, Kenji&lt;/author&gt;&lt;author&gt;Kojima, Masayasu&lt;/author&gt;&lt;author&gt;Ichiki, Yoshinari&lt;/author&gt;&lt;author&gt;Matsuo, Hisayuki&lt;/author&gt;&lt;author&gt;Eto, Tanenao&lt;/author&gt;&lt;/authors&gt;&lt;/contributors&gt;&lt;titles&gt;&lt;title&gt;Complete amino acid sequence of porcine adrenomedullin and cloning of cDNA encoding its precursor&lt;/title&gt;&lt;secondary-title&gt;FEBS letters&lt;/secondary-title&gt;&lt;/titles&gt;&lt;periodical&gt;&lt;full-title&gt;FEBS letters&lt;/full-title&gt;&lt;/periodical&gt;&lt;pages&gt;306-310&lt;/pages&gt;&lt;volume&gt;338&lt;/volume&gt;&lt;number&gt;3&lt;/number&gt;&lt;dates&gt;&lt;year&gt;1994&lt;/year&gt;&lt;/dates&gt;&lt;isbn&gt;0014-5793&lt;/isbn&gt;&lt;urls&gt;&lt;/urls&gt;&lt;/record&gt;&lt;/Cite&gt;&lt;/EndNote&gt;</w:instrText>
      </w:r>
      <w:r w:rsidR="00A511F1" w:rsidRPr="007F6545">
        <w:rPr>
          <w:rFonts w:asciiTheme="minorBidi" w:hAnsiTheme="minorBidi"/>
        </w:rPr>
        <w:fldChar w:fldCharType="separate"/>
      </w:r>
      <w:r w:rsidR="00EB285A">
        <w:rPr>
          <w:rFonts w:asciiTheme="minorBidi" w:hAnsiTheme="minorBidi"/>
          <w:noProof/>
        </w:rPr>
        <w:t>(</w:t>
      </w:r>
      <w:hyperlink w:anchor="_ENREF_124" w:tooltip="Kitamura, 1994 #1062" w:history="1">
        <w:r w:rsidR="00371EE5">
          <w:rPr>
            <w:rFonts w:asciiTheme="minorBidi" w:hAnsiTheme="minorBidi"/>
            <w:noProof/>
          </w:rPr>
          <w:t>Kitamura</w:t>
        </w:r>
        <w:r w:rsidR="00371EE5" w:rsidRPr="00EB285A">
          <w:rPr>
            <w:rFonts w:asciiTheme="minorBidi" w:hAnsiTheme="minorBidi"/>
            <w:i/>
            <w:noProof/>
          </w:rPr>
          <w:t xml:space="preserve"> et al.</w:t>
        </w:r>
        <w:r w:rsidR="00371EE5">
          <w:rPr>
            <w:rFonts w:asciiTheme="minorBidi" w:hAnsiTheme="minorBidi"/>
            <w:noProof/>
          </w:rPr>
          <w:t>, 1994a</w:t>
        </w:r>
      </w:hyperlink>
      <w:r w:rsidR="00EB285A">
        <w:rPr>
          <w:rFonts w:asciiTheme="minorBidi" w:hAnsiTheme="minorBidi"/>
          <w:noProof/>
        </w:rPr>
        <w:t>)</w:t>
      </w:r>
      <w:r w:rsidR="00A511F1" w:rsidRPr="007F6545">
        <w:rPr>
          <w:rFonts w:asciiTheme="minorBidi" w:hAnsiTheme="minorBidi"/>
        </w:rPr>
        <w:fldChar w:fldCharType="end"/>
      </w:r>
      <w:r w:rsidR="00A511F1" w:rsidRPr="007F6545">
        <w:rPr>
          <w:rFonts w:asciiTheme="minorBidi" w:hAnsiTheme="minorBidi"/>
        </w:rPr>
        <w:t>.</w:t>
      </w:r>
    </w:p>
    <w:p w14:paraId="7D8727ED" w14:textId="77777777" w:rsidR="00C6176C" w:rsidRPr="00C6176C" w:rsidRDefault="00C6176C" w:rsidP="00C6176C">
      <w:pPr>
        <w:spacing w:before="145"/>
        <w:ind w:left="140" w:right="139"/>
        <w:jc w:val="both"/>
        <w:rPr>
          <w:rFonts w:asciiTheme="minorBidi" w:hAnsiTheme="minorBidi"/>
        </w:rPr>
      </w:pPr>
    </w:p>
    <w:p w14:paraId="4513AACE" w14:textId="6FB8D611" w:rsidR="00C76457" w:rsidRPr="0050310A" w:rsidRDefault="00C76457" w:rsidP="00652709">
      <w:pPr>
        <w:pStyle w:val="BodyText"/>
        <w:spacing w:before="56" w:line="480" w:lineRule="auto"/>
        <w:ind w:left="0" w:right="137" w:firstLine="851"/>
        <w:jc w:val="both"/>
        <w:rPr>
          <w:rFonts w:asciiTheme="minorBidi" w:hAnsiTheme="minorBidi"/>
        </w:rPr>
      </w:pPr>
      <w:r w:rsidRPr="0050310A">
        <w:rPr>
          <w:rFonts w:asciiTheme="minorBidi" w:hAnsiTheme="minorBidi"/>
        </w:rPr>
        <w:t>The</w:t>
      </w:r>
      <w:r w:rsidRPr="0050310A">
        <w:rPr>
          <w:rFonts w:asciiTheme="minorBidi" w:hAnsiTheme="minorBidi"/>
          <w:spacing w:val="10"/>
        </w:rPr>
        <w:t xml:space="preserve"> </w:t>
      </w:r>
      <w:r w:rsidR="005050C9">
        <w:rPr>
          <w:rFonts w:asciiTheme="minorBidi" w:hAnsiTheme="minorBidi"/>
          <w:spacing w:val="-1"/>
        </w:rPr>
        <w:t>AM</w:t>
      </w:r>
      <w:r w:rsidRPr="0050310A">
        <w:rPr>
          <w:rFonts w:asciiTheme="minorBidi" w:hAnsiTheme="minorBidi"/>
          <w:spacing w:val="13"/>
        </w:rPr>
        <w:t xml:space="preserve"> </w:t>
      </w:r>
      <w:r w:rsidRPr="0050310A">
        <w:rPr>
          <w:rFonts w:asciiTheme="minorBidi" w:hAnsiTheme="minorBidi"/>
          <w:spacing w:val="-1"/>
        </w:rPr>
        <w:t>gene</w:t>
      </w:r>
      <w:r w:rsidRPr="0050310A">
        <w:rPr>
          <w:rFonts w:asciiTheme="minorBidi" w:hAnsiTheme="minorBidi"/>
          <w:spacing w:val="11"/>
        </w:rPr>
        <w:t xml:space="preserve"> </w:t>
      </w:r>
      <w:r w:rsidRPr="0050310A">
        <w:rPr>
          <w:rFonts w:asciiTheme="minorBidi" w:hAnsiTheme="minorBidi"/>
          <w:spacing w:val="-1"/>
        </w:rPr>
        <w:t>produces</w:t>
      </w:r>
      <w:r w:rsidRPr="0050310A">
        <w:rPr>
          <w:rFonts w:asciiTheme="minorBidi" w:hAnsiTheme="minorBidi"/>
          <w:spacing w:val="15"/>
        </w:rPr>
        <w:t xml:space="preserve"> </w:t>
      </w:r>
      <w:r w:rsidRPr="0050310A">
        <w:rPr>
          <w:rFonts w:asciiTheme="minorBidi" w:hAnsiTheme="minorBidi"/>
        </w:rPr>
        <w:t>a</w:t>
      </w:r>
      <w:r w:rsidRPr="0050310A">
        <w:rPr>
          <w:rFonts w:asciiTheme="minorBidi" w:hAnsiTheme="minorBidi"/>
          <w:spacing w:val="10"/>
        </w:rPr>
        <w:t xml:space="preserve"> </w:t>
      </w:r>
      <w:r w:rsidRPr="0050310A">
        <w:rPr>
          <w:rFonts w:asciiTheme="minorBidi" w:hAnsiTheme="minorBidi"/>
        </w:rPr>
        <w:t>number</w:t>
      </w:r>
      <w:r w:rsidRPr="0050310A">
        <w:rPr>
          <w:rFonts w:asciiTheme="minorBidi" w:hAnsiTheme="minorBidi"/>
          <w:spacing w:val="11"/>
        </w:rPr>
        <w:t xml:space="preserve"> </w:t>
      </w:r>
      <w:r w:rsidRPr="0050310A">
        <w:rPr>
          <w:rFonts w:asciiTheme="minorBidi" w:hAnsiTheme="minorBidi"/>
        </w:rPr>
        <w:t>of</w:t>
      </w:r>
      <w:r w:rsidRPr="0050310A">
        <w:rPr>
          <w:rFonts w:asciiTheme="minorBidi" w:hAnsiTheme="minorBidi"/>
          <w:spacing w:val="14"/>
        </w:rPr>
        <w:t xml:space="preserve"> </w:t>
      </w:r>
      <w:r w:rsidRPr="0050310A">
        <w:rPr>
          <w:rFonts w:asciiTheme="minorBidi" w:hAnsiTheme="minorBidi"/>
        </w:rPr>
        <w:t>biologically</w:t>
      </w:r>
      <w:r w:rsidRPr="0050310A">
        <w:rPr>
          <w:rFonts w:asciiTheme="minorBidi" w:hAnsiTheme="minorBidi"/>
          <w:spacing w:val="7"/>
        </w:rPr>
        <w:t xml:space="preserve"> </w:t>
      </w:r>
      <w:r w:rsidRPr="0050310A">
        <w:rPr>
          <w:rFonts w:asciiTheme="minorBidi" w:hAnsiTheme="minorBidi"/>
          <w:spacing w:val="-1"/>
        </w:rPr>
        <w:t>active</w:t>
      </w:r>
      <w:r w:rsidRPr="0050310A">
        <w:rPr>
          <w:rFonts w:asciiTheme="minorBidi" w:hAnsiTheme="minorBidi"/>
          <w:spacing w:val="11"/>
        </w:rPr>
        <w:t xml:space="preserve"> </w:t>
      </w:r>
      <w:r w:rsidRPr="0050310A">
        <w:rPr>
          <w:rFonts w:asciiTheme="minorBidi" w:hAnsiTheme="minorBidi"/>
          <w:spacing w:val="-1"/>
        </w:rPr>
        <w:t>peptides.</w:t>
      </w:r>
      <w:r w:rsidRPr="0050310A">
        <w:rPr>
          <w:rFonts w:asciiTheme="minorBidi" w:hAnsiTheme="minorBidi"/>
          <w:spacing w:val="25"/>
        </w:rPr>
        <w:t xml:space="preserve"> </w:t>
      </w:r>
      <w:r w:rsidRPr="0050310A">
        <w:rPr>
          <w:rFonts w:asciiTheme="minorBidi" w:hAnsiTheme="minorBidi"/>
        </w:rPr>
        <w:t>The</w:t>
      </w:r>
      <w:r w:rsidRPr="0050310A">
        <w:rPr>
          <w:rFonts w:asciiTheme="minorBidi" w:hAnsiTheme="minorBidi"/>
          <w:spacing w:val="10"/>
        </w:rPr>
        <w:t xml:space="preserve"> </w:t>
      </w:r>
      <w:r w:rsidRPr="0050310A">
        <w:rPr>
          <w:rFonts w:asciiTheme="minorBidi" w:hAnsiTheme="minorBidi"/>
          <w:spacing w:val="-1"/>
        </w:rPr>
        <w:t>first</w:t>
      </w:r>
      <w:r w:rsidRPr="0050310A">
        <w:rPr>
          <w:rFonts w:asciiTheme="minorBidi" w:hAnsiTheme="minorBidi"/>
          <w:spacing w:val="15"/>
        </w:rPr>
        <w:t xml:space="preserve"> </w:t>
      </w:r>
      <w:r w:rsidRPr="0050310A">
        <w:rPr>
          <w:rFonts w:asciiTheme="minorBidi" w:hAnsiTheme="minorBidi"/>
          <w:spacing w:val="-1"/>
        </w:rPr>
        <w:t>gene</w:t>
      </w:r>
      <w:r w:rsidRPr="0050310A">
        <w:rPr>
          <w:rFonts w:asciiTheme="minorBidi" w:hAnsiTheme="minorBidi"/>
          <w:spacing w:val="77"/>
          <w:w w:val="99"/>
        </w:rPr>
        <w:t xml:space="preserve"> </w:t>
      </w:r>
      <w:r w:rsidRPr="0050310A">
        <w:rPr>
          <w:rFonts w:asciiTheme="minorBidi" w:hAnsiTheme="minorBidi"/>
          <w:spacing w:val="-1"/>
        </w:rPr>
        <w:t>product</w:t>
      </w:r>
      <w:r w:rsidRPr="0050310A">
        <w:rPr>
          <w:rFonts w:asciiTheme="minorBidi" w:hAnsiTheme="minorBidi"/>
          <w:spacing w:val="41"/>
        </w:rPr>
        <w:t xml:space="preserve"> </w:t>
      </w:r>
      <w:r w:rsidRPr="0050310A">
        <w:rPr>
          <w:rFonts w:asciiTheme="minorBidi" w:hAnsiTheme="minorBidi"/>
        </w:rPr>
        <w:t>is</w:t>
      </w:r>
      <w:r w:rsidRPr="0050310A">
        <w:rPr>
          <w:rFonts w:asciiTheme="minorBidi" w:hAnsiTheme="minorBidi"/>
          <w:spacing w:val="42"/>
        </w:rPr>
        <w:t xml:space="preserve"> </w:t>
      </w:r>
      <w:r w:rsidRPr="0050310A">
        <w:rPr>
          <w:rFonts w:asciiTheme="minorBidi" w:hAnsiTheme="minorBidi"/>
        </w:rPr>
        <w:t>a</w:t>
      </w:r>
      <w:r w:rsidRPr="0050310A">
        <w:rPr>
          <w:rFonts w:asciiTheme="minorBidi" w:hAnsiTheme="minorBidi"/>
          <w:spacing w:val="40"/>
        </w:rPr>
        <w:t xml:space="preserve"> </w:t>
      </w:r>
      <w:r w:rsidRPr="0050310A">
        <w:rPr>
          <w:rFonts w:asciiTheme="minorBidi" w:hAnsiTheme="minorBidi"/>
        </w:rPr>
        <w:t>185</w:t>
      </w:r>
      <w:r w:rsidRPr="0050310A">
        <w:rPr>
          <w:rFonts w:asciiTheme="minorBidi" w:hAnsiTheme="minorBidi"/>
          <w:spacing w:val="43"/>
        </w:rPr>
        <w:t xml:space="preserve"> </w:t>
      </w:r>
      <w:r w:rsidRPr="0050310A">
        <w:rPr>
          <w:rFonts w:asciiTheme="minorBidi" w:hAnsiTheme="minorBidi"/>
          <w:spacing w:val="-1"/>
        </w:rPr>
        <w:t>amino</w:t>
      </w:r>
      <w:r w:rsidRPr="0050310A">
        <w:rPr>
          <w:rFonts w:asciiTheme="minorBidi" w:hAnsiTheme="minorBidi"/>
          <w:spacing w:val="43"/>
        </w:rPr>
        <w:t xml:space="preserve"> </w:t>
      </w:r>
      <w:r w:rsidRPr="0050310A">
        <w:rPr>
          <w:rFonts w:asciiTheme="minorBidi" w:hAnsiTheme="minorBidi"/>
          <w:spacing w:val="-1"/>
        </w:rPr>
        <w:t>acid</w:t>
      </w:r>
      <w:r w:rsidRPr="0050310A">
        <w:rPr>
          <w:rFonts w:asciiTheme="minorBidi" w:hAnsiTheme="minorBidi"/>
          <w:spacing w:val="41"/>
        </w:rPr>
        <w:t xml:space="preserve"> </w:t>
      </w:r>
      <w:r w:rsidRPr="0050310A">
        <w:rPr>
          <w:rFonts w:asciiTheme="minorBidi" w:hAnsiTheme="minorBidi"/>
          <w:spacing w:val="-1"/>
        </w:rPr>
        <w:t>peptide</w:t>
      </w:r>
      <w:r w:rsidRPr="0050310A">
        <w:rPr>
          <w:rFonts w:asciiTheme="minorBidi" w:hAnsiTheme="minorBidi"/>
          <w:spacing w:val="42"/>
        </w:rPr>
        <w:t xml:space="preserve"> </w:t>
      </w:r>
      <w:r w:rsidRPr="0050310A">
        <w:rPr>
          <w:rFonts w:asciiTheme="minorBidi" w:hAnsiTheme="minorBidi"/>
        </w:rPr>
        <w:t>known</w:t>
      </w:r>
      <w:r w:rsidRPr="0050310A">
        <w:rPr>
          <w:rFonts w:asciiTheme="minorBidi" w:hAnsiTheme="minorBidi"/>
          <w:spacing w:val="43"/>
        </w:rPr>
        <w:t xml:space="preserve"> </w:t>
      </w:r>
      <w:r w:rsidRPr="0050310A">
        <w:rPr>
          <w:rFonts w:asciiTheme="minorBidi" w:hAnsiTheme="minorBidi"/>
          <w:spacing w:val="-1"/>
        </w:rPr>
        <w:t>as</w:t>
      </w:r>
      <w:r w:rsidRPr="0050310A">
        <w:rPr>
          <w:rFonts w:asciiTheme="minorBidi" w:hAnsiTheme="minorBidi"/>
          <w:spacing w:val="43"/>
        </w:rPr>
        <w:t xml:space="preserve"> </w:t>
      </w:r>
      <w:r w:rsidRPr="0050310A">
        <w:rPr>
          <w:rFonts w:asciiTheme="minorBidi" w:hAnsiTheme="minorBidi"/>
          <w:spacing w:val="-1"/>
        </w:rPr>
        <w:t>Preproadrenomedullin,</w:t>
      </w:r>
      <w:r w:rsidRPr="0050310A">
        <w:rPr>
          <w:rFonts w:asciiTheme="minorBidi" w:hAnsiTheme="minorBidi"/>
          <w:spacing w:val="43"/>
        </w:rPr>
        <w:t xml:space="preserve"> </w:t>
      </w:r>
      <w:r w:rsidRPr="0050310A">
        <w:rPr>
          <w:rFonts w:asciiTheme="minorBidi" w:hAnsiTheme="minorBidi"/>
          <w:spacing w:val="-1"/>
        </w:rPr>
        <w:t>which</w:t>
      </w:r>
      <w:r w:rsidRPr="0050310A">
        <w:rPr>
          <w:rFonts w:asciiTheme="minorBidi" w:hAnsiTheme="minorBidi"/>
          <w:spacing w:val="41"/>
        </w:rPr>
        <w:t xml:space="preserve"> </w:t>
      </w:r>
      <w:r w:rsidRPr="0050310A">
        <w:rPr>
          <w:rFonts w:asciiTheme="minorBidi" w:hAnsiTheme="minorBidi"/>
          <w:spacing w:val="-1"/>
        </w:rPr>
        <w:t>contains</w:t>
      </w:r>
      <w:r w:rsidRPr="0050310A">
        <w:rPr>
          <w:rFonts w:asciiTheme="minorBidi" w:hAnsiTheme="minorBidi"/>
          <w:spacing w:val="41"/>
        </w:rPr>
        <w:t xml:space="preserve"> </w:t>
      </w:r>
      <w:r w:rsidRPr="0050310A">
        <w:rPr>
          <w:rFonts w:asciiTheme="minorBidi" w:hAnsiTheme="minorBidi"/>
        </w:rPr>
        <w:t>185</w:t>
      </w:r>
      <w:r w:rsidRPr="0050310A">
        <w:rPr>
          <w:rFonts w:asciiTheme="minorBidi" w:hAnsiTheme="minorBidi"/>
          <w:spacing w:val="87"/>
        </w:rPr>
        <w:t xml:space="preserve"> </w:t>
      </w:r>
      <w:r w:rsidRPr="0050310A">
        <w:rPr>
          <w:rFonts w:asciiTheme="minorBidi" w:hAnsiTheme="minorBidi"/>
          <w:spacing w:val="-1"/>
        </w:rPr>
        <w:t>amino</w:t>
      </w:r>
      <w:r w:rsidRPr="0050310A">
        <w:rPr>
          <w:rFonts w:asciiTheme="minorBidi" w:hAnsiTheme="minorBidi"/>
          <w:spacing w:val="38"/>
        </w:rPr>
        <w:t xml:space="preserve"> </w:t>
      </w:r>
      <w:r w:rsidRPr="0050310A">
        <w:rPr>
          <w:rFonts w:asciiTheme="minorBidi" w:hAnsiTheme="minorBidi"/>
          <w:spacing w:val="-1"/>
        </w:rPr>
        <w:t>acids</w:t>
      </w:r>
      <w:r w:rsidR="00351E23">
        <w:rPr>
          <w:rFonts w:asciiTheme="minorBidi" w:hAnsiTheme="minorBidi"/>
          <w:spacing w:val="-1"/>
        </w:rPr>
        <w:t xml:space="preserve"> </w:t>
      </w:r>
      <w:r>
        <w:rPr>
          <w:rFonts w:asciiTheme="minorBidi" w:hAnsiTheme="minorBidi"/>
          <w:spacing w:val="-1"/>
        </w:rPr>
        <w:fldChar w:fldCharType="begin"/>
      </w:r>
      <w:r w:rsidR="00EB285A">
        <w:rPr>
          <w:rFonts w:asciiTheme="minorBidi" w:hAnsiTheme="minorBidi"/>
          <w:spacing w:val="-1"/>
        </w:rPr>
        <w:instrText xml:space="preserve"> ADDIN EN.CITE &lt;EndNote&gt;&lt;Cite&gt;&lt;Author&gt;Kitamura&lt;/Author&gt;&lt;Year&gt;1994&lt;/Year&gt;&lt;RecNum&gt;1062&lt;/RecNum&gt;&lt;DisplayText&gt;(Kitamura&lt;style face="italic"&gt; et al.&lt;/style&gt;, 1994a)&lt;/DisplayText&gt;&lt;record&gt;&lt;rec-number&gt;1062&lt;/rec-number&gt;&lt;foreign-keys&gt;&lt;key app="EN" db-id="efesrxep8ef5euerpv7x5sxq0fswtszsrefr" timestamp="1430610504"&gt;1062&lt;/key&gt;&lt;/foreign-keys&gt;&lt;ref-type name="Journal Article"&gt;17&lt;/ref-type&gt;&lt;contributors&gt;&lt;authors&gt;&lt;author&gt;Kitamura, Kazuo&lt;/author&gt;&lt;author&gt;Kangawa, Kenji&lt;/author&gt;&lt;author&gt;Kojima, Masayasu&lt;/author&gt;&lt;author&gt;Ichiki, Yoshinari&lt;/author&gt;&lt;author&gt;Matsuo, Hisayuki&lt;/author&gt;&lt;author&gt;Eto, Tanenao&lt;/author&gt;&lt;/authors&gt;&lt;/contributors&gt;&lt;titles&gt;&lt;title&gt;Complete amino acid sequence of porcine adrenomedullin and cloning of cDNA encoding its precursor&lt;/title&gt;&lt;secondary-title&gt;FEBS letters&lt;/secondary-title&gt;&lt;/titles&gt;&lt;periodical&gt;&lt;full-title&gt;FEBS letters&lt;/full-title&gt;&lt;/periodical&gt;&lt;pages&gt;306-310&lt;/pages&gt;&lt;volume&gt;338&lt;/volume&gt;&lt;number&gt;3&lt;/number&gt;&lt;dates&gt;&lt;year&gt;1994&lt;/year&gt;&lt;/dates&gt;&lt;isbn&gt;0014-5793&lt;/isbn&gt;&lt;urls&gt;&lt;/urls&gt;&lt;/record&gt;&lt;/Cite&gt;&lt;/EndNote&gt;</w:instrText>
      </w:r>
      <w:r>
        <w:rPr>
          <w:rFonts w:asciiTheme="minorBidi" w:hAnsiTheme="minorBidi"/>
          <w:spacing w:val="-1"/>
        </w:rPr>
        <w:fldChar w:fldCharType="separate"/>
      </w:r>
      <w:r w:rsidR="00EB285A">
        <w:rPr>
          <w:rFonts w:asciiTheme="minorBidi" w:hAnsiTheme="minorBidi"/>
          <w:noProof/>
          <w:spacing w:val="-1"/>
        </w:rPr>
        <w:t>(</w:t>
      </w:r>
      <w:hyperlink w:anchor="_ENREF_124" w:tooltip="Kitamura, 1994 #1062" w:history="1">
        <w:r w:rsidR="00371EE5">
          <w:rPr>
            <w:rFonts w:asciiTheme="minorBidi" w:hAnsiTheme="minorBidi"/>
            <w:noProof/>
            <w:spacing w:val="-1"/>
          </w:rPr>
          <w:t>Kitamura</w:t>
        </w:r>
        <w:r w:rsidR="00371EE5" w:rsidRPr="00EB285A">
          <w:rPr>
            <w:rFonts w:asciiTheme="minorBidi" w:hAnsiTheme="minorBidi"/>
            <w:i/>
            <w:noProof/>
            <w:spacing w:val="-1"/>
          </w:rPr>
          <w:t xml:space="preserve"> et al.</w:t>
        </w:r>
        <w:r w:rsidR="00371EE5">
          <w:rPr>
            <w:rFonts w:asciiTheme="minorBidi" w:hAnsiTheme="minorBidi"/>
            <w:noProof/>
            <w:spacing w:val="-1"/>
          </w:rPr>
          <w:t>, 1994a</w:t>
        </w:r>
      </w:hyperlink>
      <w:r w:rsidR="00EB285A">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r w:rsidRPr="0050310A">
        <w:rPr>
          <w:rFonts w:asciiTheme="minorBidi" w:hAnsiTheme="minorBidi"/>
          <w:spacing w:val="40"/>
        </w:rPr>
        <w:t xml:space="preserve"> </w:t>
      </w:r>
      <w:r w:rsidR="005050C9">
        <w:rPr>
          <w:rFonts w:asciiTheme="minorBidi" w:hAnsiTheme="minorBidi"/>
        </w:rPr>
        <w:t>An</w:t>
      </w:r>
      <w:r w:rsidR="005050C9" w:rsidRPr="0050310A">
        <w:rPr>
          <w:rFonts w:asciiTheme="minorBidi" w:hAnsiTheme="minorBidi"/>
          <w:spacing w:val="40"/>
        </w:rPr>
        <w:t xml:space="preserve"> </w:t>
      </w:r>
      <w:r w:rsidR="005050C9" w:rsidRPr="0050310A">
        <w:rPr>
          <w:rFonts w:asciiTheme="minorBidi" w:hAnsiTheme="minorBidi"/>
          <w:spacing w:val="-1"/>
        </w:rPr>
        <w:t>enzymatic</w:t>
      </w:r>
      <w:r w:rsidR="005050C9" w:rsidRPr="0050310A">
        <w:rPr>
          <w:rFonts w:asciiTheme="minorBidi" w:hAnsiTheme="minorBidi"/>
          <w:spacing w:val="40"/>
        </w:rPr>
        <w:t xml:space="preserve"> </w:t>
      </w:r>
      <w:r w:rsidR="005050C9" w:rsidRPr="0050310A">
        <w:rPr>
          <w:rFonts w:asciiTheme="minorBidi" w:hAnsiTheme="minorBidi"/>
          <w:spacing w:val="-1"/>
        </w:rPr>
        <w:t>cleavage</w:t>
      </w:r>
      <w:r w:rsidR="005050C9" w:rsidRPr="0050310A">
        <w:rPr>
          <w:rFonts w:asciiTheme="minorBidi" w:hAnsiTheme="minorBidi"/>
          <w:spacing w:val="40"/>
        </w:rPr>
        <w:t xml:space="preserve"> </w:t>
      </w:r>
      <w:r w:rsidR="005050C9" w:rsidRPr="0050310A">
        <w:rPr>
          <w:rFonts w:asciiTheme="minorBidi" w:hAnsiTheme="minorBidi"/>
          <w:spacing w:val="-1"/>
        </w:rPr>
        <w:t>between</w:t>
      </w:r>
      <w:r w:rsidR="005050C9" w:rsidRPr="0050310A">
        <w:rPr>
          <w:rFonts w:asciiTheme="minorBidi" w:hAnsiTheme="minorBidi"/>
          <w:spacing w:val="40"/>
        </w:rPr>
        <w:t xml:space="preserve"> </w:t>
      </w:r>
      <w:r w:rsidR="005050C9" w:rsidRPr="0050310A">
        <w:rPr>
          <w:rFonts w:asciiTheme="minorBidi" w:hAnsiTheme="minorBidi"/>
        </w:rPr>
        <w:t>the</w:t>
      </w:r>
      <w:r w:rsidR="005050C9" w:rsidRPr="0050310A">
        <w:rPr>
          <w:rFonts w:asciiTheme="minorBidi" w:hAnsiTheme="minorBidi"/>
          <w:spacing w:val="40"/>
        </w:rPr>
        <w:t xml:space="preserve"> </w:t>
      </w:r>
      <w:r w:rsidR="005050C9" w:rsidRPr="0050310A">
        <w:rPr>
          <w:rFonts w:asciiTheme="minorBidi" w:hAnsiTheme="minorBidi"/>
        </w:rPr>
        <w:t>threonine</w:t>
      </w:r>
      <w:r w:rsidR="005050C9" w:rsidRPr="0050310A">
        <w:rPr>
          <w:rFonts w:asciiTheme="minorBidi" w:hAnsiTheme="minorBidi"/>
          <w:spacing w:val="40"/>
        </w:rPr>
        <w:t xml:space="preserve"> </w:t>
      </w:r>
      <w:r w:rsidR="005050C9" w:rsidRPr="0050310A">
        <w:rPr>
          <w:rFonts w:asciiTheme="minorBidi" w:hAnsiTheme="minorBidi"/>
        </w:rPr>
        <w:t>in</w:t>
      </w:r>
      <w:r w:rsidR="005050C9" w:rsidRPr="0050310A">
        <w:rPr>
          <w:rFonts w:asciiTheme="minorBidi" w:hAnsiTheme="minorBidi"/>
          <w:spacing w:val="45"/>
        </w:rPr>
        <w:t xml:space="preserve"> </w:t>
      </w:r>
      <w:r w:rsidR="005050C9" w:rsidRPr="0050310A">
        <w:rPr>
          <w:rFonts w:asciiTheme="minorBidi" w:hAnsiTheme="minorBidi"/>
        </w:rPr>
        <w:t>position</w:t>
      </w:r>
      <w:r w:rsidR="005050C9" w:rsidRPr="0050310A">
        <w:rPr>
          <w:rFonts w:asciiTheme="minorBidi" w:hAnsiTheme="minorBidi"/>
          <w:spacing w:val="41"/>
        </w:rPr>
        <w:t xml:space="preserve"> </w:t>
      </w:r>
      <w:r w:rsidR="005050C9" w:rsidRPr="0050310A">
        <w:rPr>
          <w:rFonts w:asciiTheme="minorBidi" w:hAnsiTheme="minorBidi"/>
        </w:rPr>
        <w:t>21</w:t>
      </w:r>
      <w:r w:rsidR="005050C9" w:rsidRPr="0050310A">
        <w:rPr>
          <w:rFonts w:asciiTheme="minorBidi" w:hAnsiTheme="minorBidi"/>
          <w:spacing w:val="41"/>
        </w:rPr>
        <w:t xml:space="preserve"> </w:t>
      </w:r>
      <w:r w:rsidR="005050C9" w:rsidRPr="0050310A">
        <w:rPr>
          <w:rFonts w:asciiTheme="minorBidi" w:hAnsiTheme="minorBidi"/>
          <w:spacing w:val="-1"/>
        </w:rPr>
        <w:t>and</w:t>
      </w:r>
      <w:r w:rsidR="005050C9" w:rsidRPr="0050310A">
        <w:rPr>
          <w:rFonts w:asciiTheme="minorBidi" w:hAnsiTheme="minorBidi"/>
          <w:spacing w:val="41"/>
        </w:rPr>
        <w:t xml:space="preserve"> </w:t>
      </w:r>
      <w:r w:rsidR="005050C9" w:rsidRPr="0050310A">
        <w:rPr>
          <w:rFonts w:asciiTheme="minorBidi" w:hAnsiTheme="minorBidi"/>
        </w:rPr>
        <w:t>the</w:t>
      </w:r>
      <w:r w:rsidR="005050C9" w:rsidRPr="0050310A">
        <w:rPr>
          <w:rFonts w:asciiTheme="minorBidi" w:hAnsiTheme="minorBidi"/>
          <w:spacing w:val="39"/>
        </w:rPr>
        <w:t xml:space="preserve"> </w:t>
      </w:r>
      <w:r w:rsidR="005050C9" w:rsidRPr="0050310A">
        <w:rPr>
          <w:rFonts w:asciiTheme="minorBidi" w:hAnsiTheme="minorBidi"/>
          <w:spacing w:val="-1"/>
        </w:rPr>
        <w:t>alanine</w:t>
      </w:r>
      <w:r w:rsidR="005050C9" w:rsidRPr="0050310A">
        <w:rPr>
          <w:rFonts w:asciiTheme="minorBidi" w:hAnsiTheme="minorBidi"/>
          <w:spacing w:val="40"/>
        </w:rPr>
        <w:t xml:space="preserve"> </w:t>
      </w:r>
      <w:r w:rsidR="005050C9" w:rsidRPr="0050310A">
        <w:rPr>
          <w:rFonts w:asciiTheme="minorBidi" w:hAnsiTheme="minorBidi"/>
        </w:rPr>
        <w:t>in</w:t>
      </w:r>
      <w:r w:rsidR="005050C9" w:rsidRPr="0050310A">
        <w:rPr>
          <w:rFonts w:asciiTheme="minorBidi" w:hAnsiTheme="minorBidi"/>
          <w:spacing w:val="67"/>
          <w:w w:val="99"/>
        </w:rPr>
        <w:t xml:space="preserve"> </w:t>
      </w:r>
      <w:r w:rsidR="005050C9" w:rsidRPr="0050310A">
        <w:rPr>
          <w:rFonts w:asciiTheme="minorBidi" w:hAnsiTheme="minorBidi"/>
        </w:rPr>
        <w:t>position</w:t>
      </w:r>
      <w:r w:rsidR="005050C9" w:rsidRPr="0050310A">
        <w:rPr>
          <w:rFonts w:asciiTheme="minorBidi" w:hAnsiTheme="minorBidi"/>
          <w:spacing w:val="8"/>
        </w:rPr>
        <w:t xml:space="preserve"> </w:t>
      </w:r>
      <w:r w:rsidR="005050C9" w:rsidRPr="0050310A">
        <w:rPr>
          <w:rFonts w:asciiTheme="minorBidi" w:hAnsiTheme="minorBidi"/>
        </w:rPr>
        <w:t>22</w:t>
      </w:r>
      <w:r w:rsidR="005050C9" w:rsidRPr="0050310A">
        <w:rPr>
          <w:rFonts w:asciiTheme="minorBidi" w:hAnsiTheme="minorBidi"/>
          <w:spacing w:val="9"/>
        </w:rPr>
        <w:t xml:space="preserve"> </w:t>
      </w:r>
      <w:r w:rsidR="005050C9" w:rsidRPr="0050310A">
        <w:rPr>
          <w:rFonts w:asciiTheme="minorBidi" w:hAnsiTheme="minorBidi"/>
        </w:rPr>
        <w:t>of</w:t>
      </w:r>
      <w:r w:rsidR="005050C9" w:rsidRPr="0050310A">
        <w:rPr>
          <w:rFonts w:asciiTheme="minorBidi" w:hAnsiTheme="minorBidi"/>
          <w:spacing w:val="6"/>
        </w:rPr>
        <w:t xml:space="preserve"> </w:t>
      </w:r>
      <w:r w:rsidR="005050C9" w:rsidRPr="0050310A">
        <w:rPr>
          <w:rFonts w:asciiTheme="minorBidi" w:hAnsiTheme="minorBidi"/>
          <w:spacing w:val="-1"/>
        </w:rPr>
        <w:t>preproadrenomedullin</w:t>
      </w:r>
      <w:r w:rsidR="005050C9" w:rsidRPr="0050310A">
        <w:rPr>
          <w:rFonts w:asciiTheme="minorBidi" w:hAnsiTheme="minorBidi"/>
          <w:spacing w:val="8"/>
        </w:rPr>
        <w:t xml:space="preserve"> </w:t>
      </w:r>
      <w:r w:rsidR="005050C9">
        <w:rPr>
          <w:rFonts w:asciiTheme="minorBidi" w:hAnsiTheme="minorBidi"/>
        </w:rPr>
        <w:t xml:space="preserve">results </w:t>
      </w:r>
      <w:r w:rsidR="005050C9" w:rsidRPr="0050310A">
        <w:rPr>
          <w:rFonts w:asciiTheme="minorBidi" w:hAnsiTheme="minorBidi"/>
        </w:rPr>
        <w:t>in</w:t>
      </w:r>
      <w:r w:rsidR="005050C9" w:rsidRPr="0050310A">
        <w:rPr>
          <w:rFonts w:asciiTheme="minorBidi" w:hAnsiTheme="minorBidi"/>
          <w:spacing w:val="9"/>
        </w:rPr>
        <w:t xml:space="preserve"> </w:t>
      </w:r>
      <w:r w:rsidR="00351E23">
        <w:rPr>
          <w:rFonts w:asciiTheme="minorBidi" w:hAnsiTheme="minorBidi"/>
          <w:spacing w:val="9"/>
        </w:rPr>
        <w:t xml:space="preserve">the </w:t>
      </w:r>
      <w:r w:rsidR="005050C9" w:rsidRPr="0050310A">
        <w:rPr>
          <w:rFonts w:asciiTheme="minorBidi" w:hAnsiTheme="minorBidi"/>
          <w:spacing w:val="-1"/>
        </w:rPr>
        <w:t>removal</w:t>
      </w:r>
      <w:r w:rsidR="005050C9" w:rsidRPr="0050310A">
        <w:rPr>
          <w:rFonts w:asciiTheme="minorBidi" w:hAnsiTheme="minorBidi"/>
          <w:spacing w:val="8"/>
        </w:rPr>
        <w:t xml:space="preserve"> </w:t>
      </w:r>
      <w:r w:rsidR="005050C9" w:rsidRPr="0050310A">
        <w:rPr>
          <w:rFonts w:asciiTheme="minorBidi" w:hAnsiTheme="minorBidi"/>
        </w:rPr>
        <w:t>of</w:t>
      </w:r>
      <w:r w:rsidR="005050C9" w:rsidRPr="0050310A">
        <w:rPr>
          <w:rFonts w:asciiTheme="minorBidi" w:hAnsiTheme="minorBidi"/>
          <w:spacing w:val="7"/>
        </w:rPr>
        <w:t xml:space="preserve"> </w:t>
      </w:r>
      <w:r w:rsidR="005050C9" w:rsidRPr="0050310A">
        <w:rPr>
          <w:rFonts w:asciiTheme="minorBidi" w:hAnsiTheme="minorBidi"/>
        </w:rPr>
        <w:t>the</w:t>
      </w:r>
      <w:r w:rsidR="005050C9" w:rsidRPr="0050310A">
        <w:rPr>
          <w:rFonts w:asciiTheme="minorBidi" w:hAnsiTheme="minorBidi"/>
          <w:spacing w:val="8"/>
        </w:rPr>
        <w:t xml:space="preserve"> </w:t>
      </w:r>
      <w:r w:rsidR="005050C9" w:rsidRPr="0050310A">
        <w:rPr>
          <w:rFonts w:asciiTheme="minorBidi" w:hAnsiTheme="minorBidi"/>
        </w:rPr>
        <w:t>N-terminal</w:t>
      </w:r>
      <w:r w:rsidR="005050C9" w:rsidRPr="0050310A">
        <w:rPr>
          <w:rFonts w:asciiTheme="minorBidi" w:hAnsiTheme="minorBidi"/>
          <w:spacing w:val="9"/>
        </w:rPr>
        <w:t xml:space="preserve"> </w:t>
      </w:r>
      <w:r w:rsidR="005050C9" w:rsidRPr="0050310A">
        <w:rPr>
          <w:rFonts w:asciiTheme="minorBidi" w:hAnsiTheme="minorBidi"/>
          <w:spacing w:val="-1"/>
        </w:rPr>
        <w:t>signal</w:t>
      </w:r>
      <w:r w:rsidR="005050C9" w:rsidRPr="0050310A">
        <w:rPr>
          <w:rFonts w:asciiTheme="minorBidi" w:hAnsiTheme="minorBidi"/>
          <w:spacing w:val="9"/>
        </w:rPr>
        <w:t xml:space="preserve"> </w:t>
      </w:r>
      <w:r w:rsidR="005050C9" w:rsidRPr="0050310A">
        <w:rPr>
          <w:rFonts w:asciiTheme="minorBidi" w:hAnsiTheme="minorBidi"/>
          <w:spacing w:val="-1"/>
        </w:rPr>
        <w:t>peptide, which</w:t>
      </w:r>
      <w:r w:rsidR="005050C9" w:rsidRPr="0050310A">
        <w:rPr>
          <w:rFonts w:asciiTheme="minorBidi" w:hAnsiTheme="minorBidi"/>
          <w:spacing w:val="-5"/>
        </w:rPr>
        <w:t xml:space="preserve"> </w:t>
      </w:r>
      <w:r w:rsidR="005050C9" w:rsidRPr="0050310A">
        <w:rPr>
          <w:rFonts w:asciiTheme="minorBidi" w:hAnsiTheme="minorBidi"/>
        </w:rPr>
        <w:t>in</w:t>
      </w:r>
      <w:r w:rsidR="005050C9" w:rsidRPr="0050310A">
        <w:rPr>
          <w:rFonts w:asciiTheme="minorBidi" w:hAnsiTheme="minorBidi"/>
          <w:spacing w:val="-5"/>
        </w:rPr>
        <w:t xml:space="preserve"> </w:t>
      </w:r>
      <w:r w:rsidR="005050C9" w:rsidRPr="0050310A">
        <w:rPr>
          <w:rFonts w:asciiTheme="minorBidi" w:hAnsiTheme="minorBidi"/>
          <w:spacing w:val="-1"/>
        </w:rPr>
        <w:t>turn</w:t>
      </w:r>
      <w:r w:rsidR="005050C9" w:rsidRPr="0050310A">
        <w:rPr>
          <w:rFonts w:asciiTheme="minorBidi" w:hAnsiTheme="minorBidi"/>
          <w:spacing w:val="-2"/>
        </w:rPr>
        <w:t xml:space="preserve"> </w:t>
      </w:r>
      <w:r w:rsidR="005050C9" w:rsidRPr="0050310A">
        <w:rPr>
          <w:rFonts w:asciiTheme="minorBidi" w:hAnsiTheme="minorBidi"/>
          <w:spacing w:val="-1"/>
        </w:rPr>
        <w:t>converts</w:t>
      </w:r>
      <w:r w:rsidR="005050C9" w:rsidRPr="0050310A">
        <w:rPr>
          <w:rFonts w:asciiTheme="minorBidi" w:hAnsiTheme="minorBidi"/>
          <w:spacing w:val="-3"/>
        </w:rPr>
        <w:t xml:space="preserve"> </w:t>
      </w:r>
      <w:r w:rsidR="005050C9" w:rsidRPr="0050310A">
        <w:rPr>
          <w:rFonts w:asciiTheme="minorBidi" w:hAnsiTheme="minorBidi"/>
          <w:spacing w:val="-1"/>
        </w:rPr>
        <w:t>preproadrenomedullin</w:t>
      </w:r>
      <w:r w:rsidR="005050C9" w:rsidRPr="0050310A">
        <w:rPr>
          <w:rFonts w:asciiTheme="minorBidi" w:hAnsiTheme="minorBidi"/>
          <w:spacing w:val="-4"/>
        </w:rPr>
        <w:t xml:space="preserve"> </w:t>
      </w:r>
      <w:r w:rsidR="00351E23">
        <w:rPr>
          <w:rFonts w:asciiTheme="minorBidi" w:hAnsiTheme="minorBidi"/>
          <w:spacing w:val="-4"/>
        </w:rPr>
        <w:t>in</w:t>
      </w:r>
      <w:r w:rsidR="005050C9" w:rsidRPr="0050310A">
        <w:rPr>
          <w:rFonts w:asciiTheme="minorBidi" w:hAnsiTheme="minorBidi"/>
        </w:rPr>
        <w:t>to</w:t>
      </w:r>
      <w:r w:rsidR="005050C9" w:rsidRPr="0050310A">
        <w:rPr>
          <w:rFonts w:asciiTheme="minorBidi" w:hAnsiTheme="minorBidi"/>
          <w:spacing w:val="-5"/>
        </w:rPr>
        <w:t xml:space="preserve"> </w:t>
      </w:r>
      <w:r w:rsidR="005050C9" w:rsidRPr="0050310A">
        <w:rPr>
          <w:rFonts w:asciiTheme="minorBidi" w:hAnsiTheme="minorBidi"/>
          <w:spacing w:val="-1"/>
        </w:rPr>
        <w:t>proadrenomedullin</w:t>
      </w:r>
      <w:r w:rsidR="00E109FA">
        <w:rPr>
          <w:rFonts w:asciiTheme="minorBidi" w:hAnsiTheme="minorBidi"/>
          <w:spacing w:val="-4"/>
        </w:rPr>
        <w:t xml:space="preserve">. </w:t>
      </w:r>
      <w:r w:rsidRPr="0050310A">
        <w:rPr>
          <w:rFonts w:asciiTheme="minorBidi" w:hAnsiTheme="minorBidi"/>
        </w:rPr>
        <w:t>The</w:t>
      </w:r>
      <w:r w:rsidRPr="0050310A">
        <w:rPr>
          <w:rFonts w:asciiTheme="minorBidi" w:hAnsiTheme="minorBidi"/>
          <w:spacing w:val="113"/>
          <w:w w:val="99"/>
        </w:rPr>
        <w:t xml:space="preserve"> </w:t>
      </w:r>
      <w:r w:rsidRPr="0050310A">
        <w:rPr>
          <w:rFonts w:asciiTheme="minorBidi" w:hAnsiTheme="minorBidi"/>
          <w:spacing w:val="-1"/>
        </w:rPr>
        <w:t>cleavage</w:t>
      </w:r>
      <w:r w:rsidRPr="0050310A">
        <w:rPr>
          <w:rFonts w:asciiTheme="minorBidi" w:hAnsiTheme="minorBidi"/>
          <w:spacing w:val="26"/>
        </w:rPr>
        <w:t xml:space="preserve"> </w:t>
      </w:r>
      <w:r w:rsidRPr="0050310A">
        <w:rPr>
          <w:rFonts w:asciiTheme="minorBidi" w:hAnsiTheme="minorBidi"/>
        </w:rPr>
        <w:t>of</w:t>
      </w:r>
      <w:r w:rsidRPr="0050310A">
        <w:rPr>
          <w:rFonts w:asciiTheme="minorBidi" w:hAnsiTheme="minorBidi"/>
          <w:spacing w:val="28"/>
        </w:rPr>
        <w:t xml:space="preserve"> </w:t>
      </w:r>
      <w:r w:rsidRPr="0050310A">
        <w:rPr>
          <w:rFonts w:asciiTheme="minorBidi" w:hAnsiTheme="minorBidi"/>
        </w:rPr>
        <w:t>the</w:t>
      </w:r>
      <w:r w:rsidRPr="0050310A">
        <w:rPr>
          <w:rFonts w:asciiTheme="minorBidi" w:hAnsiTheme="minorBidi"/>
          <w:spacing w:val="27"/>
        </w:rPr>
        <w:t xml:space="preserve"> </w:t>
      </w:r>
      <w:r w:rsidRPr="0050310A">
        <w:rPr>
          <w:rFonts w:asciiTheme="minorBidi" w:hAnsiTheme="minorBidi"/>
          <w:spacing w:val="-1"/>
        </w:rPr>
        <w:t>lysine–arginine</w:t>
      </w:r>
      <w:r w:rsidRPr="0050310A">
        <w:rPr>
          <w:rFonts w:asciiTheme="minorBidi" w:hAnsiTheme="minorBidi"/>
          <w:spacing w:val="28"/>
        </w:rPr>
        <w:t xml:space="preserve"> </w:t>
      </w:r>
      <w:r w:rsidRPr="0050310A">
        <w:rPr>
          <w:rFonts w:asciiTheme="minorBidi" w:hAnsiTheme="minorBidi"/>
        </w:rPr>
        <w:t>pairing</w:t>
      </w:r>
      <w:r w:rsidRPr="0050310A">
        <w:rPr>
          <w:rFonts w:asciiTheme="minorBidi" w:hAnsiTheme="minorBidi"/>
          <w:spacing w:val="30"/>
        </w:rPr>
        <w:t xml:space="preserve"> </w:t>
      </w:r>
      <w:r w:rsidRPr="0050310A">
        <w:rPr>
          <w:rFonts w:asciiTheme="minorBidi" w:hAnsiTheme="minorBidi"/>
          <w:spacing w:val="-1"/>
        </w:rPr>
        <w:t>at</w:t>
      </w:r>
      <w:r w:rsidRPr="0050310A">
        <w:rPr>
          <w:rFonts w:asciiTheme="minorBidi" w:hAnsiTheme="minorBidi"/>
          <w:spacing w:val="27"/>
        </w:rPr>
        <w:t xml:space="preserve"> </w:t>
      </w:r>
      <w:r w:rsidRPr="0050310A">
        <w:rPr>
          <w:rFonts w:asciiTheme="minorBidi" w:hAnsiTheme="minorBidi"/>
        </w:rPr>
        <w:t>positions</w:t>
      </w:r>
      <w:r w:rsidRPr="0050310A">
        <w:rPr>
          <w:rFonts w:asciiTheme="minorBidi" w:hAnsiTheme="minorBidi"/>
          <w:spacing w:val="27"/>
        </w:rPr>
        <w:t xml:space="preserve"> </w:t>
      </w:r>
      <w:r w:rsidRPr="0050310A">
        <w:rPr>
          <w:rFonts w:asciiTheme="minorBidi" w:hAnsiTheme="minorBidi"/>
        </w:rPr>
        <w:t>93</w:t>
      </w:r>
      <w:r w:rsidRPr="0050310A">
        <w:rPr>
          <w:rFonts w:asciiTheme="minorBidi" w:hAnsiTheme="minorBidi"/>
          <w:spacing w:val="27"/>
        </w:rPr>
        <w:t xml:space="preserve"> </w:t>
      </w:r>
      <w:r w:rsidRPr="0050310A">
        <w:rPr>
          <w:rFonts w:asciiTheme="minorBidi" w:hAnsiTheme="minorBidi"/>
          <w:spacing w:val="-1"/>
        </w:rPr>
        <w:t>and</w:t>
      </w:r>
      <w:r w:rsidRPr="0050310A">
        <w:rPr>
          <w:rFonts w:asciiTheme="minorBidi" w:hAnsiTheme="minorBidi"/>
          <w:spacing w:val="26"/>
        </w:rPr>
        <w:t xml:space="preserve"> </w:t>
      </w:r>
      <w:r w:rsidRPr="0050310A">
        <w:rPr>
          <w:rFonts w:asciiTheme="minorBidi" w:hAnsiTheme="minorBidi"/>
        </w:rPr>
        <w:t>94,</w:t>
      </w:r>
      <w:r w:rsidRPr="0050310A">
        <w:rPr>
          <w:rFonts w:asciiTheme="minorBidi" w:hAnsiTheme="minorBidi"/>
          <w:spacing w:val="30"/>
        </w:rPr>
        <w:t xml:space="preserve"> </w:t>
      </w:r>
      <w:r w:rsidRPr="0050310A">
        <w:rPr>
          <w:rFonts w:asciiTheme="minorBidi" w:hAnsiTheme="minorBidi"/>
          <w:spacing w:val="-1"/>
        </w:rPr>
        <w:t>and</w:t>
      </w:r>
      <w:r w:rsidRPr="0050310A">
        <w:rPr>
          <w:rFonts w:asciiTheme="minorBidi" w:hAnsiTheme="minorBidi"/>
          <w:spacing w:val="26"/>
        </w:rPr>
        <w:t xml:space="preserve"> </w:t>
      </w:r>
      <w:r w:rsidRPr="0050310A">
        <w:rPr>
          <w:rFonts w:asciiTheme="minorBidi" w:hAnsiTheme="minorBidi"/>
        </w:rPr>
        <w:t>the</w:t>
      </w:r>
      <w:r w:rsidRPr="0050310A">
        <w:rPr>
          <w:rFonts w:asciiTheme="minorBidi" w:hAnsiTheme="minorBidi"/>
          <w:spacing w:val="29"/>
        </w:rPr>
        <w:t xml:space="preserve"> </w:t>
      </w:r>
      <w:r w:rsidRPr="0050310A">
        <w:rPr>
          <w:rFonts w:asciiTheme="minorBidi" w:hAnsiTheme="minorBidi"/>
          <w:spacing w:val="-1"/>
        </w:rPr>
        <w:t>arginine</w:t>
      </w:r>
      <w:r w:rsidRPr="0050310A">
        <w:rPr>
          <w:rFonts w:asciiTheme="minorBidi" w:hAnsiTheme="minorBidi"/>
          <w:spacing w:val="26"/>
        </w:rPr>
        <w:t xml:space="preserve"> </w:t>
      </w:r>
      <w:r w:rsidRPr="0050310A">
        <w:rPr>
          <w:rFonts w:asciiTheme="minorBidi" w:hAnsiTheme="minorBidi"/>
        </w:rPr>
        <w:t>doublet</w:t>
      </w:r>
      <w:r w:rsidRPr="0050310A">
        <w:rPr>
          <w:rFonts w:asciiTheme="minorBidi" w:hAnsiTheme="minorBidi"/>
          <w:spacing w:val="30"/>
        </w:rPr>
        <w:t xml:space="preserve"> </w:t>
      </w:r>
      <w:r w:rsidRPr="0050310A">
        <w:rPr>
          <w:rFonts w:asciiTheme="minorBidi" w:hAnsiTheme="minorBidi"/>
          <w:spacing w:val="-1"/>
        </w:rPr>
        <w:t>at</w:t>
      </w:r>
      <w:r w:rsidRPr="0050310A">
        <w:rPr>
          <w:rFonts w:asciiTheme="minorBidi" w:hAnsiTheme="minorBidi"/>
          <w:spacing w:val="65"/>
          <w:w w:val="99"/>
        </w:rPr>
        <w:t xml:space="preserve"> </w:t>
      </w:r>
      <w:r w:rsidRPr="0050310A">
        <w:rPr>
          <w:rFonts w:asciiTheme="minorBidi" w:hAnsiTheme="minorBidi"/>
        </w:rPr>
        <w:t>positions</w:t>
      </w:r>
      <w:r w:rsidRPr="0050310A">
        <w:rPr>
          <w:rFonts w:asciiTheme="minorBidi" w:hAnsiTheme="minorBidi"/>
          <w:spacing w:val="48"/>
        </w:rPr>
        <w:t xml:space="preserve"> </w:t>
      </w:r>
      <w:r w:rsidRPr="0050310A">
        <w:rPr>
          <w:rFonts w:asciiTheme="minorBidi" w:hAnsiTheme="minorBidi"/>
        </w:rPr>
        <w:t>148</w:t>
      </w:r>
      <w:r w:rsidRPr="0050310A">
        <w:rPr>
          <w:rFonts w:asciiTheme="minorBidi" w:hAnsiTheme="minorBidi"/>
          <w:spacing w:val="49"/>
        </w:rPr>
        <w:t xml:space="preserve"> </w:t>
      </w:r>
      <w:r w:rsidRPr="0050310A">
        <w:rPr>
          <w:rFonts w:asciiTheme="minorBidi" w:hAnsiTheme="minorBidi"/>
          <w:spacing w:val="-1"/>
        </w:rPr>
        <w:t>and</w:t>
      </w:r>
      <w:r w:rsidRPr="0050310A">
        <w:rPr>
          <w:rFonts w:asciiTheme="minorBidi" w:hAnsiTheme="minorBidi"/>
          <w:spacing w:val="48"/>
        </w:rPr>
        <w:t xml:space="preserve"> </w:t>
      </w:r>
      <w:r w:rsidRPr="0050310A">
        <w:rPr>
          <w:rFonts w:asciiTheme="minorBidi" w:hAnsiTheme="minorBidi"/>
        </w:rPr>
        <w:t>149</w:t>
      </w:r>
      <w:r w:rsidRPr="0050310A">
        <w:rPr>
          <w:rFonts w:asciiTheme="minorBidi" w:hAnsiTheme="minorBidi"/>
          <w:spacing w:val="49"/>
        </w:rPr>
        <w:t xml:space="preserve"> </w:t>
      </w:r>
      <w:r w:rsidRPr="0050310A">
        <w:rPr>
          <w:rFonts w:asciiTheme="minorBidi" w:hAnsiTheme="minorBidi"/>
        </w:rPr>
        <w:t>of</w:t>
      </w:r>
      <w:r w:rsidRPr="0050310A">
        <w:rPr>
          <w:rFonts w:asciiTheme="minorBidi" w:hAnsiTheme="minorBidi"/>
          <w:spacing w:val="47"/>
        </w:rPr>
        <w:t xml:space="preserve"> </w:t>
      </w:r>
      <w:r w:rsidRPr="0050310A">
        <w:rPr>
          <w:rFonts w:asciiTheme="minorBidi" w:hAnsiTheme="minorBidi"/>
          <w:spacing w:val="-1"/>
        </w:rPr>
        <w:t>proadrenomedullin</w:t>
      </w:r>
      <w:r w:rsidRPr="0050310A">
        <w:rPr>
          <w:rFonts w:asciiTheme="minorBidi" w:hAnsiTheme="minorBidi"/>
          <w:spacing w:val="49"/>
        </w:rPr>
        <w:t xml:space="preserve"> </w:t>
      </w:r>
      <w:r w:rsidRPr="0050310A">
        <w:rPr>
          <w:rFonts w:asciiTheme="minorBidi" w:hAnsiTheme="minorBidi"/>
          <w:spacing w:val="-1"/>
        </w:rPr>
        <w:t>results</w:t>
      </w:r>
      <w:r w:rsidRPr="0050310A">
        <w:rPr>
          <w:rFonts w:asciiTheme="minorBidi" w:hAnsiTheme="minorBidi"/>
          <w:spacing w:val="48"/>
        </w:rPr>
        <w:t xml:space="preserve"> </w:t>
      </w:r>
      <w:r w:rsidRPr="0050310A">
        <w:rPr>
          <w:rFonts w:asciiTheme="minorBidi" w:hAnsiTheme="minorBidi"/>
        </w:rPr>
        <w:t>in</w:t>
      </w:r>
      <w:r w:rsidRPr="0050310A">
        <w:rPr>
          <w:rFonts w:asciiTheme="minorBidi" w:hAnsiTheme="minorBidi"/>
          <w:spacing w:val="50"/>
        </w:rPr>
        <w:t xml:space="preserve"> </w:t>
      </w:r>
      <w:r w:rsidRPr="0050310A">
        <w:rPr>
          <w:rFonts w:asciiTheme="minorBidi" w:hAnsiTheme="minorBidi"/>
        </w:rPr>
        <w:t>the</w:t>
      </w:r>
      <w:r w:rsidRPr="0050310A">
        <w:rPr>
          <w:rFonts w:asciiTheme="minorBidi" w:hAnsiTheme="minorBidi"/>
          <w:spacing w:val="48"/>
        </w:rPr>
        <w:t xml:space="preserve"> </w:t>
      </w:r>
      <w:r w:rsidRPr="0050310A">
        <w:rPr>
          <w:rFonts w:asciiTheme="minorBidi" w:hAnsiTheme="minorBidi"/>
          <w:spacing w:val="-1"/>
        </w:rPr>
        <w:t>production</w:t>
      </w:r>
      <w:r w:rsidRPr="0050310A">
        <w:rPr>
          <w:rFonts w:asciiTheme="minorBidi" w:hAnsiTheme="minorBidi"/>
          <w:spacing w:val="49"/>
        </w:rPr>
        <w:t xml:space="preserve"> </w:t>
      </w:r>
      <w:r w:rsidRPr="0050310A">
        <w:rPr>
          <w:rFonts w:asciiTheme="minorBidi" w:hAnsiTheme="minorBidi"/>
        </w:rPr>
        <w:t>of</w:t>
      </w:r>
      <w:r w:rsidRPr="0050310A">
        <w:rPr>
          <w:rFonts w:asciiTheme="minorBidi" w:hAnsiTheme="minorBidi"/>
          <w:spacing w:val="47"/>
        </w:rPr>
        <w:t xml:space="preserve"> </w:t>
      </w:r>
      <w:r w:rsidRPr="0050310A">
        <w:rPr>
          <w:rFonts w:asciiTheme="minorBidi" w:hAnsiTheme="minorBidi"/>
          <w:spacing w:val="-1"/>
        </w:rPr>
        <w:t>immature</w:t>
      </w:r>
      <w:r w:rsidRPr="0050310A">
        <w:rPr>
          <w:rFonts w:asciiTheme="minorBidi" w:hAnsiTheme="minorBidi"/>
          <w:spacing w:val="48"/>
        </w:rPr>
        <w:t xml:space="preserve"> </w:t>
      </w:r>
      <w:r w:rsidRPr="0050310A">
        <w:rPr>
          <w:rFonts w:asciiTheme="minorBidi" w:hAnsiTheme="minorBidi"/>
          <w:spacing w:val="-1"/>
        </w:rPr>
        <w:t>AM,</w:t>
      </w:r>
      <w:r w:rsidRPr="0050310A">
        <w:rPr>
          <w:rFonts w:asciiTheme="minorBidi" w:hAnsiTheme="minorBidi"/>
          <w:spacing w:val="74"/>
        </w:rPr>
        <w:t xml:space="preserve"> </w:t>
      </w:r>
      <w:r w:rsidRPr="0050310A">
        <w:rPr>
          <w:rFonts w:asciiTheme="minorBidi" w:hAnsiTheme="minorBidi"/>
          <w:spacing w:val="-1"/>
        </w:rPr>
        <w:t>Adrenotensin</w:t>
      </w:r>
      <w:r w:rsidRPr="0050310A">
        <w:rPr>
          <w:rFonts w:asciiTheme="minorBidi" w:hAnsiTheme="minorBidi"/>
          <w:spacing w:val="5"/>
        </w:rPr>
        <w:t xml:space="preserve"> </w:t>
      </w:r>
      <w:r w:rsidRPr="0050310A">
        <w:rPr>
          <w:rFonts w:asciiTheme="minorBidi" w:hAnsiTheme="minorBidi"/>
          <w:spacing w:val="-1"/>
        </w:rPr>
        <w:t>(ADT)</w:t>
      </w:r>
      <w:r w:rsidRPr="0050310A">
        <w:rPr>
          <w:rFonts w:asciiTheme="minorBidi" w:hAnsiTheme="minorBidi"/>
        </w:rPr>
        <w:t>,</w:t>
      </w:r>
      <w:r w:rsidRPr="0050310A">
        <w:rPr>
          <w:rFonts w:asciiTheme="minorBidi" w:hAnsiTheme="minorBidi"/>
          <w:spacing w:val="5"/>
        </w:rPr>
        <w:t xml:space="preserve"> </w:t>
      </w:r>
      <w:r w:rsidRPr="0050310A">
        <w:rPr>
          <w:rFonts w:asciiTheme="minorBidi" w:hAnsiTheme="minorBidi"/>
          <w:spacing w:val="-1"/>
        </w:rPr>
        <w:t>Proadrenomedullin</w:t>
      </w:r>
      <w:r w:rsidRPr="0050310A">
        <w:rPr>
          <w:rFonts w:asciiTheme="minorBidi" w:hAnsiTheme="minorBidi"/>
          <w:spacing w:val="5"/>
        </w:rPr>
        <w:t xml:space="preserve"> </w:t>
      </w:r>
      <w:r w:rsidRPr="0050310A">
        <w:rPr>
          <w:rFonts w:asciiTheme="minorBidi" w:hAnsiTheme="minorBidi"/>
        </w:rPr>
        <w:t>N-20</w:t>
      </w:r>
      <w:r w:rsidRPr="0050310A">
        <w:rPr>
          <w:rFonts w:asciiTheme="minorBidi" w:hAnsiTheme="minorBidi"/>
          <w:spacing w:val="5"/>
        </w:rPr>
        <w:t xml:space="preserve"> </w:t>
      </w:r>
      <w:r w:rsidRPr="0050310A">
        <w:rPr>
          <w:rFonts w:asciiTheme="minorBidi" w:hAnsiTheme="minorBidi"/>
        </w:rPr>
        <w:t>terminal</w:t>
      </w:r>
      <w:r w:rsidRPr="0050310A">
        <w:rPr>
          <w:rFonts w:asciiTheme="minorBidi" w:hAnsiTheme="minorBidi"/>
          <w:spacing w:val="5"/>
        </w:rPr>
        <w:t xml:space="preserve"> </w:t>
      </w:r>
      <w:r w:rsidRPr="0050310A">
        <w:rPr>
          <w:rFonts w:asciiTheme="minorBidi" w:hAnsiTheme="minorBidi"/>
          <w:spacing w:val="-1"/>
        </w:rPr>
        <w:t>peptide</w:t>
      </w:r>
      <w:r w:rsidRPr="0050310A">
        <w:rPr>
          <w:rFonts w:asciiTheme="minorBidi" w:hAnsiTheme="minorBidi"/>
          <w:spacing w:val="4"/>
        </w:rPr>
        <w:t xml:space="preserve"> </w:t>
      </w:r>
      <w:r w:rsidRPr="0050310A">
        <w:rPr>
          <w:rFonts w:asciiTheme="minorBidi" w:hAnsiTheme="minorBidi"/>
        </w:rPr>
        <w:t>(PAMP)</w:t>
      </w:r>
      <w:r w:rsidRPr="0050310A">
        <w:rPr>
          <w:rFonts w:asciiTheme="minorBidi" w:hAnsiTheme="minorBidi"/>
          <w:spacing w:val="9"/>
        </w:rPr>
        <w:t xml:space="preserve"> </w:t>
      </w:r>
      <w:r w:rsidRPr="0050310A">
        <w:rPr>
          <w:rFonts w:asciiTheme="minorBidi" w:hAnsiTheme="minorBidi"/>
          <w:spacing w:val="-1"/>
        </w:rPr>
        <w:t>and</w:t>
      </w:r>
      <w:r w:rsidRPr="0050310A">
        <w:rPr>
          <w:rFonts w:asciiTheme="minorBidi" w:hAnsiTheme="minorBidi"/>
          <w:spacing w:val="5"/>
        </w:rPr>
        <w:t xml:space="preserve"> </w:t>
      </w:r>
      <w:r w:rsidRPr="0050310A">
        <w:rPr>
          <w:rFonts w:asciiTheme="minorBidi" w:hAnsiTheme="minorBidi"/>
          <w:spacing w:val="-1"/>
        </w:rPr>
        <w:t>preproAM</w:t>
      </w:r>
      <w:r w:rsidRPr="0050310A">
        <w:rPr>
          <w:rFonts w:asciiTheme="minorBidi" w:hAnsiTheme="minorBidi"/>
          <w:spacing w:val="-1"/>
          <w:position w:val="-2"/>
        </w:rPr>
        <w:t>45-92</w:t>
      </w:r>
      <w:r w:rsidR="00E109FA">
        <w:rPr>
          <w:rFonts w:asciiTheme="minorBidi" w:hAnsiTheme="minorBidi"/>
          <w:spacing w:val="-1"/>
          <w:position w:val="-2"/>
        </w:rPr>
        <w:t xml:space="preserve"> </w:t>
      </w:r>
      <w:r w:rsidR="00E109FA" w:rsidRPr="0050310A">
        <w:rPr>
          <w:rFonts w:asciiTheme="minorBidi" w:hAnsiTheme="minorBidi"/>
        </w:rPr>
        <w:t>(</w:t>
      </w:r>
      <w:r w:rsidR="00E109FA" w:rsidRPr="007F6545">
        <w:rPr>
          <w:rFonts w:asciiTheme="minorBidi" w:hAnsiTheme="minorBidi"/>
          <w:b/>
          <w:bCs/>
        </w:rPr>
        <w:t xml:space="preserve">Figure </w:t>
      </w:r>
      <w:r w:rsidR="00730B4D">
        <w:rPr>
          <w:rFonts w:asciiTheme="minorBidi" w:hAnsiTheme="minorBidi"/>
          <w:b/>
          <w:bCs/>
        </w:rPr>
        <w:t>1.</w:t>
      </w:r>
      <w:r w:rsidR="00E109FA">
        <w:rPr>
          <w:rFonts w:asciiTheme="minorBidi" w:hAnsiTheme="minorBidi"/>
          <w:b/>
          <w:bCs/>
        </w:rPr>
        <w:t>6</w:t>
      </w:r>
      <w:r w:rsidR="00E109FA" w:rsidRPr="0050310A">
        <w:rPr>
          <w:rFonts w:asciiTheme="minorBidi" w:hAnsiTheme="minorBidi"/>
          <w:spacing w:val="-1"/>
        </w:rPr>
        <w:t>).</w:t>
      </w:r>
      <w:r w:rsidR="00E109FA">
        <w:rPr>
          <w:rFonts w:asciiTheme="minorBidi" w:hAnsiTheme="minorBidi"/>
          <w:spacing w:val="-1"/>
        </w:rPr>
        <w:t xml:space="preserve"> </w:t>
      </w:r>
      <w:r w:rsidRPr="0050310A">
        <w:rPr>
          <w:rFonts w:asciiTheme="minorBidi" w:hAnsiTheme="minorBidi"/>
          <w:spacing w:val="8"/>
        </w:rPr>
        <w:t xml:space="preserve"> </w:t>
      </w:r>
      <w:r w:rsidRPr="0050310A">
        <w:rPr>
          <w:rFonts w:asciiTheme="minorBidi" w:hAnsiTheme="minorBidi"/>
        </w:rPr>
        <w:t>A</w:t>
      </w:r>
      <w:r w:rsidRPr="0050310A">
        <w:rPr>
          <w:rFonts w:asciiTheme="minorBidi" w:hAnsiTheme="minorBidi"/>
          <w:spacing w:val="10"/>
        </w:rPr>
        <w:t xml:space="preserve"> </w:t>
      </w:r>
      <w:r w:rsidRPr="0050310A">
        <w:rPr>
          <w:rFonts w:asciiTheme="minorBidi" w:hAnsiTheme="minorBidi"/>
          <w:spacing w:val="-1"/>
        </w:rPr>
        <w:t>subsequent</w:t>
      </w:r>
      <w:r w:rsidRPr="0050310A">
        <w:rPr>
          <w:rFonts w:asciiTheme="minorBidi" w:hAnsiTheme="minorBidi"/>
          <w:spacing w:val="13"/>
        </w:rPr>
        <w:t xml:space="preserve"> </w:t>
      </w:r>
      <w:r w:rsidRPr="0050310A">
        <w:rPr>
          <w:rFonts w:asciiTheme="minorBidi" w:hAnsiTheme="minorBidi"/>
          <w:spacing w:val="-1"/>
        </w:rPr>
        <w:t>enzymatic</w:t>
      </w:r>
      <w:r w:rsidRPr="0050310A">
        <w:rPr>
          <w:rFonts w:asciiTheme="minorBidi" w:hAnsiTheme="minorBidi"/>
          <w:spacing w:val="10"/>
        </w:rPr>
        <w:t xml:space="preserve"> </w:t>
      </w:r>
      <w:r w:rsidRPr="0050310A">
        <w:rPr>
          <w:rFonts w:asciiTheme="minorBidi" w:hAnsiTheme="minorBidi"/>
          <w:spacing w:val="-1"/>
        </w:rPr>
        <w:t>cleavage</w:t>
      </w:r>
      <w:r w:rsidRPr="0050310A">
        <w:rPr>
          <w:rFonts w:asciiTheme="minorBidi" w:hAnsiTheme="minorBidi"/>
          <w:spacing w:val="7"/>
        </w:rPr>
        <w:t xml:space="preserve"> </w:t>
      </w:r>
      <w:r w:rsidRPr="0050310A">
        <w:rPr>
          <w:rFonts w:asciiTheme="minorBidi" w:hAnsiTheme="minorBidi"/>
        </w:rPr>
        <w:t>between</w:t>
      </w:r>
      <w:r w:rsidRPr="0050310A">
        <w:rPr>
          <w:rFonts w:asciiTheme="minorBidi" w:hAnsiTheme="minorBidi"/>
          <w:spacing w:val="8"/>
        </w:rPr>
        <w:t xml:space="preserve"> </w:t>
      </w:r>
      <w:r w:rsidRPr="0050310A">
        <w:rPr>
          <w:rFonts w:asciiTheme="minorBidi" w:hAnsiTheme="minorBidi"/>
        </w:rPr>
        <w:t>positions</w:t>
      </w:r>
      <w:r w:rsidRPr="0050310A">
        <w:rPr>
          <w:rFonts w:asciiTheme="minorBidi" w:hAnsiTheme="minorBidi"/>
          <w:spacing w:val="8"/>
        </w:rPr>
        <w:t xml:space="preserve"> </w:t>
      </w:r>
      <w:r w:rsidRPr="0050310A">
        <w:rPr>
          <w:rFonts w:asciiTheme="minorBidi" w:hAnsiTheme="minorBidi"/>
        </w:rPr>
        <w:t>43</w:t>
      </w:r>
      <w:r w:rsidRPr="0050310A">
        <w:rPr>
          <w:rFonts w:asciiTheme="minorBidi" w:hAnsiTheme="minorBidi"/>
          <w:spacing w:val="11"/>
        </w:rPr>
        <w:t xml:space="preserve"> </w:t>
      </w:r>
      <w:r w:rsidRPr="0050310A">
        <w:rPr>
          <w:rFonts w:asciiTheme="minorBidi" w:hAnsiTheme="minorBidi"/>
          <w:spacing w:val="-1"/>
        </w:rPr>
        <w:t>(lysine)</w:t>
      </w:r>
      <w:r w:rsidRPr="0050310A">
        <w:rPr>
          <w:rFonts w:asciiTheme="minorBidi" w:hAnsiTheme="minorBidi"/>
          <w:spacing w:val="10"/>
        </w:rPr>
        <w:t xml:space="preserve"> </w:t>
      </w:r>
      <w:r w:rsidRPr="0050310A">
        <w:rPr>
          <w:rFonts w:asciiTheme="minorBidi" w:hAnsiTheme="minorBidi"/>
          <w:spacing w:val="-1"/>
        </w:rPr>
        <w:lastRenderedPageBreak/>
        <w:t>and</w:t>
      </w:r>
      <w:r w:rsidRPr="0050310A">
        <w:rPr>
          <w:rFonts w:asciiTheme="minorBidi" w:hAnsiTheme="minorBidi"/>
          <w:spacing w:val="7"/>
        </w:rPr>
        <w:t xml:space="preserve"> </w:t>
      </w:r>
      <w:r w:rsidRPr="0050310A">
        <w:rPr>
          <w:rFonts w:asciiTheme="minorBidi" w:hAnsiTheme="minorBidi"/>
        </w:rPr>
        <w:t>44</w:t>
      </w:r>
      <w:r w:rsidRPr="0050310A">
        <w:rPr>
          <w:rFonts w:asciiTheme="minorBidi" w:hAnsiTheme="minorBidi"/>
          <w:spacing w:val="10"/>
        </w:rPr>
        <w:t xml:space="preserve"> </w:t>
      </w:r>
      <w:r w:rsidRPr="0050310A">
        <w:rPr>
          <w:rFonts w:asciiTheme="minorBidi" w:hAnsiTheme="minorBidi"/>
          <w:spacing w:val="-1"/>
        </w:rPr>
        <w:t>(arginine)</w:t>
      </w:r>
      <w:r w:rsidRPr="0050310A">
        <w:rPr>
          <w:rFonts w:asciiTheme="minorBidi" w:hAnsiTheme="minorBidi"/>
          <w:spacing w:val="35"/>
        </w:rPr>
        <w:t xml:space="preserve"> </w:t>
      </w:r>
      <w:r w:rsidRPr="0050310A">
        <w:rPr>
          <w:rFonts w:asciiTheme="minorBidi" w:hAnsiTheme="minorBidi"/>
          <w:spacing w:val="-1"/>
        </w:rPr>
        <w:t>produces</w:t>
      </w:r>
      <w:r w:rsidRPr="0050310A">
        <w:rPr>
          <w:rFonts w:asciiTheme="minorBidi" w:hAnsiTheme="minorBidi"/>
          <w:spacing w:val="35"/>
        </w:rPr>
        <w:t xml:space="preserve"> </w:t>
      </w:r>
      <w:r w:rsidRPr="0050310A">
        <w:rPr>
          <w:rFonts w:asciiTheme="minorBidi" w:hAnsiTheme="minorBidi"/>
        </w:rPr>
        <w:t>functionally</w:t>
      </w:r>
      <w:r w:rsidRPr="0050310A">
        <w:rPr>
          <w:rFonts w:asciiTheme="minorBidi" w:hAnsiTheme="minorBidi"/>
          <w:spacing w:val="34"/>
        </w:rPr>
        <w:t xml:space="preserve"> </w:t>
      </w:r>
      <w:r w:rsidRPr="0050310A">
        <w:rPr>
          <w:rFonts w:asciiTheme="minorBidi" w:hAnsiTheme="minorBidi"/>
          <w:spacing w:val="-1"/>
        </w:rPr>
        <w:t>active</w:t>
      </w:r>
      <w:r w:rsidRPr="0050310A">
        <w:rPr>
          <w:rFonts w:asciiTheme="minorBidi" w:hAnsiTheme="minorBidi"/>
          <w:spacing w:val="33"/>
        </w:rPr>
        <w:t xml:space="preserve"> </w:t>
      </w:r>
      <w:r w:rsidRPr="0050310A">
        <w:rPr>
          <w:rFonts w:asciiTheme="minorBidi" w:hAnsiTheme="minorBidi"/>
          <w:spacing w:val="-1"/>
        </w:rPr>
        <w:t>PAMP</w:t>
      </w:r>
      <w:r w:rsidR="00351E23">
        <w:rPr>
          <w:rFonts w:asciiTheme="minorBidi" w:hAnsiTheme="minorBidi"/>
          <w:spacing w:val="-1"/>
        </w:rPr>
        <w:t xml:space="preserve"> </w:t>
      </w:r>
      <w:r>
        <w:rPr>
          <w:rFonts w:asciiTheme="minorBidi" w:hAnsiTheme="minorBidi"/>
          <w:spacing w:val="-1"/>
        </w:rPr>
        <w:fldChar w:fldCharType="begin">
          <w:fldData xml:space="preserve">PEVuZE5vdGU+PENpdGU+PEF1dGhvcj5IaW5zb248L0F1dGhvcj48WWVhcj4yMDAwPC9ZZWFyPjxS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PEVuZE5vdGU+PENpdGU+PEF1dGhvcj5IaW5zb248L0F1dGhvcj48WWVhcj4yMDAwPC9ZZWFyPjxS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92" w:tooltip="Hinson, 2000 #25" w:history="1">
        <w:r w:rsidR="00371EE5">
          <w:rPr>
            <w:rFonts w:asciiTheme="minorBidi" w:hAnsiTheme="minorBidi"/>
            <w:noProof/>
            <w:spacing w:val="-1"/>
          </w:rPr>
          <w:t>Hinson</w:t>
        </w:r>
        <w:r w:rsidR="00371EE5" w:rsidRPr="00CA0436">
          <w:rPr>
            <w:rFonts w:asciiTheme="minorBidi" w:hAnsiTheme="minorBidi"/>
            <w:i/>
            <w:noProof/>
            <w:spacing w:val="-1"/>
          </w:rPr>
          <w:t xml:space="preserve"> et al.</w:t>
        </w:r>
        <w:r w:rsidR="00371EE5">
          <w:rPr>
            <w:rFonts w:asciiTheme="minorBidi" w:hAnsiTheme="minorBidi"/>
            <w:noProof/>
            <w:spacing w:val="-1"/>
          </w:rPr>
          <w:t>, 2000</w:t>
        </w:r>
      </w:hyperlink>
      <w:r w:rsidR="00CA0436">
        <w:rPr>
          <w:rFonts w:asciiTheme="minorBidi" w:hAnsiTheme="minorBidi"/>
          <w:noProof/>
          <w:spacing w:val="-1"/>
        </w:rPr>
        <w:t xml:space="preserve">, </w:t>
      </w:r>
      <w:hyperlink w:anchor="_ENREF_204" w:tooltip="Samson, 1998 #123" w:history="1">
        <w:r w:rsidR="00371EE5">
          <w:rPr>
            <w:rFonts w:asciiTheme="minorBidi" w:hAnsiTheme="minorBidi"/>
            <w:noProof/>
            <w:spacing w:val="-1"/>
          </w:rPr>
          <w:t>Samson, 1998</w:t>
        </w:r>
      </w:hyperlink>
      <w:r w:rsidR="00CA0436">
        <w:rPr>
          <w:rFonts w:asciiTheme="minorBidi" w:hAnsiTheme="minorBidi"/>
          <w:noProof/>
          <w:spacing w:val="-1"/>
        </w:rPr>
        <w:t>)</w:t>
      </w:r>
      <w:r>
        <w:rPr>
          <w:rFonts w:asciiTheme="minorBidi" w:hAnsiTheme="minorBidi"/>
          <w:spacing w:val="-1"/>
        </w:rPr>
        <w:fldChar w:fldCharType="end"/>
      </w:r>
      <w:r w:rsidR="00351E23">
        <w:rPr>
          <w:rFonts w:asciiTheme="minorBidi" w:hAnsiTheme="minorBidi"/>
          <w:spacing w:val="-1"/>
        </w:rPr>
        <w:t>.</w:t>
      </w:r>
      <w:r>
        <w:rPr>
          <w:rFonts w:asciiTheme="minorBidi" w:hAnsiTheme="minorBidi"/>
          <w:spacing w:val="38"/>
        </w:rPr>
        <w:t xml:space="preserve"> </w:t>
      </w:r>
      <w:r w:rsidR="005050C9">
        <w:rPr>
          <w:rFonts w:asciiTheme="minorBidi" w:hAnsiTheme="minorBidi"/>
          <w:spacing w:val="-1"/>
        </w:rPr>
        <w:t>An</w:t>
      </w:r>
      <w:r w:rsidR="005050C9" w:rsidRPr="0050310A">
        <w:rPr>
          <w:rFonts w:asciiTheme="minorBidi" w:hAnsiTheme="minorBidi"/>
          <w:spacing w:val="5"/>
        </w:rPr>
        <w:t xml:space="preserve"> </w:t>
      </w:r>
      <w:r w:rsidR="005050C9" w:rsidRPr="0050310A">
        <w:rPr>
          <w:rFonts w:asciiTheme="minorBidi" w:hAnsiTheme="minorBidi"/>
          <w:spacing w:val="-1"/>
        </w:rPr>
        <w:t>enzyme</w:t>
      </w:r>
      <w:r w:rsidR="005050C9" w:rsidRPr="0050310A">
        <w:rPr>
          <w:rFonts w:asciiTheme="minorBidi" w:hAnsiTheme="minorBidi"/>
          <w:spacing w:val="3"/>
        </w:rPr>
        <w:t xml:space="preserve"> </w:t>
      </w:r>
      <w:r w:rsidR="005050C9" w:rsidRPr="0050310A">
        <w:rPr>
          <w:rFonts w:asciiTheme="minorBidi" w:hAnsiTheme="minorBidi"/>
          <w:spacing w:val="-1"/>
        </w:rPr>
        <w:t>called</w:t>
      </w:r>
      <w:r w:rsidR="005050C9" w:rsidRPr="0050310A">
        <w:rPr>
          <w:rFonts w:asciiTheme="minorBidi" w:hAnsiTheme="minorBidi"/>
          <w:spacing w:val="7"/>
        </w:rPr>
        <w:t xml:space="preserve"> </w:t>
      </w:r>
      <w:r w:rsidR="005050C9" w:rsidRPr="0050310A">
        <w:rPr>
          <w:rFonts w:asciiTheme="minorBidi" w:hAnsiTheme="minorBidi"/>
          <w:spacing w:val="-1"/>
        </w:rPr>
        <w:t>Peptidyl-glycine</w:t>
      </w:r>
      <w:r w:rsidR="005050C9" w:rsidRPr="0050310A">
        <w:rPr>
          <w:rFonts w:asciiTheme="minorBidi" w:hAnsiTheme="minorBidi"/>
          <w:spacing w:val="3"/>
        </w:rPr>
        <w:t xml:space="preserve"> </w:t>
      </w:r>
      <w:r w:rsidR="005050C9" w:rsidRPr="0050310A">
        <w:rPr>
          <w:rFonts w:asciiTheme="minorBidi" w:hAnsiTheme="minorBidi"/>
          <w:spacing w:val="-1"/>
        </w:rPr>
        <w:t>α-Amidating</w:t>
      </w:r>
      <w:r w:rsidR="005050C9" w:rsidRPr="0050310A">
        <w:rPr>
          <w:rFonts w:asciiTheme="minorBidi" w:hAnsiTheme="minorBidi"/>
          <w:spacing w:val="2"/>
        </w:rPr>
        <w:t xml:space="preserve"> </w:t>
      </w:r>
      <w:r w:rsidR="005050C9" w:rsidRPr="0050310A">
        <w:rPr>
          <w:rFonts w:asciiTheme="minorBidi" w:hAnsiTheme="minorBidi"/>
          <w:spacing w:val="-1"/>
        </w:rPr>
        <w:t>Monooxigenase</w:t>
      </w:r>
      <w:r w:rsidR="005050C9" w:rsidRPr="0050310A">
        <w:rPr>
          <w:rFonts w:asciiTheme="minorBidi" w:hAnsiTheme="minorBidi"/>
          <w:spacing w:val="3"/>
        </w:rPr>
        <w:t xml:space="preserve"> </w:t>
      </w:r>
      <w:r w:rsidR="005050C9" w:rsidRPr="0050310A">
        <w:rPr>
          <w:rFonts w:asciiTheme="minorBidi" w:hAnsiTheme="minorBidi"/>
          <w:spacing w:val="-1"/>
        </w:rPr>
        <w:t>(PAM)</w:t>
      </w:r>
      <w:r w:rsidR="005050C9" w:rsidRPr="0050310A">
        <w:rPr>
          <w:rFonts w:asciiTheme="minorBidi" w:hAnsiTheme="minorBidi"/>
          <w:spacing w:val="103"/>
        </w:rPr>
        <w:t xml:space="preserve"> </w:t>
      </w:r>
      <w:r w:rsidR="005050C9" w:rsidRPr="0050310A">
        <w:rPr>
          <w:rFonts w:asciiTheme="minorBidi" w:hAnsiTheme="minorBidi"/>
          <w:spacing w:val="-1"/>
        </w:rPr>
        <w:t>amidates</w:t>
      </w:r>
      <w:r w:rsidR="005050C9" w:rsidRPr="0050310A">
        <w:rPr>
          <w:rFonts w:asciiTheme="minorBidi" w:hAnsiTheme="minorBidi"/>
          <w:spacing w:val="10"/>
        </w:rPr>
        <w:t xml:space="preserve"> </w:t>
      </w:r>
      <w:r w:rsidR="005050C9" w:rsidRPr="0050310A">
        <w:rPr>
          <w:rFonts w:asciiTheme="minorBidi" w:hAnsiTheme="minorBidi"/>
        </w:rPr>
        <w:t>the</w:t>
      </w:r>
      <w:r w:rsidR="005050C9" w:rsidRPr="0050310A">
        <w:rPr>
          <w:rFonts w:asciiTheme="minorBidi" w:hAnsiTheme="minorBidi"/>
          <w:spacing w:val="10"/>
        </w:rPr>
        <w:t xml:space="preserve"> </w:t>
      </w:r>
      <w:r w:rsidR="005050C9" w:rsidRPr="0050310A">
        <w:rPr>
          <w:rFonts w:asciiTheme="minorBidi" w:hAnsiTheme="minorBidi"/>
        </w:rPr>
        <w:t>C</w:t>
      </w:r>
      <w:r w:rsidR="005050C9" w:rsidRPr="0050310A">
        <w:rPr>
          <w:rFonts w:asciiTheme="minorBidi" w:hAnsiTheme="minorBidi"/>
          <w:spacing w:val="11"/>
        </w:rPr>
        <w:t xml:space="preserve"> </w:t>
      </w:r>
      <w:r w:rsidR="005050C9" w:rsidRPr="0050310A">
        <w:rPr>
          <w:rFonts w:asciiTheme="minorBidi" w:hAnsiTheme="minorBidi"/>
          <w:spacing w:val="-1"/>
        </w:rPr>
        <w:t>terminal</w:t>
      </w:r>
      <w:r w:rsidR="005050C9" w:rsidRPr="0050310A">
        <w:rPr>
          <w:rFonts w:asciiTheme="minorBidi" w:hAnsiTheme="minorBidi"/>
          <w:spacing w:val="14"/>
        </w:rPr>
        <w:t xml:space="preserve"> </w:t>
      </w:r>
      <w:r w:rsidR="005050C9" w:rsidRPr="0050310A">
        <w:rPr>
          <w:rFonts w:asciiTheme="minorBidi" w:hAnsiTheme="minorBidi"/>
        </w:rPr>
        <w:t>of</w:t>
      </w:r>
      <w:r w:rsidR="005050C9" w:rsidRPr="0050310A">
        <w:rPr>
          <w:rFonts w:asciiTheme="minorBidi" w:hAnsiTheme="minorBidi"/>
          <w:spacing w:val="9"/>
        </w:rPr>
        <w:t xml:space="preserve"> </w:t>
      </w:r>
      <w:r w:rsidR="005050C9" w:rsidRPr="0050310A">
        <w:rPr>
          <w:rFonts w:asciiTheme="minorBidi" w:hAnsiTheme="minorBidi"/>
          <w:spacing w:val="-1"/>
        </w:rPr>
        <w:t>AM</w:t>
      </w:r>
      <w:r w:rsidR="005050C9" w:rsidRPr="0050310A">
        <w:rPr>
          <w:rFonts w:asciiTheme="minorBidi" w:hAnsiTheme="minorBidi"/>
          <w:spacing w:val="10"/>
        </w:rPr>
        <w:t xml:space="preserve"> </w:t>
      </w:r>
      <w:r w:rsidR="005050C9" w:rsidRPr="0050310A">
        <w:rPr>
          <w:rFonts w:asciiTheme="minorBidi" w:hAnsiTheme="minorBidi"/>
        </w:rPr>
        <w:t>to</w:t>
      </w:r>
      <w:r w:rsidR="005050C9" w:rsidRPr="0050310A">
        <w:rPr>
          <w:rFonts w:asciiTheme="minorBidi" w:hAnsiTheme="minorBidi"/>
          <w:spacing w:val="11"/>
        </w:rPr>
        <w:t xml:space="preserve"> </w:t>
      </w:r>
      <w:r w:rsidR="005050C9" w:rsidRPr="0050310A">
        <w:rPr>
          <w:rFonts w:asciiTheme="minorBidi" w:hAnsiTheme="minorBidi"/>
          <w:spacing w:val="-1"/>
        </w:rPr>
        <w:t>convert</w:t>
      </w:r>
      <w:r w:rsidR="005050C9" w:rsidRPr="0050310A">
        <w:rPr>
          <w:rFonts w:asciiTheme="minorBidi" w:hAnsiTheme="minorBidi"/>
          <w:spacing w:val="13"/>
        </w:rPr>
        <w:t xml:space="preserve"> </w:t>
      </w:r>
      <w:r w:rsidR="005050C9" w:rsidRPr="0050310A">
        <w:rPr>
          <w:rFonts w:asciiTheme="minorBidi" w:hAnsiTheme="minorBidi"/>
        </w:rPr>
        <w:t>it</w:t>
      </w:r>
      <w:r w:rsidR="00870C10">
        <w:rPr>
          <w:rFonts w:asciiTheme="minorBidi" w:hAnsiTheme="minorBidi"/>
        </w:rPr>
        <w:t xml:space="preserve"> from </w:t>
      </w:r>
      <w:r w:rsidR="00351E23">
        <w:rPr>
          <w:rFonts w:asciiTheme="minorBidi" w:hAnsiTheme="minorBidi"/>
        </w:rPr>
        <w:t xml:space="preserve">an </w:t>
      </w:r>
      <w:r w:rsidR="00870C10">
        <w:rPr>
          <w:rFonts w:asciiTheme="minorBidi" w:hAnsiTheme="minorBidi"/>
        </w:rPr>
        <w:t>immature AM</w:t>
      </w:r>
      <w:r w:rsidR="005050C9" w:rsidRPr="0050310A">
        <w:rPr>
          <w:rFonts w:asciiTheme="minorBidi" w:hAnsiTheme="minorBidi"/>
          <w:spacing w:val="11"/>
        </w:rPr>
        <w:t xml:space="preserve"> </w:t>
      </w:r>
      <w:r w:rsidR="005050C9" w:rsidRPr="0050310A">
        <w:rPr>
          <w:rFonts w:asciiTheme="minorBidi" w:hAnsiTheme="minorBidi"/>
        </w:rPr>
        <w:t>into</w:t>
      </w:r>
      <w:r w:rsidR="005050C9" w:rsidRPr="0050310A">
        <w:rPr>
          <w:rFonts w:asciiTheme="minorBidi" w:hAnsiTheme="minorBidi"/>
          <w:spacing w:val="10"/>
        </w:rPr>
        <w:t xml:space="preserve"> </w:t>
      </w:r>
      <w:r w:rsidR="00351E23">
        <w:rPr>
          <w:rFonts w:asciiTheme="minorBidi" w:hAnsiTheme="minorBidi"/>
          <w:spacing w:val="10"/>
        </w:rPr>
        <w:t xml:space="preserve">a </w:t>
      </w:r>
      <w:r w:rsidR="00870C10">
        <w:rPr>
          <w:rFonts w:asciiTheme="minorBidi" w:hAnsiTheme="minorBidi"/>
          <w:spacing w:val="10"/>
        </w:rPr>
        <w:t xml:space="preserve">mature </w:t>
      </w:r>
      <w:r w:rsidR="005050C9" w:rsidRPr="0050310A">
        <w:rPr>
          <w:rFonts w:asciiTheme="minorBidi" w:hAnsiTheme="minorBidi"/>
          <w:spacing w:val="-1"/>
        </w:rPr>
        <w:t>biologically</w:t>
      </w:r>
      <w:r w:rsidR="005050C9" w:rsidRPr="0050310A">
        <w:rPr>
          <w:rFonts w:asciiTheme="minorBidi" w:hAnsiTheme="minorBidi"/>
          <w:spacing w:val="11"/>
        </w:rPr>
        <w:t xml:space="preserve"> </w:t>
      </w:r>
      <w:r w:rsidR="005050C9" w:rsidRPr="0050310A">
        <w:rPr>
          <w:rFonts w:asciiTheme="minorBidi" w:hAnsiTheme="minorBidi"/>
          <w:spacing w:val="-1"/>
        </w:rPr>
        <w:t>active</w:t>
      </w:r>
      <w:r w:rsidR="005050C9" w:rsidRPr="0050310A">
        <w:rPr>
          <w:rFonts w:asciiTheme="minorBidi" w:hAnsiTheme="minorBidi"/>
          <w:spacing w:val="10"/>
        </w:rPr>
        <w:t xml:space="preserve"> </w:t>
      </w:r>
      <w:r w:rsidR="00870C10">
        <w:rPr>
          <w:rFonts w:asciiTheme="minorBidi" w:hAnsiTheme="minorBidi"/>
        </w:rPr>
        <w:t>AM</w:t>
      </w:r>
      <w:r w:rsidR="005050C9" w:rsidRPr="0050310A">
        <w:rPr>
          <w:rFonts w:asciiTheme="minorBidi" w:hAnsiTheme="minorBidi"/>
        </w:rPr>
        <w:t>.</w:t>
      </w:r>
      <w:r w:rsidR="005050C9" w:rsidRPr="0050310A">
        <w:rPr>
          <w:rFonts w:asciiTheme="minorBidi" w:hAnsiTheme="minorBidi"/>
          <w:spacing w:val="10"/>
        </w:rPr>
        <w:t xml:space="preserve"> </w:t>
      </w:r>
      <w:r w:rsidR="005050C9" w:rsidRPr="0050310A">
        <w:rPr>
          <w:rFonts w:asciiTheme="minorBidi" w:hAnsiTheme="minorBidi"/>
          <w:spacing w:val="-1"/>
        </w:rPr>
        <w:t>PAM</w:t>
      </w:r>
      <w:r w:rsidR="005050C9" w:rsidRPr="0050310A">
        <w:rPr>
          <w:rFonts w:asciiTheme="minorBidi" w:hAnsiTheme="minorBidi"/>
          <w:spacing w:val="10"/>
        </w:rPr>
        <w:t xml:space="preserve"> </w:t>
      </w:r>
      <w:r w:rsidR="005050C9" w:rsidRPr="0050310A">
        <w:rPr>
          <w:rFonts w:asciiTheme="minorBidi" w:hAnsiTheme="minorBidi"/>
          <w:spacing w:val="-1"/>
        </w:rPr>
        <w:t>has</w:t>
      </w:r>
      <w:r w:rsidR="005050C9" w:rsidRPr="0050310A">
        <w:rPr>
          <w:rFonts w:asciiTheme="minorBidi" w:hAnsiTheme="minorBidi"/>
          <w:spacing w:val="10"/>
        </w:rPr>
        <w:t xml:space="preserve"> </w:t>
      </w:r>
      <w:r w:rsidR="005050C9" w:rsidRPr="0050310A">
        <w:rPr>
          <w:rFonts w:asciiTheme="minorBidi" w:hAnsiTheme="minorBidi"/>
        </w:rPr>
        <w:t>a</w:t>
      </w:r>
      <w:r w:rsidR="005050C9" w:rsidRPr="0050310A">
        <w:rPr>
          <w:rFonts w:asciiTheme="minorBidi" w:hAnsiTheme="minorBidi"/>
          <w:spacing w:val="73"/>
          <w:w w:val="99"/>
        </w:rPr>
        <w:t xml:space="preserve"> </w:t>
      </w:r>
      <w:r w:rsidR="005050C9" w:rsidRPr="0050310A">
        <w:rPr>
          <w:rFonts w:asciiTheme="minorBidi" w:hAnsiTheme="minorBidi"/>
          <w:spacing w:val="-1"/>
        </w:rPr>
        <w:t>local</w:t>
      </w:r>
      <w:r w:rsidR="005050C9" w:rsidRPr="0050310A">
        <w:rPr>
          <w:rFonts w:asciiTheme="minorBidi" w:hAnsiTheme="minorBidi"/>
          <w:spacing w:val="16"/>
        </w:rPr>
        <w:t xml:space="preserve"> </w:t>
      </w:r>
      <w:r w:rsidR="005050C9" w:rsidRPr="0050310A">
        <w:rPr>
          <w:rFonts w:asciiTheme="minorBidi" w:hAnsiTheme="minorBidi"/>
          <w:spacing w:val="-1"/>
        </w:rPr>
        <w:t>effect</w:t>
      </w:r>
      <w:r w:rsidR="005050C9" w:rsidRPr="0050310A">
        <w:rPr>
          <w:rFonts w:asciiTheme="minorBidi" w:hAnsiTheme="minorBidi"/>
          <w:spacing w:val="16"/>
        </w:rPr>
        <w:t xml:space="preserve"> </w:t>
      </w:r>
      <w:r w:rsidR="005050C9" w:rsidRPr="0050310A">
        <w:rPr>
          <w:rFonts w:asciiTheme="minorBidi" w:hAnsiTheme="minorBidi"/>
          <w:spacing w:val="-1"/>
        </w:rPr>
        <w:t>and</w:t>
      </w:r>
      <w:r w:rsidR="005050C9" w:rsidRPr="0050310A">
        <w:rPr>
          <w:rFonts w:asciiTheme="minorBidi" w:hAnsiTheme="minorBidi"/>
          <w:spacing w:val="15"/>
        </w:rPr>
        <w:t xml:space="preserve"> </w:t>
      </w:r>
      <w:r w:rsidR="005050C9" w:rsidRPr="0050310A">
        <w:rPr>
          <w:rFonts w:asciiTheme="minorBidi" w:hAnsiTheme="minorBidi"/>
        </w:rPr>
        <w:t>does</w:t>
      </w:r>
      <w:r w:rsidR="005050C9" w:rsidRPr="0050310A">
        <w:rPr>
          <w:rFonts w:asciiTheme="minorBidi" w:hAnsiTheme="minorBidi"/>
          <w:spacing w:val="17"/>
        </w:rPr>
        <w:t xml:space="preserve"> </w:t>
      </w:r>
      <w:r w:rsidR="005050C9" w:rsidRPr="0050310A">
        <w:rPr>
          <w:rFonts w:asciiTheme="minorBidi" w:hAnsiTheme="minorBidi"/>
        </w:rPr>
        <w:t>not</w:t>
      </w:r>
      <w:r w:rsidR="005050C9" w:rsidRPr="0050310A">
        <w:rPr>
          <w:rFonts w:asciiTheme="minorBidi" w:hAnsiTheme="minorBidi"/>
          <w:spacing w:val="18"/>
        </w:rPr>
        <w:t xml:space="preserve"> </w:t>
      </w:r>
      <w:r w:rsidR="005050C9" w:rsidRPr="0050310A">
        <w:rPr>
          <w:rFonts w:asciiTheme="minorBidi" w:hAnsiTheme="minorBidi"/>
        </w:rPr>
        <w:t>exist</w:t>
      </w:r>
      <w:r w:rsidR="005050C9" w:rsidRPr="0050310A">
        <w:rPr>
          <w:rFonts w:asciiTheme="minorBidi" w:hAnsiTheme="minorBidi"/>
          <w:spacing w:val="16"/>
        </w:rPr>
        <w:t xml:space="preserve"> </w:t>
      </w:r>
      <w:r w:rsidR="005050C9" w:rsidRPr="0050310A">
        <w:rPr>
          <w:rFonts w:asciiTheme="minorBidi" w:hAnsiTheme="minorBidi"/>
        </w:rPr>
        <w:t>in</w:t>
      </w:r>
      <w:r w:rsidR="005050C9" w:rsidRPr="0050310A">
        <w:rPr>
          <w:rFonts w:asciiTheme="minorBidi" w:hAnsiTheme="minorBidi"/>
          <w:spacing w:val="17"/>
        </w:rPr>
        <w:t xml:space="preserve"> </w:t>
      </w:r>
      <w:r w:rsidR="005050C9" w:rsidRPr="0050310A">
        <w:rPr>
          <w:rFonts w:asciiTheme="minorBidi" w:hAnsiTheme="minorBidi"/>
        </w:rPr>
        <w:t>a</w:t>
      </w:r>
      <w:r w:rsidR="005050C9" w:rsidRPr="0050310A">
        <w:rPr>
          <w:rFonts w:asciiTheme="minorBidi" w:hAnsiTheme="minorBidi"/>
          <w:spacing w:val="15"/>
        </w:rPr>
        <w:t xml:space="preserve"> </w:t>
      </w:r>
      <w:r w:rsidR="005050C9" w:rsidRPr="0050310A">
        <w:rPr>
          <w:rFonts w:asciiTheme="minorBidi" w:hAnsiTheme="minorBidi"/>
        </w:rPr>
        <w:t>ubiquitous</w:t>
      </w:r>
      <w:r w:rsidR="005050C9" w:rsidRPr="0050310A">
        <w:rPr>
          <w:rFonts w:asciiTheme="minorBidi" w:hAnsiTheme="minorBidi"/>
          <w:spacing w:val="16"/>
        </w:rPr>
        <w:t xml:space="preserve"> </w:t>
      </w:r>
      <w:r w:rsidR="005050C9" w:rsidRPr="0050310A">
        <w:rPr>
          <w:rFonts w:asciiTheme="minorBidi" w:hAnsiTheme="minorBidi"/>
          <w:spacing w:val="-1"/>
        </w:rPr>
        <w:t>form</w:t>
      </w:r>
      <w:r w:rsidR="005050C9" w:rsidRPr="0050310A">
        <w:rPr>
          <w:rFonts w:asciiTheme="minorBidi" w:hAnsiTheme="minorBidi"/>
          <w:spacing w:val="12"/>
        </w:rPr>
        <w:t xml:space="preserve"> </w:t>
      </w:r>
      <w:r w:rsidR="005050C9" w:rsidRPr="0050310A">
        <w:rPr>
          <w:rFonts w:asciiTheme="minorBidi" w:hAnsiTheme="minorBidi"/>
        </w:rPr>
        <w:t>but</w:t>
      </w:r>
      <w:r w:rsidR="005050C9" w:rsidRPr="0050310A">
        <w:rPr>
          <w:rFonts w:asciiTheme="minorBidi" w:hAnsiTheme="minorBidi"/>
          <w:spacing w:val="16"/>
        </w:rPr>
        <w:t xml:space="preserve"> </w:t>
      </w:r>
      <w:r w:rsidR="005050C9" w:rsidRPr="0050310A">
        <w:rPr>
          <w:rFonts w:asciiTheme="minorBidi" w:hAnsiTheme="minorBidi"/>
          <w:spacing w:val="-1"/>
        </w:rPr>
        <w:t>some</w:t>
      </w:r>
      <w:r w:rsidR="005050C9" w:rsidRPr="0050310A">
        <w:rPr>
          <w:rFonts w:asciiTheme="minorBidi" w:hAnsiTheme="minorBidi"/>
          <w:spacing w:val="15"/>
        </w:rPr>
        <w:t xml:space="preserve"> </w:t>
      </w:r>
      <w:r w:rsidR="005050C9" w:rsidRPr="0050310A">
        <w:rPr>
          <w:rFonts w:asciiTheme="minorBidi" w:hAnsiTheme="minorBidi"/>
          <w:spacing w:val="-1"/>
        </w:rPr>
        <w:t>cells</w:t>
      </w:r>
      <w:r w:rsidR="005050C9" w:rsidRPr="0050310A">
        <w:rPr>
          <w:rFonts w:asciiTheme="minorBidi" w:hAnsiTheme="minorBidi"/>
          <w:spacing w:val="43"/>
          <w:w w:val="99"/>
        </w:rPr>
        <w:t xml:space="preserve"> </w:t>
      </w:r>
      <w:r w:rsidR="005050C9" w:rsidRPr="0050310A">
        <w:rPr>
          <w:rFonts w:asciiTheme="minorBidi" w:hAnsiTheme="minorBidi"/>
          <w:spacing w:val="-1"/>
        </w:rPr>
        <w:t>such</w:t>
      </w:r>
      <w:r w:rsidR="005050C9" w:rsidRPr="0050310A">
        <w:rPr>
          <w:rFonts w:asciiTheme="minorBidi" w:hAnsiTheme="minorBidi"/>
          <w:spacing w:val="7"/>
        </w:rPr>
        <w:t xml:space="preserve"> </w:t>
      </w:r>
      <w:r w:rsidR="005050C9" w:rsidRPr="0050310A">
        <w:rPr>
          <w:rFonts w:asciiTheme="minorBidi" w:hAnsiTheme="minorBidi"/>
          <w:spacing w:val="-1"/>
        </w:rPr>
        <w:t>as</w:t>
      </w:r>
      <w:r w:rsidR="005050C9" w:rsidRPr="0050310A">
        <w:rPr>
          <w:rFonts w:asciiTheme="minorBidi" w:hAnsiTheme="minorBidi"/>
          <w:spacing w:val="9"/>
        </w:rPr>
        <w:t xml:space="preserve"> </w:t>
      </w:r>
      <w:r w:rsidR="005050C9" w:rsidRPr="0050310A">
        <w:rPr>
          <w:rFonts w:asciiTheme="minorBidi" w:hAnsiTheme="minorBidi"/>
          <w:spacing w:val="-1"/>
        </w:rPr>
        <w:t>immature</w:t>
      </w:r>
      <w:r w:rsidR="005050C9" w:rsidRPr="0050310A">
        <w:rPr>
          <w:rFonts w:asciiTheme="minorBidi" w:hAnsiTheme="minorBidi"/>
          <w:spacing w:val="8"/>
        </w:rPr>
        <w:t xml:space="preserve"> </w:t>
      </w:r>
      <w:r w:rsidR="005050C9" w:rsidRPr="0050310A">
        <w:rPr>
          <w:rFonts w:asciiTheme="minorBidi" w:hAnsiTheme="minorBidi"/>
          <w:spacing w:val="-1"/>
        </w:rPr>
        <w:t>rat</w:t>
      </w:r>
      <w:r w:rsidR="005050C9" w:rsidRPr="0050310A">
        <w:rPr>
          <w:rFonts w:asciiTheme="minorBidi" w:hAnsiTheme="minorBidi"/>
          <w:spacing w:val="8"/>
        </w:rPr>
        <w:t xml:space="preserve"> </w:t>
      </w:r>
      <w:r w:rsidR="005050C9" w:rsidRPr="0050310A">
        <w:rPr>
          <w:rFonts w:asciiTheme="minorBidi" w:hAnsiTheme="minorBidi"/>
          <w:spacing w:val="-1"/>
        </w:rPr>
        <w:t>thymocytes</w:t>
      </w:r>
      <w:r w:rsidR="005050C9">
        <w:rPr>
          <w:rFonts w:asciiTheme="minorBidi" w:hAnsiTheme="minorBidi"/>
          <w:spacing w:val="-1"/>
        </w:rPr>
        <w:t xml:space="preserve"> express it</w:t>
      </w:r>
      <w:r w:rsidRPr="0050310A">
        <w:rPr>
          <w:rFonts w:asciiTheme="minorBidi" w:hAnsiTheme="minorBidi"/>
          <w:spacing w:val="9"/>
        </w:rPr>
        <w:t xml:space="preserve"> </w:t>
      </w:r>
      <w:r>
        <w:rPr>
          <w:rFonts w:asciiTheme="minorBidi" w:hAnsiTheme="minorBidi"/>
          <w:spacing w:val="9"/>
        </w:rPr>
        <w:fldChar w:fldCharType="begin">
          <w:fldData xml:space="preserve">PEVuZE5vdGU+PENpdGU+PEF1dGhvcj5CZWxsb25pPC9BdXRob3I+PFllYXI+MjAwMzwvWWVhcj48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</w:fldData>
        </w:fldChar>
      </w:r>
      <w:r w:rsidR="007B34E7">
        <w:rPr>
          <w:rFonts w:asciiTheme="minorBidi" w:hAnsiTheme="minorBidi"/>
          <w:spacing w:val="9"/>
        </w:rPr>
        <w:instrText xml:space="preserve"> ADDIN EN.CITE </w:instrText>
      </w:r>
      <w:r w:rsidR="007B34E7">
        <w:rPr>
          <w:rFonts w:asciiTheme="minorBidi" w:hAnsiTheme="minorBidi"/>
          <w:spacing w:val="9"/>
        </w:rPr>
        <w:fldChar w:fldCharType="begin">
          <w:fldData xml:space="preserve">PEVuZE5vdGU+PENpdGU+PEF1dGhvcj5CZWxsb25pPC9BdXRob3I+PFllYXI+MjAwMzwvWWVhcj48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</w:fldData>
        </w:fldChar>
      </w:r>
      <w:r w:rsidR="007B34E7">
        <w:rPr>
          <w:rFonts w:asciiTheme="minorBidi" w:hAnsiTheme="minorBidi"/>
          <w:spacing w:val="9"/>
        </w:rPr>
        <w:instrText xml:space="preserve"> ADDIN EN.CITE.DATA </w:instrText>
      </w:r>
      <w:r w:rsidR="007B34E7">
        <w:rPr>
          <w:rFonts w:asciiTheme="minorBidi" w:hAnsiTheme="minorBidi"/>
          <w:spacing w:val="9"/>
        </w:rPr>
      </w:r>
      <w:r w:rsidR="007B34E7">
        <w:rPr>
          <w:rFonts w:asciiTheme="minorBidi" w:hAnsiTheme="minorBidi"/>
          <w:spacing w:val="9"/>
        </w:rPr>
        <w:fldChar w:fldCharType="end"/>
      </w:r>
      <w:r>
        <w:rPr>
          <w:rFonts w:asciiTheme="minorBidi" w:hAnsiTheme="minorBidi"/>
          <w:spacing w:val="9"/>
        </w:rPr>
      </w:r>
      <w:r>
        <w:rPr>
          <w:rFonts w:asciiTheme="minorBidi" w:hAnsiTheme="minorBidi"/>
          <w:spacing w:val="9"/>
        </w:rPr>
        <w:fldChar w:fldCharType="separate"/>
      </w:r>
      <w:r w:rsidR="000E2972">
        <w:rPr>
          <w:rFonts w:asciiTheme="minorBidi" w:hAnsiTheme="minorBidi"/>
          <w:noProof/>
          <w:spacing w:val="9"/>
        </w:rPr>
        <w:t>(</w:t>
      </w:r>
      <w:hyperlink w:anchor="_ENREF_11" w:tooltip="Belloni, 2003 #124" w:history="1">
        <w:r w:rsidR="00371EE5">
          <w:rPr>
            <w:rFonts w:asciiTheme="minorBidi" w:hAnsiTheme="minorBidi"/>
            <w:noProof/>
            <w:spacing w:val="9"/>
          </w:rPr>
          <w:t>Belloni</w:t>
        </w:r>
        <w:r w:rsidR="00371EE5" w:rsidRPr="000E2972">
          <w:rPr>
            <w:rFonts w:asciiTheme="minorBidi" w:hAnsiTheme="minorBidi"/>
            <w:i/>
            <w:noProof/>
            <w:spacing w:val="9"/>
          </w:rPr>
          <w:t xml:space="preserve"> et al.</w:t>
        </w:r>
        <w:r w:rsidR="00371EE5">
          <w:rPr>
            <w:rFonts w:asciiTheme="minorBidi" w:hAnsiTheme="minorBidi"/>
            <w:noProof/>
            <w:spacing w:val="9"/>
          </w:rPr>
          <w:t>, 2003</w:t>
        </w:r>
      </w:hyperlink>
      <w:r w:rsidR="000E2972">
        <w:rPr>
          <w:rFonts w:asciiTheme="minorBidi" w:hAnsiTheme="minorBidi"/>
          <w:noProof/>
          <w:spacing w:val="9"/>
        </w:rPr>
        <w:t>)</w:t>
      </w:r>
      <w:r>
        <w:rPr>
          <w:rFonts w:asciiTheme="minorBidi" w:hAnsiTheme="minorBidi"/>
          <w:spacing w:val="9"/>
        </w:rPr>
        <w:fldChar w:fldCharType="end"/>
      </w:r>
      <w:r>
        <w:rPr>
          <w:rFonts w:asciiTheme="minorBidi" w:hAnsiTheme="minorBidi"/>
        </w:rPr>
        <w:t>.</w:t>
      </w:r>
      <w:r w:rsidRPr="0050310A">
        <w:rPr>
          <w:rFonts w:asciiTheme="minorBidi" w:hAnsiTheme="minorBidi"/>
          <w:spacing w:val="8"/>
        </w:rPr>
        <w:t xml:space="preserve"> </w:t>
      </w:r>
      <w:r w:rsidRPr="002E5CAE">
        <w:rPr>
          <w:rFonts w:asciiTheme="minorBidi" w:hAnsiTheme="minorBidi"/>
          <w:spacing w:val="-1"/>
        </w:rPr>
        <w:t>AM</w:t>
      </w:r>
      <w:r w:rsidRPr="002E5CAE">
        <w:rPr>
          <w:rFonts w:asciiTheme="minorBidi" w:hAnsiTheme="minorBidi"/>
          <w:spacing w:val="8"/>
        </w:rPr>
        <w:t xml:space="preserve"> </w:t>
      </w:r>
      <w:r w:rsidRPr="002E5CAE">
        <w:rPr>
          <w:rFonts w:asciiTheme="minorBidi" w:hAnsiTheme="minorBidi"/>
          <w:spacing w:val="-1"/>
        </w:rPr>
        <w:t>was</w:t>
      </w:r>
      <w:r w:rsidRPr="002E5CAE">
        <w:rPr>
          <w:rFonts w:asciiTheme="minorBidi" w:hAnsiTheme="minorBidi"/>
          <w:spacing w:val="8"/>
        </w:rPr>
        <w:t xml:space="preserve"> </w:t>
      </w:r>
      <w:r w:rsidRPr="002E5CAE">
        <w:rPr>
          <w:rFonts w:asciiTheme="minorBidi" w:hAnsiTheme="minorBidi"/>
        </w:rPr>
        <w:t>initially</w:t>
      </w:r>
      <w:r w:rsidRPr="002E5CAE">
        <w:rPr>
          <w:rFonts w:asciiTheme="minorBidi" w:hAnsiTheme="minorBidi"/>
          <w:spacing w:val="6"/>
        </w:rPr>
        <w:t xml:space="preserve"> </w:t>
      </w:r>
      <w:r w:rsidRPr="002E5CAE">
        <w:rPr>
          <w:rFonts w:asciiTheme="minorBidi" w:hAnsiTheme="minorBidi"/>
        </w:rPr>
        <w:t>only</w:t>
      </w:r>
      <w:r w:rsidRPr="002E5CAE">
        <w:rPr>
          <w:rFonts w:asciiTheme="minorBidi" w:hAnsiTheme="minorBidi"/>
          <w:spacing w:val="2"/>
        </w:rPr>
        <w:t xml:space="preserve"> </w:t>
      </w:r>
      <w:r w:rsidRPr="002E5CAE">
        <w:rPr>
          <w:rFonts w:asciiTheme="minorBidi" w:hAnsiTheme="minorBidi"/>
          <w:spacing w:val="-1"/>
        </w:rPr>
        <w:t>believed</w:t>
      </w:r>
      <w:r w:rsidRPr="002E5CAE">
        <w:rPr>
          <w:rFonts w:asciiTheme="minorBidi" w:hAnsiTheme="minorBidi"/>
          <w:spacing w:val="8"/>
        </w:rPr>
        <w:t xml:space="preserve"> </w:t>
      </w:r>
      <w:r w:rsidRPr="002E5CAE">
        <w:rPr>
          <w:rFonts w:asciiTheme="minorBidi" w:hAnsiTheme="minorBidi"/>
        </w:rPr>
        <w:t>to</w:t>
      </w:r>
      <w:r w:rsidRPr="002E5CAE">
        <w:rPr>
          <w:rFonts w:asciiTheme="minorBidi" w:hAnsiTheme="minorBidi"/>
          <w:spacing w:val="9"/>
        </w:rPr>
        <w:t xml:space="preserve"> </w:t>
      </w:r>
      <w:r w:rsidRPr="002E5CAE">
        <w:rPr>
          <w:rFonts w:asciiTheme="minorBidi" w:hAnsiTheme="minorBidi"/>
        </w:rPr>
        <w:t>be</w:t>
      </w:r>
      <w:r w:rsidRPr="002E5CAE">
        <w:rPr>
          <w:rFonts w:asciiTheme="minorBidi" w:hAnsiTheme="minorBidi"/>
          <w:spacing w:val="67"/>
          <w:w w:val="99"/>
        </w:rPr>
        <w:t xml:space="preserve"> </w:t>
      </w:r>
      <w:r w:rsidRPr="002E5CAE">
        <w:rPr>
          <w:rFonts w:asciiTheme="minorBidi" w:hAnsiTheme="minorBidi"/>
          <w:spacing w:val="-1"/>
        </w:rPr>
        <w:t>expressed</w:t>
      </w:r>
      <w:r w:rsidRPr="002E5CAE">
        <w:rPr>
          <w:rFonts w:asciiTheme="minorBidi" w:hAnsiTheme="minorBidi"/>
          <w:spacing w:val="30"/>
        </w:rPr>
        <w:t xml:space="preserve"> </w:t>
      </w:r>
      <w:r w:rsidRPr="002E5CAE">
        <w:rPr>
          <w:rFonts w:asciiTheme="minorBidi" w:hAnsiTheme="minorBidi"/>
        </w:rPr>
        <w:t>in</w:t>
      </w:r>
      <w:r w:rsidRPr="002E5CAE">
        <w:rPr>
          <w:rFonts w:asciiTheme="minorBidi" w:hAnsiTheme="minorBidi"/>
          <w:spacing w:val="30"/>
        </w:rPr>
        <w:t xml:space="preserve"> </w:t>
      </w:r>
      <w:r w:rsidRPr="002E5CAE">
        <w:rPr>
          <w:rFonts w:asciiTheme="minorBidi" w:hAnsiTheme="minorBidi"/>
          <w:spacing w:val="-1"/>
        </w:rPr>
        <w:t>adrenal</w:t>
      </w:r>
      <w:r w:rsidRPr="002E5CAE">
        <w:rPr>
          <w:rFonts w:asciiTheme="minorBidi" w:hAnsiTheme="minorBidi"/>
          <w:spacing w:val="30"/>
        </w:rPr>
        <w:t xml:space="preserve"> </w:t>
      </w:r>
      <w:r w:rsidRPr="002E5CAE">
        <w:rPr>
          <w:rFonts w:asciiTheme="minorBidi" w:hAnsiTheme="minorBidi"/>
        </w:rPr>
        <w:t>medulla</w:t>
      </w:r>
      <w:r w:rsidRPr="002E5CAE">
        <w:rPr>
          <w:rFonts w:asciiTheme="minorBidi" w:hAnsiTheme="minorBidi"/>
          <w:spacing w:val="29"/>
        </w:rPr>
        <w:t xml:space="preserve"> </w:t>
      </w:r>
      <w:r w:rsidRPr="002E5CAE">
        <w:rPr>
          <w:rFonts w:asciiTheme="minorBidi" w:hAnsiTheme="minorBidi"/>
        </w:rPr>
        <w:t>but</w:t>
      </w:r>
      <w:r w:rsidRPr="002E5CAE">
        <w:rPr>
          <w:rFonts w:asciiTheme="minorBidi" w:hAnsiTheme="minorBidi"/>
          <w:spacing w:val="30"/>
        </w:rPr>
        <w:t xml:space="preserve"> </w:t>
      </w:r>
      <w:r w:rsidR="00351E23">
        <w:rPr>
          <w:rFonts w:asciiTheme="minorBidi" w:hAnsiTheme="minorBidi"/>
          <w:spacing w:val="30"/>
        </w:rPr>
        <w:t xml:space="preserve">it </w:t>
      </w:r>
      <w:r w:rsidRPr="002E5CAE">
        <w:rPr>
          <w:rFonts w:asciiTheme="minorBidi" w:hAnsiTheme="minorBidi"/>
          <w:spacing w:val="-1"/>
        </w:rPr>
        <w:t>has</w:t>
      </w:r>
      <w:r w:rsidRPr="0050310A">
        <w:rPr>
          <w:rFonts w:asciiTheme="minorBidi" w:hAnsiTheme="minorBidi"/>
          <w:spacing w:val="30"/>
        </w:rPr>
        <w:t xml:space="preserve"> </w:t>
      </w:r>
      <w:r w:rsidRPr="0050310A">
        <w:rPr>
          <w:rFonts w:asciiTheme="minorBidi" w:hAnsiTheme="minorBidi"/>
        </w:rPr>
        <w:t>been</w:t>
      </w:r>
      <w:r w:rsidRPr="0050310A">
        <w:rPr>
          <w:rFonts w:asciiTheme="minorBidi" w:hAnsiTheme="minorBidi"/>
          <w:spacing w:val="32"/>
        </w:rPr>
        <w:t xml:space="preserve"> </w:t>
      </w:r>
      <w:r w:rsidRPr="0050310A">
        <w:rPr>
          <w:rFonts w:asciiTheme="minorBidi" w:hAnsiTheme="minorBidi"/>
        </w:rPr>
        <w:t>found</w:t>
      </w:r>
      <w:r w:rsidRPr="0050310A">
        <w:rPr>
          <w:rFonts w:asciiTheme="minorBidi" w:hAnsiTheme="minorBidi"/>
          <w:spacing w:val="31"/>
        </w:rPr>
        <w:t xml:space="preserve"> </w:t>
      </w:r>
      <w:r w:rsidRPr="0050310A">
        <w:rPr>
          <w:rFonts w:asciiTheme="minorBidi" w:hAnsiTheme="minorBidi"/>
        </w:rPr>
        <w:t>that</w:t>
      </w:r>
      <w:r w:rsidRPr="0050310A">
        <w:rPr>
          <w:rFonts w:asciiTheme="minorBidi" w:hAnsiTheme="minorBidi"/>
          <w:spacing w:val="30"/>
        </w:rPr>
        <w:t xml:space="preserve"> </w:t>
      </w:r>
      <w:r w:rsidRPr="0050310A">
        <w:rPr>
          <w:rFonts w:asciiTheme="minorBidi" w:hAnsiTheme="minorBidi"/>
          <w:spacing w:val="-1"/>
        </w:rPr>
        <w:t>AM</w:t>
      </w:r>
      <w:r w:rsidRPr="0050310A">
        <w:rPr>
          <w:rFonts w:asciiTheme="minorBidi" w:hAnsiTheme="minorBidi"/>
          <w:spacing w:val="30"/>
        </w:rPr>
        <w:t xml:space="preserve"> </w:t>
      </w:r>
      <w:r w:rsidRPr="0050310A">
        <w:rPr>
          <w:rFonts w:asciiTheme="minorBidi" w:hAnsiTheme="minorBidi"/>
        </w:rPr>
        <w:t>is</w:t>
      </w:r>
      <w:r w:rsidRPr="0050310A">
        <w:rPr>
          <w:rFonts w:asciiTheme="minorBidi" w:hAnsiTheme="minorBidi"/>
          <w:spacing w:val="33"/>
        </w:rPr>
        <w:t xml:space="preserve"> </w:t>
      </w:r>
      <w:r w:rsidRPr="0050310A">
        <w:rPr>
          <w:rFonts w:asciiTheme="minorBidi" w:hAnsiTheme="minorBidi"/>
          <w:spacing w:val="-1"/>
        </w:rPr>
        <w:t>expressed</w:t>
      </w:r>
      <w:r w:rsidRPr="0050310A">
        <w:rPr>
          <w:rFonts w:asciiTheme="minorBidi" w:hAnsiTheme="minorBidi"/>
          <w:spacing w:val="32"/>
        </w:rPr>
        <w:t xml:space="preserve"> </w:t>
      </w:r>
      <w:r w:rsidRPr="00C76457">
        <w:rPr>
          <w:rFonts w:asciiTheme="minorBidi" w:hAnsiTheme="minorBidi"/>
          <w:spacing w:val="-1"/>
        </w:rPr>
        <w:t>ubiquitously</w:t>
      </w:r>
      <w:r w:rsidRPr="0050310A">
        <w:rPr>
          <w:rFonts w:asciiTheme="minorBidi" w:hAnsiTheme="minorBidi"/>
          <w:spacing w:val="30"/>
        </w:rPr>
        <w:t xml:space="preserve"> </w:t>
      </w:r>
      <w:r w:rsidRPr="0050310A">
        <w:rPr>
          <w:rFonts w:asciiTheme="minorBidi" w:hAnsiTheme="minorBidi"/>
        </w:rPr>
        <w:t>in</w:t>
      </w:r>
      <w:r w:rsidRPr="0050310A">
        <w:rPr>
          <w:rFonts w:asciiTheme="minorBidi" w:hAnsiTheme="minorBidi"/>
          <w:spacing w:val="30"/>
        </w:rPr>
        <w:t xml:space="preserve"> </w:t>
      </w:r>
      <w:r w:rsidRPr="0050310A">
        <w:rPr>
          <w:rFonts w:asciiTheme="minorBidi" w:hAnsiTheme="minorBidi"/>
        </w:rPr>
        <w:t>the</w:t>
      </w:r>
      <w:r w:rsidRPr="0050310A">
        <w:rPr>
          <w:rFonts w:asciiTheme="minorBidi" w:hAnsiTheme="minorBidi"/>
          <w:spacing w:val="55"/>
          <w:w w:val="99"/>
        </w:rPr>
        <w:t xml:space="preserve"> </w:t>
      </w:r>
      <w:r w:rsidRPr="0050310A">
        <w:rPr>
          <w:rFonts w:asciiTheme="minorBidi" w:hAnsiTheme="minorBidi"/>
        </w:rPr>
        <w:t>human</w:t>
      </w:r>
      <w:r w:rsidRPr="0050310A">
        <w:rPr>
          <w:rFonts w:asciiTheme="minorBidi" w:hAnsiTheme="minorBidi"/>
          <w:spacing w:val="-4"/>
        </w:rPr>
        <w:t xml:space="preserve"> </w:t>
      </w:r>
      <w:r w:rsidRPr="0050310A">
        <w:rPr>
          <w:rFonts w:asciiTheme="minorBidi" w:hAnsiTheme="minorBidi"/>
        </w:rPr>
        <w:t>body</w:t>
      </w:r>
      <w:r>
        <w:rPr>
          <w:rFonts w:asciiTheme="minorBidi" w:hAnsiTheme="minorBidi"/>
        </w:rPr>
        <w:t xml:space="preserve"> </w:t>
      </w:r>
      <w:r>
        <w:rPr>
          <w:rFonts w:asciiTheme="minorBidi" w:hAnsiTheme="minorBidi"/>
        </w:rPr>
        <w:fldChar w:fldCharType="begin"/>
      </w:r>
      <w:r w:rsidR="007B34E7">
        <w:rPr>
          <w:rFonts w:asciiTheme="minorBidi" w:hAnsiTheme="minorBidi"/>
        </w:rPr>
        <w:instrText xml:space="preserve"> ADDIN EN.CITE &lt;EndNote&gt;&lt;Cite&gt;&lt;Author&gt;Hinson&lt;/Author&gt;&lt;Year&gt;2000&lt;/Year&gt;&lt;RecNum&gt;25&lt;/RecNum&gt;&lt;DisplayText&gt;(Hinson&lt;style face="italic"&gt; et al.&lt;/style&gt;, 2000)&lt;/DisplayText&gt;&lt;record&gt;&lt;rec-number&gt;25&lt;/rec-number&gt;&lt;foreign-keys&gt;&lt;key app="EN" db-id="efesrxep8ef5euerpv7x5sxq0fswtszsrefr" timestamp="0"&gt;25&lt;/key&gt;&lt;/foreign-keys&gt;&lt;ref-type name="Journal Article"&gt;17&lt;/ref-type&gt;&lt;contributors&gt;&lt;authors&gt;&lt;author&gt;Hinson, J. P.&lt;/author&gt;&lt;author&gt;Kapas, S.&lt;/author&gt;&lt;author&gt;Smith, D. M.&lt;/author&gt;&lt;/authors&gt;&lt;/contributors&gt;&lt;auth-address&gt;Department of Molecular and Cellular Biology, St. Bartholomew&amp;apos;s and the Royal London School of Medicine and Dentistry, Queen Mary and Westfield College, University of London, United Kingdom. j.hinson@qmw.ac.uk&lt;/auth-address&gt;&lt;titles&gt;&lt;title&gt;Adrenomedullin, a multifunctional regulatory peptide&lt;/title&gt;&lt;secondary-title&gt;Endocr Rev&lt;/secondary-title&gt;&lt;/titles&gt;&lt;pages&gt;138-67&lt;/pages&gt;&lt;volume&gt;21&lt;/volume&gt;&lt;number&gt;2&lt;/number&gt;&lt;edition&gt;2000/04/27&lt;/edition&gt;&lt;keywords&gt;&lt;keyword&gt;Adrenomedullin&lt;/keyword&gt;&lt;keyword&gt;Amino Acid Sequence&lt;/keyword&gt;&lt;keyword&gt;Animals&lt;/keyword&gt;&lt;keyword&gt;Gene Expression Regulation&lt;/keyword&gt;&lt;keyword&gt;Humans&lt;/keyword&gt;&lt;keyword&gt;Molecular Sequence Data&lt;/keyword&gt;&lt;keyword&gt;Peptides/chemistry/genetics/*physiology&lt;/keyword&gt;&lt;keyword&gt;Receptors, Adrenomedullin&lt;/keyword&gt;&lt;keyword&gt;Receptors, Peptide&lt;/keyword&gt;&lt;keyword&gt;Sequence Alignment&lt;/keyword&gt;&lt;keyword&gt;Signal Transduction&lt;/keyword&gt;&lt;/keywords&gt;&lt;dates&gt;&lt;year&gt;2000&lt;/year&gt;&lt;pub-dates&gt;&lt;date&gt;Apr&lt;/date&gt;&lt;/pub-dates&gt;&lt;/dates&gt;&lt;isbn&gt;0163-769X (Print)&amp;#xD;0163-769X (Linking)&lt;/isbn&gt;&lt;accession-num&gt;10782362&lt;/accession-num&gt;&lt;urls&gt;&lt;related-urls&gt;&lt;url&gt;http://www.ncbi.nlm.nih.gov/entrez/query.fcgi?cmd=Retrieve&amp;amp;db=PubMed&amp;amp;dopt=Citation&amp;amp;list_uids=10782362&lt;/url&gt;&lt;/related-urls&gt;&lt;/urls&gt;&lt;language&gt;eng&lt;/language&gt;&lt;/record&gt;&lt;/Cite&gt;&lt;/EndNote&gt;</w:instrText>
      </w:r>
      <w:r>
        <w:rPr>
          <w:rFonts w:asciiTheme="minorBidi" w:hAnsiTheme="minorBidi"/>
        </w:rPr>
        <w:fldChar w:fldCharType="separate"/>
      </w:r>
      <w:r w:rsidR="000E2972">
        <w:rPr>
          <w:rFonts w:asciiTheme="minorBidi" w:hAnsiTheme="minorBidi"/>
          <w:noProof/>
        </w:rPr>
        <w:t>(</w:t>
      </w:r>
      <w:hyperlink w:anchor="_ENREF_92" w:tooltip="Hinson, 2000 #25" w:history="1">
        <w:r w:rsidR="00371EE5">
          <w:rPr>
            <w:rFonts w:asciiTheme="minorBidi" w:hAnsiTheme="minorBidi"/>
            <w:noProof/>
          </w:rPr>
          <w:t>Hinson</w:t>
        </w:r>
        <w:r w:rsidR="00371EE5" w:rsidRPr="000E2972">
          <w:rPr>
            <w:rFonts w:asciiTheme="minorBidi" w:hAnsiTheme="minorBidi"/>
            <w:i/>
            <w:noProof/>
          </w:rPr>
          <w:t xml:space="preserve"> et al.</w:t>
        </w:r>
        <w:r w:rsidR="00371EE5">
          <w:rPr>
            <w:rFonts w:asciiTheme="minorBidi" w:hAnsiTheme="minorBidi"/>
            <w:noProof/>
          </w:rPr>
          <w:t>, 2000</w:t>
        </w:r>
      </w:hyperlink>
      <w:r w:rsidR="000E2972">
        <w:rPr>
          <w:rFonts w:asciiTheme="minorBidi" w:hAnsiTheme="minorBidi"/>
          <w:noProof/>
        </w:rPr>
        <w:t>)</w:t>
      </w:r>
      <w:r>
        <w:rPr>
          <w:rFonts w:asciiTheme="minorBidi" w:hAnsiTheme="minorBidi"/>
        </w:rPr>
        <w:fldChar w:fldCharType="end"/>
      </w:r>
      <w:r>
        <w:rPr>
          <w:rFonts w:asciiTheme="minorBidi" w:hAnsiTheme="minorBidi"/>
          <w:spacing w:val="-6"/>
        </w:rPr>
        <w:t>.</w:t>
      </w:r>
    </w:p>
    <w:p w14:paraId="1E8C767B" w14:textId="63D0ACB2" w:rsidR="002B4D24" w:rsidRPr="00C6176C" w:rsidRDefault="00C76457" w:rsidP="00652709">
      <w:pPr>
        <w:pStyle w:val="BodyText"/>
        <w:spacing w:before="207" w:line="480" w:lineRule="auto"/>
        <w:ind w:left="0" w:right="133" w:firstLine="851"/>
        <w:jc w:val="both"/>
        <w:rPr>
          <w:rFonts w:asciiTheme="minorBidi" w:hAnsiTheme="minorBidi"/>
          <w:spacing w:val="-1"/>
        </w:rPr>
      </w:pPr>
      <w:r w:rsidRPr="0050310A">
        <w:rPr>
          <w:rFonts w:asciiTheme="minorBidi" w:hAnsiTheme="minorBidi"/>
        </w:rPr>
        <w:t>The</w:t>
      </w:r>
      <w:r w:rsidRPr="0050310A">
        <w:rPr>
          <w:rFonts w:asciiTheme="minorBidi" w:hAnsiTheme="minorBidi"/>
          <w:spacing w:val="30"/>
        </w:rPr>
        <w:t xml:space="preserve"> </w:t>
      </w:r>
      <w:r w:rsidRPr="0050310A">
        <w:rPr>
          <w:rFonts w:asciiTheme="minorBidi" w:hAnsiTheme="minorBidi"/>
        </w:rPr>
        <w:t>other</w:t>
      </w:r>
      <w:r w:rsidRPr="0050310A">
        <w:rPr>
          <w:rFonts w:asciiTheme="minorBidi" w:hAnsiTheme="minorBidi"/>
          <w:spacing w:val="30"/>
        </w:rPr>
        <w:t xml:space="preserve"> </w:t>
      </w:r>
      <w:r w:rsidRPr="0050310A">
        <w:rPr>
          <w:rFonts w:asciiTheme="minorBidi" w:hAnsiTheme="minorBidi"/>
          <w:spacing w:val="-1"/>
        </w:rPr>
        <w:t>peptides,</w:t>
      </w:r>
      <w:r w:rsidRPr="0050310A">
        <w:rPr>
          <w:rFonts w:asciiTheme="minorBidi" w:hAnsiTheme="minorBidi"/>
          <w:spacing w:val="32"/>
        </w:rPr>
        <w:t xml:space="preserve"> </w:t>
      </w:r>
      <w:r w:rsidRPr="0050310A">
        <w:rPr>
          <w:rFonts w:asciiTheme="minorBidi" w:hAnsiTheme="minorBidi"/>
        </w:rPr>
        <w:t>including</w:t>
      </w:r>
      <w:r w:rsidRPr="0050310A">
        <w:rPr>
          <w:rFonts w:asciiTheme="minorBidi" w:hAnsiTheme="minorBidi"/>
          <w:spacing w:val="29"/>
        </w:rPr>
        <w:t xml:space="preserve"> </w:t>
      </w:r>
      <w:r w:rsidR="00E9743D">
        <w:rPr>
          <w:rFonts w:asciiTheme="minorBidi" w:hAnsiTheme="minorBidi"/>
          <w:spacing w:val="29"/>
        </w:rPr>
        <w:t>Adrenotensin (</w:t>
      </w:r>
      <w:r w:rsidRPr="0050310A">
        <w:rPr>
          <w:rFonts w:asciiTheme="minorBidi" w:hAnsiTheme="minorBidi"/>
          <w:spacing w:val="-1"/>
        </w:rPr>
        <w:t>ADT</w:t>
      </w:r>
      <w:r w:rsidR="00E9743D">
        <w:rPr>
          <w:rFonts w:asciiTheme="minorBidi" w:hAnsiTheme="minorBidi"/>
          <w:spacing w:val="-1"/>
        </w:rPr>
        <w:t>)</w:t>
      </w:r>
      <w:r w:rsidRPr="0050310A">
        <w:rPr>
          <w:rFonts w:asciiTheme="minorBidi" w:hAnsiTheme="minorBidi"/>
          <w:spacing w:val="-1"/>
        </w:rPr>
        <w:t>,</w:t>
      </w:r>
      <w:r w:rsidRPr="0050310A">
        <w:rPr>
          <w:rFonts w:asciiTheme="minorBidi" w:hAnsiTheme="minorBidi"/>
          <w:spacing w:val="32"/>
        </w:rPr>
        <w:t xml:space="preserve"> </w:t>
      </w:r>
      <w:r w:rsidRPr="0050310A">
        <w:rPr>
          <w:rFonts w:asciiTheme="minorBidi" w:hAnsiTheme="minorBidi"/>
          <w:spacing w:val="-1"/>
        </w:rPr>
        <w:t>PAMP</w:t>
      </w:r>
      <w:r w:rsidRPr="0050310A">
        <w:rPr>
          <w:rFonts w:asciiTheme="minorBidi" w:hAnsiTheme="minorBidi"/>
          <w:spacing w:val="32"/>
        </w:rPr>
        <w:t xml:space="preserve"> </w:t>
      </w:r>
      <w:r w:rsidRPr="0050310A">
        <w:rPr>
          <w:rFonts w:asciiTheme="minorBidi" w:hAnsiTheme="minorBidi"/>
          <w:spacing w:val="-1"/>
        </w:rPr>
        <w:t>and</w:t>
      </w:r>
      <w:r w:rsidRPr="0050310A">
        <w:rPr>
          <w:rFonts w:asciiTheme="minorBidi" w:hAnsiTheme="minorBidi"/>
          <w:spacing w:val="31"/>
        </w:rPr>
        <w:t xml:space="preserve"> </w:t>
      </w:r>
      <w:r w:rsidRPr="0050310A">
        <w:rPr>
          <w:rFonts w:asciiTheme="minorBidi" w:hAnsiTheme="minorBidi"/>
          <w:spacing w:val="-1"/>
        </w:rPr>
        <w:t>preproAM</w:t>
      </w:r>
      <w:r w:rsidRPr="002C1BC4">
        <w:rPr>
          <w:rFonts w:asciiTheme="minorBidi" w:hAnsiTheme="minorBidi"/>
          <w:spacing w:val="-1"/>
          <w:position w:val="-2"/>
          <w:vertAlign w:val="subscript"/>
        </w:rPr>
        <w:t>45-92</w:t>
      </w:r>
      <w:r w:rsidRPr="002C1BC4">
        <w:rPr>
          <w:rFonts w:asciiTheme="minorBidi" w:hAnsiTheme="minorBidi"/>
          <w:spacing w:val="4"/>
          <w:position w:val="-2"/>
          <w:vertAlign w:val="subscript"/>
        </w:rPr>
        <w:t xml:space="preserve"> </w:t>
      </w:r>
      <w:r w:rsidRPr="0050310A">
        <w:rPr>
          <w:rFonts w:asciiTheme="minorBidi" w:hAnsiTheme="minorBidi"/>
          <w:spacing w:val="-1"/>
        </w:rPr>
        <w:t>have</w:t>
      </w:r>
      <w:r w:rsidRPr="0050310A">
        <w:rPr>
          <w:rFonts w:asciiTheme="minorBidi" w:hAnsiTheme="minorBidi"/>
          <w:spacing w:val="31"/>
        </w:rPr>
        <w:t xml:space="preserve"> </w:t>
      </w:r>
      <w:r w:rsidRPr="0050310A">
        <w:rPr>
          <w:rFonts w:asciiTheme="minorBidi" w:hAnsiTheme="minorBidi"/>
          <w:spacing w:val="-1"/>
        </w:rPr>
        <w:t>different</w:t>
      </w:r>
      <w:r w:rsidRPr="0050310A">
        <w:rPr>
          <w:rFonts w:asciiTheme="minorBidi" w:hAnsiTheme="minorBidi"/>
          <w:spacing w:val="32"/>
        </w:rPr>
        <w:t xml:space="preserve"> </w:t>
      </w:r>
      <w:r w:rsidRPr="0050310A">
        <w:rPr>
          <w:rFonts w:asciiTheme="minorBidi" w:hAnsiTheme="minorBidi"/>
          <w:spacing w:val="-1"/>
        </w:rPr>
        <w:t>effects</w:t>
      </w:r>
      <w:r w:rsidRPr="0050310A">
        <w:rPr>
          <w:rFonts w:asciiTheme="minorBidi" w:hAnsiTheme="minorBidi"/>
          <w:spacing w:val="32"/>
        </w:rPr>
        <w:t xml:space="preserve"> </w:t>
      </w:r>
      <w:r w:rsidRPr="0050310A">
        <w:rPr>
          <w:rFonts w:asciiTheme="minorBidi" w:hAnsiTheme="minorBidi"/>
        </w:rPr>
        <w:t>than</w:t>
      </w:r>
      <w:r w:rsidRPr="0050310A">
        <w:rPr>
          <w:rFonts w:asciiTheme="minorBidi" w:hAnsiTheme="minorBidi"/>
          <w:spacing w:val="81"/>
          <w:w w:val="99"/>
        </w:rPr>
        <w:t xml:space="preserve"> </w:t>
      </w:r>
      <w:r w:rsidRPr="0050310A">
        <w:rPr>
          <w:rFonts w:asciiTheme="minorBidi" w:hAnsiTheme="minorBidi"/>
          <w:spacing w:val="-1"/>
        </w:rPr>
        <w:t>AM,</w:t>
      </w:r>
      <w:r w:rsidRPr="0050310A">
        <w:rPr>
          <w:rFonts w:asciiTheme="minorBidi" w:hAnsiTheme="minorBidi"/>
          <w:spacing w:val="28"/>
        </w:rPr>
        <w:t xml:space="preserve"> </w:t>
      </w:r>
      <w:r w:rsidRPr="0050310A">
        <w:rPr>
          <w:rFonts w:asciiTheme="minorBidi" w:hAnsiTheme="minorBidi"/>
          <w:spacing w:val="-1"/>
        </w:rPr>
        <w:t>even</w:t>
      </w:r>
      <w:r w:rsidRPr="0050310A">
        <w:rPr>
          <w:rFonts w:asciiTheme="minorBidi" w:hAnsiTheme="minorBidi"/>
          <w:spacing w:val="28"/>
        </w:rPr>
        <w:t xml:space="preserve"> </w:t>
      </w:r>
      <w:r w:rsidRPr="0050310A">
        <w:rPr>
          <w:rFonts w:asciiTheme="minorBidi" w:hAnsiTheme="minorBidi"/>
          <w:spacing w:val="-1"/>
        </w:rPr>
        <w:t>though</w:t>
      </w:r>
      <w:r w:rsidRPr="0050310A">
        <w:rPr>
          <w:rFonts w:asciiTheme="minorBidi" w:hAnsiTheme="minorBidi"/>
          <w:spacing w:val="28"/>
        </w:rPr>
        <w:t xml:space="preserve"> </w:t>
      </w:r>
      <w:r w:rsidRPr="0050310A">
        <w:rPr>
          <w:rFonts w:asciiTheme="minorBidi" w:hAnsiTheme="minorBidi"/>
        </w:rPr>
        <w:t>the</w:t>
      </w:r>
      <w:r w:rsidR="00351E23">
        <w:rPr>
          <w:rFonts w:asciiTheme="minorBidi" w:hAnsiTheme="minorBidi"/>
        </w:rPr>
        <w:t>y</w:t>
      </w:r>
      <w:r w:rsidRPr="0050310A">
        <w:rPr>
          <w:rFonts w:asciiTheme="minorBidi" w:hAnsiTheme="minorBidi"/>
          <w:spacing w:val="30"/>
        </w:rPr>
        <w:t xml:space="preserve"> </w:t>
      </w:r>
      <w:r w:rsidRPr="0050310A">
        <w:rPr>
          <w:rFonts w:asciiTheme="minorBidi" w:hAnsiTheme="minorBidi"/>
          <w:spacing w:val="-1"/>
        </w:rPr>
        <w:t>origin</w:t>
      </w:r>
      <w:r w:rsidR="00351E23">
        <w:rPr>
          <w:rFonts w:asciiTheme="minorBidi" w:hAnsiTheme="minorBidi"/>
          <w:spacing w:val="-1"/>
        </w:rPr>
        <w:t>ate</w:t>
      </w:r>
      <w:r w:rsidRPr="0050310A">
        <w:rPr>
          <w:rFonts w:asciiTheme="minorBidi" w:hAnsiTheme="minorBidi"/>
          <w:spacing w:val="29"/>
        </w:rPr>
        <w:t xml:space="preserve"> </w:t>
      </w:r>
      <w:r w:rsidRPr="0050310A">
        <w:rPr>
          <w:rFonts w:asciiTheme="minorBidi" w:hAnsiTheme="minorBidi"/>
          <w:spacing w:val="-1"/>
        </w:rPr>
        <w:t>from</w:t>
      </w:r>
      <w:r w:rsidRPr="0050310A">
        <w:rPr>
          <w:rFonts w:asciiTheme="minorBidi" w:hAnsiTheme="minorBidi"/>
          <w:spacing w:val="29"/>
        </w:rPr>
        <w:t xml:space="preserve"> </w:t>
      </w:r>
      <w:r w:rsidRPr="0050310A">
        <w:rPr>
          <w:rFonts w:asciiTheme="minorBidi" w:hAnsiTheme="minorBidi"/>
        </w:rPr>
        <w:t>the</w:t>
      </w:r>
      <w:r w:rsidRPr="0050310A">
        <w:rPr>
          <w:rFonts w:asciiTheme="minorBidi" w:hAnsiTheme="minorBidi"/>
          <w:spacing w:val="28"/>
        </w:rPr>
        <w:t xml:space="preserve"> </w:t>
      </w:r>
      <w:r w:rsidRPr="0050310A">
        <w:rPr>
          <w:rFonts w:asciiTheme="minorBidi" w:hAnsiTheme="minorBidi"/>
          <w:spacing w:val="-1"/>
        </w:rPr>
        <w:t>same</w:t>
      </w:r>
      <w:r w:rsidRPr="0050310A">
        <w:rPr>
          <w:rFonts w:asciiTheme="minorBidi" w:hAnsiTheme="minorBidi"/>
          <w:spacing w:val="28"/>
        </w:rPr>
        <w:t xml:space="preserve"> </w:t>
      </w:r>
      <w:r w:rsidRPr="0050310A">
        <w:rPr>
          <w:rFonts w:asciiTheme="minorBidi" w:hAnsiTheme="minorBidi"/>
          <w:spacing w:val="-1"/>
        </w:rPr>
        <w:t>AM</w:t>
      </w:r>
      <w:r w:rsidRPr="0050310A">
        <w:rPr>
          <w:rFonts w:asciiTheme="minorBidi" w:hAnsiTheme="minorBidi"/>
          <w:spacing w:val="28"/>
        </w:rPr>
        <w:t xml:space="preserve"> </w:t>
      </w:r>
      <w:r w:rsidRPr="0050310A">
        <w:rPr>
          <w:rFonts w:asciiTheme="minorBidi" w:hAnsiTheme="minorBidi"/>
          <w:spacing w:val="-1"/>
        </w:rPr>
        <w:t>gene</w:t>
      </w:r>
      <w:r w:rsidR="00351E23">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&lt;EndNote&gt;&lt;Cite&gt;&lt;Author&gt;Qi&lt;/Author&gt;&lt;Year&gt;2002&lt;/Year&gt;&lt;RecNum&gt;999&lt;/RecNum&gt;&lt;DisplayText&gt;(Qi&lt;style face="italic"&gt; et al.&lt;/style&gt;, 2002)&lt;/DisplayText&gt;&lt;record&gt;&lt;rec-number&gt;999&lt;/rec-number&gt;&lt;foreign-keys&gt;&lt;key app="EN" db-id="efesrxep8ef5euerpv7x5sxq0fswtszsrefr" timestamp="1426207493"&gt;999&lt;/key&gt;&lt;/foreign-keys&gt;&lt;ref-type name="Journal Article"&gt;17&lt;/ref-type&gt;&lt;contributors&gt;&lt;authors&gt;&lt;author&gt;Qi, L&lt;/author&gt;&lt;author&gt;Robinson, William A&lt;/author&gt;&lt;author&gt;Brady, BM&lt;/author&gt;&lt;author&gt;Glode, L Michael&lt;/author&gt;&lt;/authors&gt;&lt;/contributors&gt;&lt;titles&gt;&lt;title&gt;Migration and invasion of human prostate cancer cells is related to expression of VEGF and its receptors&lt;/title&gt;&lt;secondary-title&gt;Anticancer research&lt;/secondary-title&gt;&lt;/titles&gt;&lt;periodical&gt;&lt;full-title&gt;Anticancer research&lt;/full-title&gt;&lt;/periodical&gt;&lt;pages&gt;3917-3922&lt;/pages&gt;&lt;volume&gt;23&lt;/volume&gt;&lt;number&gt;5A&lt;/number&gt;&lt;dates&gt;&lt;year&gt;2002&lt;/year&gt;&lt;/dates&gt;&lt;isbn&gt;0250-7005&lt;/isbn&gt;&lt;urls&gt;&lt;/urls&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196" w:tooltip="Qi, 2002 #999" w:history="1">
        <w:r w:rsidR="00371EE5">
          <w:rPr>
            <w:rFonts w:asciiTheme="minorBidi" w:hAnsiTheme="minorBidi"/>
            <w:noProof/>
            <w:spacing w:val="-1"/>
          </w:rPr>
          <w:t>Qi</w:t>
        </w:r>
        <w:r w:rsidR="00371EE5" w:rsidRPr="000E2972">
          <w:rPr>
            <w:rFonts w:asciiTheme="minorBidi" w:hAnsiTheme="minorBidi"/>
            <w:i/>
            <w:noProof/>
            <w:spacing w:val="-1"/>
          </w:rPr>
          <w:t xml:space="preserve"> et al.</w:t>
        </w:r>
        <w:r w:rsidR="00371EE5">
          <w:rPr>
            <w:rFonts w:asciiTheme="minorBidi" w:hAnsiTheme="minorBidi"/>
            <w:noProof/>
            <w:spacing w:val="-1"/>
          </w:rPr>
          <w:t>, 2002</w:t>
        </w:r>
      </w:hyperlink>
      <w:r w:rsidR="000E2972">
        <w:rPr>
          <w:rFonts w:asciiTheme="minorBidi" w:hAnsiTheme="minorBidi"/>
          <w:noProof/>
          <w:spacing w:val="-1"/>
        </w:rPr>
        <w:t>)</w:t>
      </w:r>
      <w:r>
        <w:rPr>
          <w:rFonts w:asciiTheme="minorBidi" w:hAnsiTheme="minorBidi"/>
          <w:spacing w:val="-1"/>
        </w:rPr>
        <w:fldChar w:fldCharType="end"/>
      </w:r>
      <w:r w:rsidRPr="0050310A">
        <w:rPr>
          <w:rFonts w:asciiTheme="minorBidi" w:hAnsiTheme="minorBidi"/>
        </w:rPr>
        <w:t>.</w:t>
      </w:r>
      <w:r w:rsidRPr="0050310A">
        <w:rPr>
          <w:rFonts w:asciiTheme="minorBidi" w:hAnsiTheme="minorBidi"/>
          <w:spacing w:val="28"/>
        </w:rPr>
        <w:t xml:space="preserve"> </w:t>
      </w:r>
      <w:r w:rsidRPr="0050310A">
        <w:rPr>
          <w:rFonts w:asciiTheme="minorBidi" w:hAnsiTheme="minorBidi"/>
          <w:spacing w:val="-1"/>
        </w:rPr>
        <w:t>PAMP</w:t>
      </w:r>
      <w:r w:rsidRPr="0050310A">
        <w:rPr>
          <w:rFonts w:asciiTheme="minorBidi" w:hAnsiTheme="minorBidi"/>
          <w:spacing w:val="29"/>
        </w:rPr>
        <w:t xml:space="preserve"> </w:t>
      </w:r>
      <w:r w:rsidRPr="0050310A">
        <w:rPr>
          <w:rFonts w:asciiTheme="minorBidi" w:hAnsiTheme="minorBidi"/>
        </w:rPr>
        <w:t>is</w:t>
      </w:r>
      <w:r w:rsidRPr="0050310A">
        <w:rPr>
          <w:rFonts w:asciiTheme="minorBidi" w:hAnsiTheme="minorBidi"/>
          <w:spacing w:val="27"/>
        </w:rPr>
        <w:t xml:space="preserve"> </w:t>
      </w:r>
      <w:r w:rsidRPr="0050310A">
        <w:rPr>
          <w:rFonts w:asciiTheme="minorBidi" w:hAnsiTheme="minorBidi"/>
        </w:rPr>
        <w:t>a</w:t>
      </w:r>
      <w:r w:rsidRPr="0050310A">
        <w:rPr>
          <w:rFonts w:asciiTheme="minorBidi" w:hAnsiTheme="minorBidi"/>
          <w:spacing w:val="28"/>
        </w:rPr>
        <w:t xml:space="preserve"> </w:t>
      </w:r>
      <w:r w:rsidRPr="0050310A">
        <w:rPr>
          <w:rFonts w:asciiTheme="minorBidi" w:hAnsiTheme="minorBidi"/>
        </w:rPr>
        <w:t>20</w:t>
      </w:r>
      <w:r w:rsidRPr="0050310A">
        <w:rPr>
          <w:rFonts w:asciiTheme="minorBidi" w:hAnsiTheme="minorBidi"/>
          <w:spacing w:val="47"/>
        </w:rPr>
        <w:t xml:space="preserve"> </w:t>
      </w:r>
      <w:r w:rsidRPr="0050310A">
        <w:rPr>
          <w:rFonts w:asciiTheme="minorBidi" w:hAnsiTheme="minorBidi"/>
          <w:spacing w:val="-1"/>
        </w:rPr>
        <w:t>amino</w:t>
      </w:r>
      <w:r w:rsidRPr="0050310A">
        <w:rPr>
          <w:rFonts w:asciiTheme="minorBidi" w:hAnsiTheme="minorBidi"/>
          <w:spacing w:val="14"/>
        </w:rPr>
        <w:t xml:space="preserve"> </w:t>
      </w:r>
      <w:r w:rsidRPr="0050310A">
        <w:rPr>
          <w:rFonts w:asciiTheme="minorBidi" w:hAnsiTheme="minorBidi"/>
          <w:spacing w:val="-1"/>
        </w:rPr>
        <w:t>acid</w:t>
      </w:r>
      <w:r w:rsidRPr="0050310A">
        <w:rPr>
          <w:rFonts w:asciiTheme="minorBidi" w:hAnsiTheme="minorBidi"/>
          <w:spacing w:val="14"/>
        </w:rPr>
        <w:t xml:space="preserve"> </w:t>
      </w:r>
      <w:r w:rsidRPr="0050310A">
        <w:rPr>
          <w:rFonts w:asciiTheme="minorBidi" w:hAnsiTheme="minorBidi"/>
          <w:spacing w:val="-1"/>
        </w:rPr>
        <w:t>peptide</w:t>
      </w:r>
      <w:r>
        <w:rPr>
          <w:rFonts w:asciiTheme="minorBidi" w:hAnsiTheme="minorBidi"/>
          <w:spacing w:val="-1"/>
        </w:rPr>
        <w:t xml:space="preserve"> </w:t>
      </w:r>
      <w:r>
        <w:rPr>
          <w:rFonts w:asciiTheme="minorBidi" w:hAnsiTheme="minorBidi"/>
          <w:spacing w:val="-1"/>
        </w:rPr>
        <w:fldChar w:fldCharType="begin">
          <w:fldData xml:space="preserve">PEVuZE5vdGU+PENpdGU+PEF1dGhvcj5TYW1zb248L0F1dGhvcj48WWVhcj4xOTk4PC9ZZWFyPjxS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PEVuZE5vdGU+PENpdGU+PEF1dGhvcj5TYW1zb248L0F1dGhvcj48WWVhcj4xOTk4PC9ZZWFyPjxS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0E2972">
        <w:rPr>
          <w:rFonts w:asciiTheme="minorBidi" w:hAnsiTheme="minorBidi"/>
          <w:noProof/>
          <w:spacing w:val="-1"/>
        </w:rPr>
        <w:t>(</w:t>
      </w:r>
      <w:hyperlink w:anchor="_ENREF_204" w:tooltip="Samson, 1998 #123" w:history="1">
        <w:r w:rsidR="00371EE5">
          <w:rPr>
            <w:rFonts w:asciiTheme="minorBidi" w:hAnsiTheme="minorBidi"/>
            <w:noProof/>
            <w:spacing w:val="-1"/>
          </w:rPr>
          <w:t>Samson, 1998</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14"/>
        </w:rPr>
        <w:t xml:space="preserve">. </w:t>
      </w:r>
      <w:r w:rsidRPr="0050310A">
        <w:rPr>
          <w:rFonts w:asciiTheme="minorBidi" w:hAnsiTheme="minorBidi"/>
          <w:spacing w:val="-1"/>
        </w:rPr>
        <w:t>PAMP</w:t>
      </w:r>
      <w:r w:rsidRPr="0050310A">
        <w:rPr>
          <w:rFonts w:asciiTheme="minorBidi" w:hAnsiTheme="minorBidi"/>
          <w:spacing w:val="11"/>
        </w:rPr>
        <w:t xml:space="preserve"> </w:t>
      </w:r>
      <w:r w:rsidRPr="0050310A">
        <w:rPr>
          <w:rFonts w:asciiTheme="minorBidi" w:hAnsiTheme="minorBidi"/>
        </w:rPr>
        <w:t>is</w:t>
      </w:r>
      <w:r w:rsidRPr="0050310A">
        <w:rPr>
          <w:rFonts w:asciiTheme="minorBidi" w:hAnsiTheme="minorBidi"/>
          <w:spacing w:val="10"/>
        </w:rPr>
        <w:t xml:space="preserve"> </w:t>
      </w:r>
      <w:r w:rsidRPr="0050310A">
        <w:rPr>
          <w:rFonts w:asciiTheme="minorBidi" w:hAnsiTheme="minorBidi"/>
        </w:rPr>
        <w:t>a</w:t>
      </w:r>
      <w:r w:rsidRPr="0050310A">
        <w:rPr>
          <w:rFonts w:asciiTheme="minorBidi" w:hAnsiTheme="minorBidi"/>
          <w:spacing w:val="10"/>
        </w:rPr>
        <w:t xml:space="preserve"> </w:t>
      </w:r>
      <w:r w:rsidRPr="0050310A">
        <w:rPr>
          <w:rFonts w:asciiTheme="minorBidi" w:hAnsiTheme="minorBidi"/>
          <w:spacing w:val="-1"/>
        </w:rPr>
        <w:t>weak</w:t>
      </w:r>
      <w:r w:rsidRPr="0050310A">
        <w:rPr>
          <w:rFonts w:asciiTheme="minorBidi" w:hAnsiTheme="minorBidi"/>
          <w:spacing w:val="12"/>
        </w:rPr>
        <w:t xml:space="preserve"> </w:t>
      </w:r>
      <w:r w:rsidRPr="0050310A">
        <w:rPr>
          <w:rFonts w:asciiTheme="minorBidi" w:hAnsiTheme="minorBidi"/>
          <w:spacing w:val="-1"/>
        </w:rPr>
        <w:t>vasodilator</w:t>
      </w:r>
      <w:r w:rsidRPr="0050310A">
        <w:rPr>
          <w:rFonts w:asciiTheme="minorBidi" w:hAnsiTheme="minorBidi"/>
          <w:spacing w:val="10"/>
        </w:rPr>
        <w:t xml:space="preserve"> </w:t>
      </w:r>
      <w:r w:rsidRPr="0050310A">
        <w:rPr>
          <w:rFonts w:asciiTheme="minorBidi" w:hAnsiTheme="minorBidi"/>
          <w:spacing w:val="-1"/>
        </w:rPr>
        <w:t>and</w:t>
      </w:r>
      <w:r w:rsidRPr="0050310A">
        <w:rPr>
          <w:rFonts w:asciiTheme="minorBidi" w:hAnsiTheme="minorBidi"/>
          <w:spacing w:val="12"/>
        </w:rPr>
        <w:t xml:space="preserve"> </w:t>
      </w:r>
      <w:r w:rsidRPr="0050310A">
        <w:rPr>
          <w:rFonts w:asciiTheme="minorBidi" w:hAnsiTheme="minorBidi"/>
        </w:rPr>
        <w:t>has</w:t>
      </w:r>
      <w:r w:rsidRPr="0050310A">
        <w:rPr>
          <w:rFonts w:asciiTheme="minorBidi" w:hAnsiTheme="minorBidi"/>
          <w:spacing w:val="11"/>
        </w:rPr>
        <w:t xml:space="preserve"> </w:t>
      </w:r>
      <w:r w:rsidRPr="0050310A">
        <w:rPr>
          <w:rFonts w:asciiTheme="minorBidi" w:hAnsiTheme="minorBidi"/>
        </w:rPr>
        <w:t>many</w:t>
      </w:r>
      <w:r w:rsidRPr="0050310A">
        <w:rPr>
          <w:rFonts w:asciiTheme="minorBidi" w:hAnsiTheme="minorBidi"/>
          <w:spacing w:val="8"/>
        </w:rPr>
        <w:t xml:space="preserve"> </w:t>
      </w:r>
      <w:r w:rsidRPr="0050310A">
        <w:rPr>
          <w:rFonts w:asciiTheme="minorBidi" w:hAnsiTheme="minorBidi"/>
          <w:spacing w:val="-1"/>
        </w:rPr>
        <w:t>functions</w:t>
      </w:r>
      <w:r w:rsidRPr="0050310A">
        <w:rPr>
          <w:rFonts w:asciiTheme="minorBidi" w:hAnsiTheme="minorBidi"/>
          <w:spacing w:val="51"/>
        </w:rPr>
        <w:t xml:space="preserve"> </w:t>
      </w:r>
      <w:r w:rsidRPr="0050310A">
        <w:rPr>
          <w:rFonts w:asciiTheme="minorBidi" w:hAnsiTheme="minorBidi"/>
        </w:rPr>
        <w:t>in</w:t>
      </w:r>
      <w:r w:rsidRPr="0050310A">
        <w:rPr>
          <w:rFonts w:asciiTheme="minorBidi" w:hAnsiTheme="minorBidi"/>
          <w:spacing w:val="47"/>
        </w:rPr>
        <w:t xml:space="preserve"> </w:t>
      </w:r>
      <w:r w:rsidRPr="0050310A">
        <w:rPr>
          <w:rFonts w:asciiTheme="minorBidi" w:hAnsiTheme="minorBidi"/>
        </w:rPr>
        <w:t>the</w:t>
      </w:r>
      <w:r w:rsidRPr="0050310A">
        <w:rPr>
          <w:rFonts w:asciiTheme="minorBidi" w:hAnsiTheme="minorBidi"/>
          <w:spacing w:val="46"/>
        </w:rPr>
        <w:t xml:space="preserve"> </w:t>
      </w:r>
      <w:r w:rsidRPr="0050310A">
        <w:rPr>
          <w:rFonts w:asciiTheme="minorBidi" w:hAnsiTheme="minorBidi"/>
        </w:rPr>
        <w:t>human</w:t>
      </w:r>
      <w:r w:rsidRPr="0050310A">
        <w:rPr>
          <w:rFonts w:asciiTheme="minorBidi" w:hAnsiTheme="minorBidi"/>
          <w:spacing w:val="46"/>
        </w:rPr>
        <w:t xml:space="preserve"> </w:t>
      </w:r>
      <w:r w:rsidRPr="0050310A">
        <w:rPr>
          <w:rFonts w:asciiTheme="minorBidi" w:hAnsiTheme="minorBidi"/>
          <w:spacing w:val="-1"/>
        </w:rPr>
        <w:t>body</w:t>
      </w:r>
      <w:r w:rsidR="002E5CAE">
        <w:rPr>
          <w:rFonts w:asciiTheme="minorBidi" w:hAnsiTheme="minorBidi"/>
          <w:spacing w:val="-1"/>
        </w:rPr>
        <w:t>;</w:t>
      </w:r>
      <w:r w:rsidRPr="0050310A">
        <w:rPr>
          <w:rFonts w:asciiTheme="minorBidi" w:hAnsiTheme="minorBidi"/>
          <w:spacing w:val="47"/>
        </w:rPr>
        <w:t xml:space="preserve"> </w:t>
      </w:r>
      <w:r w:rsidRPr="0050310A">
        <w:rPr>
          <w:rFonts w:asciiTheme="minorBidi" w:hAnsiTheme="minorBidi"/>
        </w:rPr>
        <w:t>it</w:t>
      </w:r>
      <w:r w:rsidRPr="0050310A">
        <w:rPr>
          <w:rFonts w:asciiTheme="minorBidi" w:hAnsiTheme="minorBidi"/>
          <w:spacing w:val="46"/>
        </w:rPr>
        <w:t xml:space="preserve"> </w:t>
      </w:r>
      <w:r w:rsidRPr="0050310A">
        <w:rPr>
          <w:rFonts w:asciiTheme="minorBidi" w:hAnsiTheme="minorBidi"/>
          <w:spacing w:val="-1"/>
        </w:rPr>
        <w:t>has</w:t>
      </w:r>
      <w:r w:rsidRPr="0050310A">
        <w:rPr>
          <w:rFonts w:asciiTheme="minorBidi" w:hAnsiTheme="minorBidi"/>
          <w:spacing w:val="47"/>
        </w:rPr>
        <w:t xml:space="preserve"> </w:t>
      </w:r>
      <w:r w:rsidRPr="0050310A">
        <w:rPr>
          <w:rFonts w:asciiTheme="minorBidi" w:hAnsiTheme="minorBidi"/>
          <w:spacing w:val="-1"/>
        </w:rPr>
        <w:t>been</w:t>
      </w:r>
      <w:r w:rsidRPr="0050310A">
        <w:rPr>
          <w:rFonts w:asciiTheme="minorBidi" w:hAnsiTheme="minorBidi"/>
          <w:spacing w:val="47"/>
        </w:rPr>
        <w:t xml:space="preserve"> </w:t>
      </w:r>
      <w:r w:rsidRPr="0050310A">
        <w:rPr>
          <w:rFonts w:asciiTheme="minorBidi" w:hAnsiTheme="minorBidi"/>
          <w:spacing w:val="-1"/>
        </w:rPr>
        <w:t>shown</w:t>
      </w:r>
      <w:r w:rsidRPr="0050310A">
        <w:rPr>
          <w:rFonts w:asciiTheme="minorBidi" w:hAnsiTheme="minorBidi"/>
          <w:spacing w:val="47"/>
        </w:rPr>
        <w:t xml:space="preserve"> </w:t>
      </w:r>
      <w:r w:rsidRPr="0050310A">
        <w:rPr>
          <w:rFonts w:asciiTheme="minorBidi" w:hAnsiTheme="minorBidi"/>
        </w:rPr>
        <w:t>to</w:t>
      </w:r>
      <w:r w:rsidRPr="0050310A">
        <w:rPr>
          <w:rFonts w:asciiTheme="minorBidi" w:hAnsiTheme="minorBidi"/>
          <w:spacing w:val="47"/>
        </w:rPr>
        <w:t xml:space="preserve"> </w:t>
      </w:r>
      <w:r w:rsidRPr="0050310A">
        <w:rPr>
          <w:rFonts w:asciiTheme="minorBidi" w:hAnsiTheme="minorBidi"/>
        </w:rPr>
        <w:t>inhibit</w:t>
      </w:r>
      <w:r w:rsidRPr="0050310A">
        <w:rPr>
          <w:rFonts w:asciiTheme="minorBidi" w:hAnsiTheme="minorBidi"/>
          <w:spacing w:val="47"/>
        </w:rPr>
        <w:t xml:space="preserve"> </w:t>
      </w:r>
      <w:r w:rsidRPr="0050310A">
        <w:rPr>
          <w:rFonts w:asciiTheme="minorBidi" w:hAnsiTheme="minorBidi"/>
          <w:spacing w:val="-1"/>
        </w:rPr>
        <w:t>aldosterone</w:t>
      </w:r>
      <w:r w:rsidRPr="0050310A">
        <w:rPr>
          <w:rFonts w:asciiTheme="minorBidi" w:hAnsiTheme="minorBidi"/>
          <w:spacing w:val="45"/>
        </w:rPr>
        <w:t xml:space="preserve"> </w:t>
      </w:r>
      <w:r w:rsidRPr="0050310A">
        <w:rPr>
          <w:rFonts w:asciiTheme="minorBidi" w:hAnsiTheme="minorBidi"/>
          <w:spacing w:val="-1"/>
        </w:rPr>
        <w:t>secretion</w:t>
      </w:r>
      <w:r w:rsidRPr="0050310A">
        <w:rPr>
          <w:rFonts w:asciiTheme="minorBidi" w:hAnsiTheme="minorBidi"/>
          <w:spacing w:val="47"/>
        </w:rPr>
        <w:t xml:space="preserve"> </w:t>
      </w:r>
      <w:r w:rsidRPr="0050310A">
        <w:rPr>
          <w:rFonts w:asciiTheme="minorBidi" w:hAnsiTheme="minorBidi"/>
          <w:spacing w:val="-1"/>
        </w:rPr>
        <w:t>and</w:t>
      </w:r>
      <w:r w:rsidRPr="0050310A">
        <w:rPr>
          <w:rFonts w:asciiTheme="minorBidi" w:hAnsiTheme="minorBidi"/>
          <w:spacing w:val="47"/>
        </w:rPr>
        <w:t xml:space="preserve"> </w:t>
      </w:r>
      <w:r w:rsidRPr="0050310A">
        <w:rPr>
          <w:rFonts w:asciiTheme="minorBidi" w:hAnsiTheme="minorBidi"/>
          <w:spacing w:val="-1"/>
        </w:rPr>
        <w:t>basal</w:t>
      </w:r>
      <w:r w:rsidR="0023352C">
        <w:rPr>
          <w:rFonts w:asciiTheme="minorBidi" w:hAnsiTheme="minorBidi"/>
          <w:spacing w:val="-1"/>
        </w:rPr>
        <w:t xml:space="preserve"> a</w:t>
      </w:r>
      <w:r w:rsidR="0023352C" w:rsidRPr="0023352C">
        <w:rPr>
          <w:rFonts w:asciiTheme="minorBidi" w:hAnsiTheme="minorBidi"/>
          <w:spacing w:val="-1"/>
        </w:rPr>
        <w:t>drenocorticotropic hormone</w:t>
      </w:r>
      <w:r w:rsidRPr="0050310A">
        <w:rPr>
          <w:rFonts w:asciiTheme="minorBidi" w:hAnsiTheme="minorBidi"/>
          <w:spacing w:val="47"/>
        </w:rPr>
        <w:t xml:space="preserve"> </w:t>
      </w:r>
      <w:r w:rsidR="0023352C">
        <w:rPr>
          <w:rFonts w:asciiTheme="minorBidi" w:hAnsiTheme="minorBidi"/>
          <w:spacing w:val="47"/>
        </w:rPr>
        <w:t>(</w:t>
      </w:r>
      <w:r w:rsidRPr="0050310A">
        <w:rPr>
          <w:rFonts w:asciiTheme="minorBidi" w:hAnsiTheme="minorBidi"/>
          <w:spacing w:val="-1"/>
        </w:rPr>
        <w:t>ACTH</w:t>
      </w:r>
      <w:r w:rsidR="0023352C">
        <w:rPr>
          <w:rFonts w:asciiTheme="minorBidi" w:hAnsiTheme="minorBidi"/>
          <w:spacing w:val="-1"/>
        </w:rPr>
        <w:t>)</w:t>
      </w:r>
      <w:r w:rsidRPr="0050310A">
        <w:rPr>
          <w:rFonts w:asciiTheme="minorBidi" w:hAnsiTheme="minorBidi"/>
          <w:spacing w:val="52"/>
        </w:rPr>
        <w:t xml:space="preserve"> </w:t>
      </w:r>
      <w:r w:rsidRPr="0050310A">
        <w:rPr>
          <w:rFonts w:asciiTheme="minorBidi" w:hAnsiTheme="minorBidi"/>
          <w:spacing w:val="-1"/>
        </w:rPr>
        <w:t>secretion</w:t>
      </w:r>
      <w:r w:rsidRPr="0050310A">
        <w:rPr>
          <w:rFonts w:asciiTheme="minorBidi" w:hAnsiTheme="minorBidi"/>
          <w:spacing w:val="43"/>
        </w:rPr>
        <w:t xml:space="preserve"> </w:t>
      </w:r>
      <w:r w:rsidRPr="0050310A">
        <w:rPr>
          <w:rFonts w:asciiTheme="minorBidi" w:hAnsiTheme="minorBidi"/>
          <w:spacing w:val="-1"/>
        </w:rPr>
        <w:t>as</w:t>
      </w:r>
      <w:r w:rsidRPr="0050310A">
        <w:rPr>
          <w:rFonts w:asciiTheme="minorBidi" w:hAnsiTheme="minorBidi"/>
          <w:spacing w:val="44"/>
        </w:rPr>
        <w:t xml:space="preserve"> </w:t>
      </w:r>
      <w:r w:rsidRPr="0050310A">
        <w:rPr>
          <w:rFonts w:asciiTheme="minorBidi" w:hAnsiTheme="minorBidi"/>
          <w:spacing w:val="-1"/>
        </w:rPr>
        <w:t>well</w:t>
      </w:r>
      <w:r w:rsidRPr="0050310A">
        <w:rPr>
          <w:rFonts w:asciiTheme="minorBidi" w:hAnsiTheme="minorBidi"/>
          <w:spacing w:val="45"/>
        </w:rPr>
        <w:t xml:space="preserve"> </w:t>
      </w:r>
      <w:r w:rsidRPr="0050310A">
        <w:rPr>
          <w:rFonts w:asciiTheme="minorBidi" w:hAnsiTheme="minorBidi"/>
          <w:spacing w:val="-1"/>
        </w:rPr>
        <w:t>as</w:t>
      </w:r>
      <w:r w:rsidRPr="0050310A">
        <w:rPr>
          <w:rFonts w:asciiTheme="minorBidi" w:hAnsiTheme="minorBidi"/>
          <w:spacing w:val="44"/>
        </w:rPr>
        <w:t xml:space="preserve"> </w:t>
      </w:r>
      <w:r w:rsidRPr="0050310A">
        <w:rPr>
          <w:rFonts w:asciiTheme="minorBidi" w:hAnsiTheme="minorBidi"/>
        </w:rPr>
        <w:t>the</w:t>
      </w:r>
      <w:r w:rsidRPr="0050310A">
        <w:rPr>
          <w:rFonts w:asciiTheme="minorBidi" w:hAnsiTheme="minorBidi"/>
          <w:spacing w:val="46"/>
        </w:rPr>
        <w:t xml:space="preserve"> </w:t>
      </w:r>
      <w:r w:rsidRPr="0050310A">
        <w:rPr>
          <w:rFonts w:asciiTheme="minorBidi" w:hAnsiTheme="minorBidi"/>
          <w:spacing w:val="-1"/>
        </w:rPr>
        <w:t>proliferation</w:t>
      </w:r>
      <w:r w:rsidRPr="0050310A">
        <w:rPr>
          <w:rFonts w:asciiTheme="minorBidi" w:hAnsiTheme="minorBidi"/>
          <w:spacing w:val="44"/>
        </w:rPr>
        <w:t xml:space="preserve"> </w:t>
      </w:r>
      <w:r w:rsidRPr="0050310A">
        <w:rPr>
          <w:rFonts w:asciiTheme="minorBidi" w:hAnsiTheme="minorBidi"/>
        </w:rPr>
        <w:t>of</w:t>
      </w:r>
      <w:r w:rsidRPr="0050310A">
        <w:rPr>
          <w:rFonts w:asciiTheme="minorBidi" w:hAnsiTheme="minorBidi"/>
          <w:spacing w:val="43"/>
        </w:rPr>
        <w:t xml:space="preserve"> </w:t>
      </w:r>
      <w:r w:rsidRPr="0050310A">
        <w:rPr>
          <w:rFonts w:asciiTheme="minorBidi" w:hAnsiTheme="minorBidi"/>
          <w:spacing w:val="-1"/>
        </w:rPr>
        <w:t>vascular</w:t>
      </w:r>
      <w:r w:rsidRPr="0050310A">
        <w:rPr>
          <w:rFonts w:asciiTheme="minorBidi" w:hAnsiTheme="minorBidi"/>
          <w:spacing w:val="44"/>
        </w:rPr>
        <w:t xml:space="preserve"> </w:t>
      </w:r>
      <w:r w:rsidRPr="0050310A">
        <w:rPr>
          <w:rFonts w:asciiTheme="minorBidi" w:hAnsiTheme="minorBidi"/>
          <w:spacing w:val="-1"/>
        </w:rPr>
        <w:t>smooth</w:t>
      </w:r>
      <w:r w:rsidRPr="0050310A">
        <w:rPr>
          <w:rFonts w:asciiTheme="minorBidi" w:hAnsiTheme="minorBidi"/>
          <w:spacing w:val="45"/>
        </w:rPr>
        <w:t xml:space="preserve"> </w:t>
      </w:r>
      <w:r w:rsidRPr="0050310A">
        <w:rPr>
          <w:rFonts w:asciiTheme="minorBidi" w:hAnsiTheme="minorBidi"/>
        </w:rPr>
        <w:t>muscle</w:t>
      </w:r>
      <w:r w:rsidRPr="0050310A">
        <w:rPr>
          <w:rFonts w:asciiTheme="minorBidi" w:hAnsiTheme="minorBidi"/>
          <w:spacing w:val="43"/>
        </w:rPr>
        <w:t xml:space="preserve"> </w:t>
      </w:r>
      <w:r w:rsidRPr="0050310A">
        <w:rPr>
          <w:rFonts w:asciiTheme="minorBidi" w:hAnsiTheme="minorBidi"/>
          <w:spacing w:val="-1"/>
        </w:rPr>
        <w:t>cells</w:t>
      </w:r>
      <w:r w:rsidRPr="0050310A">
        <w:rPr>
          <w:rFonts w:asciiTheme="minorBidi" w:hAnsiTheme="minorBidi"/>
          <w:spacing w:val="44"/>
        </w:rPr>
        <w:t xml:space="preserve"> </w:t>
      </w:r>
      <w:r w:rsidRPr="0050310A">
        <w:rPr>
          <w:rFonts w:asciiTheme="minorBidi" w:hAnsiTheme="minorBidi"/>
          <w:spacing w:val="-1"/>
        </w:rPr>
        <w:t>(VSMC)</w:t>
      </w:r>
      <w:r w:rsidR="00351E23">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&lt;EndNote&gt;&lt;Cite&gt;&lt;Author&gt;Samson&lt;/Author&gt;&lt;Year&gt;1998&lt;/Year&gt;&lt;RecNum&gt;123&lt;/RecNum&gt;&lt;DisplayText&gt;(Samson, 1998)&lt;/DisplayText&gt;&lt;record&gt;&lt;rec-number&gt;123&lt;/rec-number&gt;&lt;foreign-keys&gt;&lt;key app="EN" db-id="efesrxep8ef5euerpv7x5sxq0fswtszsrefr" timestamp="0"&gt;123&lt;/key&gt;&lt;/foreign-keys&gt;&lt;ref-type name="Journal Article"&gt;17&lt;/ref-type&gt;&lt;contributors&gt;&lt;authors&gt;&lt;author&gt;Samson, W. K.&lt;/author&gt;&lt;/authors&gt;&lt;/contributors&gt;&lt;auth-address&gt;Department of Physiology, University of North Dakota School of Medicine, Grand Forks 58202-9037, USA.&lt;/auth-address&gt;&lt;titles&gt;&lt;title&gt;Proadrenomedullin-derived peptides&lt;/title&gt;&lt;secondary-title&gt;Front Neuroendocrinol&lt;/secondary-title&gt;&lt;/titles&gt;&lt;pages&gt;100-27&lt;/pages&gt;&lt;volume&gt;19&lt;/volume&gt;&lt;number&gt;2&lt;/number&gt;&lt;edition&gt;1998/05/14&lt;/edition&gt;&lt;keywords&gt;&lt;keyword&gt;Adrenomedullin&lt;/keyword&gt;&lt;keyword&gt;Animals&lt;/keyword&gt;&lt;keyword&gt;Cardiovascular Physiological Phenomena&lt;/keyword&gt;&lt;keyword&gt;Homeostasis&lt;/keyword&gt;&lt;keyword&gt;Humans&lt;/keyword&gt;&lt;keyword&gt;Hypothalamus/physiology&lt;/keyword&gt;&lt;keyword&gt;Kidney/physiology&lt;/keyword&gt;&lt;keyword&gt;Peptides/pharmacology/*physiology&lt;/keyword&gt;&lt;keyword&gt;Pituitary Gland/physiology&lt;/keyword&gt;&lt;keyword&gt;Protein Precursors/pharmacology/*physiology&lt;/keyword&gt;&lt;keyword&gt;Proteins/pharmacology/*physiology&lt;/keyword&gt;&lt;/keywords&gt;&lt;dates&gt;&lt;year&gt;1998&lt;/year&gt;&lt;pub-dates&gt;&lt;date&gt;Apr&lt;/date&gt;&lt;/pub-dates&gt;&lt;/dates&gt;&lt;isbn&gt;0091-3022 (Print)&amp;#xD;0091-3022 (Linking)&lt;/isbn&gt;&lt;accession-num&gt;9578982&lt;/accession-num&gt;&lt;urls&gt;&lt;related-urls&gt;&lt;url&gt;http://www.ncbi.nlm.nih.gov/entrez/query.fcgi?cmd=Retrieve&amp;amp;db=PubMed&amp;amp;dopt=Citation&amp;amp;list_uids=9578982&lt;/url&gt;&lt;/related-urls&gt;&lt;/urls&gt;&lt;electronic-resource-num&gt;S0091-3022(98)90164-9 [pii]&amp;#xD;10.1006/frne.1998.0164&lt;/electronic-resource-num&gt;&lt;language&gt;eng&lt;/language&gt;&lt;/record&gt;&lt;/Cite&gt;&lt;/EndNote&gt;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204" w:tooltip="Samson, 1998 #123" w:history="1">
        <w:r w:rsidR="00371EE5">
          <w:rPr>
            <w:rFonts w:asciiTheme="minorBidi" w:hAnsiTheme="minorBidi"/>
            <w:noProof/>
            <w:spacing w:val="-1"/>
          </w:rPr>
          <w:t>Samson, 1998</w:t>
        </w:r>
      </w:hyperlink>
      <w:r w:rsidR="000E2972">
        <w:rPr>
          <w:rFonts w:asciiTheme="minorBidi" w:hAnsiTheme="minorBidi"/>
          <w:noProof/>
          <w:spacing w:val="-1"/>
        </w:rPr>
        <w:t>)</w:t>
      </w:r>
      <w:r>
        <w:rPr>
          <w:rFonts w:asciiTheme="minorBidi" w:hAnsiTheme="minorBidi"/>
          <w:spacing w:val="-1"/>
        </w:rPr>
        <w:fldChar w:fldCharType="end"/>
      </w:r>
      <w:r w:rsidR="00351E23">
        <w:rPr>
          <w:rFonts w:asciiTheme="minorBidi" w:hAnsiTheme="minorBidi"/>
          <w:spacing w:val="-1"/>
        </w:rPr>
        <w:t>,</w:t>
      </w:r>
      <w:r>
        <w:rPr>
          <w:rFonts w:asciiTheme="minorBidi" w:hAnsiTheme="minorBidi"/>
          <w:spacing w:val="50"/>
        </w:rPr>
        <w:t xml:space="preserve"> </w:t>
      </w:r>
      <w:r w:rsidRPr="0050310A">
        <w:rPr>
          <w:rFonts w:asciiTheme="minorBidi" w:hAnsiTheme="minorBidi"/>
        </w:rPr>
        <w:t>in</w:t>
      </w:r>
      <w:r w:rsidRPr="0050310A">
        <w:rPr>
          <w:rFonts w:asciiTheme="minorBidi" w:hAnsiTheme="minorBidi"/>
          <w:spacing w:val="21"/>
        </w:rPr>
        <w:t xml:space="preserve"> </w:t>
      </w:r>
      <w:r w:rsidRPr="0050310A">
        <w:rPr>
          <w:rFonts w:asciiTheme="minorBidi" w:hAnsiTheme="minorBidi"/>
          <w:spacing w:val="-1"/>
        </w:rPr>
        <w:t>addition</w:t>
      </w:r>
      <w:r w:rsidRPr="0050310A">
        <w:rPr>
          <w:rFonts w:asciiTheme="minorBidi" w:hAnsiTheme="minorBidi"/>
          <w:spacing w:val="22"/>
        </w:rPr>
        <w:t xml:space="preserve"> </w:t>
      </w:r>
      <w:r w:rsidRPr="0050310A">
        <w:rPr>
          <w:rFonts w:asciiTheme="minorBidi" w:hAnsiTheme="minorBidi"/>
        </w:rPr>
        <w:t>to</w:t>
      </w:r>
      <w:r w:rsidRPr="0050310A">
        <w:rPr>
          <w:rFonts w:asciiTheme="minorBidi" w:hAnsiTheme="minorBidi"/>
          <w:spacing w:val="21"/>
        </w:rPr>
        <w:t xml:space="preserve"> </w:t>
      </w:r>
      <w:r w:rsidRPr="0050310A">
        <w:rPr>
          <w:rFonts w:asciiTheme="minorBidi" w:hAnsiTheme="minorBidi"/>
        </w:rPr>
        <w:t>the</w:t>
      </w:r>
      <w:r w:rsidRPr="0050310A">
        <w:rPr>
          <w:rFonts w:asciiTheme="minorBidi" w:hAnsiTheme="minorBidi"/>
          <w:spacing w:val="20"/>
        </w:rPr>
        <w:t xml:space="preserve"> </w:t>
      </w:r>
      <w:r w:rsidRPr="0050310A">
        <w:rPr>
          <w:rFonts w:asciiTheme="minorBidi" w:hAnsiTheme="minorBidi"/>
        </w:rPr>
        <w:t>inhibition</w:t>
      </w:r>
      <w:r w:rsidRPr="0050310A">
        <w:rPr>
          <w:rFonts w:asciiTheme="minorBidi" w:hAnsiTheme="minorBidi"/>
          <w:spacing w:val="22"/>
        </w:rPr>
        <w:t xml:space="preserve"> </w:t>
      </w:r>
      <w:r w:rsidRPr="0050310A">
        <w:rPr>
          <w:rFonts w:asciiTheme="minorBidi" w:hAnsiTheme="minorBidi"/>
        </w:rPr>
        <w:t>of</w:t>
      </w:r>
      <w:r w:rsidRPr="0050310A">
        <w:rPr>
          <w:rFonts w:asciiTheme="minorBidi" w:hAnsiTheme="minorBidi"/>
          <w:spacing w:val="20"/>
        </w:rPr>
        <w:t xml:space="preserve"> </w:t>
      </w:r>
      <w:r w:rsidRPr="0050310A">
        <w:rPr>
          <w:rFonts w:asciiTheme="minorBidi" w:hAnsiTheme="minorBidi"/>
          <w:spacing w:val="-1"/>
        </w:rPr>
        <w:t>AM</w:t>
      </w:r>
      <w:r w:rsidRPr="0050310A">
        <w:rPr>
          <w:rFonts w:asciiTheme="minorBidi" w:hAnsiTheme="minorBidi"/>
          <w:spacing w:val="20"/>
        </w:rPr>
        <w:t xml:space="preserve"> </w:t>
      </w:r>
      <w:r w:rsidRPr="0050310A">
        <w:rPr>
          <w:rFonts w:asciiTheme="minorBidi" w:hAnsiTheme="minorBidi"/>
          <w:spacing w:val="-1"/>
        </w:rPr>
        <w:t>secretion.</w:t>
      </w:r>
      <w:r w:rsidRPr="0050310A">
        <w:rPr>
          <w:rFonts w:asciiTheme="minorBidi" w:hAnsiTheme="minorBidi"/>
          <w:spacing w:val="21"/>
        </w:rPr>
        <w:t xml:space="preserve"> </w:t>
      </w:r>
      <w:r w:rsidRPr="0050310A">
        <w:rPr>
          <w:rFonts w:asciiTheme="minorBidi" w:hAnsiTheme="minorBidi"/>
          <w:spacing w:val="-1"/>
        </w:rPr>
        <w:t>PAMP</w:t>
      </w:r>
      <w:r w:rsidRPr="0050310A">
        <w:rPr>
          <w:rFonts w:asciiTheme="minorBidi" w:hAnsiTheme="minorBidi"/>
          <w:spacing w:val="21"/>
        </w:rPr>
        <w:t xml:space="preserve"> </w:t>
      </w:r>
      <w:r w:rsidRPr="0050310A">
        <w:rPr>
          <w:rFonts w:asciiTheme="minorBidi" w:hAnsiTheme="minorBidi"/>
        </w:rPr>
        <w:t>is</w:t>
      </w:r>
      <w:r w:rsidRPr="0050310A">
        <w:rPr>
          <w:rFonts w:asciiTheme="minorBidi" w:hAnsiTheme="minorBidi"/>
          <w:spacing w:val="21"/>
        </w:rPr>
        <w:t xml:space="preserve"> </w:t>
      </w:r>
      <w:r w:rsidRPr="0050310A">
        <w:rPr>
          <w:rFonts w:asciiTheme="minorBidi" w:hAnsiTheme="minorBidi"/>
          <w:spacing w:val="-1"/>
        </w:rPr>
        <w:t>localised</w:t>
      </w:r>
      <w:r w:rsidRPr="0050310A">
        <w:rPr>
          <w:rFonts w:asciiTheme="minorBidi" w:hAnsiTheme="minorBidi"/>
          <w:spacing w:val="21"/>
        </w:rPr>
        <w:t xml:space="preserve"> </w:t>
      </w:r>
      <w:r w:rsidRPr="0050310A">
        <w:rPr>
          <w:rFonts w:asciiTheme="minorBidi" w:hAnsiTheme="minorBidi"/>
          <w:spacing w:val="-1"/>
        </w:rPr>
        <w:t>in</w:t>
      </w:r>
      <w:r w:rsidRPr="0050310A">
        <w:rPr>
          <w:rFonts w:asciiTheme="minorBidi" w:hAnsiTheme="minorBidi"/>
          <w:spacing w:val="20"/>
        </w:rPr>
        <w:t xml:space="preserve"> </w:t>
      </w:r>
      <w:r w:rsidRPr="0050310A">
        <w:rPr>
          <w:rFonts w:asciiTheme="minorBidi" w:hAnsiTheme="minorBidi"/>
        </w:rPr>
        <w:t>most</w:t>
      </w:r>
      <w:r w:rsidRPr="0050310A">
        <w:rPr>
          <w:rFonts w:asciiTheme="minorBidi" w:hAnsiTheme="minorBidi"/>
          <w:spacing w:val="22"/>
        </w:rPr>
        <w:t xml:space="preserve"> </w:t>
      </w:r>
      <w:r w:rsidRPr="0050310A">
        <w:rPr>
          <w:rFonts w:asciiTheme="minorBidi" w:hAnsiTheme="minorBidi"/>
          <w:spacing w:val="-1"/>
        </w:rPr>
        <w:t>tissues</w:t>
      </w:r>
      <w:r w:rsidRPr="0050310A">
        <w:rPr>
          <w:rFonts w:asciiTheme="minorBidi" w:hAnsiTheme="minorBidi"/>
          <w:spacing w:val="20"/>
        </w:rPr>
        <w:t xml:space="preserve"> </w:t>
      </w:r>
      <w:r w:rsidRPr="0050310A">
        <w:rPr>
          <w:rFonts w:asciiTheme="minorBidi" w:hAnsiTheme="minorBidi"/>
          <w:spacing w:val="-1"/>
        </w:rPr>
        <w:t>and</w:t>
      </w:r>
      <w:r w:rsidRPr="0050310A">
        <w:rPr>
          <w:rFonts w:asciiTheme="minorBidi" w:hAnsiTheme="minorBidi"/>
          <w:spacing w:val="51"/>
        </w:rPr>
        <w:t xml:space="preserve"> </w:t>
      </w:r>
      <w:r w:rsidRPr="0050310A">
        <w:rPr>
          <w:rFonts w:asciiTheme="minorBidi" w:hAnsiTheme="minorBidi"/>
          <w:spacing w:val="-1"/>
        </w:rPr>
        <w:t>organs</w:t>
      </w:r>
      <w:r w:rsidRPr="0050310A">
        <w:rPr>
          <w:rFonts w:asciiTheme="minorBidi" w:hAnsiTheme="minorBidi"/>
          <w:spacing w:val="17"/>
        </w:rPr>
        <w:t xml:space="preserve"> </w:t>
      </w:r>
      <w:r w:rsidRPr="0050310A">
        <w:rPr>
          <w:rFonts w:asciiTheme="minorBidi" w:hAnsiTheme="minorBidi"/>
        </w:rPr>
        <w:t>in</w:t>
      </w:r>
      <w:r w:rsidRPr="0050310A">
        <w:rPr>
          <w:rFonts w:asciiTheme="minorBidi" w:hAnsiTheme="minorBidi"/>
          <w:spacing w:val="18"/>
        </w:rPr>
        <w:t xml:space="preserve"> </w:t>
      </w:r>
      <w:r w:rsidRPr="0050310A">
        <w:rPr>
          <w:rFonts w:asciiTheme="minorBidi" w:hAnsiTheme="minorBidi"/>
        </w:rPr>
        <w:t>the</w:t>
      </w:r>
      <w:r w:rsidRPr="0050310A">
        <w:rPr>
          <w:rFonts w:asciiTheme="minorBidi" w:hAnsiTheme="minorBidi"/>
          <w:spacing w:val="16"/>
        </w:rPr>
        <w:t xml:space="preserve"> </w:t>
      </w:r>
      <w:r w:rsidRPr="0050310A">
        <w:rPr>
          <w:rFonts w:asciiTheme="minorBidi" w:hAnsiTheme="minorBidi"/>
          <w:spacing w:val="1"/>
        </w:rPr>
        <w:t>body</w:t>
      </w:r>
      <w:r w:rsidRPr="0050310A">
        <w:rPr>
          <w:rFonts w:asciiTheme="minorBidi" w:hAnsiTheme="minorBidi"/>
          <w:spacing w:val="13"/>
        </w:rPr>
        <w:t xml:space="preserve"> </w:t>
      </w:r>
      <w:r w:rsidRPr="0050310A">
        <w:rPr>
          <w:rFonts w:asciiTheme="minorBidi" w:hAnsiTheme="minorBidi"/>
        </w:rPr>
        <w:t>such</w:t>
      </w:r>
      <w:r w:rsidRPr="0050310A">
        <w:rPr>
          <w:rFonts w:asciiTheme="minorBidi" w:hAnsiTheme="minorBidi"/>
          <w:spacing w:val="20"/>
        </w:rPr>
        <w:t xml:space="preserve"> </w:t>
      </w:r>
      <w:r w:rsidRPr="0050310A">
        <w:rPr>
          <w:rFonts w:asciiTheme="minorBidi" w:hAnsiTheme="minorBidi"/>
          <w:spacing w:val="-1"/>
        </w:rPr>
        <w:t>as</w:t>
      </w:r>
      <w:r w:rsidRPr="0050310A">
        <w:rPr>
          <w:rFonts w:asciiTheme="minorBidi" w:hAnsiTheme="minorBidi"/>
          <w:spacing w:val="17"/>
        </w:rPr>
        <w:t xml:space="preserve"> </w:t>
      </w:r>
      <w:r w:rsidRPr="0050310A">
        <w:rPr>
          <w:rFonts w:asciiTheme="minorBidi" w:hAnsiTheme="minorBidi"/>
          <w:spacing w:val="-1"/>
        </w:rPr>
        <w:t>adrenal</w:t>
      </w:r>
      <w:r w:rsidRPr="0050310A">
        <w:rPr>
          <w:rFonts w:asciiTheme="minorBidi" w:hAnsiTheme="minorBidi"/>
          <w:spacing w:val="18"/>
        </w:rPr>
        <w:t xml:space="preserve"> </w:t>
      </w:r>
      <w:r w:rsidRPr="0050310A">
        <w:rPr>
          <w:rFonts w:asciiTheme="minorBidi" w:hAnsiTheme="minorBidi"/>
        </w:rPr>
        <w:t>medulla,</w:t>
      </w:r>
      <w:r w:rsidRPr="0050310A">
        <w:rPr>
          <w:rFonts w:asciiTheme="minorBidi" w:hAnsiTheme="minorBidi"/>
          <w:spacing w:val="17"/>
        </w:rPr>
        <w:t xml:space="preserve"> </w:t>
      </w:r>
      <w:r w:rsidR="006F1E48">
        <w:rPr>
          <w:rFonts w:asciiTheme="minorBidi" w:hAnsiTheme="minorBidi"/>
          <w:spacing w:val="17"/>
        </w:rPr>
        <w:t xml:space="preserve">heart </w:t>
      </w:r>
      <w:r w:rsidRPr="0050310A">
        <w:rPr>
          <w:rFonts w:asciiTheme="minorBidi" w:hAnsiTheme="minorBidi"/>
        </w:rPr>
        <w:t>ventricle,</w:t>
      </w:r>
      <w:r w:rsidRPr="0050310A">
        <w:rPr>
          <w:rFonts w:asciiTheme="minorBidi" w:hAnsiTheme="minorBidi"/>
          <w:spacing w:val="16"/>
        </w:rPr>
        <w:t xml:space="preserve"> </w:t>
      </w:r>
      <w:r w:rsidRPr="0050310A">
        <w:rPr>
          <w:rFonts w:asciiTheme="minorBidi" w:hAnsiTheme="minorBidi"/>
          <w:spacing w:val="-1"/>
        </w:rPr>
        <w:t>kidney,</w:t>
      </w:r>
      <w:r w:rsidRPr="0050310A">
        <w:rPr>
          <w:rFonts w:asciiTheme="minorBidi" w:hAnsiTheme="minorBidi"/>
          <w:spacing w:val="18"/>
        </w:rPr>
        <w:t xml:space="preserve"> </w:t>
      </w:r>
      <w:r w:rsidRPr="0050310A">
        <w:rPr>
          <w:rFonts w:asciiTheme="minorBidi" w:hAnsiTheme="minorBidi"/>
          <w:spacing w:val="-1"/>
        </w:rPr>
        <w:t>lung,</w:t>
      </w:r>
      <w:r w:rsidRPr="0050310A">
        <w:rPr>
          <w:rFonts w:asciiTheme="minorBidi" w:hAnsiTheme="minorBidi"/>
          <w:spacing w:val="20"/>
        </w:rPr>
        <w:t xml:space="preserve"> </w:t>
      </w:r>
      <w:r w:rsidRPr="0050310A">
        <w:rPr>
          <w:rFonts w:asciiTheme="minorBidi" w:hAnsiTheme="minorBidi"/>
          <w:spacing w:val="-1"/>
        </w:rPr>
        <w:t>and</w:t>
      </w:r>
      <w:r w:rsidRPr="0050310A">
        <w:rPr>
          <w:rFonts w:asciiTheme="minorBidi" w:hAnsiTheme="minorBidi"/>
          <w:spacing w:val="19"/>
        </w:rPr>
        <w:t xml:space="preserve"> </w:t>
      </w:r>
      <w:r w:rsidRPr="0050310A">
        <w:rPr>
          <w:rFonts w:asciiTheme="minorBidi" w:hAnsiTheme="minorBidi"/>
          <w:spacing w:val="-1"/>
        </w:rPr>
        <w:t>brain</w:t>
      </w:r>
      <w:r w:rsidR="00351E23">
        <w:rPr>
          <w:rFonts w:asciiTheme="minorBidi" w:hAnsiTheme="minorBidi"/>
          <w:spacing w:val="-1"/>
        </w:rPr>
        <w:t xml:space="preserve"> </w:t>
      </w:r>
      <w:r>
        <w:rPr>
          <w:rFonts w:asciiTheme="minorBidi" w:hAnsiTheme="minorBidi"/>
          <w:spacing w:val="-1"/>
        </w:rPr>
        <w:fldChar w:fldCharType="begin">
          <w:fldData xml:space="preserve">PEVuZE5vdGU+PENpdGU+PEF1dGhvcj5LaXRhbXVyYTwvQXV0aG9yPjxZZWFyPjE5OTM8L1llYXI+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PEVuZE5vdGU+PENpdGU+PEF1dGhvcj5LaXRhbXVyYTwvQXV0aG9yPjxZZWFyPjE5OTM8L1llYXI+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122" w:tooltip="Kitamura, 1993 #19" w:history="1">
        <w:r w:rsidR="00371EE5">
          <w:rPr>
            <w:rFonts w:asciiTheme="minorBidi" w:hAnsiTheme="minorBidi"/>
            <w:noProof/>
            <w:spacing w:val="-1"/>
          </w:rPr>
          <w:t>Kitamura</w:t>
        </w:r>
        <w:r w:rsidR="00371EE5" w:rsidRPr="00CA0436">
          <w:rPr>
            <w:rFonts w:asciiTheme="minorBidi" w:hAnsiTheme="minorBidi"/>
            <w:i/>
            <w:noProof/>
            <w:spacing w:val="-1"/>
          </w:rPr>
          <w:t xml:space="preserve"> et al.</w:t>
        </w:r>
        <w:r w:rsidR="00371EE5">
          <w:rPr>
            <w:rFonts w:asciiTheme="minorBidi" w:hAnsiTheme="minorBidi"/>
            <w:noProof/>
            <w:spacing w:val="-1"/>
          </w:rPr>
          <w:t>, 1993a</w:t>
        </w:r>
      </w:hyperlink>
      <w:r w:rsidR="00CA0436">
        <w:rPr>
          <w:rFonts w:asciiTheme="minorBidi" w:hAnsiTheme="minorBidi"/>
          <w:noProof/>
          <w:spacing w:val="-1"/>
        </w:rPr>
        <w:t xml:space="preserve">, </w:t>
      </w:r>
      <w:hyperlink w:anchor="_ENREF_204" w:tooltip="Samson, 1998 #123" w:history="1">
        <w:r w:rsidR="00371EE5">
          <w:rPr>
            <w:rFonts w:asciiTheme="minorBidi" w:hAnsiTheme="minorBidi"/>
            <w:noProof/>
            <w:spacing w:val="-1"/>
          </w:rPr>
          <w:t>Samson, 1998</w:t>
        </w:r>
      </w:hyperlink>
      <w:r w:rsidR="00CA0436">
        <w:rPr>
          <w:rFonts w:asciiTheme="minorBidi" w:hAnsiTheme="minorBidi"/>
          <w:noProof/>
          <w:spacing w:val="-1"/>
        </w:rPr>
        <w:t>)</w:t>
      </w:r>
      <w:r>
        <w:rPr>
          <w:rFonts w:asciiTheme="minorBidi" w:hAnsiTheme="minorBidi"/>
          <w:spacing w:val="-1"/>
        </w:rPr>
        <w:fldChar w:fldCharType="end"/>
      </w:r>
      <w:r w:rsidRPr="0050310A">
        <w:rPr>
          <w:rFonts w:asciiTheme="minorBidi" w:hAnsiTheme="minorBidi"/>
        </w:rPr>
        <w:t>.</w:t>
      </w:r>
      <w:r w:rsidRPr="0050310A">
        <w:rPr>
          <w:rFonts w:asciiTheme="minorBidi" w:hAnsiTheme="minorBidi"/>
          <w:spacing w:val="1"/>
        </w:rPr>
        <w:t xml:space="preserve"> </w:t>
      </w:r>
      <w:r w:rsidRPr="0050310A">
        <w:rPr>
          <w:rFonts w:asciiTheme="minorBidi" w:hAnsiTheme="minorBidi"/>
          <w:spacing w:val="-1"/>
        </w:rPr>
        <w:t>PreproAM</w:t>
      </w:r>
      <w:r w:rsidRPr="002C1BC4">
        <w:rPr>
          <w:rFonts w:asciiTheme="minorBidi" w:hAnsiTheme="minorBidi"/>
          <w:spacing w:val="-1"/>
          <w:position w:val="-2"/>
          <w:vertAlign w:val="subscript"/>
        </w:rPr>
        <w:t>45-92</w:t>
      </w:r>
      <w:r w:rsidRPr="002C1BC4">
        <w:rPr>
          <w:rFonts w:asciiTheme="minorBidi" w:hAnsiTheme="minorBidi"/>
          <w:spacing w:val="23"/>
          <w:position w:val="-2"/>
          <w:vertAlign w:val="subscript"/>
        </w:rPr>
        <w:t xml:space="preserve"> </w:t>
      </w:r>
      <w:r w:rsidRPr="0050310A">
        <w:rPr>
          <w:rFonts w:asciiTheme="minorBidi" w:hAnsiTheme="minorBidi"/>
        </w:rPr>
        <w:t>is</w:t>
      </w:r>
      <w:r w:rsidRPr="0050310A">
        <w:rPr>
          <w:rFonts w:asciiTheme="minorBidi" w:hAnsiTheme="minorBidi"/>
          <w:spacing w:val="2"/>
        </w:rPr>
        <w:t xml:space="preserve"> </w:t>
      </w:r>
      <w:r w:rsidRPr="0050310A">
        <w:rPr>
          <w:rFonts w:asciiTheme="minorBidi" w:hAnsiTheme="minorBidi"/>
        </w:rPr>
        <w:t xml:space="preserve">a </w:t>
      </w:r>
      <w:r w:rsidRPr="0050310A">
        <w:rPr>
          <w:rFonts w:asciiTheme="minorBidi" w:hAnsiTheme="minorBidi"/>
          <w:spacing w:val="-1"/>
        </w:rPr>
        <w:t>weak</w:t>
      </w:r>
      <w:r w:rsidRPr="0050310A">
        <w:rPr>
          <w:rFonts w:asciiTheme="minorBidi" w:hAnsiTheme="minorBidi"/>
          <w:spacing w:val="1"/>
        </w:rPr>
        <w:t xml:space="preserve"> </w:t>
      </w:r>
      <w:r w:rsidRPr="0050310A">
        <w:rPr>
          <w:rFonts w:asciiTheme="minorBidi" w:hAnsiTheme="minorBidi"/>
          <w:spacing w:val="-1"/>
        </w:rPr>
        <w:t>vasodilator</w:t>
      </w:r>
      <w:r w:rsidRPr="0050310A">
        <w:rPr>
          <w:rFonts w:asciiTheme="minorBidi" w:hAnsiTheme="minorBidi"/>
        </w:rPr>
        <w:t xml:space="preserve"> and</w:t>
      </w:r>
      <w:r w:rsidRPr="0050310A">
        <w:rPr>
          <w:rFonts w:asciiTheme="minorBidi" w:hAnsiTheme="minorBidi"/>
          <w:spacing w:val="1"/>
        </w:rPr>
        <w:t xml:space="preserve"> </w:t>
      </w:r>
      <w:r w:rsidRPr="0050310A">
        <w:rPr>
          <w:rFonts w:asciiTheme="minorBidi" w:hAnsiTheme="minorBidi"/>
          <w:spacing w:val="-1"/>
        </w:rPr>
        <w:t>stimulates</w:t>
      </w:r>
      <w:r w:rsidRPr="0050310A">
        <w:rPr>
          <w:rFonts w:asciiTheme="minorBidi" w:hAnsiTheme="minorBidi"/>
          <w:spacing w:val="1"/>
        </w:rPr>
        <w:t xml:space="preserve"> </w:t>
      </w:r>
      <w:r w:rsidRPr="0050310A">
        <w:rPr>
          <w:rFonts w:asciiTheme="minorBidi" w:hAnsiTheme="minorBidi"/>
          <w:spacing w:val="-1"/>
        </w:rPr>
        <w:t>AM</w:t>
      </w:r>
      <w:r w:rsidRPr="0050310A">
        <w:rPr>
          <w:rFonts w:asciiTheme="minorBidi" w:hAnsiTheme="minorBidi"/>
          <w:spacing w:val="90"/>
        </w:rPr>
        <w:t xml:space="preserve"> </w:t>
      </w:r>
      <w:r w:rsidRPr="0050310A">
        <w:rPr>
          <w:rFonts w:asciiTheme="minorBidi" w:hAnsiTheme="minorBidi"/>
          <w:spacing w:val="-1"/>
        </w:rPr>
        <w:t>hypotensive</w:t>
      </w:r>
      <w:r w:rsidRPr="0050310A">
        <w:rPr>
          <w:rFonts w:asciiTheme="minorBidi" w:hAnsiTheme="minorBidi"/>
          <w:spacing w:val="7"/>
        </w:rPr>
        <w:t xml:space="preserve"> </w:t>
      </w:r>
      <w:r w:rsidRPr="0050310A">
        <w:rPr>
          <w:rFonts w:asciiTheme="minorBidi" w:hAnsiTheme="minorBidi"/>
        </w:rPr>
        <w:t>activity.</w:t>
      </w:r>
      <w:r w:rsidRPr="0050310A">
        <w:rPr>
          <w:rFonts w:asciiTheme="minorBidi" w:hAnsiTheme="minorBidi"/>
          <w:spacing w:val="6"/>
        </w:rPr>
        <w:t xml:space="preserve"> </w:t>
      </w:r>
      <w:r w:rsidRPr="0050310A">
        <w:rPr>
          <w:rFonts w:asciiTheme="minorBidi" w:hAnsiTheme="minorBidi"/>
          <w:spacing w:val="-1"/>
        </w:rPr>
        <w:t>ADT</w:t>
      </w:r>
      <w:r w:rsidRPr="0050310A">
        <w:rPr>
          <w:rFonts w:asciiTheme="minorBidi" w:hAnsiTheme="minorBidi"/>
          <w:spacing w:val="6"/>
        </w:rPr>
        <w:t xml:space="preserve"> </w:t>
      </w:r>
      <w:r w:rsidRPr="0050310A">
        <w:rPr>
          <w:rFonts w:asciiTheme="minorBidi" w:hAnsiTheme="minorBidi"/>
          <w:spacing w:val="-1"/>
        </w:rPr>
        <w:t>increases</w:t>
      </w:r>
      <w:r w:rsidRPr="0050310A">
        <w:rPr>
          <w:rFonts w:asciiTheme="minorBidi" w:hAnsiTheme="minorBidi"/>
          <w:spacing w:val="6"/>
        </w:rPr>
        <w:t xml:space="preserve"> </w:t>
      </w:r>
      <w:r w:rsidRPr="0050310A">
        <w:rPr>
          <w:rFonts w:asciiTheme="minorBidi" w:hAnsiTheme="minorBidi"/>
        </w:rPr>
        <w:t>blood</w:t>
      </w:r>
      <w:r w:rsidRPr="0050310A">
        <w:rPr>
          <w:rFonts w:asciiTheme="minorBidi" w:hAnsiTheme="minorBidi"/>
          <w:spacing w:val="6"/>
        </w:rPr>
        <w:t xml:space="preserve"> </w:t>
      </w:r>
      <w:r w:rsidRPr="0050310A">
        <w:rPr>
          <w:rFonts w:asciiTheme="minorBidi" w:hAnsiTheme="minorBidi"/>
          <w:spacing w:val="-1"/>
        </w:rPr>
        <w:t>pressure</w:t>
      </w:r>
      <w:r w:rsidRPr="0050310A">
        <w:rPr>
          <w:rFonts w:asciiTheme="minorBidi" w:hAnsiTheme="minorBidi"/>
          <w:spacing w:val="5"/>
        </w:rPr>
        <w:t xml:space="preserve"> </w:t>
      </w:r>
      <w:r w:rsidRPr="0050310A">
        <w:rPr>
          <w:rFonts w:asciiTheme="minorBidi" w:hAnsiTheme="minorBidi"/>
          <w:spacing w:val="-1"/>
        </w:rPr>
        <w:t>as</w:t>
      </w:r>
      <w:r w:rsidRPr="0050310A">
        <w:rPr>
          <w:rFonts w:asciiTheme="minorBidi" w:hAnsiTheme="minorBidi"/>
          <w:spacing w:val="6"/>
        </w:rPr>
        <w:t xml:space="preserve"> </w:t>
      </w:r>
      <w:r w:rsidRPr="0050310A">
        <w:rPr>
          <w:rFonts w:asciiTheme="minorBidi" w:hAnsiTheme="minorBidi"/>
        </w:rPr>
        <w:t>a</w:t>
      </w:r>
      <w:r w:rsidRPr="0050310A">
        <w:rPr>
          <w:rFonts w:asciiTheme="minorBidi" w:hAnsiTheme="minorBidi"/>
          <w:spacing w:val="5"/>
        </w:rPr>
        <w:t xml:space="preserve"> </w:t>
      </w:r>
      <w:r w:rsidRPr="0050310A">
        <w:rPr>
          <w:rFonts w:asciiTheme="minorBidi" w:hAnsiTheme="minorBidi"/>
          <w:spacing w:val="-1"/>
        </w:rPr>
        <w:t>result</w:t>
      </w:r>
      <w:r w:rsidRPr="0050310A">
        <w:rPr>
          <w:rFonts w:asciiTheme="minorBidi" w:hAnsiTheme="minorBidi"/>
          <w:spacing w:val="7"/>
        </w:rPr>
        <w:t xml:space="preserve"> </w:t>
      </w:r>
      <w:r w:rsidRPr="0050310A">
        <w:rPr>
          <w:rFonts w:asciiTheme="minorBidi" w:hAnsiTheme="minorBidi"/>
        </w:rPr>
        <w:t>of</w:t>
      </w:r>
      <w:r w:rsidRPr="0050310A">
        <w:rPr>
          <w:rFonts w:asciiTheme="minorBidi" w:hAnsiTheme="minorBidi"/>
          <w:spacing w:val="57"/>
        </w:rPr>
        <w:t xml:space="preserve"> </w:t>
      </w:r>
      <w:r w:rsidRPr="0050310A">
        <w:rPr>
          <w:rFonts w:asciiTheme="minorBidi" w:hAnsiTheme="minorBidi"/>
        </w:rPr>
        <w:t>its</w:t>
      </w:r>
      <w:r w:rsidRPr="0050310A">
        <w:rPr>
          <w:rFonts w:asciiTheme="minorBidi" w:hAnsiTheme="minorBidi"/>
          <w:spacing w:val="-4"/>
        </w:rPr>
        <w:t xml:space="preserve"> </w:t>
      </w:r>
      <w:r w:rsidRPr="0050310A">
        <w:rPr>
          <w:rFonts w:asciiTheme="minorBidi" w:hAnsiTheme="minorBidi"/>
          <w:spacing w:val="-1"/>
        </w:rPr>
        <w:t>vasoconstriction</w:t>
      </w:r>
      <w:r w:rsidRPr="0050310A">
        <w:rPr>
          <w:rFonts w:asciiTheme="minorBidi" w:hAnsiTheme="minorBidi"/>
          <w:spacing w:val="-3"/>
        </w:rPr>
        <w:t xml:space="preserve"> </w:t>
      </w:r>
      <w:r w:rsidRPr="0050310A">
        <w:rPr>
          <w:rFonts w:asciiTheme="minorBidi" w:hAnsiTheme="minorBidi"/>
          <w:spacing w:val="-1"/>
        </w:rPr>
        <w:t>property</w:t>
      </w:r>
      <w:r w:rsidRPr="0050310A">
        <w:rPr>
          <w:rFonts w:asciiTheme="minorBidi" w:hAnsiTheme="minorBidi"/>
          <w:spacing w:val="-6"/>
        </w:rPr>
        <w:t xml:space="preserve"> </w:t>
      </w:r>
      <w:r w:rsidRPr="0050310A">
        <w:rPr>
          <w:rFonts w:asciiTheme="minorBidi" w:hAnsiTheme="minorBidi"/>
          <w:spacing w:val="-1"/>
        </w:rPr>
        <w:t>and</w:t>
      </w:r>
      <w:r w:rsidRPr="0050310A">
        <w:rPr>
          <w:rFonts w:asciiTheme="minorBidi" w:hAnsiTheme="minorBidi"/>
          <w:spacing w:val="-3"/>
        </w:rPr>
        <w:t xml:space="preserve"> </w:t>
      </w:r>
      <w:r w:rsidRPr="0050310A">
        <w:rPr>
          <w:rFonts w:asciiTheme="minorBidi" w:hAnsiTheme="minorBidi"/>
          <w:spacing w:val="-1"/>
        </w:rPr>
        <w:t>enhances</w:t>
      </w:r>
      <w:r w:rsidRPr="0050310A">
        <w:rPr>
          <w:rFonts w:asciiTheme="minorBidi" w:hAnsiTheme="minorBidi"/>
          <w:spacing w:val="-4"/>
        </w:rPr>
        <w:t xml:space="preserve"> </w:t>
      </w:r>
      <w:r w:rsidRPr="0050310A">
        <w:rPr>
          <w:rFonts w:asciiTheme="minorBidi" w:hAnsiTheme="minorBidi"/>
        </w:rPr>
        <w:t>AM</w:t>
      </w:r>
      <w:r w:rsidRPr="0050310A">
        <w:rPr>
          <w:rFonts w:asciiTheme="minorBidi" w:hAnsiTheme="minorBidi"/>
          <w:spacing w:val="-4"/>
        </w:rPr>
        <w:t xml:space="preserve"> </w:t>
      </w:r>
      <w:r w:rsidRPr="0050310A">
        <w:rPr>
          <w:rFonts w:asciiTheme="minorBidi" w:hAnsiTheme="minorBidi"/>
          <w:spacing w:val="-1"/>
        </w:rPr>
        <w:t>secretion</w:t>
      </w:r>
      <w:r w:rsidRPr="0050310A">
        <w:rPr>
          <w:rFonts w:asciiTheme="minorBidi" w:hAnsiTheme="minorBidi"/>
          <w:spacing w:val="-3"/>
        </w:rPr>
        <w:t xml:space="preserve"> </w:t>
      </w:r>
      <w:r w:rsidRPr="0050310A">
        <w:rPr>
          <w:rFonts w:asciiTheme="minorBidi" w:hAnsiTheme="minorBidi"/>
        </w:rPr>
        <w:t>in</w:t>
      </w:r>
      <w:r w:rsidRPr="0050310A">
        <w:rPr>
          <w:rFonts w:asciiTheme="minorBidi" w:hAnsiTheme="minorBidi"/>
          <w:spacing w:val="-5"/>
        </w:rPr>
        <w:t xml:space="preserve"> </w:t>
      </w:r>
      <w:r w:rsidRPr="0050310A">
        <w:rPr>
          <w:rFonts w:asciiTheme="minorBidi" w:hAnsiTheme="minorBidi"/>
        </w:rPr>
        <w:t>the</w:t>
      </w:r>
      <w:r w:rsidRPr="0050310A">
        <w:rPr>
          <w:rFonts w:asciiTheme="minorBidi" w:hAnsiTheme="minorBidi"/>
          <w:spacing w:val="-4"/>
        </w:rPr>
        <w:t xml:space="preserve"> </w:t>
      </w:r>
      <w:r w:rsidRPr="0050310A">
        <w:rPr>
          <w:rFonts w:asciiTheme="minorBidi" w:hAnsiTheme="minorBidi"/>
        </w:rPr>
        <w:t xml:space="preserve">VSMC </w:t>
      </w:r>
      <w:r>
        <w:rPr>
          <w:rFonts w:asciiTheme="minorBidi" w:hAnsiTheme="minorBidi"/>
        </w:rPr>
        <w:fldChar w:fldCharType="begin"/>
      </w:r>
      <w:r w:rsidR="007B34E7">
        <w:rPr>
          <w:rFonts w:asciiTheme="minorBidi" w:hAnsiTheme="minorBidi"/>
        </w:rPr>
        <w:instrText xml:space="preserve"> ADDIN EN.CITE &lt;EndNote&gt;&lt;Cite&gt;&lt;Author&gt;Qi&lt;/Author&gt;&lt;Year&gt;2002&lt;/Year&gt;&lt;RecNum&gt;999&lt;/RecNum&gt;&lt;DisplayText&gt;(Qi&lt;style face="italic"&gt; et al.&lt;/style&gt;, 2002)&lt;/DisplayText&gt;&lt;record&gt;&lt;rec-number&gt;999&lt;/rec-number&gt;&lt;foreign-keys&gt;&lt;key app="EN" db-id="efesrxep8ef5euerpv7x5sxq0fswtszsrefr" timestamp="1426207493"&gt;999&lt;/key&gt;&lt;/foreign-keys&gt;&lt;ref-type name="Journal Article"&gt;17&lt;/ref-type&gt;&lt;contributors&gt;&lt;authors&gt;&lt;author&gt;Qi, L&lt;/author&gt;&lt;author&gt;Robinson, William A&lt;/author&gt;&lt;author&gt;Brady, BM&lt;/author&gt;&lt;author&gt;Glode, L Michael&lt;/author&gt;&lt;/authors&gt;&lt;/contributors&gt;&lt;titles&gt;&lt;title&gt;Migration and invasion of human prostate cancer cells is related to expression of VEGF and its receptors&lt;/title&gt;&lt;secondary-title&gt;Anticancer research&lt;/secondary-title&gt;&lt;/titles&gt;&lt;periodical&gt;&lt;full-title&gt;Anticancer research&lt;/full-title&gt;&lt;/periodical&gt;&lt;pages&gt;3917-3922&lt;/pages&gt;&lt;volume&gt;23&lt;/volume&gt;&lt;number&gt;5A&lt;/number&gt;&lt;dates&gt;&lt;year&gt;2002&lt;/year&gt;&lt;/dates&gt;&lt;isbn&gt;0250-7005&lt;/isbn&gt;&lt;urls&gt;&lt;/urls&gt;&lt;/record&gt;&lt;/Cite&gt;&lt;/EndNote&gt;</w:instrText>
      </w:r>
      <w:r>
        <w:rPr>
          <w:rFonts w:asciiTheme="minorBidi" w:hAnsiTheme="minorBidi"/>
        </w:rPr>
        <w:fldChar w:fldCharType="separate"/>
      </w:r>
      <w:r w:rsidR="000E2972">
        <w:rPr>
          <w:rFonts w:asciiTheme="minorBidi" w:hAnsiTheme="minorBidi"/>
          <w:noProof/>
        </w:rPr>
        <w:t>(</w:t>
      </w:r>
      <w:hyperlink w:anchor="_ENREF_196" w:tooltip="Qi, 2002 #999" w:history="1">
        <w:r w:rsidR="00371EE5">
          <w:rPr>
            <w:rFonts w:asciiTheme="minorBidi" w:hAnsiTheme="minorBidi"/>
            <w:noProof/>
          </w:rPr>
          <w:t>Qi</w:t>
        </w:r>
        <w:r w:rsidR="00371EE5" w:rsidRPr="000E2972">
          <w:rPr>
            <w:rFonts w:asciiTheme="minorBidi" w:hAnsiTheme="minorBidi"/>
            <w:i/>
            <w:noProof/>
          </w:rPr>
          <w:t xml:space="preserve"> et al.</w:t>
        </w:r>
        <w:r w:rsidR="00371EE5">
          <w:rPr>
            <w:rFonts w:asciiTheme="minorBidi" w:hAnsiTheme="minorBidi"/>
            <w:noProof/>
          </w:rPr>
          <w:t>, 2002</w:t>
        </w:r>
      </w:hyperlink>
      <w:r w:rsidR="000E2972">
        <w:rPr>
          <w:rFonts w:asciiTheme="minorBidi" w:hAnsiTheme="minorBidi"/>
          <w:noProof/>
        </w:rPr>
        <w:t>)</w:t>
      </w:r>
      <w:r>
        <w:rPr>
          <w:rFonts w:asciiTheme="minorBidi" w:hAnsiTheme="minorBidi"/>
        </w:rPr>
        <w:fldChar w:fldCharType="end"/>
      </w:r>
      <w:r w:rsidR="00351E23">
        <w:rPr>
          <w:rFonts w:asciiTheme="minorBidi" w:hAnsiTheme="minorBidi"/>
        </w:rPr>
        <w:t>.</w:t>
      </w:r>
    </w:p>
    <w:p w14:paraId="0DAA17C4" w14:textId="77777777" w:rsidR="0098232C" w:rsidRPr="0050310A" w:rsidRDefault="003E15AB" w:rsidP="007F6545">
      <w:pPr>
        <w:spacing w:line="480" w:lineRule="auto"/>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19680" behindDoc="0" locked="0" layoutInCell="1" allowOverlap="1" wp14:anchorId="551869FD" wp14:editId="24A6EB4C">
                <wp:simplePos x="0" y="0"/>
                <wp:positionH relativeFrom="column">
                  <wp:posOffset>-85090</wp:posOffset>
                </wp:positionH>
                <wp:positionV relativeFrom="paragraph">
                  <wp:posOffset>5166095</wp:posOffset>
                </wp:positionV>
                <wp:extent cx="5486400" cy="9525"/>
                <wp:effectExtent l="0" t="0" r="19050" b="28575"/>
                <wp:wrapNone/>
                <wp:docPr id="174" name="Straight Connector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4"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7pt,406.8pt" to="425.3pt,4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">
                <o:lock v:ext="edit" shapetype="f"/>
              </v:line>
            </w:pict>
          </mc:Fallback>
        </mc:AlternateContent>
      </w:r>
      <w:r w:rsidR="005C1C04">
        <w:rPr>
          <w:rFonts w:asciiTheme="minorBidi" w:hAnsiTheme="minorBidi"/>
          <w:noProof/>
          <w:sz w:val="24"/>
          <w:szCs w:val="24"/>
          <w:lang w:val="en-US"/>
        </w:rPr>
        <w:drawing>
          <wp:inline distT="0" distB="0" distL="0" distR="0" wp14:anchorId="329D9B07" wp14:editId="63511BE8">
            <wp:extent cx="5700586" cy="500490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9714" cy="5012920"/>
                    </a:xfrm>
                    <a:prstGeom prst="rect">
                      <a:avLst/>
                    </a:prstGeom>
                    <a:noFill/>
                  </pic:spPr>
                </pic:pic>
              </a:graphicData>
            </a:graphic>
          </wp:inline>
        </w:drawing>
      </w:r>
    </w:p>
    <w:p w14:paraId="515E6DD4" w14:textId="77777777" w:rsidR="0098232C" w:rsidRDefault="00104524" w:rsidP="001937FF">
      <w:pPr>
        <w:spacing w:before="133"/>
        <w:ind w:right="136"/>
        <w:jc w:val="both"/>
        <w:rPr>
          <w:rFonts w:asciiTheme="minorBidi" w:hAnsiTheme="minorBidi"/>
          <w:spacing w:val="-3"/>
        </w:rPr>
      </w:pPr>
      <w:r>
        <w:rPr>
          <w:rFonts w:asciiTheme="minorBidi" w:hAnsiTheme="minorBidi"/>
          <w:b/>
          <w:bCs/>
        </w:rPr>
        <w:t>Figure</w:t>
      </w:r>
      <w:r w:rsidR="00200E9F">
        <w:rPr>
          <w:rFonts w:asciiTheme="minorBidi" w:hAnsiTheme="minorBidi"/>
          <w:b/>
          <w:bCs/>
        </w:rPr>
        <w:t xml:space="preserve"> </w:t>
      </w:r>
      <w:r w:rsidR="001937FF">
        <w:rPr>
          <w:rFonts w:asciiTheme="minorBidi" w:hAnsiTheme="minorBidi"/>
          <w:b/>
          <w:bCs/>
        </w:rPr>
        <w:t>1.</w:t>
      </w:r>
      <w:r>
        <w:rPr>
          <w:rFonts w:asciiTheme="minorBidi" w:hAnsiTheme="minorBidi"/>
          <w:b/>
          <w:bCs/>
        </w:rPr>
        <w:t>6</w:t>
      </w:r>
      <w:r w:rsidRPr="00104524">
        <w:rPr>
          <w:rFonts w:asciiTheme="minorBidi" w:hAnsiTheme="minorBidi"/>
          <w:b/>
          <w:bCs/>
        </w:rPr>
        <w:t xml:space="preserve">: </w:t>
      </w:r>
      <w:r w:rsidR="0098232C" w:rsidRPr="00857BE5">
        <w:rPr>
          <w:rFonts w:asciiTheme="minorBidi" w:hAnsiTheme="minorBidi"/>
          <w:b/>
          <w:spacing w:val="-1"/>
        </w:rPr>
        <w:t>The</w:t>
      </w:r>
      <w:r w:rsidR="0098232C" w:rsidRPr="00857BE5">
        <w:rPr>
          <w:rFonts w:asciiTheme="minorBidi" w:hAnsiTheme="minorBidi"/>
          <w:b/>
          <w:spacing w:val="33"/>
        </w:rPr>
        <w:t xml:space="preserve"> </w:t>
      </w:r>
      <w:r w:rsidR="0098232C" w:rsidRPr="00857BE5">
        <w:rPr>
          <w:rFonts w:asciiTheme="minorBidi" w:hAnsiTheme="minorBidi"/>
          <w:b/>
          <w:spacing w:val="-1"/>
        </w:rPr>
        <w:t>production</w:t>
      </w:r>
      <w:r w:rsidR="0098232C" w:rsidRPr="00857BE5">
        <w:rPr>
          <w:rFonts w:asciiTheme="minorBidi" w:hAnsiTheme="minorBidi"/>
          <w:b/>
          <w:spacing w:val="34"/>
        </w:rPr>
        <w:t xml:space="preserve"> </w:t>
      </w:r>
      <w:r w:rsidR="0098232C" w:rsidRPr="00857BE5">
        <w:rPr>
          <w:rFonts w:asciiTheme="minorBidi" w:hAnsiTheme="minorBidi"/>
          <w:b/>
        </w:rPr>
        <w:t>of</w:t>
      </w:r>
      <w:r w:rsidR="0098232C" w:rsidRPr="00857BE5">
        <w:rPr>
          <w:rFonts w:asciiTheme="minorBidi" w:hAnsiTheme="minorBidi"/>
          <w:b/>
          <w:spacing w:val="32"/>
        </w:rPr>
        <w:t xml:space="preserve"> </w:t>
      </w:r>
      <w:r w:rsidR="0098232C" w:rsidRPr="00857BE5">
        <w:rPr>
          <w:rFonts w:asciiTheme="minorBidi" w:hAnsiTheme="minorBidi"/>
          <w:b/>
        </w:rPr>
        <w:t>AM</w:t>
      </w:r>
      <w:r w:rsidR="0098232C" w:rsidRPr="00857BE5">
        <w:rPr>
          <w:rFonts w:asciiTheme="minorBidi" w:hAnsiTheme="minorBidi"/>
          <w:b/>
          <w:spacing w:val="34"/>
        </w:rPr>
        <w:t xml:space="preserve"> </w:t>
      </w:r>
      <w:r w:rsidR="0098232C" w:rsidRPr="00857BE5">
        <w:rPr>
          <w:rFonts w:asciiTheme="minorBidi" w:hAnsiTheme="minorBidi"/>
          <w:b/>
          <w:spacing w:val="-1"/>
        </w:rPr>
        <w:t>in</w:t>
      </w:r>
      <w:r w:rsidR="0098232C" w:rsidRPr="00857BE5">
        <w:rPr>
          <w:rFonts w:asciiTheme="minorBidi" w:hAnsiTheme="minorBidi"/>
          <w:b/>
          <w:spacing w:val="33"/>
        </w:rPr>
        <w:t xml:space="preserve"> </w:t>
      </w:r>
      <w:r w:rsidR="0098232C" w:rsidRPr="00857BE5">
        <w:rPr>
          <w:rFonts w:asciiTheme="minorBidi" w:hAnsiTheme="minorBidi"/>
          <w:b/>
          <w:spacing w:val="-1"/>
        </w:rPr>
        <w:t>the</w:t>
      </w:r>
      <w:r w:rsidR="0098232C" w:rsidRPr="00857BE5">
        <w:rPr>
          <w:rFonts w:asciiTheme="minorBidi" w:hAnsiTheme="minorBidi"/>
          <w:b/>
          <w:spacing w:val="34"/>
        </w:rPr>
        <w:t xml:space="preserve"> </w:t>
      </w:r>
      <w:r w:rsidR="0098232C" w:rsidRPr="00857BE5">
        <w:rPr>
          <w:rFonts w:asciiTheme="minorBidi" w:hAnsiTheme="minorBidi"/>
          <w:b/>
          <w:spacing w:val="-1"/>
        </w:rPr>
        <w:t>body.</w:t>
      </w:r>
      <w:r w:rsidR="0098232C" w:rsidRPr="00857BE5">
        <w:rPr>
          <w:rFonts w:asciiTheme="minorBidi" w:hAnsiTheme="minorBidi"/>
          <w:b/>
          <w:spacing w:val="33"/>
        </w:rPr>
        <w:t xml:space="preserve"> </w:t>
      </w:r>
      <w:r w:rsidR="0098232C" w:rsidRPr="00857BE5">
        <w:rPr>
          <w:rFonts w:asciiTheme="minorBidi" w:hAnsiTheme="minorBidi"/>
          <w:spacing w:val="-1"/>
        </w:rPr>
        <w:t>This</w:t>
      </w:r>
      <w:r w:rsidR="0098232C" w:rsidRPr="00857BE5">
        <w:rPr>
          <w:rFonts w:asciiTheme="minorBidi" w:hAnsiTheme="minorBidi"/>
          <w:spacing w:val="33"/>
        </w:rPr>
        <w:t xml:space="preserve"> </w:t>
      </w:r>
      <w:r w:rsidR="0098232C" w:rsidRPr="00857BE5">
        <w:rPr>
          <w:rFonts w:asciiTheme="minorBidi" w:hAnsiTheme="minorBidi"/>
          <w:spacing w:val="-1"/>
        </w:rPr>
        <w:t>figure</w:t>
      </w:r>
      <w:r w:rsidR="0098232C" w:rsidRPr="00857BE5">
        <w:rPr>
          <w:rFonts w:asciiTheme="minorBidi" w:hAnsiTheme="minorBidi"/>
          <w:spacing w:val="33"/>
        </w:rPr>
        <w:t xml:space="preserve"> </w:t>
      </w:r>
      <w:r w:rsidR="0098232C" w:rsidRPr="00857BE5">
        <w:rPr>
          <w:rFonts w:asciiTheme="minorBidi" w:hAnsiTheme="minorBidi"/>
          <w:spacing w:val="-1"/>
        </w:rPr>
        <w:t>shows</w:t>
      </w:r>
      <w:r w:rsidR="0098232C" w:rsidRPr="00857BE5">
        <w:rPr>
          <w:rFonts w:asciiTheme="minorBidi" w:hAnsiTheme="minorBidi"/>
          <w:spacing w:val="33"/>
        </w:rPr>
        <w:t xml:space="preserve"> </w:t>
      </w:r>
      <w:r w:rsidR="0098232C" w:rsidRPr="00857BE5">
        <w:rPr>
          <w:rFonts w:asciiTheme="minorBidi" w:hAnsiTheme="minorBidi"/>
        </w:rPr>
        <w:t>how</w:t>
      </w:r>
      <w:r w:rsidR="0098232C" w:rsidRPr="00857BE5">
        <w:rPr>
          <w:rFonts w:asciiTheme="minorBidi" w:hAnsiTheme="minorBidi"/>
          <w:spacing w:val="34"/>
        </w:rPr>
        <w:t xml:space="preserve"> </w:t>
      </w:r>
      <w:r w:rsidR="0098232C" w:rsidRPr="00857BE5">
        <w:rPr>
          <w:rFonts w:asciiTheme="minorBidi" w:hAnsiTheme="minorBidi"/>
          <w:spacing w:val="-1"/>
        </w:rPr>
        <w:t>adrenomedullin,</w:t>
      </w:r>
      <w:r w:rsidR="0098232C" w:rsidRPr="00857BE5">
        <w:rPr>
          <w:rFonts w:asciiTheme="minorBidi" w:hAnsiTheme="minorBidi"/>
          <w:spacing w:val="33"/>
        </w:rPr>
        <w:t xml:space="preserve"> </w:t>
      </w:r>
      <w:r w:rsidR="0098232C" w:rsidRPr="00857BE5">
        <w:rPr>
          <w:rFonts w:asciiTheme="minorBidi" w:hAnsiTheme="minorBidi"/>
          <w:spacing w:val="-1"/>
        </w:rPr>
        <w:t>PAMP,</w:t>
      </w:r>
      <w:r w:rsidR="0098232C" w:rsidRPr="00857BE5">
        <w:rPr>
          <w:rFonts w:asciiTheme="minorBidi" w:hAnsiTheme="minorBidi"/>
          <w:spacing w:val="37"/>
        </w:rPr>
        <w:t xml:space="preserve"> </w:t>
      </w:r>
      <w:r w:rsidR="0098232C" w:rsidRPr="00857BE5">
        <w:rPr>
          <w:rFonts w:asciiTheme="minorBidi" w:hAnsiTheme="minorBidi"/>
          <w:spacing w:val="-1"/>
        </w:rPr>
        <w:t>preproAM</w:t>
      </w:r>
      <w:r w:rsidR="0098232C" w:rsidRPr="00857BE5">
        <w:rPr>
          <w:rFonts w:asciiTheme="minorBidi" w:hAnsiTheme="minorBidi"/>
          <w:spacing w:val="-1"/>
          <w:position w:val="-2"/>
        </w:rPr>
        <w:t>45-92</w:t>
      </w:r>
      <w:r w:rsidR="0098232C" w:rsidRPr="00857BE5">
        <w:rPr>
          <w:rFonts w:asciiTheme="minorBidi" w:hAnsiTheme="minorBidi"/>
          <w:spacing w:val="33"/>
          <w:position w:val="-2"/>
        </w:rPr>
        <w:t xml:space="preserve"> </w:t>
      </w:r>
      <w:r w:rsidR="0098232C" w:rsidRPr="00857BE5">
        <w:rPr>
          <w:rFonts w:asciiTheme="minorBidi" w:hAnsiTheme="minorBidi"/>
        </w:rPr>
        <w:t>and</w:t>
      </w:r>
      <w:r w:rsidR="0098232C" w:rsidRPr="00857BE5">
        <w:rPr>
          <w:rFonts w:asciiTheme="minorBidi" w:hAnsiTheme="minorBidi"/>
          <w:spacing w:val="32"/>
        </w:rPr>
        <w:t xml:space="preserve"> </w:t>
      </w:r>
      <w:r w:rsidR="0098232C" w:rsidRPr="00857BE5">
        <w:rPr>
          <w:rFonts w:asciiTheme="minorBidi" w:hAnsiTheme="minorBidi"/>
          <w:spacing w:val="-1"/>
        </w:rPr>
        <w:t>Adrenotensin</w:t>
      </w:r>
      <w:r w:rsidR="0098232C" w:rsidRPr="00857BE5">
        <w:rPr>
          <w:rFonts w:asciiTheme="minorBidi" w:hAnsiTheme="minorBidi"/>
          <w:spacing w:val="34"/>
        </w:rPr>
        <w:t xml:space="preserve"> </w:t>
      </w:r>
      <w:r w:rsidR="0098232C" w:rsidRPr="00857BE5">
        <w:rPr>
          <w:rFonts w:asciiTheme="minorBidi" w:hAnsiTheme="minorBidi"/>
          <w:spacing w:val="-1"/>
        </w:rPr>
        <w:t>(ADT)</w:t>
      </w:r>
      <w:r w:rsidR="0098232C" w:rsidRPr="00857BE5">
        <w:rPr>
          <w:rFonts w:asciiTheme="minorBidi" w:hAnsiTheme="minorBidi"/>
          <w:spacing w:val="32"/>
        </w:rPr>
        <w:t xml:space="preserve"> </w:t>
      </w:r>
      <w:r w:rsidR="0098232C" w:rsidRPr="00857BE5">
        <w:rPr>
          <w:rFonts w:asciiTheme="minorBidi" w:hAnsiTheme="minorBidi"/>
          <w:spacing w:val="-1"/>
        </w:rPr>
        <w:t>are</w:t>
      </w:r>
      <w:r w:rsidR="0098232C" w:rsidRPr="00857BE5">
        <w:rPr>
          <w:rFonts w:asciiTheme="minorBidi" w:hAnsiTheme="minorBidi"/>
          <w:spacing w:val="33"/>
        </w:rPr>
        <w:t xml:space="preserve"> </w:t>
      </w:r>
      <w:r w:rsidR="0098232C" w:rsidRPr="00857BE5">
        <w:rPr>
          <w:rFonts w:asciiTheme="minorBidi" w:hAnsiTheme="minorBidi"/>
          <w:spacing w:val="-1"/>
        </w:rPr>
        <w:t>derived</w:t>
      </w:r>
      <w:r w:rsidR="0098232C" w:rsidRPr="00857BE5">
        <w:rPr>
          <w:rFonts w:asciiTheme="minorBidi" w:hAnsiTheme="minorBidi"/>
          <w:spacing w:val="32"/>
        </w:rPr>
        <w:t xml:space="preserve"> </w:t>
      </w:r>
      <w:r w:rsidR="0098232C" w:rsidRPr="00857BE5">
        <w:rPr>
          <w:rFonts w:asciiTheme="minorBidi" w:hAnsiTheme="minorBidi"/>
        </w:rPr>
        <w:t>from</w:t>
      </w:r>
      <w:r w:rsidR="0098232C" w:rsidRPr="00857BE5">
        <w:rPr>
          <w:rFonts w:asciiTheme="minorBidi" w:hAnsiTheme="minorBidi"/>
          <w:spacing w:val="30"/>
        </w:rPr>
        <w:t xml:space="preserve"> </w:t>
      </w:r>
      <w:r w:rsidR="0098232C" w:rsidRPr="00857BE5">
        <w:rPr>
          <w:rFonts w:asciiTheme="minorBidi" w:hAnsiTheme="minorBidi"/>
          <w:spacing w:val="-1"/>
        </w:rPr>
        <w:t>preproadrenomedullin.</w:t>
      </w:r>
      <w:r w:rsidR="0098232C" w:rsidRPr="00857BE5">
        <w:rPr>
          <w:rFonts w:asciiTheme="minorBidi" w:hAnsiTheme="minorBidi"/>
          <w:spacing w:val="33"/>
        </w:rPr>
        <w:t xml:space="preserve"> </w:t>
      </w:r>
      <w:r w:rsidR="0098232C" w:rsidRPr="00857BE5">
        <w:rPr>
          <w:rFonts w:asciiTheme="minorBidi" w:hAnsiTheme="minorBidi"/>
        </w:rPr>
        <w:t>This</w:t>
      </w:r>
      <w:r w:rsidR="0098232C" w:rsidRPr="00857BE5">
        <w:rPr>
          <w:rFonts w:asciiTheme="minorBidi" w:hAnsiTheme="minorBidi"/>
          <w:spacing w:val="32"/>
        </w:rPr>
        <w:t xml:space="preserve"> </w:t>
      </w:r>
      <w:r w:rsidR="0098232C" w:rsidRPr="00857BE5">
        <w:rPr>
          <w:rFonts w:asciiTheme="minorBidi" w:hAnsiTheme="minorBidi"/>
          <w:spacing w:val="-1"/>
        </w:rPr>
        <w:t>process</w:t>
      </w:r>
      <w:r w:rsidR="0098232C" w:rsidRPr="00857BE5">
        <w:rPr>
          <w:rFonts w:asciiTheme="minorBidi" w:hAnsiTheme="minorBidi"/>
          <w:spacing w:val="32"/>
        </w:rPr>
        <w:t xml:space="preserve"> </w:t>
      </w:r>
      <w:r w:rsidR="0098232C" w:rsidRPr="00857BE5">
        <w:rPr>
          <w:rFonts w:asciiTheme="minorBidi" w:hAnsiTheme="minorBidi"/>
          <w:spacing w:val="-1"/>
        </w:rPr>
        <w:t>involved</w:t>
      </w:r>
      <w:r w:rsidR="0098232C" w:rsidRPr="00857BE5">
        <w:rPr>
          <w:rFonts w:asciiTheme="minorBidi" w:hAnsiTheme="minorBidi"/>
          <w:spacing w:val="61"/>
        </w:rPr>
        <w:t xml:space="preserve"> </w:t>
      </w:r>
      <w:r w:rsidR="0098232C" w:rsidRPr="00857BE5">
        <w:rPr>
          <w:rFonts w:asciiTheme="minorBidi" w:hAnsiTheme="minorBidi"/>
          <w:spacing w:val="-1"/>
        </w:rPr>
        <w:t>many</w:t>
      </w:r>
      <w:r w:rsidR="0098232C" w:rsidRPr="00857BE5">
        <w:rPr>
          <w:rFonts w:asciiTheme="minorBidi" w:hAnsiTheme="minorBidi"/>
          <w:spacing w:val="23"/>
        </w:rPr>
        <w:t xml:space="preserve"> </w:t>
      </w:r>
      <w:r w:rsidR="0098232C" w:rsidRPr="00857BE5">
        <w:rPr>
          <w:rFonts w:asciiTheme="minorBidi" w:hAnsiTheme="minorBidi"/>
          <w:spacing w:val="-1"/>
        </w:rPr>
        <w:t>enzymatic</w:t>
      </w:r>
      <w:r w:rsidR="0098232C" w:rsidRPr="00857BE5">
        <w:rPr>
          <w:rFonts w:asciiTheme="minorBidi" w:hAnsiTheme="minorBidi"/>
          <w:spacing w:val="28"/>
        </w:rPr>
        <w:t xml:space="preserve"> </w:t>
      </w:r>
      <w:r w:rsidR="0098232C" w:rsidRPr="00857BE5">
        <w:rPr>
          <w:rFonts w:asciiTheme="minorBidi" w:hAnsiTheme="minorBidi"/>
          <w:spacing w:val="-1"/>
        </w:rPr>
        <w:t>cleavage</w:t>
      </w:r>
      <w:r w:rsidR="00351E23">
        <w:rPr>
          <w:rFonts w:asciiTheme="minorBidi" w:hAnsiTheme="minorBidi"/>
          <w:spacing w:val="-1"/>
        </w:rPr>
        <w:t>s</w:t>
      </w:r>
      <w:r w:rsidR="0098232C" w:rsidRPr="00857BE5">
        <w:rPr>
          <w:rFonts w:asciiTheme="minorBidi" w:hAnsiTheme="minorBidi"/>
          <w:spacing w:val="29"/>
        </w:rPr>
        <w:t xml:space="preserve"> </w:t>
      </w:r>
      <w:r w:rsidR="0098232C" w:rsidRPr="00857BE5">
        <w:rPr>
          <w:rFonts w:asciiTheme="minorBidi" w:hAnsiTheme="minorBidi"/>
          <w:spacing w:val="-1"/>
        </w:rPr>
        <w:t>which</w:t>
      </w:r>
      <w:r w:rsidR="0098232C" w:rsidRPr="00857BE5">
        <w:rPr>
          <w:rFonts w:asciiTheme="minorBidi" w:hAnsiTheme="minorBidi"/>
          <w:spacing w:val="28"/>
        </w:rPr>
        <w:t xml:space="preserve"> </w:t>
      </w:r>
      <w:r w:rsidR="0098232C" w:rsidRPr="00857BE5">
        <w:rPr>
          <w:rFonts w:asciiTheme="minorBidi" w:hAnsiTheme="minorBidi"/>
          <w:spacing w:val="-1"/>
        </w:rPr>
        <w:t>convert</w:t>
      </w:r>
      <w:r w:rsidR="00351E23">
        <w:rPr>
          <w:rFonts w:asciiTheme="minorBidi" w:hAnsiTheme="minorBidi"/>
          <w:spacing w:val="-1"/>
        </w:rPr>
        <w:t>ed</w:t>
      </w:r>
      <w:r w:rsidR="0098232C" w:rsidRPr="00857BE5">
        <w:rPr>
          <w:rFonts w:asciiTheme="minorBidi" w:hAnsiTheme="minorBidi"/>
          <w:spacing w:val="28"/>
        </w:rPr>
        <w:t xml:space="preserve"> </w:t>
      </w:r>
      <w:r w:rsidR="0098232C" w:rsidRPr="00857BE5">
        <w:rPr>
          <w:rFonts w:asciiTheme="minorBidi" w:hAnsiTheme="minorBidi"/>
          <w:spacing w:val="-1"/>
        </w:rPr>
        <w:t>Preproadrenomedullin</w:t>
      </w:r>
      <w:r w:rsidR="0098232C" w:rsidRPr="00857BE5">
        <w:rPr>
          <w:rFonts w:asciiTheme="minorBidi" w:hAnsiTheme="minorBidi"/>
          <w:spacing w:val="28"/>
        </w:rPr>
        <w:t xml:space="preserve"> </w:t>
      </w:r>
      <w:r w:rsidR="0098232C" w:rsidRPr="00857BE5">
        <w:rPr>
          <w:rFonts w:asciiTheme="minorBidi" w:hAnsiTheme="minorBidi"/>
          <w:spacing w:val="-1"/>
        </w:rPr>
        <w:t>to</w:t>
      </w:r>
      <w:r w:rsidR="0098232C" w:rsidRPr="00857BE5">
        <w:rPr>
          <w:rFonts w:asciiTheme="minorBidi" w:hAnsiTheme="minorBidi"/>
          <w:spacing w:val="29"/>
        </w:rPr>
        <w:t xml:space="preserve"> </w:t>
      </w:r>
      <w:r w:rsidR="0098232C" w:rsidRPr="00857BE5">
        <w:rPr>
          <w:rFonts w:asciiTheme="minorBidi" w:hAnsiTheme="minorBidi"/>
          <w:spacing w:val="-1"/>
        </w:rPr>
        <w:t>proadrenomedullin</w:t>
      </w:r>
      <w:r w:rsidR="0098232C" w:rsidRPr="00857BE5">
        <w:rPr>
          <w:rFonts w:asciiTheme="minorBidi" w:hAnsiTheme="minorBidi"/>
          <w:spacing w:val="28"/>
        </w:rPr>
        <w:t xml:space="preserve"> </w:t>
      </w:r>
      <w:r w:rsidR="0098232C" w:rsidRPr="00857BE5">
        <w:rPr>
          <w:rFonts w:asciiTheme="minorBidi" w:hAnsiTheme="minorBidi"/>
        </w:rPr>
        <w:t>and</w:t>
      </w:r>
      <w:r w:rsidR="0098232C" w:rsidRPr="00857BE5">
        <w:rPr>
          <w:rFonts w:asciiTheme="minorBidi" w:hAnsiTheme="minorBidi"/>
          <w:spacing w:val="29"/>
        </w:rPr>
        <w:t xml:space="preserve"> </w:t>
      </w:r>
      <w:r w:rsidR="0098232C" w:rsidRPr="00857BE5">
        <w:rPr>
          <w:rFonts w:asciiTheme="minorBidi" w:hAnsiTheme="minorBidi"/>
          <w:spacing w:val="-1"/>
        </w:rPr>
        <w:t>afterw</w:t>
      </w:r>
      <w:r w:rsidR="00351E23">
        <w:rPr>
          <w:rFonts w:asciiTheme="minorBidi" w:hAnsiTheme="minorBidi"/>
          <w:spacing w:val="-1"/>
        </w:rPr>
        <w:t>a</w:t>
      </w:r>
      <w:r w:rsidR="0098232C" w:rsidRPr="00857BE5">
        <w:rPr>
          <w:rFonts w:asciiTheme="minorBidi" w:hAnsiTheme="minorBidi"/>
          <w:spacing w:val="-1"/>
        </w:rPr>
        <w:t>rd</w:t>
      </w:r>
      <w:r w:rsidR="00351E23">
        <w:rPr>
          <w:rFonts w:asciiTheme="minorBidi" w:hAnsiTheme="minorBidi"/>
          <w:spacing w:val="-1"/>
        </w:rPr>
        <w:t>s</w:t>
      </w:r>
      <w:r w:rsidR="0098232C" w:rsidRPr="00857BE5">
        <w:rPr>
          <w:rFonts w:asciiTheme="minorBidi" w:hAnsiTheme="minorBidi"/>
          <w:spacing w:val="28"/>
        </w:rPr>
        <w:t xml:space="preserve"> </w:t>
      </w:r>
      <w:r w:rsidR="0098232C" w:rsidRPr="00857BE5">
        <w:rPr>
          <w:rFonts w:asciiTheme="minorBidi" w:hAnsiTheme="minorBidi"/>
          <w:spacing w:val="-1"/>
        </w:rPr>
        <w:t>to</w:t>
      </w:r>
      <w:r w:rsidR="0098232C" w:rsidRPr="00857BE5">
        <w:rPr>
          <w:rFonts w:asciiTheme="minorBidi" w:hAnsiTheme="minorBidi"/>
          <w:spacing w:val="41"/>
        </w:rPr>
        <w:t xml:space="preserve"> </w:t>
      </w:r>
      <w:r w:rsidR="0098232C" w:rsidRPr="00857BE5">
        <w:rPr>
          <w:rFonts w:asciiTheme="minorBidi" w:hAnsiTheme="minorBidi"/>
          <w:spacing w:val="-2"/>
        </w:rPr>
        <w:t>immature</w:t>
      </w:r>
      <w:r w:rsidR="0098232C" w:rsidRPr="00857BE5">
        <w:rPr>
          <w:rFonts w:asciiTheme="minorBidi" w:hAnsiTheme="minorBidi"/>
        </w:rPr>
        <w:t xml:space="preserve"> </w:t>
      </w:r>
      <w:proofErr w:type="gramStart"/>
      <w:r w:rsidR="0098232C" w:rsidRPr="00857BE5">
        <w:rPr>
          <w:rFonts w:asciiTheme="minorBidi" w:hAnsiTheme="minorBidi"/>
        </w:rPr>
        <w:t>AM</w:t>
      </w:r>
      <w:proofErr w:type="gramEnd"/>
      <w:r w:rsidR="0098232C" w:rsidRPr="00857BE5">
        <w:rPr>
          <w:rFonts w:asciiTheme="minorBidi" w:hAnsiTheme="minorBidi"/>
          <w:spacing w:val="-1"/>
        </w:rPr>
        <w:t xml:space="preserve"> and</w:t>
      </w:r>
      <w:r w:rsidR="0098232C" w:rsidRPr="00857BE5">
        <w:rPr>
          <w:rFonts w:asciiTheme="minorBidi" w:hAnsiTheme="minorBidi"/>
          <w:spacing w:val="-3"/>
        </w:rPr>
        <w:t xml:space="preserve"> </w:t>
      </w:r>
      <w:r w:rsidR="0098232C" w:rsidRPr="00857BE5">
        <w:rPr>
          <w:rFonts w:asciiTheme="minorBidi" w:hAnsiTheme="minorBidi"/>
          <w:spacing w:val="-1"/>
        </w:rPr>
        <w:t>PAMP.</w:t>
      </w:r>
      <w:r w:rsidR="00882DCE">
        <w:rPr>
          <w:rFonts w:asciiTheme="minorBidi" w:hAnsiTheme="minorBidi"/>
          <w:spacing w:val="-1"/>
        </w:rPr>
        <w:t xml:space="preserve"> Then, </w:t>
      </w:r>
      <w:r w:rsidR="00351E23">
        <w:rPr>
          <w:rFonts w:asciiTheme="minorBidi" w:hAnsiTheme="minorBidi"/>
          <w:spacing w:val="-1"/>
        </w:rPr>
        <w:t xml:space="preserve">is </w:t>
      </w:r>
      <w:r w:rsidR="00882DCE">
        <w:rPr>
          <w:rFonts w:asciiTheme="minorBidi" w:hAnsiTheme="minorBidi"/>
          <w:spacing w:val="-1"/>
        </w:rPr>
        <w:t xml:space="preserve">the conversion of </w:t>
      </w:r>
      <w:r w:rsidR="00882DCE">
        <w:rPr>
          <w:rFonts w:asciiTheme="minorBidi" w:hAnsiTheme="minorBidi"/>
        </w:rPr>
        <w:t>immature</w:t>
      </w:r>
      <w:r w:rsidR="00882DCE">
        <w:rPr>
          <w:rFonts w:asciiTheme="minorBidi" w:hAnsiTheme="minorBidi"/>
          <w:spacing w:val="-1"/>
        </w:rPr>
        <w:t xml:space="preserve"> AM </w:t>
      </w:r>
      <w:r w:rsidR="00351E23">
        <w:rPr>
          <w:rFonts w:asciiTheme="minorBidi" w:hAnsiTheme="minorBidi"/>
          <w:spacing w:val="-1"/>
        </w:rPr>
        <w:t>in</w:t>
      </w:r>
      <w:r w:rsidR="00882DCE">
        <w:rPr>
          <w:rFonts w:asciiTheme="minorBidi" w:hAnsiTheme="minorBidi"/>
          <w:spacing w:val="-1"/>
        </w:rPr>
        <w:t xml:space="preserve">to mature AM by </w:t>
      </w:r>
      <w:r w:rsidR="00351E23">
        <w:rPr>
          <w:rFonts w:asciiTheme="minorBidi" w:hAnsiTheme="minorBidi"/>
          <w:spacing w:val="-1"/>
        </w:rPr>
        <w:t xml:space="preserve">the </w:t>
      </w:r>
      <w:r w:rsidR="00882DCE">
        <w:rPr>
          <w:rFonts w:asciiTheme="minorBidi" w:hAnsiTheme="minorBidi"/>
          <w:spacing w:val="-1"/>
        </w:rPr>
        <w:t xml:space="preserve">PAM </w:t>
      </w:r>
      <w:proofErr w:type="gramStart"/>
      <w:r w:rsidR="00882DCE">
        <w:rPr>
          <w:rFonts w:asciiTheme="minorBidi" w:hAnsiTheme="minorBidi"/>
          <w:spacing w:val="-1"/>
        </w:rPr>
        <w:t>enzyme.</w:t>
      </w:r>
      <w:proofErr w:type="gramEnd"/>
      <w:r w:rsidR="0098232C" w:rsidRPr="00857BE5">
        <w:rPr>
          <w:rFonts w:asciiTheme="minorBidi" w:hAnsiTheme="minorBidi"/>
          <w:spacing w:val="-3"/>
        </w:rPr>
        <w:t xml:space="preserve"> Picture drawn by </w:t>
      </w:r>
      <w:r w:rsidR="00351E23">
        <w:rPr>
          <w:rFonts w:asciiTheme="minorBidi" w:hAnsiTheme="minorBidi"/>
          <w:spacing w:val="-3"/>
        </w:rPr>
        <w:t>the author</w:t>
      </w:r>
      <w:r w:rsidR="0098232C" w:rsidRPr="00857BE5">
        <w:rPr>
          <w:rFonts w:asciiTheme="minorBidi" w:hAnsiTheme="minorBidi"/>
          <w:spacing w:val="-3"/>
        </w:rPr>
        <w:t xml:space="preserve">, </w:t>
      </w:r>
      <w:r w:rsidR="0098232C" w:rsidRPr="00857BE5">
        <w:rPr>
          <w:rFonts w:asciiTheme="minorBidi" w:hAnsiTheme="minorBidi"/>
          <w:spacing w:val="-1"/>
        </w:rPr>
        <w:t>adapted</w:t>
      </w:r>
      <w:r w:rsidR="0098232C" w:rsidRPr="00857BE5">
        <w:rPr>
          <w:rFonts w:asciiTheme="minorBidi" w:hAnsiTheme="minorBidi"/>
        </w:rPr>
        <w:t xml:space="preserve"> </w:t>
      </w:r>
      <w:r w:rsidR="0098232C" w:rsidRPr="00857BE5">
        <w:rPr>
          <w:rFonts w:asciiTheme="minorBidi" w:hAnsiTheme="minorBidi"/>
          <w:spacing w:val="-1"/>
        </w:rPr>
        <w:t>from</w:t>
      </w:r>
      <w:r w:rsidR="005C1C04">
        <w:rPr>
          <w:rFonts w:asciiTheme="minorBidi" w:hAnsiTheme="minorBidi"/>
          <w:spacing w:val="-1"/>
        </w:rPr>
        <w:t xml:space="preserve"> </w:t>
      </w:r>
      <w:r w:rsidR="0098232C" w:rsidRPr="00857BE5">
        <w:rPr>
          <w:rFonts w:asciiTheme="minorBidi" w:hAnsiTheme="minorBidi"/>
          <w:spacing w:val="-1"/>
        </w:rPr>
        <w:fldChar w:fldCharType="begin"/>
      </w:r>
      <w:r w:rsidR="007B34E7">
        <w:rPr>
          <w:rFonts w:asciiTheme="minorBidi" w:hAnsiTheme="minorBidi"/>
          <w:spacing w:val="-1"/>
        </w:rPr>
        <w:instrText xml:space="preserve"> ADDIN EN.CITE &lt;EndNote&gt;&lt;Cite&gt;&lt;Author&gt;Samson&lt;/Author&gt;&lt;Year&gt;1998&lt;/Year&gt;&lt;RecNum&gt;23&lt;/RecNum&gt;&lt;DisplayText&gt;(Samson, 1998)&lt;/DisplayText&gt;&lt;record&gt;&lt;rec-number&gt;23&lt;/rec-number&gt;&lt;foreign-keys&gt;&lt;key app="EN" db-id="efesrxep8ef5euerpv7x5sxq0fswtszsrefr" timestamp="0"&gt;23&lt;/key&gt;&lt;/foreign-keys&gt;&lt;ref-type name="Journal Article"&gt;17&lt;/ref-type&gt;&lt;contributors&gt;&lt;authors&gt;&lt;author&gt;Samson, W. K.&lt;/author&gt;&lt;/authors&gt;&lt;/contributors&gt;&lt;auth-address&gt;Department of Physiology, University of North Dakota School of Medicine, Grand Forks 58202-9037, USA.&lt;/auth-address&gt;&lt;titles&gt;&lt;title&gt;Proadrenomedullin-derived peptides&lt;/title&gt;&lt;secondary-title&gt;Front Neuroendocrinol&lt;/secondary-title&gt;&lt;/titles&gt;&lt;pages&gt;100-27&lt;/pages&gt;&lt;volume&gt;19&lt;/volume&gt;&lt;number&gt;2&lt;/number&gt;&lt;edition&gt;1998/05/14&lt;/edition&gt;&lt;keywords&gt;&lt;keyword&gt;Adrenomedullin&lt;/keyword&gt;&lt;keyword&gt;Animals&lt;/keyword&gt;&lt;keyword&gt;Cardiovascular Physiological Phenomena&lt;/keyword&gt;&lt;keyword&gt;Homeostasis&lt;/keyword&gt;&lt;keyword&gt;Humans&lt;/keyword&gt;&lt;keyword&gt;Hypothalamus/physiology&lt;/keyword&gt;&lt;keyword&gt;Kidney/physiology&lt;/keyword&gt;&lt;keyword&gt;Peptides/pharmacology/*physiology&lt;/keyword&gt;&lt;keyword&gt;Pituitary Gland/physiology&lt;/keyword&gt;&lt;keyword&gt;Protein Precursors/pharmacology/*physiology&lt;/keyword&gt;&lt;keyword&gt;Proteins/pharmacology/*physiology&lt;/keyword&gt;&lt;/keywords&gt;&lt;dates&gt;&lt;year&gt;1998&lt;/year&gt;&lt;pub-dates&gt;&lt;date&gt;Apr&lt;/date&gt;&lt;/pub-dates&gt;&lt;/dates&gt;&lt;isbn&gt;0091-3022 (Print)&amp;#xD;0091-3022 (Linking)&lt;/isbn&gt;&lt;accession-num&gt;9578982&lt;/accession-num&gt;&lt;urls&gt;&lt;related-urls&gt;&lt;url&gt;http://www.ncbi.nlm.nih.gov/entrez/query.fcgi?cmd=Retrieve&amp;amp;db=PubMed&amp;amp;dopt=Citation&amp;amp;list_uids=9578982&lt;/url&gt;&lt;/related-urls&gt;&lt;/urls&gt;&lt;electronic-resource-num&gt;S0091-3022(98)90164-9 [pii]&amp;#xD;10.1006/frne.1998.0164&lt;/electronic-resource-num&gt;&lt;language&gt;eng&lt;/language&gt;&lt;/record&gt;&lt;/Cite&gt;&lt;/EndNote&gt;</w:instrText>
      </w:r>
      <w:r w:rsidR="0098232C" w:rsidRPr="00857BE5">
        <w:rPr>
          <w:rFonts w:asciiTheme="minorBidi" w:hAnsiTheme="minorBidi"/>
          <w:spacing w:val="-1"/>
        </w:rPr>
        <w:fldChar w:fldCharType="separate"/>
      </w:r>
      <w:r w:rsidR="000E2972">
        <w:rPr>
          <w:rFonts w:asciiTheme="minorBidi" w:hAnsiTheme="minorBidi"/>
          <w:noProof/>
          <w:spacing w:val="-1"/>
        </w:rPr>
        <w:t>(</w:t>
      </w:r>
      <w:hyperlink w:anchor="_ENREF_204" w:tooltip="Samson, 1998 #123" w:history="1">
        <w:r w:rsidR="00371EE5">
          <w:rPr>
            <w:rFonts w:asciiTheme="minorBidi" w:hAnsiTheme="minorBidi"/>
            <w:noProof/>
            <w:spacing w:val="-1"/>
          </w:rPr>
          <w:t>Samson, 1998</w:t>
        </w:r>
      </w:hyperlink>
      <w:r w:rsidR="000E2972">
        <w:rPr>
          <w:rFonts w:asciiTheme="minorBidi" w:hAnsiTheme="minorBidi"/>
          <w:noProof/>
          <w:spacing w:val="-1"/>
        </w:rPr>
        <w:t>)</w:t>
      </w:r>
      <w:r w:rsidR="0098232C" w:rsidRPr="00857BE5">
        <w:rPr>
          <w:rFonts w:asciiTheme="minorBidi" w:hAnsiTheme="minorBidi"/>
          <w:spacing w:val="-1"/>
        </w:rPr>
        <w:fldChar w:fldCharType="end"/>
      </w:r>
      <w:r w:rsidR="0098232C" w:rsidRPr="00857BE5">
        <w:rPr>
          <w:rFonts w:asciiTheme="minorBidi" w:hAnsiTheme="minorBidi"/>
          <w:spacing w:val="-1"/>
        </w:rPr>
        <w:t>.</w:t>
      </w:r>
      <w:r w:rsidR="0098232C" w:rsidRPr="00857BE5">
        <w:rPr>
          <w:rFonts w:asciiTheme="minorBidi" w:hAnsiTheme="minorBidi"/>
          <w:spacing w:val="-3"/>
        </w:rPr>
        <w:t xml:space="preserve"> </w:t>
      </w:r>
    </w:p>
    <w:p w14:paraId="2EA83DA0" w14:textId="77777777" w:rsidR="00857BE5" w:rsidRDefault="00857BE5" w:rsidP="00857BE5">
      <w:pPr>
        <w:spacing w:before="133" w:line="360" w:lineRule="auto"/>
        <w:ind w:left="140" w:right="136"/>
        <w:jc w:val="both"/>
        <w:rPr>
          <w:rFonts w:asciiTheme="minorBidi" w:hAnsiTheme="minorBidi"/>
          <w:spacing w:val="-3"/>
        </w:rPr>
      </w:pPr>
    </w:p>
    <w:p w14:paraId="0750F447" w14:textId="77777777" w:rsidR="00785D3E" w:rsidRDefault="00785D3E" w:rsidP="00857BE5">
      <w:pPr>
        <w:spacing w:before="133" w:line="360" w:lineRule="auto"/>
        <w:ind w:left="140" w:right="136"/>
        <w:jc w:val="both"/>
        <w:rPr>
          <w:rFonts w:asciiTheme="minorBidi" w:hAnsiTheme="minorBidi"/>
          <w:spacing w:val="-3"/>
        </w:rPr>
      </w:pPr>
    </w:p>
    <w:p w14:paraId="47B7F067" w14:textId="77777777" w:rsidR="00785D3E" w:rsidRDefault="00785D3E" w:rsidP="00857BE5">
      <w:pPr>
        <w:spacing w:before="133" w:line="360" w:lineRule="auto"/>
        <w:ind w:left="140" w:right="136"/>
        <w:jc w:val="both"/>
        <w:rPr>
          <w:rFonts w:asciiTheme="minorBidi" w:hAnsiTheme="minorBidi"/>
          <w:spacing w:val="-3"/>
        </w:rPr>
      </w:pPr>
    </w:p>
    <w:p w14:paraId="768E8A7D" w14:textId="77777777" w:rsidR="00785D3E" w:rsidRDefault="00785D3E" w:rsidP="00857BE5">
      <w:pPr>
        <w:spacing w:before="133" w:line="360" w:lineRule="auto"/>
        <w:ind w:left="140" w:right="136"/>
        <w:jc w:val="both"/>
        <w:rPr>
          <w:rFonts w:asciiTheme="minorBidi" w:hAnsiTheme="minorBidi"/>
          <w:spacing w:val="-3"/>
        </w:rPr>
      </w:pPr>
    </w:p>
    <w:p w14:paraId="5563CCE7" w14:textId="77777777" w:rsidR="006A576F" w:rsidRDefault="006A576F" w:rsidP="00857BE5">
      <w:pPr>
        <w:spacing w:before="133" w:line="360" w:lineRule="auto"/>
        <w:ind w:left="140" w:right="136"/>
        <w:jc w:val="both"/>
        <w:rPr>
          <w:rFonts w:asciiTheme="minorBidi" w:hAnsiTheme="minorBidi"/>
          <w:spacing w:val="-3"/>
        </w:rPr>
      </w:pPr>
    </w:p>
    <w:p w14:paraId="70B89E8B" w14:textId="77777777" w:rsidR="0028145C" w:rsidRPr="000413FE" w:rsidRDefault="0028145C" w:rsidP="005A4C55">
      <w:pPr>
        <w:spacing w:line="480" w:lineRule="auto"/>
        <w:rPr>
          <w:rFonts w:asciiTheme="minorBidi" w:hAnsiTheme="minorBidi"/>
          <w:sz w:val="24"/>
          <w:szCs w:val="24"/>
        </w:rPr>
      </w:pPr>
    </w:p>
    <w:p w14:paraId="75A73886" w14:textId="77777777" w:rsidR="0098232C" w:rsidRPr="004D27B3" w:rsidRDefault="0098232C" w:rsidP="00690858">
      <w:pPr>
        <w:pStyle w:val="Heading1"/>
        <w:keepNext w:val="0"/>
        <w:keepLines w:val="0"/>
        <w:widowControl w:val="0"/>
        <w:numPr>
          <w:ilvl w:val="1"/>
          <w:numId w:val="1"/>
        </w:numPr>
        <w:spacing w:before="38" w:line="480" w:lineRule="auto"/>
        <w:rPr>
          <w:rFonts w:asciiTheme="minorBidi" w:hAnsiTheme="minorBidi"/>
          <w:color w:val="auto"/>
          <w:sz w:val="24"/>
          <w:szCs w:val="24"/>
        </w:rPr>
      </w:pPr>
      <w:bookmarkStart w:id="19" w:name="_Toc309866152"/>
      <w:r w:rsidRPr="004D27B3">
        <w:rPr>
          <w:rFonts w:asciiTheme="minorBidi" w:hAnsiTheme="minorBidi"/>
          <w:color w:val="auto"/>
          <w:sz w:val="24"/>
          <w:szCs w:val="24"/>
        </w:rPr>
        <w:lastRenderedPageBreak/>
        <w:t>G protein Coupled</w:t>
      </w:r>
      <w:r w:rsidRPr="004D27B3">
        <w:rPr>
          <w:rFonts w:asciiTheme="minorBidi" w:hAnsiTheme="minorBidi"/>
          <w:color w:val="auto"/>
          <w:spacing w:val="-3"/>
          <w:sz w:val="24"/>
          <w:szCs w:val="24"/>
        </w:rPr>
        <w:t xml:space="preserve"> </w:t>
      </w:r>
      <w:r w:rsidRPr="004D27B3">
        <w:rPr>
          <w:rFonts w:asciiTheme="minorBidi" w:hAnsiTheme="minorBidi"/>
          <w:color w:val="auto"/>
          <w:sz w:val="24"/>
          <w:szCs w:val="24"/>
        </w:rPr>
        <w:t>Receptor (GPCRs)</w:t>
      </w:r>
      <w:bookmarkEnd w:id="19"/>
    </w:p>
    <w:p w14:paraId="2B305A9A" w14:textId="77777777" w:rsidR="0098232C" w:rsidRPr="0050310A" w:rsidRDefault="0098232C" w:rsidP="00652709">
      <w:pPr>
        <w:spacing w:line="480" w:lineRule="auto"/>
        <w:ind w:firstLine="851"/>
        <w:jc w:val="both"/>
        <w:rPr>
          <w:rFonts w:asciiTheme="minorBidi" w:hAnsiTheme="minorBidi"/>
          <w:spacing w:val="-1"/>
          <w:sz w:val="24"/>
          <w:szCs w:val="24"/>
        </w:rPr>
      </w:pPr>
      <w:r w:rsidRPr="0050310A">
        <w:rPr>
          <w:rFonts w:asciiTheme="minorBidi" w:hAnsiTheme="minorBidi"/>
          <w:spacing w:val="-1"/>
          <w:sz w:val="24"/>
          <w:szCs w:val="24"/>
        </w:rPr>
        <w:t>GPCRs</w:t>
      </w:r>
      <w:r w:rsidRPr="0050310A">
        <w:rPr>
          <w:rFonts w:asciiTheme="minorBidi" w:hAnsiTheme="minorBidi"/>
          <w:spacing w:val="26"/>
          <w:sz w:val="24"/>
          <w:szCs w:val="24"/>
        </w:rPr>
        <w:t xml:space="preserve"> </w:t>
      </w:r>
      <w:r w:rsidRPr="0050310A">
        <w:rPr>
          <w:rFonts w:asciiTheme="minorBidi" w:hAnsiTheme="minorBidi"/>
          <w:spacing w:val="-1"/>
          <w:sz w:val="24"/>
          <w:szCs w:val="24"/>
        </w:rPr>
        <w:t>are</w:t>
      </w:r>
      <w:r w:rsidRPr="0050310A">
        <w:rPr>
          <w:rFonts w:asciiTheme="minorBidi" w:hAnsiTheme="minorBidi"/>
          <w:spacing w:val="25"/>
          <w:sz w:val="24"/>
          <w:szCs w:val="24"/>
        </w:rPr>
        <w:t xml:space="preserve"> </w:t>
      </w:r>
      <w:r w:rsidRPr="0050310A">
        <w:rPr>
          <w:rFonts w:asciiTheme="minorBidi" w:hAnsiTheme="minorBidi"/>
          <w:sz w:val="24"/>
          <w:szCs w:val="24"/>
        </w:rPr>
        <w:t>a</w:t>
      </w:r>
      <w:r w:rsidRPr="0050310A">
        <w:rPr>
          <w:rFonts w:asciiTheme="minorBidi" w:hAnsiTheme="minorBidi"/>
          <w:spacing w:val="25"/>
          <w:sz w:val="24"/>
          <w:szCs w:val="24"/>
        </w:rPr>
        <w:t xml:space="preserve"> </w:t>
      </w:r>
      <w:r w:rsidRPr="0050310A">
        <w:rPr>
          <w:rFonts w:asciiTheme="minorBidi" w:hAnsiTheme="minorBidi"/>
          <w:sz w:val="24"/>
          <w:szCs w:val="24"/>
        </w:rPr>
        <w:t>large</w:t>
      </w:r>
      <w:r w:rsidRPr="0050310A">
        <w:rPr>
          <w:rFonts w:asciiTheme="minorBidi" w:hAnsiTheme="minorBidi"/>
          <w:spacing w:val="26"/>
          <w:sz w:val="24"/>
          <w:szCs w:val="24"/>
        </w:rPr>
        <w:t xml:space="preserve"> </w:t>
      </w:r>
      <w:r w:rsidRPr="0050310A">
        <w:rPr>
          <w:rFonts w:asciiTheme="minorBidi" w:hAnsiTheme="minorBidi"/>
          <w:sz w:val="24"/>
          <w:szCs w:val="24"/>
        </w:rPr>
        <w:t>family</w:t>
      </w:r>
      <w:r w:rsidRPr="0050310A">
        <w:rPr>
          <w:rFonts w:asciiTheme="minorBidi" w:hAnsiTheme="minorBidi"/>
          <w:spacing w:val="21"/>
          <w:sz w:val="24"/>
          <w:szCs w:val="24"/>
        </w:rPr>
        <w:t xml:space="preserve"> </w:t>
      </w:r>
      <w:r w:rsidRPr="0050310A">
        <w:rPr>
          <w:rFonts w:asciiTheme="minorBidi" w:hAnsiTheme="minorBidi"/>
          <w:sz w:val="24"/>
          <w:szCs w:val="24"/>
        </w:rPr>
        <w:t>of</w:t>
      </w:r>
      <w:r w:rsidRPr="0050310A">
        <w:rPr>
          <w:rFonts w:asciiTheme="minorBidi" w:hAnsiTheme="minorBidi"/>
          <w:spacing w:val="26"/>
          <w:sz w:val="24"/>
          <w:szCs w:val="24"/>
        </w:rPr>
        <w:t xml:space="preserve"> </w:t>
      </w:r>
      <w:r w:rsidRPr="0050310A">
        <w:rPr>
          <w:rFonts w:asciiTheme="minorBidi" w:hAnsiTheme="minorBidi"/>
          <w:sz w:val="24"/>
          <w:szCs w:val="24"/>
        </w:rPr>
        <w:t>receptors</w:t>
      </w:r>
      <w:r w:rsidRPr="0050310A">
        <w:rPr>
          <w:rFonts w:asciiTheme="minorBidi" w:hAnsiTheme="minorBidi"/>
          <w:spacing w:val="25"/>
          <w:sz w:val="24"/>
          <w:szCs w:val="24"/>
        </w:rPr>
        <w:t xml:space="preserve"> </w:t>
      </w:r>
      <w:r w:rsidR="00D90104">
        <w:rPr>
          <w:rFonts w:asciiTheme="minorBidi" w:hAnsiTheme="minorBidi"/>
          <w:spacing w:val="25"/>
          <w:sz w:val="24"/>
          <w:szCs w:val="24"/>
        </w:rPr>
        <w:t>that</w:t>
      </w:r>
      <w:r w:rsidRPr="0050310A">
        <w:rPr>
          <w:rFonts w:asciiTheme="minorBidi" w:hAnsiTheme="minorBidi"/>
          <w:spacing w:val="29"/>
          <w:sz w:val="24"/>
          <w:szCs w:val="24"/>
        </w:rPr>
        <w:t xml:space="preserve"> </w:t>
      </w:r>
      <w:r w:rsidRPr="0050310A">
        <w:rPr>
          <w:rFonts w:asciiTheme="minorBidi" w:hAnsiTheme="minorBidi"/>
          <w:spacing w:val="-1"/>
          <w:sz w:val="24"/>
          <w:szCs w:val="24"/>
        </w:rPr>
        <w:t>communicate</w:t>
      </w:r>
      <w:r w:rsidRPr="0050310A">
        <w:rPr>
          <w:rFonts w:asciiTheme="minorBidi" w:hAnsiTheme="minorBidi"/>
          <w:spacing w:val="25"/>
          <w:sz w:val="24"/>
          <w:szCs w:val="24"/>
        </w:rPr>
        <w:t xml:space="preserve"> </w:t>
      </w:r>
      <w:r w:rsidRPr="0050310A">
        <w:rPr>
          <w:rFonts w:asciiTheme="minorBidi" w:hAnsiTheme="minorBidi"/>
          <w:sz w:val="24"/>
          <w:szCs w:val="24"/>
        </w:rPr>
        <w:t>via</w:t>
      </w:r>
      <w:r w:rsidRPr="0050310A">
        <w:rPr>
          <w:rFonts w:asciiTheme="minorBidi" w:hAnsiTheme="minorBidi"/>
          <w:spacing w:val="26"/>
          <w:sz w:val="24"/>
          <w:szCs w:val="24"/>
        </w:rPr>
        <w:t xml:space="preserve"> </w:t>
      </w:r>
      <w:r w:rsidRPr="0050310A">
        <w:rPr>
          <w:rFonts w:asciiTheme="minorBidi" w:hAnsiTheme="minorBidi"/>
          <w:sz w:val="24"/>
          <w:szCs w:val="24"/>
        </w:rPr>
        <w:t>extracellular</w:t>
      </w:r>
      <w:r w:rsidRPr="0050310A">
        <w:rPr>
          <w:rFonts w:asciiTheme="minorBidi" w:hAnsiTheme="minorBidi"/>
          <w:spacing w:val="24"/>
          <w:sz w:val="24"/>
          <w:szCs w:val="24"/>
        </w:rPr>
        <w:t xml:space="preserve"> </w:t>
      </w:r>
      <w:proofErr w:type="gramStart"/>
      <w:r w:rsidRPr="0050310A">
        <w:rPr>
          <w:rFonts w:asciiTheme="minorBidi" w:hAnsiTheme="minorBidi"/>
          <w:spacing w:val="-1"/>
          <w:sz w:val="24"/>
          <w:szCs w:val="24"/>
        </w:rPr>
        <w:t>signals</w:t>
      </w:r>
      <w:r w:rsidRPr="0050310A">
        <w:rPr>
          <w:rFonts w:asciiTheme="minorBidi" w:hAnsiTheme="minorBidi"/>
          <w:spacing w:val="27"/>
          <w:sz w:val="24"/>
          <w:szCs w:val="24"/>
        </w:rPr>
        <w:t xml:space="preserve"> </w:t>
      </w:r>
      <w:r w:rsidRPr="0050310A">
        <w:rPr>
          <w:rFonts w:asciiTheme="minorBidi" w:hAnsiTheme="minorBidi"/>
          <w:spacing w:val="-1"/>
          <w:sz w:val="24"/>
          <w:szCs w:val="24"/>
        </w:rPr>
        <w:t>which</w:t>
      </w:r>
      <w:proofErr w:type="gramEnd"/>
      <w:r w:rsidRPr="0050310A">
        <w:rPr>
          <w:rFonts w:asciiTheme="minorBidi" w:hAnsiTheme="minorBidi"/>
          <w:spacing w:val="49"/>
          <w:sz w:val="24"/>
          <w:szCs w:val="24"/>
        </w:rPr>
        <w:t xml:space="preserve"> </w:t>
      </w:r>
      <w:r w:rsidRPr="0050310A">
        <w:rPr>
          <w:rFonts w:asciiTheme="minorBidi" w:hAnsiTheme="minorBidi"/>
          <w:sz w:val="24"/>
          <w:szCs w:val="24"/>
        </w:rPr>
        <w:t>include</w:t>
      </w:r>
      <w:r w:rsidRPr="0050310A">
        <w:rPr>
          <w:rFonts w:asciiTheme="minorBidi" w:hAnsiTheme="minorBidi"/>
          <w:spacing w:val="-4"/>
          <w:sz w:val="24"/>
          <w:szCs w:val="24"/>
        </w:rPr>
        <w:t xml:space="preserve"> </w:t>
      </w:r>
      <w:r w:rsidRPr="0050310A">
        <w:rPr>
          <w:rFonts w:asciiTheme="minorBidi" w:hAnsiTheme="minorBidi"/>
          <w:spacing w:val="-1"/>
          <w:sz w:val="24"/>
          <w:szCs w:val="24"/>
        </w:rPr>
        <w:t>hormones</w:t>
      </w:r>
      <w:r w:rsidRPr="0050310A">
        <w:rPr>
          <w:rFonts w:asciiTheme="minorBidi" w:hAnsiTheme="minorBidi"/>
          <w:spacing w:val="-3"/>
          <w:sz w:val="24"/>
          <w:szCs w:val="24"/>
        </w:rPr>
        <w:t xml:space="preserve"> </w:t>
      </w:r>
      <w:r w:rsidRPr="0050310A">
        <w:rPr>
          <w:rFonts w:asciiTheme="minorBidi" w:hAnsiTheme="minorBidi"/>
          <w:sz w:val="24"/>
          <w:szCs w:val="24"/>
        </w:rPr>
        <w:t>such</w:t>
      </w:r>
      <w:r w:rsidRPr="0050310A">
        <w:rPr>
          <w:rFonts w:asciiTheme="minorBidi" w:hAnsiTheme="minorBidi"/>
          <w:spacing w:val="-3"/>
          <w:sz w:val="24"/>
          <w:szCs w:val="24"/>
        </w:rPr>
        <w:t xml:space="preserve"> </w:t>
      </w:r>
      <w:r w:rsidRPr="0050310A">
        <w:rPr>
          <w:rFonts w:asciiTheme="minorBidi" w:hAnsiTheme="minorBidi"/>
          <w:sz w:val="24"/>
          <w:szCs w:val="24"/>
        </w:rPr>
        <w:t>as</w:t>
      </w:r>
      <w:r w:rsidRPr="0050310A">
        <w:rPr>
          <w:rFonts w:asciiTheme="minorBidi" w:hAnsiTheme="minorBidi"/>
          <w:spacing w:val="-3"/>
          <w:sz w:val="24"/>
          <w:szCs w:val="24"/>
        </w:rPr>
        <w:t xml:space="preserve"> </w:t>
      </w:r>
      <w:r w:rsidRPr="0050310A">
        <w:rPr>
          <w:rFonts w:asciiTheme="minorBidi" w:hAnsiTheme="minorBidi"/>
          <w:spacing w:val="-1"/>
          <w:sz w:val="24"/>
          <w:szCs w:val="24"/>
        </w:rPr>
        <w:t>AM,</w:t>
      </w:r>
      <w:r w:rsidRPr="0050310A">
        <w:rPr>
          <w:rFonts w:asciiTheme="minorBidi" w:hAnsiTheme="minorBidi"/>
          <w:spacing w:val="-3"/>
          <w:sz w:val="24"/>
          <w:szCs w:val="24"/>
        </w:rPr>
        <w:t xml:space="preserve"> </w:t>
      </w:r>
      <w:r w:rsidRPr="0050310A">
        <w:rPr>
          <w:rFonts w:asciiTheme="minorBidi" w:hAnsiTheme="minorBidi"/>
          <w:spacing w:val="-1"/>
          <w:sz w:val="24"/>
          <w:szCs w:val="24"/>
        </w:rPr>
        <w:t>neurotransmitters</w:t>
      </w:r>
      <w:r w:rsidRPr="0050310A">
        <w:rPr>
          <w:rFonts w:asciiTheme="minorBidi" w:hAnsiTheme="minorBidi"/>
          <w:sz w:val="24"/>
          <w:szCs w:val="24"/>
        </w:rPr>
        <w:t xml:space="preserve"> </w:t>
      </w:r>
      <w:r w:rsidRPr="0050310A">
        <w:rPr>
          <w:rFonts w:asciiTheme="minorBidi" w:hAnsiTheme="minorBidi"/>
          <w:spacing w:val="-1"/>
          <w:sz w:val="24"/>
          <w:szCs w:val="24"/>
        </w:rPr>
        <w:t>and</w:t>
      </w:r>
      <w:r w:rsidRPr="0050310A">
        <w:rPr>
          <w:rFonts w:asciiTheme="minorBidi" w:hAnsiTheme="minorBidi"/>
          <w:spacing w:val="-3"/>
          <w:sz w:val="24"/>
          <w:szCs w:val="24"/>
        </w:rPr>
        <w:t xml:space="preserve"> </w:t>
      </w:r>
      <w:r w:rsidRPr="0050310A">
        <w:rPr>
          <w:rFonts w:asciiTheme="minorBidi" w:hAnsiTheme="minorBidi"/>
          <w:spacing w:val="-1"/>
          <w:sz w:val="24"/>
          <w:szCs w:val="24"/>
        </w:rPr>
        <w:t>chemokines.</w:t>
      </w:r>
      <w:r w:rsidRPr="0050310A">
        <w:rPr>
          <w:rFonts w:asciiTheme="minorBidi" w:hAnsiTheme="minorBidi"/>
          <w:spacing w:val="-3"/>
          <w:sz w:val="24"/>
          <w:szCs w:val="24"/>
        </w:rPr>
        <w:t xml:space="preserve"> </w:t>
      </w:r>
      <w:r w:rsidRPr="0050310A">
        <w:rPr>
          <w:rFonts w:asciiTheme="minorBidi" w:hAnsiTheme="minorBidi"/>
          <w:sz w:val="24"/>
          <w:szCs w:val="24"/>
        </w:rPr>
        <w:t>These</w:t>
      </w:r>
      <w:r w:rsidRPr="0050310A">
        <w:rPr>
          <w:rFonts w:asciiTheme="minorBidi" w:hAnsiTheme="minorBidi"/>
          <w:spacing w:val="-4"/>
          <w:sz w:val="24"/>
          <w:szCs w:val="24"/>
        </w:rPr>
        <w:t xml:space="preserve"> </w:t>
      </w:r>
      <w:r w:rsidRPr="0050310A">
        <w:rPr>
          <w:rFonts w:asciiTheme="minorBidi" w:hAnsiTheme="minorBidi"/>
          <w:sz w:val="24"/>
          <w:szCs w:val="24"/>
        </w:rPr>
        <w:t>are</w:t>
      </w:r>
      <w:r w:rsidRPr="0050310A">
        <w:rPr>
          <w:rFonts w:asciiTheme="minorBidi" w:hAnsiTheme="minorBidi"/>
          <w:spacing w:val="-5"/>
          <w:sz w:val="24"/>
          <w:szCs w:val="24"/>
        </w:rPr>
        <w:t xml:space="preserve"> </w:t>
      </w:r>
      <w:r w:rsidRPr="0050310A">
        <w:rPr>
          <w:rFonts w:asciiTheme="minorBidi" w:hAnsiTheme="minorBidi"/>
          <w:sz w:val="24"/>
          <w:szCs w:val="24"/>
        </w:rPr>
        <w:t>then</w:t>
      </w:r>
      <w:r w:rsidRPr="0050310A">
        <w:rPr>
          <w:rFonts w:asciiTheme="minorBidi" w:hAnsiTheme="minorBidi"/>
          <w:spacing w:val="-1"/>
          <w:sz w:val="24"/>
          <w:szCs w:val="24"/>
        </w:rPr>
        <w:t xml:space="preserve"> transmitted</w:t>
      </w:r>
      <w:r w:rsidRPr="0050310A">
        <w:rPr>
          <w:rFonts w:asciiTheme="minorBidi" w:hAnsiTheme="minorBidi"/>
          <w:spacing w:val="89"/>
          <w:sz w:val="24"/>
          <w:szCs w:val="24"/>
        </w:rPr>
        <w:t xml:space="preserve"> </w:t>
      </w:r>
      <w:r w:rsidRPr="0050310A">
        <w:rPr>
          <w:rFonts w:asciiTheme="minorBidi" w:hAnsiTheme="minorBidi"/>
          <w:sz w:val="24"/>
          <w:szCs w:val="24"/>
        </w:rPr>
        <w:t>to</w:t>
      </w:r>
      <w:r w:rsidRPr="0050310A">
        <w:rPr>
          <w:rFonts w:asciiTheme="minorBidi" w:hAnsiTheme="minorBidi"/>
          <w:spacing w:val="27"/>
          <w:sz w:val="24"/>
          <w:szCs w:val="24"/>
        </w:rPr>
        <w:t xml:space="preserve"> </w:t>
      </w:r>
      <w:r w:rsidRPr="0050310A">
        <w:rPr>
          <w:rFonts w:asciiTheme="minorBidi" w:hAnsiTheme="minorBidi"/>
          <w:spacing w:val="-1"/>
          <w:sz w:val="24"/>
          <w:szCs w:val="24"/>
        </w:rPr>
        <w:t>different</w:t>
      </w:r>
      <w:r w:rsidRPr="0050310A">
        <w:rPr>
          <w:rFonts w:asciiTheme="minorBidi" w:hAnsiTheme="minorBidi"/>
          <w:spacing w:val="28"/>
          <w:sz w:val="24"/>
          <w:szCs w:val="24"/>
        </w:rPr>
        <w:t xml:space="preserve"> </w:t>
      </w:r>
      <w:r w:rsidRPr="0050310A">
        <w:rPr>
          <w:rFonts w:asciiTheme="minorBidi" w:hAnsiTheme="minorBidi"/>
          <w:spacing w:val="-1"/>
          <w:sz w:val="24"/>
          <w:szCs w:val="24"/>
        </w:rPr>
        <w:t>intracellular</w:t>
      </w:r>
      <w:r w:rsidRPr="0050310A">
        <w:rPr>
          <w:rFonts w:asciiTheme="minorBidi" w:hAnsiTheme="minorBidi"/>
          <w:spacing w:val="27"/>
          <w:sz w:val="24"/>
          <w:szCs w:val="24"/>
        </w:rPr>
        <w:t xml:space="preserve"> </w:t>
      </w:r>
      <w:r w:rsidRPr="0050310A">
        <w:rPr>
          <w:rFonts w:asciiTheme="minorBidi" w:hAnsiTheme="minorBidi"/>
          <w:spacing w:val="-1"/>
          <w:sz w:val="24"/>
          <w:szCs w:val="24"/>
        </w:rPr>
        <w:t>signalling</w:t>
      </w:r>
      <w:r w:rsidRPr="0050310A">
        <w:rPr>
          <w:rFonts w:asciiTheme="minorBidi" w:hAnsiTheme="minorBidi"/>
          <w:spacing w:val="29"/>
          <w:sz w:val="24"/>
          <w:szCs w:val="24"/>
        </w:rPr>
        <w:t xml:space="preserve"> </w:t>
      </w:r>
      <w:proofErr w:type="gramStart"/>
      <w:r w:rsidRPr="0050310A">
        <w:rPr>
          <w:rFonts w:asciiTheme="minorBidi" w:hAnsiTheme="minorBidi"/>
          <w:spacing w:val="-1"/>
          <w:sz w:val="24"/>
          <w:szCs w:val="24"/>
        </w:rPr>
        <w:t>pathways</w:t>
      </w:r>
      <w:r w:rsidRPr="0050310A">
        <w:rPr>
          <w:rFonts w:asciiTheme="minorBidi" w:hAnsiTheme="minorBidi"/>
          <w:spacing w:val="28"/>
          <w:sz w:val="24"/>
          <w:szCs w:val="24"/>
        </w:rPr>
        <w:t xml:space="preserve"> </w:t>
      </w:r>
      <w:r w:rsidRPr="0050310A">
        <w:rPr>
          <w:rFonts w:asciiTheme="minorBidi" w:hAnsiTheme="minorBidi"/>
          <w:sz w:val="24"/>
          <w:szCs w:val="24"/>
        </w:rPr>
        <w:t>which</w:t>
      </w:r>
      <w:proofErr w:type="gramEnd"/>
      <w:r w:rsidRPr="0050310A">
        <w:rPr>
          <w:rFonts w:asciiTheme="minorBidi" w:hAnsiTheme="minorBidi"/>
          <w:spacing w:val="27"/>
          <w:sz w:val="24"/>
          <w:szCs w:val="24"/>
        </w:rPr>
        <w:t xml:space="preserve"> </w:t>
      </w:r>
      <w:r w:rsidRPr="0050310A">
        <w:rPr>
          <w:rFonts w:asciiTheme="minorBidi" w:hAnsiTheme="minorBidi"/>
          <w:spacing w:val="-1"/>
          <w:sz w:val="24"/>
          <w:szCs w:val="24"/>
        </w:rPr>
        <w:t>regulate</w:t>
      </w:r>
      <w:r w:rsidRPr="0050310A">
        <w:rPr>
          <w:rFonts w:asciiTheme="minorBidi" w:hAnsiTheme="minorBidi"/>
          <w:spacing w:val="27"/>
          <w:sz w:val="24"/>
          <w:szCs w:val="24"/>
        </w:rPr>
        <w:t xml:space="preserve"> </w:t>
      </w:r>
      <w:r w:rsidRPr="0050310A">
        <w:rPr>
          <w:rFonts w:asciiTheme="minorBidi" w:hAnsiTheme="minorBidi"/>
          <w:sz w:val="24"/>
          <w:szCs w:val="24"/>
        </w:rPr>
        <w:t>a</w:t>
      </w:r>
      <w:r w:rsidRPr="0050310A">
        <w:rPr>
          <w:rFonts w:asciiTheme="minorBidi" w:hAnsiTheme="minorBidi"/>
          <w:spacing w:val="27"/>
          <w:sz w:val="24"/>
          <w:szCs w:val="24"/>
        </w:rPr>
        <w:t xml:space="preserve"> </w:t>
      </w:r>
      <w:r w:rsidRPr="0050310A">
        <w:rPr>
          <w:rFonts w:asciiTheme="minorBidi" w:hAnsiTheme="minorBidi"/>
          <w:sz w:val="24"/>
          <w:szCs w:val="24"/>
        </w:rPr>
        <w:t>broad</w:t>
      </w:r>
      <w:r w:rsidRPr="0050310A">
        <w:rPr>
          <w:rFonts w:asciiTheme="minorBidi" w:hAnsiTheme="minorBidi"/>
          <w:spacing w:val="28"/>
          <w:sz w:val="24"/>
          <w:szCs w:val="24"/>
        </w:rPr>
        <w:t xml:space="preserve"> </w:t>
      </w:r>
      <w:r w:rsidRPr="0050310A">
        <w:rPr>
          <w:rFonts w:asciiTheme="minorBidi" w:hAnsiTheme="minorBidi"/>
          <w:sz w:val="24"/>
          <w:szCs w:val="24"/>
        </w:rPr>
        <w:t>variety</w:t>
      </w:r>
      <w:r w:rsidRPr="0050310A">
        <w:rPr>
          <w:rFonts w:asciiTheme="minorBidi" w:hAnsiTheme="minorBidi"/>
          <w:spacing w:val="22"/>
          <w:sz w:val="24"/>
          <w:szCs w:val="24"/>
        </w:rPr>
        <w:t xml:space="preserve"> </w:t>
      </w:r>
      <w:r w:rsidRPr="0050310A">
        <w:rPr>
          <w:rFonts w:asciiTheme="minorBidi" w:hAnsiTheme="minorBidi"/>
          <w:spacing w:val="1"/>
          <w:sz w:val="24"/>
          <w:szCs w:val="24"/>
        </w:rPr>
        <w:t>of</w:t>
      </w:r>
      <w:r w:rsidRPr="0050310A">
        <w:rPr>
          <w:rFonts w:asciiTheme="minorBidi" w:hAnsiTheme="minorBidi"/>
          <w:spacing w:val="27"/>
          <w:sz w:val="24"/>
          <w:szCs w:val="24"/>
        </w:rPr>
        <w:t xml:space="preserve"> </w:t>
      </w:r>
      <w:r w:rsidRPr="0050310A">
        <w:rPr>
          <w:rFonts w:asciiTheme="minorBidi" w:hAnsiTheme="minorBidi"/>
          <w:spacing w:val="-1"/>
          <w:sz w:val="24"/>
          <w:szCs w:val="24"/>
        </w:rPr>
        <w:t>cellular</w:t>
      </w:r>
      <w:r w:rsidRPr="0050310A">
        <w:rPr>
          <w:rFonts w:asciiTheme="minorBidi" w:hAnsiTheme="minorBidi"/>
          <w:spacing w:val="75"/>
          <w:sz w:val="24"/>
          <w:szCs w:val="24"/>
        </w:rPr>
        <w:t xml:space="preserve"> </w:t>
      </w:r>
      <w:r w:rsidRPr="0050310A">
        <w:rPr>
          <w:rFonts w:asciiTheme="minorBidi" w:hAnsiTheme="minorBidi"/>
          <w:spacing w:val="-1"/>
          <w:sz w:val="24"/>
          <w:szCs w:val="24"/>
        </w:rPr>
        <w:t>processes.</w:t>
      </w:r>
    </w:p>
    <w:p w14:paraId="79108B67" w14:textId="00288FDC" w:rsidR="0098232C" w:rsidRPr="0050310A" w:rsidRDefault="00BD7EDD" w:rsidP="00652709">
      <w:pPr>
        <w:spacing w:line="480" w:lineRule="auto"/>
        <w:ind w:firstLine="851"/>
        <w:jc w:val="both"/>
        <w:rPr>
          <w:rFonts w:asciiTheme="minorBidi" w:hAnsiTheme="minorBidi"/>
          <w:sz w:val="24"/>
          <w:szCs w:val="24"/>
        </w:rPr>
      </w:pPr>
      <w:r w:rsidRPr="0050310A">
        <w:rPr>
          <w:rFonts w:asciiTheme="minorBidi" w:hAnsiTheme="minorBidi"/>
          <w:sz w:val="24"/>
          <w:szCs w:val="24"/>
        </w:rPr>
        <w:t>The</w:t>
      </w:r>
      <w:r w:rsidRPr="0050310A">
        <w:rPr>
          <w:rFonts w:asciiTheme="minorBidi" w:hAnsiTheme="minorBidi"/>
          <w:spacing w:val="4"/>
          <w:sz w:val="24"/>
          <w:szCs w:val="24"/>
        </w:rPr>
        <w:t xml:space="preserve"> </w:t>
      </w:r>
      <w:r w:rsidRPr="0050310A">
        <w:rPr>
          <w:rFonts w:asciiTheme="minorBidi" w:hAnsiTheme="minorBidi"/>
          <w:spacing w:val="-1"/>
          <w:sz w:val="24"/>
          <w:szCs w:val="24"/>
        </w:rPr>
        <w:t>GPCRs</w:t>
      </w:r>
      <w:r w:rsidRPr="0050310A">
        <w:rPr>
          <w:rFonts w:asciiTheme="minorBidi" w:hAnsiTheme="minorBidi"/>
          <w:spacing w:val="5"/>
          <w:sz w:val="24"/>
          <w:szCs w:val="24"/>
        </w:rPr>
        <w:t xml:space="preserve"> </w:t>
      </w:r>
      <w:r w:rsidRPr="0050310A">
        <w:rPr>
          <w:rFonts w:asciiTheme="minorBidi" w:hAnsiTheme="minorBidi"/>
          <w:spacing w:val="-1"/>
          <w:sz w:val="24"/>
          <w:szCs w:val="24"/>
        </w:rPr>
        <w:t>consist</w:t>
      </w:r>
      <w:r w:rsidRPr="0050310A">
        <w:rPr>
          <w:rFonts w:asciiTheme="minorBidi" w:hAnsiTheme="minorBidi"/>
          <w:spacing w:val="3"/>
          <w:sz w:val="24"/>
          <w:szCs w:val="24"/>
        </w:rPr>
        <w:t xml:space="preserve"> </w:t>
      </w:r>
      <w:r w:rsidRPr="0050310A">
        <w:rPr>
          <w:rFonts w:asciiTheme="minorBidi" w:hAnsiTheme="minorBidi"/>
          <w:sz w:val="24"/>
          <w:szCs w:val="24"/>
        </w:rPr>
        <w:t>of</w:t>
      </w:r>
      <w:r w:rsidRPr="0050310A">
        <w:rPr>
          <w:rFonts w:asciiTheme="minorBidi" w:hAnsiTheme="minorBidi"/>
          <w:spacing w:val="4"/>
          <w:sz w:val="24"/>
          <w:szCs w:val="24"/>
        </w:rPr>
        <w:t xml:space="preserve"> </w:t>
      </w:r>
      <w:r w:rsidRPr="0050310A">
        <w:rPr>
          <w:rFonts w:asciiTheme="minorBidi" w:hAnsiTheme="minorBidi"/>
          <w:spacing w:val="-1"/>
          <w:sz w:val="24"/>
          <w:szCs w:val="24"/>
        </w:rPr>
        <w:t>seven</w:t>
      </w:r>
      <w:r w:rsidRPr="0050310A">
        <w:rPr>
          <w:rFonts w:asciiTheme="minorBidi" w:hAnsiTheme="minorBidi"/>
          <w:spacing w:val="5"/>
          <w:sz w:val="24"/>
          <w:szCs w:val="24"/>
        </w:rPr>
        <w:t xml:space="preserve"> </w:t>
      </w:r>
      <w:r w:rsidRPr="0050310A">
        <w:rPr>
          <w:rFonts w:asciiTheme="minorBidi" w:hAnsiTheme="minorBidi"/>
          <w:spacing w:val="-1"/>
          <w:sz w:val="24"/>
          <w:szCs w:val="24"/>
        </w:rPr>
        <w:t>transmembrane</w:t>
      </w:r>
      <w:r w:rsidRPr="0050310A">
        <w:rPr>
          <w:rFonts w:asciiTheme="minorBidi" w:hAnsiTheme="minorBidi"/>
          <w:spacing w:val="4"/>
          <w:sz w:val="24"/>
          <w:szCs w:val="24"/>
        </w:rPr>
        <w:t xml:space="preserve"> </w:t>
      </w:r>
      <w:r w:rsidRPr="0050310A">
        <w:rPr>
          <w:rFonts w:asciiTheme="minorBidi" w:hAnsiTheme="minorBidi"/>
          <w:sz w:val="24"/>
          <w:szCs w:val="24"/>
        </w:rPr>
        <w:t>domains</w:t>
      </w:r>
      <w:r w:rsidRPr="0050310A">
        <w:rPr>
          <w:rFonts w:asciiTheme="minorBidi" w:hAnsiTheme="minorBidi"/>
          <w:spacing w:val="6"/>
          <w:sz w:val="24"/>
          <w:szCs w:val="24"/>
        </w:rPr>
        <w:t xml:space="preserve">, </w:t>
      </w:r>
      <w:r w:rsidRPr="0050310A">
        <w:rPr>
          <w:rFonts w:asciiTheme="minorBidi" w:hAnsiTheme="minorBidi"/>
          <w:spacing w:val="-1"/>
          <w:sz w:val="24"/>
          <w:szCs w:val="24"/>
        </w:rPr>
        <w:t>which</w:t>
      </w:r>
      <w:r w:rsidRPr="0050310A">
        <w:rPr>
          <w:rFonts w:asciiTheme="minorBidi" w:hAnsiTheme="minorBidi"/>
          <w:spacing w:val="5"/>
          <w:sz w:val="24"/>
          <w:szCs w:val="24"/>
        </w:rPr>
        <w:t xml:space="preserve"> </w:t>
      </w:r>
      <w:r w:rsidRPr="0050310A">
        <w:rPr>
          <w:rFonts w:asciiTheme="minorBidi" w:hAnsiTheme="minorBidi"/>
          <w:spacing w:val="-1"/>
          <w:sz w:val="24"/>
          <w:szCs w:val="24"/>
        </w:rPr>
        <w:t>consist</w:t>
      </w:r>
      <w:r w:rsidRPr="0050310A">
        <w:rPr>
          <w:rFonts w:asciiTheme="minorBidi" w:hAnsiTheme="minorBidi"/>
          <w:spacing w:val="6"/>
          <w:sz w:val="24"/>
          <w:szCs w:val="24"/>
        </w:rPr>
        <w:t xml:space="preserve"> </w:t>
      </w:r>
      <w:r w:rsidRPr="0050310A">
        <w:rPr>
          <w:rFonts w:asciiTheme="minorBidi" w:hAnsiTheme="minorBidi"/>
          <w:sz w:val="24"/>
          <w:szCs w:val="24"/>
        </w:rPr>
        <w:t>of</w:t>
      </w:r>
      <w:r w:rsidRPr="0050310A">
        <w:rPr>
          <w:rFonts w:asciiTheme="minorBidi" w:hAnsiTheme="minorBidi"/>
          <w:spacing w:val="4"/>
          <w:sz w:val="24"/>
          <w:szCs w:val="24"/>
        </w:rPr>
        <w:t xml:space="preserve"> </w:t>
      </w:r>
      <w:r w:rsidRPr="0050310A">
        <w:rPr>
          <w:rFonts w:asciiTheme="minorBidi" w:hAnsiTheme="minorBidi"/>
          <w:sz w:val="24"/>
          <w:szCs w:val="24"/>
        </w:rPr>
        <w:t>20</w:t>
      </w:r>
      <w:r w:rsidRPr="0050310A">
        <w:rPr>
          <w:rFonts w:asciiTheme="minorBidi" w:hAnsiTheme="minorBidi"/>
          <w:spacing w:val="2"/>
          <w:sz w:val="24"/>
          <w:szCs w:val="24"/>
        </w:rPr>
        <w:t xml:space="preserve"> </w:t>
      </w:r>
      <w:r w:rsidRPr="0050310A">
        <w:rPr>
          <w:rFonts w:asciiTheme="minorBidi" w:hAnsiTheme="minorBidi"/>
          <w:sz w:val="24"/>
          <w:szCs w:val="24"/>
        </w:rPr>
        <w:t>to</w:t>
      </w:r>
      <w:r w:rsidRPr="0050310A">
        <w:rPr>
          <w:rFonts w:asciiTheme="minorBidi" w:hAnsiTheme="minorBidi"/>
          <w:spacing w:val="5"/>
          <w:sz w:val="24"/>
          <w:szCs w:val="24"/>
        </w:rPr>
        <w:t xml:space="preserve"> </w:t>
      </w:r>
      <w:r w:rsidRPr="0050310A">
        <w:rPr>
          <w:rFonts w:asciiTheme="minorBidi" w:hAnsiTheme="minorBidi"/>
          <w:sz w:val="24"/>
          <w:szCs w:val="24"/>
        </w:rPr>
        <w:t>28</w:t>
      </w:r>
      <w:r w:rsidRPr="0050310A">
        <w:rPr>
          <w:rFonts w:asciiTheme="minorBidi" w:hAnsiTheme="minorBidi"/>
          <w:spacing w:val="5"/>
          <w:sz w:val="24"/>
          <w:szCs w:val="24"/>
        </w:rPr>
        <w:t xml:space="preserve"> </w:t>
      </w:r>
      <w:r w:rsidRPr="0050310A">
        <w:rPr>
          <w:rFonts w:asciiTheme="minorBidi" w:hAnsiTheme="minorBidi"/>
          <w:spacing w:val="-1"/>
          <w:sz w:val="24"/>
          <w:szCs w:val="24"/>
        </w:rPr>
        <w:t>hydrophobic</w:t>
      </w:r>
      <w:r w:rsidRPr="0050310A">
        <w:rPr>
          <w:rFonts w:asciiTheme="minorBidi" w:hAnsiTheme="minorBidi"/>
          <w:spacing w:val="67"/>
          <w:w w:val="99"/>
          <w:sz w:val="24"/>
          <w:szCs w:val="24"/>
        </w:rPr>
        <w:t xml:space="preserve"> </w:t>
      </w:r>
      <w:r w:rsidRPr="0050310A">
        <w:rPr>
          <w:rFonts w:asciiTheme="minorBidi" w:hAnsiTheme="minorBidi"/>
          <w:spacing w:val="-1"/>
          <w:sz w:val="24"/>
          <w:szCs w:val="24"/>
        </w:rPr>
        <w:t xml:space="preserve">amino acids as </w:t>
      </w:r>
      <w:r w:rsidRPr="0050310A">
        <w:rPr>
          <w:rFonts w:asciiTheme="minorBidi" w:hAnsiTheme="minorBidi"/>
          <w:sz w:val="24"/>
          <w:szCs w:val="24"/>
        </w:rPr>
        <w:t>a</w:t>
      </w:r>
      <w:r w:rsidRPr="0050310A">
        <w:rPr>
          <w:rFonts w:asciiTheme="minorBidi" w:hAnsiTheme="minorBidi"/>
          <w:spacing w:val="-1"/>
          <w:sz w:val="24"/>
          <w:szCs w:val="24"/>
        </w:rPr>
        <w:t xml:space="preserve"> single</w:t>
      </w:r>
      <w:r w:rsidRPr="0050310A">
        <w:rPr>
          <w:rFonts w:asciiTheme="minorBidi" w:hAnsiTheme="minorBidi"/>
          <w:spacing w:val="-2"/>
          <w:sz w:val="24"/>
          <w:szCs w:val="24"/>
        </w:rPr>
        <w:t xml:space="preserve"> </w:t>
      </w:r>
      <w:r w:rsidRPr="0050310A">
        <w:rPr>
          <w:rFonts w:asciiTheme="minorBidi" w:hAnsiTheme="minorBidi"/>
          <w:spacing w:val="-1"/>
          <w:sz w:val="24"/>
          <w:szCs w:val="24"/>
        </w:rPr>
        <w:t>polypeptide</w:t>
      </w:r>
      <w:r w:rsidRPr="0050310A">
        <w:rPr>
          <w:rFonts w:asciiTheme="minorBidi" w:hAnsiTheme="minorBidi"/>
          <w:spacing w:val="-2"/>
          <w:sz w:val="24"/>
          <w:szCs w:val="24"/>
        </w:rPr>
        <w:t xml:space="preserve"> </w:t>
      </w:r>
      <w:r w:rsidRPr="0050310A">
        <w:rPr>
          <w:rFonts w:asciiTheme="minorBidi" w:hAnsiTheme="minorBidi"/>
          <w:sz w:val="24"/>
          <w:szCs w:val="24"/>
        </w:rPr>
        <w:t>in</w:t>
      </w:r>
      <w:r w:rsidRPr="0050310A">
        <w:rPr>
          <w:rFonts w:asciiTheme="minorBidi" w:hAnsiTheme="minorBidi"/>
          <w:spacing w:val="-1"/>
          <w:sz w:val="24"/>
          <w:szCs w:val="24"/>
        </w:rPr>
        <w:t xml:space="preserve"> </w:t>
      </w:r>
      <w:r w:rsidRPr="0050310A">
        <w:rPr>
          <w:rFonts w:asciiTheme="minorBidi" w:hAnsiTheme="minorBidi"/>
          <w:spacing w:val="1"/>
          <w:sz w:val="24"/>
          <w:szCs w:val="24"/>
        </w:rPr>
        <w:t>α-</w:t>
      </w:r>
      <w:r w:rsidRPr="0050310A">
        <w:rPr>
          <w:rFonts w:asciiTheme="minorBidi" w:hAnsiTheme="minorBidi"/>
          <w:spacing w:val="-1"/>
          <w:sz w:val="24"/>
          <w:szCs w:val="24"/>
        </w:rPr>
        <w:t>helic</w:t>
      </w:r>
      <w:r>
        <w:rPr>
          <w:rFonts w:asciiTheme="minorBidi" w:hAnsiTheme="minorBidi"/>
          <w:spacing w:val="-1"/>
          <w:sz w:val="24"/>
          <w:szCs w:val="24"/>
        </w:rPr>
        <w:t>al</w:t>
      </w:r>
      <w:r w:rsidRPr="0050310A">
        <w:rPr>
          <w:rFonts w:asciiTheme="minorBidi" w:hAnsiTheme="minorBidi"/>
          <w:spacing w:val="-1"/>
          <w:sz w:val="24"/>
          <w:szCs w:val="24"/>
        </w:rPr>
        <w:t xml:space="preserve"> </w:t>
      </w:r>
      <w:r w:rsidRPr="0050310A">
        <w:rPr>
          <w:rFonts w:asciiTheme="minorBidi" w:hAnsiTheme="minorBidi"/>
          <w:sz w:val="24"/>
          <w:szCs w:val="24"/>
        </w:rPr>
        <w:t>structure</w:t>
      </w:r>
      <w:r w:rsidRPr="0050310A">
        <w:rPr>
          <w:rFonts w:asciiTheme="minorBidi" w:hAnsiTheme="minorBidi"/>
          <w:spacing w:val="-3"/>
          <w:sz w:val="24"/>
          <w:szCs w:val="24"/>
        </w:rPr>
        <w:t xml:space="preserve"> </w:t>
      </w:r>
      <w:r w:rsidR="00F86ABD">
        <w:rPr>
          <w:rFonts w:asciiTheme="minorBidi" w:hAnsiTheme="minorBidi"/>
          <w:spacing w:val="-3"/>
          <w:sz w:val="24"/>
          <w:szCs w:val="24"/>
        </w:rPr>
        <w:t xml:space="preserve">that is </w:t>
      </w:r>
      <w:r w:rsidRPr="0050310A">
        <w:rPr>
          <w:rFonts w:asciiTheme="minorBidi" w:hAnsiTheme="minorBidi"/>
          <w:spacing w:val="-1"/>
          <w:sz w:val="24"/>
          <w:szCs w:val="24"/>
        </w:rPr>
        <w:t>vertical</w:t>
      </w:r>
      <w:r w:rsidRPr="0050310A">
        <w:rPr>
          <w:rFonts w:asciiTheme="minorBidi" w:hAnsiTheme="minorBidi"/>
          <w:sz w:val="24"/>
          <w:szCs w:val="24"/>
        </w:rPr>
        <w:t xml:space="preserve"> to</w:t>
      </w:r>
      <w:r w:rsidRPr="0050310A">
        <w:rPr>
          <w:rFonts w:asciiTheme="minorBidi" w:hAnsiTheme="minorBidi"/>
          <w:spacing w:val="-1"/>
          <w:sz w:val="24"/>
          <w:szCs w:val="24"/>
        </w:rPr>
        <w:t xml:space="preserve"> </w:t>
      </w:r>
      <w:r w:rsidRPr="0050310A">
        <w:rPr>
          <w:rFonts w:asciiTheme="minorBidi" w:hAnsiTheme="minorBidi"/>
          <w:sz w:val="24"/>
          <w:szCs w:val="24"/>
        </w:rPr>
        <w:t>the</w:t>
      </w:r>
      <w:r w:rsidRPr="0050310A">
        <w:rPr>
          <w:rFonts w:asciiTheme="minorBidi" w:hAnsiTheme="minorBidi"/>
          <w:spacing w:val="-2"/>
          <w:sz w:val="24"/>
          <w:szCs w:val="24"/>
        </w:rPr>
        <w:t xml:space="preserve"> </w:t>
      </w:r>
      <w:r w:rsidRPr="0050310A">
        <w:rPr>
          <w:rFonts w:asciiTheme="minorBidi" w:hAnsiTheme="minorBidi"/>
          <w:spacing w:val="-1"/>
          <w:sz w:val="24"/>
          <w:szCs w:val="24"/>
        </w:rPr>
        <w:t>membrane</w:t>
      </w:r>
      <w:r w:rsidRPr="0050310A">
        <w:rPr>
          <w:rFonts w:asciiTheme="minorBidi" w:hAnsiTheme="minorBidi"/>
          <w:spacing w:val="1"/>
          <w:sz w:val="24"/>
          <w:szCs w:val="24"/>
        </w:rPr>
        <w:t xml:space="preserve"> </w:t>
      </w:r>
      <w:r w:rsidR="0098232C">
        <w:rPr>
          <w:rFonts w:asciiTheme="minorBidi" w:hAnsiTheme="minorBidi"/>
          <w:spacing w:val="1"/>
          <w:sz w:val="24"/>
          <w:szCs w:val="24"/>
        </w:rPr>
        <w:fldChar w:fldCharType="begin">
          <w:fldData xml:space="preserve">PEVuZE5vdGU+PENpdGU+PEF1dGhvcj5Cb2NrYWVydDwvQXV0aG9yPjxZZWFyPjIwMDI8L1llYXI+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</w:fldData>
        </w:fldChar>
      </w:r>
      <w:r w:rsidR="00CA0436">
        <w:rPr>
          <w:rFonts w:asciiTheme="minorBidi" w:hAnsiTheme="minorBidi"/>
          <w:spacing w:val="1"/>
          <w:sz w:val="24"/>
          <w:szCs w:val="24"/>
        </w:rPr>
        <w:instrText xml:space="preserve"> ADDIN EN.CITE </w:instrText>
      </w:r>
      <w:r w:rsidR="00CA0436">
        <w:rPr>
          <w:rFonts w:asciiTheme="minorBidi" w:hAnsiTheme="minorBidi"/>
          <w:spacing w:val="1"/>
          <w:sz w:val="24"/>
          <w:szCs w:val="24"/>
        </w:rPr>
        <w:fldChar w:fldCharType="begin">
          <w:fldData xml:space="preserve">PEVuZE5vdGU+PENpdGU+PEF1dGhvcj5Cb2NrYWVydDwvQXV0aG9yPjxZZWFyPjIwMDI8L1llYXI+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</w:fldData>
        </w:fldChar>
      </w:r>
      <w:r w:rsidR="00CA0436">
        <w:rPr>
          <w:rFonts w:asciiTheme="minorBidi" w:hAnsiTheme="minorBidi"/>
          <w:spacing w:val="1"/>
          <w:sz w:val="24"/>
          <w:szCs w:val="24"/>
        </w:rPr>
        <w:instrText xml:space="preserve"> ADDIN EN.CITE.DATA </w:instrText>
      </w:r>
      <w:r w:rsidR="00CA0436">
        <w:rPr>
          <w:rFonts w:asciiTheme="minorBidi" w:hAnsiTheme="minorBidi"/>
          <w:spacing w:val="1"/>
          <w:sz w:val="24"/>
          <w:szCs w:val="24"/>
        </w:rPr>
      </w:r>
      <w:r w:rsidR="00CA0436">
        <w:rPr>
          <w:rFonts w:asciiTheme="minorBidi" w:hAnsiTheme="minorBidi"/>
          <w:spacing w:val="1"/>
          <w:sz w:val="24"/>
          <w:szCs w:val="24"/>
        </w:rPr>
        <w:fldChar w:fldCharType="end"/>
      </w:r>
      <w:r w:rsidR="0098232C">
        <w:rPr>
          <w:rFonts w:asciiTheme="minorBidi" w:hAnsiTheme="minorBidi"/>
          <w:spacing w:val="1"/>
          <w:sz w:val="24"/>
          <w:szCs w:val="24"/>
        </w:rPr>
      </w:r>
      <w:r w:rsidR="0098232C">
        <w:rPr>
          <w:rFonts w:asciiTheme="minorBidi" w:hAnsiTheme="minorBidi"/>
          <w:spacing w:val="1"/>
          <w:sz w:val="24"/>
          <w:szCs w:val="24"/>
        </w:rPr>
        <w:fldChar w:fldCharType="separate"/>
      </w:r>
      <w:r w:rsidR="00CA0436">
        <w:rPr>
          <w:rFonts w:asciiTheme="minorBidi" w:hAnsiTheme="minorBidi"/>
          <w:noProof/>
          <w:spacing w:val="1"/>
          <w:sz w:val="24"/>
          <w:szCs w:val="24"/>
        </w:rPr>
        <w:t>(</w:t>
      </w:r>
      <w:hyperlink w:anchor="_ENREF_17" w:tooltip="Bockaert, 2002 #86" w:history="1">
        <w:r w:rsidR="00371EE5">
          <w:rPr>
            <w:rFonts w:asciiTheme="minorBidi" w:hAnsiTheme="minorBidi"/>
            <w:noProof/>
            <w:spacing w:val="1"/>
            <w:sz w:val="24"/>
            <w:szCs w:val="24"/>
          </w:rPr>
          <w:t>Bockaert</w:t>
        </w:r>
        <w:r w:rsidR="00371EE5" w:rsidRPr="00CA0436">
          <w:rPr>
            <w:rFonts w:asciiTheme="minorBidi" w:hAnsiTheme="minorBidi"/>
            <w:i/>
            <w:noProof/>
            <w:spacing w:val="1"/>
            <w:sz w:val="24"/>
            <w:szCs w:val="24"/>
          </w:rPr>
          <w:t xml:space="preserve"> et al.</w:t>
        </w:r>
        <w:r w:rsidR="00371EE5">
          <w:rPr>
            <w:rFonts w:asciiTheme="minorBidi" w:hAnsiTheme="minorBidi"/>
            <w:noProof/>
            <w:spacing w:val="1"/>
            <w:sz w:val="24"/>
            <w:szCs w:val="24"/>
          </w:rPr>
          <w:t>, 2002</w:t>
        </w:r>
      </w:hyperlink>
      <w:r w:rsidR="00CA0436">
        <w:rPr>
          <w:rFonts w:asciiTheme="minorBidi" w:hAnsiTheme="minorBidi"/>
          <w:noProof/>
          <w:spacing w:val="1"/>
          <w:sz w:val="24"/>
          <w:szCs w:val="24"/>
        </w:rPr>
        <w:t xml:space="preserve">, </w:t>
      </w:r>
      <w:hyperlink w:anchor="_ENREF_71" w:tooltip="Fredriksson, 2003 #1067" w:history="1">
        <w:r w:rsidR="00371EE5">
          <w:rPr>
            <w:rFonts w:asciiTheme="minorBidi" w:hAnsiTheme="minorBidi"/>
            <w:noProof/>
            <w:spacing w:val="1"/>
            <w:sz w:val="24"/>
            <w:szCs w:val="24"/>
          </w:rPr>
          <w:t>Fredriksson</w:t>
        </w:r>
        <w:r w:rsidR="00371EE5" w:rsidRPr="00CA0436">
          <w:rPr>
            <w:rFonts w:asciiTheme="minorBidi" w:hAnsiTheme="minorBidi"/>
            <w:i/>
            <w:noProof/>
            <w:spacing w:val="1"/>
            <w:sz w:val="24"/>
            <w:szCs w:val="24"/>
          </w:rPr>
          <w:t xml:space="preserve"> et al.</w:t>
        </w:r>
        <w:r w:rsidR="00371EE5">
          <w:rPr>
            <w:rFonts w:asciiTheme="minorBidi" w:hAnsiTheme="minorBidi"/>
            <w:noProof/>
            <w:spacing w:val="1"/>
            <w:sz w:val="24"/>
            <w:szCs w:val="24"/>
          </w:rPr>
          <w:t>, 2003</w:t>
        </w:r>
      </w:hyperlink>
      <w:r w:rsidR="00CA0436">
        <w:rPr>
          <w:rFonts w:asciiTheme="minorBidi" w:hAnsiTheme="minorBidi"/>
          <w:noProof/>
          <w:spacing w:val="1"/>
          <w:sz w:val="24"/>
          <w:szCs w:val="24"/>
        </w:rPr>
        <w:t xml:space="preserve">, </w:t>
      </w:r>
      <w:hyperlink w:anchor="_ENREF_182" w:tooltip="Palczewski, 2000 #85" w:history="1">
        <w:r w:rsidR="00371EE5">
          <w:rPr>
            <w:rFonts w:asciiTheme="minorBidi" w:hAnsiTheme="minorBidi"/>
            <w:noProof/>
            <w:spacing w:val="1"/>
            <w:sz w:val="24"/>
            <w:szCs w:val="24"/>
          </w:rPr>
          <w:t>Palczewski</w:t>
        </w:r>
        <w:r w:rsidR="00371EE5" w:rsidRPr="00CA0436">
          <w:rPr>
            <w:rFonts w:asciiTheme="minorBidi" w:hAnsiTheme="minorBidi"/>
            <w:i/>
            <w:noProof/>
            <w:spacing w:val="1"/>
            <w:sz w:val="24"/>
            <w:szCs w:val="24"/>
          </w:rPr>
          <w:t xml:space="preserve"> et al.</w:t>
        </w:r>
        <w:r w:rsidR="00371EE5">
          <w:rPr>
            <w:rFonts w:asciiTheme="minorBidi" w:hAnsiTheme="minorBidi"/>
            <w:noProof/>
            <w:spacing w:val="1"/>
            <w:sz w:val="24"/>
            <w:szCs w:val="24"/>
          </w:rPr>
          <w:t>, 2000</w:t>
        </w:r>
      </w:hyperlink>
      <w:r w:rsidR="00CA0436">
        <w:rPr>
          <w:rFonts w:asciiTheme="minorBidi" w:hAnsiTheme="minorBidi"/>
          <w:noProof/>
          <w:spacing w:val="1"/>
          <w:sz w:val="24"/>
          <w:szCs w:val="24"/>
        </w:rPr>
        <w:t>)</w:t>
      </w:r>
      <w:r w:rsidR="0098232C">
        <w:rPr>
          <w:rFonts w:asciiTheme="minorBidi" w:hAnsiTheme="minorBidi"/>
          <w:spacing w:val="1"/>
          <w:sz w:val="24"/>
          <w:szCs w:val="24"/>
        </w:rPr>
        <w:fldChar w:fldCharType="end"/>
      </w:r>
      <w:r w:rsidR="0098232C" w:rsidRPr="0050310A">
        <w:rPr>
          <w:rFonts w:asciiTheme="minorBidi" w:hAnsiTheme="minorBidi"/>
          <w:sz w:val="24"/>
          <w:szCs w:val="24"/>
        </w:rPr>
        <w:t>,</w:t>
      </w:r>
      <w:r w:rsidR="0098232C" w:rsidRPr="0050310A">
        <w:rPr>
          <w:rFonts w:asciiTheme="minorBidi" w:hAnsiTheme="minorBidi"/>
          <w:spacing w:val="20"/>
          <w:sz w:val="24"/>
          <w:szCs w:val="24"/>
        </w:rPr>
        <w:t xml:space="preserve"> </w:t>
      </w:r>
      <w:r w:rsidR="0098232C" w:rsidRPr="0050310A">
        <w:rPr>
          <w:rFonts w:asciiTheme="minorBidi" w:hAnsiTheme="minorBidi"/>
          <w:spacing w:val="-1"/>
          <w:sz w:val="24"/>
          <w:szCs w:val="24"/>
        </w:rPr>
        <w:t>three</w:t>
      </w:r>
      <w:r w:rsidR="0098232C" w:rsidRPr="0050310A">
        <w:rPr>
          <w:rFonts w:asciiTheme="minorBidi" w:hAnsiTheme="minorBidi"/>
          <w:spacing w:val="19"/>
          <w:sz w:val="24"/>
          <w:szCs w:val="24"/>
        </w:rPr>
        <w:t xml:space="preserve"> </w:t>
      </w:r>
      <w:r w:rsidR="0098232C" w:rsidRPr="0050310A">
        <w:rPr>
          <w:rFonts w:asciiTheme="minorBidi" w:hAnsiTheme="minorBidi"/>
          <w:spacing w:val="-1"/>
          <w:sz w:val="24"/>
          <w:szCs w:val="24"/>
        </w:rPr>
        <w:t>extracellular</w:t>
      </w:r>
      <w:r w:rsidR="0098232C" w:rsidRPr="0050310A">
        <w:rPr>
          <w:rFonts w:asciiTheme="minorBidi" w:hAnsiTheme="minorBidi"/>
          <w:spacing w:val="19"/>
          <w:sz w:val="24"/>
          <w:szCs w:val="24"/>
        </w:rPr>
        <w:t xml:space="preserve"> </w:t>
      </w:r>
      <w:r w:rsidR="0098232C" w:rsidRPr="0050310A">
        <w:rPr>
          <w:rFonts w:asciiTheme="minorBidi" w:hAnsiTheme="minorBidi"/>
          <w:sz w:val="24"/>
          <w:szCs w:val="24"/>
        </w:rPr>
        <w:t>loops</w:t>
      </w:r>
      <w:r w:rsidR="0098232C" w:rsidRPr="0050310A">
        <w:rPr>
          <w:rFonts w:asciiTheme="minorBidi" w:hAnsiTheme="minorBidi"/>
          <w:spacing w:val="21"/>
          <w:sz w:val="24"/>
          <w:szCs w:val="24"/>
        </w:rPr>
        <w:t xml:space="preserve"> </w:t>
      </w:r>
      <w:r w:rsidR="0098232C" w:rsidRPr="0050310A">
        <w:rPr>
          <w:rFonts w:asciiTheme="minorBidi" w:hAnsiTheme="minorBidi"/>
          <w:spacing w:val="-1"/>
          <w:sz w:val="24"/>
          <w:szCs w:val="24"/>
        </w:rPr>
        <w:t>and</w:t>
      </w:r>
      <w:r w:rsidR="0098232C" w:rsidRPr="0050310A">
        <w:rPr>
          <w:rFonts w:asciiTheme="minorBidi" w:hAnsiTheme="minorBidi"/>
          <w:spacing w:val="83"/>
          <w:sz w:val="24"/>
          <w:szCs w:val="24"/>
        </w:rPr>
        <w:t xml:space="preserve"> </w:t>
      </w:r>
      <w:r w:rsidR="00AB7B34">
        <w:rPr>
          <w:rFonts w:asciiTheme="minorBidi" w:hAnsiTheme="minorBidi"/>
          <w:sz w:val="24"/>
          <w:szCs w:val="24"/>
        </w:rPr>
        <w:t>three</w:t>
      </w:r>
      <w:r w:rsidR="0098232C" w:rsidRPr="0050310A">
        <w:rPr>
          <w:rFonts w:asciiTheme="minorBidi" w:hAnsiTheme="minorBidi"/>
          <w:spacing w:val="25"/>
          <w:sz w:val="24"/>
          <w:szCs w:val="24"/>
        </w:rPr>
        <w:t xml:space="preserve"> </w:t>
      </w:r>
      <w:r w:rsidR="0098232C" w:rsidRPr="0050310A">
        <w:rPr>
          <w:rFonts w:asciiTheme="minorBidi" w:hAnsiTheme="minorBidi"/>
          <w:spacing w:val="-1"/>
          <w:sz w:val="24"/>
          <w:szCs w:val="24"/>
        </w:rPr>
        <w:t>intracellular</w:t>
      </w:r>
      <w:r w:rsidR="0098232C" w:rsidRPr="0050310A">
        <w:rPr>
          <w:rFonts w:asciiTheme="minorBidi" w:hAnsiTheme="minorBidi"/>
          <w:spacing w:val="25"/>
          <w:sz w:val="24"/>
          <w:szCs w:val="24"/>
        </w:rPr>
        <w:t xml:space="preserve"> </w:t>
      </w:r>
      <w:r w:rsidR="0098232C" w:rsidRPr="0050310A">
        <w:rPr>
          <w:rFonts w:asciiTheme="minorBidi" w:hAnsiTheme="minorBidi"/>
          <w:sz w:val="24"/>
          <w:szCs w:val="24"/>
        </w:rPr>
        <w:t>loops</w:t>
      </w:r>
      <w:r w:rsidR="0098232C" w:rsidRPr="0050310A">
        <w:rPr>
          <w:rFonts w:asciiTheme="minorBidi" w:hAnsiTheme="minorBidi"/>
          <w:spacing w:val="29"/>
          <w:sz w:val="24"/>
          <w:szCs w:val="24"/>
        </w:rPr>
        <w:t xml:space="preserve"> </w:t>
      </w:r>
      <w:r w:rsidR="0098232C">
        <w:rPr>
          <w:rFonts w:asciiTheme="minorBidi" w:hAnsiTheme="minorBidi"/>
          <w:spacing w:val="29"/>
          <w:sz w:val="24"/>
          <w:szCs w:val="24"/>
        </w:rPr>
        <w:fldChar w:fldCharType="begin"/>
      </w:r>
      <w:r w:rsidR="007B34E7">
        <w:rPr>
          <w:rFonts w:asciiTheme="minorBidi" w:hAnsiTheme="minorBidi"/>
          <w:spacing w:val="29"/>
          <w:sz w:val="24"/>
          <w:szCs w:val="24"/>
        </w:rPr>
        <w:instrText xml:space="preserve"> ADDIN EN.CITE &lt;EndNote&gt;&lt;Cite&gt;&lt;Author&gt;Ji&lt;/Author&gt;&lt;Year&gt;1998&lt;/Year&gt;&lt;RecNum&gt;1069&lt;/RecNum&gt;&lt;DisplayText&gt;(Ji&lt;style face="italic"&gt; et al.&lt;/style&gt;, 1998)&lt;/DisplayText&gt;&lt;record&gt;&lt;rec-number&gt;1069&lt;/rec-number&gt;&lt;foreign-keys&gt;&lt;key app="EN" db-id="efesrxep8ef5euerpv7x5sxq0fswtszsrefr" timestamp="1430689791"&gt;1069&lt;/key&gt;&lt;/foreign-keys&gt;&lt;ref-type name="Journal Article"&gt;17&lt;/ref-type&gt;&lt;contributors&gt;&lt;authors&gt;&lt;author&gt;Ji, Tae H&lt;/author&gt;&lt;author&gt;Grossmann, Mathis&lt;/author&gt;&lt;author&gt;Ji, Inhae&lt;/author&gt;&lt;/authors&gt;&lt;/contributors&gt;&lt;titles&gt;&lt;title&gt;G protein-coupled receptors I. Diversity of receptor-ligand interactions&lt;/title&gt;&lt;secondary-title&gt;Journal of Biological Chemistry&lt;/secondary-title&gt;&lt;/titles&gt;&lt;periodical&gt;&lt;full-title&gt;Journal of Biological Chemistry&lt;/full-title&gt;&lt;/periodical&gt;&lt;pages&gt;17299-17302&lt;/pages&gt;&lt;volume&gt;273&lt;/volume&gt;&lt;number&gt;28&lt;/number&gt;&lt;dates&gt;&lt;year&gt;1998&lt;/year&gt;&lt;/dates&gt;&lt;isbn&gt;0021-9258&lt;/isbn&gt;&lt;urls&gt;&lt;/urls&gt;&lt;/record&gt;&lt;/Cite&gt;&lt;/EndNote&gt;</w:instrText>
      </w:r>
      <w:r w:rsidR="0098232C">
        <w:rPr>
          <w:rFonts w:asciiTheme="minorBidi" w:hAnsiTheme="minorBidi"/>
          <w:spacing w:val="29"/>
          <w:sz w:val="24"/>
          <w:szCs w:val="24"/>
        </w:rPr>
        <w:fldChar w:fldCharType="separate"/>
      </w:r>
      <w:r w:rsidR="000E2972">
        <w:rPr>
          <w:rFonts w:asciiTheme="minorBidi" w:hAnsiTheme="minorBidi"/>
          <w:noProof/>
          <w:spacing w:val="29"/>
          <w:sz w:val="24"/>
          <w:szCs w:val="24"/>
        </w:rPr>
        <w:t>(</w:t>
      </w:r>
      <w:hyperlink w:anchor="_ENREF_105" w:tooltip="Ji, 1998 #1068" w:history="1">
        <w:r w:rsidR="00371EE5">
          <w:rPr>
            <w:rFonts w:asciiTheme="minorBidi" w:hAnsiTheme="minorBidi"/>
            <w:noProof/>
            <w:spacing w:val="29"/>
            <w:sz w:val="24"/>
            <w:szCs w:val="24"/>
          </w:rPr>
          <w:t>Ji</w:t>
        </w:r>
        <w:r w:rsidR="00371EE5" w:rsidRPr="000E2972">
          <w:rPr>
            <w:rFonts w:asciiTheme="minorBidi" w:hAnsiTheme="minorBidi"/>
            <w:i/>
            <w:noProof/>
            <w:spacing w:val="29"/>
            <w:sz w:val="24"/>
            <w:szCs w:val="24"/>
          </w:rPr>
          <w:t xml:space="preserve"> et al.</w:t>
        </w:r>
        <w:r w:rsidR="00371EE5">
          <w:rPr>
            <w:rFonts w:asciiTheme="minorBidi" w:hAnsiTheme="minorBidi"/>
            <w:noProof/>
            <w:spacing w:val="29"/>
            <w:sz w:val="24"/>
            <w:szCs w:val="24"/>
          </w:rPr>
          <w:t>, 1998</w:t>
        </w:r>
      </w:hyperlink>
      <w:r w:rsidR="000E2972">
        <w:rPr>
          <w:rFonts w:asciiTheme="minorBidi" w:hAnsiTheme="minorBidi"/>
          <w:noProof/>
          <w:spacing w:val="29"/>
          <w:sz w:val="24"/>
          <w:szCs w:val="24"/>
        </w:rPr>
        <w:t>)</w:t>
      </w:r>
      <w:r w:rsidR="0098232C">
        <w:rPr>
          <w:rFonts w:asciiTheme="minorBidi" w:hAnsiTheme="minorBidi"/>
          <w:spacing w:val="29"/>
          <w:sz w:val="24"/>
          <w:szCs w:val="24"/>
        </w:rPr>
        <w:fldChar w:fldCharType="end"/>
      </w:r>
      <w:r w:rsidR="0098232C" w:rsidRPr="0050310A">
        <w:rPr>
          <w:rFonts w:asciiTheme="minorBidi" w:hAnsiTheme="minorBidi"/>
          <w:spacing w:val="-1"/>
          <w:sz w:val="24"/>
          <w:szCs w:val="24"/>
        </w:rPr>
        <w:t>(</w:t>
      </w:r>
      <w:r w:rsidR="00F630D9" w:rsidRPr="00F630D9">
        <w:rPr>
          <w:rFonts w:asciiTheme="minorBidi" w:hAnsiTheme="minorBidi"/>
          <w:b/>
          <w:bCs/>
        </w:rPr>
        <w:t xml:space="preserve"> </w:t>
      </w:r>
      <w:r w:rsidR="00F630D9" w:rsidRPr="005E04C7">
        <w:rPr>
          <w:rFonts w:asciiTheme="minorBidi" w:hAnsiTheme="minorBidi"/>
          <w:b/>
          <w:bCs/>
        </w:rPr>
        <w:t xml:space="preserve">Figure </w:t>
      </w:r>
      <w:r w:rsidR="00D72413">
        <w:rPr>
          <w:rFonts w:asciiTheme="minorBidi" w:hAnsiTheme="minorBidi"/>
          <w:b/>
          <w:bCs/>
        </w:rPr>
        <w:t>1.</w:t>
      </w:r>
      <w:r w:rsidR="00F630D9" w:rsidRPr="005E04C7">
        <w:rPr>
          <w:rFonts w:asciiTheme="minorBidi" w:hAnsiTheme="minorBidi"/>
          <w:b/>
          <w:bCs/>
        </w:rPr>
        <w:t>7</w:t>
      </w:r>
      <w:r w:rsidR="0098232C" w:rsidRPr="0050310A">
        <w:rPr>
          <w:rFonts w:asciiTheme="minorBidi" w:hAnsiTheme="minorBidi"/>
          <w:spacing w:val="-1"/>
          <w:sz w:val="24"/>
          <w:szCs w:val="24"/>
        </w:rPr>
        <w:t>).</w:t>
      </w:r>
      <w:r w:rsidR="0098232C" w:rsidRPr="0050310A">
        <w:rPr>
          <w:rFonts w:asciiTheme="minorBidi" w:hAnsiTheme="minorBidi"/>
          <w:spacing w:val="26"/>
          <w:sz w:val="24"/>
          <w:szCs w:val="24"/>
        </w:rPr>
        <w:t xml:space="preserve"> </w:t>
      </w:r>
      <w:r w:rsidRPr="0050310A">
        <w:rPr>
          <w:rFonts w:asciiTheme="minorBidi" w:hAnsiTheme="minorBidi"/>
          <w:sz w:val="24"/>
          <w:szCs w:val="24"/>
        </w:rPr>
        <w:t>The</w:t>
      </w:r>
      <w:r w:rsidRPr="0050310A">
        <w:rPr>
          <w:rFonts w:asciiTheme="minorBidi" w:hAnsiTheme="minorBidi"/>
          <w:spacing w:val="26"/>
          <w:sz w:val="24"/>
          <w:szCs w:val="24"/>
        </w:rPr>
        <w:t xml:space="preserve"> </w:t>
      </w:r>
      <w:r w:rsidRPr="0050310A">
        <w:rPr>
          <w:rFonts w:asciiTheme="minorBidi" w:hAnsiTheme="minorBidi"/>
          <w:sz w:val="24"/>
          <w:szCs w:val="24"/>
        </w:rPr>
        <w:t>four</w:t>
      </w:r>
      <w:r w:rsidR="00BA4F1B">
        <w:rPr>
          <w:rFonts w:asciiTheme="minorBidi" w:hAnsiTheme="minorBidi"/>
          <w:sz w:val="24"/>
          <w:szCs w:val="24"/>
        </w:rPr>
        <w:t>th</w:t>
      </w:r>
      <w:r w:rsidRPr="0050310A">
        <w:rPr>
          <w:rFonts w:asciiTheme="minorBidi" w:hAnsiTheme="minorBidi"/>
          <w:spacing w:val="26"/>
          <w:sz w:val="24"/>
          <w:szCs w:val="24"/>
        </w:rPr>
        <w:t xml:space="preserve"> </w:t>
      </w:r>
      <w:r w:rsidR="005E04C7" w:rsidRPr="0050310A">
        <w:rPr>
          <w:rFonts w:asciiTheme="minorBidi" w:hAnsiTheme="minorBidi"/>
          <w:spacing w:val="-1"/>
          <w:sz w:val="24"/>
          <w:szCs w:val="24"/>
        </w:rPr>
        <w:t>intracellular</w:t>
      </w:r>
      <w:r w:rsidR="005E04C7" w:rsidRPr="0050310A">
        <w:rPr>
          <w:rFonts w:asciiTheme="minorBidi" w:hAnsiTheme="minorBidi"/>
          <w:spacing w:val="25"/>
          <w:sz w:val="24"/>
          <w:szCs w:val="24"/>
        </w:rPr>
        <w:t xml:space="preserve"> </w:t>
      </w:r>
      <w:r w:rsidR="005E04C7" w:rsidRPr="0050310A">
        <w:rPr>
          <w:rFonts w:asciiTheme="minorBidi" w:hAnsiTheme="minorBidi"/>
          <w:sz w:val="24"/>
          <w:szCs w:val="24"/>
        </w:rPr>
        <w:t>loop</w:t>
      </w:r>
      <w:r w:rsidRPr="0050310A">
        <w:rPr>
          <w:rFonts w:asciiTheme="minorBidi" w:hAnsiTheme="minorBidi"/>
          <w:spacing w:val="28"/>
          <w:sz w:val="24"/>
          <w:szCs w:val="24"/>
        </w:rPr>
        <w:t xml:space="preserve"> </w:t>
      </w:r>
      <w:r w:rsidR="00BA4F1B">
        <w:rPr>
          <w:rFonts w:asciiTheme="minorBidi" w:hAnsiTheme="minorBidi"/>
          <w:spacing w:val="28"/>
          <w:sz w:val="24"/>
          <w:szCs w:val="24"/>
        </w:rPr>
        <w:t>is</w:t>
      </w:r>
      <w:r w:rsidRPr="0050310A">
        <w:rPr>
          <w:rFonts w:asciiTheme="minorBidi" w:hAnsiTheme="minorBidi"/>
          <w:spacing w:val="27"/>
          <w:sz w:val="24"/>
          <w:szCs w:val="24"/>
        </w:rPr>
        <w:t xml:space="preserve"> </w:t>
      </w:r>
      <w:r w:rsidRPr="0050310A">
        <w:rPr>
          <w:rFonts w:asciiTheme="minorBidi" w:hAnsiTheme="minorBidi"/>
          <w:spacing w:val="-1"/>
          <w:sz w:val="24"/>
          <w:szCs w:val="24"/>
        </w:rPr>
        <w:t>formed</w:t>
      </w:r>
      <w:r w:rsidRPr="0050310A">
        <w:rPr>
          <w:rFonts w:asciiTheme="minorBidi" w:hAnsiTheme="minorBidi"/>
          <w:spacing w:val="28"/>
          <w:sz w:val="24"/>
          <w:szCs w:val="24"/>
        </w:rPr>
        <w:t xml:space="preserve"> </w:t>
      </w:r>
      <w:r w:rsidRPr="0050310A">
        <w:rPr>
          <w:rFonts w:asciiTheme="minorBidi" w:hAnsiTheme="minorBidi"/>
          <w:spacing w:val="-1"/>
          <w:sz w:val="24"/>
          <w:szCs w:val="24"/>
        </w:rPr>
        <w:t>when</w:t>
      </w:r>
      <w:r w:rsidRPr="0050310A">
        <w:rPr>
          <w:rFonts w:asciiTheme="minorBidi" w:hAnsiTheme="minorBidi"/>
          <w:spacing w:val="26"/>
          <w:sz w:val="24"/>
          <w:szCs w:val="24"/>
        </w:rPr>
        <w:t xml:space="preserve"> </w:t>
      </w:r>
      <w:r w:rsidRPr="0050310A">
        <w:rPr>
          <w:rFonts w:asciiTheme="minorBidi" w:hAnsiTheme="minorBidi"/>
          <w:sz w:val="24"/>
          <w:szCs w:val="24"/>
        </w:rPr>
        <w:t>the</w:t>
      </w:r>
      <w:r w:rsidRPr="0050310A">
        <w:rPr>
          <w:rFonts w:asciiTheme="minorBidi" w:hAnsiTheme="minorBidi"/>
          <w:spacing w:val="67"/>
          <w:w w:val="99"/>
          <w:sz w:val="24"/>
          <w:szCs w:val="24"/>
        </w:rPr>
        <w:t xml:space="preserve"> </w:t>
      </w:r>
      <w:r w:rsidRPr="0050310A">
        <w:rPr>
          <w:rFonts w:asciiTheme="minorBidi" w:hAnsiTheme="minorBidi"/>
          <w:spacing w:val="-1"/>
          <w:sz w:val="24"/>
          <w:szCs w:val="24"/>
        </w:rPr>
        <w:t>palmitoylation</w:t>
      </w:r>
      <w:r w:rsidRPr="0050310A">
        <w:rPr>
          <w:rFonts w:asciiTheme="minorBidi" w:hAnsiTheme="minorBidi"/>
          <w:spacing w:val="-4"/>
          <w:sz w:val="24"/>
          <w:szCs w:val="24"/>
        </w:rPr>
        <w:t xml:space="preserve"> </w:t>
      </w:r>
      <w:r w:rsidRPr="0050310A">
        <w:rPr>
          <w:rFonts w:asciiTheme="minorBidi" w:hAnsiTheme="minorBidi"/>
          <w:sz w:val="24"/>
          <w:szCs w:val="24"/>
        </w:rPr>
        <w:t>of</w:t>
      </w:r>
      <w:r w:rsidRPr="0050310A">
        <w:rPr>
          <w:rFonts w:asciiTheme="minorBidi" w:hAnsiTheme="minorBidi"/>
          <w:spacing w:val="-3"/>
          <w:sz w:val="24"/>
          <w:szCs w:val="24"/>
        </w:rPr>
        <w:t xml:space="preserve"> </w:t>
      </w:r>
      <w:r w:rsidRPr="0050310A">
        <w:rPr>
          <w:rFonts w:asciiTheme="minorBidi" w:hAnsiTheme="minorBidi"/>
          <w:sz w:val="24"/>
          <w:szCs w:val="24"/>
        </w:rPr>
        <w:t>a</w:t>
      </w:r>
      <w:r w:rsidRPr="0050310A">
        <w:rPr>
          <w:rFonts w:asciiTheme="minorBidi" w:hAnsiTheme="minorBidi"/>
          <w:spacing w:val="-4"/>
          <w:sz w:val="24"/>
          <w:szCs w:val="24"/>
        </w:rPr>
        <w:t xml:space="preserve"> </w:t>
      </w:r>
      <w:r w:rsidRPr="0050310A">
        <w:rPr>
          <w:rFonts w:asciiTheme="minorBidi" w:hAnsiTheme="minorBidi"/>
          <w:sz w:val="24"/>
          <w:szCs w:val="24"/>
        </w:rPr>
        <w:t>C-terminal</w:t>
      </w:r>
      <w:r w:rsidRPr="0050310A">
        <w:rPr>
          <w:rFonts w:asciiTheme="minorBidi" w:hAnsiTheme="minorBidi"/>
          <w:spacing w:val="-4"/>
          <w:sz w:val="24"/>
          <w:szCs w:val="24"/>
        </w:rPr>
        <w:t xml:space="preserve"> </w:t>
      </w:r>
      <w:r w:rsidRPr="0050310A">
        <w:rPr>
          <w:rFonts w:asciiTheme="minorBidi" w:hAnsiTheme="minorBidi"/>
          <w:spacing w:val="-1"/>
          <w:sz w:val="24"/>
          <w:szCs w:val="24"/>
        </w:rPr>
        <w:t>segment</w:t>
      </w:r>
      <w:r w:rsidRPr="0050310A">
        <w:rPr>
          <w:rFonts w:asciiTheme="minorBidi" w:hAnsiTheme="minorBidi"/>
          <w:spacing w:val="-5"/>
          <w:sz w:val="24"/>
          <w:szCs w:val="24"/>
        </w:rPr>
        <w:t xml:space="preserve"> </w:t>
      </w:r>
      <w:r w:rsidRPr="0050310A">
        <w:rPr>
          <w:rFonts w:asciiTheme="minorBidi" w:hAnsiTheme="minorBidi"/>
          <w:spacing w:val="-1"/>
          <w:sz w:val="24"/>
          <w:szCs w:val="24"/>
        </w:rPr>
        <w:t xml:space="preserve">at </w:t>
      </w:r>
      <w:r w:rsidRPr="0050310A">
        <w:rPr>
          <w:rFonts w:asciiTheme="minorBidi" w:hAnsiTheme="minorBidi"/>
          <w:sz w:val="24"/>
          <w:szCs w:val="24"/>
        </w:rPr>
        <w:t>a</w:t>
      </w:r>
      <w:r w:rsidRPr="0050310A">
        <w:rPr>
          <w:rFonts w:asciiTheme="minorBidi" w:hAnsiTheme="minorBidi"/>
          <w:spacing w:val="-3"/>
          <w:sz w:val="24"/>
          <w:szCs w:val="24"/>
        </w:rPr>
        <w:t xml:space="preserve"> </w:t>
      </w:r>
      <w:r w:rsidRPr="0050310A">
        <w:rPr>
          <w:rFonts w:asciiTheme="minorBidi" w:hAnsiTheme="minorBidi"/>
          <w:spacing w:val="-1"/>
          <w:sz w:val="24"/>
          <w:szCs w:val="24"/>
        </w:rPr>
        <w:t>cysteine</w:t>
      </w:r>
      <w:r w:rsidRPr="0050310A">
        <w:rPr>
          <w:rFonts w:asciiTheme="minorBidi" w:hAnsiTheme="minorBidi"/>
          <w:spacing w:val="-5"/>
          <w:sz w:val="24"/>
          <w:szCs w:val="24"/>
        </w:rPr>
        <w:t xml:space="preserve"> </w:t>
      </w:r>
      <w:r w:rsidRPr="0050310A">
        <w:rPr>
          <w:rFonts w:asciiTheme="minorBidi" w:hAnsiTheme="minorBidi"/>
          <w:spacing w:val="-1"/>
          <w:sz w:val="24"/>
          <w:szCs w:val="24"/>
        </w:rPr>
        <w:t>site</w:t>
      </w:r>
      <w:r w:rsidRPr="0050310A">
        <w:rPr>
          <w:rFonts w:asciiTheme="minorBidi" w:hAnsiTheme="minorBidi"/>
          <w:spacing w:val="-3"/>
          <w:sz w:val="24"/>
          <w:szCs w:val="24"/>
        </w:rPr>
        <w:t xml:space="preserve"> </w:t>
      </w:r>
      <w:r w:rsidRPr="0050310A">
        <w:rPr>
          <w:rFonts w:asciiTheme="minorBidi" w:hAnsiTheme="minorBidi"/>
          <w:sz w:val="24"/>
          <w:szCs w:val="24"/>
        </w:rPr>
        <w:t>covalently</w:t>
      </w:r>
      <w:r w:rsidRPr="0050310A">
        <w:rPr>
          <w:rFonts w:asciiTheme="minorBidi" w:hAnsiTheme="minorBidi"/>
          <w:spacing w:val="-6"/>
          <w:sz w:val="24"/>
          <w:szCs w:val="24"/>
        </w:rPr>
        <w:t xml:space="preserve"> </w:t>
      </w:r>
      <w:r w:rsidRPr="0050310A">
        <w:rPr>
          <w:rFonts w:asciiTheme="minorBidi" w:hAnsiTheme="minorBidi"/>
          <w:spacing w:val="-1"/>
          <w:sz w:val="24"/>
          <w:szCs w:val="24"/>
        </w:rPr>
        <w:t>attaches</w:t>
      </w:r>
      <w:r w:rsidRPr="0050310A">
        <w:rPr>
          <w:rFonts w:asciiTheme="minorBidi" w:hAnsiTheme="minorBidi"/>
          <w:spacing w:val="-5"/>
          <w:sz w:val="24"/>
          <w:szCs w:val="24"/>
        </w:rPr>
        <w:t xml:space="preserve"> </w:t>
      </w:r>
      <w:r w:rsidRPr="0050310A">
        <w:rPr>
          <w:rFonts w:asciiTheme="minorBidi" w:hAnsiTheme="minorBidi"/>
          <w:sz w:val="24"/>
          <w:szCs w:val="24"/>
        </w:rPr>
        <w:t>them</w:t>
      </w:r>
      <w:r w:rsidRPr="0050310A">
        <w:rPr>
          <w:rFonts w:asciiTheme="minorBidi" w:hAnsiTheme="minorBidi"/>
          <w:spacing w:val="-4"/>
          <w:sz w:val="24"/>
          <w:szCs w:val="24"/>
        </w:rPr>
        <w:t xml:space="preserve"> </w:t>
      </w:r>
      <w:r w:rsidRPr="0050310A">
        <w:rPr>
          <w:rFonts w:asciiTheme="minorBidi" w:hAnsiTheme="minorBidi"/>
          <w:sz w:val="24"/>
          <w:szCs w:val="24"/>
        </w:rPr>
        <w:t>to</w:t>
      </w:r>
      <w:r w:rsidRPr="0050310A">
        <w:rPr>
          <w:rFonts w:asciiTheme="minorBidi" w:hAnsiTheme="minorBidi"/>
          <w:spacing w:val="-2"/>
          <w:sz w:val="24"/>
          <w:szCs w:val="24"/>
        </w:rPr>
        <w:t xml:space="preserve"> </w:t>
      </w:r>
      <w:r w:rsidRPr="0050310A">
        <w:rPr>
          <w:rFonts w:asciiTheme="minorBidi" w:hAnsiTheme="minorBidi"/>
          <w:sz w:val="24"/>
          <w:szCs w:val="24"/>
        </w:rPr>
        <w:t>a</w:t>
      </w:r>
      <w:r w:rsidRPr="0050310A">
        <w:rPr>
          <w:rFonts w:asciiTheme="minorBidi" w:hAnsiTheme="minorBidi"/>
          <w:spacing w:val="69"/>
          <w:w w:val="99"/>
          <w:sz w:val="24"/>
          <w:szCs w:val="24"/>
        </w:rPr>
        <w:t xml:space="preserve"> </w:t>
      </w:r>
      <w:r w:rsidRPr="0050310A">
        <w:rPr>
          <w:rFonts w:asciiTheme="minorBidi" w:hAnsiTheme="minorBidi"/>
          <w:spacing w:val="-1"/>
          <w:sz w:val="24"/>
          <w:szCs w:val="24"/>
        </w:rPr>
        <w:t>palmitic</w:t>
      </w:r>
      <w:r w:rsidRPr="0050310A">
        <w:rPr>
          <w:rFonts w:asciiTheme="minorBidi" w:hAnsiTheme="minorBidi"/>
          <w:sz w:val="24"/>
          <w:szCs w:val="24"/>
        </w:rPr>
        <w:t xml:space="preserve"> </w:t>
      </w:r>
      <w:r w:rsidRPr="0050310A">
        <w:rPr>
          <w:rFonts w:asciiTheme="minorBidi" w:hAnsiTheme="minorBidi"/>
          <w:spacing w:val="-1"/>
          <w:sz w:val="24"/>
          <w:szCs w:val="24"/>
        </w:rPr>
        <w:t>acid</w:t>
      </w:r>
      <w:r w:rsidRPr="0050310A">
        <w:rPr>
          <w:rFonts w:asciiTheme="minorBidi" w:hAnsiTheme="minorBidi"/>
          <w:spacing w:val="1"/>
          <w:sz w:val="24"/>
          <w:szCs w:val="24"/>
        </w:rPr>
        <w:t xml:space="preserve"> </w:t>
      </w:r>
      <w:r w:rsidRPr="0050310A">
        <w:rPr>
          <w:rFonts w:asciiTheme="minorBidi" w:hAnsiTheme="minorBidi"/>
          <w:spacing w:val="-1"/>
          <w:sz w:val="24"/>
          <w:szCs w:val="24"/>
        </w:rPr>
        <w:t>group</w:t>
      </w:r>
      <w:r w:rsidRPr="0050310A">
        <w:rPr>
          <w:rFonts w:asciiTheme="minorBidi" w:hAnsiTheme="minorBidi"/>
          <w:sz w:val="24"/>
          <w:szCs w:val="24"/>
        </w:rPr>
        <w:t xml:space="preserve"> </w:t>
      </w:r>
      <w:r>
        <w:rPr>
          <w:rFonts w:asciiTheme="minorBidi" w:hAnsiTheme="minorBidi"/>
          <w:spacing w:val="-1"/>
          <w:sz w:val="24"/>
          <w:szCs w:val="24"/>
        </w:rPr>
        <w:t>that</w:t>
      </w:r>
      <w:r w:rsidRPr="0050310A">
        <w:rPr>
          <w:rFonts w:asciiTheme="minorBidi" w:hAnsiTheme="minorBidi"/>
          <w:sz w:val="24"/>
          <w:szCs w:val="24"/>
        </w:rPr>
        <w:t xml:space="preserve"> is</w:t>
      </w:r>
      <w:r w:rsidRPr="0050310A">
        <w:rPr>
          <w:rFonts w:asciiTheme="minorBidi" w:hAnsiTheme="minorBidi"/>
          <w:spacing w:val="1"/>
          <w:sz w:val="24"/>
          <w:szCs w:val="24"/>
        </w:rPr>
        <w:t xml:space="preserve"> </w:t>
      </w:r>
      <w:r w:rsidRPr="0050310A">
        <w:rPr>
          <w:rFonts w:asciiTheme="minorBidi" w:hAnsiTheme="minorBidi"/>
          <w:spacing w:val="-1"/>
          <w:sz w:val="24"/>
          <w:szCs w:val="24"/>
        </w:rPr>
        <w:t>important</w:t>
      </w:r>
      <w:r w:rsidRPr="0050310A">
        <w:rPr>
          <w:rFonts w:asciiTheme="minorBidi" w:hAnsiTheme="minorBidi"/>
          <w:spacing w:val="1"/>
          <w:sz w:val="24"/>
          <w:szCs w:val="24"/>
        </w:rPr>
        <w:t xml:space="preserve"> </w:t>
      </w:r>
      <w:r w:rsidRPr="0050310A">
        <w:rPr>
          <w:rFonts w:asciiTheme="minorBidi" w:hAnsiTheme="minorBidi"/>
          <w:sz w:val="24"/>
          <w:szCs w:val="24"/>
        </w:rPr>
        <w:t>for</w:t>
      </w:r>
      <w:r w:rsidRPr="0050310A">
        <w:rPr>
          <w:rFonts w:asciiTheme="minorBidi" w:hAnsiTheme="minorBidi"/>
          <w:spacing w:val="3"/>
          <w:sz w:val="24"/>
          <w:szCs w:val="24"/>
        </w:rPr>
        <w:t xml:space="preserve"> </w:t>
      </w:r>
      <w:r w:rsidR="00F86ABD">
        <w:rPr>
          <w:rFonts w:asciiTheme="minorBidi" w:hAnsiTheme="minorBidi"/>
          <w:spacing w:val="3"/>
          <w:sz w:val="24"/>
          <w:szCs w:val="24"/>
        </w:rPr>
        <w:t xml:space="preserve">the </w:t>
      </w:r>
      <w:r w:rsidRPr="0050310A">
        <w:rPr>
          <w:rFonts w:asciiTheme="minorBidi" w:hAnsiTheme="minorBidi"/>
          <w:spacing w:val="-1"/>
          <w:sz w:val="24"/>
          <w:szCs w:val="24"/>
        </w:rPr>
        <w:t>desensitization</w:t>
      </w:r>
      <w:r w:rsidRPr="0050310A">
        <w:rPr>
          <w:rFonts w:asciiTheme="minorBidi" w:hAnsiTheme="minorBidi"/>
          <w:spacing w:val="-2"/>
          <w:sz w:val="24"/>
          <w:szCs w:val="24"/>
        </w:rPr>
        <w:t xml:space="preserve"> </w:t>
      </w:r>
      <w:r w:rsidRPr="0050310A">
        <w:rPr>
          <w:rFonts w:asciiTheme="minorBidi" w:hAnsiTheme="minorBidi"/>
          <w:spacing w:val="-1"/>
          <w:sz w:val="24"/>
          <w:szCs w:val="24"/>
        </w:rPr>
        <w:t>and</w:t>
      </w:r>
      <w:r w:rsidRPr="0050310A">
        <w:rPr>
          <w:rFonts w:asciiTheme="minorBidi" w:hAnsiTheme="minorBidi"/>
          <w:sz w:val="24"/>
          <w:szCs w:val="24"/>
        </w:rPr>
        <w:t xml:space="preserve"> </w:t>
      </w:r>
      <w:r w:rsidRPr="0050310A">
        <w:rPr>
          <w:rFonts w:asciiTheme="minorBidi" w:hAnsiTheme="minorBidi"/>
          <w:spacing w:val="-1"/>
          <w:sz w:val="24"/>
          <w:szCs w:val="24"/>
        </w:rPr>
        <w:t>internalization</w:t>
      </w:r>
      <w:r w:rsidRPr="0050310A">
        <w:rPr>
          <w:rFonts w:asciiTheme="minorBidi" w:hAnsiTheme="minorBidi"/>
          <w:spacing w:val="4"/>
          <w:sz w:val="24"/>
          <w:szCs w:val="24"/>
        </w:rPr>
        <w:t xml:space="preserve"> </w:t>
      </w:r>
      <w:r>
        <w:rPr>
          <w:rFonts w:asciiTheme="minorBidi" w:hAnsiTheme="minorBidi"/>
          <w:spacing w:val="4"/>
          <w:sz w:val="24"/>
          <w:szCs w:val="24"/>
        </w:rPr>
        <w:t xml:space="preserve">of the receptor </w:t>
      </w:r>
      <w:r w:rsidR="0098232C">
        <w:rPr>
          <w:rFonts w:asciiTheme="minorBidi" w:hAnsiTheme="minorBidi"/>
          <w:spacing w:val="-1"/>
          <w:sz w:val="24"/>
          <w:szCs w:val="24"/>
        </w:rPr>
        <w:fldChar w:fldCharType="begin"/>
      </w:r>
      <w:r w:rsidR="00CA0436">
        <w:rPr>
          <w:rFonts w:asciiTheme="minorBidi" w:hAnsiTheme="minorBidi"/>
          <w:spacing w:val="-1"/>
          <w:sz w:val="24"/>
          <w:szCs w:val="24"/>
        </w:rPr>
        <w:instrText xml:space="preserve"> ADDIN EN.CITE &lt;EndNote&gt;&lt;Cite&gt;&lt;Author&gt;Ji&lt;/Author&gt;&lt;Year&gt;1998&lt;/Year&gt;&lt;RecNum&gt;1068&lt;/RecNum&gt;&lt;DisplayText&gt;(Ji&lt;style face="italic"&gt; et al.&lt;/style&gt;, 1998, Oldham and Hamm, 2008)&lt;/DisplayText&gt;&lt;record&gt;&lt;rec-number&gt;1068&lt;/rec-number&gt;&lt;foreign-keys&gt;&lt;key app="EN" db-id="efesrxep8ef5euerpv7x5sxq0fswtszsrefr" timestamp="1430686510"&gt;1068&lt;/key&gt;&lt;/foreign-keys&gt;&lt;ref-type name="Journal Article"&gt;17&lt;/ref-type&gt;&lt;contributors&gt;&lt;authors&gt;&lt;author&gt;Ji, Tae H&lt;/author&gt;&lt;author&gt;Grossmann, Mathis&lt;/author&gt;&lt;author&gt;Ji, Inhae&lt;/author&gt;&lt;/authors&gt;&lt;/contributors&gt;&lt;titles&gt;&lt;title&gt;G protein-coupled receptors I. Diversity of receptor-ligand interactions&lt;/title&gt;&lt;secondary-title&gt;Journal of Biological Chemistry&lt;/secondary-title&gt;&lt;/titles&gt;&lt;periodical&gt;&lt;full-title&gt;Journal of Biological Chemistry&lt;/full-title&gt;&lt;/periodical&gt;&lt;pages&gt;17299-17302&lt;/pages&gt;&lt;volume&gt;273&lt;/volume&gt;&lt;number&gt;28&lt;/number&gt;&lt;dates&gt;&lt;year&gt;1998&lt;/year&gt;&lt;/dates&gt;&lt;isbn&gt;0021-9258&lt;/isbn&gt;&lt;urls&gt;&lt;/urls&gt;&lt;/record&gt;&lt;/Cite&gt;&lt;Cite&gt;&lt;Author&gt;Oldham&lt;/Author&gt;&lt;Year&gt;2008&lt;/Year&gt;&lt;RecNum&gt;1124&lt;/RecNum&gt;&lt;record&gt;&lt;rec-number&gt;1124&lt;/rec-number&gt;&lt;foreign-keys&gt;&lt;key app="EN" db-id="efesrxep8ef5euerpv7x5sxq0fswtszsrefr" timestamp="1436057853"&gt;1124&lt;/key&gt;&lt;/foreign-keys&gt;&lt;ref-type name="Journal Article"&gt;17&lt;/ref-type&gt;&lt;contributors&gt;&lt;authors&gt;&lt;author&gt;Oldham, William M&lt;/author&gt;&lt;author&gt;Hamm, Heidi E&lt;/author&gt;&lt;/authors&gt;&lt;/contributors&gt;&lt;titles&gt;&lt;title&gt;Heterotrimeric G protein activation by G-protein-coupled receptors&lt;/title&gt;&lt;secondary-title&gt;Nature Reviews Molecular Cell Biology&lt;/secondary-title&gt;&lt;/titles&gt;&lt;periodical&gt;&lt;full-title&gt;Nature Reviews Molecular Cell Biology&lt;/full-title&gt;&lt;/periodical&gt;&lt;pages&gt;60-71&lt;/pages&gt;&lt;volume&gt;9&lt;/volume&gt;&lt;number&gt;1&lt;/number&gt;&lt;dates&gt;&lt;year&gt;2008&lt;/year&gt;&lt;/dates&gt;&lt;isbn&gt;1471-0072&lt;/isbn&gt;&lt;urls&gt;&lt;/urls&gt;&lt;/record&gt;&lt;/Cite&gt;&lt;/EndNote&gt;</w:instrText>
      </w:r>
      <w:r w:rsidR="0098232C">
        <w:rPr>
          <w:rFonts w:asciiTheme="minorBidi" w:hAnsiTheme="minorBidi"/>
          <w:spacing w:val="-1"/>
          <w:sz w:val="24"/>
          <w:szCs w:val="24"/>
        </w:rPr>
        <w:fldChar w:fldCharType="separate"/>
      </w:r>
      <w:r w:rsidR="00CA0436">
        <w:rPr>
          <w:rFonts w:asciiTheme="minorBidi" w:hAnsiTheme="minorBidi"/>
          <w:noProof/>
          <w:spacing w:val="-1"/>
          <w:sz w:val="24"/>
          <w:szCs w:val="24"/>
        </w:rPr>
        <w:t>(</w:t>
      </w:r>
      <w:hyperlink w:anchor="_ENREF_105" w:tooltip="Ji, 1998 #1068" w:history="1">
        <w:r w:rsidR="00371EE5">
          <w:rPr>
            <w:rFonts w:asciiTheme="minorBidi" w:hAnsiTheme="minorBidi"/>
            <w:noProof/>
            <w:spacing w:val="-1"/>
            <w:sz w:val="24"/>
            <w:szCs w:val="24"/>
          </w:rPr>
          <w:t>Ji</w:t>
        </w:r>
        <w:r w:rsidR="00371EE5" w:rsidRPr="00CA0436">
          <w:rPr>
            <w:rFonts w:asciiTheme="minorBidi" w:hAnsiTheme="minorBidi"/>
            <w:i/>
            <w:noProof/>
            <w:spacing w:val="-1"/>
            <w:sz w:val="24"/>
            <w:szCs w:val="24"/>
          </w:rPr>
          <w:t xml:space="preserve"> et al.</w:t>
        </w:r>
        <w:r w:rsidR="00371EE5">
          <w:rPr>
            <w:rFonts w:asciiTheme="minorBidi" w:hAnsiTheme="minorBidi"/>
            <w:noProof/>
            <w:spacing w:val="-1"/>
            <w:sz w:val="24"/>
            <w:szCs w:val="24"/>
          </w:rPr>
          <w:t>, 1998</w:t>
        </w:r>
      </w:hyperlink>
      <w:r w:rsidR="00CA0436">
        <w:rPr>
          <w:rFonts w:asciiTheme="minorBidi" w:hAnsiTheme="minorBidi"/>
          <w:noProof/>
          <w:spacing w:val="-1"/>
          <w:sz w:val="24"/>
          <w:szCs w:val="24"/>
        </w:rPr>
        <w:t xml:space="preserve">, </w:t>
      </w:r>
      <w:hyperlink w:anchor="_ENREF_180" w:tooltip="Oldham, 2008 #1124" w:history="1">
        <w:r w:rsidR="00371EE5">
          <w:rPr>
            <w:rFonts w:asciiTheme="minorBidi" w:hAnsiTheme="minorBidi"/>
            <w:noProof/>
            <w:spacing w:val="-1"/>
            <w:sz w:val="24"/>
            <w:szCs w:val="24"/>
          </w:rPr>
          <w:t>Oldham and Hamm, 2008</w:t>
        </w:r>
      </w:hyperlink>
      <w:r w:rsidR="00CA0436">
        <w:rPr>
          <w:rFonts w:asciiTheme="minorBidi" w:hAnsiTheme="minorBidi"/>
          <w:noProof/>
          <w:spacing w:val="-1"/>
          <w:sz w:val="24"/>
          <w:szCs w:val="24"/>
        </w:rPr>
        <w:t>)</w:t>
      </w:r>
      <w:r w:rsidR="0098232C">
        <w:rPr>
          <w:rFonts w:asciiTheme="minorBidi" w:hAnsiTheme="minorBidi"/>
          <w:spacing w:val="-1"/>
          <w:sz w:val="24"/>
          <w:szCs w:val="24"/>
        </w:rPr>
        <w:fldChar w:fldCharType="end"/>
      </w:r>
      <w:r w:rsidR="0098232C">
        <w:rPr>
          <w:rFonts w:asciiTheme="minorBidi" w:hAnsiTheme="minorBidi"/>
          <w:spacing w:val="4"/>
          <w:sz w:val="24"/>
          <w:szCs w:val="24"/>
        </w:rPr>
        <w:t xml:space="preserve">. </w:t>
      </w:r>
      <w:r w:rsidR="0098232C" w:rsidRPr="0050310A">
        <w:rPr>
          <w:rFonts w:asciiTheme="minorBidi" w:hAnsiTheme="minorBidi"/>
          <w:spacing w:val="-1"/>
          <w:sz w:val="24"/>
          <w:szCs w:val="24"/>
        </w:rPr>
        <w:t>Over</w:t>
      </w:r>
      <w:r w:rsidR="0098232C" w:rsidRPr="0050310A">
        <w:rPr>
          <w:rFonts w:asciiTheme="minorBidi" w:hAnsiTheme="minorBidi"/>
          <w:spacing w:val="12"/>
          <w:sz w:val="24"/>
          <w:szCs w:val="24"/>
        </w:rPr>
        <w:t xml:space="preserve"> </w:t>
      </w:r>
      <w:r w:rsidR="0098232C" w:rsidRPr="0050310A">
        <w:rPr>
          <w:rFonts w:asciiTheme="minorBidi" w:hAnsiTheme="minorBidi"/>
          <w:sz w:val="24"/>
          <w:szCs w:val="24"/>
        </w:rPr>
        <w:t>5%</w:t>
      </w:r>
      <w:r w:rsidR="0098232C" w:rsidRPr="0050310A">
        <w:rPr>
          <w:rFonts w:asciiTheme="minorBidi" w:hAnsiTheme="minorBidi"/>
          <w:spacing w:val="12"/>
          <w:sz w:val="24"/>
          <w:szCs w:val="24"/>
        </w:rPr>
        <w:t xml:space="preserve"> </w:t>
      </w:r>
      <w:r w:rsidR="0098232C" w:rsidRPr="0050310A">
        <w:rPr>
          <w:rFonts w:asciiTheme="minorBidi" w:hAnsiTheme="minorBidi"/>
          <w:sz w:val="24"/>
          <w:szCs w:val="24"/>
        </w:rPr>
        <w:t>of</w:t>
      </w:r>
      <w:r w:rsidR="0098232C" w:rsidRPr="0050310A">
        <w:rPr>
          <w:rFonts w:asciiTheme="minorBidi" w:hAnsiTheme="minorBidi"/>
          <w:spacing w:val="12"/>
          <w:sz w:val="24"/>
          <w:szCs w:val="24"/>
        </w:rPr>
        <w:t xml:space="preserve"> </w:t>
      </w:r>
      <w:r w:rsidR="0098232C" w:rsidRPr="0050310A">
        <w:rPr>
          <w:rFonts w:asciiTheme="minorBidi" w:hAnsiTheme="minorBidi"/>
          <w:sz w:val="24"/>
          <w:szCs w:val="24"/>
        </w:rPr>
        <w:t>the</w:t>
      </w:r>
      <w:r w:rsidR="0098232C" w:rsidRPr="0050310A">
        <w:rPr>
          <w:rFonts w:asciiTheme="minorBidi" w:hAnsiTheme="minorBidi"/>
          <w:spacing w:val="13"/>
          <w:sz w:val="24"/>
          <w:szCs w:val="24"/>
        </w:rPr>
        <w:t xml:space="preserve"> </w:t>
      </w:r>
      <w:r w:rsidR="0098232C" w:rsidRPr="0050310A">
        <w:rPr>
          <w:rFonts w:asciiTheme="minorBidi" w:hAnsiTheme="minorBidi"/>
          <w:sz w:val="24"/>
          <w:szCs w:val="24"/>
        </w:rPr>
        <w:t>mammalian</w:t>
      </w:r>
      <w:r w:rsidR="0098232C" w:rsidRPr="0050310A">
        <w:rPr>
          <w:rFonts w:asciiTheme="minorBidi" w:hAnsiTheme="minorBidi"/>
          <w:spacing w:val="12"/>
          <w:sz w:val="24"/>
          <w:szCs w:val="24"/>
        </w:rPr>
        <w:t xml:space="preserve"> </w:t>
      </w:r>
      <w:r w:rsidR="0098232C" w:rsidRPr="0050310A">
        <w:rPr>
          <w:rFonts w:asciiTheme="minorBidi" w:hAnsiTheme="minorBidi"/>
          <w:spacing w:val="-1"/>
          <w:sz w:val="24"/>
          <w:szCs w:val="24"/>
        </w:rPr>
        <w:t>genome</w:t>
      </w:r>
      <w:r w:rsidR="0098232C" w:rsidRPr="0050310A">
        <w:rPr>
          <w:rFonts w:asciiTheme="minorBidi" w:hAnsiTheme="minorBidi"/>
          <w:spacing w:val="13"/>
          <w:sz w:val="24"/>
          <w:szCs w:val="24"/>
        </w:rPr>
        <w:t xml:space="preserve"> </w:t>
      </w:r>
      <w:r w:rsidR="0098232C" w:rsidRPr="0050310A">
        <w:rPr>
          <w:rFonts w:asciiTheme="minorBidi" w:hAnsiTheme="minorBidi"/>
          <w:sz w:val="24"/>
          <w:szCs w:val="24"/>
        </w:rPr>
        <w:t>is</w:t>
      </w:r>
      <w:r w:rsidR="0098232C" w:rsidRPr="0050310A">
        <w:rPr>
          <w:rFonts w:asciiTheme="minorBidi" w:hAnsiTheme="minorBidi"/>
          <w:spacing w:val="14"/>
          <w:sz w:val="24"/>
          <w:szCs w:val="24"/>
        </w:rPr>
        <w:t xml:space="preserve"> </w:t>
      </w:r>
      <w:r w:rsidR="0098232C" w:rsidRPr="0050310A">
        <w:rPr>
          <w:rFonts w:asciiTheme="minorBidi" w:hAnsiTheme="minorBidi"/>
          <w:spacing w:val="-1"/>
          <w:sz w:val="24"/>
          <w:szCs w:val="24"/>
        </w:rPr>
        <w:t>encoded</w:t>
      </w:r>
      <w:r w:rsidR="0098232C" w:rsidRPr="0050310A">
        <w:rPr>
          <w:rFonts w:asciiTheme="minorBidi" w:hAnsiTheme="minorBidi"/>
          <w:spacing w:val="13"/>
          <w:sz w:val="24"/>
          <w:szCs w:val="24"/>
        </w:rPr>
        <w:t xml:space="preserve"> </w:t>
      </w:r>
      <w:r w:rsidR="0098232C" w:rsidRPr="0050310A">
        <w:rPr>
          <w:rFonts w:asciiTheme="minorBidi" w:hAnsiTheme="minorBidi"/>
          <w:sz w:val="24"/>
          <w:szCs w:val="24"/>
        </w:rPr>
        <w:t>for</w:t>
      </w:r>
      <w:r w:rsidR="0098232C" w:rsidRPr="0050310A">
        <w:rPr>
          <w:rFonts w:asciiTheme="minorBidi" w:hAnsiTheme="minorBidi"/>
          <w:spacing w:val="12"/>
          <w:sz w:val="24"/>
          <w:szCs w:val="24"/>
        </w:rPr>
        <w:t xml:space="preserve"> </w:t>
      </w:r>
      <w:r w:rsidR="0098232C" w:rsidRPr="0050310A">
        <w:rPr>
          <w:rFonts w:asciiTheme="minorBidi" w:hAnsiTheme="minorBidi"/>
          <w:spacing w:val="-1"/>
          <w:sz w:val="24"/>
          <w:szCs w:val="24"/>
        </w:rPr>
        <w:t>GPCRs</w:t>
      </w:r>
      <w:r w:rsidR="0098232C" w:rsidRPr="0050310A">
        <w:rPr>
          <w:rFonts w:asciiTheme="minorBidi" w:hAnsiTheme="minorBidi"/>
          <w:spacing w:val="13"/>
          <w:sz w:val="24"/>
          <w:szCs w:val="24"/>
        </w:rPr>
        <w:t xml:space="preserve"> </w:t>
      </w:r>
      <w:r w:rsidR="0098232C" w:rsidRPr="0050310A">
        <w:rPr>
          <w:rFonts w:asciiTheme="minorBidi" w:hAnsiTheme="minorBidi"/>
          <w:spacing w:val="-1"/>
          <w:sz w:val="24"/>
          <w:szCs w:val="24"/>
        </w:rPr>
        <w:t>and</w:t>
      </w:r>
      <w:r w:rsidR="0098232C" w:rsidRPr="0050310A">
        <w:rPr>
          <w:rFonts w:asciiTheme="minorBidi" w:hAnsiTheme="minorBidi"/>
          <w:spacing w:val="11"/>
          <w:sz w:val="24"/>
          <w:szCs w:val="24"/>
        </w:rPr>
        <w:t xml:space="preserve"> </w:t>
      </w:r>
      <w:r w:rsidR="0098232C" w:rsidRPr="0050310A">
        <w:rPr>
          <w:rFonts w:asciiTheme="minorBidi" w:hAnsiTheme="minorBidi"/>
          <w:sz w:val="24"/>
          <w:szCs w:val="24"/>
        </w:rPr>
        <w:t>80%</w:t>
      </w:r>
      <w:r w:rsidR="0098232C" w:rsidRPr="0050310A">
        <w:rPr>
          <w:rFonts w:asciiTheme="minorBidi" w:hAnsiTheme="minorBidi"/>
          <w:spacing w:val="12"/>
          <w:sz w:val="24"/>
          <w:szCs w:val="24"/>
        </w:rPr>
        <w:t xml:space="preserve"> </w:t>
      </w:r>
      <w:r w:rsidR="0098232C" w:rsidRPr="0050310A">
        <w:rPr>
          <w:rFonts w:asciiTheme="minorBidi" w:hAnsiTheme="minorBidi"/>
          <w:sz w:val="24"/>
          <w:szCs w:val="24"/>
        </w:rPr>
        <w:t>of</w:t>
      </w:r>
      <w:r w:rsidR="0098232C" w:rsidRPr="0050310A">
        <w:rPr>
          <w:rFonts w:asciiTheme="minorBidi" w:hAnsiTheme="minorBidi"/>
          <w:spacing w:val="12"/>
          <w:sz w:val="24"/>
          <w:szCs w:val="24"/>
        </w:rPr>
        <w:t xml:space="preserve"> </w:t>
      </w:r>
      <w:r w:rsidR="0098232C" w:rsidRPr="0050310A">
        <w:rPr>
          <w:rFonts w:asciiTheme="minorBidi" w:hAnsiTheme="minorBidi"/>
          <w:spacing w:val="-2"/>
          <w:sz w:val="24"/>
          <w:szCs w:val="24"/>
        </w:rPr>
        <w:t>all</w:t>
      </w:r>
      <w:r w:rsidR="0098232C" w:rsidRPr="0050310A">
        <w:rPr>
          <w:rFonts w:asciiTheme="minorBidi" w:hAnsiTheme="minorBidi"/>
          <w:spacing w:val="14"/>
          <w:sz w:val="24"/>
          <w:szCs w:val="24"/>
        </w:rPr>
        <w:t xml:space="preserve"> </w:t>
      </w:r>
      <w:r w:rsidR="0098232C" w:rsidRPr="0050310A">
        <w:rPr>
          <w:rFonts w:asciiTheme="minorBidi" w:hAnsiTheme="minorBidi"/>
          <w:spacing w:val="-1"/>
          <w:sz w:val="24"/>
          <w:szCs w:val="24"/>
        </w:rPr>
        <w:t>hormones</w:t>
      </w:r>
      <w:r w:rsidR="0098232C" w:rsidRPr="0050310A">
        <w:rPr>
          <w:rFonts w:asciiTheme="minorBidi" w:hAnsiTheme="minorBidi"/>
          <w:spacing w:val="13"/>
          <w:sz w:val="24"/>
          <w:szCs w:val="24"/>
        </w:rPr>
        <w:t xml:space="preserve"> </w:t>
      </w:r>
      <w:r w:rsidR="0098232C" w:rsidRPr="0050310A">
        <w:rPr>
          <w:rFonts w:asciiTheme="minorBidi" w:hAnsiTheme="minorBidi"/>
          <w:spacing w:val="-1"/>
          <w:sz w:val="24"/>
          <w:szCs w:val="24"/>
        </w:rPr>
        <w:t>signal</w:t>
      </w:r>
      <w:r w:rsidR="0098232C" w:rsidRPr="0050310A">
        <w:rPr>
          <w:rFonts w:asciiTheme="minorBidi" w:hAnsiTheme="minorBidi"/>
          <w:spacing w:val="43"/>
          <w:w w:val="99"/>
          <w:sz w:val="24"/>
          <w:szCs w:val="24"/>
        </w:rPr>
        <w:t xml:space="preserve"> </w:t>
      </w:r>
      <w:r w:rsidR="0098232C" w:rsidRPr="0050310A">
        <w:rPr>
          <w:rFonts w:asciiTheme="minorBidi" w:hAnsiTheme="minorBidi"/>
          <w:spacing w:val="-1"/>
          <w:sz w:val="24"/>
          <w:szCs w:val="24"/>
        </w:rPr>
        <w:t>through</w:t>
      </w:r>
      <w:r w:rsidR="0098232C" w:rsidRPr="0050310A">
        <w:rPr>
          <w:rFonts w:asciiTheme="minorBidi" w:hAnsiTheme="minorBidi"/>
          <w:spacing w:val="36"/>
          <w:sz w:val="24"/>
          <w:szCs w:val="24"/>
        </w:rPr>
        <w:t xml:space="preserve"> </w:t>
      </w:r>
      <w:r w:rsidR="0098232C" w:rsidRPr="0050310A">
        <w:rPr>
          <w:rFonts w:asciiTheme="minorBidi" w:hAnsiTheme="minorBidi"/>
          <w:spacing w:val="-1"/>
          <w:sz w:val="24"/>
          <w:szCs w:val="24"/>
        </w:rPr>
        <w:t>GPCRs.</w:t>
      </w:r>
      <w:r w:rsidR="0098232C" w:rsidRPr="0050310A">
        <w:rPr>
          <w:rFonts w:asciiTheme="minorBidi" w:hAnsiTheme="minorBidi"/>
          <w:spacing w:val="37"/>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36"/>
          <w:sz w:val="24"/>
          <w:szCs w:val="24"/>
        </w:rPr>
        <w:t xml:space="preserve"> </w:t>
      </w:r>
      <w:r w:rsidR="008550AE" w:rsidRPr="0050310A">
        <w:rPr>
          <w:rFonts w:asciiTheme="minorBidi" w:hAnsiTheme="minorBidi"/>
          <w:spacing w:val="-1"/>
          <w:sz w:val="24"/>
          <w:szCs w:val="24"/>
        </w:rPr>
        <w:t>amino</w:t>
      </w:r>
      <w:r w:rsidR="008550AE" w:rsidRPr="0050310A">
        <w:rPr>
          <w:rFonts w:asciiTheme="minorBidi" w:hAnsiTheme="minorBidi"/>
          <w:spacing w:val="37"/>
          <w:sz w:val="24"/>
          <w:szCs w:val="24"/>
        </w:rPr>
        <w:t xml:space="preserve"> </w:t>
      </w:r>
      <w:r w:rsidR="008550AE" w:rsidRPr="0050310A">
        <w:rPr>
          <w:rFonts w:asciiTheme="minorBidi" w:hAnsiTheme="minorBidi"/>
          <w:spacing w:val="-1"/>
          <w:sz w:val="24"/>
          <w:szCs w:val="24"/>
        </w:rPr>
        <w:t>terminus</w:t>
      </w:r>
      <w:r w:rsidR="008550AE" w:rsidRPr="0050310A">
        <w:rPr>
          <w:rFonts w:asciiTheme="minorBidi" w:hAnsiTheme="minorBidi"/>
          <w:spacing w:val="37"/>
          <w:sz w:val="24"/>
          <w:szCs w:val="24"/>
        </w:rPr>
        <w:t xml:space="preserve"> </w:t>
      </w:r>
      <w:r w:rsidR="008550AE" w:rsidRPr="0050310A">
        <w:rPr>
          <w:rFonts w:asciiTheme="minorBidi" w:hAnsiTheme="minorBidi"/>
          <w:sz w:val="24"/>
          <w:szCs w:val="24"/>
        </w:rPr>
        <w:t>of</w:t>
      </w:r>
      <w:r w:rsidR="008550AE" w:rsidRPr="0050310A">
        <w:rPr>
          <w:rFonts w:asciiTheme="minorBidi" w:hAnsiTheme="minorBidi"/>
          <w:spacing w:val="35"/>
          <w:sz w:val="24"/>
          <w:szCs w:val="24"/>
        </w:rPr>
        <w:t xml:space="preserve"> </w:t>
      </w:r>
      <w:r w:rsidR="008550AE" w:rsidRPr="0050310A">
        <w:rPr>
          <w:rFonts w:asciiTheme="minorBidi" w:hAnsiTheme="minorBidi"/>
          <w:sz w:val="24"/>
          <w:szCs w:val="24"/>
        </w:rPr>
        <w:t>a</w:t>
      </w:r>
      <w:r w:rsidR="008550AE" w:rsidRPr="0050310A">
        <w:rPr>
          <w:rFonts w:asciiTheme="minorBidi" w:hAnsiTheme="minorBidi"/>
          <w:spacing w:val="36"/>
          <w:sz w:val="24"/>
          <w:szCs w:val="24"/>
        </w:rPr>
        <w:t xml:space="preserve"> </w:t>
      </w:r>
      <w:r w:rsidR="008550AE" w:rsidRPr="0050310A">
        <w:rPr>
          <w:rFonts w:asciiTheme="minorBidi" w:hAnsiTheme="minorBidi"/>
          <w:spacing w:val="-1"/>
          <w:sz w:val="24"/>
          <w:szCs w:val="24"/>
        </w:rPr>
        <w:t>GPCR</w:t>
      </w:r>
      <w:r w:rsidR="008550AE" w:rsidRPr="0050310A">
        <w:rPr>
          <w:rFonts w:asciiTheme="minorBidi" w:hAnsiTheme="minorBidi"/>
          <w:spacing w:val="38"/>
          <w:sz w:val="24"/>
          <w:szCs w:val="24"/>
        </w:rPr>
        <w:t xml:space="preserve"> </w:t>
      </w:r>
      <w:r w:rsidR="008550AE" w:rsidRPr="0050310A">
        <w:rPr>
          <w:rFonts w:asciiTheme="minorBidi" w:hAnsiTheme="minorBidi"/>
          <w:spacing w:val="-1"/>
          <w:sz w:val="24"/>
          <w:szCs w:val="24"/>
        </w:rPr>
        <w:t>ha</w:t>
      </w:r>
      <w:r w:rsidR="008550AE">
        <w:rPr>
          <w:rFonts w:asciiTheme="minorBidi" w:hAnsiTheme="minorBidi"/>
          <w:spacing w:val="-1"/>
          <w:sz w:val="24"/>
          <w:szCs w:val="24"/>
        </w:rPr>
        <w:t>s</w:t>
      </w:r>
      <w:r w:rsidR="008550AE" w:rsidRPr="0050310A">
        <w:rPr>
          <w:rFonts w:asciiTheme="minorBidi" w:hAnsiTheme="minorBidi"/>
          <w:spacing w:val="36"/>
          <w:sz w:val="24"/>
          <w:szCs w:val="24"/>
        </w:rPr>
        <w:t xml:space="preserve"> </w:t>
      </w:r>
      <w:r w:rsidR="008550AE" w:rsidRPr="0050310A">
        <w:rPr>
          <w:rFonts w:asciiTheme="minorBidi" w:hAnsiTheme="minorBidi"/>
          <w:sz w:val="24"/>
          <w:szCs w:val="24"/>
        </w:rPr>
        <w:t>many</w:t>
      </w:r>
      <w:r w:rsidR="008550AE" w:rsidRPr="0050310A">
        <w:rPr>
          <w:rFonts w:asciiTheme="minorBidi" w:hAnsiTheme="minorBidi"/>
          <w:spacing w:val="32"/>
          <w:sz w:val="24"/>
          <w:szCs w:val="24"/>
        </w:rPr>
        <w:t xml:space="preserve"> </w:t>
      </w:r>
      <w:r w:rsidR="008550AE" w:rsidRPr="0050310A">
        <w:rPr>
          <w:rFonts w:asciiTheme="minorBidi" w:hAnsiTheme="minorBidi"/>
          <w:spacing w:val="-1"/>
          <w:sz w:val="24"/>
          <w:szCs w:val="24"/>
        </w:rPr>
        <w:t>glycosylation</w:t>
      </w:r>
      <w:r w:rsidR="008550AE" w:rsidRPr="0050310A">
        <w:rPr>
          <w:rFonts w:asciiTheme="minorBidi" w:hAnsiTheme="minorBidi"/>
          <w:spacing w:val="37"/>
          <w:sz w:val="24"/>
          <w:szCs w:val="24"/>
        </w:rPr>
        <w:t xml:space="preserve"> </w:t>
      </w:r>
      <w:r w:rsidR="008550AE" w:rsidRPr="0050310A">
        <w:rPr>
          <w:rFonts w:asciiTheme="minorBidi" w:hAnsiTheme="minorBidi"/>
          <w:spacing w:val="-1"/>
          <w:sz w:val="24"/>
          <w:szCs w:val="24"/>
        </w:rPr>
        <w:t>sites</w:t>
      </w:r>
      <w:r w:rsidR="008550AE" w:rsidRPr="0050310A">
        <w:rPr>
          <w:rFonts w:asciiTheme="minorBidi" w:hAnsiTheme="minorBidi"/>
          <w:spacing w:val="37"/>
          <w:sz w:val="24"/>
          <w:szCs w:val="24"/>
        </w:rPr>
        <w:t xml:space="preserve"> </w:t>
      </w:r>
      <w:r w:rsidR="008550AE" w:rsidRPr="0050310A">
        <w:rPr>
          <w:rFonts w:asciiTheme="minorBidi" w:hAnsiTheme="minorBidi"/>
          <w:sz w:val="24"/>
          <w:szCs w:val="24"/>
        </w:rPr>
        <w:t>(Asn-11,</w:t>
      </w:r>
      <w:r w:rsidR="008550AE" w:rsidRPr="0050310A">
        <w:rPr>
          <w:rFonts w:asciiTheme="minorBidi" w:hAnsiTheme="minorBidi"/>
          <w:spacing w:val="73"/>
          <w:sz w:val="24"/>
          <w:szCs w:val="24"/>
        </w:rPr>
        <w:t xml:space="preserve"> </w:t>
      </w:r>
      <w:r w:rsidR="008550AE" w:rsidRPr="0050310A">
        <w:rPr>
          <w:rFonts w:asciiTheme="minorBidi" w:hAnsiTheme="minorBidi"/>
          <w:spacing w:val="-1"/>
          <w:sz w:val="24"/>
          <w:szCs w:val="24"/>
        </w:rPr>
        <w:t>Asn17,</w:t>
      </w:r>
      <w:r w:rsidR="008550AE" w:rsidRPr="0050310A">
        <w:rPr>
          <w:rFonts w:asciiTheme="minorBidi" w:hAnsiTheme="minorBidi"/>
          <w:spacing w:val="58"/>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pacing w:val="59"/>
          <w:sz w:val="24"/>
          <w:szCs w:val="24"/>
        </w:rPr>
        <w:t xml:space="preserve"> </w:t>
      </w:r>
      <w:r w:rsidR="008550AE" w:rsidRPr="0050310A">
        <w:rPr>
          <w:rFonts w:asciiTheme="minorBidi" w:hAnsiTheme="minorBidi"/>
          <w:spacing w:val="-1"/>
          <w:sz w:val="24"/>
          <w:szCs w:val="24"/>
        </w:rPr>
        <w:t>Asn21)</w:t>
      </w:r>
      <w:r w:rsidR="008550AE" w:rsidRPr="0050310A">
        <w:rPr>
          <w:rFonts w:asciiTheme="minorBidi" w:hAnsiTheme="minorBidi"/>
          <w:spacing w:val="57"/>
          <w:sz w:val="24"/>
          <w:szCs w:val="24"/>
        </w:rPr>
        <w:t xml:space="preserve"> </w:t>
      </w:r>
      <w:r w:rsidR="008550AE">
        <w:rPr>
          <w:rFonts w:asciiTheme="minorBidi" w:hAnsiTheme="minorBidi"/>
          <w:spacing w:val="-1"/>
          <w:sz w:val="24"/>
          <w:szCs w:val="24"/>
        </w:rPr>
        <w:t>that</w:t>
      </w:r>
      <w:r w:rsidR="008550AE" w:rsidRPr="0050310A">
        <w:rPr>
          <w:rFonts w:asciiTheme="minorBidi" w:hAnsiTheme="minorBidi"/>
          <w:spacing w:val="1"/>
          <w:sz w:val="24"/>
          <w:szCs w:val="24"/>
        </w:rPr>
        <w:t xml:space="preserve"> </w:t>
      </w:r>
      <w:r w:rsidR="008550AE" w:rsidRPr="0050310A">
        <w:rPr>
          <w:rFonts w:asciiTheme="minorBidi" w:hAnsiTheme="minorBidi"/>
          <w:spacing w:val="-1"/>
          <w:sz w:val="24"/>
          <w:szCs w:val="24"/>
        </w:rPr>
        <w:t>are</w:t>
      </w:r>
      <w:r w:rsidR="008550AE" w:rsidRPr="0050310A">
        <w:rPr>
          <w:rFonts w:asciiTheme="minorBidi" w:hAnsiTheme="minorBidi"/>
          <w:spacing w:val="56"/>
          <w:sz w:val="24"/>
          <w:szCs w:val="24"/>
        </w:rPr>
        <w:t xml:space="preserve"> </w:t>
      </w:r>
      <w:r w:rsidR="008550AE" w:rsidRPr="0050310A">
        <w:rPr>
          <w:rFonts w:asciiTheme="minorBidi" w:hAnsiTheme="minorBidi"/>
          <w:spacing w:val="-1"/>
          <w:sz w:val="24"/>
          <w:szCs w:val="24"/>
        </w:rPr>
        <w:t>positioned</w:t>
      </w:r>
      <w:r w:rsidR="008550AE" w:rsidRPr="0050310A">
        <w:rPr>
          <w:rFonts w:asciiTheme="minorBidi" w:hAnsiTheme="minorBidi"/>
          <w:spacing w:val="59"/>
          <w:sz w:val="24"/>
          <w:szCs w:val="24"/>
        </w:rPr>
        <w:t xml:space="preserve"> </w:t>
      </w:r>
      <w:r w:rsidR="008550AE" w:rsidRPr="0050310A">
        <w:rPr>
          <w:rFonts w:asciiTheme="minorBidi" w:hAnsiTheme="minorBidi"/>
          <w:sz w:val="24"/>
          <w:szCs w:val="24"/>
        </w:rPr>
        <w:t>on</w:t>
      </w:r>
      <w:r w:rsidR="008550AE" w:rsidRPr="0050310A">
        <w:rPr>
          <w:rFonts w:asciiTheme="minorBidi" w:hAnsiTheme="minorBidi"/>
          <w:spacing w:val="58"/>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1"/>
          <w:sz w:val="24"/>
          <w:szCs w:val="24"/>
        </w:rPr>
        <w:t xml:space="preserve"> </w:t>
      </w:r>
      <w:r w:rsidR="008550AE" w:rsidRPr="0050310A">
        <w:rPr>
          <w:rFonts w:asciiTheme="minorBidi" w:hAnsiTheme="minorBidi"/>
          <w:spacing w:val="-1"/>
          <w:sz w:val="24"/>
          <w:szCs w:val="24"/>
        </w:rPr>
        <w:t>extracellular</w:t>
      </w:r>
      <w:r w:rsidR="008550AE" w:rsidRPr="0050310A">
        <w:rPr>
          <w:rFonts w:asciiTheme="minorBidi" w:hAnsiTheme="minorBidi"/>
          <w:spacing w:val="57"/>
          <w:sz w:val="24"/>
          <w:szCs w:val="24"/>
        </w:rPr>
        <w:t xml:space="preserve"> </w:t>
      </w:r>
      <w:r w:rsidR="008550AE" w:rsidRPr="0050310A">
        <w:rPr>
          <w:rFonts w:asciiTheme="minorBidi" w:hAnsiTheme="minorBidi"/>
          <w:spacing w:val="-1"/>
          <w:sz w:val="24"/>
          <w:szCs w:val="24"/>
        </w:rPr>
        <w:t>side</w:t>
      </w:r>
      <w:r w:rsidR="008550AE" w:rsidRPr="0050310A">
        <w:rPr>
          <w:rFonts w:asciiTheme="minorBidi" w:hAnsiTheme="minorBidi"/>
          <w:spacing w:val="59"/>
          <w:sz w:val="24"/>
          <w:szCs w:val="24"/>
        </w:rPr>
        <w:t xml:space="preserve"> </w:t>
      </w:r>
      <w:r w:rsidR="008550AE" w:rsidRPr="0050310A">
        <w:rPr>
          <w:rFonts w:asciiTheme="minorBidi" w:hAnsiTheme="minorBidi"/>
          <w:sz w:val="24"/>
          <w:szCs w:val="24"/>
        </w:rPr>
        <w:t>of</w:t>
      </w:r>
      <w:r w:rsidR="008550AE" w:rsidRPr="0050310A">
        <w:rPr>
          <w:rFonts w:asciiTheme="minorBidi" w:hAnsiTheme="minorBidi"/>
          <w:spacing w:val="57"/>
          <w:sz w:val="24"/>
          <w:szCs w:val="24"/>
        </w:rPr>
        <w:t xml:space="preserve"> </w:t>
      </w:r>
      <w:r w:rsidR="008550AE" w:rsidRPr="0050310A">
        <w:rPr>
          <w:rFonts w:asciiTheme="minorBidi" w:hAnsiTheme="minorBidi"/>
          <w:sz w:val="24"/>
          <w:szCs w:val="24"/>
        </w:rPr>
        <w:t xml:space="preserve">the </w:t>
      </w:r>
      <w:r w:rsidR="008550AE" w:rsidRPr="0050310A">
        <w:rPr>
          <w:rFonts w:asciiTheme="minorBidi" w:hAnsiTheme="minorBidi"/>
          <w:spacing w:val="-1"/>
          <w:sz w:val="24"/>
          <w:szCs w:val="24"/>
        </w:rPr>
        <w:t>membrane.</w:t>
      </w:r>
      <w:r w:rsidR="008550AE">
        <w:rPr>
          <w:rFonts w:asciiTheme="minorBidi" w:hAnsiTheme="minorBidi"/>
          <w:spacing w:val="58"/>
          <w:sz w:val="24"/>
          <w:szCs w:val="24"/>
        </w:rPr>
        <w:t xml:space="preserve"> </w:t>
      </w:r>
      <w:r w:rsidR="008550AE" w:rsidRPr="0050310A">
        <w:rPr>
          <w:rFonts w:asciiTheme="minorBidi" w:hAnsiTheme="minorBidi"/>
          <w:spacing w:val="1"/>
          <w:sz w:val="24"/>
          <w:szCs w:val="24"/>
        </w:rPr>
        <w:t>The</w:t>
      </w:r>
      <w:r w:rsidR="00390528">
        <w:rPr>
          <w:rFonts w:asciiTheme="minorBidi" w:hAnsiTheme="minorBidi"/>
          <w:spacing w:val="73"/>
          <w:w w:val="99"/>
          <w:sz w:val="24"/>
          <w:szCs w:val="24"/>
        </w:rPr>
        <w:t xml:space="preserve"> </w:t>
      </w:r>
      <w:r w:rsidR="008550AE" w:rsidRPr="0050310A">
        <w:rPr>
          <w:rFonts w:asciiTheme="minorBidi" w:hAnsiTheme="minorBidi"/>
          <w:sz w:val="24"/>
          <w:szCs w:val="24"/>
        </w:rPr>
        <w:t>carboxy</w:t>
      </w:r>
      <w:r w:rsidR="008550AE" w:rsidRPr="0050310A">
        <w:rPr>
          <w:rFonts w:asciiTheme="minorBidi" w:hAnsiTheme="minorBidi"/>
          <w:spacing w:val="55"/>
          <w:sz w:val="24"/>
          <w:szCs w:val="24"/>
        </w:rPr>
        <w:t xml:space="preserve"> </w:t>
      </w:r>
      <w:r w:rsidR="008550AE" w:rsidRPr="0050310A">
        <w:rPr>
          <w:rFonts w:asciiTheme="minorBidi" w:hAnsiTheme="minorBidi"/>
          <w:sz w:val="24"/>
          <w:szCs w:val="24"/>
        </w:rPr>
        <w:t>terminus</w:t>
      </w:r>
      <w:r w:rsidR="008550AE" w:rsidRPr="0050310A">
        <w:rPr>
          <w:rFonts w:asciiTheme="minorBidi" w:hAnsiTheme="minorBidi"/>
          <w:spacing w:val="1"/>
          <w:sz w:val="24"/>
          <w:szCs w:val="24"/>
        </w:rPr>
        <w:t xml:space="preserve"> </w:t>
      </w:r>
      <w:r w:rsidR="008550AE" w:rsidRPr="0050310A">
        <w:rPr>
          <w:rFonts w:asciiTheme="minorBidi" w:hAnsiTheme="minorBidi"/>
          <w:sz w:val="24"/>
          <w:szCs w:val="24"/>
        </w:rPr>
        <w:t>is</w:t>
      </w:r>
      <w:r w:rsidR="008550AE" w:rsidRPr="0050310A">
        <w:rPr>
          <w:rFonts w:asciiTheme="minorBidi" w:hAnsiTheme="minorBidi"/>
          <w:spacing w:val="1"/>
          <w:sz w:val="24"/>
          <w:szCs w:val="24"/>
        </w:rPr>
        <w:t xml:space="preserve"> </w:t>
      </w:r>
      <w:r w:rsidR="008550AE" w:rsidRPr="0050310A">
        <w:rPr>
          <w:rFonts w:asciiTheme="minorBidi" w:hAnsiTheme="minorBidi"/>
          <w:sz w:val="24"/>
          <w:szCs w:val="24"/>
        </w:rPr>
        <w:t xml:space="preserve">located on the </w:t>
      </w:r>
      <w:r w:rsidR="008550AE" w:rsidRPr="0050310A">
        <w:rPr>
          <w:rFonts w:asciiTheme="minorBidi" w:hAnsiTheme="minorBidi"/>
          <w:spacing w:val="-1"/>
          <w:sz w:val="24"/>
          <w:szCs w:val="24"/>
        </w:rPr>
        <w:t>intracellular</w:t>
      </w:r>
      <w:r w:rsidR="008550AE" w:rsidRPr="0050310A">
        <w:rPr>
          <w:rFonts w:asciiTheme="minorBidi" w:hAnsiTheme="minorBidi"/>
          <w:spacing w:val="59"/>
          <w:sz w:val="24"/>
          <w:szCs w:val="24"/>
        </w:rPr>
        <w:t xml:space="preserve"> </w:t>
      </w:r>
      <w:r w:rsidR="008550AE" w:rsidRPr="0050310A">
        <w:rPr>
          <w:rFonts w:asciiTheme="minorBidi" w:hAnsiTheme="minorBidi"/>
          <w:spacing w:val="-1"/>
          <w:sz w:val="24"/>
          <w:szCs w:val="24"/>
        </w:rPr>
        <w:t>side</w:t>
      </w:r>
      <w:r w:rsidR="008550AE" w:rsidRPr="0050310A">
        <w:rPr>
          <w:rFonts w:asciiTheme="minorBidi" w:hAnsiTheme="minorBidi"/>
          <w:sz w:val="24"/>
          <w:szCs w:val="24"/>
        </w:rPr>
        <w:t xml:space="preserve"> of</w:t>
      </w:r>
      <w:r w:rsidR="008550AE" w:rsidRPr="0050310A">
        <w:rPr>
          <w:rFonts w:asciiTheme="minorBidi" w:hAnsiTheme="minorBidi"/>
          <w:spacing w:val="59"/>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59"/>
          <w:sz w:val="24"/>
          <w:szCs w:val="24"/>
        </w:rPr>
        <w:t xml:space="preserve"> </w:t>
      </w:r>
      <w:r w:rsidR="008550AE" w:rsidRPr="0050310A">
        <w:rPr>
          <w:rFonts w:asciiTheme="minorBidi" w:hAnsiTheme="minorBidi"/>
          <w:sz w:val="24"/>
          <w:szCs w:val="24"/>
        </w:rPr>
        <w:t>membrane</w:t>
      </w:r>
      <w:r w:rsidR="008550AE" w:rsidRPr="0050310A">
        <w:rPr>
          <w:rFonts w:asciiTheme="minorBidi" w:hAnsiTheme="minorBidi"/>
          <w:spacing w:val="59"/>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z w:val="24"/>
          <w:szCs w:val="24"/>
        </w:rPr>
        <w:t xml:space="preserve"> has </w:t>
      </w:r>
      <w:r w:rsidR="008550AE" w:rsidRPr="0050310A">
        <w:rPr>
          <w:rFonts w:asciiTheme="minorBidi" w:hAnsiTheme="minorBidi"/>
          <w:spacing w:val="-1"/>
          <w:sz w:val="24"/>
          <w:szCs w:val="24"/>
        </w:rPr>
        <w:t>several</w:t>
      </w:r>
      <w:r w:rsidR="008550AE" w:rsidRPr="0050310A">
        <w:rPr>
          <w:rFonts w:asciiTheme="minorBidi" w:hAnsiTheme="minorBidi"/>
          <w:spacing w:val="49"/>
          <w:w w:val="99"/>
          <w:sz w:val="24"/>
          <w:szCs w:val="24"/>
        </w:rPr>
        <w:t xml:space="preserve"> </w:t>
      </w:r>
      <w:r w:rsidR="008550AE" w:rsidRPr="0050310A">
        <w:rPr>
          <w:rFonts w:asciiTheme="minorBidi" w:hAnsiTheme="minorBidi"/>
          <w:spacing w:val="-1"/>
          <w:sz w:val="24"/>
          <w:szCs w:val="24"/>
        </w:rPr>
        <w:t>phosphorylation sites</w:t>
      </w:r>
      <w:r w:rsidR="008550AE" w:rsidRPr="0050310A">
        <w:rPr>
          <w:rFonts w:asciiTheme="minorBidi" w:hAnsiTheme="minorBidi"/>
          <w:spacing w:val="18"/>
          <w:sz w:val="24"/>
          <w:szCs w:val="24"/>
        </w:rPr>
        <w:t xml:space="preserve"> </w:t>
      </w:r>
      <w:r w:rsidR="008550AE" w:rsidRPr="0050310A">
        <w:rPr>
          <w:rFonts w:asciiTheme="minorBidi" w:hAnsiTheme="minorBidi"/>
          <w:spacing w:val="-1"/>
          <w:sz w:val="24"/>
          <w:szCs w:val="24"/>
        </w:rPr>
        <w:t>(Thr-72,</w:t>
      </w:r>
      <w:r w:rsidR="008550AE" w:rsidRPr="0050310A">
        <w:rPr>
          <w:rFonts w:asciiTheme="minorBidi" w:hAnsiTheme="minorBidi"/>
          <w:spacing w:val="21"/>
          <w:sz w:val="24"/>
          <w:szCs w:val="24"/>
        </w:rPr>
        <w:t xml:space="preserve"> </w:t>
      </w:r>
      <w:r w:rsidR="008550AE" w:rsidRPr="0050310A">
        <w:rPr>
          <w:rFonts w:asciiTheme="minorBidi" w:hAnsiTheme="minorBidi"/>
          <w:spacing w:val="-1"/>
          <w:sz w:val="24"/>
          <w:szCs w:val="24"/>
        </w:rPr>
        <w:t>Ser-231,</w:t>
      </w:r>
      <w:r w:rsidR="008550AE" w:rsidRPr="0050310A">
        <w:rPr>
          <w:rFonts w:asciiTheme="minorBidi" w:hAnsiTheme="minorBidi"/>
          <w:spacing w:val="19"/>
          <w:sz w:val="24"/>
          <w:szCs w:val="24"/>
        </w:rPr>
        <w:t xml:space="preserve"> </w:t>
      </w:r>
      <w:r w:rsidR="008550AE" w:rsidRPr="0050310A">
        <w:rPr>
          <w:rFonts w:asciiTheme="minorBidi" w:hAnsiTheme="minorBidi"/>
          <w:spacing w:val="-1"/>
          <w:sz w:val="24"/>
          <w:szCs w:val="24"/>
        </w:rPr>
        <w:t>Thr235,</w:t>
      </w:r>
      <w:r w:rsidR="008550AE" w:rsidRPr="0050310A">
        <w:rPr>
          <w:rFonts w:asciiTheme="minorBidi" w:hAnsiTheme="minorBidi"/>
          <w:spacing w:val="20"/>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pacing w:val="19"/>
          <w:sz w:val="24"/>
          <w:szCs w:val="24"/>
        </w:rPr>
        <w:t xml:space="preserve"> </w:t>
      </w:r>
      <w:r w:rsidR="008550AE" w:rsidRPr="0050310A">
        <w:rPr>
          <w:rFonts w:asciiTheme="minorBidi" w:hAnsiTheme="minorBidi"/>
          <w:spacing w:val="-1"/>
          <w:sz w:val="24"/>
          <w:szCs w:val="24"/>
        </w:rPr>
        <w:t>Ser</w:t>
      </w:r>
      <w:r w:rsidR="008550AE" w:rsidRPr="0050310A">
        <w:rPr>
          <w:rFonts w:asciiTheme="minorBidi" w:hAnsiTheme="minorBidi"/>
          <w:spacing w:val="18"/>
          <w:sz w:val="24"/>
          <w:szCs w:val="24"/>
        </w:rPr>
        <w:t xml:space="preserve"> </w:t>
      </w:r>
      <w:r w:rsidR="008550AE" w:rsidRPr="0050310A">
        <w:rPr>
          <w:rFonts w:asciiTheme="minorBidi" w:hAnsiTheme="minorBidi"/>
          <w:sz w:val="24"/>
          <w:szCs w:val="24"/>
        </w:rPr>
        <w:t>351)</w:t>
      </w:r>
      <w:r w:rsidR="008550AE" w:rsidRPr="0050310A">
        <w:rPr>
          <w:rFonts w:asciiTheme="minorBidi" w:hAnsiTheme="minorBidi"/>
          <w:spacing w:val="17"/>
          <w:sz w:val="24"/>
          <w:szCs w:val="24"/>
        </w:rPr>
        <w:t xml:space="preserve"> </w:t>
      </w:r>
      <w:r w:rsidR="008550AE" w:rsidRPr="0050310A">
        <w:rPr>
          <w:rFonts w:asciiTheme="minorBidi" w:hAnsiTheme="minorBidi"/>
          <w:spacing w:val="-1"/>
          <w:sz w:val="24"/>
          <w:szCs w:val="24"/>
        </w:rPr>
        <w:t>which</w:t>
      </w:r>
      <w:r w:rsidR="008550AE" w:rsidRPr="0050310A">
        <w:rPr>
          <w:rFonts w:asciiTheme="minorBidi" w:hAnsiTheme="minorBidi"/>
          <w:spacing w:val="19"/>
          <w:sz w:val="24"/>
          <w:szCs w:val="24"/>
        </w:rPr>
        <w:t xml:space="preserve"> </w:t>
      </w:r>
      <w:r w:rsidR="008550AE" w:rsidRPr="0050310A">
        <w:rPr>
          <w:rFonts w:asciiTheme="minorBidi" w:hAnsiTheme="minorBidi"/>
          <w:spacing w:val="-1"/>
          <w:sz w:val="24"/>
          <w:szCs w:val="24"/>
        </w:rPr>
        <w:t>have</w:t>
      </w:r>
      <w:r w:rsidR="008550AE" w:rsidRPr="0050310A">
        <w:rPr>
          <w:rFonts w:asciiTheme="minorBidi" w:hAnsiTheme="minorBidi"/>
          <w:spacing w:val="18"/>
          <w:sz w:val="24"/>
          <w:szCs w:val="24"/>
        </w:rPr>
        <w:t xml:space="preserve"> </w:t>
      </w:r>
      <w:r w:rsidR="008550AE" w:rsidRPr="0050310A">
        <w:rPr>
          <w:rFonts w:asciiTheme="minorBidi" w:hAnsiTheme="minorBidi"/>
          <w:sz w:val="24"/>
          <w:szCs w:val="24"/>
        </w:rPr>
        <w:t>been</w:t>
      </w:r>
      <w:r w:rsidR="008550AE" w:rsidRPr="0050310A">
        <w:rPr>
          <w:rFonts w:asciiTheme="minorBidi" w:hAnsiTheme="minorBidi"/>
          <w:spacing w:val="20"/>
          <w:sz w:val="24"/>
          <w:szCs w:val="24"/>
        </w:rPr>
        <w:t xml:space="preserve"> </w:t>
      </w:r>
      <w:r w:rsidR="008550AE" w:rsidRPr="0050310A">
        <w:rPr>
          <w:rFonts w:asciiTheme="minorBidi" w:hAnsiTheme="minorBidi"/>
          <w:spacing w:val="-1"/>
          <w:sz w:val="24"/>
          <w:szCs w:val="24"/>
        </w:rPr>
        <w:t>shown</w:t>
      </w:r>
      <w:r w:rsidR="008550AE" w:rsidRPr="0050310A">
        <w:rPr>
          <w:rFonts w:asciiTheme="minorBidi" w:hAnsiTheme="minorBidi"/>
          <w:spacing w:val="19"/>
          <w:sz w:val="24"/>
          <w:szCs w:val="24"/>
        </w:rPr>
        <w:t xml:space="preserve"> </w:t>
      </w:r>
      <w:r w:rsidR="008550AE" w:rsidRPr="0050310A">
        <w:rPr>
          <w:rFonts w:asciiTheme="minorBidi" w:hAnsiTheme="minorBidi"/>
          <w:sz w:val="24"/>
          <w:szCs w:val="24"/>
        </w:rPr>
        <w:t>to</w:t>
      </w:r>
      <w:r w:rsidR="008550AE" w:rsidRPr="0050310A">
        <w:rPr>
          <w:rFonts w:asciiTheme="minorBidi" w:hAnsiTheme="minorBidi"/>
          <w:spacing w:val="19"/>
          <w:sz w:val="24"/>
          <w:szCs w:val="24"/>
        </w:rPr>
        <w:t xml:space="preserve"> </w:t>
      </w:r>
      <w:r w:rsidR="008550AE" w:rsidRPr="0050310A">
        <w:rPr>
          <w:rFonts w:asciiTheme="minorBidi" w:hAnsiTheme="minorBidi"/>
          <w:spacing w:val="-1"/>
          <w:sz w:val="24"/>
          <w:szCs w:val="24"/>
        </w:rPr>
        <w:t>control</w:t>
      </w:r>
      <w:r w:rsidR="008550AE" w:rsidRPr="0050310A">
        <w:rPr>
          <w:rFonts w:asciiTheme="minorBidi" w:hAnsiTheme="minorBidi"/>
          <w:spacing w:val="97"/>
          <w:w w:val="99"/>
          <w:sz w:val="24"/>
          <w:szCs w:val="24"/>
        </w:rPr>
        <w:t xml:space="preserve"> </w:t>
      </w:r>
      <w:r w:rsidR="008550AE" w:rsidRPr="0050310A">
        <w:rPr>
          <w:rFonts w:asciiTheme="minorBidi" w:hAnsiTheme="minorBidi"/>
          <w:spacing w:val="-1"/>
          <w:sz w:val="24"/>
          <w:szCs w:val="24"/>
        </w:rPr>
        <w:t>receptor</w:t>
      </w:r>
      <w:r w:rsidR="008550AE" w:rsidRPr="0050310A">
        <w:rPr>
          <w:rFonts w:asciiTheme="minorBidi" w:hAnsiTheme="minorBidi"/>
          <w:spacing w:val="9"/>
          <w:sz w:val="24"/>
          <w:szCs w:val="24"/>
        </w:rPr>
        <w:t xml:space="preserve"> </w:t>
      </w:r>
      <w:r w:rsidR="008550AE" w:rsidRPr="0050310A">
        <w:rPr>
          <w:rFonts w:asciiTheme="minorBidi" w:hAnsiTheme="minorBidi"/>
          <w:spacing w:val="-1"/>
          <w:sz w:val="24"/>
          <w:szCs w:val="24"/>
        </w:rPr>
        <w:t>desensitization</w:t>
      </w:r>
      <w:r w:rsidR="008550AE" w:rsidRPr="0050310A">
        <w:rPr>
          <w:rFonts w:asciiTheme="minorBidi" w:hAnsiTheme="minorBidi"/>
          <w:spacing w:val="11"/>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pacing w:val="10"/>
          <w:sz w:val="24"/>
          <w:szCs w:val="24"/>
        </w:rPr>
        <w:t xml:space="preserve"> </w:t>
      </w:r>
      <w:r w:rsidR="008550AE" w:rsidRPr="0050310A">
        <w:rPr>
          <w:rFonts w:asciiTheme="minorBidi" w:hAnsiTheme="minorBidi"/>
          <w:spacing w:val="-1"/>
          <w:sz w:val="24"/>
          <w:szCs w:val="24"/>
        </w:rPr>
        <w:t>internalization.</w:t>
      </w:r>
      <w:r w:rsidR="008550AE" w:rsidRPr="0050310A">
        <w:rPr>
          <w:rFonts w:asciiTheme="minorBidi" w:hAnsiTheme="minorBidi"/>
          <w:spacing w:val="11"/>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12"/>
          <w:sz w:val="24"/>
          <w:szCs w:val="24"/>
        </w:rPr>
        <w:t xml:space="preserve"> </w:t>
      </w:r>
      <w:r w:rsidR="008550AE" w:rsidRPr="0050310A">
        <w:rPr>
          <w:rFonts w:asciiTheme="minorBidi" w:hAnsiTheme="minorBidi"/>
          <w:spacing w:val="-1"/>
          <w:sz w:val="24"/>
          <w:szCs w:val="24"/>
        </w:rPr>
        <w:t>transmembrane</w:t>
      </w:r>
      <w:r w:rsidR="008550AE" w:rsidRPr="0050310A">
        <w:rPr>
          <w:rFonts w:asciiTheme="minorBidi" w:hAnsiTheme="minorBidi"/>
          <w:spacing w:val="9"/>
          <w:sz w:val="24"/>
          <w:szCs w:val="24"/>
        </w:rPr>
        <w:t xml:space="preserve"> </w:t>
      </w:r>
      <w:r w:rsidR="008550AE" w:rsidRPr="0050310A">
        <w:rPr>
          <w:rFonts w:asciiTheme="minorBidi" w:hAnsiTheme="minorBidi"/>
          <w:sz w:val="24"/>
          <w:szCs w:val="24"/>
        </w:rPr>
        <w:t>domain</w:t>
      </w:r>
      <w:r w:rsidR="008550AE" w:rsidRPr="0050310A">
        <w:rPr>
          <w:rFonts w:asciiTheme="minorBidi" w:hAnsiTheme="minorBidi"/>
          <w:spacing w:val="12"/>
          <w:sz w:val="24"/>
          <w:szCs w:val="24"/>
        </w:rPr>
        <w:t xml:space="preserve"> </w:t>
      </w:r>
      <w:r w:rsidR="008550AE" w:rsidRPr="0050310A">
        <w:rPr>
          <w:rFonts w:asciiTheme="minorBidi" w:hAnsiTheme="minorBidi"/>
          <w:sz w:val="24"/>
          <w:szCs w:val="24"/>
        </w:rPr>
        <w:t>of</w:t>
      </w:r>
      <w:r w:rsidR="008550AE" w:rsidRPr="0050310A">
        <w:rPr>
          <w:rFonts w:asciiTheme="minorBidi" w:hAnsiTheme="minorBidi"/>
          <w:spacing w:val="9"/>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11"/>
          <w:sz w:val="24"/>
          <w:szCs w:val="24"/>
        </w:rPr>
        <w:t xml:space="preserve"> </w:t>
      </w:r>
      <w:r w:rsidR="008550AE" w:rsidRPr="0050310A">
        <w:rPr>
          <w:rFonts w:asciiTheme="minorBidi" w:hAnsiTheme="minorBidi"/>
          <w:spacing w:val="1"/>
          <w:sz w:val="24"/>
          <w:szCs w:val="24"/>
        </w:rPr>
        <w:t>GPCRs</w:t>
      </w:r>
      <w:r w:rsidR="008550AE" w:rsidRPr="0050310A">
        <w:rPr>
          <w:rFonts w:asciiTheme="minorBidi" w:hAnsiTheme="minorBidi"/>
          <w:spacing w:val="11"/>
          <w:sz w:val="24"/>
          <w:szCs w:val="24"/>
        </w:rPr>
        <w:t xml:space="preserve"> </w:t>
      </w:r>
      <w:r w:rsidR="002C3332">
        <w:rPr>
          <w:rFonts w:asciiTheme="minorBidi" w:hAnsiTheme="minorBidi"/>
          <w:spacing w:val="11"/>
          <w:sz w:val="24"/>
          <w:szCs w:val="24"/>
        </w:rPr>
        <w:t>is</w:t>
      </w:r>
      <w:r w:rsidR="008550AE">
        <w:rPr>
          <w:rFonts w:asciiTheme="minorBidi" w:hAnsiTheme="minorBidi"/>
          <w:spacing w:val="11"/>
          <w:sz w:val="24"/>
          <w:szCs w:val="24"/>
        </w:rPr>
        <w:t xml:space="preserve"> </w:t>
      </w:r>
      <w:r w:rsidR="008550AE" w:rsidRPr="0050310A">
        <w:rPr>
          <w:rFonts w:asciiTheme="minorBidi" w:hAnsiTheme="minorBidi"/>
          <w:sz w:val="24"/>
          <w:szCs w:val="24"/>
        </w:rPr>
        <w:t>link</w:t>
      </w:r>
      <w:r w:rsidR="008550AE">
        <w:rPr>
          <w:rFonts w:asciiTheme="minorBidi" w:hAnsiTheme="minorBidi"/>
          <w:sz w:val="24"/>
          <w:szCs w:val="24"/>
        </w:rPr>
        <w:t>ed</w:t>
      </w:r>
      <w:r w:rsidR="008550AE" w:rsidRPr="0050310A">
        <w:rPr>
          <w:rFonts w:asciiTheme="minorBidi" w:hAnsiTheme="minorBidi"/>
          <w:spacing w:val="89"/>
          <w:sz w:val="24"/>
          <w:szCs w:val="24"/>
        </w:rPr>
        <w:t xml:space="preserve"> </w:t>
      </w:r>
      <w:r w:rsidR="008550AE" w:rsidRPr="0050310A">
        <w:rPr>
          <w:rFonts w:asciiTheme="minorBidi" w:hAnsiTheme="minorBidi"/>
          <w:sz w:val="24"/>
          <w:szCs w:val="24"/>
        </w:rPr>
        <w:t>to</w:t>
      </w:r>
      <w:r w:rsidR="008550AE" w:rsidRPr="0050310A">
        <w:rPr>
          <w:rFonts w:asciiTheme="minorBidi" w:hAnsiTheme="minorBidi"/>
          <w:spacing w:val="21"/>
          <w:sz w:val="24"/>
          <w:szCs w:val="24"/>
        </w:rPr>
        <w:t xml:space="preserve"> </w:t>
      </w:r>
      <w:r w:rsidR="008550AE" w:rsidRPr="0050310A">
        <w:rPr>
          <w:rFonts w:asciiTheme="minorBidi" w:hAnsiTheme="minorBidi"/>
          <w:spacing w:val="-1"/>
          <w:sz w:val="24"/>
          <w:szCs w:val="24"/>
        </w:rPr>
        <w:t>three</w:t>
      </w:r>
      <w:r w:rsidR="008550AE" w:rsidRPr="0050310A">
        <w:rPr>
          <w:rFonts w:asciiTheme="minorBidi" w:hAnsiTheme="minorBidi"/>
          <w:spacing w:val="20"/>
          <w:sz w:val="24"/>
          <w:szCs w:val="24"/>
        </w:rPr>
        <w:t xml:space="preserve"> </w:t>
      </w:r>
      <w:r w:rsidR="008550AE" w:rsidRPr="0050310A">
        <w:rPr>
          <w:rFonts w:asciiTheme="minorBidi" w:hAnsiTheme="minorBidi"/>
          <w:spacing w:val="-1"/>
          <w:sz w:val="24"/>
          <w:szCs w:val="24"/>
        </w:rPr>
        <w:t>extracellular</w:t>
      </w:r>
      <w:r w:rsidR="008550AE" w:rsidRPr="0050310A">
        <w:rPr>
          <w:rFonts w:asciiTheme="minorBidi" w:hAnsiTheme="minorBidi"/>
          <w:spacing w:val="21"/>
          <w:sz w:val="24"/>
          <w:szCs w:val="24"/>
        </w:rPr>
        <w:t xml:space="preserve"> </w:t>
      </w:r>
      <w:r w:rsidR="008550AE" w:rsidRPr="0050310A">
        <w:rPr>
          <w:rFonts w:asciiTheme="minorBidi" w:hAnsiTheme="minorBidi"/>
          <w:sz w:val="24"/>
          <w:szCs w:val="24"/>
        </w:rPr>
        <w:t>loops</w:t>
      </w:r>
      <w:r w:rsidR="008550AE" w:rsidRPr="0050310A">
        <w:rPr>
          <w:rFonts w:asciiTheme="minorBidi" w:hAnsiTheme="minorBidi"/>
          <w:spacing w:val="21"/>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pacing w:val="22"/>
          <w:sz w:val="24"/>
          <w:szCs w:val="24"/>
        </w:rPr>
        <w:t xml:space="preserve"> </w:t>
      </w:r>
      <w:r w:rsidR="008550AE" w:rsidRPr="0050310A">
        <w:rPr>
          <w:rFonts w:asciiTheme="minorBidi" w:hAnsiTheme="minorBidi"/>
          <w:spacing w:val="-1"/>
          <w:sz w:val="24"/>
          <w:szCs w:val="24"/>
        </w:rPr>
        <w:t>three</w:t>
      </w:r>
      <w:r w:rsidR="008550AE" w:rsidRPr="0050310A">
        <w:rPr>
          <w:rFonts w:asciiTheme="minorBidi" w:hAnsiTheme="minorBidi"/>
          <w:spacing w:val="20"/>
          <w:sz w:val="24"/>
          <w:szCs w:val="24"/>
        </w:rPr>
        <w:t xml:space="preserve"> </w:t>
      </w:r>
      <w:r w:rsidR="008550AE" w:rsidRPr="0050310A">
        <w:rPr>
          <w:rFonts w:asciiTheme="minorBidi" w:hAnsiTheme="minorBidi"/>
          <w:spacing w:val="-1"/>
          <w:sz w:val="24"/>
          <w:szCs w:val="24"/>
        </w:rPr>
        <w:t>intracellular</w:t>
      </w:r>
      <w:r w:rsidR="008550AE" w:rsidRPr="0050310A">
        <w:rPr>
          <w:rFonts w:asciiTheme="minorBidi" w:hAnsiTheme="minorBidi"/>
          <w:spacing w:val="21"/>
          <w:sz w:val="24"/>
          <w:szCs w:val="24"/>
        </w:rPr>
        <w:t xml:space="preserve"> </w:t>
      </w:r>
      <w:r w:rsidR="008550AE" w:rsidRPr="0050310A">
        <w:rPr>
          <w:rFonts w:asciiTheme="minorBidi" w:hAnsiTheme="minorBidi"/>
          <w:sz w:val="24"/>
          <w:szCs w:val="24"/>
        </w:rPr>
        <w:t>loops.</w:t>
      </w:r>
      <w:r w:rsidR="008550AE" w:rsidRPr="0050310A">
        <w:rPr>
          <w:rFonts w:asciiTheme="minorBidi" w:hAnsiTheme="minorBidi"/>
          <w:spacing w:val="21"/>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20"/>
          <w:sz w:val="24"/>
          <w:szCs w:val="24"/>
        </w:rPr>
        <w:t xml:space="preserve"> </w:t>
      </w:r>
      <w:r w:rsidR="008550AE" w:rsidRPr="0050310A">
        <w:rPr>
          <w:rFonts w:asciiTheme="minorBidi" w:hAnsiTheme="minorBidi"/>
          <w:spacing w:val="-1"/>
          <w:sz w:val="24"/>
          <w:szCs w:val="24"/>
        </w:rPr>
        <w:t>second</w:t>
      </w:r>
      <w:r w:rsidR="008550AE" w:rsidRPr="0050310A">
        <w:rPr>
          <w:rFonts w:asciiTheme="minorBidi" w:hAnsiTheme="minorBidi"/>
          <w:spacing w:val="23"/>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pacing w:val="23"/>
          <w:sz w:val="24"/>
          <w:szCs w:val="24"/>
        </w:rPr>
        <w:t xml:space="preserve"> </w:t>
      </w:r>
      <w:r w:rsidR="008550AE" w:rsidRPr="0050310A">
        <w:rPr>
          <w:rFonts w:asciiTheme="minorBidi" w:hAnsiTheme="minorBidi"/>
          <w:sz w:val="24"/>
          <w:szCs w:val="24"/>
        </w:rPr>
        <w:t>third</w:t>
      </w:r>
      <w:r w:rsidR="008550AE" w:rsidRPr="0050310A">
        <w:rPr>
          <w:rFonts w:asciiTheme="minorBidi" w:hAnsiTheme="minorBidi"/>
          <w:spacing w:val="21"/>
          <w:sz w:val="24"/>
          <w:szCs w:val="24"/>
        </w:rPr>
        <w:t xml:space="preserve"> </w:t>
      </w:r>
      <w:r w:rsidR="008550AE" w:rsidRPr="0050310A">
        <w:rPr>
          <w:rFonts w:asciiTheme="minorBidi" w:hAnsiTheme="minorBidi"/>
          <w:spacing w:val="-1"/>
          <w:sz w:val="24"/>
          <w:szCs w:val="24"/>
        </w:rPr>
        <w:t>extracellular</w:t>
      </w:r>
      <w:r w:rsidR="00F630D9">
        <w:rPr>
          <w:rFonts w:asciiTheme="minorBidi" w:hAnsiTheme="minorBidi"/>
          <w:spacing w:val="95"/>
          <w:w w:val="99"/>
          <w:sz w:val="24"/>
          <w:szCs w:val="24"/>
        </w:rPr>
        <w:t xml:space="preserve"> </w:t>
      </w:r>
      <w:r w:rsidR="008550AE" w:rsidRPr="0050310A">
        <w:rPr>
          <w:rFonts w:asciiTheme="minorBidi" w:hAnsiTheme="minorBidi"/>
          <w:sz w:val="24"/>
          <w:szCs w:val="24"/>
        </w:rPr>
        <w:t>loops</w:t>
      </w:r>
      <w:r w:rsidR="008550AE" w:rsidRPr="0050310A">
        <w:rPr>
          <w:rFonts w:asciiTheme="minorBidi" w:hAnsiTheme="minorBidi"/>
          <w:spacing w:val="10"/>
          <w:sz w:val="24"/>
          <w:szCs w:val="24"/>
        </w:rPr>
        <w:t xml:space="preserve"> </w:t>
      </w:r>
      <w:r w:rsidR="008550AE" w:rsidRPr="0050310A">
        <w:rPr>
          <w:rFonts w:asciiTheme="minorBidi" w:hAnsiTheme="minorBidi"/>
          <w:sz w:val="24"/>
          <w:szCs w:val="24"/>
        </w:rPr>
        <w:t>possess</w:t>
      </w:r>
      <w:r w:rsidR="008550AE" w:rsidRPr="0050310A">
        <w:rPr>
          <w:rFonts w:asciiTheme="minorBidi" w:hAnsiTheme="minorBidi"/>
          <w:spacing w:val="10"/>
          <w:sz w:val="24"/>
          <w:szCs w:val="24"/>
        </w:rPr>
        <w:t xml:space="preserve"> </w:t>
      </w:r>
      <w:r w:rsidR="008550AE" w:rsidRPr="0050310A">
        <w:rPr>
          <w:rFonts w:asciiTheme="minorBidi" w:hAnsiTheme="minorBidi"/>
          <w:sz w:val="24"/>
          <w:szCs w:val="24"/>
        </w:rPr>
        <w:t>a</w:t>
      </w:r>
      <w:r w:rsidR="008550AE" w:rsidRPr="0050310A">
        <w:rPr>
          <w:rFonts w:asciiTheme="minorBidi" w:hAnsiTheme="minorBidi"/>
          <w:spacing w:val="12"/>
          <w:sz w:val="24"/>
          <w:szCs w:val="24"/>
        </w:rPr>
        <w:t xml:space="preserve"> </w:t>
      </w:r>
      <w:r w:rsidR="008550AE" w:rsidRPr="0050310A">
        <w:rPr>
          <w:rFonts w:asciiTheme="minorBidi" w:hAnsiTheme="minorBidi"/>
          <w:sz w:val="24"/>
          <w:szCs w:val="24"/>
        </w:rPr>
        <w:t>highly</w:t>
      </w:r>
      <w:r w:rsidR="008550AE" w:rsidRPr="0050310A">
        <w:rPr>
          <w:rFonts w:asciiTheme="minorBidi" w:hAnsiTheme="minorBidi"/>
          <w:spacing w:val="7"/>
          <w:sz w:val="24"/>
          <w:szCs w:val="24"/>
        </w:rPr>
        <w:t xml:space="preserve"> </w:t>
      </w:r>
      <w:r w:rsidR="008550AE" w:rsidRPr="0050310A">
        <w:rPr>
          <w:rFonts w:asciiTheme="minorBidi" w:hAnsiTheme="minorBidi"/>
          <w:spacing w:val="-1"/>
          <w:sz w:val="24"/>
          <w:szCs w:val="24"/>
        </w:rPr>
        <w:t>conserved</w:t>
      </w:r>
      <w:r w:rsidR="008550AE" w:rsidRPr="0050310A">
        <w:rPr>
          <w:rFonts w:asciiTheme="minorBidi" w:hAnsiTheme="minorBidi"/>
          <w:spacing w:val="10"/>
          <w:sz w:val="24"/>
          <w:szCs w:val="24"/>
        </w:rPr>
        <w:t xml:space="preserve"> </w:t>
      </w:r>
      <w:r w:rsidR="008550AE" w:rsidRPr="0050310A">
        <w:rPr>
          <w:rFonts w:asciiTheme="minorBidi" w:hAnsiTheme="minorBidi"/>
          <w:sz w:val="24"/>
          <w:szCs w:val="24"/>
        </w:rPr>
        <w:t>disul</w:t>
      </w:r>
      <w:r w:rsidR="008550AE">
        <w:rPr>
          <w:rFonts w:asciiTheme="minorBidi" w:hAnsiTheme="minorBidi"/>
          <w:sz w:val="24"/>
          <w:szCs w:val="24"/>
        </w:rPr>
        <w:t>ph</w:t>
      </w:r>
      <w:r w:rsidR="008550AE" w:rsidRPr="0050310A">
        <w:rPr>
          <w:rFonts w:asciiTheme="minorBidi" w:hAnsiTheme="minorBidi"/>
          <w:sz w:val="24"/>
          <w:szCs w:val="24"/>
        </w:rPr>
        <w:t>ide</w:t>
      </w:r>
      <w:r w:rsidR="008550AE" w:rsidRPr="0050310A">
        <w:rPr>
          <w:rFonts w:asciiTheme="minorBidi" w:hAnsiTheme="minorBidi"/>
          <w:spacing w:val="12"/>
          <w:sz w:val="24"/>
          <w:szCs w:val="24"/>
        </w:rPr>
        <w:t xml:space="preserve"> </w:t>
      </w:r>
      <w:r w:rsidR="008550AE" w:rsidRPr="0050310A">
        <w:rPr>
          <w:rFonts w:asciiTheme="minorBidi" w:hAnsiTheme="minorBidi"/>
          <w:sz w:val="24"/>
          <w:szCs w:val="24"/>
        </w:rPr>
        <w:t>bond</w:t>
      </w:r>
      <w:r w:rsidR="008550AE" w:rsidRPr="0050310A">
        <w:rPr>
          <w:rFonts w:asciiTheme="minorBidi" w:hAnsiTheme="minorBidi"/>
          <w:spacing w:val="12"/>
          <w:sz w:val="24"/>
          <w:szCs w:val="24"/>
        </w:rPr>
        <w:t xml:space="preserve"> </w:t>
      </w:r>
      <w:r w:rsidR="008550AE" w:rsidRPr="0050310A">
        <w:rPr>
          <w:rFonts w:asciiTheme="minorBidi" w:hAnsiTheme="minorBidi"/>
          <w:spacing w:val="-1"/>
          <w:sz w:val="24"/>
          <w:szCs w:val="24"/>
        </w:rPr>
        <w:t>between</w:t>
      </w:r>
      <w:r w:rsidR="008550AE" w:rsidRPr="0050310A">
        <w:rPr>
          <w:rFonts w:asciiTheme="minorBidi" w:hAnsiTheme="minorBidi"/>
          <w:spacing w:val="12"/>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12"/>
          <w:sz w:val="24"/>
          <w:szCs w:val="24"/>
        </w:rPr>
        <w:t xml:space="preserve"> </w:t>
      </w:r>
      <w:r w:rsidR="008550AE" w:rsidRPr="0050310A">
        <w:rPr>
          <w:rFonts w:asciiTheme="minorBidi" w:hAnsiTheme="minorBidi"/>
          <w:spacing w:val="-1"/>
          <w:sz w:val="24"/>
          <w:szCs w:val="24"/>
        </w:rPr>
        <w:t>cysteine</w:t>
      </w:r>
      <w:r w:rsidR="008550AE" w:rsidRPr="0050310A">
        <w:rPr>
          <w:rFonts w:asciiTheme="minorBidi" w:hAnsiTheme="minorBidi"/>
          <w:spacing w:val="13"/>
          <w:sz w:val="24"/>
          <w:szCs w:val="24"/>
        </w:rPr>
        <w:t xml:space="preserve"> </w:t>
      </w:r>
      <w:r w:rsidR="008550AE" w:rsidRPr="0050310A">
        <w:rPr>
          <w:rFonts w:asciiTheme="minorBidi" w:hAnsiTheme="minorBidi"/>
          <w:spacing w:val="-1"/>
          <w:sz w:val="24"/>
          <w:szCs w:val="24"/>
        </w:rPr>
        <w:t>residue</w:t>
      </w:r>
      <w:r w:rsidR="008550AE">
        <w:rPr>
          <w:rFonts w:asciiTheme="minorBidi" w:hAnsiTheme="minorBidi"/>
          <w:spacing w:val="-1"/>
          <w:sz w:val="24"/>
          <w:szCs w:val="24"/>
        </w:rPr>
        <w:t>s</w:t>
      </w:r>
      <w:r w:rsidR="008550AE" w:rsidRPr="0050310A">
        <w:rPr>
          <w:rFonts w:asciiTheme="minorBidi" w:hAnsiTheme="minorBidi"/>
          <w:spacing w:val="-1"/>
          <w:sz w:val="24"/>
          <w:szCs w:val="24"/>
        </w:rPr>
        <w:t>.</w:t>
      </w:r>
      <w:r w:rsidR="008550AE" w:rsidRPr="0050310A">
        <w:rPr>
          <w:rFonts w:asciiTheme="minorBidi" w:hAnsiTheme="minorBidi"/>
          <w:spacing w:val="10"/>
          <w:sz w:val="24"/>
          <w:szCs w:val="24"/>
        </w:rPr>
        <w:t xml:space="preserve"> </w:t>
      </w:r>
      <w:r w:rsidR="008550AE" w:rsidRPr="0050310A">
        <w:rPr>
          <w:rFonts w:asciiTheme="minorBidi" w:hAnsiTheme="minorBidi"/>
          <w:sz w:val="24"/>
          <w:szCs w:val="24"/>
        </w:rPr>
        <w:t>This</w:t>
      </w:r>
      <w:r w:rsidR="008550AE" w:rsidRPr="0050310A">
        <w:rPr>
          <w:rFonts w:asciiTheme="minorBidi" w:hAnsiTheme="minorBidi"/>
          <w:spacing w:val="10"/>
          <w:sz w:val="24"/>
          <w:szCs w:val="24"/>
        </w:rPr>
        <w:t xml:space="preserve"> </w:t>
      </w:r>
      <w:r w:rsidR="008550AE" w:rsidRPr="0050310A">
        <w:rPr>
          <w:rFonts w:asciiTheme="minorBidi" w:hAnsiTheme="minorBidi"/>
          <w:sz w:val="24"/>
          <w:szCs w:val="24"/>
        </w:rPr>
        <w:t>bond</w:t>
      </w:r>
      <w:r w:rsidR="008550AE" w:rsidRPr="0050310A">
        <w:rPr>
          <w:rFonts w:asciiTheme="minorBidi" w:hAnsiTheme="minorBidi"/>
          <w:spacing w:val="11"/>
          <w:sz w:val="24"/>
          <w:szCs w:val="24"/>
        </w:rPr>
        <w:t xml:space="preserve"> </w:t>
      </w:r>
      <w:r w:rsidR="008550AE" w:rsidRPr="0050310A">
        <w:rPr>
          <w:rFonts w:asciiTheme="minorBidi" w:hAnsiTheme="minorBidi"/>
          <w:sz w:val="24"/>
          <w:szCs w:val="24"/>
        </w:rPr>
        <w:t>is</w:t>
      </w:r>
      <w:r w:rsidR="008550AE" w:rsidRPr="0050310A">
        <w:rPr>
          <w:rFonts w:asciiTheme="minorBidi" w:hAnsiTheme="minorBidi"/>
          <w:spacing w:val="39"/>
          <w:w w:val="99"/>
          <w:sz w:val="24"/>
          <w:szCs w:val="24"/>
        </w:rPr>
        <w:t xml:space="preserve"> </w:t>
      </w:r>
      <w:r w:rsidR="008550AE" w:rsidRPr="0050310A">
        <w:rPr>
          <w:rFonts w:asciiTheme="minorBidi" w:hAnsiTheme="minorBidi"/>
          <w:spacing w:val="-1"/>
          <w:sz w:val="24"/>
          <w:szCs w:val="24"/>
        </w:rPr>
        <w:t>required</w:t>
      </w:r>
      <w:r w:rsidR="008550AE" w:rsidRPr="0050310A">
        <w:rPr>
          <w:rFonts w:asciiTheme="minorBidi" w:hAnsiTheme="minorBidi"/>
          <w:spacing w:val="43"/>
          <w:sz w:val="24"/>
          <w:szCs w:val="24"/>
        </w:rPr>
        <w:t xml:space="preserve"> </w:t>
      </w:r>
      <w:r w:rsidR="008550AE" w:rsidRPr="0050310A">
        <w:rPr>
          <w:rFonts w:asciiTheme="minorBidi" w:hAnsiTheme="minorBidi"/>
          <w:sz w:val="24"/>
          <w:szCs w:val="24"/>
        </w:rPr>
        <w:t>for</w:t>
      </w:r>
      <w:r w:rsidR="008550AE" w:rsidRPr="0050310A">
        <w:rPr>
          <w:rFonts w:asciiTheme="minorBidi" w:hAnsiTheme="minorBidi"/>
          <w:spacing w:val="40"/>
          <w:sz w:val="24"/>
          <w:szCs w:val="24"/>
        </w:rPr>
        <w:t xml:space="preserve"> </w:t>
      </w:r>
      <w:r w:rsidR="008550AE" w:rsidRPr="0050310A">
        <w:rPr>
          <w:rFonts w:asciiTheme="minorBidi" w:hAnsiTheme="minorBidi"/>
          <w:sz w:val="24"/>
          <w:szCs w:val="24"/>
        </w:rPr>
        <w:t>protein</w:t>
      </w:r>
      <w:r w:rsidR="008550AE" w:rsidRPr="0050310A">
        <w:rPr>
          <w:rFonts w:asciiTheme="minorBidi" w:hAnsiTheme="minorBidi"/>
          <w:spacing w:val="44"/>
          <w:sz w:val="24"/>
          <w:szCs w:val="24"/>
        </w:rPr>
        <w:t xml:space="preserve"> </w:t>
      </w:r>
      <w:r w:rsidR="008550AE" w:rsidRPr="0050310A">
        <w:rPr>
          <w:rFonts w:asciiTheme="minorBidi" w:hAnsiTheme="minorBidi"/>
          <w:sz w:val="24"/>
          <w:szCs w:val="24"/>
        </w:rPr>
        <w:t>folding</w:t>
      </w:r>
      <w:r w:rsidR="008550AE" w:rsidRPr="0050310A">
        <w:rPr>
          <w:rFonts w:asciiTheme="minorBidi" w:hAnsiTheme="minorBidi"/>
          <w:spacing w:val="39"/>
          <w:sz w:val="24"/>
          <w:szCs w:val="24"/>
        </w:rPr>
        <w:t xml:space="preserve"> </w:t>
      </w:r>
      <w:r w:rsidR="008550AE" w:rsidRPr="0050310A">
        <w:rPr>
          <w:rFonts w:asciiTheme="minorBidi" w:hAnsiTheme="minorBidi"/>
          <w:spacing w:val="-1"/>
          <w:sz w:val="24"/>
          <w:szCs w:val="24"/>
        </w:rPr>
        <w:t>and</w:t>
      </w:r>
      <w:r w:rsidR="008550AE" w:rsidRPr="0050310A">
        <w:rPr>
          <w:rFonts w:asciiTheme="minorBidi" w:hAnsiTheme="minorBidi"/>
          <w:spacing w:val="43"/>
          <w:sz w:val="24"/>
          <w:szCs w:val="24"/>
        </w:rPr>
        <w:t xml:space="preserve"> </w:t>
      </w:r>
      <w:r w:rsidR="002C3332">
        <w:rPr>
          <w:rFonts w:asciiTheme="minorBidi" w:hAnsiTheme="minorBidi"/>
          <w:spacing w:val="43"/>
          <w:sz w:val="24"/>
          <w:szCs w:val="24"/>
        </w:rPr>
        <w:t xml:space="preserve">to </w:t>
      </w:r>
      <w:r w:rsidR="008550AE" w:rsidRPr="0050310A">
        <w:rPr>
          <w:rFonts w:asciiTheme="minorBidi" w:hAnsiTheme="minorBidi"/>
          <w:spacing w:val="-1"/>
          <w:sz w:val="24"/>
          <w:szCs w:val="24"/>
        </w:rPr>
        <w:t>control</w:t>
      </w:r>
      <w:r w:rsidR="008550AE" w:rsidRPr="0050310A">
        <w:rPr>
          <w:rFonts w:asciiTheme="minorBidi" w:hAnsiTheme="minorBidi"/>
          <w:spacing w:val="41"/>
          <w:sz w:val="24"/>
          <w:szCs w:val="24"/>
        </w:rPr>
        <w:t xml:space="preserve"> </w:t>
      </w:r>
      <w:r w:rsidR="008550AE" w:rsidRPr="0050310A">
        <w:rPr>
          <w:rFonts w:asciiTheme="minorBidi" w:hAnsiTheme="minorBidi"/>
          <w:sz w:val="24"/>
          <w:szCs w:val="24"/>
        </w:rPr>
        <w:t>the</w:t>
      </w:r>
      <w:r w:rsidR="008550AE" w:rsidRPr="0050310A">
        <w:rPr>
          <w:rFonts w:asciiTheme="minorBidi" w:hAnsiTheme="minorBidi"/>
          <w:spacing w:val="43"/>
          <w:sz w:val="24"/>
          <w:szCs w:val="24"/>
        </w:rPr>
        <w:t xml:space="preserve"> </w:t>
      </w:r>
      <w:r w:rsidR="008550AE" w:rsidRPr="0050310A">
        <w:rPr>
          <w:rFonts w:asciiTheme="minorBidi" w:hAnsiTheme="minorBidi"/>
          <w:spacing w:val="-1"/>
          <w:sz w:val="24"/>
          <w:szCs w:val="24"/>
        </w:rPr>
        <w:t>high</w:t>
      </w:r>
      <w:r w:rsidR="008550AE" w:rsidRPr="0050310A">
        <w:rPr>
          <w:rFonts w:asciiTheme="minorBidi" w:hAnsiTheme="minorBidi"/>
          <w:spacing w:val="41"/>
          <w:sz w:val="24"/>
          <w:szCs w:val="24"/>
        </w:rPr>
        <w:t xml:space="preserve"> </w:t>
      </w:r>
      <w:r w:rsidR="008550AE" w:rsidRPr="0050310A">
        <w:rPr>
          <w:rFonts w:asciiTheme="minorBidi" w:hAnsiTheme="minorBidi"/>
          <w:sz w:val="24"/>
          <w:szCs w:val="24"/>
        </w:rPr>
        <w:t>affinity</w:t>
      </w:r>
      <w:r w:rsidR="008550AE" w:rsidRPr="0050310A">
        <w:rPr>
          <w:rFonts w:asciiTheme="minorBidi" w:hAnsiTheme="minorBidi"/>
          <w:spacing w:val="36"/>
          <w:sz w:val="24"/>
          <w:szCs w:val="24"/>
        </w:rPr>
        <w:t xml:space="preserve"> </w:t>
      </w:r>
      <w:r w:rsidR="008550AE" w:rsidRPr="0050310A">
        <w:rPr>
          <w:rFonts w:asciiTheme="minorBidi" w:hAnsiTheme="minorBidi"/>
          <w:spacing w:val="-1"/>
          <w:sz w:val="24"/>
          <w:szCs w:val="24"/>
        </w:rPr>
        <w:t>site</w:t>
      </w:r>
      <w:r w:rsidR="008550AE" w:rsidRPr="0050310A">
        <w:rPr>
          <w:rFonts w:asciiTheme="minorBidi" w:hAnsiTheme="minorBidi"/>
          <w:spacing w:val="40"/>
          <w:sz w:val="24"/>
          <w:szCs w:val="24"/>
        </w:rPr>
        <w:t xml:space="preserve"> </w:t>
      </w:r>
      <w:r w:rsidR="008550AE" w:rsidRPr="0050310A">
        <w:rPr>
          <w:rFonts w:asciiTheme="minorBidi" w:hAnsiTheme="minorBidi"/>
          <w:sz w:val="24"/>
          <w:szCs w:val="24"/>
        </w:rPr>
        <w:t>in</w:t>
      </w:r>
      <w:r w:rsidR="008550AE" w:rsidRPr="0050310A">
        <w:rPr>
          <w:rFonts w:asciiTheme="minorBidi" w:hAnsiTheme="minorBidi"/>
          <w:spacing w:val="42"/>
          <w:sz w:val="24"/>
          <w:szCs w:val="24"/>
        </w:rPr>
        <w:t xml:space="preserve"> </w:t>
      </w:r>
      <w:r w:rsidR="008550AE" w:rsidRPr="0050310A">
        <w:rPr>
          <w:rFonts w:asciiTheme="minorBidi" w:hAnsiTheme="minorBidi"/>
          <w:sz w:val="24"/>
          <w:szCs w:val="24"/>
        </w:rPr>
        <w:t>binding</w:t>
      </w:r>
      <w:r w:rsidR="008550AE" w:rsidRPr="0050310A">
        <w:rPr>
          <w:rFonts w:asciiTheme="minorBidi" w:hAnsiTheme="minorBidi"/>
          <w:spacing w:val="41"/>
          <w:sz w:val="24"/>
          <w:szCs w:val="24"/>
        </w:rPr>
        <w:t xml:space="preserve"> </w:t>
      </w:r>
      <w:r w:rsidR="0098232C">
        <w:rPr>
          <w:rFonts w:asciiTheme="minorBidi" w:hAnsiTheme="minorBidi"/>
          <w:sz w:val="24"/>
          <w:szCs w:val="24"/>
        </w:rPr>
        <w:fldChar w:fldCharType="begin">
          <w:fldData xml:space="preserve">PEVuZE5vdGU+PENpdGU+PEF1dGhvcj5LYXJuaWs8L0F1dGhvcj48WWVhcj4xOTkwPC9ZZWFyPjxS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PEVuZE5vdGU+PENpdGU+PEF1dGhvcj5LYXJuaWs8L0F1dGhvcj48WWVhcj4xOTkwPC9ZZWFyPjxS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0098232C">
        <w:rPr>
          <w:rFonts w:asciiTheme="minorBidi" w:hAnsiTheme="minorBidi"/>
          <w:sz w:val="24"/>
          <w:szCs w:val="24"/>
        </w:rPr>
      </w:r>
      <w:r w:rsidR="0098232C">
        <w:rPr>
          <w:rFonts w:asciiTheme="minorBidi" w:hAnsiTheme="minorBidi"/>
          <w:sz w:val="24"/>
          <w:szCs w:val="24"/>
        </w:rPr>
        <w:fldChar w:fldCharType="separate"/>
      </w:r>
      <w:r w:rsidR="00CA0436">
        <w:rPr>
          <w:rFonts w:asciiTheme="minorBidi" w:hAnsiTheme="minorBidi"/>
          <w:noProof/>
          <w:sz w:val="24"/>
          <w:szCs w:val="24"/>
        </w:rPr>
        <w:t>(</w:t>
      </w:r>
      <w:hyperlink w:anchor="_ENREF_114" w:tooltip="Karnik, 1990 #88" w:history="1">
        <w:r w:rsidR="00371EE5">
          <w:rPr>
            <w:rFonts w:asciiTheme="minorBidi" w:hAnsiTheme="minorBidi"/>
            <w:noProof/>
            <w:sz w:val="24"/>
            <w:szCs w:val="24"/>
          </w:rPr>
          <w:t>Karnik and Khorana, 1990</w:t>
        </w:r>
      </w:hyperlink>
      <w:r w:rsidR="00CA0436">
        <w:rPr>
          <w:rFonts w:asciiTheme="minorBidi" w:hAnsiTheme="minorBidi"/>
          <w:noProof/>
          <w:sz w:val="24"/>
          <w:szCs w:val="24"/>
        </w:rPr>
        <w:t xml:space="preserve">, </w:t>
      </w:r>
      <w:hyperlink w:anchor="_ENREF_190" w:tooltip="Perez, 2005 #89" w:history="1">
        <w:r w:rsidR="00371EE5">
          <w:rPr>
            <w:rFonts w:asciiTheme="minorBidi" w:hAnsiTheme="minorBidi"/>
            <w:noProof/>
            <w:sz w:val="24"/>
            <w:szCs w:val="24"/>
          </w:rPr>
          <w:t>Perez and Karnik, 2005</w:t>
        </w:r>
      </w:hyperlink>
      <w:r w:rsidR="00CA0436">
        <w:rPr>
          <w:rFonts w:asciiTheme="minorBidi" w:hAnsiTheme="minorBidi"/>
          <w:noProof/>
          <w:sz w:val="24"/>
          <w:szCs w:val="24"/>
        </w:rPr>
        <w:t>)</w:t>
      </w:r>
      <w:r w:rsidR="0098232C">
        <w:rPr>
          <w:rFonts w:asciiTheme="minorBidi" w:hAnsiTheme="minorBidi"/>
          <w:sz w:val="24"/>
          <w:szCs w:val="24"/>
        </w:rPr>
        <w:fldChar w:fldCharType="end"/>
      </w:r>
      <w:r w:rsidR="0098232C">
        <w:rPr>
          <w:rFonts w:asciiTheme="minorBidi" w:hAnsiTheme="minorBidi"/>
          <w:spacing w:val="41"/>
          <w:sz w:val="24"/>
          <w:szCs w:val="24"/>
        </w:rPr>
        <w:t>.</w:t>
      </w:r>
    </w:p>
    <w:p w14:paraId="0AC0D6DF" w14:textId="77777777" w:rsidR="0098232C" w:rsidRPr="0050310A" w:rsidRDefault="00892110" w:rsidP="0098232C">
      <w:pPr>
        <w:spacing w:line="480" w:lineRule="auto"/>
        <w:ind w:right="-46"/>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21728" behindDoc="0" locked="0" layoutInCell="1" allowOverlap="1" wp14:anchorId="39A86E3F" wp14:editId="0D9A2DFF">
                <wp:simplePos x="0" y="0"/>
                <wp:positionH relativeFrom="column">
                  <wp:posOffset>-85090</wp:posOffset>
                </wp:positionH>
                <wp:positionV relativeFrom="paragraph">
                  <wp:posOffset>2735306</wp:posOffset>
                </wp:positionV>
                <wp:extent cx="5486400" cy="9525"/>
                <wp:effectExtent l="0" t="0" r="19050" b="28575"/>
                <wp:wrapNone/>
                <wp:docPr id="176" name="Straight Connector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6"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7pt,215.4pt" to="425.3pt,2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">
                <o:lock v:ext="edit" shapetype="f"/>
              </v:line>
            </w:pict>
          </mc:Fallback>
        </mc:AlternateContent>
      </w:r>
      <w:r w:rsidR="00BF2531">
        <w:rPr>
          <w:rFonts w:asciiTheme="minorBidi" w:hAnsiTheme="minorBidi"/>
          <w:noProof/>
          <w:sz w:val="24"/>
          <w:szCs w:val="24"/>
          <w:lang w:val="en-US"/>
        </w:rPr>
        <w:drawing>
          <wp:inline distT="0" distB="0" distL="0" distR="0" wp14:anchorId="6EE35192" wp14:editId="21BD4840">
            <wp:extent cx="5691116" cy="258646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1202" cy="2613775"/>
                    </a:xfrm>
                    <a:prstGeom prst="rect">
                      <a:avLst/>
                    </a:prstGeom>
                    <a:noFill/>
                  </pic:spPr>
                </pic:pic>
              </a:graphicData>
            </a:graphic>
          </wp:inline>
        </w:drawing>
      </w:r>
    </w:p>
    <w:p w14:paraId="22FFE495" w14:textId="4769C545" w:rsidR="0098232C" w:rsidRPr="005E04C7" w:rsidRDefault="00104524" w:rsidP="001626D2">
      <w:pPr>
        <w:autoSpaceDE w:val="0"/>
        <w:autoSpaceDN w:val="0"/>
        <w:adjustRightInd w:val="0"/>
        <w:spacing w:after="0"/>
        <w:jc w:val="both"/>
        <w:rPr>
          <w:rFonts w:asciiTheme="minorBidi" w:hAnsiTheme="minorBidi"/>
        </w:rPr>
      </w:pPr>
      <w:r w:rsidRPr="005E04C7">
        <w:rPr>
          <w:rFonts w:asciiTheme="minorBidi" w:hAnsiTheme="minorBidi"/>
          <w:b/>
          <w:bCs/>
        </w:rPr>
        <w:t>Figure</w:t>
      </w:r>
      <w:r w:rsidR="008D3D13">
        <w:rPr>
          <w:rFonts w:asciiTheme="minorBidi" w:hAnsiTheme="minorBidi"/>
          <w:b/>
          <w:bCs/>
        </w:rPr>
        <w:t xml:space="preserve"> </w:t>
      </w:r>
      <w:r w:rsidR="001626D2">
        <w:rPr>
          <w:rFonts w:asciiTheme="minorBidi" w:hAnsiTheme="minorBidi"/>
          <w:b/>
          <w:bCs/>
        </w:rPr>
        <w:t>1.</w:t>
      </w:r>
      <w:r w:rsidRPr="005E04C7">
        <w:rPr>
          <w:rFonts w:asciiTheme="minorBidi" w:hAnsiTheme="minorBidi"/>
          <w:b/>
          <w:bCs/>
        </w:rPr>
        <w:t xml:space="preserve">7: </w:t>
      </w:r>
      <w:r w:rsidR="0098232C" w:rsidRPr="005E04C7">
        <w:rPr>
          <w:rFonts w:asciiTheme="minorBidi" w:hAnsiTheme="minorBidi"/>
          <w:b/>
          <w:bCs/>
        </w:rPr>
        <w:t>The structure of GPCRs</w:t>
      </w:r>
      <w:r w:rsidR="0098232C" w:rsidRPr="005E04C7">
        <w:rPr>
          <w:rFonts w:asciiTheme="minorBidi" w:hAnsiTheme="minorBidi"/>
        </w:rPr>
        <w:t xml:space="preserve"> consists of seven transmembrane doma</w:t>
      </w:r>
      <w:r w:rsidR="005E04C7" w:rsidRPr="005E04C7">
        <w:rPr>
          <w:rFonts w:asciiTheme="minorBidi" w:hAnsiTheme="minorBidi"/>
        </w:rPr>
        <w:t>ins, three extracellular loops, 3</w:t>
      </w:r>
      <w:r w:rsidR="0098232C" w:rsidRPr="005E04C7">
        <w:rPr>
          <w:rFonts w:asciiTheme="minorBidi" w:hAnsiTheme="minorBidi"/>
        </w:rPr>
        <w:t xml:space="preserve"> intracellular loops</w:t>
      </w:r>
      <w:r w:rsidR="005E04C7" w:rsidRPr="005E04C7">
        <w:rPr>
          <w:rFonts w:asciiTheme="minorBidi" w:hAnsiTheme="minorBidi"/>
        </w:rPr>
        <w:t xml:space="preserve"> and </w:t>
      </w:r>
      <w:r w:rsidR="005E04C7" w:rsidRPr="005E04C7">
        <w:rPr>
          <w:rFonts w:asciiTheme="minorBidi" w:hAnsiTheme="minorBidi"/>
          <w:color w:val="000000" w:themeColor="text1"/>
          <w:lang w:val="en"/>
        </w:rPr>
        <w:t xml:space="preserve">finally an intracellular </w:t>
      </w:r>
      <w:hyperlink r:id="rId21" w:tooltip="C-terminus" w:history="1">
        <w:r w:rsidR="005E04C7" w:rsidRPr="005E04C7">
          <w:rPr>
            <w:rStyle w:val="Hyperlink"/>
            <w:rFonts w:asciiTheme="minorBidi" w:hAnsiTheme="minorBidi"/>
            <w:color w:val="000000" w:themeColor="text1"/>
            <w:u w:val="none"/>
            <w:lang w:val="en"/>
          </w:rPr>
          <w:t>C-terminus</w:t>
        </w:r>
      </w:hyperlink>
      <w:r w:rsidR="005E04C7">
        <w:rPr>
          <w:rFonts w:asciiTheme="minorBidi" w:hAnsiTheme="minorBidi"/>
          <w:color w:val="000000" w:themeColor="text1"/>
          <w:lang w:val="en"/>
        </w:rPr>
        <w:t xml:space="preserve"> loop</w:t>
      </w:r>
      <w:r w:rsidR="0098232C" w:rsidRPr="005E04C7">
        <w:rPr>
          <w:rFonts w:asciiTheme="minorBidi" w:hAnsiTheme="minorBidi"/>
          <w:color w:val="000000" w:themeColor="text1"/>
        </w:rPr>
        <w:t>.</w:t>
      </w:r>
      <w:r w:rsidR="0098232C" w:rsidRPr="005E04C7">
        <w:rPr>
          <w:rFonts w:asciiTheme="minorBidi" w:hAnsiTheme="minorBidi"/>
          <w:color w:val="000000" w:themeColor="text1"/>
          <w:spacing w:val="-3"/>
        </w:rPr>
        <w:t xml:space="preserve"> </w:t>
      </w:r>
      <w:r w:rsidR="0098232C" w:rsidRPr="005E04C7">
        <w:rPr>
          <w:rFonts w:asciiTheme="minorBidi" w:hAnsiTheme="minorBidi"/>
          <w:spacing w:val="-3"/>
        </w:rPr>
        <w:t xml:space="preserve">Picture drawn by </w:t>
      </w:r>
      <w:r w:rsidR="002C3332">
        <w:rPr>
          <w:rFonts w:asciiTheme="minorBidi" w:hAnsiTheme="minorBidi"/>
          <w:spacing w:val="-3"/>
        </w:rPr>
        <w:t>the author</w:t>
      </w:r>
      <w:r w:rsidR="0098232C" w:rsidRPr="005E04C7">
        <w:rPr>
          <w:rFonts w:asciiTheme="minorBidi" w:hAnsiTheme="minorBidi"/>
          <w:spacing w:val="-3"/>
        </w:rPr>
        <w:t xml:space="preserve">, </w:t>
      </w:r>
      <w:r w:rsidR="0098232C" w:rsidRPr="005E04C7">
        <w:rPr>
          <w:rFonts w:asciiTheme="minorBidi" w:hAnsiTheme="minorBidi"/>
          <w:spacing w:val="-1"/>
        </w:rPr>
        <w:t>adapted</w:t>
      </w:r>
      <w:r w:rsidR="0098232C" w:rsidRPr="005E04C7">
        <w:rPr>
          <w:rFonts w:asciiTheme="minorBidi" w:hAnsiTheme="minorBidi"/>
        </w:rPr>
        <w:t xml:space="preserve"> </w:t>
      </w:r>
      <w:r w:rsidR="0098232C" w:rsidRPr="005E04C7">
        <w:rPr>
          <w:rFonts w:asciiTheme="minorBidi" w:hAnsiTheme="minorBidi"/>
          <w:spacing w:val="-1"/>
        </w:rPr>
        <w:t>from</w:t>
      </w:r>
      <w:r w:rsidR="0098232C" w:rsidRPr="005E04C7">
        <w:rPr>
          <w:rFonts w:asciiTheme="minorBidi" w:hAnsiTheme="minorBidi"/>
        </w:rPr>
        <w:t xml:space="preserve"> </w:t>
      </w:r>
      <w:r w:rsidR="0098232C" w:rsidRPr="005E04C7">
        <w:rPr>
          <w:rFonts w:asciiTheme="minorBidi" w:hAnsiTheme="minorBidi"/>
        </w:rPr>
        <w:fldChar w:fldCharType="begin"/>
      </w:r>
      <w:r w:rsidR="007B34E7">
        <w:rPr>
          <w:rFonts w:asciiTheme="minorBidi" w:hAnsiTheme="minorBidi"/>
        </w:rPr>
        <w:instrText xml:space="preserve"> ADDIN EN.CITE &lt;EndNote&gt;&lt;Cite&gt;&lt;Author&gt;Ji&lt;/Author&gt;&lt;Year&gt;1998&lt;/Year&gt;&lt;RecNum&gt;1069&lt;/RecNum&gt;&lt;DisplayText&gt;(Ji&lt;style face="italic"&gt; et al.&lt;/style&gt;, 1998)&lt;/DisplayText&gt;&lt;record&gt;&lt;rec-number&gt;1069&lt;/rec-number&gt;&lt;foreign-keys&gt;&lt;key app="EN" db-id="efesrxep8ef5euerpv7x5sxq0fswtszsrefr" timestamp="1430689791"&gt;1069&lt;/key&gt;&lt;/foreign-keys&gt;&lt;ref-type name="Journal Article"&gt;17&lt;/ref-type&gt;&lt;contributors&gt;&lt;authors&gt;&lt;author&gt;Ji, Tae H&lt;/author&gt;&lt;author&gt;Grossmann, Mathis&lt;/author&gt;&lt;author&gt;Ji, Inhae&lt;/author&gt;&lt;/authors&gt;&lt;/contributors&gt;&lt;titles&gt;&lt;title&gt;G protein-coupled receptors I. Diversity of receptor-ligand interactions&lt;/title&gt;&lt;secondary-title&gt;Journal of Biological Chemistry&lt;/secondary-title&gt;&lt;/titles&gt;&lt;periodical&gt;&lt;full-title&gt;Journal of Biological Chemistry&lt;/full-title&gt;&lt;/periodical&gt;&lt;pages&gt;17299-17302&lt;/pages&gt;&lt;volume&gt;273&lt;/volume&gt;&lt;number&gt;28&lt;/number&gt;&lt;dates&gt;&lt;year&gt;1998&lt;/year&gt;&lt;/dates&gt;&lt;isbn&gt;0021-9258&lt;/isbn&gt;&lt;urls&gt;&lt;/urls&gt;&lt;/record&gt;&lt;/Cite&gt;&lt;/EndNote&gt;</w:instrText>
      </w:r>
      <w:r w:rsidR="0098232C" w:rsidRPr="005E04C7">
        <w:rPr>
          <w:rFonts w:asciiTheme="minorBidi" w:hAnsiTheme="minorBidi"/>
        </w:rPr>
        <w:fldChar w:fldCharType="separate"/>
      </w:r>
      <w:r w:rsidR="000E2972">
        <w:rPr>
          <w:rFonts w:asciiTheme="minorBidi" w:hAnsiTheme="minorBidi"/>
          <w:noProof/>
        </w:rPr>
        <w:t>(</w:t>
      </w:r>
      <w:hyperlink w:anchor="_ENREF_105" w:tooltip="Ji, 1998 #1068" w:history="1">
        <w:r w:rsidR="00371EE5">
          <w:rPr>
            <w:rFonts w:asciiTheme="minorBidi" w:hAnsiTheme="minorBidi"/>
            <w:noProof/>
          </w:rPr>
          <w:t>Ji</w:t>
        </w:r>
        <w:r w:rsidR="00371EE5" w:rsidRPr="000E2972">
          <w:rPr>
            <w:rFonts w:asciiTheme="minorBidi" w:hAnsiTheme="minorBidi"/>
            <w:i/>
            <w:noProof/>
          </w:rPr>
          <w:t xml:space="preserve"> et al.</w:t>
        </w:r>
        <w:r w:rsidR="00371EE5">
          <w:rPr>
            <w:rFonts w:asciiTheme="minorBidi" w:hAnsiTheme="minorBidi"/>
            <w:noProof/>
          </w:rPr>
          <w:t>, 1998</w:t>
        </w:r>
      </w:hyperlink>
      <w:r w:rsidR="000E2972">
        <w:rPr>
          <w:rFonts w:asciiTheme="minorBidi" w:hAnsiTheme="minorBidi"/>
          <w:noProof/>
        </w:rPr>
        <w:t>)</w:t>
      </w:r>
      <w:r w:rsidR="0098232C" w:rsidRPr="005E04C7">
        <w:rPr>
          <w:rFonts w:asciiTheme="minorBidi" w:hAnsiTheme="minorBidi"/>
        </w:rPr>
        <w:fldChar w:fldCharType="end"/>
      </w:r>
      <w:r w:rsidR="002C3332">
        <w:rPr>
          <w:rFonts w:asciiTheme="minorBidi" w:hAnsiTheme="minorBidi"/>
        </w:rPr>
        <w:t>.</w:t>
      </w:r>
      <w:r w:rsidR="0098232C" w:rsidRPr="005E04C7">
        <w:rPr>
          <w:rFonts w:asciiTheme="minorBidi" w:hAnsiTheme="minorBidi"/>
        </w:rPr>
        <w:t xml:space="preserve"> </w:t>
      </w:r>
    </w:p>
    <w:p w14:paraId="4DF0EB1D" w14:textId="77777777" w:rsidR="00C95557" w:rsidRPr="00C95557" w:rsidRDefault="00C95557" w:rsidP="00C95557">
      <w:pPr>
        <w:autoSpaceDE w:val="0"/>
        <w:autoSpaceDN w:val="0"/>
        <w:adjustRightInd w:val="0"/>
        <w:spacing w:after="0" w:line="360" w:lineRule="auto"/>
        <w:jc w:val="both"/>
        <w:rPr>
          <w:rFonts w:asciiTheme="minorBidi" w:hAnsiTheme="minorBidi"/>
        </w:rPr>
      </w:pPr>
    </w:p>
    <w:p w14:paraId="2E78A036" w14:textId="77777777" w:rsidR="0098232C" w:rsidRPr="000E5BD0" w:rsidRDefault="0098232C" w:rsidP="00652709">
      <w:pPr>
        <w:tabs>
          <w:tab w:val="left" w:pos="3645"/>
        </w:tabs>
        <w:spacing w:line="480" w:lineRule="auto"/>
        <w:ind w:firstLine="851"/>
        <w:jc w:val="both"/>
        <w:rPr>
          <w:rFonts w:asciiTheme="minorBidi" w:hAnsiTheme="minorBidi"/>
          <w:sz w:val="24"/>
          <w:szCs w:val="24"/>
          <w:lang w:val="en-US"/>
        </w:rPr>
      </w:pPr>
      <w:r w:rsidRPr="00B01CD8">
        <w:rPr>
          <w:rFonts w:asciiTheme="minorBidi" w:hAnsiTheme="minorBidi"/>
          <w:sz w:val="24"/>
          <w:szCs w:val="24"/>
        </w:rPr>
        <w:t>GPCRs mediate their functions via G proteins and hence they are called G protein coupled receptors</w:t>
      </w:r>
      <w:r w:rsidR="005B3D96">
        <w:rPr>
          <w:rFonts w:asciiTheme="minorBidi" w:hAnsiTheme="minorBidi"/>
          <w:sz w:val="24"/>
          <w:szCs w:val="24"/>
        </w:rPr>
        <w:t>.</w:t>
      </w:r>
      <w:r w:rsidRPr="00B01CD8">
        <w:rPr>
          <w:rFonts w:asciiTheme="minorBidi" w:hAnsiTheme="minorBidi"/>
          <w:sz w:val="24"/>
          <w:szCs w:val="24"/>
        </w:rPr>
        <w:t xml:space="preserve"> G</w:t>
      </w:r>
      <w:r w:rsidRPr="00B01CD8">
        <w:rPr>
          <w:rFonts w:asciiTheme="minorBidi" w:hAnsiTheme="minorBidi"/>
          <w:spacing w:val="5"/>
          <w:sz w:val="24"/>
          <w:szCs w:val="24"/>
        </w:rPr>
        <w:t xml:space="preserve"> </w:t>
      </w:r>
      <w:r w:rsidRPr="00B01CD8">
        <w:rPr>
          <w:rFonts w:asciiTheme="minorBidi" w:hAnsiTheme="minorBidi"/>
          <w:spacing w:val="-1"/>
          <w:sz w:val="24"/>
          <w:szCs w:val="24"/>
        </w:rPr>
        <w:t>proteins</w:t>
      </w:r>
      <w:r w:rsidRPr="00B01CD8">
        <w:rPr>
          <w:rFonts w:asciiTheme="minorBidi" w:hAnsiTheme="minorBidi"/>
          <w:spacing w:val="7"/>
          <w:sz w:val="24"/>
          <w:szCs w:val="24"/>
        </w:rPr>
        <w:t xml:space="preserve"> </w:t>
      </w:r>
      <w:r w:rsidRPr="00B01CD8">
        <w:rPr>
          <w:rFonts w:asciiTheme="minorBidi" w:hAnsiTheme="minorBidi"/>
          <w:spacing w:val="-1"/>
          <w:sz w:val="24"/>
          <w:szCs w:val="24"/>
        </w:rPr>
        <w:t>consist</w:t>
      </w:r>
      <w:r w:rsidRPr="00B01CD8">
        <w:rPr>
          <w:rFonts w:asciiTheme="minorBidi" w:hAnsiTheme="minorBidi"/>
          <w:spacing w:val="7"/>
          <w:sz w:val="24"/>
          <w:szCs w:val="24"/>
        </w:rPr>
        <w:t xml:space="preserve"> </w:t>
      </w:r>
      <w:r w:rsidRPr="00B01CD8">
        <w:rPr>
          <w:rFonts w:asciiTheme="minorBidi" w:hAnsiTheme="minorBidi"/>
          <w:sz w:val="24"/>
          <w:szCs w:val="24"/>
        </w:rPr>
        <w:t>of</w:t>
      </w:r>
      <w:r w:rsidRPr="00B01CD8">
        <w:rPr>
          <w:rFonts w:asciiTheme="minorBidi" w:hAnsiTheme="minorBidi"/>
          <w:spacing w:val="6"/>
          <w:sz w:val="24"/>
          <w:szCs w:val="24"/>
        </w:rPr>
        <w:t xml:space="preserve"> </w:t>
      </w:r>
      <w:r w:rsidRPr="00B01CD8">
        <w:rPr>
          <w:rFonts w:asciiTheme="minorBidi" w:hAnsiTheme="minorBidi"/>
          <w:sz w:val="24"/>
          <w:szCs w:val="24"/>
        </w:rPr>
        <w:t>three</w:t>
      </w:r>
      <w:r w:rsidRPr="00B01CD8">
        <w:rPr>
          <w:rFonts w:asciiTheme="minorBidi" w:hAnsiTheme="minorBidi"/>
          <w:spacing w:val="5"/>
          <w:sz w:val="24"/>
          <w:szCs w:val="24"/>
        </w:rPr>
        <w:t xml:space="preserve"> </w:t>
      </w:r>
      <w:proofErr w:type="gramStart"/>
      <w:r w:rsidRPr="00B01CD8">
        <w:rPr>
          <w:rFonts w:asciiTheme="minorBidi" w:hAnsiTheme="minorBidi"/>
          <w:spacing w:val="-1"/>
          <w:sz w:val="24"/>
          <w:szCs w:val="24"/>
        </w:rPr>
        <w:t>subunits</w:t>
      </w:r>
      <w:r w:rsidRPr="00B01CD8">
        <w:rPr>
          <w:rFonts w:asciiTheme="minorBidi" w:hAnsiTheme="minorBidi"/>
          <w:spacing w:val="9"/>
          <w:sz w:val="24"/>
          <w:szCs w:val="24"/>
        </w:rPr>
        <w:t xml:space="preserve"> </w:t>
      </w:r>
      <w:r w:rsidRPr="00B01CD8">
        <w:rPr>
          <w:rFonts w:asciiTheme="minorBidi" w:hAnsiTheme="minorBidi"/>
          <w:spacing w:val="-1"/>
          <w:sz w:val="24"/>
          <w:szCs w:val="24"/>
        </w:rPr>
        <w:t>which</w:t>
      </w:r>
      <w:proofErr w:type="gramEnd"/>
      <w:r w:rsidRPr="00B01CD8">
        <w:rPr>
          <w:rFonts w:asciiTheme="minorBidi" w:hAnsiTheme="minorBidi"/>
          <w:spacing w:val="7"/>
          <w:sz w:val="24"/>
          <w:szCs w:val="24"/>
        </w:rPr>
        <w:t xml:space="preserve"> </w:t>
      </w:r>
      <w:r w:rsidRPr="00B01CD8">
        <w:rPr>
          <w:rFonts w:asciiTheme="minorBidi" w:hAnsiTheme="minorBidi"/>
          <w:sz w:val="24"/>
          <w:szCs w:val="24"/>
        </w:rPr>
        <w:t>are</w:t>
      </w:r>
      <w:r w:rsidRPr="00B01CD8">
        <w:rPr>
          <w:rFonts w:asciiTheme="minorBidi" w:hAnsiTheme="minorBidi"/>
          <w:spacing w:val="5"/>
          <w:sz w:val="24"/>
          <w:szCs w:val="24"/>
        </w:rPr>
        <w:t xml:space="preserve"> </w:t>
      </w:r>
      <w:r w:rsidRPr="00B01CD8">
        <w:rPr>
          <w:rFonts w:asciiTheme="minorBidi" w:hAnsiTheme="minorBidi"/>
          <w:spacing w:val="-1"/>
          <w:sz w:val="24"/>
          <w:szCs w:val="24"/>
        </w:rPr>
        <w:t>called</w:t>
      </w:r>
      <w:r w:rsidRPr="00B01CD8">
        <w:rPr>
          <w:rFonts w:asciiTheme="minorBidi" w:hAnsiTheme="minorBidi"/>
          <w:spacing w:val="5"/>
          <w:sz w:val="24"/>
          <w:szCs w:val="24"/>
        </w:rPr>
        <w:t xml:space="preserve"> </w:t>
      </w:r>
      <w:r w:rsidRPr="00B01CD8">
        <w:rPr>
          <w:rFonts w:asciiTheme="minorBidi" w:hAnsiTheme="minorBidi"/>
          <w:sz w:val="24"/>
          <w:szCs w:val="24"/>
        </w:rPr>
        <w:t>α, β, and γ where</w:t>
      </w:r>
      <w:r w:rsidRPr="00B01CD8">
        <w:rPr>
          <w:rFonts w:asciiTheme="minorBidi" w:hAnsiTheme="minorBidi"/>
          <w:spacing w:val="5"/>
          <w:sz w:val="24"/>
          <w:szCs w:val="24"/>
        </w:rPr>
        <w:t xml:space="preserve"> </w:t>
      </w:r>
      <w:r w:rsidRPr="00B01CD8">
        <w:rPr>
          <w:rFonts w:asciiTheme="minorBidi" w:hAnsiTheme="minorBidi"/>
          <w:sz w:val="24"/>
          <w:szCs w:val="24"/>
        </w:rPr>
        <w:t>α</w:t>
      </w:r>
      <w:r w:rsidRPr="00B01CD8">
        <w:rPr>
          <w:rFonts w:asciiTheme="minorBidi" w:hAnsiTheme="minorBidi"/>
          <w:spacing w:val="8"/>
          <w:sz w:val="24"/>
          <w:szCs w:val="24"/>
        </w:rPr>
        <w:t xml:space="preserve"> </w:t>
      </w:r>
      <w:r w:rsidRPr="00B01CD8">
        <w:rPr>
          <w:rFonts w:asciiTheme="minorBidi" w:hAnsiTheme="minorBidi"/>
          <w:sz w:val="24"/>
          <w:szCs w:val="24"/>
        </w:rPr>
        <w:t>subunit</w:t>
      </w:r>
      <w:r w:rsidRPr="00B01CD8">
        <w:rPr>
          <w:rFonts w:asciiTheme="minorBidi" w:hAnsiTheme="minorBidi"/>
          <w:spacing w:val="10"/>
          <w:sz w:val="24"/>
          <w:szCs w:val="24"/>
        </w:rPr>
        <w:t xml:space="preserve"> </w:t>
      </w:r>
      <w:r w:rsidRPr="00B01CD8">
        <w:rPr>
          <w:rFonts w:asciiTheme="minorBidi" w:hAnsiTheme="minorBidi"/>
          <w:sz w:val="24"/>
          <w:szCs w:val="24"/>
        </w:rPr>
        <w:t>is</w:t>
      </w:r>
      <w:r w:rsidRPr="00B01CD8">
        <w:rPr>
          <w:rFonts w:asciiTheme="minorBidi" w:hAnsiTheme="minorBidi"/>
          <w:spacing w:val="7"/>
          <w:sz w:val="24"/>
          <w:szCs w:val="24"/>
        </w:rPr>
        <w:t xml:space="preserve"> </w:t>
      </w:r>
      <w:r w:rsidRPr="00B01CD8">
        <w:rPr>
          <w:rFonts w:asciiTheme="minorBidi" w:hAnsiTheme="minorBidi"/>
          <w:sz w:val="24"/>
          <w:szCs w:val="24"/>
        </w:rPr>
        <w:t>bound</w:t>
      </w:r>
      <w:r w:rsidRPr="00B01CD8">
        <w:rPr>
          <w:rFonts w:asciiTheme="minorBidi" w:hAnsiTheme="minorBidi"/>
          <w:spacing w:val="7"/>
          <w:sz w:val="24"/>
          <w:szCs w:val="24"/>
        </w:rPr>
        <w:t xml:space="preserve"> </w:t>
      </w:r>
      <w:r w:rsidRPr="00B01CD8">
        <w:rPr>
          <w:rFonts w:asciiTheme="minorBidi" w:hAnsiTheme="minorBidi"/>
          <w:sz w:val="24"/>
          <w:szCs w:val="24"/>
        </w:rPr>
        <w:t>to</w:t>
      </w:r>
      <w:r w:rsidRPr="00B01CD8">
        <w:rPr>
          <w:rFonts w:asciiTheme="minorBidi" w:hAnsiTheme="minorBidi"/>
          <w:spacing w:val="49"/>
          <w:w w:val="99"/>
          <w:sz w:val="24"/>
          <w:szCs w:val="24"/>
        </w:rPr>
        <w:t xml:space="preserve"> </w:t>
      </w:r>
      <w:r w:rsidRPr="00B01CD8">
        <w:rPr>
          <w:rFonts w:asciiTheme="minorBidi" w:hAnsiTheme="minorBidi"/>
          <w:spacing w:val="-1"/>
          <w:sz w:val="24"/>
          <w:szCs w:val="24"/>
        </w:rPr>
        <w:t>Guanosine</w:t>
      </w:r>
      <w:r w:rsidRPr="00B01CD8">
        <w:rPr>
          <w:rFonts w:asciiTheme="minorBidi" w:hAnsiTheme="minorBidi"/>
          <w:spacing w:val="14"/>
          <w:sz w:val="24"/>
          <w:szCs w:val="24"/>
        </w:rPr>
        <w:t xml:space="preserve"> </w:t>
      </w:r>
      <w:r w:rsidRPr="00B01CD8">
        <w:rPr>
          <w:rFonts w:asciiTheme="minorBidi" w:hAnsiTheme="minorBidi"/>
          <w:spacing w:val="-1"/>
          <w:sz w:val="24"/>
          <w:szCs w:val="24"/>
        </w:rPr>
        <w:t>Di Phosphate</w:t>
      </w:r>
      <w:r w:rsidRPr="00B01CD8">
        <w:rPr>
          <w:rFonts w:asciiTheme="minorBidi" w:hAnsiTheme="minorBidi"/>
          <w:spacing w:val="15"/>
          <w:sz w:val="24"/>
          <w:szCs w:val="24"/>
        </w:rPr>
        <w:t xml:space="preserve"> </w:t>
      </w:r>
      <w:r w:rsidRPr="00B01CD8">
        <w:rPr>
          <w:rFonts w:asciiTheme="minorBidi" w:hAnsiTheme="minorBidi"/>
          <w:spacing w:val="-1"/>
          <w:sz w:val="24"/>
          <w:szCs w:val="24"/>
        </w:rPr>
        <w:t>(GDP)</w:t>
      </w:r>
      <w:r w:rsidRPr="00B01CD8">
        <w:rPr>
          <w:rFonts w:asciiTheme="minorBidi" w:hAnsiTheme="minorBidi"/>
          <w:spacing w:val="16"/>
          <w:sz w:val="24"/>
          <w:szCs w:val="24"/>
        </w:rPr>
        <w:t xml:space="preserve"> </w:t>
      </w:r>
      <w:r w:rsidRPr="00B01CD8">
        <w:rPr>
          <w:rFonts w:asciiTheme="minorBidi" w:hAnsiTheme="minorBidi"/>
          <w:sz w:val="24"/>
          <w:szCs w:val="24"/>
        </w:rPr>
        <w:t>in</w:t>
      </w:r>
      <w:r w:rsidRPr="00B01CD8">
        <w:rPr>
          <w:rFonts w:asciiTheme="minorBidi" w:hAnsiTheme="minorBidi"/>
          <w:spacing w:val="16"/>
          <w:sz w:val="24"/>
          <w:szCs w:val="24"/>
        </w:rPr>
        <w:t xml:space="preserve"> </w:t>
      </w:r>
      <w:r w:rsidRPr="00B01CD8">
        <w:rPr>
          <w:rFonts w:asciiTheme="minorBidi" w:hAnsiTheme="minorBidi"/>
          <w:sz w:val="24"/>
          <w:szCs w:val="24"/>
        </w:rPr>
        <w:t>the</w:t>
      </w:r>
      <w:r w:rsidRPr="00B01CD8">
        <w:rPr>
          <w:rFonts w:asciiTheme="minorBidi" w:hAnsiTheme="minorBidi"/>
          <w:spacing w:val="15"/>
          <w:sz w:val="24"/>
          <w:szCs w:val="24"/>
        </w:rPr>
        <w:t xml:space="preserve"> </w:t>
      </w:r>
      <w:r w:rsidRPr="00B01CD8">
        <w:rPr>
          <w:rFonts w:asciiTheme="minorBidi" w:hAnsiTheme="minorBidi"/>
          <w:spacing w:val="-1"/>
          <w:sz w:val="24"/>
          <w:szCs w:val="24"/>
        </w:rPr>
        <w:t>inactive</w:t>
      </w:r>
      <w:r w:rsidRPr="00B01CD8">
        <w:rPr>
          <w:rFonts w:asciiTheme="minorBidi" w:hAnsiTheme="minorBidi"/>
          <w:spacing w:val="14"/>
          <w:sz w:val="24"/>
          <w:szCs w:val="24"/>
        </w:rPr>
        <w:t xml:space="preserve"> </w:t>
      </w:r>
      <w:r w:rsidRPr="00B01CD8">
        <w:rPr>
          <w:rFonts w:asciiTheme="minorBidi" w:hAnsiTheme="minorBidi"/>
          <w:spacing w:val="-1"/>
          <w:sz w:val="24"/>
          <w:szCs w:val="24"/>
        </w:rPr>
        <w:t>state.</w:t>
      </w:r>
      <w:r w:rsidRPr="00B01CD8">
        <w:rPr>
          <w:rFonts w:asciiTheme="minorBidi" w:hAnsiTheme="minorBidi"/>
          <w:spacing w:val="16"/>
          <w:sz w:val="24"/>
          <w:szCs w:val="24"/>
        </w:rPr>
        <w:t xml:space="preserve"> </w:t>
      </w:r>
      <w:r w:rsidRPr="00B01CD8">
        <w:rPr>
          <w:rFonts w:asciiTheme="minorBidi" w:hAnsiTheme="minorBidi"/>
          <w:sz w:val="24"/>
          <w:szCs w:val="24"/>
        </w:rPr>
        <w:t>βγ complex cannot dissociate from each other even after the activation of the receptor by a ligand</w:t>
      </w:r>
      <w:r w:rsidR="006130B6">
        <w:rPr>
          <w:rFonts w:asciiTheme="minorBidi" w:hAnsiTheme="minorBidi"/>
          <w:sz w:val="24"/>
          <w:szCs w:val="24"/>
        </w:rPr>
        <w:t xml:space="preserve"> </w:t>
      </w:r>
      <w:r w:rsidRPr="00B01CD8">
        <w:rPr>
          <w:rFonts w:asciiTheme="minorBidi" w:hAnsiTheme="minorBidi"/>
          <w:sz w:val="24"/>
          <w:szCs w:val="24"/>
        </w:rPr>
        <w:fldChar w:fldCharType="begin">
          <w:fldData xml:space="preserve">PEVuZE5vdGU+PENpdGU+PEF1dGhvcj5Qb3N0PC9BdXRob3I+PFllYXI+MTk5NjwvWWVhcj48UmVj
TnVtPjY1NTwvUmVjTnVtPjxEaXNwbGF5VGV4dD4oUG9zdCBhbmQgQnJvd24sIDE5OTYsIFdldHRz
Y2h1cmVjayBhbmQgT2ZmZXJtYW5ucywgMjAwNWEpPC9EaXNwbGF5VGV4dD48cmVjb3JkPjxyZWMt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cj4yMDA1PC9ZZWFyPjxSZWNOdW0+MTA2NTwvUmVjTnVtPjxyZWNvcmQ+PHJlYy1udW1iZXI+MTA2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PEVuZE5vdGU+PENpdGU+PEF1dGhvcj5Qb3N0PC9BdXRob3I+PFllYXI+MTk5NjwvWWVhcj48UmVj
TnVtPjY1NTwvUmVjTnVtPjxEaXNwbGF5VGV4dD4oUG9zdCBhbmQgQnJvd24sIDE5OTYsIFdldHRz
Y2h1cmVjayBhbmQgT2ZmZXJtYW5ucywgMjAwNWEpPC9EaXNwbGF5VGV4dD48cmVjb3JkPjxyZWMt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cj4yMDA1PC9ZZWFyPjxSZWNOdW0+MTA2NTwvUmVjTnVtPjxyZWNvcmQ+PHJlYy1udW1iZXI+MTA2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B01CD8">
        <w:rPr>
          <w:rFonts w:asciiTheme="minorBidi" w:hAnsiTheme="minorBidi"/>
          <w:sz w:val="24"/>
          <w:szCs w:val="24"/>
        </w:rPr>
      </w:r>
      <w:r w:rsidRPr="00B01CD8">
        <w:rPr>
          <w:rFonts w:asciiTheme="minorBidi" w:hAnsiTheme="minorBidi"/>
          <w:sz w:val="24"/>
          <w:szCs w:val="24"/>
        </w:rPr>
        <w:fldChar w:fldCharType="separate"/>
      </w:r>
      <w:r w:rsidR="00CA0436">
        <w:rPr>
          <w:rFonts w:asciiTheme="minorBidi" w:hAnsiTheme="minorBidi"/>
          <w:noProof/>
          <w:sz w:val="24"/>
          <w:szCs w:val="24"/>
        </w:rPr>
        <w:t>(</w:t>
      </w:r>
      <w:hyperlink w:anchor="_ENREF_193" w:tooltip="Post, 1996 #655" w:history="1">
        <w:r w:rsidR="00371EE5">
          <w:rPr>
            <w:rFonts w:asciiTheme="minorBidi" w:hAnsiTheme="minorBidi"/>
            <w:noProof/>
            <w:sz w:val="24"/>
            <w:szCs w:val="24"/>
          </w:rPr>
          <w:t>Post and Brown, 1996</w:t>
        </w:r>
      </w:hyperlink>
      <w:r w:rsidR="00CA0436">
        <w:rPr>
          <w:rFonts w:asciiTheme="minorBidi" w:hAnsiTheme="minorBidi"/>
          <w:noProof/>
          <w:sz w:val="24"/>
          <w:szCs w:val="24"/>
        </w:rPr>
        <w:t xml:space="preserve">, </w:t>
      </w:r>
      <w:hyperlink w:anchor="_ENREF_237" w:tooltip="Wettschureck, 2005 #1065" w:history="1">
        <w:r w:rsidR="00371EE5">
          <w:rPr>
            <w:rFonts w:asciiTheme="minorBidi" w:hAnsiTheme="minorBidi"/>
            <w:noProof/>
            <w:sz w:val="24"/>
            <w:szCs w:val="24"/>
          </w:rPr>
          <w:t>Wettschureck and Offermanns, 2005a</w:t>
        </w:r>
      </w:hyperlink>
      <w:r w:rsidR="00CA0436">
        <w:rPr>
          <w:rFonts w:asciiTheme="minorBidi" w:hAnsiTheme="minorBidi"/>
          <w:noProof/>
          <w:sz w:val="24"/>
          <w:szCs w:val="24"/>
        </w:rPr>
        <w:t>)</w:t>
      </w:r>
      <w:r w:rsidRPr="00B01CD8">
        <w:rPr>
          <w:rFonts w:asciiTheme="minorBidi" w:hAnsiTheme="minorBidi"/>
          <w:sz w:val="24"/>
          <w:szCs w:val="24"/>
        </w:rPr>
        <w:fldChar w:fldCharType="end"/>
      </w:r>
      <w:r w:rsidRPr="00B01CD8">
        <w:rPr>
          <w:rFonts w:asciiTheme="minorBidi" w:hAnsiTheme="minorBidi"/>
          <w:sz w:val="24"/>
          <w:szCs w:val="24"/>
        </w:rPr>
        <w:t xml:space="preserve">. </w:t>
      </w:r>
      <w:r w:rsidR="005B3D96">
        <w:rPr>
          <w:rFonts w:asciiTheme="minorBidi" w:hAnsiTheme="minorBidi"/>
          <w:sz w:val="24"/>
          <w:szCs w:val="24"/>
        </w:rPr>
        <w:t>The b</w:t>
      </w:r>
      <w:r w:rsidRPr="00B01CD8">
        <w:rPr>
          <w:rFonts w:asciiTheme="minorBidi" w:hAnsiTheme="minorBidi"/>
          <w:sz w:val="24"/>
          <w:szCs w:val="24"/>
        </w:rPr>
        <w:t>inding</w:t>
      </w:r>
      <w:r w:rsidRPr="00B01CD8">
        <w:rPr>
          <w:rFonts w:asciiTheme="minorBidi" w:hAnsiTheme="minorBidi"/>
          <w:spacing w:val="16"/>
          <w:sz w:val="24"/>
          <w:szCs w:val="24"/>
        </w:rPr>
        <w:t xml:space="preserve"> </w:t>
      </w:r>
      <w:r w:rsidRPr="00B01CD8">
        <w:rPr>
          <w:rFonts w:asciiTheme="minorBidi" w:hAnsiTheme="minorBidi"/>
          <w:sz w:val="24"/>
          <w:szCs w:val="24"/>
        </w:rPr>
        <w:t>of</w:t>
      </w:r>
      <w:r w:rsidRPr="00B01CD8">
        <w:rPr>
          <w:rFonts w:asciiTheme="minorBidi" w:hAnsiTheme="minorBidi"/>
          <w:spacing w:val="15"/>
          <w:sz w:val="24"/>
          <w:szCs w:val="24"/>
        </w:rPr>
        <w:t xml:space="preserve"> </w:t>
      </w:r>
      <w:r w:rsidRPr="00B01CD8">
        <w:rPr>
          <w:rFonts w:asciiTheme="minorBidi" w:hAnsiTheme="minorBidi"/>
          <w:sz w:val="24"/>
          <w:szCs w:val="24"/>
        </w:rPr>
        <w:t>a</w:t>
      </w:r>
      <w:r w:rsidRPr="00B01CD8">
        <w:rPr>
          <w:rFonts w:asciiTheme="minorBidi" w:hAnsiTheme="minorBidi"/>
          <w:spacing w:val="18"/>
          <w:sz w:val="24"/>
          <w:szCs w:val="24"/>
        </w:rPr>
        <w:t xml:space="preserve"> </w:t>
      </w:r>
      <w:r w:rsidRPr="00B01CD8">
        <w:rPr>
          <w:rFonts w:asciiTheme="minorBidi" w:hAnsiTheme="minorBidi"/>
          <w:spacing w:val="-1"/>
          <w:sz w:val="24"/>
          <w:szCs w:val="24"/>
        </w:rPr>
        <w:t>ligand</w:t>
      </w:r>
      <w:r w:rsidRPr="00B01CD8">
        <w:rPr>
          <w:rFonts w:asciiTheme="minorBidi" w:hAnsiTheme="minorBidi"/>
          <w:spacing w:val="15"/>
          <w:sz w:val="24"/>
          <w:szCs w:val="24"/>
        </w:rPr>
        <w:t xml:space="preserve"> </w:t>
      </w:r>
      <w:r w:rsidRPr="00B01CD8">
        <w:rPr>
          <w:rFonts w:asciiTheme="minorBidi" w:hAnsiTheme="minorBidi"/>
          <w:sz w:val="24"/>
          <w:szCs w:val="24"/>
        </w:rPr>
        <w:t>or</w:t>
      </w:r>
      <w:r w:rsidRPr="00B01CD8">
        <w:rPr>
          <w:rFonts w:asciiTheme="minorBidi" w:hAnsiTheme="minorBidi"/>
          <w:spacing w:val="17"/>
          <w:sz w:val="24"/>
          <w:szCs w:val="24"/>
        </w:rPr>
        <w:t xml:space="preserve"> </w:t>
      </w:r>
      <w:r w:rsidRPr="00B01CD8">
        <w:rPr>
          <w:rFonts w:asciiTheme="minorBidi" w:hAnsiTheme="minorBidi"/>
          <w:spacing w:val="1"/>
          <w:sz w:val="24"/>
          <w:szCs w:val="24"/>
        </w:rPr>
        <w:t>drug</w:t>
      </w:r>
      <w:r w:rsidRPr="00B01CD8">
        <w:rPr>
          <w:rFonts w:asciiTheme="minorBidi" w:hAnsiTheme="minorBidi"/>
          <w:spacing w:val="16"/>
          <w:sz w:val="24"/>
          <w:szCs w:val="24"/>
        </w:rPr>
        <w:t xml:space="preserve"> </w:t>
      </w:r>
      <w:r w:rsidRPr="00B01CD8">
        <w:rPr>
          <w:rFonts w:asciiTheme="minorBidi" w:hAnsiTheme="minorBidi"/>
          <w:sz w:val="24"/>
          <w:szCs w:val="24"/>
        </w:rPr>
        <w:t>to</w:t>
      </w:r>
      <w:r w:rsidRPr="00B01CD8">
        <w:rPr>
          <w:rFonts w:asciiTheme="minorBidi" w:hAnsiTheme="minorBidi"/>
          <w:spacing w:val="16"/>
          <w:sz w:val="24"/>
          <w:szCs w:val="24"/>
        </w:rPr>
        <w:t xml:space="preserve"> </w:t>
      </w:r>
      <w:r w:rsidRPr="00B01CD8">
        <w:rPr>
          <w:rFonts w:asciiTheme="minorBidi" w:hAnsiTheme="minorBidi"/>
          <w:spacing w:val="-1"/>
          <w:sz w:val="24"/>
          <w:szCs w:val="24"/>
        </w:rPr>
        <w:t>GPCRs</w:t>
      </w:r>
      <w:r w:rsidRPr="00B01CD8">
        <w:rPr>
          <w:rFonts w:asciiTheme="minorBidi" w:hAnsiTheme="minorBidi"/>
          <w:spacing w:val="17"/>
          <w:sz w:val="24"/>
          <w:szCs w:val="24"/>
        </w:rPr>
        <w:t xml:space="preserve"> </w:t>
      </w:r>
      <w:r w:rsidRPr="00B01CD8">
        <w:rPr>
          <w:rFonts w:asciiTheme="minorBidi" w:hAnsiTheme="minorBidi"/>
          <w:spacing w:val="-1"/>
          <w:sz w:val="24"/>
          <w:szCs w:val="24"/>
        </w:rPr>
        <w:t>causes</w:t>
      </w:r>
      <w:r w:rsidRPr="00B01CD8">
        <w:rPr>
          <w:rFonts w:asciiTheme="minorBidi" w:hAnsiTheme="minorBidi"/>
          <w:spacing w:val="59"/>
          <w:sz w:val="24"/>
          <w:szCs w:val="24"/>
        </w:rPr>
        <w:t xml:space="preserve"> </w:t>
      </w:r>
      <w:r w:rsidRPr="00B01CD8">
        <w:rPr>
          <w:rFonts w:asciiTheme="minorBidi" w:hAnsiTheme="minorBidi"/>
          <w:spacing w:val="-1"/>
          <w:sz w:val="24"/>
          <w:szCs w:val="24"/>
        </w:rPr>
        <w:t>conformation</w:t>
      </w:r>
      <w:r w:rsidRPr="00B01CD8">
        <w:rPr>
          <w:rFonts w:asciiTheme="minorBidi" w:hAnsiTheme="minorBidi"/>
          <w:spacing w:val="14"/>
          <w:sz w:val="24"/>
          <w:szCs w:val="24"/>
        </w:rPr>
        <w:t xml:space="preserve"> </w:t>
      </w:r>
      <w:proofErr w:type="gramStart"/>
      <w:r w:rsidRPr="00B01CD8">
        <w:rPr>
          <w:rFonts w:asciiTheme="minorBidi" w:hAnsiTheme="minorBidi"/>
          <w:spacing w:val="-1"/>
          <w:sz w:val="24"/>
          <w:szCs w:val="24"/>
        </w:rPr>
        <w:t>changes</w:t>
      </w:r>
      <w:r w:rsidRPr="00B01CD8">
        <w:rPr>
          <w:rFonts w:asciiTheme="minorBidi" w:hAnsiTheme="minorBidi"/>
          <w:spacing w:val="14"/>
          <w:sz w:val="24"/>
          <w:szCs w:val="24"/>
        </w:rPr>
        <w:t xml:space="preserve"> </w:t>
      </w:r>
      <w:r w:rsidRPr="00B01CD8">
        <w:rPr>
          <w:rFonts w:asciiTheme="minorBidi" w:hAnsiTheme="minorBidi"/>
          <w:spacing w:val="-1"/>
          <w:sz w:val="24"/>
          <w:szCs w:val="24"/>
        </w:rPr>
        <w:t>which</w:t>
      </w:r>
      <w:proofErr w:type="gramEnd"/>
      <w:r w:rsidRPr="00B01CD8">
        <w:rPr>
          <w:rFonts w:asciiTheme="minorBidi" w:hAnsiTheme="minorBidi"/>
          <w:spacing w:val="14"/>
          <w:sz w:val="24"/>
          <w:szCs w:val="24"/>
        </w:rPr>
        <w:t xml:space="preserve"> </w:t>
      </w:r>
      <w:r w:rsidRPr="00B01CD8">
        <w:rPr>
          <w:rFonts w:asciiTheme="minorBidi" w:hAnsiTheme="minorBidi"/>
          <w:spacing w:val="-1"/>
          <w:sz w:val="24"/>
          <w:szCs w:val="24"/>
        </w:rPr>
        <w:t>lead</w:t>
      </w:r>
      <w:r w:rsidRPr="00B01CD8">
        <w:rPr>
          <w:rFonts w:asciiTheme="minorBidi" w:hAnsiTheme="minorBidi"/>
          <w:spacing w:val="13"/>
          <w:sz w:val="24"/>
          <w:szCs w:val="24"/>
        </w:rPr>
        <w:t xml:space="preserve"> </w:t>
      </w:r>
      <w:r w:rsidRPr="00B01CD8">
        <w:rPr>
          <w:rFonts w:asciiTheme="minorBidi" w:hAnsiTheme="minorBidi"/>
          <w:sz w:val="24"/>
          <w:szCs w:val="24"/>
        </w:rPr>
        <w:t>to</w:t>
      </w:r>
      <w:r w:rsidRPr="00B01CD8">
        <w:rPr>
          <w:rFonts w:asciiTheme="minorBidi" w:hAnsiTheme="minorBidi"/>
          <w:spacing w:val="15"/>
          <w:sz w:val="24"/>
          <w:szCs w:val="24"/>
        </w:rPr>
        <w:t xml:space="preserve"> </w:t>
      </w:r>
      <w:r w:rsidRPr="00B01CD8">
        <w:rPr>
          <w:rFonts w:asciiTheme="minorBidi" w:hAnsiTheme="minorBidi"/>
          <w:sz w:val="24"/>
          <w:szCs w:val="24"/>
        </w:rPr>
        <w:t>the</w:t>
      </w:r>
      <w:r w:rsidRPr="00B01CD8">
        <w:rPr>
          <w:rFonts w:asciiTheme="minorBidi" w:hAnsiTheme="minorBidi"/>
          <w:spacing w:val="13"/>
          <w:sz w:val="24"/>
          <w:szCs w:val="24"/>
        </w:rPr>
        <w:t xml:space="preserve"> </w:t>
      </w:r>
      <w:r w:rsidRPr="00B01CD8">
        <w:rPr>
          <w:rFonts w:asciiTheme="minorBidi" w:hAnsiTheme="minorBidi"/>
          <w:spacing w:val="-1"/>
          <w:sz w:val="24"/>
          <w:szCs w:val="24"/>
        </w:rPr>
        <w:t>activation</w:t>
      </w:r>
      <w:r w:rsidRPr="00B01CD8">
        <w:rPr>
          <w:rFonts w:asciiTheme="minorBidi" w:hAnsiTheme="minorBidi"/>
          <w:spacing w:val="13"/>
          <w:sz w:val="24"/>
          <w:szCs w:val="24"/>
        </w:rPr>
        <w:t xml:space="preserve"> </w:t>
      </w:r>
      <w:r w:rsidRPr="00B01CD8">
        <w:rPr>
          <w:rFonts w:asciiTheme="minorBidi" w:hAnsiTheme="minorBidi"/>
          <w:sz w:val="24"/>
          <w:szCs w:val="24"/>
        </w:rPr>
        <w:t>of</w:t>
      </w:r>
      <w:r w:rsidRPr="00B01CD8">
        <w:rPr>
          <w:rFonts w:asciiTheme="minorBidi" w:hAnsiTheme="minorBidi"/>
          <w:spacing w:val="14"/>
          <w:sz w:val="24"/>
          <w:szCs w:val="24"/>
        </w:rPr>
        <w:t xml:space="preserve"> </w:t>
      </w:r>
      <w:r w:rsidRPr="00B01CD8">
        <w:rPr>
          <w:rFonts w:asciiTheme="minorBidi" w:hAnsiTheme="minorBidi"/>
          <w:sz w:val="24"/>
          <w:szCs w:val="24"/>
        </w:rPr>
        <w:t>the</w:t>
      </w:r>
      <w:r w:rsidRPr="00B01CD8">
        <w:rPr>
          <w:rFonts w:asciiTheme="minorBidi" w:hAnsiTheme="minorBidi"/>
          <w:spacing w:val="13"/>
          <w:sz w:val="24"/>
          <w:szCs w:val="24"/>
        </w:rPr>
        <w:t xml:space="preserve"> </w:t>
      </w:r>
      <w:r w:rsidRPr="00B01CD8">
        <w:rPr>
          <w:rFonts w:asciiTheme="minorBidi" w:hAnsiTheme="minorBidi"/>
          <w:spacing w:val="-1"/>
          <w:sz w:val="24"/>
          <w:szCs w:val="24"/>
        </w:rPr>
        <w:t>heterotrimeric</w:t>
      </w:r>
      <w:r w:rsidRPr="00B01CD8">
        <w:rPr>
          <w:rFonts w:asciiTheme="minorBidi" w:hAnsiTheme="minorBidi"/>
          <w:spacing w:val="13"/>
          <w:sz w:val="24"/>
          <w:szCs w:val="24"/>
        </w:rPr>
        <w:t xml:space="preserve"> </w:t>
      </w:r>
      <w:r w:rsidRPr="00B01CD8">
        <w:rPr>
          <w:rFonts w:asciiTheme="minorBidi" w:hAnsiTheme="minorBidi"/>
          <w:sz w:val="24"/>
          <w:szCs w:val="24"/>
        </w:rPr>
        <w:t>G-protein</w:t>
      </w:r>
      <w:r w:rsidRPr="00B01CD8">
        <w:rPr>
          <w:rFonts w:asciiTheme="minorBidi" w:hAnsiTheme="minorBidi"/>
          <w:spacing w:val="14"/>
          <w:sz w:val="24"/>
          <w:szCs w:val="24"/>
        </w:rPr>
        <w:t xml:space="preserve"> </w:t>
      </w:r>
      <w:r w:rsidRPr="00B01CD8">
        <w:rPr>
          <w:rFonts w:asciiTheme="minorBidi" w:hAnsiTheme="minorBidi"/>
          <w:spacing w:val="2"/>
          <w:sz w:val="24"/>
          <w:szCs w:val="24"/>
        </w:rPr>
        <w:t>by</w:t>
      </w:r>
      <w:r w:rsidRPr="00B01CD8">
        <w:rPr>
          <w:rFonts w:asciiTheme="minorBidi" w:hAnsiTheme="minorBidi"/>
          <w:spacing w:val="75"/>
          <w:sz w:val="24"/>
          <w:szCs w:val="24"/>
        </w:rPr>
        <w:t xml:space="preserve"> </w:t>
      </w:r>
      <w:r w:rsidRPr="00B01CD8">
        <w:rPr>
          <w:rFonts w:asciiTheme="minorBidi" w:hAnsiTheme="minorBidi"/>
          <w:spacing w:val="-1"/>
          <w:sz w:val="24"/>
          <w:szCs w:val="24"/>
        </w:rPr>
        <w:t>intracellular</w:t>
      </w:r>
      <w:r w:rsidRPr="00B01CD8">
        <w:rPr>
          <w:rFonts w:asciiTheme="minorBidi" w:hAnsiTheme="minorBidi"/>
          <w:spacing w:val="5"/>
          <w:sz w:val="24"/>
          <w:szCs w:val="24"/>
        </w:rPr>
        <w:t xml:space="preserve"> </w:t>
      </w:r>
      <w:r w:rsidRPr="00B01CD8">
        <w:rPr>
          <w:rFonts w:asciiTheme="minorBidi" w:hAnsiTheme="minorBidi"/>
          <w:sz w:val="24"/>
          <w:szCs w:val="24"/>
        </w:rPr>
        <w:t>loops</w:t>
      </w:r>
      <w:r w:rsidRPr="00B01CD8">
        <w:rPr>
          <w:rFonts w:asciiTheme="minorBidi" w:hAnsiTheme="minorBidi"/>
          <w:spacing w:val="7"/>
          <w:sz w:val="24"/>
          <w:szCs w:val="24"/>
        </w:rPr>
        <w:t xml:space="preserve"> </w:t>
      </w:r>
      <w:r w:rsidRPr="00B01CD8">
        <w:rPr>
          <w:rFonts w:asciiTheme="minorBidi" w:hAnsiTheme="minorBidi"/>
          <w:sz w:val="24"/>
          <w:szCs w:val="24"/>
        </w:rPr>
        <w:t>of</w:t>
      </w:r>
      <w:r w:rsidRPr="00B01CD8">
        <w:rPr>
          <w:rFonts w:asciiTheme="minorBidi" w:hAnsiTheme="minorBidi"/>
          <w:spacing w:val="6"/>
          <w:sz w:val="24"/>
          <w:szCs w:val="24"/>
        </w:rPr>
        <w:t xml:space="preserve"> </w:t>
      </w:r>
      <w:r w:rsidRPr="00B01CD8">
        <w:rPr>
          <w:rFonts w:asciiTheme="minorBidi" w:hAnsiTheme="minorBidi"/>
          <w:sz w:val="24"/>
          <w:szCs w:val="24"/>
        </w:rPr>
        <w:t>the</w:t>
      </w:r>
      <w:r w:rsidRPr="00B01CD8">
        <w:rPr>
          <w:rFonts w:asciiTheme="minorBidi" w:hAnsiTheme="minorBidi"/>
          <w:spacing w:val="5"/>
          <w:sz w:val="24"/>
          <w:szCs w:val="24"/>
        </w:rPr>
        <w:t xml:space="preserve"> </w:t>
      </w:r>
      <w:r w:rsidRPr="00B01CD8">
        <w:rPr>
          <w:rFonts w:asciiTheme="minorBidi" w:hAnsiTheme="minorBidi"/>
          <w:spacing w:val="-1"/>
          <w:sz w:val="24"/>
          <w:szCs w:val="24"/>
        </w:rPr>
        <w:t>receptor.</w:t>
      </w:r>
      <w:r w:rsidRPr="00B01CD8">
        <w:rPr>
          <w:rFonts w:asciiTheme="minorBidi" w:hAnsiTheme="minorBidi"/>
          <w:spacing w:val="7"/>
          <w:sz w:val="24"/>
          <w:szCs w:val="24"/>
        </w:rPr>
        <w:t xml:space="preserve"> </w:t>
      </w:r>
      <w:r w:rsidRPr="00B01CD8">
        <w:rPr>
          <w:rFonts w:asciiTheme="minorBidi" w:hAnsiTheme="minorBidi"/>
          <w:sz w:val="24"/>
          <w:szCs w:val="24"/>
        </w:rPr>
        <w:t>This</w:t>
      </w:r>
      <w:r w:rsidRPr="00B01CD8">
        <w:rPr>
          <w:rFonts w:asciiTheme="minorBidi" w:hAnsiTheme="minorBidi"/>
          <w:spacing w:val="7"/>
          <w:sz w:val="24"/>
          <w:szCs w:val="24"/>
        </w:rPr>
        <w:t xml:space="preserve"> </w:t>
      </w:r>
      <w:r w:rsidRPr="00B01CD8">
        <w:rPr>
          <w:rFonts w:asciiTheme="minorBidi" w:hAnsiTheme="minorBidi"/>
          <w:spacing w:val="-1"/>
          <w:sz w:val="24"/>
          <w:szCs w:val="24"/>
        </w:rPr>
        <w:t>activation</w:t>
      </w:r>
      <w:r w:rsidRPr="00B01CD8">
        <w:rPr>
          <w:rFonts w:asciiTheme="minorBidi" w:hAnsiTheme="minorBidi"/>
          <w:spacing w:val="6"/>
          <w:sz w:val="24"/>
          <w:szCs w:val="24"/>
        </w:rPr>
        <w:t xml:space="preserve"> </w:t>
      </w:r>
      <w:r w:rsidRPr="00B01CD8">
        <w:rPr>
          <w:rFonts w:asciiTheme="minorBidi" w:hAnsiTheme="minorBidi"/>
          <w:spacing w:val="-1"/>
          <w:sz w:val="24"/>
          <w:szCs w:val="24"/>
        </w:rPr>
        <w:t>leads</w:t>
      </w:r>
      <w:r w:rsidRPr="00B01CD8">
        <w:rPr>
          <w:rFonts w:asciiTheme="minorBidi" w:hAnsiTheme="minorBidi"/>
          <w:spacing w:val="6"/>
          <w:sz w:val="24"/>
          <w:szCs w:val="24"/>
        </w:rPr>
        <w:t xml:space="preserve"> </w:t>
      </w:r>
      <w:r w:rsidRPr="00B01CD8">
        <w:rPr>
          <w:rFonts w:asciiTheme="minorBidi" w:hAnsiTheme="minorBidi"/>
          <w:sz w:val="24"/>
          <w:szCs w:val="24"/>
        </w:rPr>
        <w:t>to</w:t>
      </w:r>
      <w:r w:rsidRPr="00B01CD8">
        <w:rPr>
          <w:rFonts w:asciiTheme="minorBidi" w:hAnsiTheme="minorBidi"/>
          <w:spacing w:val="7"/>
          <w:sz w:val="24"/>
          <w:szCs w:val="24"/>
        </w:rPr>
        <w:t xml:space="preserve"> </w:t>
      </w:r>
      <w:r w:rsidRPr="00B01CD8">
        <w:rPr>
          <w:rFonts w:asciiTheme="minorBidi" w:hAnsiTheme="minorBidi"/>
          <w:sz w:val="24"/>
          <w:szCs w:val="24"/>
        </w:rPr>
        <w:t>the</w:t>
      </w:r>
      <w:r w:rsidRPr="00B01CD8">
        <w:rPr>
          <w:rFonts w:asciiTheme="minorBidi" w:hAnsiTheme="minorBidi"/>
          <w:spacing w:val="7"/>
          <w:sz w:val="24"/>
          <w:szCs w:val="24"/>
        </w:rPr>
        <w:t xml:space="preserve"> </w:t>
      </w:r>
      <w:r w:rsidRPr="00B01CD8">
        <w:rPr>
          <w:rFonts w:asciiTheme="minorBidi" w:hAnsiTheme="minorBidi"/>
          <w:spacing w:val="-1"/>
          <w:sz w:val="24"/>
          <w:szCs w:val="24"/>
        </w:rPr>
        <w:t>exchange</w:t>
      </w:r>
      <w:r w:rsidRPr="00B01CD8">
        <w:rPr>
          <w:rFonts w:asciiTheme="minorBidi" w:hAnsiTheme="minorBidi"/>
          <w:spacing w:val="5"/>
          <w:sz w:val="24"/>
          <w:szCs w:val="24"/>
        </w:rPr>
        <w:t xml:space="preserve"> </w:t>
      </w:r>
      <w:r w:rsidRPr="00B01CD8">
        <w:rPr>
          <w:rFonts w:asciiTheme="minorBidi" w:hAnsiTheme="minorBidi"/>
          <w:sz w:val="24"/>
          <w:szCs w:val="24"/>
        </w:rPr>
        <w:t>of</w:t>
      </w:r>
      <w:r w:rsidRPr="00B01CD8">
        <w:rPr>
          <w:rFonts w:asciiTheme="minorBidi" w:hAnsiTheme="minorBidi"/>
          <w:spacing w:val="8"/>
          <w:sz w:val="24"/>
          <w:szCs w:val="24"/>
        </w:rPr>
        <w:t xml:space="preserve"> </w:t>
      </w:r>
      <w:r w:rsidRPr="00B01CD8">
        <w:rPr>
          <w:rFonts w:asciiTheme="minorBidi" w:hAnsiTheme="minorBidi"/>
          <w:spacing w:val="-1"/>
          <w:sz w:val="24"/>
          <w:szCs w:val="24"/>
        </w:rPr>
        <w:t>guanosine</w:t>
      </w:r>
      <w:r w:rsidRPr="00B01CD8">
        <w:rPr>
          <w:rFonts w:asciiTheme="minorBidi" w:hAnsiTheme="minorBidi"/>
          <w:spacing w:val="85"/>
          <w:w w:val="99"/>
          <w:sz w:val="24"/>
          <w:szCs w:val="24"/>
        </w:rPr>
        <w:t xml:space="preserve"> </w:t>
      </w:r>
      <w:r w:rsidRPr="00B01CD8">
        <w:rPr>
          <w:rFonts w:asciiTheme="minorBidi" w:hAnsiTheme="minorBidi"/>
          <w:spacing w:val="-1"/>
          <w:sz w:val="24"/>
          <w:szCs w:val="24"/>
        </w:rPr>
        <w:t>diphosphate</w:t>
      </w:r>
      <w:r w:rsidRPr="00B01CD8">
        <w:rPr>
          <w:rFonts w:asciiTheme="minorBidi" w:hAnsiTheme="minorBidi"/>
          <w:spacing w:val="-2"/>
          <w:sz w:val="24"/>
          <w:szCs w:val="24"/>
        </w:rPr>
        <w:t xml:space="preserve"> </w:t>
      </w:r>
      <w:r w:rsidRPr="00B01CD8">
        <w:rPr>
          <w:rFonts w:asciiTheme="minorBidi" w:hAnsiTheme="minorBidi"/>
          <w:spacing w:val="-1"/>
          <w:sz w:val="24"/>
          <w:szCs w:val="24"/>
        </w:rPr>
        <w:t>(GDP)</w:t>
      </w:r>
      <w:r w:rsidRPr="00B01CD8">
        <w:rPr>
          <w:rFonts w:asciiTheme="minorBidi" w:hAnsiTheme="minorBidi"/>
          <w:spacing w:val="-2"/>
          <w:sz w:val="24"/>
          <w:szCs w:val="24"/>
        </w:rPr>
        <w:t xml:space="preserve"> </w:t>
      </w:r>
      <w:r w:rsidRPr="00B01CD8">
        <w:rPr>
          <w:rFonts w:asciiTheme="minorBidi" w:hAnsiTheme="minorBidi"/>
          <w:spacing w:val="-1"/>
          <w:sz w:val="24"/>
          <w:szCs w:val="24"/>
        </w:rPr>
        <w:t>with</w:t>
      </w:r>
      <w:r w:rsidRPr="00B01CD8">
        <w:rPr>
          <w:rFonts w:asciiTheme="minorBidi" w:hAnsiTheme="minorBidi"/>
          <w:spacing w:val="1"/>
          <w:sz w:val="24"/>
          <w:szCs w:val="24"/>
        </w:rPr>
        <w:t xml:space="preserve"> </w:t>
      </w:r>
      <w:r w:rsidRPr="00B01CD8">
        <w:rPr>
          <w:rFonts w:asciiTheme="minorBidi" w:hAnsiTheme="minorBidi"/>
          <w:spacing w:val="-1"/>
          <w:sz w:val="24"/>
          <w:szCs w:val="24"/>
        </w:rPr>
        <w:t>guanosine</w:t>
      </w:r>
      <w:r w:rsidRPr="00B01CD8">
        <w:rPr>
          <w:rFonts w:asciiTheme="minorBidi" w:hAnsiTheme="minorBidi"/>
          <w:spacing w:val="-2"/>
          <w:sz w:val="24"/>
          <w:szCs w:val="24"/>
        </w:rPr>
        <w:t xml:space="preserve"> </w:t>
      </w:r>
      <w:r w:rsidRPr="00B01CD8">
        <w:rPr>
          <w:rFonts w:asciiTheme="minorBidi" w:hAnsiTheme="minorBidi"/>
          <w:sz w:val="24"/>
          <w:szCs w:val="24"/>
        </w:rPr>
        <w:t>triphosphate</w:t>
      </w:r>
      <w:r w:rsidRPr="00B01CD8">
        <w:rPr>
          <w:rFonts w:asciiTheme="minorBidi" w:hAnsiTheme="minorBidi"/>
          <w:spacing w:val="-3"/>
          <w:sz w:val="24"/>
          <w:szCs w:val="24"/>
        </w:rPr>
        <w:t xml:space="preserve"> </w:t>
      </w:r>
      <w:r w:rsidRPr="00B01CD8">
        <w:rPr>
          <w:rFonts w:asciiTheme="minorBidi" w:hAnsiTheme="minorBidi"/>
          <w:spacing w:val="-1"/>
          <w:sz w:val="24"/>
          <w:szCs w:val="24"/>
        </w:rPr>
        <w:t>(GTP)</w:t>
      </w:r>
      <w:r w:rsidRPr="00B01CD8">
        <w:rPr>
          <w:rFonts w:asciiTheme="minorBidi" w:hAnsiTheme="minorBidi"/>
          <w:spacing w:val="-2"/>
          <w:sz w:val="24"/>
          <w:szCs w:val="24"/>
        </w:rPr>
        <w:t xml:space="preserve"> </w:t>
      </w:r>
      <w:r w:rsidRPr="00B01CD8">
        <w:rPr>
          <w:rFonts w:asciiTheme="minorBidi" w:hAnsiTheme="minorBidi"/>
          <w:spacing w:val="-1"/>
          <w:sz w:val="24"/>
          <w:szCs w:val="24"/>
        </w:rPr>
        <w:t>and</w:t>
      </w:r>
      <w:r w:rsidRPr="00B01CD8">
        <w:rPr>
          <w:rFonts w:asciiTheme="minorBidi" w:hAnsiTheme="minorBidi"/>
          <w:spacing w:val="-2"/>
          <w:sz w:val="24"/>
          <w:szCs w:val="24"/>
        </w:rPr>
        <w:t xml:space="preserve"> </w:t>
      </w:r>
      <w:r w:rsidR="00833ACB">
        <w:rPr>
          <w:rFonts w:asciiTheme="minorBidi" w:hAnsiTheme="minorBidi"/>
          <w:spacing w:val="-2"/>
          <w:sz w:val="24"/>
          <w:szCs w:val="24"/>
        </w:rPr>
        <w:t xml:space="preserve">the </w:t>
      </w:r>
      <w:r w:rsidRPr="00B01CD8">
        <w:rPr>
          <w:rFonts w:asciiTheme="minorBidi" w:hAnsiTheme="minorBidi"/>
          <w:sz w:val="24"/>
          <w:szCs w:val="24"/>
        </w:rPr>
        <w:t>dissociation</w:t>
      </w:r>
      <w:r w:rsidRPr="00B01CD8">
        <w:rPr>
          <w:rFonts w:asciiTheme="minorBidi" w:hAnsiTheme="minorBidi"/>
          <w:spacing w:val="-1"/>
          <w:sz w:val="24"/>
          <w:szCs w:val="24"/>
        </w:rPr>
        <w:t xml:space="preserve"> </w:t>
      </w:r>
      <w:r w:rsidRPr="00B01CD8">
        <w:rPr>
          <w:rFonts w:asciiTheme="minorBidi" w:hAnsiTheme="minorBidi"/>
          <w:sz w:val="24"/>
          <w:szCs w:val="24"/>
        </w:rPr>
        <w:t>of α</w:t>
      </w:r>
      <w:r w:rsidRPr="00B01CD8">
        <w:rPr>
          <w:rFonts w:asciiTheme="minorBidi" w:hAnsiTheme="minorBidi"/>
          <w:spacing w:val="-2"/>
          <w:sz w:val="24"/>
          <w:szCs w:val="24"/>
        </w:rPr>
        <w:t xml:space="preserve"> </w:t>
      </w:r>
      <w:r w:rsidRPr="00B01CD8">
        <w:rPr>
          <w:rFonts w:asciiTheme="minorBidi" w:hAnsiTheme="minorBidi"/>
          <w:sz w:val="24"/>
          <w:szCs w:val="24"/>
        </w:rPr>
        <w:t>subunit</w:t>
      </w:r>
      <w:r w:rsidRPr="00B01CD8">
        <w:rPr>
          <w:rFonts w:asciiTheme="minorBidi" w:hAnsiTheme="minorBidi"/>
          <w:spacing w:val="-1"/>
          <w:sz w:val="24"/>
          <w:szCs w:val="24"/>
        </w:rPr>
        <w:t xml:space="preserve"> form </w:t>
      </w:r>
      <w:r w:rsidRPr="00B01CD8">
        <w:rPr>
          <w:rFonts w:asciiTheme="minorBidi" w:hAnsiTheme="minorBidi"/>
          <w:sz w:val="24"/>
          <w:szCs w:val="24"/>
        </w:rPr>
        <w:t>βγ complex.</w:t>
      </w:r>
      <w:r w:rsidRPr="00B01CD8">
        <w:rPr>
          <w:rFonts w:asciiTheme="minorBidi" w:hAnsiTheme="minorBidi"/>
          <w:spacing w:val="33"/>
          <w:sz w:val="24"/>
          <w:szCs w:val="24"/>
        </w:rPr>
        <w:t xml:space="preserve"> </w:t>
      </w:r>
      <w:r w:rsidRPr="00B01CD8">
        <w:rPr>
          <w:rFonts w:asciiTheme="minorBidi" w:hAnsiTheme="minorBidi"/>
          <w:sz w:val="24"/>
          <w:szCs w:val="24"/>
        </w:rPr>
        <w:t>Next</w:t>
      </w:r>
      <w:r w:rsidR="00833ACB">
        <w:rPr>
          <w:rFonts w:asciiTheme="minorBidi" w:hAnsiTheme="minorBidi"/>
          <w:sz w:val="24"/>
          <w:szCs w:val="24"/>
        </w:rPr>
        <w:t>,</w:t>
      </w:r>
      <w:r w:rsidRPr="00B01CD8">
        <w:rPr>
          <w:rFonts w:asciiTheme="minorBidi" w:hAnsiTheme="minorBidi"/>
          <w:spacing w:val="33"/>
          <w:sz w:val="24"/>
          <w:szCs w:val="24"/>
        </w:rPr>
        <w:t xml:space="preserve"> </w:t>
      </w:r>
      <w:r w:rsidRPr="00B01CD8">
        <w:rPr>
          <w:rFonts w:asciiTheme="minorBidi" w:hAnsiTheme="minorBidi"/>
          <w:sz w:val="24"/>
          <w:szCs w:val="24"/>
        </w:rPr>
        <w:t>a</w:t>
      </w:r>
      <w:r w:rsidRPr="00B01CD8">
        <w:rPr>
          <w:rFonts w:asciiTheme="minorBidi" w:hAnsiTheme="minorBidi"/>
          <w:spacing w:val="33"/>
          <w:sz w:val="24"/>
          <w:szCs w:val="24"/>
        </w:rPr>
        <w:t xml:space="preserve"> </w:t>
      </w:r>
      <w:r w:rsidRPr="00B01CD8">
        <w:rPr>
          <w:rFonts w:asciiTheme="minorBidi" w:hAnsiTheme="minorBidi"/>
          <w:spacing w:val="-1"/>
          <w:sz w:val="24"/>
          <w:szCs w:val="24"/>
        </w:rPr>
        <w:t>second</w:t>
      </w:r>
      <w:r w:rsidRPr="00B01CD8">
        <w:rPr>
          <w:rFonts w:asciiTheme="minorBidi" w:hAnsiTheme="minorBidi"/>
          <w:spacing w:val="33"/>
          <w:sz w:val="24"/>
          <w:szCs w:val="24"/>
        </w:rPr>
        <w:t xml:space="preserve"> </w:t>
      </w:r>
      <w:r w:rsidRPr="00B01CD8">
        <w:rPr>
          <w:rFonts w:asciiTheme="minorBidi" w:hAnsiTheme="minorBidi"/>
          <w:spacing w:val="-1"/>
          <w:sz w:val="24"/>
          <w:szCs w:val="24"/>
        </w:rPr>
        <w:t>messenger</w:t>
      </w:r>
      <w:r w:rsidRPr="00B01CD8">
        <w:rPr>
          <w:rFonts w:asciiTheme="minorBidi" w:hAnsiTheme="minorBidi"/>
          <w:spacing w:val="34"/>
          <w:sz w:val="24"/>
          <w:szCs w:val="24"/>
        </w:rPr>
        <w:t xml:space="preserve"> </w:t>
      </w:r>
      <w:r w:rsidRPr="00B01CD8">
        <w:rPr>
          <w:rFonts w:asciiTheme="minorBidi" w:hAnsiTheme="minorBidi"/>
          <w:spacing w:val="-1"/>
          <w:sz w:val="24"/>
          <w:szCs w:val="24"/>
        </w:rPr>
        <w:t>response</w:t>
      </w:r>
      <w:r w:rsidRPr="00B01CD8">
        <w:rPr>
          <w:rFonts w:asciiTheme="minorBidi" w:hAnsiTheme="minorBidi"/>
          <w:spacing w:val="35"/>
          <w:sz w:val="24"/>
          <w:szCs w:val="24"/>
        </w:rPr>
        <w:t xml:space="preserve"> </w:t>
      </w:r>
      <w:r w:rsidRPr="00B01CD8">
        <w:rPr>
          <w:rFonts w:asciiTheme="minorBidi" w:hAnsiTheme="minorBidi"/>
          <w:sz w:val="24"/>
          <w:szCs w:val="24"/>
        </w:rPr>
        <w:t>will</w:t>
      </w:r>
      <w:r w:rsidRPr="00B01CD8">
        <w:rPr>
          <w:rFonts w:asciiTheme="minorBidi" w:hAnsiTheme="minorBidi"/>
          <w:spacing w:val="34"/>
          <w:sz w:val="24"/>
          <w:szCs w:val="24"/>
        </w:rPr>
        <w:t xml:space="preserve"> </w:t>
      </w:r>
      <w:r w:rsidRPr="00B01CD8">
        <w:rPr>
          <w:rFonts w:asciiTheme="minorBidi" w:hAnsiTheme="minorBidi"/>
          <w:sz w:val="24"/>
          <w:szCs w:val="24"/>
        </w:rPr>
        <w:t>be</w:t>
      </w:r>
      <w:r w:rsidRPr="00B01CD8">
        <w:rPr>
          <w:rFonts w:asciiTheme="minorBidi" w:hAnsiTheme="minorBidi"/>
          <w:spacing w:val="32"/>
          <w:sz w:val="24"/>
          <w:szCs w:val="24"/>
        </w:rPr>
        <w:t xml:space="preserve"> </w:t>
      </w:r>
      <w:r w:rsidR="00B01CD8" w:rsidRPr="00B01CD8">
        <w:rPr>
          <w:rFonts w:asciiTheme="minorBidi" w:hAnsiTheme="minorBidi"/>
          <w:spacing w:val="-1"/>
          <w:sz w:val="24"/>
          <w:szCs w:val="24"/>
        </w:rPr>
        <w:t>activated</w:t>
      </w:r>
      <w:r w:rsidRPr="00B01CD8">
        <w:rPr>
          <w:rFonts w:asciiTheme="minorBidi" w:hAnsiTheme="minorBidi"/>
          <w:spacing w:val="33"/>
          <w:sz w:val="24"/>
          <w:szCs w:val="24"/>
        </w:rPr>
        <w:t xml:space="preserve"> </w:t>
      </w:r>
      <w:r w:rsidRPr="00B01CD8">
        <w:rPr>
          <w:rFonts w:asciiTheme="minorBidi" w:hAnsiTheme="minorBidi"/>
          <w:spacing w:val="2"/>
          <w:sz w:val="24"/>
          <w:szCs w:val="24"/>
        </w:rPr>
        <w:t>by</w:t>
      </w:r>
      <w:r w:rsidRPr="00B01CD8">
        <w:rPr>
          <w:rFonts w:asciiTheme="minorBidi" w:hAnsiTheme="minorBidi"/>
          <w:spacing w:val="28"/>
          <w:sz w:val="24"/>
          <w:szCs w:val="24"/>
        </w:rPr>
        <w:t xml:space="preserve"> </w:t>
      </w:r>
      <w:r w:rsidRPr="00B01CD8">
        <w:rPr>
          <w:rFonts w:asciiTheme="minorBidi" w:hAnsiTheme="minorBidi"/>
          <w:sz w:val="24"/>
          <w:szCs w:val="24"/>
        </w:rPr>
        <w:t>α</w:t>
      </w:r>
      <w:r w:rsidRPr="00B01CD8">
        <w:rPr>
          <w:rFonts w:asciiTheme="minorBidi" w:hAnsiTheme="minorBidi"/>
          <w:spacing w:val="34"/>
          <w:sz w:val="24"/>
          <w:szCs w:val="24"/>
        </w:rPr>
        <w:t xml:space="preserve"> </w:t>
      </w:r>
      <w:r w:rsidRPr="00B01CD8">
        <w:rPr>
          <w:rFonts w:asciiTheme="minorBidi" w:hAnsiTheme="minorBidi"/>
          <w:spacing w:val="-1"/>
          <w:sz w:val="24"/>
          <w:szCs w:val="24"/>
        </w:rPr>
        <w:t>and</w:t>
      </w:r>
      <w:r w:rsidRPr="00B01CD8">
        <w:rPr>
          <w:rFonts w:asciiTheme="minorBidi" w:hAnsiTheme="minorBidi"/>
          <w:spacing w:val="36"/>
          <w:sz w:val="24"/>
          <w:szCs w:val="24"/>
        </w:rPr>
        <w:t xml:space="preserve"> </w:t>
      </w:r>
      <w:r w:rsidRPr="00B01CD8">
        <w:rPr>
          <w:rFonts w:asciiTheme="minorBidi" w:hAnsiTheme="minorBidi"/>
          <w:sz w:val="24"/>
          <w:szCs w:val="24"/>
        </w:rPr>
        <w:t>βγ</w:t>
      </w:r>
      <w:r w:rsidRPr="00B01CD8">
        <w:rPr>
          <w:rFonts w:asciiTheme="minorBidi" w:hAnsiTheme="minorBidi"/>
          <w:spacing w:val="32"/>
          <w:sz w:val="24"/>
          <w:szCs w:val="24"/>
        </w:rPr>
        <w:t xml:space="preserve"> </w:t>
      </w:r>
      <w:r w:rsidRPr="00B01CD8">
        <w:rPr>
          <w:rFonts w:asciiTheme="minorBidi" w:hAnsiTheme="minorBidi"/>
          <w:sz w:val="24"/>
          <w:szCs w:val="24"/>
        </w:rPr>
        <w:t>subunits</w:t>
      </w:r>
      <w:r w:rsidRPr="00B01CD8">
        <w:rPr>
          <w:rFonts w:asciiTheme="minorBidi" w:hAnsiTheme="minorBidi"/>
          <w:spacing w:val="41"/>
          <w:sz w:val="24"/>
          <w:szCs w:val="24"/>
        </w:rPr>
        <w:t xml:space="preserve"> </w:t>
      </w:r>
      <w:r w:rsidRPr="00B01CD8">
        <w:rPr>
          <w:rFonts w:asciiTheme="minorBidi" w:hAnsiTheme="minorBidi"/>
          <w:spacing w:val="1"/>
          <w:sz w:val="24"/>
          <w:szCs w:val="24"/>
        </w:rPr>
        <w:t>by</w:t>
      </w:r>
      <w:r w:rsidRPr="00B01CD8">
        <w:rPr>
          <w:rFonts w:asciiTheme="minorBidi" w:hAnsiTheme="minorBidi"/>
          <w:spacing w:val="34"/>
          <w:sz w:val="24"/>
          <w:szCs w:val="24"/>
        </w:rPr>
        <w:t xml:space="preserve"> </w:t>
      </w:r>
      <w:r w:rsidR="00B01CD8" w:rsidRPr="00B01CD8">
        <w:rPr>
          <w:rFonts w:asciiTheme="minorBidi" w:hAnsiTheme="minorBidi"/>
          <w:spacing w:val="-1"/>
          <w:sz w:val="24"/>
          <w:szCs w:val="24"/>
        </w:rPr>
        <w:t>inhibiting or activating different effector molecules such as phosphol</w:t>
      </w:r>
      <w:r w:rsidR="000E5BD0">
        <w:rPr>
          <w:rFonts w:asciiTheme="minorBidi" w:hAnsiTheme="minorBidi"/>
          <w:spacing w:val="-1"/>
          <w:sz w:val="24"/>
          <w:szCs w:val="24"/>
        </w:rPr>
        <w:t xml:space="preserve">ipases, enzymes or ion channels </w:t>
      </w:r>
      <w:r w:rsidRPr="000E5BD0">
        <w:rPr>
          <w:rFonts w:asciiTheme="minorBidi" w:hAnsiTheme="minorBidi"/>
          <w:color w:val="000000" w:themeColor="text1"/>
          <w:spacing w:val="-1"/>
          <w:sz w:val="24"/>
          <w:szCs w:val="24"/>
        </w:rPr>
        <w:fldChar w:fldCharType="begin"/>
      </w:r>
      <w:r w:rsidR="007B34E7">
        <w:rPr>
          <w:rFonts w:asciiTheme="minorBidi" w:hAnsiTheme="minorBidi"/>
          <w:color w:val="000000" w:themeColor="text1"/>
          <w:spacing w:val="-1"/>
          <w:sz w:val="24"/>
          <w:szCs w:val="24"/>
        </w:rPr>
        <w:instrText xml:space="preserve"> ADDIN EN.CITE &lt;EndNote&gt;&lt;Cite&gt;&lt;Author&gt;Bockaert&lt;/Author&gt;&lt;Year&gt;2003&lt;/Year&gt;&lt;RecNum&gt;93&lt;/RecNum&gt;&lt;DisplayText&gt;(Bockaert&lt;style face="italic"&gt; et al.&lt;/style&gt;, 2003)&lt;/DisplayText&gt;&lt;record&gt;&lt;rec-number&gt;93&lt;/rec-number&gt;&lt;foreign-keys&gt;&lt;key app="EN" db-id="efesrxep8ef5euerpv7x5sxq0fswtszsrefr" timestamp="0"&gt;93&lt;/key&gt;&lt;/foreign-keys&gt;&lt;ref-type name="Journal Article"&gt;17&lt;/ref-type&gt;&lt;contributors&gt;&lt;authors&gt;&lt;author&gt;Bockaert, J.&lt;/author&gt;&lt;author&gt;Marin, P.&lt;/author&gt;&lt;author&gt;Dumuis, A.&lt;/author&gt;&lt;author&gt;Fagni, L.&lt;/author&gt;&lt;/authors&gt;&lt;/contributors&gt;&lt;auth-address&gt;Laboratoire de Genomique Fonctionnelle, UPR CNRS 2580, 141 rue de la Cardonille, 34094 Montpellier Cedex 5, France. joel.bockaert@ccipe.cnrs.fr&lt;/auth-address&gt;&lt;titles&gt;&lt;title&gt;The &amp;apos;magic tail&amp;apos; of G protein-coupled receptors: an anchorage for functional protein networks&lt;/title&gt;&lt;secondary-title&gt;FEBS Lett&lt;/secondary-title&gt;&lt;/titles&gt;&lt;pages&gt;65-72&lt;/pages&gt;&lt;volume&gt;546&lt;/volume&gt;&lt;number&gt;1&lt;/number&gt;&lt;edition&gt;2003/06/28&lt;/edition&gt;&lt;keywords&gt;&lt;keyword&gt;Allosteric Regulation&lt;/keyword&gt;&lt;keyword&gt;Animals&lt;/keyword&gt;&lt;keyword&gt;GTP-Binding Proteins/chemistry/*metabolism&lt;/keyword&gt;&lt;keyword&gt;Humans&lt;/keyword&gt;&lt;keyword&gt;Models, Biological&lt;/keyword&gt;&lt;keyword&gt;Protein Structure, Tertiary&lt;/keyword&gt;&lt;keyword&gt;Receptor Cross-Talk&lt;/keyword&gt;&lt;keyword&gt;Receptors, Cell Surface/metabolism&lt;/keyword&gt;&lt;keyword&gt;Signal Transduction&lt;/keyword&gt;&lt;/keywords&gt;&lt;dates&gt;&lt;year&gt;2003&lt;/year&gt;&lt;pub-dates&gt;&lt;date&gt;Jul 3&lt;/date&gt;&lt;/pub-dates&gt;&lt;/dates&gt;&lt;isbn&gt;0014-5793 (Print)&amp;#xD;0014-5793 (Linking)&lt;/isbn&gt;&lt;accession-num&gt;12829238&lt;/accession-num&gt;&lt;urls&gt;&lt;related-urls&gt;&lt;url&gt;http://www.ncbi.nlm.nih.gov/entrez/query.fcgi?cmd=Retrieve&amp;amp;db=PubMed&amp;amp;dopt=Citation&amp;amp;list_uids=12829238&lt;/url&gt;&lt;/related-urls&gt;&lt;/urls&gt;&lt;electronic-resource-num&gt;S0014579303004538 [pii]&lt;/electronic-resource-num&gt;&lt;language&gt;eng&lt;/language&gt;&lt;/record&gt;&lt;/Cite&gt;&lt;/EndNote&gt;</w:instrText>
      </w:r>
      <w:r w:rsidRPr="000E5BD0">
        <w:rPr>
          <w:rFonts w:asciiTheme="minorBidi" w:hAnsiTheme="minorBidi"/>
          <w:color w:val="000000" w:themeColor="text1"/>
          <w:spacing w:val="-1"/>
          <w:sz w:val="24"/>
          <w:szCs w:val="24"/>
        </w:rPr>
        <w:fldChar w:fldCharType="separate"/>
      </w:r>
      <w:r w:rsidR="000E2972">
        <w:rPr>
          <w:rFonts w:asciiTheme="minorBidi" w:hAnsiTheme="minorBidi"/>
          <w:noProof/>
          <w:color w:val="000000" w:themeColor="text1"/>
          <w:spacing w:val="-1"/>
          <w:sz w:val="24"/>
          <w:szCs w:val="24"/>
        </w:rPr>
        <w:t>(</w:t>
      </w:r>
      <w:hyperlink w:anchor="_ENREF_18" w:tooltip="Bockaert, 2003 #93" w:history="1">
        <w:r w:rsidR="00371EE5">
          <w:rPr>
            <w:rFonts w:asciiTheme="minorBidi" w:hAnsiTheme="minorBidi"/>
            <w:noProof/>
            <w:color w:val="000000" w:themeColor="text1"/>
            <w:spacing w:val="-1"/>
            <w:sz w:val="24"/>
            <w:szCs w:val="24"/>
          </w:rPr>
          <w:t>Bockaert</w:t>
        </w:r>
        <w:r w:rsidR="00371EE5" w:rsidRPr="000E2972">
          <w:rPr>
            <w:rFonts w:asciiTheme="minorBidi" w:hAnsiTheme="minorBidi"/>
            <w:i/>
            <w:noProof/>
            <w:color w:val="000000" w:themeColor="text1"/>
            <w:spacing w:val="-1"/>
            <w:sz w:val="24"/>
            <w:szCs w:val="24"/>
          </w:rPr>
          <w:t xml:space="preserve"> et al.</w:t>
        </w:r>
        <w:r w:rsidR="00371EE5">
          <w:rPr>
            <w:rFonts w:asciiTheme="minorBidi" w:hAnsiTheme="minorBidi"/>
            <w:noProof/>
            <w:color w:val="000000" w:themeColor="text1"/>
            <w:spacing w:val="-1"/>
            <w:sz w:val="24"/>
            <w:szCs w:val="24"/>
          </w:rPr>
          <w:t>, 2003</w:t>
        </w:r>
      </w:hyperlink>
      <w:r w:rsidR="000E2972">
        <w:rPr>
          <w:rFonts w:asciiTheme="minorBidi" w:hAnsiTheme="minorBidi"/>
          <w:noProof/>
          <w:color w:val="000000" w:themeColor="text1"/>
          <w:spacing w:val="-1"/>
          <w:sz w:val="24"/>
          <w:szCs w:val="24"/>
        </w:rPr>
        <w:t>)</w:t>
      </w:r>
      <w:r w:rsidRPr="000E5BD0">
        <w:rPr>
          <w:rFonts w:asciiTheme="minorBidi" w:hAnsiTheme="minorBidi"/>
          <w:color w:val="000000" w:themeColor="text1"/>
          <w:spacing w:val="-1"/>
          <w:sz w:val="24"/>
          <w:szCs w:val="24"/>
        </w:rPr>
        <w:fldChar w:fldCharType="end"/>
      </w:r>
      <w:r w:rsidRPr="000E5BD0">
        <w:rPr>
          <w:rFonts w:asciiTheme="minorBidi" w:hAnsiTheme="minorBidi"/>
          <w:color w:val="000000" w:themeColor="text1"/>
          <w:spacing w:val="45"/>
          <w:sz w:val="24"/>
          <w:szCs w:val="24"/>
        </w:rPr>
        <w:t>.</w:t>
      </w:r>
      <w:r w:rsidR="0097611D" w:rsidRPr="000E5BD0">
        <w:rPr>
          <w:rFonts w:asciiTheme="minorBidi" w:hAnsiTheme="minorBidi"/>
          <w:color w:val="000000" w:themeColor="text1"/>
          <w:sz w:val="24"/>
          <w:szCs w:val="24"/>
        </w:rPr>
        <w:t xml:space="preserve"> The</w:t>
      </w:r>
      <w:r w:rsidR="0097611D" w:rsidRPr="000E5BD0">
        <w:rPr>
          <w:rFonts w:asciiTheme="minorBidi" w:hAnsiTheme="minorBidi"/>
          <w:color w:val="000000" w:themeColor="text1"/>
          <w:spacing w:val="40"/>
          <w:sz w:val="24"/>
          <w:szCs w:val="24"/>
        </w:rPr>
        <w:t xml:space="preserve"> </w:t>
      </w:r>
      <w:r w:rsidR="0097611D" w:rsidRPr="000E5BD0">
        <w:rPr>
          <w:rFonts w:asciiTheme="minorBidi" w:hAnsiTheme="minorBidi"/>
          <w:color w:val="000000" w:themeColor="text1"/>
          <w:spacing w:val="-1"/>
          <w:sz w:val="24"/>
          <w:szCs w:val="24"/>
        </w:rPr>
        <w:t>hydrolysis</w:t>
      </w:r>
      <w:r w:rsidR="0097611D" w:rsidRPr="000E5BD0">
        <w:rPr>
          <w:rFonts w:asciiTheme="minorBidi" w:hAnsiTheme="minorBidi"/>
          <w:color w:val="000000" w:themeColor="text1"/>
          <w:spacing w:val="43"/>
          <w:sz w:val="24"/>
          <w:szCs w:val="24"/>
        </w:rPr>
        <w:t xml:space="preserve"> </w:t>
      </w:r>
      <w:r w:rsidR="0097611D" w:rsidRPr="000E5BD0">
        <w:rPr>
          <w:rFonts w:asciiTheme="minorBidi" w:hAnsiTheme="minorBidi"/>
          <w:color w:val="000000" w:themeColor="text1"/>
          <w:sz w:val="24"/>
          <w:szCs w:val="24"/>
        </w:rPr>
        <w:t>of</w:t>
      </w:r>
      <w:r w:rsidR="0097611D" w:rsidRPr="000E5BD0">
        <w:rPr>
          <w:rFonts w:asciiTheme="minorBidi" w:hAnsiTheme="minorBidi"/>
          <w:color w:val="000000" w:themeColor="text1"/>
          <w:spacing w:val="40"/>
          <w:sz w:val="24"/>
          <w:szCs w:val="24"/>
        </w:rPr>
        <w:t xml:space="preserve"> </w:t>
      </w:r>
      <w:r w:rsidR="0097611D" w:rsidRPr="000E5BD0">
        <w:rPr>
          <w:rFonts w:asciiTheme="minorBidi" w:hAnsiTheme="minorBidi"/>
          <w:color w:val="000000" w:themeColor="text1"/>
          <w:spacing w:val="-1"/>
          <w:sz w:val="24"/>
          <w:szCs w:val="24"/>
        </w:rPr>
        <w:t>GTP</w:t>
      </w:r>
      <w:r w:rsidR="0097611D" w:rsidRPr="000E5BD0">
        <w:rPr>
          <w:rFonts w:asciiTheme="minorBidi" w:hAnsiTheme="minorBidi"/>
          <w:color w:val="000000" w:themeColor="text1"/>
          <w:spacing w:val="41"/>
          <w:sz w:val="24"/>
          <w:szCs w:val="24"/>
        </w:rPr>
        <w:t xml:space="preserve"> </w:t>
      </w:r>
      <w:r w:rsidR="0097611D" w:rsidRPr="000E5BD0">
        <w:rPr>
          <w:rFonts w:asciiTheme="minorBidi" w:hAnsiTheme="minorBidi"/>
          <w:color w:val="000000" w:themeColor="text1"/>
          <w:spacing w:val="1"/>
          <w:sz w:val="24"/>
          <w:szCs w:val="24"/>
        </w:rPr>
        <w:t>by</w:t>
      </w:r>
      <w:r w:rsidR="006130B6">
        <w:rPr>
          <w:rFonts w:asciiTheme="minorBidi" w:hAnsiTheme="minorBidi"/>
          <w:color w:val="000000" w:themeColor="text1"/>
          <w:spacing w:val="77"/>
          <w:sz w:val="24"/>
          <w:szCs w:val="24"/>
        </w:rPr>
        <w:t xml:space="preserve"> </w:t>
      </w:r>
      <w:r w:rsidR="0097611D" w:rsidRPr="000E5BD0">
        <w:rPr>
          <w:rFonts w:asciiTheme="minorBidi" w:hAnsiTheme="minorBidi"/>
          <w:color w:val="000000" w:themeColor="text1"/>
          <w:spacing w:val="-1"/>
          <w:sz w:val="24"/>
          <w:szCs w:val="24"/>
        </w:rPr>
        <w:t>GTPase</w:t>
      </w:r>
      <w:r w:rsidR="0097611D" w:rsidRPr="000E5BD0">
        <w:rPr>
          <w:rFonts w:asciiTheme="minorBidi" w:hAnsiTheme="minorBidi"/>
          <w:color w:val="000000" w:themeColor="text1"/>
          <w:spacing w:val="16"/>
          <w:sz w:val="24"/>
          <w:szCs w:val="24"/>
        </w:rPr>
        <w:t xml:space="preserve"> </w:t>
      </w:r>
      <w:r w:rsidR="0097611D" w:rsidRPr="000E5BD0">
        <w:rPr>
          <w:rFonts w:asciiTheme="minorBidi" w:hAnsiTheme="minorBidi"/>
          <w:color w:val="000000" w:themeColor="text1"/>
          <w:spacing w:val="-1"/>
          <w:sz w:val="24"/>
          <w:szCs w:val="24"/>
        </w:rPr>
        <w:t>terminates</w:t>
      </w:r>
      <w:r w:rsidR="0097611D" w:rsidRPr="000E5BD0">
        <w:rPr>
          <w:rFonts w:asciiTheme="minorBidi" w:hAnsiTheme="minorBidi"/>
          <w:color w:val="000000" w:themeColor="text1"/>
          <w:spacing w:val="16"/>
          <w:sz w:val="24"/>
          <w:szCs w:val="24"/>
        </w:rPr>
        <w:t xml:space="preserve"> </w:t>
      </w:r>
      <w:r w:rsidR="0097611D" w:rsidRPr="000E5BD0">
        <w:rPr>
          <w:rFonts w:asciiTheme="minorBidi" w:hAnsiTheme="minorBidi"/>
          <w:color w:val="000000" w:themeColor="text1"/>
          <w:sz w:val="24"/>
          <w:szCs w:val="24"/>
        </w:rPr>
        <w:t>the</w:t>
      </w:r>
      <w:r w:rsidR="0097611D" w:rsidRPr="000E5BD0">
        <w:rPr>
          <w:rFonts w:asciiTheme="minorBidi" w:hAnsiTheme="minorBidi"/>
          <w:color w:val="000000" w:themeColor="text1"/>
          <w:spacing w:val="17"/>
          <w:sz w:val="24"/>
          <w:szCs w:val="24"/>
        </w:rPr>
        <w:t xml:space="preserve"> </w:t>
      </w:r>
      <w:r w:rsidR="0097611D" w:rsidRPr="000E5BD0">
        <w:rPr>
          <w:rFonts w:asciiTheme="minorBidi" w:hAnsiTheme="minorBidi"/>
          <w:color w:val="000000" w:themeColor="text1"/>
          <w:spacing w:val="-1"/>
          <w:sz w:val="24"/>
          <w:szCs w:val="24"/>
        </w:rPr>
        <w:t>signal,</w:t>
      </w:r>
      <w:r w:rsidR="0097611D" w:rsidRPr="000E5BD0">
        <w:rPr>
          <w:rFonts w:asciiTheme="minorBidi" w:hAnsiTheme="minorBidi"/>
          <w:color w:val="000000" w:themeColor="text1"/>
          <w:spacing w:val="17"/>
          <w:sz w:val="24"/>
          <w:szCs w:val="24"/>
        </w:rPr>
        <w:t xml:space="preserve"> </w:t>
      </w:r>
      <w:r w:rsidR="0097611D" w:rsidRPr="000E5BD0">
        <w:rPr>
          <w:rFonts w:asciiTheme="minorBidi" w:hAnsiTheme="minorBidi"/>
          <w:color w:val="000000" w:themeColor="text1"/>
          <w:spacing w:val="-1"/>
          <w:sz w:val="24"/>
          <w:szCs w:val="24"/>
        </w:rPr>
        <w:t>resulting</w:t>
      </w:r>
      <w:r w:rsidR="0097611D" w:rsidRPr="000E5BD0">
        <w:rPr>
          <w:rFonts w:asciiTheme="minorBidi" w:hAnsiTheme="minorBidi"/>
          <w:color w:val="000000" w:themeColor="text1"/>
          <w:spacing w:val="15"/>
          <w:sz w:val="24"/>
          <w:szCs w:val="24"/>
        </w:rPr>
        <w:t xml:space="preserve"> </w:t>
      </w:r>
      <w:r w:rsidR="0097611D" w:rsidRPr="000E5BD0">
        <w:rPr>
          <w:rFonts w:asciiTheme="minorBidi" w:hAnsiTheme="minorBidi"/>
          <w:color w:val="000000" w:themeColor="text1"/>
          <w:sz w:val="24"/>
          <w:szCs w:val="24"/>
        </w:rPr>
        <w:t>in</w:t>
      </w:r>
      <w:r w:rsidR="0097611D" w:rsidRPr="000E5BD0">
        <w:rPr>
          <w:rFonts w:asciiTheme="minorBidi" w:hAnsiTheme="minorBidi"/>
          <w:color w:val="000000" w:themeColor="text1"/>
          <w:spacing w:val="17"/>
          <w:sz w:val="24"/>
          <w:szCs w:val="24"/>
        </w:rPr>
        <w:t xml:space="preserve"> </w:t>
      </w:r>
      <w:r w:rsidR="00833ACB">
        <w:rPr>
          <w:rFonts w:asciiTheme="minorBidi" w:hAnsiTheme="minorBidi"/>
          <w:color w:val="000000" w:themeColor="text1"/>
          <w:spacing w:val="17"/>
          <w:sz w:val="24"/>
          <w:szCs w:val="24"/>
        </w:rPr>
        <w:t xml:space="preserve">the </w:t>
      </w:r>
      <w:r w:rsidR="0097611D" w:rsidRPr="000E5BD0">
        <w:rPr>
          <w:rFonts w:asciiTheme="minorBidi" w:hAnsiTheme="minorBidi"/>
          <w:color w:val="000000" w:themeColor="text1"/>
          <w:spacing w:val="-1"/>
          <w:sz w:val="24"/>
          <w:szCs w:val="24"/>
        </w:rPr>
        <w:t>re-association</w:t>
      </w:r>
      <w:r w:rsidR="0097611D" w:rsidRPr="000E5BD0">
        <w:rPr>
          <w:rFonts w:asciiTheme="minorBidi" w:hAnsiTheme="minorBidi"/>
          <w:color w:val="000000" w:themeColor="text1"/>
          <w:spacing w:val="16"/>
          <w:sz w:val="24"/>
          <w:szCs w:val="24"/>
        </w:rPr>
        <w:t xml:space="preserve"> </w:t>
      </w:r>
      <w:r w:rsidR="0097611D" w:rsidRPr="000E5BD0">
        <w:rPr>
          <w:rFonts w:asciiTheme="minorBidi" w:hAnsiTheme="minorBidi"/>
          <w:color w:val="000000" w:themeColor="text1"/>
          <w:sz w:val="24"/>
          <w:szCs w:val="24"/>
        </w:rPr>
        <w:t>of</w:t>
      </w:r>
      <w:r w:rsidR="0097611D" w:rsidRPr="000E5BD0">
        <w:rPr>
          <w:rFonts w:asciiTheme="minorBidi" w:hAnsiTheme="minorBidi"/>
          <w:color w:val="000000" w:themeColor="text1"/>
          <w:spacing w:val="17"/>
          <w:sz w:val="24"/>
          <w:szCs w:val="24"/>
        </w:rPr>
        <w:t xml:space="preserve"> </w:t>
      </w:r>
      <w:r w:rsidR="0097611D" w:rsidRPr="000E5BD0">
        <w:rPr>
          <w:rFonts w:asciiTheme="minorBidi" w:hAnsiTheme="minorBidi"/>
          <w:color w:val="000000" w:themeColor="text1"/>
          <w:spacing w:val="-1"/>
          <w:sz w:val="24"/>
          <w:szCs w:val="24"/>
        </w:rPr>
        <w:t>GDP</w:t>
      </w:r>
      <w:r w:rsidR="0097611D" w:rsidRPr="000E5BD0">
        <w:rPr>
          <w:rFonts w:asciiTheme="minorBidi" w:hAnsiTheme="minorBidi"/>
          <w:color w:val="000000" w:themeColor="text1"/>
          <w:spacing w:val="17"/>
          <w:sz w:val="24"/>
          <w:szCs w:val="24"/>
        </w:rPr>
        <w:t>,</w:t>
      </w:r>
      <w:r w:rsidR="0097611D" w:rsidRPr="000E5BD0">
        <w:rPr>
          <w:rFonts w:asciiTheme="minorBidi" w:hAnsiTheme="minorBidi"/>
          <w:color w:val="000000" w:themeColor="text1"/>
          <w:sz w:val="24"/>
          <w:szCs w:val="24"/>
        </w:rPr>
        <w:t xml:space="preserve"> </w:t>
      </w:r>
      <w:r w:rsidR="0097611D" w:rsidRPr="000E5BD0">
        <w:rPr>
          <w:rFonts w:asciiTheme="minorBidi" w:hAnsiTheme="minorBidi"/>
          <w:color w:val="000000" w:themeColor="text1"/>
          <w:spacing w:val="15"/>
          <w:sz w:val="24"/>
          <w:szCs w:val="24"/>
        </w:rPr>
        <w:t xml:space="preserve">α </w:t>
      </w:r>
      <w:r w:rsidR="0097611D" w:rsidRPr="000E5BD0">
        <w:rPr>
          <w:rFonts w:asciiTheme="minorBidi" w:hAnsiTheme="minorBidi"/>
          <w:color w:val="000000" w:themeColor="text1"/>
          <w:sz w:val="24"/>
          <w:szCs w:val="24"/>
        </w:rPr>
        <w:lastRenderedPageBreak/>
        <w:t>subunit</w:t>
      </w:r>
      <w:r w:rsidR="0097611D" w:rsidRPr="000E5BD0">
        <w:rPr>
          <w:rFonts w:asciiTheme="minorBidi" w:hAnsiTheme="minorBidi"/>
          <w:color w:val="000000" w:themeColor="text1"/>
          <w:spacing w:val="17"/>
          <w:sz w:val="24"/>
          <w:szCs w:val="24"/>
        </w:rPr>
        <w:t xml:space="preserve"> </w:t>
      </w:r>
      <w:r w:rsidR="0097611D" w:rsidRPr="000E5BD0">
        <w:rPr>
          <w:rFonts w:asciiTheme="minorBidi" w:hAnsiTheme="minorBidi"/>
          <w:color w:val="000000" w:themeColor="text1"/>
          <w:sz w:val="24"/>
          <w:szCs w:val="24"/>
        </w:rPr>
        <w:t>to</w:t>
      </w:r>
      <w:r w:rsidR="0097611D" w:rsidRPr="000E5BD0">
        <w:rPr>
          <w:rFonts w:asciiTheme="minorBidi" w:hAnsiTheme="minorBidi"/>
          <w:color w:val="000000" w:themeColor="text1"/>
          <w:spacing w:val="15"/>
          <w:sz w:val="24"/>
          <w:szCs w:val="24"/>
        </w:rPr>
        <w:t xml:space="preserve"> </w:t>
      </w:r>
      <w:r w:rsidR="0097611D" w:rsidRPr="000E5BD0">
        <w:rPr>
          <w:rFonts w:asciiTheme="minorBidi" w:hAnsiTheme="minorBidi"/>
          <w:color w:val="000000" w:themeColor="text1"/>
          <w:sz w:val="24"/>
          <w:szCs w:val="24"/>
        </w:rPr>
        <w:t>the</w:t>
      </w:r>
      <w:r w:rsidR="0097611D" w:rsidRPr="000E5BD0">
        <w:rPr>
          <w:rFonts w:asciiTheme="minorBidi" w:hAnsiTheme="minorBidi"/>
          <w:color w:val="000000" w:themeColor="text1"/>
          <w:spacing w:val="16"/>
          <w:sz w:val="24"/>
          <w:szCs w:val="24"/>
        </w:rPr>
        <w:t xml:space="preserve"> </w:t>
      </w:r>
      <w:r w:rsidR="0097611D" w:rsidRPr="000E5BD0">
        <w:rPr>
          <w:rFonts w:asciiTheme="minorBidi" w:hAnsiTheme="minorBidi"/>
          <w:color w:val="000000" w:themeColor="text1"/>
          <w:sz w:val="24"/>
          <w:szCs w:val="24"/>
        </w:rPr>
        <w:t>βγ</w:t>
      </w:r>
      <w:r w:rsidR="0097611D" w:rsidRPr="000E5BD0">
        <w:rPr>
          <w:rFonts w:asciiTheme="minorBidi" w:hAnsiTheme="minorBidi"/>
          <w:color w:val="000000" w:themeColor="text1"/>
          <w:spacing w:val="63"/>
          <w:w w:val="61"/>
          <w:sz w:val="24"/>
          <w:szCs w:val="24"/>
        </w:rPr>
        <w:t xml:space="preserve"> </w:t>
      </w:r>
      <w:r w:rsidR="0097611D" w:rsidRPr="000E5BD0">
        <w:rPr>
          <w:rFonts w:asciiTheme="minorBidi" w:hAnsiTheme="minorBidi"/>
          <w:color w:val="000000" w:themeColor="text1"/>
          <w:spacing w:val="-1"/>
          <w:sz w:val="24"/>
          <w:szCs w:val="24"/>
        </w:rPr>
        <w:t>complex</w:t>
      </w:r>
      <w:r w:rsidR="0097611D" w:rsidRPr="000E5BD0">
        <w:rPr>
          <w:rFonts w:asciiTheme="minorBidi" w:hAnsiTheme="minorBidi"/>
          <w:color w:val="000000" w:themeColor="text1"/>
          <w:spacing w:val="-2"/>
          <w:sz w:val="24"/>
          <w:szCs w:val="24"/>
        </w:rPr>
        <w:t xml:space="preserve"> </w:t>
      </w:r>
      <w:r w:rsidRPr="000E5BD0">
        <w:rPr>
          <w:rFonts w:asciiTheme="minorBidi" w:hAnsiTheme="minorBidi"/>
          <w:color w:val="000000" w:themeColor="text1"/>
          <w:spacing w:val="-1"/>
          <w:sz w:val="24"/>
          <w:szCs w:val="24"/>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color w:val="000000" w:themeColor="text1"/>
          <w:spacing w:val="-1"/>
          <w:sz w:val="24"/>
          <w:szCs w:val="24"/>
        </w:rPr>
        <w:instrText xml:space="preserve"> ADDIN EN.CITE </w:instrText>
      </w:r>
      <w:r w:rsidR="00CA0436">
        <w:rPr>
          <w:rFonts w:asciiTheme="minorBidi" w:hAnsiTheme="minorBidi"/>
          <w:color w:val="000000" w:themeColor="text1"/>
          <w:spacing w:val="-1"/>
          <w:sz w:val="24"/>
          <w:szCs w:val="24"/>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color w:val="000000" w:themeColor="text1"/>
          <w:spacing w:val="-1"/>
          <w:sz w:val="24"/>
          <w:szCs w:val="24"/>
        </w:rPr>
        <w:instrText xml:space="preserve"> ADDIN EN.CITE.DATA </w:instrText>
      </w:r>
      <w:r w:rsidR="00CA0436">
        <w:rPr>
          <w:rFonts w:asciiTheme="minorBidi" w:hAnsiTheme="minorBidi"/>
          <w:color w:val="000000" w:themeColor="text1"/>
          <w:spacing w:val="-1"/>
          <w:sz w:val="24"/>
          <w:szCs w:val="24"/>
        </w:rPr>
      </w:r>
      <w:r w:rsidR="00CA0436">
        <w:rPr>
          <w:rFonts w:asciiTheme="minorBidi" w:hAnsiTheme="minorBidi"/>
          <w:color w:val="000000" w:themeColor="text1"/>
          <w:spacing w:val="-1"/>
          <w:sz w:val="24"/>
          <w:szCs w:val="24"/>
        </w:rPr>
        <w:fldChar w:fldCharType="end"/>
      </w:r>
      <w:r w:rsidRPr="000E5BD0">
        <w:rPr>
          <w:rFonts w:asciiTheme="minorBidi" w:hAnsiTheme="minorBidi"/>
          <w:color w:val="000000" w:themeColor="text1"/>
          <w:spacing w:val="-1"/>
          <w:sz w:val="24"/>
          <w:szCs w:val="24"/>
        </w:rPr>
      </w:r>
      <w:r w:rsidRPr="000E5BD0">
        <w:rPr>
          <w:rFonts w:asciiTheme="minorBidi" w:hAnsiTheme="minorBidi"/>
          <w:color w:val="000000" w:themeColor="text1"/>
          <w:spacing w:val="-1"/>
          <w:sz w:val="24"/>
          <w:szCs w:val="24"/>
        </w:rPr>
        <w:fldChar w:fldCharType="separate"/>
      </w:r>
      <w:r w:rsidR="00CA0436">
        <w:rPr>
          <w:rFonts w:asciiTheme="minorBidi" w:hAnsiTheme="minorBidi"/>
          <w:noProof/>
          <w:color w:val="000000" w:themeColor="text1"/>
          <w:spacing w:val="-1"/>
          <w:sz w:val="24"/>
          <w:szCs w:val="24"/>
        </w:rPr>
        <w:t>(</w:t>
      </w:r>
      <w:hyperlink w:anchor="_ENREF_193" w:tooltip="Post, 1996 #655" w:history="1">
        <w:r w:rsidR="00371EE5">
          <w:rPr>
            <w:rFonts w:asciiTheme="minorBidi" w:hAnsiTheme="minorBidi"/>
            <w:noProof/>
            <w:color w:val="000000" w:themeColor="text1"/>
            <w:spacing w:val="-1"/>
            <w:sz w:val="24"/>
            <w:szCs w:val="24"/>
          </w:rPr>
          <w:t>Post and Brown, 1996</w:t>
        </w:r>
      </w:hyperlink>
      <w:r w:rsidR="00CA0436">
        <w:rPr>
          <w:rFonts w:asciiTheme="minorBidi" w:hAnsiTheme="minorBidi"/>
          <w:noProof/>
          <w:color w:val="000000" w:themeColor="text1"/>
          <w:spacing w:val="-1"/>
          <w:sz w:val="24"/>
          <w:szCs w:val="24"/>
        </w:rPr>
        <w:t xml:space="preserve">, </w:t>
      </w:r>
      <w:hyperlink w:anchor="_ENREF_238" w:tooltip="Wettschureck, 2005 #662" w:history="1">
        <w:r w:rsidR="00371EE5">
          <w:rPr>
            <w:rFonts w:asciiTheme="minorBidi" w:hAnsiTheme="minorBidi"/>
            <w:noProof/>
            <w:color w:val="000000" w:themeColor="text1"/>
            <w:spacing w:val="-1"/>
            <w:sz w:val="24"/>
            <w:szCs w:val="24"/>
          </w:rPr>
          <w:t>Wettschureck and Offermanns, 2005c</w:t>
        </w:r>
      </w:hyperlink>
      <w:r w:rsidR="00CA0436">
        <w:rPr>
          <w:rFonts w:asciiTheme="minorBidi" w:hAnsiTheme="minorBidi"/>
          <w:noProof/>
          <w:color w:val="000000" w:themeColor="text1"/>
          <w:spacing w:val="-1"/>
          <w:sz w:val="24"/>
          <w:szCs w:val="24"/>
        </w:rPr>
        <w:t>)</w:t>
      </w:r>
      <w:r w:rsidRPr="000E5BD0">
        <w:rPr>
          <w:rFonts w:asciiTheme="minorBidi" w:hAnsiTheme="minorBidi"/>
          <w:color w:val="000000" w:themeColor="text1"/>
          <w:spacing w:val="-1"/>
          <w:sz w:val="24"/>
          <w:szCs w:val="24"/>
        </w:rPr>
        <w:fldChar w:fldCharType="end"/>
      </w:r>
      <w:r w:rsidRPr="000E5BD0">
        <w:rPr>
          <w:rFonts w:asciiTheme="minorBidi" w:hAnsiTheme="minorBidi"/>
          <w:color w:val="000000" w:themeColor="text1"/>
          <w:spacing w:val="-1"/>
          <w:sz w:val="24"/>
          <w:szCs w:val="24"/>
        </w:rPr>
        <w:t>.</w:t>
      </w:r>
    </w:p>
    <w:p w14:paraId="64A707F0" w14:textId="77777777" w:rsidR="0098232C" w:rsidRPr="00984962" w:rsidRDefault="0098232C" w:rsidP="00652709">
      <w:pPr>
        <w:tabs>
          <w:tab w:val="left" w:pos="3645"/>
        </w:tabs>
        <w:spacing w:line="480" w:lineRule="auto"/>
        <w:ind w:firstLine="851"/>
        <w:jc w:val="both"/>
        <w:rPr>
          <w:rFonts w:asciiTheme="minorBidi" w:hAnsiTheme="minorBidi"/>
          <w:color w:val="000000"/>
          <w:sz w:val="24"/>
          <w:szCs w:val="24"/>
        </w:rPr>
      </w:pPr>
      <w:r w:rsidRPr="00053BF7">
        <w:rPr>
          <w:rFonts w:asciiTheme="minorBidi" w:hAnsiTheme="minorBidi"/>
          <w:sz w:val="24"/>
          <w:szCs w:val="24"/>
        </w:rPr>
        <w:t>The</w:t>
      </w:r>
      <w:r w:rsidRPr="00053BF7">
        <w:rPr>
          <w:rFonts w:asciiTheme="minorBidi" w:hAnsiTheme="minorBidi"/>
          <w:spacing w:val="5"/>
          <w:sz w:val="24"/>
          <w:szCs w:val="24"/>
        </w:rPr>
        <w:t xml:space="preserve"> </w:t>
      </w:r>
      <w:r w:rsidRPr="00053BF7">
        <w:rPr>
          <w:rFonts w:asciiTheme="minorBidi" w:hAnsiTheme="minorBidi"/>
          <w:sz w:val="24"/>
          <w:szCs w:val="24"/>
        </w:rPr>
        <w:t>α</w:t>
      </w:r>
      <w:r w:rsidRPr="00053BF7">
        <w:rPr>
          <w:rFonts w:asciiTheme="minorBidi" w:hAnsiTheme="minorBidi"/>
          <w:spacing w:val="6"/>
          <w:sz w:val="24"/>
          <w:szCs w:val="24"/>
        </w:rPr>
        <w:t xml:space="preserve"> </w:t>
      </w:r>
      <w:r w:rsidRPr="00053BF7">
        <w:rPr>
          <w:rFonts w:asciiTheme="minorBidi" w:hAnsiTheme="minorBidi"/>
          <w:sz w:val="24"/>
          <w:szCs w:val="24"/>
        </w:rPr>
        <w:t>subunit</w:t>
      </w:r>
      <w:r w:rsidRPr="00053BF7">
        <w:rPr>
          <w:rFonts w:asciiTheme="minorBidi" w:hAnsiTheme="minorBidi"/>
          <w:spacing w:val="7"/>
          <w:sz w:val="24"/>
          <w:szCs w:val="24"/>
        </w:rPr>
        <w:t xml:space="preserve"> </w:t>
      </w:r>
      <w:r w:rsidRPr="00053BF7">
        <w:rPr>
          <w:rFonts w:asciiTheme="minorBidi" w:hAnsiTheme="minorBidi"/>
          <w:spacing w:val="-1"/>
          <w:sz w:val="24"/>
          <w:szCs w:val="24"/>
        </w:rPr>
        <w:t>can</w:t>
      </w:r>
      <w:r w:rsidRPr="00053BF7">
        <w:rPr>
          <w:rFonts w:asciiTheme="minorBidi" w:hAnsiTheme="minorBidi"/>
          <w:spacing w:val="6"/>
          <w:sz w:val="24"/>
          <w:szCs w:val="24"/>
        </w:rPr>
        <w:t xml:space="preserve"> </w:t>
      </w:r>
      <w:r w:rsidRPr="00053BF7">
        <w:rPr>
          <w:rFonts w:asciiTheme="minorBidi" w:hAnsiTheme="minorBidi"/>
          <w:sz w:val="24"/>
          <w:szCs w:val="24"/>
        </w:rPr>
        <w:t>be</w:t>
      </w:r>
      <w:r w:rsidRPr="00053BF7">
        <w:rPr>
          <w:rFonts w:asciiTheme="minorBidi" w:hAnsiTheme="minorBidi"/>
          <w:spacing w:val="6"/>
          <w:sz w:val="24"/>
          <w:szCs w:val="24"/>
        </w:rPr>
        <w:t xml:space="preserve"> </w:t>
      </w:r>
      <w:r w:rsidRPr="00053BF7">
        <w:rPr>
          <w:rFonts w:asciiTheme="minorBidi" w:hAnsiTheme="minorBidi"/>
          <w:spacing w:val="-1"/>
          <w:sz w:val="24"/>
          <w:szCs w:val="24"/>
        </w:rPr>
        <w:t>divided</w:t>
      </w:r>
      <w:r w:rsidRPr="00053BF7">
        <w:rPr>
          <w:rFonts w:asciiTheme="minorBidi" w:hAnsiTheme="minorBidi"/>
          <w:spacing w:val="6"/>
          <w:sz w:val="24"/>
          <w:szCs w:val="24"/>
        </w:rPr>
        <w:t xml:space="preserve"> </w:t>
      </w:r>
      <w:r w:rsidRPr="00053BF7">
        <w:rPr>
          <w:rFonts w:asciiTheme="minorBidi" w:hAnsiTheme="minorBidi"/>
          <w:sz w:val="24"/>
          <w:szCs w:val="24"/>
        </w:rPr>
        <w:t>into</w:t>
      </w:r>
      <w:r w:rsidRPr="00053BF7">
        <w:rPr>
          <w:rFonts w:asciiTheme="minorBidi" w:hAnsiTheme="minorBidi"/>
          <w:spacing w:val="7"/>
          <w:sz w:val="24"/>
          <w:szCs w:val="24"/>
        </w:rPr>
        <w:t xml:space="preserve"> </w:t>
      </w:r>
      <w:r w:rsidRPr="00053BF7">
        <w:rPr>
          <w:rFonts w:asciiTheme="minorBidi" w:hAnsiTheme="minorBidi"/>
          <w:sz w:val="24"/>
          <w:szCs w:val="24"/>
        </w:rPr>
        <w:t>four</w:t>
      </w:r>
      <w:r w:rsidRPr="00053BF7">
        <w:rPr>
          <w:rFonts w:asciiTheme="minorBidi" w:hAnsiTheme="minorBidi"/>
          <w:spacing w:val="5"/>
          <w:sz w:val="24"/>
          <w:szCs w:val="24"/>
        </w:rPr>
        <w:t xml:space="preserve"> </w:t>
      </w:r>
      <w:r w:rsidRPr="00053BF7">
        <w:rPr>
          <w:rFonts w:asciiTheme="minorBidi" w:hAnsiTheme="minorBidi"/>
          <w:spacing w:val="-1"/>
          <w:sz w:val="24"/>
          <w:szCs w:val="24"/>
        </w:rPr>
        <w:t>families</w:t>
      </w:r>
      <w:r w:rsidR="00833ACB">
        <w:rPr>
          <w:rFonts w:asciiTheme="minorBidi" w:hAnsiTheme="minorBidi"/>
          <w:spacing w:val="-1"/>
          <w:sz w:val="24"/>
          <w:szCs w:val="24"/>
        </w:rPr>
        <w:t>:</w:t>
      </w:r>
      <w:r w:rsidRPr="00053BF7">
        <w:rPr>
          <w:rFonts w:asciiTheme="minorBidi" w:hAnsiTheme="minorBidi"/>
          <w:spacing w:val="4"/>
          <w:sz w:val="24"/>
          <w:szCs w:val="24"/>
        </w:rPr>
        <w:t xml:space="preserve"> </w:t>
      </w:r>
      <w:r w:rsidRPr="00053BF7">
        <w:rPr>
          <w:rFonts w:asciiTheme="minorBidi" w:hAnsiTheme="minorBidi"/>
          <w:sz w:val="24"/>
          <w:szCs w:val="24"/>
        </w:rPr>
        <w:t>Gα</w:t>
      </w:r>
      <w:r w:rsidRPr="00053BF7">
        <w:rPr>
          <w:rFonts w:asciiTheme="minorBidi" w:hAnsiTheme="minorBidi"/>
          <w:spacing w:val="-1"/>
          <w:position w:val="-2"/>
          <w:sz w:val="24"/>
          <w:szCs w:val="24"/>
        </w:rPr>
        <w:t>s</w:t>
      </w:r>
      <w:r w:rsidRPr="00053BF7">
        <w:rPr>
          <w:rFonts w:asciiTheme="minorBidi" w:hAnsiTheme="minorBidi"/>
          <w:spacing w:val="-1"/>
          <w:sz w:val="24"/>
          <w:szCs w:val="24"/>
        </w:rPr>
        <w:t>,</w:t>
      </w:r>
      <w:r w:rsidRPr="00053BF7">
        <w:rPr>
          <w:rFonts w:asciiTheme="minorBidi" w:hAnsiTheme="minorBidi"/>
          <w:spacing w:val="6"/>
          <w:sz w:val="24"/>
          <w:szCs w:val="24"/>
        </w:rPr>
        <w:t xml:space="preserve"> </w:t>
      </w:r>
      <w:r w:rsidRPr="00053BF7">
        <w:rPr>
          <w:rFonts w:asciiTheme="minorBidi" w:hAnsiTheme="minorBidi"/>
          <w:sz w:val="24"/>
          <w:szCs w:val="24"/>
        </w:rPr>
        <w:t>Gα</w:t>
      </w:r>
      <w:r w:rsidRPr="00053BF7">
        <w:rPr>
          <w:rFonts w:asciiTheme="minorBidi" w:hAnsiTheme="minorBidi"/>
          <w:position w:val="-2"/>
          <w:sz w:val="24"/>
          <w:szCs w:val="24"/>
        </w:rPr>
        <w:t>i</w:t>
      </w:r>
      <w:r w:rsidRPr="00053BF7">
        <w:rPr>
          <w:rFonts w:asciiTheme="minorBidi" w:hAnsiTheme="minorBidi"/>
          <w:sz w:val="24"/>
          <w:szCs w:val="24"/>
        </w:rPr>
        <w:t>/Gα</w:t>
      </w:r>
      <w:r w:rsidRPr="00053BF7">
        <w:rPr>
          <w:rFonts w:asciiTheme="minorBidi" w:hAnsiTheme="minorBidi"/>
          <w:spacing w:val="-1"/>
          <w:position w:val="-2"/>
          <w:sz w:val="24"/>
          <w:szCs w:val="24"/>
        </w:rPr>
        <w:t>o</w:t>
      </w:r>
      <w:r w:rsidRPr="00053BF7">
        <w:rPr>
          <w:rFonts w:asciiTheme="minorBidi" w:hAnsiTheme="minorBidi"/>
          <w:spacing w:val="-1"/>
          <w:sz w:val="24"/>
          <w:szCs w:val="24"/>
        </w:rPr>
        <w:t>,</w:t>
      </w:r>
      <w:r w:rsidRPr="00053BF7">
        <w:rPr>
          <w:rFonts w:asciiTheme="minorBidi" w:hAnsiTheme="minorBidi"/>
          <w:spacing w:val="6"/>
          <w:sz w:val="24"/>
          <w:szCs w:val="24"/>
        </w:rPr>
        <w:t xml:space="preserve"> </w:t>
      </w:r>
      <w:r w:rsidRPr="00053BF7">
        <w:rPr>
          <w:rFonts w:asciiTheme="minorBidi" w:hAnsiTheme="minorBidi"/>
          <w:sz w:val="24"/>
          <w:szCs w:val="24"/>
        </w:rPr>
        <w:t>Gα</w:t>
      </w:r>
      <w:r w:rsidRPr="00053BF7">
        <w:rPr>
          <w:rFonts w:asciiTheme="minorBidi" w:hAnsiTheme="minorBidi"/>
          <w:position w:val="-2"/>
          <w:sz w:val="24"/>
          <w:szCs w:val="24"/>
        </w:rPr>
        <w:t>q</w:t>
      </w:r>
      <w:r w:rsidRPr="00053BF7">
        <w:rPr>
          <w:rFonts w:asciiTheme="minorBidi" w:hAnsiTheme="minorBidi"/>
          <w:sz w:val="24"/>
          <w:szCs w:val="24"/>
        </w:rPr>
        <w:t>/Gα</w:t>
      </w:r>
      <w:r w:rsidRPr="00053BF7">
        <w:rPr>
          <w:rFonts w:asciiTheme="minorBidi" w:hAnsiTheme="minorBidi"/>
          <w:position w:val="-2"/>
          <w:sz w:val="24"/>
          <w:szCs w:val="24"/>
        </w:rPr>
        <w:t>11</w:t>
      </w:r>
      <w:r w:rsidRPr="00053BF7">
        <w:rPr>
          <w:rFonts w:asciiTheme="minorBidi" w:hAnsiTheme="minorBidi"/>
          <w:sz w:val="24"/>
          <w:szCs w:val="24"/>
        </w:rPr>
        <w:t>,</w:t>
      </w:r>
      <w:r w:rsidRPr="00053BF7">
        <w:rPr>
          <w:rFonts w:asciiTheme="minorBidi" w:hAnsiTheme="minorBidi"/>
          <w:spacing w:val="6"/>
          <w:sz w:val="24"/>
          <w:szCs w:val="24"/>
        </w:rPr>
        <w:t xml:space="preserve"> </w:t>
      </w:r>
      <w:r w:rsidRPr="00053BF7">
        <w:rPr>
          <w:rFonts w:asciiTheme="minorBidi" w:hAnsiTheme="minorBidi"/>
          <w:spacing w:val="-1"/>
          <w:sz w:val="24"/>
          <w:szCs w:val="24"/>
        </w:rPr>
        <w:t>and</w:t>
      </w:r>
      <w:r w:rsidRPr="00053BF7">
        <w:rPr>
          <w:rFonts w:asciiTheme="minorBidi" w:hAnsiTheme="minorBidi"/>
          <w:spacing w:val="6"/>
          <w:sz w:val="24"/>
          <w:szCs w:val="24"/>
        </w:rPr>
        <w:t xml:space="preserve"> </w:t>
      </w:r>
      <w:r w:rsidRPr="00053BF7">
        <w:rPr>
          <w:rFonts w:asciiTheme="minorBidi" w:hAnsiTheme="minorBidi"/>
          <w:sz w:val="24"/>
          <w:szCs w:val="24"/>
        </w:rPr>
        <w:t>Gα</w:t>
      </w:r>
      <w:r w:rsidRPr="00053BF7">
        <w:rPr>
          <w:rFonts w:asciiTheme="minorBidi" w:hAnsiTheme="minorBidi"/>
          <w:spacing w:val="-1"/>
          <w:position w:val="-2"/>
          <w:sz w:val="24"/>
          <w:szCs w:val="24"/>
        </w:rPr>
        <w:t>12</w:t>
      </w:r>
      <w:r w:rsidRPr="00053BF7">
        <w:rPr>
          <w:rFonts w:asciiTheme="minorBidi" w:hAnsiTheme="minorBidi"/>
          <w:spacing w:val="-1"/>
          <w:sz w:val="24"/>
          <w:szCs w:val="24"/>
        </w:rPr>
        <w:t>/G</w:t>
      </w:r>
      <w:r w:rsidRPr="00053BF7">
        <w:rPr>
          <w:rFonts w:asciiTheme="minorBidi" w:hAnsiTheme="minorBidi"/>
          <w:sz w:val="24"/>
          <w:szCs w:val="24"/>
        </w:rPr>
        <w:t>α</w:t>
      </w:r>
      <w:r w:rsidRPr="00053BF7">
        <w:rPr>
          <w:rFonts w:asciiTheme="minorBidi" w:hAnsiTheme="minorBidi"/>
          <w:position w:val="-2"/>
          <w:sz w:val="24"/>
          <w:szCs w:val="24"/>
        </w:rPr>
        <w:t>13,</w:t>
      </w:r>
      <w:r w:rsidRPr="00053BF7">
        <w:rPr>
          <w:rFonts w:asciiTheme="minorBidi" w:hAnsiTheme="minorBidi"/>
          <w:spacing w:val="37"/>
          <w:position w:val="-2"/>
          <w:sz w:val="24"/>
          <w:szCs w:val="24"/>
        </w:rPr>
        <w:t xml:space="preserve"> </w:t>
      </w:r>
      <w:r w:rsidR="008B3CC0">
        <w:rPr>
          <w:rFonts w:asciiTheme="minorBidi" w:hAnsiTheme="minorBidi"/>
          <w:sz w:val="24"/>
          <w:szCs w:val="24"/>
        </w:rPr>
        <w:t>while</w:t>
      </w:r>
      <w:r w:rsidR="00AC05F7">
        <w:rPr>
          <w:rFonts w:asciiTheme="minorBidi" w:hAnsiTheme="minorBidi"/>
          <w:spacing w:val="37"/>
          <w:position w:val="-2"/>
          <w:sz w:val="24"/>
          <w:szCs w:val="24"/>
        </w:rPr>
        <w:t xml:space="preserve"> </w:t>
      </w:r>
      <w:r w:rsidRPr="00053BF7">
        <w:rPr>
          <w:rFonts w:asciiTheme="minorBidi" w:hAnsiTheme="minorBidi"/>
          <w:spacing w:val="-1"/>
          <w:sz w:val="24"/>
          <w:szCs w:val="24"/>
        </w:rPr>
        <w:t>each</w:t>
      </w:r>
      <w:r w:rsidRPr="00053BF7">
        <w:rPr>
          <w:rFonts w:asciiTheme="minorBidi" w:hAnsiTheme="minorBidi"/>
          <w:spacing w:val="18"/>
          <w:sz w:val="24"/>
          <w:szCs w:val="24"/>
        </w:rPr>
        <w:t xml:space="preserve"> </w:t>
      </w:r>
      <w:r w:rsidRPr="00053BF7">
        <w:rPr>
          <w:rFonts w:asciiTheme="minorBidi" w:hAnsiTheme="minorBidi"/>
          <w:sz w:val="24"/>
          <w:szCs w:val="24"/>
        </w:rPr>
        <w:t>family</w:t>
      </w:r>
      <w:r w:rsidRPr="00053BF7">
        <w:rPr>
          <w:rFonts w:asciiTheme="minorBidi" w:hAnsiTheme="minorBidi"/>
          <w:spacing w:val="29"/>
          <w:sz w:val="24"/>
          <w:szCs w:val="24"/>
        </w:rPr>
        <w:t xml:space="preserve"> </w:t>
      </w:r>
      <w:r w:rsidRPr="00053BF7">
        <w:rPr>
          <w:rFonts w:asciiTheme="minorBidi" w:hAnsiTheme="minorBidi"/>
          <w:spacing w:val="-1"/>
          <w:sz w:val="24"/>
          <w:szCs w:val="24"/>
        </w:rPr>
        <w:t>consists</w:t>
      </w:r>
      <w:r w:rsidRPr="00053BF7">
        <w:rPr>
          <w:rFonts w:asciiTheme="minorBidi" w:hAnsiTheme="minorBidi"/>
          <w:spacing w:val="16"/>
          <w:sz w:val="24"/>
          <w:szCs w:val="24"/>
        </w:rPr>
        <w:t xml:space="preserve"> </w:t>
      </w:r>
      <w:r w:rsidRPr="00053BF7">
        <w:rPr>
          <w:rFonts w:asciiTheme="minorBidi" w:hAnsiTheme="minorBidi"/>
          <w:sz w:val="24"/>
          <w:szCs w:val="24"/>
        </w:rPr>
        <w:t>of</w:t>
      </w:r>
      <w:r w:rsidRPr="00053BF7">
        <w:rPr>
          <w:rFonts w:asciiTheme="minorBidi" w:hAnsiTheme="minorBidi"/>
          <w:spacing w:val="15"/>
          <w:sz w:val="24"/>
          <w:szCs w:val="24"/>
        </w:rPr>
        <w:t xml:space="preserve"> </w:t>
      </w:r>
      <w:r w:rsidRPr="00053BF7">
        <w:rPr>
          <w:rFonts w:asciiTheme="minorBidi" w:hAnsiTheme="minorBidi"/>
          <w:sz w:val="24"/>
          <w:szCs w:val="24"/>
        </w:rPr>
        <w:t>a</w:t>
      </w:r>
      <w:r w:rsidRPr="00053BF7">
        <w:rPr>
          <w:rFonts w:asciiTheme="minorBidi" w:hAnsiTheme="minorBidi"/>
          <w:spacing w:val="17"/>
          <w:sz w:val="24"/>
          <w:szCs w:val="24"/>
        </w:rPr>
        <w:t xml:space="preserve"> </w:t>
      </w:r>
      <w:r w:rsidRPr="00053BF7">
        <w:rPr>
          <w:rFonts w:asciiTheme="minorBidi" w:hAnsiTheme="minorBidi"/>
          <w:sz w:val="24"/>
          <w:szCs w:val="24"/>
        </w:rPr>
        <w:t>number</w:t>
      </w:r>
      <w:r w:rsidRPr="00053BF7">
        <w:rPr>
          <w:rFonts w:asciiTheme="minorBidi" w:hAnsiTheme="minorBidi"/>
          <w:spacing w:val="18"/>
          <w:sz w:val="24"/>
          <w:szCs w:val="24"/>
        </w:rPr>
        <w:t xml:space="preserve"> </w:t>
      </w:r>
      <w:r w:rsidRPr="00053BF7">
        <w:rPr>
          <w:rFonts w:asciiTheme="minorBidi" w:hAnsiTheme="minorBidi"/>
          <w:sz w:val="24"/>
          <w:szCs w:val="24"/>
        </w:rPr>
        <w:t>of</w:t>
      </w:r>
      <w:r w:rsidRPr="00053BF7">
        <w:rPr>
          <w:rFonts w:asciiTheme="minorBidi" w:hAnsiTheme="minorBidi"/>
          <w:spacing w:val="15"/>
          <w:sz w:val="24"/>
          <w:szCs w:val="24"/>
        </w:rPr>
        <w:t xml:space="preserve"> </w:t>
      </w:r>
      <w:r w:rsidRPr="00053BF7">
        <w:rPr>
          <w:rFonts w:asciiTheme="minorBidi" w:hAnsiTheme="minorBidi"/>
          <w:sz w:val="24"/>
          <w:szCs w:val="24"/>
        </w:rPr>
        <w:t>members.</w:t>
      </w:r>
      <w:r w:rsidRPr="00053BF7">
        <w:rPr>
          <w:rFonts w:asciiTheme="minorBidi" w:hAnsiTheme="minorBidi"/>
          <w:spacing w:val="15"/>
          <w:sz w:val="24"/>
          <w:szCs w:val="24"/>
        </w:rPr>
        <w:t xml:space="preserve"> </w:t>
      </w:r>
      <w:r w:rsidRPr="00053BF7">
        <w:rPr>
          <w:rFonts w:asciiTheme="minorBidi" w:hAnsiTheme="minorBidi"/>
          <w:sz w:val="24"/>
          <w:szCs w:val="24"/>
        </w:rPr>
        <w:t>The</w:t>
      </w:r>
      <w:r w:rsidRPr="00053BF7">
        <w:rPr>
          <w:rFonts w:asciiTheme="minorBidi" w:hAnsiTheme="minorBidi"/>
          <w:spacing w:val="16"/>
          <w:sz w:val="24"/>
          <w:szCs w:val="24"/>
        </w:rPr>
        <w:t xml:space="preserve"> </w:t>
      </w:r>
      <w:r w:rsidRPr="00053BF7">
        <w:rPr>
          <w:rFonts w:asciiTheme="minorBidi" w:hAnsiTheme="minorBidi"/>
          <w:spacing w:val="-1"/>
          <w:sz w:val="24"/>
          <w:szCs w:val="24"/>
        </w:rPr>
        <w:t>members</w:t>
      </w:r>
      <w:r w:rsidRPr="00053BF7">
        <w:rPr>
          <w:rFonts w:asciiTheme="minorBidi" w:hAnsiTheme="minorBidi"/>
          <w:spacing w:val="17"/>
          <w:sz w:val="24"/>
          <w:szCs w:val="24"/>
        </w:rPr>
        <w:t xml:space="preserve"> </w:t>
      </w:r>
      <w:r w:rsidRPr="00053BF7">
        <w:rPr>
          <w:rFonts w:asciiTheme="minorBidi" w:hAnsiTheme="minorBidi"/>
          <w:sz w:val="24"/>
          <w:szCs w:val="24"/>
        </w:rPr>
        <w:t>of</w:t>
      </w:r>
      <w:r w:rsidRPr="00053BF7">
        <w:rPr>
          <w:rFonts w:asciiTheme="minorBidi" w:hAnsiTheme="minorBidi"/>
          <w:spacing w:val="15"/>
          <w:sz w:val="24"/>
          <w:szCs w:val="24"/>
        </w:rPr>
        <w:t xml:space="preserve"> </w:t>
      </w:r>
      <w:r w:rsidRPr="00053BF7">
        <w:rPr>
          <w:rFonts w:asciiTheme="minorBidi" w:hAnsiTheme="minorBidi"/>
          <w:sz w:val="24"/>
          <w:szCs w:val="24"/>
        </w:rPr>
        <w:t>the</w:t>
      </w:r>
      <w:r w:rsidRPr="00053BF7">
        <w:rPr>
          <w:rFonts w:asciiTheme="minorBidi" w:hAnsiTheme="minorBidi"/>
          <w:spacing w:val="20"/>
          <w:sz w:val="24"/>
          <w:szCs w:val="24"/>
        </w:rPr>
        <w:t xml:space="preserve"> </w:t>
      </w:r>
      <w:r w:rsidRPr="00053BF7">
        <w:rPr>
          <w:rFonts w:asciiTheme="minorBidi" w:hAnsiTheme="minorBidi"/>
          <w:spacing w:val="-1"/>
          <w:sz w:val="24"/>
          <w:szCs w:val="24"/>
        </w:rPr>
        <w:t>same</w:t>
      </w:r>
      <w:r w:rsidRPr="00053BF7">
        <w:rPr>
          <w:rFonts w:asciiTheme="minorBidi" w:hAnsiTheme="minorBidi"/>
          <w:spacing w:val="15"/>
          <w:sz w:val="24"/>
          <w:szCs w:val="24"/>
        </w:rPr>
        <w:t xml:space="preserve"> </w:t>
      </w:r>
      <w:r w:rsidRPr="00053BF7">
        <w:rPr>
          <w:rFonts w:asciiTheme="minorBidi" w:hAnsiTheme="minorBidi"/>
          <w:sz w:val="24"/>
          <w:szCs w:val="24"/>
        </w:rPr>
        <w:t>family</w:t>
      </w:r>
      <w:r w:rsidRPr="00053BF7">
        <w:rPr>
          <w:rFonts w:asciiTheme="minorBidi" w:hAnsiTheme="minorBidi"/>
          <w:spacing w:val="12"/>
          <w:sz w:val="24"/>
          <w:szCs w:val="24"/>
        </w:rPr>
        <w:t xml:space="preserve"> </w:t>
      </w:r>
      <w:r w:rsidRPr="00053BF7">
        <w:rPr>
          <w:rFonts w:asciiTheme="minorBidi" w:hAnsiTheme="minorBidi"/>
          <w:sz w:val="24"/>
          <w:szCs w:val="24"/>
        </w:rPr>
        <w:t>share</w:t>
      </w:r>
      <w:r w:rsidRPr="00053BF7">
        <w:rPr>
          <w:rFonts w:asciiTheme="minorBidi" w:hAnsiTheme="minorBidi"/>
          <w:spacing w:val="45"/>
          <w:w w:val="99"/>
          <w:sz w:val="24"/>
          <w:szCs w:val="24"/>
        </w:rPr>
        <w:t xml:space="preserve"> </w:t>
      </w:r>
      <w:r w:rsidRPr="00053BF7">
        <w:rPr>
          <w:rFonts w:asciiTheme="minorBidi" w:hAnsiTheme="minorBidi"/>
          <w:sz w:val="24"/>
          <w:szCs w:val="24"/>
        </w:rPr>
        <w:t>the</w:t>
      </w:r>
      <w:r w:rsidRPr="00053BF7">
        <w:rPr>
          <w:rFonts w:asciiTheme="minorBidi" w:hAnsiTheme="minorBidi"/>
          <w:spacing w:val="4"/>
          <w:sz w:val="24"/>
          <w:szCs w:val="24"/>
        </w:rPr>
        <w:t xml:space="preserve"> </w:t>
      </w:r>
      <w:r w:rsidRPr="00053BF7">
        <w:rPr>
          <w:rFonts w:asciiTheme="minorBidi" w:hAnsiTheme="minorBidi"/>
          <w:spacing w:val="-1"/>
          <w:sz w:val="24"/>
          <w:szCs w:val="24"/>
        </w:rPr>
        <w:t>same</w:t>
      </w:r>
      <w:r w:rsidRPr="00053BF7">
        <w:rPr>
          <w:rFonts w:asciiTheme="minorBidi" w:hAnsiTheme="minorBidi"/>
          <w:spacing w:val="4"/>
          <w:sz w:val="24"/>
          <w:szCs w:val="24"/>
        </w:rPr>
        <w:t xml:space="preserve"> </w:t>
      </w:r>
      <w:r w:rsidRPr="00053BF7">
        <w:rPr>
          <w:rFonts w:asciiTheme="minorBidi" w:hAnsiTheme="minorBidi"/>
          <w:sz w:val="24"/>
          <w:szCs w:val="24"/>
        </w:rPr>
        <w:t>properties</w:t>
      </w:r>
      <w:r w:rsidRPr="00053BF7">
        <w:rPr>
          <w:rFonts w:asciiTheme="minorBidi" w:hAnsiTheme="minorBidi"/>
          <w:spacing w:val="4"/>
          <w:sz w:val="24"/>
          <w:szCs w:val="24"/>
        </w:rPr>
        <w:t xml:space="preserve"> </w:t>
      </w:r>
      <w:r w:rsidRPr="00053BF7">
        <w:rPr>
          <w:rFonts w:asciiTheme="minorBidi" w:hAnsiTheme="minorBidi"/>
          <w:sz w:val="24"/>
          <w:szCs w:val="24"/>
        </w:rPr>
        <w:t>of</w:t>
      </w:r>
      <w:r w:rsidRPr="00053BF7">
        <w:rPr>
          <w:rFonts w:asciiTheme="minorBidi" w:hAnsiTheme="minorBidi"/>
          <w:spacing w:val="3"/>
          <w:sz w:val="24"/>
          <w:szCs w:val="24"/>
        </w:rPr>
        <w:t xml:space="preserve"> </w:t>
      </w:r>
      <w:r w:rsidRPr="00053BF7">
        <w:rPr>
          <w:rFonts w:asciiTheme="minorBidi" w:hAnsiTheme="minorBidi"/>
          <w:sz w:val="24"/>
          <w:szCs w:val="24"/>
        </w:rPr>
        <w:t>functions</w:t>
      </w:r>
      <w:r w:rsidRPr="00053BF7">
        <w:rPr>
          <w:rFonts w:asciiTheme="minorBidi" w:hAnsiTheme="minorBidi"/>
          <w:spacing w:val="4"/>
          <w:sz w:val="24"/>
          <w:szCs w:val="24"/>
        </w:rPr>
        <w:t xml:space="preserve"> </w:t>
      </w:r>
      <w:r w:rsidRPr="00053BF7">
        <w:rPr>
          <w:rFonts w:asciiTheme="minorBidi" w:hAnsiTheme="minorBidi"/>
          <w:spacing w:val="-1"/>
          <w:sz w:val="24"/>
          <w:szCs w:val="24"/>
        </w:rPr>
        <w:t>as</w:t>
      </w:r>
      <w:r w:rsidRPr="00053BF7">
        <w:rPr>
          <w:rFonts w:asciiTheme="minorBidi" w:hAnsiTheme="minorBidi"/>
          <w:spacing w:val="4"/>
          <w:sz w:val="24"/>
          <w:szCs w:val="24"/>
        </w:rPr>
        <w:t xml:space="preserve"> </w:t>
      </w:r>
      <w:r w:rsidRPr="00053BF7">
        <w:rPr>
          <w:rFonts w:asciiTheme="minorBidi" w:hAnsiTheme="minorBidi"/>
          <w:spacing w:val="-1"/>
          <w:sz w:val="24"/>
          <w:szCs w:val="24"/>
        </w:rPr>
        <w:t>well</w:t>
      </w:r>
      <w:r w:rsidRPr="00053BF7">
        <w:rPr>
          <w:rFonts w:asciiTheme="minorBidi" w:hAnsiTheme="minorBidi"/>
          <w:spacing w:val="5"/>
          <w:sz w:val="24"/>
          <w:szCs w:val="24"/>
        </w:rPr>
        <w:t xml:space="preserve"> </w:t>
      </w:r>
      <w:r w:rsidRPr="00053BF7">
        <w:rPr>
          <w:rFonts w:asciiTheme="minorBidi" w:hAnsiTheme="minorBidi"/>
          <w:spacing w:val="-1"/>
          <w:sz w:val="24"/>
          <w:szCs w:val="24"/>
        </w:rPr>
        <w:t>as</w:t>
      </w:r>
      <w:r w:rsidRPr="00053BF7">
        <w:rPr>
          <w:rFonts w:asciiTheme="minorBidi" w:hAnsiTheme="minorBidi"/>
          <w:spacing w:val="4"/>
          <w:sz w:val="24"/>
          <w:szCs w:val="24"/>
        </w:rPr>
        <w:t xml:space="preserve"> </w:t>
      </w:r>
      <w:r w:rsidRPr="00053BF7">
        <w:rPr>
          <w:rFonts w:asciiTheme="minorBidi" w:hAnsiTheme="minorBidi"/>
          <w:spacing w:val="-1"/>
          <w:sz w:val="24"/>
          <w:szCs w:val="24"/>
        </w:rPr>
        <w:t>structure.</w:t>
      </w:r>
      <w:r w:rsidRPr="00053BF7">
        <w:rPr>
          <w:rFonts w:asciiTheme="minorBidi" w:hAnsiTheme="minorBidi"/>
          <w:spacing w:val="4"/>
          <w:sz w:val="24"/>
          <w:szCs w:val="24"/>
        </w:rPr>
        <w:t xml:space="preserve"> </w:t>
      </w:r>
      <w:r w:rsidRPr="00053BF7">
        <w:rPr>
          <w:rFonts w:asciiTheme="minorBidi" w:hAnsiTheme="minorBidi"/>
          <w:sz w:val="24"/>
          <w:szCs w:val="24"/>
        </w:rPr>
        <w:t>The</w:t>
      </w:r>
      <w:r w:rsidRPr="00053BF7">
        <w:rPr>
          <w:rFonts w:asciiTheme="minorBidi" w:hAnsiTheme="minorBidi"/>
          <w:spacing w:val="3"/>
          <w:sz w:val="24"/>
          <w:szCs w:val="24"/>
        </w:rPr>
        <w:t xml:space="preserve"> </w:t>
      </w:r>
      <w:r w:rsidRPr="00053BF7">
        <w:rPr>
          <w:rFonts w:asciiTheme="minorBidi" w:hAnsiTheme="minorBidi"/>
          <w:sz w:val="24"/>
          <w:szCs w:val="24"/>
        </w:rPr>
        <w:t>β</w:t>
      </w:r>
      <w:r w:rsidRPr="00053BF7">
        <w:rPr>
          <w:rFonts w:asciiTheme="minorBidi" w:hAnsiTheme="minorBidi"/>
          <w:spacing w:val="4"/>
          <w:sz w:val="24"/>
          <w:szCs w:val="24"/>
        </w:rPr>
        <w:t xml:space="preserve"> </w:t>
      </w:r>
      <w:r w:rsidRPr="00053BF7">
        <w:rPr>
          <w:rFonts w:asciiTheme="minorBidi" w:hAnsiTheme="minorBidi"/>
          <w:sz w:val="24"/>
          <w:szCs w:val="24"/>
        </w:rPr>
        <w:t>subunit</w:t>
      </w:r>
      <w:r w:rsidRPr="00053BF7">
        <w:rPr>
          <w:rFonts w:asciiTheme="minorBidi" w:hAnsiTheme="minorBidi"/>
          <w:spacing w:val="5"/>
          <w:sz w:val="24"/>
          <w:szCs w:val="24"/>
        </w:rPr>
        <w:t xml:space="preserve"> </w:t>
      </w:r>
      <w:r w:rsidRPr="00053BF7">
        <w:rPr>
          <w:rFonts w:asciiTheme="minorBidi" w:hAnsiTheme="minorBidi"/>
          <w:spacing w:val="-1"/>
          <w:sz w:val="24"/>
          <w:szCs w:val="24"/>
        </w:rPr>
        <w:t>consists</w:t>
      </w:r>
      <w:r w:rsidRPr="00053BF7">
        <w:rPr>
          <w:rFonts w:asciiTheme="minorBidi" w:hAnsiTheme="minorBidi"/>
          <w:spacing w:val="5"/>
          <w:sz w:val="24"/>
          <w:szCs w:val="24"/>
        </w:rPr>
        <w:t xml:space="preserve"> </w:t>
      </w:r>
      <w:r w:rsidRPr="00053BF7">
        <w:rPr>
          <w:rFonts w:asciiTheme="minorBidi" w:hAnsiTheme="minorBidi"/>
          <w:sz w:val="24"/>
          <w:szCs w:val="24"/>
        </w:rPr>
        <w:t>of</w:t>
      </w:r>
      <w:r w:rsidRPr="00053BF7">
        <w:rPr>
          <w:rFonts w:asciiTheme="minorBidi" w:hAnsiTheme="minorBidi"/>
          <w:spacing w:val="4"/>
          <w:sz w:val="24"/>
          <w:szCs w:val="24"/>
        </w:rPr>
        <w:t xml:space="preserve"> </w:t>
      </w:r>
      <w:r w:rsidRPr="00053BF7">
        <w:rPr>
          <w:rFonts w:asciiTheme="minorBidi" w:hAnsiTheme="minorBidi"/>
          <w:sz w:val="24"/>
          <w:szCs w:val="24"/>
        </w:rPr>
        <w:t>5</w:t>
      </w:r>
      <w:r w:rsidRPr="00053BF7">
        <w:rPr>
          <w:rFonts w:asciiTheme="minorBidi" w:hAnsiTheme="minorBidi"/>
          <w:spacing w:val="4"/>
          <w:sz w:val="24"/>
          <w:szCs w:val="24"/>
        </w:rPr>
        <w:t xml:space="preserve"> </w:t>
      </w:r>
      <w:r w:rsidRPr="00053BF7">
        <w:rPr>
          <w:rFonts w:asciiTheme="minorBidi" w:hAnsiTheme="minorBidi"/>
          <w:spacing w:val="-1"/>
          <w:sz w:val="24"/>
          <w:szCs w:val="24"/>
        </w:rPr>
        <w:t>families</w:t>
      </w:r>
      <w:r w:rsidRPr="00053BF7">
        <w:rPr>
          <w:rFonts w:asciiTheme="minorBidi" w:hAnsiTheme="minorBidi"/>
          <w:spacing w:val="4"/>
          <w:sz w:val="24"/>
          <w:szCs w:val="24"/>
        </w:rPr>
        <w:t xml:space="preserve"> </w:t>
      </w:r>
      <w:r w:rsidRPr="00053BF7">
        <w:rPr>
          <w:rFonts w:asciiTheme="minorBidi" w:hAnsiTheme="minorBidi"/>
          <w:sz w:val="24"/>
          <w:szCs w:val="24"/>
        </w:rPr>
        <w:t>(β1, β2, β3, β4, and β5)</w:t>
      </w:r>
      <w:r w:rsidR="00AC05F7">
        <w:rPr>
          <w:rFonts w:asciiTheme="minorBidi" w:hAnsiTheme="minorBidi"/>
          <w:sz w:val="24"/>
          <w:szCs w:val="24"/>
        </w:rPr>
        <w:t>,</w:t>
      </w:r>
      <w:r w:rsidRPr="00053BF7">
        <w:rPr>
          <w:rFonts w:asciiTheme="minorBidi" w:hAnsiTheme="minorBidi"/>
          <w:sz w:val="24"/>
          <w:szCs w:val="24"/>
        </w:rPr>
        <w:t xml:space="preserve"> </w:t>
      </w:r>
      <w:r w:rsidRPr="00053BF7">
        <w:rPr>
          <w:rFonts w:asciiTheme="minorBidi" w:hAnsiTheme="minorBidi"/>
          <w:spacing w:val="-1"/>
          <w:sz w:val="24"/>
          <w:szCs w:val="24"/>
        </w:rPr>
        <w:t>while</w:t>
      </w:r>
      <w:r w:rsidRPr="00053BF7">
        <w:rPr>
          <w:rFonts w:asciiTheme="minorBidi" w:hAnsiTheme="minorBidi"/>
          <w:spacing w:val="36"/>
          <w:sz w:val="24"/>
          <w:szCs w:val="24"/>
        </w:rPr>
        <w:t xml:space="preserve"> </w:t>
      </w:r>
      <w:r w:rsidRPr="00053BF7">
        <w:rPr>
          <w:rFonts w:asciiTheme="minorBidi" w:hAnsiTheme="minorBidi"/>
          <w:sz w:val="24"/>
          <w:szCs w:val="24"/>
        </w:rPr>
        <w:t>the</w:t>
      </w:r>
      <w:r w:rsidRPr="00053BF7">
        <w:rPr>
          <w:rFonts w:asciiTheme="minorBidi" w:hAnsiTheme="minorBidi"/>
          <w:spacing w:val="36"/>
          <w:sz w:val="24"/>
          <w:szCs w:val="24"/>
        </w:rPr>
        <w:t xml:space="preserve"> </w:t>
      </w:r>
      <w:r w:rsidRPr="00053BF7">
        <w:rPr>
          <w:rFonts w:asciiTheme="minorBidi" w:hAnsiTheme="minorBidi"/>
          <w:sz w:val="24"/>
          <w:szCs w:val="24"/>
        </w:rPr>
        <w:t>γ</w:t>
      </w:r>
      <w:r w:rsidRPr="00053BF7">
        <w:rPr>
          <w:rFonts w:asciiTheme="minorBidi" w:hAnsiTheme="minorBidi"/>
          <w:spacing w:val="36"/>
          <w:sz w:val="24"/>
          <w:szCs w:val="24"/>
        </w:rPr>
        <w:t xml:space="preserve"> </w:t>
      </w:r>
      <w:r w:rsidRPr="00053BF7">
        <w:rPr>
          <w:rFonts w:asciiTheme="minorBidi" w:hAnsiTheme="minorBidi"/>
          <w:sz w:val="24"/>
          <w:szCs w:val="24"/>
        </w:rPr>
        <w:t>subunit</w:t>
      </w:r>
      <w:r w:rsidRPr="00053BF7">
        <w:rPr>
          <w:rFonts w:asciiTheme="minorBidi" w:hAnsiTheme="minorBidi"/>
          <w:spacing w:val="37"/>
          <w:sz w:val="24"/>
          <w:szCs w:val="24"/>
        </w:rPr>
        <w:t xml:space="preserve"> </w:t>
      </w:r>
      <w:r w:rsidRPr="00053BF7">
        <w:rPr>
          <w:rFonts w:asciiTheme="minorBidi" w:hAnsiTheme="minorBidi"/>
          <w:spacing w:val="-1"/>
          <w:sz w:val="24"/>
          <w:szCs w:val="24"/>
        </w:rPr>
        <w:t>consist</w:t>
      </w:r>
      <w:r w:rsidR="00AC05F7">
        <w:rPr>
          <w:rFonts w:asciiTheme="minorBidi" w:hAnsiTheme="minorBidi"/>
          <w:spacing w:val="-1"/>
          <w:sz w:val="24"/>
          <w:szCs w:val="24"/>
        </w:rPr>
        <w:t>s</w:t>
      </w:r>
      <w:r w:rsidRPr="00053BF7">
        <w:rPr>
          <w:rFonts w:asciiTheme="minorBidi" w:hAnsiTheme="minorBidi"/>
          <w:spacing w:val="35"/>
          <w:sz w:val="24"/>
          <w:szCs w:val="24"/>
        </w:rPr>
        <w:t xml:space="preserve"> </w:t>
      </w:r>
      <w:r w:rsidRPr="00053BF7">
        <w:rPr>
          <w:rFonts w:asciiTheme="minorBidi" w:hAnsiTheme="minorBidi"/>
          <w:sz w:val="24"/>
          <w:szCs w:val="24"/>
        </w:rPr>
        <w:t>of</w:t>
      </w:r>
      <w:r w:rsidRPr="00053BF7">
        <w:rPr>
          <w:rFonts w:asciiTheme="minorBidi" w:hAnsiTheme="minorBidi"/>
          <w:spacing w:val="36"/>
          <w:sz w:val="24"/>
          <w:szCs w:val="24"/>
        </w:rPr>
        <w:t xml:space="preserve"> </w:t>
      </w:r>
      <w:r w:rsidR="00EE3571" w:rsidRPr="00053BF7">
        <w:rPr>
          <w:rFonts w:asciiTheme="minorBidi" w:hAnsiTheme="minorBidi"/>
          <w:sz w:val="24"/>
          <w:szCs w:val="24"/>
        </w:rPr>
        <w:t>12 families</w:t>
      </w:r>
      <w:r w:rsidRPr="00053BF7">
        <w:rPr>
          <w:rFonts w:asciiTheme="minorBidi" w:hAnsiTheme="minorBidi"/>
          <w:spacing w:val="-1"/>
          <w:sz w:val="24"/>
          <w:szCs w:val="24"/>
        </w:rPr>
        <w:t>.</w:t>
      </w:r>
      <w:r w:rsidRPr="00053BF7">
        <w:rPr>
          <w:rFonts w:asciiTheme="minorBidi" w:hAnsiTheme="minorBidi"/>
          <w:spacing w:val="37"/>
          <w:sz w:val="24"/>
          <w:szCs w:val="24"/>
        </w:rPr>
        <w:t xml:space="preserve"> </w:t>
      </w:r>
      <w:r w:rsidRPr="00053BF7">
        <w:rPr>
          <w:rFonts w:asciiTheme="minorBidi" w:hAnsiTheme="minorBidi"/>
          <w:sz w:val="24"/>
          <w:szCs w:val="24"/>
        </w:rPr>
        <w:t>Mainly</w:t>
      </w:r>
      <w:r w:rsidR="00AC05F7">
        <w:rPr>
          <w:rFonts w:asciiTheme="minorBidi" w:hAnsiTheme="minorBidi"/>
          <w:sz w:val="24"/>
          <w:szCs w:val="24"/>
        </w:rPr>
        <w:t>,</w:t>
      </w:r>
      <w:r w:rsidRPr="00053BF7">
        <w:rPr>
          <w:rFonts w:asciiTheme="minorBidi" w:hAnsiTheme="minorBidi"/>
          <w:spacing w:val="34"/>
          <w:sz w:val="24"/>
          <w:szCs w:val="24"/>
        </w:rPr>
        <w:t xml:space="preserve"> </w:t>
      </w:r>
      <w:r w:rsidRPr="00053BF7">
        <w:rPr>
          <w:rFonts w:asciiTheme="minorBidi" w:hAnsiTheme="minorBidi"/>
          <w:sz w:val="24"/>
          <w:szCs w:val="24"/>
        </w:rPr>
        <w:t>a</w:t>
      </w:r>
      <w:r w:rsidRPr="00053BF7">
        <w:rPr>
          <w:rFonts w:asciiTheme="minorBidi" w:hAnsiTheme="minorBidi"/>
          <w:spacing w:val="36"/>
          <w:sz w:val="24"/>
          <w:szCs w:val="24"/>
        </w:rPr>
        <w:t xml:space="preserve"> </w:t>
      </w:r>
      <w:proofErr w:type="gramStart"/>
      <w:r w:rsidRPr="00053BF7">
        <w:rPr>
          <w:rFonts w:asciiTheme="minorBidi" w:hAnsiTheme="minorBidi"/>
          <w:sz w:val="24"/>
          <w:szCs w:val="24"/>
        </w:rPr>
        <w:t xml:space="preserve">βγ </w:t>
      </w:r>
      <w:r w:rsidR="00EE3571" w:rsidRPr="00053BF7">
        <w:rPr>
          <w:rFonts w:asciiTheme="minorBidi" w:hAnsiTheme="minorBidi"/>
          <w:sz w:val="24"/>
          <w:szCs w:val="24"/>
        </w:rPr>
        <w:t>associated</w:t>
      </w:r>
      <w:proofErr w:type="gramEnd"/>
      <w:r w:rsidR="00EE3571" w:rsidRPr="00053BF7">
        <w:rPr>
          <w:rFonts w:asciiTheme="minorBidi" w:hAnsiTheme="minorBidi"/>
          <w:sz w:val="24"/>
          <w:szCs w:val="24"/>
        </w:rPr>
        <w:t xml:space="preserve"> </w:t>
      </w:r>
      <w:r w:rsidRPr="00053BF7">
        <w:rPr>
          <w:rFonts w:asciiTheme="minorBidi" w:hAnsiTheme="minorBidi"/>
          <w:spacing w:val="-1"/>
          <w:sz w:val="24"/>
          <w:szCs w:val="24"/>
        </w:rPr>
        <w:t>complex</w:t>
      </w:r>
      <w:r w:rsidRPr="00053BF7">
        <w:rPr>
          <w:rFonts w:asciiTheme="minorBidi" w:hAnsiTheme="minorBidi"/>
          <w:spacing w:val="11"/>
          <w:sz w:val="24"/>
          <w:szCs w:val="24"/>
        </w:rPr>
        <w:t xml:space="preserve"> </w:t>
      </w:r>
      <w:r w:rsidRPr="00053BF7">
        <w:rPr>
          <w:rFonts w:asciiTheme="minorBidi" w:hAnsiTheme="minorBidi"/>
          <w:spacing w:val="-1"/>
          <w:sz w:val="24"/>
          <w:szCs w:val="24"/>
        </w:rPr>
        <w:t>has</w:t>
      </w:r>
      <w:r w:rsidRPr="00053BF7">
        <w:rPr>
          <w:rFonts w:asciiTheme="minorBidi" w:hAnsiTheme="minorBidi"/>
          <w:spacing w:val="9"/>
          <w:sz w:val="24"/>
          <w:szCs w:val="24"/>
        </w:rPr>
        <w:t xml:space="preserve"> </w:t>
      </w:r>
      <w:r w:rsidRPr="00053BF7">
        <w:rPr>
          <w:rFonts w:asciiTheme="minorBidi" w:hAnsiTheme="minorBidi"/>
          <w:sz w:val="24"/>
          <w:szCs w:val="24"/>
        </w:rPr>
        <w:t>the</w:t>
      </w:r>
      <w:r w:rsidRPr="00053BF7">
        <w:rPr>
          <w:rFonts w:asciiTheme="minorBidi" w:hAnsiTheme="minorBidi"/>
          <w:spacing w:val="9"/>
          <w:sz w:val="24"/>
          <w:szCs w:val="24"/>
        </w:rPr>
        <w:t xml:space="preserve"> </w:t>
      </w:r>
      <w:r w:rsidRPr="00053BF7">
        <w:rPr>
          <w:rFonts w:asciiTheme="minorBidi" w:hAnsiTheme="minorBidi"/>
          <w:sz w:val="24"/>
          <w:szCs w:val="24"/>
        </w:rPr>
        <w:t>ability</w:t>
      </w:r>
      <w:r w:rsidRPr="00053BF7">
        <w:rPr>
          <w:rFonts w:asciiTheme="minorBidi" w:hAnsiTheme="minorBidi"/>
          <w:spacing w:val="5"/>
          <w:sz w:val="24"/>
          <w:szCs w:val="24"/>
        </w:rPr>
        <w:t xml:space="preserve"> </w:t>
      </w:r>
      <w:r w:rsidRPr="00053BF7">
        <w:rPr>
          <w:rFonts w:asciiTheme="minorBidi" w:hAnsiTheme="minorBidi"/>
          <w:sz w:val="24"/>
          <w:szCs w:val="24"/>
        </w:rPr>
        <w:t>to</w:t>
      </w:r>
      <w:r w:rsidRPr="00053BF7">
        <w:rPr>
          <w:rFonts w:asciiTheme="minorBidi" w:hAnsiTheme="minorBidi"/>
          <w:spacing w:val="9"/>
          <w:sz w:val="24"/>
          <w:szCs w:val="24"/>
        </w:rPr>
        <w:t xml:space="preserve"> </w:t>
      </w:r>
      <w:r w:rsidRPr="00053BF7">
        <w:rPr>
          <w:rFonts w:asciiTheme="minorBidi" w:hAnsiTheme="minorBidi"/>
          <w:spacing w:val="-1"/>
          <w:sz w:val="24"/>
          <w:szCs w:val="24"/>
        </w:rPr>
        <w:t>regulate</w:t>
      </w:r>
      <w:r w:rsidRPr="00053BF7">
        <w:rPr>
          <w:rFonts w:asciiTheme="minorBidi" w:hAnsiTheme="minorBidi"/>
          <w:spacing w:val="9"/>
          <w:sz w:val="24"/>
          <w:szCs w:val="24"/>
        </w:rPr>
        <w:t xml:space="preserve"> </w:t>
      </w:r>
      <w:r w:rsidRPr="00053BF7">
        <w:rPr>
          <w:rFonts w:asciiTheme="minorBidi" w:hAnsiTheme="minorBidi"/>
          <w:sz w:val="24"/>
          <w:szCs w:val="24"/>
        </w:rPr>
        <w:t>phospholipase</w:t>
      </w:r>
      <w:r w:rsidRPr="00053BF7">
        <w:rPr>
          <w:rFonts w:asciiTheme="minorBidi" w:hAnsiTheme="minorBidi"/>
          <w:spacing w:val="11"/>
          <w:sz w:val="24"/>
          <w:szCs w:val="24"/>
        </w:rPr>
        <w:t xml:space="preserve"> </w:t>
      </w:r>
      <w:r w:rsidRPr="00053BF7">
        <w:rPr>
          <w:rFonts w:asciiTheme="minorBidi" w:hAnsiTheme="minorBidi"/>
          <w:sz w:val="24"/>
          <w:szCs w:val="24"/>
        </w:rPr>
        <w:t>C</w:t>
      </w:r>
      <w:r w:rsidR="00F630D9" w:rsidRPr="00053BF7">
        <w:rPr>
          <w:rFonts w:asciiTheme="minorBidi" w:hAnsiTheme="minorBidi"/>
          <w:sz w:val="24"/>
          <w:szCs w:val="24"/>
        </w:rPr>
        <w:t>β</w:t>
      </w:r>
      <w:r w:rsidRPr="00053BF7">
        <w:rPr>
          <w:rFonts w:asciiTheme="minorBidi" w:hAnsiTheme="minorBidi"/>
          <w:sz w:val="24"/>
          <w:szCs w:val="24"/>
        </w:rPr>
        <w:t>,</w:t>
      </w:r>
      <w:r w:rsidRPr="00053BF7">
        <w:rPr>
          <w:rFonts w:asciiTheme="minorBidi" w:hAnsiTheme="minorBidi"/>
          <w:spacing w:val="9"/>
          <w:sz w:val="24"/>
          <w:szCs w:val="24"/>
        </w:rPr>
        <w:t xml:space="preserve"> </w:t>
      </w:r>
      <w:r w:rsidRPr="00053BF7">
        <w:rPr>
          <w:rFonts w:asciiTheme="minorBidi" w:hAnsiTheme="minorBidi"/>
          <w:sz w:val="24"/>
          <w:szCs w:val="24"/>
        </w:rPr>
        <w:t>ion</w:t>
      </w:r>
      <w:r w:rsidRPr="00053BF7">
        <w:rPr>
          <w:rFonts w:asciiTheme="minorBidi" w:hAnsiTheme="minorBidi"/>
          <w:spacing w:val="10"/>
          <w:sz w:val="24"/>
          <w:szCs w:val="24"/>
        </w:rPr>
        <w:t xml:space="preserve"> </w:t>
      </w:r>
      <w:r w:rsidRPr="00053BF7">
        <w:rPr>
          <w:rFonts w:asciiTheme="minorBidi" w:hAnsiTheme="minorBidi"/>
          <w:spacing w:val="-1"/>
          <w:sz w:val="24"/>
          <w:szCs w:val="24"/>
        </w:rPr>
        <w:t>channels</w:t>
      </w:r>
      <w:r w:rsidR="000E5BD0" w:rsidRPr="00053BF7">
        <w:rPr>
          <w:rFonts w:asciiTheme="minorBidi" w:hAnsiTheme="minorBidi"/>
          <w:spacing w:val="-1"/>
          <w:sz w:val="24"/>
          <w:szCs w:val="24"/>
        </w:rPr>
        <w:t xml:space="preserve">, voltage-gated calcium channels, </w:t>
      </w:r>
      <w:r w:rsidR="00D60507" w:rsidRPr="00053BF7">
        <w:rPr>
          <w:rFonts w:asciiTheme="minorBidi" w:hAnsiTheme="minorBidi"/>
          <w:spacing w:val="-1"/>
          <w:sz w:val="24"/>
          <w:szCs w:val="24"/>
        </w:rPr>
        <w:t>PI3K isoform, Kir3</w:t>
      </w:r>
      <w:r w:rsidRPr="00053BF7">
        <w:rPr>
          <w:rFonts w:asciiTheme="minorBidi" w:hAnsiTheme="minorBidi"/>
          <w:spacing w:val="9"/>
          <w:sz w:val="24"/>
          <w:szCs w:val="24"/>
        </w:rPr>
        <w:t xml:space="preserve"> </w:t>
      </w:r>
      <w:r w:rsidRPr="00053BF7">
        <w:rPr>
          <w:rFonts w:asciiTheme="minorBidi" w:hAnsiTheme="minorBidi"/>
          <w:spacing w:val="-1"/>
          <w:sz w:val="24"/>
          <w:szCs w:val="24"/>
        </w:rPr>
        <w:t>and</w:t>
      </w:r>
      <w:r w:rsidRPr="00053BF7">
        <w:rPr>
          <w:rFonts w:asciiTheme="minorBidi" w:hAnsiTheme="minorBidi"/>
          <w:spacing w:val="10"/>
          <w:sz w:val="24"/>
          <w:szCs w:val="24"/>
        </w:rPr>
        <w:t xml:space="preserve"> </w:t>
      </w:r>
      <w:r w:rsidRPr="00053BF7">
        <w:rPr>
          <w:rFonts w:asciiTheme="minorBidi" w:hAnsiTheme="minorBidi"/>
          <w:sz w:val="24"/>
          <w:szCs w:val="24"/>
        </w:rPr>
        <w:t>particular</w:t>
      </w:r>
      <w:r w:rsidRPr="00053BF7">
        <w:rPr>
          <w:rFonts w:asciiTheme="minorBidi" w:hAnsiTheme="minorBidi"/>
          <w:spacing w:val="8"/>
          <w:sz w:val="24"/>
          <w:szCs w:val="24"/>
        </w:rPr>
        <w:t xml:space="preserve"> </w:t>
      </w:r>
      <w:r w:rsidRPr="00053BF7">
        <w:rPr>
          <w:rFonts w:asciiTheme="minorBidi" w:hAnsiTheme="minorBidi"/>
          <w:spacing w:val="-1"/>
          <w:sz w:val="24"/>
          <w:szCs w:val="24"/>
        </w:rPr>
        <w:t>isoforms</w:t>
      </w:r>
      <w:r w:rsidRPr="00053BF7">
        <w:rPr>
          <w:rFonts w:asciiTheme="minorBidi" w:hAnsiTheme="minorBidi"/>
          <w:spacing w:val="10"/>
          <w:sz w:val="24"/>
          <w:szCs w:val="24"/>
        </w:rPr>
        <w:t xml:space="preserve"> </w:t>
      </w:r>
      <w:r w:rsidRPr="00053BF7">
        <w:rPr>
          <w:rFonts w:asciiTheme="minorBidi" w:hAnsiTheme="minorBidi"/>
          <w:sz w:val="24"/>
          <w:szCs w:val="24"/>
        </w:rPr>
        <w:t>of</w:t>
      </w:r>
      <w:r w:rsidRPr="00053BF7">
        <w:rPr>
          <w:rFonts w:asciiTheme="minorBidi" w:hAnsiTheme="minorBidi"/>
          <w:spacing w:val="59"/>
          <w:sz w:val="24"/>
          <w:szCs w:val="24"/>
        </w:rPr>
        <w:t xml:space="preserve"> </w:t>
      </w:r>
      <w:r w:rsidRPr="00053BF7">
        <w:rPr>
          <w:rFonts w:asciiTheme="minorBidi" w:hAnsiTheme="minorBidi"/>
          <w:spacing w:val="-1"/>
          <w:sz w:val="24"/>
          <w:szCs w:val="24"/>
        </w:rPr>
        <w:t>adenylate</w:t>
      </w:r>
      <w:r w:rsidR="00EE3571" w:rsidRPr="00053BF7">
        <w:rPr>
          <w:rFonts w:asciiTheme="minorBidi" w:hAnsiTheme="minorBidi"/>
          <w:spacing w:val="-3"/>
          <w:sz w:val="24"/>
          <w:szCs w:val="24"/>
        </w:rPr>
        <w:t xml:space="preserve"> </w:t>
      </w:r>
      <w:r w:rsidRPr="00053BF7">
        <w:rPr>
          <w:rFonts w:asciiTheme="minorBidi" w:hAnsiTheme="minorBidi"/>
          <w:spacing w:val="-1"/>
          <w:sz w:val="24"/>
          <w:szCs w:val="24"/>
        </w:rPr>
        <w:t>cyclase</w:t>
      </w:r>
      <w:r w:rsidR="00AC05F7">
        <w:rPr>
          <w:rFonts w:asciiTheme="minorBidi" w:hAnsiTheme="minorBidi"/>
          <w:spacing w:val="-1"/>
          <w:sz w:val="24"/>
          <w:szCs w:val="24"/>
        </w:rPr>
        <w:t xml:space="preserve"> </w:t>
      </w:r>
      <w:r w:rsidRPr="00053BF7">
        <w:rPr>
          <w:rFonts w:asciiTheme="minorBidi" w:hAnsiTheme="minorBidi"/>
          <w:spacing w:val="-1"/>
          <w:sz w:val="24"/>
          <w:szCs w:val="24"/>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spacing w:val="-1"/>
          <w:sz w:val="24"/>
          <w:szCs w:val="24"/>
        </w:rPr>
        <w:instrText xml:space="preserve"> ADDIN EN.CITE </w:instrText>
      </w:r>
      <w:r w:rsidR="00CA0436">
        <w:rPr>
          <w:rFonts w:asciiTheme="minorBidi" w:hAnsiTheme="minorBidi"/>
          <w:spacing w:val="-1"/>
          <w:sz w:val="24"/>
          <w:szCs w:val="24"/>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spacing w:val="-1"/>
          <w:sz w:val="24"/>
          <w:szCs w:val="24"/>
        </w:rPr>
        <w:instrText xml:space="preserve"> ADDIN EN.CITE.DATA </w:instrText>
      </w:r>
      <w:r w:rsidR="00CA0436">
        <w:rPr>
          <w:rFonts w:asciiTheme="minorBidi" w:hAnsiTheme="minorBidi"/>
          <w:spacing w:val="-1"/>
          <w:sz w:val="24"/>
          <w:szCs w:val="24"/>
        </w:rPr>
      </w:r>
      <w:r w:rsidR="00CA0436">
        <w:rPr>
          <w:rFonts w:asciiTheme="minorBidi" w:hAnsiTheme="minorBidi"/>
          <w:spacing w:val="-1"/>
          <w:sz w:val="24"/>
          <w:szCs w:val="24"/>
        </w:rPr>
        <w:fldChar w:fldCharType="end"/>
      </w:r>
      <w:r w:rsidRPr="00053BF7">
        <w:rPr>
          <w:rFonts w:asciiTheme="minorBidi" w:hAnsiTheme="minorBidi"/>
          <w:spacing w:val="-1"/>
          <w:sz w:val="24"/>
          <w:szCs w:val="24"/>
        </w:rPr>
      </w:r>
      <w:r w:rsidRPr="00053BF7">
        <w:rPr>
          <w:rFonts w:asciiTheme="minorBidi" w:hAnsiTheme="minorBidi"/>
          <w:spacing w:val="-1"/>
          <w:sz w:val="24"/>
          <w:szCs w:val="24"/>
        </w:rPr>
        <w:fldChar w:fldCharType="separate"/>
      </w:r>
      <w:r w:rsidR="00CA0436">
        <w:rPr>
          <w:rFonts w:asciiTheme="minorBidi" w:hAnsiTheme="minorBidi"/>
          <w:noProof/>
          <w:spacing w:val="-1"/>
          <w:sz w:val="24"/>
          <w:szCs w:val="24"/>
        </w:rPr>
        <w:t>(</w:t>
      </w:r>
      <w:hyperlink w:anchor="_ENREF_193" w:tooltip="Post, 1996 #655" w:history="1">
        <w:r w:rsidR="00371EE5">
          <w:rPr>
            <w:rFonts w:asciiTheme="minorBidi" w:hAnsiTheme="minorBidi"/>
            <w:noProof/>
            <w:spacing w:val="-1"/>
            <w:sz w:val="24"/>
            <w:szCs w:val="24"/>
          </w:rPr>
          <w:t>Post and Brown, 1996</w:t>
        </w:r>
      </w:hyperlink>
      <w:r w:rsidR="00CA0436">
        <w:rPr>
          <w:rFonts w:asciiTheme="minorBidi" w:hAnsiTheme="minorBidi"/>
          <w:noProof/>
          <w:spacing w:val="-1"/>
          <w:sz w:val="24"/>
          <w:szCs w:val="24"/>
        </w:rPr>
        <w:t xml:space="preserve">, </w:t>
      </w:r>
      <w:hyperlink w:anchor="_ENREF_238" w:tooltip="Wettschureck, 2005 #662" w:history="1">
        <w:r w:rsidR="00371EE5">
          <w:rPr>
            <w:rFonts w:asciiTheme="minorBidi" w:hAnsiTheme="minorBidi"/>
            <w:noProof/>
            <w:spacing w:val="-1"/>
            <w:sz w:val="24"/>
            <w:szCs w:val="24"/>
          </w:rPr>
          <w:t>Wettschureck and Offermanns, 2005c</w:t>
        </w:r>
      </w:hyperlink>
      <w:r w:rsidR="00CA0436">
        <w:rPr>
          <w:rFonts w:asciiTheme="minorBidi" w:hAnsiTheme="minorBidi"/>
          <w:noProof/>
          <w:spacing w:val="-1"/>
          <w:sz w:val="24"/>
          <w:szCs w:val="24"/>
        </w:rPr>
        <w:t>)</w:t>
      </w:r>
      <w:r w:rsidRPr="00053BF7">
        <w:rPr>
          <w:rFonts w:asciiTheme="minorBidi" w:hAnsiTheme="minorBidi"/>
          <w:spacing w:val="-1"/>
          <w:sz w:val="24"/>
          <w:szCs w:val="24"/>
        </w:rPr>
        <w:fldChar w:fldCharType="end"/>
      </w:r>
      <w:r w:rsidRPr="00053BF7">
        <w:rPr>
          <w:rFonts w:asciiTheme="minorBidi" w:hAnsiTheme="minorBidi"/>
          <w:spacing w:val="-1"/>
          <w:sz w:val="24"/>
          <w:szCs w:val="24"/>
        </w:rPr>
        <w:t>.</w:t>
      </w:r>
      <w:r w:rsidR="00D60507" w:rsidRPr="00053BF7">
        <w:rPr>
          <w:rFonts w:asciiTheme="minorBidi" w:hAnsiTheme="minorBidi"/>
          <w:spacing w:val="-1"/>
          <w:sz w:val="24"/>
          <w:szCs w:val="24"/>
        </w:rPr>
        <w:t xml:space="preserve"> Recently, </w:t>
      </w:r>
      <w:r w:rsidR="00053BF7" w:rsidRPr="00053BF7">
        <w:rPr>
          <w:rFonts w:asciiTheme="minorBidi" w:hAnsiTheme="minorBidi"/>
          <w:color w:val="000000"/>
          <w:sz w:val="24"/>
          <w:szCs w:val="24"/>
        </w:rPr>
        <w:t>many new interacting proteins have been recognised which transduce G</w:t>
      </w:r>
      <w:r w:rsidR="00053BF7" w:rsidRPr="00053BF7">
        <w:rPr>
          <w:rFonts w:asciiTheme="minorBidi" w:hAnsiTheme="minorBidi"/>
          <w:sz w:val="24"/>
          <w:szCs w:val="24"/>
        </w:rPr>
        <w:t xml:space="preserve"> βγ</w:t>
      </w:r>
      <w:r w:rsidR="00053BF7" w:rsidRPr="00053BF7">
        <w:rPr>
          <w:rFonts w:asciiTheme="minorBidi" w:hAnsiTheme="minorBidi"/>
          <w:color w:val="000000"/>
          <w:sz w:val="24"/>
          <w:szCs w:val="24"/>
        </w:rPr>
        <w:t xml:space="preserve"> dependent signals in other subcellular compartments</w:t>
      </w:r>
      <w:r w:rsidR="00AC05F7">
        <w:rPr>
          <w:rFonts w:asciiTheme="minorBidi" w:hAnsiTheme="minorBidi"/>
          <w:color w:val="000000"/>
          <w:sz w:val="24"/>
          <w:szCs w:val="24"/>
        </w:rPr>
        <w:t>,</w:t>
      </w:r>
      <w:r w:rsidR="00053BF7" w:rsidRPr="00053BF7">
        <w:rPr>
          <w:rFonts w:asciiTheme="minorBidi" w:hAnsiTheme="minorBidi"/>
          <w:color w:val="000000"/>
          <w:sz w:val="24"/>
          <w:szCs w:val="24"/>
        </w:rPr>
        <w:t xml:space="preserve"> for example nucleus [AP-1, R7BP, AEPB1 (adipocyte enhancer-binding protein), GR, and possibly HDAC], cytoskeleton (tubulin, ElmoE), and </w:t>
      </w:r>
      <w:proofErr w:type="gramStart"/>
      <w:r w:rsidR="00053BF7" w:rsidRPr="00053BF7">
        <w:rPr>
          <w:rFonts w:asciiTheme="minorBidi" w:hAnsiTheme="minorBidi"/>
          <w:color w:val="000000"/>
          <w:sz w:val="24"/>
          <w:szCs w:val="24"/>
        </w:rPr>
        <w:t xml:space="preserve">Golgi </w:t>
      </w:r>
      <w:r w:rsidR="008F5C3B">
        <w:rPr>
          <w:rFonts w:asciiTheme="minorBidi" w:hAnsiTheme="minorBidi"/>
          <w:color w:val="000000"/>
          <w:sz w:val="24"/>
          <w:szCs w:val="24"/>
        </w:rPr>
        <w:t xml:space="preserve"> </w:t>
      </w:r>
      <w:r w:rsidR="00053BF7" w:rsidRPr="00053BF7">
        <w:rPr>
          <w:rFonts w:asciiTheme="minorBidi" w:hAnsiTheme="minorBidi"/>
          <w:color w:val="000000"/>
          <w:sz w:val="24"/>
          <w:szCs w:val="24"/>
        </w:rPr>
        <w:t>apparatus</w:t>
      </w:r>
      <w:proofErr w:type="gramEnd"/>
      <w:r w:rsidR="00053BF7" w:rsidRPr="00053BF7">
        <w:rPr>
          <w:rFonts w:asciiTheme="minorBidi" w:hAnsiTheme="minorBidi"/>
          <w:color w:val="000000"/>
          <w:sz w:val="24"/>
          <w:szCs w:val="24"/>
        </w:rPr>
        <w:t xml:space="preserve"> (Raf kinase, PKD)</w:t>
      </w:r>
      <w:r w:rsidR="00AC05F7">
        <w:rPr>
          <w:rFonts w:asciiTheme="minorBidi" w:hAnsiTheme="minorBidi"/>
          <w:color w:val="000000"/>
          <w:sz w:val="24"/>
          <w:szCs w:val="24"/>
        </w:rPr>
        <w:t xml:space="preserve"> </w:t>
      </w:r>
      <w:r w:rsidR="000B1AC2">
        <w:rPr>
          <w:rFonts w:asciiTheme="minorBidi" w:hAnsiTheme="minorBidi"/>
          <w:color w:val="000000"/>
          <w:sz w:val="24"/>
          <w:szCs w:val="24"/>
        </w:rPr>
        <w:fldChar w:fldCharType="begin"/>
      </w:r>
      <w:r w:rsidR="007B34E7">
        <w:rPr>
          <w:rFonts w:asciiTheme="minorBidi" w:hAnsiTheme="minorBidi"/>
          <w:color w:val="000000"/>
          <w:sz w:val="24"/>
          <w:szCs w:val="24"/>
        </w:rPr>
        <w:instrText xml:space="preserve"> ADDIN EN.CITE &lt;EndNote&gt;&lt;Cite&gt;&lt;Author&gt;Khan&lt;/Author&gt;&lt;Year&gt;2013&lt;/Year&gt;&lt;RecNum&gt;1127&lt;/RecNum&gt;&lt;DisplayText&gt;(Khan&lt;style face="italic"&gt; et al.&lt;/style&gt;, 2013)&lt;/DisplayText&gt;&lt;record&gt;&lt;rec-number&gt;1127&lt;/rec-number&gt;&lt;foreign-keys&gt;&lt;key app="EN" db-id="efesrxep8ef5euerpv7x5sxq0fswtszsrefr" timestamp="1436070394"&gt;1127&lt;/key&gt;&lt;/foreign-keys&gt;&lt;ref-type name="Journal Article"&gt;17&lt;/ref-type&gt;&lt;contributors&gt;&lt;authors&gt;&lt;author&gt;Khan, Shahriar M&lt;/author&gt;&lt;author&gt;Sleno, Rory&lt;/author&gt;&lt;author&gt;Gora, Sarah&lt;/author&gt;&lt;author&gt;Zylbergold, Peter&lt;/author&gt;&lt;author&gt;Laverdure, Jean-Philippe&lt;/author&gt;&lt;author&gt;Labbé, Jean-Claude&lt;/author&gt;&lt;author&gt;Miller, Gregory J&lt;/author&gt;&lt;author&gt;Hébert, Terence E&lt;/author&gt;&lt;/authors&gt;&lt;/contributors&gt;&lt;titles&gt;&lt;title&gt;The expanding roles of Gβγ subunits in G protein–coupled receptor signaling and drug action&lt;/title&gt;&lt;secondary-title&gt;Pharmacological reviews&lt;/secondary-title&gt;&lt;/titles&gt;&lt;periodical&gt;&lt;full-title&gt;Pharmacological reviews&lt;/full-title&gt;&lt;/periodical&gt;&lt;pages&gt;545-577&lt;/pages&gt;&lt;volume&gt;65&lt;/volume&gt;&lt;number&gt;2&lt;/number&gt;&lt;dates&gt;&lt;year&gt;2013&lt;/year&gt;&lt;/dates&gt;&lt;isbn&gt;1521-0081&lt;/isbn&gt;&lt;urls&gt;&lt;/urls&gt;&lt;/record&gt;&lt;/Cite&gt;&lt;/EndNote&gt;</w:instrText>
      </w:r>
      <w:r w:rsidR="000B1AC2">
        <w:rPr>
          <w:rFonts w:asciiTheme="minorBidi" w:hAnsiTheme="minorBidi"/>
          <w:color w:val="000000"/>
          <w:sz w:val="24"/>
          <w:szCs w:val="24"/>
        </w:rPr>
        <w:fldChar w:fldCharType="separate"/>
      </w:r>
      <w:r w:rsidR="000E2972">
        <w:rPr>
          <w:rFonts w:asciiTheme="minorBidi" w:hAnsiTheme="minorBidi"/>
          <w:noProof/>
          <w:color w:val="000000"/>
          <w:sz w:val="24"/>
          <w:szCs w:val="24"/>
        </w:rPr>
        <w:t>(</w:t>
      </w:r>
      <w:hyperlink w:anchor="_ENREF_118" w:tooltip="Khan, 2013 #1127" w:history="1">
        <w:r w:rsidR="00371EE5">
          <w:rPr>
            <w:rFonts w:asciiTheme="minorBidi" w:hAnsiTheme="minorBidi"/>
            <w:noProof/>
            <w:color w:val="000000"/>
            <w:sz w:val="24"/>
            <w:szCs w:val="24"/>
          </w:rPr>
          <w:t>Khan</w:t>
        </w:r>
        <w:r w:rsidR="00371EE5" w:rsidRPr="000E2972">
          <w:rPr>
            <w:rFonts w:asciiTheme="minorBidi" w:hAnsiTheme="minorBidi"/>
            <w:i/>
            <w:noProof/>
            <w:color w:val="000000"/>
            <w:sz w:val="24"/>
            <w:szCs w:val="24"/>
          </w:rPr>
          <w:t xml:space="preserve"> et al.</w:t>
        </w:r>
        <w:r w:rsidR="00371EE5">
          <w:rPr>
            <w:rFonts w:asciiTheme="minorBidi" w:hAnsiTheme="minorBidi"/>
            <w:noProof/>
            <w:color w:val="000000"/>
            <w:sz w:val="24"/>
            <w:szCs w:val="24"/>
          </w:rPr>
          <w:t>, 2013</w:t>
        </w:r>
      </w:hyperlink>
      <w:r w:rsidR="000E2972">
        <w:rPr>
          <w:rFonts w:asciiTheme="minorBidi" w:hAnsiTheme="minorBidi"/>
          <w:noProof/>
          <w:color w:val="000000"/>
          <w:sz w:val="24"/>
          <w:szCs w:val="24"/>
        </w:rPr>
        <w:t>)</w:t>
      </w:r>
      <w:r w:rsidR="000B1AC2">
        <w:rPr>
          <w:rFonts w:asciiTheme="minorBidi" w:hAnsiTheme="minorBidi"/>
          <w:color w:val="000000"/>
          <w:sz w:val="24"/>
          <w:szCs w:val="24"/>
        </w:rPr>
        <w:fldChar w:fldCharType="end"/>
      </w:r>
      <w:r w:rsidR="00984962">
        <w:rPr>
          <w:rFonts w:asciiTheme="minorBidi" w:hAnsiTheme="minorBidi"/>
          <w:color w:val="000000"/>
          <w:sz w:val="24"/>
          <w:szCs w:val="24"/>
        </w:rPr>
        <w:t xml:space="preserve">. </w:t>
      </w:r>
    </w:p>
    <w:p w14:paraId="76E87799" w14:textId="77777777" w:rsidR="0098232C" w:rsidRPr="005C4B3A" w:rsidRDefault="0098232C" w:rsidP="00652709">
      <w:pPr>
        <w:pStyle w:val="BodyText"/>
        <w:spacing w:before="150" w:line="480" w:lineRule="auto"/>
        <w:ind w:left="0" w:right="139" w:firstLine="851"/>
        <w:jc w:val="both"/>
        <w:rPr>
          <w:rFonts w:asciiTheme="minorBidi" w:hAnsiTheme="minorBidi"/>
        </w:rPr>
      </w:pPr>
      <w:r>
        <w:rPr>
          <w:rFonts w:asciiTheme="minorBidi" w:hAnsiTheme="minorBidi"/>
        </w:rPr>
        <w:t>T</w:t>
      </w:r>
      <w:r w:rsidRPr="0050310A">
        <w:rPr>
          <w:rFonts w:asciiTheme="minorBidi" w:hAnsiTheme="minorBidi"/>
        </w:rPr>
        <w:t>he</w:t>
      </w:r>
      <w:r w:rsidRPr="0050310A">
        <w:rPr>
          <w:rFonts w:asciiTheme="minorBidi" w:hAnsiTheme="minorBidi"/>
          <w:spacing w:val="38"/>
        </w:rPr>
        <w:t xml:space="preserve"> </w:t>
      </w:r>
      <w:r w:rsidR="00516F83" w:rsidRPr="0050310A">
        <w:rPr>
          <w:rFonts w:asciiTheme="minorBidi" w:hAnsiTheme="minorBidi"/>
        </w:rPr>
        <w:t>α</w:t>
      </w:r>
      <w:r w:rsidR="00516F83" w:rsidRPr="0050310A">
        <w:rPr>
          <w:rFonts w:asciiTheme="minorBidi" w:hAnsiTheme="minorBidi"/>
          <w:spacing w:val="37"/>
        </w:rPr>
        <w:t xml:space="preserve"> </w:t>
      </w:r>
      <w:r w:rsidR="00516F83" w:rsidRPr="0050310A">
        <w:rPr>
          <w:rFonts w:asciiTheme="minorBidi" w:hAnsiTheme="minorBidi"/>
        </w:rPr>
        <w:t>subunit</w:t>
      </w:r>
      <w:r w:rsidR="00516F83" w:rsidRPr="0050310A">
        <w:rPr>
          <w:rFonts w:asciiTheme="minorBidi" w:hAnsiTheme="minorBidi"/>
          <w:spacing w:val="36"/>
        </w:rPr>
        <w:t xml:space="preserve"> </w:t>
      </w:r>
      <w:r w:rsidR="00516F83" w:rsidRPr="0050310A">
        <w:rPr>
          <w:rFonts w:asciiTheme="minorBidi" w:hAnsiTheme="minorBidi"/>
        </w:rPr>
        <w:t>the</w:t>
      </w:r>
      <w:r w:rsidR="00516F83" w:rsidRPr="0050310A">
        <w:rPr>
          <w:rFonts w:asciiTheme="minorBidi" w:hAnsiTheme="minorBidi"/>
          <w:spacing w:val="38"/>
        </w:rPr>
        <w:t xml:space="preserve"> </w:t>
      </w:r>
      <w:r w:rsidR="00516F83" w:rsidRPr="0050310A">
        <w:rPr>
          <w:rFonts w:asciiTheme="minorBidi" w:hAnsiTheme="minorBidi"/>
        </w:rPr>
        <w:t>Gα</w:t>
      </w:r>
      <w:r w:rsidR="00516F83" w:rsidRPr="0050310A">
        <w:rPr>
          <w:rFonts w:asciiTheme="minorBidi" w:hAnsiTheme="minorBidi"/>
          <w:position w:val="-2"/>
        </w:rPr>
        <w:t>i</w:t>
      </w:r>
      <w:r w:rsidR="00516F83" w:rsidRPr="0050310A">
        <w:rPr>
          <w:rFonts w:asciiTheme="minorBidi" w:hAnsiTheme="minorBidi"/>
        </w:rPr>
        <w:t>/Gα</w:t>
      </w:r>
      <w:r w:rsidR="00516F83" w:rsidRPr="0050310A">
        <w:rPr>
          <w:rFonts w:asciiTheme="minorBidi" w:hAnsiTheme="minorBidi"/>
          <w:position w:val="-2"/>
        </w:rPr>
        <w:t>o</w:t>
      </w:r>
      <w:r w:rsidR="00516F83" w:rsidRPr="0050310A">
        <w:rPr>
          <w:rFonts w:asciiTheme="minorBidi" w:hAnsiTheme="minorBidi"/>
          <w:spacing w:val="17"/>
          <w:position w:val="-2"/>
        </w:rPr>
        <w:t xml:space="preserve"> </w:t>
      </w:r>
      <w:r w:rsidR="00516F83" w:rsidRPr="0050310A">
        <w:rPr>
          <w:rFonts w:asciiTheme="minorBidi" w:hAnsiTheme="minorBidi"/>
        </w:rPr>
        <w:t>family</w:t>
      </w:r>
      <w:r w:rsidR="00516F83" w:rsidRPr="0050310A">
        <w:rPr>
          <w:rFonts w:asciiTheme="minorBidi" w:hAnsiTheme="minorBidi"/>
          <w:spacing w:val="32"/>
        </w:rPr>
        <w:t xml:space="preserve"> </w:t>
      </w:r>
      <w:r w:rsidR="00AC05F7">
        <w:rPr>
          <w:rFonts w:asciiTheme="minorBidi" w:hAnsiTheme="minorBidi"/>
          <w:spacing w:val="-1"/>
        </w:rPr>
        <w:t>is</w:t>
      </w:r>
      <w:r w:rsidR="00516F83" w:rsidRPr="0050310A">
        <w:rPr>
          <w:rFonts w:asciiTheme="minorBidi" w:hAnsiTheme="minorBidi"/>
          <w:spacing w:val="36"/>
        </w:rPr>
        <w:t xml:space="preserve"> </w:t>
      </w:r>
      <w:r w:rsidR="00516F83" w:rsidRPr="0050310A">
        <w:rPr>
          <w:rFonts w:asciiTheme="minorBidi" w:hAnsiTheme="minorBidi"/>
        </w:rPr>
        <w:t>the</w:t>
      </w:r>
      <w:r w:rsidR="00516F83" w:rsidRPr="0050310A">
        <w:rPr>
          <w:rFonts w:asciiTheme="minorBidi" w:hAnsiTheme="minorBidi"/>
          <w:spacing w:val="40"/>
        </w:rPr>
        <w:t xml:space="preserve"> </w:t>
      </w:r>
      <w:r w:rsidR="00516F83" w:rsidRPr="0050310A">
        <w:rPr>
          <w:rFonts w:asciiTheme="minorBidi" w:hAnsiTheme="minorBidi"/>
        </w:rPr>
        <w:t>most</w:t>
      </w:r>
      <w:r w:rsidR="00516F83" w:rsidRPr="0050310A">
        <w:rPr>
          <w:rFonts w:asciiTheme="minorBidi" w:hAnsiTheme="minorBidi"/>
          <w:spacing w:val="39"/>
        </w:rPr>
        <w:t xml:space="preserve"> </w:t>
      </w:r>
      <w:r w:rsidR="00516F83" w:rsidRPr="0050310A">
        <w:rPr>
          <w:rFonts w:asciiTheme="minorBidi" w:hAnsiTheme="minorBidi"/>
        </w:rPr>
        <w:t>commonly</w:t>
      </w:r>
      <w:r w:rsidR="00516F83" w:rsidRPr="0050310A">
        <w:rPr>
          <w:rFonts w:asciiTheme="minorBidi" w:hAnsiTheme="minorBidi"/>
          <w:spacing w:val="31"/>
        </w:rPr>
        <w:t xml:space="preserve"> </w:t>
      </w:r>
      <w:r w:rsidR="00516F83" w:rsidRPr="0050310A">
        <w:rPr>
          <w:rFonts w:asciiTheme="minorBidi" w:hAnsiTheme="minorBidi"/>
          <w:spacing w:val="-1"/>
        </w:rPr>
        <w:t>expressed</w:t>
      </w:r>
      <w:r w:rsidR="00516F83" w:rsidRPr="0050310A">
        <w:rPr>
          <w:rFonts w:asciiTheme="minorBidi" w:hAnsiTheme="minorBidi"/>
          <w:spacing w:val="38"/>
        </w:rPr>
        <w:t xml:space="preserve"> </w:t>
      </w:r>
      <w:r w:rsidR="00516F83" w:rsidRPr="0050310A">
        <w:rPr>
          <w:rFonts w:asciiTheme="minorBidi" w:hAnsiTheme="minorBidi"/>
          <w:spacing w:val="-1"/>
        </w:rPr>
        <w:t>and</w:t>
      </w:r>
      <w:r w:rsidR="00516F83" w:rsidRPr="0050310A">
        <w:rPr>
          <w:rFonts w:asciiTheme="minorBidi" w:hAnsiTheme="minorBidi"/>
          <w:spacing w:val="38"/>
        </w:rPr>
        <w:t xml:space="preserve"> </w:t>
      </w:r>
      <w:r w:rsidR="00516F83" w:rsidRPr="0050310A">
        <w:rPr>
          <w:rFonts w:asciiTheme="minorBidi" w:hAnsiTheme="minorBidi"/>
        </w:rPr>
        <w:t>the</w:t>
      </w:r>
      <w:r w:rsidR="00516F83" w:rsidRPr="0050310A">
        <w:rPr>
          <w:rFonts w:asciiTheme="minorBidi" w:hAnsiTheme="minorBidi"/>
          <w:spacing w:val="38"/>
        </w:rPr>
        <w:t xml:space="preserve"> </w:t>
      </w:r>
      <w:r w:rsidR="00516F83" w:rsidRPr="0050310A">
        <w:rPr>
          <w:rFonts w:asciiTheme="minorBidi" w:hAnsiTheme="minorBidi"/>
          <w:spacing w:val="-1"/>
        </w:rPr>
        <w:t>three</w:t>
      </w:r>
      <w:r w:rsidR="00516F83" w:rsidRPr="0050310A">
        <w:rPr>
          <w:rFonts w:asciiTheme="minorBidi" w:hAnsiTheme="minorBidi"/>
          <w:spacing w:val="31"/>
          <w:w w:val="99"/>
        </w:rPr>
        <w:t xml:space="preserve"> </w:t>
      </w:r>
      <w:r w:rsidR="00516F83" w:rsidRPr="0050310A">
        <w:rPr>
          <w:rFonts w:asciiTheme="minorBidi" w:hAnsiTheme="minorBidi"/>
          <w:spacing w:val="-1"/>
        </w:rPr>
        <w:t>members</w:t>
      </w:r>
      <w:r w:rsidR="00516F83" w:rsidRPr="0050310A">
        <w:rPr>
          <w:rFonts w:asciiTheme="minorBidi" w:hAnsiTheme="minorBidi"/>
          <w:spacing w:val="4"/>
        </w:rPr>
        <w:t xml:space="preserve"> </w:t>
      </w:r>
      <w:r w:rsidR="00516F83" w:rsidRPr="0050310A">
        <w:rPr>
          <w:rFonts w:asciiTheme="minorBidi" w:hAnsiTheme="minorBidi"/>
        </w:rPr>
        <w:t>of</w:t>
      </w:r>
      <w:r w:rsidR="00516F83" w:rsidRPr="0050310A">
        <w:rPr>
          <w:rFonts w:asciiTheme="minorBidi" w:hAnsiTheme="minorBidi"/>
          <w:spacing w:val="4"/>
        </w:rPr>
        <w:t xml:space="preserve"> </w:t>
      </w:r>
      <w:r w:rsidR="00516F83" w:rsidRPr="0050310A">
        <w:rPr>
          <w:rFonts w:asciiTheme="minorBidi" w:hAnsiTheme="minorBidi"/>
        </w:rPr>
        <w:t>Gα</w:t>
      </w:r>
      <w:r w:rsidR="00516F83" w:rsidRPr="00995EC1">
        <w:rPr>
          <w:rFonts w:asciiTheme="minorBidi" w:hAnsiTheme="minorBidi"/>
          <w:position w:val="-2"/>
          <w:vertAlign w:val="subscript"/>
        </w:rPr>
        <w:t>i</w:t>
      </w:r>
      <w:r w:rsidR="00516F83" w:rsidRPr="0050310A">
        <w:rPr>
          <w:rFonts w:asciiTheme="minorBidi" w:hAnsiTheme="minorBidi"/>
          <w:spacing w:val="4"/>
          <w:position w:val="-2"/>
        </w:rPr>
        <w:t xml:space="preserve"> </w:t>
      </w:r>
      <w:r w:rsidR="00516F83" w:rsidRPr="0050310A">
        <w:rPr>
          <w:rFonts w:asciiTheme="minorBidi" w:hAnsiTheme="minorBidi"/>
          <w:spacing w:val="-1"/>
        </w:rPr>
        <w:t>(Gi</w:t>
      </w:r>
      <w:r w:rsidR="00516F83" w:rsidRPr="00995EC1">
        <w:rPr>
          <w:rFonts w:asciiTheme="minorBidi" w:hAnsiTheme="minorBidi"/>
          <w:spacing w:val="-1"/>
          <w:position w:val="-2"/>
          <w:vertAlign w:val="subscript"/>
        </w:rPr>
        <w:t>1</w:t>
      </w:r>
      <w:r w:rsidR="00516F83" w:rsidRPr="0050310A">
        <w:rPr>
          <w:rFonts w:asciiTheme="minorBidi" w:hAnsiTheme="minorBidi"/>
          <w:spacing w:val="-1"/>
        </w:rPr>
        <w:t>,</w:t>
      </w:r>
      <w:r w:rsidR="00516F83" w:rsidRPr="0050310A">
        <w:rPr>
          <w:rFonts w:asciiTheme="minorBidi" w:hAnsiTheme="minorBidi"/>
          <w:spacing w:val="5"/>
        </w:rPr>
        <w:t xml:space="preserve"> </w:t>
      </w:r>
      <w:r w:rsidR="00516F83" w:rsidRPr="0050310A">
        <w:rPr>
          <w:rFonts w:asciiTheme="minorBidi" w:hAnsiTheme="minorBidi"/>
          <w:spacing w:val="-1"/>
        </w:rPr>
        <w:t>Gi</w:t>
      </w:r>
      <w:r w:rsidR="00516F83" w:rsidRPr="00995EC1">
        <w:rPr>
          <w:rFonts w:asciiTheme="minorBidi" w:hAnsiTheme="minorBidi"/>
          <w:spacing w:val="-1"/>
          <w:position w:val="-2"/>
          <w:vertAlign w:val="subscript"/>
        </w:rPr>
        <w:t>2</w:t>
      </w:r>
      <w:r w:rsidR="00516F83" w:rsidRPr="0050310A">
        <w:rPr>
          <w:rFonts w:asciiTheme="minorBidi" w:hAnsiTheme="minorBidi"/>
          <w:spacing w:val="27"/>
          <w:position w:val="-2"/>
        </w:rPr>
        <w:t xml:space="preserve"> </w:t>
      </w:r>
      <w:r w:rsidR="00516F83" w:rsidRPr="0050310A">
        <w:rPr>
          <w:rFonts w:asciiTheme="minorBidi" w:hAnsiTheme="minorBidi"/>
          <w:spacing w:val="-1"/>
        </w:rPr>
        <w:t>and</w:t>
      </w:r>
      <w:r w:rsidR="00516F83" w:rsidRPr="0050310A">
        <w:rPr>
          <w:rFonts w:asciiTheme="minorBidi" w:hAnsiTheme="minorBidi"/>
          <w:spacing w:val="4"/>
        </w:rPr>
        <w:t xml:space="preserve"> </w:t>
      </w:r>
      <w:r w:rsidR="00516F83" w:rsidRPr="0050310A">
        <w:rPr>
          <w:rFonts w:asciiTheme="minorBidi" w:hAnsiTheme="minorBidi"/>
          <w:spacing w:val="-1"/>
        </w:rPr>
        <w:t>Gi</w:t>
      </w:r>
      <w:r w:rsidR="00516F83" w:rsidRPr="00995EC1">
        <w:rPr>
          <w:rFonts w:asciiTheme="minorBidi" w:hAnsiTheme="minorBidi"/>
          <w:spacing w:val="-1"/>
          <w:position w:val="-2"/>
          <w:vertAlign w:val="subscript"/>
        </w:rPr>
        <w:t>3</w:t>
      </w:r>
      <w:r w:rsidR="00516F83" w:rsidRPr="0050310A">
        <w:rPr>
          <w:rFonts w:asciiTheme="minorBidi" w:hAnsiTheme="minorBidi"/>
          <w:spacing w:val="-1"/>
        </w:rPr>
        <w:t>)</w:t>
      </w:r>
      <w:r w:rsidR="00516F83" w:rsidRPr="0050310A">
        <w:rPr>
          <w:rFonts w:asciiTheme="minorBidi" w:hAnsiTheme="minorBidi"/>
          <w:spacing w:val="4"/>
        </w:rPr>
        <w:t xml:space="preserve"> are </w:t>
      </w:r>
      <w:r w:rsidR="00516F83" w:rsidRPr="0050310A">
        <w:rPr>
          <w:rFonts w:asciiTheme="minorBidi" w:hAnsiTheme="minorBidi"/>
          <w:spacing w:val="-1"/>
        </w:rPr>
        <w:t>responsible</w:t>
      </w:r>
      <w:r w:rsidR="00516F83" w:rsidRPr="0050310A">
        <w:rPr>
          <w:rFonts w:asciiTheme="minorBidi" w:hAnsiTheme="minorBidi"/>
          <w:spacing w:val="5"/>
        </w:rPr>
        <w:t xml:space="preserve"> </w:t>
      </w:r>
      <w:r w:rsidR="00516F83" w:rsidRPr="0050310A">
        <w:rPr>
          <w:rFonts w:asciiTheme="minorBidi" w:hAnsiTheme="minorBidi"/>
          <w:spacing w:val="-1"/>
        </w:rPr>
        <w:t>for</w:t>
      </w:r>
      <w:r w:rsidR="00516F83" w:rsidRPr="0050310A">
        <w:rPr>
          <w:rFonts w:asciiTheme="minorBidi" w:hAnsiTheme="minorBidi"/>
          <w:spacing w:val="4"/>
        </w:rPr>
        <w:t xml:space="preserve"> </w:t>
      </w:r>
      <w:r w:rsidR="00AC05F7">
        <w:rPr>
          <w:rFonts w:asciiTheme="minorBidi" w:hAnsiTheme="minorBidi"/>
          <w:spacing w:val="4"/>
        </w:rPr>
        <w:t xml:space="preserve">the </w:t>
      </w:r>
      <w:r w:rsidR="00516F83" w:rsidRPr="0050310A">
        <w:rPr>
          <w:rFonts w:asciiTheme="minorBidi" w:hAnsiTheme="minorBidi"/>
        </w:rPr>
        <w:t>inhibition</w:t>
      </w:r>
      <w:r w:rsidR="00516F83" w:rsidRPr="0050310A">
        <w:rPr>
          <w:rFonts w:asciiTheme="minorBidi" w:hAnsiTheme="minorBidi"/>
          <w:spacing w:val="3"/>
        </w:rPr>
        <w:t xml:space="preserve"> </w:t>
      </w:r>
      <w:r w:rsidR="00516F83" w:rsidRPr="0050310A">
        <w:rPr>
          <w:rFonts w:asciiTheme="minorBidi" w:hAnsiTheme="minorBidi"/>
        </w:rPr>
        <w:t>of</w:t>
      </w:r>
      <w:r w:rsidR="00516F83" w:rsidRPr="0050310A">
        <w:rPr>
          <w:rFonts w:asciiTheme="minorBidi" w:hAnsiTheme="minorBidi"/>
          <w:spacing w:val="5"/>
        </w:rPr>
        <w:t xml:space="preserve"> </w:t>
      </w:r>
      <w:r w:rsidR="00516F83" w:rsidRPr="0050310A">
        <w:rPr>
          <w:rFonts w:asciiTheme="minorBidi" w:hAnsiTheme="minorBidi"/>
        </w:rPr>
        <w:t>a</w:t>
      </w:r>
      <w:r w:rsidR="00516F83" w:rsidRPr="0050310A">
        <w:rPr>
          <w:rFonts w:asciiTheme="minorBidi" w:hAnsiTheme="minorBidi"/>
          <w:spacing w:val="4"/>
        </w:rPr>
        <w:t xml:space="preserve"> </w:t>
      </w:r>
      <w:r w:rsidR="00516F83" w:rsidRPr="0050310A">
        <w:rPr>
          <w:rFonts w:asciiTheme="minorBidi" w:hAnsiTheme="minorBidi"/>
          <w:spacing w:val="-1"/>
        </w:rPr>
        <w:t>range</w:t>
      </w:r>
      <w:r w:rsidR="00516F83" w:rsidRPr="0050310A">
        <w:rPr>
          <w:rFonts w:asciiTheme="minorBidi" w:hAnsiTheme="minorBidi"/>
          <w:spacing w:val="4"/>
        </w:rPr>
        <w:t xml:space="preserve"> </w:t>
      </w:r>
      <w:r w:rsidR="00516F83" w:rsidRPr="0050310A">
        <w:rPr>
          <w:rFonts w:asciiTheme="minorBidi" w:hAnsiTheme="minorBidi"/>
        </w:rPr>
        <w:t>of</w:t>
      </w:r>
      <w:r w:rsidR="00516F83" w:rsidRPr="0050310A">
        <w:rPr>
          <w:rFonts w:asciiTheme="minorBidi" w:hAnsiTheme="minorBidi"/>
          <w:spacing w:val="6"/>
        </w:rPr>
        <w:t xml:space="preserve"> </w:t>
      </w:r>
      <w:r w:rsidR="00516F83" w:rsidRPr="0050310A">
        <w:rPr>
          <w:rFonts w:asciiTheme="minorBidi" w:hAnsiTheme="minorBidi"/>
          <w:spacing w:val="-1"/>
        </w:rPr>
        <w:t>adenylate</w:t>
      </w:r>
      <w:r w:rsidR="00516F83" w:rsidRPr="0050310A">
        <w:rPr>
          <w:rFonts w:asciiTheme="minorBidi" w:hAnsiTheme="minorBidi"/>
          <w:spacing w:val="5"/>
        </w:rPr>
        <w:t xml:space="preserve"> </w:t>
      </w:r>
      <w:r w:rsidR="00516F83" w:rsidRPr="0050310A">
        <w:rPr>
          <w:rFonts w:asciiTheme="minorBidi" w:hAnsiTheme="minorBidi"/>
          <w:spacing w:val="-1"/>
        </w:rPr>
        <w:t>cyclase</w:t>
      </w:r>
      <w:r w:rsidR="00516F83" w:rsidRPr="0050310A">
        <w:rPr>
          <w:rFonts w:asciiTheme="minorBidi" w:hAnsiTheme="minorBidi"/>
          <w:spacing w:val="52"/>
        </w:rPr>
        <w:t xml:space="preserve"> </w:t>
      </w:r>
      <w:r w:rsidR="00516F83" w:rsidRPr="0050310A">
        <w:rPr>
          <w:rFonts w:asciiTheme="minorBidi" w:hAnsiTheme="minorBidi"/>
          <w:spacing w:val="-1"/>
        </w:rPr>
        <w:t>types</w:t>
      </w:r>
      <w:r w:rsidR="00516F83" w:rsidRPr="0050310A">
        <w:rPr>
          <w:rFonts w:asciiTheme="minorBidi" w:hAnsiTheme="minorBidi"/>
          <w:spacing w:val="7"/>
        </w:rPr>
        <w:t xml:space="preserve"> </w:t>
      </w:r>
      <w:r w:rsidR="00516F83" w:rsidRPr="0050310A">
        <w:rPr>
          <w:rFonts w:asciiTheme="minorBidi" w:hAnsiTheme="minorBidi"/>
          <w:spacing w:val="-1"/>
        </w:rPr>
        <w:t>which</w:t>
      </w:r>
      <w:r w:rsidR="00516F83" w:rsidRPr="0050310A">
        <w:rPr>
          <w:rFonts w:asciiTheme="minorBidi" w:hAnsiTheme="minorBidi"/>
          <w:spacing w:val="8"/>
        </w:rPr>
        <w:t xml:space="preserve"> </w:t>
      </w:r>
      <w:r w:rsidR="00516F83" w:rsidRPr="0050310A">
        <w:rPr>
          <w:rFonts w:asciiTheme="minorBidi" w:hAnsiTheme="minorBidi"/>
        </w:rPr>
        <w:t>in</w:t>
      </w:r>
      <w:r w:rsidR="00516F83" w:rsidRPr="0050310A">
        <w:rPr>
          <w:rFonts w:asciiTheme="minorBidi" w:hAnsiTheme="minorBidi"/>
          <w:spacing w:val="9"/>
        </w:rPr>
        <w:t xml:space="preserve"> </w:t>
      </w:r>
      <w:r w:rsidR="00516F83" w:rsidRPr="0050310A">
        <w:rPr>
          <w:rFonts w:asciiTheme="minorBidi" w:hAnsiTheme="minorBidi"/>
        </w:rPr>
        <w:t>turn</w:t>
      </w:r>
      <w:r w:rsidR="00516F83" w:rsidRPr="0050310A">
        <w:rPr>
          <w:rFonts w:asciiTheme="minorBidi" w:hAnsiTheme="minorBidi"/>
          <w:spacing w:val="8"/>
        </w:rPr>
        <w:t xml:space="preserve"> </w:t>
      </w:r>
      <w:r w:rsidR="00516F83" w:rsidRPr="0050310A">
        <w:rPr>
          <w:rFonts w:asciiTheme="minorBidi" w:hAnsiTheme="minorBidi"/>
        </w:rPr>
        <w:t>inhibit</w:t>
      </w:r>
      <w:r w:rsidR="005C4B3A">
        <w:rPr>
          <w:rFonts w:asciiTheme="minorBidi" w:hAnsiTheme="minorBidi"/>
        </w:rPr>
        <w:t xml:space="preserve"> c</w:t>
      </w:r>
      <w:r w:rsidR="00516F83" w:rsidRPr="0050310A">
        <w:rPr>
          <w:rFonts w:asciiTheme="minorBidi" w:hAnsiTheme="minorBidi"/>
          <w:spacing w:val="-1"/>
        </w:rPr>
        <w:t>AMP</w:t>
      </w:r>
      <w:r w:rsidR="00516F83" w:rsidRPr="0050310A">
        <w:rPr>
          <w:rFonts w:asciiTheme="minorBidi" w:hAnsiTheme="minorBidi"/>
          <w:spacing w:val="9"/>
        </w:rPr>
        <w:t xml:space="preserve"> </w:t>
      </w:r>
      <w:r w:rsidR="00516F83" w:rsidRPr="0050310A">
        <w:rPr>
          <w:rFonts w:asciiTheme="minorBidi" w:hAnsiTheme="minorBidi"/>
          <w:spacing w:val="-1"/>
        </w:rPr>
        <w:t>accumulation.</w:t>
      </w:r>
      <w:r w:rsidR="00516F83" w:rsidRPr="0050310A">
        <w:rPr>
          <w:rFonts w:asciiTheme="minorBidi" w:hAnsiTheme="minorBidi"/>
          <w:spacing w:val="8"/>
        </w:rPr>
        <w:t xml:space="preserve"> </w:t>
      </w:r>
      <w:r w:rsidR="00516F83" w:rsidRPr="0050310A">
        <w:rPr>
          <w:rFonts w:asciiTheme="minorBidi" w:hAnsiTheme="minorBidi"/>
          <w:spacing w:val="-1"/>
        </w:rPr>
        <w:t>Due</w:t>
      </w:r>
      <w:r w:rsidR="00516F83" w:rsidRPr="0050310A">
        <w:rPr>
          <w:rFonts w:asciiTheme="minorBidi" w:hAnsiTheme="minorBidi"/>
          <w:spacing w:val="74"/>
        </w:rPr>
        <w:t xml:space="preserve"> </w:t>
      </w:r>
      <w:r w:rsidR="00516F83" w:rsidRPr="0050310A">
        <w:rPr>
          <w:rFonts w:asciiTheme="minorBidi" w:hAnsiTheme="minorBidi"/>
        </w:rPr>
        <w:t>to the</w:t>
      </w:r>
      <w:r w:rsidR="00516F83" w:rsidRPr="0050310A">
        <w:rPr>
          <w:rFonts w:asciiTheme="minorBidi" w:hAnsiTheme="minorBidi"/>
          <w:spacing w:val="-1"/>
        </w:rPr>
        <w:t xml:space="preserve"> high</w:t>
      </w:r>
      <w:r w:rsidR="00516F83" w:rsidRPr="0050310A">
        <w:rPr>
          <w:rFonts w:asciiTheme="minorBidi" w:hAnsiTheme="minorBidi"/>
          <w:spacing w:val="3"/>
        </w:rPr>
        <w:t xml:space="preserve"> </w:t>
      </w:r>
      <w:r w:rsidR="00516F83" w:rsidRPr="0050310A">
        <w:rPr>
          <w:rFonts w:asciiTheme="minorBidi" w:hAnsiTheme="minorBidi"/>
          <w:spacing w:val="-1"/>
        </w:rPr>
        <w:t>expression</w:t>
      </w:r>
      <w:r w:rsidR="00516F83" w:rsidRPr="0050310A">
        <w:rPr>
          <w:rFonts w:asciiTheme="minorBidi" w:hAnsiTheme="minorBidi"/>
        </w:rPr>
        <w:t xml:space="preserve"> of</w:t>
      </w:r>
      <w:r w:rsidR="00516F83" w:rsidRPr="0050310A">
        <w:rPr>
          <w:rFonts w:asciiTheme="minorBidi" w:hAnsiTheme="minorBidi"/>
          <w:spacing w:val="1"/>
        </w:rPr>
        <w:t xml:space="preserve"> </w:t>
      </w:r>
      <w:r w:rsidR="00516F83" w:rsidRPr="0050310A">
        <w:rPr>
          <w:rFonts w:asciiTheme="minorBidi" w:hAnsiTheme="minorBidi"/>
        </w:rPr>
        <w:t>G</w:t>
      </w:r>
      <w:r w:rsidR="00516F83" w:rsidRPr="00A92BF2">
        <w:rPr>
          <w:rFonts w:asciiTheme="minorBidi" w:hAnsiTheme="minorBidi"/>
        </w:rPr>
        <w:t>α</w:t>
      </w:r>
      <w:r w:rsidR="00516F83" w:rsidRPr="00995EC1">
        <w:rPr>
          <w:rFonts w:asciiTheme="minorBidi" w:hAnsiTheme="minorBidi"/>
          <w:position w:val="-2"/>
          <w:vertAlign w:val="subscript"/>
        </w:rPr>
        <w:t>i</w:t>
      </w:r>
      <w:r w:rsidR="00516F83" w:rsidRPr="0050310A">
        <w:rPr>
          <w:rFonts w:asciiTheme="minorBidi" w:hAnsiTheme="minorBidi"/>
        </w:rPr>
        <w:t>/G</w:t>
      </w:r>
      <w:r w:rsidR="00516F83" w:rsidRPr="00A92BF2">
        <w:rPr>
          <w:rFonts w:asciiTheme="minorBidi" w:hAnsiTheme="minorBidi"/>
        </w:rPr>
        <w:t>α</w:t>
      </w:r>
      <w:r w:rsidR="00516F83" w:rsidRPr="00995EC1">
        <w:rPr>
          <w:rFonts w:asciiTheme="minorBidi" w:hAnsiTheme="minorBidi"/>
          <w:spacing w:val="-1"/>
          <w:position w:val="-2"/>
          <w:vertAlign w:val="subscript"/>
        </w:rPr>
        <w:t>o</w:t>
      </w:r>
      <w:r w:rsidR="00516F83" w:rsidRPr="0050310A">
        <w:rPr>
          <w:rFonts w:asciiTheme="minorBidi" w:hAnsiTheme="minorBidi"/>
          <w:spacing w:val="-1"/>
          <w:position w:val="-2"/>
        </w:rPr>
        <w:t>,</w:t>
      </w:r>
      <w:r w:rsidR="00516F83" w:rsidRPr="0050310A">
        <w:rPr>
          <w:rFonts w:asciiTheme="minorBidi" w:hAnsiTheme="minorBidi"/>
          <w:spacing w:val="2"/>
          <w:position w:val="-2"/>
        </w:rPr>
        <w:t xml:space="preserve"> </w:t>
      </w:r>
      <w:r w:rsidR="00516F83" w:rsidRPr="0050310A">
        <w:rPr>
          <w:rFonts w:asciiTheme="minorBidi" w:hAnsiTheme="minorBidi"/>
        </w:rPr>
        <w:t>the</w:t>
      </w:r>
      <w:r w:rsidR="00516F83" w:rsidRPr="0050310A">
        <w:rPr>
          <w:rFonts w:asciiTheme="minorBidi" w:hAnsiTheme="minorBidi"/>
          <w:spacing w:val="-1"/>
        </w:rPr>
        <w:t xml:space="preserve"> activation</w:t>
      </w:r>
      <w:r w:rsidR="00516F83" w:rsidRPr="0050310A">
        <w:rPr>
          <w:rFonts w:asciiTheme="minorBidi" w:hAnsiTheme="minorBidi"/>
        </w:rPr>
        <w:t xml:space="preserve"> of their</w:t>
      </w:r>
      <w:r w:rsidR="00516F83" w:rsidRPr="0050310A">
        <w:rPr>
          <w:rFonts w:asciiTheme="minorBidi" w:hAnsiTheme="minorBidi"/>
          <w:spacing w:val="1"/>
        </w:rPr>
        <w:t xml:space="preserve"> </w:t>
      </w:r>
      <w:r w:rsidR="00516F83" w:rsidRPr="0050310A">
        <w:rPr>
          <w:rFonts w:asciiTheme="minorBidi" w:hAnsiTheme="minorBidi"/>
          <w:spacing w:val="-1"/>
        </w:rPr>
        <w:t>receptors</w:t>
      </w:r>
      <w:r w:rsidR="00516F83" w:rsidRPr="0050310A">
        <w:rPr>
          <w:rFonts w:asciiTheme="minorBidi" w:hAnsiTheme="minorBidi"/>
          <w:spacing w:val="1"/>
        </w:rPr>
        <w:t xml:space="preserve"> </w:t>
      </w:r>
      <w:r w:rsidR="00516F83">
        <w:rPr>
          <w:rFonts w:asciiTheme="minorBidi" w:hAnsiTheme="minorBidi"/>
          <w:spacing w:val="-1"/>
        </w:rPr>
        <w:t>results in</w:t>
      </w:r>
      <w:r w:rsidR="00516F83" w:rsidRPr="0050310A">
        <w:rPr>
          <w:rFonts w:asciiTheme="minorBidi" w:hAnsiTheme="minorBidi"/>
          <w:spacing w:val="-1"/>
        </w:rPr>
        <w:t xml:space="preserve"> disassociation</w:t>
      </w:r>
      <w:r w:rsidR="00516F83" w:rsidRPr="0050310A">
        <w:rPr>
          <w:rFonts w:asciiTheme="minorBidi" w:hAnsiTheme="minorBidi"/>
          <w:spacing w:val="87"/>
          <w:w w:val="99"/>
        </w:rPr>
        <w:t xml:space="preserve"> </w:t>
      </w:r>
      <w:r w:rsidR="00516F83" w:rsidRPr="0050310A">
        <w:rPr>
          <w:rFonts w:asciiTheme="minorBidi" w:hAnsiTheme="minorBidi"/>
          <w:spacing w:val="-1"/>
        </w:rPr>
        <w:t>and</w:t>
      </w:r>
      <w:r w:rsidR="00516F83" w:rsidRPr="0050310A">
        <w:rPr>
          <w:rFonts w:asciiTheme="minorBidi" w:hAnsiTheme="minorBidi"/>
          <w:spacing w:val="1"/>
        </w:rPr>
        <w:t xml:space="preserve"> </w:t>
      </w:r>
      <w:r w:rsidR="00AC05F7">
        <w:rPr>
          <w:rFonts w:asciiTheme="minorBidi" w:hAnsiTheme="minorBidi"/>
          <w:spacing w:val="1"/>
        </w:rPr>
        <w:t xml:space="preserve">the </w:t>
      </w:r>
      <w:r w:rsidR="00516F83" w:rsidRPr="0050310A">
        <w:rPr>
          <w:rFonts w:asciiTheme="minorBidi" w:hAnsiTheme="minorBidi"/>
          <w:spacing w:val="-1"/>
        </w:rPr>
        <w:t>release</w:t>
      </w:r>
      <w:r w:rsidR="00516F83" w:rsidRPr="0050310A">
        <w:rPr>
          <w:rFonts w:asciiTheme="minorBidi" w:hAnsiTheme="minorBidi"/>
          <w:spacing w:val="1"/>
        </w:rPr>
        <w:t xml:space="preserve"> of </w:t>
      </w:r>
      <w:r w:rsidR="00AC05F7">
        <w:rPr>
          <w:rFonts w:asciiTheme="minorBidi" w:hAnsiTheme="minorBidi"/>
          <w:spacing w:val="1"/>
        </w:rPr>
        <w:t xml:space="preserve">a </w:t>
      </w:r>
      <w:r w:rsidR="00516F83" w:rsidRPr="0050310A">
        <w:rPr>
          <w:rFonts w:asciiTheme="minorBidi" w:hAnsiTheme="minorBidi"/>
          <w:spacing w:val="-1"/>
        </w:rPr>
        <w:t>high</w:t>
      </w:r>
      <w:r w:rsidR="00516F83" w:rsidRPr="0050310A">
        <w:rPr>
          <w:rFonts w:asciiTheme="minorBidi" w:hAnsiTheme="minorBidi"/>
          <w:spacing w:val="1"/>
        </w:rPr>
        <w:t xml:space="preserve"> </w:t>
      </w:r>
      <w:r w:rsidR="00516F83" w:rsidRPr="0050310A">
        <w:rPr>
          <w:rFonts w:asciiTheme="minorBidi" w:hAnsiTheme="minorBidi"/>
        </w:rPr>
        <w:t>amount</w:t>
      </w:r>
      <w:r w:rsidR="00516F83" w:rsidRPr="0050310A">
        <w:rPr>
          <w:rFonts w:asciiTheme="minorBidi" w:hAnsiTheme="minorBidi"/>
          <w:spacing w:val="2"/>
        </w:rPr>
        <w:t xml:space="preserve"> </w:t>
      </w:r>
      <w:r w:rsidR="00516F83" w:rsidRPr="0050310A">
        <w:rPr>
          <w:rFonts w:asciiTheme="minorBidi" w:hAnsiTheme="minorBidi"/>
        </w:rPr>
        <w:t>of</w:t>
      </w:r>
      <w:r w:rsidR="00516F83" w:rsidRPr="0050310A">
        <w:rPr>
          <w:rFonts w:asciiTheme="minorBidi" w:hAnsiTheme="minorBidi"/>
          <w:spacing w:val="1"/>
        </w:rPr>
        <w:t xml:space="preserve"> </w:t>
      </w:r>
      <w:r w:rsidR="00516F83" w:rsidRPr="0050310A">
        <w:rPr>
          <w:rFonts w:asciiTheme="minorBidi" w:hAnsiTheme="minorBidi"/>
        </w:rPr>
        <w:t>βγ</w:t>
      </w:r>
      <w:r w:rsidR="00516F83" w:rsidRPr="0050310A">
        <w:rPr>
          <w:rFonts w:asciiTheme="minorBidi" w:hAnsiTheme="minorBidi"/>
          <w:spacing w:val="1"/>
        </w:rPr>
        <w:t xml:space="preserve"> </w:t>
      </w:r>
      <w:r w:rsidR="00516F83" w:rsidRPr="0050310A">
        <w:rPr>
          <w:rFonts w:asciiTheme="minorBidi" w:hAnsiTheme="minorBidi"/>
        </w:rPr>
        <w:t>complex.</w:t>
      </w:r>
      <w:r w:rsidR="00516F83" w:rsidRPr="0050310A">
        <w:rPr>
          <w:rFonts w:asciiTheme="minorBidi" w:hAnsiTheme="minorBidi"/>
          <w:spacing w:val="1"/>
        </w:rPr>
        <w:t xml:space="preserve"> </w:t>
      </w:r>
      <w:r w:rsidR="00516F83" w:rsidRPr="0050310A">
        <w:rPr>
          <w:rFonts w:asciiTheme="minorBidi" w:hAnsiTheme="minorBidi"/>
        </w:rPr>
        <w:t>Thus,</w:t>
      </w:r>
      <w:r w:rsidR="00516F83" w:rsidRPr="0050310A">
        <w:rPr>
          <w:rFonts w:asciiTheme="minorBidi" w:hAnsiTheme="minorBidi"/>
          <w:spacing w:val="2"/>
        </w:rPr>
        <w:t xml:space="preserve"> </w:t>
      </w:r>
      <w:r w:rsidR="00516F83" w:rsidRPr="0050310A">
        <w:rPr>
          <w:rFonts w:asciiTheme="minorBidi" w:hAnsiTheme="minorBidi"/>
        </w:rPr>
        <w:t>Gα</w:t>
      </w:r>
      <w:r w:rsidR="00516F83" w:rsidRPr="00995EC1">
        <w:rPr>
          <w:rFonts w:asciiTheme="minorBidi" w:hAnsiTheme="minorBidi"/>
          <w:position w:val="-2"/>
          <w:vertAlign w:val="subscript"/>
        </w:rPr>
        <w:t>i</w:t>
      </w:r>
      <w:r w:rsidR="00516F83" w:rsidRPr="0050310A">
        <w:rPr>
          <w:rFonts w:asciiTheme="minorBidi" w:hAnsiTheme="minorBidi"/>
        </w:rPr>
        <w:t>/Gα</w:t>
      </w:r>
      <w:r w:rsidR="00516F83" w:rsidRPr="00995EC1">
        <w:rPr>
          <w:rFonts w:asciiTheme="minorBidi" w:hAnsiTheme="minorBidi"/>
          <w:position w:val="-2"/>
          <w:vertAlign w:val="subscript"/>
        </w:rPr>
        <w:t>o</w:t>
      </w:r>
      <w:r w:rsidR="00516F83" w:rsidRPr="0050310A">
        <w:rPr>
          <w:rFonts w:asciiTheme="minorBidi" w:hAnsiTheme="minorBidi"/>
          <w:spacing w:val="2"/>
          <w:position w:val="-2"/>
        </w:rPr>
        <w:t xml:space="preserve"> </w:t>
      </w:r>
      <w:r w:rsidR="00516F83" w:rsidRPr="0050310A">
        <w:rPr>
          <w:rFonts w:asciiTheme="minorBidi" w:hAnsiTheme="minorBidi"/>
        </w:rPr>
        <w:t>is</w:t>
      </w:r>
      <w:r w:rsidR="00516F83" w:rsidRPr="0050310A">
        <w:rPr>
          <w:rFonts w:asciiTheme="minorBidi" w:hAnsiTheme="minorBidi"/>
          <w:spacing w:val="2"/>
        </w:rPr>
        <w:t xml:space="preserve"> </w:t>
      </w:r>
      <w:r w:rsidR="00516F83" w:rsidRPr="0050310A">
        <w:rPr>
          <w:rFonts w:asciiTheme="minorBidi" w:hAnsiTheme="minorBidi"/>
          <w:spacing w:val="-1"/>
        </w:rPr>
        <w:t>believed</w:t>
      </w:r>
      <w:r w:rsidR="00516F83" w:rsidRPr="0050310A">
        <w:rPr>
          <w:rFonts w:asciiTheme="minorBidi" w:hAnsiTheme="minorBidi"/>
          <w:spacing w:val="2"/>
        </w:rPr>
        <w:t xml:space="preserve"> </w:t>
      </w:r>
      <w:r w:rsidR="00516F83" w:rsidRPr="0050310A">
        <w:rPr>
          <w:rFonts w:asciiTheme="minorBidi" w:hAnsiTheme="minorBidi"/>
        </w:rPr>
        <w:t>to</w:t>
      </w:r>
      <w:r w:rsidR="00516F83" w:rsidRPr="0050310A">
        <w:rPr>
          <w:rFonts w:asciiTheme="minorBidi" w:hAnsiTheme="minorBidi"/>
          <w:spacing w:val="3"/>
        </w:rPr>
        <w:t xml:space="preserve"> </w:t>
      </w:r>
      <w:r w:rsidR="00516F83" w:rsidRPr="0050310A">
        <w:rPr>
          <w:rFonts w:asciiTheme="minorBidi" w:hAnsiTheme="minorBidi"/>
        </w:rPr>
        <w:t>be</w:t>
      </w:r>
      <w:r w:rsidR="00516F83" w:rsidRPr="0050310A">
        <w:rPr>
          <w:rFonts w:asciiTheme="minorBidi" w:hAnsiTheme="minorBidi"/>
          <w:spacing w:val="2"/>
        </w:rPr>
        <w:t xml:space="preserve"> </w:t>
      </w:r>
      <w:r w:rsidR="00516F83" w:rsidRPr="0050310A">
        <w:rPr>
          <w:rFonts w:asciiTheme="minorBidi" w:hAnsiTheme="minorBidi"/>
          <w:spacing w:val="-1"/>
        </w:rPr>
        <w:t>responsible</w:t>
      </w:r>
      <w:r w:rsidR="00516F83" w:rsidRPr="0050310A">
        <w:rPr>
          <w:rFonts w:asciiTheme="minorBidi" w:hAnsiTheme="minorBidi"/>
          <w:spacing w:val="3"/>
        </w:rPr>
        <w:t xml:space="preserve"> </w:t>
      </w:r>
      <w:r w:rsidR="00516F83" w:rsidRPr="0050310A">
        <w:rPr>
          <w:rFonts w:asciiTheme="minorBidi" w:hAnsiTheme="minorBidi"/>
        </w:rPr>
        <w:t>for</w:t>
      </w:r>
      <w:r w:rsidR="00516F83" w:rsidRPr="0050310A">
        <w:rPr>
          <w:rFonts w:asciiTheme="minorBidi" w:hAnsiTheme="minorBidi"/>
          <w:spacing w:val="43"/>
        </w:rPr>
        <w:t xml:space="preserve"> </w:t>
      </w:r>
      <w:r w:rsidR="00516F83" w:rsidRPr="0050310A">
        <w:rPr>
          <w:rFonts w:asciiTheme="minorBidi" w:hAnsiTheme="minorBidi"/>
        </w:rPr>
        <w:t>the</w:t>
      </w:r>
      <w:r w:rsidR="00516F83" w:rsidRPr="0050310A">
        <w:rPr>
          <w:rFonts w:asciiTheme="minorBidi" w:hAnsiTheme="minorBidi"/>
          <w:spacing w:val="4"/>
        </w:rPr>
        <w:t xml:space="preserve"> </w:t>
      </w:r>
      <w:r w:rsidR="00516F83" w:rsidRPr="0050310A">
        <w:rPr>
          <w:rFonts w:asciiTheme="minorBidi" w:hAnsiTheme="minorBidi"/>
          <w:spacing w:val="-1"/>
        </w:rPr>
        <w:t>activation</w:t>
      </w:r>
      <w:r w:rsidR="00516F83" w:rsidRPr="0050310A">
        <w:rPr>
          <w:rFonts w:asciiTheme="minorBidi" w:hAnsiTheme="minorBidi"/>
          <w:spacing w:val="5"/>
        </w:rPr>
        <w:t xml:space="preserve"> </w:t>
      </w:r>
      <w:r w:rsidR="00516F83" w:rsidRPr="0050310A">
        <w:rPr>
          <w:rFonts w:asciiTheme="minorBidi" w:hAnsiTheme="minorBidi"/>
        </w:rPr>
        <w:t>of</w:t>
      </w:r>
      <w:r w:rsidR="00516F83" w:rsidRPr="0050310A">
        <w:rPr>
          <w:rFonts w:asciiTheme="minorBidi" w:hAnsiTheme="minorBidi"/>
          <w:spacing w:val="5"/>
        </w:rPr>
        <w:t xml:space="preserve"> </w:t>
      </w:r>
      <w:r w:rsidR="00516F83" w:rsidRPr="0050310A">
        <w:rPr>
          <w:rFonts w:asciiTheme="minorBidi" w:hAnsiTheme="minorBidi"/>
        </w:rPr>
        <w:t>βγ</w:t>
      </w:r>
      <w:r w:rsidR="00516F83" w:rsidRPr="0050310A">
        <w:rPr>
          <w:rFonts w:asciiTheme="minorBidi" w:hAnsiTheme="minorBidi"/>
          <w:spacing w:val="5"/>
        </w:rPr>
        <w:t xml:space="preserve"> </w:t>
      </w:r>
      <w:r w:rsidR="00516F83" w:rsidRPr="0050310A">
        <w:rPr>
          <w:rFonts w:asciiTheme="minorBidi" w:hAnsiTheme="minorBidi"/>
          <w:spacing w:val="-1"/>
        </w:rPr>
        <w:t>mediated</w:t>
      </w:r>
      <w:r w:rsidR="00516F83" w:rsidRPr="0050310A">
        <w:rPr>
          <w:rFonts w:asciiTheme="minorBidi" w:hAnsiTheme="minorBidi"/>
          <w:spacing w:val="4"/>
        </w:rPr>
        <w:t xml:space="preserve"> </w:t>
      </w:r>
      <w:r w:rsidR="00516F83" w:rsidRPr="0050310A">
        <w:rPr>
          <w:rFonts w:asciiTheme="minorBidi" w:hAnsiTheme="minorBidi"/>
          <w:spacing w:val="-1"/>
        </w:rPr>
        <w:t>signalling</w:t>
      </w:r>
      <w:r w:rsidR="00516F83" w:rsidRPr="0050310A">
        <w:rPr>
          <w:rFonts w:asciiTheme="minorBidi" w:hAnsiTheme="minorBidi"/>
          <w:spacing w:val="3"/>
        </w:rPr>
        <w:t xml:space="preserve"> </w:t>
      </w:r>
      <w:r w:rsidR="00516F83" w:rsidRPr="0050310A">
        <w:rPr>
          <w:rFonts w:asciiTheme="minorBidi" w:hAnsiTheme="minorBidi"/>
          <w:spacing w:val="-1"/>
        </w:rPr>
        <w:t xml:space="preserve">processes </w:t>
      </w:r>
      <w:r>
        <w:rPr>
          <w:rFonts w:asciiTheme="minorBidi" w:hAnsiTheme="minorBidi"/>
          <w:spacing w:val="-1"/>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193" w:tooltip="Post, 1996 #655" w:history="1">
        <w:r w:rsidR="00371EE5">
          <w:rPr>
            <w:rFonts w:asciiTheme="minorBidi" w:hAnsiTheme="minorBidi"/>
            <w:noProof/>
            <w:spacing w:val="-1"/>
          </w:rPr>
          <w:t>Post and Brown, 1996</w:t>
        </w:r>
      </w:hyperlink>
      <w:r w:rsidR="00CA0436">
        <w:rPr>
          <w:rFonts w:asciiTheme="minorBidi" w:hAnsiTheme="minorBidi"/>
          <w:noProof/>
          <w:spacing w:val="-1"/>
        </w:rPr>
        <w:t xml:space="preserve">, </w:t>
      </w:r>
      <w:hyperlink w:anchor="_ENREF_238" w:tooltip="Wettschureck, 2005 #662" w:history="1">
        <w:r w:rsidR="00371EE5">
          <w:rPr>
            <w:rFonts w:asciiTheme="minorBidi" w:hAnsiTheme="minorBidi"/>
            <w:noProof/>
            <w:spacing w:val="-1"/>
          </w:rPr>
          <w:t>Wettschureck and Offermanns, 2005c</w:t>
        </w:r>
      </w:hyperlink>
      <w:r w:rsidR="00CA0436">
        <w:rPr>
          <w:rFonts w:asciiTheme="minorBidi" w:hAnsiTheme="minorBidi"/>
          <w:noProof/>
          <w:spacing w:val="-1"/>
        </w:rPr>
        <w:t>)</w:t>
      </w:r>
      <w:r>
        <w:rPr>
          <w:rFonts w:asciiTheme="minorBidi" w:hAnsiTheme="minorBidi"/>
          <w:spacing w:val="-1"/>
        </w:rPr>
        <w:fldChar w:fldCharType="end"/>
      </w:r>
      <w:r>
        <w:rPr>
          <w:rFonts w:asciiTheme="minorBidi" w:hAnsiTheme="minorBidi"/>
          <w:spacing w:val="11"/>
        </w:rPr>
        <w:t>.</w:t>
      </w:r>
    </w:p>
    <w:p w14:paraId="4F411A9F" w14:textId="77777777" w:rsidR="0028145C" w:rsidRPr="00785D3E" w:rsidRDefault="00DE6BB6" w:rsidP="00652709">
      <w:pPr>
        <w:pStyle w:val="BodyText"/>
        <w:spacing w:before="56" w:line="480" w:lineRule="auto"/>
        <w:ind w:left="0" w:right="139" w:firstLine="851"/>
        <w:jc w:val="both"/>
        <w:rPr>
          <w:rFonts w:asciiTheme="minorBidi" w:hAnsiTheme="minorBidi"/>
          <w:spacing w:val="-1"/>
        </w:rPr>
      </w:pPr>
      <w:r w:rsidRPr="0050310A">
        <w:rPr>
          <w:rFonts w:asciiTheme="minorBidi" w:hAnsiTheme="minorBidi"/>
          <w:spacing w:val="-2"/>
        </w:rPr>
        <w:t>In</w:t>
      </w:r>
      <w:r w:rsidRPr="0050310A">
        <w:rPr>
          <w:rFonts w:asciiTheme="minorBidi" w:hAnsiTheme="minorBidi"/>
          <w:spacing w:val="36"/>
        </w:rPr>
        <w:t xml:space="preserve"> </w:t>
      </w:r>
      <w:r w:rsidRPr="0050310A">
        <w:rPr>
          <w:rFonts w:asciiTheme="minorBidi" w:hAnsiTheme="minorBidi"/>
          <w:spacing w:val="-1"/>
        </w:rPr>
        <w:t>another</w:t>
      </w:r>
      <w:r w:rsidRPr="0050310A">
        <w:rPr>
          <w:rFonts w:asciiTheme="minorBidi" w:hAnsiTheme="minorBidi"/>
          <w:spacing w:val="32"/>
        </w:rPr>
        <w:t xml:space="preserve"> </w:t>
      </w:r>
      <w:r w:rsidRPr="0050310A">
        <w:rPr>
          <w:rFonts w:asciiTheme="minorBidi" w:hAnsiTheme="minorBidi"/>
        </w:rPr>
        <w:t>family</w:t>
      </w:r>
      <w:r w:rsidRPr="0050310A">
        <w:rPr>
          <w:rFonts w:asciiTheme="minorBidi" w:hAnsiTheme="minorBidi"/>
          <w:spacing w:val="29"/>
        </w:rPr>
        <w:t xml:space="preserve"> </w:t>
      </w:r>
      <w:r w:rsidRPr="0050310A">
        <w:rPr>
          <w:rFonts w:asciiTheme="minorBidi" w:hAnsiTheme="minorBidi"/>
        </w:rPr>
        <w:t>of</w:t>
      </w:r>
      <w:r w:rsidRPr="0050310A">
        <w:rPr>
          <w:rFonts w:asciiTheme="minorBidi" w:hAnsiTheme="minorBidi"/>
          <w:spacing w:val="33"/>
        </w:rPr>
        <w:t xml:space="preserve"> </w:t>
      </w:r>
      <w:r w:rsidRPr="0050310A">
        <w:rPr>
          <w:rFonts w:asciiTheme="minorBidi" w:hAnsiTheme="minorBidi"/>
        </w:rPr>
        <w:t>G</w:t>
      </w:r>
      <w:r w:rsidRPr="0050310A">
        <w:rPr>
          <w:rFonts w:asciiTheme="minorBidi" w:hAnsiTheme="minorBidi"/>
          <w:position w:val="-2"/>
        </w:rPr>
        <w:t>α</w:t>
      </w:r>
      <w:r w:rsidR="00AC05F7">
        <w:rPr>
          <w:rFonts w:asciiTheme="minorBidi" w:hAnsiTheme="minorBidi"/>
          <w:position w:val="-2"/>
        </w:rPr>
        <w:t>,</w:t>
      </w:r>
      <w:r w:rsidRPr="0050310A">
        <w:rPr>
          <w:rFonts w:asciiTheme="minorBidi" w:hAnsiTheme="minorBidi"/>
          <w:spacing w:val="16"/>
          <w:position w:val="-2"/>
        </w:rPr>
        <w:t xml:space="preserve"> </w:t>
      </w:r>
      <w:r w:rsidRPr="0050310A">
        <w:rPr>
          <w:rFonts w:asciiTheme="minorBidi" w:hAnsiTheme="minorBidi"/>
        </w:rPr>
        <w:t>the</w:t>
      </w:r>
      <w:r w:rsidRPr="0050310A">
        <w:rPr>
          <w:rFonts w:asciiTheme="minorBidi" w:hAnsiTheme="minorBidi"/>
          <w:spacing w:val="34"/>
        </w:rPr>
        <w:t xml:space="preserve"> </w:t>
      </w:r>
      <w:r w:rsidRPr="0050310A">
        <w:rPr>
          <w:rFonts w:asciiTheme="minorBidi" w:hAnsiTheme="minorBidi"/>
        </w:rPr>
        <w:t>Gα</w:t>
      </w:r>
      <w:r w:rsidRPr="0050310A">
        <w:rPr>
          <w:rFonts w:asciiTheme="minorBidi" w:hAnsiTheme="minorBidi"/>
          <w:position w:val="-2"/>
        </w:rPr>
        <w:t>q</w:t>
      </w:r>
      <w:r w:rsidRPr="0050310A">
        <w:rPr>
          <w:rFonts w:asciiTheme="minorBidi" w:hAnsiTheme="minorBidi"/>
        </w:rPr>
        <w:t>/Gα</w:t>
      </w:r>
      <w:r w:rsidRPr="00995EC1">
        <w:rPr>
          <w:rFonts w:asciiTheme="minorBidi" w:hAnsiTheme="minorBidi"/>
          <w:spacing w:val="-1"/>
          <w:position w:val="-2"/>
          <w:vertAlign w:val="subscript"/>
        </w:rPr>
        <w:t>11</w:t>
      </w:r>
      <w:r w:rsidRPr="0050310A">
        <w:rPr>
          <w:rFonts w:asciiTheme="minorBidi" w:hAnsiTheme="minorBidi"/>
          <w:spacing w:val="6"/>
          <w:position w:val="-2"/>
        </w:rPr>
        <w:t xml:space="preserve"> </w:t>
      </w:r>
      <w:r w:rsidRPr="0050310A">
        <w:rPr>
          <w:rFonts w:asciiTheme="minorBidi" w:hAnsiTheme="minorBidi"/>
        </w:rPr>
        <w:t>are</w:t>
      </w:r>
      <w:r w:rsidRPr="0050310A">
        <w:rPr>
          <w:rFonts w:asciiTheme="minorBidi" w:hAnsiTheme="minorBidi"/>
          <w:spacing w:val="35"/>
        </w:rPr>
        <w:t xml:space="preserve"> </w:t>
      </w:r>
      <w:r w:rsidRPr="0050310A">
        <w:rPr>
          <w:rFonts w:asciiTheme="minorBidi" w:hAnsiTheme="minorBidi"/>
          <w:spacing w:val="-1"/>
        </w:rPr>
        <w:t>able</w:t>
      </w:r>
      <w:r w:rsidRPr="0050310A">
        <w:rPr>
          <w:rFonts w:asciiTheme="minorBidi" w:hAnsiTheme="minorBidi"/>
          <w:spacing w:val="34"/>
        </w:rPr>
        <w:t xml:space="preserve"> </w:t>
      </w:r>
      <w:r w:rsidRPr="0050310A">
        <w:rPr>
          <w:rFonts w:asciiTheme="minorBidi" w:hAnsiTheme="minorBidi"/>
        </w:rPr>
        <w:t>to</w:t>
      </w:r>
      <w:r w:rsidRPr="0050310A">
        <w:rPr>
          <w:rFonts w:asciiTheme="minorBidi" w:hAnsiTheme="minorBidi"/>
          <w:spacing w:val="34"/>
        </w:rPr>
        <w:t xml:space="preserve"> </w:t>
      </w:r>
      <w:r w:rsidRPr="0050310A">
        <w:rPr>
          <w:rFonts w:asciiTheme="minorBidi" w:hAnsiTheme="minorBidi"/>
          <w:spacing w:val="-1"/>
        </w:rPr>
        <w:t>regulate</w:t>
      </w:r>
      <w:r w:rsidRPr="0050310A">
        <w:rPr>
          <w:rFonts w:asciiTheme="minorBidi" w:hAnsiTheme="minorBidi"/>
          <w:spacing w:val="34"/>
        </w:rPr>
        <w:t xml:space="preserve"> </w:t>
      </w:r>
      <w:r w:rsidRPr="0050310A">
        <w:rPr>
          <w:rFonts w:asciiTheme="minorBidi" w:hAnsiTheme="minorBidi"/>
        </w:rPr>
        <w:t>β-</w:t>
      </w:r>
      <w:r w:rsidRPr="0050310A">
        <w:rPr>
          <w:rFonts w:asciiTheme="minorBidi" w:hAnsiTheme="minorBidi"/>
        </w:rPr>
        <w:lastRenderedPageBreak/>
        <w:t>isoforms</w:t>
      </w:r>
      <w:r w:rsidRPr="0050310A">
        <w:rPr>
          <w:rFonts w:asciiTheme="minorBidi" w:hAnsiTheme="minorBidi"/>
          <w:spacing w:val="33"/>
        </w:rPr>
        <w:t xml:space="preserve"> </w:t>
      </w:r>
      <w:r w:rsidRPr="0050310A">
        <w:rPr>
          <w:rFonts w:asciiTheme="minorBidi" w:hAnsiTheme="minorBidi"/>
        </w:rPr>
        <w:t>of</w:t>
      </w:r>
      <w:r w:rsidRPr="0050310A">
        <w:rPr>
          <w:rFonts w:asciiTheme="minorBidi" w:hAnsiTheme="minorBidi"/>
          <w:spacing w:val="33"/>
        </w:rPr>
        <w:t xml:space="preserve"> </w:t>
      </w:r>
      <w:r w:rsidRPr="0050310A">
        <w:rPr>
          <w:rStyle w:val="Emphasis"/>
          <w:rFonts w:asciiTheme="minorBidi" w:hAnsiTheme="minorBidi"/>
          <w:b w:val="0"/>
          <w:bCs w:val="0"/>
          <w:color w:val="000000" w:themeColor="text1"/>
        </w:rPr>
        <w:t>phospholipase</w:t>
      </w:r>
      <w:r w:rsidRPr="0050310A">
        <w:rPr>
          <w:rStyle w:val="st1"/>
          <w:rFonts w:asciiTheme="minorBidi" w:hAnsiTheme="minorBidi"/>
          <w:color w:val="000000" w:themeColor="text1"/>
        </w:rPr>
        <w:t xml:space="preserve"> C</w:t>
      </w:r>
      <w:r w:rsidRPr="0050310A">
        <w:rPr>
          <w:rStyle w:val="st1"/>
          <w:rFonts w:asciiTheme="minorBidi" w:hAnsiTheme="minorBidi"/>
          <w:color w:val="545454"/>
        </w:rPr>
        <w:t xml:space="preserve"> (</w:t>
      </w:r>
      <w:r w:rsidRPr="0050310A">
        <w:rPr>
          <w:rFonts w:asciiTheme="minorBidi" w:hAnsiTheme="minorBidi"/>
        </w:rPr>
        <w:t xml:space="preserve">PLC) except </w:t>
      </w:r>
      <w:r w:rsidR="00AC05F7">
        <w:rPr>
          <w:rFonts w:asciiTheme="minorBidi" w:hAnsiTheme="minorBidi"/>
        </w:rPr>
        <w:t xml:space="preserve">the </w:t>
      </w:r>
      <w:r w:rsidRPr="0050310A">
        <w:rPr>
          <w:rFonts w:asciiTheme="minorBidi" w:hAnsiTheme="minorBidi"/>
        </w:rPr>
        <w:t>β2-isoform</w:t>
      </w:r>
      <w:r w:rsidRPr="0050310A" w:rsidDel="003038E9">
        <w:rPr>
          <w:rFonts w:asciiTheme="minorBidi" w:hAnsiTheme="minorBidi"/>
        </w:rPr>
        <w:t xml:space="preserve"> </w:t>
      </w:r>
      <w:r w:rsidRPr="0050310A">
        <w:rPr>
          <w:rFonts w:asciiTheme="minorBidi" w:hAnsiTheme="minorBidi"/>
        </w:rPr>
        <w:t>β-isoform.</w:t>
      </w:r>
      <w:r w:rsidRPr="0050310A">
        <w:rPr>
          <w:rFonts w:asciiTheme="minorBidi" w:hAnsiTheme="minorBidi"/>
          <w:spacing w:val="39"/>
        </w:rPr>
        <w:t xml:space="preserve"> </w:t>
      </w:r>
      <w:r w:rsidRPr="0050310A">
        <w:rPr>
          <w:rFonts w:asciiTheme="minorBidi" w:hAnsiTheme="minorBidi"/>
          <w:spacing w:val="-1"/>
        </w:rPr>
        <w:t>Additionally,</w:t>
      </w:r>
      <w:r w:rsidRPr="0050310A">
        <w:rPr>
          <w:rFonts w:asciiTheme="minorBidi" w:hAnsiTheme="minorBidi"/>
          <w:spacing w:val="39"/>
        </w:rPr>
        <w:t xml:space="preserve"> </w:t>
      </w:r>
      <w:r w:rsidRPr="0050310A">
        <w:rPr>
          <w:rFonts w:asciiTheme="minorBidi" w:hAnsiTheme="minorBidi"/>
        </w:rPr>
        <w:t>the</w:t>
      </w:r>
      <w:r w:rsidRPr="0050310A">
        <w:rPr>
          <w:rFonts w:asciiTheme="minorBidi" w:hAnsiTheme="minorBidi"/>
          <w:spacing w:val="40"/>
        </w:rPr>
        <w:t xml:space="preserve"> </w:t>
      </w:r>
      <w:r w:rsidRPr="0050310A">
        <w:rPr>
          <w:rFonts w:asciiTheme="minorBidi" w:hAnsiTheme="minorBidi"/>
        </w:rPr>
        <w:t>Gα</w:t>
      </w:r>
      <w:r w:rsidRPr="00995EC1">
        <w:rPr>
          <w:rFonts w:asciiTheme="minorBidi" w:hAnsiTheme="minorBidi"/>
          <w:spacing w:val="-1"/>
          <w:position w:val="-2"/>
          <w:vertAlign w:val="subscript"/>
        </w:rPr>
        <w:t>12</w:t>
      </w:r>
      <w:r w:rsidRPr="0050310A">
        <w:rPr>
          <w:rFonts w:asciiTheme="minorBidi" w:hAnsiTheme="minorBidi"/>
          <w:spacing w:val="-1"/>
        </w:rPr>
        <w:t>/G</w:t>
      </w:r>
      <w:r w:rsidRPr="0050310A">
        <w:rPr>
          <w:rFonts w:asciiTheme="minorBidi" w:hAnsiTheme="minorBidi"/>
        </w:rPr>
        <w:t>α</w:t>
      </w:r>
      <w:r w:rsidRPr="00995EC1">
        <w:rPr>
          <w:rFonts w:asciiTheme="minorBidi" w:hAnsiTheme="minorBidi"/>
          <w:position w:val="-2"/>
          <w:vertAlign w:val="subscript"/>
        </w:rPr>
        <w:t>13</w:t>
      </w:r>
      <w:r w:rsidRPr="0050310A">
        <w:rPr>
          <w:rFonts w:asciiTheme="minorBidi" w:hAnsiTheme="minorBidi"/>
          <w:spacing w:val="1"/>
          <w:position w:val="-2"/>
        </w:rPr>
        <w:t xml:space="preserve"> </w:t>
      </w:r>
      <w:r w:rsidRPr="0050310A">
        <w:rPr>
          <w:rFonts w:asciiTheme="minorBidi" w:hAnsiTheme="minorBidi"/>
        </w:rPr>
        <w:t>family</w:t>
      </w:r>
      <w:r w:rsidRPr="0050310A">
        <w:rPr>
          <w:rFonts w:asciiTheme="minorBidi" w:hAnsiTheme="minorBidi"/>
          <w:spacing w:val="32"/>
        </w:rPr>
        <w:t xml:space="preserve"> </w:t>
      </w:r>
      <w:r w:rsidRPr="0050310A">
        <w:rPr>
          <w:rFonts w:asciiTheme="minorBidi" w:hAnsiTheme="minorBidi"/>
        </w:rPr>
        <w:t>is</w:t>
      </w:r>
      <w:r w:rsidRPr="0050310A">
        <w:rPr>
          <w:rFonts w:asciiTheme="minorBidi" w:hAnsiTheme="minorBidi"/>
          <w:spacing w:val="41"/>
        </w:rPr>
        <w:t xml:space="preserve"> </w:t>
      </w:r>
      <w:r w:rsidRPr="0050310A">
        <w:rPr>
          <w:rFonts w:asciiTheme="minorBidi" w:hAnsiTheme="minorBidi"/>
          <w:spacing w:val="-1"/>
        </w:rPr>
        <w:t>activated</w:t>
      </w:r>
      <w:r w:rsidRPr="0050310A">
        <w:rPr>
          <w:rFonts w:asciiTheme="minorBidi" w:hAnsiTheme="minorBidi"/>
          <w:spacing w:val="39"/>
        </w:rPr>
        <w:t xml:space="preserve"> </w:t>
      </w:r>
      <w:r w:rsidRPr="0050310A">
        <w:rPr>
          <w:rFonts w:asciiTheme="minorBidi" w:hAnsiTheme="minorBidi"/>
          <w:spacing w:val="2"/>
        </w:rPr>
        <w:t>by</w:t>
      </w:r>
      <w:r w:rsidRPr="0050310A">
        <w:rPr>
          <w:rFonts w:asciiTheme="minorBidi" w:hAnsiTheme="minorBidi"/>
          <w:spacing w:val="34"/>
        </w:rPr>
        <w:t xml:space="preserve"> </w:t>
      </w:r>
      <w:r w:rsidRPr="0050310A">
        <w:rPr>
          <w:rFonts w:asciiTheme="minorBidi" w:hAnsiTheme="minorBidi"/>
        </w:rPr>
        <w:t>the</w:t>
      </w:r>
      <w:r w:rsidRPr="0050310A">
        <w:rPr>
          <w:rFonts w:asciiTheme="minorBidi" w:hAnsiTheme="minorBidi"/>
          <w:spacing w:val="38"/>
        </w:rPr>
        <w:t xml:space="preserve"> </w:t>
      </w:r>
      <w:r w:rsidRPr="0050310A">
        <w:rPr>
          <w:rFonts w:asciiTheme="minorBidi" w:hAnsiTheme="minorBidi"/>
        </w:rPr>
        <w:t>same</w:t>
      </w:r>
      <w:r w:rsidRPr="0050310A">
        <w:rPr>
          <w:rFonts w:asciiTheme="minorBidi" w:hAnsiTheme="minorBidi"/>
          <w:spacing w:val="60"/>
          <w:w w:val="99"/>
        </w:rPr>
        <w:t xml:space="preserve"> </w:t>
      </w:r>
      <w:r w:rsidRPr="0050310A">
        <w:rPr>
          <w:rFonts w:asciiTheme="minorBidi" w:hAnsiTheme="minorBidi"/>
          <w:spacing w:val="-1"/>
        </w:rPr>
        <w:t>receptor</w:t>
      </w:r>
      <w:r w:rsidRPr="0050310A">
        <w:rPr>
          <w:rFonts w:asciiTheme="minorBidi" w:hAnsiTheme="minorBidi"/>
          <w:spacing w:val="3"/>
        </w:rPr>
        <w:t xml:space="preserve"> </w:t>
      </w:r>
      <w:r w:rsidRPr="0050310A">
        <w:rPr>
          <w:rFonts w:asciiTheme="minorBidi" w:hAnsiTheme="minorBidi"/>
          <w:spacing w:val="-1"/>
        </w:rPr>
        <w:t>coupling</w:t>
      </w:r>
      <w:r w:rsidRPr="0050310A">
        <w:rPr>
          <w:rFonts w:asciiTheme="minorBidi" w:hAnsiTheme="minorBidi"/>
          <w:spacing w:val="4"/>
        </w:rPr>
        <w:t xml:space="preserve"> </w:t>
      </w:r>
      <w:r w:rsidRPr="0050310A">
        <w:rPr>
          <w:rFonts w:asciiTheme="minorBidi" w:hAnsiTheme="minorBidi"/>
        </w:rPr>
        <w:t>with</w:t>
      </w:r>
      <w:r w:rsidRPr="0050310A">
        <w:rPr>
          <w:rFonts w:asciiTheme="minorBidi" w:hAnsiTheme="minorBidi"/>
          <w:spacing w:val="5"/>
        </w:rPr>
        <w:t xml:space="preserve"> </w:t>
      </w:r>
      <w:r w:rsidRPr="0050310A">
        <w:rPr>
          <w:rFonts w:asciiTheme="minorBidi" w:hAnsiTheme="minorBidi"/>
        </w:rPr>
        <w:t>the</w:t>
      </w:r>
      <w:r w:rsidRPr="0050310A">
        <w:rPr>
          <w:rFonts w:asciiTheme="minorBidi" w:hAnsiTheme="minorBidi"/>
          <w:spacing w:val="4"/>
        </w:rPr>
        <w:t xml:space="preserve"> </w:t>
      </w:r>
      <w:r w:rsidRPr="0050310A">
        <w:rPr>
          <w:rFonts w:asciiTheme="minorBidi" w:hAnsiTheme="minorBidi"/>
        </w:rPr>
        <w:t>Gα</w:t>
      </w:r>
      <w:r w:rsidRPr="0050310A">
        <w:rPr>
          <w:rFonts w:asciiTheme="minorBidi" w:hAnsiTheme="minorBidi"/>
          <w:position w:val="-2"/>
        </w:rPr>
        <w:t>i</w:t>
      </w:r>
      <w:r w:rsidRPr="0050310A">
        <w:rPr>
          <w:rFonts w:asciiTheme="minorBidi" w:hAnsiTheme="minorBidi"/>
        </w:rPr>
        <w:t>/Gα</w:t>
      </w:r>
      <w:r w:rsidRPr="0050310A">
        <w:rPr>
          <w:rFonts w:asciiTheme="minorBidi" w:hAnsiTheme="minorBidi"/>
          <w:position w:val="-2"/>
        </w:rPr>
        <w:t>o</w:t>
      </w:r>
      <w:r w:rsidRPr="0050310A">
        <w:rPr>
          <w:rFonts w:asciiTheme="minorBidi" w:hAnsiTheme="minorBidi"/>
          <w:spacing w:val="5"/>
          <w:position w:val="-2"/>
        </w:rPr>
        <w:t xml:space="preserve"> </w:t>
      </w:r>
      <w:r w:rsidRPr="0050310A">
        <w:rPr>
          <w:rFonts w:asciiTheme="minorBidi" w:hAnsiTheme="minorBidi"/>
          <w:spacing w:val="-1"/>
        </w:rPr>
        <w:t>and</w:t>
      </w:r>
      <w:r w:rsidRPr="0050310A">
        <w:rPr>
          <w:rFonts w:asciiTheme="minorBidi" w:hAnsiTheme="minorBidi"/>
          <w:spacing w:val="4"/>
        </w:rPr>
        <w:t xml:space="preserve"> </w:t>
      </w:r>
      <w:r w:rsidR="00AC05F7">
        <w:rPr>
          <w:rFonts w:asciiTheme="minorBidi" w:hAnsiTheme="minorBidi"/>
          <w:spacing w:val="4"/>
        </w:rPr>
        <w:t>is</w:t>
      </w:r>
      <w:r w:rsidRPr="0050310A">
        <w:rPr>
          <w:rFonts w:asciiTheme="minorBidi" w:hAnsiTheme="minorBidi"/>
          <w:spacing w:val="3"/>
        </w:rPr>
        <w:t xml:space="preserve"> </w:t>
      </w:r>
      <w:r w:rsidRPr="0050310A">
        <w:rPr>
          <w:rFonts w:asciiTheme="minorBidi" w:hAnsiTheme="minorBidi"/>
          <w:spacing w:val="-1"/>
        </w:rPr>
        <w:t>able</w:t>
      </w:r>
      <w:r w:rsidRPr="0050310A">
        <w:rPr>
          <w:rFonts w:asciiTheme="minorBidi" w:hAnsiTheme="minorBidi"/>
          <w:spacing w:val="6"/>
        </w:rPr>
        <w:t xml:space="preserve"> </w:t>
      </w:r>
      <w:r w:rsidRPr="0050310A">
        <w:rPr>
          <w:rFonts w:asciiTheme="minorBidi" w:hAnsiTheme="minorBidi"/>
        </w:rPr>
        <w:t>to</w:t>
      </w:r>
      <w:r w:rsidRPr="0050310A">
        <w:rPr>
          <w:rFonts w:asciiTheme="minorBidi" w:hAnsiTheme="minorBidi"/>
          <w:spacing w:val="5"/>
        </w:rPr>
        <w:t xml:space="preserve"> </w:t>
      </w:r>
      <w:r w:rsidRPr="0050310A">
        <w:rPr>
          <w:rFonts w:asciiTheme="minorBidi" w:hAnsiTheme="minorBidi"/>
        </w:rPr>
        <w:t>induce</w:t>
      </w:r>
      <w:r w:rsidRPr="0050310A">
        <w:rPr>
          <w:rFonts w:asciiTheme="minorBidi" w:hAnsiTheme="minorBidi"/>
          <w:spacing w:val="3"/>
        </w:rPr>
        <w:t xml:space="preserve"> </w:t>
      </w:r>
      <w:r w:rsidRPr="0050310A">
        <w:rPr>
          <w:rFonts w:asciiTheme="minorBidi" w:hAnsiTheme="minorBidi"/>
          <w:spacing w:val="-1"/>
        </w:rPr>
        <w:t>high</w:t>
      </w:r>
      <w:r w:rsidRPr="0050310A">
        <w:rPr>
          <w:rFonts w:asciiTheme="minorBidi" w:hAnsiTheme="minorBidi"/>
          <w:spacing w:val="4"/>
        </w:rPr>
        <w:t xml:space="preserve"> </w:t>
      </w:r>
      <w:r w:rsidRPr="0050310A">
        <w:rPr>
          <w:rFonts w:asciiTheme="minorBidi" w:hAnsiTheme="minorBidi"/>
          <w:spacing w:val="-1"/>
        </w:rPr>
        <w:t>levels</w:t>
      </w:r>
      <w:r w:rsidRPr="0050310A">
        <w:rPr>
          <w:rFonts w:asciiTheme="minorBidi" w:hAnsiTheme="minorBidi"/>
          <w:spacing w:val="5"/>
        </w:rPr>
        <w:t xml:space="preserve"> </w:t>
      </w:r>
      <w:r w:rsidRPr="0050310A">
        <w:rPr>
          <w:rFonts w:asciiTheme="minorBidi" w:hAnsiTheme="minorBidi"/>
        </w:rPr>
        <w:t>of</w:t>
      </w:r>
      <w:r w:rsidRPr="0050310A">
        <w:rPr>
          <w:rFonts w:asciiTheme="minorBidi" w:hAnsiTheme="minorBidi"/>
          <w:spacing w:val="6"/>
        </w:rPr>
        <w:t xml:space="preserve"> </w:t>
      </w:r>
      <w:r w:rsidRPr="0050310A">
        <w:rPr>
          <w:rFonts w:asciiTheme="minorBidi" w:hAnsiTheme="minorBidi"/>
          <w:spacing w:val="-1"/>
        </w:rPr>
        <w:t>signalling</w:t>
      </w:r>
      <w:r w:rsidR="00AC05F7">
        <w:rPr>
          <w:rFonts w:asciiTheme="minorBidi" w:hAnsiTheme="minorBidi"/>
          <w:spacing w:val="-1"/>
        </w:rPr>
        <w:t>,</w:t>
      </w:r>
      <w:r w:rsidRPr="0050310A">
        <w:rPr>
          <w:rFonts w:asciiTheme="minorBidi" w:hAnsiTheme="minorBidi"/>
          <w:spacing w:val="3"/>
        </w:rPr>
        <w:t xml:space="preserve"> </w:t>
      </w:r>
      <w:r w:rsidRPr="0050310A">
        <w:rPr>
          <w:rFonts w:asciiTheme="minorBidi" w:hAnsiTheme="minorBidi"/>
        </w:rPr>
        <w:t>leading</w:t>
      </w:r>
      <w:r w:rsidRPr="0050310A">
        <w:rPr>
          <w:rFonts w:asciiTheme="minorBidi" w:hAnsiTheme="minorBidi"/>
          <w:spacing w:val="63"/>
        </w:rPr>
        <w:t xml:space="preserve"> </w:t>
      </w:r>
      <w:r w:rsidRPr="0050310A">
        <w:rPr>
          <w:rFonts w:asciiTheme="minorBidi" w:hAnsiTheme="minorBidi"/>
        </w:rPr>
        <w:t>to</w:t>
      </w:r>
      <w:r w:rsidRPr="0050310A">
        <w:rPr>
          <w:rFonts w:asciiTheme="minorBidi" w:hAnsiTheme="minorBidi"/>
          <w:spacing w:val="27"/>
        </w:rPr>
        <w:t xml:space="preserve"> </w:t>
      </w:r>
      <w:r w:rsidRPr="0050310A">
        <w:rPr>
          <w:rFonts w:asciiTheme="minorBidi" w:hAnsiTheme="minorBidi"/>
        </w:rPr>
        <w:t>the</w:t>
      </w:r>
      <w:r w:rsidRPr="0050310A">
        <w:rPr>
          <w:rFonts w:asciiTheme="minorBidi" w:hAnsiTheme="minorBidi"/>
          <w:spacing w:val="27"/>
        </w:rPr>
        <w:t xml:space="preserve"> </w:t>
      </w:r>
      <w:r w:rsidRPr="0050310A">
        <w:rPr>
          <w:rFonts w:asciiTheme="minorBidi" w:hAnsiTheme="minorBidi"/>
          <w:spacing w:val="-1"/>
        </w:rPr>
        <w:t>activation</w:t>
      </w:r>
      <w:r w:rsidRPr="0050310A">
        <w:rPr>
          <w:rFonts w:asciiTheme="minorBidi" w:hAnsiTheme="minorBidi"/>
          <w:spacing w:val="27"/>
        </w:rPr>
        <w:t xml:space="preserve"> </w:t>
      </w:r>
      <w:r w:rsidRPr="0050310A">
        <w:rPr>
          <w:rFonts w:asciiTheme="minorBidi" w:hAnsiTheme="minorBidi"/>
        </w:rPr>
        <w:t>of</w:t>
      </w:r>
      <w:r w:rsidRPr="0050310A">
        <w:rPr>
          <w:rFonts w:asciiTheme="minorBidi" w:hAnsiTheme="minorBidi"/>
          <w:spacing w:val="27"/>
        </w:rPr>
        <w:t xml:space="preserve"> </w:t>
      </w:r>
      <w:r w:rsidRPr="0050310A">
        <w:rPr>
          <w:rFonts w:asciiTheme="minorBidi" w:hAnsiTheme="minorBidi"/>
          <w:spacing w:val="-1"/>
        </w:rPr>
        <w:t>numerous</w:t>
      </w:r>
      <w:r w:rsidRPr="0050310A">
        <w:rPr>
          <w:rFonts w:asciiTheme="minorBidi" w:hAnsiTheme="minorBidi"/>
          <w:spacing w:val="27"/>
        </w:rPr>
        <w:t xml:space="preserve"> </w:t>
      </w:r>
      <w:r w:rsidRPr="0050310A">
        <w:rPr>
          <w:rFonts w:asciiTheme="minorBidi" w:hAnsiTheme="minorBidi"/>
          <w:spacing w:val="-1"/>
        </w:rPr>
        <w:t>effectors</w:t>
      </w:r>
      <w:r w:rsidRPr="0050310A">
        <w:rPr>
          <w:rFonts w:asciiTheme="minorBidi" w:hAnsiTheme="minorBidi"/>
          <w:spacing w:val="27"/>
        </w:rPr>
        <w:t xml:space="preserve"> </w:t>
      </w:r>
      <w:r w:rsidRPr="0050310A">
        <w:rPr>
          <w:rFonts w:asciiTheme="minorBidi" w:hAnsiTheme="minorBidi"/>
        </w:rPr>
        <w:t>downstream</w:t>
      </w:r>
      <w:r w:rsidRPr="0050310A">
        <w:rPr>
          <w:rFonts w:asciiTheme="minorBidi" w:hAnsiTheme="minorBidi"/>
          <w:spacing w:val="28"/>
        </w:rPr>
        <w:t xml:space="preserve"> </w:t>
      </w:r>
      <w:r w:rsidRPr="0050310A">
        <w:rPr>
          <w:rFonts w:asciiTheme="minorBidi" w:hAnsiTheme="minorBidi"/>
          <w:spacing w:val="-1"/>
        </w:rPr>
        <w:t>such</w:t>
      </w:r>
      <w:r w:rsidRPr="0050310A">
        <w:rPr>
          <w:rFonts w:asciiTheme="minorBidi" w:hAnsiTheme="minorBidi"/>
          <w:spacing w:val="27"/>
        </w:rPr>
        <w:t xml:space="preserve"> </w:t>
      </w:r>
      <w:r w:rsidRPr="0050310A">
        <w:rPr>
          <w:rFonts w:asciiTheme="minorBidi" w:hAnsiTheme="minorBidi"/>
          <w:spacing w:val="-1"/>
        </w:rPr>
        <w:t>as</w:t>
      </w:r>
      <w:r w:rsidRPr="0050310A">
        <w:rPr>
          <w:rFonts w:asciiTheme="minorBidi" w:hAnsiTheme="minorBidi"/>
          <w:spacing w:val="28"/>
        </w:rPr>
        <w:t xml:space="preserve"> </w:t>
      </w:r>
      <w:r w:rsidRPr="0050310A">
        <w:rPr>
          <w:rFonts w:asciiTheme="minorBidi" w:hAnsiTheme="minorBidi"/>
        </w:rPr>
        <w:t>phospholipase</w:t>
      </w:r>
      <w:r w:rsidRPr="0050310A">
        <w:rPr>
          <w:rFonts w:asciiTheme="minorBidi" w:hAnsiTheme="minorBidi"/>
          <w:spacing w:val="25"/>
        </w:rPr>
        <w:t xml:space="preserve"> </w:t>
      </w:r>
      <w:r w:rsidRPr="0050310A">
        <w:rPr>
          <w:rFonts w:asciiTheme="minorBidi" w:hAnsiTheme="minorBidi"/>
          <w:spacing w:val="-1"/>
        </w:rPr>
        <w:t>A2</w:t>
      </w:r>
      <w:r w:rsidRPr="0050310A">
        <w:rPr>
          <w:rFonts w:asciiTheme="minorBidi" w:hAnsiTheme="minorBidi"/>
          <w:spacing w:val="27"/>
        </w:rPr>
        <w:t xml:space="preserve"> </w:t>
      </w:r>
      <w:r w:rsidRPr="0050310A">
        <w:rPr>
          <w:rFonts w:asciiTheme="minorBidi" w:hAnsiTheme="minorBidi"/>
          <w:spacing w:val="-1"/>
        </w:rPr>
        <w:t>and</w:t>
      </w:r>
      <w:r w:rsidRPr="0050310A">
        <w:rPr>
          <w:rFonts w:asciiTheme="minorBidi" w:hAnsiTheme="minorBidi"/>
          <w:spacing w:val="27"/>
        </w:rPr>
        <w:t xml:space="preserve"> </w:t>
      </w:r>
      <w:r w:rsidR="00AC05F7">
        <w:rPr>
          <w:rFonts w:asciiTheme="minorBidi" w:hAnsiTheme="minorBidi"/>
          <w:spacing w:val="27"/>
        </w:rPr>
        <w:t xml:space="preserve">the </w:t>
      </w:r>
      <w:r w:rsidRPr="0050310A">
        <w:rPr>
          <w:rFonts w:asciiTheme="minorBidi" w:hAnsiTheme="minorBidi"/>
        </w:rPr>
        <w:t>Na</w:t>
      </w:r>
      <w:r w:rsidRPr="0050310A">
        <w:rPr>
          <w:rFonts w:asciiTheme="minorBidi" w:hAnsiTheme="minorBidi"/>
          <w:position w:val="11"/>
        </w:rPr>
        <w:t>+</w:t>
      </w:r>
      <w:r w:rsidRPr="0050310A">
        <w:rPr>
          <w:rFonts w:asciiTheme="minorBidi" w:hAnsiTheme="minorBidi"/>
        </w:rPr>
        <w:t>/H</w:t>
      </w:r>
      <w:r w:rsidRPr="0050310A">
        <w:rPr>
          <w:rFonts w:asciiTheme="minorBidi" w:hAnsiTheme="minorBidi"/>
          <w:position w:val="11"/>
        </w:rPr>
        <w:t>+</w:t>
      </w:r>
      <w:r w:rsidRPr="0050310A">
        <w:rPr>
          <w:rFonts w:asciiTheme="minorBidi" w:hAnsiTheme="minorBidi"/>
          <w:spacing w:val="53"/>
          <w:position w:val="11"/>
        </w:rPr>
        <w:t xml:space="preserve"> </w:t>
      </w:r>
      <w:r w:rsidRPr="0050310A">
        <w:rPr>
          <w:rFonts w:asciiTheme="minorBidi" w:hAnsiTheme="minorBidi"/>
          <w:spacing w:val="-1"/>
        </w:rPr>
        <w:t>exchanger</w:t>
      </w:r>
      <w:r>
        <w:rPr>
          <w:rFonts w:asciiTheme="minorBidi" w:hAnsiTheme="minorBidi"/>
          <w:spacing w:val="-1"/>
        </w:rPr>
        <w:t xml:space="preserve"> </w:t>
      </w:r>
      <w:r w:rsidR="0098232C">
        <w:rPr>
          <w:rFonts w:asciiTheme="minorBidi" w:hAnsiTheme="minorBidi"/>
          <w:spacing w:val="-1"/>
        </w:rPr>
        <w:fldChar w:fldCharType="begin"/>
      </w:r>
      <w:r w:rsidR="007B34E7">
        <w:rPr>
          <w:rFonts w:asciiTheme="minorBidi" w:hAnsiTheme="minorBidi"/>
          <w:spacing w:val="-1"/>
        </w:rPr>
        <w:instrText xml:space="preserve"> ADDIN EN.CITE &lt;EndNote&gt;&lt;Cite&gt;&lt;Author&gt;Oldham&lt;/Author&gt;&lt;Year&gt;2008&lt;/Year&gt;&lt;RecNum&gt;1070&lt;/RecNum&gt;&lt;DisplayText&gt;(Oldham and Hamm, 2008)&lt;/DisplayText&gt;&lt;record&gt;&lt;rec-number&gt;1070&lt;/rec-number&gt;&lt;foreign-keys&gt;&lt;key app="EN" db-id="efesrxep8ef5euerpv7x5sxq0fswtszsrefr" timestamp="1430698223"&gt;1070&lt;/key&gt;&lt;/foreign-keys&gt;&lt;ref-type name="Journal Article"&gt;17&lt;/ref-type&gt;&lt;contributors&gt;&lt;authors&gt;&lt;author&gt;Oldham, William M&lt;/author&gt;&lt;author&gt;Hamm, Heidi E&lt;/author&gt;&lt;/authors&gt;&lt;/contributors&gt;&lt;titles&gt;&lt;title&gt;Heterotrimeric G protein activation by G-protein-coupled receptors&lt;/title&gt;&lt;secondary-title&gt;Nature Reviews Molecular Cell Biology&lt;/secondary-title&gt;&lt;/titles&gt;&lt;periodical&gt;&lt;full-title&gt;Nature Reviews Molecular Cell Biology&lt;/full-title&gt;&lt;/periodical&gt;&lt;pages&gt;60-71&lt;/pages&gt;&lt;volume&gt;9&lt;/volume&gt;&lt;number&gt;1&lt;/number&gt;&lt;dates&gt;&lt;year&gt;2008&lt;/year&gt;&lt;/dates&gt;&lt;isbn&gt;1471-0072&lt;/isbn&gt;&lt;urls&gt;&lt;/urls&gt;&lt;/record&gt;&lt;/Cite&gt;&lt;/EndNote&gt;</w:instrText>
      </w:r>
      <w:r w:rsidR="0098232C">
        <w:rPr>
          <w:rFonts w:asciiTheme="minorBidi" w:hAnsiTheme="minorBidi"/>
          <w:spacing w:val="-1"/>
        </w:rPr>
        <w:fldChar w:fldCharType="separate"/>
      </w:r>
      <w:r w:rsidR="000E2972">
        <w:rPr>
          <w:rFonts w:asciiTheme="minorBidi" w:hAnsiTheme="minorBidi"/>
          <w:noProof/>
          <w:spacing w:val="-1"/>
        </w:rPr>
        <w:t>(</w:t>
      </w:r>
      <w:hyperlink w:anchor="_ENREF_180" w:tooltip="Oldham, 2008 #1124" w:history="1">
        <w:r w:rsidR="00371EE5">
          <w:rPr>
            <w:rFonts w:asciiTheme="minorBidi" w:hAnsiTheme="minorBidi"/>
            <w:noProof/>
            <w:spacing w:val="-1"/>
          </w:rPr>
          <w:t>Oldham and Hamm, 2008</w:t>
        </w:r>
      </w:hyperlink>
      <w:r w:rsidR="000E2972">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rPr>
        <w:t>.</w:t>
      </w:r>
      <w:r w:rsidR="0098232C" w:rsidRPr="0050310A">
        <w:rPr>
          <w:rFonts w:asciiTheme="minorBidi" w:hAnsiTheme="minorBidi"/>
          <w:spacing w:val="13"/>
        </w:rPr>
        <w:t xml:space="preserve"> </w:t>
      </w:r>
      <w:r w:rsidR="0098232C" w:rsidRPr="0050310A">
        <w:rPr>
          <w:rFonts w:asciiTheme="minorBidi" w:hAnsiTheme="minorBidi"/>
        </w:rPr>
        <w:t>The</w:t>
      </w:r>
      <w:r w:rsidR="0098232C" w:rsidRPr="0050310A">
        <w:rPr>
          <w:rFonts w:asciiTheme="minorBidi" w:hAnsiTheme="minorBidi"/>
          <w:spacing w:val="11"/>
        </w:rPr>
        <w:t xml:space="preserve"> </w:t>
      </w:r>
      <w:r w:rsidR="0098232C" w:rsidRPr="0050310A">
        <w:rPr>
          <w:rFonts w:asciiTheme="minorBidi" w:hAnsiTheme="minorBidi"/>
          <w:spacing w:val="-1"/>
        </w:rPr>
        <w:t>activation</w:t>
      </w:r>
      <w:r w:rsidR="0098232C" w:rsidRPr="0050310A">
        <w:rPr>
          <w:rFonts w:asciiTheme="minorBidi" w:hAnsiTheme="minorBidi"/>
          <w:spacing w:val="13"/>
        </w:rPr>
        <w:t xml:space="preserve"> </w:t>
      </w:r>
      <w:r w:rsidR="0098232C" w:rsidRPr="0050310A">
        <w:rPr>
          <w:rFonts w:asciiTheme="minorBidi" w:hAnsiTheme="minorBidi"/>
        </w:rPr>
        <w:t>of</w:t>
      </w:r>
      <w:r w:rsidR="0098232C" w:rsidRPr="0050310A">
        <w:rPr>
          <w:rFonts w:asciiTheme="minorBidi" w:hAnsiTheme="minorBidi"/>
          <w:spacing w:val="12"/>
        </w:rPr>
        <w:t xml:space="preserve"> </w:t>
      </w:r>
      <w:r w:rsidR="0098232C" w:rsidRPr="0050310A">
        <w:rPr>
          <w:rFonts w:asciiTheme="minorBidi" w:hAnsiTheme="minorBidi"/>
        </w:rPr>
        <w:t>the</w:t>
      </w:r>
      <w:r w:rsidR="0098232C" w:rsidRPr="0050310A">
        <w:rPr>
          <w:rFonts w:asciiTheme="minorBidi" w:hAnsiTheme="minorBidi"/>
          <w:spacing w:val="13"/>
        </w:rPr>
        <w:t xml:space="preserve"> </w:t>
      </w:r>
      <w:r w:rsidR="0098232C" w:rsidRPr="0050310A">
        <w:rPr>
          <w:rFonts w:asciiTheme="minorBidi" w:hAnsiTheme="minorBidi"/>
        </w:rPr>
        <w:t>Gα</w:t>
      </w:r>
      <w:r w:rsidR="0098232C" w:rsidRPr="0050310A">
        <w:rPr>
          <w:rFonts w:asciiTheme="minorBidi" w:hAnsiTheme="minorBidi"/>
          <w:position w:val="-2"/>
        </w:rPr>
        <w:t>s</w:t>
      </w:r>
      <w:r w:rsidR="0098232C" w:rsidRPr="0050310A">
        <w:rPr>
          <w:rFonts w:asciiTheme="minorBidi" w:hAnsiTheme="minorBidi"/>
          <w:spacing w:val="13"/>
          <w:position w:val="-2"/>
        </w:rPr>
        <w:t xml:space="preserve"> </w:t>
      </w:r>
      <w:r w:rsidR="0098232C" w:rsidRPr="00785D3E">
        <w:rPr>
          <w:rFonts w:asciiTheme="minorBidi" w:hAnsiTheme="minorBidi"/>
          <w:spacing w:val="-1"/>
        </w:rPr>
        <w:t>signalling</w:t>
      </w:r>
      <w:r w:rsidR="0098232C" w:rsidRPr="00785D3E">
        <w:rPr>
          <w:rFonts w:asciiTheme="minorBidi" w:hAnsiTheme="minorBidi"/>
          <w:spacing w:val="11"/>
        </w:rPr>
        <w:t xml:space="preserve"> </w:t>
      </w:r>
      <w:r w:rsidR="0098232C" w:rsidRPr="00785D3E">
        <w:rPr>
          <w:rFonts w:asciiTheme="minorBidi" w:hAnsiTheme="minorBidi"/>
        </w:rPr>
        <w:t>pathway</w:t>
      </w:r>
      <w:r w:rsidR="0098232C" w:rsidRPr="00785D3E">
        <w:rPr>
          <w:rFonts w:asciiTheme="minorBidi" w:hAnsiTheme="minorBidi"/>
          <w:spacing w:val="8"/>
        </w:rPr>
        <w:t xml:space="preserve"> </w:t>
      </w:r>
      <w:r w:rsidR="0098232C" w:rsidRPr="00785D3E">
        <w:rPr>
          <w:rFonts w:asciiTheme="minorBidi" w:hAnsiTheme="minorBidi"/>
          <w:spacing w:val="-1"/>
        </w:rPr>
        <w:t>results</w:t>
      </w:r>
      <w:r w:rsidR="0098232C" w:rsidRPr="00785D3E">
        <w:rPr>
          <w:rFonts w:asciiTheme="minorBidi" w:hAnsiTheme="minorBidi"/>
        </w:rPr>
        <w:t xml:space="preserve"> in</w:t>
      </w:r>
      <w:r w:rsidR="0098232C" w:rsidRPr="00785D3E">
        <w:rPr>
          <w:rFonts w:asciiTheme="minorBidi" w:hAnsiTheme="minorBidi"/>
          <w:spacing w:val="30"/>
        </w:rPr>
        <w:t xml:space="preserve"> </w:t>
      </w:r>
      <w:r w:rsidR="0098232C" w:rsidRPr="00785D3E">
        <w:rPr>
          <w:rFonts w:asciiTheme="minorBidi" w:hAnsiTheme="minorBidi"/>
        </w:rPr>
        <w:t>the</w:t>
      </w:r>
      <w:r w:rsidR="0098232C" w:rsidRPr="00785D3E">
        <w:rPr>
          <w:rFonts w:asciiTheme="minorBidi" w:hAnsiTheme="minorBidi"/>
          <w:spacing w:val="29"/>
        </w:rPr>
        <w:t xml:space="preserve"> </w:t>
      </w:r>
      <w:r w:rsidR="0098232C" w:rsidRPr="00785D3E">
        <w:rPr>
          <w:rFonts w:asciiTheme="minorBidi" w:hAnsiTheme="minorBidi"/>
          <w:spacing w:val="-1"/>
        </w:rPr>
        <w:t>increase</w:t>
      </w:r>
      <w:r w:rsidR="0098232C" w:rsidRPr="00785D3E">
        <w:rPr>
          <w:rFonts w:asciiTheme="minorBidi" w:hAnsiTheme="minorBidi"/>
          <w:spacing w:val="29"/>
        </w:rPr>
        <w:t xml:space="preserve"> </w:t>
      </w:r>
      <w:r w:rsidR="0098232C" w:rsidRPr="00785D3E">
        <w:rPr>
          <w:rFonts w:asciiTheme="minorBidi" w:hAnsiTheme="minorBidi"/>
        </w:rPr>
        <w:t>of</w:t>
      </w:r>
      <w:r w:rsidR="0098232C" w:rsidRPr="00785D3E">
        <w:rPr>
          <w:rFonts w:asciiTheme="minorBidi" w:hAnsiTheme="minorBidi"/>
          <w:spacing w:val="30"/>
        </w:rPr>
        <w:t xml:space="preserve"> </w:t>
      </w:r>
      <w:r w:rsidR="0098232C" w:rsidRPr="00785D3E">
        <w:rPr>
          <w:rFonts w:asciiTheme="minorBidi" w:hAnsiTheme="minorBidi"/>
          <w:spacing w:val="-1"/>
        </w:rPr>
        <w:t>cAMP,</w:t>
      </w:r>
      <w:r w:rsidR="0098232C" w:rsidRPr="00785D3E">
        <w:rPr>
          <w:rFonts w:asciiTheme="minorBidi" w:hAnsiTheme="minorBidi"/>
          <w:spacing w:val="30"/>
        </w:rPr>
        <w:t xml:space="preserve"> </w:t>
      </w:r>
      <w:r w:rsidR="0098232C" w:rsidRPr="00785D3E">
        <w:rPr>
          <w:rFonts w:asciiTheme="minorBidi" w:hAnsiTheme="minorBidi"/>
          <w:spacing w:val="-1"/>
        </w:rPr>
        <w:t>through</w:t>
      </w:r>
      <w:r w:rsidR="0098232C" w:rsidRPr="00785D3E">
        <w:rPr>
          <w:rFonts w:asciiTheme="minorBidi" w:hAnsiTheme="minorBidi"/>
          <w:spacing w:val="30"/>
        </w:rPr>
        <w:t xml:space="preserve"> </w:t>
      </w:r>
      <w:r w:rsidR="0098232C" w:rsidRPr="00785D3E">
        <w:rPr>
          <w:rFonts w:asciiTheme="minorBidi" w:hAnsiTheme="minorBidi"/>
          <w:spacing w:val="-1"/>
        </w:rPr>
        <w:t>activation</w:t>
      </w:r>
      <w:r w:rsidR="0098232C" w:rsidRPr="00785D3E">
        <w:rPr>
          <w:rFonts w:asciiTheme="minorBidi" w:hAnsiTheme="minorBidi"/>
          <w:spacing w:val="30"/>
        </w:rPr>
        <w:t xml:space="preserve"> </w:t>
      </w:r>
      <w:r w:rsidR="0098232C" w:rsidRPr="00785D3E">
        <w:rPr>
          <w:rFonts w:asciiTheme="minorBidi" w:hAnsiTheme="minorBidi"/>
        </w:rPr>
        <w:t>of</w:t>
      </w:r>
      <w:r w:rsidR="0098232C" w:rsidRPr="00785D3E">
        <w:rPr>
          <w:rFonts w:asciiTheme="minorBidi" w:hAnsiTheme="minorBidi"/>
          <w:spacing w:val="28"/>
        </w:rPr>
        <w:t xml:space="preserve"> </w:t>
      </w:r>
      <w:r w:rsidR="0098232C" w:rsidRPr="00785D3E">
        <w:rPr>
          <w:rFonts w:asciiTheme="minorBidi" w:hAnsiTheme="minorBidi"/>
          <w:spacing w:val="-1"/>
        </w:rPr>
        <w:t>adenylate</w:t>
      </w:r>
      <w:r w:rsidR="0098232C" w:rsidRPr="00785D3E">
        <w:rPr>
          <w:rFonts w:asciiTheme="minorBidi" w:hAnsiTheme="minorBidi"/>
          <w:spacing w:val="29"/>
        </w:rPr>
        <w:t xml:space="preserve"> </w:t>
      </w:r>
      <w:r w:rsidR="0098232C" w:rsidRPr="00785D3E">
        <w:rPr>
          <w:rFonts w:asciiTheme="minorBidi" w:hAnsiTheme="minorBidi"/>
          <w:spacing w:val="-1"/>
        </w:rPr>
        <w:t xml:space="preserve">cyclase </w:t>
      </w:r>
      <w:r w:rsidR="0098232C" w:rsidRPr="00785D3E">
        <w:rPr>
          <w:rFonts w:asciiTheme="minorBidi" w:hAnsiTheme="minorBidi"/>
          <w:spacing w:val="-1"/>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PEVuZE5vdGU+PENpdGU+PEF1dGhvcj5Qb3N0PC9BdXRob3I+PFllYXI+MTk5NjwvWWVhcj48UmVj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sidRPr="00785D3E">
        <w:rPr>
          <w:rFonts w:asciiTheme="minorBidi" w:hAnsiTheme="minorBidi"/>
          <w:spacing w:val="-1"/>
        </w:rPr>
      </w:r>
      <w:r w:rsidR="0098232C" w:rsidRPr="00785D3E">
        <w:rPr>
          <w:rFonts w:asciiTheme="minorBidi" w:hAnsiTheme="minorBidi"/>
          <w:spacing w:val="-1"/>
        </w:rPr>
        <w:fldChar w:fldCharType="separate"/>
      </w:r>
      <w:r w:rsidR="00CA0436">
        <w:rPr>
          <w:rFonts w:asciiTheme="minorBidi" w:hAnsiTheme="minorBidi"/>
          <w:noProof/>
          <w:spacing w:val="-1"/>
        </w:rPr>
        <w:t>(</w:t>
      </w:r>
      <w:hyperlink w:anchor="_ENREF_193" w:tooltip="Post, 1996 #655" w:history="1">
        <w:r w:rsidR="00371EE5">
          <w:rPr>
            <w:rFonts w:asciiTheme="minorBidi" w:hAnsiTheme="minorBidi"/>
            <w:noProof/>
            <w:spacing w:val="-1"/>
          </w:rPr>
          <w:t>Post and Brown, 1996</w:t>
        </w:r>
      </w:hyperlink>
      <w:r w:rsidR="00CA0436">
        <w:rPr>
          <w:rFonts w:asciiTheme="minorBidi" w:hAnsiTheme="minorBidi"/>
          <w:noProof/>
          <w:spacing w:val="-1"/>
        </w:rPr>
        <w:t xml:space="preserve">, </w:t>
      </w:r>
      <w:hyperlink w:anchor="_ENREF_238" w:tooltip="Wettschureck, 2005 #662" w:history="1">
        <w:r w:rsidR="00371EE5">
          <w:rPr>
            <w:rFonts w:asciiTheme="minorBidi" w:hAnsiTheme="minorBidi"/>
            <w:noProof/>
            <w:spacing w:val="-1"/>
          </w:rPr>
          <w:t>Wettschureck and Offermanns, 2005c</w:t>
        </w:r>
      </w:hyperlink>
      <w:r w:rsidR="00CA0436">
        <w:rPr>
          <w:rFonts w:asciiTheme="minorBidi" w:hAnsiTheme="minorBidi"/>
          <w:noProof/>
          <w:spacing w:val="-1"/>
        </w:rPr>
        <w:t>)</w:t>
      </w:r>
      <w:r w:rsidR="0098232C" w:rsidRPr="00785D3E">
        <w:rPr>
          <w:rFonts w:asciiTheme="minorBidi" w:hAnsiTheme="minorBidi"/>
          <w:spacing w:val="-1"/>
        </w:rPr>
        <w:fldChar w:fldCharType="end"/>
      </w:r>
      <w:r w:rsidR="0098232C" w:rsidRPr="00785D3E">
        <w:rPr>
          <w:rFonts w:asciiTheme="minorBidi" w:hAnsiTheme="minorBidi"/>
          <w:spacing w:val="-1"/>
        </w:rPr>
        <w:t>.</w:t>
      </w:r>
    </w:p>
    <w:p w14:paraId="0FA73149" w14:textId="77777777" w:rsidR="00DC789C" w:rsidRDefault="00F11AA4" w:rsidP="005E3B7D">
      <w:pPr>
        <w:spacing w:line="480" w:lineRule="auto"/>
        <w:ind w:firstLine="851"/>
        <w:jc w:val="both"/>
        <w:rPr>
          <w:rFonts w:asciiTheme="minorBidi" w:hAnsiTheme="minorBidi"/>
          <w:color w:val="000000"/>
          <w:sz w:val="24"/>
          <w:szCs w:val="24"/>
        </w:rPr>
        <w:sectPr w:rsidR="00DC789C" w:rsidSect="0063097A">
          <w:headerReference w:type="default" r:id="rId22"/>
          <w:type w:val="continuous"/>
          <w:pgSz w:w="11910" w:h="16840"/>
          <w:pgMar w:top="1134" w:right="1134" w:bottom="1134" w:left="2268" w:header="0" w:footer="1053" w:gutter="0"/>
          <w:cols w:space="720"/>
        </w:sectPr>
      </w:pPr>
      <w:r w:rsidRPr="00785D3E">
        <w:rPr>
          <w:rFonts w:asciiTheme="minorBidi" w:hAnsiTheme="minorBidi"/>
          <w:sz w:val="24"/>
          <w:szCs w:val="24"/>
        </w:rPr>
        <w:t>Differ</w:t>
      </w:r>
      <w:r w:rsidR="00AC05F7">
        <w:rPr>
          <w:rFonts w:asciiTheme="minorBidi" w:hAnsiTheme="minorBidi"/>
          <w:sz w:val="24"/>
          <w:szCs w:val="24"/>
        </w:rPr>
        <w:t>ent</w:t>
      </w:r>
      <w:r w:rsidRPr="00785D3E">
        <w:rPr>
          <w:rFonts w:asciiTheme="minorBidi" w:hAnsiTheme="minorBidi"/>
          <w:sz w:val="24"/>
          <w:szCs w:val="24"/>
        </w:rPr>
        <w:t xml:space="preserve"> </w:t>
      </w:r>
      <w:r w:rsidR="00AC05F7">
        <w:rPr>
          <w:rFonts w:asciiTheme="minorBidi" w:hAnsiTheme="minorBidi"/>
          <w:sz w:val="24"/>
          <w:szCs w:val="24"/>
        </w:rPr>
        <w:t xml:space="preserve">to </w:t>
      </w:r>
      <w:r w:rsidRPr="00785D3E">
        <w:rPr>
          <w:rFonts w:asciiTheme="minorBidi" w:hAnsiTheme="minorBidi"/>
          <w:sz w:val="24"/>
          <w:szCs w:val="24"/>
        </w:rPr>
        <w:t xml:space="preserve">the usual concept of </w:t>
      </w:r>
      <w:r w:rsidR="00AC05F7">
        <w:rPr>
          <w:rFonts w:asciiTheme="minorBidi" w:hAnsiTheme="minorBidi"/>
          <w:sz w:val="24"/>
          <w:szCs w:val="24"/>
        </w:rPr>
        <w:t xml:space="preserve">a </w:t>
      </w:r>
      <w:r w:rsidRPr="00785D3E">
        <w:rPr>
          <w:rFonts w:asciiTheme="minorBidi" w:hAnsiTheme="minorBidi"/>
          <w:sz w:val="24"/>
          <w:szCs w:val="24"/>
        </w:rPr>
        <w:t>single ligand – single receptor, AM bind</w:t>
      </w:r>
      <w:r w:rsidR="00AC05F7">
        <w:rPr>
          <w:rFonts w:asciiTheme="minorBidi" w:hAnsiTheme="minorBidi"/>
          <w:sz w:val="24"/>
          <w:szCs w:val="24"/>
        </w:rPr>
        <w:t>s</w:t>
      </w:r>
      <w:r w:rsidRPr="00785D3E">
        <w:rPr>
          <w:rFonts w:asciiTheme="minorBidi" w:hAnsiTheme="minorBidi"/>
          <w:sz w:val="24"/>
          <w:szCs w:val="24"/>
        </w:rPr>
        <w:t xml:space="preserve"> to a combination of a </w:t>
      </w:r>
      <w:r w:rsidR="00785D3E" w:rsidRPr="00785D3E">
        <w:rPr>
          <w:rFonts w:asciiTheme="minorBidi" w:hAnsiTheme="minorBidi"/>
          <w:sz w:val="24"/>
          <w:szCs w:val="24"/>
        </w:rPr>
        <w:t xml:space="preserve">member of </w:t>
      </w:r>
      <w:r w:rsidR="00AC05F7">
        <w:rPr>
          <w:rFonts w:asciiTheme="minorBidi" w:hAnsiTheme="minorBidi"/>
          <w:sz w:val="24"/>
          <w:szCs w:val="24"/>
        </w:rPr>
        <w:t xml:space="preserve">the </w:t>
      </w:r>
      <w:r w:rsidRPr="00785D3E">
        <w:rPr>
          <w:rFonts w:asciiTheme="minorBidi" w:hAnsiTheme="minorBidi"/>
          <w:sz w:val="24"/>
          <w:szCs w:val="24"/>
        </w:rPr>
        <w:t>G-Protein Coupled Receptor</w:t>
      </w:r>
      <w:r w:rsidR="00AC05F7">
        <w:rPr>
          <w:rFonts w:asciiTheme="minorBidi" w:hAnsiTheme="minorBidi"/>
          <w:sz w:val="24"/>
          <w:szCs w:val="24"/>
        </w:rPr>
        <w:t>s</w:t>
      </w:r>
      <w:r w:rsidR="00785D3E" w:rsidRPr="00785D3E">
        <w:rPr>
          <w:rFonts w:asciiTheme="minorBidi" w:hAnsiTheme="minorBidi"/>
          <w:sz w:val="24"/>
          <w:szCs w:val="24"/>
        </w:rPr>
        <w:t xml:space="preserve"> called Calcitonin Like Receptor (CLR)</w:t>
      </w:r>
      <w:r w:rsidRPr="00785D3E">
        <w:rPr>
          <w:rFonts w:asciiTheme="minorBidi" w:hAnsiTheme="minorBidi"/>
          <w:color w:val="000000"/>
          <w:sz w:val="24"/>
          <w:szCs w:val="24"/>
        </w:rPr>
        <w:t xml:space="preserve"> and an accessory protein called receptor activity modifying proteins (RAMPs)</w:t>
      </w:r>
      <w:r w:rsidR="00E01B7B">
        <w:rPr>
          <w:rFonts w:asciiTheme="minorBidi" w:hAnsiTheme="minorBidi"/>
          <w:color w:val="000000"/>
          <w:sz w:val="24"/>
          <w:szCs w:val="24"/>
        </w:rPr>
        <w:t xml:space="preserve"> </w:t>
      </w:r>
      <w:r w:rsidRPr="00785D3E">
        <w:rPr>
          <w:rFonts w:asciiTheme="minorBidi" w:hAnsiTheme="minorBidi"/>
          <w:color w:val="000000"/>
          <w:sz w:val="24"/>
          <w:szCs w:val="24"/>
        </w:rPr>
        <w:fldChar w:fldCharType="begin">
          <w:fldData xml:space="preserve">PEVuZE5vdGU+PENpdGU+PEF1dGhvcj5aaW1tZXJtYW5uPC9BdXRob3I+PFllYXI+MTk5NjwvWWVh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==
</w:fldData>
        </w:fldChar>
      </w:r>
      <w:r w:rsidR="00CA0436">
        <w:rPr>
          <w:rFonts w:asciiTheme="minorBidi" w:hAnsiTheme="minorBidi"/>
          <w:color w:val="000000"/>
          <w:sz w:val="24"/>
          <w:szCs w:val="24"/>
        </w:rPr>
        <w:instrText xml:space="preserve"> ADDIN EN.CITE </w:instrText>
      </w:r>
      <w:r w:rsidR="00CA0436">
        <w:rPr>
          <w:rFonts w:asciiTheme="minorBidi" w:hAnsiTheme="minorBidi"/>
          <w:color w:val="000000"/>
          <w:sz w:val="24"/>
          <w:szCs w:val="24"/>
        </w:rPr>
        <w:fldChar w:fldCharType="begin">
          <w:fldData xml:space="preserve">PEVuZE5vdGU+PENpdGU+PEF1dGhvcj5aaW1tZXJtYW5uPC9BdXRob3I+PFllYXI+MTk5NjwvWWVh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==
</w:fldData>
        </w:fldChar>
      </w:r>
      <w:r w:rsidR="00CA0436">
        <w:rPr>
          <w:rFonts w:asciiTheme="minorBidi" w:hAnsiTheme="minorBidi"/>
          <w:color w:val="000000"/>
          <w:sz w:val="24"/>
          <w:szCs w:val="24"/>
        </w:rPr>
        <w:instrText xml:space="preserve"> ADDIN EN.CITE.DATA </w:instrText>
      </w:r>
      <w:r w:rsidR="00CA0436">
        <w:rPr>
          <w:rFonts w:asciiTheme="minorBidi" w:hAnsiTheme="minorBidi"/>
          <w:color w:val="000000"/>
          <w:sz w:val="24"/>
          <w:szCs w:val="24"/>
        </w:rPr>
      </w:r>
      <w:r w:rsidR="00CA0436">
        <w:rPr>
          <w:rFonts w:asciiTheme="minorBidi" w:hAnsiTheme="minorBidi"/>
          <w:color w:val="000000"/>
          <w:sz w:val="24"/>
          <w:szCs w:val="24"/>
        </w:rPr>
        <w:fldChar w:fldCharType="end"/>
      </w:r>
      <w:r w:rsidRPr="00785D3E">
        <w:rPr>
          <w:rFonts w:asciiTheme="minorBidi" w:hAnsiTheme="minorBidi"/>
          <w:color w:val="000000"/>
          <w:sz w:val="24"/>
          <w:szCs w:val="24"/>
        </w:rPr>
      </w:r>
      <w:r w:rsidRPr="00785D3E">
        <w:rPr>
          <w:rFonts w:asciiTheme="minorBidi" w:hAnsiTheme="minorBidi"/>
          <w:color w:val="000000"/>
          <w:sz w:val="24"/>
          <w:szCs w:val="24"/>
        </w:rPr>
        <w:fldChar w:fldCharType="separate"/>
      </w:r>
      <w:r w:rsidR="00CA0436">
        <w:rPr>
          <w:rFonts w:asciiTheme="minorBidi" w:hAnsiTheme="minorBidi"/>
          <w:noProof/>
          <w:color w:val="000000"/>
          <w:sz w:val="24"/>
          <w:szCs w:val="24"/>
        </w:rPr>
        <w:t>(</w:t>
      </w:r>
      <w:hyperlink w:anchor="_ENREF_248" w:tooltip="Zimmermann, 1996 #1111" w:history="1">
        <w:r w:rsidR="00371EE5">
          <w:rPr>
            <w:rFonts w:asciiTheme="minorBidi" w:hAnsiTheme="minorBidi"/>
            <w:noProof/>
            <w:color w:val="000000"/>
            <w:sz w:val="24"/>
            <w:szCs w:val="24"/>
          </w:rPr>
          <w:t>Zimmermann</w:t>
        </w:r>
        <w:r w:rsidR="00371EE5" w:rsidRPr="00CA0436">
          <w:rPr>
            <w:rFonts w:asciiTheme="minorBidi" w:hAnsiTheme="minorBidi"/>
            <w:i/>
            <w:noProof/>
            <w:color w:val="000000"/>
            <w:sz w:val="24"/>
            <w:szCs w:val="24"/>
          </w:rPr>
          <w:t xml:space="preserve"> et al.</w:t>
        </w:r>
        <w:r w:rsidR="00371EE5">
          <w:rPr>
            <w:rFonts w:asciiTheme="minorBidi" w:hAnsiTheme="minorBidi"/>
            <w:noProof/>
            <w:color w:val="000000"/>
            <w:sz w:val="24"/>
            <w:szCs w:val="24"/>
          </w:rPr>
          <w:t>, 1996</w:t>
        </w:r>
      </w:hyperlink>
      <w:r w:rsidR="00CA0436">
        <w:rPr>
          <w:rFonts w:asciiTheme="minorBidi" w:hAnsiTheme="minorBidi"/>
          <w:noProof/>
          <w:color w:val="000000"/>
          <w:sz w:val="24"/>
          <w:szCs w:val="24"/>
        </w:rPr>
        <w:t xml:space="preserve">, </w:t>
      </w:r>
      <w:hyperlink w:anchor="_ENREF_158" w:tooltip="McLatchie, 1998 #1135" w:history="1">
        <w:r w:rsidR="00371EE5">
          <w:rPr>
            <w:rFonts w:asciiTheme="minorBidi" w:hAnsiTheme="minorBidi"/>
            <w:noProof/>
            <w:color w:val="000000"/>
            <w:sz w:val="24"/>
            <w:szCs w:val="24"/>
          </w:rPr>
          <w:t>McLatchie</w:t>
        </w:r>
        <w:r w:rsidR="00371EE5" w:rsidRPr="00CA0436">
          <w:rPr>
            <w:rFonts w:asciiTheme="minorBidi" w:hAnsiTheme="minorBidi"/>
            <w:i/>
            <w:noProof/>
            <w:color w:val="000000"/>
            <w:sz w:val="24"/>
            <w:szCs w:val="24"/>
          </w:rPr>
          <w:t xml:space="preserve"> et al.</w:t>
        </w:r>
        <w:r w:rsidR="00371EE5">
          <w:rPr>
            <w:rFonts w:asciiTheme="minorBidi" w:hAnsiTheme="minorBidi"/>
            <w:noProof/>
            <w:color w:val="000000"/>
            <w:sz w:val="24"/>
            <w:szCs w:val="24"/>
          </w:rPr>
          <w:t>, 1998a</w:t>
        </w:r>
      </w:hyperlink>
      <w:r w:rsidR="00CA0436">
        <w:rPr>
          <w:rFonts w:asciiTheme="minorBidi" w:hAnsiTheme="minorBidi"/>
          <w:noProof/>
          <w:color w:val="000000"/>
          <w:sz w:val="24"/>
          <w:szCs w:val="24"/>
        </w:rPr>
        <w:t>)</w:t>
      </w:r>
      <w:r w:rsidRPr="00785D3E">
        <w:rPr>
          <w:rFonts w:asciiTheme="minorBidi" w:hAnsiTheme="minorBidi"/>
          <w:color w:val="000000"/>
          <w:sz w:val="24"/>
          <w:szCs w:val="24"/>
        </w:rPr>
        <w:fldChar w:fldCharType="end"/>
      </w:r>
      <w:r w:rsidRPr="00785D3E">
        <w:rPr>
          <w:rFonts w:asciiTheme="minorBidi" w:hAnsiTheme="minorBidi"/>
          <w:color w:val="000000"/>
          <w:sz w:val="24"/>
          <w:szCs w:val="24"/>
        </w:rPr>
        <w:t xml:space="preserve">. </w:t>
      </w:r>
      <w:r w:rsidR="00830C54" w:rsidRPr="00785D3E">
        <w:rPr>
          <w:rFonts w:asciiTheme="minorBidi" w:hAnsiTheme="minorBidi"/>
          <w:color w:val="000000"/>
          <w:sz w:val="24"/>
          <w:szCs w:val="24"/>
        </w:rPr>
        <w:t xml:space="preserve">AM </w:t>
      </w:r>
      <w:r w:rsidR="00830C54">
        <w:rPr>
          <w:rFonts w:asciiTheme="minorBidi" w:hAnsiTheme="minorBidi"/>
          <w:color w:val="000000"/>
          <w:sz w:val="24"/>
          <w:szCs w:val="24"/>
        </w:rPr>
        <w:t xml:space="preserve">receptors and </w:t>
      </w:r>
      <w:r w:rsidRPr="00785D3E">
        <w:rPr>
          <w:rFonts w:asciiTheme="minorBidi" w:hAnsiTheme="minorBidi"/>
          <w:color w:val="000000"/>
          <w:sz w:val="24"/>
          <w:szCs w:val="24"/>
        </w:rPr>
        <w:t>signalling mechanism</w:t>
      </w:r>
      <w:r w:rsidR="00AC05F7">
        <w:rPr>
          <w:rFonts w:asciiTheme="minorBidi" w:hAnsiTheme="minorBidi"/>
          <w:color w:val="000000"/>
          <w:sz w:val="24"/>
          <w:szCs w:val="24"/>
        </w:rPr>
        <w:t>s</w:t>
      </w:r>
      <w:r w:rsidRPr="00785D3E">
        <w:rPr>
          <w:rFonts w:asciiTheme="minorBidi" w:hAnsiTheme="minorBidi"/>
          <w:color w:val="000000"/>
          <w:sz w:val="24"/>
          <w:szCs w:val="24"/>
        </w:rPr>
        <w:t xml:space="preserve"> </w:t>
      </w:r>
      <w:r w:rsidR="00AC05F7">
        <w:rPr>
          <w:rFonts w:asciiTheme="minorBidi" w:hAnsiTheme="minorBidi"/>
          <w:color w:val="000000"/>
          <w:sz w:val="24"/>
          <w:szCs w:val="24"/>
        </w:rPr>
        <w:t>are</w:t>
      </w:r>
      <w:r w:rsidRPr="00785D3E">
        <w:rPr>
          <w:rFonts w:asciiTheme="minorBidi" w:hAnsiTheme="minorBidi"/>
          <w:color w:val="000000"/>
          <w:sz w:val="24"/>
          <w:szCs w:val="24"/>
        </w:rPr>
        <w:t xml:space="preserve"> </w:t>
      </w:r>
      <w:r w:rsidR="007349E8">
        <w:rPr>
          <w:rFonts w:asciiTheme="minorBidi" w:hAnsiTheme="minorBidi"/>
          <w:color w:val="000000"/>
          <w:sz w:val="24"/>
          <w:szCs w:val="24"/>
        </w:rPr>
        <w:t xml:space="preserve">reviewed in the next </w:t>
      </w:r>
      <w:proofErr w:type="gramStart"/>
      <w:r w:rsidR="007349E8">
        <w:rPr>
          <w:rFonts w:asciiTheme="minorBidi" w:hAnsiTheme="minorBidi"/>
          <w:color w:val="000000"/>
          <w:sz w:val="24"/>
          <w:szCs w:val="24"/>
        </w:rPr>
        <w:t>sections</w:t>
      </w:r>
      <w:r w:rsidR="00AC05F7">
        <w:rPr>
          <w:rFonts w:asciiTheme="minorBidi" w:hAnsiTheme="minorBidi"/>
          <w:color w:val="000000"/>
          <w:sz w:val="24"/>
          <w:szCs w:val="24"/>
        </w:rPr>
        <w:t>.</w:t>
      </w:r>
      <w:proofErr w:type="gramEnd"/>
      <w:r w:rsidR="005E3B7D">
        <w:rPr>
          <w:rFonts w:asciiTheme="minorBidi" w:hAnsiTheme="minorBidi"/>
          <w:color w:val="000000"/>
          <w:sz w:val="24"/>
          <w:szCs w:val="24"/>
        </w:rPr>
        <w:br w:type="page"/>
      </w:r>
    </w:p>
    <w:p w14:paraId="1C1A8A19" w14:textId="77777777" w:rsidR="00553539" w:rsidRPr="00553539" w:rsidRDefault="00553539" w:rsidP="00690858">
      <w:pPr>
        <w:pStyle w:val="Heading2"/>
        <w:numPr>
          <w:ilvl w:val="2"/>
          <w:numId w:val="1"/>
        </w:numPr>
        <w:rPr>
          <w:rFonts w:eastAsia="Times New Roman"/>
          <w:sz w:val="24"/>
          <w:szCs w:val="24"/>
        </w:rPr>
      </w:pPr>
      <w:bookmarkStart w:id="20" w:name="_Toc309866153"/>
      <w:r>
        <w:rPr>
          <w:rFonts w:asciiTheme="minorBidi" w:hAnsiTheme="minorBidi" w:cstheme="minorBidi"/>
          <w:color w:val="auto"/>
          <w:sz w:val="24"/>
          <w:szCs w:val="24"/>
        </w:rPr>
        <w:lastRenderedPageBreak/>
        <w:t>Calcitonin Like R</w:t>
      </w:r>
      <w:r w:rsidRPr="00553539">
        <w:rPr>
          <w:rFonts w:asciiTheme="minorBidi" w:hAnsiTheme="minorBidi" w:cstheme="minorBidi"/>
          <w:color w:val="auto"/>
          <w:sz w:val="24"/>
          <w:szCs w:val="24"/>
        </w:rPr>
        <w:t>eceptor</w:t>
      </w:r>
      <w:r>
        <w:rPr>
          <w:rFonts w:asciiTheme="minorBidi" w:hAnsiTheme="minorBidi" w:cstheme="minorBidi"/>
          <w:color w:val="auto"/>
          <w:sz w:val="24"/>
          <w:szCs w:val="24"/>
        </w:rPr>
        <w:t xml:space="preserve"> (CLR)</w:t>
      </w:r>
      <w:bookmarkEnd w:id="20"/>
    </w:p>
    <w:p w14:paraId="4130ACFC" w14:textId="77777777" w:rsidR="00553539" w:rsidRDefault="00553539" w:rsidP="00652709">
      <w:pPr>
        <w:tabs>
          <w:tab w:val="left" w:pos="3645"/>
        </w:tabs>
        <w:spacing w:line="480" w:lineRule="auto"/>
        <w:jc w:val="both"/>
        <w:rPr>
          <w:rFonts w:asciiTheme="minorBidi" w:hAnsiTheme="minorBidi"/>
          <w:color w:val="222222"/>
          <w:sz w:val="24"/>
          <w:szCs w:val="24"/>
        </w:rPr>
      </w:pPr>
    </w:p>
    <w:p w14:paraId="03691977" w14:textId="77777777" w:rsidR="00830C54" w:rsidRDefault="00830C54" w:rsidP="00652709">
      <w:pPr>
        <w:tabs>
          <w:tab w:val="left" w:pos="3645"/>
        </w:tabs>
        <w:spacing w:line="480" w:lineRule="auto"/>
        <w:ind w:firstLine="851"/>
        <w:jc w:val="both"/>
        <w:rPr>
          <w:rFonts w:asciiTheme="minorBidi" w:hAnsiTheme="minorBidi"/>
          <w:color w:val="222222"/>
          <w:sz w:val="24"/>
          <w:szCs w:val="24"/>
        </w:rPr>
      </w:pPr>
      <w:r>
        <w:rPr>
          <w:rFonts w:asciiTheme="minorBidi" w:hAnsiTheme="minorBidi"/>
          <w:color w:val="222222"/>
          <w:sz w:val="24"/>
          <w:szCs w:val="24"/>
        </w:rPr>
        <w:t xml:space="preserve">AM </w:t>
      </w:r>
      <w:r w:rsidR="00BA31D0">
        <w:rPr>
          <w:rFonts w:asciiTheme="minorBidi" w:hAnsiTheme="minorBidi"/>
          <w:color w:val="222222"/>
          <w:sz w:val="24"/>
          <w:szCs w:val="24"/>
        </w:rPr>
        <w:t xml:space="preserve">functions are mediated by its receptors. </w:t>
      </w:r>
      <w:proofErr w:type="gramStart"/>
      <w:r w:rsidR="00BA31D0">
        <w:rPr>
          <w:rFonts w:asciiTheme="minorBidi" w:hAnsiTheme="minorBidi"/>
          <w:color w:val="222222"/>
          <w:sz w:val="24"/>
          <w:szCs w:val="24"/>
        </w:rPr>
        <w:t>AM</w:t>
      </w:r>
      <w:proofErr w:type="gramEnd"/>
      <w:r w:rsidR="00BA31D0">
        <w:rPr>
          <w:rFonts w:asciiTheme="minorBidi" w:hAnsiTheme="minorBidi"/>
          <w:color w:val="222222"/>
          <w:sz w:val="24"/>
          <w:szCs w:val="24"/>
        </w:rPr>
        <w:t xml:space="preserve"> binds to two different receptors </w:t>
      </w:r>
      <w:r w:rsidR="008F5B41">
        <w:rPr>
          <w:rFonts w:asciiTheme="minorBidi" w:hAnsiTheme="minorBidi"/>
          <w:color w:val="222222"/>
          <w:sz w:val="24"/>
          <w:szCs w:val="24"/>
        </w:rPr>
        <w:t xml:space="preserve">that </w:t>
      </w:r>
      <w:r w:rsidR="00BA31D0">
        <w:rPr>
          <w:rFonts w:asciiTheme="minorBidi" w:hAnsiTheme="minorBidi"/>
          <w:color w:val="222222"/>
          <w:sz w:val="24"/>
          <w:szCs w:val="24"/>
        </w:rPr>
        <w:t>consist of CLR and RAMPs.</w:t>
      </w:r>
    </w:p>
    <w:p w14:paraId="72029C81" w14:textId="047D5718" w:rsidR="00553539" w:rsidRPr="00553539" w:rsidRDefault="00553539" w:rsidP="00652709">
      <w:pPr>
        <w:tabs>
          <w:tab w:val="left" w:pos="3645"/>
        </w:tabs>
        <w:spacing w:line="480" w:lineRule="auto"/>
        <w:ind w:firstLine="851"/>
        <w:jc w:val="both"/>
        <w:rPr>
          <w:rFonts w:asciiTheme="minorBidi" w:hAnsiTheme="minorBidi"/>
          <w:color w:val="222222"/>
          <w:sz w:val="24"/>
          <w:szCs w:val="24"/>
        </w:rPr>
      </w:pPr>
      <w:r w:rsidRPr="00553539">
        <w:rPr>
          <w:rFonts w:asciiTheme="minorBidi" w:hAnsiTheme="minorBidi"/>
          <w:color w:val="222222"/>
          <w:sz w:val="24"/>
          <w:szCs w:val="24"/>
        </w:rPr>
        <w:t>Th</w:t>
      </w:r>
      <w:r w:rsidR="00423F0B">
        <w:rPr>
          <w:rFonts w:asciiTheme="minorBidi" w:hAnsiTheme="minorBidi"/>
          <w:color w:val="222222"/>
          <w:sz w:val="24"/>
          <w:szCs w:val="24"/>
        </w:rPr>
        <w:t>e human CLR gene that is found on</w:t>
      </w:r>
      <w:r w:rsidRPr="00553539">
        <w:rPr>
          <w:rFonts w:asciiTheme="minorBidi" w:hAnsiTheme="minorBidi"/>
          <w:color w:val="222222"/>
          <w:sz w:val="24"/>
          <w:szCs w:val="24"/>
        </w:rPr>
        <w:t xml:space="preserve"> chromosome 2q31 contains fifteen exons and has a length of approximately 100kbps </w:t>
      </w:r>
      <w:r w:rsidR="006E3C9A">
        <w:rPr>
          <w:rFonts w:asciiTheme="minorBidi" w:hAnsiTheme="minorBidi"/>
          <w:color w:val="222222"/>
          <w:sz w:val="24"/>
          <w:szCs w:val="24"/>
        </w:rPr>
        <w:fldChar w:fldCharType="begin"/>
      </w:r>
      <w:r w:rsidR="00CA0436">
        <w:rPr>
          <w:rFonts w:asciiTheme="minorBidi" w:hAnsiTheme="minorBidi"/>
          <w:color w:val="222222"/>
          <w:sz w:val="24"/>
          <w:szCs w:val="24"/>
        </w:rPr>
        <w:instrText xml:space="preserve"> ADDIN EN.CITE &lt;EndNote&gt;&lt;Cite&gt;&lt;Author&gt;Conner&lt;/Author&gt;&lt;Year&gt;2001&lt;/Year&gt;&lt;RecNum&gt;1130&lt;/RecNum&gt;&lt;DisplayText&gt;(Conner and Poyner, 2001, Nikitenko&lt;style face="italic"&gt; et al.&lt;/style&gt;, 2003)&lt;/DisplayText&gt;&lt;record&gt;&lt;rec-number&gt;1130&lt;/rec-number&gt;&lt;foreign-keys&gt;&lt;key app="EN" db-id="efesrxep8ef5euerpv7x5sxq0fswtszsrefr" timestamp="1436167249"&gt;1130&lt;/key&gt;&lt;/foreign-keys&gt;&lt;ref-type name="Journal Article"&gt;17&lt;/ref-type&gt;&lt;contributors&gt;&lt;authors&gt;&lt;author&gt;Conner, Alex C.&lt;/author&gt;&lt;author&gt;Poyner, David R.&lt;/author&gt;&lt;/authors&gt;&lt;/contributors&gt;&lt;titles&gt;&lt;title&gt;The perils of using the human genome sequence: lessons from CALCRL&lt;/title&gt;&lt;secondary-title&gt;Trends in Pharmacological Sciences&lt;/secondary-title&gt;&lt;/titles&gt;&lt;periodical&gt;&lt;full-title&gt;Trends in pharmacological sciences&lt;/full-title&gt;&lt;/periodical&gt;&lt;pages&gt;272&lt;/pages&gt;&lt;volume&gt;22&lt;/volume&gt;&lt;number&gt;6&lt;/number&gt;&lt;dates&gt;&lt;year&gt;2001&lt;/year&gt;&lt;pub-dates&gt;&lt;date&gt;6/1/&lt;/date&gt;&lt;/pub-dates&gt;&lt;/dates&gt;&lt;isbn&gt;0165-6147&lt;/isbn&gt;&lt;urls&gt;&lt;related-urls&gt;&lt;url&gt;http://www.sciencedirect.com/science/article/pii/S0165614700017211&lt;/url&gt;&lt;/related-urls&gt;&lt;/urls&gt;&lt;electronic-resource-num&gt;http://dx.doi.org/10.1016/S0165-6147(00)01721-1&lt;/electronic-resource-num&gt;&lt;/record&gt;&lt;/Cite&gt;&lt;Cite&gt;&lt;Author&gt;Nikitenko&lt;/Author&gt;&lt;Year&gt;2003&lt;/Year&gt;&lt;RecNum&gt;1131&lt;/RecNum&gt;&lt;record&gt;&lt;rec-number&gt;1131&lt;/rec-number&gt;&lt;foreign-keys&gt;&lt;key app="EN" db-id="efesrxep8ef5euerpv7x5sxq0fswtszsrefr" timestamp="1436167432"&gt;1131&lt;/key&gt;&lt;/foreign-keys&gt;&lt;ref-type name="Journal Article"&gt;17&lt;/ref-type&gt;&lt;contributors&gt;&lt;authors&gt;&lt;author&gt;Nikitenko, Leonid L&lt;/author&gt;&lt;author&gt;SMITH, DAVE M&lt;/author&gt;&lt;author&gt;Bicknell, Roy&lt;/author&gt;&lt;author&gt;Rees, Margaret CP&lt;/author&gt;&lt;/authors&gt;&lt;/contributors&gt;&lt;titles&gt;&lt;title&gt;Transcriptional regulation of the CRLR gene in human microvascular endothelial cells by hypoxia&lt;/title&gt;&lt;secondary-title&gt;The FASEB journal&lt;/secondary-title&gt;&lt;/titles&gt;&lt;periodical&gt;&lt;full-title&gt;The FASEB Journal&lt;/full-title&gt;&lt;/periodical&gt;&lt;pages&gt;1499-1501&lt;/pages&gt;&lt;volume&gt;17&lt;/volume&gt;&lt;number&gt;11&lt;/number&gt;&lt;dates&gt;&lt;year&gt;2003&lt;/year&gt;&lt;/dates&gt;&lt;isbn&gt;0892-6638&lt;/isbn&gt;&lt;urls&gt;&lt;/urls&gt;&lt;/record&gt;&lt;/Cite&gt;&lt;/EndNote&gt;</w:instrText>
      </w:r>
      <w:r w:rsidR="006E3C9A">
        <w:rPr>
          <w:rFonts w:asciiTheme="minorBidi" w:hAnsiTheme="minorBidi"/>
          <w:color w:val="222222"/>
          <w:sz w:val="24"/>
          <w:szCs w:val="24"/>
        </w:rPr>
        <w:fldChar w:fldCharType="separate"/>
      </w:r>
      <w:r w:rsidR="00CA0436">
        <w:rPr>
          <w:rFonts w:asciiTheme="minorBidi" w:hAnsiTheme="minorBidi"/>
          <w:noProof/>
          <w:color w:val="222222"/>
          <w:sz w:val="24"/>
          <w:szCs w:val="24"/>
        </w:rPr>
        <w:t>(</w:t>
      </w:r>
      <w:hyperlink w:anchor="_ENREF_43" w:tooltip="Conner, 2001 #1130" w:history="1">
        <w:r w:rsidR="00371EE5">
          <w:rPr>
            <w:rFonts w:asciiTheme="minorBidi" w:hAnsiTheme="minorBidi"/>
            <w:noProof/>
            <w:color w:val="222222"/>
            <w:sz w:val="24"/>
            <w:szCs w:val="24"/>
          </w:rPr>
          <w:t>Conner and Poyner, 2001</w:t>
        </w:r>
      </w:hyperlink>
      <w:r w:rsidR="00CA0436">
        <w:rPr>
          <w:rFonts w:asciiTheme="minorBidi" w:hAnsiTheme="minorBidi"/>
          <w:noProof/>
          <w:color w:val="222222"/>
          <w:sz w:val="24"/>
          <w:szCs w:val="24"/>
        </w:rPr>
        <w:t xml:space="preserve">, </w:t>
      </w:r>
      <w:hyperlink w:anchor="_ENREF_170" w:tooltip="Nikitenko, 2003 #1131" w:history="1">
        <w:r w:rsidR="00371EE5">
          <w:rPr>
            <w:rFonts w:asciiTheme="minorBidi" w:hAnsiTheme="minorBidi"/>
            <w:noProof/>
            <w:color w:val="222222"/>
            <w:sz w:val="24"/>
            <w:szCs w:val="24"/>
          </w:rPr>
          <w:t>Nikitenko</w:t>
        </w:r>
        <w:r w:rsidR="00371EE5" w:rsidRPr="00CA0436">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2003</w:t>
        </w:r>
      </w:hyperlink>
      <w:r w:rsidR="00CA0436">
        <w:rPr>
          <w:rFonts w:asciiTheme="minorBidi" w:hAnsiTheme="minorBidi"/>
          <w:noProof/>
          <w:color w:val="222222"/>
          <w:sz w:val="24"/>
          <w:szCs w:val="24"/>
        </w:rPr>
        <w:t>)</w:t>
      </w:r>
      <w:r w:rsidR="006E3C9A">
        <w:rPr>
          <w:rFonts w:asciiTheme="minorBidi" w:hAnsiTheme="minorBidi"/>
          <w:color w:val="222222"/>
          <w:sz w:val="24"/>
          <w:szCs w:val="24"/>
        </w:rPr>
        <w:fldChar w:fldCharType="end"/>
      </w:r>
      <w:r w:rsidR="006E3C9A">
        <w:rPr>
          <w:rFonts w:asciiTheme="minorBidi" w:hAnsiTheme="minorBidi"/>
          <w:color w:val="222222"/>
          <w:sz w:val="24"/>
          <w:szCs w:val="24"/>
        </w:rPr>
        <w:t>.</w:t>
      </w:r>
      <w:r w:rsidRPr="00553539">
        <w:rPr>
          <w:rFonts w:asciiTheme="minorBidi" w:hAnsiTheme="minorBidi"/>
          <w:color w:val="222222"/>
          <w:sz w:val="24"/>
          <w:szCs w:val="24"/>
        </w:rPr>
        <w:t xml:space="preserve"> CLR has a structure </w:t>
      </w:r>
      <w:r w:rsidR="008F5B41">
        <w:rPr>
          <w:rFonts w:asciiTheme="minorBidi" w:hAnsiTheme="minorBidi"/>
          <w:color w:val="222222"/>
          <w:sz w:val="24"/>
          <w:szCs w:val="24"/>
        </w:rPr>
        <w:t xml:space="preserve">that is </w:t>
      </w:r>
      <w:r w:rsidRPr="00553539">
        <w:rPr>
          <w:rFonts w:asciiTheme="minorBidi" w:hAnsiTheme="minorBidi"/>
          <w:color w:val="222222"/>
          <w:sz w:val="24"/>
          <w:szCs w:val="24"/>
        </w:rPr>
        <w:t>similar to its class B GPCRs members that consist</w:t>
      </w:r>
      <w:r w:rsidR="008F5B41">
        <w:rPr>
          <w:rFonts w:asciiTheme="minorBidi" w:hAnsiTheme="minorBidi"/>
          <w:color w:val="222222"/>
          <w:sz w:val="24"/>
          <w:szCs w:val="24"/>
        </w:rPr>
        <w:t>s</w:t>
      </w:r>
      <w:r w:rsidRPr="00553539">
        <w:rPr>
          <w:rFonts w:asciiTheme="minorBidi" w:hAnsiTheme="minorBidi"/>
          <w:color w:val="222222"/>
          <w:sz w:val="24"/>
          <w:szCs w:val="24"/>
        </w:rPr>
        <w:t xml:space="preserve"> of </w:t>
      </w:r>
      <w:r w:rsidR="008F5B41">
        <w:rPr>
          <w:rFonts w:asciiTheme="minorBidi" w:hAnsiTheme="minorBidi"/>
          <w:color w:val="222222"/>
          <w:sz w:val="24"/>
          <w:szCs w:val="24"/>
        </w:rPr>
        <w:t xml:space="preserve">a </w:t>
      </w:r>
      <w:r w:rsidRPr="00553539">
        <w:rPr>
          <w:rFonts w:asciiTheme="minorBidi" w:hAnsiTheme="minorBidi"/>
          <w:color w:val="222222"/>
          <w:sz w:val="24"/>
          <w:szCs w:val="24"/>
        </w:rPr>
        <w:t>large N terminal domain with six cysteine highly conserved residues</w:t>
      </w:r>
      <w:r w:rsidR="008F5B41">
        <w:rPr>
          <w:rFonts w:asciiTheme="minorBidi" w:hAnsiTheme="minorBidi"/>
          <w:color w:val="222222"/>
          <w:sz w:val="24"/>
          <w:szCs w:val="24"/>
        </w:rPr>
        <w:t>,</w:t>
      </w:r>
      <w:r w:rsidRPr="00553539">
        <w:rPr>
          <w:rFonts w:asciiTheme="minorBidi" w:hAnsiTheme="minorBidi"/>
          <w:color w:val="222222"/>
          <w:sz w:val="24"/>
          <w:szCs w:val="24"/>
        </w:rPr>
        <w:t xml:space="preserve"> leading to the formation of disulphide bonds </w:t>
      </w:r>
      <w:r w:rsidR="006E3C9A">
        <w:rPr>
          <w:rFonts w:asciiTheme="minorBidi" w:hAnsiTheme="minorBidi"/>
          <w:color w:val="222222"/>
          <w:sz w:val="24"/>
          <w:szCs w:val="24"/>
        </w:rPr>
        <w:fldChar w:fldCharType="begin"/>
      </w:r>
      <w:r w:rsidR="007B34E7">
        <w:rPr>
          <w:rFonts w:asciiTheme="minorBidi" w:hAnsiTheme="minorBidi"/>
          <w:color w:val="222222"/>
          <w:sz w:val="24"/>
          <w:szCs w:val="24"/>
        </w:rPr>
        <w:instrText xml:space="preserve"> ADDIN EN.CITE &lt;EndNote&gt;&lt;Cite&gt;&lt;Author&gt;Gether&lt;/Author&gt;&lt;Year&gt;2000&lt;/Year&gt;&lt;RecNum&gt;1132&lt;/RecNum&gt;&lt;DisplayText&gt;(Gether, 2000)&lt;/DisplayText&gt;&lt;record&gt;&lt;rec-number&gt;1132&lt;/rec-number&gt;&lt;foreign-keys&gt;&lt;key app="EN" db-id="efesrxep8ef5euerpv7x5sxq0fswtszsrefr" timestamp="1436167611"&gt;1132&lt;/key&gt;&lt;/foreign-keys&gt;&lt;ref-type name="Journal Article"&gt;17&lt;/ref-type&gt;&lt;contributors&gt;&lt;authors&gt;&lt;author&gt;Gether, Ulrik&lt;/author&gt;&lt;/authors&gt;&lt;/contributors&gt;&lt;titles&gt;&lt;title&gt;Uncovering molecular mechanisms involved in activation of G protein-coupled receptors&lt;/title&gt;&lt;secondary-title&gt;Endocrine reviews&lt;/secondary-title&gt;&lt;/titles&gt;&lt;periodical&gt;&lt;full-title&gt;Endocrine reviews&lt;/full-title&gt;&lt;/periodical&gt;&lt;pages&gt;90-113&lt;/pages&gt;&lt;volume&gt;21&lt;/volume&gt;&lt;number&gt;1&lt;/number&gt;&lt;dates&gt;&lt;year&gt;2000&lt;/year&gt;&lt;/dates&gt;&lt;isbn&gt;0163-769X&lt;/isbn&gt;&lt;urls&gt;&lt;/urls&gt;&lt;/record&gt;&lt;/Cite&gt;&lt;/EndNote&gt;</w:instrText>
      </w:r>
      <w:r w:rsidR="006E3C9A">
        <w:rPr>
          <w:rFonts w:asciiTheme="minorBidi" w:hAnsiTheme="minorBidi"/>
          <w:color w:val="222222"/>
          <w:sz w:val="24"/>
          <w:szCs w:val="24"/>
        </w:rPr>
        <w:fldChar w:fldCharType="separate"/>
      </w:r>
      <w:r w:rsidR="000E2972">
        <w:rPr>
          <w:rFonts w:asciiTheme="minorBidi" w:hAnsiTheme="minorBidi"/>
          <w:noProof/>
          <w:color w:val="222222"/>
          <w:sz w:val="24"/>
          <w:szCs w:val="24"/>
        </w:rPr>
        <w:t>(</w:t>
      </w:r>
      <w:hyperlink w:anchor="_ENREF_74" w:tooltip="Gether, 2000 #1132" w:history="1">
        <w:r w:rsidR="00371EE5">
          <w:rPr>
            <w:rFonts w:asciiTheme="minorBidi" w:hAnsiTheme="minorBidi"/>
            <w:noProof/>
            <w:color w:val="222222"/>
            <w:sz w:val="24"/>
            <w:szCs w:val="24"/>
          </w:rPr>
          <w:t>Gether, 2000</w:t>
        </w:r>
      </w:hyperlink>
      <w:r w:rsidR="000E2972">
        <w:rPr>
          <w:rFonts w:asciiTheme="minorBidi" w:hAnsiTheme="minorBidi"/>
          <w:noProof/>
          <w:color w:val="222222"/>
          <w:sz w:val="24"/>
          <w:szCs w:val="24"/>
        </w:rPr>
        <w:t>)</w:t>
      </w:r>
      <w:r w:rsidR="006E3C9A">
        <w:rPr>
          <w:rFonts w:asciiTheme="minorBidi" w:hAnsiTheme="minorBidi"/>
          <w:color w:val="222222"/>
          <w:sz w:val="24"/>
          <w:szCs w:val="24"/>
        </w:rPr>
        <w:fldChar w:fldCharType="end"/>
      </w:r>
      <w:r w:rsidRPr="00553539">
        <w:rPr>
          <w:rFonts w:asciiTheme="minorBidi" w:hAnsiTheme="minorBidi"/>
          <w:color w:val="222222"/>
          <w:sz w:val="24"/>
          <w:szCs w:val="24"/>
        </w:rPr>
        <w:t xml:space="preserve">. This N terminal domain participates in ligand binding, functioning in a similar way to rest of the GPCRs as receptors for parathyroid, glucagon and secretin hormone </w:t>
      </w:r>
      <w:r w:rsidR="006E3C9A">
        <w:rPr>
          <w:rFonts w:asciiTheme="minorBidi" w:hAnsiTheme="minorBidi"/>
          <w:color w:val="222222"/>
          <w:sz w:val="24"/>
          <w:szCs w:val="24"/>
        </w:rPr>
        <w:fldChar w:fldCharType="begin"/>
      </w:r>
      <w:r w:rsidR="007B34E7">
        <w:rPr>
          <w:rFonts w:asciiTheme="minorBidi" w:hAnsiTheme="minorBidi"/>
          <w:color w:val="222222"/>
          <w:sz w:val="24"/>
          <w:szCs w:val="24"/>
        </w:rPr>
        <w:instrText xml:space="preserve"> ADDIN EN.CITE &lt;EndNote&gt;&lt;Cite&gt;&lt;Author&gt;Chauhan&lt;/Author&gt;&lt;Year&gt;2005&lt;/Year&gt;&lt;RecNum&gt;1133&lt;/RecNum&gt;&lt;DisplayText&gt;(Chauhan&lt;style face="italic"&gt; et al.&lt;/style&gt;, 2005)&lt;/DisplayText&gt;&lt;record&gt;&lt;rec-number&gt;1133&lt;/rec-number&gt;&lt;foreign-keys&gt;&lt;key app="EN" db-id="efesrxep8ef5euerpv7x5sxq0fswtszsrefr" timestamp="1436167786"&gt;1133&lt;/key&gt;&lt;/foreign-keys&gt;&lt;ref-type name="Journal Article"&gt;17&lt;/ref-type&gt;&lt;contributors&gt;&lt;authors&gt;&lt;author&gt;Chauhan, Madhu&lt;/author&gt;&lt;author&gt;Rajarathnam, Krishna&lt;/author&gt;&lt;author&gt;Yallampalli, Chandra&lt;/author&gt;&lt;/authors&gt;&lt;/contributors&gt;&lt;titles&gt;&lt;title&gt;Role of the N-terminal domain of the calcitonin receptor-like receptor in ligand binding&lt;/title&gt;&lt;secondary-title&gt;Biochemistry&lt;/secondary-title&gt;&lt;/titles&gt;&lt;periodical&gt;&lt;full-title&gt;Biochemistry&lt;/full-title&gt;&lt;/periodical&gt;&lt;pages&gt;782-789&lt;/pages&gt;&lt;volume&gt;44&lt;/volume&gt;&lt;number&gt;2&lt;/number&gt;&lt;dates&gt;&lt;year&gt;2005&lt;/year&gt;&lt;/dates&gt;&lt;isbn&gt;0006-2960&lt;/isbn&gt;&lt;urls&gt;&lt;/urls&gt;&lt;/record&gt;&lt;/Cite&gt;&lt;/EndNote&gt;</w:instrText>
      </w:r>
      <w:r w:rsidR="006E3C9A">
        <w:rPr>
          <w:rFonts w:asciiTheme="minorBidi" w:hAnsiTheme="minorBidi"/>
          <w:color w:val="222222"/>
          <w:sz w:val="24"/>
          <w:szCs w:val="24"/>
        </w:rPr>
        <w:fldChar w:fldCharType="separate"/>
      </w:r>
      <w:r w:rsidR="000E2972">
        <w:rPr>
          <w:rFonts w:asciiTheme="minorBidi" w:hAnsiTheme="minorBidi"/>
          <w:noProof/>
          <w:color w:val="222222"/>
          <w:sz w:val="24"/>
          <w:szCs w:val="24"/>
        </w:rPr>
        <w:t>(</w:t>
      </w:r>
      <w:hyperlink w:anchor="_ENREF_37" w:tooltip="Chauhan, 2005 #1133" w:history="1">
        <w:r w:rsidR="00371EE5">
          <w:rPr>
            <w:rFonts w:asciiTheme="minorBidi" w:hAnsiTheme="minorBidi"/>
            <w:noProof/>
            <w:color w:val="222222"/>
            <w:sz w:val="24"/>
            <w:szCs w:val="24"/>
          </w:rPr>
          <w:t>Chauhan</w:t>
        </w:r>
        <w:r w:rsidR="00371EE5" w:rsidRPr="000E2972">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2005</w:t>
        </w:r>
      </w:hyperlink>
      <w:r w:rsidR="000E2972">
        <w:rPr>
          <w:rFonts w:asciiTheme="minorBidi" w:hAnsiTheme="minorBidi"/>
          <w:noProof/>
          <w:color w:val="222222"/>
          <w:sz w:val="24"/>
          <w:szCs w:val="24"/>
        </w:rPr>
        <w:t>)</w:t>
      </w:r>
      <w:r w:rsidR="006E3C9A">
        <w:rPr>
          <w:rFonts w:asciiTheme="minorBidi" w:hAnsiTheme="minorBidi"/>
          <w:color w:val="222222"/>
          <w:sz w:val="24"/>
          <w:szCs w:val="24"/>
        </w:rPr>
        <w:fldChar w:fldCharType="end"/>
      </w:r>
      <w:r w:rsidR="00F41745">
        <w:rPr>
          <w:rFonts w:asciiTheme="minorBidi" w:hAnsiTheme="minorBidi"/>
          <w:color w:val="222222"/>
          <w:sz w:val="24"/>
          <w:szCs w:val="24"/>
        </w:rPr>
        <w:t>.</w:t>
      </w:r>
      <w:r w:rsidRPr="00553539">
        <w:rPr>
          <w:rFonts w:asciiTheme="minorBidi" w:hAnsiTheme="minorBidi"/>
          <w:color w:val="222222"/>
          <w:sz w:val="24"/>
          <w:szCs w:val="24"/>
        </w:rPr>
        <w:t xml:space="preserve"> Since there is a high expression of CLR in </w:t>
      </w:r>
      <w:r w:rsidR="008F5B41">
        <w:rPr>
          <w:rFonts w:asciiTheme="minorBidi" w:hAnsiTheme="minorBidi"/>
          <w:color w:val="222222"/>
          <w:sz w:val="24"/>
          <w:szCs w:val="24"/>
        </w:rPr>
        <w:t xml:space="preserve">the </w:t>
      </w:r>
      <w:r w:rsidRPr="00553539">
        <w:rPr>
          <w:rFonts w:asciiTheme="minorBidi" w:hAnsiTheme="minorBidi"/>
          <w:color w:val="222222"/>
          <w:sz w:val="24"/>
          <w:szCs w:val="24"/>
        </w:rPr>
        <w:t>heart, lungs and kidneys</w:t>
      </w:r>
      <w:r w:rsidR="008F5B41">
        <w:rPr>
          <w:rFonts w:asciiTheme="minorBidi" w:hAnsiTheme="minorBidi"/>
          <w:color w:val="222222"/>
          <w:sz w:val="24"/>
          <w:szCs w:val="24"/>
        </w:rPr>
        <w:t xml:space="preserve"> </w:t>
      </w:r>
      <w:r w:rsidR="00775621">
        <w:rPr>
          <w:rFonts w:asciiTheme="minorBidi" w:hAnsiTheme="minorBidi"/>
          <w:color w:val="222222"/>
          <w:sz w:val="24"/>
          <w:szCs w:val="24"/>
        </w:rPr>
        <w:fldChar w:fldCharType="begin"/>
      </w:r>
      <w:r w:rsidR="007B34E7">
        <w:rPr>
          <w:rFonts w:asciiTheme="minorBidi" w:hAnsiTheme="minorBidi"/>
          <w:color w:val="222222"/>
          <w:sz w:val="24"/>
          <w:szCs w:val="24"/>
        </w:rPr>
        <w:instrText xml:space="preserve"> ADDIN EN.CITE &lt;EndNote&gt;&lt;Cite&gt;&lt;Author&gt;Elshourbagy&lt;/Author&gt;&lt;Year&gt;1998&lt;/Year&gt;&lt;RecNum&gt;1134&lt;/RecNum&gt;&lt;DisplayText&gt;(Elshourbagy&lt;style face="italic"&gt; et al.&lt;/style&gt;, 1998)&lt;/DisplayText&gt;&lt;record&gt;&lt;rec-number&gt;1134&lt;/rec-number&gt;&lt;foreign-keys&gt;&lt;key app="EN" db-id="efesrxep8ef5euerpv7x5sxq0fswtszsrefr" timestamp="1436168039"&gt;1134&lt;/key&gt;&lt;/foreign-keys&gt;&lt;ref-type name="Journal Article"&gt;17&lt;/ref-type&gt;&lt;contributors&gt;&lt;authors&gt;&lt;author&gt;Elshourbagy, Nabil A&lt;/author&gt;&lt;author&gt;Adamou, John E&lt;/author&gt;&lt;author&gt;Swift, Ann M&lt;/author&gt;&lt;author&gt;Disa, Jyoti&lt;/author&gt;&lt;author&gt;Mao, Joyce&lt;/author&gt;&lt;author&gt;Ganguly, Subinay&lt;/author&gt;&lt;author&gt;Bergsma, Derk J&lt;/author&gt;&lt;author&gt;Aiyar, Nambi&lt;/author&gt;&lt;/authors&gt;&lt;/contributors&gt;&lt;titles&gt;&lt;title&gt;Molecular cloning and characterization of the porcine calcitonin gene-related peptide receptor&lt;/title&gt;&lt;secondary-title&gt;Endocrinology&lt;/secondary-title&gt;&lt;/titles&gt;&lt;periodical&gt;&lt;full-title&gt;Endocrinology&lt;/full-title&gt;&lt;/periodical&gt;&lt;pages&gt;1678-1683&lt;/pages&gt;&lt;volume&gt;139&lt;/volume&gt;&lt;number&gt;4&lt;/number&gt;&lt;dates&gt;&lt;year&gt;1998&lt;/year&gt;&lt;/dates&gt;&lt;isbn&gt;0013-7227&lt;/isbn&gt;&lt;urls&gt;&lt;/urls&gt;&lt;/record&gt;&lt;/Cite&gt;&lt;/EndNote&gt;</w:instrText>
      </w:r>
      <w:r w:rsidR="00775621">
        <w:rPr>
          <w:rFonts w:asciiTheme="minorBidi" w:hAnsiTheme="minorBidi"/>
          <w:color w:val="222222"/>
          <w:sz w:val="24"/>
          <w:szCs w:val="24"/>
        </w:rPr>
        <w:fldChar w:fldCharType="separate"/>
      </w:r>
      <w:r w:rsidR="000E2972">
        <w:rPr>
          <w:rFonts w:asciiTheme="minorBidi" w:hAnsiTheme="minorBidi"/>
          <w:noProof/>
          <w:color w:val="222222"/>
          <w:sz w:val="24"/>
          <w:szCs w:val="24"/>
        </w:rPr>
        <w:t>(</w:t>
      </w:r>
      <w:hyperlink w:anchor="_ENREF_59" w:tooltip="Elshourbagy, 1998 #1134" w:history="1">
        <w:r w:rsidR="00371EE5">
          <w:rPr>
            <w:rFonts w:asciiTheme="minorBidi" w:hAnsiTheme="minorBidi"/>
            <w:noProof/>
            <w:color w:val="222222"/>
            <w:sz w:val="24"/>
            <w:szCs w:val="24"/>
          </w:rPr>
          <w:t>Elshourbagy</w:t>
        </w:r>
        <w:r w:rsidR="00371EE5" w:rsidRPr="000E2972">
          <w:rPr>
            <w:rFonts w:asciiTheme="minorBidi" w:hAnsiTheme="minorBidi"/>
            <w:i/>
            <w:noProof/>
            <w:color w:val="222222"/>
            <w:sz w:val="24"/>
            <w:szCs w:val="24"/>
          </w:rPr>
          <w:t xml:space="preserve"> et al.</w:t>
        </w:r>
        <w:r w:rsidR="00371EE5">
          <w:rPr>
            <w:rFonts w:asciiTheme="minorBidi" w:hAnsiTheme="minorBidi"/>
            <w:noProof/>
            <w:color w:val="222222"/>
            <w:sz w:val="24"/>
            <w:szCs w:val="24"/>
          </w:rPr>
          <w:t>, 1998</w:t>
        </w:r>
      </w:hyperlink>
      <w:r w:rsidR="000E2972">
        <w:rPr>
          <w:rFonts w:asciiTheme="minorBidi" w:hAnsiTheme="minorBidi"/>
          <w:noProof/>
          <w:color w:val="222222"/>
          <w:sz w:val="24"/>
          <w:szCs w:val="24"/>
        </w:rPr>
        <w:t>)</w:t>
      </w:r>
      <w:r w:rsidR="00775621">
        <w:rPr>
          <w:rFonts w:asciiTheme="minorBidi" w:hAnsiTheme="minorBidi"/>
          <w:color w:val="222222"/>
          <w:sz w:val="24"/>
          <w:szCs w:val="24"/>
        </w:rPr>
        <w:fldChar w:fldCharType="end"/>
      </w:r>
      <w:r w:rsidRPr="00553539">
        <w:rPr>
          <w:rFonts w:asciiTheme="minorBidi" w:hAnsiTheme="minorBidi"/>
          <w:color w:val="222222"/>
          <w:sz w:val="24"/>
          <w:szCs w:val="24"/>
        </w:rPr>
        <w:t xml:space="preserve">, the death of mice mid-gestation by Hydrops Fetalis and severe cardiovascular defects is caused by </w:t>
      </w:r>
      <w:r w:rsidR="008F5B41">
        <w:rPr>
          <w:rFonts w:asciiTheme="minorBidi" w:hAnsiTheme="minorBidi"/>
          <w:color w:val="222222"/>
          <w:sz w:val="24"/>
          <w:szCs w:val="24"/>
        </w:rPr>
        <w:t>t</w:t>
      </w:r>
      <w:r w:rsidRPr="00553539">
        <w:rPr>
          <w:rFonts w:asciiTheme="minorBidi" w:hAnsiTheme="minorBidi"/>
          <w:color w:val="222222"/>
          <w:sz w:val="24"/>
          <w:szCs w:val="24"/>
        </w:rPr>
        <w:t xml:space="preserve">he deficiency of mice CLR, which has a 54% similarity to Human CLR. In </w:t>
      </w:r>
      <w:r w:rsidR="00FD799E">
        <w:rPr>
          <w:rFonts w:asciiTheme="minorBidi" w:hAnsiTheme="minorBidi"/>
          <w:color w:val="222222"/>
          <w:sz w:val="24"/>
          <w:szCs w:val="24"/>
        </w:rPr>
        <w:t>F</w:t>
      </w:r>
      <w:r w:rsidRPr="00553539">
        <w:rPr>
          <w:rFonts w:asciiTheme="minorBidi" w:hAnsiTheme="minorBidi"/>
          <w:color w:val="222222"/>
          <w:sz w:val="24"/>
          <w:szCs w:val="24"/>
        </w:rPr>
        <w:t xml:space="preserve">igure </w:t>
      </w:r>
      <w:r w:rsidR="00FD799E">
        <w:rPr>
          <w:rFonts w:asciiTheme="minorBidi" w:hAnsiTheme="minorBidi"/>
          <w:color w:val="222222"/>
          <w:sz w:val="24"/>
          <w:szCs w:val="24"/>
        </w:rPr>
        <w:t>1.8 a</w:t>
      </w:r>
      <w:r w:rsidRPr="00553539">
        <w:rPr>
          <w:rFonts w:asciiTheme="minorBidi" w:hAnsiTheme="minorBidi"/>
          <w:color w:val="222222"/>
          <w:sz w:val="24"/>
          <w:szCs w:val="24"/>
        </w:rPr>
        <w:t>, the edema is seen in the whole embryo body at E12.5 days. At E13.5 days, the edema develop</w:t>
      </w:r>
      <w:r w:rsidR="00FD799E">
        <w:rPr>
          <w:rFonts w:asciiTheme="minorBidi" w:hAnsiTheme="minorBidi"/>
          <w:color w:val="222222"/>
          <w:sz w:val="24"/>
          <w:szCs w:val="24"/>
        </w:rPr>
        <w:t>s</w:t>
      </w:r>
      <w:r w:rsidRPr="00553539">
        <w:rPr>
          <w:rFonts w:asciiTheme="minorBidi" w:hAnsiTheme="minorBidi"/>
          <w:color w:val="222222"/>
          <w:sz w:val="24"/>
          <w:szCs w:val="24"/>
        </w:rPr>
        <w:t xml:space="preserve"> to be</w:t>
      </w:r>
      <w:r w:rsidR="00FD799E">
        <w:rPr>
          <w:rFonts w:asciiTheme="minorBidi" w:hAnsiTheme="minorBidi"/>
          <w:color w:val="222222"/>
          <w:sz w:val="24"/>
          <w:szCs w:val="24"/>
        </w:rPr>
        <w:t>come</w:t>
      </w:r>
      <w:r w:rsidRPr="00553539">
        <w:rPr>
          <w:rFonts w:asciiTheme="minorBidi" w:hAnsiTheme="minorBidi"/>
          <w:color w:val="222222"/>
          <w:sz w:val="24"/>
          <w:szCs w:val="24"/>
        </w:rPr>
        <w:t xml:space="preserve"> a severe Hydrops </w:t>
      </w:r>
      <w:proofErr w:type="gramStart"/>
      <w:r w:rsidRPr="00553539">
        <w:rPr>
          <w:rFonts w:asciiTheme="minorBidi" w:hAnsiTheme="minorBidi"/>
          <w:color w:val="222222"/>
          <w:sz w:val="24"/>
          <w:szCs w:val="24"/>
        </w:rPr>
        <w:t xml:space="preserve">Fetalis </w:t>
      </w:r>
      <w:r w:rsidR="00FD799E">
        <w:rPr>
          <w:rFonts w:asciiTheme="minorBidi" w:hAnsiTheme="minorBidi"/>
          <w:color w:val="222222"/>
          <w:sz w:val="24"/>
          <w:szCs w:val="24"/>
        </w:rPr>
        <w:t>which</w:t>
      </w:r>
      <w:proofErr w:type="gramEnd"/>
      <w:r w:rsidRPr="00553539">
        <w:rPr>
          <w:rFonts w:asciiTheme="minorBidi" w:hAnsiTheme="minorBidi"/>
          <w:color w:val="222222"/>
          <w:sz w:val="24"/>
          <w:szCs w:val="24"/>
        </w:rPr>
        <w:t xml:space="preserve"> is shown in </w:t>
      </w:r>
      <w:r w:rsidR="00FD799E">
        <w:rPr>
          <w:rFonts w:asciiTheme="minorBidi" w:hAnsiTheme="minorBidi"/>
          <w:color w:val="222222"/>
          <w:sz w:val="24"/>
          <w:szCs w:val="24"/>
        </w:rPr>
        <w:t>F</w:t>
      </w:r>
      <w:r w:rsidRPr="00553539">
        <w:rPr>
          <w:rFonts w:asciiTheme="minorBidi" w:hAnsiTheme="minorBidi"/>
          <w:color w:val="222222"/>
          <w:sz w:val="24"/>
          <w:szCs w:val="24"/>
        </w:rPr>
        <w:t xml:space="preserve">igure </w:t>
      </w:r>
      <w:r w:rsidR="00FD799E">
        <w:rPr>
          <w:rFonts w:asciiTheme="minorBidi" w:hAnsiTheme="minorBidi"/>
          <w:color w:val="222222"/>
          <w:sz w:val="24"/>
          <w:szCs w:val="24"/>
        </w:rPr>
        <w:t>1.8 b</w:t>
      </w:r>
      <w:r w:rsidRPr="00553539">
        <w:rPr>
          <w:rFonts w:asciiTheme="minorBidi" w:hAnsiTheme="minorBidi"/>
          <w:color w:val="222222"/>
          <w:sz w:val="24"/>
          <w:szCs w:val="24"/>
        </w:rPr>
        <w:t>. Compared to the wild</w:t>
      </w:r>
      <w:r w:rsidR="00FD799E">
        <w:rPr>
          <w:rFonts w:asciiTheme="minorBidi" w:hAnsiTheme="minorBidi"/>
          <w:color w:val="222222"/>
          <w:sz w:val="24"/>
          <w:szCs w:val="24"/>
        </w:rPr>
        <w:t>-</w:t>
      </w:r>
      <w:r w:rsidRPr="00553539">
        <w:rPr>
          <w:rFonts w:asciiTheme="minorBidi" w:hAnsiTheme="minorBidi"/>
          <w:color w:val="222222"/>
          <w:sz w:val="24"/>
          <w:szCs w:val="24"/>
        </w:rPr>
        <w:t>type, the proliferation of ventricular cells for CLR</w:t>
      </w:r>
      <w:r w:rsidRPr="00F11AA4">
        <w:rPr>
          <w:rFonts w:asciiTheme="minorBidi" w:hAnsiTheme="minorBidi"/>
          <w:color w:val="222222"/>
          <w:sz w:val="24"/>
          <w:szCs w:val="24"/>
          <w:vertAlign w:val="superscript"/>
        </w:rPr>
        <w:t>-/-</w:t>
      </w:r>
      <w:r w:rsidR="00591A97">
        <w:rPr>
          <w:rFonts w:asciiTheme="minorBidi" w:hAnsiTheme="minorBidi"/>
          <w:color w:val="222222"/>
          <w:sz w:val="24"/>
          <w:szCs w:val="24"/>
        </w:rPr>
        <w:t xml:space="preserve"> was reduced significantly. </w:t>
      </w:r>
      <w:r w:rsidRPr="00553539">
        <w:rPr>
          <w:rFonts w:asciiTheme="minorBidi" w:hAnsiTheme="minorBidi"/>
          <w:color w:val="222222"/>
          <w:sz w:val="24"/>
          <w:szCs w:val="24"/>
        </w:rPr>
        <w:t>Also, the apoptosis rate was very high in CLR</w:t>
      </w:r>
      <w:r w:rsidRPr="00F11AA4">
        <w:rPr>
          <w:rFonts w:asciiTheme="minorBidi" w:hAnsiTheme="minorBidi"/>
          <w:color w:val="222222"/>
          <w:sz w:val="24"/>
          <w:szCs w:val="24"/>
          <w:vertAlign w:val="superscript"/>
        </w:rPr>
        <w:t>-/-</w:t>
      </w:r>
      <w:r w:rsidRPr="00553539">
        <w:rPr>
          <w:rFonts w:asciiTheme="minorBidi" w:hAnsiTheme="minorBidi"/>
          <w:color w:val="222222"/>
          <w:sz w:val="24"/>
          <w:szCs w:val="24"/>
        </w:rPr>
        <w:t xml:space="preserve"> mice. This revealed the importance of CLR in the development of </w:t>
      </w:r>
      <w:r w:rsidR="00FD799E">
        <w:rPr>
          <w:rFonts w:asciiTheme="minorBidi" w:hAnsiTheme="minorBidi"/>
          <w:color w:val="222222"/>
          <w:sz w:val="24"/>
          <w:szCs w:val="24"/>
        </w:rPr>
        <w:t xml:space="preserve">the </w:t>
      </w:r>
      <w:r w:rsidRPr="00553539">
        <w:rPr>
          <w:rFonts w:asciiTheme="minorBidi" w:hAnsiTheme="minorBidi"/>
          <w:color w:val="222222"/>
          <w:sz w:val="24"/>
          <w:szCs w:val="24"/>
        </w:rPr>
        <w:t>embryo and the growth of its cardiac and vascular smooth muscl</w:t>
      </w:r>
      <w:r w:rsidR="001A3B66">
        <w:rPr>
          <w:rFonts w:asciiTheme="minorBidi" w:hAnsiTheme="minorBidi"/>
          <w:color w:val="222222"/>
          <w:sz w:val="24"/>
          <w:szCs w:val="24"/>
        </w:rPr>
        <w:t xml:space="preserve">e cells </w:t>
      </w:r>
      <w:r w:rsidR="001A3B66">
        <w:rPr>
          <w:rFonts w:asciiTheme="minorBidi" w:hAnsiTheme="minorBidi"/>
          <w:color w:val="222222"/>
          <w:sz w:val="24"/>
          <w:szCs w:val="24"/>
        </w:rPr>
        <w:fldChar w:fldCharType="begin">
          <w:fldData xml:space="preserve">PEVuZE5vdGU+PENpdGU+PEF1dGhvcj5EYWNrb3I8L0F1dGhvcj48WWVhcj4yMDA2PC9ZZWFyPjxS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</w:fldData>
        </w:fldChar>
      </w:r>
      <w:r w:rsidR="007B34E7">
        <w:rPr>
          <w:rFonts w:asciiTheme="minorBidi" w:hAnsiTheme="minorBidi"/>
          <w:color w:val="222222"/>
          <w:sz w:val="24"/>
          <w:szCs w:val="24"/>
        </w:rPr>
        <w:instrText xml:space="preserve"> ADDIN EN.CITE </w:instrText>
      </w:r>
      <w:r w:rsidR="007B34E7">
        <w:rPr>
          <w:rFonts w:asciiTheme="minorBidi" w:hAnsiTheme="minorBidi"/>
          <w:color w:val="222222"/>
          <w:sz w:val="24"/>
          <w:szCs w:val="24"/>
        </w:rPr>
        <w:fldChar w:fldCharType="begin">
          <w:fldData xml:space="preserve">PEVuZE5vdGU+PENpdGU+PEF1dGhvcj5EYWNrb3I8L0F1dGhvcj48WWVhcj4yMDA2PC9ZZWFyPjxS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</w:fldData>
        </w:fldChar>
      </w:r>
      <w:r w:rsidR="007B34E7">
        <w:rPr>
          <w:rFonts w:asciiTheme="minorBidi" w:hAnsiTheme="minorBidi"/>
          <w:color w:val="222222"/>
          <w:sz w:val="24"/>
          <w:szCs w:val="24"/>
        </w:rPr>
        <w:instrText xml:space="preserve"> ADDIN EN.CITE.DATA </w:instrText>
      </w:r>
      <w:r w:rsidR="007B34E7">
        <w:rPr>
          <w:rFonts w:asciiTheme="minorBidi" w:hAnsiTheme="minorBidi"/>
          <w:color w:val="222222"/>
          <w:sz w:val="24"/>
          <w:szCs w:val="24"/>
        </w:rPr>
      </w:r>
      <w:r w:rsidR="007B34E7">
        <w:rPr>
          <w:rFonts w:asciiTheme="minorBidi" w:hAnsiTheme="minorBidi"/>
          <w:color w:val="222222"/>
          <w:sz w:val="24"/>
          <w:szCs w:val="24"/>
        </w:rPr>
        <w:fldChar w:fldCharType="end"/>
      </w:r>
      <w:r w:rsidR="001A3B66">
        <w:rPr>
          <w:rFonts w:asciiTheme="minorBidi" w:hAnsiTheme="minorBidi"/>
          <w:color w:val="222222"/>
          <w:sz w:val="24"/>
          <w:szCs w:val="24"/>
        </w:rPr>
      </w:r>
      <w:r w:rsidR="001A3B66">
        <w:rPr>
          <w:rFonts w:asciiTheme="minorBidi" w:hAnsiTheme="minorBidi"/>
          <w:color w:val="222222"/>
          <w:sz w:val="24"/>
          <w:szCs w:val="24"/>
        </w:rPr>
        <w:fldChar w:fldCharType="separate"/>
      </w:r>
      <w:r w:rsidR="007B7A18">
        <w:rPr>
          <w:rFonts w:asciiTheme="minorBidi" w:hAnsiTheme="minorBidi"/>
          <w:noProof/>
          <w:color w:val="222222"/>
          <w:sz w:val="24"/>
          <w:szCs w:val="24"/>
        </w:rPr>
        <w:t>(</w:t>
      </w:r>
      <w:hyperlink w:anchor="_ENREF_50" w:tooltip="Dackor, 2006 #6" w:history="1">
        <w:r w:rsidR="00371EE5">
          <w:rPr>
            <w:rFonts w:asciiTheme="minorBidi" w:hAnsiTheme="minorBidi"/>
            <w:noProof/>
            <w:color w:val="222222"/>
            <w:sz w:val="24"/>
            <w:szCs w:val="24"/>
          </w:rPr>
          <w:t>Dackor</w:t>
        </w:r>
        <w:r w:rsidR="00371EE5" w:rsidRPr="007B7A18">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2006a</w:t>
        </w:r>
      </w:hyperlink>
      <w:r w:rsidR="007B7A18">
        <w:rPr>
          <w:rFonts w:asciiTheme="minorBidi" w:hAnsiTheme="minorBidi"/>
          <w:noProof/>
          <w:color w:val="222222"/>
          <w:sz w:val="24"/>
          <w:szCs w:val="24"/>
        </w:rPr>
        <w:t>)</w:t>
      </w:r>
      <w:r w:rsidR="001A3B66">
        <w:rPr>
          <w:rFonts w:asciiTheme="minorBidi" w:hAnsiTheme="minorBidi"/>
          <w:color w:val="222222"/>
          <w:sz w:val="24"/>
          <w:szCs w:val="24"/>
        </w:rPr>
        <w:fldChar w:fldCharType="end"/>
      </w:r>
      <w:r w:rsidRPr="00553539">
        <w:rPr>
          <w:rFonts w:asciiTheme="minorBidi" w:hAnsiTheme="minorBidi"/>
          <w:color w:val="222222"/>
          <w:sz w:val="24"/>
          <w:szCs w:val="24"/>
        </w:rPr>
        <w:t>.</w:t>
      </w:r>
    </w:p>
    <w:p w14:paraId="693AFC7E" w14:textId="3058CCFA" w:rsidR="00AC55D3" w:rsidRPr="00C363BC" w:rsidRDefault="00553539" w:rsidP="00652709">
      <w:pPr>
        <w:shd w:val="clear" w:color="auto" w:fill="FFFFFF"/>
        <w:spacing w:before="100" w:beforeAutospacing="1" w:after="150" w:line="480" w:lineRule="auto"/>
        <w:ind w:firstLine="851"/>
        <w:jc w:val="both"/>
        <w:textAlignment w:val="center"/>
        <w:rPr>
          <w:rFonts w:asciiTheme="minorBidi" w:eastAsia="Times New Roman" w:hAnsiTheme="minorBidi"/>
          <w:color w:val="222222"/>
          <w:sz w:val="24"/>
          <w:szCs w:val="24"/>
          <w:lang w:eastAsia="en-GB"/>
        </w:rPr>
      </w:pPr>
      <w:r w:rsidRPr="00553539">
        <w:rPr>
          <w:rFonts w:asciiTheme="minorBidi" w:eastAsia="Times New Roman" w:hAnsiTheme="minorBidi"/>
          <w:color w:val="222222"/>
          <w:sz w:val="24"/>
          <w:szCs w:val="24"/>
          <w:lang w:eastAsia="en-GB"/>
        </w:rPr>
        <w:t xml:space="preserve">The difference between CLR and its class members lies in the need </w:t>
      </w:r>
      <w:r w:rsidR="00FD799E">
        <w:rPr>
          <w:rFonts w:asciiTheme="minorBidi" w:eastAsia="Times New Roman" w:hAnsiTheme="minorBidi"/>
          <w:color w:val="222222"/>
          <w:sz w:val="24"/>
          <w:szCs w:val="24"/>
          <w:lang w:eastAsia="en-GB"/>
        </w:rPr>
        <w:t>for</w:t>
      </w:r>
      <w:r w:rsidRPr="00553539">
        <w:rPr>
          <w:rFonts w:asciiTheme="minorBidi" w:eastAsia="Times New Roman" w:hAnsiTheme="minorBidi"/>
          <w:color w:val="222222"/>
          <w:sz w:val="24"/>
          <w:szCs w:val="24"/>
          <w:lang w:eastAsia="en-GB"/>
        </w:rPr>
        <w:t xml:space="preserve"> Receptor Activity Modifying Proteins (RAMPs) to guide the movement of CLR from endoplasmic reticulum to </w:t>
      </w:r>
      <w:r w:rsidR="00FD799E">
        <w:rPr>
          <w:rFonts w:asciiTheme="minorBidi" w:eastAsia="Times New Roman" w:hAnsiTheme="minorBidi"/>
          <w:color w:val="222222"/>
          <w:sz w:val="24"/>
          <w:szCs w:val="24"/>
          <w:lang w:eastAsia="en-GB"/>
        </w:rPr>
        <w:t xml:space="preserve">the </w:t>
      </w:r>
      <w:r w:rsidRPr="00553539">
        <w:rPr>
          <w:rFonts w:asciiTheme="minorBidi" w:eastAsia="Times New Roman" w:hAnsiTheme="minorBidi"/>
          <w:color w:val="222222"/>
          <w:sz w:val="24"/>
          <w:szCs w:val="24"/>
          <w:lang w:eastAsia="en-GB"/>
        </w:rPr>
        <w:t xml:space="preserve">cell surface and then for the specificity of </w:t>
      </w:r>
      <w:r w:rsidR="00FD799E">
        <w:rPr>
          <w:rFonts w:asciiTheme="minorBidi" w:eastAsia="Times New Roman" w:hAnsiTheme="minorBidi"/>
          <w:color w:val="222222"/>
          <w:sz w:val="24"/>
          <w:szCs w:val="24"/>
          <w:lang w:eastAsia="en-GB"/>
        </w:rPr>
        <w:t xml:space="preserve">the </w:t>
      </w:r>
      <w:r w:rsidRPr="00553539">
        <w:rPr>
          <w:rFonts w:asciiTheme="minorBidi" w:eastAsia="Times New Roman" w:hAnsiTheme="minorBidi"/>
          <w:color w:val="222222"/>
          <w:sz w:val="24"/>
          <w:szCs w:val="24"/>
          <w:lang w:eastAsia="en-GB"/>
        </w:rPr>
        <w:lastRenderedPageBreak/>
        <w:t xml:space="preserve">ligand </w:t>
      </w:r>
      <w:r w:rsidR="001A3B66">
        <w:rPr>
          <w:rFonts w:asciiTheme="minorBidi" w:eastAsia="Times New Roman" w:hAnsiTheme="minorBidi"/>
          <w:color w:val="222222"/>
          <w:sz w:val="24"/>
          <w:szCs w:val="24"/>
          <w:lang w:eastAsia="en-GB"/>
        </w:rPr>
        <w:fldChar w:fldCharType="begin"/>
      </w:r>
      <w:r w:rsidR="007B34E7">
        <w:rPr>
          <w:rFonts w:asciiTheme="minorBidi" w:eastAsia="Times New Roman" w:hAnsiTheme="minorBidi"/>
          <w:color w:val="222222"/>
          <w:sz w:val="24"/>
          <w:szCs w:val="24"/>
          <w:lang w:eastAsia="en-GB"/>
        </w:rPr>
        <w:instrText xml:space="preserve"> ADDIN EN.CITE &lt;EndNote&gt;&lt;Cite&gt;&lt;Author&gt;McLatchie&lt;/Author&gt;&lt;Year&gt;1998&lt;/Year&gt;&lt;RecNum&gt;1135&lt;/RecNum&gt;&lt;DisplayText&gt;(McLatchie&lt;style face="italic"&gt; et al.&lt;/style&gt;, 1998a)&lt;/DisplayText&gt;&lt;record&gt;&lt;rec-number&gt;1135&lt;/rec-number&gt;&lt;foreign-keys&gt;&lt;key app="EN" db-id="efesrxep8ef5euerpv7x5sxq0fswtszsrefr" timestamp="1436168220"&gt;1135&lt;/key&gt;&lt;/foreign-keys&gt;&lt;ref-type name="Journal Article"&gt;17&lt;/ref-type&gt;&lt;contributors&gt;&lt;authors&gt;&lt;author&gt;McLatchie, Linda M&lt;/author&gt;&lt;author&gt;Fraser, Neil J&lt;/author&gt;&lt;author&gt;Main, Martin J&lt;/author&gt;&lt;author&gt;Wise, Alan&lt;/author&gt;&lt;author&gt;Brown, Jason&lt;/author&gt;&lt;author&gt;Thompson, Nicola&lt;/author&gt;&lt;author&gt;Solari, Roberto&lt;/author&gt;&lt;author&gt;Lee, Melanie G&lt;/author&gt;&lt;author&gt;Foord, Steven M&lt;/author&gt;&lt;/authors&gt;&lt;/contributors&gt;&lt;titles&gt;&lt;title&gt;RAMPs regulate the transport and ligand specificity of the calcitonin-receptor-like receptor&lt;/title&gt;&lt;secondary-title&gt;Nature&lt;/secondary-title&gt;&lt;/titles&gt;&lt;periodical&gt;&lt;full-title&gt;Nature&lt;/full-title&gt;&lt;/periodical&gt;&lt;pages&gt;333-339&lt;/pages&gt;&lt;volume&gt;393&lt;/volume&gt;&lt;number&gt;6683&lt;/number&gt;&lt;dates&gt;&lt;year&gt;1998&lt;/year&gt;&lt;/dates&gt;&lt;isbn&gt;0028-0836&lt;/isbn&gt;&lt;urls&gt;&lt;/urls&gt;&lt;/record&gt;&lt;/Cite&gt;&lt;/EndNote&gt;</w:instrText>
      </w:r>
      <w:r w:rsidR="001A3B66">
        <w:rPr>
          <w:rFonts w:asciiTheme="minorBidi" w:eastAsia="Times New Roman" w:hAnsiTheme="minorBidi"/>
          <w:color w:val="222222"/>
          <w:sz w:val="24"/>
          <w:szCs w:val="24"/>
          <w:lang w:eastAsia="en-GB"/>
        </w:rPr>
        <w:fldChar w:fldCharType="separate"/>
      </w:r>
      <w:r w:rsidR="0084729A">
        <w:rPr>
          <w:rFonts w:asciiTheme="minorBidi" w:eastAsia="Times New Roman" w:hAnsiTheme="minorBidi"/>
          <w:noProof/>
          <w:color w:val="222222"/>
          <w:sz w:val="24"/>
          <w:szCs w:val="24"/>
          <w:lang w:eastAsia="en-GB"/>
        </w:rPr>
        <w:t>(</w:t>
      </w:r>
      <w:hyperlink w:anchor="_ENREF_158" w:tooltip="McLatchie, 1998 #1135" w:history="1">
        <w:r w:rsidR="00371EE5">
          <w:rPr>
            <w:rFonts w:asciiTheme="minorBidi" w:eastAsia="Times New Roman" w:hAnsiTheme="minorBidi"/>
            <w:noProof/>
            <w:color w:val="222222"/>
            <w:sz w:val="24"/>
            <w:szCs w:val="24"/>
            <w:lang w:eastAsia="en-GB"/>
          </w:rPr>
          <w:t>McLatchie</w:t>
        </w:r>
        <w:r w:rsidR="00371EE5" w:rsidRPr="0084729A">
          <w:rPr>
            <w:rFonts w:asciiTheme="minorBidi" w:eastAsia="Times New Roman" w:hAnsiTheme="minorBidi"/>
            <w:i/>
            <w:noProof/>
            <w:color w:val="222222"/>
            <w:sz w:val="24"/>
            <w:szCs w:val="24"/>
            <w:lang w:eastAsia="en-GB"/>
          </w:rPr>
          <w:t xml:space="preserve"> et al.</w:t>
        </w:r>
        <w:r w:rsidR="00371EE5">
          <w:rPr>
            <w:rFonts w:asciiTheme="minorBidi" w:eastAsia="Times New Roman" w:hAnsiTheme="minorBidi"/>
            <w:noProof/>
            <w:color w:val="222222"/>
            <w:sz w:val="24"/>
            <w:szCs w:val="24"/>
            <w:lang w:eastAsia="en-GB"/>
          </w:rPr>
          <w:t>, 1998a</w:t>
        </w:r>
      </w:hyperlink>
      <w:r w:rsidR="0084729A">
        <w:rPr>
          <w:rFonts w:asciiTheme="minorBidi" w:eastAsia="Times New Roman" w:hAnsiTheme="minorBidi"/>
          <w:noProof/>
          <w:color w:val="222222"/>
          <w:sz w:val="24"/>
          <w:szCs w:val="24"/>
          <w:lang w:eastAsia="en-GB"/>
        </w:rPr>
        <w:t>)</w:t>
      </w:r>
      <w:r w:rsidR="001A3B66">
        <w:rPr>
          <w:rFonts w:asciiTheme="minorBidi" w:eastAsia="Times New Roman" w:hAnsiTheme="minorBidi"/>
          <w:color w:val="222222"/>
          <w:sz w:val="24"/>
          <w:szCs w:val="24"/>
          <w:lang w:eastAsia="en-GB"/>
        </w:rPr>
        <w:fldChar w:fldCharType="end"/>
      </w:r>
      <w:r w:rsidRPr="00553539">
        <w:rPr>
          <w:rFonts w:asciiTheme="minorBidi" w:eastAsia="Times New Roman" w:hAnsiTheme="minorBidi"/>
          <w:color w:val="222222"/>
          <w:sz w:val="24"/>
          <w:szCs w:val="24"/>
          <w:lang w:eastAsia="en-GB"/>
        </w:rPr>
        <w:t xml:space="preserve">. </w:t>
      </w:r>
      <w:r w:rsidR="006F1CF8" w:rsidRPr="00553539">
        <w:rPr>
          <w:rFonts w:asciiTheme="minorBidi" w:eastAsia="Times New Roman" w:hAnsiTheme="minorBidi"/>
          <w:color w:val="222222"/>
          <w:sz w:val="24"/>
          <w:szCs w:val="24"/>
          <w:lang w:eastAsia="en-GB"/>
        </w:rPr>
        <w:t>The</w:t>
      </w:r>
      <w:r w:rsidRPr="00553539">
        <w:rPr>
          <w:rFonts w:asciiTheme="minorBidi" w:eastAsia="Times New Roman" w:hAnsiTheme="minorBidi"/>
          <w:color w:val="222222"/>
          <w:sz w:val="24"/>
          <w:szCs w:val="24"/>
          <w:lang w:eastAsia="en-GB"/>
        </w:rPr>
        <w:t xml:space="preserve"> transportation and functioning of CLR is regulated by glycosylation </w:t>
      </w:r>
      <w:r w:rsidR="00E07216">
        <w:rPr>
          <w:rFonts w:asciiTheme="minorBidi" w:eastAsia="Times New Roman" w:hAnsiTheme="minorBidi"/>
          <w:color w:val="222222"/>
          <w:sz w:val="24"/>
          <w:szCs w:val="24"/>
          <w:lang w:eastAsia="en-GB"/>
        </w:rPr>
        <w:fldChar w:fldCharType="begin"/>
      </w:r>
      <w:r w:rsidR="00CA0436">
        <w:rPr>
          <w:rFonts w:asciiTheme="minorBidi" w:eastAsia="Times New Roman" w:hAnsiTheme="minorBidi"/>
          <w:color w:val="222222"/>
          <w:sz w:val="24"/>
          <w:szCs w:val="24"/>
          <w:lang w:eastAsia="en-GB"/>
        </w:rPr>
        <w:instrText xml:space="preserve"> ADDIN EN.CITE &lt;EndNote&gt;&lt;Cite&gt;&lt;Author&gt;Ho&lt;/Author&gt;&lt;Year&gt;1999&lt;/Year&gt;&lt;RecNum&gt;1136&lt;/RecNum&gt;&lt;DisplayText&gt;(Ho&lt;style face="italic"&gt; et al.&lt;/style&gt;, 1999, Walsh&lt;style face="italic"&gt; et al.&lt;/style&gt;, 1998)&lt;/DisplayText&gt;&lt;record&gt;&lt;rec-number&gt;1136&lt;/rec-number&gt;&lt;foreign-keys&gt;&lt;key app="EN" db-id="efesrxep8ef5euerpv7x5sxq0fswtszsrefr" timestamp="1436168324"&gt;1136&lt;/key&gt;&lt;/foreign-keys&gt;&lt;ref-type name="Journal Article"&gt;17&lt;/ref-type&gt;&lt;contributors&gt;&lt;authors&gt;&lt;author&gt;Ho, Hao H&lt;/author&gt;&lt;author&gt;Gilbert, Matthew T&lt;/author&gt;&lt;author&gt;Nussenzveig, Daniel R&lt;/author&gt;&lt;author&gt;Gershengorn, Marvin C&lt;/author&gt;&lt;/authors&gt;&lt;/contributors&gt;&lt;titles&gt;&lt;title&gt;Glycosylation is important for binding to human calcitonin receptors&lt;/title&gt;&lt;secondary-title&gt;Biochemistry&lt;/secondary-title&gt;&lt;/titles&gt;&lt;periodical&gt;&lt;full-title&gt;Biochemistry&lt;/full-title&gt;&lt;/periodical&gt;&lt;pages&gt;1866-1872&lt;/pages&gt;&lt;volume&gt;38&lt;/volume&gt;&lt;number&gt;6&lt;/number&gt;&lt;dates&gt;&lt;year&gt;1999&lt;/year&gt;&lt;/dates&gt;&lt;isbn&gt;0006-2960&lt;/isbn&gt;&lt;urls&gt;&lt;/urls&gt;&lt;/record&gt;&lt;/Cite&gt;&lt;Cite&gt;&lt;Author&gt;Walsh&lt;/Author&gt;&lt;Year&gt;1998&lt;/Year&gt;&lt;RecNum&gt;1137&lt;/RecNum&gt;&lt;record&gt;&lt;rec-number&gt;1137&lt;/rec-number&gt;&lt;foreign-keys&gt;&lt;key app="EN" db-id="efesrxep8ef5euerpv7x5sxq0fswtszsrefr" timestamp="1436168459"&gt;1137&lt;/key&gt;&lt;/foreign-keys&gt;&lt;ref-type name="Journal Article"&gt;17&lt;/ref-type&gt;&lt;contributors&gt;&lt;authors&gt;&lt;author&gt;Walsh, Marie T&lt;/author&gt;&lt;author&gt;Foley, John F&lt;/author&gt;&lt;author&gt;Kinsella, B Therese&lt;/author&gt;&lt;/authors&gt;&lt;/contributors&gt;&lt;titles&gt;&lt;title&gt;Characterization of the Role of N-Linked Glycosylation on the Cell Signaling and Expression of the Human Thromboxane A2Receptor Alpha and BetaIsoforms&lt;/title&gt;&lt;secondary-title&gt;Journal of Pharmacology and Experimental Therapeutics&lt;/secondary-title&gt;&lt;/titles&gt;&lt;periodical&gt;&lt;full-title&gt;Journal of Pharmacology and Experimental Therapeutics&lt;/full-title&gt;&lt;/periodical&gt;&lt;pages&gt;1026-1036&lt;/pages&gt;&lt;volume&gt;286&lt;/volume&gt;&lt;number&gt;2&lt;/number&gt;&lt;dates&gt;&lt;year&gt;1998&lt;/year&gt;&lt;/dates&gt;&lt;isbn&gt;1521-0103&lt;/isbn&gt;&lt;urls&gt;&lt;/urls&gt;&lt;/record&gt;&lt;/Cite&gt;&lt;/EndNote&gt;</w:instrText>
      </w:r>
      <w:r w:rsidR="00E07216">
        <w:rPr>
          <w:rFonts w:asciiTheme="minorBidi" w:eastAsia="Times New Roman" w:hAnsiTheme="minorBidi"/>
          <w:color w:val="222222"/>
          <w:sz w:val="24"/>
          <w:szCs w:val="24"/>
          <w:lang w:eastAsia="en-GB"/>
        </w:rPr>
        <w:fldChar w:fldCharType="separate"/>
      </w:r>
      <w:r w:rsidR="00CA0436">
        <w:rPr>
          <w:rFonts w:asciiTheme="minorBidi" w:eastAsia="Times New Roman" w:hAnsiTheme="minorBidi"/>
          <w:noProof/>
          <w:color w:val="222222"/>
          <w:sz w:val="24"/>
          <w:szCs w:val="24"/>
          <w:lang w:eastAsia="en-GB"/>
        </w:rPr>
        <w:t>(</w:t>
      </w:r>
      <w:hyperlink w:anchor="_ENREF_96" w:tooltip="Ho, 1999 #1136" w:history="1">
        <w:r w:rsidR="00371EE5">
          <w:rPr>
            <w:rFonts w:asciiTheme="minorBidi" w:eastAsia="Times New Roman" w:hAnsiTheme="minorBidi"/>
            <w:noProof/>
            <w:color w:val="222222"/>
            <w:sz w:val="24"/>
            <w:szCs w:val="24"/>
            <w:lang w:eastAsia="en-GB"/>
          </w:rPr>
          <w:t>Ho</w:t>
        </w:r>
        <w:r w:rsidR="00371EE5" w:rsidRPr="00CA0436">
          <w:rPr>
            <w:rFonts w:asciiTheme="minorBidi" w:eastAsia="Times New Roman" w:hAnsiTheme="minorBidi"/>
            <w:i/>
            <w:noProof/>
            <w:color w:val="222222"/>
            <w:sz w:val="24"/>
            <w:szCs w:val="24"/>
            <w:lang w:eastAsia="en-GB"/>
          </w:rPr>
          <w:t xml:space="preserve"> et al.</w:t>
        </w:r>
        <w:r w:rsidR="00371EE5">
          <w:rPr>
            <w:rFonts w:asciiTheme="minorBidi" w:eastAsia="Times New Roman" w:hAnsiTheme="minorBidi"/>
            <w:noProof/>
            <w:color w:val="222222"/>
            <w:sz w:val="24"/>
            <w:szCs w:val="24"/>
            <w:lang w:eastAsia="en-GB"/>
          </w:rPr>
          <w:t>, 1999</w:t>
        </w:r>
      </w:hyperlink>
      <w:r w:rsidR="00CA0436">
        <w:rPr>
          <w:rFonts w:asciiTheme="minorBidi" w:eastAsia="Times New Roman" w:hAnsiTheme="minorBidi"/>
          <w:noProof/>
          <w:color w:val="222222"/>
          <w:sz w:val="24"/>
          <w:szCs w:val="24"/>
          <w:lang w:eastAsia="en-GB"/>
        </w:rPr>
        <w:t xml:space="preserve">, </w:t>
      </w:r>
      <w:hyperlink w:anchor="_ENREF_234" w:tooltip="Walsh, 1998 #1137" w:history="1">
        <w:r w:rsidR="00371EE5">
          <w:rPr>
            <w:rFonts w:asciiTheme="minorBidi" w:eastAsia="Times New Roman" w:hAnsiTheme="minorBidi"/>
            <w:noProof/>
            <w:color w:val="222222"/>
            <w:sz w:val="24"/>
            <w:szCs w:val="24"/>
            <w:lang w:eastAsia="en-GB"/>
          </w:rPr>
          <w:t>Walsh</w:t>
        </w:r>
        <w:r w:rsidR="00371EE5" w:rsidRPr="00CA0436">
          <w:rPr>
            <w:rFonts w:asciiTheme="minorBidi" w:eastAsia="Times New Roman" w:hAnsiTheme="minorBidi"/>
            <w:i/>
            <w:noProof/>
            <w:color w:val="222222"/>
            <w:sz w:val="24"/>
            <w:szCs w:val="24"/>
            <w:lang w:eastAsia="en-GB"/>
          </w:rPr>
          <w:t xml:space="preserve"> et al.</w:t>
        </w:r>
        <w:r w:rsidR="00371EE5">
          <w:rPr>
            <w:rFonts w:asciiTheme="minorBidi" w:eastAsia="Times New Roman" w:hAnsiTheme="minorBidi"/>
            <w:noProof/>
            <w:color w:val="222222"/>
            <w:sz w:val="24"/>
            <w:szCs w:val="24"/>
            <w:lang w:eastAsia="en-GB"/>
          </w:rPr>
          <w:t>, 1998</w:t>
        </w:r>
      </w:hyperlink>
      <w:r w:rsidR="00CA0436">
        <w:rPr>
          <w:rFonts w:asciiTheme="minorBidi" w:eastAsia="Times New Roman" w:hAnsiTheme="minorBidi"/>
          <w:noProof/>
          <w:color w:val="222222"/>
          <w:sz w:val="24"/>
          <w:szCs w:val="24"/>
          <w:lang w:eastAsia="en-GB"/>
        </w:rPr>
        <w:t>)</w:t>
      </w:r>
      <w:r w:rsidR="00E07216">
        <w:rPr>
          <w:rFonts w:asciiTheme="minorBidi" w:eastAsia="Times New Roman" w:hAnsiTheme="minorBidi"/>
          <w:color w:val="222222"/>
          <w:sz w:val="24"/>
          <w:szCs w:val="24"/>
          <w:lang w:eastAsia="en-GB"/>
        </w:rPr>
        <w:fldChar w:fldCharType="end"/>
      </w:r>
      <w:r w:rsidR="00E07216">
        <w:rPr>
          <w:rFonts w:asciiTheme="minorBidi" w:eastAsia="Times New Roman" w:hAnsiTheme="minorBidi"/>
          <w:color w:val="222222"/>
          <w:sz w:val="24"/>
          <w:szCs w:val="24"/>
          <w:lang w:eastAsia="en-GB"/>
        </w:rPr>
        <w:t>.</w:t>
      </w:r>
      <w:r w:rsidRPr="00553539">
        <w:rPr>
          <w:rFonts w:asciiTheme="minorBidi" w:eastAsia="Times New Roman" w:hAnsiTheme="minorBidi"/>
          <w:color w:val="222222"/>
          <w:sz w:val="24"/>
          <w:szCs w:val="24"/>
          <w:lang w:eastAsia="en-GB"/>
        </w:rPr>
        <w:t xml:space="preserve"> </w:t>
      </w:r>
      <w:r w:rsidR="00FD799E">
        <w:rPr>
          <w:rFonts w:asciiTheme="minorBidi" w:eastAsia="Times New Roman" w:hAnsiTheme="minorBidi"/>
          <w:color w:val="222222"/>
          <w:sz w:val="24"/>
          <w:szCs w:val="24"/>
          <w:lang w:eastAsia="en-GB"/>
        </w:rPr>
        <w:t xml:space="preserve">There are three types of </w:t>
      </w:r>
      <w:r w:rsidR="00E07216" w:rsidRPr="00553539">
        <w:rPr>
          <w:rFonts w:asciiTheme="minorBidi" w:eastAsia="Times New Roman" w:hAnsiTheme="minorBidi"/>
          <w:color w:val="222222"/>
          <w:sz w:val="24"/>
          <w:szCs w:val="24"/>
          <w:lang w:eastAsia="en-GB"/>
        </w:rPr>
        <w:t xml:space="preserve">RAMP </w:t>
      </w:r>
      <w:r w:rsidRPr="00553539">
        <w:rPr>
          <w:rFonts w:asciiTheme="minorBidi" w:eastAsia="Times New Roman" w:hAnsiTheme="minorBidi"/>
          <w:color w:val="222222"/>
          <w:sz w:val="24"/>
          <w:szCs w:val="24"/>
          <w:lang w:eastAsia="en-GB"/>
        </w:rPr>
        <w:t>associat</w:t>
      </w:r>
      <w:r w:rsidR="00FD799E">
        <w:rPr>
          <w:rFonts w:asciiTheme="minorBidi" w:eastAsia="Times New Roman" w:hAnsiTheme="minorBidi"/>
          <w:color w:val="222222"/>
          <w:sz w:val="24"/>
          <w:szCs w:val="24"/>
          <w:lang w:eastAsia="en-GB"/>
        </w:rPr>
        <w:t>ed</w:t>
      </w:r>
      <w:r w:rsidRPr="00553539">
        <w:rPr>
          <w:rFonts w:asciiTheme="minorBidi" w:eastAsia="Times New Roman" w:hAnsiTheme="minorBidi"/>
          <w:color w:val="222222"/>
          <w:sz w:val="24"/>
          <w:szCs w:val="24"/>
          <w:lang w:eastAsia="en-GB"/>
        </w:rPr>
        <w:t xml:space="preserve"> with CLR; RAMP1 is responsible for terminal glycosylation</w:t>
      </w:r>
      <w:r w:rsidR="00FD799E">
        <w:rPr>
          <w:rFonts w:asciiTheme="minorBidi" w:eastAsia="Times New Roman" w:hAnsiTheme="minorBidi"/>
          <w:color w:val="222222"/>
          <w:sz w:val="24"/>
          <w:szCs w:val="24"/>
          <w:lang w:eastAsia="en-GB"/>
        </w:rPr>
        <w:t>,</w:t>
      </w:r>
      <w:r w:rsidRPr="00553539">
        <w:rPr>
          <w:rFonts w:asciiTheme="minorBidi" w:eastAsia="Times New Roman" w:hAnsiTheme="minorBidi"/>
          <w:color w:val="222222"/>
          <w:sz w:val="24"/>
          <w:szCs w:val="24"/>
          <w:lang w:eastAsia="en-GB"/>
        </w:rPr>
        <w:t xml:space="preserve"> whereas RAMP2 and RAMP3 </w:t>
      </w:r>
      <w:r w:rsidR="00FD799E">
        <w:rPr>
          <w:rFonts w:asciiTheme="minorBidi" w:eastAsia="Times New Roman" w:hAnsiTheme="minorBidi"/>
          <w:color w:val="222222"/>
          <w:sz w:val="24"/>
          <w:szCs w:val="24"/>
          <w:lang w:eastAsia="en-GB"/>
        </w:rPr>
        <w:t xml:space="preserve">are </w:t>
      </w:r>
      <w:r w:rsidRPr="00553539">
        <w:rPr>
          <w:rFonts w:asciiTheme="minorBidi" w:eastAsia="Times New Roman" w:hAnsiTheme="minorBidi"/>
          <w:color w:val="222222"/>
          <w:sz w:val="24"/>
          <w:szCs w:val="24"/>
          <w:lang w:eastAsia="en-GB"/>
        </w:rPr>
        <w:t xml:space="preserve">responsible for </w:t>
      </w:r>
      <w:r w:rsidR="00FD799E">
        <w:rPr>
          <w:rFonts w:asciiTheme="minorBidi" w:eastAsia="Times New Roman" w:hAnsiTheme="minorBidi"/>
          <w:color w:val="222222"/>
          <w:sz w:val="24"/>
          <w:szCs w:val="24"/>
          <w:lang w:eastAsia="en-GB"/>
        </w:rPr>
        <w:t xml:space="preserve">the </w:t>
      </w:r>
      <w:r w:rsidRPr="00553539">
        <w:rPr>
          <w:rFonts w:asciiTheme="minorBidi" w:eastAsia="Times New Roman" w:hAnsiTheme="minorBidi"/>
          <w:color w:val="222222"/>
          <w:sz w:val="24"/>
          <w:szCs w:val="24"/>
          <w:lang w:eastAsia="en-GB"/>
        </w:rPr>
        <w:t>core glycosylation of CLR</w:t>
      </w:r>
      <w:r w:rsidR="00F630D9">
        <w:rPr>
          <w:rFonts w:asciiTheme="minorBidi" w:eastAsia="Times New Roman" w:hAnsiTheme="minorBidi"/>
          <w:color w:val="222222"/>
          <w:sz w:val="24"/>
          <w:szCs w:val="24"/>
          <w:lang w:eastAsia="en-GB"/>
        </w:rPr>
        <w:t xml:space="preserve"> </w:t>
      </w:r>
      <w:r w:rsidR="00E95E78">
        <w:rPr>
          <w:rFonts w:asciiTheme="minorBidi" w:eastAsia="Times New Roman" w:hAnsiTheme="minorBidi"/>
          <w:color w:val="222222"/>
          <w:sz w:val="24"/>
          <w:szCs w:val="24"/>
          <w:lang w:eastAsia="en-GB"/>
        </w:rPr>
        <w:fldChar w:fldCharType="begin">
          <w:fldData xml:space="preserve">PEVuZE5vdGU+PENpdGU+PEF1dGhvcj5NY0xhdGNoaWU8L0F1dGhvcj48WWVhcj4xOTk4PC9ZZWFy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</w:fldData>
        </w:fldChar>
      </w:r>
      <w:r w:rsidR="007B34E7">
        <w:rPr>
          <w:rFonts w:asciiTheme="minorBidi" w:eastAsia="Times New Roman" w:hAnsiTheme="minorBidi"/>
          <w:color w:val="222222"/>
          <w:sz w:val="24"/>
          <w:szCs w:val="24"/>
          <w:lang w:eastAsia="en-GB"/>
        </w:rPr>
        <w:instrText xml:space="preserve"> ADDIN EN.CITE </w:instrText>
      </w:r>
      <w:r w:rsidR="007B34E7">
        <w:rPr>
          <w:rFonts w:asciiTheme="minorBidi" w:eastAsia="Times New Roman" w:hAnsiTheme="minorBidi"/>
          <w:color w:val="222222"/>
          <w:sz w:val="24"/>
          <w:szCs w:val="24"/>
          <w:lang w:eastAsia="en-GB"/>
        </w:rPr>
        <w:fldChar w:fldCharType="begin">
          <w:fldData xml:space="preserve">PEVuZE5vdGU+PENpdGU+PEF1dGhvcj5NY0xhdGNoaWU8L0F1dGhvcj48WWVhcj4xOTk4PC9ZZWFy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</w:fldData>
        </w:fldChar>
      </w:r>
      <w:r w:rsidR="007B34E7">
        <w:rPr>
          <w:rFonts w:asciiTheme="minorBidi" w:eastAsia="Times New Roman" w:hAnsiTheme="minorBidi"/>
          <w:color w:val="222222"/>
          <w:sz w:val="24"/>
          <w:szCs w:val="24"/>
          <w:lang w:eastAsia="en-GB"/>
        </w:rPr>
        <w:instrText xml:space="preserve"> ADDIN EN.CITE.DATA </w:instrText>
      </w:r>
      <w:r w:rsidR="007B34E7">
        <w:rPr>
          <w:rFonts w:asciiTheme="minorBidi" w:eastAsia="Times New Roman" w:hAnsiTheme="minorBidi"/>
          <w:color w:val="222222"/>
          <w:sz w:val="24"/>
          <w:szCs w:val="24"/>
          <w:lang w:eastAsia="en-GB"/>
        </w:rPr>
      </w:r>
      <w:r w:rsidR="007B34E7">
        <w:rPr>
          <w:rFonts w:asciiTheme="minorBidi" w:eastAsia="Times New Roman" w:hAnsiTheme="minorBidi"/>
          <w:color w:val="222222"/>
          <w:sz w:val="24"/>
          <w:szCs w:val="24"/>
          <w:lang w:eastAsia="en-GB"/>
        </w:rPr>
        <w:fldChar w:fldCharType="end"/>
      </w:r>
      <w:r w:rsidR="00E95E78">
        <w:rPr>
          <w:rFonts w:asciiTheme="minorBidi" w:eastAsia="Times New Roman" w:hAnsiTheme="minorBidi"/>
          <w:color w:val="222222"/>
          <w:sz w:val="24"/>
          <w:szCs w:val="24"/>
          <w:lang w:eastAsia="en-GB"/>
        </w:rPr>
      </w:r>
      <w:r w:rsidR="00E95E78">
        <w:rPr>
          <w:rFonts w:asciiTheme="minorBidi" w:eastAsia="Times New Roman" w:hAnsiTheme="minorBidi"/>
          <w:color w:val="222222"/>
          <w:sz w:val="24"/>
          <w:szCs w:val="24"/>
          <w:lang w:eastAsia="en-GB"/>
        </w:rPr>
        <w:fldChar w:fldCharType="separate"/>
      </w:r>
      <w:r w:rsidR="007B34E7">
        <w:rPr>
          <w:rFonts w:asciiTheme="minorBidi" w:eastAsia="Times New Roman" w:hAnsiTheme="minorBidi"/>
          <w:noProof/>
          <w:color w:val="222222"/>
          <w:sz w:val="24"/>
          <w:szCs w:val="24"/>
          <w:lang w:eastAsia="en-GB"/>
        </w:rPr>
        <w:t>(</w:t>
      </w:r>
      <w:hyperlink w:anchor="_ENREF_159" w:tooltip="McLatchie, 1998 #134" w:history="1">
        <w:r w:rsidR="00371EE5">
          <w:rPr>
            <w:rFonts w:asciiTheme="minorBidi" w:eastAsia="Times New Roman" w:hAnsiTheme="minorBidi"/>
            <w:noProof/>
            <w:color w:val="222222"/>
            <w:sz w:val="24"/>
            <w:szCs w:val="24"/>
            <w:lang w:eastAsia="en-GB"/>
          </w:rPr>
          <w:t>McLatchie</w:t>
        </w:r>
        <w:r w:rsidR="00371EE5" w:rsidRPr="007B34E7">
          <w:rPr>
            <w:rFonts w:asciiTheme="minorBidi" w:eastAsia="Times New Roman" w:hAnsiTheme="minorBidi"/>
            <w:i/>
            <w:noProof/>
            <w:color w:val="222222"/>
            <w:sz w:val="24"/>
            <w:szCs w:val="24"/>
            <w:lang w:eastAsia="en-GB"/>
          </w:rPr>
          <w:t xml:space="preserve"> et al.</w:t>
        </w:r>
        <w:r w:rsidR="00371EE5">
          <w:rPr>
            <w:rFonts w:asciiTheme="minorBidi" w:eastAsia="Times New Roman" w:hAnsiTheme="minorBidi"/>
            <w:noProof/>
            <w:color w:val="222222"/>
            <w:sz w:val="24"/>
            <w:szCs w:val="24"/>
            <w:lang w:eastAsia="en-GB"/>
          </w:rPr>
          <w:t>, 1998</w:t>
        </w:r>
      </w:hyperlink>
      <w:r w:rsidR="007B34E7">
        <w:rPr>
          <w:rFonts w:asciiTheme="minorBidi" w:eastAsia="Times New Roman" w:hAnsiTheme="minorBidi"/>
          <w:noProof/>
          <w:color w:val="222222"/>
          <w:sz w:val="24"/>
          <w:szCs w:val="24"/>
          <w:lang w:eastAsia="en-GB"/>
        </w:rPr>
        <w:t>)</w:t>
      </w:r>
      <w:r w:rsidR="00E95E78">
        <w:rPr>
          <w:rFonts w:asciiTheme="minorBidi" w:eastAsia="Times New Roman" w:hAnsiTheme="minorBidi"/>
          <w:color w:val="222222"/>
          <w:sz w:val="24"/>
          <w:szCs w:val="24"/>
          <w:lang w:eastAsia="en-GB"/>
        </w:rPr>
        <w:fldChar w:fldCharType="end"/>
      </w:r>
      <w:r w:rsidR="00E95E78">
        <w:rPr>
          <w:rFonts w:asciiTheme="minorBidi" w:eastAsia="Times New Roman" w:hAnsiTheme="minorBidi"/>
          <w:color w:val="222222"/>
          <w:sz w:val="24"/>
          <w:szCs w:val="24"/>
          <w:lang w:eastAsia="en-GB"/>
        </w:rPr>
        <w:t xml:space="preserve">. </w:t>
      </w:r>
      <w:r w:rsidRPr="00553539">
        <w:rPr>
          <w:rFonts w:asciiTheme="minorBidi" w:eastAsia="Times New Roman" w:hAnsiTheme="minorBidi"/>
          <w:color w:val="222222"/>
          <w:sz w:val="24"/>
          <w:szCs w:val="24"/>
          <w:lang w:eastAsia="en-GB"/>
        </w:rPr>
        <w:t>In the extracellular domain of CLR, there are three putative Asn glycosylation sites at positions 66,</w:t>
      </w:r>
      <w:r w:rsidR="00FD799E">
        <w:rPr>
          <w:rFonts w:asciiTheme="minorBidi" w:eastAsia="Times New Roman" w:hAnsiTheme="minorBidi"/>
          <w:color w:val="222222"/>
          <w:sz w:val="24"/>
          <w:szCs w:val="24"/>
          <w:lang w:eastAsia="en-GB"/>
        </w:rPr>
        <w:t xml:space="preserve"> </w:t>
      </w:r>
      <w:r w:rsidRPr="00553539">
        <w:rPr>
          <w:rFonts w:asciiTheme="minorBidi" w:eastAsia="Times New Roman" w:hAnsiTheme="minorBidi"/>
          <w:color w:val="222222"/>
          <w:sz w:val="24"/>
          <w:szCs w:val="24"/>
          <w:lang w:eastAsia="en-GB"/>
        </w:rPr>
        <w:t>118 and 123</w:t>
      </w:r>
      <w:r w:rsidR="009C179A">
        <w:rPr>
          <w:rFonts w:asciiTheme="minorBidi" w:eastAsia="Times New Roman" w:hAnsiTheme="minorBidi"/>
          <w:color w:val="222222"/>
          <w:sz w:val="24"/>
          <w:szCs w:val="24"/>
          <w:lang w:eastAsia="en-GB"/>
        </w:rPr>
        <w:t xml:space="preserve"> </w:t>
      </w:r>
      <w:r w:rsidR="009C179A">
        <w:rPr>
          <w:rFonts w:asciiTheme="minorBidi" w:eastAsia="Times New Roman" w:hAnsiTheme="minorBidi"/>
          <w:color w:val="222222"/>
          <w:sz w:val="24"/>
          <w:szCs w:val="24"/>
          <w:lang w:eastAsia="en-GB"/>
        </w:rPr>
        <w:fldChar w:fldCharType="begin"/>
      </w:r>
      <w:r w:rsidR="00CA0436">
        <w:rPr>
          <w:rFonts w:asciiTheme="minorBidi" w:eastAsia="Times New Roman" w:hAnsiTheme="minorBidi"/>
          <w:color w:val="222222"/>
          <w:sz w:val="24"/>
          <w:szCs w:val="24"/>
          <w:lang w:eastAsia="en-GB"/>
        </w:rPr>
        <w:instrText xml:space="preserve"> ADDIN EN.CITE &lt;EndNote&gt;&lt;Cite&gt;&lt;Author&gt;Aiyar&lt;/Author&gt;&lt;Year&gt;1996&lt;/Year&gt;&lt;RecNum&gt;1138&lt;/RecNum&gt;&lt;DisplayText&gt;(Aiyar&lt;style face="italic"&gt; et al.&lt;/style&gt;, 1996b, Fluhmann&lt;style face="italic"&gt; et al.&lt;/style&gt;, 1995)&lt;/DisplayText&gt;&lt;record&gt;&lt;rec-number&gt;1138&lt;/rec-number&gt;&lt;foreign-keys&gt;&lt;key app="EN" db-id="efesrxep8ef5euerpv7x5sxq0fswtszsrefr" timestamp="1436168642"&gt;1138&lt;/key&gt;&lt;/foreign-keys&gt;&lt;ref-type name="Journal Article"&gt;17&lt;/ref-type&gt;&lt;contributors&gt;&lt;authors&gt;&lt;author&gt;Aiyar, Nambi&lt;/author&gt;&lt;author&gt;Rand, Kinneret&lt;/author&gt;&lt;author&gt;Elshourbagy, Nabil A&lt;/author&gt;&lt;author&gt;Zeng, Zhizhen&lt;/author&gt;&lt;author&gt;Adamou, John E&lt;/author&gt;&lt;author&gt;Bergsma, Derk J&lt;/author&gt;&lt;author&gt;Li, Yi&lt;/author&gt;&lt;/authors&gt;&lt;/contributors&gt;&lt;titles&gt;&lt;title&gt;A cDNA encoding the calcitonin gene-related peptide type 1 receptor&lt;/title&gt;&lt;secondary-title&gt;Journal of Biological Chemistry&lt;/secondary-title&gt;&lt;/titles&gt;&lt;periodical&gt;&lt;full-title&gt;Journal of Biological Chemistry&lt;/full-title&gt;&lt;/periodical&gt;&lt;pages&gt;11325-11329&lt;/pages&gt;&lt;volume&gt;271&lt;/volume&gt;&lt;number&gt;19&lt;/number&gt;&lt;dates&gt;&lt;year&gt;1996&lt;/year&gt;&lt;/dates&gt;&lt;isbn&gt;0021-9258&lt;/isbn&gt;&lt;urls&gt;&lt;/urls&gt;&lt;/record&gt;&lt;/Cite&gt;&lt;Cite&gt;&lt;Author&gt;Fluhmann&lt;/Author&gt;&lt;Year&gt;1995&lt;/Year&gt;&lt;RecNum&gt;1139&lt;/RecNum&gt;&lt;record&gt;&lt;rec-number&gt;1139&lt;/rec-number&gt;&lt;foreign-keys&gt;&lt;key app="EN" db-id="efesrxep8ef5euerpv7x5sxq0fswtszsrefr" timestamp="1436168688"&gt;1139&lt;/key&gt;&lt;/foreign-keys&gt;&lt;ref-type name="Journal Article"&gt;17&lt;/ref-type&gt;&lt;contributors&gt;&lt;authors&gt;&lt;author&gt;Fluhmann, Beat&lt;/author&gt;&lt;author&gt;Muff, Roman&lt;/author&gt;&lt;author&gt;Hunziker, Willy&lt;/author&gt;&lt;author&gt;Fischer, Jan A&lt;/author&gt;&lt;author&gt;Born, Walter&lt;/author&gt;&lt;/authors&gt;&lt;/contributors&gt;&lt;titles&gt;&lt;title&gt;A human orphan calcitonin receptor-like structure&lt;/title&gt;&lt;secondary-title&gt;Biochemical and biophysical research communications&lt;/secondary-title&gt;&lt;/titles&gt;&lt;periodical&gt;&lt;full-title&gt;Biochemical and biophysical research communications&lt;/full-title&gt;&lt;/periodical&gt;&lt;pages&gt;341-347&lt;/pages&gt;&lt;volume&gt;206&lt;/volume&gt;&lt;number&gt;1&lt;/number&gt;&lt;dates&gt;&lt;year&gt;1995&lt;/year&gt;&lt;/dates&gt;&lt;isbn&gt;0006-291X&lt;/isbn&gt;&lt;urls&gt;&lt;/urls&gt;&lt;/record&gt;&lt;/Cite&gt;&lt;/EndNote&gt;</w:instrText>
      </w:r>
      <w:r w:rsidR="009C179A">
        <w:rPr>
          <w:rFonts w:asciiTheme="minorBidi" w:eastAsia="Times New Roman" w:hAnsiTheme="minorBidi"/>
          <w:color w:val="222222"/>
          <w:sz w:val="24"/>
          <w:szCs w:val="24"/>
          <w:lang w:eastAsia="en-GB"/>
        </w:rPr>
        <w:fldChar w:fldCharType="separate"/>
      </w:r>
      <w:r w:rsidR="00CA0436">
        <w:rPr>
          <w:rFonts w:asciiTheme="minorBidi" w:eastAsia="Times New Roman" w:hAnsiTheme="minorBidi"/>
          <w:noProof/>
          <w:color w:val="222222"/>
          <w:sz w:val="24"/>
          <w:szCs w:val="24"/>
          <w:lang w:eastAsia="en-GB"/>
        </w:rPr>
        <w:t>(</w:t>
      </w:r>
      <w:hyperlink w:anchor="_ENREF_6" w:tooltip="Aiyar, 1996 #1138" w:history="1">
        <w:r w:rsidR="00371EE5">
          <w:rPr>
            <w:rFonts w:asciiTheme="minorBidi" w:eastAsia="Times New Roman" w:hAnsiTheme="minorBidi"/>
            <w:noProof/>
            <w:color w:val="222222"/>
            <w:sz w:val="24"/>
            <w:szCs w:val="24"/>
            <w:lang w:eastAsia="en-GB"/>
          </w:rPr>
          <w:t>Aiyar</w:t>
        </w:r>
        <w:r w:rsidR="00371EE5" w:rsidRPr="00CA0436">
          <w:rPr>
            <w:rFonts w:asciiTheme="minorBidi" w:eastAsia="Times New Roman" w:hAnsiTheme="minorBidi"/>
            <w:i/>
            <w:noProof/>
            <w:color w:val="222222"/>
            <w:sz w:val="24"/>
            <w:szCs w:val="24"/>
            <w:lang w:eastAsia="en-GB"/>
          </w:rPr>
          <w:t xml:space="preserve"> et al.</w:t>
        </w:r>
        <w:r w:rsidR="00371EE5">
          <w:rPr>
            <w:rFonts w:asciiTheme="minorBidi" w:eastAsia="Times New Roman" w:hAnsiTheme="minorBidi"/>
            <w:noProof/>
            <w:color w:val="222222"/>
            <w:sz w:val="24"/>
            <w:szCs w:val="24"/>
            <w:lang w:eastAsia="en-GB"/>
          </w:rPr>
          <w:t>, 1996b</w:t>
        </w:r>
      </w:hyperlink>
      <w:r w:rsidR="00CA0436">
        <w:rPr>
          <w:rFonts w:asciiTheme="minorBidi" w:eastAsia="Times New Roman" w:hAnsiTheme="minorBidi"/>
          <w:noProof/>
          <w:color w:val="222222"/>
          <w:sz w:val="24"/>
          <w:szCs w:val="24"/>
          <w:lang w:eastAsia="en-GB"/>
        </w:rPr>
        <w:t xml:space="preserve">, </w:t>
      </w:r>
      <w:hyperlink w:anchor="_ENREF_68" w:tooltip="Fluhmann, 1995 #1139" w:history="1">
        <w:r w:rsidR="00371EE5">
          <w:rPr>
            <w:rFonts w:asciiTheme="minorBidi" w:eastAsia="Times New Roman" w:hAnsiTheme="minorBidi"/>
            <w:noProof/>
            <w:color w:val="222222"/>
            <w:sz w:val="24"/>
            <w:szCs w:val="24"/>
            <w:lang w:eastAsia="en-GB"/>
          </w:rPr>
          <w:t>Fluhmann</w:t>
        </w:r>
        <w:r w:rsidR="00371EE5" w:rsidRPr="00CA0436">
          <w:rPr>
            <w:rFonts w:asciiTheme="minorBidi" w:eastAsia="Times New Roman" w:hAnsiTheme="minorBidi"/>
            <w:i/>
            <w:noProof/>
            <w:color w:val="222222"/>
            <w:sz w:val="24"/>
            <w:szCs w:val="24"/>
            <w:lang w:eastAsia="en-GB"/>
          </w:rPr>
          <w:t xml:space="preserve"> et al.</w:t>
        </w:r>
        <w:r w:rsidR="00371EE5">
          <w:rPr>
            <w:rFonts w:asciiTheme="minorBidi" w:eastAsia="Times New Roman" w:hAnsiTheme="minorBidi"/>
            <w:noProof/>
            <w:color w:val="222222"/>
            <w:sz w:val="24"/>
            <w:szCs w:val="24"/>
            <w:lang w:eastAsia="en-GB"/>
          </w:rPr>
          <w:t>, 1995</w:t>
        </w:r>
      </w:hyperlink>
      <w:r w:rsidR="00CA0436">
        <w:rPr>
          <w:rFonts w:asciiTheme="minorBidi" w:eastAsia="Times New Roman" w:hAnsiTheme="minorBidi"/>
          <w:noProof/>
          <w:color w:val="222222"/>
          <w:sz w:val="24"/>
          <w:szCs w:val="24"/>
          <w:lang w:eastAsia="en-GB"/>
        </w:rPr>
        <w:t>)</w:t>
      </w:r>
      <w:r w:rsidR="009C179A">
        <w:rPr>
          <w:rFonts w:asciiTheme="minorBidi" w:eastAsia="Times New Roman" w:hAnsiTheme="minorBidi"/>
          <w:color w:val="222222"/>
          <w:sz w:val="24"/>
          <w:szCs w:val="24"/>
          <w:lang w:eastAsia="en-GB"/>
        </w:rPr>
        <w:fldChar w:fldCharType="end"/>
      </w:r>
      <w:r w:rsidR="00C363BC">
        <w:rPr>
          <w:rFonts w:asciiTheme="minorBidi" w:eastAsia="Times New Roman" w:hAnsiTheme="minorBidi"/>
          <w:color w:val="222222"/>
          <w:sz w:val="24"/>
          <w:szCs w:val="24"/>
          <w:lang w:eastAsia="en-GB"/>
        </w:rPr>
        <w:t>.</w:t>
      </w:r>
      <w:r w:rsidR="00642A12">
        <w:rPr>
          <w:rFonts w:asciiTheme="minorBidi" w:eastAsia="Times New Roman" w:hAnsiTheme="minorBidi"/>
          <w:color w:val="222222"/>
          <w:sz w:val="24"/>
          <w:szCs w:val="24"/>
          <w:lang w:eastAsia="en-GB"/>
        </w:rPr>
        <w:t xml:space="preserve"> </w:t>
      </w:r>
      <w:r w:rsidRPr="00553539">
        <w:rPr>
          <w:rFonts w:asciiTheme="minorBidi" w:eastAsia="Times New Roman" w:hAnsiTheme="minorBidi"/>
          <w:color w:val="222222"/>
          <w:sz w:val="24"/>
          <w:szCs w:val="24"/>
          <w:lang w:eastAsia="en-GB"/>
        </w:rPr>
        <w:t xml:space="preserve">The expression of CLR on the cell surface was reported to be determined by the </w:t>
      </w:r>
      <w:r w:rsidRPr="00553539">
        <w:rPr>
          <w:rFonts w:asciiTheme="minorBidi" w:hAnsiTheme="minorBidi"/>
          <w:color w:val="000000"/>
          <w:sz w:val="24"/>
          <w:szCs w:val="24"/>
        </w:rPr>
        <w:t>glycosylation sites at Asn66 and/or Asn118</w:t>
      </w:r>
      <w:r w:rsidR="00F630D9">
        <w:rPr>
          <w:rFonts w:asciiTheme="minorBidi" w:hAnsiTheme="minorBidi"/>
          <w:color w:val="000000"/>
          <w:sz w:val="24"/>
          <w:szCs w:val="24"/>
        </w:rPr>
        <w:t xml:space="preserve"> </w:t>
      </w:r>
      <w:r w:rsidR="00973C21">
        <w:rPr>
          <w:rFonts w:asciiTheme="minorBidi" w:hAnsiTheme="minorBidi"/>
          <w:color w:val="000000"/>
          <w:sz w:val="24"/>
          <w:szCs w:val="24"/>
        </w:rPr>
        <w:fldChar w:fldCharType="begin"/>
      </w:r>
      <w:r w:rsidR="007B34E7">
        <w:rPr>
          <w:rFonts w:asciiTheme="minorBidi" w:hAnsiTheme="minorBidi"/>
          <w:color w:val="000000"/>
          <w:sz w:val="24"/>
          <w:szCs w:val="24"/>
        </w:rPr>
        <w:instrText xml:space="preserve"> ADDIN EN.CITE &lt;EndNote&gt;&lt;Cite&gt;&lt;Author&gt;Bühlmann&lt;/Author&gt;&lt;Year&gt;2000&lt;/Year&gt;&lt;RecNum&gt;1140&lt;/RecNum&gt;&lt;DisplayText&gt;(Bühlmann&lt;style face="italic"&gt; et al.&lt;/style&gt;, 2000)&lt;/DisplayText&gt;&lt;record&gt;&lt;rec-number&gt;1140&lt;/rec-number&gt;&lt;foreign-keys&gt;&lt;key app="EN" db-id="efesrxep8ef5euerpv7x5sxq0fswtszsrefr" timestamp="1436168796"&gt;1140&lt;/key&gt;&lt;/foreign-keys&gt;&lt;ref-type name="Journal Article"&gt;17&lt;/ref-type&gt;&lt;contributors&gt;&lt;authors&gt;&lt;author&gt;Bühlmann, Nicole&lt;/author&gt;&lt;author&gt;Aldecoa, Amaya&lt;/author&gt;&lt;author&gt;Leuthäuser, Kerstin&lt;/author&gt;&lt;author&gt;Gujer, Remo&lt;/author&gt;&lt;author&gt;Muff, Roman&lt;/author&gt;&lt;author&gt;Fischer, Jan A&lt;/author&gt;&lt;author&gt;Born, Walter&lt;/author&gt;&lt;/authors&gt;&lt;/contributors&gt;&lt;titles&gt;&lt;title&gt;Glycosylation of the calcitonin receptor-like receptor at Asn 60 or Asn 112 is important for cell surface expression&lt;/title&gt;&lt;secondary-title&gt;FEBS letters&lt;/secondary-title&gt;&lt;/titles&gt;&lt;periodical&gt;&lt;full-title&gt;FEBS letters&lt;/full-title&gt;&lt;/periodical&gt;&lt;pages&gt;320-324&lt;/pages&gt;&lt;volume&gt;486&lt;/volume&gt;&lt;number&gt;3&lt;/number&gt;&lt;dates&gt;&lt;year&gt;2000&lt;/year&gt;&lt;/dates&gt;&lt;isbn&gt;0014-5793&lt;/isbn&gt;&lt;urls&gt;&lt;/urls&gt;&lt;/record&gt;&lt;/Cite&gt;&lt;/EndNote&gt;</w:instrText>
      </w:r>
      <w:r w:rsidR="00973C21">
        <w:rPr>
          <w:rFonts w:asciiTheme="minorBidi" w:hAnsiTheme="minorBidi"/>
          <w:color w:val="000000"/>
          <w:sz w:val="24"/>
          <w:szCs w:val="24"/>
        </w:rPr>
        <w:fldChar w:fldCharType="separate"/>
      </w:r>
      <w:r w:rsidR="000E2972">
        <w:rPr>
          <w:rFonts w:asciiTheme="minorBidi" w:hAnsiTheme="minorBidi"/>
          <w:noProof/>
          <w:color w:val="000000"/>
          <w:sz w:val="24"/>
          <w:szCs w:val="24"/>
        </w:rPr>
        <w:t>(</w:t>
      </w:r>
      <w:hyperlink w:anchor="_ENREF_29" w:tooltip="Bühlmann, 2000 #1140" w:history="1">
        <w:r w:rsidR="00371EE5">
          <w:rPr>
            <w:rFonts w:asciiTheme="minorBidi" w:hAnsiTheme="minorBidi"/>
            <w:noProof/>
            <w:color w:val="000000"/>
            <w:sz w:val="24"/>
            <w:szCs w:val="24"/>
          </w:rPr>
          <w:t>Bühlmann</w:t>
        </w:r>
        <w:r w:rsidR="00371EE5" w:rsidRPr="000E2972">
          <w:rPr>
            <w:rFonts w:asciiTheme="minorBidi" w:hAnsiTheme="minorBidi"/>
            <w:i/>
            <w:noProof/>
            <w:color w:val="000000"/>
            <w:sz w:val="24"/>
            <w:szCs w:val="24"/>
          </w:rPr>
          <w:t xml:space="preserve"> et al.</w:t>
        </w:r>
        <w:r w:rsidR="00371EE5">
          <w:rPr>
            <w:rFonts w:asciiTheme="minorBidi" w:hAnsiTheme="minorBidi"/>
            <w:noProof/>
            <w:color w:val="000000"/>
            <w:sz w:val="24"/>
            <w:szCs w:val="24"/>
          </w:rPr>
          <w:t>, 2000</w:t>
        </w:r>
      </w:hyperlink>
      <w:r w:rsidR="000E2972">
        <w:rPr>
          <w:rFonts w:asciiTheme="minorBidi" w:hAnsiTheme="minorBidi"/>
          <w:noProof/>
          <w:color w:val="000000"/>
          <w:sz w:val="24"/>
          <w:szCs w:val="24"/>
        </w:rPr>
        <w:t>)</w:t>
      </w:r>
      <w:r w:rsidR="00973C21">
        <w:rPr>
          <w:rFonts w:asciiTheme="minorBidi" w:hAnsiTheme="minorBidi"/>
          <w:color w:val="000000"/>
          <w:sz w:val="24"/>
          <w:szCs w:val="24"/>
        </w:rPr>
        <w:fldChar w:fldCharType="end"/>
      </w:r>
      <w:r w:rsidRPr="00553539">
        <w:rPr>
          <w:rFonts w:asciiTheme="minorBidi" w:hAnsiTheme="minorBidi"/>
          <w:color w:val="000000"/>
          <w:sz w:val="24"/>
          <w:szCs w:val="24"/>
        </w:rPr>
        <w:t xml:space="preserve">. However, </w:t>
      </w:r>
      <w:r w:rsidR="00FD799E">
        <w:rPr>
          <w:rFonts w:asciiTheme="minorBidi" w:hAnsiTheme="minorBidi"/>
          <w:color w:val="000000"/>
          <w:sz w:val="24"/>
          <w:szCs w:val="24"/>
        </w:rPr>
        <w:t xml:space="preserve">the </w:t>
      </w:r>
      <w:r w:rsidRPr="00553539">
        <w:rPr>
          <w:rFonts w:asciiTheme="minorBidi" w:hAnsiTheme="minorBidi"/>
          <w:color w:val="000000"/>
          <w:sz w:val="24"/>
          <w:szCs w:val="24"/>
        </w:rPr>
        <w:t xml:space="preserve">Kamitani and Sakata group </w:t>
      </w:r>
      <w:r w:rsidR="00FD799E">
        <w:rPr>
          <w:rFonts w:asciiTheme="minorBidi" w:hAnsiTheme="minorBidi"/>
          <w:color w:val="000000"/>
          <w:sz w:val="24"/>
          <w:szCs w:val="24"/>
        </w:rPr>
        <w:t>disagreed</w:t>
      </w:r>
      <w:r w:rsidRPr="00553539">
        <w:rPr>
          <w:rFonts w:asciiTheme="minorBidi" w:hAnsiTheme="minorBidi"/>
          <w:color w:val="000000"/>
          <w:sz w:val="24"/>
          <w:szCs w:val="24"/>
        </w:rPr>
        <w:t xml:space="preserve"> with these findings</w:t>
      </w:r>
      <w:r w:rsidR="00643C72">
        <w:rPr>
          <w:rFonts w:asciiTheme="minorBidi" w:hAnsiTheme="minorBidi"/>
          <w:color w:val="000000"/>
          <w:sz w:val="24"/>
          <w:szCs w:val="24"/>
        </w:rPr>
        <w:t xml:space="preserve"> </w:t>
      </w:r>
      <w:r w:rsidR="00973C21">
        <w:rPr>
          <w:rFonts w:asciiTheme="minorBidi" w:hAnsiTheme="minorBidi"/>
          <w:color w:val="000000"/>
          <w:sz w:val="24"/>
          <w:szCs w:val="24"/>
        </w:rPr>
        <w:fldChar w:fldCharType="begin"/>
      </w:r>
      <w:r w:rsidR="007B34E7">
        <w:rPr>
          <w:rFonts w:asciiTheme="minorBidi" w:hAnsiTheme="minorBidi"/>
          <w:color w:val="000000"/>
          <w:sz w:val="24"/>
          <w:szCs w:val="24"/>
        </w:rPr>
        <w:instrText xml:space="preserve"> ADDIN EN.CITE &lt;EndNote&gt;&lt;Cite&gt;&lt;Author&gt;Kamitani&lt;/Author&gt;&lt;Year&gt;2001&lt;/Year&gt;&lt;RecNum&gt;1141&lt;/RecNum&gt;&lt;DisplayText&gt;(Kamitani and Sakata, 2001)&lt;/DisplayText&gt;&lt;record&gt;&lt;rec-number&gt;1141&lt;/rec-number&gt;&lt;foreign-keys&gt;&lt;key app="EN" db-id="efesrxep8ef5euerpv7x5sxq0fswtszsrefr" timestamp="1436168868"&gt;1141&lt;/key&gt;&lt;/foreign-keys&gt;&lt;ref-type name="Journal Article"&gt;17&lt;/ref-type&gt;&lt;contributors&gt;&lt;authors&gt;&lt;author&gt;Kamitani, Shigeki&lt;/author&gt;&lt;author&gt;Sakata, Tsuneaki&lt;/author&gt;&lt;/authors&gt;&lt;/contributors&gt;&lt;titles&gt;&lt;title&gt;Glycosylation of human CRLR at Asn123 is required for ligand binding and signaling&lt;/title&gt;&lt;secondary-title&gt;Biochimica et Biophysica Acta (BBA)-Molecular Cell Research&lt;/secondary-title&gt;&lt;/titles&gt;&lt;periodical&gt;&lt;full-title&gt;Biochimica et Biophysica Acta (BBA)-Molecular Cell Research&lt;/full-title&gt;&lt;/periodical&gt;&lt;pages&gt;131-139&lt;/pages&gt;&lt;volume&gt;1539&lt;/volume&gt;&lt;number&gt;1&lt;/number&gt;&lt;dates&gt;&lt;year&gt;2001&lt;/year&gt;&lt;/dates&gt;&lt;isbn&gt;0167-4889&lt;/isbn&gt;&lt;urls&gt;&lt;/urls&gt;&lt;/record&gt;&lt;/Cite&gt;&lt;/EndNote&gt;</w:instrText>
      </w:r>
      <w:r w:rsidR="00973C21">
        <w:rPr>
          <w:rFonts w:asciiTheme="minorBidi" w:hAnsiTheme="minorBidi"/>
          <w:color w:val="000000"/>
          <w:sz w:val="24"/>
          <w:szCs w:val="24"/>
        </w:rPr>
        <w:fldChar w:fldCharType="separate"/>
      </w:r>
      <w:r w:rsidR="000E2972">
        <w:rPr>
          <w:rFonts w:asciiTheme="minorBidi" w:hAnsiTheme="minorBidi"/>
          <w:noProof/>
          <w:color w:val="000000"/>
          <w:sz w:val="24"/>
          <w:szCs w:val="24"/>
        </w:rPr>
        <w:t>(</w:t>
      </w:r>
      <w:hyperlink w:anchor="_ENREF_112" w:tooltip="Kamitani, 2001 #1141" w:history="1">
        <w:r w:rsidR="00371EE5">
          <w:rPr>
            <w:rFonts w:asciiTheme="minorBidi" w:hAnsiTheme="minorBidi"/>
            <w:noProof/>
            <w:color w:val="000000"/>
            <w:sz w:val="24"/>
            <w:szCs w:val="24"/>
          </w:rPr>
          <w:t>Kamitani and Sakata, 2001</w:t>
        </w:r>
      </w:hyperlink>
      <w:r w:rsidR="000E2972">
        <w:rPr>
          <w:rFonts w:asciiTheme="minorBidi" w:hAnsiTheme="minorBidi"/>
          <w:noProof/>
          <w:color w:val="000000"/>
          <w:sz w:val="24"/>
          <w:szCs w:val="24"/>
        </w:rPr>
        <w:t>)</w:t>
      </w:r>
      <w:r w:rsidR="00973C21">
        <w:rPr>
          <w:rFonts w:asciiTheme="minorBidi" w:hAnsiTheme="minorBidi"/>
          <w:color w:val="000000"/>
          <w:sz w:val="24"/>
          <w:szCs w:val="24"/>
        </w:rPr>
        <w:fldChar w:fldCharType="end"/>
      </w:r>
      <w:r w:rsidRPr="00553539">
        <w:rPr>
          <w:rFonts w:asciiTheme="minorBidi" w:hAnsiTheme="minorBidi"/>
          <w:color w:val="000000"/>
          <w:sz w:val="24"/>
          <w:szCs w:val="24"/>
        </w:rPr>
        <w:t>.</w:t>
      </w:r>
    </w:p>
    <w:p w14:paraId="16F562E4" w14:textId="2A877D22" w:rsidR="00AC55D3" w:rsidRDefault="00AC55D3" w:rsidP="00652709">
      <w:pPr>
        <w:tabs>
          <w:tab w:val="left" w:pos="3645"/>
        </w:tabs>
        <w:spacing w:line="480" w:lineRule="auto"/>
        <w:ind w:firstLine="851"/>
        <w:jc w:val="both"/>
        <w:rPr>
          <w:rFonts w:ascii="Arial" w:hAnsi="Arial" w:cs="Arial"/>
          <w:color w:val="222222"/>
          <w:sz w:val="24"/>
          <w:szCs w:val="24"/>
          <w:shd w:val="clear" w:color="auto" w:fill="FFFFFF"/>
        </w:rPr>
      </w:pPr>
      <w:r w:rsidRPr="00BB4C2A">
        <w:rPr>
          <w:rFonts w:ascii="Arial" w:hAnsi="Arial" w:cs="Arial"/>
          <w:color w:val="222222"/>
          <w:sz w:val="24"/>
          <w:szCs w:val="24"/>
          <w:shd w:val="clear" w:color="auto" w:fill="FFFFFF"/>
        </w:rPr>
        <w:t xml:space="preserve">The CLR structure consists of five loops connecting N-terminal α helix (α1) and two anti-parallel β sheets (β1 and β2) and </w:t>
      </w:r>
      <w:r w:rsidR="00FD799E">
        <w:rPr>
          <w:rFonts w:ascii="Arial" w:hAnsi="Arial" w:cs="Arial"/>
          <w:color w:val="222222"/>
          <w:sz w:val="24"/>
          <w:szCs w:val="24"/>
          <w:shd w:val="clear" w:color="auto" w:fill="FFFFFF"/>
        </w:rPr>
        <w:t xml:space="preserve">it </w:t>
      </w:r>
      <w:r w:rsidRPr="00BB4C2A">
        <w:rPr>
          <w:rFonts w:ascii="Arial" w:hAnsi="Arial" w:cs="Arial"/>
          <w:color w:val="222222"/>
          <w:sz w:val="24"/>
          <w:szCs w:val="24"/>
          <w:shd w:val="clear" w:color="auto" w:fill="FFFFFF"/>
        </w:rPr>
        <w:t>maintain</w:t>
      </w:r>
      <w:r w:rsidR="00FD799E">
        <w:rPr>
          <w:rFonts w:ascii="Arial" w:hAnsi="Arial" w:cs="Arial"/>
          <w:color w:val="222222"/>
          <w:sz w:val="24"/>
          <w:szCs w:val="24"/>
          <w:shd w:val="clear" w:color="auto" w:fill="FFFFFF"/>
        </w:rPr>
        <w:t>s</w:t>
      </w:r>
      <w:r w:rsidRPr="00BB4C2A">
        <w:rPr>
          <w:rFonts w:ascii="Arial" w:hAnsi="Arial" w:cs="Arial"/>
          <w:color w:val="222222"/>
          <w:sz w:val="24"/>
          <w:szCs w:val="24"/>
          <w:shd w:val="clear" w:color="auto" w:fill="FFFFFF"/>
        </w:rPr>
        <w:t xml:space="preserve"> its stabilisation by three disulphide bonds that are located between Cys-48-Cys74, Cys 65-Cys105 and Cyc88-Cys127 </w:t>
      </w:r>
      <w:r>
        <w:rPr>
          <w:rFonts w:ascii="Arial" w:hAnsi="Arial" w:cs="Arial"/>
          <w:color w:val="222222"/>
          <w:sz w:val="24"/>
          <w:szCs w:val="24"/>
          <w:shd w:val="clear" w:color="auto" w:fill="FFFFFF"/>
        </w:rPr>
        <w:fldChar w:fldCharType="begin"/>
      </w:r>
      <w:r w:rsidR="007B34E7">
        <w:rPr>
          <w:rFonts w:ascii="Arial" w:hAnsi="Arial" w:cs="Arial"/>
          <w:color w:val="222222"/>
          <w:sz w:val="24"/>
          <w:szCs w:val="24"/>
          <w:shd w:val="clear" w:color="auto" w:fill="FFFFFF"/>
        </w:rPr>
        <w:instrText xml:space="preserve"> ADDIN EN.CITE &lt;EndNote&gt;&lt;Cite&gt;&lt;Author&gt;Kusano&lt;/Author&gt;&lt;Year&gt;2012&lt;/Year&gt;&lt;RecNum&gt;1142&lt;/RecNum&gt;&lt;DisplayText&gt;(Kusano&lt;style face="italic"&gt; et al.&lt;/style&gt;, 2012b)&lt;/DisplayText&gt;&lt;record&gt;&lt;rec-number&gt;1142&lt;/rec-number&gt;&lt;foreign-keys&gt;&lt;key app="EN" db-id="efesrxep8ef5euerpv7x5sxq0fswtszsrefr" timestamp="1436169489"&gt;1142&lt;/key&gt;&lt;/foreign-keys&gt;&lt;ref-type name="Journal Article"&gt;17&lt;/ref-type&gt;&lt;contributors&gt;&lt;authors&gt;&lt;author&gt;Kusano, Seisuke&lt;/author&gt;&lt;author&gt;Kukimoto</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Niino, Mutsuko&lt;/author&gt;&lt;author&gt;Hino, Nobumasa&lt;/author&gt;&lt;author&gt;Ohsawa, Noboru&lt;/author&gt;&lt;author&gt;Okuda, Ken</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ichi&lt;/author&gt;&lt;author&gt;Sakamoto, Kensaku&lt;/author&gt;&lt;author&gt;Shirouzu, Mikako&lt;/author&gt;&lt;author&gt;Shindo, Takayuki&lt;/author&gt;&lt;author&gt;Yokoyama, Shigeyuki&lt;/author&gt;&lt;/authors&gt;&lt;/contributors&gt;&lt;titles&gt;&lt;title&gt;Structural basis for extracellular interactions between calcitonin receptor</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like receptor and receptor activity</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modifying protein 2 for adrenomedullin</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specific binding&lt;/title&gt;&lt;secondary-title&gt;Protein Science&lt;/secondary-title&gt;&lt;/titles&gt;&lt;periodical&gt;&lt;full-title&gt;Protein Science&lt;/full-title&gt;&lt;/periodical&gt;&lt;pages&gt;199-210&lt;/pages&gt;&lt;volume&gt;21&lt;/volume&gt;&lt;number&gt;2&lt;/number&gt;&lt;dates&gt;&lt;year&gt;2012&lt;/year&gt;&lt;/dates&gt;&lt;isbn&gt;1469-896X&lt;/isbn&gt;&lt;urls&gt;&lt;/urls&gt;&lt;/record&gt;&lt;/Cite&gt;&lt;/EndNote&gt;</w:instrText>
      </w:r>
      <w:r>
        <w:rPr>
          <w:rFonts w:ascii="Arial" w:hAnsi="Arial" w:cs="Arial"/>
          <w:color w:val="222222"/>
          <w:sz w:val="24"/>
          <w:szCs w:val="24"/>
          <w:shd w:val="clear" w:color="auto" w:fill="FFFFFF"/>
        </w:rPr>
        <w:fldChar w:fldCharType="separate"/>
      </w:r>
      <w:r w:rsidR="000E2972">
        <w:rPr>
          <w:rFonts w:ascii="Arial" w:hAnsi="Arial" w:cs="Arial"/>
          <w:noProof/>
          <w:color w:val="222222"/>
          <w:sz w:val="24"/>
          <w:szCs w:val="24"/>
          <w:shd w:val="clear" w:color="auto" w:fill="FFFFFF"/>
        </w:rPr>
        <w:t>(</w:t>
      </w:r>
      <w:hyperlink w:anchor="_ENREF_131" w:tooltip="Kusano, 2012 #1142" w:history="1">
        <w:r w:rsidR="00371EE5">
          <w:rPr>
            <w:rFonts w:ascii="Arial" w:hAnsi="Arial" w:cs="Arial"/>
            <w:noProof/>
            <w:color w:val="222222"/>
            <w:sz w:val="24"/>
            <w:szCs w:val="24"/>
            <w:shd w:val="clear" w:color="auto" w:fill="FFFFFF"/>
          </w:rPr>
          <w:t>Kusano</w:t>
        </w:r>
        <w:r w:rsidR="00371EE5" w:rsidRPr="000E2972">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2012b</w:t>
        </w:r>
      </w:hyperlink>
      <w:r w:rsidR="000E2972">
        <w:rPr>
          <w:rFonts w:ascii="Arial" w:hAnsi="Arial" w:cs="Arial"/>
          <w:noProof/>
          <w:color w:val="222222"/>
          <w:sz w:val="24"/>
          <w:szCs w:val="24"/>
          <w:shd w:val="clear" w:color="auto" w:fill="FFFFFF"/>
        </w:rPr>
        <w:t>)</w:t>
      </w:r>
      <w:r>
        <w:rPr>
          <w:rFonts w:ascii="Arial" w:hAnsi="Arial" w:cs="Arial"/>
          <w:color w:val="222222"/>
          <w:sz w:val="24"/>
          <w:szCs w:val="24"/>
          <w:shd w:val="clear" w:color="auto" w:fill="FFFFFF"/>
        </w:rPr>
        <w:fldChar w:fldCharType="end"/>
      </w:r>
      <w:r w:rsidRPr="00BB4C2A">
        <w:rPr>
          <w:rFonts w:ascii="Arial" w:hAnsi="Arial" w:cs="Arial"/>
          <w:color w:val="222222"/>
          <w:sz w:val="24"/>
          <w:szCs w:val="24"/>
          <w:shd w:val="clear" w:color="auto" w:fill="FFFFFF"/>
        </w:rPr>
        <w:t>. One of the extracellular loop</w:t>
      </w:r>
      <w:r w:rsidR="00FD799E">
        <w:rPr>
          <w:rFonts w:ascii="Arial" w:hAnsi="Arial" w:cs="Arial"/>
          <w:color w:val="222222"/>
          <w:sz w:val="24"/>
          <w:szCs w:val="24"/>
          <w:shd w:val="clear" w:color="auto" w:fill="FFFFFF"/>
        </w:rPr>
        <w:t>s</w:t>
      </w:r>
      <w:r w:rsidRPr="00BB4C2A">
        <w:rPr>
          <w:rFonts w:ascii="Arial" w:hAnsi="Arial" w:cs="Arial"/>
          <w:color w:val="222222"/>
          <w:sz w:val="24"/>
          <w:szCs w:val="24"/>
          <w:shd w:val="clear" w:color="auto" w:fill="FFFFFF"/>
        </w:rPr>
        <w:t xml:space="preserve"> (ECL3) has an imp</w:t>
      </w:r>
      <w:r w:rsidR="008424F9">
        <w:rPr>
          <w:rFonts w:ascii="Arial" w:hAnsi="Arial" w:cs="Arial"/>
          <w:color w:val="222222"/>
          <w:sz w:val="24"/>
          <w:szCs w:val="24"/>
          <w:shd w:val="clear" w:color="auto" w:fill="FFFFFF"/>
        </w:rPr>
        <w:t>ortant role in the binding of A</w:t>
      </w:r>
      <w:r w:rsidRPr="00BB4C2A">
        <w:rPr>
          <w:rFonts w:ascii="Arial" w:hAnsi="Arial" w:cs="Arial"/>
          <w:color w:val="222222"/>
          <w:sz w:val="24"/>
          <w:szCs w:val="24"/>
          <w:shd w:val="clear" w:color="auto" w:fill="FFFFFF"/>
        </w:rPr>
        <w:t xml:space="preserve">M and the </w:t>
      </w:r>
      <w:r w:rsidR="008424F9" w:rsidRPr="00BB4C2A">
        <w:rPr>
          <w:rFonts w:ascii="Arial" w:hAnsi="Arial" w:cs="Arial"/>
          <w:color w:val="222222"/>
          <w:sz w:val="24"/>
          <w:szCs w:val="24"/>
          <w:shd w:val="clear" w:color="auto" w:fill="FFFFFF"/>
        </w:rPr>
        <w:t>subsequent</w:t>
      </w:r>
      <w:r w:rsidRPr="00BB4C2A">
        <w:rPr>
          <w:rFonts w:ascii="Arial" w:hAnsi="Arial" w:cs="Arial"/>
          <w:color w:val="222222"/>
          <w:sz w:val="24"/>
          <w:szCs w:val="24"/>
          <w:shd w:val="clear" w:color="auto" w:fill="FFFFFF"/>
        </w:rPr>
        <w:t xml:space="preserve"> signal transduction </w:t>
      </w:r>
      <w:r w:rsidR="00810F5A">
        <w:rPr>
          <w:rFonts w:ascii="Arial" w:hAnsi="Arial" w:cs="Arial"/>
          <w:color w:val="222222"/>
          <w:sz w:val="24"/>
          <w:szCs w:val="24"/>
          <w:shd w:val="clear" w:color="auto" w:fill="FFFFFF"/>
        </w:rPr>
        <w:fldChar w:fldCharType="begin"/>
      </w:r>
      <w:r w:rsidR="007B34E7">
        <w:rPr>
          <w:rFonts w:ascii="Arial" w:hAnsi="Arial" w:cs="Arial"/>
          <w:color w:val="222222"/>
          <w:sz w:val="24"/>
          <w:szCs w:val="24"/>
          <w:shd w:val="clear" w:color="auto" w:fill="FFFFFF"/>
        </w:rPr>
        <w:instrText xml:space="preserve"> ADDIN EN.CITE &lt;EndNote&gt;&lt;Cite&gt;&lt;Author&gt;Kuwasako&lt;/Author&gt;&lt;Year&gt;2012&lt;/Year&gt;&lt;RecNum&gt;1143&lt;/RecNum&gt;&lt;DisplayText&gt;(Kuwasako&lt;style face="italic"&gt; et al.&lt;/style&gt;, 2012)&lt;/DisplayText&gt;&lt;record&gt;&lt;rec-number&gt;1143&lt;/rec-number&gt;&lt;foreign-keys&gt;&lt;key app="EN" db-id="efesrxep8ef5euerpv7x5sxq0fswtszsrefr" timestamp="1436169569"&gt;1143&lt;/key&gt;&lt;/foreign-keys&gt;&lt;ref-type name="Journal Article"&gt;17&lt;/ref-type&gt;&lt;contributors&gt;&lt;authors&gt;&lt;author&gt;Kuwasako, Kenji&lt;/author&gt;&lt;author&gt;Hay, Debbie L&lt;/author&gt;&lt;author&gt;Nagata, Sayaka&lt;/author&gt;&lt;author&gt;Hikosaka, Tomomi&lt;/author&gt;&lt;author&gt;Kitamura, Kazuo&lt;/author&gt;&lt;author&gt;Kato, Johji&lt;/author&gt;&lt;/authors&gt;&lt;/contributors&gt;&lt;titles&gt;&lt;title&gt;The third extracellular loop of the human calcitonin receptor</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like receptor is crucial for the activation of adrenomedullin signalling&lt;/title&gt;&lt;secondary-title&gt;British journal of pharmacology&lt;/secondary-title&gt;&lt;/titles&gt;&lt;periodical&gt;&lt;full-title&gt;British journal of pharmacology&lt;/full-title&gt;&lt;/periodical&gt;&lt;pages&gt;137-150&lt;/pages&gt;&lt;volume&gt;166&lt;/volume&gt;&lt;number&gt;1&lt;/number&gt;&lt;dates&gt;&lt;year&gt;2012&lt;/year&gt;&lt;/dates&gt;&lt;isbn&gt;1476-5381&lt;/isbn&gt;&lt;urls&gt;&lt;/urls&gt;&lt;/record&gt;&lt;/Cite&gt;&lt;/EndNote&gt;</w:instrText>
      </w:r>
      <w:r w:rsidR="00810F5A">
        <w:rPr>
          <w:rFonts w:ascii="Arial" w:hAnsi="Arial" w:cs="Arial"/>
          <w:color w:val="222222"/>
          <w:sz w:val="24"/>
          <w:szCs w:val="24"/>
          <w:shd w:val="clear" w:color="auto" w:fill="FFFFFF"/>
        </w:rPr>
        <w:fldChar w:fldCharType="separate"/>
      </w:r>
      <w:r w:rsidR="007B34E7">
        <w:rPr>
          <w:rFonts w:ascii="Arial" w:hAnsi="Arial" w:cs="Arial"/>
          <w:noProof/>
          <w:color w:val="222222"/>
          <w:sz w:val="24"/>
          <w:szCs w:val="24"/>
          <w:shd w:val="clear" w:color="auto" w:fill="FFFFFF"/>
        </w:rPr>
        <w:t>(</w:t>
      </w:r>
      <w:hyperlink w:anchor="_ENREF_134" w:tooltip="Kuwasako, 2012 #1148" w:history="1">
        <w:r w:rsidR="00371EE5">
          <w:rPr>
            <w:rFonts w:ascii="Arial" w:hAnsi="Arial" w:cs="Arial"/>
            <w:noProof/>
            <w:color w:val="222222"/>
            <w:sz w:val="24"/>
            <w:szCs w:val="24"/>
            <w:shd w:val="clear" w:color="auto" w:fill="FFFFFF"/>
          </w:rPr>
          <w:t>Kuwasako</w:t>
        </w:r>
        <w:r w:rsidR="00371EE5" w:rsidRPr="007B34E7">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2012</w:t>
        </w:r>
      </w:hyperlink>
      <w:r w:rsidR="007B34E7">
        <w:rPr>
          <w:rFonts w:ascii="Arial" w:hAnsi="Arial" w:cs="Arial"/>
          <w:noProof/>
          <w:color w:val="222222"/>
          <w:sz w:val="24"/>
          <w:szCs w:val="24"/>
          <w:shd w:val="clear" w:color="auto" w:fill="FFFFFF"/>
        </w:rPr>
        <w:t>)</w:t>
      </w:r>
      <w:r w:rsidR="00810F5A">
        <w:rPr>
          <w:rFonts w:ascii="Arial" w:hAnsi="Arial" w:cs="Arial"/>
          <w:color w:val="222222"/>
          <w:sz w:val="24"/>
          <w:szCs w:val="24"/>
          <w:shd w:val="clear" w:color="auto" w:fill="FFFFFF"/>
        </w:rPr>
        <w:fldChar w:fldCharType="end"/>
      </w:r>
      <w:r w:rsidR="00FD799E">
        <w:rPr>
          <w:rFonts w:ascii="Arial" w:hAnsi="Arial" w:cs="Arial"/>
          <w:color w:val="222222"/>
          <w:sz w:val="24"/>
          <w:szCs w:val="24"/>
          <w:shd w:val="clear" w:color="auto" w:fill="FFFFFF"/>
        </w:rPr>
        <w:t>,</w:t>
      </w:r>
      <w:r w:rsidR="00810F5A">
        <w:rPr>
          <w:rFonts w:ascii="Arial" w:hAnsi="Arial" w:cs="Arial"/>
          <w:color w:val="222222"/>
          <w:sz w:val="24"/>
          <w:szCs w:val="24"/>
          <w:shd w:val="clear" w:color="auto" w:fill="FFFFFF"/>
        </w:rPr>
        <w:t xml:space="preserve"> </w:t>
      </w:r>
      <w:r w:rsidRPr="00BB4C2A">
        <w:rPr>
          <w:rFonts w:ascii="Arial" w:hAnsi="Arial" w:cs="Arial"/>
          <w:color w:val="222222"/>
          <w:sz w:val="24"/>
          <w:szCs w:val="24"/>
          <w:shd w:val="clear" w:color="auto" w:fill="FFFFFF"/>
        </w:rPr>
        <w:t>while the ECLs in class A and B GPCRs are essential in ligand binding and receptor activation</w:t>
      </w:r>
      <w:r w:rsidR="00FD799E">
        <w:rPr>
          <w:rFonts w:ascii="Arial" w:hAnsi="Arial" w:cs="Arial"/>
          <w:color w:val="222222"/>
          <w:sz w:val="24"/>
          <w:szCs w:val="24"/>
          <w:shd w:val="clear" w:color="auto" w:fill="FFFFFF"/>
        </w:rPr>
        <w:t xml:space="preserve"> </w:t>
      </w:r>
      <w:r w:rsidR="00630144">
        <w:rPr>
          <w:rFonts w:ascii="Arial" w:hAnsi="Arial" w:cs="Arial"/>
          <w:color w:val="222222"/>
          <w:sz w:val="24"/>
          <w:szCs w:val="24"/>
          <w:shd w:val="clear" w:color="auto" w:fill="FFFFFF"/>
        </w:rPr>
        <w:fldChar w:fldCharType="begin">
          <w:fldData xml:space="preserve">PEVuZE5vdGU+PENpdGU+PEF1dGhvcj5IYXd0aW48L0F1dGhvcj48WWVhcj4yMDA2PC9ZZWFyPjxS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</w:fldData>
        </w:fldChar>
      </w:r>
      <w:r w:rsidR="00CA0436">
        <w:rPr>
          <w:rFonts w:ascii="Arial" w:hAnsi="Arial" w:cs="Arial"/>
          <w:color w:val="222222"/>
          <w:sz w:val="24"/>
          <w:szCs w:val="24"/>
          <w:shd w:val="clear" w:color="auto" w:fill="FFFFFF"/>
        </w:rPr>
        <w:instrText xml:space="preserve"> ADDIN EN.CITE </w:instrText>
      </w:r>
      <w:r w:rsidR="00CA0436">
        <w:rPr>
          <w:rFonts w:ascii="Arial" w:hAnsi="Arial" w:cs="Arial"/>
          <w:color w:val="222222"/>
          <w:sz w:val="24"/>
          <w:szCs w:val="24"/>
          <w:shd w:val="clear" w:color="auto" w:fill="FFFFFF"/>
        </w:rPr>
        <w:fldChar w:fldCharType="begin">
          <w:fldData xml:space="preserve">PEVuZE5vdGU+PENpdGU+PEF1dGhvcj5IYXd0aW48L0F1dGhvcj48WWVhcj4yMDA2PC9ZZWFyPjxS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</w:fldData>
        </w:fldChar>
      </w:r>
      <w:r w:rsidR="00CA0436">
        <w:rPr>
          <w:rFonts w:ascii="Arial" w:hAnsi="Arial" w:cs="Arial"/>
          <w:color w:val="222222"/>
          <w:sz w:val="24"/>
          <w:szCs w:val="24"/>
          <w:shd w:val="clear" w:color="auto" w:fill="FFFFFF"/>
        </w:rPr>
        <w:instrText xml:space="preserve"> ADDIN EN.CITE.DATA </w:instrText>
      </w:r>
      <w:r w:rsidR="00CA0436">
        <w:rPr>
          <w:rFonts w:ascii="Arial" w:hAnsi="Arial" w:cs="Arial"/>
          <w:color w:val="222222"/>
          <w:sz w:val="24"/>
          <w:szCs w:val="24"/>
          <w:shd w:val="clear" w:color="auto" w:fill="FFFFFF"/>
        </w:rPr>
      </w:r>
      <w:r w:rsidR="00CA0436">
        <w:rPr>
          <w:rFonts w:ascii="Arial" w:hAnsi="Arial" w:cs="Arial"/>
          <w:color w:val="222222"/>
          <w:sz w:val="24"/>
          <w:szCs w:val="24"/>
          <w:shd w:val="clear" w:color="auto" w:fill="FFFFFF"/>
        </w:rPr>
        <w:fldChar w:fldCharType="end"/>
      </w:r>
      <w:r w:rsidR="00630144">
        <w:rPr>
          <w:rFonts w:ascii="Arial" w:hAnsi="Arial" w:cs="Arial"/>
          <w:color w:val="222222"/>
          <w:sz w:val="24"/>
          <w:szCs w:val="24"/>
          <w:shd w:val="clear" w:color="auto" w:fill="FFFFFF"/>
        </w:rPr>
      </w:r>
      <w:r w:rsidR="00630144">
        <w:rPr>
          <w:rFonts w:ascii="Arial" w:hAnsi="Arial" w:cs="Arial"/>
          <w:color w:val="222222"/>
          <w:sz w:val="24"/>
          <w:szCs w:val="24"/>
          <w:shd w:val="clear" w:color="auto" w:fill="FFFFFF"/>
        </w:rPr>
        <w:fldChar w:fldCharType="separate"/>
      </w:r>
      <w:r w:rsidR="00CA0436">
        <w:rPr>
          <w:rFonts w:ascii="Arial" w:hAnsi="Arial" w:cs="Arial"/>
          <w:noProof/>
          <w:color w:val="222222"/>
          <w:sz w:val="24"/>
          <w:szCs w:val="24"/>
          <w:shd w:val="clear" w:color="auto" w:fill="FFFFFF"/>
        </w:rPr>
        <w:t>(</w:t>
      </w:r>
      <w:hyperlink w:anchor="_ENREF_86" w:tooltip="Hawtin, 2006 #1144" w:history="1">
        <w:r w:rsidR="00371EE5">
          <w:rPr>
            <w:rFonts w:ascii="Arial" w:hAnsi="Arial" w:cs="Arial"/>
            <w:noProof/>
            <w:color w:val="222222"/>
            <w:sz w:val="24"/>
            <w:szCs w:val="24"/>
            <w:shd w:val="clear" w:color="auto" w:fill="FFFFFF"/>
          </w:rPr>
          <w:t>Hawtin</w:t>
        </w:r>
        <w:r w:rsidR="00371EE5" w:rsidRPr="00CA0436">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2006</w:t>
        </w:r>
      </w:hyperlink>
      <w:r w:rsidR="00CA0436">
        <w:rPr>
          <w:rFonts w:ascii="Arial" w:hAnsi="Arial" w:cs="Arial"/>
          <w:noProof/>
          <w:color w:val="222222"/>
          <w:sz w:val="24"/>
          <w:szCs w:val="24"/>
          <w:shd w:val="clear" w:color="auto" w:fill="FFFFFF"/>
        </w:rPr>
        <w:t xml:space="preserve">, </w:t>
      </w:r>
      <w:hyperlink w:anchor="_ENREF_188" w:tooltip="Peeters, 2011 #1145" w:history="1">
        <w:r w:rsidR="00371EE5">
          <w:rPr>
            <w:rFonts w:ascii="Arial" w:hAnsi="Arial" w:cs="Arial"/>
            <w:noProof/>
            <w:color w:val="222222"/>
            <w:sz w:val="24"/>
            <w:szCs w:val="24"/>
            <w:shd w:val="clear" w:color="auto" w:fill="FFFFFF"/>
          </w:rPr>
          <w:t>Peeters</w:t>
        </w:r>
        <w:r w:rsidR="00371EE5" w:rsidRPr="00CA0436">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2011</w:t>
        </w:r>
      </w:hyperlink>
      <w:r w:rsidR="00CA0436">
        <w:rPr>
          <w:rFonts w:ascii="Arial" w:hAnsi="Arial" w:cs="Arial"/>
          <w:noProof/>
          <w:color w:val="222222"/>
          <w:sz w:val="24"/>
          <w:szCs w:val="24"/>
          <w:shd w:val="clear" w:color="auto" w:fill="FFFFFF"/>
        </w:rPr>
        <w:t>)</w:t>
      </w:r>
      <w:r w:rsidR="00630144">
        <w:rPr>
          <w:rFonts w:ascii="Arial" w:hAnsi="Arial" w:cs="Arial"/>
          <w:color w:val="222222"/>
          <w:sz w:val="24"/>
          <w:szCs w:val="24"/>
          <w:shd w:val="clear" w:color="auto" w:fill="FFFFFF"/>
        </w:rPr>
        <w:fldChar w:fldCharType="end"/>
      </w:r>
      <w:r w:rsidR="00630144">
        <w:rPr>
          <w:rFonts w:ascii="Arial" w:hAnsi="Arial" w:cs="Arial"/>
          <w:color w:val="222222"/>
          <w:sz w:val="24"/>
          <w:szCs w:val="24"/>
          <w:shd w:val="clear" w:color="auto" w:fill="FFFFFF"/>
        </w:rPr>
        <w:t xml:space="preserve">. </w:t>
      </w:r>
      <w:r w:rsidRPr="00BB4C2A">
        <w:rPr>
          <w:rFonts w:ascii="Arial" w:hAnsi="Arial" w:cs="Arial"/>
          <w:color w:val="222222"/>
          <w:sz w:val="24"/>
          <w:szCs w:val="24"/>
          <w:shd w:val="clear" w:color="auto" w:fill="FFFFFF"/>
        </w:rPr>
        <w:t>Moreover, family B GPCRs containing ECL1 and ECL2 are recognised to have a conserved disulphide bond that control</w:t>
      </w:r>
      <w:r w:rsidR="00FD799E">
        <w:rPr>
          <w:rFonts w:ascii="Arial" w:hAnsi="Arial" w:cs="Arial"/>
          <w:color w:val="222222"/>
          <w:sz w:val="24"/>
          <w:szCs w:val="24"/>
          <w:shd w:val="clear" w:color="auto" w:fill="FFFFFF"/>
        </w:rPr>
        <w:t>s</w:t>
      </w:r>
      <w:r w:rsidRPr="00BB4C2A">
        <w:rPr>
          <w:rFonts w:ascii="Arial" w:hAnsi="Arial" w:cs="Arial"/>
          <w:color w:val="222222"/>
          <w:sz w:val="24"/>
          <w:szCs w:val="24"/>
          <w:shd w:val="clear" w:color="auto" w:fill="FFFFFF"/>
        </w:rPr>
        <w:t xml:space="preserve"> receptor stability </w:t>
      </w:r>
      <w:r w:rsidR="00696CB7">
        <w:rPr>
          <w:rFonts w:ascii="Arial" w:hAnsi="Arial" w:cs="Arial"/>
          <w:color w:val="222222"/>
          <w:sz w:val="24"/>
          <w:szCs w:val="24"/>
          <w:shd w:val="clear" w:color="auto" w:fill="FFFFFF"/>
        </w:rPr>
        <w:fldChar w:fldCharType="begin"/>
      </w:r>
      <w:r w:rsidR="007B34E7">
        <w:rPr>
          <w:rFonts w:ascii="Arial" w:hAnsi="Arial" w:cs="Arial"/>
          <w:color w:val="222222"/>
          <w:sz w:val="24"/>
          <w:szCs w:val="24"/>
          <w:shd w:val="clear" w:color="auto" w:fill="FFFFFF"/>
        </w:rPr>
        <w:instrText xml:space="preserve"> ADDIN EN.CITE &lt;EndNote&gt;&lt;Cite&gt;&lt;Author&gt;Kuwasako&lt;/Author&gt;&lt;Year&gt;2003&lt;/Year&gt;&lt;RecNum&gt;1146&lt;/RecNum&gt;&lt;DisplayText&gt;(Kuwasako&lt;style face="italic"&gt; et al.&lt;/style&gt;, 2003c)&lt;/DisplayText&gt;&lt;record&gt;&lt;rec-number&gt;1146&lt;/rec-number&gt;&lt;foreign-keys&gt;&lt;key app="EN" db-id="efesrxep8ef5euerpv7x5sxq0fswtszsrefr" timestamp="1436169885"&gt;1146&lt;/key&gt;&lt;/foreign-keys&gt;&lt;ref-type name="Journal Article"&gt;17&lt;/ref-type&gt;&lt;contributors&gt;&lt;authors&gt;&lt;author&gt;Kuwasako, Kenji&lt;/author&gt;&lt;author&gt;Kitamura, Kazuo&lt;/author&gt;&lt;author&gt;Uemura, Tomohiko&lt;/author&gt;&lt;author&gt;Nagoshi, Yasuko&lt;/author&gt;&lt;author&gt;Kato, Johji&lt;/author&gt;&lt;author&gt;Eto, Tanenao&lt;/author&gt;&lt;/authors&gt;&lt;/contributors&gt;&lt;titles&gt;&lt;title&gt;The function of extracellular cysteines in the human adrenomedullin receptor&lt;/title&gt;&lt;secondary-title&gt;Hypertension Research&lt;/secondary-title&gt;&lt;/titles&gt;&lt;periodical&gt;&lt;full-title&gt;Hypertension Research&lt;/full-title&gt;&lt;/periodical&gt;&lt;pages&gt;S25-S31&lt;/pages&gt;&lt;volume&gt;26&lt;/volume&gt;&lt;number&gt;Suppl&lt;/number&gt;&lt;dates&gt;&lt;year&gt;2003&lt;/year&gt;&lt;/dates&gt;&lt;isbn&gt;0916-9636&lt;/isbn&gt;&lt;urls&gt;&lt;/urls&gt;&lt;/record&gt;&lt;/Cite&gt;&lt;/EndNote&gt;</w:instrText>
      </w:r>
      <w:r w:rsidR="00696CB7">
        <w:rPr>
          <w:rFonts w:ascii="Arial" w:hAnsi="Arial" w:cs="Arial"/>
          <w:color w:val="222222"/>
          <w:sz w:val="24"/>
          <w:szCs w:val="24"/>
          <w:shd w:val="clear" w:color="auto" w:fill="FFFFFF"/>
        </w:rPr>
        <w:fldChar w:fldCharType="separate"/>
      </w:r>
      <w:r w:rsidR="007B34E7">
        <w:rPr>
          <w:rFonts w:ascii="Arial" w:hAnsi="Arial" w:cs="Arial"/>
          <w:noProof/>
          <w:color w:val="222222"/>
          <w:sz w:val="24"/>
          <w:szCs w:val="24"/>
          <w:shd w:val="clear" w:color="auto" w:fill="FFFFFF"/>
        </w:rPr>
        <w:t>(</w:t>
      </w:r>
      <w:hyperlink w:anchor="_ENREF_141" w:tooltip="Kuwasako, 2003 #1146" w:history="1">
        <w:r w:rsidR="00371EE5">
          <w:rPr>
            <w:rFonts w:ascii="Arial" w:hAnsi="Arial" w:cs="Arial"/>
            <w:noProof/>
            <w:color w:val="222222"/>
            <w:sz w:val="24"/>
            <w:szCs w:val="24"/>
            <w:shd w:val="clear" w:color="auto" w:fill="FFFFFF"/>
          </w:rPr>
          <w:t>Kuwasako</w:t>
        </w:r>
        <w:r w:rsidR="00371EE5" w:rsidRPr="007B34E7">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2003c</w:t>
        </w:r>
      </w:hyperlink>
      <w:r w:rsidR="007B34E7">
        <w:rPr>
          <w:rFonts w:ascii="Arial" w:hAnsi="Arial" w:cs="Arial"/>
          <w:noProof/>
          <w:color w:val="222222"/>
          <w:sz w:val="24"/>
          <w:szCs w:val="24"/>
          <w:shd w:val="clear" w:color="auto" w:fill="FFFFFF"/>
        </w:rPr>
        <w:t>)</w:t>
      </w:r>
      <w:r w:rsidR="00696CB7">
        <w:rPr>
          <w:rFonts w:ascii="Arial" w:hAnsi="Arial" w:cs="Arial"/>
          <w:color w:val="222222"/>
          <w:sz w:val="24"/>
          <w:szCs w:val="24"/>
          <w:shd w:val="clear" w:color="auto" w:fill="FFFFFF"/>
        </w:rPr>
        <w:fldChar w:fldCharType="end"/>
      </w:r>
      <w:r w:rsidRPr="00BB4C2A">
        <w:rPr>
          <w:rFonts w:ascii="Arial" w:hAnsi="Arial" w:cs="Arial"/>
          <w:color w:val="222222"/>
          <w:sz w:val="24"/>
          <w:szCs w:val="24"/>
          <w:shd w:val="clear" w:color="auto" w:fill="FFFFFF"/>
        </w:rPr>
        <w:t>.</w:t>
      </w:r>
      <w:r w:rsidR="00696CB7">
        <w:rPr>
          <w:rFonts w:ascii="Arial" w:hAnsi="Arial" w:cs="Arial"/>
          <w:color w:val="222222"/>
          <w:sz w:val="24"/>
          <w:szCs w:val="24"/>
          <w:shd w:val="clear" w:color="auto" w:fill="FFFFFF"/>
        </w:rPr>
        <w:t xml:space="preserve"> F</w:t>
      </w:r>
      <w:r w:rsidRPr="00BB4C2A">
        <w:rPr>
          <w:rFonts w:ascii="Arial" w:hAnsi="Arial" w:cs="Arial"/>
          <w:color w:val="222222"/>
          <w:sz w:val="24"/>
          <w:szCs w:val="24"/>
          <w:shd w:val="clear" w:color="auto" w:fill="FFFFFF"/>
        </w:rPr>
        <w:t>urtherm</w:t>
      </w:r>
      <w:r w:rsidR="00696CB7">
        <w:rPr>
          <w:rFonts w:ascii="Arial" w:hAnsi="Arial" w:cs="Arial"/>
          <w:color w:val="222222"/>
          <w:sz w:val="24"/>
          <w:szCs w:val="24"/>
          <w:shd w:val="clear" w:color="auto" w:fill="FFFFFF"/>
        </w:rPr>
        <w:t>ore, t</w:t>
      </w:r>
      <w:r w:rsidRPr="00BB4C2A">
        <w:rPr>
          <w:rFonts w:ascii="Arial" w:hAnsi="Arial" w:cs="Arial"/>
          <w:color w:val="222222"/>
          <w:sz w:val="24"/>
          <w:szCs w:val="24"/>
          <w:shd w:val="clear" w:color="auto" w:fill="FFFFFF"/>
        </w:rPr>
        <w:t>here is an involvement of CLR Helix</w:t>
      </w:r>
      <w:r w:rsidR="008424F9">
        <w:rPr>
          <w:rFonts w:ascii="Arial" w:hAnsi="Arial" w:cs="Arial"/>
          <w:color w:val="222222"/>
          <w:sz w:val="24"/>
          <w:szCs w:val="24"/>
          <w:shd w:val="clear" w:color="auto" w:fill="FFFFFF"/>
        </w:rPr>
        <w:t xml:space="preserve"> </w:t>
      </w:r>
      <w:r w:rsidRPr="00BB4C2A">
        <w:rPr>
          <w:rFonts w:ascii="Arial" w:hAnsi="Arial" w:cs="Arial"/>
          <w:color w:val="222222"/>
          <w:sz w:val="24"/>
          <w:szCs w:val="24"/>
          <w:shd w:val="clear" w:color="auto" w:fill="FFFFFF"/>
        </w:rPr>
        <w:t>8 in Gs s</w:t>
      </w:r>
      <w:r w:rsidR="00696CB7">
        <w:rPr>
          <w:rFonts w:ascii="Arial" w:hAnsi="Arial" w:cs="Arial"/>
          <w:color w:val="222222"/>
          <w:sz w:val="24"/>
          <w:szCs w:val="24"/>
          <w:shd w:val="clear" w:color="auto" w:fill="FFFFFF"/>
        </w:rPr>
        <w:t xml:space="preserve">ignalling </w:t>
      </w:r>
      <w:r w:rsidR="00696CB7">
        <w:rPr>
          <w:rFonts w:ascii="Arial" w:hAnsi="Arial" w:cs="Arial"/>
          <w:color w:val="222222"/>
          <w:sz w:val="24"/>
          <w:szCs w:val="24"/>
          <w:shd w:val="clear" w:color="auto" w:fill="FFFFFF"/>
        </w:rPr>
        <w:fldChar w:fldCharType="begin"/>
      </w:r>
      <w:r w:rsidR="007B34E7">
        <w:rPr>
          <w:rFonts w:ascii="Arial" w:hAnsi="Arial" w:cs="Arial"/>
          <w:color w:val="222222"/>
          <w:sz w:val="24"/>
          <w:szCs w:val="24"/>
          <w:shd w:val="clear" w:color="auto" w:fill="FFFFFF"/>
        </w:rPr>
        <w:instrText xml:space="preserve"> ADDIN EN.CITE &lt;EndNote&gt;&lt;Cite&gt;&lt;Author&gt;Kuwasako&lt;/Author&gt;&lt;Year&gt;2010&lt;/Year&gt;&lt;RecNum&gt;1147&lt;/RecNum&gt;&lt;DisplayText&gt;(Kuwasako&lt;style face="italic"&gt; et al.&lt;/style&gt;, 2010)&lt;/DisplayText&gt;&lt;record&gt;&lt;rec-number&gt;1147&lt;/rec-number&gt;&lt;foreign-keys&gt;&lt;key app="EN" db-id="efesrxep8ef5euerpv7x5sxq0fswtszsrefr" timestamp="1436169967"&gt;1147&lt;/key&gt;&lt;/foreign-keys&gt;&lt;ref-type name="Journal Article"&gt;17&lt;/ref-type&gt;&lt;contributors&gt;&lt;authors&gt;&lt;author&gt;Kuwasako, Kenji&lt;/author&gt;&lt;author&gt;Kitamura, Kazuo&lt;/author&gt;&lt;author&gt;Nagata, Sayaka&lt;/author&gt;&lt;author&gt;Hikosaka, Tomomi&lt;/author&gt;&lt;author&gt;Kato, Johji&lt;/author&gt;&lt;/authors&gt;&lt;/contributors&gt;&lt;titles&gt;&lt;title&gt;Function of the cytoplasmic tail of human calcitonin receptor-like receptor in complex with receptor activity-modifying protein 2&lt;/title&gt;&lt;secondary-title&gt;Biochemical and biophysical research communications&lt;/secondary-title&gt;&lt;/titles&gt;&lt;periodical&gt;&lt;full-title&gt;Biochemical and biophysical research communications&lt;/full-title&gt;&lt;/periodical&gt;&lt;pages&gt;380-385&lt;/pages&gt;&lt;volume&gt;392&lt;/volume&gt;&lt;number&gt;3&lt;/number&gt;&lt;dates&gt;&lt;year&gt;2010&lt;/year&gt;&lt;/dates&gt;&lt;isbn&gt;0006-291X&lt;/isbn&gt;&lt;urls&gt;&lt;/urls&gt;&lt;/record&gt;&lt;/Cite&gt;&lt;/EndNote&gt;</w:instrText>
      </w:r>
      <w:r w:rsidR="00696CB7">
        <w:rPr>
          <w:rFonts w:ascii="Arial" w:hAnsi="Arial" w:cs="Arial"/>
          <w:color w:val="222222"/>
          <w:sz w:val="24"/>
          <w:szCs w:val="24"/>
          <w:shd w:val="clear" w:color="auto" w:fill="FFFFFF"/>
        </w:rPr>
        <w:fldChar w:fldCharType="separate"/>
      </w:r>
      <w:r w:rsidR="000E2972">
        <w:rPr>
          <w:rFonts w:ascii="Arial" w:hAnsi="Arial" w:cs="Arial"/>
          <w:noProof/>
          <w:color w:val="222222"/>
          <w:sz w:val="24"/>
          <w:szCs w:val="24"/>
          <w:shd w:val="clear" w:color="auto" w:fill="FFFFFF"/>
        </w:rPr>
        <w:t>(</w:t>
      </w:r>
      <w:hyperlink w:anchor="_ENREF_136" w:tooltip="Kuwasako, 2010 #1147" w:history="1">
        <w:r w:rsidR="00371EE5">
          <w:rPr>
            <w:rFonts w:ascii="Arial" w:hAnsi="Arial" w:cs="Arial"/>
            <w:noProof/>
            <w:color w:val="222222"/>
            <w:sz w:val="24"/>
            <w:szCs w:val="24"/>
            <w:shd w:val="clear" w:color="auto" w:fill="FFFFFF"/>
          </w:rPr>
          <w:t>Kuwasako</w:t>
        </w:r>
        <w:r w:rsidR="00371EE5" w:rsidRPr="000E2972">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2010</w:t>
        </w:r>
      </w:hyperlink>
      <w:r w:rsidR="000E2972">
        <w:rPr>
          <w:rFonts w:ascii="Arial" w:hAnsi="Arial" w:cs="Arial"/>
          <w:noProof/>
          <w:color w:val="222222"/>
          <w:sz w:val="24"/>
          <w:szCs w:val="24"/>
          <w:shd w:val="clear" w:color="auto" w:fill="FFFFFF"/>
        </w:rPr>
        <w:t>)</w:t>
      </w:r>
      <w:r w:rsidR="00696CB7">
        <w:rPr>
          <w:rFonts w:ascii="Arial" w:hAnsi="Arial" w:cs="Arial"/>
          <w:color w:val="222222"/>
          <w:sz w:val="24"/>
          <w:szCs w:val="24"/>
          <w:shd w:val="clear" w:color="auto" w:fill="FFFFFF"/>
        </w:rPr>
        <w:fldChar w:fldCharType="end"/>
      </w:r>
      <w:r w:rsidR="00696CB7">
        <w:rPr>
          <w:rFonts w:ascii="Arial" w:hAnsi="Arial" w:cs="Arial"/>
          <w:color w:val="222222"/>
          <w:sz w:val="24"/>
          <w:szCs w:val="24"/>
          <w:shd w:val="clear" w:color="auto" w:fill="FFFFFF"/>
        </w:rPr>
        <w:t xml:space="preserve"> </w:t>
      </w:r>
      <w:r w:rsidRPr="00BB4C2A">
        <w:rPr>
          <w:rFonts w:ascii="Arial" w:hAnsi="Arial" w:cs="Arial"/>
          <w:color w:val="222222"/>
          <w:sz w:val="24"/>
          <w:szCs w:val="24"/>
          <w:shd w:val="clear" w:color="auto" w:fill="FFFFFF"/>
        </w:rPr>
        <w:t xml:space="preserve">in addition to ECL3 </w:t>
      </w:r>
      <w:r w:rsidR="00FD799E">
        <w:rPr>
          <w:rFonts w:ascii="Arial" w:hAnsi="Arial" w:cs="Arial"/>
          <w:color w:val="222222"/>
          <w:sz w:val="24"/>
          <w:szCs w:val="24"/>
          <w:shd w:val="clear" w:color="auto" w:fill="FFFFFF"/>
        </w:rPr>
        <w:t>which</w:t>
      </w:r>
      <w:r w:rsidRPr="00BB4C2A">
        <w:rPr>
          <w:rFonts w:ascii="Arial" w:hAnsi="Arial" w:cs="Arial"/>
          <w:color w:val="222222"/>
          <w:sz w:val="24"/>
          <w:szCs w:val="24"/>
          <w:shd w:val="clear" w:color="auto" w:fill="FFFFFF"/>
        </w:rPr>
        <w:t xml:space="preserve"> regulates Gs </w:t>
      </w:r>
      <w:r w:rsidR="00FD799E">
        <w:rPr>
          <w:rFonts w:ascii="Arial" w:hAnsi="Arial" w:cs="Arial"/>
          <w:color w:val="222222"/>
          <w:sz w:val="24"/>
          <w:szCs w:val="24"/>
          <w:shd w:val="clear" w:color="auto" w:fill="FFFFFF"/>
        </w:rPr>
        <w:t>a</w:t>
      </w:r>
      <w:r w:rsidRPr="00BB4C2A">
        <w:rPr>
          <w:rFonts w:ascii="Arial" w:hAnsi="Arial" w:cs="Arial"/>
          <w:color w:val="222222"/>
          <w:sz w:val="24"/>
          <w:szCs w:val="24"/>
          <w:shd w:val="clear" w:color="auto" w:fill="FFFFFF"/>
        </w:rPr>
        <w:t xml:space="preserve">ctivation </w:t>
      </w:r>
      <w:r w:rsidR="00FD799E">
        <w:rPr>
          <w:rFonts w:ascii="Arial" w:hAnsi="Arial" w:cs="Arial"/>
          <w:color w:val="222222"/>
          <w:sz w:val="24"/>
          <w:szCs w:val="24"/>
          <w:shd w:val="clear" w:color="auto" w:fill="FFFFFF"/>
        </w:rPr>
        <w:t xml:space="preserve">that </w:t>
      </w:r>
      <w:r w:rsidRPr="00BB4C2A">
        <w:rPr>
          <w:rFonts w:ascii="Arial" w:hAnsi="Arial" w:cs="Arial"/>
          <w:color w:val="222222"/>
          <w:sz w:val="24"/>
          <w:szCs w:val="24"/>
          <w:shd w:val="clear" w:color="auto" w:fill="FFFFFF"/>
        </w:rPr>
        <w:t>trigger</w:t>
      </w:r>
      <w:r w:rsidR="00FD799E">
        <w:rPr>
          <w:rFonts w:ascii="Arial" w:hAnsi="Arial" w:cs="Arial"/>
          <w:color w:val="222222"/>
          <w:sz w:val="24"/>
          <w:szCs w:val="24"/>
          <w:shd w:val="clear" w:color="auto" w:fill="FFFFFF"/>
        </w:rPr>
        <w:t>s</w:t>
      </w:r>
      <w:r w:rsidRPr="00BB4C2A">
        <w:rPr>
          <w:rFonts w:ascii="Arial" w:hAnsi="Arial" w:cs="Arial"/>
          <w:color w:val="222222"/>
          <w:sz w:val="24"/>
          <w:szCs w:val="24"/>
          <w:shd w:val="clear" w:color="auto" w:fill="FFFFFF"/>
        </w:rPr>
        <w:t xml:space="preserve"> the cAMP accumulation </w:t>
      </w:r>
      <w:r w:rsidR="00696CB7">
        <w:rPr>
          <w:rFonts w:ascii="Arial" w:hAnsi="Arial" w:cs="Arial"/>
          <w:color w:val="222222"/>
          <w:sz w:val="24"/>
          <w:szCs w:val="24"/>
          <w:shd w:val="clear" w:color="auto" w:fill="FFFFFF"/>
        </w:rPr>
        <w:fldChar w:fldCharType="begin"/>
      </w:r>
      <w:r w:rsidR="007B34E7">
        <w:rPr>
          <w:rFonts w:ascii="Arial" w:hAnsi="Arial" w:cs="Arial"/>
          <w:color w:val="222222"/>
          <w:sz w:val="24"/>
          <w:szCs w:val="24"/>
          <w:shd w:val="clear" w:color="auto" w:fill="FFFFFF"/>
        </w:rPr>
        <w:instrText xml:space="preserve"> ADDIN EN.CITE &lt;EndNote&gt;&lt;Cite&gt;&lt;Author&gt;Kuwasako&lt;/Author&gt;&lt;Year&gt;2012&lt;/Year&gt;&lt;RecNum&gt;1148&lt;/RecNum&gt;&lt;DisplayText&gt;(Kuwasako&lt;style face="italic"&gt; et al.&lt;/style&gt;, 2012)&lt;/DisplayText&gt;&lt;record&gt;&lt;rec-number&gt;1148&lt;/rec-number&gt;&lt;foreign-keys&gt;&lt;key app="EN" db-id="efesrxep8ef5euerpv7x5sxq0fswtszsrefr" timestamp="1436170081"&gt;1148&lt;/key&gt;&lt;/foreign-keys&gt;&lt;ref-type name="Journal Article"&gt;17&lt;/ref-type&gt;&lt;contributors&gt;&lt;authors&gt;&lt;author&gt;Kuwasako, Kenji&lt;/author&gt;&lt;author&gt;Hay, Debbie L&lt;/author&gt;&lt;author&gt;Nagata, Sayaka&lt;/author&gt;&lt;author&gt;Hikosaka, Tomomi&lt;/author&gt;&lt;author&gt;Kitamura, Kazuo&lt;/author&gt;&lt;author&gt;Kato, Johji&lt;/author&gt;&lt;/authors&gt;&lt;/contributors&gt;&lt;titles&gt;&lt;title&gt;The third extracellular loop of the human calcitonin receptor</w:instrText>
      </w:r>
      <w:r w:rsidR="007B34E7">
        <w:rPr>
          <w:rFonts w:ascii="Cambria Math" w:hAnsi="Cambria Math" w:cs="Cambria Math"/>
          <w:color w:val="222222"/>
          <w:sz w:val="24"/>
          <w:szCs w:val="24"/>
          <w:shd w:val="clear" w:color="auto" w:fill="FFFFFF"/>
        </w:rPr>
        <w:instrText>‐</w:instrText>
      </w:r>
      <w:r w:rsidR="007B34E7">
        <w:rPr>
          <w:rFonts w:ascii="Arial" w:hAnsi="Arial" w:cs="Arial"/>
          <w:color w:val="222222"/>
          <w:sz w:val="24"/>
          <w:szCs w:val="24"/>
          <w:shd w:val="clear" w:color="auto" w:fill="FFFFFF"/>
        </w:rPr>
        <w:instrText>like receptor is crucial for the activation of adrenomedullin signalling&lt;/title&gt;&lt;secondary-title&gt;British journal of pharmacology&lt;/secondary-title&gt;&lt;/titles&gt;&lt;periodical&gt;&lt;full-title&gt;British journal of pharmacology&lt;/full-title&gt;&lt;/periodical&gt;&lt;pages&gt;137-150&lt;/pages&gt;&lt;volume&gt;166&lt;/volume&gt;&lt;number&gt;1&lt;/number&gt;&lt;dates&gt;&lt;year&gt;2012&lt;/year&gt;&lt;/dates&gt;&lt;isbn&gt;1476-5381&lt;/isbn&gt;&lt;urls&gt;&lt;/urls&gt;&lt;/record&gt;&lt;/Cite&gt;&lt;/EndNote&gt;</w:instrText>
      </w:r>
      <w:r w:rsidR="00696CB7">
        <w:rPr>
          <w:rFonts w:ascii="Arial" w:hAnsi="Arial" w:cs="Arial"/>
          <w:color w:val="222222"/>
          <w:sz w:val="24"/>
          <w:szCs w:val="24"/>
          <w:shd w:val="clear" w:color="auto" w:fill="FFFFFF"/>
        </w:rPr>
        <w:fldChar w:fldCharType="separate"/>
      </w:r>
      <w:r w:rsidR="007B34E7">
        <w:rPr>
          <w:rFonts w:ascii="Arial" w:hAnsi="Arial" w:cs="Arial"/>
          <w:noProof/>
          <w:color w:val="222222"/>
          <w:sz w:val="24"/>
          <w:szCs w:val="24"/>
          <w:shd w:val="clear" w:color="auto" w:fill="FFFFFF"/>
        </w:rPr>
        <w:t>(</w:t>
      </w:r>
      <w:hyperlink w:anchor="_ENREF_134" w:tooltip="Kuwasako, 2012 #1148" w:history="1">
        <w:r w:rsidR="00371EE5">
          <w:rPr>
            <w:rFonts w:ascii="Arial" w:hAnsi="Arial" w:cs="Arial"/>
            <w:noProof/>
            <w:color w:val="222222"/>
            <w:sz w:val="24"/>
            <w:szCs w:val="24"/>
            <w:shd w:val="clear" w:color="auto" w:fill="FFFFFF"/>
          </w:rPr>
          <w:t>Kuwasako</w:t>
        </w:r>
        <w:r w:rsidR="00371EE5" w:rsidRPr="007B34E7">
          <w:rPr>
            <w:rFonts w:ascii="Arial" w:hAnsi="Arial" w:cs="Arial"/>
            <w:i/>
            <w:noProof/>
            <w:color w:val="222222"/>
            <w:sz w:val="24"/>
            <w:szCs w:val="24"/>
            <w:shd w:val="clear" w:color="auto" w:fill="FFFFFF"/>
          </w:rPr>
          <w:t xml:space="preserve"> et al.</w:t>
        </w:r>
        <w:r w:rsidR="00371EE5">
          <w:rPr>
            <w:rFonts w:ascii="Arial" w:hAnsi="Arial" w:cs="Arial"/>
            <w:noProof/>
            <w:color w:val="222222"/>
            <w:sz w:val="24"/>
            <w:szCs w:val="24"/>
            <w:shd w:val="clear" w:color="auto" w:fill="FFFFFF"/>
          </w:rPr>
          <w:t>, 2012</w:t>
        </w:r>
      </w:hyperlink>
      <w:r w:rsidR="007B34E7">
        <w:rPr>
          <w:rFonts w:ascii="Arial" w:hAnsi="Arial" w:cs="Arial"/>
          <w:noProof/>
          <w:color w:val="222222"/>
          <w:sz w:val="24"/>
          <w:szCs w:val="24"/>
          <w:shd w:val="clear" w:color="auto" w:fill="FFFFFF"/>
        </w:rPr>
        <w:t>)</w:t>
      </w:r>
      <w:r w:rsidR="00696CB7">
        <w:rPr>
          <w:rFonts w:ascii="Arial" w:hAnsi="Arial" w:cs="Arial"/>
          <w:color w:val="222222"/>
          <w:sz w:val="24"/>
          <w:szCs w:val="24"/>
          <w:shd w:val="clear" w:color="auto" w:fill="FFFFFF"/>
        </w:rPr>
        <w:fldChar w:fldCharType="end"/>
      </w:r>
      <w:r w:rsidR="00FD799E">
        <w:rPr>
          <w:rFonts w:ascii="Arial" w:hAnsi="Arial" w:cs="Arial"/>
          <w:color w:val="222222"/>
          <w:sz w:val="24"/>
          <w:szCs w:val="24"/>
          <w:shd w:val="clear" w:color="auto" w:fill="FFFFFF"/>
        </w:rPr>
        <w:t>.</w:t>
      </w:r>
    </w:p>
    <w:p w14:paraId="5EDF74A1" w14:textId="43E2C43F" w:rsidR="00367E35" w:rsidRPr="0071566B" w:rsidRDefault="00367E35" w:rsidP="00652709">
      <w:pPr>
        <w:tabs>
          <w:tab w:val="left" w:pos="3645"/>
        </w:tabs>
        <w:spacing w:line="480" w:lineRule="auto"/>
        <w:ind w:firstLine="851"/>
        <w:jc w:val="both"/>
        <w:rPr>
          <w:rFonts w:asciiTheme="minorBidi" w:hAnsiTheme="minorBidi"/>
          <w:color w:val="000000"/>
          <w:sz w:val="24"/>
          <w:szCs w:val="24"/>
          <w:lang w:val="en-US"/>
        </w:rPr>
      </w:pPr>
      <w:r w:rsidRPr="0071566B">
        <w:rPr>
          <w:rFonts w:asciiTheme="minorBidi" w:hAnsiTheme="minorBidi"/>
          <w:color w:val="222222"/>
          <w:sz w:val="24"/>
          <w:szCs w:val="24"/>
        </w:rPr>
        <w:t xml:space="preserve">In the transportation of RAMP+CLR to the plasma membrane, the role of 1 to 5 domains of the transmembrane has been revealed </w:t>
      </w:r>
      <w:r w:rsidR="00FD799E">
        <w:rPr>
          <w:rFonts w:asciiTheme="minorBidi" w:hAnsiTheme="minorBidi"/>
          <w:color w:val="222222"/>
          <w:sz w:val="24"/>
          <w:szCs w:val="24"/>
        </w:rPr>
        <w:t>as</w:t>
      </w:r>
      <w:r w:rsidRPr="0071566B">
        <w:rPr>
          <w:rFonts w:asciiTheme="minorBidi" w:hAnsiTheme="minorBidi"/>
          <w:color w:val="222222"/>
          <w:sz w:val="24"/>
          <w:szCs w:val="24"/>
        </w:rPr>
        <w:t xml:space="preserve"> essential. The </w:t>
      </w:r>
      <w:r w:rsidRPr="0071566B">
        <w:rPr>
          <w:rFonts w:asciiTheme="minorBidi" w:hAnsiTheme="minorBidi"/>
          <w:color w:val="222222"/>
          <w:sz w:val="24"/>
          <w:szCs w:val="24"/>
        </w:rPr>
        <w:lastRenderedPageBreak/>
        <w:t xml:space="preserve">determination of the trafficking interaction variation occurring between the three RAMPs can be done by the third intracellular loop and/or </w:t>
      </w:r>
      <w:r w:rsidR="00421B96">
        <w:rPr>
          <w:rFonts w:asciiTheme="minorBidi" w:hAnsiTheme="minorBidi"/>
          <w:color w:val="222222"/>
          <w:sz w:val="24"/>
          <w:szCs w:val="24"/>
        </w:rPr>
        <w:t xml:space="preserve">the </w:t>
      </w:r>
      <w:r w:rsidRPr="0071566B">
        <w:rPr>
          <w:rFonts w:asciiTheme="minorBidi" w:hAnsiTheme="minorBidi"/>
          <w:color w:val="222222"/>
          <w:sz w:val="24"/>
          <w:szCs w:val="24"/>
        </w:rPr>
        <w:t xml:space="preserve">transmembrane domain and/or </w:t>
      </w:r>
      <w:r w:rsidR="00421B96">
        <w:rPr>
          <w:rFonts w:asciiTheme="minorBidi" w:hAnsiTheme="minorBidi"/>
          <w:color w:val="222222"/>
          <w:sz w:val="24"/>
          <w:szCs w:val="24"/>
        </w:rPr>
        <w:t xml:space="preserve">the </w:t>
      </w:r>
      <w:r w:rsidRPr="0071566B">
        <w:rPr>
          <w:rFonts w:asciiTheme="minorBidi" w:hAnsiTheme="minorBidi"/>
          <w:color w:val="222222"/>
          <w:sz w:val="24"/>
          <w:szCs w:val="24"/>
        </w:rPr>
        <w:t>N terminal domain</w:t>
      </w:r>
      <w:r w:rsidR="00F630D9">
        <w:rPr>
          <w:rFonts w:asciiTheme="minorBidi" w:hAnsiTheme="minorBidi"/>
          <w:color w:val="222222"/>
          <w:sz w:val="24"/>
          <w:szCs w:val="24"/>
        </w:rPr>
        <w:t xml:space="preserve"> </w:t>
      </w:r>
      <w:r>
        <w:rPr>
          <w:rFonts w:asciiTheme="minorBidi" w:hAnsiTheme="minorBidi"/>
          <w:color w:val="222222"/>
          <w:sz w:val="24"/>
          <w:szCs w:val="24"/>
        </w:rPr>
        <w:fldChar w:fldCharType="begin"/>
      </w:r>
      <w:r w:rsidR="007B34E7">
        <w:rPr>
          <w:rFonts w:asciiTheme="minorBidi" w:hAnsiTheme="minorBidi"/>
          <w:color w:val="222222"/>
          <w:sz w:val="24"/>
          <w:szCs w:val="24"/>
        </w:rPr>
        <w:instrText xml:space="preserve"> ADDIN EN.CITE &lt;EndNote&gt;&lt;Cite&gt;&lt;Author&gt;Kuwasako&lt;/Author&gt;&lt;Year&gt;2009&lt;/Year&gt;&lt;RecNum&gt;1149&lt;/RecNum&gt;&lt;DisplayText&gt;(Kuwasako&lt;style face="italic"&gt; et al.&lt;/style&gt;, 2009)&lt;/DisplayText&gt;&lt;record&gt;&lt;rec-number&gt;1149&lt;/rec-number&gt;&lt;foreign-keys&gt;&lt;key app="EN" db-id="efesrxep8ef5euerpv7x5sxq0fswtszsrefr" timestamp="1436172213"&gt;1149&lt;/key&gt;&lt;/foreign-keys&gt;&lt;ref-type name="Journal Article"&gt;17&lt;/ref-type&gt;&lt;contributors&gt;&lt;authors&gt;&lt;author&gt;Kuwasako, Kenji&lt;/author&gt;&lt;author&gt;Kitamura, Kazuo&lt;/author&gt;&lt;author&gt;Nagata, Sayaka&lt;/author&gt;&lt;author&gt;Kato, Johji&lt;/author&gt;&lt;/authors&gt;&lt;/contributors&gt;&lt;titles&gt;&lt;title&gt;Flow cytometric analysis of the calcitonin receptor-like receptor domains responsible for cell-surface translocation of receptor activity-modifying proteins&lt;/title&gt;&lt;secondary-title&gt;Biochemical and biophysical research communications&lt;/secondary-title&gt;&lt;/titles&gt;&lt;periodical&gt;&lt;full-title&gt;Biochemical and biophysical research communications&lt;/full-title&gt;&lt;/periodical&gt;&lt;pages&gt;249-254&lt;/pages&gt;&lt;volume&gt;384&lt;/volume&gt;&lt;number&gt;2&lt;/number&gt;&lt;dates&gt;&lt;year&gt;2009&lt;/year&gt;&lt;/dates&gt;&lt;isbn&gt;0006-291X&lt;/isbn&gt;&lt;urls&gt;&lt;/urls&gt;&lt;/record&gt;&lt;/Cite&gt;&lt;/EndNote&gt;</w:instrText>
      </w:r>
      <w:r>
        <w:rPr>
          <w:rFonts w:asciiTheme="minorBidi" w:hAnsiTheme="minorBidi"/>
          <w:color w:val="222222"/>
          <w:sz w:val="24"/>
          <w:szCs w:val="24"/>
        </w:rPr>
        <w:fldChar w:fldCharType="separate"/>
      </w:r>
      <w:r w:rsidR="000E2972">
        <w:rPr>
          <w:rFonts w:asciiTheme="minorBidi" w:hAnsiTheme="minorBidi"/>
          <w:noProof/>
          <w:color w:val="222222"/>
          <w:sz w:val="24"/>
          <w:szCs w:val="24"/>
        </w:rPr>
        <w:t>(</w:t>
      </w:r>
      <w:hyperlink w:anchor="_ENREF_139" w:tooltip="Kuwasako, 2009 #1149" w:history="1">
        <w:r w:rsidR="00371EE5">
          <w:rPr>
            <w:rFonts w:asciiTheme="minorBidi" w:hAnsiTheme="minorBidi"/>
            <w:noProof/>
            <w:color w:val="222222"/>
            <w:sz w:val="24"/>
            <w:szCs w:val="24"/>
          </w:rPr>
          <w:t>Kuwasako</w:t>
        </w:r>
        <w:r w:rsidR="00371EE5" w:rsidRPr="000E2972">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2009</w:t>
        </w:r>
      </w:hyperlink>
      <w:r w:rsidR="000E2972">
        <w:rPr>
          <w:rFonts w:asciiTheme="minorBidi" w:hAnsiTheme="minorBidi"/>
          <w:noProof/>
          <w:color w:val="222222"/>
          <w:sz w:val="24"/>
          <w:szCs w:val="24"/>
        </w:rPr>
        <w:t>)</w:t>
      </w:r>
      <w:r>
        <w:rPr>
          <w:rFonts w:asciiTheme="minorBidi" w:hAnsiTheme="minorBidi"/>
          <w:color w:val="222222"/>
          <w:sz w:val="24"/>
          <w:szCs w:val="24"/>
        </w:rPr>
        <w:fldChar w:fldCharType="end"/>
      </w:r>
      <w:r w:rsidRPr="0071566B">
        <w:rPr>
          <w:rFonts w:asciiTheme="minorBidi" w:hAnsiTheme="minorBidi"/>
          <w:color w:val="222222"/>
          <w:sz w:val="24"/>
          <w:szCs w:val="24"/>
        </w:rPr>
        <w:t xml:space="preserve">. Although the role of the two former </w:t>
      </w:r>
      <w:r w:rsidR="00421B96">
        <w:rPr>
          <w:rFonts w:asciiTheme="minorBidi" w:hAnsiTheme="minorBidi"/>
          <w:color w:val="222222"/>
          <w:sz w:val="24"/>
          <w:szCs w:val="24"/>
        </w:rPr>
        <w:t xml:space="preserve">domains </w:t>
      </w:r>
      <w:r w:rsidRPr="0071566B">
        <w:rPr>
          <w:rFonts w:asciiTheme="minorBidi" w:hAnsiTheme="minorBidi"/>
          <w:color w:val="222222"/>
          <w:sz w:val="24"/>
          <w:szCs w:val="24"/>
        </w:rPr>
        <w:t>is known in the RAMPs, it is still uncertain in the CLR</w:t>
      </w:r>
      <w:r w:rsidR="00421B96">
        <w:rPr>
          <w:rFonts w:asciiTheme="minorBidi" w:hAnsiTheme="minorBidi"/>
          <w:color w:val="222222"/>
          <w:sz w:val="24"/>
          <w:szCs w:val="24"/>
        </w:rPr>
        <w:t xml:space="preserve"> </w:t>
      </w:r>
      <w:r>
        <w:rPr>
          <w:rFonts w:asciiTheme="minorBidi" w:hAnsiTheme="minorBidi"/>
          <w:color w:val="222222"/>
          <w:sz w:val="24"/>
          <w:szCs w:val="24"/>
        </w:rPr>
        <w:fldChar w:fldCharType="begin"/>
      </w:r>
      <w:r w:rsidR="007B34E7">
        <w:rPr>
          <w:rFonts w:asciiTheme="minorBidi" w:hAnsiTheme="minorBidi"/>
          <w:color w:val="222222"/>
          <w:sz w:val="24"/>
          <w:szCs w:val="24"/>
        </w:rPr>
        <w:instrText xml:space="preserve"> ADDIN EN.CITE &lt;EndNote&gt;&lt;Cite&gt;&lt;Author&gt;Wheatley&lt;/Author&gt;&lt;Year&gt;2012&lt;/Year&gt;&lt;RecNum&gt;1150&lt;/RecNum&gt;&lt;DisplayText&gt;(Wheatley&lt;style face="italic"&gt; et al.&lt;/style&gt;, 2012)&lt;/DisplayText&gt;&lt;record&gt;&lt;rec-number&gt;1150&lt;/rec-number&gt;&lt;foreign-keys&gt;&lt;key app="EN" db-id="efesrxep8ef5euerpv7x5sxq0fswtszsrefr" timestamp="1436172296"&gt;1150&lt;/key&gt;&lt;/foreign-keys&gt;&lt;ref-type name="Journal Article"&gt;17&lt;/ref-type&gt;&lt;contributors&gt;&lt;authors&gt;&lt;author&gt;Wheatley, Mark&lt;/author&gt;&lt;author&gt;Wootten, Denise&lt;/author&gt;&lt;author&gt;Conner, Matthew T&lt;/author&gt;&lt;author&gt;Simms, John&lt;/author&gt;&lt;author&gt;Kendrick, R&lt;/author&gt;&lt;author&gt;Logan, RT&lt;/author&gt;&lt;author&gt;Poyner, David R&lt;/author&gt;&lt;author&gt;Barwell, James&lt;/author&gt;&lt;/authors&gt;&lt;/contributors&gt;&lt;titles&gt;&lt;title&gt;Lifting the lid on GPCRs: the role of extracellular loops&lt;/title&gt;&lt;secondary-title&gt;British journal of pharmacology&lt;/secondary-title&gt;&lt;/titles&gt;&lt;periodical&gt;&lt;full-title&gt;British journal of pharmacology&lt;/full-title&gt;&lt;/periodical&gt;&lt;pages&gt;1688-1703&lt;/pages&gt;&lt;volume&gt;165&lt;/volume&gt;&lt;number&gt;6&lt;/number&gt;&lt;dates&gt;&lt;year&gt;2012&lt;/year&gt;&lt;/dates&gt;&lt;isbn&gt;1476-5381&lt;/isbn&gt;&lt;urls&gt;&lt;/urls&gt;&lt;/record&gt;&lt;/Cite&gt;&lt;/EndNote&gt;</w:instrText>
      </w:r>
      <w:r>
        <w:rPr>
          <w:rFonts w:asciiTheme="minorBidi" w:hAnsiTheme="minorBidi"/>
          <w:color w:val="222222"/>
          <w:sz w:val="24"/>
          <w:szCs w:val="24"/>
        </w:rPr>
        <w:fldChar w:fldCharType="separate"/>
      </w:r>
      <w:r w:rsidR="000E2972">
        <w:rPr>
          <w:rFonts w:asciiTheme="minorBidi" w:hAnsiTheme="minorBidi"/>
          <w:noProof/>
          <w:color w:val="222222"/>
          <w:sz w:val="24"/>
          <w:szCs w:val="24"/>
        </w:rPr>
        <w:t>(</w:t>
      </w:r>
      <w:hyperlink w:anchor="_ENREF_239" w:tooltip="Wheatley, 2012 #1150" w:history="1">
        <w:r w:rsidR="00371EE5">
          <w:rPr>
            <w:rFonts w:asciiTheme="minorBidi" w:hAnsiTheme="minorBidi"/>
            <w:noProof/>
            <w:color w:val="222222"/>
            <w:sz w:val="24"/>
            <w:szCs w:val="24"/>
          </w:rPr>
          <w:t>Wheatley</w:t>
        </w:r>
        <w:r w:rsidR="00371EE5" w:rsidRPr="000E2972">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2012</w:t>
        </w:r>
      </w:hyperlink>
      <w:r w:rsidR="000E2972">
        <w:rPr>
          <w:rFonts w:asciiTheme="minorBidi" w:hAnsiTheme="minorBidi"/>
          <w:noProof/>
          <w:color w:val="222222"/>
          <w:sz w:val="24"/>
          <w:szCs w:val="24"/>
        </w:rPr>
        <w:t>)</w:t>
      </w:r>
      <w:r>
        <w:rPr>
          <w:rFonts w:asciiTheme="minorBidi" w:hAnsiTheme="minorBidi"/>
          <w:color w:val="222222"/>
          <w:sz w:val="24"/>
          <w:szCs w:val="24"/>
        </w:rPr>
        <w:fldChar w:fldCharType="end"/>
      </w:r>
      <w:r w:rsidRPr="0071566B">
        <w:rPr>
          <w:rFonts w:asciiTheme="minorBidi" w:hAnsiTheme="minorBidi"/>
          <w:color w:val="222222"/>
          <w:sz w:val="24"/>
          <w:szCs w:val="24"/>
        </w:rPr>
        <w:t xml:space="preserve">. As mentioned previously, the CLR is incapable </w:t>
      </w:r>
      <w:proofErr w:type="gramStart"/>
      <w:r w:rsidRPr="0071566B">
        <w:rPr>
          <w:rFonts w:asciiTheme="minorBidi" w:hAnsiTheme="minorBidi"/>
          <w:color w:val="222222"/>
          <w:sz w:val="24"/>
          <w:szCs w:val="24"/>
        </w:rPr>
        <w:t>of  signal</w:t>
      </w:r>
      <w:proofErr w:type="gramEnd"/>
      <w:r w:rsidRPr="0071566B">
        <w:rPr>
          <w:rFonts w:asciiTheme="minorBidi" w:hAnsiTheme="minorBidi"/>
          <w:color w:val="222222"/>
          <w:sz w:val="24"/>
          <w:szCs w:val="24"/>
        </w:rPr>
        <w:t xml:space="preserve"> transduction mediation. So, the need for associated RAMPs for the CLR guiding to the cell surface and regulating ligand specificity is necessary</w:t>
      </w:r>
      <w:r>
        <w:rPr>
          <w:rFonts w:asciiTheme="minorBidi" w:hAnsiTheme="minorBidi"/>
          <w:color w:val="222222"/>
          <w:sz w:val="24"/>
          <w:szCs w:val="24"/>
        </w:rPr>
        <w:t xml:space="preserve"> </w:t>
      </w:r>
      <w:r>
        <w:rPr>
          <w:rFonts w:asciiTheme="minorBidi" w:hAnsiTheme="minorBidi"/>
          <w:color w:val="222222"/>
          <w:sz w:val="24"/>
          <w:szCs w:val="24"/>
        </w:rPr>
        <w:fldChar w:fldCharType="begin">
          <w:fldData xml:space="preserve">PEVuZE5vdGU+PENpdGU+PEF1dGhvcj5NY0xhdGNoaWU8L0F1dGhvcj48WWVhcj4xOTk4PC9ZZWFy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</w:fldData>
        </w:fldChar>
      </w:r>
      <w:r w:rsidR="007B34E7">
        <w:rPr>
          <w:rFonts w:asciiTheme="minorBidi" w:hAnsiTheme="minorBidi"/>
          <w:color w:val="222222"/>
          <w:sz w:val="24"/>
          <w:szCs w:val="24"/>
        </w:rPr>
        <w:instrText xml:space="preserve"> ADDIN EN.CITE </w:instrText>
      </w:r>
      <w:r w:rsidR="007B34E7">
        <w:rPr>
          <w:rFonts w:asciiTheme="minorBidi" w:hAnsiTheme="minorBidi"/>
          <w:color w:val="222222"/>
          <w:sz w:val="24"/>
          <w:szCs w:val="24"/>
        </w:rPr>
        <w:fldChar w:fldCharType="begin">
          <w:fldData xml:space="preserve">PEVuZE5vdGU+PENpdGU+PEF1dGhvcj5NY0xhdGNoaWU8L0F1dGhvcj48WWVhcj4xOTk4PC9ZZWFy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</w:fldData>
        </w:fldChar>
      </w:r>
      <w:r w:rsidR="007B34E7">
        <w:rPr>
          <w:rFonts w:asciiTheme="minorBidi" w:hAnsiTheme="minorBidi"/>
          <w:color w:val="222222"/>
          <w:sz w:val="24"/>
          <w:szCs w:val="24"/>
        </w:rPr>
        <w:instrText xml:space="preserve"> ADDIN EN.CITE.DATA </w:instrText>
      </w:r>
      <w:r w:rsidR="007B34E7">
        <w:rPr>
          <w:rFonts w:asciiTheme="minorBidi" w:hAnsiTheme="minorBidi"/>
          <w:color w:val="222222"/>
          <w:sz w:val="24"/>
          <w:szCs w:val="24"/>
        </w:rPr>
      </w:r>
      <w:r w:rsidR="007B34E7">
        <w:rPr>
          <w:rFonts w:asciiTheme="minorBidi" w:hAnsiTheme="minorBidi"/>
          <w:color w:val="222222"/>
          <w:sz w:val="24"/>
          <w:szCs w:val="24"/>
        </w:rPr>
        <w:fldChar w:fldCharType="end"/>
      </w:r>
      <w:r>
        <w:rPr>
          <w:rFonts w:asciiTheme="minorBidi" w:hAnsiTheme="minorBidi"/>
          <w:color w:val="222222"/>
          <w:sz w:val="24"/>
          <w:szCs w:val="24"/>
        </w:rPr>
      </w:r>
      <w:r>
        <w:rPr>
          <w:rFonts w:asciiTheme="minorBidi" w:hAnsiTheme="minorBidi"/>
          <w:color w:val="222222"/>
          <w:sz w:val="24"/>
          <w:szCs w:val="24"/>
        </w:rPr>
        <w:fldChar w:fldCharType="separate"/>
      </w:r>
      <w:r w:rsidR="007B34E7">
        <w:rPr>
          <w:rFonts w:asciiTheme="minorBidi" w:hAnsiTheme="minorBidi"/>
          <w:noProof/>
          <w:color w:val="222222"/>
          <w:sz w:val="24"/>
          <w:szCs w:val="24"/>
        </w:rPr>
        <w:t>(</w:t>
      </w:r>
      <w:hyperlink w:anchor="_ENREF_159" w:tooltip="McLatchie, 1998 #134" w:history="1">
        <w:r w:rsidR="00371EE5">
          <w:rPr>
            <w:rFonts w:asciiTheme="minorBidi" w:hAnsiTheme="minorBidi"/>
            <w:noProof/>
            <w:color w:val="222222"/>
            <w:sz w:val="24"/>
            <w:szCs w:val="24"/>
          </w:rPr>
          <w:t>McLatchie</w:t>
        </w:r>
        <w:r w:rsidR="00371EE5" w:rsidRPr="007B34E7">
          <w:rPr>
            <w:rFonts w:asciiTheme="minorBidi" w:hAnsiTheme="minorBidi"/>
            <w:i/>
            <w:noProof/>
            <w:color w:val="222222"/>
            <w:sz w:val="24"/>
            <w:szCs w:val="24"/>
          </w:rPr>
          <w:t xml:space="preserve"> et al.</w:t>
        </w:r>
        <w:r w:rsidR="00371EE5">
          <w:rPr>
            <w:rFonts w:asciiTheme="minorBidi" w:hAnsiTheme="minorBidi"/>
            <w:noProof/>
            <w:color w:val="222222"/>
            <w:sz w:val="24"/>
            <w:szCs w:val="24"/>
          </w:rPr>
          <w:t>, 1998</w:t>
        </w:r>
      </w:hyperlink>
      <w:r w:rsidR="007B34E7">
        <w:rPr>
          <w:rFonts w:asciiTheme="minorBidi" w:hAnsiTheme="minorBidi"/>
          <w:noProof/>
          <w:color w:val="222222"/>
          <w:sz w:val="24"/>
          <w:szCs w:val="24"/>
        </w:rPr>
        <w:t>)</w:t>
      </w:r>
      <w:r>
        <w:rPr>
          <w:rFonts w:asciiTheme="minorBidi" w:hAnsiTheme="minorBidi"/>
          <w:color w:val="222222"/>
          <w:sz w:val="24"/>
          <w:szCs w:val="24"/>
        </w:rPr>
        <w:fldChar w:fldCharType="end"/>
      </w:r>
      <w:r w:rsidRPr="0071566B">
        <w:rPr>
          <w:rFonts w:asciiTheme="minorBidi" w:hAnsiTheme="minorBidi"/>
          <w:color w:val="222222"/>
          <w:sz w:val="24"/>
          <w:szCs w:val="24"/>
        </w:rPr>
        <w:t xml:space="preserve">. </w:t>
      </w:r>
    </w:p>
    <w:p w14:paraId="3D8A4058" w14:textId="77777777" w:rsidR="00367E35" w:rsidRPr="00BB4C2A" w:rsidRDefault="00367E35" w:rsidP="00A43A14">
      <w:pPr>
        <w:tabs>
          <w:tab w:val="left" w:pos="3645"/>
        </w:tabs>
        <w:spacing w:line="480" w:lineRule="auto"/>
        <w:rPr>
          <w:rFonts w:ascii="Verdana" w:hAnsi="Verdana"/>
          <w:color w:val="000000"/>
          <w:sz w:val="24"/>
          <w:szCs w:val="24"/>
          <w:lang w:val="en-US"/>
        </w:rPr>
      </w:pPr>
    </w:p>
    <w:p w14:paraId="7BD35378" w14:textId="77777777" w:rsidR="006D198D" w:rsidRDefault="006D198D" w:rsidP="006D198D">
      <w:pPr>
        <w:jc w:val="center"/>
        <w:rPr>
          <w:rFonts w:asciiTheme="minorBidi" w:eastAsia="Times New Roman" w:hAnsiTheme="minorBidi"/>
        </w:rPr>
      </w:pPr>
      <w:r>
        <w:rPr>
          <w:rFonts w:asciiTheme="minorBidi" w:eastAsia="Times New Roman" w:hAnsiTheme="minorBidi"/>
          <w:noProof/>
          <w:lang w:val="en-US"/>
        </w:rPr>
        <w:drawing>
          <wp:inline distT="0" distB="0" distL="0" distR="0" wp14:anchorId="75897C9D" wp14:editId="367E8A2C">
            <wp:extent cx="5650173" cy="2284113"/>
            <wp:effectExtent l="0" t="0" r="8255" b="190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3">
                      <a:extLst>
                        <a:ext uri="{28A0092B-C50C-407E-A947-70E740481C1C}">
                          <a14:useLocalDpi xmlns:a14="http://schemas.microsoft.com/office/drawing/2010/main" val="0"/>
                        </a:ext>
                      </a:extLst>
                    </a:blip>
                    <a:srcRect b="5239"/>
                    <a:stretch/>
                  </pic:blipFill>
                  <pic:spPr bwMode="auto">
                    <a:xfrm>
                      <a:off x="0" y="0"/>
                      <a:ext cx="5653406" cy="2285420"/>
                    </a:xfrm>
                    <a:prstGeom prst="rect">
                      <a:avLst/>
                    </a:prstGeom>
                    <a:noFill/>
                    <a:ln>
                      <a:noFill/>
                    </a:ln>
                    <a:extLst>
                      <a:ext uri="{53640926-AAD7-44d8-BBD7-CCE9431645EC}">
                        <a14:shadowObscured xmlns:a14="http://schemas.microsoft.com/office/drawing/2010/main"/>
                      </a:ext>
                    </a:extLst>
                  </pic:spPr>
                </pic:pic>
              </a:graphicData>
            </a:graphic>
          </wp:inline>
        </w:drawing>
      </w:r>
    </w:p>
    <w:p w14:paraId="75362B2F" w14:textId="77777777" w:rsidR="00B04FFD" w:rsidRDefault="00B04FFD" w:rsidP="00F13153">
      <w:pPr>
        <w:tabs>
          <w:tab w:val="left" w:pos="3645"/>
        </w:tabs>
        <w:rPr>
          <w:rFonts w:asciiTheme="minorBidi" w:eastAsia="Times New Roman"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23776" behindDoc="0" locked="0" layoutInCell="1" allowOverlap="1" wp14:anchorId="2F878CA2" wp14:editId="7E2AE3BC">
                <wp:simplePos x="0" y="0"/>
                <wp:positionH relativeFrom="column">
                  <wp:posOffset>76835</wp:posOffset>
                </wp:positionH>
                <wp:positionV relativeFrom="paragraph">
                  <wp:posOffset>124015</wp:posOffset>
                </wp:positionV>
                <wp:extent cx="5486400" cy="9525"/>
                <wp:effectExtent l="0" t="0" r="19050" b="28575"/>
                <wp:wrapNone/>
                <wp:docPr id="177" name="Straight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7"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05pt,9.75pt" to="438.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">
                <o:lock v:ext="edit" shapetype="f"/>
              </v:line>
            </w:pict>
          </mc:Fallback>
        </mc:AlternateContent>
      </w:r>
    </w:p>
    <w:p w14:paraId="3A23AF5F" w14:textId="77777777" w:rsidR="00553539" w:rsidRPr="008A66F3" w:rsidRDefault="006D198D" w:rsidP="00371EE5">
      <w:pPr>
        <w:tabs>
          <w:tab w:val="left" w:pos="3645"/>
        </w:tabs>
        <w:rPr>
          <w:rFonts w:asciiTheme="minorBidi" w:hAnsiTheme="minorBidi"/>
          <w:sz w:val="24"/>
          <w:szCs w:val="24"/>
          <w:lang w:val="en-US"/>
        </w:rPr>
      </w:pPr>
      <w:r w:rsidRPr="002B5133">
        <w:rPr>
          <w:rFonts w:asciiTheme="minorBidi" w:eastAsia="Times New Roman" w:hAnsiTheme="minorBidi"/>
          <w:b/>
          <w:bCs/>
        </w:rPr>
        <w:t>Figure 1.</w:t>
      </w:r>
      <w:r w:rsidR="008E0053">
        <w:rPr>
          <w:rFonts w:asciiTheme="minorBidi" w:eastAsia="Times New Roman" w:hAnsiTheme="minorBidi"/>
          <w:b/>
          <w:bCs/>
        </w:rPr>
        <w:t xml:space="preserve">8: </w:t>
      </w:r>
      <w:r w:rsidRPr="002B5133">
        <w:rPr>
          <w:rFonts w:asciiTheme="minorBidi" w:hAnsiTheme="minorBidi"/>
          <w:b/>
          <w:bCs/>
          <w:color w:val="000000"/>
        </w:rPr>
        <w:t>CLR knockout mice embryos</w:t>
      </w:r>
      <w:r w:rsidRPr="002B5133">
        <w:rPr>
          <w:rFonts w:asciiTheme="minorBidi" w:hAnsiTheme="minorBidi"/>
          <w:color w:val="000000"/>
        </w:rPr>
        <w:t xml:space="preserve">. Figure </w:t>
      </w:r>
      <w:proofErr w:type="gramStart"/>
      <w:r w:rsidRPr="002B5133">
        <w:rPr>
          <w:rFonts w:asciiTheme="minorBidi" w:hAnsiTheme="minorBidi"/>
          <w:color w:val="000000"/>
        </w:rPr>
        <w:t>A</w:t>
      </w:r>
      <w:proofErr w:type="gramEnd"/>
      <w:r w:rsidRPr="002B5133">
        <w:rPr>
          <w:rFonts w:asciiTheme="minorBidi" w:hAnsiTheme="minorBidi"/>
          <w:color w:val="000000"/>
        </w:rPr>
        <w:t xml:space="preserve"> shows CLR-/- mice embryos at embryonic day E12.5 with body edema, and figure B shows the development of Hydrops Fetalis at E13.5 days.</w:t>
      </w:r>
      <w:r w:rsidR="00BA31D0" w:rsidRPr="00BA31D0">
        <w:rPr>
          <w:rFonts w:asciiTheme="minorBidi" w:hAnsiTheme="minorBidi"/>
        </w:rPr>
        <w:t xml:space="preserve"> </w:t>
      </w:r>
      <w:r w:rsidR="00BA31D0">
        <w:rPr>
          <w:rFonts w:asciiTheme="minorBidi" w:hAnsiTheme="minorBidi"/>
        </w:rPr>
        <w:t xml:space="preserve">Picture taken from </w:t>
      </w:r>
      <w:r w:rsidR="00BA31D0">
        <w:rPr>
          <w:rFonts w:asciiTheme="minorBidi" w:hAnsiTheme="minorBidi"/>
        </w:rPr>
        <w:fldChar w:fldCharType="begin"/>
      </w:r>
      <w:r w:rsidR="007B34E7">
        <w:rPr>
          <w:rFonts w:asciiTheme="minorBidi" w:hAnsiTheme="minorBidi"/>
        </w:rPr>
        <w:instrText xml:space="preserve"> ADDIN EN.CITE &lt;EndNote&gt;&lt;Cite&gt;&lt;Author&gt;Dackor&lt;/Author&gt;&lt;Year&gt;2006&lt;/Year&gt;&lt;RecNum&gt;1085&lt;/RecNum&gt;&lt;DisplayText&gt;(Dackor&lt;style face="italic"&gt; et al.&lt;/style&gt;, 2006b)&lt;/DisplayText&gt;&lt;record&gt;&lt;rec-number&gt;1085&lt;/rec-number&gt;&lt;foreign-keys&gt;&lt;key app="EN" db-id="efesrxep8ef5euerpv7x5sxq0fswtszsrefr" timestamp="1431120826"&gt;1085&lt;/key&gt;&lt;/foreign-keys&gt;&lt;ref-type name="Journal Article"&gt;17&lt;/ref-type&gt;&lt;contributors&gt;&lt;authors&gt;&lt;author&gt;Dackor, Ryan T&lt;/author&gt;&lt;author&gt;Fritz-Six, Kimberly&lt;/author&gt;&lt;author&gt;Dunworth, William P&lt;/author&gt;&lt;author&gt;Gibbons, Carrie L&lt;/author&gt;&lt;author&gt;Smithies, Oliver&lt;/author&gt;&lt;author&gt;Caron, Kathleen M&lt;/author&gt;&lt;/authors&gt;&lt;/contributors&gt;&lt;titles&gt;&lt;title&gt;Hydrops fetalis, cardiovascular defects, and embryonic lethality in mice lacking the calcitonin receptor-like receptor gene&lt;/title&gt;&lt;secondary-title&gt;Molecular and cellular biology&lt;/secondary-title&gt;&lt;/titles&gt;&lt;periodical&gt;&lt;full-title&gt;Molecular and cellular biology&lt;/full-title&gt;&lt;/periodical&gt;&lt;pages&gt;2511-2518&lt;/pages&gt;&lt;volume&gt;26&lt;/volume&gt;&lt;number&gt;7&lt;/number&gt;&lt;dates&gt;&lt;year&gt;2006&lt;/year&gt;&lt;/dates&gt;&lt;isbn&gt;0270-7306&lt;/isbn&gt;&lt;urls&gt;&lt;/urls&gt;&lt;/record&gt;&lt;/Cite&gt;&lt;/EndNote&gt;</w:instrText>
      </w:r>
      <w:r w:rsidR="00BA31D0">
        <w:rPr>
          <w:rFonts w:asciiTheme="minorBidi" w:hAnsiTheme="minorBidi"/>
        </w:rPr>
        <w:fldChar w:fldCharType="separate"/>
      </w:r>
      <w:r w:rsidR="007B7A18">
        <w:rPr>
          <w:rFonts w:asciiTheme="minorBidi" w:hAnsiTheme="minorBidi"/>
          <w:noProof/>
        </w:rPr>
        <w:t>(</w:t>
      </w:r>
      <w:hyperlink w:anchor="_ENREF_51" w:tooltip="Dackor, 2006 #1085" w:history="1">
        <w:r w:rsidR="00371EE5">
          <w:rPr>
            <w:rFonts w:asciiTheme="minorBidi" w:hAnsiTheme="minorBidi"/>
            <w:noProof/>
          </w:rPr>
          <w:t>Dackor</w:t>
        </w:r>
        <w:r w:rsidR="00371EE5" w:rsidRPr="007B7A18">
          <w:rPr>
            <w:rFonts w:asciiTheme="minorBidi" w:hAnsiTheme="minorBidi"/>
            <w:i/>
            <w:noProof/>
          </w:rPr>
          <w:t xml:space="preserve"> et al.</w:t>
        </w:r>
        <w:r w:rsidR="00371EE5">
          <w:rPr>
            <w:rFonts w:asciiTheme="minorBidi" w:hAnsiTheme="minorBidi"/>
            <w:noProof/>
          </w:rPr>
          <w:t>, 2006b</w:t>
        </w:r>
      </w:hyperlink>
      <w:r w:rsidR="007B7A18">
        <w:rPr>
          <w:rFonts w:asciiTheme="minorBidi" w:hAnsiTheme="minorBidi"/>
          <w:noProof/>
        </w:rPr>
        <w:t>)</w:t>
      </w:r>
      <w:r w:rsidR="00BA31D0">
        <w:rPr>
          <w:rFonts w:asciiTheme="minorBidi" w:hAnsiTheme="minorBidi"/>
        </w:rPr>
        <w:fldChar w:fldCharType="end"/>
      </w:r>
      <w:r w:rsidR="00646A9C">
        <w:rPr>
          <w:rFonts w:asciiTheme="minorBidi" w:hAnsiTheme="minorBidi"/>
        </w:rPr>
        <w:t xml:space="preserve"> </w:t>
      </w:r>
      <w:r w:rsidR="00BA31D0" w:rsidRPr="00F7382A">
        <w:rPr>
          <w:rFonts w:asciiTheme="minorBidi" w:hAnsiTheme="minorBidi"/>
        </w:rPr>
        <w:t>with permission</w:t>
      </w:r>
      <w:r w:rsidR="00421B96">
        <w:rPr>
          <w:rFonts w:asciiTheme="minorBidi" w:hAnsiTheme="minorBidi"/>
        </w:rPr>
        <w:t>.</w:t>
      </w:r>
      <w:r w:rsidR="00553539">
        <w:br w:type="page"/>
      </w:r>
    </w:p>
    <w:p w14:paraId="060BAEC0" w14:textId="77777777" w:rsidR="0098232C" w:rsidRPr="004D27B3" w:rsidRDefault="0098232C" w:rsidP="00690858">
      <w:pPr>
        <w:pStyle w:val="Heading1"/>
        <w:keepNext w:val="0"/>
        <w:keepLines w:val="0"/>
        <w:widowControl w:val="0"/>
        <w:numPr>
          <w:ilvl w:val="1"/>
          <w:numId w:val="1"/>
        </w:numPr>
        <w:spacing w:before="38" w:line="480" w:lineRule="auto"/>
        <w:rPr>
          <w:rFonts w:asciiTheme="minorBidi" w:hAnsiTheme="minorBidi"/>
          <w:color w:val="auto"/>
          <w:sz w:val="24"/>
          <w:szCs w:val="24"/>
        </w:rPr>
      </w:pPr>
      <w:bookmarkStart w:id="21" w:name="_Toc309866154"/>
      <w:r w:rsidRPr="004D27B3">
        <w:rPr>
          <w:rFonts w:asciiTheme="minorBidi" w:hAnsiTheme="minorBidi"/>
          <w:color w:val="auto"/>
          <w:sz w:val="24"/>
          <w:szCs w:val="24"/>
        </w:rPr>
        <w:lastRenderedPageBreak/>
        <w:t>Receptor Activity</w:t>
      </w:r>
      <w:r w:rsidRPr="004D27B3">
        <w:rPr>
          <w:rFonts w:asciiTheme="minorBidi" w:hAnsiTheme="minorBidi"/>
          <w:color w:val="auto"/>
          <w:spacing w:val="1"/>
          <w:sz w:val="24"/>
          <w:szCs w:val="24"/>
        </w:rPr>
        <w:t xml:space="preserve"> </w:t>
      </w:r>
      <w:r w:rsidRPr="004D27B3">
        <w:rPr>
          <w:rFonts w:asciiTheme="minorBidi" w:hAnsiTheme="minorBidi"/>
          <w:color w:val="auto"/>
          <w:spacing w:val="-2"/>
          <w:sz w:val="24"/>
          <w:szCs w:val="24"/>
        </w:rPr>
        <w:t>Modifying</w:t>
      </w:r>
      <w:r w:rsidRPr="004D27B3">
        <w:rPr>
          <w:rFonts w:asciiTheme="minorBidi" w:hAnsiTheme="minorBidi"/>
          <w:color w:val="auto"/>
          <w:spacing w:val="1"/>
          <w:sz w:val="24"/>
          <w:szCs w:val="24"/>
        </w:rPr>
        <w:t xml:space="preserve"> </w:t>
      </w:r>
      <w:r w:rsidRPr="004D27B3">
        <w:rPr>
          <w:rFonts w:asciiTheme="minorBidi" w:hAnsiTheme="minorBidi"/>
          <w:color w:val="auto"/>
          <w:sz w:val="24"/>
          <w:szCs w:val="24"/>
        </w:rPr>
        <w:t>Proteins</w:t>
      </w:r>
      <w:r w:rsidRPr="004D27B3">
        <w:rPr>
          <w:rFonts w:asciiTheme="minorBidi" w:hAnsiTheme="minorBidi"/>
          <w:color w:val="auto"/>
          <w:spacing w:val="1"/>
          <w:sz w:val="24"/>
          <w:szCs w:val="24"/>
        </w:rPr>
        <w:t xml:space="preserve"> </w:t>
      </w:r>
      <w:r w:rsidRPr="004D27B3">
        <w:rPr>
          <w:rFonts w:asciiTheme="minorBidi" w:hAnsiTheme="minorBidi"/>
          <w:color w:val="auto"/>
          <w:spacing w:val="-2"/>
          <w:sz w:val="24"/>
          <w:szCs w:val="24"/>
        </w:rPr>
        <w:t>(RAMPs)</w:t>
      </w:r>
      <w:bookmarkEnd w:id="21"/>
    </w:p>
    <w:p w14:paraId="093BAA0F" w14:textId="22B8145B" w:rsidR="0068244B" w:rsidRPr="00DF6A1A" w:rsidRDefault="00DE6BB6" w:rsidP="00652709">
      <w:pPr>
        <w:tabs>
          <w:tab w:val="left" w:pos="3645"/>
        </w:tabs>
        <w:spacing w:line="480" w:lineRule="auto"/>
        <w:ind w:firstLine="851"/>
        <w:jc w:val="both"/>
        <w:rPr>
          <w:rFonts w:asciiTheme="minorBidi" w:hAnsiTheme="minorBidi"/>
          <w:spacing w:val="-1"/>
          <w:sz w:val="24"/>
          <w:szCs w:val="24"/>
        </w:rPr>
      </w:pPr>
      <w:r w:rsidRPr="00DF6A1A">
        <w:rPr>
          <w:rFonts w:asciiTheme="minorBidi" w:hAnsiTheme="minorBidi"/>
          <w:spacing w:val="-1"/>
          <w:sz w:val="24"/>
          <w:szCs w:val="24"/>
        </w:rPr>
        <w:t>RAMPs</w:t>
      </w:r>
      <w:r w:rsidRPr="00DF6A1A">
        <w:rPr>
          <w:rFonts w:asciiTheme="minorBidi" w:hAnsiTheme="minorBidi"/>
          <w:spacing w:val="52"/>
          <w:sz w:val="24"/>
          <w:szCs w:val="24"/>
        </w:rPr>
        <w:t xml:space="preserve"> </w:t>
      </w:r>
      <w:r w:rsidRPr="00DF6A1A">
        <w:rPr>
          <w:rFonts w:asciiTheme="minorBidi" w:hAnsiTheme="minorBidi"/>
          <w:spacing w:val="-1"/>
          <w:sz w:val="24"/>
          <w:szCs w:val="24"/>
        </w:rPr>
        <w:t>are</w:t>
      </w:r>
      <w:r w:rsidRPr="00DF6A1A">
        <w:rPr>
          <w:rFonts w:asciiTheme="minorBidi" w:hAnsiTheme="minorBidi"/>
          <w:spacing w:val="50"/>
          <w:sz w:val="24"/>
          <w:szCs w:val="24"/>
        </w:rPr>
        <w:t xml:space="preserve"> </w:t>
      </w:r>
      <w:r w:rsidRPr="00DF6A1A">
        <w:rPr>
          <w:rFonts w:asciiTheme="minorBidi" w:hAnsiTheme="minorBidi"/>
          <w:spacing w:val="-1"/>
          <w:sz w:val="24"/>
          <w:szCs w:val="24"/>
        </w:rPr>
        <w:t>single</w:t>
      </w:r>
      <w:r w:rsidRPr="00DF6A1A">
        <w:rPr>
          <w:rFonts w:asciiTheme="minorBidi" w:hAnsiTheme="minorBidi"/>
          <w:spacing w:val="51"/>
          <w:sz w:val="24"/>
          <w:szCs w:val="24"/>
        </w:rPr>
        <w:t xml:space="preserve"> </w:t>
      </w:r>
      <w:r w:rsidRPr="00DF6A1A">
        <w:rPr>
          <w:rFonts w:asciiTheme="minorBidi" w:hAnsiTheme="minorBidi"/>
          <w:spacing w:val="-1"/>
          <w:sz w:val="24"/>
          <w:szCs w:val="24"/>
        </w:rPr>
        <w:t>transmembrane</w:t>
      </w:r>
      <w:r w:rsidRPr="00DF6A1A">
        <w:rPr>
          <w:rFonts w:asciiTheme="minorBidi" w:hAnsiTheme="minorBidi"/>
          <w:spacing w:val="51"/>
          <w:sz w:val="24"/>
          <w:szCs w:val="24"/>
        </w:rPr>
        <w:t xml:space="preserve"> </w:t>
      </w:r>
      <w:r w:rsidRPr="00DF6A1A">
        <w:rPr>
          <w:rFonts w:asciiTheme="minorBidi" w:hAnsiTheme="minorBidi"/>
          <w:spacing w:val="-1"/>
          <w:sz w:val="24"/>
          <w:szCs w:val="24"/>
        </w:rPr>
        <w:t>proteins</w:t>
      </w:r>
      <w:r w:rsidRPr="00DF6A1A">
        <w:rPr>
          <w:rFonts w:asciiTheme="minorBidi" w:hAnsiTheme="minorBidi"/>
          <w:spacing w:val="52"/>
          <w:sz w:val="24"/>
          <w:szCs w:val="24"/>
        </w:rPr>
        <w:t xml:space="preserve"> </w:t>
      </w:r>
      <w:r w:rsidR="0075721D">
        <w:rPr>
          <w:rFonts w:asciiTheme="minorBidi" w:hAnsiTheme="minorBidi"/>
          <w:spacing w:val="52"/>
          <w:sz w:val="24"/>
          <w:szCs w:val="24"/>
        </w:rPr>
        <w:t xml:space="preserve">that are </w:t>
      </w:r>
      <w:r w:rsidRPr="00DF6A1A">
        <w:rPr>
          <w:rFonts w:asciiTheme="minorBidi" w:hAnsiTheme="minorBidi"/>
          <w:spacing w:val="-1"/>
          <w:sz w:val="24"/>
          <w:szCs w:val="24"/>
        </w:rPr>
        <w:t>essential</w:t>
      </w:r>
      <w:r w:rsidRPr="00DF6A1A">
        <w:rPr>
          <w:rFonts w:asciiTheme="minorBidi" w:hAnsiTheme="minorBidi"/>
          <w:spacing w:val="53"/>
          <w:sz w:val="24"/>
          <w:szCs w:val="24"/>
        </w:rPr>
        <w:t xml:space="preserve"> </w:t>
      </w:r>
      <w:r w:rsidRPr="00DF6A1A">
        <w:rPr>
          <w:rFonts w:asciiTheme="minorBidi" w:hAnsiTheme="minorBidi"/>
          <w:sz w:val="24"/>
          <w:szCs w:val="24"/>
        </w:rPr>
        <w:t>for</w:t>
      </w:r>
      <w:r w:rsidRPr="00DF6A1A">
        <w:rPr>
          <w:rFonts w:asciiTheme="minorBidi" w:hAnsiTheme="minorBidi"/>
          <w:spacing w:val="50"/>
          <w:sz w:val="24"/>
          <w:szCs w:val="24"/>
        </w:rPr>
        <w:t xml:space="preserve"> </w:t>
      </w:r>
      <w:r w:rsidRPr="00DF6A1A">
        <w:rPr>
          <w:rFonts w:asciiTheme="minorBidi" w:hAnsiTheme="minorBidi"/>
          <w:sz w:val="24"/>
          <w:szCs w:val="24"/>
        </w:rPr>
        <w:t>the</w:t>
      </w:r>
      <w:r w:rsidRPr="00DF6A1A">
        <w:rPr>
          <w:rFonts w:asciiTheme="minorBidi" w:hAnsiTheme="minorBidi"/>
          <w:spacing w:val="51"/>
          <w:sz w:val="24"/>
          <w:szCs w:val="24"/>
        </w:rPr>
        <w:t xml:space="preserve"> </w:t>
      </w:r>
      <w:r w:rsidRPr="00DF6A1A">
        <w:rPr>
          <w:rFonts w:asciiTheme="minorBidi" w:hAnsiTheme="minorBidi"/>
          <w:sz w:val="24"/>
          <w:szCs w:val="24"/>
        </w:rPr>
        <w:t>appropriate</w:t>
      </w:r>
      <w:r w:rsidRPr="00DF6A1A">
        <w:rPr>
          <w:rFonts w:asciiTheme="minorBidi" w:hAnsiTheme="minorBidi"/>
          <w:spacing w:val="51"/>
          <w:sz w:val="24"/>
          <w:szCs w:val="24"/>
        </w:rPr>
        <w:t xml:space="preserve"> </w:t>
      </w:r>
      <w:r w:rsidRPr="00DF6A1A">
        <w:rPr>
          <w:rFonts w:asciiTheme="minorBidi" w:hAnsiTheme="minorBidi"/>
          <w:spacing w:val="-1"/>
          <w:sz w:val="24"/>
          <w:szCs w:val="24"/>
        </w:rPr>
        <w:t>localization</w:t>
      </w:r>
      <w:r w:rsidRPr="00DF6A1A">
        <w:rPr>
          <w:rFonts w:asciiTheme="minorBidi" w:hAnsiTheme="minorBidi"/>
          <w:spacing w:val="52"/>
          <w:sz w:val="24"/>
          <w:szCs w:val="24"/>
        </w:rPr>
        <w:t xml:space="preserve"> </w:t>
      </w:r>
      <w:r w:rsidRPr="00DF6A1A">
        <w:rPr>
          <w:rFonts w:asciiTheme="minorBidi" w:hAnsiTheme="minorBidi"/>
          <w:spacing w:val="-1"/>
          <w:sz w:val="24"/>
          <w:szCs w:val="24"/>
        </w:rPr>
        <w:t>and</w:t>
      </w:r>
      <w:r w:rsidRPr="00DF6A1A">
        <w:rPr>
          <w:rFonts w:asciiTheme="minorBidi" w:hAnsiTheme="minorBidi"/>
          <w:spacing w:val="81"/>
          <w:sz w:val="24"/>
          <w:szCs w:val="24"/>
        </w:rPr>
        <w:t xml:space="preserve"> </w:t>
      </w:r>
      <w:r w:rsidRPr="00DF6A1A">
        <w:rPr>
          <w:rFonts w:asciiTheme="minorBidi" w:hAnsiTheme="minorBidi"/>
          <w:spacing w:val="-1"/>
          <w:sz w:val="24"/>
          <w:szCs w:val="24"/>
        </w:rPr>
        <w:t>functions</w:t>
      </w:r>
      <w:r w:rsidRPr="00DF6A1A">
        <w:rPr>
          <w:rFonts w:asciiTheme="minorBidi" w:hAnsiTheme="minorBidi"/>
          <w:spacing w:val="4"/>
          <w:sz w:val="24"/>
          <w:szCs w:val="24"/>
        </w:rPr>
        <w:t xml:space="preserve"> </w:t>
      </w:r>
      <w:r w:rsidRPr="00DF6A1A">
        <w:rPr>
          <w:rFonts w:asciiTheme="minorBidi" w:hAnsiTheme="minorBidi"/>
          <w:sz w:val="24"/>
          <w:szCs w:val="24"/>
        </w:rPr>
        <w:t>of</w:t>
      </w:r>
      <w:r w:rsidRPr="00DF6A1A">
        <w:rPr>
          <w:rFonts w:asciiTheme="minorBidi" w:hAnsiTheme="minorBidi"/>
          <w:spacing w:val="5"/>
          <w:sz w:val="24"/>
          <w:szCs w:val="24"/>
        </w:rPr>
        <w:t xml:space="preserve"> </w:t>
      </w:r>
      <w:r w:rsidRPr="00DF6A1A">
        <w:rPr>
          <w:rFonts w:asciiTheme="minorBidi" w:hAnsiTheme="minorBidi"/>
          <w:spacing w:val="-1"/>
          <w:sz w:val="24"/>
          <w:szCs w:val="24"/>
        </w:rPr>
        <w:t>certain</w:t>
      </w:r>
      <w:r w:rsidRPr="00DF6A1A">
        <w:rPr>
          <w:rFonts w:asciiTheme="minorBidi" w:hAnsiTheme="minorBidi"/>
          <w:spacing w:val="4"/>
          <w:sz w:val="24"/>
          <w:szCs w:val="24"/>
        </w:rPr>
        <w:t xml:space="preserve"> </w:t>
      </w:r>
      <w:r w:rsidRPr="00DF6A1A">
        <w:rPr>
          <w:rFonts w:asciiTheme="minorBidi" w:hAnsiTheme="minorBidi"/>
          <w:spacing w:val="-1"/>
          <w:sz w:val="24"/>
          <w:szCs w:val="24"/>
        </w:rPr>
        <w:t>GPCRs.</w:t>
      </w:r>
      <w:r w:rsidRPr="00DF6A1A">
        <w:rPr>
          <w:rFonts w:asciiTheme="minorBidi" w:hAnsiTheme="minorBidi"/>
          <w:spacing w:val="4"/>
          <w:sz w:val="24"/>
          <w:szCs w:val="24"/>
        </w:rPr>
        <w:t xml:space="preserve"> </w:t>
      </w:r>
      <w:r w:rsidRPr="00DF6A1A">
        <w:rPr>
          <w:rFonts w:asciiTheme="minorBidi" w:hAnsiTheme="minorBidi"/>
          <w:spacing w:val="-1"/>
          <w:sz w:val="24"/>
          <w:szCs w:val="24"/>
        </w:rPr>
        <w:t>RAMPs</w:t>
      </w:r>
      <w:r w:rsidRPr="00DF6A1A">
        <w:rPr>
          <w:rFonts w:asciiTheme="minorBidi" w:hAnsiTheme="minorBidi"/>
          <w:spacing w:val="4"/>
          <w:sz w:val="24"/>
          <w:szCs w:val="24"/>
        </w:rPr>
        <w:t xml:space="preserve"> </w:t>
      </w:r>
      <w:r w:rsidRPr="00DF6A1A">
        <w:rPr>
          <w:rFonts w:asciiTheme="minorBidi" w:hAnsiTheme="minorBidi"/>
          <w:spacing w:val="-1"/>
          <w:sz w:val="24"/>
          <w:szCs w:val="24"/>
        </w:rPr>
        <w:t>have</w:t>
      </w:r>
      <w:r w:rsidRPr="00DF6A1A">
        <w:rPr>
          <w:rFonts w:asciiTheme="minorBidi" w:hAnsiTheme="minorBidi"/>
          <w:spacing w:val="3"/>
          <w:sz w:val="24"/>
          <w:szCs w:val="24"/>
        </w:rPr>
        <w:t xml:space="preserve"> </w:t>
      </w:r>
      <w:r w:rsidRPr="00DF6A1A">
        <w:rPr>
          <w:rFonts w:asciiTheme="minorBidi" w:hAnsiTheme="minorBidi"/>
          <w:sz w:val="24"/>
          <w:szCs w:val="24"/>
        </w:rPr>
        <w:t>been</w:t>
      </w:r>
      <w:r w:rsidRPr="00DF6A1A">
        <w:rPr>
          <w:rFonts w:asciiTheme="minorBidi" w:hAnsiTheme="minorBidi"/>
          <w:spacing w:val="3"/>
          <w:sz w:val="24"/>
          <w:szCs w:val="24"/>
        </w:rPr>
        <w:t xml:space="preserve"> </w:t>
      </w:r>
      <w:r w:rsidRPr="00DF6A1A">
        <w:rPr>
          <w:rFonts w:asciiTheme="minorBidi" w:hAnsiTheme="minorBidi"/>
          <w:sz w:val="24"/>
          <w:szCs w:val="24"/>
        </w:rPr>
        <w:t>shown</w:t>
      </w:r>
      <w:r w:rsidRPr="00DF6A1A">
        <w:rPr>
          <w:rFonts w:asciiTheme="minorBidi" w:hAnsiTheme="minorBidi"/>
          <w:spacing w:val="3"/>
          <w:sz w:val="24"/>
          <w:szCs w:val="24"/>
        </w:rPr>
        <w:t xml:space="preserve"> </w:t>
      </w:r>
      <w:r w:rsidRPr="00DF6A1A">
        <w:rPr>
          <w:rFonts w:asciiTheme="minorBidi" w:hAnsiTheme="minorBidi"/>
          <w:sz w:val="24"/>
          <w:szCs w:val="24"/>
        </w:rPr>
        <w:t>to</w:t>
      </w:r>
      <w:r w:rsidRPr="00DF6A1A">
        <w:rPr>
          <w:rFonts w:asciiTheme="minorBidi" w:hAnsiTheme="minorBidi"/>
          <w:spacing w:val="4"/>
          <w:sz w:val="24"/>
          <w:szCs w:val="24"/>
        </w:rPr>
        <w:t xml:space="preserve"> </w:t>
      </w:r>
      <w:r w:rsidRPr="00DF6A1A">
        <w:rPr>
          <w:rFonts w:asciiTheme="minorBidi" w:hAnsiTheme="minorBidi"/>
          <w:sz w:val="24"/>
          <w:szCs w:val="24"/>
        </w:rPr>
        <w:t>be</w:t>
      </w:r>
      <w:r w:rsidRPr="00DF6A1A">
        <w:rPr>
          <w:rFonts w:asciiTheme="minorBidi" w:hAnsiTheme="minorBidi"/>
          <w:spacing w:val="5"/>
          <w:sz w:val="24"/>
          <w:szCs w:val="24"/>
        </w:rPr>
        <w:t xml:space="preserve"> </w:t>
      </w:r>
      <w:r w:rsidRPr="00DF6A1A">
        <w:rPr>
          <w:rFonts w:asciiTheme="minorBidi" w:hAnsiTheme="minorBidi"/>
          <w:spacing w:val="-1"/>
          <w:sz w:val="24"/>
          <w:szCs w:val="24"/>
        </w:rPr>
        <w:t>able</w:t>
      </w:r>
      <w:r w:rsidRPr="00DF6A1A">
        <w:rPr>
          <w:rFonts w:asciiTheme="minorBidi" w:hAnsiTheme="minorBidi"/>
          <w:spacing w:val="3"/>
          <w:sz w:val="24"/>
          <w:szCs w:val="24"/>
        </w:rPr>
        <w:t xml:space="preserve"> </w:t>
      </w:r>
      <w:r w:rsidRPr="00DF6A1A">
        <w:rPr>
          <w:rFonts w:asciiTheme="minorBidi" w:hAnsiTheme="minorBidi"/>
          <w:sz w:val="24"/>
          <w:szCs w:val="24"/>
        </w:rPr>
        <w:t>to</w:t>
      </w:r>
      <w:r w:rsidRPr="00DF6A1A">
        <w:rPr>
          <w:rFonts w:asciiTheme="minorBidi" w:hAnsiTheme="minorBidi"/>
          <w:spacing w:val="6"/>
          <w:sz w:val="24"/>
          <w:szCs w:val="24"/>
        </w:rPr>
        <w:t xml:space="preserve"> </w:t>
      </w:r>
      <w:r w:rsidRPr="00DF6A1A">
        <w:rPr>
          <w:rFonts w:asciiTheme="minorBidi" w:hAnsiTheme="minorBidi"/>
          <w:sz w:val="24"/>
          <w:szCs w:val="24"/>
        </w:rPr>
        <w:t>change</w:t>
      </w:r>
      <w:r w:rsidRPr="00DF6A1A">
        <w:rPr>
          <w:rFonts w:asciiTheme="minorBidi" w:hAnsiTheme="minorBidi"/>
          <w:spacing w:val="3"/>
          <w:sz w:val="24"/>
          <w:szCs w:val="24"/>
        </w:rPr>
        <w:t xml:space="preserve"> </w:t>
      </w:r>
      <w:r w:rsidRPr="00DF6A1A">
        <w:rPr>
          <w:rFonts w:asciiTheme="minorBidi" w:hAnsiTheme="minorBidi"/>
          <w:sz w:val="24"/>
          <w:szCs w:val="24"/>
        </w:rPr>
        <w:t>the</w:t>
      </w:r>
      <w:r w:rsidRPr="00DF6A1A">
        <w:rPr>
          <w:rFonts w:asciiTheme="minorBidi" w:hAnsiTheme="minorBidi"/>
          <w:spacing w:val="3"/>
          <w:sz w:val="24"/>
          <w:szCs w:val="24"/>
        </w:rPr>
        <w:t xml:space="preserve"> </w:t>
      </w:r>
      <w:r w:rsidRPr="00DF6A1A">
        <w:rPr>
          <w:rFonts w:asciiTheme="minorBidi" w:hAnsiTheme="minorBidi"/>
          <w:sz w:val="24"/>
          <w:szCs w:val="24"/>
        </w:rPr>
        <w:t xml:space="preserve">specificity </w:t>
      </w:r>
      <w:r w:rsidRPr="00DF6A1A">
        <w:rPr>
          <w:rFonts w:asciiTheme="minorBidi" w:hAnsiTheme="minorBidi"/>
          <w:spacing w:val="1"/>
          <w:sz w:val="24"/>
          <w:szCs w:val="24"/>
        </w:rPr>
        <w:t>of</w:t>
      </w:r>
      <w:r w:rsidRPr="00DF6A1A">
        <w:rPr>
          <w:rFonts w:asciiTheme="minorBidi" w:hAnsiTheme="minorBidi"/>
          <w:spacing w:val="59"/>
          <w:sz w:val="24"/>
          <w:szCs w:val="24"/>
        </w:rPr>
        <w:t xml:space="preserve"> </w:t>
      </w:r>
      <w:r w:rsidR="00DF6A1A">
        <w:rPr>
          <w:rFonts w:asciiTheme="minorBidi" w:hAnsiTheme="minorBidi"/>
          <w:sz w:val="24"/>
          <w:szCs w:val="24"/>
        </w:rPr>
        <w:t>two</w:t>
      </w:r>
      <w:r w:rsidRPr="00DF6A1A">
        <w:rPr>
          <w:rFonts w:asciiTheme="minorBidi" w:hAnsiTheme="minorBidi"/>
          <w:spacing w:val="57"/>
          <w:sz w:val="24"/>
          <w:szCs w:val="24"/>
        </w:rPr>
        <w:t xml:space="preserve"> </w:t>
      </w:r>
      <w:r w:rsidRPr="00DF6A1A">
        <w:rPr>
          <w:rFonts w:asciiTheme="minorBidi" w:hAnsiTheme="minorBidi"/>
          <w:spacing w:val="-1"/>
          <w:sz w:val="24"/>
          <w:szCs w:val="24"/>
        </w:rPr>
        <w:t>member</w:t>
      </w:r>
      <w:r w:rsidR="00DF6A1A">
        <w:rPr>
          <w:rFonts w:asciiTheme="minorBidi" w:hAnsiTheme="minorBidi"/>
          <w:spacing w:val="-1"/>
          <w:sz w:val="24"/>
          <w:szCs w:val="24"/>
        </w:rPr>
        <w:t>s</w:t>
      </w:r>
      <w:r w:rsidR="00DF6A1A">
        <w:rPr>
          <w:rFonts w:asciiTheme="minorBidi" w:hAnsiTheme="minorBidi"/>
          <w:spacing w:val="59"/>
          <w:sz w:val="24"/>
          <w:szCs w:val="24"/>
        </w:rPr>
        <w:t xml:space="preserve"> </w:t>
      </w:r>
      <w:r w:rsidRPr="00DF6A1A">
        <w:rPr>
          <w:rFonts w:asciiTheme="minorBidi" w:hAnsiTheme="minorBidi"/>
          <w:sz w:val="24"/>
          <w:szCs w:val="24"/>
        </w:rPr>
        <w:t>of</w:t>
      </w:r>
      <w:r w:rsidRPr="00DF6A1A">
        <w:rPr>
          <w:rFonts w:asciiTheme="minorBidi" w:hAnsiTheme="minorBidi"/>
          <w:spacing w:val="59"/>
          <w:sz w:val="24"/>
          <w:szCs w:val="24"/>
        </w:rPr>
        <w:t xml:space="preserve"> </w:t>
      </w:r>
      <w:r w:rsidRPr="00DF6A1A">
        <w:rPr>
          <w:rFonts w:asciiTheme="minorBidi" w:hAnsiTheme="minorBidi"/>
          <w:sz w:val="24"/>
          <w:szCs w:val="24"/>
        </w:rPr>
        <w:t>family</w:t>
      </w:r>
      <w:r w:rsidRPr="00DF6A1A">
        <w:rPr>
          <w:rFonts w:asciiTheme="minorBidi" w:hAnsiTheme="minorBidi"/>
          <w:spacing w:val="55"/>
          <w:sz w:val="24"/>
          <w:szCs w:val="24"/>
        </w:rPr>
        <w:t xml:space="preserve"> </w:t>
      </w:r>
      <w:r w:rsidRPr="00DF6A1A">
        <w:rPr>
          <w:rFonts w:asciiTheme="minorBidi" w:hAnsiTheme="minorBidi"/>
          <w:sz w:val="24"/>
          <w:szCs w:val="24"/>
        </w:rPr>
        <w:t>B</w:t>
      </w:r>
      <w:r w:rsidRPr="00DF6A1A">
        <w:rPr>
          <w:rFonts w:asciiTheme="minorBidi" w:hAnsiTheme="minorBidi"/>
          <w:spacing w:val="58"/>
          <w:sz w:val="24"/>
          <w:szCs w:val="24"/>
        </w:rPr>
        <w:t xml:space="preserve"> </w:t>
      </w:r>
      <w:r w:rsidRPr="00DF6A1A">
        <w:rPr>
          <w:rFonts w:asciiTheme="minorBidi" w:hAnsiTheme="minorBidi"/>
          <w:spacing w:val="-1"/>
          <w:sz w:val="24"/>
          <w:szCs w:val="24"/>
        </w:rPr>
        <w:t>GPCRs</w:t>
      </w:r>
      <w:r w:rsidR="0075721D">
        <w:rPr>
          <w:rFonts w:asciiTheme="minorBidi" w:hAnsiTheme="minorBidi"/>
          <w:spacing w:val="-1"/>
          <w:sz w:val="24"/>
          <w:szCs w:val="24"/>
        </w:rPr>
        <w:t>.</w:t>
      </w:r>
      <w:r w:rsidR="00DF6A1A">
        <w:rPr>
          <w:rFonts w:asciiTheme="minorBidi" w:hAnsiTheme="minorBidi"/>
          <w:spacing w:val="-1"/>
          <w:sz w:val="24"/>
          <w:szCs w:val="24"/>
        </w:rPr>
        <w:t xml:space="preserve"> </w:t>
      </w:r>
      <w:r w:rsidR="0075721D">
        <w:rPr>
          <w:rFonts w:asciiTheme="minorBidi" w:hAnsiTheme="minorBidi"/>
          <w:spacing w:val="-1"/>
          <w:sz w:val="24"/>
          <w:szCs w:val="24"/>
        </w:rPr>
        <w:t>T</w:t>
      </w:r>
      <w:r w:rsidR="00DF6A1A">
        <w:rPr>
          <w:rFonts w:asciiTheme="minorBidi" w:hAnsiTheme="minorBidi"/>
          <w:spacing w:val="-1"/>
          <w:sz w:val="24"/>
          <w:szCs w:val="24"/>
        </w:rPr>
        <w:t>he first member is</w:t>
      </w:r>
      <w:r w:rsidRPr="00DF6A1A">
        <w:rPr>
          <w:rFonts w:asciiTheme="minorBidi" w:hAnsiTheme="minorBidi"/>
          <w:spacing w:val="58"/>
          <w:sz w:val="24"/>
          <w:szCs w:val="24"/>
        </w:rPr>
        <w:t xml:space="preserve"> </w:t>
      </w:r>
      <w:r w:rsidRPr="00DF6A1A">
        <w:rPr>
          <w:rFonts w:asciiTheme="minorBidi" w:hAnsiTheme="minorBidi"/>
          <w:spacing w:val="-1"/>
          <w:sz w:val="24"/>
          <w:szCs w:val="24"/>
        </w:rPr>
        <w:t>called</w:t>
      </w:r>
      <w:r w:rsidRPr="00DF6A1A">
        <w:rPr>
          <w:rFonts w:asciiTheme="minorBidi" w:hAnsiTheme="minorBidi"/>
          <w:spacing w:val="58"/>
          <w:sz w:val="24"/>
          <w:szCs w:val="24"/>
        </w:rPr>
        <w:t xml:space="preserve"> </w:t>
      </w:r>
      <w:r w:rsidRPr="00DF6A1A">
        <w:rPr>
          <w:rFonts w:asciiTheme="minorBidi" w:hAnsiTheme="minorBidi"/>
          <w:sz w:val="24"/>
          <w:szCs w:val="24"/>
        </w:rPr>
        <w:t>Calcitonin</w:t>
      </w:r>
      <w:r w:rsidRPr="00DF6A1A">
        <w:rPr>
          <w:rFonts w:asciiTheme="minorBidi" w:hAnsiTheme="minorBidi"/>
          <w:spacing w:val="58"/>
          <w:sz w:val="24"/>
          <w:szCs w:val="24"/>
        </w:rPr>
        <w:t xml:space="preserve"> </w:t>
      </w:r>
      <w:r w:rsidRPr="00DF6A1A">
        <w:rPr>
          <w:rFonts w:asciiTheme="minorBidi" w:hAnsiTheme="minorBidi"/>
          <w:sz w:val="24"/>
          <w:szCs w:val="24"/>
        </w:rPr>
        <w:t>Like</w:t>
      </w:r>
      <w:r w:rsidRPr="00DF6A1A">
        <w:rPr>
          <w:rFonts w:asciiTheme="minorBidi" w:hAnsiTheme="minorBidi"/>
          <w:spacing w:val="57"/>
          <w:sz w:val="24"/>
          <w:szCs w:val="24"/>
        </w:rPr>
        <w:t xml:space="preserve"> </w:t>
      </w:r>
      <w:r w:rsidRPr="00DF6A1A">
        <w:rPr>
          <w:rFonts w:asciiTheme="minorBidi" w:hAnsiTheme="minorBidi"/>
          <w:spacing w:val="-1"/>
          <w:sz w:val="24"/>
          <w:szCs w:val="24"/>
        </w:rPr>
        <w:t>Receptor</w:t>
      </w:r>
      <w:r w:rsidRPr="00DF6A1A">
        <w:rPr>
          <w:rFonts w:asciiTheme="minorBidi" w:hAnsiTheme="minorBidi"/>
          <w:sz w:val="24"/>
          <w:szCs w:val="24"/>
        </w:rPr>
        <w:t xml:space="preserve"> </w:t>
      </w:r>
      <w:r w:rsidRPr="00DF6A1A">
        <w:rPr>
          <w:rFonts w:asciiTheme="minorBidi" w:hAnsiTheme="minorBidi"/>
          <w:spacing w:val="-1"/>
          <w:sz w:val="24"/>
          <w:szCs w:val="24"/>
        </w:rPr>
        <w:t>(CLR).</w:t>
      </w:r>
      <w:r w:rsidRPr="00DF6A1A">
        <w:rPr>
          <w:rFonts w:asciiTheme="minorBidi" w:hAnsiTheme="minorBidi"/>
          <w:spacing w:val="59"/>
          <w:sz w:val="24"/>
          <w:szCs w:val="24"/>
        </w:rPr>
        <w:t xml:space="preserve"> </w:t>
      </w:r>
      <w:r w:rsidRPr="00DF6A1A">
        <w:rPr>
          <w:rFonts w:asciiTheme="minorBidi" w:hAnsiTheme="minorBidi"/>
          <w:spacing w:val="-1"/>
          <w:sz w:val="24"/>
          <w:szCs w:val="24"/>
        </w:rPr>
        <w:t>For</w:t>
      </w:r>
      <w:r w:rsidRPr="00DF6A1A">
        <w:rPr>
          <w:rFonts w:asciiTheme="minorBidi" w:hAnsiTheme="minorBidi"/>
          <w:spacing w:val="60"/>
          <w:sz w:val="24"/>
          <w:szCs w:val="24"/>
        </w:rPr>
        <w:t xml:space="preserve"> </w:t>
      </w:r>
      <w:r w:rsidRPr="00DF6A1A">
        <w:rPr>
          <w:rFonts w:asciiTheme="minorBidi" w:hAnsiTheme="minorBidi"/>
          <w:spacing w:val="-1"/>
          <w:sz w:val="24"/>
          <w:szCs w:val="24"/>
        </w:rPr>
        <w:t>instance,</w:t>
      </w:r>
      <w:r w:rsidRPr="00DF6A1A">
        <w:rPr>
          <w:rFonts w:asciiTheme="minorBidi" w:hAnsiTheme="minorBidi"/>
          <w:sz w:val="24"/>
          <w:szCs w:val="24"/>
        </w:rPr>
        <w:t xml:space="preserve"> the</w:t>
      </w:r>
      <w:r w:rsidRPr="00DF6A1A">
        <w:rPr>
          <w:rFonts w:asciiTheme="minorBidi" w:hAnsiTheme="minorBidi"/>
          <w:spacing w:val="59"/>
          <w:w w:val="99"/>
          <w:sz w:val="24"/>
          <w:szCs w:val="24"/>
        </w:rPr>
        <w:t xml:space="preserve"> </w:t>
      </w:r>
      <w:r w:rsidRPr="00DF6A1A">
        <w:rPr>
          <w:rFonts w:asciiTheme="minorBidi" w:hAnsiTheme="minorBidi"/>
          <w:spacing w:val="-1"/>
          <w:sz w:val="24"/>
          <w:szCs w:val="24"/>
        </w:rPr>
        <w:t>heterodimer</w:t>
      </w:r>
      <w:r w:rsidRPr="00DF6A1A">
        <w:rPr>
          <w:rFonts w:asciiTheme="minorBidi" w:hAnsiTheme="minorBidi"/>
          <w:spacing w:val="56"/>
          <w:sz w:val="24"/>
          <w:szCs w:val="24"/>
        </w:rPr>
        <w:t>,</w:t>
      </w:r>
      <w:r w:rsidR="00DF6A1A" w:rsidRPr="00DF6A1A">
        <w:rPr>
          <w:rFonts w:asciiTheme="minorBidi" w:hAnsiTheme="minorBidi"/>
          <w:spacing w:val="-1"/>
          <w:sz w:val="24"/>
          <w:szCs w:val="24"/>
        </w:rPr>
        <w:t xml:space="preserve"> which</w:t>
      </w:r>
      <w:r w:rsidR="00DF6A1A">
        <w:rPr>
          <w:rFonts w:asciiTheme="minorBidi" w:hAnsiTheme="minorBidi"/>
          <w:spacing w:val="-1"/>
          <w:sz w:val="24"/>
          <w:szCs w:val="24"/>
        </w:rPr>
        <w:t xml:space="preserve"> </w:t>
      </w:r>
      <w:r w:rsidRPr="00DF6A1A">
        <w:rPr>
          <w:rFonts w:asciiTheme="minorBidi" w:hAnsiTheme="minorBidi"/>
          <w:spacing w:val="-1"/>
          <w:sz w:val="24"/>
          <w:szCs w:val="24"/>
        </w:rPr>
        <w:t>consists</w:t>
      </w:r>
      <w:r w:rsidRPr="00DF6A1A">
        <w:rPr>
          <w:rFonts w:asciiTheme="minorBidi" w:hAnsiTheme="minorBidi"/>
          <w:spacing w:val="55"/>
          <w:sz w:val="24"/>
          <w:szCs w:val="24"/>
        </w:rPr>
        <w:t xml:space="preserve"> </w:t>
      </w:r>
      <w:r w:rsidRPr="00DF6A1A">
        <w:rPr>
          <w:rFonts w:asciiTheme="minorBidi" w:hAnsiTheme="minorBidi"/>
          <w:sz w:val="24"/>
          <w:szCs w:val="24"/>
        </w:rPr>
        <w:t>of</w:t>
      </w:r>
      <w:r w:rsidRPr="00DF6A1A">
        <w:rPr>
          <w:rFonts w:asciiTheme="minorBidi" w:hAnsiTheme="minorBidi"/>
          <w:spacing w:val="54"/>
          <w:sz w:val="24"/>
          <w:szCs w:val="24"/>
        </w:rPr>
        <w:t xml:space="preserve"> </w:t>
      </w:r>
      <w:r w:rsidRPr="00DF6A1A">
        <w:rPr>
          <w:rFonts w:asciiTheme="minorBidi" w:hAnsiTheme="minorBidi"/>
          <w:spacing w:val="-1"/>
          <w:sz w:val="24"/>
          <w:szCs w:val="24"/>
        </w:rPr>
        <w:t>CLR/RAMP1,</w:t>
      </w:r>
      <w:r w:rsidRPr="00DF6A1A">
        <w:rPr>
          <w:rFonts w:asciiTheme="minorBidi" w:hAnsiTheme="minorBidi"/>
          <w:spacing w:val="54"/>
          <w:sz w:val="24"/>
          <w:szCs w:val="24"/>
        </w:rPr>
        <w:t xml:space="preserve"> </w:t>
      </w:r>
      <w:r w:rsidRPr="00DF6A1A">
        <w:rPr>
          <w:rFonts w:asciiTheme="minorBidi" w:hAnsiTheme="minorBidi"/>
          <w:spacing w:val="-1"/>
          <w:sz w:val="24"/>
          <w:szCs w:val="24"/>
        </w:rPr>
        <w:t>CLR/RAMP2</w:t>
      </w:r>
      <w:r w:rsidRPr="00DF6A1A">
        <w:rPr>
          <w:rFonts w:asciiTheme="minorBidi" w:hAnsiTheme="minorBidi"/>
          <w:spacing w:val="55"/>
          <w:sz w:val="24"/>
          <w:szCs w:val="24"/>
        </w:rPr>
        <w:t xml:space="preserve"> </w:t>
      </w:r>
      <w:r w:rsidRPr="00DF6A1A">
        <w:rPr>
          <w:rFonts w:asciiTheme="minorBidi" w:hAnsiTheme="minorBidi"/>
          <w:spacing w:val="-1"/>
          <w:sz w:val="24"/>
          <w:szCs w:val="24"/>
        </w:rPr>
        <w:t>and</w:t>
      </w:r>
      <w:r w:rsidRPr="00DF6A1A">
        <w:rPr>
          <w:rFonts w:asciiTheme="minorBidi" w:hAnsiTheme="minorBidi"/>
          <w:spacing w:val="54"/>
          <w:sz w:val="24"/>
          <w:szCs w:val="24"/>
        </w:rPr>
        <w:t xml:space="preserve"> </w:t>
      </w:r>
      <w:r w:rsidRPr="00DF6A1A">
        <w:rPr>
          <w:rFonts w:asciiTheme="minorBidi" w:hAnsiTheme="minorBidi"/>
          <w:spacing w:val="-1"/>
          <w:sz w:val="24"/>
          <w:szCs w:val="24"/>
        </w:rPr>
        <w:t>CLR/</w:t>
      </w:r>
      <w:r w:rsidR="005C363C" w:rsidRPr="00DF6A1A">
        <w:rPr>
          <w:rFonts w:asciiTheme="minorBidi" w:hAnsiTheme="minorBidi"/>
          <w:spacing w:val="-1"/>
          <w:sz w:val="24"/>
          <w:szCs w:val="24"/>
        </w:rPr>
        <w:t>RAMP3</w:t>
      </w:r>
      <w:r w:rsidR="005C363C">
        <w:rPr>
          <w:rFonts w:asciiTheme="minorBidi" w:hAnsiTheme="minorBidi"/>
          <w:spacing w:val="1"/>
          <w:sz w:val="24"/>
          <w:szCs w:val="24"/>
        </w:rPr>
        <w:t xml:space="preserve"> form </w:t>
      </w:r>
      <w:r w:rsidRPr="00DF6A1A">
        <w:rPr>
          <w:rFonts w:asciiTheme="minorBidi" w:hAnsiTheme="minorBidi"/>
          <w:spacing w:val="-1"/>
          <w:sz w:val="24"/>
          <w:szCs w:val="24"/>
        </w:rPr>
        <w:t>functional</w:t>
      </w:r>
      <w:r w:rsidRPr="00DF6A1A">
        <w:rPr>
          <w:rFonts w:asciiTheme="minorBidi" w:hAnsiTheme="minorBidi"/>
          <w:spacing w:val="7"/>
          <w:sz w:val="24"/>
          <w:szCs w:val="24"/>
        </w:rPr>
        <w:t xml:space="preserve"> </w:t>
      </w:r>
      <w:r w:rsidRPr="00DF6A1A">
        <w:rPr>
          <w:rFonts w:asciiTheme="minorBidi" w:hAnsiTheme="minorBidi"/>
          <w:spacing w:val="-1"/>
          <w:sz w:val="24"/>
          <w:szCs w:val="24"/>
        </w:rPr>
        <w:t>CGRP,</w:t>
      </w:r>
      <w:r w:rsidRPr="00DF6A1A">
        <w:rPr>
          <w:rFonts w:asciiTheme="minorBidi" w:hAnsiTheme="minorBidi"/>
          <w:spacing w:val="7"/>
          <w:sz w:val="24"/>
          <w:szCs w:val="24"/>
        </w:rPr>
        <w:t xml:space="preserve"> </w:t>
      </w:r>
      <w:r w:rsidRPr="00DF6A1A">
        <w:rPr>
          <w:rFonts w:asciiTheme="minorBidi" w:hAnsiTheme="minorBidi"/>
          <w:spacing w:val="-1"/>
          <w:sz w:val="24"/>
          <w:szCs w:val="24"/>
        </w:rPr>
        <w:t>Adrenomedullin1 (AM1)</w:t>
      </w:r>
      <w:r w:rsidRPr="00DF6A1A">
        <w:rPr>
          <w:rFonts w:asciiTheme="minorBidi" w:hAnsiTheme="minorBidi"/>
          <w:spacing w:val="8"/>
          <w:sz w:val="24"/>
          <w:szCs w:val="24"/>
        </w:rPr>
        <w:t xml:space="preserve"> </w:t>
      </w:r>
      <w:r w:rsidRPr="00DF6A1A">
        <w:rPr>
          <w:rFonts w:asciiTheme="minorBidi" w:hAnsiTheme="minorBidi"/>
          <w:spacing w:val="-1"/>
          <w:sz w:val="24"/>
          <w:szCs w:val="24"/>
        </w:rPr>
        <w:t>and</w:t>
      </w:r>
      <w:r w:rsidRPr="00DF6A1A">
        <w:rPr>
          <w:rFonts w:asciiTheme="minorBidi" w:hAnsiTheme="minorBidi"/>
          <w:spacing w:val="9"/>
          <w:sz w:val="24"/>
          <w:szCs w:val="24"/>
        </w:rPr>
        <w:t xml:space="preserve"> </w:t>
      </w:r>
      <w:r w:rsidRPr="00DF6A1A">
        <w:rPr>
          <w:rFonts w:asciiTheme="minorBidi" w:hAnsiTheme="minorBidi"/>
          <w:sz w:val="24"/>
          <w:szCs w:val="24"/>
        </w:rPr>
        <w:t>Adrenomedullin2 (AM2)</w:t>
      </w:r>
      <w:r w:rsidRPr="00DF6A1A">
        <w:rPr>
          <w:rFonts w:asciiTheme="minorBidi" w:hAnsiTheme="minorBidi"/>
          <w:spacing w:val="6"/>
          <w:sz w:val="24"/>
          <w:szCs w:val="24"/>
        </w:rPr>
        <w:t xml:space="preserve"> </w:t>
      </w:r>
      <w:r w:rsidRPr="00DF6A1A">
        <w:rPr>
          <w:rFonts w:asciiTheme="minorBidi" w:hAnsiTheme="minorBidi"/>
          <w:spacing w:val="-1"/>
          <w:sz w:val="24"/>
          <w:szCs w:val="24"/>
        </w:rPr>
        <w:t>receptors,</w:t>
      </w:r>
      <w:r w:rsidRPr="00DF6A1A">
        <w:rPr>
          <w:rFonts w:asciiTheme="minorBidi" w:hAnsiTheme="minorBidi"/>
          <w:spacing w:val="9"/>
          <w:sz w:val="24"/>
          <w:szCs w:val="24"/>
        </w:rPr>
        <w:t xml:space="preserve"> </w:t>
      </w:r>
      <w:r w:rsidRPr="00DF6A1A">
        <w:rPr>
          <w:rFonts w:asciiTheme="minorBidi" w:hAnsiTheme="minorBidi"/>
          <w:spacing w:val="-1"/>
          <w:sz w:val="24"/>
          <w:szCs w:val="24"/>
        </w:rPr>
        <w:t>respectively</w:t>
      </w:r>
      <w:r w:rsidR="00C86655">
        <w:rPr>
          <w:rFonts w:asciiTheme="minorBidi" w:hAnsiTheme="minorBidi"/>
          <w:spacing w:val="-1"/>
          <w:sz w:val="24"/>
          <w:szCs w:val="24"/>
        </w:rPr>
        <w:t xml:space="preserve"> (</w:t>
      </w:r>
      <w:r w:rsidR="00C86655" w:rsidRPr="00104524">
        <w:rPr>
          <w:rFonts w:asciiTheme="minorBidi" w:hAnsiTheme="minorBidi"/>
          <w:b/>
          <w:bCs/>
        </w:rPr>
        <w:t>Figure</w:t>
      </w:r>
      <w:r w:rsidR="004D4075">
        <w:rPr>
          <w:rFonts w:asciiTheme="minorBidi" w:hAnsiTheme="minorBidi"/>
          <w:b/>
          <w:bCs/>
        </w:rPr>
        <w:t xml:space="preserve"> 1</w:t>
      </w:r>
      <w:r w:rsidR="00C86655" w:rsidRPr="00104524">
        <w:rPr>
          <w:rFonts w:asciiTheme="minorBidi" w:hAnsiTheme="minorBidi"/>
          <w:b/>
          <w:bCs/>
        </w:rPr>
        <w:t>.</w:t>
      </w:r>
      <w:r w:rsidR="00C86655">
        <w:rPr>
          <w:rFonts w:asciiTheme="minorBidi" w:hAnsiTheme="minorBidi"/>
          <w:b/>
          <w:bCs/>
        </w:rPr>
        <w:t>9</w:t>
      </w:r>
      <w:r w:rsidR="00C86655" w:rsidRPr="00C86655">
        <w:rPr>
          <w:rFonts w:asciiTheme="minorBidi" w:hAnsiTheme="minorBidi"/>
        </w:rPr>
        <w:t>)</w:t>
      </w:r>
      <w:r w:rsidR="00DF6A1A">
        <w:rPr>
          <w:rFonts w:asciiTheme="minorBidi" w:hAnsiTheme="minorBidi"/>
          <w:spacing w:val="-1"/>
          <w:sz w:val="24"/>
          <w:szCs w:val="24"/>
        </w:rPr>
        <w:t xml:space="preserve"> </w:t>
      </w:r>
      <w:r w:rsidR="0098232C" w:rsidRPr="00DF6A1A">
        <w:rPr>
          <w:rFonts w:asciiTheme="minorBidi" w:hAnsiTheme="minorBidi"/>
          <w:sz w:val="24"/>
          <w:szCs w:val="24"/>
        </w:rPr>
        <w:fldChar w:fldCharType="begin">
          <w:fldData xml:space="preserve">PEVuZE5vdGU+PENpdGU+PEF1dGhvcj5IYXk8L0F1dGhvcj48WWVhcj4yMDA0PC9ZZWFyPjxSZWNO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PEVuZE5vdGU+PENpdGU+PEF1dGhvcj5IYXk8L0F1dGhvcj48WWVhcj4yMDA0PC9ZZWFyPjxSZWNO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0098232C" w:rsidRPr="00DF6A1A">
        <w:rPr>
          <w:rFonts w:asciiTheme="minorBidi" w:hAnsiTheme="minorBidi"/>
          <w:sz w:val="24"/>
          <w:szCs w:val="24"/>
        </w:rPr>
      </w:r>
      <w:r w:rsidR="0098232C" w:rsidRPr="00DF6A1A">
        <w:rPr>
          <w:rFonts w:asciiTheme="minorBidi" w:hAnsiTheme="minorBidi"/>
          <w:sz w:val="24"/>
          <w:szCs w:val="24"/>
        </w:rPr>
        <w:fldChar w:fldCharType="separate"/>
      </w:r>
      <w:r w:rsidR="00CA0436">
        <w:rPr>
          <w:rFonts w:asciiTheme="minorBidi" w:hAnsiTheme="minorBidi"/>
          <w:noProof/>
          <w:sz w:val="24"/>
          <w:szCs w:val="24"/>
        </w:rPr>
        <w:t>(</w:t>
      </w:r>
      <w:hyperlink w:anchor="_ENREF_87" w:tooltip="Hay, 2004 #58" w:history="1">
        <w:r w:rsidR="00371EE5">
          <w:rPr>
            <w:rFonts w:asciiTheme="minorBidi" w:hAnsiTheme="minorBidi"/>
            <w:noProof/>
            <w:sz w:val="24"/>
            <w:szCs w:val="24"/>
          </w:rPr>
          <w:t>Hay</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2004</w:t>
        </w:r>
      </w:hyperlink>
      <w:r w:rsidR="00CA0436">
        <w:rPr>
          <w:rFonts w:asciiTheme="minorBidi" w:hAnsiTheme="minorBidi"/>
          <w:noProof/>
          <w:sz w:val="24"/>
          <w:szCs w:val="24"/>
        </w:rPr>
        <w:t xml:space="preserve">, </w:t>
      </w:r>
      <w:hyperlink w:anchor="_ENREF_133" w:tooltip="Kuwasako, 2004 #59" w:history="1">
        <w:r w:rsidR="00371EE5">
          <w:rPr>
            <w:rFonts w:asciiTheme="minorBidi" w:hAnsiTheme="minorBidi"/>
            <w:noProof/>
            <w:sz w:val="24"/>
            <w:szCs w:val="24"/>
          </w:rPr>
          <w:t>Kuwasako</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2004</w:t>
        </w:r>
      </w:hyperlink>
      <w:r w:rsidR="00CA0436">
        <w:rPr>
          <w:rFonts w:asciiTheme="minorBidi" w:hAnsiTheme="minorBidi"/>
          <w:noProof/>
          <w:sz w:val="24"/>
          <w:szCs w:val="24"/>
        </w:rPr>
        <w:t xml:space="preserve">, </w:t>
      </w:r>
      <w:hyperlink w:anchor="_ENREF_159" w:tooltip="McLatchie, 1998 #134" w:history="1">
        <w:r w:rsidR="00371EE5">
          <w:rPr>
            <w:rFonts w:asciiTheme="minorBidi" w:hAnsiTheme="minorBidi"/>
            <w:noProof/>
            <w:sz w:val="24"/>
            <w:szCs w:val="24"/>
          </w:rPr>
          <w:t>McLatchie</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1998</w:t>
        </w:r>
      </w:hyperlink>
      <w:r w:rsidR="00CA0436">
        <w:rPr>
          <w:rFonts w:asciiTheme="minorBidi" w:hAnsiTheme="minorBidi"/>
          <w:noProof/>
          <w:sz w:val="24"/>
          <w:szCs w:val="24"/>
        </w:rPr>
        <w:t xml:space="preserve">, </w:t>
      </w:r>
      <w:hyperlink w:anchor="_ENREF_194" w:tooltip="Poyner, 2002 #1066" w:history="1">
        <w:r w:rsidR="00371EE5">
          <w:rPr>
            <w:rFonts w:asciiTheme="minorBidi" w:hAnsiTheme="minorBidi"/>
            <w:noProof/>
            <w:sz w:val="24"/>
            <w:szCs w:val="24"/>
          </w:rPr>
          <w:t>Poyner</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2002</w:t>
        </w:r>
      </w:hyperlink>
      <w:r w:rsidR="00CA0436">
        <w:rPr>
          <w:rFonts w:asciiTheme="minorBidi" w:hAnsiTheme="minorBidi"/>
          <w:noProof/>
          <w:sz w:val="24"/>
          <w:szCs w:val="24"/>
        </w:rPr>
        <w:t>)</w:t>
      </w:r>
      <w:r w:rsidR="0098232C" w:rsidRPr="00DF6A1A">
        <w:rPr>
          <w:rFonts w:asciiTheme="minorBidi" w:hAnsiTheme="minorBidi"/>
          <w:sz w:val="24"/>
          <w:szCs w:val="24"/>
        </w:rPr>
        <w:fldChar w:fldCharType="end"/>
      </w:r>
      <w:r w:rsidR="0098232C" w:rsidRPr="00DF6A1A">
        <w:rPr>
          <w:rFonts w:asciiTheme="minorBidi" w:hAnsiTheme="minorBidi"/>
          <w:sz w:val="24"/>
          <w:szCs w:val="24"/>
        </w:rPr>
        <w:t>.</w:t>
      </w:r>
      <w:r w:rsidR="0098232C" w:rsidRPr="00DF6A1A">
        <w:rPr>
          <w:rFonts w:asciiTheme="minorBidi" w:hAnsiTheme="minorBidi"/>
          <w:spacing w:val="-2"/>
          <w:sz w:val="24"/>
          <w:szCs w:val="24"/>
        </w:rPr>
        <w:t xml:space="preserve"> </w:t>
      </w:r>
      <w:r w:rsidR="00DF6A1A">
        <w:rPr>
          <w:rFonts w:asciiTheme="minorBidi" w:hAnsiTheme="minorBidi"/>
          <w:spacing w:val="-2"/>
          <w:sz w:val="24"/>
          <w:szCs w:val="24"/>
        </w:rPr>
        <w:t xml:space="preserve">The second member is </w:t>
      </w:r>
      <w:r w:rsidR="00DF6A1A">
        <w:rPr>
          <w:rFonts w:asciiTheme="minorBidi" w:hAnsiTheme="minorBidi"/>
          <w:sz w:val="24"/>
          <w:szCs w:val="24"/>
        </w:rPr>
        <w:t>called</w:t>
      </w:r>
      <w:r w:rsidR="0098232C" w:rsidRPr="00DF6A1A">
        <w:rPr>
          <w:rFonts w:asciiTheme="minorBidi" w:hAnsiTheme="minorBidi"/>
          <w:spacing w:val="26"/>
          <w:sz w:val="24"/>
          <w:szCs w:val="24"/>
        </w:rPr>
        <w:t xml:space="preserve"> </w:t>
      </w:r>
      <w:r w:rsidR="0098232C" w:rsidRPr="00DF6A1A">
        <w:rPr>
          <w:rFonts w:asciiTheme="minorBidi" w:hAnsiTheme="minorBidi"/>
          <w:spacing w:val="-1"/>
          <w:sz w:val="24"/>
          <w:szCs w:val="24"/>
        </w:rPr>
        <w:t>Calcitonin</w:t>
      </w:r>
      <w:r w:rsidR="0098232C" w:rsidRPr="00DF6A1A">
        <w:rPr>
          <w:rFonts w:asciiTheme="minorBidi" w:hAnsiTheme="minorBidi"/>
          <w:spacing w:val="26"/>
          <w:sz w:val="24"/>
          <w:szCs w:val="24"/>
        </w:rPr>
        <w:t xml:space="preserve"> </w:t>
      </w:r>
      <w:r w:rsidR="0098232C" w:rsidRPr="00DF6A1A">
        <w:rPr>
          <w:rFonts w:asciiTheme="minorBidi" w:hAnsiTheme="minorBidi"/>
          <w:spacing w:val="-1"/>
          <w:sz w:val="24"/>
          <w:szCs w:val="24"/>
        </w:rPr>
        <w:t>(CT)</w:t>
      </w:r>
      <w:r w:rsidR="0098232C" w:rsidRPr="00DF6A1A">
        <w:rPr>
          <w:rFonts w:asciiTheme="minorBidi" w:hAnsiTheme="minorBidi"/>
          <w:spacing w:val="27"/>
          <w:sz w:val="24"/>
          <w:szCs w:val="24"/>
        </w:rPr>
        <w:t xml:space="preserve"> </w:t>
      </w:r>
      <w:r w:rsidR="0098232C" w:rsidRPr="00DF6A1A">
        <w:rPr>
          <w:rFonts w:asciiTheme="minorBidi" w:hAnsiTheme="minorBidi"/>
          <w:spacing w:val="-1"/>
          <w:sz w:val="24"/>
          <w:szCs w:val="24"/>
        </w:rPr>
        <w:t>receptors.</w:t>
      </w:r>
      <w:r w:rsidR="0098232C" w:rsidRPr="00DF6A1A">
        <w:rPr>
          <w:rFonts w:asciiTheme="minorBidi" w:hAnsiTheme="minorBidi"/>
          <w:spacing w:val="26"/>
          <w:sz w:val="24"/>
          <w:szCs w:val="24"/>
        </w:rPr>
        <w:t xml:space="preserve"> </w:t>
      </w:r>
      <w:r w:rsidR="0098232C" w:rsidRPr="00DF6A1A">
        <w:rPr>
          <w:rFonts w:asciiTheme="minorBidi" w:hAnsiTheme="minorBidi"/>
          <w:sz w:val="24"/>
          <w:szCs w:val="24"/>
        </w:rPr>
        <w:t>The</w:t>
      </w:r>
      <w:r w:rsidR="0098232C" w:rsidRPr="00DF6A1A">
        <w:rPr>
          <w:rFonts w:asciiTheme="minorBidi" w:hAnsiTheme="minorBidi"/>
          <w:spacing w:val="71"/>
          <w:w w:val="99"/>
          <w:sz w:val="24"/>
          <w:szCs w:val="24"/>
        </w:rPr>
        <w:t xml:space="preserve"> </w:t>
      </w:r>
      <w:r w:rsidR="0098232C" w:rsidRPr="00DF6A1A">
        <w:rPr>
          <w:rFonts w:asciiTheme="minorBidi" w:hAnsiTheme="minorBidi"/>
          <w:spacing w:val="-1"/>
          <w:sz w:val="24"/>
          <w:szCs w:val="24"/>
        </w:rPr>
        <w:t>interactions</w:t>
      </w:r>
      <w:r w:rsidR="0098232C" w:rsidRPr="00DF6A1A">
        <w:rPr>
          <w:rFonts w:asciiTheme="minorBidi" w:hAnsiTheme="minorBidi"/>
          <w:spacing w:val="5"/>
          <w:sz w:val="24"/>
          <w:szCs w:val="24"/>
        </w:rPr>
        <w:t xml:space="preserve"> </w:t>
      </w:r>
      <w:r w:rsidR="0098232C" w:rsidRPr="00DF6A1A">
        <w:rPr>
          <w:rFonts w:asciiTheme="minorBidi" w:hAnsiTheme="minorBidi"/>
          <w:spacing w:val="-1"/>
          <w:sz w:val="24"/>
          <w:szCs w:val="24"/>
        </w:rPr>
        <w:t>between</w:t>
      </w:r>
      <w:r w:rsidR="0098232C" w:rsidRPr="00DF6A1A">
        <w:rPr>
          <w:rFonts w:asciiTheme="minorBidi" w:hAnsiTheme="minorBidi"/>
          <w:spacing w:val="5"/>
          <w:sz w:val="24"/>
          <w:szCs w:val="24"/>
        </w:rPr>
        <w:t xml:space="preserve"> </w:t>
      </w:r>
      <w:r w:rsidR="0098232C" w:rsidRPr="00DF6A1A">
        <w:rPr>
          <w:rFonts w:asciiTheme="minorBidi" w:hAnsiTheme="minorBidi"/>
          <w:sz w:val="24"/>
          <w:szCs w:val="24"/>
        </w:rPr>
        <w:t>RAMPs</w:t>
      </w:r>
      <w:r w:rsidR="0098232C" w:rsidRPr="00DF6A1A">
        <w:rPr>
          <w:rFonts w:asciiTheme="minorBidi" w:hAnsiTheme="minorBidi"/>
          <w:spacing w:val="5"/>
          <w:sz w:val="24"/>
          <w:szCs w:val="24"/>
        </w:rPr>
        <w:t xml:space="preserve"> </w:t>
      </w:r>
      <w:r w:rsidR="0098232C" w:rsidRPr="00DF6A1A">
        <w:rPr>
          <w:rFonts w:asciiTheme="minorBidi" w:hAnsiTheme="minorBidi"/>
          <w:spacing w:val="-1"/>
          <w:sz w:val="24"/>
          <w:szCs w:val="24"/>
        </w:rPr>
        <w:t>and</w:t>
      </w:r>
      <w:r w:rsidR="0098232C" w:rsidRPr="00DF6A1A">
        <w:rPr>
          <w:rFonts w:asciiTheme="minorBidi" w:hAnsiTheme="minorBidi"/>
          <w:spacing w:val="5"/>
          <w:sz w:val="24"/>
          <w:szCs w:val="24"/>
        </w:rPr>
        <w:t xml:space="preserve"> </w:t>
      </w:r>
      <w:r w:rsidR="0098232C" w:rsidRPr="00DF6A1A">
        <w:rPr>
          <w:rFonts w:asciiTheme="minorBidi" w:hAnsiTheme="minorBidi"/>
          <w:sz w:val="24"/>
          <w:szCs w:val="24"/>
        </w:rPr>
        <w:t>CT</w:t>
      </w:r>
      <w:r w:rsidR="0098232C" w:rsidRPr="00DF6A1A">
        <w:rPr>
          <w:rFonts w:asciiTheme="minorBidi" w:hAnsiTheme="minorBidi"/>
          <w:spacing w:val="5"/>
          <w:sz w:val="24"/>
          <w:szCs w:val="24"/>
        </w:rPr>
        <w:t xml:space="preserve"> </w:t>
      </w:r>
      <w:r w:rsidR="0098232C" w:rsidRPr="00DF6A1A">
        <w:rPr>
          <w:rFonts w:asciiTheme="minorBidi" w:hAnsiTheme="minorBidi"/>
          <w:spacing w:val="-1"/>
          <w:sz w:val="24"/>
          <w:szCs w:val="24"/>
        </w:rPr>
        <w:t>receptors</w:t>
      </w:r>
      <w:r w:rsidR="0098232C" w:rsidRPr="00DF6A1A">
        <w:rPr>
          <w:rFonts w:asciiTheme="minorBidi" w:hAnsiTheme="minorBidi"/>
          <w:spacing w:val="5"/>
          <w:sz w:val="24"/>
          <w:szCs w:val="24"/>
        </w:rPr>
        <w:t xml:space="preserve"> </w:t>
      </w:r>
      <w:r w:rsidR="0098232C" w:rsidRPr="00DF6A1A">
        <w:rPr>
          <w:rFonts w:asciiTheme="minorBidi" w:hAnsiTheme="minorBidi"/>
          <w:spacing w:val="-1"/>
          <w:sz w:val="24"/>
          <w:szCs w:val="24"/>
        </w:rPr>
        <w:t>lead</w:t>
      </w:r>
      <w:r w:rsidR="0098232C" w:rsidRPr="00DF6A1A">
        <w:rPr>
          <w:rFonts w:asciiTheme="minorBidi" w:hAnsiTheme="minorBidi"/>
          <w:spacing w:val="6"/>
          <w:sz w:val="24"/>
          <w:szCs w:val="24"/>
        </w:rPr>
        <w:t xml:space="preserve"> </w:t>
      </w:r>
      <w:r w:rsidR="0098232C" w:rsidRPr="00DF6A1A">
        <w:rPr>
          <w:rFonts w:asciiTheme="minorBidi" w:hAnsiTheme="minorBidi"/>
          <w:sz w:val="24"/>
          <w:szCs w:val="24"/>
        </w:rPr>
        <w:t>to</w:t>
      </w:r>
      <w:r w:rsidR="0098232C" w:rsidRPr="00DF6A1A">
        <w:rPr>
          <w:rFonts w:asciiTheme="minorBidi" w:hAnsiTheme="minorBidi"/>
          <w:spacing w:val="5"/>
          <w:sz w:val="24"/>
          <w:szCs w:val="24"/>
        </w:rPr>
        <w:t xml:space="preserve"> </w:t>
      </w:r>
      <w:r w:rsidR="0098232C" w:rsidRPr="00DF6A1A">
        <w:rPr>
          <w:rFonts w:asciiTheme="minorBidi" w:hAnsiTheme="minorBidi"/>
          <w:sz w:val="24"/>
          <w:szCs w:val="24"/>
        </w:rPr>
        <w:t>the</w:t>
      </w:r>
      <w:r w:rsidR="0098232C" w:rsidRPr="00DF6A1A">
        <w:rPr>
          <w:rFonts w:asciiTheme="minorBidi" w:hAnsiTheme="minorBidi"/>
          <w:spacing w:val="7"/>
          <w:sz w:val="24"/>
          <w:szCs w:val="24"/>
        </w:rPr>
        <w:t xml:space="preserve"> </w:t>
      </w:r>
      <w:r w:rsidR="0098232C" w:rsidRPr="00DF6A1A">
        <w:rPr>
          <w:rFonts w:asciiTheme="minorBidi" w:hAnsiTheme="minorBidi"/>
          <w:spacing w:val="-1"/>
          <w:sz w:val="24"/>
          <w:szCs w:val="24"/>
        </w:rPr>
        <w:t>generation</w:t>
      </w:r>
      <w:r w:rsidR="0098232C" w:rsidRPr="00DF6A1A">
        <w:rPr>
          <w:rFonts w:asciiTheme="minorBidi" w:hAnsiTheme="minorBidi"/>
          <w:spacing w:val="5"/>
          <w:sz w:val="24"/>
          <w:szCs w:val="24"/>
        </w:rPr>
        <w:t xml:space="preserve"> </w:t>
      </w:r>
      <w:r w:rsidR="0098232C" w:rsidRPr="00DF6A1A">
        <w:rPr>
          <w:rFonts w:asciiTheme="minorBidi" w:hAnsiTheme="minorBidi"/>
          <w:sz w:val="24"/>
          <w:szCs w:val="24"/>
        </w:rPr>
        <w:t>of</w:t>
      </w:r>
      <w:r w:rsidR="0098232C" w:rsidRPr="00DF6A1A">
        <w:rPr>
          <w:rFonts w:asciiTheme="minorBidi" w:hAnsiTheme="minorBidi"/>
          <w:spacing w:val="4"/>
          <w:sz w:val="24"/>
          <w:szCs w:val="24"/>
        </w:rPr>
        <w:t xml:space="preserve"> </w:t>
      </w:r>
      <w:r w:rsidR="0098232C" w:rsidRPr="00DF6A1A">
        <w:rPr>
          <w:rFonts w:asciiTheme="minorBidi" w:hAnsiTheme="minorBidi"/>
          <w:sz w:val="24"/>
          <w:szCs w:val="24"/>
        </w:rPr>
        <w:t>three</w:t>
      </w:r>
      <w:r w:rsidR="0098232C" w:rsidRPr="00DF6A1A">
        <w:rPr>
          <w:rFonts w:asciiTheme="minorBidi" w:hAnsiTheme="minorBidi"/>
          <w:spacing w:val="4"/>
          <w:sz w:val="24"/>
          <w:szCs w:val="24"/>
        </w:rPr>
        <w:t xml:space="preserve"> </w:t>
      </w:r>
      <w:r w:rsidR="0098232C" w:rsidRPr="00DF6A1A">
        <w:rPr>
          <w:rFonts w:asciiTheme="minorBidi" w:hAnsiTheme="minorBidi"/>
          <w:spacing w:val="-1"/>
          <w:sz w:val="24"/>
          <w:szCs w:val="24"/>
        </w:rPr>
        <w:t>amylin</w:t>
      </w:r>
      <w:r w:rsidR="0098232C" w:rsidRPr="00DF6A1A">
        <w:rPr>
          <w:rFonts w:asciiTheme="minorBidi" w:hAnsiTheme="minorBidi"/>
          <w:spacing w:val="79"/>
          <w:sz w:val="24"/>
          <w:szCs w:val="24"/>
        </w:rPr>
        <w:t xml:space="preserve"> </w:t>
      </w:r>
      <w:r w:rsidR="0098232C" w:rsidRPr="00DF6A1A">
        <w:rPr>
          <w:rFonts w:asciiTheme="minorBidi" w:hAnsiTheme="minorBidi"/>
          <w:spacing w:val="-1"/>
          <w:sz w:val="24"/>
          <w:szCs w:val="24"/>
        </w:rPr>
        <w:t>receptors</w:t>
      </w:r>
      <w:r w:rsidR="0098232C" w:rsidRPr="00DF6A1A">
        <w:rPr>
          <w:rFonts w:asciiTheme="minorBidi" w:hAnsiTheme="minorBidi"/>
          <w:spacing w:val="13"/>
          <w:sz w:val="24"/>
          <w:szCs w:val="24"/>
        </w:rPr>
        <w:t xml:space="preserve"> </w:t>
      </w:r>
      <w:r w:rsidR="0098232C" w:rsidRPr="00DF6A1A">
        <w:rPr>
          <w:rFonts w:asciiTheme="minorBidi" w:hAnsiTheme="minorBidi"/>
          <w:spacing w:val="-1"/>
          <w:sz w:val="24"/>
          <w:szCs w:val="24"/>
        </w:rPr>
        <w:t>(AMY1,</w:t>
      </w:r>
      <w:r w:rsidR="0098232C" w:rsidRPr="00DF6A1A">
        <w:rPr>
          <w:rFonts w:asciiTheme="minorBidi" w:hAnsiTheme="minorBidi"/>
          <w:spacing w:val="15"/>
          <w:sz w:val="24"/>
          <w:szCs w:val="24"/>
        </w:rPr>
        <w:t xml:space="preserve"> </w:t>
      </w:r>
      <w:r w:rsidR="0098232C" w:rsidRPr="00DF6A1A">
        <w:rPr>
          <w:rFonts w:asciiTheme="minorBidi" w:hAnsiTheme="minorBidi"/>
          <w:spacing w:val="-1"/>
          <w:sz w:val="24"/>
          <w:szCs w:val="24"/>
        </w:rPr>
        <w:t>AMY2,</w:t>
      </w:r>
      <w:r w:rsidR="0098232C" w:rsidRPr="00DF6A1A">
        <w:rPr>
          <w:rFonts w:asciiTheme="minorBidi" w:hAnsiTheme="minorBidi"/>
          <w:spacing w:val="14"/>
          <w:sz w:val="24"/>
          <w:szCs w:val="24"/>
        </w:rPr>
        <w:t xml:space="preserve"> </w:t>
      </w:r>
      <w:r w:rsidR="0098232C" w:rsidRPr="00DF6A1A">
        <w:rPr>
          <w:rFonts w:asciiTheme="minorBidi" w:hAnsiTheme="minorBidi"/>
          <w:spacing w:val="-1"/>
          <w:sz w:val="24"/>
          <w:szCs w:val="24"/>
        </w:rPr>
        <w:t>and</w:t>
      </w:r>
      <w:r w:rsidR="0098232C" w:rsidRPr="00DF6A1A">
        <w:rPr>
          <w:rFonts w:asciiTheme="minorBidi" w:hAnsiTheme="minorBidi"/>
          <w:spacing w:val="13"/>
          <w:sz w:val="24"/>
          <w:szCs w:val="24"/>
        </w:rPr>
        <w:t xml:space="preserve"> </w:t>
      </w:r>
      <w:r w:rsidR="0098232C" w:rsidRPr="00DF6A1A">
        <w:rPr>
          <w:rFonts w:asciiTheme="minorBidi" w:hAnsiTheme="minorBidi"/>
          <w:spacing w:val="-1"/>
          <w:sz w:val="24"/>
          <w:szCs w:val="24"/>
        </w:rPr>
        <w:t>AMY3).</w:t>
      </w:r>
      <w:r w:rsidR="0098232C" w:rsidRPr="00DF6A1A">
        <w:rPr>
          <w:rFonts w:asciiTheme="minorBidi" w:hAnsiTheme="minorBidi"/>
          <w:spacing w:val="13"/>
          <w:sz w:val="24"/>
          <w:szCs w:val="24"/>
        </w:rPr>
        <w:t xml:space="preserve"> </w:t>
      </w:r>
      <w:r w:rsidR="0098232C" w:rsidRPr="00DF6A1A">
        <w:rPr>
          <w:rFonts w:asciiTheme="minorBidi" w:hAnsiTheme="minorBidi"/>
          <w:spacing w:val="-1"/>
          <w:sz w:val="24"/>
          <w:szCs w:val="24"/>
        </w:rPr>
        <w:t>However,</w:t>
      </w:r>
      <w:r w:rsidR="0098232C" w:rsidRPr="00DF6A1A">
        <w:rPr>
          <w:rFonts w:asciiTheme="minorBidi" w:hAnsiTheme="minorBidi"/>
          <w:spacing w:val="12"/>
          <w:sz w:val="24"/>
          <w:szCs w:val="24"/>
        </w:rPr>
        <w:t xml:space="preserve"> </w:t>
      </w:r>
      <w:r w:rsidR="0098232C" w:rsidRPr="00DF6A1A">
        <w:rPr>
          <w:rFonts w:asciiTheme="minorBidi" w:hAnsiTheme="minorBidi"/>
          <w:spacing w:val="-1"/>
          <w:sz w:val="24"/>
          <w:szCs w:val="24"/>
        </w:rPr>
        <w:t>RAMPs</w:t>
      </w:r>
      <w:r w:rsidR="0098232C" w:rsidRPr="00DF6A1A">
        <w:rPr>
          <w:rFonts w:asciiTheme="minorBidi" w:hAnsiTheme="minorBidi"/>
          <w:spacing w:val="14"/>
          <w:sz w:val="24"/>
          <w:szCs w:val="24"/>
        </w:rPr>
        <w:t xml:space="preserve"> </w:t>
      </w:r>
      <w:r w:rsidR="0098232C" w:rsidRPr="00DF6A1A">
        <w:rPr>
          <w:rFonts w:asciiTheme="minorBidi" w:hAnsiTheme="minorBidi"/>
          <w:spacing w:val="-1"/>
          <w:sz w:val="24"/>
          <w:szCs w:val="24"/>
        </w:rPr>
        <w:t>are</w:t>
      </w:r>
      <w:r w:rsidR="0098232C" w:rsidRPr="00DF6A1A">
        <w:rPr>
          <w:rFonts w:asciiTheme="minorBidi" w:hAnsiTheme="minorBidi"/>
          <w:spacing w:val="11"/>
          <w:sz w:val="24"/>
          <w:szCs w:val="24"/>
        </w:rPr>
        <w:t xml:space="preserve"> </w:t>
      </w:r>
      <w:r w:rsidR="0098232C" w:rsidRPr="00DF6A1A">
        <w:rPr>
          <w:rFonts w:asciiTheme="minorBidi" w:hAnsiTheme="minorBidi"/>
          <w:sz w:val="24"/>
          <w:szCs w:val="24"/>
        </w:rPr>
        <w:t>not</w:t>
      </w:r>
      <w:r w:rsidR="0098232C" w:rsidRPr="00DF6A1A">
        <w:rPr>
          <w:rFonts w:asciiTheme="minorBidi" w:hAnsiTheme="minorBidi"/>
          <w:spacing w:val="17"/>
          <w:sz w:val="24"/>
          <w:szCs w:val="24"/>
        </w:rPr>
        <w:t xml:space="preserve"> </w:t>
      </w:r>
      <w:r w:rsidR="0098232C" w:rsidRPr="00DF6A1A">
        <w:rPr>
          <w:rFonts w:asciiTheme="minorBidi" w:hAnsiTheme="minorBidi"/>
          <w:spacing w:val="-1"/>
          <w:sz w:val="24"/>
          <w:szCs w:val="24"/>
        </w:rPr>
        <w:t>required</w:t>
      </w:r>
      <w:r w:rsidR="0098232C" w:rsidRPr="00DF6A1A">
        <w:rPr>
          <w:rFonts w:asciiTheme="minorBidi" w:hAnsiTheme="minorBidi"/>
          <w:spacing w:val="13"/>
          <w:sz w:val="24"/>
          <w:szCs w:val="24"/>
        </w:rPr>
        <w:t xml:space="preserve"> </w:t>
      </w:r>
      <w:r w:rsidR="0098232C" w:rsidRPr="00DF6A1A">
        <w:rPr>
          <w:rFonts w:asciiTheme="minorBidi" w:hAnsiTheme="minorBidi"/>
          <w:sz w:val="24"/>
          <w:szCs w:val="24"/>
        </w:rPr>
        <w:t>for</w:t>
      </w:r>
      <w:r w:rsidR="0098232C" w:rsidRPr="00DF6A1A">
        <w:rPr>
          <w:rFonts w:asciiTheme="minorBidi" w:hAnsiTheme="minorBidi"/>
          <w:spacing w:val="13"/>
          <w:sz w:val="24"/>
          <w:szCs w:val="24"/>
        </w:rPr>
        <w:t xml:space="preserve"> </w:t>
      </w:r>
      <w:r w:rsidR="0098232C" w:rsidRPr="00DF6A1A">
        <w:rPr>
          <w:rFonts w:asciiTheme="minorBidi" w:hAnsiTheme="minorBidi"/>
          <w:sz w:val="24"/>
          <w:szCs w:val="24"/>
        </w:rPr>
        <w:t>CT</w:t>
      </w:r>
      <w:r w:rsidR="0098232C" w:rsidRPr="00DF6A1A">
        <w:rPr>
          <w:rFonts w:asciiTheme="minorBidi" w:hAnsiTheme="minorBidi"/>
          <w:spacing w:val="13"/>
          <w:sz w:val="24"/>
          <w:szCs w:val="24"/>
        </w:rPr>
        <w:t xml:space="preserve"> </w:t>
      </w:r>
      <w:r w:rsidR="0098232C" w:rsidRPr="00DF6A1A">
        <w:rPr>
          <w:rFonts w:asciiTheme="minorBidi" w:hAnsiTheme="minorBidi"/>
          <w:spacing w:val="-1"/>
          <w:sz w:val="24"/>
          <w:szCs w:val="24"/>
        </w:rPr>
        <w:t>binding.</w:t>
      </w:r>
      <w:r w:rsidR="008061FA" w:rsidRPr="00DF6A1A">
        <w:rPr>
          <w:rFonts w:asciiTheme="minorBidi" w:hAnsiTheme="minorBidi"/>
          <w:spacing w:val="89"/>
          <w:sz w:val="24"/>
          <w:szCs w:val="24"/>
        </w:rPr>
        <w:t xml:space="preserve"> </w:t>
      </w:r>
      <w:r w:rsidR="0075721D">
        <w:rPr>
          <w:rFonts w:asciiTheme="minorBidi" w:hAnsiTheme="minorBidi"/>
          <w:spacing w:val="89"/>
          <w:sz w:val="24"/>
          <w:szCs w:val="24"/>
        </w:rPr>
        <w:t xml:space="preserve">An </w:t>
      </w:r>
      <w:r w:rsidR="0098232C" w:rsidRPr="00DF6A1A">
        <w:rPr>
          <w:rFonts w:asciiTheme="minorBidi" w:hAnsiTheme="minorBidi"/>
          <w:spacing w:val="-1"/>
          <w:sz w:val="24"/>
          <w:szCs w:val="24"/>
        </w:rPr>
        <w:t>AM</w:t>
      </w:r>
      <w:r w:rsidR="0098232C" w:rsidRPr="00DF6A1A">
        <w:rPr>
          <w:rFonts w:asciiTheme="minorBidi" w:hAnsiTheme="minorBidi"/>
          <w:spacing w:val="10"/>
          <w:sz w:val="24"/>
          <w:szCs w:val="24"/>
        </w:rPr>
        <w:t xml:space="preserve"> </w:t>
      </w:r>
      <w:r w:rsidR="0098232C" w:rsidRPr="00DF6A1A">
        <w:rPr>
          <w:rFonts w:asciiTheme="minorBidi" w:hAnsiTheme="minorBidi"/>
          <w:sz w:val="24"/>
          <w:szCs w:val="24"/>
        </w:rPr>
        <w:t>induced</w:t>
      </w:r>
      <w:r w:rsidR="0098232C" w:rsidRPr="00DF6A1A">
        <w:rPr>
          <w:rFonts w:asciiTheme="minorBidi" w:hAnsiTheme="minorBidi"/>
          <w:spacing w:val="10"/>
          <w:sz w:val="24"/>
          <w:szCs w:val="24"/>
        </w:rPr>
        <w:t xml:space="preserve"> </w:t>
      </w:r>
      <w:r w:rsidR="0098232C" w:rsidRPr="00DF6A1A">
        <w:rPr>
          <w:rFonts w:asciiTheme="minorBidi" w:hAnsiTheme="minorBidi"/>
          <w:spacing w:val="-1"/>
          <w:sz w:val="24"/>
          <w:szCs w:val="24"/>
        </w:rPr>
        <w:t>cAMP</w:t>
      </w:r>
      <w:r w:rsidR="0098232C" w:rsidRPr="00DF6A1A">
        <w:rPr>
          <w:rFonts w:asciiTheme="minorBidi" w:hAnsiTheme="minorBidi"/>
          <w:spacing w:val="10"/>
          <w:sz w:val="24"/>
          <w:szCs w:val="24"/>
        </w:rPr>
        <w:t xml:space="preserve"> </w:t>
      </w:r>
      <w:r w:rsidR="0098232C" w:rsidRPr="00DF6A1A">
        <w:rPr>
          <w:rFonts w:asciiTheme="minorBidi" w:hAnsiTheme="minorBidi"/>
          <w:spacing w:val="-1"/>
          <w:sz w:val="24"/>
          <w:szCs w:val="24"/>
        </w:rPr>
        <w:t>response</w:t>
      </w:r>
      <w:r w:rsidR="0098232C" w:rsidRPr="00DF6A1A">
        <w:rPr>
          <w:rFonts w:asciiTheme="minorBidi" w:hAnsiTheme="minorBidi"/>
          <w:spacing w:val="11"/>
          <w:sz w:val="24"/>
          <w:szCs w:val="24"/>
        </w:rPr>
        <w:t xml:space="preserve"> </w:t>
      </w:r>
      <w:r w:rsidR="0075721D">
        <w:rPr>
          <w:rFonts w:asciiTheme="minorBidi" w:hAnsiTheme="minorBidi"/>
          <w:spacing w:val="11"/>
          <w:sz w:val="24"/>
          <w:szCs w:val="24"/>
        </w:rPr>
        <w:t xml:space="preserve">is </w:t>
      </w:r>
      <w:r w:rsidR="0098232C" w:rsidRPr="00DF6A1A">
        <w:rPr>
          <w:rFonts w:asciiTheme="minorBidi" w:hAnsiTheme="minorBidi"/>
          <w:spacing w:val="-1"/>
          <w:sz w:val="24"/>
          <w:szCs w:val="24"/>
        </w:rPr>
        <w:t>show</w:t>
      </w:r>
      <w:r w:rsidR="0075721D">
        <w:rPr>
          <w:rFonts w:asciiTheme="minorBidi" w:hAnsiTheme="minorBidi"/>
          <w:spacing w:val="-1"/>
          <w:sz w:val="24"/>
          <w:szCs w:val="24"/>
        </w:rPr>
        <w:t>n</w:t>
      </w:r>
      <w:r w:rsidR="0098232C" w:rsidRPr="00DF6A1A">
        <w:rPr>
          <w:rFonts w:asciiTheme="minorBidi" w:hAnsiTheme="minorBidi"/>
          <w:spacing w:val="10"/>
          <w:sz w:val="24"/>
          <w:szCs w:val="24"/>
        </w:rPr>
        <w:t xml:space="preserve"> </w:t>
      </w:r>
      <w:r w:rsidR="0098232C" w:rsidRPr="00DF6A1A">
        <w:rPr>
          <w:rFonts w:asciiTheme="minorBidi" w:hAnsiTheme="minorBidi"/>
          <w:sz w:val="24"/>
          <w:szCs w:val="24"/>
        </w:rPr>
        <w:t>to</w:t>
      </w:r>
      <w:r w:rsidR="0098232C" w:rsidRPr="00DF6A1A">
        <w:rPr>
          <w:rFonts w:asciiTheme="minorBidi" w:hAnsiTheme="minorBidi"/>
          <w:spacing w:val="10"/>
          <w:sz w:val="24"/>
          <w:szCs w:val="24"/>
        </w:rPr>
        <w:t xml:space="preserve"> </w:t>
      </w:r>
      <w:r w:rsidR="0098232C" w:rsidRPr="00DF6A1A">
        <w:rPr>
          <w:rFonts w:asciiTheme="minorBidi" w:hAnsiTheme="minorBidi"/>
          <w:sz w:val="24"/>
          <w:szCs w:val="24"/>
        </w:rPr>
        <w:t>be</w:t>
      </w:r>
      <w:r w:rsidR="0098232C" w:rsidRPr="00DF6A1A">
        <w:rPr>
          <w:rFonts w:asciiTheme="minorBidi" w:hAnsiTheme="minorBidi"/>
          <w:spacing w:val="10"/>
          <w:sz w:val="24"/>
          <w:szCs w:val="24"/>
        </w:rPr>
        <w:t xml:space="preserve"> </w:t>
      </w:r>
      <w:r w:rsidR="0098232C" w:rsidRPr="00DF6A1A">
        <w:rPr>
          <w:rFonts w:asciiTheme="minorBidi" w:hAnsiTheme="minorBidi"/>
          <w:spacing w:val="-1"/>
          <w:sz w:val="24"/>
          <w:szCs w:val="24"/>
        </w:rPr>
        <w:t>controlled</w:t>
      </w:r>
      <w:r w:rsidR="0098232C" w:rsidRPr="00DF6A1A">
        <w:rPr>
          <w:rFonts w:asciiTheme="minorBidi" w:hAnsiTheme="minorBidi"/>
          <w:spacing w:val="10"/>
          <w:sz w:val="24"/>
          <w:szCs w:val="24"/>
        </w:rPr>
        <w:t xml:space="preserve"> </w:t>
      </w:r>
      <w:r w:rsidR="0098232C" w:rsidRPr="00DF6A1A">
        <w:rPr>
          <w:rFonts w:asciiTheme="minorBidi" w:hAnsiTheme="minorBidi"/>
          <w:spacing w:val="1"/>
          <w:sz w:val="24"/>
          <w:szCs w:val="24"/>
        </w:rPr>
        <w:t>by</w:t>
      </w:r>
      <w:r w:rsidR="0098232C" w:rsidRPr="00DF6A1A">
        <w:rPr>
          <w:rFonts w:asciiTheme="minorBidi" w:hAnsiTheme="minorBidi"/>
          <w:spacing w:val="3"/>
          <w:sz w:val="24"/>
          <w:szCs w:val="24"/>
        </w:rPr>
        <w:t xml:space="preserve"> </w:t>
      </w:r>
      <w:r w:rsidR="0075721D">
        <w:rPr>
          <w:rFonts w:asciiTheme="minorBidi" w:hAnsiTheme="minorBidi"/>
          <w:spacing w:val="3"/>
          <w:sz w:val="24"/>
          <w:szCs w:val="24"/>
        </w:rPr>
        <w:t xml:space="preserve">an </w:t>
      </w:r>
      <w:r w:rsidR="0098232C" w:rsidRPr="00DF6A1A">
        <w:rPr>
          <w:rFonts w:asciiTheme="minorBidi" w:hAnsiTheme="minorBidi"/>
          <w:spacing w:val="-1"/>
          <w:sz w:val="24"/>
          <w:szCs w:val="24"/>
        </w:rPr>
        <w:t>intracellular</w:t>
      </w:r>
      <w:r w:rsidR="0098232C" w:rsidRPr="00DF6A1A">
        <w:rPr>
          <w:rFonts w:asciiTheme="minorBidi" w:hAnsiTheme="minorBidi"/>
          <w:spacing w:val="9"/>
          <w:sz w:val="24"/>
          <w:szCs w:val="24"/>
        </w:rPr>
        <w:t xml:space="preserve"> </w:t>
      </w:r>
      <w:r w:rsidR="0098232C" w:rsidRPr="00DF6A1A">
        <w:rPr>
          <w:rFonts w:asciiTheme="minorBidi" w:hAnsiTheme="minorBidi"/>
          <w:spacing w:val="-1"/>
          <w:sz w:val="24"/>
          <w:szCs w:val="24"/>
        </w:rPr>
        <w:t>peripheral</w:t>
      </w:r>
      <w:r w:rsidR="0098232C" w:rsidRPr="00DF6A1A">
        <w:rPr>
          <w:rFonts w:asciiTheme="minorBidi" w:hAnsiTheme="minorBidi"/>
          <w:spacing w:val="77"/>
          <w:w w:val="99"/>
          <w:sz w:val="24"/>
          <w:szCs w:val="24"/>
        </w:rPr>
        <w:t xml:space="preserve"> </w:t>
      </w:r>
      <w:r w:rsidR="0098232C" w:rsidRPr="00DF6A1A">
        <w:rPr>
          <w:rFonts w:asciiTheme="minorBidi" w:hAnsiTheme="minorBidi"/>
          <w:spacing w:val="-1"/>
          <w:sz w:val="24"/>
          <w:szCs w:val="24"/>
        </w:rPr>
        <w:t>membrane</w:t>
      </w:r>
      <w:r w:rsidR="0098232C" w:rsidRPr="00DF6A1A">
        <w:rPr>
          <w:rFonts w:asciiTheme="minorBidi" w:hAnsiTheme="minorBidi"/>
          <w:spacing w:val="9"/>
          <w:sz w:val="24"/>
          <w:szCs w:val="24"/>
        </w:rPr>
        <w:t xml:space="preserve"> </w:t>
      </w:r>
      <w:r w:rsidR="0098232C" w:rsidRPr="00DF6A1A">
        <w:rPr>
          <w:rFonts w:asciiTheme="minorBidi" w:hAnsiTheme="minorBidi"/>
          <w:sz w:val="24"/>
          <w:szCs w:val="24"/>
        </w:rPr>
        <w:t>protein</w:t>
      </w:r>
      <w:r w:rsidR="0098232C" w:rsidRPr="00DF6A1A">
        <w:rPr>
          <w:rFonts w:asciiTheme="minorBidi" w:hAnsiTheme="minorBidi"/>
          <w:spacing w:val="11"/>
          <w:sz w:val="24"/>
          <w:szCs w:val="24"/>
        </w:rPr>
        <w:t xml:space="preserve"> </w:t>
      </w:r>
      <w:r w:rsidR="0098232C" w:rsidRPr="00DF6A1A">
        <w:rPr>
          <w:rFonts w:asciiTheme="minorBidi" w:hAnsiTheme="minorBidi"/>
          <w:sz w:val="24"/>
          <w:szCs w:val="24"/>
        </w:rPr>
        <w:t>called</w:t>
      </w:r>
      <w:r w:rsidR="0098232C" w:rsidRPr="00DF6A1A">
        <w:rPr>
          <w:rFonts w:asciiTheme="minorBidi" w:hAnsiTheme="minorBidi"/>
          <w:spacing w:val="11"/>
          <w:sz w:val="24"/>
          <w:szCs w:val="24"/>
        </w:rPr>
        <w:t xml:space="preserve"> </w:t>
      </w:r>
      <w:r w:rsidR="0098232C" w:rsidRPr="00DF6A1A">
        <w:rPr>
          <w:rFonts w:asciiTheme="minorBidi" w:hAnsiTheme="minorBidi"/>
          <w:spacing w:val="-1"/>
          <w:sz w:val="24"/>
          <w:szCs w:val="24"/>
        </w:rPr>
        <w:t>Receptor</w:t>
      </w:r>
      <w:r w:rsidR="0098232C" w:rsidRPr="00DF6A1A">
        <w:rPr>
          <w:rFonts w:asciiTheme="minorBidi" w:hAnsiTheme="minorBidi"/>
          <w:spacing w:val="12"/>
          <w:sz w:val="24"/>
          <w:szCs w:val="24"/>
        </w:rPr>
        <w:t xml:space="preserve"> </w:t>
      </w:r>
      <w:r w:rsidR="0098232C" w:rsidRPr="00DF6A1A">
        <w:rPr>
          <w:rFonts w:asciiTheme="minorBidi" w:hAnsiTheme="minorBidi"/>
          <w:spacing w:val="-1"/>
          <w:sz w:val="24"/>
          <w:szCs w:val="24"/>
        </w:rPr>
        <w:t>Component</w:t>
      </w:r>
      <w:r w:rsidR="0098232C" w:rsidRPr="00DF6A1A">
        <w:rPr>
          <w:rFonts w:asciiTheme="minorBidi" w:hAnsiTheme="minorBidi"/>
          <w:spacing w:val="13"/>
          <w:sz w:val="24"/>
          <w:szCs w:val="24"/>
        </w:rPr>
        <w:t xml:space="preserve"> </w:t>
      </w:r>
      <w:r w:rsidR="0098232C" w:rsidRPr="00DF6A1A">
        <w:rPr>
          <w:rFonts w:asciiTheme="minorBidi" w:hAnsiTheme="minorBidi"/>
          <w:spacing w:val="-1"/>
          <w:sz w:val="24"/>
          <w:szCs w:val="24"/>
        </w:rPr>
        <w:t>Protein</w:t>
      </w:r>
      <w:r w:rsidR="0098232C" w:rsidRPr="00DF6A1A">
        <w:rPr>
          <w:rFonts w:asciiTheme="minorBidi" w:hAnsiTheme="minorBidi"/>
          <w:spacing w:val="11"/>
          <w:sz w:val="24"/>
          <w:szCs w:val="24"/>
        </w:rPr>
        <w:t xml:space="preserve"> </w:t>
      </w:r>
      <w:r w:rsidR="0098232C" w:rsidRPr="00DF6A1A">
        <w:rPr>
          <w:rFonts w:asciiTheme="minorBidi" w:hAnsiTheme="minorBidi"/>
          <w:sz w:val="24"/>
          <w:szCs w:val="24"/>
        </w:rPr>
        <w:t>(RCP</w:t>
      </w:r>
      <w:proofErr w:type="gramStart"/>
      <w:r w:rsidR="0098232C" w:rsidRPr="00DF6A1A">
        <w:rPr>
          <w:rFonts w:asciiTheme="minorBidi" w:hAnsiTheme="minorBidi"/>
          <w:sz w:val="24"/>
          <w:szCs w:val="24"/>
        </w:rPr>
        <w:t>)</w:t>
      </w:r>
      <w:r w:rsidR="0098232C" w:rsidRPr="00DF6A1A">
        <w:rPr>
          <w:rFonts w:asciiTheme="minorBidi" w:hAnsiTheme="minorBidi"/>
          <w:spacing w:val="13"/>
          <w:sz w:val="24"/>
          <w:szCs w:val="24"/>
        </w:rPr>
        <w:t xml:space="preserve"> </w:t>
      </w:r>
      <w:r w:rsidR="0098232C" w:rsidRPr="00DF6A1A">
        <w:rPr>
          <w:rFonts w:asciiTheme="minorBidi" w:hAnsiTheme="minorBidi"/>
          <w:spacing w:val="-1"/>
          <w:sz w:val="24"/>
          <w:szCs w:val="24"/>
        </w:rPr>
        <w:t>which</w:t>
      </w:r>
      <w:r w:rsidR="0098232C" w:rsidRPr="00DF6A1A">
        <w:rPr>
          <w:rFonts w:asciiTheme="minorBidi" w:hAnsiTheme="minorBidi"/>
          <w:spacing w:val="12"/>
          <w:sz w:val="24"/>
          <w:szCs w:val="24"/>
        </w:rPr>
        <w:t xml:space="preserve"> </w:t>
      </w:r>
      <w:r w:rsidR="0098232C" w:rsidRPr="00DF6A1A">
        <w:rPr>
          <w:rFonts w:asciiTheme="minorBidi" w:hAnsiTheme="minorBidi"/>
          <w:spacing w:val="-1"/>
          <w:sz w:val="24"/>
          <w:szCs w:val="24"/>
        </w:rPr>
        <w:t>connects</w:t>
      </w:r>
      <w:r w:rsidR="0098232C" w:rsidRPr="00DF6A1A">
        <w:rPr>
          <w:rFonts w:asciiTheme="minorBidi" w:hAnsiTheme="minorBidi"/>
          <w:spacing w:val="11"/>
          <w:sz w:val="24"/>
          <w:szCs w:val="24"/>
        </w:rPr>
        <w:t xml:space="preserve"> </w:t>
      </w:r>
      <w:r w:rsidR="0098232C" w:rsidRPr="00DF6A1A">
        <w:rPr>
          <w:rFonts w:asciiTheme="minorBidi" w:hAnsiTheme="minorBidi"/>
          <w:sz w:val="24"/>
          <w:szCs w:val="24"/>
        </w:rPr>
        <w:t>the</w:t>
      </w:r>
      <w:r w:rsidR="0098232C" w:rsidRPr="00DF6A1A">
        <w:rPr>
          <w:rFonts w:asciiTheme="minorBidi" w:hAnsiTheme="minorBidi"/>
          <w:spacing w:val="12"/>
          <w:sz w:val="24"/>
          <w:szCs w:val="24"/>
        </w:rPr>
        <w:t xml:space="preserve"> </w:t>
      </w:r>
      <w:r w:rsidR="0098232C" w:rsidRPr="00DF6A1A">
        <w:rPr>
          <w:rFonts w:asciiTheme="minorBidi" w:hAnsiTheme="minorBidi"/>
          <w:spacing w:val="-1"/>
          <w:sz w:val="24"/>
          <w:szCs w:val="24"/>
        </w:rPr>
        <w:t>AM</w:t>
      </w:r>
      <w:r w:rsidR="0098232C" w:rsidRPr="00DF6A1A">
        <w:rPr>
          <w:rFonts w:asciiTheme="minorBidi" w:hAnsiTheme="minorBidi"/>
          <w:spacing w:val="74"/>
          <w:sz w:val="24"/>
          <w:szCs w:val="24"/>
        </w:rPr>
        <w:t xml:space="preserve"> </w:t>
      </w:r>
      <w:r w:rsidR="0098232C" w:rsidRPr="00DF6A1A">
        <w:rPr>
          <w:rFonts w:asciiTheme="minorBidi" w:hAnsiTheme="minorBidi"/>
          <w:spacing w:val="-1"/>
          <w:sz w:val="24"/>
          <w:szCs w:val="24"/>
        </w:rPr>
        <w:t>receptors</w:t>
      </w:r>
      <w:r w:rsidR="0098232C" w:rsidRPr="00DF6A1A">
        <w:rPr>
          <w:rFonts w:asciiTheme="minorBidi" w:hAnsiTheme="minorBidi"/>
          <w:spacing w:val="48"/>
          <w:sz w:val="24"/>
          <w:szCs w:val="24"/>
        </w:rPr>
        <w:t xml:space="preserve"> </w:t>
      </w:r>
      <w:r w:rsidR="0098232C" w:rsidRPr="00DF6A1A">
        <w:rPr>
          <w:rFonts w:asciiTheme="minorBidi" w:hAnsiTheme="minorBidi"/>
          <w:spacing w:val="-1"/>
          <w:sz w:val="24"/>
          <w:szCs w:val="24"/>
        </w:rPr>
        <w:t>(AM1</w:t>
      </w:r>
      <w:r w:rsidR="0098232C" w:rsidRPr="00DF6A1A">
        <w:rPr>
          <w:rFonts w:asciiTheme="minorBidi" w:hAnsiTheme="minorBidi"/>
          <w:spacing w:val="51"/>
          <w:sz w:val="24"/>
          <w:szCs w:val="24"/>
        </w:rPr>
        <w:t xml:space="preserve"> </w:t>
      </w:r>
      <w:r w:rsidR="0098232C" w:rsidRPr="00DF6A1A">
        <w:rPr>
          <w:rFonts w:asciiTheme="minorBidi" w:hAnsiTheme="minorBidi"/>
          <w:spacing w:val="-1"/>
          <w:sz w:val="24"/>
          <w:szCs w:val="24"/>
        </w:rPr>
        <w:t>and</w:t>
      </w:r>
      <w:r w:rsidR="0098232C" w:rsidRPr="00DF6A1A">
        <w:rPr>
          <w:rFonts w:asciiTheme="minorBidi" w:hAnsiTheme="minorBidi"/>
          <w:spacing w:val="49"/>
          <w:sz w:val="24"/>
          <w:szCs w:val="24"/>
        </w:rPr>
        <w:t xml:space="preserve"> </w:t>
      </w:r>
      <w:r w:rsidR="0098232C" w:rsidRPr="00DF6A1A">
        <w:rPr>
          <w:rFonts w:asciiTheme="minorBidi" w:hAnsiTheme="minorBidi"/>
          <w:spacing w:val="-1"/>
          <w:sz w:val="24"/>
          <w:szCs w:val="24"/>
        </w:rPr>
        <w:t>AM2)</w:t>
      </w:r>
      <w:proofErr w:type="gramEnd"/>
      <w:r w:rsidR="0098232C" w:rsidRPr="00DF6A1A">
        <w:rPr>
          <w:rFonts w:asciiTheme="minorBidi" w:hAnsiTheme="minorBidi"/>
          <w:spacing w:val="48"/>
          <w:sz w:val="24"/>
          <w:szCs w:val="24"/>
        </w:rPr>
        <w:t xml:space="preserve"> </w:t>
      </w:r>
      <w:r w:rsidR="0098232C" w:rsidRPr="00DF6A1A">
        <w:rPr>
          <w:rFonts w:asciiTheme="minorBidi" w:hAnsiTheme="minorBidi"/>
          <w:spacing w:val="-1"/>
          <w:sz w:val="24"/>
          <w:szCs w:val="24"/>
        </w:rPr>
        <w:t>with</w:t>
      </w:r>
      <w:r w:rsidR="0098232C" w:rsidRPr="00DF6A1A">
        <w:rPr>
          <w:rFonts w:asciiTheme="minorBidi" w:hAnsiTheme="minorBidi"/>
          <w:spacing w:val="52"/>
          <w:sz w:val="24"/>
          <w:szCs w:val="24"/>
        </w:rPr>
        <w:t xml:space="preserve"> </w:t>
      </w:r>
      <w:r w:rsidR="0098232C" w:rsidRPr="00DF6A1A">
        <w:rPr>
          <w:rFonts w:asciiTheme="minorBidi" w:hAnsiTheme="minorBidi"/>
          <w:spacing w:val="-1"/>
          <w:sz w:val="24"/>
          <w:szCs w:val="24"/>
        </w:rPr>
        <w:t>their</w:t>
      </w:r>
      <w:r w:rsidR="0098232C" w:rsidRPr="00DF6A1A">
        <w:rPr>
          <w:rFonts w:asciiTheme="minorBidi" w:hAnsiTheme="minorBidi"/>
          <w:spacing w:val="50"/>
          <w:sz w:val="24"/>
          <w:szCs w:val="24"/>
        </w:rPr>
        <w:t xml:space="preserve"> </w:t>
      </w:r>
      <w:r w:rsidR="0098232C" w:rsidRPr="00DF6A1A">
        <w:rPr>
          <w:rFonts w:asciiTheme="minorBidi" w:hAnsiTheme="minorBidi"/>
          <w:spacing w:val="-1"/>
          <w:sz w:val="24"/>
          <w:szCs w:val="24"/>
        </w:rPr>
        <w:t>cellular</w:t>
      </w:r>
      <w:r w:rsidR="0098232C" w:rsidRPr="00DF6A1A">
        <w:rPr>
          <w:rFonts w:asciiTheme="minorBidi" w:hAnsiTheme="minorBidi"/>
          <w:spacing w:val="50"/>
          <w:sz w:val="24"/>
          <w:szCs w:val="24"/>
        </w:rPr>
        <w:t xml:space="preserve"> </w:t>
      </w:r>
      <w:r w:rsidR="0098232C" w:rsidRPr="00DF6A1A">
        <w:rPr>
          <w:rFonts w:asciiTheme="minorBidi" w:hAnsiTheme="minorBidi"/>
          <w:spacing w:val="-1"/>
          <w:sz w:val="24"/>
          <w:szCs w:val="24"/>
        </w:rPr>
        <w:t>signal</w:t>
      </w:r>
      <w:r w:rsidR="0098232C" w:rsidRPr="00DF6A1A">
        <w:rPr>
          <w:rFonts w:asciiTheme="minorBidi" w:hAnsiTheme="minorBidi"/>
          <w:spacing w:val="50"/>
          <w:sz w:val="24"/>
          <w:szCs w:val="24"/>
        </w:rPr>
        <w:t xml:space="preserve"> </w:t>
      </w:r>
      <w:r w:rsidR="0098232C" w:rsidRPr="00DF6A1A">
        <w:rPr>
          <w:rFonts w:asciiTheme="minorBidi" w:hAnsiTheme="minorBidi"/>
          <w:spacing w:val="-1"/>
          <w:sz w:val="24"/>
          <w:szCs w:val="24"/>
        </w:rPr>
        <w:t>transduction</w:t>
      </w:r>
      <w:r w:rsidR="0098232C" w:rsidRPr="00DF6A1A">
        <w:rPr>
          <w:rFonts w:asciiTheme="minorBidi" w:hAnsiTheme="minorBidi"/>
          <w:spacing w:val="48"/>
          <w:sz w:val="24"/>
          <w:szCs w:val="24"/>
        </w:rPr>
        <w:t xml:space="preserve"> </w:t>
      </w:r>
      <w:r w:rsidR="0098232C" w:rsidRPr="00DF6A1A">
        <w:rPr>
          <w:rFonts w:asciiTheme="minorBidi" w:hAnsiTheme="minorBidi"/>
          <w:sz w:val="24"/>
          <w:szCs w:val="24"/>
        </w:rPr>
        <w:t>pathway</w:t>
      </w:r>
      <w:r w:rsidR="006E1707">
        <w:rPr>
          <w:rFonts w:asciiTheme="minorBidi" w:hAnsiTheme="minorBidi"/>
          <w:sz w:val="24"/>
          <w:szCs w:val="24"/>
        </w:rPr>
        <w:t xml:space="preserve">. Also, RCP </w:t>
      </w:r>
      <w:r w:rsidR="0075721D">
        <w:rPr>
          <w:rFonts w:asciiTheme="minorBidi" w:hAnsiTheme="minorBidi"/>
          <w:sz w:val="24"/>
          <w:szCs w:val="24"/>
        </w:rPr>
        <w:t xml:space="preserve">is </w:t>
      </w:r>
      <w:r w:rsidR="006E1707">
        <w:rPr>
          <w:rFonts w:asciiTheme="minorBidi" w:hAnsiTheme="minorBidi"/>
          <w:sz w:val="24"/>
          <w:szCs w:val="24"/>
        </w:rPr>
        <w:t>show</w:t>
      </w:r>
      <w:r w:rsidR="0075721D">
        <w:rPr>
          <w:rFonts w:asciiTheme="minorBidi" w:hAnsiTheme="minorBidi"/>
          <w:sz w:val="24"/>
          <w:szCs w:val="24"/>
        </w:rPr>
        <w:t>n</w:t>
      </w:r>
      <w:r w:rsidR="006E1707">
        <w:rPr>
          <w:rFonts w:asciiTheme="minorBidi" w:hAnsiTheme="minorBidi"/>
          <w:sz w:val="24"/>
          <w:szCs w:val="24"/>
        </w:rPr>
        <w:t xml:space="preserve"> to be important for mediating CGRP signalling downstream from </w:t>
      </w:r>
      <w:r w:rsidR="0075721D">
        <w:rPr>
          <w:rFonts w:asciiTheme="minorBidi" w:hAnsiTheme="minorBidi"/>
          <w:sz w:val="24"/>
          <w:szCs w:val="24"/>
        </w:rPr>
        <w:t xml:space="preserve">the </w:t>
      </w:r>
      <w:r w:rsidR="006E1707">
        <w:rPr>
          <w:rFonts w:asciiTheme="minorBidi" w:hAnsiTheme="minorBidi"/>
          <w:sz w:val="24"/>
          <w:szCs w:val="24"/>
        </w:rPr>
        <w:t>activation of the receptor complex (CLR/RAMP1</w:t>
      </w:r>
      <w:r w:rsidR="00F630D9">
        <w:rPr>
          <w:rFonts w:asciiTheme="minorBidi" w:hAnsiTheme="minorBidi"/>
          <w:sz w:val="24"/>
          <w:szCs w:val="24"/>
        </w:rPr>
        <w:t xml:space="preserve">) </w:t>
      </w:r>
      <w:r w:rsidR="0098232C" w:rsidRPr="00DF6A1A">
        <w:rPr>
          <w:rFonts w:asciiTheme="minorBidi" w:hAnsiTheme="minorBidi"/>
          <w:sz w:val="24"/>
          <w:szCs w:val="24"/>
        </w:rPr>
        <w:fldChar w:fldCharType="begin">
          <w:fldData xml:space="preserve">PEVuZE5vdGU+PENpdGU+PEF1dGhvcj5QcmFkbzwvQXV0aG9yPjxZZWFyPjIwMDI8L1llYXI+PFJl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PEVuZE5vdGU+PENpdGU+PEF1dGhvcj5QcmFkbzwvQXV0aG9yPjxZZWFyPjIwMDI8L1llYXI+PFJl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0098232C" w:rsidRPr="00DF6A1A">
        <w:rPr>
          <w:rFonts w:asciiTheme="minorBidi" w:hAnsiTheme="minorBidi"/>
          <w:sz w:val="24"/>
          <w:szCs w:val="24"/>
        </w:rPr>
      </w:r>
      <w:r w:rsidR="0098232C" w:rsidRPr="00DF6A1A">
        <w:rPr>
          <w:rFonts w:asciiTheme="minorBidi" w:hAnsiTheme="minorBidi"/>
          <w:sz w:val="24"/>
          <w:szCs w:val="24"/>
        </w:rPr>
        <w:fldChar w:fldCharType="separate"/>
      </w:r>
      <w:r w:rsidR="00CA0436">
        <w:rPr>
          <w:rFonts w:asciiTheme="minorBidi" w:hAnsiTheme="minorBidi"/>
          <w:noProof/>
          <w:sz w:val="24"/>
          <w:szCs w:val="24"/>
        </w:rPr>
        <w:t>(</w:t>
      </w:r>
      <w:hyperlink w:anchor="_ENREF_195" w:tooltip="Prado, 2002 #133" w:history="1">
        <w:r w:rsidR="00371EE5">
          <w:rPr>
            <w:rFonts w:asciiTheme="minorBidi" w:hAnsiTheme="minorBidi"/>
            <w:noProof/>
            <w:sz w:val="24"/>
            <w:szCs w:val="24"/>
          </w:rPr>
          <w:t>Prado</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2002</w:t>
        </w:r>
      </w:hyperlink>
      <w:r w:rsidR="00CA0436">
        <w:rPr>
          <w:rFonts w:asciiTheme="minorBidi" w:hAnsiTheme="minorBidi"/>
          <w:noProof/>
          <w:sz w:val="24"/>
          <w:szCs w:val="24"/>
        </w:rPr>
        <w:t xml:space="preserve">, </w:t>
      </w:r>
      <w:hyperlink w:anchor="_ENREF_62" w:tooltip="Evans, 2000 #1126" w:history="1">
        <w:r w:rsidR="00371EE5">
          <w:rPr>
            <w:rFonts w:asciiTheme="minorBidi" w:hAnsiTheme="minorBidi"/>
            <w:noProof/>
            <w:sz w:val="24"/>
            <w:szCs w:val="24"/>
          </w:rPr>
          <w:t>Evans</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2000</w:t>
        </w:r>
      </w:hyperlink>
      <w:r w:rsidR="00CA0436">
        <w:rPr>
          <w:rFonts w:asciiTheme="minorBidi" w:hAnsiTheme="minorBidi"/>
          <w:noProof/>
          <w:sz w:val="24"/>
          <w:szCs w:val="24"/>
        </w:rPr>
        <w:t>)</w:t>
      </w:r>
      <w:r w:rsidR="0098232C" w:rsidRPr="00DF6A1A">
        <w:rPr>
          <w:rFonts w:asciiTheme="minorBidi" w:hAnsiTheme="minorBidi"/>
          <w:sz w:val="24"/>
          <w:szCs w:val="24"/>
        </w:rPr>
        <w:fldChar w:fldCharType="end"/>
      </w:r>
      <w:r w:rsidR="0098232C" w:rsidRPr="00DF6A1A">
        <w:rPr>
          <w:rFonts w:asciiTheme="minorBidi" w:hAnsiTheme="minorBidi"/>
          <w:spacing w:val="47"/>
          <w:sz w:val="24"/>
          <w:szCs w:val="24"/>
        </w:rPr>
        <w:t>.</w:t>
      </w:r>
    </w:p>
    <w:p w14:paraId="50F7BEAA" w14:textId="484A5A8C" w:rsidR="0098232C" w:rsidRPr="0068244B" w:rsidRDefault="0098232C" w:rsidP="00371EE5">
      <w:pPr>
        <w:pStyle w:val="BodyText"/>
        <w:spacing w:before="159" w:line="480" w:lineRule="auto"/>
        <w:ind w:left="0" w:right="137" w:firstLine="851"/>
        <w:jc w:val="both"/>
        <w:rPr>
          <w:rFonts w:asciiTheme="minorBidi" w:hAnsiTheme="minorBidi"/>
          <w:spacing w:val="-1"/>
        </w:rPr>
      </w:pPr>
      <w:r w:rsidRPr="0050310A">
        <w:rPr>
          <w:rFonts w:asciiTheme="minorBidi" w:hAnsiTheme="minorBidi"/>
          <w:spacing w:val="-1"/>
        </w:rPr>
        <w:t>RAMPs</w:t>
      </w:r>
      <w:r w:rsidRPr="0050310A">
        <w:rPr>
          <w:rFonts w:asciiTheme="minorBidi" w:hAnsiTheme="minorBidi"/>
          <w:spacing w:val="27"/>
        </w:rPr>
        <w:t xml:space="preserve"> </w:t>
      </w:r>
      <w:r w:rsidRPr="0050310A">
        <w:rPr>
          <w:rFonts w:asciiTheme="minorBidi" w:hAnsiTheme="minorBidi"/>
          <w:spacing w:val="-1"/>
        </w:rPr>
        <w:t>were</w:t>
      </w:r>
      <w:r w:rsidRPr="0050310A">
        <w:rPr>
          <w:rFonts w:asciiTheme="minorBidi" w:hAnsiTheme="minorBidi"/>
          <w:spacing w:val="25"/>
        </w:rPr>
        <w:t xml:space="preserve"> </w:t>
      </w:r>
      <w:r w:rsidRPr="0050310A">
        <w:rPr>
          <w:rFonts w:asciiTheme="minorBidi" w:hAnsiTheme="minorBidi"/>
          <w:spacing w:val="-1"/>
        </w:rPr>
        <w:t>defined</w:t>
      </w:r>
      <w:r w:rsidRPr="0050310A">
        <w:rPr>
          <w:rFonts w:asciiTheme="minorBidi" w:hAnsiTheme="minorBidi"/>
          <w:spacing w:val="27"/>
        </w:rPr>
        <w:t xml:space="preserve"> </w:t>
      </w:r>
      <w:r w:rsidRPr="0050310A">
        <w:rPr>
          <w:rFonts w:asciiTheme="minorBidi" w:hAnsiTheme="minorBidi"/>
          <w:spacing w:val="-1"/>
        </w:rPr>
        <w:t>as</w:t>
      </w:r>
      <w:r w:rsidRPr="0050310A">
        <w:rPr>
          <w:rFonts w:asciiTheme="minorBidi" w:hAnsiTheme="minorBidi"/>
          <w:spacing w:val="29"/>
        </w:rPr>
        <w:t xml:space="preserve"> </w:t>
      </w:r>
      <w:r w:rsidRPr="0050310A">
        <w:rPr>
          <w:rFonts w:asciiTheme="minorBidi" w:hAnsiTheme="minorBidi"/>
          <w:spacing w:val="-1"/>
        </w:rPr>
        <w:t>chaperones</w:t>
      </w:r>
      <w:r w:rsidRPr="0050310A">
        <w:rPr>
          <w:rFonts w:asciiTheme="minorBidi" w:hAnsiTheme="minorBidi"/>
          <w:spacing w:val="27"/>
        </w:rPr>
        <w:t xml:space="preserve"> </w:t>
      </w:r>
      <w:r w:rsidRPr="0050310A">
        <w:rPr>
          <w:rFonts w:asciiTheme="minorBidi" w:hAnsiTheme="minorBidi"/>
          <w:spacing w:val="-1"/>
        </w:rPr>
        <w:t>controlling</w:t>
      </w:r>
      <w:r w:rsidRPr="0050310A">
        <w:rPr>
          <w:rFonts w:asciiTheme="minorBidi" w:hAnsiTheme="minorBidi"/>
          <w:spacing w:val="31"/>
        </w:rPr>
        <w:t xml:space="preserve"> </w:t>
      </w:r>
      <w:r w:rsidRPr="0050310A">
        <w:rPr>
          <w:rFonts w:asciiTheme="minorBidi" w:hAnsiTheme="minorBidi"/>
        </w:rPr>
        <w:t>the</w:t>
      </w:r>
      <w:r w:rsidRPr="0050310A">
        <w:rPr>
          <w:rFonts w:asciiTheme="minorBidi" w:hAnsiTheme="minorBidi"/>
          <w:spacing w:val="26"/>
        </w:rPr>
        <w:t xml:space="preserve"> </w:t>
      </w:r>
      <w:r w:rsidRPr="0050310A">
        <w:rPr>
          <w:rFonts w:asciiTheme="minorBidi" w:hAnsiTheme="minorBidi"/>
          <w:spacing w:val="-1"/>
        </w:rPr>
        <w:t>forward</w:t>
      </w:r>
      <w:r w:rsidRPr="0050310A">
        <w:rPr>
          <w:rFonts w:asciiTheme="minorBidi" w:hAnsiTheme="minorBidi"/>
          <w:spacing w:val="27"/>
        </w:rPr>
        <w:t xml:space="preserve"> </w:t>
      </w:r>
      <w:r w:rsidRPr="0050310A">
        <w:rPr>
          <w:rFonts w:asciiTheme="minorBidi" w:hAnsiTheme="minorBidi"/>
        </w:rPr>
        <w:t>trafficking</w:t>
      </w:r>
      <w:r w:rsidRPr="0050310A">
        <w:rPr>
          <w:rFonts w:asciiTheme="minorBidi" w:hAnsiTheme="minorBidi"/>
          <w:spacing w:val="26"/>
        </w:rPr>
        <w:t xml:space="preserve"> </w:t>
      </w:r>
      <w:r w:rsidRPr="0050310A">
        <w:rPr>
          <w:rFonts w:asciiTheme="minorBidi" w:hAnsiTheme="minorBidi"/>
        </w:rPr>
        <w:t>of</w:t>
      </w:r>
      <w:r w:rsidRPr="0050310A">
        <w:rPr>
          <w:rFonts w:asciiTheme="minorBidi" w:hAnsiTheme="minorBidi"/>
          <w:spacing w:val="26"/>
        </w:rPr>
        <w:t xml:space="preserve"> </w:t>
      </w:r>
      <w:r w:rsidRPr="0050310A">
        <w:rPr>
          <w:rFonts w:asciiTheme="minorBidi" w:hAnsiTheme="minorBidi"/>
          <w:spacing w:val="-1"/>
        </w:rPr>
        <w:t>CLR</w:t>
      </w:r>
      <w:r w:rsidRPr="0050310A">
        <w:rPr>
          <w:rFonts w:asciiTheme="minorBidi" w:hAnsiTheme="minorBidi"/>
          <w:spacing w:val="28"/>
        </w:rPr>
        <w:t xml:space="preserve"> </w:t>
      </w:r>
      <w:r w:rsidRPr="0050310A">
        <w:rPr>
          <w:rFonts w:asciiTheme="minorBidi" w:hAnsiTheme="minorBidi"/>
        </w:rPr>
        <w:t>to</w:t>
      </w:r>
      <w:r w:rsidRPr="0050310A">
        <w:rPr>
          <w:rFonts w:asciiTheme="minorBidi" w:hAnsiTheme="minorBidi"/>
          <w:spacing w:val="27"/>
        </w:rPr>
        <w:t xml:space="preserve"> </w:t>
      </w:r>
      <w:r w:rsidRPr="0050310A">
        <w:rPr>
          <w:rFonts w:asciiTheme="minorBidi" w:hAnsiTheme="minorBidi"/>
        </w:rPr>
        <w:t>the</w:t>
      </w:r>
      <w:r w:rsidRPr="0050310A">
        <w:rPr>
          <w:rFonts w:asciiTheme="minorBidi" w:hAnsiTheme="minorBidi"/>
          <w:spacing w:val="27"/>
        </w:rPr>
        <w:t xml:space="preserve"> </w:t>
      </w:r>
      <w:r w:rsidRPr="0050310A">
        <w:rPr>
          <w:rFonts w:asciiTheme="minorBidi" w:hAnsiTheme="minorBidi"/>
          <w:spacing w:val="-1"/>
        </w:rPr>
        <w:t>cell</w:t>
      </w:r>
      <w:r w:rsidRPr="0050310A">
        <w:rPr>
          <w:rFonts w:asciiTheme="minorBidi" w:hAnsiTheme="minorBidi"/>
          <w:spacing w:val="61"/>
          <w:w w:val="99"/>
        </w:rPr>
        <w:t xml:space="preserve"> </w:t>
      </w:r>
      <w:r w:rsidRPr="0050310A">
        <w:rPr>
          <w:rFonts w:asciiTheme="minorBidi" w:hAnsiTheme="minorBidi"/>
          <w:spacing w:val="-1"/>
        </w:rPr>
        <w:t>surface</w:t>
      </w:r>
      <w:r w:rsidRPr="0050310A">
        <w:rPr>
          <w:rFonts w:asciiTheme="minorBidi" w:hAnsiTheme="minorBidi"/>
          <w:spacing w:val="-2"/>
        </w:rPr>
        <w:t xml:space="preserve"> </w:t>
      </w:r>
      <w:r w:rsidRPr="0050310A">
        <w:rPr>
          <w:rFonts w:asciiTheme="minorBidi" w:hAnsiTheme="minorBidi"/>
          <w:spacing w:val="-1"/>
        </w:rPr>
        <w:t>from</w:t>
      </w:r>
      <w:r w:rsidRPr="0050310A">
        <w:rPr>
          <w:rFonts w:asciiTheme="minorBidi" w:hAnsiTheme="minorBidi"/>
          <w:spacing w:val="1"/>
        </w:rPr>
        <w:t xml:space="preserve"> </w:t>
      </w:r>
      <w:r w:rsidRPr="0050310A">
        <w:rPr>
          <w:rFonts w:asciiTheme="minorBidi" w:hAnsiTheme="minorBidi"/>
        </w:rPr>
        <w:t xml:space="preserve">the </w:t>
      </w:r>
      <w:r w:rsidRPr="0050310A">
        <w:rPr>
          <w:rFonts w:asciiTheme="minorBidi" w:hAnsiTheme="minorBidi"/>
          <w:spacing w:val="-1"/>
        </w:rPr>
        <w:t>endoplasmic reticulum</w:t>
      </w:r>
      <w:r w:rsidR="009E58D3">
        <w:rPr>
          <w:rFonts w:asciiTheme="minorBidi" w:hAnsiTheme="minorBidi"/>
          <w:spacing w:val="-1"/>
        </w:rPr>
        <w:t xml:space="preserve"> </w:t>
      </w:r>
      <w:r>
        <w:rPr>
          <w:rFonts w:asciiTheme="minorBidi" w:hAnsiTheme="minorBidi"/>
          <w:spacing w:val="-1"/>
        </w:rPr>
        <w:fldChar w:fldCharType="begin">
          <w:fldData xml:space="preserve">PEVuZE5vdGU+PENpdGU+PEF1dGhvcj5NY0xhdGNoaWU8L0F1dGhvcj48WWVhcj4xOTk4PC9ZZWFy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PEVuZE5vdGU+PENpdGU+PEF1dGhvcj5NY0xhdGNoaWU8L0F1dGhvcj48WWVhcj4xOTk4PC9ZZWFy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7B34E7">
        <w:rPr>
          <w:rFonts w:asciiTheme="minorBidi" w:hAnsiTheme="minorBidi"/>
          <w:noProof/>
          <w:spacing w:val="-1"/>
        </w:rPr>
        <w:t>(</w:t>
      </w:r>
      <w:hyperlink w:anchor="_ENREF_159" w:tooltip="McLatchie, 1998 #134" w:history="1">
        <w:r w:rsidR="00371EE5">
          <w:rPr>
            <w:rFonts w:asciiTheme="minorBidi" w:hAnsiTheme="minorBidi"/>
            <w:noProof/>
            <w:spacing w:val="-1"/>
          </w:rPr>
          <w:t>McLatchie</w:t>
        </w:r>
        <w:r w:rsidR="00371EE5" w:rsidRPr="007B34E7">
          <w:rPr>
            <w:rFonts w:asciiTheme="minorBidi" w:hAnsiTheme="minorBidi"/>
            <w:i/>
            <w:noProof/>
            <w:spacing w:val="-1"/>
          </w:rPr>
          <w:t xml:space="preserve"> et al.</w:t>
        </w:r>
        <w:r w:rsidR="00371EE5">
          <w:rPr>
            <w:rFonts w:asciiTheme="minorBidi" w:hAnsiTheme="minorBidi"/>
            <w:noProof/>
            <w:spacing w:val="-1"/>
          </w:rPr>
          <w:t>, 1998f</w:t>
        </w:r>
      </w:hyperlink>
      <w:r w:rsidR="007B34E7">
        <w:rPr>
          <w:rFonts w:asciiTheme="minorBidi" w:hAnsiTheme="minorBidi"/>
          <w:noProof/>
          <w:spacing w:val="-1"/>
        </w:rPr>
        <w:t>)</w:t>
      </w:r>
      <w:r>
        <w:rPr>
          <w:rFonts w:asciiTheme="minorBidi" w:hAnsiTheme="minorBidi"/>
          <w:spacing w:val="-1"/>
        </w:rPr>
        <w:fldChar w:fldCharType="end"/>
      </w:r>
      <w:r w:rsidRPr="0050310A">
        <w:rPr>
          <w:rFonts w:asciiTheme="minorBidi" w:hAnsiTheme="minorBidi"/>
        </w:rPr>
        <w:t xml:space="preserve">. This role </w:t>
      </w:r>
      <w:r w:rsidRPr="0050310A">
        <w:rPr>
          <w:rFonts w:asciiTheme="minorBidi" w:hAnsiTheme="minorBidi"/>
          <w:spacing w:val="-1"/>
        </w:rPr>
        <w:t>was</w:t>
      </w:r>
      <w:r w:rsidRPr="0050310A">
        <w:rPr>
          <w:rFonts w:asciiTheme="minorBidi" w:hAnsiTheme="minorBidi"/>
          <w:spacing w:val="1"/>
        </w:rPr>
        <w:t xml:space="preserve"> </w:t>
      </w:r>
      <w:r w:rsidRPr="0050310A">
        <w:rPr>
          <w:rFonts w:asciiTheme="minorBidi" w:hAnsiTheme="minorBidi"/>
          <w:spacing w:val="-1"/>
        </w:rPr>
        <w:t>identified</w:t>
      </w:r>
      <w:r w:rsidRPr="0050310A">
        <w:rPr>
          <w:rFonts w:asciiTheme="minorBidi" w:hAnsiTheme="minorBidi"/>
        </w:rPr>
        <w:t xml:space="preserve"> in</w:t>
      </w:r>
      <w:r w:rsidRPr="0050310A">
        <w:rPr>
          <w:rFonts w:asciiTheme="minorBidi" w:hAnsiTheme="minorBidi"/>
          <w:spacing w:val="83"/>
          <w:w w:val="99"/>
        </w:rPr>
        <w:t xml:space="preserve"> </w:t>
      </w:r>
      <w:r w:rsidR="0075721D">
        <w:rPr>
          <w:rFonts w:asciiTheme="minorBidi" w:hAnsiTheme="minorBidi"/>
          <w:spacing w:val="83"/>
          <w:w w:val="99"/>
        </w:rPr>
        <w:t xml:space="preserve">the </w:t>
      </w:r>
      <w:r w:rsidRPr="0050310A">
        <w:rPr>
          <w:rFonts w:asciiTheme="minorBidi" w:hAnsiTheme="minorBidi"/>
          <w:spacing w:val="-1"/>
        </w:rPr>
        <w:t>HEK-293</w:t>
      </w:r>
      <w:r w:rsidRPr="0050310A">
        <w:rPr>
          <w:rFonts w:asciiTheme="minorBidi" w:hAnsiTheme="minorBidi"/>
          <w:spacing w:val="43"/>
        </w:rPr>
        <w:t xml:space="preserve"> </w:t>
      </w:r>
      <w:r w:rsidRPr="0050310A">
        <w:rPr>
          <w:rFonts w:asciiTheme="minorBidi" w:hAnsiTheme="minorBidi"/>
        </w:rPr>
        <w:t>cell</w:t>
      </w:r>
      <w:r w:rsidRPr="0050310A">
        <w:rPr>
          <w:rFonts w:asciiTheme="minorBidi" w:hAnsiTheme="minorBidi"/>
          <w:spacing w:val="45"/>
        </w:rPr>
        <w:t xml:space="preserve"> </w:t>
      </w:r>
      <w:proofErr w:type="gramStart"/>
      <w:r w:rsidRPr="0050310A">
        <w:rPr>
          <w:rFonts w:asciiTheme="minorBidi" w:hAnsiTheme="minorBidi"/>
        </w:rPr>
        <w:t>line</w:t>
      </w:r>
      <w:r w:rsidRPr="0050310A">
        <w:rPr>
          <w:rFonts w:asciiTheme="minorBidi" w:hAnsiTheme="minorBidi"/>
          <w:spacing w:val="43"/>
        </w:rPr>
        <w:t xml:space="preserve"> </w:t>
      </w:r>
      <w:r w:rsidRPr="0050310A">
        <w:rPr>
          <w:rFonts w:asciiTheme="minorBidi" w:hAnsiTheme="minorBidi"/>
          <w:spacing w:val="-1"/>
        </w:rPr>
        <w:t>which</w:t>
      </w:r>
      <w:proofErr w:type="gramEnd"/>
      <w:r w:rsidRPr="0050310A">
        <w:rPr>
          <w:rFonts w:asciiTheme="minorBidi" w:hAnsiTheme="minorBidi"/>
          <w:spacing w:val="44"/>
        </w:rPr>
        <w:t xml:space="preserve"> </w:t>
      </w:r>
      <w:r w:rsidRPr="0050310A">
        <w:rPr>
          <w:rFonts w:asciiTheme="minorBidi" w:hAnsiTheme="minorBidi"/>
          <w:spacing w:val="-1"/>
        </w:rPr>
        <w:t>expresses</w:t>
      </w:r>
      <w:r w:rsidRPr="0050310A">
        <w:rPr>
          <w:rFonts w:asciiTheme="minorBidi" w:hAnsiTheme="minorBidi"/>
          <w:spacing w:val="44"/>
        </w:rPr>
        <w:t xml:space="preserve"> </w:t>
      </w:r>
      <w:r w:rsidRPr="0050310A">
        <w:rPr>
          <w:rFonts w:asciiTheme="minorBidi" w:hAnsiTheme="minorBidi"/>
          <w:spacing w:val="-1"/>
        </w:rPr>
        <w:t>RAMP1.</w:t>
      </w:r>
      <w:r w:rsidRPr="0050310A">
        <w:rPr>
          <w:rFonts w:asciiTheme="minorBidi" w:hAnsiTheme="minorBidi"/>
          <w:spacing w:val="44"/>
        </w:rPr>
        <w:t xml:space="preserve"> </w:t>
      </w:r>
      <w:r w:rsidRPr="0050310A">
        <w:rPr>
          <w:rFonts w:asciiTheme="minorBidi" w:hAnsiTheme="minorBidi"/>
          <w:spacing w:val="-1"/>
        </w:rPr>
        <w:t>After</w:t>
      </w:r>
      <w:r w:rsidRPr="0050310A">
        <w:rPr>
          <w:rFonts w:asciiTheme="minorBidi" w:hAnsiTheme="minorBidi"/>
          <w:spacing w:val="42"/>
        </w:rPr>
        <w:t xml:space="preserve"> </w:t>
      </w:r>
      <w:r w:rsidR="0075721D">
        <w:rPr>
          <w:rFonts w:asciiTheme="minorBidi" w:hAnsiTheme="minorBidi"/>
          <w:spacing w:val="42"/>
        </w:rPr>
        <w:t xml:space="preserve">the </w:t>
      </w:r>
      <w:r w:rsidRPr="0050310A">
        <w:rPr>
          <w:rFonts w:asciiTheme="minorBidi" w:hAnsiTheme="minorBidi"/>
          <w:spacing w:val="-1"/>
        </w:rPr>
        <w:t>transfection</w:t>
      </w:r>
      <w:r w:rsidRPr="0050310A">
        <w:rPr>
          <w:rFonts w:asciiTheme="minorBidi" w:hAnsiTheme="minorBidi"/>
          <w:spacing w:val="49"/>
        </w:rPr>
        <w:t xml:space="preserve"> </w:t>
      </w:r>
      <w:r w:rsidRPr="0050310A">
        <w:rPr>
          <w:rFonts w:asciiTheme="minorBidi" w:hAnsiTheme="minorBidi"/>
        </w:rPr>
        <w:t>of</w:t>
      </w:r>
      <w:r w:rsidRPr="0050310A">
        <w:rPr>
          <w:rFonts w:asciiTheme="minorBidi" w:hAnsiTheme="minorBidi"/>
          <w:spacing w:val="44"/>
        </w:rPr>
        <w:t xml:space="preserve"> </w:t>
      </w:r>
      <w:r w:rsidRPr="0050310A">
        <w:rPr>
          <w:rFonts w:asciiTheme="minorBidi" w:hAnsiTheme="minorBidi"/>
        </w:rPr>
        <w:t>HEK</w:t>
      </w:r>
      <w:r w:rsidRPr="0050310A">
        <w:rPr>
          <w:rFonts w:asciiTheme="minorBidi" w:hAnsiTheme="minorBidi"/>
          <w:spacing w:val="43"/>
        </w:rPr>
        <w:t xml:space="preserve"> </w:t>
      </w:r>
      <w:r w:rsidRPr="0050310A">
        <w:rPr>
          <w:rFonts w:asciiTheme="minorBidi" w:hAnsiTheme="minorBidi"/>
          <w:spacing w:val="-1"/>
        </w:rPr>
        <w:t>cells</w:t>
      </w:r>
      <w:r w:rsidRPr="0050310A">
        <w:rPr>
          <w:rFonts w:asciiTheme="minorBidi" w:hAnsiTheme="minorBidi"/>
          <w:spacing w:val="44"/>
        </w:rPr>
        <w:t xml:space="preserve"> </w:t>
      </w:r>
      <w:r w:rsidRPr="0050310A">
        <w:rPr>
          <w:rFonts w:asciiTheme="minorBidi" w:hAnsiTheme="minorBidi"/>
          <w:spacing w:val="-1"/>
        </w:rPr>
        <w:t>with</w:t>
      </w:r>
      <w:r w:rsidRPr="0050310A">
        <w:rPr>
          <w:rFonts w:asciiTheme="minorBidi" w:hAnsiTheme="minorBidi"/>
          <w:spacing w:val="44"/>
        </w:rPr>
        <w:t xml:space="preserve"> </w:t>
      </w:r>
      <w:r w:rsidRPr="0050310A">
        <w:rPr>
          <w:rFonts w:asciiTheme="minorBidi" w:hAnsiTheme="minorBidi"/>
          <w:spacing w:val="-1"/>
        </w:rPr>
        <w:t>CLR,</w:t>
      </w:r>
      <w:r w:rsidRPr="0050310A">
        <w:rPr>
          <w:rFonts w:asciiTheme="minorBidi" w:hAnsiTheme="minorBidi"/>
          <w:spacing w:val="59"/>
        </w:rPr>
        <w:t xml:space="preserve"> </w:t>
      </w:r>
      <w:r w:rsidRPr="0050310A">
        <w:rPr>
          <w:rFonts w:asciiTheme="minorBidi" w:hAnsiTheme="minorBidi"/>
          <w:spacing w:val="-1"/>
        </w:rPr>
        <w:t>RAMP1</w:t>
      </w:r>
      <w:r w:rsidRPr="0050310A">
        <w:rPr>
          <w:rFonts w:asciiTheme="minorBidi" w:hAnsiTheme="minorBidi"/>
          <w:spacing w:val="20"/>
        </w:rPr>
        <w:t xml:space="preserve"> </w:t>
      </w:r>
      <w:r w:rsidRPr="0050310A">
        <w:rPr>
          <w:rFonts w:asciiTheme="minorBidi" w:hAnsiTheme="minorBidi"/>
          <w:spacing w:val="-1"/>
        </w:rPr>
        <w:t>works</w:t>
      </w:r>
      <w:r w:rsidRPr="0050310A">
        <w:rPr>
          <w:rFonts w:asciiTheme="minorBidi" w:hAnsiTheme="minorBidi"/>
          <w:spacing w:val="21"/>
        </w:rPr>
        <w:t xml:space="preserve"> </w:t>
      </w:r>
      <w:r w:rsidRPr="0050310A">
        <w:rPr>
          <w:rFonts w:asciiTheme="minorBidi" w:hAnsiTheme="minorBidi"/>
          <w:spacing w:val="-1"/>
        </w:rPr>
        <w:t>as</w:t>
      </w:r>
      <w:r w:rsidRPr="0050310A">
        <w:rPr>
          <w:rFonts w:asciiTheme="minorBidi" w:hAnsiTheme="minorBidi"/>
          <w:spacing w:val="23"/>
        </w:rPr>
        <w:t xml:space="preserve"> </w:t>
      </w:r>
      <w:r w:rsidRPr="0050310A">
        <w:rPr>
          <w:rFonts w:asciiTheme="minorBidi" w:hAnsiTheme="minorBidi"/>
        </w:rPr>
        <w:t>a</w:t>
      </w:r>
      <w:r w:rsidRPr="0050310A">
        <w:rPr>
          <w:rFonts w:asciiTheme="minorBidi" w:hAnsiTheme="minorBidi"/>
          <w:spacing w:val="23"/>
        </w:rPr>
        <w:t xml:space="preserve"> </w:t>
      </w:r>
      <w:r w:rsidRPr="0050310A">
        <w:rPr>
          <w:rFonts w:asciiTheme="minorBidi" w:hAnsiTheme="minorBidi"/>
          <w:spacing w:val="-1"/>
        </w:rPr>
        <w:t>chaperon</w:t>
      </w:r>
      <w:r w:rsidR="00611F23">
        <w:rPr>
          <w:rFonts w:asciiTheme="minorBidi" w:hAnsiTheme="minorBidi"/>
          <w:spacing w:val="-1"/>
        </w:rPr>
        <w:t>e</w:t>
      </w:r>
      <w:r w:rsidRPr="0050310A">
        <w:rPr>
          <w:rFonts w:asciiTheme="minorBidi" w:hAnsiTheme="minorBidi"/>
          <w:spacing w:val="22"/>
        </w:rPr>
        <w:t xml:space="preserve"> </w:t>
      </w:r>
      <w:r w:rsidRPr="0050310A">
        <w:rPr>
          <w:rFonts w:asciiTheme="minorBidi" w:hAnsiTheme="minorBidi"/>
          <w:spacing w:val="-1"/>
        </w:rPr>
        <w:t>and</w:t>
      </w:r>
      <w:r w:rsidRPr="0050310A">
        <w:rPr>
          <w:rFonts w:asciiTheme="minorBidi" w:hAnsiTheme="minorBidi"/>
          <w:spacing w:val="21"/>
        </w:rPr>
        <w:t xml:space="preserve"> </w:t>
      </w:r>
      <w:r w:rsidRPr="0050310A">
        <w:rPr>
          <w:rFonts w:asciiTheme="minorBidi" w:hAnsiTheme="minorBidi"/>
        </w:rPr>
        <w:t>helps</w:t>
      </w:r>
      <w:r w:rsidRPr="0050310A">
        <w:rPr>
          <w:rFonts w:asciiTheme="minorBidi" w:hAnsiTheme="minorBidi"/>
          <w:spacing w:val="20"/>
        </w:rPr>
        <w:t xml:space="preserve"> </w:t>
      </w:r>
      <w:r w:rsidRPr="0050310A">
        <w:rPr>
          <w:rFonts w:asciiTheme="minorBidi" w:hAnsiTheme="minorBidi"/>
          <w:spacing w:val="-1"/>
        </w:rPr>
        <w:t>CLR</w:t>
      </w:r>
      <w:r w:rsidRPr="0050310A">
        <w:rPr>
          <w:rFonts w:asciiTheme="minorBidi" w:hAnsiTheme="minorBidi"/>
          <w:spacing w:val="22"/>
        </w:rPr>
        <w:t xml:space="preserve"> </w:t>
      </w:r>
      <w:r w:rsidRPr="0050310A">
        <w:rPr>
          <w:rFonts w:asciiTheme="minorBidi" w:hAnsiTheme="minorBidi"/>
        </w:rPr>
        <w:t>to</w:t>
      </w:r>
      <w:r w:rsidRPr="0050310A">
        <w:rPr>
          <w:rFonts w:asciiTheme="minorBidi" w:hAnsiTheme="minorBidi"/>
          <w:spacing w:val="23"/>
        </w:rPr>
        <w:t xml:space="preserve"> </w:t>
      </w:r>
      <w:r w:rsidRPr="0050310A">
        <w:rPr>
          <w:rFonts w:asciiTheme="minorBidi" w:hAnsiTheme="minorBidi"/>
          <w:spacing w:val="-1"/>
        </w:rPr>
        <w:t>traffic</w:t>
      </w:r>
      <w:r w:rsidRPr="0050310A">
        <w:rPr>
          <w:rFonts w:asciiTheme="minorBidi" w:hAnsiTheme="minorBidi"/>
          <w:spacing w:val="20"/>
        </w:rPr>
        <w:t xml:space="preserve"> </w:t>
      </w:r>
      <w:r w:rsidRPr="0050310A">
        <w:rPr>
          <w:rFonts w:asciiTheme="minorBidi" w:hAnsiTheme="minorBidi"/>
        </w:rPr>
        <w:t>to</w:t>
      </w:r>
      <w:r w:rsidRPr="0050310A">
        <w:rPr>
          <w:rFonts w:asciiTheme="minorBidi" w:hAnsiTheme="minorBidi"/>
          <w:spacing w:val="21"/>
        </w:rPr>
        <w:t xml:space="preserve"> </w:t>
      </w:r>
      <w:r w:rsidRPr="0050310A">
        <w:rPr>
          <w:rFonts w:asciiTheme="minorBidi" w:hAnsiTheme="minorBidi"/>
        </w:rPr>
        <w:t>the</w:t>
      </w:r>
      <w:r w:rsidRPr="0050310A">
        <w:rPr>
          <w:rFonts w:asciiTheme="minorBidi" w:hAnsiTheme="minorBidi"/>
          <w:spacing w:val="20"/>
        </w:rPr>
        <w:t xml:space="preserve"> </w:t>
      </w:r>
      <w:r w:rsidRPr="0050310A">
        <w:rPr>
          <w:rFonts w:asciiTheme="minorBidi" w:hAnsiTheme="minorBidi"/>
        </w:rPr>
        <w:t>cell</w:t>
      </w:r>
      <w:r w:rsidRPr="0050310A">
        <w:rPr>
          <w:rFonts w:asciiTheme="minorBidi" w:hAnsiTheme="minorBidi"/>
          <w:spacing w:val="21"/>
        </w:rPr>
        <w:t xml:space="preserve"> </w:t>
      </w:r>
      <w:r w:rsidRPr="0050310A">
        <w:rPr>
          <w:rFonts w:asciiTheme="minorBidi" w:hAnsiTheme="minorBidi"/>
          <w:spacing w:val="-1"/>
        </w:rPr>
        <w:t>surface</w:t>
      </w:r>
      <w:r w:rsidRPr="0050310A">
        <w:rPr>
          <w:rFonts w:asciiTheme="minorBidi" w:hAnsiTheme="minorBidi"/>
          <w:spacing w:val="20"/>
        </w:rPr>
        <w:t xml:space="preserve"> </w:t>
      </w:r>
      <w:r w:rsidRPr="0050310A">
        <w:rPr>
          <w:rFonts w:asciiTheme="minorBidi" w:hAnsiTheme="minorBidi"/>
          <w:spacing w:val="22"/>
        </w:rPr>
        <w:t xml:space="preserve">to </w:t>
      </w:r>
      <w:r w:rsidRPr="0050310A">
        <w:rPr>
          <w:rFonts w:asciiTheme="minorBidi" w:hAnsiTheme="minorBidi"/>
          <w:spacing w:val="-1"/>
        </w:rPr>
        <w:t>form a</w:t>
      </w:r>
      <w:r w:rsidRPr="0050310A">
        <w:rPr>
          <w:rFonts w:asciiTheme="minorBidi" w:hAnsiTheme="minorBidi"/>
          <w:spacing w:val="24"/>
        </w:rPr>
        <w:t xml:space="preserve"> </w:t>
      </w:r>
      <w:r w:rsidRPr="0050310A">
        <w:rPr>
          <w:rFonts w:asciiTheme="minorBidi" w:hAnsiTheme="minorBidi"/>
          <w:spacing w:val="-1"/>
        </w:rPr>
        <w:t>CGRP</w:t>
      </w:r>
      <w:r w:rsidRPr="0050310A">
        <w:rPr>
          <w:rFonts w:asciiTheme="minorBidi" w:hAnsiTheme="minorBidi"/>
          <w:spacing w:val="66"/>
        </w:rPr>
        <w:t xml:space="preserve"> </w:t>
      </w:r>
      <w:r w:rsidRPr="0050310A">
        <w:rPr>
          <w:rFonts w:asciiTheme="minorBidi" w:hAnsiTheme="minorBidi"/>
          <w:spacing w:val="-1"/>
        </w:rPr>
        <w:t>receptor</w:t>
      </w:r>
      <w:r w:rsidRPr="0050310A">
        <w:rPr>
          <w:rFonts w:asciiTheme="minorBidi" w:hAnsiTheme="minorBidi"/>
          <w:spacing w:val="30"/>
        </w:rPr>
        <w:t xml:space="preserve">. </w:t>
      </w:r>
      <w:r w:rsidRPr="0050310A">
        <w:rPr>
          <w:rFonts w:asciiTheme="minorBidi" w:hAnsiTheme="minorBidi"/>
          <w:spacing w:val="-1"/>
        </w:rPr>
        <w:t>Upon</w:t>
      </w:r>
      <w:r w:rsidRPr="0050310A">
        <w:rPr>
          <w:rFonts w:asciiTheme="minorBidi" w:hAnsiTheme="minorBidi"/>
          <w:spacing w:val="31"/>
        </w:rPr>
        <w:t xml:space="preserve"> </w:t>
      </w:r>
      <w:r w:rsidRPr="0050310A">
        <w:rPr>
          <w:rFonts w:asciiTheme="minorBidi" w:hAnsiTheme="minorBidi"/>
        </w:rPr>
        <w:t>stimulation</w:t>
      </w:r>
      <w:r w:rsidRPr="0050310A">
        <w:rPr>
          <w:rFonts w:asciiTheme="minorBidi" w:hAnsiTheme="minorBidi"/>
          <w:spacing w:val="34"/>
        </w:rPr>
        <w:t xml:space="preserve"> </w:t>
      </w:r>
      <w:r w:rsidRPr="0050310A">
        <w:rPr>
          <w:rFonts w:asciiTheme="minorBidi" w:hAnsiTheme="minorBidi"/>
          <w:spacing w:val="1"/>
        </w:rPr>
        <w:t>by</w:t>
      </w:r>
      <w:r w:rsidRPr="0050310A">
        <w:rPr>
          <w:rFonts w:asciiTheme="minorBidi" w:hAnsiTheme="minorBidi"/>
          <w:spacing w:val="24"/>
        </w:rPr>
        <w:t xml:space="preserve"> </w:t>
      </w:r>
      <w:r w:rsidRPr="0050310A">
        <w:rPr>
          <w:rFonts w:asciiTheme="minorBidi" w:hAnsiTheme="minorBidi"/>
          <w:spacing w:val="-1"/>
        </w:rPr>
        <w:t>Calcitonin</w:t>
      </w:r>
      <w:r w:rsidRPr="0050310A">
        <w:rPr>
          <w:rFonts w:asciiTheme="minorBidi" w:hAnsiTheme="minorBidi"/>
          <w:spacing w:val="32"/>
        </w:rPr>
        <w:t xml:space="preserve"> </w:t>
      </w:r>
      <w:r w:rsidRPr="0050310A">
        <w:rPr>
          <w:rFonts w:asciiTheme="minorBidi" w:hAnsiTheme="minorBidi"/>
          <w:spacing w:val="-1"/>
        </w:rPr>
        <w:t>Gene</w:t>
      </w:r>
      <w:r w:rsidRPr="0050310A">
        <w:rPr>
          <w:rFonts w:asciiTheme="minorBidi" w:hAnsiTheme="minorBidi"/>
          <w:spacing w:val="30"/>
        </w:rPr>
        <w:t xml:space="preserve"> </w:t>
      </w:r>
      <w:r w:rsidRPr="0050310A">
        <w:rPr>
          <w:rFonts w:asciiTheme="minorBidi" w:hAnsiTheme="minorBidi"/>
          <w:spacing w:val="-1"/>
        </w:rPr>
        <w:t>Related</w:t>
      </w:r>
      <w:r w:rsidRPr="0050310A">
        <w:rPr>
          <w:rFonts w:asciiTheme="minorBidi" w:hAnsiTheme="minorBidi"/>
          <w:spacing w:val="31"/>
        </w:rPr>
        <w:t xml:space="preserve"> </w:t>
      </w:r>
      <w:r w:rsidRPr="0050310A">
        <w:rPr>
          <w:rFonts w:asciiTheme="minorBidi" w:hAnsiTheme="minorBidi"/>
        </w:rPr>
        <w:t>Peptide</w:t>
      </w:r>
      <w:r w:rsidRPr="0050310A">
        <w:rPr>
          <w:rFonts w:asciiTheme="minorBidi" w:hAnsiTheme="minorBidi"/>
          <w:spacing w:val="30"/>
        </w:rPr>
        <w:t xml:space="preserve"> </w:t>
      </w:r>
      <w:r w:rsidRPr="0050310A">
        <w:rPr>
          <w:rFonts w:asciiTheme="minorBidi" w:hAnsiTheme="minorBidi"/>
        </w:rPr>
        <w:t>(CGRP)</w:t>
      </w:r>
      <w:r w:rsidR="0075721D">
        <w:rPr>
          <w:rFonts w:asciiTheme="minorBidi" w:hAnsiTheme="minorBidi"/>
        </w:rPr>
        <w:t>,</w:t>
      </w:r>
      <w:r w:rsidRPr="0050310A">
        <w:rPr>
          <w:rFonts w:asciiTheme="minorBidi" w:hAnsiTheme="minorBidi"/>
          <w:spacing w:val="30"/>
        </w:rPr>
        <w:t xml:space="preserve"> </w:t>
      </w:r>
      <w:r w:rsidRPr="0050310A">
        <w:rPr>
          <w:rFonts w:asciiTheme="minorBidi" w:hAnsiTheme="minorBidi"/>
          <w:spacing w:val="-1"/>
        </w:rPr>
        <w:t>cAMP</w:t>
      </w:r>
      <w:r w:rsidRPr="0050310A">
        <w:rPr>
          <w:rFonts w:asciiTheme="minorBidi" w:hAnsiTheme="minorBidi"/>
          <w:spacing w:val="64"/>
        </w:rPr>
        <w:t xml:space="preserve"> </w:t>
      </w:r>
      <w:r w:rsidRPr="0050310A">
        <w:rPr>
          <w:rFonts w:asciiTheme="minorBidi" w:hAnsiTheme="minorBidi"/>
          <w:spacing w:val="-1"/>
        </w:rPr>
        <w:t>production</w:t>
      </w:r>
      <w:r w:rsidRPr="0050310A">
        <w:rPr>
          <w:rFonts w:asciiTheme="minorBidi" w:hAnsiTheme="minorBidi"/>
          <w:spacing w:val="48"/>
        </w:rPr>
        <w:t xml:space="preserve"> </w:t>
      </w:r>
      <w:r w:rsidRPr="0050310A">
        <w:rPr>
          <w:rFonts w:asciiTheme="minorBidi" w:hAnsiTheme="minorBidi"/>
          <w:spacing w:val="-1"/>
        </w:rPr>
        <w:t>was</w:t>
      </w:r>
      <w:r w:rsidRPr="0050310A">
        <w:rPr>
          <w:rFonts w:asciiTheme="minorBidi" w:hAnsiTheme="minorBidi"/>
          <w:spacing w:val="49"/>
        </w:rPr>
        <w:t xml:space="preserve"> </w:t>
      </w:r>
      <w:r w:rsidRPr="0050310A">
        <w:rPr>
          <w:rFonts w:asciiTheme="minorBidi" w:hAnsiTheme="minorBidi"/>
          <w:spacing w:val="-1"/>
        </w:rPr>
        <w:t>increased</w:t>
      </w:r>
      <w:r w:rsidRPr="0050310A">
        <w:rPr>
          <w:rFonts w:asciiTheme="minorBidi" w:hAnsiTheme="minorBidi"/>
          <w:spacing w:val="49"/>
        </w:rPr>
        <w:t xml:space="preserve"> </w:t>
      </w:r>
      <w:r w:rsidRPr="0050310A">
        <w:rPr>
          <w:rFonts w:asciiTheme="minorBidi" w:hAnsiTheme="minorBidi"/>
        </w:rPr>
        <w:t>60</w:t>
      </w:r>
      <w:r w:rsidRPr="0050310A">
        <w:rPr>
          <w:rFonts w:asciiTheme="minorBidi" w:hAnsiTheme="minorBidi"/>
          <w:spacing w:val="49"/>
        </w:rPr>
        <w:t xml:space="preserve"> </w:t>
      </w:r>
      <w:r w:rsidRPr="0050310A">
        <w:rPr>
          <w:rFonts w:asciiTheme="minorBidi" w:hAnsiTheme="minorBidi"/>
        </w:rPr>
        <w:t>fold</w:t>
      </w:r>
      <w:r w:rsidR="00EA0326">
        <w:rPr>
          <w:rFonts w:asciiTheme="minorBidi" w:hAnsiTheme="minorBidi"/>
        </w:rPr>
        <w:t xml:space="preserve"> </w:t>
      </w:r>
      <w:r w:rsidR="00EA0326">
        <w:rPr>
          <w:rFonts w:asciiTheme="minorBidi" w:hAnsiTheme="minorBidi"/>
        </w:rPr>
        <w:fldChar w:fldCharType="begin">
          <w:fldData xml:space="preserve">PEVuZE5vdGU+PENpdGU+PEF1dGhvcj5BaXlhcjwvQXV0aG9yPjxZZWFyPjE5OTY8L1llYXI+PFJl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</w:fldData>
        </w:fldChar>
      </w:r>
      <w:r w:rsidR="00CA0436">
        <w:rPr>
          <w:rFonts w:asciiTheme="minorBidi" w:hAnsiTheme="minorBidi"/>
        </w:rPr>
        <w:instrText xml:space="preserve"> ADDIN EN.CITE </w:instrText>
      </w:r>
      <w:r w:rsidR="00CA0436">
        <w:rPr>
          <w:rFonts w:asciiTheme="minorBidi" w:hAnsiTheme="minorBidi"/>
        </w:rPr>
        <w:fldChar w:fldCharType="begin">
          <w:fldData xml:space="preserve">PEVuZE5vdGU+PENpdGU+PEF1dGhvcj5BaXlhcjwvQXV0aG9yPjxZZWFyPjE5OTY8L1llYXI+PFJl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</w:fldData>
        </w:fldChar>
      </w:r>
      <w:r w:rsidR="00CA0436">
        <w:rPr>
          <w:rFonts w:asciiTheme="minorBidi" w:hAnsiTheme="minorBidi"/>
        </w:rPr>
        <w:instrText xml:space="preserve"> ADDIN EN.CITE.DATA </w:instrText>
      </w:r>
      <w:r w:rsidR="00CA0436">
        <w:rPr>
          <w:rFonts w:asciiTheme="minorBidi" w:hAnsiTheme="minorBidi"/>
        </w:rPr>
      </w:r>
      <w:r w:rsidR="00CA0436">
        <w:rPr>
          <w:rFonts w:asciiTheme="minorBidi" w:hAnsiTheme="minorBidi"/>
        </w:rPr>
        <w:fldChar w:fldCharType="end"/>
      </w:r>
      <w:r w:rsidR="00EA0326">
        <w:rPr>
          <w:rFonts w:asciiTheme="minorBidi" w:hAnsiTheme="minorBidi"/>
        </w:rPr>
      </w:r>
      <w:r w:rsidR="00EA0326">
        <w:rPr>
          <w:rFonts w:asciiTheme="minorBidi" w:hAnsiTheme="minorBidi"/>
        </w:rPr>
        <w:fldChar w:fldCharType="separate"/>
      </w:r>
      <w:r w:rsidR="00CA0436">
        <w:rPr>
          <w:rFonts w:asciiTheme="minorBidi" w:hAnsiTheme="minorBidi"/>
          <w:noProof/>
        </w:rPr>
        <w:t>(</w:t>
      </w:r>
      <w:hyperlink w:anchor="_ENREF_5" w:tooltip="Aiyar, 1996 #130" w:history="1">
        <w:r w:rsidR="00371EE5">
          <w:rPr>
            <w:rFonts w:asciiTheme="minorBidi" w:hAnsiTheme="minorBidi"/>
            <w:noProof/>
          </w:rPr>
          <w:t>Aiyar</w:t>
        </w:r>
        <w:r w:rsidR="00371EE5" w:rsidRPr="00CA0436">
          <w:rPr>
            <w:rFonts w:asciiTheme="minorBidi" w:hAnsiTheme="minorBidi"/>
            <w:i/>
            <w:noProof/>
          </w:rPr>
          <w:t xml:space="preserve"> et al.</w:t>
        </w:r>
        <w:r w:rsidR="00371EE5">
          <w:rPr>
            <w:rFonts w:asciiTheme="minorBidi" w:hAnsiTheme="minorBidi"/>
            <w:noProof/>
          </w:rPr>
          <w:t xml:space="preserve">, </w:t>
        </w:r>
        <w:r w:rsidR="00371EE5">
          <w:rPr>
            <w:rFonts w:asciiTheme="minorBidi" w:hAnsiTheme="minorBidi"/>
            <w:noProof/>
          </w:rPr>
          <w:lastRenderedPageBreak/>
          <w:t>1996a</w:t>
        </w:r>
      </w:hyperlink>
      <w:r w:rsidR="00CA0436">
        <w:rPr>
          <w:rFonts w:asciiTheme="minorBidi" w:hAnsiTheme="minorBidi"/>
          <w:noProof/>
        </w:rPr>
        <w:t xml:space="preserve">, </w:t>
      </w:r>
      <w:hyperlink w:anchor="_ENREF_140" w:tooltip="Kuwasako, 2003 #103" w:history="1">
        <w:r w:rsidR="00371EE5">
          <w:rPr>
            <w:rFonts w:asciiTheme="minorBidi" w:hAnsiTheme="minorBidi"/>
            <w:noProof/>
          </w:rPr>
          <w:t>Kuwasako</w:t>
        </w:r>
        <w:r w:rsidR="00371EE5" w:rsidRPr="00CA0436">
          <w:rPr>
            <w:rFonts w:asciiTheme="minorBidi" w:hAnsiTheme="minorBidi"/>
            <w:i/>
            <w:noProof/>
          </w:rPr>
          <w:t xml:space="preserve"> et al.</w:t>
        </w:r>
        <w:r w:rsidR="00371EE5">
          <w:rPr>
            <w:rFonts w:asciiTheme="minorBidi" w:hAnsiTheme="minorBidi"/>
            <w:noProof/>
          </w:rPr>
          <w:t>, 2003a</w:t>
        </w:r>
      </w:hyperlink>
      <w:r w:rsidR="00CA0436">
        <w:rPr>
          <w:rFonts w:asciiTheme="minorBidi" w:hAnsiTheme="minorBidi"/>
          <w:noProof/>
        </w:rPr>
        <w:t xml:space="preserve">, </w:t>
      </w:r>
      <w:hyperlink w:anchor="_ENREF_133" w:tooltip="Kuwasako, 2004 #59" w:history="1">
        <w:r w:rsidR="00371EE5">
          <w:rPr>
            <w:rFonts w:asciiTheme="minorBidi" w:hAnsiTheme="minorBidi"/>
            <w:noProof/>
          </w:rPr>
          <w:t>Kuwasako</w:t>
        </w:r>
        <w:r w:rsidR="00371EE5" w:rsidRPr="00CA0436">
          <w:rPr>
            <w:rFonts w:asciiTheme="minorBidi" w:hAnsiTheme="minorBidi"/>
            <w:i/>
            <w:noProof/>
          </w:rPr>
          <w:t xml:space="preserve"> et al.</w:t>
        </w:r>
        <w:r w:rsidR="00371EE5">
          <w:rPr>
            <w:rFonts w:asciiTheme="minorBidi" w:hAnsiTheme="minorBidi"/>
            <w:noProof/>
          </w:rPr>
          <w:t>, 2004</w:t>
        </w:r>
      </w:hyperlink>
      <w:r w:rsidR="00CA0436">
        <w:rPr>
          <w:rFonts w:asciiTheme="minorBidi" w:hAnsiTheme="minorBidi"/>
          <w:noProof/>
        </w:rPr>
        <w:t>)</w:t>
      </w:r>
      <w:r w:rsidR="00EA0326">
        <w:rPr>
          <w:rFonts w:asciiTheme="minorBidi" w:hAnsiTheme="minorBidi"/>
        </w:rPr>
        <w:fldChar w:fldCharType="end"/>
      </w:r>
      <w:r>
        <w:rPr>
          <w:rFonts w:asciiTheme="minorBidi" w:hAnsiTheme="minorBidi"/>
          <w:spacing w:val="52"/>
        </w:rPr>
        <w:t>.</w:t>
      </w:r>
      <w:r w:rsidR="0075721D">
        <w:rPr>
          <w:rFonts w:asciiTheme="minorBidi" w:hAnsiTheme="minorBidi"/>
          <w:spacing w:val="52"/>
        </w:rPr>
        <w:t xml:space="preserve"> </w:t>
      </w:r>
      <w:r w:rsidR="004914EF" w:rsidRPr="0050310A">
        <w:rPr>
          <w:rFonts w:asciiTheme="minorBidi" w:hAnsiTheme="minorBidi"/>
          <w:spacing w:val="-1"/>
        </w:rPr>
        <w:t>However,</w:t>
      </w:r>
      <w:r w:rsidR="004914EF" w:rsidRPr="0050310A">
        <w:rPr>
          <w:rFonts w:asciiTheme="minorBidi" w:hAnsiTheme="minorBidi"/>
          <w:spacing w:val="3"/>
        </w:rPr>
        <w:t xml:space="preserve"> </w:t>
      </w:r>
      <w:r w:rsidR="004914EF" w:rsidRPr="0050310A">
        <w:rPr>
          <w:rFonts w:asciiTheme="minorBidi" w:hAnsiTheme="minorBidi"/>
          <w:spacing w:val="-1"/>
        </w:rPr>
        <w:t>COS-7</w:t>
      </w:r>
      <w:r w:rsidR="004914EF" w:rsidRPr="0050310A">
        <w:rPr>
          <w:rFonts w:asciiTheme="minorBidi" w:hAnsiTheme="minorBidi"/>
          <w:spacing w:val="4"/>
        </w:rPr>
        <w:t xml:space="preserve"> </w:t>
      </w:r>
      <w:r w:rsidR="004914EF" w:rsidRPr="0050310A">
        <w:rPr>
          <w:rFonts w:asciiTheme="minorBidi" w:hAnsiTheme="minorBidi"/>
          <w:spacing w:val="-1"/>
        </w:rPr>
        <w:t>transfected</w:t>
      </w:r>
      <w:r w:rsidR="004914EF" w:rsidRPr="0050310A">
        <w:rPr>
          <w:rFonts w:asciiTheme="minorBidi" w:hAnsiTheme="minorBidi"/>
          <w:spacing w:val="4"/>
        </w:rPr>
        <w:t xml:space="preserve"> </w:t>
      </w:r>
      <w:r w:rsidR="004914EF" w:rsidRPr="0050310A">
        <w:rPr>
          <w:rFonts w:asciiTheme="minorBidi" w:hAnsiTheme="minorBidi"/>
          <w:spacing w:val="-1"/>
        </w:rPr>
        <w:t>with</w:t>
      </w:r>
      <w:r w:rsidR="004914EF" w:rsidRPr="0050310A">
        <w:rPr>
          <w:rFonts w:asciiTheme="minorBidi" w:hAnsiTheme="minorBidi"/>
          <w:spacing w:val="5"/>
        </w:rPr>
        <w:t xml:space="preserve"> </w:t>
      </w:r>
      <w:r w:rsidR="004914EF" w:rsidRPr="0050310A">
        <w:rPr>
          <w:rFonts w:asciiTheme="minorBidi" w:hAnsiTheme="minorBidi"/>
          <w:spacing w:val="-1"/>
        </w:rPr>
        <w:t>CLR</w:t>
      </w:r>
      <w:r w:rsidR="004914EF" w:rsidRPr="0050310A">
        <w:rPr>
          <w:rFonts w:asciiTheme="minorBidi" w:hAnsiTheme="minorBidi"/>
          <w:spacing w:val="4"/>
        </w:rPr>
        <w:t xml:space="preserve"> alone </w:t>
      </w:r>
      <w:r w:rsidR="004914EF" w:rsidRPr="0050310A">
        <w:rPr>
          <w:rFonts w:asciiTheme="minorBidi" w:hAnsiTheme="minorBidi"/>
        </w:rPr>
        <w:t>was</w:t>
      </w:r>
      <w:r w:rsidR="004914EF" w:rsidRPr="0050310A">
        <w:rPr>
          <w:rFonts w:asciiTheme="minorBidi" w:hAnsiTheme="minorBidi"/>
          <w:spacing w:val="4"/>
        </w:rPr>
        <w:t xml:space="preserve"> </w:t>
      </w:r>
      <w:r w:rsidR="004914EF" w:rsidRPr="0050310A">
        <w:rPr>
          <w:rFonts w:asciiTheme="minorBidi" w:hAnsiTheme="minorBidi"/>
          <w:spacing w:val="5"/>
        </w:rPr>
        <w:t xml:space="preserve">unable </w:t>
      </w:r>
      <w:r w:rsidR="004914EF" w:rsidRPr="0050310A">
        <w:rPr>
          <w:rFonts w:asciiTheme="minorBidi" w:hAnsiTheme="minorBidi"/>
        </w:rPr>
        <w:t>to</w:t>
      </w:r>
      <w:r w:rsidR="004914EF" w:rsidRPr="0050310A">
        <w:rPr>
          <w:rFonts w:asciiTheme="minorBidi" w:hAnsiTheme="minorBidi"/>
          <w:spacing w:val="4"/>
        </w:rPr>
        <w:t xml:space="preserve"> </w:t>
      </w:r>
      <w:r w:rsidR="004914EF" w:rsidRPr="0050310A">
        <w:rPr>
          <w:rFonts w:asciiTheme="minorBidi" w:hAnsiTheme="minorBidi"/>
        </w:rPr>
        <w:t>bind</w:t>
      </w:r>
      <w:r w:rsidR="004914EF" w:rsidRPr="0050310A">
        <w:rPr>
          <w:rFonts w:asciiTheme="minorBidi" w:hAnsiTheme="minorBidi"/>
          <w:spacing w:val="5"/>
        </w:rPr>
        <w:t xml:space="preserve"> </w:t>
      </w:r>
      <w:r w:rsidR="004914EF" w:rsidRPr="0050310A">
        <w:rPr>
          <w:rFonts w:asciiTheme="minorBidi" w:hAnsiTheme="minorBidi"/>
        </w:rPr>
        <w:t>to</w:t>
      </w:r>
      <w:r w:rsidR="004914EF" w:rsidRPr="0050310A">
        <w:rPr>
          <w:rFonts w:asciiTheme="minorBidi" w:hAnsiTheme="minorBidi"/>
          <w:spacing w:val="4"/>
        </w:rPr>
        <w:t xml:space="preserve"> </w:t>
      </w:r>
      <w:r w:rsidR="004914EF" w:rsidRPr="0050310A">
        <w:rPr>
          <w:rFonts w:asciiTheme="minorBidi" w:hAnsiTheme="minorBidi"/>
          <w:spacing w:val="-1"/>
        </w:rPr>
        <w:t>CGRP</w:t>
      </w:r>
      <w:r w:rsidR="0075721D">
        <w:rPr>
          <w:rFonts w:asciiTheme="minorBidi" w:hAnsiTheme="minorBidi"/>
          <w:spacing w:val="-1"/>
        </w:rPr>
        <w:t>,</w:t>
      </w:r>
      <w:r w:rsidR="004914EF" w:rsidRPr="0050310A">
        <w:rPr>
          <w:rFonts w:asciiTheme="minorBidi" w:hAnsiTheme="minorBidi"/>
          <w:spacing w:val="4"/>
        </w:rPr>
        <w:t xml:space="preserve"> suggesting</w:t>
      </w:r>
      <w:r w:rsidR="004914EF" w:rsidRPr="0050310A">
        <w:rPr>
          <w:rFonts w:asciiTheme="minorBidi" w:hAnsiTheme="minorBidi"/>
          <w:spacing w:val="63"/>
        </w:rPr>
        <w:t xml:space="preserve"> </w:t>
      </w:r>
      <w:r w:rsidR="004914EF" w:rsidRPr="0050310A">
        <w:rPr>
          <w:rFonts w:asciiTheme="minorBidi" w:hAnsiTheme="minorBidi"/>
        </w:rPr>
        <w:t>the</w:t>
      </w:r>
      <w:r w:rsidR="004914EF" w:rsidRPr="0050310A">
        <w:rPr>
          <w:rFonts w:asciiTheme="minorBidi" w:hAnsiTheme="minorBidi"/>
          <w:spacing w:val="10"/>
        </w:rPr>
        <w:t xml:space="preserve"> </w:t>
      </w:r>
      <w:r w:rsidR="004914EF" w:rsidRPr="0050310A">
        <w:rPr>
          <w:rFonts w:asciiTheme="minorBidi" w:hAnsiTheme="minorBidi"/>
          <w:spacing w:val="-1"/>
        </w:rPr>
        <w:t>absence</w:t>
      </w:r>
      <w:r w:rsidR="004914EF" w:rsidRPr="0050310A">
        <w:rPr>
          <w:rFonts w:asciiTheme="minorBidi" w:hAnsiTheme="minorBidi"/>
          <w:spacing w:val="10"/>
        </w:rPr>
        <w:t xml:space="preserve"> </w:t>
      </w:r>
      <w:r w:rsidR="004914EF" w:rsidRPr="0050310A">
        <w:rPr>
          <w:rFonts w:asciiTheme="minorBidi" w:hAnsiTheme="minorBidi"/>
          <w:spacing w:val="1"/>
        </w:rPr>
        <w:t>of</w:t>
      </w:r>
      <w:r w:rsidR="004914EF" w:rsidRPr="0050310A">
        <w:rPr>
          <w:rFonts w:asciiTheme="minorBidi" w:hAnsiTheme="minorBidi"/>
          <w:spacing w:val="11"/>
        </w:rPr>
        <w:t xml:space="preserve"> </w:t>
      </w:r>
      <w:r w:rsidR="004914EF" w:rsidRPr="0050310A">
        <w:rPr>
          <w:rFonts w:asciiTheme="minorBidi" w:hAnsiTheme="minorBidi"/>
          <w:spacing w:val="-1"/>
        </w:rPr>
        <w:t>RAMP1</w:t>
      </w:r>
      <w:r w:rsidR="004914EF" w:rsidRPr="0050310A">
        <w:rPr>
          <w:rFonts w:asciiTheme="minorBidi" w:hAnsiTheme="minorBidi"/>
          <w:spacing w:val="11"/>
        </w:rPr>
        <w:t xml:space="preserve"> </w:t>
      </w:r>
      <w:r w:rsidR="004914EF" w:rsidRPr="0050310A">
        <w:rPr>
          <w:rFonts w:asciiTheme="minorBidi" w:hAnsiTheme="minorBidi"/>
        </w:rPr>
        <w:t>affect</w:t>
      </w:r>
      <w:r w:rsidR="0075721D">
        <w:rPr>
          <w:rFonts w:asciiTheme="minorBidi" w:hAnsiTheme="minorBidi"/>
        </w:rPr>
        <w:t>ed</w:t>
      </w:r>
      <w:r w:rsidR="004914EF" w:rsidRPr="0050310A">
        <w:rPr>
          <w:rFonts w:asciiTheme="minorBidi" w:hAnsiTheme="minorBidi"/>
          <w:spacing w:val="11"/>
        </w:rPr>
        <w:t xml:space="preserve"> </w:t>
      </w:r>
      <w:r w:rsidR="004914EF" w:rsidRPr="0050310A">
        <w:rPr>
          <w:rFonts w:asciiTheme="minorBidi" w:hAnsiTheme="minorBidi"/>
        </w:rPr>
        <w:t>the</w:t>
      </w:r>
      <w:r w:rsidR="004914EF" w:rsidRPr="0050310A">
        <w:rPr>
          <w:rFonts w:asciiTheme="minorBidi" w:hAnsiTheme="minorBidi"/>
          <w:spacing w:val="12"/>
        </w:rPr>
        <w:t xml:space="preserve"> </w:t>
      </w:r>
      <w:r w:rsidR="004914EF" w:rsidRPr="0050310A">
        <w:rPr>
          <w:rFonts w:asciiTheme="minorBidi" w:hAnsiTheme="minorBidi"/>
        </w:rPr>
        <w:t>localization</w:t>
      </w:r>
      <w:r w:rsidR="004914EF" w:rsidRPr="0050310A">
        <w:rPr>
          <w:rFonts w:asciiTheme="minorBidi" w:hAnsiTheme="minorBidi"/>
          <w:spacing w:val="11"/>
        </w:rPr>
        <w:t xml:space="preserve"> </w:t>
      </w:r>
      <w:r w:rsidR="004914EF" w:rsidRPr="0050310A">
        <w:rPr>
          <w:rFonts w:asciiTheme="minorBidi" w:hAnsiTheme="minorBidi"/>
        </w:rPr>
        <w:t>of</w:t>
      </w:r>
      <w:r w:rsidR="004914EF" w:rsidRPr="0050310A">
        <w:rPr>
          <w:rFonts w:asciiTheme="minorBidi" w:hAnsiTheme="minorBidi"/>
          <w:spacing w:val="10"/>
        </w:rPr>
        <w:t xml:space="preserve"> </w:t>
      </w:r>
      <w:r w:rsidR="004914EF" w:rsidRPr="0050310A">
        <w:rPr>
          <w:rFonts w:asciiTheme="minorBidi" w:hAnsiTheme="minorBidi"/>
          <w:spacing w:val="-1"/>
        </w:rPr>
        <w:t>CLR</w:t>
      </w:r>
      <w:r w:rsidR="004914EF" w:rsidRPr="0050310A">
        <w:rPr>
          <w:rFonts w:asciiTheme="minorBidi" w:hAnsiTheme="minorBidi"/>
          <w:spacing w:val="14"/>
        </w:rPr>
        <w:t xml:space="preserve"> </w:t>
      </w:r>
      <w:r w:rsidR="004914EF" w:rsidRPr="0050310A">
        <w:rPr>
          <w:rFonts w:asciiTheme="minorBidi" w:hAnsiTheme="minorBidi"/>
        </w:rPr>
        <w:t>on</w:t>
      </w:r>
      <w:r w:rsidR="004914EF" w:rsidRPr="0050310A">
        <w:rPr>
          <w:rFonts w:asciiTheme="minorBidi" w:hAnsiTheme="minorBidi"/>
          <w:spacing w:val="12"/>
        </w:rPr>
        <w:t xml:space="preserve"> </w:t>
      </w:r>
      <w:r w:rsidR="004914EF" w:rsidRPr="0050310A">
        <w:rPr>
          <w:rFonts w:asciiTheme="minorBidi" w:hAnsiTheme="minorBidi"/>
        </w:rPr>
        <w:t>the</w:t>
      </w:r>
      <w:r w:rsidR="004914EF" w:rsidRPr="0050310A">
        <w:rPr>
          <w:rFonts w:asciiTheme="minorBidi" w:hAnsiTheme="minorBidi"/>
          <w:spacing w:val="12"/>
        </w:rPr>
        <w:t xml:space="preserve"> </w:t>
      </w:r>
      <w:r w:rsidR="004914EF" w:rsidRPr="0050310A">
        <w:rPr>
          <w:rFonts w:asciiTheme="minorBidi" w:hAnsiTheme="minorBidi"/>
          <w:spacing w:val="-1"/>
        </w:rPr>
        <w:t>cell</w:t>
      </w:r>
      <w:r w:rsidR="004914EF" w:rsidRPr="0050310A">
        <w:rPr>
          <w:rFonts w:asciiTheme="minorBidi" w:hAnsiTheme="minorBidi"/>
          <w:spacing w:val="14"/>
        </w:rPr>
        <w:t xml:space="preserve"> </w:t>
      </w:r>
      <w:r w:rsidR="004914EF" w:rsidRPr="0050310A">
        <w:rPr>
          <w:rFonts w:asciiTheme="minorBidi" w:hAnsiTheme="minorBidi"/>
          <w:spacing w:val="-1"/>
        </w:rPr>
        <w:t>surface</w:t>
      </w:r>
      <w:r w:rsidR="004914EF" w:rsidRPr="0050310A">
        <w:rPr>
          <w:rFonts w:asciiTheme="minorBidi" w:hAnsiTheme="minorBidi"/>
          <w:spacing w:val="10"/>
        </w:rPr>
        <w:t xml:space="preserve"> </w:t>
      </w:r>
      <w:r w:rsidR="004914EF" w:rsidRPr="0050310A">
        <w:rPr>
          <w:rFonts w:asciiTheme="minorBidi" w:hAnsiTheme="minorBidi"/>
          <w:spacing w:val="1"/>
        </w:rPr>
        <w:t>of</w:t>
      </w:r>
      <w:r w:rsidR="004914EF" w:rsidRPr="0050310A">
        <w:rPr>
          <w:rFonts w:asciiTheme="minorBidi" w:hAnsiTheme="minorBidi"/>
          <w:spacing w:val="11"/>
        </w:rPr>
        <w:t xml:space="preserve"> </w:t>
      </w:r>
      <w:r w:rsidR="004914EF" w:rsidRPr="0050310A">
        <w:rPr>
          <w:rFonts w:asciiTheme="minorBidi" w:hAnsiTheme="minorBidi"/>
        </w:rPr>
        <w:t>this</w:t>
      </w:r>
      <w:r w:rsidR="004914EF" w:rsidRPr="0050310A">
        <w:rPr>
          <w:rFonts w:asciiTheme="minorBidi" w:hAnsiTheme="minorBidi"/>
          <w:spacing w:val="11"/>
        </w:rPr>
        <w:t xml:space="preserve"> </w:t>
      </w:r>
      <w:r w:rsidR="004914EF" w:rsidRPr="0050310A">
        <w:rPr>
          <w:rFonts w:asciiTheme="minorBidi" w:hAnsiTheme="minorBidi"/>
        </w:rPr>
        <w:t>cell</w:t>
      </w:r>
      <w:r w:rsidR="004914EF" w:rsidRPr="0050310A">
        <w:rPr>
          <w:rFonts w:asciiTheme="minorBidi" w:hAnsiTheme="minorBidi"/>
          <w:spacing w:val="31"/>
          <w:w w:val="99"/>
        </w:rPr>
        <w:t xml:space="preserve"> </w:t>
      </w:r>
      <w:r w:rsidR="004914EF" w:rsidRPr="0050310A">
        <w:rPr>
          <w:rFonts w:asciiTheme="minorBidi" w:hAnsiTheme="minorBidi"/>
        </w:rPr>
        <w:t xml:space="preserve">line </w:t>
      </w:r>
      <w:r w:rsidR="004914EF" w:rsidRPr="0050310A">
        <w:rPr>
          <w:rFonts w:asciiTheme="minorBidi" w:hAnsiTheme="minorBidi"/>
          <w:spacing w:val="-1"/>
        </w:rPr>
        <w:t>and</w:t>
      </w:r>
      <w:r w:rsidR="004914EF" w:rsidRPr="0050310A">
        <w:rPr>
          <w:rFonts w:asciiTheme="minorBidi" w:hAnsiTheme="minorBidi"/>
          <w:spacing w:val="1"/>
        </w:rPr>
        <w:t xml:space="preserve"> </w:t>
      </w:r>
      <w:r w:rsidR="004914EF" w:rsidRPr="0050310A">
        <w:rPr>
          <w:rFonts w:asciiTheme="minorBidi" w:hAnsiTheme="minorBidi"/>
          <w:spacing w:val="-1"/>
        </w:rPr>
        <w:t>as</w:t>
      </w:r>
      <w:r w:rsidR="004914EF" w:rsidRPr="0050310A">
        <w:rPr>
          <w:rFonts w:asciiTheme="minorBidi" w:hAnsiTheme="minorBidi"/>
          <w:spacing w:val="4"/>
        </w:rPr>
        <w:t xml:space="preserve"> </w:t>
      </w:r>
      <w:r w:rsidR="0075721D">
        <w:rPr>
          <w:rFonts w:asciiTheme="minorBidi" w:hAnsiTheme="minorBidi"/>
          <w:spacing w:val="4"/>
        </w:rPr>
        <w:t xml:space="preserve">a </w:t>
      </w:r>
      <w:r w:rsidR="004914EF" w:rsidRPr="0050310A">
        <w:rPr>
          <w:rFonts w:asciiTheme="minorBidi" w:hAnsiTheme="minorBidi"/>
          <w:spacing w:val="-1"/>
        </w:rPr>
        <w:t>consequence</w:t>
      </w:r>
      <w:r w:rsidR="004914EF" w:rsidRPr="0050310A">
        <w:rPr>
          <w:rFonts w:asciiTheme="minorBidi" w:hAnsiTheme="minorBidi"/>
          <w:spacing w:val="5"/>
        </w:rPr>
        <w:t xml:space="preserve"> </w:t>
      </w:r>
      <w:r w:rsidR="004914EF" w:rsidRPr="0050310A">
        <w:rPr>
          <w:rFonts w:asciiTheme="minorBidi" w:hAnsiTheme="minorBidi"/>
        </w:rPr>
        <w:t>of this</w:t>
      </w:r>
      <w:r w:rsidR="0075721D">
        <w:rPr>
          <w:rFonts w:asciiTheme="minorBidi" w:hAnsiTheme="minorBidi"/>
        </w:rPr>
        <w:t>,</w:t>
      </w:r>
      <w:r w:rsidR="004914EF" w:rsidRPr="0050310A">
        <w:rPr>
          <w:rFonts w:asciiTheme="minorBidi" w:hAnsiTheme="minorBidi"/>
          <w:spacing w:val="1"/>
        </w:rPr>
        <w:t xml:space="preserve"> </w:t>
      </w:r>
      <w:r w:rsidR="004914EF" w:rsidRPr="0050310A">
        <w:rPr>
          <w:rFonts w:asciiTheme="minorBidi" w:hAnsiTheme="minorBidi"/>
          <w:spacing w:val="-1"/>
        </w:rPr>
        <w:t>CGRP</w:t>
      </w:r>
      <w:r w:rsidR="004914EF" w:rsidRPr="0050310A">
        <w:rPr>
          <w:rFonts w:asciiTheme="minorBidi" w:hAnsiTheme="minorBidi"/>
          <w:spacing w:val="2"/>
        </w:rPr>
        <w:t xml:space="preserve"> </w:t>
      </w:r>
      <w:r w:rsidR="004914EF" w:rsidRPr="0050310A">
        <w:rPr>
          <w:rFonts w:asciiTheme="minorBidi" w:hAnsiTheme="minorBidi"/>
          <w:spacing w:val="-1"/>
        </w:rPr>
        <w:t>receptors</w:t>
      </w:r>
      <w:r w:rsidR="004914EF" w:rsidRPr="0050310A">
        <w:rPr>
          <w:rFonts w:asciiTheme="minorBidi" w:hAnsiTheme="minorBidi"/>
          <w:spacing w:val="6"/>
        </w:rPr>
        <w:t xml:space="preserve"> </w:t>
      </w:r>
      <w:r w:rsidR="004914EF" w:rsidRPr="0050310A">
        <w:rPr>
          <w:rFonts w:asciiTheme="minorBidi" w:hAnsiTheme="minorBidi"/>
          <w:spacing w:val="-1"/>
        </w:rPr>
        <w:t>were</w:t>
      </w:r>
      <w:r w:rsidR="004914EF" w:rsidRPr="0050310A">
        <w:rPr>
          <w:rFonts w:asciiTheme="minorBidi" w:hAnsiTheme="minorBidi"/>
          <w:spacing w:val="2"/>
        </w:rPr>
        <w:t xml:space="preserve"> </w:t>
      </w:r>
      <w:r w:rsidR="004914EF" w:rsidRPr="0050310A">
        <w:rPr>
          <w:rFonts w:asciiTheme="minorBidi" w:hAnsiTheme="minorBidi"/>
        </w:rPr>
        <w:t>not</w:t>
      </w:r>
      <w:r w:rsidR="004914EF" w:rsidRPr="0050310A">
        <w:rPr>
          <w:rFonts w:asciiTheme="minorBidi" w:hAnsiTheme="minorBidi"/>
          <w:spacing w:val="2"/>
        </w:rPr>
        <w:t xml:space="preserve"> </w:t>
      </w:r>
      <w:r w:rsidR="004914EF" w:rsidRPr="0050310A">
        <w:rPr>
          <w:rFonts w:asciiTheme="minorBidi" w:hAnsiTheme="minorBidi"/>
          <w:spacing w:val="-1"/>
        </w:rPr>
        <w:t>formed.</w:t>
      </w:r>
      <w:r w:rsidR="004914EF" w:rsidRPr="0050310A">
        <w:rPr>
          <w:rFonts w:asciiTheme="minorBidi" w:hAnsiTheme="minorBidi"/>
          <w:spacing w:val="3"/>
        </w:rPr>
        <w:t xml:space="preserve"> </w:t>
      </w:r>
      <w:r w:rsidR="004914EF" w:rsidRPr="0050310A">
        <w:rPr>
          <w:rFonts w:asciiTheme="minorBidi" w:hAnsiTheme="minorBidi"/>
        </w:rPr>
        <w:t>This</w:t>
      </w:r>
      <w:r w:rsidR="004914EF" w:rsidRPr="0050310A">
        <w:rPr>
          <w:rFonts w:asciiTheme="minorBidi" w:hAnsiTheme="minorBidi"/>
          <w:spacing w:val="1"/>
        </w:rPr>
        <w:t xml:space="preserve"> </w:t>
      </w:r>
      <w:r w:rsidR="004914EF" w:rsidRPr="0050310A">
        <w:rPr>
          <w:rFonts w:asciiTheme="minorBidi" w:hAnsiTheme="minorBidi"/>
        </w:rPr>
        <w:t>led</w:t>
      </w:r>
      <w:r w:rsidR="004914EF" w:rsidRPr="0050310A">
        <w:rPr>
          <w:rFonts w:asciiTheme="minorBidi" w:hAnsiTheme="minorBidi"/>
          <w:spacing w:val="1"/>
        </w:rPr>
        <w:t xml:space="preserve"> </w:t>
      </w:r>
      <w:r w:rsidR="004914EF" w:rsidRPr="0050310A">
        <w:rPr>
          <w:rFonts w:asciiTheme="minorBidi" w:hAnsiTheme="minorBidi"/>
        </w:rPr>
        <w:t>to</w:t>
      </w:r>
      <w:r w:rsidR="004914EF" w:rsidRPr="0050310A">
        <w:rPr>
          <w:rFonts w:asciiTheme="minorBidi" w:hAnsiTheme="minorBidi"/>
          <w:spacing w:val="2"/>
        </w:rPr>
        <w:t xml:space="preserve"> </w:t>
      </w:r>
      <w:r w:rsidR="004914EF" w:rsidRPr="0050310A">
        <w:rPr>
          <w:rFonts w:asciiTheme="minorBidi" w:hAnsiTheme="minorBidi"/>
        </w:rPr>
        <w:t>the</w:t>
      </w:r>
      <w:r w:rsidR="004914EF" w:rsidRPr="0050310A">
        <w:rPr>
          <w:rFonts w:asciiTheme="minorBidi" w:hAnsiTheme="minorBidi"/>
          <w:spacing w:val="2"/>
        </w:rPr>
        <w:t xml:space="preserve"> </w:t>
      </w:r>
      <w:r w:rsidR="004914EF" w:rsidRPr="0050310A">
        <w:rPr>
          <w:rFonts w:asciiTheme="minorBidi" w:hAnsiTheme="minorBidi"/>
          <w:spacing w:val="-1"/>
        </w:rPr>
        <w:t>hypothesis</w:t>
      </w:r>
      <w:r w:rsidR="004914EF" w:rsidRPr="0050310A">
        <w:rPr>
          <w:rFonts w:asciiTheme="minorBidi" w:hAnsiTheme="minorBidi"/>
          <w:spacing w:val="69"/>
          <w:w w:val="99"/>
        </w:rPr>
        <w:t xml:space="preserve"> </w:t>
      </w:r>
      <w:r w:rsidR="004914EF" w:rsidRPr="0050310A">
        <w:rPr>
          <w:rFonts w:asciiTheme="minorBidi" w:hAnsiTheme="minorBidi"/>
        </w:rPr>
        <w:t>that</w:t>
      </w:r>
      <w:r w:rsidR="004914EF" w:rsidRPr="0050310A">
        <w:rPr>
          <w:rFonts w:asciiTheme="minorBidi" w:hAnsiTheme="minorBidi"/>
          <w:spacing w:val="27"/>
        </w:rPr>
        <w:t xml:space="preserve"> </w:t>
      </w:r>
      <w:r w:rsidR="004914EF" w:rsidRPr="0050310A">
        <w:rPr>
          <w:rFonts w:asciiTheme="minorBidi" w:hAnsiTheme="minorBidi"/>
          <w:spacing w:val="-1"/>
        </w:rPr>
        <w:t>CLR</w:t>
      </w:r>
      <w:r w:rsidR="004914EF" w:rsidRPr="0050310A">
        <w:rPr>
          <w:rFonts w:asciiTheme="minorBidi" w:hAnsiTheme="minorBidi"/>
          <w:spacing w:val="28"/>
        </w:rPr>
        <w:t xml:space="preserve"> </w:t>
      </w:r>
      <w:r w:rsidR="004914EF" w:rsidRPr="0050310A">
        <w:rPr>
          <w:rFonts w:asciiTheme="minorBidi" w:hAnsiTheme="minorBidi"/>
          <w:spacing w:val="-1"/>
        </w:rPr>
        <w:t>needs</w:t>
      </w:r>
      <w:r w:rsidR="004914EF" w:rsidRPr="0050310A">
        <w:rPr>
          <w:rFonts w:asciiTheme="minorBidi" w:hAnsiTheme="minorBidi"/>
          <w:spacing w:val="30"/>
        </w:rPr>
        <w:t xml:space="preserve"> </w:t>
      </w:r>
      <w:r w:rsidR="004914EF" w:rsidRPr="0050310A">
        <w:rPr>
          <w:rFonts w:asciiTheme="minorBidi" w:hAnsiTheme="minorBidi"/>
        </w:rPr>
        <w:t>a</w:t>
      </w:r>
      <w:r w:rsidR="004914EF" w:rsidRPr="0050310A">
        <w:rPr>
          <w:rFonts w:asciiTheme="minorBidi" w:hAnsiTheme="minorBidi"/>
          <w:spacing w:val="28"/>
        </w:rPr>
        <w:t xml:space="preserve"> </w:t>
      </w:r>
      <w:r w:rsidR="004914EF" w:rsidRPr="0050310A">
        <w:rPr>
          <w:rFonts w:asciiTheme="minorBidi" w:hAnsiTheme="minorBidi"/>
          <w:spacing w:val="-1"/>
        </w:rPr>
        <w:t>co</w:t>
      </w:r>
      <w:r w:rsidR="004914EF" w:rsidRPr="0050310A">
        <w:rPr>
          <w:rFonts w:asciiTheme="minorBidi" w:hAnsiTheme="minorBidi"/>
          <w:spacing w:val="27"/>
        </w:rPr>
        <w:t>-</w:t>
      </w:r>
      <w:r w:rsidR="004914EF" w:rsidRPr="0050310A">
        <w:rPr>
          <w:rFonts w:asciiTheme="minorBidi" w:hAnsiTheme="minorBidi"/>
        </w:rPr>
        <w:t>factor</w:t>
      </w:r>
      <w:r w:rsidR="004914EF" w:rsidRPr="0050310A">
        <w:rPr>
          <w:rFonts w:asciiTheme="minorBidi" w:hAnsiTheme="minorBidi"/>
          <w:spacing w:val="27"/>
        </w:rPr>
        <w:t xml:space="preserve"> </w:t>
      </w:r>
      <w:r w:rsidR="004914EF" w:rsidRPr="0050310A">
        <w:rPr>
          <w:rFonts w:asciiTheme="minorBidi" w:hAnsiTheme="minorBidi"/>
        </w:rPr>
        <w:t>in</w:t>
      </w:r>
      <w:r w:rsidR="004914EF" w:rsidRPr="0050310A">
        <w:rPr>
          <w:rFonts w:asciiTheme="minorBidi" w:hAnsiTheme="minorBidi"/>
          <w:spacing w:val="29"/>
        </w:rPr>
        <w:t xml:space="preserve"> </w:t>
      </w:r>
      <w:r w:rsidR="004914EF" w:rsidRPr="0050310A">
        <w:rPr>
          <w:rFonts w:asciiTheme="minorBidi" w:hAnsiTheme="minorBidi"/>
          <w:spacing w:val="-1"/>
        </w:rPr>
        <w:t>order</w:t>
      </w:r>
      <w:r w:rsidR="004914EF" w:rsidRPr="0050310A">
        <w:rPr>
          <w:rFonts w:asciiTheme="minorBidi" w:hAnsiTheme="minorBidi"/>
          <w:spacing w:val="27"/>
        </w:rPr>
        <w:t xml:space="preserve"> </w:t>
      </w:r>
      <w:r w:rsidR="004914EF" w:rsidRPr="0050310A">
        <w:rPr>
          <w:rFonts w:asciiTheme="minorBidi" w:hAnsiTheme="minorBidi"/>
        </w:rPr>
        <w:t>to</w:t>
      </w:r>
      <w:r w:rsidR="004914EF" w:rsidRPr="0050310A">
        <w:rPr>
          <w:rFonts w:asciiTheme="minorBidi" w:hAnsiTheme="minorBidi"/>
          <w:spacing w:val="28"/>
        </w:rPr>
        <w:t xml:space="preserve"> </w:t>
      </w:r>
      <w:r w:rsidR="004914EF" w:rsidRPr="0050310A">
        <w:rPr>
          <w:rFonts w:asciiTheme="minorBidi" w:hAnsiTheme="minorBidi"/>
        </w:rPr>
        <w:t>be</w:t>
      </w:r>
      <w:r w:rsidR="004914EF" w:rsidRPr="0050310A">
        <w:rPr>
          <w:rFonts w:asciiTheme="minorBidi" w:hAnsiTheme="minorBidi"/>
          <w:spacing w:val="28"/>
        </w:rPr>
        <w:t xml:space="preserve"> </w:t>
      </w:r>
      <w:r w:rsidR="004914EF" w:rsidRPr="0050310A">
        <w:rPr>
          <w:rFonts w:asciiTheme="minorBidi" w:hAnsiTheme="minorBidi"/>
          <w:spacing w:val="-1"/>
        </w:rPr>
        <w:t>expressed</w:t>
      </w:r>
      <w:r w:rsidR="004914EF" w:rsidRPr="0050310A">
        <w:rPr>
          <w:rFonts w:asciiTheme="minorBidi" w:hAnsiTheme="minorBidi"/>
          <w:spacing w:val="27"/>
        </w:rPr>
        <w:t xml:space="preserve"> </w:t>
      </w:r>
      <w:r w:rsidR="004914EF" w:rsidRPr="0050310A">
        <w:rPr>
          <w:rFonts w:asciiTheme="minorBidi" w:hAnsiTheme="minorBidi"/>
        </w:rPr>
        <w:t>on</w:t>
      </w:r>
      <w:r w:rsidR="004914EF" w:rsidRPr="0050310A">
        <w:rPr>
          <w:rFonts w:asciiTheme="minorBidi" w:hAnsiTheme="minorBidi"/>
          <w:spacing w:val="27"/>
        </w:rPr>
        <w:t xml:space="preserve"> </w:t>
      </w:r>
      <w:r w:rsidR="004914EF" w:rsidRPr="0050310A">
        <w:rPr>
          <w:rFonts w:asciiTheme="minorBidi" w:hAnsiTheme="minorBidi"/>
        </w:rPr>
        <w:t>the</w:t>
      </w:r>
      <w:r w:rsidR="004914EF" w:rsidRPr="0050310A">
        <w:rPr>
          <w:rFonts w:asciiTheme="minorBidi" w:hAnsiTheme="minorBidi"/>
          <w:spacing w:val="27"/>
        </w:rPr>
        <w:t xml:space="preserve"> </w:t>
      </w:r>
      <w:r w:rsidR="004914EF" w:rsidRPr="0050310A">
        <w:rPr>
          <w:rFonts w:asciiTheme="minorBidi" w:hAnsiTheme="minorBidi"/>
          <w:spacing w:val="-1"/>
        </w:rPr>
        <w:t>cell</w:t>
      </w:r>
      <w:r w:rsidR="004914EF" w:rsidRPr="0050310A">
        <w:rPr>
          <w:rFonts w:asciiTheme="minorBidi" w:hAnsiTheme="minorBidi"/>
          <w:spacing w:val="29"/>
        </w:rPr>
        <w:t xml:space="preserve"> </w:t>
      </w:r>
      <w:r w:rsidR="004914EF" w:rsidRPr="0050310A">
        <w:rPr>
          <w:rFonts w:asciiTheme="minorBidi" w:hAnsiTheme="minorBidi"/>
          <w:spacing w:val="-1"/>
        </w:rPr>
        <w:t>surface</w:t>
      </w:r>
      <w:r>
        <w:rPr>
          <w:rFonts w:asciiTheme="minorBidi" w:hAnsiTheme="minorBidi"/>
          <w:spacing w:val="-1"/>
        </w:rPr>
        <w:t xml:space="preserve"> </w:t>
      </w:r>
      <w:r>
        <w:rPr>
          <w:rFonts w:asciiTheme="minorBidi" w:hAnsiTheme="minorBidi"/>
          <w:spacing w:val="-1"/>
        </w:rPr>
        <w:fldChar w:fldCharType="begin">
          <w:fldData xml:space="preserve">PEVuZE5vdGU+PENpdGU+PEF1dGhvcj5NY0xhdGNoaWU8L0F1dGhvcj48WWVhcj4xOTk4PC9ZZWFy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PEVuZE5vdGU+PENpdGU+PEF1dGhvcj5NY0xhdGNoaWU8L0F1dGhvcj48WWVhcj4xOTk4PC9ZZWFy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7B34E7">
        <w:rPr>
          <w:rFonts w:asciiTheme="minorBidi" w:hAnsiTheme="minorBidi"/>
          <w:noProof/>
          <w:spacing w:val="-1"/>
        </w:rPr>
        <w:t>(</w:t>
      </w:r>
      <w:hyperlink w:anchor="_ENREF_159" w:tooltip="McLatchie, 1998 #134" w:history="1">
        <w:r w:rsidR="00371EE5">
          <w:rPr>
            <w:rFonts w:asciiTheme="minorBidi" w:hAnsiTheme="minorBidi"/>
            <w:noProof/>
            <w:spacing w:val="-1"/>
          </w:rPr>
          <w:t>McLatchie</w:t>
        </w:r>
        <w:r w:rsidR="00371EE5" w:rsidRPr="007B34E7">
          <w:rPr>
            <w:rFonts w:asciiTheme="minorBidi" w:hAnsiTheme="minorBidi"/>
            <w:i/>
            <w:noProof/>
            <w:spacing w:val="-1"/>
          </w:rPr>
          <w:t xml:space="preserve"> et al.</w:t>
        </w:r>
        <w:r w:rsidR="00371EE5">
          <w:rPr>
            <w:rFonts w:asciiTheme="minorBidi" w:hAnsiTheme="minorBidi"/>
            <w:noProof/>
            <w:spacing w:val="-1"/>
          </w:rPr>
          <w:t>, 1998</w:t>
        </w:r>
      </w:hyperlink>
      <w:r w:rsidR="007B34E7">
        <w:rPr>
          <w:rFonts w:asciiTheme="minorBidi" w:hAnsiTheme="minorBidi"/>
          <w:noProof/>
          <w:spacing w:val="-1"/>
        </w:rPr>
        <w:t>)</w:t>
      </w:r>
      <w:r>
        <w:rPr>
          <w:rFonts w:asciiTheme="minorBidi" w:hAnsiTheme="minorBidi"/>
          <w:spacing w:val="-1"/>
        </w:rPr>
        <w:fldChar w:fldCharType="end"/>
      </w:r>
      <w:r>
        <w:rPr>
          <w:rFonts w:asciiTheme="minorBidi" w:hAnsiTheme="minorBidi"/>
          <w:spacing w:val="35"/>
        </w:rPr>
        <w:t>.</w:t>
      </w:r>
    </w:p>
    <w:p w14:paraId="4B5A68F5" w14:textId="70EF87C8" w:rsidR="0098232C" w:rsidRPr="0050310A" w:rsidRDefault="008A1C3F" w:rsidP="0098232C">
      <w:pPr>
        <w:pStyle w:val="BodyText"/>
        <w:spacing w:before="143" w:line="480" w:lineRule="auto"/>
        <w:ind w:right="135"/>
        <w:jc w:val="both"/>
        <w:rPr>
          <w:rFonts w:asciiTheme="minorBidi" w:hAnsiTheme="minorBidi"/>
        </w:rPr>
      </w:pPr>
      <w:r>
        <w:rPr>
          <w:rFonts w:asciiTheme="minorBidi" w:hAnsiTheme="minorBidi"/>
          <w:noProof/>
          <w:lang w:val="en-US"/>
        </w:rPr>
        <w:drawing>
          <wp:inline distT="0" distB="0" distL="0" distR="0" wp14:anchorId="3038E48A" wp14:editId="5C4DA408">
            <wp:extent cx="5402580" cy="3091180"/>
            <wp:effectExtent l="0" t="0" r="7620" b="762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is 1.jpg"/>
                    <pic:cNvPicPr/>
                  </pic:nvPicPr>
                  <pic:blipFill>
                    <a:blip r:embed="rId24">
                      <a:extLst>
                        <a:ext uri="{28A0092B-C50C-407E-A947-70E740481C1C}">
                          <a14:useLocalDpi xmlns:a14="http://schemas.microsoft.com/office/drawing/2010/main" val="0"/>
                        </a:ext>
                      </a:extLst>
                    </a:blip>
                    <a:stretch>
                      <a:fillRect/>
                    </a:stretch>
                  </pic:blipFill>
                  <pic:spPr>
                    <a:xfrm>
                      <a:off x="0" y="0"/>
                      <a:ext cx="5402580" cy="3091180"/>
                    </a:xfrm>
                    <a:prstGeom prst="rect">
                      <a:avLst/>
                    </a:prstGeom>
                  </pic:spPr>
                </pic:pic>
              </a:graphicData>
            </a:graphic>
          </wp:inline>
        </w:drawing>
      </w:r>
    </w:p>
    <w:bookmarkStart w:id="22" w:name="_Toc320058454"/>
    <w:bookmarkStart w:id="23" w:name="_Toc320059519"/>
    <w:bookmarkStart w:id="24" w:name="_Toc320065263"/>
    <w:bookmarkStart w:id="25" w:name="_Toc320110879"/>
    <w:p w14:paraId="667959BD" w14:textId="77777777" w:rsidR="00DC789C" w:rsidRDefault="00DC789C" w:rsidP="007B34E7">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25824" behindDoc="0" locked="0" layoutInCell="1" allowOverlap="1" wp14:anchorId="2A0FFF69" wp14:editId="42C61638">
                <wp:simplePos x="0" y="0"/>
                <wp:positionH relativeFrom="column">
                  <wp:posOffset>19685</wp:posOffset>
                </wp:positionH>
                <wp:positionV relativeFrom="paragraph">
                  <wp:posOffset>115570</wp:posOffset>
                </wp:positionV>
                <wp:extent cx="5486400" cy="9525"/>
                <wp:effectExtent l="0" t="0" r="19050" b="28575"/>
                <wp:wrapNone/>
                <wp:docPr id="178" name="Straight Connector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8"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55pt,9.1pt" to="433.5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il8gEAANYDAAAOAAAAZHJzL2Uyb0RvYy54bWysU01v2zAMvQ/YfxB0X+wETdc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">
                <o:lock v:ext="edit" shapetype="f"/>
              </v:line>
            </w:pict>
          </mc:Fallback>
        </mc:AlternateContent>
      </w:r>
    </w:p>
    <w:p w14:paraId="5874A696" w14:textId="49A793FD" w:rsidR="0098232C" w:rsidRPr="00316DE7" w:rsidRDefault="003649F8" w:rsidP="00B937F2">
      <w:pPr>
        <w:jc w:val="both"/>
        <w:rPr>
          <w:rFonts w:asciiTheme="minorBidi" w:hAnsiTheme="minorBidi"/>
        </w:rPr>
      </w:pPr>
      <w:r>
        <w:rPr>
          <w:rFonts w:asciiTheme="minorBidi" w:hAnsiTheme="minorBidi"/>
          <w:b/>
          <w:bCs/>
        </w:rPr>
        <w:t>Figure</w:t>
      </w:r>
      <w:r w:rsidR="00200E9F">
        <w:rPr>
          <w:rFonts w:asciiTheme="minorBidi" w:hAnsiTheme="minorBidi"/>
          <w:b/>
          <w:bCs/>
        </w:rPr>
        <w:t xml:space="preserve"> </w:t>
      </w:r>
      <w:r w:rsidR="00B937F2">
        <w:rPr>
          <w:rFonts w:asciiTheme="minorBidi" w:hAnsiTheme="minorBidi"/>
          <w:b/>
          <w:bCs/>
        </w:rPr>
        <w:t>1.</w:t>
      </w:r>
      <w:r w:rsidR="008E0053">
        <w:rPr>
          <w:rFonts w:asciiTheme="minorBidi" w:hAnsiTheme="minorBidi"/>
          <w:b/>
          <w:bCs/>
        </w:rPr>
        <w:t>9</w:t>
      </w:r>
      <w:r w:rsidR="00104524" w:rsidRPr="00104524">
        <w:rPr>
          <w:rFonts w:asciiTheme="minorBidi" w:hAnsiTheme="minorBidi"/>
          <w:b/>
          <w:bCs/>
        </w:rPr>
        <w:t xml:space="preserve">: </w:t>
      </w:r>
      <w:r w:rsidR="0098232C" w:rsidRPr="00316DE7">
        <w:rPr>
          <w:rFonts w:asciiTheme="minorBidi" w:hAnsiTheme="minorBidi"/>
          <w:b/>
          <w:bCs/>
        </w:rPr>
        <w:t xml:space="preserve">The interaction </w:t>
      </w:r>
      <w:r w:rsidR="00316DE7" w:rsidRPr="00316DE7">
        <w:rPr>
          <w:rFonts w:asciiTheme="minorBidi" w:hAnsiTheme="minorBidi"/>
          <w:b/>
          <w:bCs/>
        </w:rPr>
        <w:t xml:space="preserve">between </w:t>
      </w:r>
      <w:r w:rsidR="0098232C" w:rsidRPr="00316DE7">
        <w:rPr>
          <w:rFonts w:asciiTheme="minorBidi" w:hAnsiTheme="minorBidi"/>
          <w:b/>
          <w:bCs/>
        </w:rPr>
        <w:t>RAMPs and CLR</w:t>
      </w:r>
      <w:r w:rsidR="00D533CC">
        <w:rPr>
          <w:rFonts w:asciiTheme="minorBidi" w:hAnsiTheme="minorBidi"/>
          <w:b/>
          <w:bCs/>
        </w:rPr>
        <w:t>.</w:t>
      </w:r>
      <w:r w:rsidR="0098232C" w:rsidRPr="00316DE7">
        <w:rPr>
          <w:rFonts w:asciiTheme="minorBidi" w:hAnsiTheme="minorBidi"/>
        </w:rPr>
        <w:t xml:space="preserve"> RAMP1+CLR generate</w:t>
      </w:r>
      <w:r w:rsidR="0075721D">
        <w:rPr>
          <w:rFonts w:asciiTheme="minorBidi" w:hAnsiTheme="minorBidi"/>
        </w:rPr>
        <w:t>s</w:t>
      </w:r>
      <w:r w:rsidR="0098232C" w:rsidRPr="00316DE7">
        <w:rPr>
          <w:rFonts w:asciiTheme="minorBidi" w:hAnsiTheme="minorBidi"/>
        </w:rPr>
        <w:t xml:space="preserve"> CGRP receptors, RAMP2+CLR generates AM1 receptors and RAMP3+ CLR generates AM2 receptors. </w:t>
      </w:r>
      <w:r w:rsidR="0098232C" w:rsidRPr="00316DE7">
        <w:rPr>
          <w:rFonts w:asciiTheme="minorBidi" w:hAnsiTheme="minorBidi"/>
          <w:spacing w:val="-3"/>
        </w:rPr>
        <w:t xml:space="preserve">Picture drawn by </w:t>
      </w:r>
      <w:r w:rsidR="0075721D">
        <w:rPr>
          <w:rFonts w:asciiTheme="minorBidi" w:hAnsiTheme="minorBidi"/>
          <w:spacing w:val="-3"/>
        </w:rPr>
        <w:t>the author</w:t>
      </w:r>
      <w:r w:rsidR="0098232C" w:rsidRPr="00316DE7">
        <w:rPr>
          <w:rFonts w:asciiTheme="minorBidi" w:hAnsiTheme="minorBidi"/>
          <w:spacing w:val="-3"/>
        </w:rPr>
        <w:t xml:space="preserve">, </w:t>
      </w:r>
      <w:r w:rsidR="0098232C" w:rsidRPr="00316DE7">
        <w:rPr>
          <w:rFonts w:asciiTheme="minorBidi" w:hAnsiTheme="minorBidi"/>
        </w:rPr>
        <w:t xml:space="preserve">adapted from </w:t>
      </w:r>
      <w:r w:rsidR="0098232C" w:rsidRPr="00316DE7">
        <w:rPr>
          <w:rFonts w:asciiTheme="minorBidi" w:hAnsiTheme="minorBidi"/>
        </w:rPr>
        <w:fldChar w:fldCharType="begin">
          <w:fldData xml:space="preserve">PEVuZE5vdGU+PENpdGU+PEF1dGhvcj5CcmFpbjwvQXV0aG9yPjxZZWFyPjIwMDQ8L1llYXI+PFJl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</w:fldData>
        </w:fldChar>
      </w:r>
      <w:r w:rsidR="007B34E7">
        <w:rPr>
          <w:rFonts w:asciiTheme="minorBidi" w:hAnsiTheme="minorBidi"/>
        </w:rPr>
        <w:instrText xml:space="preserve"> ADDIN EN.CITE </w:instrText>
      </w:r>
      <w:r w:rsidR="007B34E7">
        <w:rPr>
          <w:rFonts w:asciiTheme="minorBidi" w:hAnsiTheme="minorBidi"/>
        </w:rPr>
        <w:fldChar w:fldCharType="begin">
          <w:fldData xml:space="preserve">PEVuZE5vdGU+PENpdGU+PEF1dGhvcj5CcmFpbjwvQXV0aG9yPjxZZWFyPjIwMDQ8L1llYXI+PFJl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</w:fldData>
        </w:fldChar>
      </w:r>
      <w:r w:rsidR="007B34E7">
        <w:rPr>
          <w:rFonts w:asciiTheme="minorBidi" w:hAnsiTheme="minorBidi"/>
        </w:rPr>
        <w:instrText xml:space="preserve"> ADDIN EN.CITE.DATA </w:instrText>
      </w:r>
      <w:r w:rsidR="007B34E7">
        <w:rPr>
          <w:rFonts w:asciiTheme="minorBidi" w:hAnsiTheme="minorBidi"/>
        </w:rPr>
      </w:r>
      <w:r w:rsidR="007B34E7">
        <w:rPr>
          <w:rFonts w:asciiTheme="minorBidi" w:hAnsiTheme="minorBidi"/>
        </w:rPr>
        <w:fldChar w:fldCharType="end"/>
      </w:r>
      <w:r w:rsidR="0098232C" w:rsidRPr="00316DE7">
        <w:rPr>
          <w:rFonts w:asciiTheme="minorBidi" w:hAnsiTheme="minorBidi"/>
        </w:rPr>
      </w:r>
      <w:r w:rsidR="0098232C" w:rsidRPr="00316DE7">
        <w:rPr>
          <w:rFonts w:asciiTheme="minorBidi" w:hAnsiTheme="minorBidi"/>
        </w:rPr>
        <w:fldChar w:fldCharType="separate"/>
      </w:r>
      <w:r w:rsidR="000E2972">
        <w:rPr>
          <w:rFonts w:asciiTheme="minorBidi" w:hAnsiTheme="minorBidi"/>
          <w:noProof/>
        </w:rPr>
        <w:t>(</w:t>
      </w:r>
      <w:hyperlink w:anchor="_ENREF_24" w:tooltip="Brain, 2004 #63" w:history="1">
        <w:r w:rsidR="00371EE5">
          <w:rPr>
            <w:rFonts w:asciiTheme="minorBidi" w:hAnsiTheme="minorBidi"/>
            <w:noProof/>
          </w:rPr>
          <w:t>Brain and Grant, 2004</w:t>
        </w:r>
      </w:hyperlink>
      <w:r w:rsidR="000E2972">
        <w:rPr>
          <w:rFonts w:asciiTheme="minorBidi" w:hAnsiTheme="minorBidi"/>
          <w:noProof/>
        </w:rPr>
        <w:t>)</w:t>
      </w:r>
      <w:r w:rsidR="0098232C" w:rsidRPr="00316DE7">
        <w:rPr>
          <w:rFonts w:asciiTheme="minorBidi" w:hAnsiTheme="minorBidi"/>
        </w:rPr>
        <w:fldChar w:fldCharType="end"/>
      </w:r>
      <w:r w:rsidR="0098232C" w:rsidRPr="00316DE7">
        <w:rPr>
          <w:rFonts w:asciiTheme="minorBidi" w:hAnsiTheme="minorBidi"/>
        </w:rPr>
        <w:t>.</w:t>
      </w:r>
      <w:bookmarkEnd w:id="22"/>
      <w:bookmarkEnd w:id="23"/>
      <w:bookmarkEnd w:id="24"/>
      <w:bookmarkEnd w:id="25"/>
      <w:r w:rsidR="0098232C" w:rsidRPr="00316DE7">
        <w:rPr>
          <w:rFonts w:asciiTheme="minorBidi" w:hAnsiTheme="minorBidi"/>
        </w:rPr>
        <w:t xml:space="preserve">    </w:t>
      </w:r>
    </w:p>
    <w:p w14:paraId="0E27BD29" w14:textId="77777777" w:rsidR="0098232C" w:rsidRPr="004D27B3" w:rsidRDefault="0098232C" w:rsidP="00690858">
      <w:pPr>
        <w:pStyle w:val="Heading2"/>
        <w:keepNext w:val="0"/>
        <w:keepLines w:val="0"/>
        <w:widowControl w:val="0"/>
        <w:numPr>
          <w:ilvl w:val="2"/>
          <w:numId w:val="1"/>
        </w:numPr>
        <w:spacing w:before="0" w:line="480" w:lineRule="auto"/>
        <w:rPr>
          <w:rFonts w:asciiTheme="minorBidi" w:hAnsiTheme="minorBidi"/>
          <w:color w:val="auto"/>
          <w:sz w:val="24"/>
          <w:szCs w:val="24"/>
        </w:rPr>
      </w:pPr>
      <w:bookmarkStart w:id="26" w:name="_Toc309866155"/>
      <w:r w:rsidRPr="004D27B3">
        <w:rPr>
          <w:rFonts w:asciiTheme="minorBidi" w:hAnsiTheme="minorBidi"/>
          <w:color w:val="auto"/>
          <w:sz w:val="24"/>
          <w:szCs w:val="24"/>
        </w:rPr>
        <w:t>RAMPs</w:t>
      </w:r>
      <w:r w:rsidRPr="004D27B3">
        <w:rPr>
          <w:rFonts w:asciiTheme="minorBidi" w:hAnsiTheme="minorBidi"/>
          <w:color w:val="auto"/>
          <w:spacing w:val="-11"/>
          <w:sz w:val="24"/>
          <w:szCs w:val="24"/>
        </w:rPr>
        <w:t xml:space="preserve"> </w:t>
      </w:r>
      <w:r w:rsidRPr="004D27B3">
        <w:rPr>
          <w:rFonts w:asciiTheme="minorBidi" w:hAnsiTheme="minorBidi"/>
          <w:color w:val="auto"/>
          <w:sz w:val="24"/>
          <w:szCs w:val="24"/>
        </w:rPr>
        <w:t>structure</w:t>
      </w:r>
      <w:bookmarkEnd w:id="26"/>
    </w:p>
    <w:p w14:paraId="25907A41" w14:textId="7A12E876" w:rsidR="0098232C" w:rsidRPr="0050310A" w:rsidRDefault="0098232C" w:rsidP="00652709">
      <w:pPr>
        <w:pStyle w:val="BodyText"/>
        <w:spacing w:before="132" w:line="480" w:lineRule="auto"/>
        <w:ind w:left="0" w:right="135" w:firstLine="851"/>
        <w:jc w:val="both"/>
        <w:rPr>
          <w:rFonts w:asciiTheme="minorBidi" w:hAnsiTheme="minorBidi"/>
        </w:rPr>
      </w:pPr>
      <w:r w:rsidRPr="0050310A">
        <w:rPr>
          <w:rFonts w:asciiTheme="minorBidi" w:hAnsiTheme="minorBidi"/>
          <w:spacing w:val="-1"/>
        </w:rPr>
        <w:t>RAMPs</w:t>
      </w:r>
      <w:r w:rsidRPr="0050310A">
        <w:rPr>
          <w:rFonts w:asciiTheme="minorBidi" w:hAnsiTheme="minorBidi"/>
          <w:spacing w:val="4"/>
        </w:rPr>
        <w:t xml:space="preserve"> </w:t>
      </w:r>
      <w:r w:rsidRPr="0050310A">
        <w:rPr>
          <w:rFonts w:asciiTheme="minorBidi" w:hAnsiTheme="minorBidi"/>
          <w:spacing w:val="-1"/>
        </w:rPr>
        <w:t>share</w:t>
      </w:r>
      <w:r w:rsidRPr="0050310A">
        <w:rPr>
          <w:rFonts w:asciiTheme="minorBidi" w:hAnsiTheme="minorBidi"/>
          <w:spacing w:val="4"/>
        </w:rPr>
        <w:t xml:space="preserve"> </w:t>
      </w:r>
      <w:r w:rsidR="0075721D">
        <w:rPr>
          <w:rFonts w:asciiTheme="minorBidi" w:hAnsiTheme="minorBidi"/>
          <w:spacing w:val="4"/>
        </w:rPr>
        <w:t xml:space="preserve">a </w:t>
      </w:r>
      <w:r w:rsidRPr="0050310A">
        <w:rPr>
          <w:rFonts w:asciiTheme="minorBidi" w:hAnsiTheme="minorBidi"/>
          <w:spacing w:val="-1"/>
        </w:rPr>
        <w:t>common</w:t>
      </w:r>
      <w:r w:rsidRPr="0050310A">
        <w:rPr>
          <w:rFonts w:asciiTheme="minorBidi" w:hAnsiTheme="minorBidi"/>
          <w:spacing w:val="3"/>
        </w:rPr>
        <w:t xml:space="preserve"> </w:t>
      </w:r>
      <w:r w:rsidRPr="0050310A">
        <w:rPr>
          <w:rFonts w:asciiTheme="minorBidi" w:hAnsiTheme="minorBidi"/>
          <w:spacing w:val="-1"/>
        </w:rPr>
        <w:t>structure</w:t>
      </w:r>
      <w:r w:rsidRPr="0050310A">
        <w:rPr>
          <w:rFonts w:asciiTheme="minorBidi" w:hAnsiTheme="minorBidi"/>
          <w:spacing w:val="3"/>
        </w:rPr>
        <w:t xml:space="preserve"> </w:t>
      </w:r>
      <w:r w:rsidRPr="0050310A">
        <w:rPr>
          <w:rFonts w:asciiTheme="minorBidi" w:hAnsiTheme="minorBidi"/>
          <w:spacing w:val="-1"/>
        </w:rPr>
        <w:t>consisting</w:t>
      </w:r>
      <w:r w:rsidRPr="0050310A">
        <w:rPr>
          <w:rFonts w:asciiTheme="minorBidi" w:hAnsiTheme="minorBidi"/>
          <w:spacing w:val="2"/>
        </w:rPr>
        <w:t xml:space="preserve"> </w:t>
      </w:r>
      <w:r w:rsidRPr="0050310A">
        <w:rPr>
          <w:rFonts w:asciiTheme="minorBidi" w:hAnsiTheme="minorBidi"/>
          <w:spacing w:val="1"/>
        </w:rPr>
        <w:t>of</w:t>
      </w:r>
      <w:r w:rsidRPr="0050310A">
        <w:rPr>
          <w:rFonts w:asciiTheme="minorBidi" w:hAnsiTheme="minorBidi"/>
          <w:spacing w:val="3"/>
        </w:rPr>
        <w:t xml:space="preserve"> </w:t>
      </w:r>
      <w:r w:rsidRPr="0050310A">
        <w:rPr>
          <w:rFonts w:asciiTheme="minorBidi" w:hAnsiTheme="minorBidi"/>
        </w:rPr>
        <w:t>a</w:t>
      </w:r>
      <w:r w:rsidRPr="0050310A">
        <w:rPr>
          <w:rFonts w:asciiTheme="minorBidi" w:hAnsiTheme="minorBidi"/>
          <w:spacing w:val="4"/>
        </w:rPr>
        <w:t xml:space="preserve"> </w:t>
      </w:r>
      <w:r w:rsidRPr="0050310A">
        <w:rPr>
          <w:rFonts w:asciiTheme="minorBidi" w:hAnsiTheme="minorBidi"/>
          <w:spacing w:val="-1"/>
        </w:rPr>
        <w:t>short</w:t>
      </w:r>
      <w:r w:rsidRPr="0050310A">
        <w:rPr>
          <w:rFonts w:asciiTheme="minorBidi" w:hAnsiTheme="minorBidi"/>
          <w:spacing w:val="5"/>
        </w:rPr>
        <w:t xml:space="preserve"> </w:t>
      </w:r>
      <w:r w:rsidRPr="0050310A">
        <w:rPr>
          <w:rFonts w:asciiTheme="minorBidi" w:hAnsiTheme="minorBidi"/>
        </w:rPr>
        <w:t>C</w:t>
      </w:r>
      <w:r w:rsidRPr="0050310A">
        <w:rPr>
          <w:rFonts w:asciiTheme="minorBidi" w:hAnsiTheme="minorBidi"/>
          <w:spacing w:val="4"/>
        </w:rPr>
        <w:t xml:space="preserve"> </w:t>
      </w:r>
      <w:r w:rsidRPr="0050310A">
        <w:rPr>
          <w:rFonts w:asciiTheme="minorBidi" w:hAnsiTheme="minorBidi"/>
          <w:spacing w:val="-1"/>
        </w:rPr>
        <w:t>terminal</w:t>
      </w:r>
      <w:r w:rsidRPr="0050310A">
        <w:rPr>
          <w:rFonts w:asciiTheme="minorBidi" w:hAnsiTheme="minorBidi"/>
          <w:spacing w:val="5"/>
        </w:rPr>
        <w:t xml:space="preserve"> </w:t>
      </w:r>
      <w:r w:rsidRPr="0050310A">
        <w:rPr>
          <w:rFonts w:asciiTheme="minorBidi" w:hAnsiTheme="minorBidi"/>
        </w:rPr>
        <w:t>tail</w:t>
      </w:r>
      <w:r w:rsidRPr="0050310A">
        <w:rPr>
          <w:rFonts w:asciiTheme="minorBidi" w:hAnsiTheme="minorBidi"/>
          <w:spacing w:val="5"/>
        </w:rPr>
        <w:t xml:space="preserve"> </w:t>
      </w:r>
      <w:r w:rsidRPr="0050310A">
        <w:rPr>
          <w:rFonts w:asciiTheme="minorBidi" w:hAnsiTheme="minorBidi"/>
        </w:rPr>
        <w:t>(9</w:t>
      </w:r>
      <w:r w:rsidRPr="0050310A">
        <w:rPr>
          <w:rFonts w:asciiTheme="minorBidi" w:hAnsiTheme="minorBidi"/>
          <w:spacing w:val="3"/>
        </w:rPr>
        <w:t xml:space="preserve"> </w:t>
      </w:r>
      <w:r w:rsidRPr="0050310A">
        <w:rPr>
          <w:rFonts w:asciiTheme="minorBidi" w:hAnsiTheme="minorBidi"/>
        </w:rPr>
        <w:t>amino</w:t>
      </w:r>
      <w:r w:rsidRPr="0050310A">
        <w:rPr>
          <w:rFonts w:asciiTheme="minorBidi" w:hAnsiTheme="minorBidi"/>
          <w:spacing w:val="4"/>
        </w:rPr>
        <w:t xml:space="preserve"> </w:t>
      </w:r>
      <w:r w:rsidRPr="0050310A">
        <w:rPr>
          <w:rFonts w:asciiTheme="minorBidi" w:hAnsiTheme="minorBidi"/>
          <w:spacing w:val="-1"/>
        </w:rPr>
        <w:t>acid</w:t>
      </w:r>
      <w:r w:rsidR="00C17E8D">
        <w:rPr>
          <w:rFonts w:asciiTheme="minorBidi" w:hAnsiTheme="minorBidi"/>
          <w:spacing w:val="-1"/>
        </w:rPr>
        <w:t>s</w:t>
      </w:r>
      <w:r w:rsidRPr="0050310A">
        <w:rPr>
          <w:rFonts w:asciiTheme="minorBidi" w:hAnsiTheme="minorBidi"/>
          <w:spacing w:val="-1"/>
        </w:rPr>
        <w:t>),</w:t>
      </w:r>
      <w:r w:rsidRPr="0050310A">
        <w:rPr>
          <w:rFonts w:asciiTheme="minorBidi" w:hAnsiTheme="minorBidi"/>
          <w:spacing w:val="4"/>
        </w:rPr>
        <w:t xml:space="preserve"> </w:t>
      </w:r>
      <w:r w:rsidR="0062263B">
        <w:rPr>
          <w:rFonts w:asciiTheme="minorBidi" w:hAnsiTheme="minorBidi"/>
          <w:spacing w:val="4"/>
        </w:rPr>
        <w:t xml:space="preserve">a </w:t>
      </w:r>
      <w:r w:rsidRPr="0050310A">
        <w:rPr>
          <w:rFonts w:asciiTheme="minorBidi" w:hAnsiTheme="minorBidi"/>
          <w:spacing w:val="-1"/>
        </w:rPr>
        <w:t>single</w:t>
      </w:r>
      <w:r w:rsidRPr="0050310A">
        <w:rPr>
          <w:rFonts w:asciiTheme="minorBidi" w:hAnsiTheme="minorBidi"/>
          <w:spacing w:val="3"/>
        </w:rPr>
        <w:t xml:space="preserve"> </w:t>
      </w:r>
      <w:r w:rsidRPr="0050310A">
        <w:rPr>
          <w:rFonts w:asciiTheme="minorBidi" w:hAnsiTheme="minorBidi"/>
        </w:rPr>
        <w:t>α</w:t>
      </w:r>
      <w:r w:rsidRPr="0050310A">
        <w:rPr>
          <w:rFonts w:asciiTheme="minorBidi" w:hAnsiTheme="minorBidi"/>
          <w:spacing w:val="77"/>
        </w:rPr>
        <w:t xml:space="preserve"> </w:t>
      </w:r>
      <w:r w:rsidRPr="0050310A">
        <w:rPr>
          <w:rFonts w:asciiTheme="minorBidi" w:hAnsiTheme="minorBidi"/>
          <w:spacing w:val="-1"/>
        </w:rPr>
        <w:t>helix</w:t>
      </w:r>
      <w:r w:rsidRPr="0050310A">
        <w:rPr>
          <w:rFonts w:asciiTheme="minorBidi" w:hAnsiTheme="minorBidi"/>
          <w:spacing w:val="11"/>
        </w:rPr>
        <w:t xml:space="preserve"> </w:t>
      </w:r>
      <w:r w:rsidRPr="0050310A">
        <w:rPr>
          <w:rFonts w:asciiTheme="minorBidi" w:hAnsiTheme="minorBidi"/>
          <w:spacing w:val="-1"/>
        </w:rPr>
        <w:t>transmembrane</w:t>
      </w:r>
      <w:r w:rsidRPr="0050310A">
        <w:rPr>
          <w:rFonts w:asciiTheme="minorBidi" w:hAnsiTheme="minorBidi"/>
          <w:spacing w:val="8"/>
        </w:rPr>
        <w:t xml:space="preserve"> </w:t>
      </w:r>
      <w:r w:rsidRPr="0050310A">
        <w:rPr>
          <w:rFonts w:asciiTheme="minorBidi" w:hAnsiTheme="minorBidi"/>
        </w:rPr>
        <w:t>domain</w:t>
      </w:r>
      <w:r w:rsidRPr="0050310A">
        <w:rPr>
          <w:rFonts w:asciiTheme="minorBidi" w:hAnsiTheme="minorBidi"/>
          <w:spacing w:val="10"/>
        </w:rPr>
        <w:t xml:space="preserve"> </w:t>
      </w:r>
      <w:r w:rsidRPr="0050310A">
        <w:rPr>
          <w:rFonts w:asciiTheme="minorBidi" w:hAnsiTheme="minorBidi"/>
        </w:rPr>
        <w:t>(22</w:t>
      </w:r>
      <w:r w:rsidRPr="0050310A">
        <w:rPr>
          <w:rFonts w:asciiTheme="minorBidi" w:hAnsiTheme="minorBidi"/>
          <w:spacing w:val="8"/>
        </w:rPr>
        <w:t xml:space="preserve"> </w:t>
      </w:r>
      <w:r w:rsidRPr="0050310A">
        <w:rPr>
          <w:rFonts w:asciiTheme="minorBidi" w:hAnsiTheme="minorBidi"/>
          <w:spacing w:val="-1"/>
        </w:rPr>
        <w:t>amino</w:t>
      </w:r>
      <w:r w:rsidRPr="0050310A">
        <w:rPr>
          <w:rFonts w:asciiTheme="minorBidi" w:hAnsiTheme="minorBidi"/>
          <w:spacing w:val="9"/>
        </w:rPr>
        <w:t xml:space="preserve"> </w:t>
      </w:r>
      <w:r w:rsidRPr="0050310A">
        <w:rPr>
          <w:rFonts w:asciiTheme="minorBidi" w:hAnsiTheme="minorBidi"/>
          <w:spacing w:val="-1"/>
        </w:rPr>
        <w:t>acid</w:t>
      </w:r>
      <w:r w:rsidR="00C17E8D">
        <w:rPr>
          <w:rFonts w:asciiTheme="minorBidi" w:hAnsiTheme="minorBidi"/>
          <w:spacing w:val="-1"/>
        </w:rPr>
        <w:t>s</w:t>
      </w:r>
      <w:r w:rsidRPr="0050310A">
        <w:rPr>
          <w:rFonts w:asciiTheme="minorBidi" w:hAnsiTheme="minorBidi"/>
          <w:spacing w:val="-1"/>
        </w:rPr>
        <w:t>)</w:t>
      </w:r>
      <w:r w:rsidRPr="0050310A">
        <w:rPr>
          <w:rFonts w:asciiTheme="minorBidi" w:hAnsiTheme="minorBidi"/>
          <w:spacing w:val="12"/>
        </w:rPr>
        <w:t xml:space="preserve"> </w:t>
      </w:r>
      <w:r w:rsidRPr="0050310A">
        <w:rPr>
          <w:rFonts w:asciiTheme="minorBidi" w:hAnsiTheme="minorBidi"/>
          <w:spacing w:val="-1"/>
        </w:rPr>
        <w:t>which</w:t>
      </w:r>
      <w:r w:rsidRPr="0050310A">
        <w:rPr>
          <w:rFonts w:asciiTheme="minorBidi" w:hAnsiTheme="minorBidi"/>
          <w:spacing w:val="9"/>
        </w:rPr>
        <w:t xml:space="preserve"> </w:t>
      </w:r>
      <w:r w:rsidRPr="0050310A">
        <w:rPr>
          <w:rFonts w:asciiTheme="minorBidi" w:hAnsiTheme="minorBidi"/>
          <w:spacing w:val="-1"/>
        </w:rPr>
        <w:t>contributes</w:t>
      </w:r>
      <w:r w:rsidRPr="0050310A">
        <w:rPr>
          <w:rFonts w:asciiTheme="minorBidi" w:hAnsiTheme="minorBidi"/>
          <w:spacing w:val="10"/>
        </w:rPr>
        <w:t xml:space="preserve"> </w:t>
      </w:r>
      <w:r w:rsidR="0062263B">
        <w:rPr>
          <w:rFonts w:asciiTheme="minorBidi" w:hAnsiTheme="minorBidi"/>
        </w:rPr>
        <w:t>to</w:t>
      </w:r>
      <w:r w:rsidRPr="0050310A">
        <w:rPr>
          <w:rFonts w:asciiTheme="minorBidi" w:hAnsiTheme="minorBidi"/>
          <w:spacing w:val="9"/>
        </w:rPr>
        <w:t xml:space="preserve"> </w:t>
      </w:r>
      <w:r w:rsidRPr="0050310A">
        <w:rPr>
          <w:rFonts w:asciiTheme="minorBidi" w:hAnsiTheme="minorBidi"/>
        </w:rPr>
        <w:t>the</w:t>
      </w:r>
      <w:r w:rsidRPr="0050310A">
        <w:rPr>
          <w:rFonts w:asciiTheme="minorBidi" w:hAnsiTheme="minorBidi"/>
          <w:spacing w:val="8"/>
        </w:rPr>
        <w:t xml:space="preserve"> </w:t>
      </w:r>
      <w:r w:rsidRPr="0050310A">
        <w:rPr>
          <w:rFonts w:asciiTheme="minorBidi" w:hAnsiTheme="minorBidi"/>
        </w:rPr>
        <w:t>affinity</w:t>
      </w:r>
      <w:r w:rsidRPr="0050310A">
        <w:rPr>
          <w:rFonts w:asciiTheme="minorBidi" w:hAnsiTheme="minorBidi"/>
          <w:spacing w:val="5"/>
        </w:rPr>
        <w:t xml:space="preserve"> </w:t>
      </w:r>
      <w:r w:rsidRPr="0050310A">
        <w:rPr>
          <w:rFonts w:asciiTheme="minorBidi" w:hAnsiTheme="minorBidi"/>
        </w:rPr>
        <w:t>of</w:t>
      </w:r>
      <w:r w:rsidRPr="0050310A">
        <w:rPr>
          <w:rFonts w:asciiTheme="minorBidi" w:hAnsiTheme="minorBidi"/>
          <w:spacing w:val="8"/>
        </w:rPr>
        <w:t xml:space="preserve"> </w:t>
      </w:r>
      <w:r w:rsidRPr="0050310A">
        <w:rPr>
          <w:rFonts w:asciiTheme="minorBidi" w:hAnsiTheme="minorBidi"/>
        </w:rPr>
        <w:t>the</w:t>
      </w:r>
      <w:r w:rsidRPr="0050310A">
        <w:rPr>
          <w:rFonts w:asciiTheme="minorBidi" w:hAnsiTheme="minorBidi"/>
          <w:spacing w:val="73"/>
          <w:w w:val="99"/>
        </w:rPr>
        <w:t xml:space="preserve"> </w:t>
      </w:r>
      <w:r w:rsidRPr="0050310A">
        <w:rPr>
          <w:rFonts w:asciiTheme="minorBidi" w:hAnsiTheme="minorBidi"/>
          <w:spacing w:val="-1"/>
        </w:rPr>
        <w:t>interaction</w:t>
      </w:r>
      <w:r w:rsidRPr="0050310A">
        <w:rPr>
          <w:rFonts w:asciiTheme="minorBidi" w:hAnsiTheme="minorBidi"/>
          <w:spacing w:val="-2"/>
        </w:rPr>
        <w:t xml:space="preserve"> </w:t>
      </w:r>
      <w:r w:rsidRPr="0050310A">
        <w:rPr>
          <w:rFonts w:asciiTheme="minorBidi" w:hAnsiTheme="minorBidi"/>
        </w:rPr>
        <w:t>of</w:t>
      </w:r>
      <w:r w:rsidRPr="0050310A">
        <w:rPr>
          <w:rFonts w:asciiTheme="minorBidi" w:hAnsiTheme="minorBidi"/>
          <w:spacing w:val="-2"/>
        </w:rPr>
        <w:t xml:space="preserve"> </w:t>
      </w:r>
      <w:r w:rsidRPr="0050310A">
        <w:rPr>
          <w:rFonts w:asciiTheme="minorBidi" w:hAnsiTheme="minorBidi"/>
        </w:rPr>
        <w:t>the</w:t>
      </w:r>
      <w:r w:rsidRPr="0050310A">
        <w:rPr>
          <w:rFonts w:asciiTheme="minorBidi" w:hAnsiTheme="minorBidi"/>
          <w:spacing w:val="-3"/>
        </w:rPr>
        <w:t xml:space="preserve"> </w:t>
      </w:r>
      <w:r w:rsidRPr="0050310A">
        <w:rPr>
          <w:rFonts w:asciiTheme="minorBidi" w:hAnsiTheme="minorBidi"/>
        </w:rPr>
        <w:t>receptor</w:t>
      </w:r>
      <w:r w:rsidRPr="0050310A">
        <w:rPr>
          <w:rFonts w:asciiTheme="minorBidi" w:hAnsiTheme="minorBidi"/>
          <w:spacing w:val="-2"/>
        </w:rPr>
        <w:t xml:space="preserve"> </w:t>
      </w:r>
      <w:r w:rsidRPr="0050310A">
        <w:rPr>
          <w:rFonts w:asciiTheme="minorBidi" w:hAnsiTheme="minorBidi"/>
          <w:spacing w:val="-1"/>
        </w:rPr>
        <w:t>with</w:t>
      </w:r>
      <w:r w:rsidRPr="0050310A">
        <w:rPr>
          <w:rFonts w:asciiTheme="minorBidi" w:hAnsiTheme="minorBidi"/>
          <w:spacing w:val="-2"/>
        </w:rPr>
        <w:t xml:space="preserve"> </w:t>
      </w:r>
      <w:r w:rsidRPr="0050310A">
        <w:rPr>
          <w:rFonts w:asciiTheme="minorBidi" w:hAnsiTheme="minorBidi"/>
          <w:spacing w:val="-1"/>
        </w:rPr>
        <w:t>RAMPs</w:t>
      </w:r>
      <w:r w:rsidR="0062263B">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&lt;EndNote&gt;&lt;Cite&gt;&lt;Author&gt;Zumpe&lt;/Author&gt;&lt;Year&gt;2000&lt;/Year&gt;&lt;RecNum&gt;1071&lt;/RecNum&gt;&lt;DisplayText&gt;(Zumpe&lt;style face="italic"&gt; et al.&lt;/style&gt;, 2000)&lt;/DisplayText&gt;&lt;record&gt;&lt;rec-number&gt;1071&lt;/rec-number&gt;&lt;foreign-keys&gt;&lt;key app="EN" db-id="efesrxep8ef5euerpv7x5sxq0fswtszsrefr" timestamp="1430698846"&gt;1071&lt;/key&gt;&lt;/foreign-keys&gt;&lt;ref-type name="Journal Article"&gt;17&lt;/ref-type&gt;&lt;contributors&gt;&lt;authors&gt;&lt;author&gt;Zumpe, Emma T&lt;/author&gt;&lt;author&gt;Tilakaratne, Nanda&lt;/author&gt;&lt;author&gt;Fraser, Neil J&lt;/author&gt;&lt;author&gt;Christopoulos, George&lt;/author&gt;&lt;author&gt;Foord, Steven M&lt;/author&gt;&lt;author&gt;Sexton, Patrick M&lt;/author&gt;&lt;/authors&gt;&lt;/contributors&gt;&lt;titles&gt;&lt;title&gt;Multiple ramp domains are required for generation of amylin receptor phenotype from the calcitonin receptor gene product&lt;/title&gt;&lt;secondary-title&gt;Biochemical and biophysical research communications&lt;/secondary-title&gt;&lt;/titles&gt;&lt;periodical&gt;&lt;full-title&gt;Biochemical and biophysical research communications&lt;/full-title&gt;&lt;/periodical&gt;&lt;pages&gt;368-372&lt;/pages&gt;&lt;volume&gt;267&lt;/volume&gt;&lt;number&gt;1&lt;/number&gt;&lt;dates&gt;&lt;year&gt;2000&lt;/year&gt;&lt;/dates&gt;&lt;isbn&gt;0006-291X&lt;/isbn&gt;&lt;urls&gt;&lt;/urls&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251" w:tooltip="Zumpe, 2000 #1071" w:history="1">
        <w:r w:rsidR="00371EE5">
          <w:rPr>
            <w:rFonts w:asciiTheme="minorBidi" w:hAnsiTheme="minorBidi"/>
            <w:noProof/>
            <w:spacing w:val="-1"/>
          </w:rPr>
          <w:t>Zumpe</w:t>
        </w:r>
        <w:r w:rsidR="00371EE5" w:rsidRPr="000E2972">
          <w:rPr>
            <w:rFonts w:asciiTheme="minorBidi" w:hAnsiTheme="minorBidi"/>
            <w:i/>
            <w:noProof/>
            <w:spacing w:val="-1"/>
          </w:rPr>
          <w:t xml:space="preserve"> et al.</w:t>
        </w:r>
        <w:r w:rsidR="00371EE5">
          <w:rPr>
            <w:rFonts w:asciiTheme="minorBidi" w:hAnsiTheme="minorBidi"/>
            <w:noProof/>
            <w:spacing w:val="-1"/>
          </w:rPr>
          <w:t>, 2000</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3"/>
        </w:rPr>
        <w:t xml:space="preserve"> </w:t>
      </w:r>
      <w:r w:rsidRPr="0050310A">
        <w:rPr>
          <w:rFonts w:asciiTheme="minorBidi" w:hAnsiTheme="minorBidi"/>
          <w:spacing w:val="-1"/>
        </w:rPr>
        <w:t>and</w:t>
      </w:r>
      <w:r w:rsidRPr="0050310A">
        <w:rPr>
          <w:rFonts w:asciiTheme="minorBidi" w:hAnsiTheme="minorBidi"/>
        </w:rPr>
        <w:t xml:space="preserve"> a</w:t>
      </w:r>
      <w:r w:rsidRPr="0050310A">
        <w:rPr>
          <w:rFonts w:asciiTheme="minorBidi" w:hAnsiTheme="minorBidi"/>
          <w:spacing w:val="-2"/>
        </w:rPr>
        <w:t xml:space="preserve"> </w:t>
      </w:r>
      <w:r w:rsidRPr="0050310A">
        <w:rPr>
          <w:rFonts w:asciiTheme="minorBidi" w:hAnsiTheme="minorBidi"/>
          <w:spacing w:val="-1"/>
        </w:rPr>
        <w:t>large extracellular</w:t>
      </w:r>
      <w:r w:rsidRPr="0050310A">
        <w:rPr>
          <w:rFonts w:asciiTheme="minorBidi" w:hAnsiTheme="minorBidi"/>
          <w:spacing w:val="-2"/>
        </w:rPr>
        <w:t xml:space="preserve"> </w:t>
      </w:r>
      <w:r w:rsidRPr="0050310A">
        <w:rPr>
          <w:rFonts w:asciiTheme="minorBidi" w:hAnsiTheme="minorBidi"/>
        </w:rPr>
        <w:t>domain</w:t>
      </w:r>
      <w:r w:rsidRPr="0050310A">
        <w:rPr>
          <w:rFonts w:asciiTheme="minorBidi" w:hAnsiTheme="minorBidi"/>
          <w:spacing w:val="85"/>
          <w:w w:val="99"/>
        </w:rPr>
        <w:t xml:space="preserve"> </w:t>
      </w:r>
      <w:r w:rsidRPr="0050310A">
        <w:rPr>
          <w:rFonts w:asciiTheme="minorBidi" w:hAnsiTheme="minorBidi"/>
          <w:spacing w:val="-1"/>
        </w:rPr>
        <w:t>(ECD)</w:t>
      </w:r>
      <w:r w:rsidRPr="0050310A">
        <w:rPr>
          <w:rFonts w:asciiTheme="minorBidi" w:hAnsiTheme="minorBidi"/>
          <w:spacing w:val="11"/>
        </w:rPr>
        <w:t xml:space="preserve"> </w:t>
      </w:r>
      <w:r w:rsidRPr="0050310A">
        <w:rPr>
          <w:rFonts w:asciiTheme="minorBidi" w:hAnsiTheme="minorBidi"/>
          <w:spacing w:val="-1"/>
        </w:rPr>
        <w:t>consisting</w:t>
      </w:r>
      <w:r w:rsidRPr="0050310A">
        <w:rPr>
          <w:rFonts w:asciiTheme="minorBidi" w:hAnsiTheme="minorBidi"/>
          <w:spacing w:val="10"/>
        </w:rPr>
        <w:t xml:space="preserve"> </w:t>
      </w:r>
      <w:r w:rsidRPr="0050310A">
        <w:rPr>
          <w:rFonts w:asciiTheme="minorBidi" w:hAnsiTheme="minorBidi"/>
        </w:rPr>
        <w:t>of</w:t>
      </w:r>
      <w:r w:rsidRPr="0050310A">
        <w:rPr>
          <w:rFonts w:asciiTheme="minorBidi" w:hAnsiTheme="minorBidi"/>
          <w:spacing w:val="12"/>
        </w:rPr>
        <w:t xml:space="preserve"> </w:t>
      </w:r>
      <w:r w:rsidRPr="0050310A">
        <w:rPr>
          <w:rFonts w:asciiTheme="minorBidi" w:hAnsiTheme="minorBidi"/>
          <w:spacing w:val="-1"/>
        </w:rPr>
        <w:t>three</w:t>
      </w:r>
      <w:r w:rsidRPr="0050310A">
        <w:rPr>
          <w:rFonts w:asciiTheme="minorBidi" w:hAnsiTheme="minorBidi"/>
          <w:spacing w:val="12"/>
        </w:rPr>
        <w:t xml:space="preserve"> </w:t>
      </w:r>
      <w:r w:rsidRPr="0050310A">
        <w:rPr>
          <w:rFonts w:asciiTheme="minorBidi" w:hAnsiTheme="minorBidi"/>
          <w:spacing w:val="-1"/>
        </w:rPr>
        <w:t>α-helices</w:t>
      </w:r>
      <w:r w:rsidRPr="0050310A">
        <w:rPr>
          <w:rFonts w:asciiTheme="minorBidi" w:hAnsiTheme="minorBidi"/>
          <w:spacing w:val="13"/>
        </w:rPr>
        <w:t xml:space="preserve"> </w:t>
      </w:r>
      <w:r w:rsidRPr="0050310A">
        <w:rPr>
          <w:rFonts w:asciiTheme="minorBidi" w:hAnsiTheme="minorBidi"/>
          <w:spacing w:val="-1"/>
        </w:rPr>
        <w:t>(α-helix</w:t>
      </w:r>
      <w:r w:rsidRPr="0050310A">
        <w:rPr>
          <w:rFonts w:asciiTheme="minorBidi" w:hAnsiTheme="minorBidi"/>
          <w:spacing w:val="15"/>
        </w:rPr>
        <w:t xml:space="preserve"> </w:t>
      </w:r>
      <w:r w:rsidRPr="0050310A">
        <w:rPr>
          <w:rFonts w:asciiTheme="minorBidi" w:hAnsiTheme="minorBidi"/>
          <w:spacing w:val="-2"/>
        </w:rPr>
        <w:t>1,</w:t>
      </w:r>
      <w:r w:rsidRPr="0050310A">
        <w:rPr>
          <w:rFonts w:asciiTheme="minorBidi" w:hAnsiTheme="minorBidi"/>
          <w:spacing w:val="13"/>
        </w:rPr>
        <w:t xml:space="preserve"> </w:t>
      </w:r>
      <w:r w:rsidRPr="0050310A">
        <w:rPr>
          <w:rFonts w:asciiTheme="minorBidi" w:hAnsiTheme="minorBidi"/>
        </w:rPr>
        <w:t>2</w:t>
      </w:r>
      <w:r w:rsidRPr="0050310A">
        <w:rPr>
          <w:rFonts w:asciiTheme="minorBidi" w:hAnsiTheme="minorBidi"/>
          <w:spacing w:val="13"/>
        </w:rPr>
        <w:t xml:space="preserve"> </w:t>
      </w:r>
      <w:r w:rsidRPr="0050310A">
        <w:rPr>
          <w:rFonts w:asciiTheme="minorBidi" w:hAnsiTheme="minorBidi"/>
          <w:spacing w:val="-1"/>
        </w:rPr>
        <w:t>and</w:t>
      </w:r>
      <w:r w:rsidRPr="0050310A">
        <w:rPr>
          <w:rFonts w:asciiTheme="minorBidi" w:hAnsiTheme="minorBidi"/>
          <w:spacing w:val="13"/>
        </w:rPr>
        <w:t xml:space="preserve"> </w:t>
      </w:r>
      <w:r w:rsidRPr="0050310A">
        <w:rPr>
          <w:rFonts w:asciiTheme="minorBidi" w:hAnsiTheme="minorBidi"/>
          <w:spacing w:val="-1"/>
        </w:rPr>
        <w:t>3).</w:t>
      </w:r>
      <w:r w:rsidRPr="0050310A">
        <w:rPr>
          <w:rFonts w:asciiTheme="minorBidi" w:hAnsiTheme="minorBidi"/>
          <w:spacing w:val="13"/>
        </w:rPr>
        <w:t xml:space="preserve"> </w:t>
      </w:r>
      <w:r w:rsidRPr="0050310A">
        <w:rPr>
          <w:rFonts w:asciiTheme="minorBidi" w:hAnsiTheme="minorBidi"/>
          <w:spacing w:val="-1"/>
        </w:rPr>
        <w:t>RAMP2</w:t>
      </w:r>
      <w:r w:rsidRPr="0050310A">
        <w:rPr>
          <w:rFonts w:asciiTheme="minorBidi" w:hAnsiTheme="minorBidi"/>
          <w:spacing w:val="10"/>
        </w:rPr>
        <w:t xml:space="preserve"> </w:t>
      </w:r>
      <w:r w:rsidRPr="0050310A">
        <w:rPr>
          <w:rFonts w:asciiTheme="minorBidi" w:hAnsiTheme="minorBidi"/>
          <w:spacing w:val="-1"/>
        </w:rPr>
        <w:t>possess</w:t>
      </w:r>
      <w:r w:rsidR="0062263B">
        <w:rPr>
          <w:rFonts w:asciiTheme="minorBidi" w:hAnsiTheme="minorBidi"/>
          <w:spacing w:val="-1"/>
        </w:rPr>
        <w:t>es</w:t>
      </w:r>
      <w:r w:rsidRPr="0050310A">
        <w:rPr>
          <w:rFonts w:asciiTheme="minorBidi" w:hAnsiTheme="minorBidi"/>
          <w:spacing w:val="13"/>
        </w:rPr>
        <w:t xml:space="preserve"> </w:t>
      </w:r>
      <w:r w:rsidRPr="0050310A">
        <w:rPr>
          <w:rFonts w:asciiTheme="minorBidi" w:hAnsiTheme="minorBidi"/>
        </w:rPr>
        <w:t>the</w:t>
      </w:r>
      <w:r w:rsidRPr="0050310A">
        <w:rPr>
          <w:rFonts w:asciiTheme="minorBidi" w:hAnsiTheme="minorBidi"/>
          <w:spacing w:val="12"/>
        </w:rPr>
        <w:t xml:space="preserve"> </w:t>
      </w:r>
      <w:r w:rsidRPr="0050310A">
        <w:rPr>
          <w:rFonts w:asciiTheme="minorBidi" w:hAnsiTheme="minorBidi"/>
          <w:spacing w:val="-1"/>
        </w:rPr>
        <w:t>largest</w:t>
      </w:r>
      <w:r w:rsidRPr="0050310A">
        <w:rPr>
          <w:rFonts w:asciiTheme="minorBidi" w:hAnsiTheme="minorBidi"/>
          <w:spacing w:val="93"/>
          <w:w w:val="99"/>
        </w:rPr>
        <w:t xml:space="preserve"> </w:t>
      </w:r>
      <w:r w:rsidR="008A1C3F">
        <w:rPr>
          <w:rFonts w:asciiTheme="minorBidi" w:hAnsiTheme="minorBidi"/>
          <w:spacing w:val="-1"/>
        </w:rPr>
        <w:t xml:space="preserve">ECD </w:t>
      </w:r>
      <w:r w:rsidRPr="0050310A">
        <w:rPr>
          <w:rFonts w:asciiTheme="minorBidi" w:hAnsiTheme="minorBidi"/>
        </w:rPr>
        <w:t>(102</w:t>
      </w:r>
      <w:r w:rsidRPr="0050310A">
        <w:rPr>
          <w:rFonts w:asciiTheme="minorBidi" w:hAnsiTheme="minorBidi"/>
          <w:spacing w:val="6"/>
        </w:rPr>
        <w:t xml:space="preserve"> </w:t>
      </w:r>
      <w:r w:rsidRPr="0050310A">
        <w:rPr>
          <w:rFonts w:asciiTheme="minorBidi" w:hAnsiTheme="minorBidi"/>
          <w:spacing w:val="-1"/>
        </w:rPr>
        <w:lastRenderedPageBreak/>
        <w:t>amino</w:t>
      </w:r>
      <w:r w:rsidRPr="0050310A">
        <w:rPr>
          <w:rFonts w:asciiTheme="minorBidi" w:hAnsiTheme="minorBidi"/>
          <w:spacing w:val="6"/>
        </w:rPr>
        <w:t xml:space="preserve"> </w:t>
      </w:r>
      <w:r w:rsidRPr="0050310A">
        <w:rPr>
          <w:rFonts w:asciiTheme="minorBidi" w:hAnsiTheme="minorBidi"/>
          <w:spacing w:val="-1"/>
        </w:rPr>
        <w:t>acid</w:t>
      </w:r>
      <w:r w:rsidR="00C17E8D">
        <w:rPr>
          <w:rFonts w:asciiTheme="minorBidi" w:hAnsiTheme="minorBidi"/>
          <w:spacing w:val="-1"/>
        </w:rPr>
        <w:t>s</w:t>
      </w:r>
      <w:r w:rsidRPr="0050310A">
        <w:rPr>
          <w:rFonts w:asciiTheme="minorBidi" w:hAnsiTheme="minorBidi"/>
          <w:spacing w:val="-1"/>
        </w:rPr>
        <w:t>),</w:t>
      </w:r>
      <w:r w:rsidRPr="0050310A">
        <w:rPr>
          <w:rFonts w:asciiTheme="minorBidi" w:hAnsiTheme="minorBidi"/>
          <w:spacing w:val="5"/>
        </w:rPr>
        <w:t xml:space="preserve"> </w:t>
      </w:r>
      <w:r w:rsidRPr="0050310A">
        <w:rPr>
          <w:rFonts w:asciiTheme="minorBidi" w:hAnsiTheme="minorBidi"/>
          <w:spacing w:val="-1"/>
        </w:rPr>
        <w:t>while</w:t>
      </w:r>
      <w:r w:rsidRPr="0050310A">
        <w:rPr>
          <w:rFonts w:asciiTheme="minorBidi" w:hAnsiTheme="minorBidi"/>
          <w:spacing w:val="6"/>
        </w:rPr>
        <w:t xml:space="preserve"> </w:t>
      </w:r>
      <w:r w:rsidRPr="0050310A">
        <w:rPr>
          <w:rFonts w:asciiTheme="minorBidi" w:hAnsiTheme="minorBidi"/>
        </w:rPr>
        <w:t>the</w:t>
      </w:r>
      <w:r w:rsidRPr="0050310A">
        <w:rPr>
          <w:rFonts w:asciiTheme="minorBidi" w:hAnsiTheme="minorBidi"/>
          <w:spacing w:val="5"/>
        </w:rPr>
        <w:t xml:space="preserve"> </w:t>
      </w:r>
      <w:r w:rsidRPr="0050310A">
        <w:rPr>
          <w:rFonts w:asciiTheme="minorBidi" w:hAnsiTheme="minorBidi"/>
        </w:rPr>
        <w:t>ECD</w:t>
      </w:r>
      <w:r w:rsidRPr="0050310A">
        <w:rPr>
          <w:rFonts w:asciiTheme="minorBidi" w:hAnsiTheme="minorBidi"/>
          <w:spacing w:val="6"/>
        </w:rPr>
        <w:t xml:space="preserve"> </w:t>
      </w:r>
      <w:r w:rsidRPr="0050310A">
        <w:rPr>
          <w:rFonts w:asciiTheme="minorBidi" w:hAnsiTheme="minorBidi"/>
        </w:rPr>
        <w:t>of</w:t>
      </w:r>
      <w:r w:rsidRPr="0050310A">
        <w:rPr>
          <w:rFonts w:asciiTheme="minorBidi" w:hAnsiTheme="minorBidi"/>
          <w:spacing w:val="5"/>
        </w:rPr>
        <w:t xml:space="preserve"> </w:t>
      </w:r>
      <w:r w:rsidRPr="0050310A">
        <w:rPr>
          <w:rFonts w:asciiTheme="minorBidi" w:hAnsiTheme="minorBidi"/>
          <w:spacing w:val="-1"/>
        </w:rPr>
        <w:t>RAMP1</w:t>
      </w:r>
      <w:r w:rsidRPr="0050310A">
        <w:rPr>
          <w:rFonts w:asciiTheme="minorBidi" w:hAnsiTheme="minorBidi"/>
          <w:spacing w:val="6"/>
        </w:rPr>
        <w:t xml:space="preserve"> </w:t>
      </w:r>
      <w:r w:rsidRPr="0050310A">
        <w:rPr>
          <w:rFonts w:asciiTheme="minorBidi" w:hAnsiTheme="minorBidi"/>
          <w:spacing w:val="-1"/>
        </w:rPr>
        <w:t>and</w:t>
      </w:r>
      <w:r w:rsidRPr="0050310A">
        <w:rPr>
          <w:rFonts w:asciiTheme="minorBidi" w:hAnsiTheme="minorBidi"/>
          <w:spacing w:val="6"/>
        </w:rPr>
        <w:t xml:space="preserve"> </w:t>
      </w:r>
      <w:r w:rsidRPr="0050310A">
        <w:rPr>
          <w:rFonts w:asciiTheme="minorBidi" w:hAnsiTheme="minorBidi"/>
          <w:spacing w:val="-1"/>
        </w:rPr>
        <w:t>RAMP3</w:t>
      </w:r>
      <w:r w:rsidRPr="0050310A">
        <w:rPr>
          <w:rFonts w:asciiTheme="minorBidi" w:hAnsiTheme="minorBidi"/>
          <w:spacing w:val="6"/>
        </w:rPr>
        <w:t xml:space="preserve"> </w:t>
      </w:r>
      <w:r w:rsidRPr="0050310A">
        <w:rPr>
          <w:rFonts w:asciiTheme="minorBidi" w:hAnsiTheme="minorBidi"/>
          <w:spacing w:val="-1"/>
        </w:rPr>
        <w:t>consist</w:t>
      </w:r>
      <w:r w:rsidR="0062263B">
        <w:rPr>
          <w:rFonts w:asciiTheme="minorBidi" w:hAnsiTheme="minorBidi"/>
          <w:spacing w:val="-1"/>
        </w:rPr>
        <w:t>s</w:t>
      </w:r>
      <w:r w:rsidRPr="0050310A">
        <w:rPr>
          <w:rFonts w:asciiTheme="minorBidi" w:hAnsiTheme="minorBidi"/>
          <w:spacing w:val="7"/>
        </w:rPr>
        <w:t xml:space="preserve"> </w:t>
      </w:r>
      <w:r w:rsidRPr="0050310A">
        <w:rPr>
          <w:rFonts w:asciiTheme="minorBidi" w:hAnsiTheme="minorBidi"/>
        </w:rPr>
        <w:t>of</w:t>
      </w:r>
      <w:r w:rsidRPr="0050310A">
        <w:rPr>
          <w:rFonts w:asciiTheme="minorBidi" w:hAnsiTheme="minorBidi"/>
          <w:spacing w:val="5"/>
        </w:rPr>
        <w:t xml:space="preserve"> </w:t>
      </w:r>
      <w:r w:rsidRPr="0050310A">
        <w:rPr>
          <w:rFonts w:asciiTheme="minorBidi" w:hAnsiTheme="minorBidi"/>
        </w:rPr>
        <w:t>91</w:t>
      </w:r>
      <w:r w:rsidRPr="0050310A">
        <w:rPr>
          <w:rFonts w:asciiTheme="minorBidi" w:hAnsiTheme="minorBidi"/>
          <w:spacing w:val="63"/>
        </w:rPr>
        <w:t xml:space="preserve"> </w:t>
      </w:r>
      <w:r w:rsidRPr="0050310A">
        <w:rPr>
          <w:rFonts w:asciiTheme="minorBidi" w:hAnsiTheme="minorBidi"/>
          <w:spacing w:val="-1"/>
        </w:rPr>
        <w:t>amino</w:t>
      </w:r>
      <w:r w:rsidRPr="0050310A">
        <w:rPr>
          <w:rFonts w:asciiTheme="minorBidi" w:hAnsiTheme="minorBidi"/>
          <w:spacing w:val="-2"/>
        </w:rPr>
        <w:t xml:space="preserve"> </w:t>
      </w:r>
      <w:r>
        <w:rPr>
          <w:rFonts w:asciiTheme="minorBidi" w:hAnsiTheme="minorBidi"/>
          <w:spacing w:val="-1"/>
        </w:rPr>
        <w:t>acid</w:t>
      </w:r>
      <w:r w:rsidR="00C17E8D">
        <w:rPr>
          <w:rFonts w:asciiTheme="minorBidi" w:hAnsiTheme="minorBidi"/>
          <w:spacing w:val="-1"/>
        </w:rPr>
        <w:t>s</w:t>
      </w:r>
      <w:r>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&lt;EndNote&gt;&lt;Cite&gt;&lt;Author&gt;McLatchie&lt;/Author&gt;&lt;Year&gt;1998&lt;/Year&gt;&lt;RecNum&gt;980&lt;/RecNum&gt;&lt;DisplayText&gt;(McLatchie&lt;style face="italic"&gt; et al.&lt;/style&gt;, 1998a)&lt;/DisplayText&gt;&lt;record&gt;&lt;rec-number&gt;980&lt;/rec-number&gt;&lt;foreign-keys&gt;&lt;key app="EN" db-id="efesrxep8ef5euerpv7x5sxq0fswtszsrefr" timestamp="1425863106"&gt;980&lt;/key&gt;&lt;/foreign-keys&gt;&lt;ref-type name="Journal Article"&gt;17&lt;/ref-type&gt;&lt;contributors&gt;&lt;authors&gt;&lt;author&gt;McLatchie, Linda M&lt;/author&gt;&lt;author&gt;Fraser, Neil J&lt;/author&gt;&lt;author&gt;Main, Martin J&lt;/author&gt;&lt;author&gt;Wise, Alan&lt;/author&gt;&lt;author&gt;Brown, Jason&lt;/author&gt;&lt;author&gt;Thompson, Nicola&lt;/author&gt;&lt;author&gt;Solari, Roberto&lt;/author&gt;&lt;author&gt;Lee, Melanie G&lt;/author&gt;&lt;author&gt;Foord, Steven M&lt;/author&gt;&lt;/authors&gt;&lt;/contributors&gt;&lt;titles&gt;&lt;title&gt;RAMPs regulate the transport and ligand specificity of the calcitonin-receptor-like receptor&lt;/title&gt;&lt;secondary-title&gt;Nature&lt;/secondary-title&gt;&lt;/titles&gt;&lt;periodical&gt;&lt;full-title&gt;Nature&lt;/full-title&gt;&lt;/periodical&gt;&lt;pages&gt;333-339&lt;/pages&gt;&lt;volume&gt;393&lt;/volume&gt;&lt;number&gt;6683&lt;/number&gt;&lt;dates&gt;&lt;year&gt;1998&lt;/year&gt;&lt;/dates&gt;&lt;isbn&gt;0028-0836&lt;/isbn&gt;&lt;urls&gt;&lt;/urls&gt;&lt;/record&gt;&lt;/Cite&gt;&lt;/EndNote&gt;</w:instrText>
      </w:r>
      <w:r>
        <w:rPr>
          <w:rFonts w:asciiTheme="minorBidi" w:hAnsiTheme="minorBidi"/>
          <w:spacing w:val="-1"/>
        </w:rPr>
        <w:fldChar w:fldCharType="separate"/>
      </w:r>
      <w:r w:rsidR="0084729A">
        <w:rPr>
          <w:rFonts w:asciiTheme="minorBidi" w:hAnsiTheme="minorBidi"/>
          <w:noProof/>
          <w:spacing w:val="-1"/>
        </w:rPr>
        <w:t>(</w:t>
      </w:r>
      <w:hyperlink w:anchor="_ENREF_158" w:tooltip="McLatchie, 1998 #1135" w:history="1">
        <w:r w:rsidR="00371EE5">
          <w:rPr>
            <w:rFonts w:asciiTheme="minorBidi" w:hAnsiTheme="minorBidi"/>
            <w:noProof/>
            <w:spacing w:val="-1"/>
          </w:rPr>
          <w:t>McLatchie</w:t>
        </w:r>
        <w:r w:rsidR="00371EE5" w:rsidRPr="0084729A">
          <w:rPr>
            <w:rFonts w:asciiTheme="minorBidi" w:hAnsiTheme="minorBidi"/>
            <w:i/>
            <w:noProof/>
            <w:spacing w:val="-1"/>
          </w:rPr>
          <w:t xml:space="preserve"> et al.</w:t>
        </w:r>
        <w:r w:rsidR="00371EE5">
          <w:rPr>
            <w:rFonts w:asciiTheme="minorBidi" w:hAnsiTheme="minorBidi"/>
            <w:noProof/>
            <w:spacing w:val="-1"/>
          </w:rPr>
          <w:t>, 1998</w:t>
        </w:r>
      </w:hyperlink>
      <w:r w:rsidR="0084729A">
        <w:rPr>
          <w:rFonts w:asciiTheme="minorBidi" w:hAnsiTheme="minorBidi"/>
          <w:noProof/>
          <w:spacing w:val="-1"/>
        </w:rPr>
        <w:t>)</w:t>
      </w:r>
      <w:r>
        <w:rPr>
          <w:rFonts w:asciiTheme="minorBidi" w:hAnsiTheme="minorBidi"/>
          <w:spacing w:val="-1"/>
        </w:rPr>
        <w:fldChar w:fldCharType="end"/>
      </w:r>
      <w:r w:rsidRPr="0050310A">
        <w:rPr>
          <w:rFonts w:asciiTheme="minorBidi" w:hAnsiTheme="minorBidi"/>
        </w:rPr>
        <w:t>.</w:t>
      </w:r>
      <w:r w:rsidRPr="0050310A">
        <w:rPr>
          <w:rFonts w:asciiTheme="minorBidi" w:hAnsiTheme="minorBidi"/>
          <w:spacing w:val="-1"/>
        </w:rPr>
        <w:t xml:space="preserve"> All RAMPs</w:t>
      </w:r>
      <w:r w:rsidRPr="0050310A">
        <w:rPr>
          <w:rFonts w:asciiTheme="minorBidi" w:hAnsiTheme="minorBidi"/>
          <w:spacing w:val="-4"/>
        </w:rPr>
        <w:t xml:space="preserve"> </w:t>
      </w:r>
      <w:r w:rsidRPr="0050310A">
        <w:rPr>
          <w:rFonts w:asciiTheme="minorBidi" w:hAnsiTheme="minorBidi"/>
          <w:spacing w:val="-1"/>
        </w:rPr>
        <w:t>have</w:t>
      </w:r>
      <w:r w:rsidRPr="0050310A">
        <w:rPr>
          <w:rFonts w:asciiTheme="minorBidi" w:hAnsiTheme="minorBidi"/>
        </w:rPr>
        <w:t xml:space="preserve"> disulphide</w:t>
      </w:r>
      <w:r w:rsidRPr="0050310A">
        <w:rPr>
          <w:rFonts w:asciiTheme="minorBidi" w:hAnsiTheme="minorBidi"/>
          <w:spacing w:val="-2"/>
        </w:rPr>
        <w:t xml:space="preserve"> </w:t>
      </w:r>
      <w:proofErr w:type="gramStart"/>
      <w:r w:rsidRPr="0050310A">
        <w:rPr>
          <w:rFonts w:asciiTheme="minorBidi" w:hAnsiTheme="minorBidi"/>
        </w:rPr>
        <w:t>bonds</w:t>
      </w:r>
      <w:r w:rsidRPr="0050310A">
        <w:rPr>
          <w:rFonts w:asciiTheme="minorBidi" w:hAnsiTheme="minorBidi"/>
          <w:spacing w:val="-1"/>
        </w:rPr>
        <w:t xml:space="preserve"> </w:t>
      </w:r>
      <w:r w:rsidR="0062263B">
        <w:rPr>
          <w:rFonts w:asciiTheme="minorBidi" w:hAnsiTheme="minorBidi"/>
          <w:spacing w:val="-1"/>
        </w:rPr>
        <w:t>which</w:t>
      </w:r>
      <w:proofErr w:type="gramEnd"/>
      <w:r w:rsidR="0062263B">
        <w:rPr>
          <w:rFonts w:asciiTheme="minorBidi" w:hAnsiTheme="minorBidi"/>
          <w:spacing w:val="-1"/>
        </w:rPr>
        <w:t xml:space="preserve"> are </w:t>
      </w:r>
      <w:r w:rsidRPr="0050310A">
        <w:rPr>
          <w:rFonts w:asciiTheme="minorBidi" w:hAnsiTheme="minorBidi"/>
          <w:spacing w:val="-1"/>
        </w:rPr>
        <w:t>formed</w:t>
      </w:r>
      <w:r w:rsidRPr="0050310A">
        <w:rPr>
          <w:rFonts w:asciiTheme="minorBidi" w:hAnsiTheme="minorBidi"/>
          <w:spacing w:val="-2"/>
        </w:rPr>
        <w:t xml:space="preserve"> </w:t>
      </w:r>
      <w:r w:rsidRPr="0050310A">
        <w:rPr>
          <w:rFonts w:asciiTheme="minorBidi" w:hAnsiTheme="minorBidi"/>
          <w:spacing w:val="-1"/>
        </w:rPr>
        <w:t xml:space="preserve">as </w:t>
      </w:r>
      <w:r w:rsidRPr="0050310A">
        <w:rPr>
          <w:rFonts w:asciiTheme="minorBidi" w:hAnsiTheme="minorBidi"/>
        </w:rPr>
        <w:t>a</w:t>
      </w:r>
      <w:r w:rsidRPr="0050310A">
        <w:rPr>
          <w:rFonts w:asciiTheme="minorBidi" w:hAnsiTheme="minorBidi"/>
          <w:spacing w:val="-2"/>
        </w:rPr>
        <w:t xml:space="preserve"> </w:t>
      </w:r>
      <w:r w:rsidRPr="0050310A">
        <w:rPr>
          <w:rFonts w:asciiTheme="minorBidi" w:hAnsiTheme="minorBidi"/>
          <w:spacing w:val="-1"/>
        </w:rPr>
        <w:t>result</w:t>
      </w:r>
      <w:r w:rsidRPr="0050310A">
        <w:rPr>
          <w:rFonts w:asciiTheme="minorBidi" w:hAnsiTheme="minorBidi"/>
        </w:rPr>
        <w:t xml:space="preserve"> of</w:t>
      </w:r>
      <w:r w:rsidRPr="0050310A">
        <w:rPr>
          <w:rFonts w:asciiTheme="minorBidi" w:hAnsiTheme="minorBidi"/>
          <w:spacing w:val="53"/>
        </w:rPr>
        <w:t xml:space="preserve"> </w:t>
      </w:r>
      <w:r w:rsidRPr="0050310A">
        <w:rPr>
          <w:rFonts w:asciiTheme="minorBidi" w:hAnsiTheme="minorBidi"/>
        </w:rPr>
        <w:t>their</w:t>
      </w:r>
      <w:r w:rsidRPr="0050310A">
        <w:rPr>
          <w:rFonts w:asciiTheme="minorBidi" w:hAnsiTheme="minorBidi"/>
          <w:spacing w:val="20"/>
        </w:rPr>
        <w:t xml:space="preserve"> </w:t>
      </w:r>
      <w:r w:rsidRPr="0050310A">
        <w:rPr>
          <w:rFonts w:asciiTheme="minorBidi" w:hAnsiTheme="minorBidi"/>
        </w:rPr>
        <w:t>possession</w:t>
      </w:r>
      <w:r w:rsidRPr="0050310A">
        <w:rPr>
          <w:rFonts w:asciiTheme="minorBidi" w:hAnsiTheme="minorBidi"/>
          <w:spacing w:val="21"/>
        </w:rPr>
        <w:t xml:space="preserve"> </w:t>
      </w:r>
      <w:r w:rsidRPr="0050310A">
        <w:rPr>
          <w:rFonts w:asciiTheme="minorBidi" w:hAnsiTheme="minorBidi"/>
        </w:rPr>
        <w:t>of</w:t>
      </w:r>
      <w:r w:rsidRPr="0050310A">
        <w:rPr>
          <w:rFonts w:asciiTheme="minorBidi" w:hAnsiTheme="minorBidi"/>
          <w:spacing w:val="20"/>
        </w:rPr>
        <w:t xml:space="preserve"> </w:t>
      </w:r>
      <w:r w:rsidRPr="0050310A">
        <w:rPr>
          <w:rFonts w:asciiTheme="minorBidi" w:hAnsiTheme="minorBidi"/>
        </w:rPr>
        <w:t>4</w:t>
      </w:r>
      <w:r w:rsidRPr="0050310A">
        <w:rPr>
          <w:rFonts w:asciiTheme="minorBidi" w:hAnsiTheme="minorBidi"/>
          <w:spacing w:val="21"/>
        </w:rPr>
        <w:t xml:space="preserve"> </w:t>
      </w:r>
      <w:r w:rsidRPr="0050310A">
        <w:rPr>
          <w:rFonts w:asciiTheme="minorBidi" w:hAnsiTheme="minorBidi"/>
        </w:rPr>
        <w:t>highly</w:t>
      </w:r>
      <w:r w:rsidRPr="0050310A">
        <w:rPr>
          <w:rFonts w:asciiTheme="minorBidi" w:hAnsiTheme="minorBidi"/>
          <w:spacing w:val="15"/>
        </w:rPr>
        <w:t xml:space="preserve"> </w:t>
      </w:r>
      <w:r w:rsidRPr="0050310A">
        <w:rPr>
          <w:rFonts w:asciiTheme="minorBidi" w:hAnsiTheme="minorBidi"/>
          <w:spacing w:val="-1"/>
        </w:rPr>
        <w:t>conserved</w:t>
      </w:r>
      <w:r w:rsidRPr="0050310A">
        <w:rPr>
          <w:rFonts w:asciiTheme="minorBidi" w:hAnsiTheme="minorBidi"/>
          <w:spacing w:val="20"/>
        </w:rPr>
        <w:t xml:space="preserve"> </w:t>
      </w:r>
      <w:r w:rsidRPr="0050310A">
        <w:rPr>
          <w:rFonts w:asciiTheme="minorBidi" w:hAnsiTheme="minorBidi"/>
          <w:spacing w:val="-1"/>
        </w:rPr>
        <w:t>cysteine</w:t>
      </w:r>
      <w:r w:rsidRPr="0050310A">
        <w:rPr>
          <w:rFonts w:asciiTheme="minorBidi" w:hAnsiTheme="minorBidi"/>
          <w:spacing w:val="21"/>
        </w:rPr>
        <w:t xml:space="preserve"> </w:t>
      </w:r>
      <w:r w:rsidRPr="0050310A">
        <w:rPr>
          <w:rFonts w:asciiTheme="minorBidi" w:hAnsiTheme="minorBidi"/>
          <w:spacing w:val="-1"/>
        </w:rPr>
        <w:t>residues.</w:t>
      </w:r>
      <w:r w:rsidRPr="0050310A">
        <w:rPr>
          <w:rFonts w:asciiTheme="minorBidi" w:hAnsiTheme="minorBidi"/>
          <w:spacing w:val="21"/>
        </w:rPr>
        <w:t xml:space="preserve"> </w:t>
      </w:r>
      <w:r w:rsidRPr="0050310A">
        <w:rPr>
          <w:rFonts w:asciiTheme="minorBidi" w:hAnsiTheme="minorBidi"/>
        </w:rPr>
        <w:t>Two</w:t>
      </w:r>
      <w:r w:rsidRPr="0050310A">
        <w:rPr>
          <w:rFonts w:asciiTheme="minorBidi" w:hAnsiTheme="minorBidi"/>
          <w:spacing w:val="19"/>
        </w:rPr>
        <w:t xml:space="preserve"> </w:t>
      </w:r>
      <w:r w:rsidRPr="0050310A">
        <w:rPr>
          <w:rFonts w:asciiTheme="minorBidi" w:hAnsiTheme="minorBidi"/>
        </w:rPr>
        <w:t>extra</w:t>
      </w:r>
      <w:r w:rsidRPr="0050310A">
        <w:rPr>
          <w:rFonts w:asciiTheme="minorBidi" w:hAnsiTheme="minorBidi"/>
          <w:spacing w:val="20"/>
        </w:rPr>
        <w:t xml:space="preserve"> </w:t>
      </w:r>
      <w:r w:rsidRPr="0050310A">
        <w:rPr>
          <w:rFonts w:asciiTheme="minorBidi" w:hAnsiTheme="minorBidi"/>
          <w:spacing w:val="-1"/>
        </w:rPr>
        <w:t>cysteines</w:t>
      </w:r>
      <w:r w:rsidRPr="0050310A">
        <w:rPr>
          <w:rFonts w:asciiTheme="minorBidi" w:hAnsiTheme="minorBidi"/>
          <w:spacing w:val="20"/>
        </w:rPr>
        <w:t xml:space="preserve"> </w:t>
      </w:r>
      <w:r w:rsidRPr="0050310A">
        <w:rPr>
          <w:rFonts w:asciiTheme="minorBidi" w:hAnsiTheme="minorBidi"/>
          <w:spacing w:val="-1"/>
        </w:rPr>
        <w:t>are</w:t>
      </w:r>
      <w:r w:rsidRPr="0050310A">
        <w:rPr>
          <w:rFonts w:asciiTheme="minorBidi" w:hAnsiTheme="minorBidi"/>
          <w:spacing w:val="21"/>
        </w:rPr>
        <w:t xml:space="preserve"> </w:t>
      </w:r>
      <w:r w:rsidRPr="0050310A">
        <w:rPr>
          <w:rFonts w:asciiTheme="minorBidi" w:hAnsiTheme="minorBidi"/>
        </w:rPr>
        <w:t>found</w:t>
      </w:r>
      <w:r w:rsidRPr="0050310A">
        <w:rPr>
          <w:rFonts w:asciiTheme="minorBidi" w:hAnsiTheme="minorBidi"/>
          <w:spacing w:val="21"/>
        </w:rPr>
        <w:t xml:space="preserve"> </w:t>
      </w:r>
      <w:r w:rsidRPr="0050310A">
        <w:rPr>
          <w:rFonts w:asciiTheme="minorBidi" w:hAnsiTheme="minorBidi"/>
        </w:rPr>
        <w:t>in</w:t>
      </w:r>
      <w:r w:rsidRPr="0050310A">
        <w:rPr>
          <w:rFonts w:asciiTheme="minorBidi" w:hAnsiTheme="minorBidi"/>
          <w:spacing w:val="51"/>
          <w:w w:val="99"/>
        </w:rPr>
        <w:t xml:space="preserve"> </w:t>
      </w:r>
      <w:r w:rsidRPr="0050310A">
        <w:rPr>
          <w:rFonts w:asciiTheme="minorBidi" w:hAnsiTheme="minorBidi"/>
          <w:spacing w:val="-1"/>
        </w:rPr>
        <w:t>RAMP1</w:t>
      </w:r>
      <w:r w:rsidRPr="0050310A">
        <w:rPr>
          <w:rFonts w:asciiTheme="minorBidi" w:hAnsiTheme="minorBidi"/>
          <w:spacing w:val="-2"/>
        </w:rPr>
        <w:t xml:space="preserve"> </w:t>
      </w:r>
      <w:r w:rsidRPr="0050310A">
        <w:rPr>
          <w:rFonts w:asciiTheme="minorBidi" w:hAnsiTheme="minorBidi"/>
          <w:spacing w:val="-1"/>
        </w:rPr>
        <w:t>and</w:t>
      </w:r>
      <w:r w:rsidRPr="0050310A">
        <w:rPr>
          <w:rFonts w:asciiTheme="minorBidi" w:hAnsiTheme="minorBidi"/>
          <w:spacing w:val="-2"/>
        </w:rPr>
        <w:t xml:space="preserve"> </w:t>
      </w:r>
      <w:r w:rsidRPr="0050310A">
        <w:rPr>
          <w:rFonts w:asciiTheme="minorBidi" w:hAnsiTheme="minorBidi"/>
        </w:rPr>
        <w:t>RAMP3</w:t>
      </w:r>
      <w:r w:rsidR="009E58D3">
        <w:rPr>
          <w:rFonts w:asciiTheme="minorBidi" w:hAnsiTheme="minorBidi"/>
          <w:spacing w:val="-2"/>
        </w:rPr>
        <w:t xml:space="preserve"> </w:t>
      </w:r>
      <w:r w:rsidRPr="0050310A">
        <w:rPr>
          <w:rFonts w:asciiTheme="minorBidi" w:hAnsiTheme="minorBidi"/>
          <w:spacing w:val="-1"/>
        </w:rPr>
        <w:t>(</w:t>
      </w:r>
      <w:r w:rsidR="009E58D3" w:rsidRPr="00F7382A">
        <w:rPr>
          <w:rFonts w:asciiTheme="minorBidi" w:hAnsiTheme="minorBidi"/>
          <w:b/>
          <w:bCs/>
        </w:rPr>
        <w:t xml:space="preserve">Figure </w:t>
      </w:r>
      <w:r w:rsidR="00481BCC">
        <w:rPr>
          <w:rFonts w:asciiTheme="minorBidi" w:hAnsiTheme="minorBidi"/>
          <w:b/>
          <w:bCs/>
        </w:rPr>
        <w:t>1.</w:t>
      </w:r>
      <w:r w:rsidR="009E58D3">
        <w:rPr>
          <w:rFonts w:asciiTheme="minorBidi" w:hAnsiTheme="minorBidi"/>
          <w:b/>
          <w:bCs/>
        </w:rPr>
        <w:t>10</w:t>
      </w:r>
      <w:r w:rsidRPr="0050310A">
        <w:rPr>
          <w:rFonts w:asciiTheme="minorBidi" w:hAnsiTheme="minorBidi"/>
          <w:spacing w:val="-1"/>
        </w:rPr>
        <w:t>)</w:t>
      </w:r>
      <w:r w:rsidR="0062263B">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&lt;EndNote&gt;&lt;Cite&gt;&lt;Author&gt;Parameswaran&lt;/Author&gt;&lt;Year&gt;2006&lt;/Year&gt;&lt;RecNum&gt;1053&lt;/RecNum&gt;&lt;DisplayText&gt;(Parameswaran and Spielman, 2006)&lt;/DisplayText&gt;&lt;record&gt;&lt;rec-number&gt;1053&lt;/rec-number&gt;&lt;foreign-keys&gt;&lt;key app="EN" db-id="efesrxep8ef5euerpv7x5sxq0fswtszsrefr" timestamp="1430170428"&gt;1053&lt;/key&gt;&lt;/foreign-keys&gt;&lt;ref-type name="Journal Article"&gt;17&lt;/ref-type&gt;&lt;contributors&gt;&lt;authors&gt;&lt;author&gt;Parameswaran, Narayanan&lt;/author&gt;&lt;author&gt;Spielman, William S&lt;/author&gt;&lt;/authors&gt;&lt;/contributors&gt;&lt;titles&gt;&lt;title&gt;RAMPs: the past, present and future&lt;/title&gt;&lt;secondary-title&gt;Trends in biochemical sciences&lt;/secondary-title&gt;&lt;/titles&gt;&lt;periodical&gt;&lt;full-title&gt;Trends in biochemical sciences&lt;/full-title&gt;&lt;/periodical&gt;&lt;pages&gt;631-638&lt;/pages&gt;&lt;volume&gt;31&lt;/volume&gt;&lt;number&gt;11&lt;/number&gt;&lt;dates&gt;&lt;year&gt;2006&lt;/year&gt;&lt;/dates&gt;&lt;isbn&gt;0968-0004&lt;/isbn&gt;&lt;urls&gt;&lt;/urls&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184" w:tooltip="Parameswaran, 2006 #1053" w:history="1">
        <w:r w:rsidR="00371EE5">
          <w:rPr>
            <w:rFonts w:asciiTheme="minorBidi" w:hAnsiTheme="minorBidi"/>
            <w:noProof/>
            <w:spacing w:val="-1"/>
          </w:rPr>
          <w:t>Parameswaran and Spielman, 2006</w:t>
        </w:r>
      </w:hyperlink>
      <w:r w:rsidR="000E2972">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p>
    <w:p w14:paraId="32AED778" w14:textId="77777777" w:rsidR="0098232C" w:rsidRDefault="0098232C" w:rsidP="0098232C">
      <w:pPr>
        <w:pStyle w:val="BodyText"/>
        <w:spacing w:before="155" w:line="480" w:lineRule="auto"/>
        <w:ind w:right="136"/>
        <w:jc w:val="center"/>
        <w:rPr>
          <w:rFonts w:asciiTheme="minorBidi" w:hAnsiTheme="minorBidi"/>
        </w:rPr>
      </w:pPr>
      <w:r w:rsidRPr="0050310A">
        <w:rPr>
          <w:rFonts w:asciiTheme="minorBidi" w:hAnsiTheme="minorBidi"/>
          <w:noProof/>
          <w:lang w:val="en-US"/>
        </w:rPr>
        <w:drawing>
          <wp:inline distT="0" distB="0" distL="0" distR="0" wp14:anchorId="444F293A" wp14:editId="2BED6978">
            <wp:extent cx="2248404" cy="5145832"/>
            <wp:effectExtent l="0" t="0" r="0" b="0"/>
            <wp:docPr id="1026" name="Picture 2" descr="http://ars.els-cdn.com/content/image/1-s2.0-S0968000406002416-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ars.els-cdn.com/content/image/1-s2.0-S0968000406002416-gr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48404" cy="514583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88CF7D9" w14:textId="77777777" w:rsidR="00DC789C" w:rsidRDefault="00DC789C" w:rsidP="007B34E7">
      <w:pPr>
        <w:autoSpaceDE w:val="0"/>
        <w:autoSpaceDN w:val="0"/>
        <w:adjustRightInd w:val="0"/>
        <w:spacing w:after="0"/>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27872" behindDoc="0" locked="0" layoutInCell="1" allowOverlap="1" wp14:anchorId="4DF3DA70" wp14:editId="1F0FDD38">
                <wp:simplePos x="0" y="0"/>
                <wp:positionH relativeFrom="column">
                  <wp:posOffset>635</wp:posOffset>
                </wp:positionH>
                <wp:positionV relativeFrom="paragraph">
                  <wp:posOffset>26035</wp:posOffset>
                </wp:positionV>
                <wp:extent cx="5486400" cy="9525"/>
                <wp:effectExtent l="0" t="0" r="19050" b="28575"/>
                <wp:wrapNone/>
                <wp:docPr id="179" name="Straight Connector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79"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2.05pt" to="432.0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">
                <o:lock v:ext="edit" shapetype="f"/>
              </v:line>
            </w:pict>
          </mc:Fallback>
        </mc:AlternateContent>
      </w:r>
    </w:p>
    <w:p w14:paraId="530D3731" w14:textId="77777777" w:rsidR="0098232C" w:rsidRPr="00F7382A" w:rsidRDefault="00104524" w:rsidP="00B937F2">
      <w:pPr>
        <w:autoSpaceDE w:val="0"/>
        <w:autoSpaceDN w:val="0"/>
        <w:adjustRightInd w:val="0"/>
        <w:spacing w:after="0"/>
        <w:jc w:val="both"/>
        <w:rPr>
          <w:rFonts w:asciiTheme="minorBidi" w:hAnsiTheme="minorBidi"/>
          <w:spacing w:val="-1"/>
        </w:rPr>
      </w:pPr>
      <w:r w:rsidRPr="00F7382A">
        <w:rPr>
          <w:rFonts w:asciiTheme="minorBidi" w:hAnsiTheme="minorBidi"/>
          <w:b/>
          <w:bCs/>
        </w:rPr>
        <w:t xml:space="preserve">Figure </w:t>
      </w:r>
      <w:r w:rsidR="00B937F2">
        <w:rPr>
          <w:rFonts w:asciiTheme="minorBidi" w:hAnsiTheme="minorBidi"/>
          <w:b/>
          <w:bCs/>
        </w:rPr>
        <w:t>1.</w:t>
      </w:r>
      <w:r w:rsidR="008E0053">
        <w:rPr>
          <w:rFonts w:asciiTheme="minorBidi" w:hAnsiTheme="minorBidi"/>
          <w:b/>
          <w:bCs/>
        </w:rPr>
        <w:t>10</w:t>
      </w:r>
      <w:r w:rsidRPr="00F7382A">
        <w:rPr>
          <w:rFonts w:asciiTheme="minorBidi" w:hAnsiTheme="minorBidi"/>
          <w:b/>
          <w:bCs/>
        </w:rPr>
        <w:t xml:space="preserve">: </w:t>
      </w:r>
      <w:r w:rsidR="0098232C" w:rsidRPr="00F7382A">
        <w:rPr>
          <w:rFonts w:asciiTheme="minorBidi" w:hAnsiTheme="minorBidi"/>
          <w:b/>
          <w:bCs/>
        </w:rPr>
        <w:t>The three different domains of RAMPs</w:t>
      </w:r>
      <w:r w:rsidR="0098232C" w:rsidRPr="00F7382A">
        <w:rPr>
          <w:rFonts w:asciiTheme="minorBidi" w:hAnsiTheme="minorBidi"/>
        </w:rPr>
        <w:t xml:space="preserve"> (RAMP1, RAMP2 and RAMP3) are show</w:t>
      </w:r>
      <w:r w:rsidR="00C17E8D">
        <w:rPr>
          <w:rFonts w:asciiTheme="minorBidi" w:hAnsiTheme="minorBidi"/>
        </w:rPr>
        <w:t>n</w:t>
      </w:r>
      <w:r w:rsidR="0098232C" w:rsidRPr="00F7382A">
        <w:rPr>
          <w:rFonts w:asciiTheme="minorBidi" w:hAnsiTheme="minorBidi"/>
        </w:rPr>
        <w:t xml:space="preserve"> (</w:t>
      </w:r>
      <w:r w:rsidR="0098232C" w:rsidRPr="00F7382A">
        <w:rPr>
          <w:rFonts w:asciiTheme="minorBidi" w:hAnsiTheme="minorBidi"/>
          <w:spacing w:val="-1"/>
        </w:rPr>
        <w:t>Extracellular domain (ECD), transmembrane domain and intracellular domain). RAMP2 has the largest extracellular domain with 102 amino acids and RAMP1 and RAMP3 ha</w:t>
      </w:r>
      <w:r w:rsidR="00C17E8D">
        <w:rPr>
          <w:rFonts w:asciiTheme="minorBidi" w:hAnsiTheme="minorBidi"/>
          <w:spacing w:val="-1"/>
        </w:rPr>
        <w:t>ve</w:t>
      </w:r>
      <w:r w:rsidR="0098232C" w:rsidRPr="00F7382A">
        <w:rPr>
          <w:rFonts w:asciiTheme="minorBidi" w:hAnsiTheme="minorBidi"/>
          <w:spacing w:val="-1"/>
        </w:rPr>
        <w:t xml:space="preserve"> 91 amino acids. The C and N are expressing the </w:t>
      </w:r>
      <w:r w:rsidR="0098232C" w:rsidRPr="00F7382A">
        <w:rPr>
          <w:rFonts w:asciiTheme="minorBidi" w:hAnsiTheme="minorBidi"/>
        </w:rPr>
        <w:t>conserved cysteine residues and glycosylation sites respectively.</w:t>
      </w:r>
      <w:r w:rsidR="0098232C" w:rsidRPr="00F7382A">
        <w:rPr>
          <w:rFonts w:asciiTheme="minorBidi" w:hAnsiTheme="minorBidi"/>
          <w:spacing w:val="-1"/>
        </w:rPr>
        <w:t xml:space="preserve"> In the transmembrane domain the conserved</w:t>
      </w:r>
      <w:r w:rsidR="0098232C" w:rsidRPr="00F7382A">
        <w:rPr>
          <w:rFonts w:asciiTheme="minorBidi" w:hAnsiTheme="minorBidi"/>
        </w:rPr>
        <w:t xml:space="preserve"> amino acids are shown in black. The PDZ motif in RAMP3 is shown in green and the putative phosphorylation sites are shown in blue. Picture taken from</w:t>
      </w:r>
      <w:r w:rsidR="00C17E8D">
        <w:rPr>
          <w:rFonts w:asciiTheme="minorBidi" w:hAnsiTheme="minorBidi"/>
        </w:rPr>
        <w:t xml:space="preserve"> </w:t>
      </w:r>
      <w:r w:rsidR="0098232C" w:rsidRPr="00F7382A">
        <w:rPr>
          <w:rFonts w:asciiTheme="minorBidi" w:hAnsiTheme="minorBidi"/>
        </w:rPr>
        <w:fldChar w:fldCharType="begin"/>
      </w:r>
      <w:r w:rsidR="007B34E7">
        <w:rPr>
          <w:rFonts w:asciiTheme="minorBidi" w:hAnsiTheme="minorBidi"/>
        </w:rPr>
        <w:instrText xml:space="preserve"> ADDIN EN.CITE &lt;EndNote&gt;&lt;Cite&gt;&lt;Author&gt;Parameswaran&lt;/Author&gt;&lt;Year&gt;2006&lt;/Year&gt;&lt;RecNum&gt;1053&lt;/RecNum&gt;&lt;DisplayText&gt;(Parameswaran and Spielman, 2006)&lt;/DisplayText&gt;&lt;record&gt;&lt;rec-number&gt;1053&lt;/rec-number&gt;&lt;foreign-keys&gt;&lt;key app="EN" db-id="efesrxep8ef5euerpv7x5sxq0fswtszsrefr" timestamp="1430170428"&gt;1053&lt;/key&gt;&lt;/foreign-keys&gt;&lt;ref-type name="Journal Article"&gt;17&lt;/ref-type&gt;&lt;contributors&gt;&lt;authors&gt;&lt;author&gt;Parameswaran, Narayanan&lt;/author&gt;&lt;author&gt;Spielman, William S&lt;/author&gt;&lt;/authors&gt;&lt;/contributors&gt;&lt;titles&gt;&lt;title&gt;RAMPs: the past, present and future&lt;/title&gt;&lt;secondary-title&gt;Trends in biochemical sciences&lt;/secondary-title&gt;&lt;/titles&gt;&lt;periodical&gt;&lt;full-title&gt;Trends in biochemical sciences&lt;/full-title&gt;&lt;/periodical&gt;&lt;pages&gt;631-638&lt;/pages&gt;&lt;volume&gt;31&lt;/volume&gt;&lt;number&gt;11&lt;/number&gt;&lt;dates&gt;&lt;year&gt;2006&lt;/year&gt;&lt;/dates&gt;&lt;isbn&gt;0968-0004&lt;/isbn&gt;&lt;urls&gt;&lt;/urls&gt;&lt;/record&gt;&lt;/Cite&gt;&lt;/EndNote&gt;</w:instrText>
      </w:r>
      <w:r w:rsidR="0098232C" w:rsidRPr="00F7382A">
        <w:rPr>
          <w:rFonts w:asciiTheme="minorBidi" w:hAnsiTheme="minorBidi"/>
        </w:rPr>
        <w:fldChar w:fldCharType="separate"/>
      </w:r>
      <w:r w:rsidR="000E2972">
        <w:rPr>
          <w:rFonts w:asciiTheme="minorBidi" w:hAnsiTheme="minorBidi"/>
          <w:noProof/>
        </w:rPr>
        <w:t>(</w:t>
      </w:r>
      <w:hyperlink w:anchor="_ENREF_184" w:tooltip="Parameswaran, 2006 #1053" w:history="1">
        <w:r w:rsidR="00371EE5">
          <w:rPr>
            <w:rFonts w:asciiTheme="minorBidi" w:hAnsiTheme="minorBidi"/>
            <w:noProof/>
          </w:rPr>
          <w:t>Parameswaran and Spielman, 2006</w:t>
        </w:r>
      </w:hyperlink>
      <w:r w:rsidR="000E2972">
        <w:rPr>
          <w:rFonts w:asciiTheme="minorBidi" w:hAnsiTheme="minorBidi"/>
          <w:noProof/>
        </w:rPr>
        <w:t>)</w:t>
      </w:r>
      <w:r w:rsidR="0098232C" w:rsidRPr="00F7382A">
        <w:rPr>
          <w:rFonts w:asciiTheme="minorBidi" w:hAnsiTheme="minorBidi"/>
        </w:rPr>
        <w:fldChar w:fldCharType="end"/>
      </w:r>
      <w:r w:rsidR="00E90456" w:rsidRPr="00F7382A">
        <w:rPr>
          <w:rFonts w:asciiTheme="minorBidi" w:hAnsiTheme="minorBidi"/>
        </w:rPr>
        <w:t xml:space="preserve"> with permission</w:t>
      </w:r>
      <w:r w:rsidR="0098232C" w:rsidRPr="00F7382A">
        <w:rPr>
          <w:rFonts w:asciiTheme="minorBidi" w:hAnsiTheme="minorBidi"/>
        </w:rPr>
        <w:t xml:space="preserve">. </w:t>
      </w:r>
      <w:r w:rsidR="00EA0ADF" w:rsidRPr="00F7382A">
        <w:rPr>
          <w:rFonts w:asciiTheme="minorBidi" w:hAnsiTheme="minorBidi"/>
          <w:spacing w:val="-1"/>
        </w:rPr>
        <w:t xml:space="preserve"> </w:t>
      </w:r>
    </w:p>
    <w:p w14:paraId="3D0B3A47" w14:textId="77777777" w:rsidR="0098232C" w:rsidRPr="0050310A" w:rsidRDefault="00F61397" w:rsidP="00652709">
      <w:pPr>
        <w:pStyle w:val="BodyText"/>
        <w:spacing w:before="205" w:line="480" w:lineRule="auto"/>
        <w:ind w:left="0" w:right="133" w:firstLine="851"/>
        <w:jc w:val="both"/>
        <w:rPr>
          <w:rFonts w:asciiTheme="minorBidi" w:hAnsiTheme="minorBidi"/>
        </w:rPr>
      </w:pPr>
      <w:r>
        <w:rPr>
          <w:rFonts w:asciiTheme="minorBidi" w:hAnsiTheme="minorBidi"/>
          <w:spacing w:val="-1"/>
        </w:rPr>
        <w:lastRenderedPageBreak/>
        <w:t>The h</w:t>
      </w:r>
      <w:r w:rsidR="0098232C" w:rsidRPr="0050310A">
        <w:rPr>
          <w:rFonts w:asciiTheme="minorBidi" w:hAnsiTheme="minorBidi"/>
          <w:spacing w:val="-1"/>
        </w:rPr>
        <w:t>ydrophobicity</w:t>
      </w:r>
      <w:r w:rsidR="0098232C" w:rsidRPr="0050310A">
        <w:rPr>
          <w:rFonts w:asciiTheme="minorBidi" w:hAnsiTheme="minorBidi"/>
          <w:spacing w:val="18"/>
        </w:rPr>
        <w:t xml:space="preserve"> </w:t>
      </w:r>
      <w:r w:rsidR="0098232C" w:rsidRPr="0050310A">
        <w:rPr>
          <w:rFonts w:asciiTheme="minorBidi" w:hAnsiTheme="minorBidi"/>
        </w:rPr>
        <w:t>plots</w:t>
      </w:r>
      <w:r w:rsidR="0098232C" w:rsidRPr="0050310A">
        <w:rPr>
          <w:rFonts w:asciiTheme="minorBidi" w:hAnsiTheme="minorBidi"/>
          <w:spacing w:val="23"/>
        </w:rPr>
        <w:t xml:space="preserve"> </w:t>
      </w:r>
      <w:r w:rsidR="0098232C" w:rsidRPr="0050310A">
        <w:rPr>
          <w:rFonts w:asciiTheme="minorBidi" w:hAnsiTheme="minorBidi"/>
        </w:rPr>
        <w:t>of</w:t>
      </w:r>
      <w:r w:rsidR="0098232C" w:rsidRPr="0050310A">
        <w:rPr>
          <w:rFonts w:asciiTheme="minorBidi" w:hAnsiTheme="minorBidi"/>
          <w:spacing w:val="26"/>
        </w:rPr>
        <w:t xml:space="preserve"> </w:t>
      </w:r>
      <w:r w:rsidR="0098232C" w:rsidRPr="0050310A">
        <w:rPr>
          <w:rFonts w:asciiTheme="minorBidi" w:hAnsiTheme="minorBidi"/>
        </w:rPr>
        <w:t>the</w:t>
      </w:r>
      <w:r w:rsidR="0098232C" w:rsidRPr="0050310A">
        <w:rPr>
          <w:rFonts w:asciiTheme="minorBidi" w:hAnsiTheme="minorBidi"/>
          <w:spacing w:val="22"/>
        </w:rPr>
        <w:t xml:space="preserve"> </w:t>
      </w:r>
      <w:r w:rsidR="0098232C" w:rsidRPr="0050310A">
        <w:rPr>
          <w:rFonts w:asciiTheme="minorBidi" w:hAnsiTheme="minorBidi"/>
          <w:spacing w:val="-1"/>
        </w:rPr>
        <w:t>RAMP</w:t>
      </w:r>
      <w:r w:rsidR="0098232C" w:rsidRPr="0050310A">
        <w:rPr>
          <w:rFonts w:asciiTheme="minorBidi" w:hAnsiTheme="minorBidi"/>
          <w:spacing w:val="23"/>
        </w:rPr>
        <w:t xml:space="preserve"> </w:t>
      </w:r>
      <w:r w:rsidR="0098232C" w:rsidRPr="0050310A">
        <w:rPr>
          <w:rFonts w:asciiTheme="minorBidi" w:hAnsiTheme="minorBidi"/>
        </w:rPr>
        <w:t>primary</w:t>
      </w:r>
      <w:r w:rsidR="0098232C" w:rsidRPr="0050310A">
        <w:rPr>
          <w:rFonts w:asciiTheme="minorBidi" w:hAnsiTheme="minorBidi"/>
          <w:spacing w:val="18"/>
        </w:rPr>
        <w:t xml:space="preserve"> </w:t>
      </w:r>
      <w:r w:rsidR="0098232C" w:rsidRPr="0050310A">
        <w:rPr>
          <w:rFonts w:asciiTheme="minorBidi" w:hAnsiTheme="minorBidi"/>
        </w:rPr>
        <w:t>amino</w:t>
      </w:r>
      <w:r w:rsidR="0098232C" w:rsidRPr="0050310A">
        <w:rPr>
          <w:rFonts w:asciiTheme="minorBidi" w:hAnsiTheme="minorBidi"/>
          <w:spacing w:val="23"/>
        </w:rPr>
        <w:t xml:space="preserve"> </w:t>
      </w:r>
      <w:r w:rsidR="0098232C" w:rsidRPr="0050310A">
        <w:rPr>
          <w:rFonts w:asciiTheme="minorBidi" w:hAnsiTheme="minorBidi"/>
          <w:spacing w:val="-1"/>
        </w:rPr>
        <w:t>acid</w:t>
      </w:r>
      <w:r w:rsidR="0098232C" w:rsidRPr="0050310A">
        <w:rPr>
          <w:rFonts w:asciiTheme="minorBidi" w:hAnsiTheme="minorBidi"/>
          <w:spacing w:val="23"/>
        </w:rPr>
        <w:t xml:space="preserve"> </w:t>
      </w:r>
      <w:r w:rsidR="0098232C" w:rsidRPr="0050310A">
        <w:rPr>
          <w:rFonts w:asciiTheme="minorBidi" w:hAnsiTheme="minorBidi"/>
          <w:spacing w:val="-1"/>
        </w:rPr>
        <w:t>sequence</w:t>
      </w:r>
      <w:r w:rsidR="0098232C" w:rsidRPr="0050310A">
        <w:rPr>
          <w:rFonts w:asciiTheme="minorBidi" w:hAnsiTheme="minorBidi"/>
          <w:spacing w:val="24"/>
        </w:rPr>
        <w:t xml:space="preserve"> </w:t>
      </w:r>
      <w:r w:rsidR="0098232C" w:rsidRPr="0050310A">
        <w:rPr>
          <w:rFonts w:asciiTheme="minorBidi" w:hAnsiTheme="minorBidi"/>
          <w:spacing w:val="-1"/>
        </w:rPr>
        <w:t>shows</w:t>
      </w:r>
      <w:r w:rsidR="0098232C" w:rsidRPr="0050310A">
        <w:rPr>
          <w:rFonts w:asciiTheme="minorBidi" w:hAnsiTheme="minorBidi"/>
          <w:spacing w:val="25"/>
        </w:rPr>
        <w:t xml:space="preserve"> </w:t>
      </w:r>
      <w:r w:rsidR="0098232C" w:rsidRPr="0050310A">
        <w:rPr>
          <w:rFonts w:asciiTheme="minorBidi" w:hAnsiTheme="minorBidi"/>
        </w:rPr>
        <w:t>they</w:t>
      </w:r>
      <w:r w:rsidR="0098232C" w:rsidRPr="0050310A">
        <w:rPr>
          <w:rFonts w:asciiTheme="minorBidi" w:hAnsiTheme="minorBidi"/>
          <w:spacing w:val="18"/>
        </w:rPr>
        <w:t xml:space="preserve"> </w:t>
      </w:r>
      <w:r w:rsidR="0098232C" w:rsidRPr="0050310A">
        <w:rPr>
          <w:rFonts w:asciiTheme="minorBidi" w:hAnsiTheme="minorBidi"/>
          <w:spacing w:val="1"/>
        </w:rPr>
        <w:t>share</w:t>
      </w:r>
      <w:r w:rsidR="0098232C" w:rsidRPr="0050310A">
        <w:rPr>
          <w:rFonts w:asciiTheme="minorBidi" w:hAnsiTheme="minorBidi"/>
          <w:spacing w:val="23"/>
        </w:rPr>
        <w:t xml:space="preserve"> </w:t>
      </w:r>
      <w:r>
        <w:rPr>
          <w:rFonts w:asciiTheme="minorBidi" w:hAnsiTheme="minorBidi"/>
          <w:spacing w:val="23"/>
        </w:rPr>
        <w:t xml:space="preserve">a </w:t>
      </w:r>
      <w:r w:rsidR="0098232C" w:rsidRPr="0050310A">
        <w:rPr>
          <w:rFonts w:asciiTheme="minorBidi" w:hAnsiTheme="minorBidi"/>
          <w:spacing w:val="-1"/>
        </w:rPr>
        <w:t>similar</w:t>
      </w:r>
      <w:r w:rsidR="0098232C" w:rsidRPr="0050310A">
        <w:rPr>
          <w:rFonts w:asciiTheme="minorBidi" w:hAnsiTheme="minorBidi"/>
          <w:spacing w:val="73"/>
        </w:rPr>
        <w:t xml:space="preserve"> </w:t>
      </w:r>
      <w:r w:rsidR="0098232C" w:rsidRPr="0050310A">
        <w:rPr>
          <w:rFonts w:asciiTheme="minorBidi" w:hAnsiTheme="minorBidi"/>
          <w:spacing w:val="-1"/>
        </w:rPr>
        <w:t>structure</w:t>
      </w:r>
      <w:r>
        <w:rPr>
          <w:rFonts w:asciiTheme="minorBidi" w:hAnsiTheme="minorBidi"/>
          <w:spacing w:val="-1"/>
        </w:rPr>
        <w:t>,</w:t>
      </w:r>
      <w:r w:rsidR="0098232C" w:rsidRPr="0050310A">
        <w:rPr>
          <w:rFonts w:asciiTheme="minorBidi" w:hAnsiTheme="minorBidi"/>
          <w:spacing w:val="12"/>
        </w:rPr>
        <w:t xml:space="preserve"> </w:t>
      </w:r>
      <w:r w:rsidR="0098232C" w:rsidRPr="0050310A">
        <w:rPr>
          <w:rFonts w:asciiTheme="minorBidi" w:hAnsiTheme="minorBidi"/>
          <w:spacing w:val="-1"/>
        </w:rPr>
        <w:t>with</w:t>
      </w:r>
      <w:r w:rsidR="0098232C" w:rsidRPr="0050310A">
        <w:rPr>
          <w:rFonts w:asciiTheme="minorBidi" w:hAnsiTheme="minorBidi"/>
          <w:spacing w:val="18"/>
        </w:rPr>
        <w:t xml:space="preserve"> </w:t>
      </w:r>
      <w:r w:rsidR="0098232C" w:rsidRPr="0050310A">
        <w:rPr>
          <w:rFonts w:asciiTheme="minorBidi" w:hAnsiTheme="minorBidi"/>
          <w:spacing w:val="-1"/>
        </w:rPr>
        <w:t>all</w:t>
      </w:r>
      <w:r w:rsidR="0098232C" w:rsidRPr="0050310A">
        <w:rPr>
          <w:rFonts w:asciiTheme="minorBidi" w:hAnsiTheme="minorBidi"/>
          <w:spacing w:val="15"/>
        </w:rPr>
        <w:t xml:space="preserve"> </w:t>
      </w:r>
      <w:r w:rsidR="0098232C" w:rsidRPr="0050310A">
        <w:rPr>
          <w:rFonts w:asciiTheme="minorBidi" w:hAnsiTheme="minorBidi"/>
        </w:rPr>
        <w:t>of</w:t>
      </w:r>
      <w:r w:rsidR="0098232C" w:rsidRPr="0050310A">
        <w:rPr>
          <w:rFonts w:asciiTheme="minorBidi" w:hAnsiTheme="minorBidi"/>
          <w:spacing w:val="14"/>
        </w:rPr>
        <w:t xml:space="preserve"> </w:t>
      </w:r>
      <w:r w:rsidR="0098232C" w:rsidRPr="0050310A">
        <w:rPr>
          <w:rFonts w:asciiTheme="minorBidi" w:hAnsiTheme="minorBidi"/>
        </w:rPr>
        <w:t>them</w:t>
      </w:r>
      <w:r w:rsidR="0098232C" w:rsidRPr="0050310A">
        <w:rPr>
          <w:rFonts w:asciiTheme="minorBidi" w:hAnsiTheme="minorBidi"/>
          <w:spacing w:val="15"/>
        </w:rPr>
        <w:t xml:space="preserve"> </w:t>
      </w:r>
      <w:r w:rsidR="0098232C" w:rsidRPr="0050310A">
        <w:rPr>
          <w:rFonts w:asciiTheme="minorBidi" w:hAnsiTheme="minorBidi"/>
        </w:rPr>
        <w:t>possessing</w:t>
      </w:r>
      <w:r w:rsidR="0098232C" w:rsidRPr="0050310A">
        <w:rPr>
          <w:rFonts w:asciiTheme="minorBidi" w:hAnsiTheme="minorBidi"/>
          <w:spacing w:val="15"/>
        </w:rPr>
        <w:t xml:space="preserve"> </w:t>
      </w:r>
      <w:r w:rsidR="0098232C" w:rsidRPr="0050310A">
        <w:rPr>
          <w:rFonts w:asciiTheme="minorBidi" w:hAnsiTheme="minorBidi"/>
          <w:spacing w:val="-1"/>
        </w:rPr>
        <w:t>an</w:t>
      </w:r>
      <w:r w:rsidR="0098232C" w:rsidRPr="0050310A">
        <w:rPr>
          <w:rFonts w:asciiTheme="minorBidi" w:hAnsiTheme="minorBidi"/>
          <w:spacing w:val="19"/>
        </w:rPr>
        <w:t xml:space="preserve"> </w:t>
      </w:r>
      <w:r w:rsidR="0098232C" w:rsidRPr="0050310A">
        <w:rPr>
          <w:rFonts w:asciiTheme="minorBidi" w:hAnsiTheme="minorBidi"/>
          <w:spacing w:val="-1"/>
        </w:rPr>
        <w:t>amino-terminal</w:t>
      </w:r>
      <w:r w:rsidR="0098232C" w:rsidRPr="0050310A">
        <w:rPr>
          <w:rFonts w:asciiTheme="minorBidi" w:hAnsiTheme="minorBidi"/>
          <w:spacing w:val="15"/>
        </w:rPr>
        <w:t xml:space="preserve"> </w:t>
      </w:r>
      <w:r w:rsidR="0098232C" w:rsidRPr="0050310A">
        <w:rPr>
          <w:rFonts w:asciiTheme="minorBidi" w:hAnsiTheme="minorBidi"/>
          <w:spacing w:val="-1"/>
        </w:rPr>
        <w:t>signal</w:t>
      </w:r>
      <w:r w:rsidR="0098232C" w:rsidRPr="0050310A">
        <w:rPr>
          <w:rFonts w:asciiTheme="minorBidi" w:hAnsiTheme="minorBidi"/>
          <w:spacing w:val="15"/>
        </w:rPr>
        <w:t xml:space="preserve"> </w:t>
      </w:r>
      <w:r w:rsidR="0098232C" w:rsidRPr="0050310A">
        <w:rPr>
          <w:rFonts w:asciiTheme="minorBidi" w:hAnsiTheme="minorBidi"/>
        </w:rPr>
        <w:t>sequence</w:t>
      </w:r>
      <w:r w:rsidR="0098232C" w:rsidRPr="0050310A">
        <w:rPr>
          <w:rFonts w:asciiTheme="minorBidi" w:hAnsiTheme="minorBidi"/>
          <w:spacing w:val="16"/>
        </w:rPr>
        <w:t xml:space="preserve"> </w:t>
      </w:r>
      <w:r w:rsidR="0098232C" w:rsidRPr="0050310A">
        <w:rPr>
          <w:rFonts w:asciiTheme="minorBidi" w:hAnsiTheme="minorBidi"/>
          <w:spacing w:val="-1"/>
        </w:rPr>
        <w:t>and</w:t>
      </w:r>
      <w:r w:rsidR="0098232C" w:rsidRPr="0050310A">
        <w:rPr>
          <w:rFonts w:asciiTheme="minorBidi" w:hAnsiTheme="minorBidi"/>
          <w:spacing w:val="14"/>
        </w:rPr>
        <w:t xml:space="preserve"> </w:t>
      </w:r>
      <w:r w:rsidR="0098232C" w:rsidRPr="0050310A">
        <w:rPr>
          <w:rFonts w:asciiTheme="minorBidi" w:hAnsiTheme="minorBidi"/>
          <w:spacing w:val="-1"/>
        </w:rPr>
        <w:t>single</w:t>
      </w:r>
      <w:r w:rsidR="0098232C" w:rsidRPr="0050310A">
        <w:rPr>
          <w:rFonts w:asciiTheme="minorBidi" w:hAnsiTheme="minorBidi"/>
          <w:spacing w:val="14"/>
        </w:rPr>
        <w:t xml:space="preserve"> </w:t>
      </w:r>
      <w:r w:rsidR="0098232C" w:rsidRPr="0050310A">
        <w:rPr>
          <w:rFonts w:asciiTheme="minorBidi" w:hAnsiTheme="minorBidi"/>
        </w:rPr>
        <w:t>putative</w:t>
      </w:r>
      <w:r w:rsidR="0098232C" w:rsidRPr="0050310A">
        <w:rPr>
          <w:rFonts w:asciiTheme="minorBidi" w:hAnsiTheme="minorBidi"/>
          <w:spacing w:val="57"/>
          <w:w w:val="99"/>
        </w:rPr>
        <w:t xml:space="preserve"> </w:t>
      </w:r>
      <w:r w:rsidR="0098232C" w:rsidRPr="0050310A">
        <w:rPr>
          <w:rFonts w:asciiTheme="minorBidi" w:hAnsiTheme="minorBidi"/>
          <w:spacing w:val="-1"/>
        </w:rPr>
        <w:t xml:space="preserve">transmembrane </w:t>
      </w:r>
      <w:r w:rsidR="0098232C" w:rsidRPr="0050310A">
        <w:rPr>
          <w:rFonts w:asciiTheme="minorBidi" w:hAnsiTheme="minorBidi"/>
        </w:rPr>
        <w:t>domain</w:t>
      </w:r>
      <w:r w:rsidR="0098232C" w:rsidRPr="0050310A">
        <w:rPr>
          <w:rFonts w:asciiTheme="minorBidi" w:hAnsiTheme="minorBidi"/>
          <w:spacing w:val="1"/>
        </w:rPr>
        <w:t xml:space="preserve"> </w:t>
      </w:r>
      <w:r w:rsidR="0098232C" w:rsidRPr="0050310A">
        <w:rPr>
          <w:rFonts w:asciiTheme="minorBidi" w:hAnsiTheme="minorBidi"/>
          <w:spacing w:val="-1"/>
        </w:rPr>
        <w:t>adjacent</w:t>
      </w:r>
      <w:r w:rsidR="0098232C" w:rsidRPr="0050310A">
        <w:rPr>
          <w:rFonts w:asciiTheme="minorBidi" w:hAnsiTheme="minorBidi"/>
          <w:spacing w:val="1"/>
        </w:rPr>
        <w:t xml:space="preserve"> </w:t>
      </w:r>
      <w:r w:rsidR="0098232C" w:rsidRPr="0050310A">
        <w:rPr>
          <w:rFonts w:asciiTheme="minorBidi" w:hAnsiTheme="minorBidi"/>
        </w:rPr>
        <w:t>to</w:t>
      </w:r>
      <w:r w:rsidR="0098232C" w:rsidRPr="0050310A">
        <w:rPr>
          <w:rFonts w:asciiTheme="minorBidi" w:hAnsiTheme="minorBidi"/>
          <w:spacing w:val="-1"/>
        </w:rPr>
        <w:t xml:space="preserve"> </w:t>
      </w:r>
      <w:r w:rsidR="0098232C" w:rsidRPr="0050310A">
        <w:rPr>
          <w:rFonts w:asciiTheme="minorBidi" w:hAnsiTheme="minorBidi"/>
        </w:rPr>
        <w:t>the</w:t>
      </w:r>
      <w:r w:rsidR="0098232C" w:rsidRPr="0050310A">
        <w:rPr>
          <w:rFonts w:asciiTheme="minorBidi" w:hAnsiTheme="minorBidi"/>
          <w:spacing w:val="1"/>
        </w:rPr>
        <w:t xml:space="preserve"> </w:t>
      </w:r>
      <w:r w:rsidR="0098232C" w:rsidRPr="0050310A">
        <w:rPr>
          <w:rFonts w:asciiTheme="minorBidi" w:hAnsiTheme="minorBidi"/>
        </w:rPr>
        <w:t>carboxy</w:t>
      </w:r>
      <w:r w:rsidR="0098232C" w:rsidRPr="0050310A">
        <w:rPr>
          <w:rFonts w:asciiTheme="minorBidi" w:hAnsiTheme="minorBidi"/>
          <w:spacing w:val="-6"/>
        </w:rPr>
        <w:t xml:space="preserve"> </w:t>
      </w:r>
      <w:r w:rsidR="0098232C" w:rsidRPr="0050310A">
        <w:rPr>
          <w:rFonts w:asciiTheme="minorBidi" w:hAnsiTheme="minorBidi"/>
        </w:rPr>
        <w:t>terminus.</w:t>
      </w:r>
      <w:r w:rsidR="0098232C" w:rsidRPr="0050310A">
        <w:rPr>
          <w:rFonts w:asciiTheme="minorBidi" w:hAnsiTheme="minorBidi"/>
          <w:spacing w:val="1"/>
        </w:rPr>
        <w:t xml:space="preserve"> </w:t>
      </w:r>
      <w:r w:rsidR="0098232C" w:rsidRPr="0050310A">
        <w:rPr>
          <w:rFonts w:asciiTheme="minorBidi" w:hAnsiTheme="minorBidi"/>
          <w:spacing w:val="-1"/>
        </w:rPr>
        <w:t>However,</w:t>
      </w:r>
      <w:r w:rsidR="0098232C" w:rsidRPr="0050310A">
        <w:rPr>
          <w:rFonts w:asciiTheme="minorBidi" w:hAnsiTheme="minorBidi"/>
          <w:spacing w:val="-3"/>
        </w:rPr>
        <w:t xml:space="preserve"> </w:t>
      </w:r>
      <w:r w:rsidR="0098232C" w:rsidRPr="0050310A">
        <w:rPr>
          <w:rFonts w:asciiTheme="minorBidi" w:hAnsiTheme="minorBidi"/>
        </w:rPr>
        <w:t>there are</w:t>
      </w:r>
      <w:r w:rsidR="0098232C" w:rsidRPr="0050310A">
        <w:rPr>
          <w:rFonts w:asciiTheme="minorBidi" w:hAnsiTheme="minorBidi"/>
          <w:spacing w:val="-3"/>
        </w:rPr>
        <w:t xml:space="preserve"> </w:t>
      </w:r>
      <w:r w:rsidR="0098232C" w:rsidRPr="0050310A">
        <w:rPr>
          <w:rFonts w:asciiTheme="minorBidi" w:hAnsiTheme="minorBidi"/>
          <w:spacing w:val="-1"/>
        </w:rPr>
        <w:t>some</w:t>
      </w:r>
      <w:r w:rsidR="0098232C" w:rsidRPr="0050310A">
        <w:rPr>
          <w:rFonts w:asciiTheme="minorBidi" w:hAnsiTheme="minorBidi"/>
        </w:rPr>
        <w:t xml:space="preserve"> </w:t>
      </w:r>
      <w:r w:rsidR="0098232C" w:rsidRPr="0050310A">
        <w:rPr>
          <w:rFonts w:asciiTheme="minorBidi" w:hAnsiTheme="minorBidi"/>
          <w:spacing w:val="-1"/>
        </w:rPr>
        <w:t>important</w:t>
      </w:r>
      <w:r w:rsidR="0098232C" w:rsidRPr="0050310A">
        <w:rPr>
          <w:rFonts w:asciiTheme="minorBidi" w:hAnsiTheme="minorBidi"/>
          <w:spacing w:val="69"/>
          <w:w w:val="99"/>
        </w:rPr>
        <w:t xml:space="preserve"> </w:t>
      </w:r>
      <w:r w:rsidR="0098232C" w:rsidRPr="0050310A">
        <w:rPr>
          <w:rFonts w:asciiTheme="minorBidi" w:hAnsiTheme="minorBidi"/>
          <w:spacing w:val="-1"/>
        </w:rPr>
        <w:t>differences</w:t>
      </w:r>
      <w:r w:rsidR="0098232C" w:rsidRPr="0050310A">
        <w:rPr>
          <w:rFonts w:asciiTheme="minorBidi" w:hAnsiTheme="minorBidi"/>
          <w:spacing w:val="27"/>
        </w:rPr>
        <w:t xml:space="preserve"> </w:t>
      </w:r>
      <w:r w:rsidR="0098232C" w:rsidRPr="0050310A">
        <w:rPr>
          <w:rFonts w:asciiTheme="minorBidi" w:hAnsiTheme="minorBidi"/>
          <w:spacing w:val="-1"/>
        </w:rPr>
        <w:t>between</w:t>
      </w:r>
      <w:r w:rsidR="0098232C" w:rsidRPr="0050310A">
        <w:rPr>
          <w:rFonts w:asciiTheme="minorBidi" w:hAnsiTheme="minorBidi"/>
          <w:spacing w:val="27"/>
        </w:rPr>
        <w:t xml:space="preserve"> </w:t>
      </w:r>
      <w:r w:rsidR="0098232C" w:rsidRPr="0050310A">
        <w:rPr>
          <w:rFonts w:asciiTheme="minorBidi" w:hAnsiTheme="minorBidi"/>
        </w:rPr>
        <w:t>the</w:t>
      </w:r>
      <w:r w:rsidR="0098232C" w:rsidRPr="0050310A">
        <w:rPr>
          <w:rFonts w:asciiTheme="minorBidi" w:hAnsiTheme="minorBidi"/>
          <w:spacing w:val="27"/>
        </w:rPr>
        <w:t xml:space="preserve"> </w:t>
      </w:r>
      <w:r w:rsidR="0098232C" w:rsidRPr="0050310A">
        <w:rPr>
          <w:rFonts w:asciiTheme="minorBidi" w:hAnsiTheme="minorBidi"/>
          <w:spacing w:val="-1"/>
        </w:rPr>
        <w:t>RAMPs</w:t>
      </w:r>
      <w:r w:rsidR="0098232C" w:rsidRPr="0050310A">
        <w:rPr>
          <w:rFonts w:asciiTheme="minorBidi" w:hAnsiTheme="minorBidi"/>
          <w:spacing w:val="28"/>
        </w:rPr>
        <w:t xml:space="preserve"> </w:t>
      </w:r>
      <w:r w:rsidR="0098232C" w:rsidRPr="0050310A">
        <w:rPr>
          <w:rFonts w:asciiTheme="minorBidi" w:hAnsiTheme="minorBidi"/>
          <w:spacing w:val="-1"/>
        </w:rPr>
        <w:t>such</w:t>
      </w:r>
      <w:r w:rsidR="0098232C" w:rsidRPr="0050310A">
        <w:rPr>
          <w:rFonts w:asciiTheme="minorBidi" w:hAnsiTheme="minorBidi"/>
          <w:spacing w:val="27"/>
        </w:rPr>
        <w:t xml:space="preserve"> </w:t>
      </w:r>
      <w:r w:rsidR="0098232C" w:rsidRPr="0050310A">
        <w:rPr>
          <w:rFonts w:asciiTheme="minorBidi" w:hAnsiTheme="minorBidi"/>
          <w:spacing w:val="-1"/>
        </w:rPr>
        <w:t>as</w:t>
      </w:r>
      <w:r w:rsidR="0098232C" w:rsidRPr="0050310A">
        <w:rPr>
          <w:rFonts w:asciiTheme="minorBidi" w:hAnsiTheme="minorBidi"/>
          <w:spacing w:val="27"/>
        </w:rPr>
        <w:t xml:space="preserve"> </w:t>
      </w:r>
      <w:r>
        <w:rPr>
          <w:rFonts w:asciiTheme="minorBidi" w:hAnsiTheme="minorBidi"/>
          <w:spacing w:val="27"/>
        </w:rPr>
        <w:t xml:space="preserve">that the </w:t>
      </w:r>
      <w:r w:rsidR="0098232C" w:rsidRPr="0050310A">
        <w:rPr>
          <w:rFonts w:asciiTheme="minorBidi" w:hAnsiTheme="minorBidi"/>
          <w:spacing w:val="-1"/>
        </w:rPr>
        <w:t>RAMP3</w:t>
      </w:r>
      <w:r w:rsidR="0098232C" w:rsidRPr="0050310A">
        <w:rPr>
          <w:rFonts w:asciiTheme="minorBidi" w:hAnsiTheme="minorBidi"/>
          <w:spacing w:val="27"/>
        </w:rPr>
        <w:t xml:space="preserve"> </w:t>
      </w:r>
      <w:r w:rsidR="0098232C" w:rsidRPr="0050310A">
        <w:rPr>
          <w:rFonts w:asciiTheme="minorBidi" w:hAnsiTheme="minorBidi"/>
        </w:rPr>
        <w:t>C</w:t>
      </w:r>
      <w:r w:rsidR="0098232C" w:rsidRPr="0050310A">
        <w:rPr>
          <w:rFonts w:asciiTheme="minorBidi" w:hAnsiTheme="minorBidi"/>
          <w:spacing w:val="28"/>
        </w:rPr>
        <w:t xml:space="preserve"> </w:t>
      </w:r>
      <w:r w:rsidR="0098232C" w:rsidRPr="0050310A">
        <w:rPr>
          <w:rFonts w:asciiTheme="minorBidi" w:hAnsiTheme="minorBidi"/>
          <w:spacing w:val="-1"/>
        </w:rPr>
        <w:t>terminal</w:t>
      </w:r>
      <w:r w:rsidR="0098232C" w:rsidRPr="0050310A">
        <w:rPr>
          <w:rFonts w:asciiTheme="minorBidi" w:hAnsiTheme="minorBidi"/>
          <w:spacing w:val="28"/>
        </w:rPr>
        <w:t xml:space="preserve"> </w:t>
      </w:r>
      <w:r w:rsidR="0098232C" w:rsidRPr="0050310A">
        <w:rPr>
          <w:rFonts w:asciiTheme="minorBidi" w:hAnsiTheme="minorBidi"/>
        </w:rPr>
        <w:t>tail</w:t>
      </w:r>
      <w:r w:rsidR="0098232C" w:rsidRPr="0050310A">
        <w:rPr>
          <w:rFonts w:asciiTheme="minorBidi" w:hAnsiTheme="minorBidi"/>
          <w:spacing w:val="28"/>
        </w:rPr>
        <w:t xml:space="preserve"> </w:t>
      </w:r>
      <w:r w:rsidR="0098232C" w:rsidRPr="0050310A">
        <w:rPr>
          <w:rFonts w:asciiTheme="minorBidi" w:hAnsiTheme="minorBidi"/>
        </w:rPr>
        <w:t>possesses</w:t>
      </w:r>
      <w:r w:rsidR="0098232C" w:rsidRPr="0050310A">
        <w:rPr>
          <w:rFonts w:asciiTheme="minorBidi" w:hAnsiTheme="minorBidi"/>
          <w:spacing w:val="27"/>
        </w:rPr>
        <w:t xml:space="preserve"> </w:t>
      </w:r>
      <w:r w:rsidR="0098232C" w:rsidRPr="0050310A">
        <w:rPr>
          <w:rFonts w:asciiTheme="minorBidi" w:hAnsiTheme="minorBidi"/>
        </w:rPr>
        <w:t>a</w:t>
      </w:r>
      <w:r w:rsidR="0098232C" w:rsidRPr="0050310A">
        <w:rPr>
          <w:rFonts w:asciiTheme="minorBidi" w:hAnsiTheme="minorBidi"/>
          <w:spacing w:val="26"/>
        </w:rPr>
        <w:t xml:space="preserve"> </w:t>
      </w:r>
      <w:r w:rsidR="0098232C" w:rsidRPr="0050310A">
        <w:rPr>
          <w:rFonts w:asciiTheme="minorBidi" w:hAnsiTheme="minorBidi"/>
        </w:rPr>
        <w:t>PDZ-binding</w:t>
      </w:r>
      <w:r w:rsidR="0098232C" w:rsidRPr="0050310A">
        <w:rPr>
          <w:rFonts w:asciiTheme="minorBidi" w:hAnsiTheme="minorBidi"/>
          <w:spacing w:val="53"/>
        </w:rPr>
        <w:t xml:space="preserve"> </w:t>
      </w:r>
      <w:r w:rsidR="0098232C" w:rsidRPr="0050310A">
        <w:rPr>
          <w:rFonts w:asciiTheme="minorBidi" w:hAnsiTheme="minorBidi"/>
        </w:rPr>
        <w:t>motif</w:t>
      </w:r>
      <w:r w:rsidR="0098232C" w:rsidRPr="0050310A">
        <w:rPr>
          <w:rFonts w:asciiTheme="minorBidi" w:hAnsiTheme="minorBidi"/>
          <w:spacing w:val="19"/>
        </w:rPr>
        <w:t xml:space="preserve"> </w:t>
      </w:r>
      <w:r w:rsidR="0098232C" w:rsidRPr="0050310A">
        <w:rPr>
          <w:rFonts w:asciiTheme="minorBidi" w:hAnsiTheme="minorBidi"/>
          <w:spacing w:val="-1"/>
        </w:rPr>
        <w:t>(Asp-Thr-Leu-Leu)</w:t>
      </w:r>
      <w:r w:rsidR="0098232C" w:rsidRPr="0050310A">
        <w:rPr>
          <w:rFonts w:asciiTheme="minorBidi" w:hAnsiTheme="minorBidi"/>
          <w:spacing w:val="20"/>
        </w:rPr>
        <w:t xml:space="preserve"> </w:t>
      </w:r>
      <w:r w:rsidR="0098232C" w:rsidRPr="0050310A">
        <w:rPr>
          <w:rFonts w:asciiTheme="minorBidi" w:hAnsiTheme="minorBidi"/>
          <w:spacing w:val="-1"/>
        </w:rPr>
        <w:t>which</w:t>
      </w:r>
      <w:r w:rsidR="0098232C" w:rsidRPr="0050310A">
        <w:rPr>
          <w:rFonts w:asciiTheme="minorBidi" w:hAnsiTheme="minorBidi"/>
          <w:spacing w:val="23"/>
        </w:rPr>
        <w:t xml:space="preserve"> </w:t>
      </w:r>
      <w:r w:rsidR="0098232C" w:rsidRPr="0050310A">
        <w:rPr>
          <w:rFonts w:asciiTheme="minorBidi" w:hAnsiTheme="minorBidi"/>
        </w:rPr>
        <w:t>is</w:t>
      </w:r>
      <w:r w:rsidR="0098232C" w:rsidRPr="0050310A">
        <w:rPr>
          <w:rFonts w:asciiTheme="minorBidi" w:hAnsiTheme="minorBidi"/>
          <w:spacing w:val="21"/>
        </w:rPr>
        <w:t xml:space="preserve"> </w:t>
      </w:r>
      <w:r w:rsidR="0098232C" w:rsidRPr="0050310A">
        <w:rPr>
          <w:rFonts w:asciiTheme="minorBidi" w:hAnsiTheme="minorBidi"/>
          <w:spacing w:val="-1"/>
        </w:rPr>
        <w:t>important</w:t>
      </w:r>
      <w:r w:rsidR="0098232C" w:rsidRPr="0050310A">
        <w:rPr>
          <w:rFonts w:asciiTheme="minorBidi" w:hAnsiTheme="minorBidi"/>
          <w:spacing w:val="23"/>
        </w:rPr>
        <w:t xml:space="preserve"> </w:t>
      </w:r>
      <w:r w:rsidR="0098232C" w:rsidRPr="0050310A">
        <w:rPr>
          <w:rFonts w:asciiTheme="minorBidi" w:hAnsiTheme="minorBidi"/>
        </w:rPr>
        <w:t>for</w:t>
      </w:r>
      <w:r w:rsidR="0098232C" w:rsidRPr="0050310A">
        <w:rPr>
          <w:rFonts w:asciiTheme="minorBidi" w:hAnsiTheme="minorBidi"/>
          <w:spacing w:val="21"/>
        </w:rPr>
        <w:t xml:space="preserve"> </w:t>
      </w:r>
      <w:r w:rsidR="0098232C" w:rsidRPr="0050310A">
        <w:rPr>
          <w:rFonts w:asciiTheme="minorBidi" w:hAnsiTheme="minorBidi"/>
          <w:spacing w:val="-1"/>
        </w:rPr>
        <w:t>receptor</w:t>
      </w:r>
      <w:r w:rsidR="0098232C" w:rsidRPr="0050310A">
        <w:rPr>
          <w:rFonts w:asciiTheme="minorBidi" w:hAnsiTheme="minorBidi"/>
          <w:spacing w:val="23"/>
        </w:rPr>
        <w:t xml:space="preserve"> </w:t>
      </w:r>
      <w:r w:rsidR="0098232C" w:rsidRPr="0050310A">
        <w:rPr>
          <w:rFonts w:asciiTheme="minorBidi" w:hAnsiTheme="minorBidi"/>
          <w:spacing w:val="-1"/>
        </w:rPr>
        <w:t>complex</w:t>
      </w:r>
      <w:r w:rsidR="0098232C" w:rsidRPr="0050310A">
        <w:rPr>
          <w:rFonts w:asciiTheme="minorBidi" w:hAnsiTheme="minorBidi"/>
          <w:spacing w:val="22"/>
        </w:rPr>
        <w:t xml:space="preserve"> </w:t>
      </w:r>
      <w:r w:rsidR="0098232C" w:rsidRPr="0050310A">
        <w:rPr>
          <w:rFonts w:asciiTheme="minorBidi" w:hAnsiTheme="minorBidi"/>
          <w:spacing w:val="-1"/>
        </w:rPr>
        <w:t>recycling,</w:t>
      </w:r>
      <w:r w:rsidR="0098232C" w:rsidRPr="0050310A">
        <w:rPr>
          <w:rFonts w:asciiTheme="minorBidi" w:hAnsiTheme="minorBidi"/>
          <w:spacing w:val="21"/>
        </w:rPr>
        <w:t xml:space="preserve"> </w:t>
      </w:r>
      <w:r w:rsidR="0098232C" w:rsidRPr="0050310A">
        <w:rPr>
          <w:rFonts w:asciiTheme="minorBidi" w:hAnsiTheme="minorBidi"/>
          <w:spacing w:val="-1"/>
        </w:rPr>
        <w:t>which</w:t>
      </w:r>
      <w:r w:rsidR="0098232C" w:rsidRPr="0050310A">
        <w:rPr>
          <w:rFonts w:asciiTheme="minorBidi" w:hAnsiTheme="minorBidi"/>
          <w:spacing w:val="23"/>
        </w:rPr>
        <w:t xml:space="preserve"> </w:t>
      </w:r>
      <w:r w:rsidR="0098232C" w:rsidRPr="0050310A">
        <w:rPr>
          <w:rFonts w:asciiTheme="minorBidi" w:hAnsiTheme="minorBidi"/>
        </w:rPr>
        <w:t>cannot</w:t>
      </w:r>
      <w:r w:rsidR="0098232C" w:rsidRPr="0050310A">
        <w:rPr>
          <w:rFonts w:asciiTheme="minorBidi" w:hAnsiTheme="minorBidi"/>
          <w:spacing w:val="77"/>
          <w:w w:val="99"/>
        </w:rPr>
        <w:t xml:space="preserve"> </w:t>
      </w:r>
      <w:r w:rsidR="0098232C" w:rsidRPr="0050310A">
        <w:rPr>
          <w:rFonts w:asciiTheme="minorBidi" w:hAnsiTheme="minorBidi"/>
        </w:rPr>
        <w:t>be</w:t>
      </w:r>
      <w:r w:rsidR="0098232C" w:rsidRPr="0050310A">
        <w:rPr>
          <w:rFonts w:asciiTheme="minorBidi" w:hAnsiTheme="minorBidi"/>
          <w:spacing w:val="5"/>
        </w:rPr>
        <w:t xml:space="preserve"> </w:t>
      </w:r>
      <w:r w:rsidR="0098232C" w:rsidRPr="0050310A">
        <w:rPr>
          <w:rFonts w:asciiTheme="minorBidi" w:hAnsiTheme="minorBidi"/>
        </w:rPr>
        <w:t>found</w:t>
      </w:r>
      <w:r w:rsidR="0098232C" w:rsidRPr="0050310A">
        <w:rPr>
          <w:rFonts w:asciiTheme="minorBidi" w:hAnsiTheme="minorBidi"/>
          <w:spacing w:val="6"/>
        </w:rPr>
        <w:t xml:space="preserve"> </w:t>
      </w:r>
      <w:r w:rsidR="0098232C" w:rsidRPr="0050310A">
        <w:rPr>
          <w:rFonts w:asciiTheme="minorBidi" w:hAnsiTheme="minorBidi"/>
        </w:rPr>
        <w:t>in</w:t>
      </w:r>
      <w:r w:rsidR="0098232C" w:rsidRPr="0050310A">
        <w:rPr>
          <w:rFonts w:asciiTheme="minorBidi" w:hAnsiTheme="minorBidi"/>
          <w:spacing w:val="6"/>
        </w:rPr>
        <w:t xml:space="preserve"> </w:t>
      </w:r>
      <w:r>
        <w:rPr>
          <w:rFonts w:asciiTheme="minorBidi" w:hAnsiTheme="minorBidi"/>
          <w:spacing w:val="6"/>
        </w:rPr>
        <w:t>either</w:t>
      </w:r>
      <w:r w:rsidR="0098232C" w:rsidRPr="0050310A">
        <w:rPr>
          <w:rFonts w:asciiTheme="minorBidi" w:hAnsiTheme="minorBidi"/>
          <w:spacing w:val="7"/>
        </w:rPr>
        <w:t xml:space="preserve"> </w:t>
      </w:r>
      <w:r w:rsidR="0098232C" w:rsidRPr="0050310A">
        <w:rPr>
          <w:rFonts w:asciiTheme="minorBidi" w:hAnsiTheme="minorBidi"/>
        </w:rPr>
        <w:t>RAMP1</w:t>
      </w:r>
      <w:r w:rsidR="0098232C" w:rsidRPr="0050310A">
        <w:rPr>
          <w:rFonts w:asciiTheme="minorBidi" w:hAnsiTheme="minorBidi"/>
          <w:spacing w:val="6"/>
        </w:rPr>
        <w:t xml:space="preserve"> </w:t>
      </w:r>
      <w:r>
        <w:rPr>
          <w:rFonts w:asciiTheme="minorBidi" w:hAnsiTheme="minorBidi"/>
          <w:spacing w:val="-1"/>
        </w:rPr>
        <w:t>or</w:t>
      </w:r>
      <w:r w:rsidR="0098232C" w:rsidRPr="0050310A">
        <w:rPr>
          <w:rFonts w:asciiTheme="minorBidi" w:hAnsiTheme="minorBidi"/>
          <w:spacing w:val="7"/>
        </w:rPr>
        <w:t xml:space="preserve"> </w:t>
      </w:r>
      <w:r w:rsidR="0098232C" w:rsidRPr="0050310A">
        <w:rPr>
          <w:rFonts w:asciiTheme="minorBidi" w:hAnsiTheme="minorBidi"/>
          <w:spacing w:val="-1"/>
        </w:rPr>
        <w:t>RAMP2</w:t>
      </w:r>
      <w:r>
        <w:rPr>
          <w:rFonts w:asciiTheme="minorBidi" w:hAnsiTheme="minorBidi"/>
          <w:spacing w:val="-1"/>
        </w:rPr>
        <w:t xml:space="preserve"> </w:t>
      </w:r>
      <w:r w:rsidR="0098232C">
        <w:rPr>
          <w:rFonts w:asciiTheme="minorBidi" w:hAnsiTheme="minorBidi"/>
          <w:spacing w:val="-1"/>
        </w:rPr>
        <w:fldChar w:fldCharType="begin">
          <w:fldData xml:space="preserve">PEVuZE5vdGU+PENpdGU+PEF1dGhvcj5Cb21iZXJnZXI8L0F1dGhvcj48WWVhcj4yMDA1PC9ZZWFy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PEVuZE5vdGU+PENpdGU+PEF1dGhvcj5Cb21iZXJnZXI8L0F1dGhvcj48WWVhcj4yMDA1PC9ZZWFy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21" w:tooltip="Bomberger, 2005 #102" w:history="1">
        <w:r w:rsidR="00371EE5">
          <w:rPr>
            <w:rFonts w:asciiTheme="minorBidi" w:hAnsiTheme="minorBidi"/>
            <w:noProof/>
            <w:spacing w:val="-1"/>
          </w:rPr>
          <w:t>Bomberger</w:t>
        </w:r>
        <w:r w:rsidR="00371EE5" w:rsidRPr="00CA0436">
          <w:rPr>
            <w:rFonts w:asciiTheme="minorBidi" w:hAnsiTheme="minorBidi"/>
            <w:i/>
            <w:noProof/>
            <w:spacing w:val="-1"/>
          </w:rPr>
          <w:t xml:space="preserve"> et al.</w:t>
        </w:r>
        <w:r w:rsidR="00371EE5">
          <w:rPr>
            <w:rFonts w:asciiTheme="minorBidi" w:hAnsiTheme="minorBidi"/>
            <w:noProof/>
            <w:spacing w:val="-1"/>
          </w:rPr>
          <w:t>, 2005c</w:t>
        </w:r>
      </w:hyperlink>
      <w:r w:rsidR="00CA0436">
        <w:rPr>
          <w:rFonts w:asciiTheme="minorBidi" w:hAnsiTheme="minorBidi"/>
          <w:noProof/>
          <w:spacing w:val="-1"/>
        </w:rPr>
        <w:t xml:space="preserve">, </w:t>
      </w:r>
      <w:hyperlink w:anchor="_ENREF_19" w:tooltip="Bomberger, 2005 #111" w:history="1">
        <w:r w:rsidR="00371EE5">
          <w:rPr>
            <w:rFonts w:asciiTheme="minorBidi" w:hAnsiTheme="minorBidi"/>
            <w:noProof/>
            <w:spacing w:val="-1"/>
          </w:rPr>
          <w:t>Bomberger</w:t>
        </w:r>
        <w:r w:rsidR="00371EE5" w:rsidRPr="00CA0436">
          <w:rPr>
            <w:rFonts w:asciiTheme="minorBidi" w:hAnsiTheme="minorBidi"/>
            <w:i/>
            <w:noProof/>
            <w:spacing w:val="-1"/>
          </w:rPr>
          <w:t xml:space="preserve"> et al.</w:t>
        </w:r>
        <w:r w:rsidR="00371EE5">
          <w:rPr>
            <w:rFonts w:asciiTheme="minorBidi" w:hAnsiTheme="minorBidi"/>
            <w:noProof/>
            <w:spacing w:val="-1"/>
          </w:rPr>
          <w:t>, 2005a</w:t>
        </w:r>
      </w:hyperlink>
      <w:r w:rsidR="00CA0436">
        <w:rPr>
          <w:rFonts w:asciiTheme="minorBidi" w:hAnsiTheme="minorBidi"/>
          <w:noProof/>
          <w:spacing w:val="-1"/>
        </w:rPr>
        <w:t>)</w:t>
      </w:r>
      <w:r w:rsidR="0098232C">
        <w:rPr>
          <w:rFonts w:asciiTheme="minorBidi" w:hAnsiTheme="minorBidi"/>
          <w:spacing w:val="-1"/>
        </w:rPr>
        <w:fldChar w:fldCharType="end"/>
      </w:r>
      <w:r>
        <w:rPr>
          <w:rFonts w:asciiTheme="minorBidi" w:hAnsiTheme="minorBidi"/>
          <w:spacing w:val="-1"/>
        </w:rPr>
        <w:t>,</w:t>
      </w:r>
      <w:r w:rsidR="0098232C">
        <w:rPr>
          <w:rFonts w:asciiTheme="minorBidi" w:hAnsiTheme="minorBidi"/>
          <w:spacing w:val="9"/>
        </w:rPr>
        <w:t xml:space="preserve"> </w:t>
      </w:r>
      <w:r w:rsidR="0098232C" w:rsidRPr="0050310A">
        <w:rPr>
          <w:rFonts w:asciiTheme="minorBidi" w:hAnsiTheme="minorBidi"/>
          <w:spacing w:val="-1"/>
        </w:rPr>
        <w:t>suggesting</w:t>
      </w:r>
      <w:r w:rsidR="0098232C" w:rsidRPr="0050310A">
        <w:rPr>
          <w:rFonts w:asciiTheme="minorBidi" w:hAnsiTheme="minorBidi"/>
          <w:spacing w:val="3"/>
        </w:rPr>
        <w:t xml:space="preserve"> </w:t>
      </w:r>
      <w:r w:rsidR="0098232C" w:rsidRPr="0050310A">
        <w:rPr>
          <w:rFonts w:asciiTheme="minorBidi" w:hAnsiTheme="minorBidi"/>
        </w:rPr>
        <w:t>that</w:t>
      </w:r>
      <w:r w:rsidR="0098232C" w:rsidRPr="0050310A">
        <w:rPr>
          <w:rFonts w:asciiTheme="minorBidi" w:hAnsiTheme="minorBidi"/>
          <w:spacing w:val="7"/>
        </w:rPr>
        <w:t xml:space="preserve"> </w:t>
      </w:r>
      <w:r w:rsidR="0098232C" w:rsidRPr="0050310A">
        <w:rPr>
          <w:rFonts w:asciiTheme="minorBidi" w:hAnsiTheme="minorBidi"/>
        </w:rPr>
        <w:t>the</w:t>
      </w:r>
      <w:r w:rsidR="0098232C" w:rsidRPr="0050310A">
        <w:rPr>
          <w:rFonts w:asciiTheme="minorBidi" w:hAnsiTheme="minorBidi"/>
          <w:spacing w:val="45"/>
          <w:w w:val="99"/>
        </w:rPr>
        <w:t xml:space="preserve"> </w:t>
      </w:r>
      <w:r w:rsidR="0098232C" w:rsidRPr="0050310A">
        <w:rPr>
          <w:rFonts w:asciiTheme="minorBidi" w:hAnsiTheme="minorBidi"/>
          <w:spacing w:val="-1"/>
        </w:rPr>
        <w:t>regulation</w:t>
      </w:r>
      <w:r w:rsidR="0098232C" w:rsidRPr="0050310A">
        <w:rPr>
          <w:rFonts w:asciiTheme="minorBidi" w:hAnsiTheme="minorBidi"/>
          <w:spacing w:val="55"/>
        </w:rPr>
        <w:t xml:space="preserve"> </w:t>
      </w:r>
      <w:r w:rsidR="0098232C" w:rsidRPr="0050310A">
        <w:rPr>
          <w:rFonts w:asciiTheme="minorBidi" w:hAnsiTheme="minorBidi"/>
        </w:rPr>
        <w:t>of</w:t>
      </w:r>
      <w:r w:rsidR="0098232C" w:rsidRPr="0050310A">
        <w:rPr>
          <w:rFonts w:asciiTheme="minorBidi" w:hAnsiTheme="minorBidi"/>
          <w:spacing w:val="54"/>
        </w:rPr>
        <w:t xml:space="preserve"> </w:t>
      </w:r>
      <w:r w:rsidR="0098232C" w:rsidRPr="0050310A">
        <w:rPr>
          <w:rFonts w:asciiTheme="minorBidi" w:hAnsiTheme="minorBidi"/>
        </w:rPr>
        <w:t>the</w:t>
      </w:r>
      <w:r w:rsidR="0098232C" w:rsidRPr="0050310A">
        <w:rPr>
          <w:rFonts w:asciiTheme="minorBidi" w:hAnsiTheme="minorBidi"/>
          <w:spacing w:val="54"/>
        </w:rPr>
        <w:t xml:space="preserve"> </w:t>
      </w:r>
      <w:r w:rsidR="0098232C" w:rsidRPr="0050310A">
        <w:rPr>
          <w:rFonts w:asciiTheme="minorBidi" w:hAnsiTheme="minorBidi"/>
          <w:spacing w:val="-1"/>
        </w:rPr>
        <w:t>three</w:t>
      </w:r>
      <w:r w:rsidR="0098232C" w:rsidRPr="0050310A">
        <w:rPr>
          <w:rFonts w:asciiTheme="minorBidi" w:hAnsiTheme="minorBidi"/>
          <w:spacing w:val="54"/>
        </w:rPr>
        <w:t xml:space="preserve"> </w:t>
      </w:r>
      <w:r w:rsidR="0098232C" w:rsidRPr="0050310A">
        <w:rPr>
          <w:rFonts w:asciiTheme="minorBidi" w:hAnsiTheme="minorBidi"/>
          <w:spacing w:val="-1"/>
        </w:rPr>
        <w:t>CLR-RAMPs</w:t>
      </w:r>
      <w:r w:rsidR="0098232C" w:rsidRPr="0050310A">
        <w:rPr>
          <w:rFonts w:asciiTheme="minorBidi" w:hAnsiTheme="minorBidi"/>
          <w:spacing w:val="54"/>
        </w:rPr>
        <w:t xml:space="preserve"> </w:t>
      </w:r>
      <w:r w:rsidR="0098232C" w:rsidRPr="0050310A">
        <w:rPr>
          <w:rFonts w:asciiTheme="minorBidi" w:hAnsiTheme="minorBidi"/>
          <w:spacing w:val="-1"/>
        </w:rPr>
        <w:t>complexes</w:t>
      </w:r>
      <w:r w:rsidR="0098232C" w:rsidRPr="0050310A">
        <w:rPr>
          <w:rFonts w:asciiTheme="minorBidi" w:hAnsiTheme="minorBidi"/>
          <w:spacing w:val="54"/>
        </w:rPr>
        <w:t xml:space="preserve"> </w:t>
      </w:r>
      <w:r w:rsidR="0098232C" w:rsidRPr="0050310A">
        <w:rPr>
          <w:rFonts w:asciiTheme="minorBidi" w:hAnsiTheme="minorBidi"/>
          <w:spacing w:val="-1"/>
        </w:rPr>
        <w:t>could</w:t>
      </w:r>
      <w:r w:rsidR="0098232C" w:rsidRPr="0050310A">
        <w:rPr>
          <w:rFonts w:asciiTheme="minorBidi" w:hAnsiTheme="minorBidi"/>
          <w:spacing w:val="56"/>
        </w:rPr>
        <w:t xml:space="preserve"> </w:t>
      </w:r>
      <w:r w:rsidR="0098232C" w:rsidRPr="0050310A">
        <w:rPr>
          <w:rFonts w:asciiTheme="minorBidi" w:hAnsiTheme="minorBidi"/>
        </w:rPr>
        <w:t>be</w:t>
      </w:r>
      <w:r w:rsidR="0098232C" w:rsidRPr="0050310A">
        <w:rPr>
          <w:rFonts w:asciiTheme="minorBidi" w:hAnsiTheme="minorBidi"/>
          <w:spacing w:val="53"/>
        </w:rPr>
        <w:t xml:space="preserve"> </w:t>
      </w:r>
      <w:r w:rsidR="0098232C" w:rsidRPr="0050310A">
        <w:rPr>
          <w:rFonts w:asciiTheme="minorBidi" w:hAnsiTheme="minorBidi"/>
          <w:spacing w:val="-1"/>
        </w:rPr>
        <w:t>different</w:t>
      </w:r>
      <w:r w:rsidR="0098232C" w:rsidRPr="0050310A">
        <w:rPr>
          <w:rFonts w:asciiTheme="minorBidi" w:hAnsiTheme="minorBidi"/>
          <w:spacing w:val="55"/>
        </w:rPr>
        <w:t xml:space="preserve"> </w:t>
      </w:r>
      <w:r w:rsidR="0098232C" w:rsidRPr="0050310A">
        <w:rPr>
          <w:rFonts w:asciiTheme="minorBidi" w:hAnsiTheme="minorBidi"/>
        </w:rPr>
        <w:t>from</w:t>
      </w:r>
      <w:r w:rsidR="0098232C" w:rsidRPr="0050310A">
        <w:rPr>
          <w:rFonts w:asciiTheme="minorBidi" w:hAnsiTheme="minorBidi"/>
          <w:spacing w:val="56"/>
        </w:rPr>
        <w:t xml:space="preserve"> </w:t>
      </w:r>
      <w:r w:rsidR="0098232C" w:rsidRPr="0050310A">
        <w:rPr>
          <w:rFonts w:asciiTheme="minorBidi" w:hAnsiTheme="minorBidi"/>
        </w:rPr>
        <w:t>one</w:t>
      </w:r>
      <w:r w:rsidR="0098232C" w:rsidRPr="0050310A">
        <w:rPr>
          <w:rFonts w:asciiTheme="minorBidi" w:hAnsiTheme="minorBidi"/>
          <w:spacing w:val="53"/>
        </w:rPr>
        <w:t xml:space="preserve"> </w:t>
      </w:r>
      <w:r w:rsidR="0098232C" w:rsidRPr="0050310A">
        <w:rPr>
          <w:rFonts w:asciiTheme="minorBidi" w:hAnsiTheme="minorBidi"/>
        </w:rPr>
        <w:t>to</w:t>
      </w:r>
      <w:r w:rsidR="0098232C" w:rsidRPr="0050310A">
        <w:rPr>
          <w:rFonts w:asciiTheme="minorBidi" w:hAnsiTheme="minorBidi"/>
          <w:spacing w:val="55"/>
        </w:rPr>
        <w:t xml:space="preserve"> </w:t>
      </w:r>
      <w:r w:rsidR="0098232C" w:rsidRPr="0050310A">
        <w:rPr>
          <w:rFonts w:asciiTheme="minorBidi" w:hAnsiTheme="minorBidi"/>
          <w:spacing w:val="-1"/>
        </w:rPr>
        <w:t>another</w:t>
      </w:r>
      <w:r w:rsidR="0098232C" w:rsidRPr="0050310A">
        <w:rPr>
          <w:rFonts w:asciiTheme="minorBidi" w:hAnsiTheme="minorBidi"/>
          <w:spacing w:val="77"/>
          <w:w w:val="99"/>
        </w:rPr>
        <w:t xml:space="preserve"> </w:t>
      </w:r>
      <w:r w:rsidR="0098232C" w:rsidRPr="0050310A">
        <w:rPr>
          <w:rFonts w:asciiTheme="minorBidi" w:hAnsiTheme="minorBidi"/>
          <w:spacing w:val="-1"/>
        </w:rPr>
        <w:t>through</w:t>
      </w:r>
      <w:r w:rsidR="0098232C" w:rsidRPr="0050310A">
        <w:rPr>
          <w:rFonts w:asciiTheme="minorBidi" w:hAnsiTheme="minorBidi"/>
          <w:spacing w:val="-3"/>
        </w:rPr>
        <w:t xml:space="preserve"> </w:t>
      </w:r>
      <w:r w:rsidR="0098232C" w:rsidRPr="0050310A">
        <w:rPr>
          <w:rFonts w:asciiTheme="minorBidi" w:hAnsiTheme="minorBidi"/>
          <w:spacing w:val="-1"/>
        </w:rPr>
        <w:t>interactions</w:t>
      </w:r>
      <w:r w:rsidR="0098232C" w:rsidRPr="0050310A">
        <w:rPr>
          <w:rFonts w:asciiTheme="minorBidi" w:hAnsiTheme="minorBidi"/>
          <w:spacing w:val="-3"/>
        </w:rPr>
        <w:t xml:space="preserve"> </w:t>
      </w:r>
      <w:r w:rsidR="0098232C" w:rsidRPr="0050310A">
        <w:rPr>
          <w:rFonts w:asciiTheme="minorBidi" w:hAnsiTheme="minorBidi"/>
          <w:spacing w:val="-1"/>
        </w:rPr>
        <w:t>with</w:t>
      </w:r>
      <w:r w:rsidR="0098232C" w:rsidRPr="0050310A">
        <w:rPr>
          <w:rFonts w:asciiTheme="minorBidi" w:hAnsiTheme="minorBidi"/>
          <w:spacing w:val="-2"/>
        </w:rPr>
        <w:t xml:space="preserve"> </w:t>
      </w:r>
      <w:r w:rsidR="0098232C" w:rsidRPr="0050310A">
        <w:rPr>
          <w:rFonts w:asciiTheme="minorBidi" w:hAnsiTheme="minorBidi"/>
        </w:rPr>
        <w:t>CGRP</w:t>
      </w:r>
      <w:r w:rsidR="0098232C" w:rsidRPr="0050310A">
        <w:rPr>
          <w:rFonts w:asciiTheme="minorBidi" w:hAnsiTheme="minorBidi"/>
          <w:spacing w:val="-2"/>
        </w:rPr>
        <w:t xml:space="preserve"> </w:t>
      </w:r>
      <w:r w:rsidR="0098232C" w:rsidRPr="0050310A">
        <w:rPr>
          <w:rFonts w:asciiTheme="minorBidi" w:hAnsiTheme="minorBidi"/>
          <w:spacing w:val="-1"/>
        </w:rPr>
        <w:t>and</w:t>
      </w:r>
      <w:r w:rsidR="0098232C" w:rsidRPr="0050310A">
        <w:rPr>
          <w:rFonts w:asciiTheme="minorBidi" w:hAnsiTheme="minorBidi"/>
          <w:spacing w:val="-2"/>
        </w:rPr>
        <w:t xml:space="preserve"> </w:t>
      </w:r>
      <w:r w:rsidR="0098232C" w:rsidRPr="0050310A">
        <w:rPr>
          <w:rFonts w:asciiTheme="minorBidi" w:hAnsiTheme="minorBidi"/>
          <w:spacing w:val="-1"/>
        </w:rPr>
        <w:t>AM</w:t>
      </w:r>
      <w:r w:rsidR="0098232C">
        <w:rPr>
          <w:rFonts w:asciiTheme="minorBidi" w:hAnsiTheme="minorBidi"/>
          <w:spacing w:val="-1"/>
        </w:rPr>
        <w:t xml:space="preserve"> </w:t>
      </w:r>
      <w:r w:rsidR="0098232C">
        <w:rPr>
          <w:rFonts w:asciiTheme="minorBidi" w:hAnsiTheme="minorBidi"/>
          <w:spacing w:val="-1"/>
        </w:rPr>
        <w:fldChar w:fldCharType="begin">
          <w:fldData xml:space="preserve">PEVuZE5vdGU+PENpdGU+PEF1dGhvcj5IYXk8L0F1dGhvcj48WWVhcj4yMDA2PC9ZZWFyPjxSZWNO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=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PEVuZE5vdGU+PENpdGU+PEF1dGhvcj5IYXk8L0F1dGhvcj48WWVhcj4yMDA2PC9ZZWFyPjxSZWNO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=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88" w:tooltip="Hay, 2006 #94" w:history="1">
        <w:r w:rsidR="00371EE5">
          <w:rPr>
            <w:rFonts w:asciiTheme="minorBidi" w:hAnsiTheme="minorBidi"/>
            <w:noProof/>
            <w:spacing w:val="-1"/>
          </w:rPr>
          <w:t>Hay</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 xml:space="preserve">, </w:t>
      </w:r>
      <w:hyperlink w:anchor="_ENREF_89" w:tooltip="Hay, 2010 #24" w:history="1">
        <w:r w:rsidR="00371EE5">
          <w:rPr>
            <w:rFonts w:asciiTheme="minorBidi" w:hAnsiTheme="minorBidi"/>
            <w:noProof/>
            <w:spacing w:val="-1"/>
          </w:rPr>
          <w:t>Hay</w:t>
        </w:r>
        <w:r w:rsidR="00371EE5" w:rsidRPr="00CA0436">
          <w:rPr>
            <w:rFonts w:asciiTheme="minorBidi" w:hAnsiTheme="minorBidi"/>
            <w:i/>
            <w:noProof/>
            <w:spacing w:val="-1"/>
          </w:rPr>
          <w:t xml:space="preserve"> et al.</w:t>
        </w:r>
        <w:r w:rsidR="00371EE5">
          <w:rPr>
            <w:rFonts w:asciiTheme="minorBidi" w:hAnsiTheme="minorBidi"/>
            <w:noProof/>
            <w:spacing w:val="-1"/>
          </w:rPr>
          <w:t>, 2010</w:t>
        </w:r>
      </w:hyperlink>
      <w:r w:rsidR="00CA0436">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rPr>
        <w:t>.</w:t>
      </w:r>
    </w:p>
    <w:p w14:paraId="72C789B6" w14:textId="77777777" w:rsidR="0098232C" w:rsidRPr="0050310A" w:rsidRDefault="0098232C" w:rsidP="00652709">
      <w:pPr>
        <w:pStyle w:val="BodyText"/>
        <w:spacing w:before="143" w:line="480" w:lineRule="auto"/>
        <w:ind w:left="0" w:right="136" w:firstLine="851"/>
        <w:jc w:val="both"/>
        <w:rPr>
          <w:rFonts w:asciiTheme="minorBidi" w:hAnsiTheme="minorBidi"/>
        </w:rPr>
      </w:pPr>
      <w:r w:rsidRPr="0050310A">
        <w:rPr>
          <w:rFonts w:asciiTheme="minorBidi" w:hAnsiTheme="minorBidi"/>
          <w:spacing w:val="-1"/>
        </w:rPr>
        <w:t>There</w:t>
      </w:r>
      <w:r w:rsidRPr="0050310A">
        <w:rPr>
          <w:rFonts w:asciiTheme="minorBidi" w:hAnsiTheme="minorBidi"/>
          <w:spacing w:val="16"/>
        </w:rPr>
        <w:t xml:space="preserve"> </w:t>
      </w:r>
      <w:r w:rsidRPr="0050310A">
        <w:rPr>
          <w:rFonts w:asciiTheme="minorBidi" w:hAnsiTheme="minorBidi"/>
        </w:rPr>
        <w:t>is</w:t>
      </w:r>
      <w:r w:rsidRPr="0050310A">
        <w:rPr>
          <w:rFonts w:asciiTheme="minorBidi" w:hAnsiTheme="minorBidi"/>
          <w:spacing w:val="19"/>
        </w:rPr>
        <w:t xml:space="preserve"> </w:t>
      </w:r>
      <w:r w:rsidRPr="0050310A">
        <w:rPr>
          <w:rFonts w:asciiTheme="minorBidi" w:hAnsiTheme="minorBidi"/>
        </w:rPr>
        <w:t>a</w:t>
      </w:r>
      <w:r w:rsidRPr="0050310A">
        <w:rPr>
          <w:rFonts w:asciiTheme="minorBidi" w:hAnsiTheme="minorBidi"/>
          <w:spacing w:val="17"/>
        </w:rPr>
        <w:t xml:space="preserve"> </w:t>
      </w:r>
      <w:r w:rsidRPr="0050310A">
        <w:rPr>
          <w:rFonts w:asciiTheme="minorBidi" w:hAnsiTheme="minorBidi"/>
          <w:spacing w:val="-1"/>
        </w:rPr>
        <w:t>predicted</w:t>
      </w:r>
      <w:r w:rsidRPr="0050310A">
        <w:rPr>
          <w:rFonts w:asciiTheme="minorBidi" w:hAnsiTheme="minorBidi"/>
          <w:spacing w:val="18"/>
        </w:rPr>
        <w:t xml:space="preserve"> </w:t>
      </w:r>
      <w:r w:rsidRPr="0050310A">
        <w:rPr>
          <w:rFonts w:asciiTheme="minorBidi" w:hAnsiTheme="minorBidi"/>
        </w:rPr>
        <w:t>N</w:t>
      </w:r>
      <w:r w:rsidRPr="0050310A">
        <w:rPr>
          <w:rFonts w:asciiTheme="minorBidi" w:hAnsiTheme="minorBidi"/>
          <w:spacing w:val="17"/>
        </w:rPr>
        <w:t xml:space="preserve"> </w:t>
      </w:r>
      <w:r w:rsidRPr="0050310A">
        <w:rPr>
          <w:rFonts w:asciiTheme="minorBidi" w:hAnsiTheme="minorBidi"/>
        </w:rPr>
        <w:t>terminal</w:t>
      </w:r>
      <w:r w:rsidRPr="0050310A">
        <w:rPr>
          <w:rFonts w:asciiTheme="minorBidi" w:hAnsiTheme="minorBidi"/>
          <w:spacing w:val="19"/>
        </w:rPr>
        <w:t xml:space="preserve"> </w:t>
      </w:r>
      <w:r w:rsidRPr="0050310A">
        <w:rPr>
          <w:rFonts w:asciiTheme="minorBidi" w:hAnsiTheme="minorBidi"/>
          <w:spacing w:val="-1"/>
        </w:rPr>
        <w:t>signal</w:t>
      </w:r>
      <w:r w:rsidRPr="0050310A">
        <w:rPr>
          <w:rFonts w:asciiTheme="minorBidi" w:hAnsiTheme="minorBidi"/>
          <w:spacing w:val="18"/>
        </w:rPr>
        <w:t xml:space="preserve"> </w:t>
      </w:r>
      <w:r w:rsidRPr="0050310A">
        <w:rPr>
          <w:rFonts w:asciiTheme="minorBidi" w:hAnsiTheme="minorBidi"/>
          <w:spacing w:val="-1"/>
        </w:rPr>
        <w:t>peptide</w:t>
      </w:r>
      <w:r w:rsidRPr="0050310A">
        <w:rPr>
          <w:rFonts w:asciiTheme="minorBidi" w:hAnsiTheme="minorBidi"/>
          <w:spacing w:val="17"/>
        </w:rPr>
        <w:t xml:space="preserve"> </w:t>
      </w:r>
      <w:r w:rsidRPr="0050310A">
        <w:rPr>
          <w:rFonts w:asciiTheme="minorBidi" w:hAnsiTheme="minorBidi"/>
        </w:rPr>
        <w:t>in</w:t>
      </w:r>
      <w:r w:rsidRPr="0050310A">
        <w:rPr>
          <w:rFonts w:asciiTheme="minorBidi" w:hAnsiTheme="minorBidi"/>
          <w:spacing w:val="21"/>
        </w:rPr>
        <w:t xml:space="preserve"> </w:t>
      </w:r>
      <w:r w:rsidRPr="0050310A">
        <w:rPr>
          <w:rFonts w:asciiTheme="minorBidi" w:hAnsiTheme="minorBidi"/>
          <w:spacing w:val="-1"/>
        </w:rPr>
        <w:t>RAMP1</w:t>
      </w:r>
      <w:r w:rsidRPr="0050310A">
        <w:rPr>
          <w:rFonts w:asciiTheme="minorBidi" w:hAnsiTheme="minorBidi"/>
          <w:spacing w:val="18"/>
        </w:rPr>
        <w:t xml:space="preserve"> </w:t>
      </w:r>
      <w:r w:rsidRPr="0050310A">
        <w:rPr>
          <w:rFonts w:asciiTheme="minorBidi" w:hAnsiTheme="minorBidi"/>
          <w:spacing w:val="-1"/>
        </w:rPr>
        <w:t>and</w:t>
      </w:r>
      <w:r w:rsidRPr="0050310A">
        <w:rPr>
          <w:rFonts w:asciiTheme="minorBidi" w:hAnsiTheme="minorBidi"/>
          <w:spacing w:val="18"/>
        </w:rPr>
        <w:t xml:space="preserve"> </w:t>
      </w:r>
      <w:r w:rsidRPr="0050310A">
        <w:rPr>
          <w:rFonts w:asciiTheme="minorBidi" w:hAnsiTheme="minorBidi"/>
          <w:spacing w:val="-1"/>
        </w:rPr>
        <w:t>RAMP</w:t>
      </w:r>
      <w:r w:rsidRPr="0050310A">
        <w:rPr>
          <w:rFonts w:asciiTheme="minorBidi" w:hAnsiTheme="minorBidi"/>
        </w:rPr>
        <w:t>3</w:t>
      </w:r>
      <w:r w:rsidRPr="0050310A">
        <w:rPr>
          <w:rFonts w:asciiTheme="minorBidi" w:hAnsiTheme="minorBidi"/>
          <w:spacing w:val="16"/>
        </w:rPr>
        <w:t xml:space="preserve"> </w:t>
      </w:r>
      <w:r w:rsidRPr="0050310A">
        <w:rPr>
          <w:rFonts w:asciiTheme="minorBidi" w:hAnsiTheme="minorBidi"/>
          <w:spacing w:val="-1"/>
        </w:rPr>
        <w:t>between</w:t>
      </w:r>
      <w:r w:rsidRPr="0050310A">
        <w:rPr>
          <w:rFonts w:asciiTheme="minorBidi" w:hAnsiTheme="minorBidi"/>
          <w:spacing w:val="18"/>
        </w:rPr>
        <w:t xml:space="preserve"> </w:t>
      </w:r>
      <w:r w:rsidRPr="0050310A">
        <w:rPr>
          <w:rFonts w:asciiTheme="minorBidi" w:hAnsiTheme="minorBidi"/>
        </w:rPr>
        <w:t>22</w:t>
      </w:r>
      <w:r w:rsidRPr="0050310A">
        <w:rPr>
          <w:rFonts w:asciiTheme="minorBidi" w:hAnsiTheme="minorBidi"/>
          <w:spacing w:val="18"/>
        </w:rPr>
        <w:t xml:space="preserve"> </w:t>
      </w:r>
      <w:r w:rsidRPr="0050310A">
        <w:rPr>
          <w:rFonts w:asciiTheme="minorBidi" w:hAnsiTheme="minorBidi"/>
          <w:spacing w:val="-1"/>
        </w:rPr>
        <w:t>and</w:t>
      </w:r>
      <w:r w:rsidRPr="0050310A">
        <w:rPr>
          <w:rFonts w:asciiTheme="minorBidi" w:hAnsiTheme="minorBidi"/>
          <w:spacing w:val="18"/>
        </w:rPr>
        <w:t xml:space="preserve"> </w:t>
      </w:r>
      <w:r w:rsidRPr="0050310A">
        <w:rPr>
          <w:rFonts w:asciiTheme="minorBidi" w:hAnsiTheme="minorBidi"/>
        </w:rPr>
        <w:t>35</w:t>
      </w:r>
      <w:r w:rsidRPr="0050310A">
        <w:rPr>
          <w:rFonts w:asciiTheme="minorBidi" w:hAnsiTheme="minorBidi"/>
          <w:spacing w:val="55"/>
        </w:rPr>
        <w:t xml:space="preserve"> </w:t>
      </w:r>
      <w:r w:rsidRPr="0050310A">
        <w:rPr>
          <w:rFonts w:asciiTheme="minorBidi" w:hAnsiTheme="minorBidi"/>
          <w:spacing w:val="-1"/>
        </w:rPr>
        <w:t>amino</w:t>
      </w:r>
      <w:r w:rsidRPr="0050310A">
        <w:rPr>
          <w:rFonts w:asciiTheme="minorBidi" w:hAnsiTheme="minorBidi"/>
          <w:spacing w:val="1"/>
        </w:rPr>
        <w:t xml:space="preserve"> </w:t>
      </w:r>
      <w:r w:rsidRPr="0050310A">
        <w:rPr>
          <w:rFonts w:asciiTheme="minorBidi" w:hAnsiTheme="minorBidi"/>
          <w:spacing w:val="-1"/>
        </w:rPr>
        <w:t>acids</w:t>
      </w:r>
      <w:r w:rsidRPr="0050310A">
        <w:rPr>
          <w:rFonts w:asciiTheme="minorBidi" w:hAnsiTheme="minorBidi"/>
          <w:spacing w:val="2"/>
        </w:rPr>
        <w:t xml:space="preserve"> </w:t>
      </w:r>
      <w:r w:rsidRPr="0050310A">
        <w:rPr>
          <w:rFonts w:asciiTheme="minorBidi" w:hAnsiTheme="minorBidi"/>
        </w:rPr>
        <w:t>in</w:t>
      </w:r>
      <w:r w:rsidRPr="0050310A">
        <w:rPr>
          <w:rFonts w:asciiTheme="minorBidi" w:hAnsiTheme="minorBidi"/>
          <w:spacing w:val="2"/>
        </w:rPr>
        <w:t xml:space="preserve"> </w:t>
      </w:r>
      <w:r w:rsidRPr="0050310A">
        <w:rPr>
          <w:rFonts w:asciiTheme="minorBidi" w:hAnsiTheme="minorBidi"/>
          <w:spacing w:val="-1"/>
        </w:rPr>
        <w:t>length,</w:t>
      </w:r>
      <w:r w:rsidRPr="0050310A">
        <w:rPr>
          <w:rFonts w:asciiTheme="minorBidi" w:hAnsiTheme="minorBidi"/>
          <w:spacing w:val="2"/>
        </w:rPr>
        <w:t xml:space="preserve"> </w:t>
      </w:r>
      <w:r w:rsidRPr="0050310A">
        <w:rPr>
          <w:rFonts w:asciiTheme="minorBidi" w:hAnsiTheme="minorBidi"/>
        </w:rPr>
        <w:t>while in</w:t>
      </w:r>
      <w:r w:rsidRPr="0050310A">
        <w:rPr>
          <w:rFonts w:asciiTheme="minorBidi" w:hAnsiTheme="minorBidi"/>
          <w:spacing w:val="3"/>
        </w:rPr>
        <w:t xml:space="preserve"> </w:t>
      </w:r>
      <w:r w:rsidRPr="0050310A">
        <w:rPr>
          <w:rFonts w:asciiTheme="minorBidi" w:hAnsiTheme="minorBidi"/>
          <w:spacing w:val="-1"/>
        </w:rPr>
        <w:t>RAMP</w:t>
      </w:r>
      <w:r w:rsidRPr="0050310A">
        <w:rPr>
          <w:rFonts w:asciiTheme="minorBidi" w:hAnsiTheme="minorBidi"/>
        </w:rPr>
        <w:t>2</w:t>
      </w:r>
      <w:r w:rsidRPr="0050310A">
        <w:rPr>
          <w:rFonts w:asciiTheme="minorBidi" w:hAnsiTheme="minorBidi"/>
          <w:spacing w:val="1"/>
        </w:rPr>
        <w:t xml:space="preserve"> </w:t>
      </w:r>
      <w:r w:rsidR="006F720D">
        <w:rPr>
          <w:rFonts w:asciiTheme="minorBidi" w:hAnsiTheme="minorBidi"/>
          <w:spacing w:val="1"/>
        </w:rPr>
        <w:t xml:space="preserve">it is </w:t>
      </w:r>
      <w:r w:rsidRPr="0050310A">
        <w:rPr>
          <w:rFonts w:asciiTheme="minorBidi" w:hAnsiTheme="minorBidi"/>
          <w:spacing w:val="-1"/>
        </w:rPr>
        <w:t>between</w:t>
      </w:r>
      <w:r w:rsidRPr="0050310A">
        <w:rPr>
          <w:rFonts w:asciiTheme="minorBidi" w:hAnsiTheme="minorBidi"/>
          <w:spacing w:val="8"/>
        </w:rPr>
        <w:t xml:space="preserve"> </w:t>
      </w:r>
      <w:r w:rsidRPr="0050310A">
        <w:rPr>
          <w:rFonts w:asciiTheme="minorBidi" w:hAnsiTheme="minorBidi"/>
        </w:rPr>
        <w:t>24</w:t>
      </w:r>
      <w:r w:rsidRPr="0050310A">
        <w:rPr>
          <w:rFonts w:asciiTheme="minorBidi" w:hAnsiTheme="minorBidi"/>
          <w:spacing w:val="2"/>
        </w:rPr>
        <w:t xml:space="preserve"> </w:t>
      </w:r>
      <w:r w:rsidRPr="0050310A">
        <w:rPr>
          <w:rFonts w:asciiTheme="minorBidi" w:hAnsiTheme="minorBidi"/>
          <w:spacing w:val="-1"/>
        </w:rPr>
        <w:t>and</w:t>
      </w:r>
      <w:r w:rsidRPr="0050310A">
        <w:rPr>
          <w:rFonts w:asciiTheme="minorBidi" w:hAnsiTheme="minorBidi"/>
          <w:spacing w:val="1"/>
        </w:rPr>
        <w:t xml:space="preserve"> </w:t>
      </w:r>
      <w:r w:rsidRPr="0050310A">
        <w:rPr>
          <w:rFonts w:asciiTheme="minorBidi" w:hAnsiTheme="minorBidi"/>
        </w:rPr>
        <w:t>60</w:t>
      </w:r>
      <w:r w:rsidRPr="0050310A">
        <w:rPr>
          <w:rFonts w:asciiTheme="minorBidi" w:hAnsiTheme="minorBidi"/>
          <w:spacing w:val="3"/>
        </w:rPr>
        <w:t xml:space="preserve"> </w:t>
      </w:r>
      <w:r w:rsidRPr="0050310A">
        <w:rPr>
          <w:rFonts w:asciiTheme="minorBidi" w:hAnsiTheme="minorBidi"/>
          <w:spacing w:val="-1"/>
        </w:rPr>
        <w:t>amino</w:t>
      </w:r>
      <w:r w:rsidRPr="0050310A">
        <w:rPr>
          <w:rFonts w:asciiTheme="minorBidi" w:hAnsiTheme="minorBidi"/>
          <w:spacing w:val="2"/>
        </w:rPr>
        <w:t xml:space="preserve"> </w:t>
      </w:r>
      <w:r w:rsidRPr="0050310A">
        <w:rPr>
          <w:rFonts w:asciiTheme="minorBidi" w:hAnsiTheme="minorBidi"/>
          <w:spacing w:val="-1"/>
        </w:rPr>
        <w:t>acids</w:t>
      </w:r>
      <w:r w:rsidR="006F720D">
        <w:rPr>
          <w:rFonts w:asciiTheme="minorBidi" w:hAnsiTheme="minorBidi"/>
          <w:spacing w:val="-1"/>
        </w:rPr>
        <w:t xml:space="preserve"> in length</w:t>
      </w:r>
      <w:r w:rsidRPr="0050310A">
        <w:rPr>
          <w:rFonts w:asciiTheme="minorBidi" w:hAnsiTheme="minorBidi"/>
          <w:spacing w:val="-1"/>
        </w:rPr>
        <w:t>.</w:t>
      </w:r>
      <w:r w:rsidRPr="0050310A">
        <w:rPr>
          <w:rFonts w:asciiTheme="minorBidi" w:hAnsiTheme="minorBidi"/>
          <w:spacing w:val="4"/>
        </w:rPr>
        <w:t xml:space="preserve"> </w:t>
      </w:r>
      <w:r w:rsidRPr="0050310A">
        <w:rPr>
          <w:rFonts w:asciiTheme="minorBidi" w:hAnsiTheme="minorBidi"/>
          <w:spacing w:val="-1"/>
        </w:rPr>
        <w:t>Moreover,</w:t>
      </w:r>
      <w:r w:rsidRPr="0050310A">
        <w:rPr>
          <w:rFonts w:asciiTheme="minorBidi" w:hAnsiTheme="minorBidi"/>
          <w:spacing w:val="3"/>
        </w:rPr>
        <w:t xml:space="preserve"> </w:t>
      </w:r>
      <w:r w:rsidRPr="0050310A">
        <w:rPr>
          <w:rFonts w:asciiTheme="minorBidi" w:hAnsiTheme="minorBidi"/>
          <w:spacing w:val="-1"/>
        </w:rPr>
        <w:t>RAMP3</w:t>
      </w:r>
      <w:r w:rsidRPr="0050310A">
        <w:rPr>
          <w:rFonts w:asciiTheme="minorBidi" w:hAnsiTheme="minorBidi"/>
          <w:spacing w:val="71"/>
        </w:rPr>
        <w:t xml:space="preserve"> </w:t>
      </w:r>
      <w:r w:rsidRPr="0050310A">
        <w:rPr>
          <w:rFonts w:asciiTheme="minorBidi" w:hAnsiTheme="minorBidi"/>
        </w:rPr>
        <w:t>possess</w:t>
      </w:r>
      <w:r w:rsidR="006F720D">
        <w:rPr>
          <w:rFonts w:asciiTheme="minorBidi" w:hAnsiTheme="minorBidi"/>
        </w:rPr>
        <w:t>es</w:t>
      </w:r>
      <w:r w:rsidRPr="0050310A">
        <w:rPr>
          <w:rFonts w:asciiTheme="minorBidi" w:hAnsiTheme="minorBidi"/>
          <w:spacing w:val="7"/>
        </w:rPr>
        <w:t xml:space="preserve"> </w:t>
      </w:r>
      <w:r w:rsidRPr="0050310A">
        <w:rPr>
          <w:rFonts w:asciiTheme="minorBidi" w:hAnsiTheme="minorBidi"/>
          <w:spacing w:val="-1"/>
        </w:rPr>
        <w:t>N-glycosylation</w:t>
      </w:r>
      <w:r w:rsidRPr="0050310A">
        <w:rPr>
          <w:rFonts w:asciiTheme="minorBidi" w:hAnsiTheme="minorBidi"/>
          <w:spacing w:val="8"/>
        </w:rPr>
        <w:t xml:space="preserve"> </w:t>
      </w:r>
      <w:r w:rsidRPr="0050310A">
        <w:rPr>
          <w:rFonts w:asciiTheme="minorBidi" w:hAnsiTheme="minorBidi"/>
          <w:spacing w:val="-1"/>
        </w:rPr>
        <w:t>sites</w:t>
      </w:r>
      <w:r w:rsidRPr="0050310A">
        <w:rPr>
          <w:rFonts w:asciiTheme="minorBidi" w:hAnsiTheme="minorBidi"/>
          <w:spacing w:val="11"/>
        </w:rPr>
        <w:t xml:space="preserve"> </w:t>
      </w:r>
      <w:r w:rsidRPr="0050310A">
        <w:rPr>
          <w:rFonts w:asciiTheme="minorBidi" w:hAnsiTheme="minorBidi"/>
          <w:spacing w:val="-1"/>
        </w:rPr>
        <w:t>(Asn29,</w:t>
      </w:r>
      <w:r w:rsidRPr="0050310A">
        <w:rPr>
          <w:rFonts w:asciiTheme="minorBidi" w:hAnsiTheme="minorBidi"/>
          <w:spacing w:val="8"/>
        </w:rPr>
        <w:t xml:space="preserve"> </w:t>
      </w:r>
      <w:r w:rsidRPr="0050310A">
        <w:rPr>
          <w:rFonts w:asciiTheme="minorBidi" w:hAnsiTheme="minorBidi"/>
          <w:spacing w:val="-1"/>
        </w:rPr>
        <w:t>Asn58,</w:t>
      </w:r>
      <w:r w:rsidRPr="0050310A">
        <w:rPr>
          <w:rFonts w:asciiTheme="minorBidi" w:hAnsiTheme="minorBidi"/>
          <w:spacing w:val="7"/>
        </w:rPr>
        <w:t xml:space="preserve"> </w:t>
      </w:r>
      <w:r w:rsidRPr="0050310A">
        <w:rPr>
          <w:rFonts w:asciiTheme="minorBidi" w:hAnsiTheme="minorBidi"/>
          <w:spacing w:val="-1"/>
        </w:rPr>
        <w:t>Asn71,</w:t>
      </w:r>
      <w:r w:rsidRPr="0050310A">
        <w:rPr>
          <w:rFonts w:asciiTheme="minorBidi" w:hAnsiTheme="minorBidi"/>
          <w:spacing w:val="8"/>
        </w:rPr>
        <w:t xml:space="preserve"> </w:t>
      </w:r>
      <w:r w:rsidRPr="0050310A">
        <w:rPr>
          <w:rFonts w:asciiTheme="minorBidi" w:hAnsiTheme="minorBidi"/>
          <w:spacing w:val="-1"/>
        </w:rPr>
        <w:t>and</w:t>
      </w:r>
      <w:r w:rsidRPr="0050310A">
        <w:rPr>
          <w:rFonts w:asciiTheme="minorBidi" w:hAnsiTheme="minorBidi"/>
          <w:spacing w:val="9"/>
        </w:rPr>
        <w:t xml:space="preserve"> </w:t>
      </w:r>
      <w:r w:rsidRPr="0050310A">
        <w:rPr>
          <w:rFonts w:asciiTheme="minorBidi" w:hAnsiTheme="minorBidi"/>
          <w:spacing w:val="-1"/>
        </w:rPr>
        <w:t>Asn104)</w:t>
      </w:r>
      <w:r w:rsidRPr="0050310A">
        <w:rPr>
          <w:rFonts w:asciiTheme="minorBidi" w:hAnsiTheme="minorBidi"/>
          <w:spacing w:val="7"/>
        </w:rPr>
        <w:t xml:space="preserve"> </w:t>
      </w:r>
      <w:r w:rsidRPr="0050310A">
        <w:rPr>
          <w:rFonts w:asciiTheme="minorBidi" w:hAnsiTheme="minorBidi"/>
          <w:spacing w:val="-1"/>
        </w:rPr>
        <w:t>and</w:t>
      </w:r>
      <w:r w:rsidRPr="0050310A">
        <w:rPr>
          <w:rFonts w:asciiTheme="minorBidi" w:hAnsiTheme="minorBidi"/>
          <w:spacing w:val="8"/>
        </w:rPr>
        <w:t xml:space="preserve"> </w:t>
      </w:r>
      <w:r w:rsidRPr="0050310A">
        <w:rPr>
          <w:rFonts w:asciiTheme="minorBidi" w:hAnsiTheme="minorBidi"/>
          <w:spacing w:val="-1"/>
        </w:rPr>
        <w:t>(Asn58</w:t>
      </w:r>
      <w:r w:rsidRPr="0050310A">
        <w:rPr>
          <w:rFonts w:asciiTheme="minorBidi" w:hAnsiTheme="minorBidi"/>
          <w:spacing w:val="7"/>
        </w:rPr>
        <w:t xml:space="preserve"> </w:t>
      </w:r>
      <w:r w:rsidRPr="0050310A">
        <w:rPr>
          <w:rFonts w:asciiTheme="minorBidi" w:hAnsiTheme="minorBidi"/>
          <w:spacing w:val="-1"/>
        </w:rPr>
        <w:t>and</w:t>
      </w:r>
      <w:r w:rsidRPr="0050310A">
        <w:rPr>
          <w:rFonts w:asciiTheme="minorBidi" w:hAnsiTheme="minorBidi"/>
          <w:spacing w:val="49"/>
        </w:rPr>
        <w:t xml:space="preserve"> </w:t>
      </w:r>
      <w:r w:rsidRPr="0050310A">
        <w:rPr>
          <w:rFonts w:asciiTheme="minorBidi" w:hAnsiTheme="minorBidi"/>
          <w:spacing w:val="-1"/>
        </w:rPr>
        <w:t>Asn104)</w:t>
      </w:r>
      <w:r w:rsidRPr="0050310A">
        <w:rPr>
          <w:rFonts w:asciiTheme="minorBidi" w:hAnsiTheme="minorBidi"/>
          <w:spacing w:val="12"/>
        </w:rPr>
        <w:t xml:space="preserve"> </w:t>
      </w:r>
      <w:r w:rsidRPr="0050310A">
        <w:rPr>
          <w:rFonts w:asciiTheme="minorBidi" w:hAnsiTheme="minorBidi"/>
        </w:rPr>
        <w:t>in</w:t>
      </w:r>
      <w:r w:rsidRPr="0050310A">
        <w:rPr>
          <w:rFonts w:asciiTheme="minorBidi" w:hAnsiTheme="minorBidi"/>
          <w:spacing w:val="15"/>
        </w:rPr>
        <w:t xml:space="preserve"> </w:t>
      </w:r>
      <w:r w:rsidRPr="0050310A">
        <w:rPr>
          <w:rFonts w:asciiTheme="minorBidi" w:hAnsiTheme="minorBidi"/>
          <w:spacing w:val="-1"/>
        </w:rPr>
        <w:t>RAMP2</w:t>
      </w:r>
      <w:r w:rsidR="006F720D">
        <w:rPr>
          <w:rFonts w:asciiTheme="minorBidi" w:hAnsiTheme="minorBidi"/>
          <w:spacing w:val="-1"/>
        </w:rPr>
        <w:t>,</w:t>
      </w:r>
      <w:r w:rsidRPr="0050310A">
        <w:rPr>
          <w:rFonts w:asciiTheme="minorBidi" w:hAnsiTheme="minorBidi"/>
          <w:spacing w:val="13"/>
        </w:rPr>
        <w:t xml:space="preserve"> </w:t>
      </w:r>
      <w:r w:rsidRPr="0050310A">
        <w:rPr>
          <w:rFonts w:asciiTheme="minorBidi" w:hAnsiTheme="minorBidi"/>
          <w:spacing w:val="-1"/>
        </w:rPr>
        <w:t>while</w:t>
      </w:r>
      <w:r w:rsidRPr="0050310A">
        <w:rPr>
          <w:rFonts w:asciiTheme="minorBidi" w:hAnsiTheme="minorBidi"/>
          <w:spacing w:val="14"/>
        </w:rPr>
        <w:t xml:space="preserve"> </w:t>
      </w:r>
      <w:r w:rsidRPr="0050310A">
        <w:rPr>
          <w:rFonts w:asciiTheme="minorBidi" w:hAnsiTheme="minorBidi"/>
        </w:rPr>
        <w:t>no</w:t>
      </w:r>
      <w:r w:rsidRPr="0050310A">
        <w:rPr>
          <w:rFonts w:asciiTheme="minorBidi" w:hAnsiTheme="minorBidi"/>
          <w:spacing w:val="14"/>
        </w:rPr>
        <w:t xml:space="preserve"> </w:t>
      </w:r>
      <w:r w:rsidRPr="0050310A">
        <w:rPr>
          <w:rFonts w:asciiTheme="minorBidi" w:hAnsiTheme="minorBidi"/>
          <w:spacing w:val="-1"/>
        </w:rPr>
        <w:t>glycosylation</w:t>
      </w:r>
      <w:r w:rsidRPr="0050310A">
        <w:rPr>
          <w:rFonts w:asciiTheme="minorBidi" w:hAnsiTheme="minorBidi"/>
          <w:spacing w:val="13"/>
        </w:rPr>
        <w:t xml:space="preserve"> </w:t>
      </w:r>
      <w:r w:rsidRPr="0050310A">
        <w:rPr>
          <w:rFonts w:asciiTheme="minorBidi" w:hAnsiTheme="minorBidi"/>
          <w:spacing w:val="-1"/>
        </w:rPr>
        <w:t>sites</w:t>
      </w:r>
      <w:r w:rsidRPr="0050310A">
        <w:rPr>
          <w:rFonts w:asciiTheme="minorBidi" w:hAnsiTheme="minorBidi"/>
          <w:spacing w:val="17"/>
        </w:rPr>
        <w:t xml:space="preserve"> </w:t>
      </w:r>
      <w:r w:rsidRPr="0050310A">
        <w:rPr>
          <w:rFonts w:asciiTheme="minorBidi" w:hAnsiTheme="minorBidi"/>
          <w:spacing w:val="-1"/>
        </w:rPr>
        <w:t>are</w:t>
      </w:r>
      <w:r w:rsidRPr="0050310A">
        <w:rPr>
          <w:rFonts w:asciiTheme="minorBidi" w:hAnsiTheme="minorBidi"/>
          <w:spacing w:val="12"/>
        </w:rPr>
        <w:t xml:space="preserve"> </w:t>
      </w:r>
      <w:r w:rsidRPr="0050310A">
        <w:rPr>
          <w:rFonts w:asciiTheme="minorBidi" w:hAnsiTheme="minorBidi"/>
        </w:rPr>
        <w:t>found</w:t>
      </w:r>
      <w:r w:rsidRPr="0050310A">
        <w:rPr>
          <w:rFonts w:asciiTheme="minorBidi" w:hAnsiTheme="minorBidi"/>
          <w:spacing w:val="12"/>
        </w:rPr>
        <w:t xml:space="preserve"> </w:t>
      </w:r>
      <w:r w:rsidRPr="0050310A">
        <w:rPr>
          <w:rFonts w:asciiTheme="minorBidi" w:hAnsiTheme="minorBidi"/>
        </w:rPr>
        <w:t>in</w:t>
      </w:r>
      <w:r w:rsidRPr="0050310A">
        <w:rPr>
          <w:rFonts w:asciiTheme="minorBidi" w:hAnsiTheme="minorBidi"/>
          <w:spacing w:val="15"/>
        </w:rPr>
        <w:t xml:space="preserve"> </w:t>
      </w:r>
      <w:r w:rsidRPr="0050310A">
        <w:rPr>
          <w:rFonts w:asciiTheme="minorBidi" w:hAnsiTheme="minorBidi"/>
          <w:spacing w:val="-1"/>
        </w:rPr>
        <w:t>RAMP1</w:t>
      </w:r>
      <w:r>
        <w:rPr>
          <w:rFonts w:asciiTheme="minorBidi" w:hAnsiTheme="minorBidi"/>
          <w:spacing w:val="-1"/>
        </w:rPr>
        <w:t xml:space="preserve"> </w:t>
      </w:r>
      <w:r>
        <w:rPr>
          <w:rFonts w:asciiTheme="minorBidi" w:hAnsiTheme="minorBidi"/>
          <w:spacing w:val="-1"/>
        </w:rPr>
        <w:fldChar w:fldCharType="begin"/>
      </w:r>
      <w:r w:rsidR="00CA0436">
        <w:rPr>
          <w:rFonts w:asciiTheme="minorBidi" w:hAnsiTheme="minorBidi"/>
          <w:spacing w:val="-1"/>
        </w:rPr>
        <w:instrText xml:space="preserve"> ADDIN EN.CITE &lt;EndNote&gt;&lt;Cite&gt;&lt;Author&gt;Flahaut&lt;/Author&gt;&lt;Year&gt;2003&lt;/Year&gt;&lt;RecNum&gt;983&lt;/RecNum&gt;&lt;DisplayText&gt;(Flahaut&lt;style face="italic"&gt; et al.&lt;/style&gt;, 2003, Flahaut&lt;style face="italic"&gt; et al.&lt;/style&gt;, 2002)&lt;/DisplayText&gt;&lt;record&gt;&lt;rec-number&gt;983&lt;/rec-number&gt;&lt;foreign-keys&gt;&lt;key app="EN" db-id="efesrxep8ef5euerpv7x5sxq0fswtszsrefr" timestamp="1425871057"&gt;983&lt;/key&gt;&lt;/foreign-keys&gt;&lt;ref-type name="Journal Article"&gt;17&lt;/ref-type&gt;&lt;contributors&gt;&lt;authors&gt;&lt;author&gt;Flahaut, Marjorie&lt;/author&gt;&lt;author&gt;Pfister, Corinne&lt;/author&gt;&lt;author&gt;Rossier, Bernard C&lt;/author&gt;&lt;author&gt;Firsov, Dmitri&lt;/author&gt;&lt;/authors&gt;&lt;/contributors&gt;&lt;titles&gt;&lt;title&gt;N-Glycosylation and conserved cysteine residues in RAMP3 play a critical role for the functional expression of CRLR/RAMP3 adrenomedullin receptor&lt;/title&gt;&lt;secondary-title&gt;Biochemistry&lt;/secondary-title&gt;&lt;/titles&gt;&lt;periodical&gt;&lt;full-title&gt;Biochemistry&lt;/full-title&gt;&lt;/periodical&gt;&lt;pages&gt;10333-10341&lt;/pages&gt;&lt;volume&gt;42&lt;/volume&gt;&lt;number&gt;34&lt;/number&gt;&lt;dates&gt;&lt;year&gt;2003&lt;/year&gt;&lt;/dates&gt;&lt;isbn&gt;0006-2960&lt;/isbn&gt;&lt;urls&gt;&lt;/urls&gt;&lt;/record&gt;&lt;/Cite&gt;&lt;Cite&gt;&lt;Author&gt;Flahaut&lt;/Author&gt;&lt;Year&gt;2002&lt;/Year&gt;&lt;RecNum&gt;982&lt;/RecNum&gt;&lt;record&gt;&lt;rec-number&gt;982&lt;/rec-number&gt;&lt;foreign-keys&gt;&lt;key app="EN" db-id="efesrxep8ef5euerpv7x5sxq0fswtszsrefr" timestamp="1425871023"&gt;982&lt;/key&gt;&lt;/foreign-keys&gt;&lt;ref-type name="Journal Article"&gt;17&lt;/ref-type&gt;&lt;contributors&gt;&lt;authors&gt;&lt;author&gt;Flahaut, Marjorie&lt;/author&gt;&lt;author&gt;Rossier, Bernard C&lt;/author&gt;&lt;author&gt;Firsov, Dmitri&lt;/author&gt;&lt;/authors&gt;&lt;/contributors&gt;&lt;titles&gt;&lt;title&gt;Respective roles of calcitonin receptor-like receptor (CRLR) and receptor activity-modifying proteins (RAMP) in cell surface expression of CRLR/RAMP heterodimeric receptors&lt;/title&gt;&lt;secondary-title&gt;Journal of Biological Chemistry&lt;/secondary-title&gt;&lt;/titles&gt;&lt;periodical&gt;&lt;full-title&gt;Journal of Biological Chemistry&lt;/full-title&gt;&lt;/periodical&gt;&lt;pages&gt;14731-14737&lt;/pages&gt;&lt;volume&gt;277&lt;/volume&gt;&lt;number&gt;17&lt;/number&gt;&lt;dates&gt;&lt;year&gt;2002&lt;/year&gt;&lt;/dates&gt;&lt;isbn&gt;0021-9258&lt;/isbn&gt;&lt;urls&gt;&lt;/urls&gt;&lt;/record&gt;&lt;/Cite&gt;&lt;/EndNote&gt;</w:instrText>
      </w:r>
      <w:r>
        <w:rPr>
          <w:rFonts w:asciiTheme="minorBidi" w:hAnsiTheme="minorBidi"/>
          <w:spacing w:val="-1"/>
        </w:rPr>
        <w:fldChar w:fldCharType="separate"/>
      </w:r>
      <w:r w:rsidR="00CA0436">
        <w:rPr>
          <w:rFonts w:asciiTheme="minorBidi" w:hAnsiTheme="minorBidi"/>
          <w:noProof/>
          <w:spacing w:val="-1"/>
        </w:rPr>
        <w:t>(</w:t>
      </w:r>
      <w:hyperlink w:anchor="_ENREF_66" w:tooltip="Flahaut, 2003 #983" w:history="1">
        <w:r w:rsidR="00371EE5">
          <w:rPr>
            <w:rFonts w:asciiTheme="minorBidi" w:hAnsiTheme="minorBidi"/>
            <w:noProof/>
            <w:spacing w:val="-1"/>
          </w:rPr>
          <w:t>Flahaut</w:t>
        </w:r>
        <w:r w:rsidR="00371EE5" w:rsidRPr="00CA0436">
          <w:rPr>
            <w:rFonts w:asciiTheme="minorBidi" w:hAnsiTheme="minorBidi"/>
            <w:i/>
            <w:noProof/>
            <w:spacing w:val="-1"/>
          </w:rPr>
          <w:t xml:space="preserve"> et al.</w:t>
        </w:r>
        <w:r w:rsidR="00371EE5">
          <w:rPr>
            <w:rFonts w:asciiTheme="minorBidi" w:hAnsiTheme="minorBidi"/>
            <w:noProof/>
            <w:spacing w:val="-1"/>
          </w:rPr>
          <w:t>, 2003</w:t>
        </w:r>
      </w:hyperlink>
      <w:r w:rsidR="00CA0436">
        <w:rPr>
          <w:rFonts w:asciiTheme="minorBidi" w:hAnsiTheme="minorBidi"/>
          <w:noProof/>
          <w:spacing w:val="-1"/>
        </w:rPr>
        <w:t xml:space="preserve">, </w:t>
      </w:r>
      <w:hyperlink w:anchor="_ENREF_67" w:tooltip="Flahaut, 2002 #982" w:history="1">
        <w:r w:rsidR="00371EE5">
          <w:rPr>
            <w:rFonts w:asciiTheme="minorBidi" w:hAnsiTheme="minorBidi"/>
            <w:noProof/>
            <w:spacing w:val="-1"/>
          </w:rPr>
          <w:t>Flahaut</w:t>
        </w:r>
        <w:r w:rsidR="00371EE5" w:rsidRPr="00CA0436">
          <w:rPr>
            <w:rFonts w:asciiTheme="minorBidi" w:hAnsiTheme="minorBidi"/>
            <w:i/>
            <w:noProof/>
            <w:spacing w:val="-1"/>
          </w:rPr>
          <w:t xml:space="preserve"> et al.</w:t>
        </w:r>
        <w:r w:rsidR="00371EE5">
          <w:rPr>
            <w:rFonts w:asciiTheme="minorBidi" w:hAnsiTheme="minorBidi"/>
            <w:noProof/>
            <w:spacing w:val="-1"/>
          </w:rPr>
          <w:t>, 2002</w:t>
        </w:r>
      </w:hyperlink>
      <w:r w:rsidR="00CA0436">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r w:rsidRPr="0050310A">
        <w:rPr>
          <w:rFonts w:asciiTheme="minorBidi" w:hAnsiTheme="minorBidi"/>
          <w:spacing w:val="-2"/>
        </w:rPr>
        <w:t xml:space="preserve"> </w:t>
      </w:r>
      <w:r w:rsidRPr="0050310A">
        <w:rPr>
          <w:rFonts w:asciiTheme="minorBidi" w:hAnsiTheme="minorBidi"/>
        </w:rPr>
        <w:t>Such</w:t>
      </w:r>
      <w:r w:rsidRPr="0050310A">
        <w:rPr>
          <w:rFonts w:asciiTheme="minorBidi" w:hAnsiTheme="minorBidi"/>
          <w:spacing w:val="-3"/>
        </w:rPr>
        <w:t xml:space="preserve"> </w:t>
      </w:r>
      <w:r w:rsidRPr="0050310A">
        <w:rPr>
          <w:rFonts w:asciiTheme="minorBidi" w:hAnsiTheme="minorBidi"/>
          <w:spacing w:val="-1"/>
        </w:rPr>
        <w:t>glycosylation</w:t>
      </w:r>
      <w:r w:rsidRPr="0050310A">
        <w:rPr>
          <w:rFonts w:asciiTheme="minorBidi" w:hAnsiTheme="minorBidi"/>
          <w:spacing w:val="-4"/>
        </w:rPr>
        <w:t xml:space="preserve"> </w:t>
      </w:r>
      <w:r w:rsidRPr="0050310A">
        <w:rPr>
          <w:rFonts w:asciiTheme="minorBidi" w:hAnsiTheme="minorBidi"/>
          <w:spacing w:val="-1"/>
        </w:rPr>
        <w:t>sites</w:t>
      </w:r>
      <w:r w:rsidRPr="0050310A">
        <w:rPr>
          <w:rFonts w:asciiTheme="minorBidi" w:hAnsiTheme="minorBidi"/>
          <w:spacing w:val="-3"/>
        </w:rPr>
        <w:t xml:space="preserve"> </w:t>
      </w:r>
      <w:r w:rsidRPr="0050310A">
        <w:rPr>
          <w:rFonts w:asciiTheme="minorBidi" w:hAnsiTheme="minorBidi"/>
        </w:rPr>
        <w:t>make</w:t>
      </w:r>
      <w:r w:rsidRPr="0050310A">
        <w:rPr>
          <w:rFonts w:asciiTheme="minorBidi" w:hAnsiTheme="minorBidi"/>
          <w:spacing w:val="-4"/>
        </w:rPr>
        <w:t xml:space="preserve"> </w:t>
      </w:r>
      <w:r w:rsidRPr="0050310A">
        <w:rPr>
          <w:rFonts w:asciiTheme="minorBidi" w:hAnsiTheme="minorBidi"/>
          <w:spacing w:val="-1"/>
        </w:rPr>
        <w:t>RAMP2</w:t>
      </w:r>
      <w:r w:rsidRPr="0050310A">
        <w:rPr>
          <w:rFonts w:asciiTheme="minorBidi" w:hAnsiTheme="minorBidi"/>
          <w:spacing w:val="-3"/>
        </w:rPr>
        <w:t xml:space="preserve"> </w:t>
      </w:r>
      <w:r w:rsidRPr="0050310A">
        <w:rPr>
          <w:rFonts w:asciiTheme="minorBidi" w:hAnsiTheme="minorBidi"/>
          <w:spacing w:val="-1"/>
        </w:rPr>
        <w:t>and</w:t>
      </w:r>
      <w:r w:rsidRPr="0050310A">
        <w:rPr>
          <w:rFonts w:asciiTheme="minorBidi" w:hAnsiTheme="minorBidi"/>
          <w:spacing w:val="-3"/>
        </w:rPr>
        <w:t xml:space="preserve"> </w:t>
      </w:r>
      <w:r w:rsidRPr="0050310A">
        <w:rPr>
          <w:rFonts w:asciiTheme="minorBidi" w:hAnsiTheme="minorBidi"/>
        </w:rPr>
        <w:t>RAMP3</w:t>
      </w:r>
      <w:r w:rsidRPr="0050310A">
        <w:rPr>
          <w:rFonts w:asciiTheme="minorBidi" w:hAnsiTheme="minorBidi"/>
          <w:spacing w:val="-4"/>
        </w:rPr>
        <w:t xml:space="preserve"> </w:t>
      </w:r>
      <w:r w:rsidRPr="0050310A">
        <w:rPr>
          <w:rFonts w:asciiTheme="minorBidi" w:hAnsiTheme="minorBidi"/>
          <w:spacing w:val="-1"/>
        </w:rPr>
        <w:t>traffic</w:t>
      </w:r>
      <w:r w:rsidRPr="0050310A">
        <w:rPr>
          <w:rFonts w:asciiTheme="minorBidi" w:hAnsiTheme="minorBidi"/>
          <w:spacing w:val="-2"/>
        </w:rPr>
        <w:t xml:space="preserve"> </w:t>
      </w:r>
      <w:r w:rsidRPr="0050310A">
        <w:rPr>
          <w:rFonts w:asciiTheme="minorBidi" w:hAnsiTheme="minorBidi"/>
        </w:rPr>
        <w:t>to</w:t>
      </w:r>
      <w:r w:rsidRPr="0050310A">
        <w:rPr>
          <w:rFonts w:asciiTheme="minorBidi" w:hAnsiTheme="minorBidi"/>
          <w:spacing w:val="-4"/>
        </w:rPr>
        <w:t xml:space="preserve"> </w:t>
      </w:r>
      <w:r w:rsidRPr="0050310A">
        <w:rPr>
          <w:rFonts w:asciiTheme="minorBidi" w:hAnsiTheme="minorBidi"/>
        </w:rPr>
        <w:t>the</w:t>
      </w:r>
      <w:r w:rsidRPr="0050310A">
        <w:rPr>
          <w:rFonts w:asciiTheme="minorBidi" w:hAnsiTheme="minorBidi"/>
          <w:spacing w:val="75"/>
          <w:w w:val="99"/>
        </w:rPr>
        <w:t xml:space="preserve"> </w:t>
      </w:r>
      <w:r w:rsidRPr="0050310A">
        <w:rPr>
          <w:rFonts w:asciiTheme="minorBidi" w:hAnsiTheme="minorBidi"/>
          <w:spacing w:val="-1"/>
        </w:rPr>
        <w:t>cell</w:t>
      </w:r>
      <w:r w:rsidRPr="0050310A">
        <w:rPr>
          <w:rFonts w:asciiTheme="minorBidi" w:hAnsiTheme="minorBidi"/>
          <w:spacing w:val="25"/>
        </w:rPr>
        <w:t xml:space="preserve"> </w:t>
      </w:r>
      <w:r w:rsidRPr="0050310A">
        <w:rPr>
          <w:rFonts w:asciiTheme="minorBidi" w:hAnsiTheme="minorBidi"/>
          <w:spacing w:val="-1"/>
        </w:rPr>
        <w:t>surface</w:t>
      </w:r>
      <w:r w:rsidRPr="0050310A">
        <w:rPr>
          <w:rFonts w:asciiTheme="minorBidi" w:hAnsiTheme="minorBidi"/>
          <w:spacing w:val="24"/>
        </w:rPr>
        <w:t xml:space="preserve"> </w:t>
      </w:r>
      <w:r w:rsidRPr="0050310A">
        <w:rPr>
          <w:rFonts w:asciiTheme="minorBidi" w:hAnsiTheme="minorBidi"/>
        </w:rPr>
        <w:t>in</w:t>
      </w:r>
      <w:r w:rsidRPr="0050310A">
        <w:rPr>
          <w:rFonts w:asciiTheme="minorBidi" w:hAnsiTheme="minorBidi"/>
          <w:spacing w:val="25"/>
        </w:rPr>
        <w:t xml:space="preserve"> </w:t>
      </w:r>
      <w:r w:rsidRPr="0050310A">
        <w:rPr>
          <w:rFonts w:asciiTheme="minorBidi" w:hAnsiTheme="minorBidi"/>
        </w:rPr>
        <w:t>the</w:t>
      </w:r>
      <w:r w:rsidRPr="0050310A">
        <w:rPr>
          <w:rFonts w:asciiTheme="minorBidi" w:hAnsiTheme="minorBidi"/>
          <w:spacing w:val="27"/>
        </w:rPr>
        <w:t xml:space="preserve"> </w:t>
      </w:r>
      <w:r w:rsidRPr="0050310A">
        <w:rPr>
          <w:rFonts w:asciiTheme="minorBidi" w:hAnsiTheme="minorBidi"/>
          <w:spacing w:val="-1"/>
        </w:rPr>
        <w:t>absence</w:t>
      </w:r>
      <w:r w:rsidRPr="0050310A">
        <w:rPr>
          <w:rFonts w:asciiTheme="minorBidi" w:hAnsiTheme="minorBidi"/>
          <w:spacing w:val="24"/>
        </w:rPr>
        <w:t xml:space="preserve"> </w:t>
      </w:r>
      <w:r w:rsidRPr="0050310A">
        <w:rPr>
          <w:rFonts w:asciiTheme="minorBidi" w:hAnsiTheme="minorBidi"/>
        </w:rPr>
        <w:t>of</w:t>
      </w:r>
      <w:r w:rsidRPr="0050310A">
        <w:rPr>
          <w:rFonts w:asciiTheme="minorBidi" w:hAnsiTheme="minorBidi"/>
          <w:spacing w:val="23"/>
        </w:rPr>
        <w:t xml:space="preserve"> </w:t>
      </w:r>
      <w:r w:rsidRPr="0050310A">
        <w:rPr>
          <w:rFonts w:asciiTheme="minorBidi" w:hAnsiTheme="minorBidi"/>
        </w:rPr>
        <w:t>their</w:t>
      </w:r>
      <w:r w:rsidRPr="0050310A">
        <w:rPr>
          <w:rFonts w:asciiTheme="minorBidi" w:hAnsiTheme="minorBidi"/>
          <w:spacing w:val="24"/>
        </w:rPr>
        <w:t xml:space="preserve"> </w:t>
      </w:r>
      <w:r w:rsidRPr="0050310A">
        <w:rPr>
          <w:rFonts w:asciiTheme="minorBidi" w:hAnsiTheme="minorBidi"/>
        </w:rPr>
        <w:t>partner.</w:t>
      </w:r>
      <w:r w:rsidRPr="0050310A">
        <w:rPr>
          <w:rFonts w:asciiTheme="minorBidi" w:hAnsiTheme="minorBidi"/>
          <w:spacing w:val="26"/>
        </w:rPr>
        <w:t xml:space="preserve"> </w:t>
      </w:r>
      <w:r w:rsidR="006F720D">
        <w:rPr>
          <w:rFonts w:asciiTheme="minorBidi" w:hAnsiTheme="minorBidi"/>
          <w:spacing w:val="26"/>
        </w:rPr>
        <w:t xml:space="preserve">The </w:t>
      </w:r>
      <w:r w:rsidR="006F720D">
        <w:rPr>
          <w:rFonts w:asciiTheme="minorBidi" w:hAnsiTheme="minorBidi"/>
          <w:spacing w:val="-1"/>
        </w:rPr>
        <w:t>i</w:t>
      </w:r>
      <w:r w:rsidRPr="0050310A">
        <w:rPr>
          <w:rFonts w:asciiTheme="minorBidi" w:hAnsiTheme="minorBidi"/>
          <w:spacing w:val="-1"/>
        </w:rPr>
        <w:t>ntroduction</w:t>
      </w:r>
      <w:r w:rsidRPr="0050310A">
        <w:rPr>
          <w:rFonts w:asciiTheme="minorBidi" w:hAnsiTheme="minorBidi"/>
          <w:spacing w:val="30"/>
        </w:rPr>
        <w:t xml:space="preserve"> </w:t>
      </w:r>
      <w:r w:rsidRPr="0050310A">
        <w:rPr>
          <w:rFonts w:asciiTheme="minorBidi" w:hAnsiTheme="minorBidi"/>
        </w:rPr>
        <w:t>of</w:t>
      </w:r>
      <w:r w:rsidRPr="0050310A">
        <w:rPr>
          <w:rFonts w:asciiTheme="minorBidi" w:hAnsiTheme="minorBidi"/>
          <w:spacing w:val="24"/>
        </w:rPr>
        <w:t xml:space="preserve"> </w:t>
      </w:r>
      <w:r w:rsidRPr="0050310A">
        <w:rPr>
          <w:rFonts w:asciiTheme="minorBidi" w:hAnsiTheme="minorBidi"/>
          <w:spacing w:val="-1"/>
        </w:rPr>
        <w:t>N-glycosylation</w:t>
      </w:r>
      <w:r w:rsidRPr="0050310A">
        <w:rPr>
          <w:rFonts w:asciiTheme="minorBidi" w:hAnsiTheme="minorBidi"/>
          <w:spacing w:val="25"/>
        </w:rPr>
        <w:t xml:space="preserve"> </w:t>
      </w:r>
      <w:r w:rsidRPr="0050310A">
        <w:rPr>
          <w:rFonts w:asciiTheme="minorBidi" w:hAnsiTheme="minorBidi"/>
          <w:spacing w:val="-1"/>
        </w:rPr>
        <w:t>sites</w:t>
      </w:r>
      <w:r w:rsidRPr="0050310A">
        <w:rPr>
          <w:rFonts w:asciiTheme="minorBidi" w:hAnsiTheme="minorBidi"/>
          <w:spacing w:val="25"/>
        </w:rPr>
        <w:t xml:space="preserve"> </w:t>
      </w:r>
      <w:r w:rsidRPr="0050310A">
        <w:rPr>
          <w:rFonts w:asciiTheme="minorBidi" w:hAnsiTheme="minorBidi"/>
          <w:spacing w:val="-1"/>
        </w:rPr>
        <w:t>similar</w:t>
      </w:r>
      <w:r w:rsidRPr="0050310A">
        <w:rPr>
          <w:rFonts w:asciiTheme="minorBidi" w:hAnsiTheme="minorBidi"/>
          <w:spacing w:val="23"/>
        </w:rPr>
        <w:t xml:space="preserve"> </w:t>
      </w:r>
      <w:r w:rsidRPr="0050310A">
        <w:rPr>
          <w:rFonts w:asciiTheme="minorBidi" w:hAnsiTheme="minorBidi"/>
        </w:rPr>
        <w:t>to</w:t>
      </w:r>
      <w:r w:rsidRPr="0050310A">
        <w:rPr>
          <w:rFonts w:asciiTheme="minorBidi" w:hAnsiTheme="minorBidi"/>
          <w:spacing w:val="81"/>
          <w:w w:val="99"/>
        </w:rPr>
        <w:t xml:space="preserve"> </w:t>
      </w:r>
      <w:r w:rsidRPr="0050310A">
        <w:rPr>
          <w:rFonts w:asciiTheme="minorBidi" w:hAnsiTheme="minorBidi"/>
          <w:spacing w:val="-1"/>
        </w:rPr>
        <w:t>RAMP3</w:t>
      </w:r>
      <w:r w:rsidRPr="0050310A">
        <w:rPr>
          <w:rFonts w:asciiTheme="minorBidi" w:hAnsiTheme="minorBidi"/>
          <w:spacing w:val="8"/>
        </w:rPr>
        <w:t xml:space="preserve"> </w:t>
      </w:r>
      <w:r w:rsidRPr="0050310A">
        <w:rPr>
          <w:rFonts w:asciiTheme="minorBidi" w:hAnsiTheme="minorBidi"/>
        </w:rPr>
        <w:t>to</w:t>
      </w:r>
      <w:r w:rsidRPr="0050310A">
        <w:rPr>
          <w:rFonts w:asciiTheme="minorBidi" w:hAnsiTheme="minorBidi"/>
          <w:spacing w:val="7"/>
        </w:rPr>
        <w:t xml:space="preserve"> </w:t>
      </w:r>
      <w:r w:rsidRPr="0050310A">
        <w:rPr>
          <w:rFonts w:asciiTheme="minorBidi" w:hAnsiTheme="minorBidi"/>
          <w:spacing w:val="-1"/>
        </w:rPr>
        <w:t>RAMP1</w:t>
      </w:r>
      <w:r w:rsidRPr="0050310A">
        <w:rPr>
          <w:rFonts w:asciiTheme="minorBidi" w:hAnsiTheme="minorBidi"/>
          <w:spacing w:val="8"/>
        </w:rPr>
        <w:t xml:space="preserve"> </w:t>
      </w:r>
      <w:r w:rsidRPr="0050310A">
        <w:rPr>
          <w:rFonts w:asciiTheme="minorBidi" w:hAnsiTheme="minorBidi"/>
          <w:spacing w:val="-1"/>
        </w:rPr>
        <w:t>allow</w:t>
      </w:r>
      <w:r w:rsidRPr="0050310A">
        <w:rPr>
          <w:rFonts w:asciiTheme="minorBidi" w:hAnsiTheme="minorBidi"/>
          <w:spacing w:val="9"/>
        </w:rPr>
        <w:t xml:space="preserve"> </w:t>
      </w:r>
      <w:r w:rsidRPr="0050310A">
        <w:rPr>
          <w:rFonts w:asciiTheme="minorBidi" w:hAnsiTheme="minorBidi"/>
          <w:spacing w:val="-1"/>
        </w:rPr>
        <w:t>RAMP1</w:t>
      </w:r>
      <w:r w:rsidRPr="0050310A">
        <w:rPr>
          <w:rFonts w:asciiTheme="minorBidi" w:hAnsiTheme="minorBidi"/>
          <w:spacing w:val="8"/>
        </w:rPr>
        <w:t xml:space="preserve"> </w:t>
      </w:r>
      <w:r w:rsidRPr="0050310A">
        <w:rPr>
          <w:rFonts w:asciiTheme="minorBidi" w:hAnsiTheme="minorBidi"/>
        </w:rPr>
        <w:t>to</w:t>
      </w:r>
      <w:r w:rsidRPr="0050310A">
        <w:rPr>
          <w:rFonts w:asciiTheme="minorBidi" w:hAnsiTheme="minorBidi"/>
          <w:spacing w:val="10"/>
        </w:rPr>
        <w:t xml:space="preserve"> </w:t>
      </w:r>
      <w:r w:rsidRPr="0050310A">
        <w:rPr>
          <w:rFonts w:asciiTheme="minorBidi" w:hAnsiTheme="minorBidi"/>
          <w:spacing w:val="-1"/>
        </w:rPr>
        <w:t>reach</w:t>
      </w:r>
      <w:r w:rsidRPr="0050310A">
        <w:rPr>
          <w:rFonts w:asciiTheme="minorBidi" w:hAnsiTheme="minorBidi"/>
          <w:spacing w:val="8"/>
        </w:rPr>
        <w:t xml:space="preserve"> </w:t>
      </w:r>
      <w:r w:rsidRPr="0050310A">
        <w:rPr>
          <w:rFonts w:asciiTheme="minorBidi" w:hAnsiTheme="minorBidi"/>
        </w:rPr>
        <w:t>the</w:t>
      </w:r>
      <w:r w:rsidRPr="0050310A">
        <w:rPr>
          <w:rFonts w:asciiTheme="minorBidi" w:hAnsiTheme="minorBidi"/>
          <w:spacing w:val="9"/>
        </w:rPr>
        <w:t xml:space="preserve"> </w:t>
      </w:r>
      <w:r w:rsidRPr="0050310A">
        <w:rPr>
          <w:rFonts w:asciiTheme="minorBidi" w:hAnsiTheme="minorBidi"/>
          <w:spacing w:val="-1"/>
        </w:rPr>
        <w:t>cell</w:t>
      </w:r>
      <w:r w:rsidRPr="0050310A">
        <w:rPr>
          <w:rFonts w:asciiTheme="minorBidi" w:hAnsiTheme="minorBidi"/>
          <w:spacing w:val="10"/>
        </w:rPr>
        <w:t xml:space="preserve"> </w:t>
      </w:r>
      <w:r w:rsidRPr="0050310A">
        <w:rPr>
          <w:rFonts w:asciiTheme="minorBidi" w:hAnsiTheme="minorBidi"/>
          <w:spacing w:val="-1"/>
        </w:rPr>
        <w:t>surface</w:t>
      </w:r>
      <w:r w:rsidRPr="0050310A">
        <w:rPr>
          <w:rFonts w:asciiTheme="minorBidi" w:hAnsiTheme="minorBidi"/>
          <w:spacing w:val="7"/>
        </w:rPr>
        <w:t xml:space="preserve"> </w:t>
      </w:r>
      <w:r w:rsidRPr="0050310A">
        <w:rPr>
          <w:rFonts w:asciiTheme="minorBidi" w:hAnsiTheme="minorBidi"/>
        </w:rPr>
        <w:t>on</w:t>
      </w:r>
      <w:r w:rsidRPr="0050310A">
        <w:rPr>
          <w:rFonts w:asciiTheme="minorBidi" w:hAnsiTheme="minorBidi"/>
          <w:spacing w:val="9"/>
        </w:rPr>
        <w:t xml:space="preserve"> </w:t>
      </w:r>
      <w:r w:rsidRPr="0050310A">
        <w:rPr>
          <w:rFonts w:asciiTheme="minorBidi" w:hAnsiTheme="minorBidi"/>
        </w:rPr>
        <w:t>its</w:t>
      </w:r>
      <w:r w:rsidRPr="0050310A">
        <w:rPr>
          <w:rFonts w:asciiTheme="minorBidi" w:hAnsiTheme="minorBidi"/>
          <w:spacing w:val="8"/>
        </w:rPr>
        <w:t xml:space="preserve"> </w:t>
      </w:r>
      <w:r w:rsidRPr="0050310A">
        <w:rPr>
          <w:rFonts w:asciiTheme="minorBidi" w:hAnsiTheme="minorBidi"/>
        </w:rPr>
        <w:t>own</w:t>
      </w:r>
      <w:r w:rsidR="006F720D">
        <w:rPr>
          <w:rFonts w:asciiTheme="minorBidi" w:hAnsiTheme="minorBidi"/>
        </w:rPr>
        <w:t>,</w:t>
      </w:r>
      <w:r w:rsidRPr="0050310A">
        <w:rPr>
          <w:rFonts w:asciiTheme="minorBidi" w:hAnsiTheme="minorBidi"/>
          <w:spacing w:val="9"/>
        </w:rPr>
        <w:t xml:space="preserve"> </w:t>
      </w:r>
      <w:r w:rsidRPr="0050310A">
        <w:rPr>
          <w:rFonts w:asciiTheme="minorBidi" w:hAnsiTheme="minorBidi"/>
        </w:rPr>
        <w:t>in</w:t>
      </w:r>
      <w:r w:rsidRPr="0050310A">
        <w:rPr>
          <w:rFonts w:asciiTheme="minorBidi" w:hAnsiTheme="minorBidi"/>
          <w:spacing w:val="6"/>
        </w:rPr>
        <w:t xml:space="preserve"> </w:t>
      </w:r>
      <w:r w:rsidRPr="0050310A">
        <w:rPr>
          <w:rFonts w:asciiTheme="minorBidi" w:hAnsiTheme="minorBidi"/>
          <w:spacing w:val="-1"/>
        </w:rPr>
        <w:t>contrast</w:t>
      </w:r>
      <w:r w:rsidRPr="0050310A">
        <w:rPr>
          <w:rFonts w:asciiTheme="minorBidi" w:hAnsiTheme="minorBidi"/>
          <w:spacing w:val="10"/>
        </w:rPr>
        <w:t xml:space="preserve"> </w:t>
      </w:r>
      <w:r w:rsidR="006F720D">
        <w:rPr>
          <w:rFonts w:asciiTheme="minorBidi" w:hAnsiTheme="minorBidi"/>
          <w:spacing w:val="10"/>
        </w:rPr>
        <w:t xml:space="preserve">with </w:t>
      </w:r>
      <w:r w:rsidRPr="0050310A">
        <w:rPr>
          <w:rFonts w:asciiTheme="minorBidi" w:hAnsiTheme="minorBidi"/>
          <w:spacing w:val="-1"/>
        </w:rPr>
        <w:t>wild</w:t>
      </w:r>
      <w:r w:rsidR="006F720D">
        <w:rPr>
          <w:rFonts w:asciiTheme="minorBidi" w:hAnsiTheme="minorBidi"/>
          <w:spacing w:val="10"/>
        </w:rPr>
        <w:t>-</w:t>
      </w:r>
      <w:r w:rsidRPr="0050310A">
        <w:rPr>
          <w:rFonts w:asciiTheme="minorBidi" w:hAnsiTheme="minorBidi"/>
          <w:spacing w:val="-1"/>
        </w:rPr>
        <w:t>type</w:t>
      </w:r>
      <w:r w:rsidRPr="0050310A">
        <w:rPr>
          <w:rFonts w:asciiTheme="minorBidi" w:hAnsiTheme="minorBidi"/>
          <w:spacing w:val="41"/>
          <w:w w:val="99"/>
        </w:rPr>
        <w:t xml:space="preserve"> </w:t>
      </w:r>
      <w:r w:rsidRPr="0050310A">
        <w:rPr>
          <w:rFonts w:asciiTheme="minorBidi" w:hAnsiTheme="minorBidi"/>
          <w:spacing w:val="-1"/>
        </w:rPr>
        <w:t>RAMP1</w:t>
      </w:r>
      <w:r w:rsidR="006F720D">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&lt;EndNote&gt;&lt;Cite&gt;&lt;Author&gt;Flahaut&lt;/Author&gt;&lt;Year&gt;2002&lt;/Year&gt;&lt;RecNum&gt;982&lt;/RecNum&gt;&lt;DisplayText&gt;(Flahaut&lt;style face="italic"&gt; et al.&lt;/style&gt;, 2002)&lt;/DisplayText&gt;&lt;record&gt;&lt;rec-number&gt;982&lt;/rec-number&gt;&lt;foreign-keys&gt;&lt;key app="EN" db-id="efesrxep8ef5euerpv7x5sxq0fswtszsrefr" timestamp="1425871023"&gt;982&lt;/key&gt;&lt;/foreign-keys&gt;&lt;ref-type name="Journal Article"&gt;17&lt;/ref-type&gt;&lt;contributors&gt;&lt;authors&gt;&lt;author&gt;Flahaut, Marjorie&lt;/author&gt;&lt;author&gt;Rossier, Bernard C&lt;/author&gt;&lt;author&gt;Firsov, Dmitri&lt;/author&gt;&lt;/authors&gt;&lt;/contributors&gt;&lt;titles&gt;&lt;title&gt;Respective roles of calcitonin receptor-like receptor (CRLR) and receptor activity-modifying proteins (RAMP) in cell surface expression of CRLR/RAMP heterodimeric receptors&lt;/title&gt;&lt;secondary-title&gt;Journal of Biological Chemistry&lt;/secondary-title&gt;&lt;/titles&gt;&lt;periodical&gt;&lt;full-title&gt;Journal of Biological Chemistry&lt;/full-title&gt;&lt;/periodical&gt;&lt;pages&gt;14731-14737&lt;/pages&gt;&lt;volume&gt;277&lt;/volume&gt;&lt;number&gt;17&lt;/number&gt;&lt;dates&gt;&lt;year&gt;2002&lt;/year&gt;&lt;/dates&gt;&lt;isbn&gt;0021-9258&lt;/isbn&gt;&lt;urls&gt;&lt;/urls&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67" w:tooltip="Flahaut, 2002 #982" w:history="1">
        <w:r w:rsidR="00371EE5">
          <w:rPr>
            <w:rFonts w:asciiTheme="minorBidi" w:hAnsiTheme="minorBidi"/>
            <w:noProof/>
            <w:spacing w:val="-1"/>
          </w:rPr>
          <w:t>Flahaut</w:t>
        </w:r>
        <w:r w:rsidR="00371EE5" w:rsidRPr="000E2972">
          <w:rPr>
            <w:rFonts w:asciiTheme="minorBidi" w:hAnsiTheme="minorBidi"/>
            <w:i/>
            <w:noProof/>
            <w:spacing w:val="-1"/>
          </w:rPr>
          <w:t xml:space="preserve"> et al.</w:t>
        </w:r>
        <w:r w:rsidR="00371EE5">
          <w:rPr>
            <w:rFonts w:asciiTheme="minorBidi" w:hAnsiTheme="minorBidi"/>
            <w:noProof/>
            <w:spacing w:val="-1"/>
          </w:rPr>
          <w:t>, 2002</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3"/>
        </w:rPr>
        <w:t>.</w:t>
      </w:r>
    </w:p>
    <w:p w14:paraId="6BFAF5BD" w14:textId="77777777" w:rsidR="0098232C" w:rsidRPr="004D27B3" w:rsidRDefault="0098232C" w:rsidP="00690858">
      <w:pPr>
        <w:pStyle w:val="Heading2"/>
        <w:keepNext w:val="0"/>
        <w:keepLines w:val="0"/>
        <w:widowControl w:val="0"/>
        <w:numPr>
          <w:ilvl w:val="2"/>
          <w:numId w:val="1"/>
        </w:numPr>
        <w:spacing w:before="0" w:line="480" w:lineRule="auto"/>
        <w:rPr>
          <w:rFonts w:asciiTheme="minorBidi" w:hAnsiTheme="minorBidi"/>
          <w:color w:val="auto"/>
          <w:sz w:val="24"/>
          <w:szCs w:val="24"/>
        </w:rPr>
      </w:pPr>
      <w:bookmarkStart w:id="27" w:name="_Toc309866156"/>
      <w:r w:rsidRPr="004D27B3">
        <w:rPr>
          <w:rFonts w:asciiTheme="minorBidi" w:hAnsiTheme="minorBidi"/>
          <w:color w:val="auto"/>
          <w:sz w:val="24"/>
          <w:szCs w:val="24"/>
        </w:rPr>
        <w:t>The</w:t>
      </w:r>
      <w:r w:rsidRPr="004D27B3">
        <w:rPr>
          <w:rFonts w:asciiTheme="minorBidi" w:hAnsiTheme="minorBidi"/>
          <w:color w:val="auto"/>
          <w:spacing w:val="-5"/>
          <w:sz w:val="24"/>
          <w:szCs w:val="24"/>
        </w:rPr>
        <w:t xml:space="preserve"> </w:t>
      </w:r>
      <w:r w:rsidRPr="004D27B3">
        <w:rPr>
          <w:rFonts w:asciiTheme="minorBidi" w:hAnsiTheme="minorBidi"/>
          <w:color w:val="auto"/>
          <w:sz w:val="24"/>
          <w:szCs w:val="24"/>
        </w:rPr>
        <w:t>transmembrane</w:t>
      </w:r>
      <w:r w:rsidRPr="004D27B3">
        <w:rPr>
          <w:rFonts w:asciiTheme="minorBidi" w:hAnsiTheme="minorBidi"/>
          <w:color w:val="auto"/>
          <w:spacing w:val="-5"/>
          <w:sz w:val="24"/>
          <w:szCs w:val="24"/>
        </w:rPr>
        <w:t xml:space="preserve"> </w:t>
      </w:r>
      <w:r w:rsidRPr="004D27B3">
        <w:rPr>
          <w:rFonts w:asciiTheme="minorBidi" w:hAnsiTheme="minorBidi"/>
          <w:color w:val="auto"/>
          <w:spacing w:val="1"/>
          <w:sz w:val="24"/>
          <w:szCs w:val="24"/>
        </w:rPr>
        <w:t>and</w:t>
      </w:r>
      <w:r w:rsidRPr="004D27B3">
        <w:rPr>
          <w:rFonts w:asciiTheme="minorBidi" w:hAnsiTheme="minorBidi"/>
          <w:color w:val="auto"/>
          <w:spacing w:val="-4"/>
          <w:sz w:val="24"/>
          <w:szCs w:val="24"/>
        </w:rPr>
        <w:t xml:space="preserve"> </w:t>
      </w:r>
      <w:r w:rsidRPr="004D27B3">
        <w:rPr>
          <w:rFonts w:asciiTheme="minorBidi" w:hAnsiTheme="minorBidi"/>
          <w:color w:val="auto"/>
          <w:sz w:val="24"/>
          <w:szCs w:val="24"/>
        </w:rPr>
        <w:t>extracellular</w:t>
      </w:r>
      <w:r w:rsidRPr="004D27B3">
        <w:rPr>
          <w:rFonts w:asciiTheme="minorBidi" w:hAnsiTheme="minorBidi"/>
          <w:color w:val="auto"/>
          <w:spacing w:val="-4"/>
          <w:sz w:val="24"/>
          <w:szCs w:val="24"/>
        </w:rPr>
        <w:t xml:space="preserve"> </w:t>
      </w:r>
      <w:r w:rsidRPr="004D27B3">
        <w:rPr>
          <w:rFonts w:asciiTheme="minorBidi" w:hAnsiTheme="minorBidi"/>
          <w:color w:val="auto"/>
          <w:sz w:val="24"/>
          <w:szCs w:val="24"/>
        </w:rPr>
        <w:t>domain</w:t>
      </w:r>
      <w:r w:rsidRPr="004D27B3">
        <w:rPr>
          <w:rFonts w:asciiTheme="minorBidi" w:hAnsiTheme="minorBidi"/>
          <w:color w:val="auto"/>
          <w:spacing w:val="-3"/>
          <w:sz w:val="24"/>
          <w:szCs w:val="24"/>
        </w:rPr>
        <w:t xml:space="preserve"> </w:t>
      </w:r>
      <w:r w:rsidRPr="004D27B3">
        <w:rPr>
          <w:rFonts w:asciiTheme="minorBidi" w:hAnsiTheme="minorBidi"/>
          <w:color w:val="auto"/>
          <w:sz w:val="24"/>
          <w:szCs w:val="24"/>
        </w:rPr>
        <w:t>of</w:t>
      </w:r>
      <w:r w:rsidRPr="004D27B3">
        <w:rPr>
          <w:rFonts w:asciiTheme="minorBidi" w:hAnsiTheme="minorBidi"/>
          <w:color w:val="auto"/>
          <w:spacing w:val="-3"/>
          <w:sz w:val="24"/>
          <w:szCs w:val="24"/>
        </w:rPr>
        <w:t xml:space="preserve"> </w:t>
      </w:r>
      <w:r w:rsidRPr="004D27B3">
        <w:rPr>
          <w:rFonts w:asciiTheme="minorBidi" w:hAnsiTheme="minorBidi"/>
          <w:color w:val="auto"/>
          <w:spacing w:val="-2"/>
          <w:sz w:val="24"/>
          <w:szCs w:val="24"/>
        </w:rPr>
        <w:t>RAMPs</w:t>
      </w:r>
      <w:bookmarkEnd w:id="27"/>
    </w:p>
    <w:p w14:paraId="15B23FC9" w14:textId="5BF9DA6D" w:rsidR="0098232C" w:rsidRPr="0071349B" w:rsidRDefault="0098232C" w:rsidP="00652709">
      <w:pPr>
        <w:pStyle w:val="BodyText"/>
        <w:spacing w:before="132" w:line="480" w:lineRule="auto"/>
        <w:ind w:left="0" w:right="135" w:firstLine="851"/>
        <w:jc w:val="both"/>
        <w:rPr>
          <w:rFonts w:asciiTheme="minorBidi" w:hAnsiTheme="minorBidi"/>
          <w:spacing w:val="-1"/>
        </w:rPr>
      </w:pPr>
      <w:r>
        <w:rPr>
          <w:rFonts w:asciiTheme="minorBidi" w:hAnsiTheme="minorBidi"/>
          <w:spacing w:val="-1"/>
        </w:rPr>
        <w:t>Extracellular domain (ECD</w:t>
      </w:r>
      <w:proofErr w:type="gramStart"/>
      <w:r>
        <w:rPr>
          <w:rFonts w:asciiTheme="minorBidi" w:hAnsiTheme="minorBidi"/>
          <w:spacing w:val="-1"/>
        </w:rPr>
        <w:t xml:space="preserve">) </w:t>
      </w:r>
      <w:r w:rsidRPr="00B56E99">
        <w:rPr>
          <w:rFonts w:asciiTheme="minorBidi" w:hAnsiTheme="minorBidi"/>
          <w:spacing w:val="-1"/>
        </w:rPr>
        <w:t xml:space="preserve"> </w:t>
      </w:r>
      <w:r w:rsidRPr="00B56E99">
        <w:rPr>
          <w:rFonts w:asciiTheme="minorBidi" w:hAnsiTheme="minorBidi"/>
        </w:rPr>
        <w:t>of</w:t>
      </w:r>
      <w:proofErr w:type="gramEnd"/>
      <w:r w:rsidRPr="00B56E99">
        <w:rPr>
          <w:rFonts w:asciiTheme="minorBidi" w:hAnsiTheme="minorBidi"/>
          <w:spacing w:val="33"/>
        </w:rPr>
        <w:t xml:space="preserve"> </w:t>
      </w:r>
      <w:r w:rsidRPr="00B56E99">
        <w:rPr>
          <w:rFonts w:asciiTheme="minorBidi" w:hAnsiTheme="minorBidi"/>
          <w:spacing w:val="-1"/>
        </w:rPr>
        <w:t>RAMP1 and RAMP3</w:t>
      </w:r>
      <w:r w:rsidRPr="00B56E99">
        <w:rPr>
          <w:rFonts w:asciiTheme="minorBidi" w:hAnsiTheme="minorBidi"/>
          <w:spacing w:val="30"/>
        </w:rPr>
        <w:t xml:space="preserve"> </w:t>
      </w:r>
      <w:r w:rsidRPr="00B56E99">
        <w:rPr>
          <w:rFonts w:asciiTheme="minorBidi" w:hAnsiTheme="minorBidi"/>
        </w:rPr>
        <w:t>is</w:t>
      </w:r>
      <w:r w:rsidRPr="00B56E99">
        <w:rPr>
          <w:rFonts w:asciiTheme="minorBidi" w:hAnsiTheme="minorBidi"/>
          <w:spacing w:val="32"/>
        </w:rPr>
        <w:t xml:space="preserve"> </w:t>
      </w:r>
      <w:r w:rsidRPr="00B56E99">
        <w:rPr>
          <w:rFonts w:asciiTheme="minorBidi" w:hAnsiTheme="minorBidi"/>
          <w:spacing w:val="-1"/>
        </w:rPr>
        <w:t>stabilized</w:t>
      </w:r>
      <w:r w:rsidRPr="00B56E99">
        <w:rPr>
          <w:rFonts w:asciiTheme="minorBidi" w:hAnsiTheme="minorBidi"/>
          <w:spacing w:val="33"/>
        </w:rPr>
        <w:t xml:space="preserve"> </w:t>
      </w:r>
      <w:r w:rsidRPr="00B56E99">
        <w:rPr>
          <w:rFonts w:asciiTheme="minorBidi" w:hAnsiTheme="minorBidi"/>
          <w:spacing w:val="1"/>
        </w:rPr>
        <w:t>by</w:t>
      </w:r>
      <w:r w:rsidRPr="00B56E99">
        <w:rPr>
          <w:rFonts w:asciiTheme="minorBidi" w:hAnsiTheme="minorBidi"/>
          <w:spacing w:val="26"/>
        </w:rPr>
        <w:t xml:space="preserve"> </w:t>
      </w:r>
      <w:r w:rsidRPr="00B56E99">
        <w:rPr>
          <w:rFonts w:asciiTheme="minorBidi" w:hAnsiTheme="minorBidi"/>
        </w:rPr>
        <w:t>3</w:t>
      </w:r>
      <w:r w:rsidRPr="00B56E99">
        <w:rPr>
          <w:rFonts w:asciiTheme="minorBidi" w:hAnsiTheme="minorBidi"/>
          <w:spacing w:val="32"/>
        </w:rPr>
        <w:t xml:space="preserve"> </w:t>
      </w:r>
      <w:r w:rsidRPr="00B56E99">
        <w:rPr>
          <w:rFonts w:asciiTheme="minorBidi" w:hAnsiTheme="minorBidi"/>
        </w:rPr>
        <w:t>disulphide</w:t>
      </w:r>
      <w:r w:rsidRPr="00B56E99">
        <w:rPr>
          <w:rFonts w:asciiTheme="minorBidi" w:hAnsiTheme="minorBidi"/>
          <w:spacing w:val="32"/>
        </w:rPr>
        <w:t xml:space="preserve"> </w:t>
      </w:r>
      <w:r w:rsidRPr="00B56E99">
        <w:rPr>
          <w:rFonts w:asciiTheme="minorBidi" w:hAnsiTheme="minorBidi"/>
        </w:rPr>
        <w:t>bonds</w:t>
      </w:r>
      <w:r w:rsidRPr="00B56E99">
        <w:rPr>
          <w:rFonts w:asciiTheme="minorBidi" w:hAnsiTheme="minorBidi"/>
          <w:spacing w:val="33"/>
        </w:rPr>
        <w:t xml:space="preserve"> </w:t>
      </w:r>
      <w:r w:rsidRPr="00B56E99">
        <w:rPr>
          <w:rFonts w:asciiTheme="minorBidi" w:hAnsiTheme="minorBidi"/>
          <w:spacing w:val="-1"/>
        </w:rPr>
        <w:t>(Cys27–Cys82,</w:t>
      </w:r>
      <w:r w:rsidRPr="00B56E99">
        <w:rPr>
          <w:rFonts w:asciiTheme="minorBidi" w:hAnsiTheme="minorBidi"/>
          <w:spacing w:val="36"/>
        </w:rPr>
        <w:t xml:space="preserve"> </w:t>
      </w:r>
      <w:r w:rsidRPr="00B56E99">
        <w:rPr>
          <w:rFonts w:asciiTheme="minorBidi" w:hAnsiTheme="minorBidi"/>
          <w:spacing w:val="-1"/>
        </w:rPr>
        <w:t>Cys40–Cys72</w:t>
      </w:r>
      <w:r w:rsidRPr="00B56E99">
        <w:rPr>
          <w:rFonts w:asciiTheme="minorBidi" w:hAnsiTheme="minorBidi"/>
          <w:spacing w:val="33"/>
        </w:rPr>
        <w:t xml:space="preserve"> </w:t>
      </w:r>
      <w:r w:rsidRPr="00B56E99">
        <w:rPr>
          <w:rFonts w:asciiTheme="minorBidi" w:hAnsiTheme="minorBidi"/>
          <w:spacing w:val="-1"/>
        </w:rPr>
        <w:t>and</w:t>
      </w:r>
      <w:r w:rsidRPr="00B56E99">
        <w:rPr>
          <w:rFonts w:asciiTheme="minorBidi" w:hAnsiTheme="minorBidi"/>
          <w:spacing w:val="37"/>
        </w:rPr>
        <w:t xml:space="preserve"> </w:t>
      </w:r>
      <w:r w:rsidRPr="00B56E99">
        <w:rPr>
          <w:rFonts w:asciiTheme="minorBidi" w:hAnsiTheme="minorBidi"/>
          <w:spacing w:val="-1"/>
        </w:rPr>
        <w:t>Cys57–Cys104)</w:t>
      </w:r>
      <w:r>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&lt;EndNote&gt;&lt;Cite&gt;&lt;Author&gt;Hay&lt;/Author&gt;&lt;Year&gt;2006&lt;/Year&gt;&lt;RecNum&gt;94&lt;/RecNum&gt;&lt;DisplayText&gt;(Hay&lt;style face="italic"&gt; et al.&lt;/style&gt;, 2006)&lt;/DisplayText&gt;&lt;record&gt;&lt;rec-number&gt;94&lt;/rec-number&gt;&lt;foreign-keys&gt;&lt;key app="EN" db-id="efesrxep8ef5euerpv7x5sxq0fswtszsrefr" timestamp="0"&gt;94&lt;/key&gt;&lt;/foreign-keys&gt;&lt;ref-type name="Journal Article"&gt;17&lt;/ref-type&gt;&lt;contributors&gt;&lt;authors&gt;&lt;author&gt;Hay, D. L.&lt;/author&gt;&lt;author&gt;Poyner, D. R.&lt;/author&gt;&lt;author&gt;Sexton, P. M.&lt;/author&gt;&lt;/authors&gt;&lt;/contributors&gt;&lt;auth-address&gt;School of Biological Sciences, University of Auckland, Symonds Street, Auckland, New Zealand.&lt;/auth-address&gt;&lt;titles&gt;&lt;title&gt;GPCR modulation by RAMPs&lt;/title&gt;&lt;secondary-title&gt;Pharmacol Ther&lt;/secondary-title&gt;&lt;/titles&gt;&lt;pages&gt;173-97&lt;/pages&gt;&lt;volume&gt;109&lt;/volume&gt;&lt;number&gt;1-2&lt;/number&gt;&lt;edition&gt;2005/08/23&lt;/edition&gt;&lt;keywords&gt;&lt;keyword&gt;Animals&lt;/keyword&gt;&lt;keyword&gt;Humans&lt;/keyword&gt;&lt;keyword&gt;Intracellular Signaling Peptides and&lt;/keyword&gt;&lt;keyword&gt;Proteins/genetics/metabolism/*pharmacology&lt;/keyword&gt;&lt;keyword&gt;Membrane Proteins/genetics/metabolism/*pharmacology&lt;/keyword&gt;&lt;keyword&gt;Proteins/*pharmacology&lt;/keyword&gt;&lt;keyword&gt;Receptor Activity-Modifying Proteins&lt;/keyword&gt;&lt;keyword&gt;Receptors, G-Protein-Coupled/*drug effects&lt;/keyword&gt;&lt;keyword&gt;Signal Transduction/drug effects/physiology&lt;/keyword&gt;&lt;/keywords&gt;&lt;dates&gt;&lt;year&gt;2006&lt;/year&gt;&lt;pub-dates&gt;&lt;date&gt;Jan&lt;/date&gt;&lt;/pub-dates&gt;&lt;/dates&gt;&lt;isbn&gt;0163-7258 (Print)&amp;#xD;0163-7258 (Linking)&lt;/isbn&gt;&lt;accession-num&gt;16111761&lt;/accession-num&gt;&lt;urls&gt;&lt;related-urls&gt;&lt;url&gt;http://www.ncbi.nlm.nih.gov/entrez/query.fcgi?cmd=Retrieve&amp;amp;db=PubMed&amp;amp;dopt=Citation&amp;amp;list_uids=16111761&lt;/url&gt;&lt;/related-urls&gt;&lt;/urls&gt;&lt;electronic-resource-num&gt;S0163-7258(05)00146-4 [pii]&amp;#xD;10.1016/j.pharmthera.2005.06.015&lt;/electronic-resource-num&gt;&lt;language&gt;eng&lt;/language&gt;&lt;/record&gt;&lt;/Cite&gt;&lt;/EndNote&gt;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88" w:tooltip="Hay, 2006 #94" w:history="1">
        <w:r w:rsidR="00371EE5">
          <w:rPr>
            <w:rFonts w:asciiTheme="minorBidi" w:hAnsiTheme="minorBidi"/>
            <w:noProof/>
            <w:spacing w:val="-1"/>
          </w:rPr>
          <w:t>Hay</w:t>
        </w:r>
        <w:r w:rsidR="00371EE5" w:rsidRPr="000E2972">
          <w:rPr>
            <w:rFonts w:asciiTheme="minorBidi" w:hAnsiTheme="minorBidi"/>
            <w:i/>
            <w:noProof/>
            <w:spacing w:val="-1"/>
          </w:rPr>
          <w:t xml:space="preserve"> et al.</w:t>
        </w:r>
        <w:r w:rsidR="00371EE5">
          <w:rPr>
            <w:rFonts w:asciiTheme="minorBidi" w:hAnsiTheme="minorBidi"/>
            <w:noProof/>
            <w:spacing w:val="-1"/>
          </w:rPr>
          <w:t>, 2006</w:t>
        </w:r>
      </w:hyperlink>
      <w:r w:rsidR="000E2972">
        <w:rPr>
          <w:rFonts w:asciiTheme="minorBidi" w:hAnsiTheme="minorBidi"/>
          <w:noProof/>
          <w:spacing w:val="-1"/>
        </w:rPr>
        <w:t>)</w:t>
      </w:r>
      <w:r>
        <w:rPr>
          <w:rFonts w:asciiTheme="minorBidi" w:hAnsiTheme="minorBidi"/>
          <w:spacing w:val="-1"/>
        </w:rPr>
        <w:fldChar w:fldCharType="end"/>
      </w:r>
      <w:r w:rsidR="002D03F6">
        <w:rPr>
          <w:rFonts w:asciiTheme="minorBidi" w:hAnsiTheme="minorBidi"/>
          <w:spacing w:val="-1"/>
        </w:rPr>
        <w:t xml:space="preserve"> </w:t>
      </w:r>
      <w:r w:rsidRPr="00B56E99">
        <w:rPr>
          <w:rFonts w:asciiTheme="minorBidi" w:hAnsiTheme="minorBidi"/>
          <w:spacing w:val="-1"/>
        </w:rPr>
        <w:t>(</w:t>
      </w:r>
      <w:r w:rsidR="002D03F6" w:rsidRPr="002D03F6">
        <w:rPr>
          <w:rFonts w:asciiTheme="minorBidi" w:hAnsiTheme="minorBidi"/>
          <w:b/>
          <w:bCs/>
        </w:rPr>
        <w:t xml:space="preserve">Figure </w:t>
      </w:r>
      <w:r w:rsidR="009743E1">
        <w:rPr>
          <w:rFonts w:asciiTheme="minorBidi" w:hAnsiTheme="minorBidi"/>
          <w:b/>
          <w:bCs/>
        </w:rPr>
        <w:t>1</w:t>
      </w:r>
      <w:r w:rsidR="002D03F6" w:rsidRPr="002D03F6">
        <w:rPr>
          <w:rFonts w:asciiTheme="minorBidi" w:hAnsiTheme="minorBidi"/>
          <w:b/>
          <w:bCs/>
        </w:rPr>
        <w:t>.11</w:t>
      </w:r>
      <w:r w:rsidRPr="00B56E99">
        <w:rPr>
          <w:rFonts w:asciiTheme="minorBidi" w:hAnsiTheme="minorBidi"/>
          <w:spacing w:val="-1"/>
        </w:rPr>
        <w:t>),</w:t>
      </w:r>
      <w:r w:rsidRPr="00B56E99">
        <w:rPr>
          <w:rFonts w:asciiTheme="minorBidi" w:hAnsiTheme="minorBidi"/>
          <w:spacing w:val="52"/>
        </w:rPr>
        <w:t xml:space="preserve"> </w:t>
      </w:r>
      <w:r w:rsidRPr="00B56E99">
        <w:rPr>
          <w:rFonts w:asciiTheme="minorBidi" w:hAnsiTheme="minorBidi"/>
        </w:rPr>
        <w:t>while</w:t>
      </w:r>
      <w:r w:rsidRPr="00B56E99">
        <w:rPr>
          <w:rFonts w:asciiTheme="minorBidi" w:hAnsiTheme="minorBidi"/>
          <w:spacing w:val="51"/>
        </w:rPr>
        <w:t xml:space="preserve"> </w:t>
      </w:r>
      <w:r w:rsidRPr="00B56E99">
        <w:rPr>
          <w:rFonts w:asciiTheme="minorBidi" w:hAnsiTheme="minorBidi"/>
        </w:rPr>
        <w:t>the</w:t>
      </w:r>
      <w:r w:rsidRPr="00B56E99">
        <w:rPr>
          <w:rFonts w:asciiTheme="minorBidi" w:hAnsiTheme="minorBidi"/>
          <w:spacing w:val="52"/>
        </w:rPr>
        <w:t xml:space="preserve"> </w:t>
      </w:r>
      <w:r w:rsidRPr="00B56E99">
        <w:rPr>
          <w:rFonts w:asciiTheme="minorBidi" w:hAnsiTheme="minorBidi"/>
          <w:spacing w:val="-1"/>
        </w:rPr>
        <w:t>RAMP2</w:t>
      </w:r>
      <w:r w:rsidRPr="00B56E99">
        <w:rPr>
          <w:rFonts w:asciiTheme="minorBidi" w:hAnsiTheme="minorBidi"/>
          <w:spacing w:val="52"/>
        </w:rPr>
        <w:t xml:space="preserve"> </w:t>
      </w:r>
      <w:r w:rsidRPr="00B56E99">
        <w:rPr>
          <w:rFonts w:asciiTheme="minorBidi" w:hAnsiTheme="minorBidi"/>
        </w:rPr>
        <w:t>ECD</w:t>
      </w:r>
      <w:r w:rsidRPr="00B56E99">
        <w:rPr>
          <w:rFonts w:asciiTheme="minorBidi" w:hAnsiTheme="minorBidi"/>
          <w:spacing w:val="49"/>
        </w:rPr>
        <w:t xml:space="preserve"> </w:t>
      </w:r>
      <w:r w:rsidRPr="00B56E99">
        <w:rPr>
          <w:rFonts w:asciiTheme="minorBidi" w:hAnsiTheme="minorBidi"/>
          <w:spacing w:val="-1"/>
        </w:rPr>
        <w:t>has</w:t>
      </w:r>
      <w:r w:rsidRPr="00B56E99">
        <w:rPr>
          <w:rFonts w:asciiTheme="minorBidi" w:hAnsiTheme="minorBidi"/>
          <w:spacing w:val="56"/>
        </w:rPr>
        <w:t xml:space="preserve"> </w:t>
      </w:r>
      <w:r w:rsidRPr="00B56E99">
        <w:rPr>
          <w:rFonts w:asciiTheme="minorBidi" w:hAnsiTheme="minorBidi"/>
        </w:rPr>
        <w:t>two</w:t>
      </w:r>
      <w:r w:rsidRPr="00B56E99">
        <w:rPr>
          <w:rFonts w:asciiTheme="minorBidi" w:hAnsiTheme="minorBidi"/>
          <w:spacing w:val="52"/>
        </w:rPr>
        <w:t xml:space="preserve"> </w:t>
      </w:r>
      <w:r w:rsidRPr="00B56E99">
        <w:rPr>
          <w:rFonts w:asciiTheme="minorBidi" w:hAnsiTheme="minorBidi"/>
        </w:rPr>
        <w:t>disulphide</w:t>
      </w:r>
      <w:r w:rsidRPr="00B56E99">
        <w:rPr>
          <w:rFonts w:asciiTheme="minorBidi" w:hAnsiTheme="minorBidi"/>
          <w:spacing w:val="51"/>
          <w:w w:val="99"/>
        </w:rPr>
        <w:t xml:space="preserve"> </w:t>
      </w:r>
      <w:r w:rsidRPr="00B56E99">
        <w:rPr>
          <w:rFonts w:asciiTheme="minorBidi" w:hAnsiTheme="minorBidi"/>
        </w:rPr>
        <w:t>bonds,</w:t>
      </w:r>
      <w:r w:rsidRPr="00B56E99">
        <w:rPr>
          <w:rFonts w:asciiTheme="minorBidi" w:hAnsiTheme="minorBidi"/>
          <w:spacing w:val="7"/>
        </w:rPr>
        <w:t xml:space="preserve"> </w:t>
      </w:r>
      <w:r w:rsidRPr="00B56E99">
        <w:rPr>
          <w:rFonts w:asciiTheme="minorBidi" w:hAnsiTheme="minorBidi"/>
          <w:spacing w:val="-1"/>
        </w:rPr>
        <w:lastRenderedPageBreak/>
        <w:t>Cys68–Cys99</w:t>
      </w:r>
      <w:r w:rsidRPr="00B56E99">
        <w:rPr>
          <w:rFonts w:asciiTheme="minorBidi" w:hAnsiTheme="minorBidi"/>
          <w:spacing w:val="11"/>
        </w:rPr>
        <w:t xml:space="preserve"> </w:t>
      </w:r>
      <w:r w:rsidRPr="00B56E99">
        <w:rPr>
          <w:rFonts w:asciiTheme="minorBidi" w:hAnsiTheme="minorBidi"/>
        </w:rPr>
        <w:t>and</w:t>
      </w:r>
      <w:r w:rsidRPr="00B56E99">
        <w:rPr>
          <w:rFonts w:asciiTheme="minorBidi" w:hAnsiTheme="minorBidi"/>
          <w:spacing w:val="8"/>
        </w:rPr>
        <w:t xml:space="preserve"> </w:t>
      </w:r>
      <w:r w:rsidRPr="00B56E99">
        <w:rPr>
          <w:rFonts w:asciiTheme="minorBidi" w:hAnsiTheme="minorBidi"/>
          <w:spacing w:val="-1"/>
        </w:rPr>
        <w:t>Cys84–Cys131</w:t>
      </w:r>
      <w:r w:rsidR="00164571">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&lt;EndNote&gt;&lt;Cite&gt;&lt;Author&gt;Kusano&lt;/Author&gt;&lt;Year&gt;2012&lt;/Year&gt;&lt;RecNum&gt;912&lt;/RecNum&gt;&lt;DisplayText&gt;(Kusano&lt;style face="italic"&gt; et al.&lt;/style&gt;, 2012a)&lt;/DisplayText&gt;&lt;record&gt;&lt;rec-number&gt;912&lt;/rec-number&gt;&lt;foreign-keys&gt;&lt;key app="EN" db-id="efesrxep8ef5euerpv7x5sxq0fswtszsrefr" timestamp="0"&gt;912&lt;/key&gt;&lt;/foreign-keys&gt;&lt;ref-type name="Journal Article"&gt;17&lt;/ref-type&gt;&lt;contributors&gt;&lt;authors&gt;&lt;author&gt;Kusano, S.&lt;/author&gt;&lt;author&gt;Kukimoto-Niino, M.&lt;/author&gt;&lt;author&gt;Hino, N.&lt;/author&gt;&lt;author&gt;Ohsawa, N.&lt;/author&gt;&lt;author&gt;Okuda, K.&lt;/author&gt;&lt;author&gt;Sakamoto, K.&lt;/author&gt;&lt;author&gt;Shirouzu, M.&lt;/author&gt;&lt;author&gt;Shindo, T.&lt;/author&gt;&lt;author&gt;Yokoyama, S.&lt;/author&gt;&lt;/authors&gt;&lt;/contributors&gt;&lt;auth-address&gt;RIKEN Systems and Structural Biology Center, 1-7-22 Suehiro-cho, Tsurumi-ku, Yokohama, Japan.&lt;/auth-address&gt;&lt;titles&gt;&lt;title&gt;Structural basis for extracellular interactions between calcitonin receptor-like receptor and receptor activity-modifying protein 2 for adrenomedullin-specific binding&lt;/title&gt;&lt;secondary-title&gt;Protein Sci&lt;/secondary-title&gt;&lt;/titles&gt;&lt;pages&gt;199-210&lt;/pages&gt;&lt;volume&gt;21&lt;/volume&gt;&lt;number&gt;2&lt;/number&gt;&lt;edition&gt;2011/11/22&lt;/edition&gt;&lt;dates&gt;&lt;year&gt;2012&lt;/year&gt;&lt;pub-dates&gt;&lt;date&gt;Feb&lt;/date&gt;&lt;/pub-dates&gt;&lt;/dates&gt;&lt;isbn&gt;1469-896X (Electronic)&amp;#xD;0961-8368 (Linking)&lt;/isbn&gt;&lt;accession-num&gt;22102369&lt;/accession-num&gt;&lt;urls&gt;&lt;related-urls&gt;&lt;url&gt;http://www.ncbi.nlm.nih.gov/entrez/query.fcgi?cmd=Retrieve&amp;amp;db=PubMed&amp;amp;dopt=Citation&amp;amp;list_uids=22102369&lt;/url&gt;&lt;/related-urls&gt;&lt;/urls&gt;&lt;electronic-resource-num&gt;10.1002/pro.2003&lt;/electronic-resource-num&gt;&lt;language&gt;eng&lt;/language&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130" w:tooltip="Kusano, 2012 #912" w:history="1">
        <w:r w:rsidR="00371EE5">
          <w:rPr>
            <w:rFonts w:asciiTheme="minorBidi" w:hAnsiTheme="minorBidi"/>
            <w:noProof/>
            <w:spacing w:val="-1"/>
          </w:rPr>
          <w:t>Kusano</w:t>
        </w:r>
        <w:r w:rsidR="00371EE5" w:rsidRPr="000E2972">
          <w:rPr>
            <w:rFonts w:asciiTheme="minorBidi" w:hAnsiTheme="minorBidi"/>
            <w:i/>
            <w:noProof/>
            <w:spacing w:val="-1"/>
          </w:rPr>
          <w:t xml:space="preserve"> et al.</w:t>
        </w:r>
        <w:r w:rsidR="00371EE5">
          <w:rPr>
            <w:rFonts w:asciiTheme="minorBidi" w:hAnsiTheme="minorBidi"/>
            <w:noProof/>
            <w:spacing w:val="-1"/>
          </w:rPr>
          <w:t>, 2012a</w:t>
        </w:r>
      </w:hyperlink>
      <w:r w:rsidR="000E2972">
        <w:rPr>
          <w:rFonts w:asciiTheme="minorBidi" w:hAnsiTheme="minorBidi"/>
          <w:noProof/>
          <w:spacing w:val="-1"/>
        </w:rPr>
        <w:t>)</w:t>
      </w:r>
      <w:r>
        <w:rPr>
          <w:rFonts w:asciiTheme="minorBidi" w:hAnsiTheme="minorBidi"/>
          <w:spacing w:val="-1"/>
        </w:rPr>
        <w:fldChar w:fldCharType="end"/>
      </w:r>
      <w:r w:rsidRPr="00B56E99">
        <w:rPr>
          <w:rFonts w:asciiTheme="minorBidi" w:hAnsiTheme="minorBidi"/>
          <w:spacing w:val="-1"/>
        </w:rPr>
        <w:t xml:space="preserve"> which</w:t>
      </w:r>
      <w:r w:rsidRPr="00B56E99">
        <w:rPr>
          <w:rFonts w:asciiTheme="minorBidi" w:hAnsiTheme="minorBidi"/>
          <w:spacing w:val="9"/>
        </w:rPr>
        <w:t xml:space="preserve"> </w:t>
      </w:r>
      <w:r w:rsidRPr="00B56E99">
        <w:rPr>
          <w:rFonts w:asciiTheme="minorBidi" w:hAnsiTheme="minorBidi"/>
          <w:spacing w:val="-1"/>
        </w:rPr>
        <w:t>connect</w:t>
      </w:r>
      <w:r w:rsidRPr="00B56E99">
        <w:rPr>
          <w:rFonts w:asciiTheme="minorBidi" w:hAnsiTheme="minorBidi"/>
          <w:spacing w:val="10"/>
        </w:rPr>
        <w:t xml:space="preserve"> </w:t>
      </w:r>
      <w:r w:rsidRPr="00B56E99">
        <w:rPr>
          <w:rFonts w:asciiTheme="minorBidi" w:hAnsiTheme="minorBidi"/>
          <w:spacing w:val="-1"/>
        </w:rPr>
        <w:t>α1</w:t>
      </w:r>
      <w:r w:rsidRPr="00B56E99">
        <w:rPr>
          <w:rFonts w:asciiTheme="minorBidi" w:hAnsiTheme="minorBidi"/>
          <w:spacing w:val="10"/>
        </w:rPr>
        <w:t xml:space="preserve"> </w:t>
      </w:r>
      <w:r w:rsidRPr="00B56E99">
        <w:rPr>
          <w:rFonts w:asciiTheme="minorBidi" w:hAnsiTheme="minorBidi"/>
        </w:rPr>
        <w:t>with</w:t>
      </w:r>
      <w:r w:rsidRPr="00B56E99">
        <w:rPr>
          <w:rFonts w:asciiTheme="minorBidi" w:hAnsiTheme="minorBidi"/>
          <w:spacing w:val="8"/>
        </w:rPr>
        <w:t xml:space="preserve"> </w:t>
      </w:r>
      <w:r w:rsidRPr="00B56E99">
        <w:rPr>
          <w:rFonts w:asciiTheme="minorBidi" w:hAnsiTheme="minorBidi"/>
          <w:spacing w:val="-1"/>
        </w:rPr>
        <w:t>αβ</w:t>
      </w:r>
      <w:r w:rsidRPr="00B56E99">
        <w:rPr>
          <w:rFonts w:asciiTheme="minorBidi" w:hAnsiTheme="minorBidi"/>
          <w:spacing w:val="67"/>
          <w:w w:val="98"/>
        </w:rPr>
        <w:t xml:space="preserve"> </w:t>
      </w:r>
      <w:r w:rsidRPr="00B56E99">
        <w:rPr>
          <w:rFonts w:asciiTheme="minorBidi" w:hAnsiTheme="minorBidi"/>
          <w:spacing w:val="-1"/>
        </w:rPr>
        <w:t>and</w:t>
      </w:r>
      <w:r w:rsidRPr="00B56E99">
        <w:rPr>
          <w:rFonts w:asciiTheme="minorBidi" w:hAnsiTheme="minorBidi"/>
          <w:spacing w:val="-5"/>
        </w:rPr>
        <w:t xml:space="preserve"> </w:t>
      </w:r>
      <w:r w:rsidRPr="00B56E99">
        <w:rPr>
          <w:rFonts w:asciiTheme="minorBidi" w:hAnsiTheme="minorBidi"/>
        </w:rPr>
        <w:t>loop</w:t>
      </w:r>
      <w:r w:rsidRPr="00B56E99">
        <w:rPr>
          <w:rFonts w:asciiTheme="minorBidi" w:hAnsiTheme="minorBidi"/>
          <w:spacing w:val="-6"/>
        </w:rPr>
        <w:t xml:space="preserve"> </w:t>
      </w:r>
      <w:r w:rsidRPr="00B56E99">
        <w:rPr>
          <w:rFonts w:asciiTheme="minorBidi" w:hAnsiTheme="minorBidi"/>
        </w:rPr>
        <w:t>1</w:t>
      </w:r>
      <w:r w:rsidRPr="00B56E99">
        <w:rPr>
          <w:rFonts w:asciiTheme="minorBidi" w:hAnsiTheme="minorBidi"/>
          <w:spacing w:val="-5"/>
        </w:rPr>
        <w:t xml:space="preserve"> </w:t>
      </w:r>
      <w:r w:rsidRPr="00B56E99">
        <w:rPr>
          <w:rFonts w:asciiTheme="minorBidi" w:hAnsiTheme="minorBidi"/>
          <w:spacing w:val="-1"/>
        </w:rPr>
        <w:t>with</w:t>
      </w:r>
      <w:r w:rsidRPr="00B56E99">
        <w:rPr>
          <w:rFonts w:asciiTheme="minorBidi" w:hAnsiTheme="minorBidi"/>
          <w:spacing w:val="-5"/>
        </w:rPr>
        <w:t xml:space="preserve"> </w:t>
      </w:r>
      <w:r w:rsidRPr="00B56E99">
        <w:rPr>
          <w:rFonts w:asciiTheme="minorBidi" w:hAnsiTheme="minorBidi"/>
        </w:rPr>
        <w:t>the</w:t>
      </w:r>
      <w:r w:rsidRPr="00B56E99">
        <w:rPr>
          <w:rFonts w:asciiTheme="minorBidi" w:hAnsiTheme="minorBidi"/>
          <w:spacing w:val="-5"/>
        </w:rPr>
        <w:t xml:space="preserve"> </w:t>
      </w:r>
      <w:r w:rsidRPr="00B56E99">
        <w:rPr>
          <w:rFonts w:asciiTheme="minorBidi" w:hAnsiTheme="minorBidi"/>
          <w:spacing w:val="-1"/>
        </w:rPr>
        <w:t>C-terminal</w:t>
      </w:r>
      <w:r w:rsidRPr="00B56E99">
        <w:rPr>
          <w:rFonts w:asciiTheme="minorBidi" w:hAnsiTheme="minorBidi"/>
          <w:spacing w:val="-5"/>
        </w:rPr>
        <w:t xml:space="preserve"> </w:t>
      </w:r>
      <w:r w:rsidRPr="00B56E99">
        <w:rPr>
          <w:rFonts w:asciiTheme="minorBidi" w:hAnsiTheme="minorBidi"/>
          <w:spacing w:val="-1"/>
        </w:rPr>
        <w:t>tail,</w:t>
      </w:r>
      <w:r w:rsidRPr="00B56E99">
        <w:rPr>
          <w:rFonts w:asciiTheme="minorBidi" w:hAnsiTheme="minorBidi"/>
          <w:spacing w:val="-5"/>
        </w:rPr>
        <w:t xml:space="preserve"> </w:t>
      </w:r>
      <w:r w:rsidRPr="00B56E99">
        <w:rPr>
          <w:rFonts w:asciiTheme="minorBidi" w:hAnsiTheme="minorBidi"/>
          <w:spacing w:val="-1"/>
        </w:rPr>
        <w:t>respectively</w:t>
      </w:r>
      <w:r>
        <w:rPr>
          <w:rFonts w:asciiTheme="minorBidi" w:hAnsiTheme="minorBidi"/>
          <w:spacing w:val="-1"/>
        </w:rPr>
        <w:t xml:space="preserve">. </w:t>
      </w:r>
    </w:p>
    <w:p w14:paraId="7245B9B0" w14:textId="77777777" w:rsidR="0098232C" w:rsidRPr="00DA5166" w:rsidRDefault="0098232C" w:rsidP="00652709">
      <w:pPr>
        <w:pStyle w:val="BodyText"/>
        <w:spacing w:before="142" w:line="480" w:lineRule="auto"/>
        <w:ind w:left="0" w:right="133" w:firstLine="851"/>
        <w:jc w:val="both"/>
        <w:rPr>
          <w:rFonts w:asciiTheme="minorBidi" w:hAnsiTheme="minorBidi"/>
          <w:spacing w:val="-1"/>
        </w:rPr>
      </w:pPr>
      <w:r w:rsidRPr="0050310A">
        <w:rPr>
          <w:rFonts w:asciiTheme="minorBidi" w:hAnsiTheme="minorBidi"/>
        </w:rPr>
        <w:t>The</w:t>
      </w:r>
      <w:r w:rsidRPr="0050310A">
        <w:rPr>
          <w:rFonts w:asciiTheme="minorBidi" w:hAnsiTheme="minorBidi"/>
          <w:spacing w:val="36"/>
        </w:rPr>
        <w:t xml:space="preserve"> </w:t>
      </w:r>
      <w:r w:rsidRPr="0050310A">
        <w:rPr>
          <w:rFonts w:asciiTheme="minorBidi" w:hAnsiTheme="minorBidi"/>
        </w:rPr>
        <w:t>role</w:t>
      </w:r>
      <w:r w:rsidRPr="0050310A">
        <w:rPr>
          <w:rFonts w:asciiTheme="minorBidi" w:hAnsiTheme="minorBidi"/>
          <w:spacing w:val="36"/>
        </w:rPr>
        <w:t xml:space="preserve"> </w:t>
      </w:r>
      <w:r w:rsidRPr="0050310A">
        <w:rPr>
          <w:rFonts w:asciiTheme="minorBidi" w:hAnsiTheme="minorBidi"/>
        </w:rPr>
        <w:t>of</w:t>
      </w:r>
      <w:r w:rsidRPr="0050310A">
        <w:rPr>
          <w:rFonts w:asciiTheme="minorBidi" w:hAnsiTheme="minorBidi"/>
          <w:spacing w:val="36"/>
        </w:rPr>
        <w:t xml:space="preserve"> </w:t>
      </w:r>
      <w:r w:rsidRPr="0050310A">
        <w:rPr>
          <w:rFonts w:asciiTheme="minorBidi" w:hAnsiTheme="minorBidi"/>
        </w:rPr>
        <w:t>ECD</w:t>
      </w:r>
      <w:r w:rsidRPr="0050310A">
        <w:rPr>
          <w:rFonts w:asciiTheme="minorBidi" w:hAnsiTheme="minorBidi"/>
          <w:spacing w:val="37"/>
        </w:rPr>
        <w:t xml:space="preserve"> </w:t>
      </w:r>
      <w:r w:rsidRPr="0050310A">
        <w:rPr>
          <w:rFonts w:asciiTheme="minorBidi" w:hAnsiTheme="minorBidi"/>
        </w:rPr>
        <w:t>in</w:t>
      </w:r>
      <w:r w:rsidRPr="0050310A">
        <w:rPr>
          <w:rFonts w:asciiTheme="minorBidi" w:hAnsiTheme="minorBidi"/>
          <w:spacing w:val="38"/>
        </w:rPr>
        <w:t xml:space="preserve"> </w:t>
      </w:r>
      <w:r w:rsidRPr="0050310A">
        <w:rPr>
          <w:rFonts w:asciiTheme="minorBidi" w:hAnsiTheme="minorBidi"/>
          <w:spacing w:val="-1"/>
        </w:rPr>
        <w:t>agonist-binding</w:t>
      </w:r>
      <w:r w:rsidRPr="0050310A">
        <w:rPr>
          <w:rFonts w:asciiTheme="minorBidi" w:hAnsiTheme="minorBidi"/>
          <w:spacing w:val="35"/>
        </w:rPr>
        <w:t xml:space="preserve"> </w:t>
      </w:r>
      <w:r w:rsidRPr="0050310A">
        <w:rPr>
          <w:rFonts w:asciiTheme="minorBidi" w:hAnsiTheme="minorBidi"/>
        </w:rPr>
        <w:t>efficacy</w:t>
      </w:r>
      <w:r w:rsidRPr="0050310A">
        <w:rPr>
          <w:rFonts w:asciiTheme="minorBidi" w:hAnsiTheme="minorBidi"/>
          <w:spacing w:val="32"/>
        </w:rPr>
        <w:t xml:space="preserve"> </w:t>
      </w:r>
      <w:r w:rsidRPr="0050310A">
        <w:rPr>
          <w:rFonts w:asciiTheme="minorBidi" w:hAnsiTheme="minorBidi"/>
        </w:rPr>
        <w:t>and</w:t>
      </w:r>
      <w:r w:rsidRPr="0050310A">
        <w:rPr>
          <w:rFonts w:asciiTheme="minorBidi" w:hAnsiTheme="minorBidi"/>
          <w:spacing w:val="39"/>
        </w:rPr>
        <w:t xml:space="preserve"> </w:t>
      </w:r>
      <w:r w:rsidRPr="0050310A">
        <w:rPr>
          <w:rFonts w:asciiTheme="minorBidi" w:hAnsiTheme="minorBidi"/>
          <w:spacing w:val="-1"/>
        </w:rPr>
        <w:t>specificity</w:t>
      </w:r>
      <w:r w:rsidR="00164571">
        <w:rPr>
          <w:rFonts w:asciiTheme="minorBidi" w:hAnsiTheme="minorBidi"/>
          <w:spacing w:val="-1"/>
        </w:rPr>
        <w:t xml:space="preserve"> </w:t>
      </w:r>
      <w:r>
        <w:rPr>
          <w:rFonts w:asciiTheme="minorBidi" w:hAnsiTheme="minorBidi"/>
          <w:spacing w:val="-1"/>
        </w:rPr>
        <w:fldChar w:fldCharType="begin">
          <w:fldData xml:space="preserve">PEVuZE5vdGU+PENpdGU+PEF1dGhvcj5LdXdhc2FrbzwvQXV0aG9yPjxZZWFyPjIwMDM8L1llYXI+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PEVuZE5vdGU+PENpdGU+PEF1dGhvcj5LdXdhc2FrbzwvQXV0aG9yPjxZZWFyPjIwMDM8L1llYXI+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0E2972">
        <w:rPr>
          <w:rFonts w:asciiTheme="minorBidi" w:hAnsiTheme="minorBidi"/>
          <w:noProof/>
          <w:spacing w:val="-1"/>
        </w:rPr>
        <w:t>(</w:t>
      </w:r>
      <w:hyperlink w:anchor="_ENREF_140" w:tooltip="Kuwasako, 2003 #103" w:history="1">
        <w:r w:rsidR="00371EE5">
          <w:rPr>
            <w:rFonts w:asciiTheme="minorBidi" w:hAnsiTheme="minorBidi"/>
            <w:noProof/>
            <w:spacing w:val="-1"/>
          </w:rPr>
          <w:t>Kuwasako</w:t>
        </w:r>
        <w:r w:rsidR="00371EE5" w:rsidRPr="000E2972">
          <w:rPr>
            <w:rFonts w:asciiTheme="minorBidi" w:hAnsiTheme="minorBidi"/>
            <w:i/>
            <w:noProof/>
            <w:spacing w:val="-1"/>
          </w:rPr>
          <w:t xml:space="preserve"> et al.</w:t>
        </w:r>
        <w:r w:rsidR="00371EE5">
          <w:rPr>
            <w:rFonts w:asciiTheme="minorBidi" w:hAnsiTheme="minorBidi"/>
            <w:noProof/>
            <w:spacing w:val="-1"/>
          </w:rPr>
          <w:t>, 2003a</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33"/>
        </w:rPr>
        <w:t xml:space="preserve"> </w:t>
      </w:r>
      <w:r w:rsidRPr="0050310A">
        <w:rPr>
          <w:rFonts w:asciiTheme="minorBidi" w:hAnsiTheme="minorBidi"/>
          <w:spacing w:val="-1"/>
        </w:rPr>
        <w:t>was</w:t>
      </w:r>
      <w:r w:rsidRPr="0050310A">
        <w:rPr>
          <w:rFonts w:asciiTheme="minorBidi" w:hAnsiTheme="minorBidi"/>
          <w:spacing w:val="65"/>
        </w:rPr>
        <w:t xml:space="preserve"> </w:t>
      </w:r>
      <w:r w:rsidRPr="0050310A">
        <w:rPr>
          <w:rFonts w:asciiTheme="minorBidi" w:hAnsiTheme="minorBidi"/>
          <w:spacing w:val="-1"/>
        </w:rPr>
        <w:t>clarified</w:t>
      </w:r>
      <w:r w:rsidRPr="0050310A">
        <w:rPr>
          <w:rFonts w:asciiTheme="minorBidi" w:hAnsiTheme="minorBidi"/>
          <w:spacing w:val="24"/>
        </w:rPr>
        <w:t xml:space="preserve"> </w:t>
      </w:r>
      <w:r w:rsidRPr="0050310A">
        <w:rPr>
          <w:rFonts w:asciiTheme="minorBidi" w:hAnsiTheme="minorBidi"/>
          <w:spacing w:val="2"/>
        </w:rPr>
        <w:t>by</w:t>
      </w:r>
      <w:r w:rsidRPr="0050310A">
        <w:rPr>
          <w:rFonts w:asciiTheme="minorBidi" w:hAnsiTheme="minorBidi"/>
          <w:spacing w:val="22"/>
        </w:rPr>
        <w:t xml:space="preserve"> </w:t>
      </w:r>
      <w:r w:rsidRPr="0050310A">
        <w:rPr>
          <w:rFonts w:asciiTheme="minorBidi" w:hAnsiTheme="minorBidi"/>
        </w:rPr>
        <w:t>the</w:t>
      </w:r>
      <w:r w:rsidRPr="0050310A">
        <w:rPr>
          <w:rFonts w:asciiTheme="minorBidi" w:hAnsiTheme="minorBidi"/>
          <w:spacing w:val="25"/>
        </w:rPr>
        <w:t xml:space="preserve"> </w:t>
      </w:r>
      <w:r w:rsidRPr="0050310A">
        <w:rPr>
          <w:rFonts w:asciiTheme="minorBidi" w:hAnsiTheme="minorBidi"/>
        </w:rPr>
        <w:t>deletion</w:t>
      </w:r>
      <w:r w:rsidRPr="0050310A">
        <w:rPr>
          <w:rFonts w:asciiTheme="minorBidi" w:hAnsiTheme="minorBidi"/>
          <w:spacing w:val="26"/>
        </w:rPr>
        <w:t xml:space="preserve"> </w:t>
      </w:r>
      <w:r w:rsidRPr="0050310A">
        <w:rPr>
          <w:rFonts w:asciiTheme="minorBidi" w:hAnsiTheme="minorBidi"/>
        </w:rPr>
        <w:t>of</w:t>
      </w:r>
      <w:r w:rsidRPr="0050310A">
        <w:rPr>
          <w:rFonts w:asciiTheme="minorBidi" w:hAnsiTheme="minorBidi"/>
          <w:spacing w:val="25"/>
        </w:rPr>
        <w:t xml:space="preserve"> </w:t>
      </w:r>
      <w:r w:rsidRPr="0050310A">
        <w:rPr>
          <w:rFonts w:asciiTheme="minorBidi" w:hAnsiTheme="minorBidi"/>
        </w:rPr>
        <w:t>91–94,</w:t>
      </w:r>
      <w:r w:rsidRPr="0050310A">
        <w:rPr>
          <w:rFonts w:asciiTheme="minorBidi" w:hAnsiTheme="minorBidi"/>
          <w:spacing w:val="26"/>
        </w:rPr>
        <w:t xml:space="preserve"> </w:t>
      </w:r>
      <w:r w:rsidRPr="0050310A">
        <w:rPr>
          <w:rFonts w:asciiTheme="minorBidi" w:hAnsiTheme="minorBidi"/>
        </w:rPr>
        <w:t>96–100</w:t>
      </w:r>
      <w:r w:rsidRPr="0050310A">
        <w:rPr>
          <w:rFonts w:asciiTheme="minorBidi" w:hAnsiTheme="minorBidi"/>
          <w:spacing w:val="26"/>
        </w:rPr>
        <w:t xml:space="preserve"> </w:t>
      </w:r>
      <w:r w:rsidRPr="0050310A">
        <w:rPr>
          <w:rFonts w:asciiTheme="minorBidi" w:hAnsiTheme="minorBidi"/>
          <w:spacing w:val="1"/>
        </w:rPr>
        <w:t>or</w:t>
      </w:r>
      <w:r w:rsidRPr="0050310A">
        <w:rPr>
          <w:rFonts w:asciiTheme="minorBidi" w:hAnsiTheme="minorBidi"/>
          <w:spacing w:val="25"/>
        </w:rPr>
        <w:t xml:space="preserve"> </w:t>
      </w:r>
      <w:r w:rsidRPr="0050310A">
        <w:rPr>
          <w:rFonts w:asciiTheme="minorBidi" w:hAnsiTheme="minorBidi"/>
        </w:rPr>
        <w:t>101–103</w:t>
      </w:r>
      <w:r w:rsidRPr="0050310A">
        <w:rPr>
          <w:rFonts w:asciiTheme="minorBidi" w:hAnsiTheme="minorBidi"/>
          <w:spacing w:val="26"/>
        </w:rPr>
        <w:t xml:space="preserve"> </w:t>
      </w:r>
      <w:r w:rsidRPr="0050310A">
        <w:rPr>
          <w:rFonts w:asciiTheme="minorBidi" w:hAnsiTheme="minorBidi"/>
          <w:spacing w:val="-1"/>
        </w:rPr>
        <w:t>amino</w:t>
      </w:r>
      <w:r w:rsidRPr="0050310A">
        <w:rPr>
          <w:rFonts w:asciiTheme="minorBidi" w:hAnsiTheme="minorBidi"/>
          <w:spacing w:val="25"/>
        </w:rPr>
        <w:t xml:space="preserve"> </w:t>
      </w:r>
      <w:r w:rsidRPr="0050310A">
        <w:rPr>
          <w:rFonts w:asciiTheme="minorBidi" w:hAnsiTheme="minorBidi"/>
          <w:spacing w:val="-1"/>
        </w:rPr>
        <w:t>acid</w:t>
      </w:r>
      <w:r w:rsidRPr="0050310A">
        <w:rPr>
          <w:rFonts w:asciiTheme="minorBidi" w:hAnsiTheme="minorBidi"/>
          <w:spacing w:val="29"/>
        </w:rPr>
        <w:t xml:space="preserve"> </w:t>
      </w:r>
      <w:r w:rsidRPr="0050310A">
        <w:rPr>
          <w:rFonts w:asciiTheme="minorBidi" w:hAnsiTheme="minorBidi"/>
          <w:spacing w:val="-1"/>
        </w:rPr>
        <w:t>residues</w:t>
      </w:r>
      <w:r w:rsidRPr="0050310A">
        <w:rPr>
          <w:rFonts w:asciiTheme="minorBidi" w:hAnsiTheme="minorBidi"/>
          <w:spacing w:val="26"/>
        </w:rPr>
        <w:t xml:space="preserve"> </w:t>
      </w:r>
      <w:r w:rsidRPr="0050310A">
        <w:rPr>
          <w:rFonts w:asciiTheme="minorBidi" w:hAnsiTheme="minorBidi"/>
        </w:rPr>
        <w:t>of</w:t>
      </w:r>
      <w:r w:rsidRPr="0050310A">
        <w:rPr>
          <w:rFonts w:asciiTheme="minorBidi" w:hAnsiTheme="minorBidi"/>
          <w:spacing w:val="25"/>
        </w:rPr>
        <w:t xml:space="preserve"> </w:t>
      </w:r>
      <w:r w:rsidRPr="0050310A">
        <w:rPr>
          <w:rFonts w:asciiTheme="minorBidi" w:hAnsiTheme="minorBidi"/>
          <w:spacing w:val="1"/>
        </w:rPr>
        <w:t>the</w:t>
      </w:r>
      <w:r w:rsidRPr="0050310A">
        <w:rPr>
          <w:rFonts w:asciiTheme="minorBidi" w:hAnsiTheme="minorBidi"/>
          <w:spacing w:val="27"/>
        </w:rPr>
        <w:t xml:space="preserve"> </w:t>
      </w:r>
      <w:r w:rsidRPr="0050310A">
        <w:rPr>
          <w:rFonts w:asciiTheme="minorBidi" w:hAnsiTheme="minorBidi"/>
        </w:rPr>
        <w:t>ECD</w:t>
      </w:r>
      <w:r w:rsidRPr="0050310A">
        <w:rPr>
          <w:rFonts w:asciiTheme="minorBidi" w:hAnsiTheme="minorBidi"/>
          <w:spacing w:val="26"/>
        </w:rPr>
        <w:t xml:space="preserve"> </w:t>
      </w:r>
      <w:r w:rsidRPr="0050310A">
        <w:rPr>
          <w:rFonts w:asciiTheme="minorBidi" w:hAnsiTheme="minorBidi"/>
        </w:rPr>
        <w:t>of</w:t>
      </w:r>
      <w:r w:rsidRPr="0050310A">
        <w:rPr>
          <w:rFonts w:asciiTheme="minorBidi" w:hAnsiTheme="minorBidi"/>
          <w:spacing w:val="46"/>
        </w:rPr>
        <w:t xml:space="preserve"> </w:t>
      </w:r>
      <w:r w:rsidRPr="0050310A">
        <w:rPr>
          <w:rFonts w:asciiTheme="minorBidi" w:hAnsiTheme="minorBidi"/>
          <w:spacing w:val="-1"/>
        </w:rPr>
        <w:t>RAMP1</w:t>
      </w:r>
      <w:r w:rsidRPr="0050310A">
        <w:rPr>
          <w:rFonts w:asciiTheme="minorBidi" w:hAnsiTheme="minorBidi"/>
          <w:spacing w:val="55"/>
        </w:rPr>
        <w:t xml:space="preserve"> </w:t>
      </w:r>
      <w:r w:rsidRPr="0050310A">
        <w:rPr>
          <w:rFonts w:asciiTheme="minorBidi" w:hAnsiTheme="minorBidi"/>
          <w:spacing w:val="-1"/>
        </w:rPr>
        <w:t>which</w:t>
      </w:r>
      <w:r w:rsidRPr="0050310A">
        <w:rPr>
          <w:rFonts w:asciiTheme="minorBidi" w:hAnsiTheme="minorBidi"/>
          <w:spacing w:val="56"/>
        </w:rPr>
        <w:t xml:space="preserve"> </w:t>
      </w:r>
      <w:r w:rsidRPr="0050310A">
        <w:rPr>
          <w:rFonts w:asciiTheme="minorBidi" w:hAnsiTheme="minorBidi"/>
          <w:spacing w:val="-1"/>
        </w:rPr>
        <w:t>resulted</w:t>
      </w:r>
      <w:r w:rsidRPr="0050310A">
        <w:rPr>
          <w:rFonts w:asciiTheme="minorBidi" w:hAnsiTheme="minorBidi"/>
          <w:spacing w:val="56"/>
        </w:rPr>
        <w:t xml:space="preserve"> </w:t>
      </w:r>
      <w:r w:rsidRPr="0050310A">
        <w:rPr>
          <w:rFonts w:asciiTheme="minorBidi" w:hAnsiTheme="minorBidi"/>
        </w:rPr>
        <w:t>in</w:t>
      </w:r>
      <w:r w:rsidRPr="0050310A">
        <w:rPr>
          <w:rFonts w:asciiTheme="minorBidi" w:hAnsiTheme="minorBidi"/>
          <w:spacing w:val="57"/>
        </w:rPr>
        <w:t xml:space="preserve"> </w:t>
      </w:r>
      <w:r w:rsidRPr="0050310A">
        <w:rPr>
          <w:rFonts w:asciiTheme="minorBidi" w:hAnsiTheme="minorBidi"/>
          <w:spacing w:val="-1"/>
        </w:rPr>
        <w:t>abolishing</w:t>
      </w:r>
      <w:r w:rsidRPr="0050310A">
        <w:rPr>
          <w:rFonts w:asciiTheme="minorBidi" w:hAnsiTheme="minorBidi"/>
          <w:spacing w:val="55"/>
        </w:rPr>
        <w:t xml:space="preserve"> </w:t>
      </w:r>
      <w:r w:rsidRPr="0050310A">
        <w:rPr>
          <w:rFonts w:asciiTheme="minorBidi" w:hAnsiTheme="minorBidi"/>
          <w:spacing w:val="-1"/>
        </w:rPr>
        <w:t>AM</w:t>
      </w:r>
      <w:r w:rsidRPr="0050310A">
        <w:rPr>
          <w:rFonts w:asciiTheme="minorBidi" w:hAnsiTheme="minorBidi"/>
          <w:spacing w:val="58"/>
        </w:rPr>
        <w:t xml:space="preserve"> </w:t>
      </w:r>
      <w:r w:rsidRPr="0050310A">
        <w:rPr>
          <w:rFonts w:asciiTheme="minorBidi" w:hAnsiTheme="minorBidi"/>
        </w:rPr>
        <w:t>or</w:t>
      </w:r>
      <w:r w:rsidRPr="0050310A">
        <w:rPr>
          <w:rFonts w:asciiTheme="minorBidi" w:hAnsiTheme="minorBidi"/>
          <w:spacing w:val="56"/>
        </w:rPr>
        <w:t xml:space="preserve"> </w:t>
      </w:r>
      <w:r w:rsidRPr="0050310A">
        <w:rPr>
          <w:rFonts w:asciiTheme="minorBidi" w:hAnsiTheme="minorBidi"/>
          <w:spacing w:val="-1"/>
        </w:rPr>
        <w:t>CGRP</w:t>
      </w:r>
      <w:r w:rsidRPr="0050310A">
        <w:rPr>
          <w:rFonts w:asciiTheme="minorBidi" w:hAnsiTheme="minorBidi"/>
          <w:spacing w:val="56"/>
        </w:rPr>
        <w:t xml:space="preserve"> </w:t>
      </w:r>
      <w:r w:rsidRPr="0050310A">
        <w:rPr>
          <w:rFonts w:asciiTheme="minorBidi" w:hAnsiTheme="minorBidi"/>
        </w:rPr>
        <w:t>bi</w:t>
      </w:r>
      <w:r w:rsidR="006750B0">
        <w:rPr>
          <w:rFonts w:asciiTheme="minorBidi" w:hAnsiTheme="minorBidi"/>
        </w:rPr>
        <w:t>n</w:t>
      </w:r>
      <w:r w:rsidRPr="0050310A">
        <w:rPr>
          <w:rFonts w:asciiTheme="minorBidi" w:hAnsiTheme="minorBidi"/>
        </w:rPr>
        <w:t>ding</w:t>
      </w:r>
      <w:r w:rsidRPr="0050310A">
        <w:rPr>
          <w:rFonts w:asciiTheme="minorBidi" w:hAnsiTheme="minorBidi"/>
          <w:spacing w:val="54"/>
        </w:rPr>
        <w:t xml:space="preserve"> </w:t>
      </w:r>
      <w:r w:rsidRPr="0050310A">
        <w:rPr>
          <w:rFonts w:asciiTheme="minorBidi" w:hAnsiTheme="minorBidi"/>
          <w:spacing w:val="-1"/>
        </w:rPr>
        <w:t>and</w:t>
      </w:r>
      <w:r w:rsidRPr="0050310A">
        <w:rPr>
          <w:rFonts w:asciiTheme="minorBidi" w:hAnsiTheme="minorBidi"/>
          <w:spacing w:val="56"/>
        </w:rPr>
        <w:t xml:space="preserve"> </w:t>
      </w:r>
      <w:r w:rsidRPr="0050310A">
        <w:rPr>
          <w:rFonts w:asciiTheme="minorBidi" w:hAnsiTheme="minorBidi"/>
          <w:spacing w:val="-1"/>
        </w:rPr>
        <w:t>reducing</w:t>
      </w:r>
      <w:r w:rsidRPr="0050310A">
        <w:rPr>
          <w:rFonts w:asciiTheme="minorBidi" w:hAnsiTheme="minorBidi"/>
          <w:spacing w:val="54"/>
        </w:rPr>
        <w:t xml:space="preserve"> </w:t>
      </w:r>
      <w:r w:rsidRPr="0050310A">
        <w:rPr>
          <w:rFonts w:asciiTheme="minorBidi" w:hAnsiTheme="minorBidi"/>
        </w:rPr>
        <w:t>the</w:t>
      </w:r>
      <w:r w:rsidRPr="0050310A">
        <w:rPr>
          <w:rFonts w:asciiTheme="minorBidi" w:hAnsiTheme="minorBidi"/>
          <w:spacing w:val="58"/>
        </w:rPr>
        <w:t xml:space="preserve"> </w:t>
      </w:r>
      <w:r w:rsidRPr="0050310A">
        <w:rPr>
          <w:rFonts w:asciiTheme="minorBidi" w:hAnsiTheme="minorBidi"/>
          <w:spacing w:val="-1"/>
        </w:rPr>
        <w:t>cAMP</w:t>
      </w:r>
      <w:r w:rsidRPr="0050310A">
        <w:rPr>
          <w:rFonts w:asciiTheme="minorBidi" w:hAnsiTheme="minorBidi"/>
          <w:spacing w:val="48"/>
        </w:rPr>
        <w:t xml:space="preserve"> </w:t>
      </w:r>
      <w:r w:rsidRPr="0050310A">
        <w:rPr>
          <w:rFonts w:asciiTheme="minorBidi" w:hAnsiTheme="minorBidi"/>
          <w:spacing w:val="-1"/>
        </w:rPr>
        <w:t>production. This also resulted in</w:t>
      </w:r>
      <w:r w:rsidRPr="0050310A">
        <w:rPr>
          <w:rFonts w:asciiTheme="minorBidi" w:hAnsiTheme="minorBidi"/>
          <w:spacing w:val="27"/>
        </w:rPr>
        <w:t xml:space="preserve"> </w:t>
      </w:r>
      <w:r w:rsidRPr="0050310A">
        <w:rPr>
          <w:rFonts w:asciiTheme="minorBidi" w:hAnsiTheme="minorBidi"/>
          <w:spacing w:val="-1"/>
        </w:rPr>
        <w:t>AM</w:t>
      </w:r>
      <w:r w:rsidRPr="0050310A">
        <w:rPr>
          <w:rFonts w:asciiTheme="minorBidi" w:hAnsiTheme="minorBidi"/>
          <w:spacing w:val="27"/>
        </w:rPr>
        <w:t xml:space="preserve"> </w:t>
      </w:r>
      <w:r w:rsidRPr="0050310A">
        <w:rPr>
          <w:rFonts w:asciiTheme="minorBidi" w:hAnsiTheme="minorBidi"/>
        </w:rPr>
        <w:t>bind</w:t>
      </w:r>
      <w:r w:rsidRPr="0050310A">
        <w:rPr>
          <w:rFonts w:asciiTheme="minorBidi" w:hAnsiTheme="minorBidi"/>
          <w:spacing w:val="28"/>
        </w:rPr>
        <w:t xml:space="preserve">ing to </w:t>
      </w:r>
      <w:r w:rsidRPr="0050310A">
        <w:rPr>
          <w:rFonts w:asciiTheme="minorBidi" w:hAnsiTheme="minorBidi"/>
          <w:spacing w:val="-1"/>
        </w:rPr>
        <w:t>CLR+RAMP1</w:t>
      </w:r>
      <w:r>
        <w:rPr>
          <w:rFonts w:asciiTheme="minorBidi" w:hAnsiTheme="minorBidi"/>
          <w:spacing w:val="31"/>
        </w:rPr>
        <w:t xml:space="preserve">. </w:t>
      </w:r>
      <w:r w:rsidRPr="0050310A">
        <w:rPr>
          <w:rFonts w:asciiTheme="minorBidi" w:hAnsiTheme="minorBidi"/>
          <w:spacing w:val="-1"/>
        </w:rPr>
        <w:t>Moreover,</w:t>
      </w:r>
      <w:r>
        <w:rPr>
          <w:rFonts w:asciiTheme="minorBidi" w:hAnsiTheme="minorBidi"/>
          <w:spacing w:val="29"/>
        </w:rPr>
        <w:t xml:space="preserve"> </w:t>
      </w:r>
      <w:r w:rsidRPr="0050310A">
        <w:rPr>
          <w:rFonts w:asciiTheme="minorBidi" w:hAnsiTheme="minorBidi"/>
        </w:rPr>
        <w:t>removing</w:t>
      </w:r>
      <w:r w:rsidRPr="0050310A">
        <w:rPr>
          <w:rFonts w:asciiTheme="minorBidi" w:hAnsiTheme="minorBidi"/>
          <w:spacing w:val="47"/>
        </w:rPr>
        <w:t xml:space="preserve"> </w:t>
      </w:r>
      <w:r w:rsidRPr="0050310A">
        <w:rPr>
          <w:rFonts w:asciiTheme="minorBidi" w:hAnsiTheme="minorBidi"/>
        </w:rPr>
        <w:t>78–80</w:t>
      </w:r>
      <w:r w:rsidRPr="0050310A">
        <w:rPr>
          <w:rFonts w:asciiTheme="minorBidi" w:hAnsiTheme="minorBidi"/>
          <w:spacing w:val="-2"/>
        </w:rPr>
        <w:t xml:space="preserve"> </w:t>
      </w:r>
      <w:r w:rsidRPr="0050310A">
        <w:rPr>
          <w:rFonts w:asciiTheme="minorBidi" w:hAnsiTheme="minorBidi"/>
        </w:rPr>
        <w:t>or</w:t>
      </w:r>
      <w:r w:rsidRPr="0050310A">
        <w:rPr>
          <w:rFonts w:asciiTheme="minorBidi" w:hAnsiTheme="minorBidi"/>
          <w:spacing w:val="-3"/>
        </w:rPr>
        <w:t xml:space="preserve"> </w:t>
      </w:r>
      <w:r w:rsidRPr="0050310A">
        <w:rPr>
          <w:rFonts w:asciiTheme="minorBidi" w:hAnsiTheme="minorBidi"/>
          <w:spacing w:val="-1"/>
        </w:rPr>
        <w:t>88–90</w:t>
      </w:r>
      <w:r w:rsidRPr="0050310A">
        <w:rPr>
          <w:rFonts w:asciiTheme="minorBidi" w:hAnsiTheme="minorBidi"/>
          <w:spacing w:val="-2"/>
        </w:rPr>
        <w:t xml:space="preserve"> </w:t>
      </w:r>
      <w:r w:rsidRPr="0050310A">
        <w:rPr>
          <w:rFonts w:asciiTheme="minorBidi" w:hAnsiTheme="minorBidi"/>
          <w:spacing w:val="-1"/>
        </w:rPr>
        <w:t>residues</w:t>
      </w:r>
      <w:r w:rsidRPr="0050310A">
        <w:rPr>
          <w:rFonts w:asciiTheme="minorBidi" w:hAnsiTheme="minorBidi"/>
        </w:rPr>
        <w:t xml:space="preserve"> of</w:t>
      </w:r>
      <w:r w:rsidRPr="0050310A">
        <w:rPr>
          <w:rFonts w:asciiTheme="minorBidi" w:hAnsiTheme="minorBidi"/>
          <w:spacing w:val="-3"/>
        </w:rPr>
        <w:t xml:space="preserve"> </w:t>
      </w:r>
      <w:r w:rsidRPr="0050310A">
        <w:rPr>
          <w:rFonts w:asciiTheme="minorBidi" w:hAnsiTheme="minorBidi"/>
          <w:spacing w:val="-1"/>
        </w:rPr>
        <w:t>RAMP1</w:t>
      </w:r>
      <w:r w:rsidRPr="0050310A">
        <w:rPr>
          <w:rFonts w:asciiTheme="minorBidi" w:hAnsiTheme="minorBidi"/>
          <w:spacing w:val="-2"/>
        </w:rPr>
        <w:t xml:space="preserve"> </w:t>
      </w:r>
      <w:r w:rsidRPr="0050310A">
        <w:rPr>
          <w:rFonts w:asciiTheme="minorBidi" w:hAnsiTheme="minorBidi"/>
        </w:rPr>
        <w:t>ECD</w:t>
      </w:r>
      <w:r w:rsidRPr="0050310A">
        <w:rPr>
          <w:rFonts w:asciiTheme="minorBidi" w:hAnsiTheme="minorBidi"/>
          <w:spacing w:val="-3"/>
        </w:rPr>
        <w:t xml:space="preserve"> </w:t>
      </w:r>
      <w:r w:rsidRPr="0050310A">
        <w:rPr>
          <w:rFonts w:asciiTheme="minorBidi" w:hAnsiTheme="minorBidi"/>
          <w:spacing w:val="-1"/>
        </w:rPr>
        <w:t>decrease</w:t>
      </w:r>
      <w:r w:rsidR="006750B0">
        <w:rPr>
          <w:rFonts w:asciiTheme="minorBidi" w:hAnsiTheme="minorBidi"/>
          <w:spacing w:val="-1"/>
        </w:rPr>
        <w:t>d</w:t>
      </w:r>
      <w:r w:rsidRPr="0050310A">
        <w:rPr>
          <w:rFonts w:asciiTheme="minorBidi" w:hAnsiTheme="minorBidi"/>
          <w:spacing w:val="-3"/>
        </w:rPr>
        <w:t xml:space="preserve"> </w:t>
      </w:r>
      <w:r w:rsidR="006750B0">
        <w:rPr>
          <w:rFonts w:asciiTheme="minorBidi" w:hAnsiTheme="minorBidi"/>
          <w:spacing w:val="-3"/>
        </w:rPr>
        <w:t xml:space="preserve">the </w:t>
      </w:r>
      <w:r w:rsidRPr="0050310A">
        <w:rPr>
          <w:rFonts w:asciiTheme="minorBidi" w:hAnsiTheme="minorBidi"/>
          <w:spacing w:val="-1"/>
        </w:rPr>
        <w:t>AM-induced</w:t>
      </w:r>
      <w:r w:rsidRPr="0050310A">
        <w:rPr>
          <w:rFonts w:asciiTheme="minorBidi" w:hAnsiTheme="minorBidi"/>
        </w:rPr>
        <w:t xml:space="preserve"> </w:t>
      </w:r>
      <w:r w:rsidRPr="0050310A">
        <w:rPr>
          <w:rFonts w:asciiTheme="minorBidi" w:hAnsiTheme="minorBidi"/>
          <w:spacing w:val="-1"/>
        </w:rPr>
        <w:t>cAMP</w:t>
      </w:r>
      <w:r w:rsidRPr="0050310A">
        <w:rPr>
          <w:rFonts w:asciiTheme="minorBidi" w:hAnsiTheme="minorBidi"/>
          <w:spacing w:val="-2"/>
        </w:rPr>
        <w:t xml:space="preserve"> </w:t>
      </w:r>
      <w:r w:rsidRPr="0050310A">
        <w:rPr>
          <w:rFonts w:asciiTheme="minorBidi" w:hAnsiTheme="minorBidi"/>
          <w:spacing w:val="-1"/>
        </w:rPr>
        <w:t>response</w:t>
      </w:r>
      <w:r>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&lt;EndNote&gt;&lt;Cite&gt;&lt;Author&gt;Hay&lt;/Author&gt;&lt;Year&gt;2006&lt;/Year&gt;&lt;RecNum&gt;94&lt;/RecNum&gt;&lt;DisplayText&gt;(Hay&lt;style face="italic"&gt; et al.&lt;/style&gt;, 2006)&lt;/DisplayText&gt;&lt;record&gt;&lt;rec-number&gt;94&lt;/rec-number&gt;&lt;foreign-keys&gt;&lt;key app="EN" db-id="efesrxep8ef5euerpv7x5sxq0fswtszsrefr" timestamp="0"&gt;94&lt;/key&gt;&lt;/foreign-keys&gt;&lt;ref-type name="Journal Article"&gt;17&lt;/ref-type&gt;&lt;contributors&gt;&lt;authors&gt;&lt;author&gt;Hay, D. L.&lt;/author&gt;&lt;author&gt;Poyner, D. R.&lt;/author&gt;&lt;author&gt;Sexton, P. M.&lt;/author&gt;&lt;/authors&gt;&lt;/contributors&gt;&lt;auth-address&gt;School of Biological Sciences, University of Auckland, Symonds Street, Auckland, New Zealand.&lt;/auth-address&gt;&lt;titles&gt;&lt;title&gt;GPCR modulation by RAMPs&lt;/title&gt;&lt;secondary-title&gt;Pharmacol Ther&lt;/secondary-title&gt;&lt;/titles&gt;&lt;pages&gt;173-97&lt;/pages&gt;&lt;volume&gt;109&lt;/volume&gt;&lt;number&gt;1-2&lt;/number&gt;&lt;edition&gt;2005/08/23&lt;/edition&gt;&lt;keywords&gt;&lt;keyword&gt;Animals&lt;/keyword&gt;&lt;keyword&gt;Humans&lt;/keyword&gt;&lt;keyword&gt;Intracellular Signaling Peptides and&lt;/keyword&gt;&lt;keyword&gt;Proteins/genetics/metabolism/*pharmacology&lt;/keyword&gt;&lt;keyword&gt;Membrane Proteins/genetics/metabolism/*pharmacology&lt;/keyword&gt;&lt;keyword&gt;Proteins/*pharmacology&lt;/keyword&gt;&lt;keyword&gt;Receptor Activity-Modifying Proteins&lt;/keyword&gt;&lt;keyword&gt;Receptors, G-Protein-Coupled/*drug effects&lt;/keyword&gt;&lt;keyword&gt;Signal Transduction/drug effects/physiology&lt;/keyword&gt;&lt;/keywords&gt;&lt;dates&gt;&lt;year&gt;2006&lt;/year&gt;&lt;pub-dates&gt;&lt;date&gt;Jan&lt;/date&gt;&lt;/pub-dates&gt;&lt;/dates&gt;&lt;isbn&gt;0163-7258 (Print)&amp;#xD;0163-7258 (Linking)&lt;/isbn&gt;&lt;accession-num&gt;16111761&lt;/accession-num&gt;&lt;urls&gt;&lt;related-urls&gt;&lt;url&gt;http://www.ncbi.nlm.nih.gov/entrez/query.fcgi?cmd=Retrieve&amp;amp;db=PubMed&amp;amp;dopt=Citation&amp;amp;list_uids=16111761&lt;/url&gt;&lt;/related-urls&gt;&lt;/urls&gt;&lt;electronic-resource-num&gt;S0163-7258(05)00146-4 [pii]&amp;#xD;10.1016/j.pharmthera.2005.06.015&lt;/electronic-resource-num&gt;&lt;language&gt;eng&lt;/language&gt;&lt;/record&gt;&lt;/Cite&gt;&lt;/EndNote&gt;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88" w:tooltip="Hay, 2006 #94" w:history="1">
        <w:r w:rsidR="00371EE5">
          <w:rPr>
            <w:rFonts w:asciiTheme="minorBidi" w:hAnsiTheme="minorBidi"/>
            <w:noProof/>
            <w:spacing w:val="-1"/>
          </w:rPr>
          <w:t>Hay</w:t>
        </w:r>
        <w:r w:rsidR="00371EE5" w:rsidRPr="000E2972">
          <w:rPr>
            <w:rFonts w:asciiTheme="minorBidi" w:hAnsiTheme="minorBidi"/>
            <w:i/>
            <w:noProof/>
            <w:spacing w:val="-1"/>
          </w:rPr>
          <w:t xml:space="preserve"> et al.</w:t>
        </w:r>
        <w:r w:rsidR="00371EE5">
          <w:rPr>
            <w:rFonts w:asciiTheme="minorBidi" w:hAnsiTheme="minorBidi"/>
            <w:noProof/>
            <w:spacing w:val="-1"/>
          </w:rPr>
          <w:t>, 2006</w:t>
        </w:r>
      </w:hyperlink>
      <w:r w:rsidR="000E2972">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p>
    <w:p w14:paraId="77F19390" w14:textId="77777777" w:rsidR="0028145C" w:rsidRPr="002D03F6" w:rsidRDefault="0098232C" w:rsidP="00652709">
      <w:pPr>
        <w:spacing w:line="480" w:lineRule="auto"/>
        <w:ind w:firstLine="851"/>
        <w:jc w:val="both"/>
        <w:rPr>
          <w:rFonts w:asciiTheme="minorBidi" w:hAnsiTheme="minorBidi"/>
          <w:sz w:val="24"/>
          <w:szCs w:val="24"/>
        </w:rPr>
      </w:pPr>
      <w:r w:rsidRPr="002D03F6">
        <w:rPr>
          <w:rFonts w:asciiTheme="minorBidi" w:hAnsiTheme="minorBidi"/>
          <w:sz w:val="24"/>
          <w:szCs w:val="24"/>
        </w:rPr>
        <w:t>The</w:t>
      </w:r>
      <w:r w:rsidRPr="002D03F6">
        <w:rPr>
          <w:rFonts w:asciiTheme="minorBidi" w:hAnsiTheme="minorBidi"/>
          <w:spacing w:val="52"/>
          <w:sz w:val="24"/>
          <w:szCs w:val="24"/>
        </w:rPr>
        <w:t xml:space="preserve"> </w:t>
      </w:r>
      <w:r w:rsidRPr="002D03F6">
        <w:rPr>
          <w:rFonts w:asciiTheme="minorBidi" w:hAnsiTheme="minorBidi"/>
          <w:spacing w:val="-1"/>
          <w:sz w:val="24"/>
          <w:szCs w:val="24"/>
        </w:rPr>
        <w:t>N-terminus</w:t>
      </w:r>
      <w:r w:rsidRPr="002D03F6">
        <w:rPr>
          <w:rFonts w:asciiTheme="minorBidi" w:hAnsiTheme="minorBidi"/>
          <w:spacing w:val="54"/>
          <w:sz w:val="24"/>
          <w:szCs w:val="24"/>
        </w:rPr>
        <w:t xml:space="preserve"> </w:t>
      </w:r>
      <w:r w:rsidRPr="002D03F6">
        <w:rPr>
          <w:rFonts w:asciiTheme="minorBidi" w:hAnsiTheme="minorBidi"/>
          <w:sz w:val="24"/>
          <w:szCs w:val="24"/>
        </w:rPr>
        <w:t>of</w:t>
      </w:r>
      <w:r w:rsidRPr="002D03F6">
        <w:rPr>
          <w:rFonts w:asciiTheme="minorBidi" w:hAnsiTheme="minorBidi"/>
          <w:spacing w:val="52"/>
          <w:sz w:val="24"/>
          <w:szCs w:val="24"/>
        </w:rPr>
        <w:t xml:space="preserve"> </w:t>
      </w:r>
      <w:r w:rsidRPr="002D03F6">
        <w:rPr>
          <w:rFonts w:asciiTheme="minorBidi" w:hAnsiTheme="minorBidi"/>
          <w:spacing w:val="-1"/>
          <w:sz w:val="24"/>
          <w:szCs w:val="24"/>
        </w:rPr>
        <w:t>RAMP1</w:t>
      </w:r>
      <w:r w:rsidRPr="002D03F6">
        <w:rPr>
          <w:rFonts w:asciiTheme="minorBidi" w:hAnsiTheme="minorBidi"/>
          <w:spacing w:val="54"/>
          <w:sz w:val="24"/>
          <w:szCs w:val="24"/>
        </w:rPr>
        <w:t xml:space="preserve"> </w:t>
      </w:r>
      <w:r w:rsidRPr="002D03F6">
        <w:rPr>
          <w:rFonts w:asciiTheme="minorBidi" w:hAnsiTheme="minorBidi"/>
          <w:sz w:val="24"/>
          <w:szCs w:val="24"/>
        </w:rPr>
        <w:t>is</w:t>
      </w:r>
      <w:r w:rsidRPr="002D03F6">
        <w:rPr>
          <w:rFonts w:asciiTheme="minorBidi" w:hAnsiTheme="minorBidi"/>
          <w:spacing w:val="54"/>
          <w:sz w:val="24"/>
          <w:szCs w:val="24"/>
        </w:rPr>
        <w:t xml:space="preserve"> </w:t>
      </w:r>
      <w:r w:rsidRPr="002D03F6">
        <w:rPr>
          <w:rFonts w:asciiTheme="minorBidi" w:hAnsiTheme="minorBidi"/>
          <w:spacing w:val="-1"/>
          <w:sz w:val="24"/>
          <w:szCs w:val="24"/>
        </w:rPr>
        <w:t>essential</w:t>
      </w:r>
      <w:r w:rsidRPr="002D03F6">
        <w:rPr>
          <w:rFonts w:asciiTheme="minorBidi" w:hAnsiTheme="minorBidi"/>
          <w:spacing w:val="55"/>
          <w:sz w:val="24"/>
          <w:szCs w:val="24"/>
        </w:rPr>
        <w:t xml:space="preserve"> </w:t>
      </w:r>
      <w:r w:rsidRPr="002D03F6">
        <w:rPr>
          <w:rFonts w:asciiTheme="minorBidi" w:hAnsiTheme="minorBidi"/>
          <w:sz w:val="24"/>
          <w:szCs w:val="24"/>
        </w:rPr>
        <w:t>in</w:t>
      </w:r>
      <w:r w:rsidRPr="002D03F6">
        <w:rPr>
          <w:rFonts w:asciiTheme="minorBidi" w:hAnsiTheme="minorBidi"/>
          <w:spacing w:val="54"/>
          <w:sz w:val="24"/>
          <w:szCs w:val="24"/>
        </w:rPr>
        <w:t xml:space="preserve"> </w:t>
      </w:r>
      <w:r w:rsidRPr="002D03F6">
        <w:rPr>
          <w:rFonts w:asciiTheme="minorBidi" w:hAnsiTheme="minorBidi"/>
          <w:spacing w:val="-1"/>
          <w:sz w:val="24"/>
          <w:szCs w:val="24"/>
        </w:rPr>
        <w:t>determining</w:t>
      </w:r>
      <w:r w:rsidRPr="002D03F6">
        <w:rPr>
          <w:rFonts w:asciiTheme="minorBidi" w:hAnsiTheme="minorBidi"/>
          <w:spacing w:val="50"/>
          <w:sz w:val="24"/>
          <w:szCs w:val="24"/>
        </w:rPr>
        <w:t xml:space="preserve"> </w:t>
      </w:r>
      <w:r w:rsidRPr="002D03F6">
        <w:rPr>
          <w:rFonts w:asciiTheme="minorBidi" w:hAnsiTheme="minorBidi"/>
          <w:sz w:val="24"/>
          <w:szCs w:val="24"/>
        </w:rPr>
        <w:t>the</w:t>
      </w:r>
      <w:r w:rsidRPr="002D03F6">
        <w:rPr>
          <w:rFonts w:asciiTheme="minorBidi" w:hAnsiTheme="minorBidi"/>
          <w:spacing w:val="53"/>
          <w:sz w:val="24"/>
          <w:szCs w:val="24"/>
        </w:rPr>
        <w:t xml:space="preserve"> </w:t>
      </w:r>
      <w:r w:rsidRPr="002D03F6">
        <w:rPr>
          <w:rFonts w:asciiTheme="minorBidi" w:hAnsiTheme="minorBidi"/>
          <w:spacing w:val="-1"/>
          <w:sz w:val="24"/>
          <w:szCs w:val="24"/>
        </w:rPr>
        <w:t>ligand</w:t>
      </w:r>
      <w:r w:rsidRPr="002D03F6">
        <w:rPr>
          <w:rFonts w:asciiTheme="minorBidi" w:hAnsiTheme="minorBidi"/>
          <w:spacing w:val="54"/>
          <w:sz w:val="24"/>
          <w:szCs w:val="24"/>
        </w:rPr>
        <w:t xml:space="preserve"> </w:t>
      </w:r>
      <w:r w:rsidRPr="002D03F6">
        <w:rPr>
          <w:rFonts w:asciiTheme="minorBidi" w:hAnsiTheme="minorBidi"/>
          <w:sz w:val="24"/>
          <w:szCs w:val="24"/>
        </w:rPr>
        <w:t>selectivity</w:t>
      </w:r>
      <w:r w:rsidR="008E1B1B">
        <w:rPr>
          <w:rFonts w:asciiTheme="minorBidi" w:hAnsiTheme="minorBidi"/>
          <w:sz w:val="24"/>
          <w:szCs w:val="24"/>
        </w:rPr>
        <w:t xml:space="preserve"> and t</w:t>
      </w:r>
      <w:r w:rsidR="008E1B1B" w:rsidRPr="002D03F6">
        <w:rPr>
          <w:rFonts w:asciiTheme="minorBidi" w:hAnsiTheme="minorBidi"/>
          <w:sz w:val="24"/>
          <w:szCs w:val="24"/>
        </w:rPr>
        <w:t>he</w:t>
      </w:r>
      <w:r w:rsidR="008E1B1B" w:rsidRPr="002D03F6">
        <w:rPr>
          <w:rFonts w:asciiTheme="minorBidi" w:hAnsiTheme="minorBidi"/>
          <w:spacing w:val="65"/>
          <w:w w:val="99"/>
          <w:sz w:val="24"/>
          <w:szCs w:val="24"/>
        </w:rPr>
        <w:t xml:space="preserve"> </w:t>
      </w:r>
      <w:r w:rsidR="008E1B1B" w:rsidRPr="002D03F6">
        <w:rPr>
          <w:rFonts w:asciiTheme="minorBidi" w:hAnsiTheme="minorBidi"/>
          <w:sz w:val="24"/>
          <w:szCs w:val="24"/>
        </w:rPr>
        <w:t>binding</w:t>
      </w:r>
      <w:r w:rsidR="008E1B1B" w:rsidRPr="002D03F6">
        <w:rPr>
          <w:rFonts w:asciiTheme="minorBidi" w:hAnsiTheme="minorBidi"/>
          <w:spacing w:val="5"/>
          <w:sz w:val="24"/>
          <w:szCs w:val="24"/>
        </w:rPr>
        <w:t xml:space="preserve"> </w:t>
      </w:r>
      <w:r w:rsidR="008E1B1B" w:rsidRPr="002D03F6">
        <w:rPr>
          <w:rFonts w:asciiTheme="minorBidi" w:hAnsiTheme="minorBidi"/>
          <w:sz w:val="24"/>
          <w:szCs w:val="24"/>
        </w:rPr>
        <w:t>potency</w:t>
      </w:r>
      <w:r w:rsidR="008E1B1B" w:rsidRPr="002D03F6">
        <w:rPr>
          <w:rFonts w:asciiTheme="minorBidi" w:hAnsiTheme="minorBidi"/>
          <w:spacing w:val="1"/>
          <w:sz w:val="24"/>
          <w:szCs w:val="24"/>
        </w:rPr>
        <w:t xml:space="preserve"> of</w:t>
      </w:r>
      <w:r w:rsidR="008E1B1B" w:rsidRPr="002D03F6">
        <w:rPr>
          <w:rFonts w:asciiTheme="minorBidi" w:hAnsiTheme="minorBidi"/>
          <w:spacing w:val="8"/>
          <w:sz w:val="24"/>
          <w:szCs w:val="24"/>
        </w:rPr>
        <w:t xml:space="preserve"> </w:t>
      </w:r>
      <w:r w:rsidR="008E1B1B" w:rsidRPr="002D03F6">
        <w:rPr>
          <w:rFonts w:asciiTheme="minorBidi" w:hAnsiTheme="minorBidi"/>
          <w:spacing w:val="-1"/>
          <w:sz w:val="24"/>
          <w:szCs w:val="24"/>
        </w:rPr>
        <w:t>CGRP</w:t>
      </w:r>
      <w:r w:rsidR="008E1B1B" w:rsidRPr="002D03F6">
        <w:rPr>
          <w:rFonts w:asciiTheme="minorBidi" w:hAnsiTheme="minorBidi"/>
          <w:spacing w:val="8"/>
          <w:sz w:val="24"/>
          <w:szCs w:val="24"/>
        </w:rPr>
        <w:t xml:space="preserve"> </w:t>
      </w:r>
      <w:r w:rsidR="008E1B1B" w:rsidRPr="002D03F6">
        <w:rPr>
          <w:rFonts w:asciiTheme="minorBidi" w:hAnsiTheme="minorBidi"/>
          <w:sz w:val="24"/>
          <w:szCs w:val="24"/>
        </w:rPr>
        <w:t>to</w:t>
      </w:r>
      <w:r w:rsidR="008E1B1B" w:rsidRPr="002D03F6">
        <w:rPr>
          <w:rFonts w:asciiTheme="minorBidi" w:hAnsiTheme="minorBidi"/>
          <w:spacing w:val="6"/>
          <w:sz w:val="24"/>
          <w:szCs w:val="24"/>
        </w:rPr>
        <w:t xml:space="preserve"> </w:t>
      </w:r>
      <w:r w:rsidR="008E1B1B" w:rsidRPr="002D03F6">
        <w:rPr>
          <w:rFonts w:asciiTheme="minorBidi" w:hAnsiTheme="minorBidi"/>
          <w:spacing w:val="-2"/>
          <w:sz w:val="24"/>
          <w:szCs w:val="24"/>
        </w:rPr>
        <w:t>CLR</w:t>
      </w:r>
      <w:r w:rsidR="008E1B1B" w:rsidRPr="002D03F6">
        <w:rPr>
          <w:rFonts w:asciiTheme="minorBidi" w:hAnsiTheme="minorBidi"/>
          <w:spacing w:val="8"/>
          <w:sz w:val="24"/>
          <w:szCs w:val="24"/>
        </w:rPr>
        <w:t xml:space="preserve"> </w:t>
      </w:r>
      <w:r w:rsidR="008E1B1B" w:rsidRPr="002D03F6">
        <w:rPr>
          <w:rFonts w:asciiTheme="minorBidi" w:hAnsiTheme="minorBidi"/>
          <w:sz w:val="24"/>
          <w:szCs w:val="24"/>
        </w:rPr>
        <w:t>in</w:t>
      </w:r>
      <w:r w:rsidR="008E1B1B" w:rsidRPr="002D03F6">
        <w:rPr>
          <w:rFonts w:asciiTheme="minorBidi" w:hAnsiTheme="minorBidi"/>
          <w:spacing w:val="9"/>
          <w:sz w:val="24"/>
          <w:szCs w:val="24"/>
        </w:rPr>
        <w:t xml:space="preserve"> </w:t>
      </w:r>
      <w:r w:rsidR="008E1B1B" w:rsidRPr="002D03F6">
        <w:rPr>
          <w:rFonts w:asciiTheme="minorBidi" w:hAnsiTheme="minorBidi"/>
          <w:spacing w:val="-1"/>
          <w:sz w:val="24"/>
          <w:szCs w:val="24"/>
        </w:rPr>
        <w:t>association</w:t>
      </w:r>
      <w:r w:rsidR="008E1B1B" w:rsidRPr="002D03F6">
        <w:rPr>
          <w:rFonts w:asciiTheme="minorBidi" w:hAnsiTheme="minorBidi"/>
          <w:spacing w:val="8"/>
          <w:sz w:val="24"/>
          <w:szCs w:val="24"/>
        </w:rPr>
        <w:t xml:space="preserve"> </w:t>
      </w:r>
      <w:r w:rsidR="006750B0">
        <w:rPr>
          <w:rFonts w:asciiTheme="minorBidi" w:hAnsiTheme="minorBidi"/>
          <w:spacing w:val="8"/>
          <w:sz w:val="24"/>
          <w:szCs w:val="24"/>
        </w:rPr>
        <w:t>with</w:t>
      </w:r>
      <w:r w:rsidR="008E1B1B" w:rsidRPr="002D03F6">
        <w:rPr>
          <w:rFonts w:asciiTheme="minorBidi" w:hAnsiTheme="minorBidi"/>
          <w:spacing w:val="7"/>
          <w:sz w:val="24"/>
          <w:szCs w:val="24"/>
        </w:rPr>
        <w:t xml:space="preserve"> </w:t>
      </w:r>
      <w:r w:rsidR="008E1B1B" w:rsidRPr="002D03F6">
        <w:rPr>
          <w:rFonts w:asciiTheme="minorBidi" w:hAnsiTheme="minorBidi"/>
          <w:spacing w:val="-1"/>
          <w:sz w:val="24"/>
          <w:szCs w:val="24"/>
        </w:rPr>
        <w:t>RAMP1</w:t>
      </w:r>
      <w:r w:rsidR="008E1B1B">
        <w:rPr>
          <w:rFonts w:asciiTheme="minorBidi" w:hAnsiTheme="minorBidi"/>
          <w:sz w:val="24"/>
          <w:szCs w:val="24"/>
        </w:rPr>
        <w:t>.</w:t>
      </w:r>
      <w:r w:rsidRPr="002D03F6">
        <w:rPr>
          <w:rFonts w:asciiTheme="minorBidi" w:hAnsiTheme="minorBidi"/>
          <w:spacing w:val="49"/>
          <w:sz w:val="24"/>
          <w:szCs w:val="24"/>
        </w:rPr>
        <w:t xml:space="preserve"> </w:t>
      </w:r>
      <w:r w:rsidR="008E1B1B">
        <w:rPr>
          <w:rFonts w:asciiTheme="minorBidi" w:hAnsiTheme="minorBidi"/>
          <w:sz w:val="24"/>
          <w:szCs w:val="24"/>
        </w:rPr>
        <w:t>T</w:t>
      </w:r>
      <w:r w:rsidR="002D03F6" w:rsidRPr="002D03F6">
        <w:rPr>
          <w:rFonts w:asciiTheme="minorBidi" w:hAnsiTheme="minorBidi"/>
          <w:sz w:val="24"/>
          <w:szCs w:val="24"/>
        </w:rPr>
        <w:t>hree different chimeras</w:t>
      </w:r>
      <w:r w:rsidR="002D03F6">
        <w:rPr>
          <w:rFonts w:asciiTheme="minorBidi" w:hAnsiTheme="minorBidi"/>
          <w:sz w:val="24"/>
          <w:szCs w:val="24"/>
        </w:rPr>
        <w:t xml:space="preserve"> </w:t>
      </w:r>
      <w:r w:rsidR="008E1B1B">
        <w:rPr>
          <w:rFonts w:asciiTheme="minorBidi" w:hAnsiTheme="minorBidi"/>
          <w:sz w:val="24"/>
          <w:szCs w:val="24"/>
        </w:rPr>
        <w:t>were used</w:t>
      </w:r>
      <w:r w:rsidR="008E1B1B" w:rsidRPr="002D03F6">
        <w:rPr>
          <w:rFonts w:asciiTheme="minorBidi" w:hAnsiTheme="minorBidi"/>
          <w:sz w:val="24"/>
          <w:szCs w:val="24"/>
        </w:rPr>
        <w:t xml:space="preserve"> </w:t>
      </w:r>
      <w:r w:rsidR="008E1B1B">
        <w:rPr>
          <w:rFonts w:asciiTheme="minorBidi" w:hAnsiTheme="minorBidi"/>
          <w:sz w:val="24"/>
          <w:szCs w:val="24"/>
        </w:rPr>
        <w:t>to investigate</w:t>
      </w:r>
      <w:r w:rsidR="008E1B1B" w:rsidRPr="002D03F6">
        <w:rPr>
          <w:rFonts w:asciiTheme="minorBidi" w:hAnsiTheme="minorBidi"/>
          <w:sz w:val="24"/>
          <w:szCs w:val="24"/>
        </w:rPr>
        <w:t xml:space="preserve"> </w:t>
      </w:r>
      <w:r w:rsidR="002D03F6" w:rsidRPr="002D03F6">
        <w:rPr>
          <w:rFonts w:asciiTheme="minorBidi" w:hAnsiTheme="minorBidi"/>
          <w:sz w:val="24"/>
          <w:szCs w:val="24"/>
        </w:rPr>
        <w:t>the</w:t>
      </w:r>
      <w:r w:rsidR="002D03F6" w:rsidRPr="002D03F6">
        <w:rPr>
          <w:rFonts w:asciiTheme="minorBidi" w:hAnsiTheme="minorBidi"/>
          <w:spacing w:val="22"/>
          <w:sz w:val="24"/>
          <w:szCs w:val="24"/>
        </w:rPr>
        <w:t xml:space="preserve"> </w:t>
      </w:r>
      <w:r w:rsidR="002D03F6" w:rsidRPr="002D03F6">
        <w:rPr>
          <w:rFonts w:asciiTheme="minorBidi" w:hAnsiTheme="minorBidi"/>
          <w:spacing w:val="-1"/>
          <w:sz w:val="24"/>
          <w:szCs w:val="24"/>
        </w:rPr>
        <w:t>function</w:t>
      </w:r>
      <w:r w:rsidR="002D03F6" w:rsidRPr="002D03F6">
        <w:rPr>
          <w:rFonts w:asciiTheme="minorBidi" w:hAnsiTheme="minorBidi"/>
          <w:spacing w:val="23"/>
          <w:sz w:val="24"/>
          <w:szCs w:val="24"/>
        </w:rPr>
        <w:t xml:space="preserve"> </w:t>
      </w:r>
      <w:r w:rsidR="002D03F6" w:rsidRPr="002D03F6">
        <w:rPr>
          <w:rFonts w:asciiTheme="minorBidi" w:hAnsiTheme="minorBidi"/>
          <w:sz w:val="24"/>
          <w:szCs w:val="24"/>
        </w:rPr>
        <w:t>of</w:t>
      </w:r>
      <w:r w:rsidR="002D03F6" w:rsidRPr="002D03F6">
        <w:rPr>
          <w:rFonts w:asciiTheme="minorBidi" w:hAnsiTheme="minorBidi"/>
          <w:spacing w:val="22"/>
          <w:sz w:val="24"/>
          <w:szCs w:val="24"/>
        </w:rPr>
        <w:t xml:space="preserve"> </w:t>
      </w:r>
      <w:r w:rsidR="002D03F6" w:rsidRPr="002D03F6">
        <w:rPr>
          <w:rFonts w:asciiTheme="minorBidi" w:hAnsiTheme="minorBidi"/>
          <w:sz w:val="24"/>
          <w:szCs w:val="24"/>
        </w:rPr>
        <w:t>the</w:t>
      </w:r>
      <w:r w:rsidR="002D03F6" w:rsidRPr="002D03F6">
        <w:rPr>
          <w:rFonts w:asciiTheme="minorBidi" w:hAnsiTheme="minorBidi"/>
          <w:spacing w:val="22"/>
          <w:sz w:val="24"/>
          <w:szCs w:val="24"/>
        </w:rPr>
        <w:t xml:space="preserve"> </w:t>
      </w:r>
      <w:r w:rsidR="002D03F6" w:rsidRPr="002D03F6">
        <w:rPr>
          <w:rFonts w:asciiTheme="minorBidi" w:hAnsiTheme="minorBidi"/>
          <w:spacing w:val="-1"/>
          <w:sz w:val="24"/>
          <w:szCs w:val="24"/>
        </w:rPr>
        <w:t>three</w:t>
      </w:r>
      <w:r w:rsidR="002D03F6" w:rsidRPr="002D03F6">
        <w:rPr>
          <w:rFonts w:asciiTheme="minorBidi" w:hAnsiTheme="minorBidi"/>
          <w:spacing w:val="22"/>
          <w:sz w:val="24"/>
          <w:szCs w:val="24"/>
        </w:rPr>
        <w:t xml:space="preserve"> </w:t>
      </w:r>
      <w:r w:rsidR="002D03F6" w:rsidRPr="002D03F6">
        <w:rPr>
          <w:rFonts w:asciiTheme="minorBidi" w:hAnsiTheme="minorBidi"/>
          <w:sz w:val="24"/>
          <w:szCs w:val="24"/>
        </w:rPr>
        <w:t>domains</w:t>
      </w:r>
      <w:r w:rsidR="002D03F6" w:rsidRPr="002D03F6">
        <w:rPr>
          <w:rFonts w:asciiTheme="minorBidi" w:hAnsiTheme="minorBidi"/>
          <w:spacing w:val="22"/>
          <w:sz w:val="24"/>
          <w:szCs w:val="24"/>
        </w:rPr>
        <w:t xml:space="preserve"> </w:t>
      </w:r>
      <w:r w:rsidR="002D03F6" w:rsidRPr="002D03F6">
        <w:rPr>
          <w:rFonts w:asciiTheme="minorBidi" w:hAnsiTheme="minorBidi"/>
          <w:sz w:val="24"/>
          <w:szCs w:val="24"/>
        </w:rPr>
        <w:t>(ECD,</w:t>
      </w:r>
      <w:r w:rsidR="002D03F6" w:rsidRPr="002D03F6">
        <w:rPr>
          <w:rFonts w:asciiTheme="minorBidi" w:hAnsiTheme="minorBidi"/>
          <w:spacing w:val="22"/>
          <w:sz w:val="24"/>
          <w:szCs w:val="24"/>
        </w:rPr>
        <w:t xml:space="preserve"> </w:t>
      </w:r>
      <w:r w:rsidR="002D03F6" w:rsidRPr="002D03F6">
        <w:rPr>
          <w:rFonts w:asciiTheme="minorBidi" w:hAnsiTheme="minorBidi"/>
          <w:sz w:val="24"/>
          <w:szCs w:val="24"/>
        </w:rPr>
        <w:t>TM,</w:t>
      </w:r>
      <w:r w:rsidR="002D03F6" w:rsidRPr="002D03F6">
        <w:rPr>
          <w:rFonts w:asciiTheme="minorBidi" w:hAnsiTheme="minorBidi"/>
          <w:spacing w:val="23"/>
          <w:sz w:val="24"/>
          <w:szCs w:val="24"/>
        </w:rPr>
        <w:t xml:space="preserve"> </w:t>
      </w:r>
      <w:r w:rsidR="002D03F6" w:rsidRPr="002D03F6">
        <w:rPr>
          <w:rFonts w:asciiTheme="minorBidi" w:hAnsiTheme="minorBidi"/>
          <w:spacing w:val="-1"/>
          <w:sz w:val="24"/>
          <w:szCs w:val="24"/>
        </w:rPr>
        <w:t>and</w:t>
      </w:r>
      <w:r w:rsidR="002D03F6" w:rsidRPr="002D03F6">
        <w:rPr>
          <w:rFonts w:asciiTheme="minorBidi" w:hAnsiTheme="minorBidi"/>
          <w:spacing w:val="23"/>
          <w:sz w:val="24"/>
          <w:szCs w:val="24"/>
        </w:rPr>
        <w:t xml:space="preserve"> </w:t>
      </w:r>
      <w:r w:rsidR="002D03F6" w:rsidRPr="002D03F6">
        <w:rPr>
          <w:rFonts w:asciiTheme="minorBidi" w:hAnsiTheme="minorBidi"/>
          <w:sz w:val="24"/>
          <w:szCs w:val="24"/>
        </w:rPr>
        <w:t>tail)</w:t>
      </w:r>
      <w:r w:rsidR="008E1B1B">
        <w:rPr>
          <w:rFonts w:asciiTheme="minorBidi" w:hAnsiTheme="minorBidi"/>
          <w:sz w:val="24"/>
          <w:szCs w:val="24"/>
        </w:rPr>
        <w:t xml:space="preserve"> of RAMPs</w:t>
      </w:r>
      <w:r w:rsidR="002D03F6" w:rsidRPr="002D03F6">
        <w:rPr>
          <w:rFonts w:asciiTheme="minorBidi" w:hAnsiTheme="minorBidi"/>
          <w:sz w:val="24"/>
          <w:szCs w:val="24"/>
        </w:rPr>
        <w:t>.</w:t>
      </w:r>
      <w:r w:rsidR="002D03F6">
        <w:rPr>
          <w:rFonts w:asciiTheme="minorBidi" w:hAnsiTheme="minorBidi"/>
          <w:sz w:val="24"/>
          <w:szCs w:val="24"/>
        </w:rPr>
        <w:t xml:space="preserve"> </w:t>
      </w:r>
      <w:r w:rsidRPr="002D03F6">
        <w:rPr>
          <w:rFonts w:asciiTheme="minorBidi" w:hAnsiTheme="minorBidi"/>
          <w:spacing w:val="-1"/>
          <w:sz w:val="24"/>
          <w:szCs w:val="24"/>
        </w:rPr>
        <w:t>The</w:t>
      </w:r>
      <w:r w:rsidRPr="002D03F6">
        <w:rPr>
          <w:rFonts w:asciiTheme="minorBidi" w:hAnsiTheme="minorBidi"/>
          <w:spacing w:val="7"/>
          <w:sz w:val="24"/>
          <w:szCs w:val="24"/>
        </w:rPr>
        <w:t xml:space="preserve"> </w:t>
      </w:r>
      <w:r w:rsidRPr="002D03F6">
        <w:rPr>
          <w:rFonts w:asciiTheme="minorBidi" w:hAnsiTheme="minorBidi"/>
          <w:sz w:val="24"/>
          <w:szCs w:val="24"/>
        </w:rPr>
        <w:t>first</w:t>
      </w:r>
      <w:r w:rsidRPr="002D03F6">
        <w:rPr>
          <w:rFonts w:asciiTheme="minorBidi" w:hAnsiTheme="minorBidi"/>
          <w:spacing w:val="8"/>
          <w:sz w:val="24"/>
          <w:szCs w:val="24"/>
        </w:rPr>
        <w:t xml:space="preserve"> </w:t>
      </w:r>
      <w:r w:rsidR="002D03F6">
        <w:rPr>
          <w:rFonts w:asciiTheme="minorBidi" w:hAnsiTheme="minorBidi"/>
          <w:sz w:val="24"/>
          <w:szCs w:val="24"/>
        </w:rPr>
        <w:t>chimera</w:t>
      </w:r>
      <w:r w:rsidRPr="002D03F6">
        <w:rPr>
          <w:rFonts w:asciiTheme="minorBidi" w:hAnsiTheme="minorBidi"/>
          <w:spacing w:val="11"/>
          <w:sz w:val="24"/>
          <w:szCs w:val="24"/>
        </w:rPr>
        <w:t xml:space="preserve"> </w:t>
      </w:r>
      <w:r w:rsidR="002D03F6">
        <w:rPr>
          <w:rFonts w:asciiTheme="minorBidi" w:hAnsiTheme="minorBidi"/>
          <w:spacing w:val="-1"/>
          <w:sz w:val="24"/>
          <w:szCs w:val="24"/>
        </w:rPr>
        <w:t xml:space="preserve">had </w:t>
      </w:r>
      <w:r w:rsidRPr="002D03F6">
        <w:rPr>
          <w:rFonts w:asciiTheme="minorBidi" w:hAnsiTheme="minorBidi"/>
          <w:spacing w:val="-1"/>
          <w:sz w:val="24"/>
          <w:szCs w:val="24"/>
        </w:rPr>
        <w:t>RAMP1</w:t>
      </w:r>
      <w:r w:rsidRPr="002D03F6">
        <w:rPr>
          <w:rFonts w:asciiTheme="minorBidi" w:hAnsiTheme="minorBidi"/>
          <w:spacing w:val="9"/>
          <w:sz w:val="24"/>
          <w:szCs w:val="24"/>
        </w:rPr>
        <w:t xml:space="preserve"> </w:t>
      </w:r>
      <w:r w:rsidRPr="002D03F6">
        <w:rPr>
          <w:rFonts w:asciiTheme="minorBidi" w:hAnsiTheme="minorBidi"/>
          <w:sz w:val="24"/>
          <w:szCs w:val="24"/>
        </w:rPr>
        <w:t>ECD</w:t>
      </w:r>
      <w:r w:rsidRPr="002D03F6">
        <w:rPr>
          <w:rFonts w:asciiTheme="minorBidi" w:hAnsiTheme="minorBidi"/>
          <w:spacing w:val="8"/>
          <w:sz w:val="24"/>
          <w:szCs w:val="24"/>
        </w:rPr>
        <w:t xml:space="preserve"> </w:t>
      </w:r>
      <w:r w:rsidRPr="002D03F6">
        <w:rPr>
          <w:rFonts w:asciiTheme="minorBidi" w:hAnsiTheme="minorBidi"/>
          <w:spacing w:val="-1"/>
          <w:sz w:val="24"/>
          <w:szCs w:val="24"/>
        </w:rPr>
        <w:t>and</w:t>
      </w:r>
      <w:r w:rsidRPr="002D03F6">
        <w:rPr>
          <w:rFonts w:asciiTheme="minorBidi" w:hAnsiTheme="minorBidi"/>
          <w:spacing w:val="7"/>
          <w:sz w:val="24"/>
          <w:szCs w:val="24"/>
        </w:rPr>
        <w:t xml:space="preserve"> </w:t>
      </w:r>
      <w:r w:rsidRPr="002D03F6">
        <w:rPr>
          <w:rFonts w:asciiTheme="minorBidi" w:hAnsiTheme="minorBidi"/>
          <w:sz w:val="24"/>
          <w:szCs w:val="24"/>
        </w:rPr>
        <w:t>TM</w:t>
      </w:r>
      <w:r w:rsidR="006750B0">
        <w:rPr>
          <w:rFonts w:asciiTheme="minorBidi" w:hAnsiTheme="minorBidi"/>
          <w:sz w:val="24"/>
          <w:szCs w:val="24"/>
        </w:rPr>
        <w:t>,</w:t>
      </w:r>
      <w:r w:rsidRPr="002D03F6">
        <w:rPr>
          <w:rFonts w:asciiTheme="minorBidi" w:hAnsiTheme="minorBidi"/>
          <w:spacing w:val="12"/>
          <w:sz w:val="24"/>
          <w:szCs w:val="24"/>
        </w:rPr>
        <w:t xml:space="preserve"> </w:t>
      </w:r>
      <w:r w:rsidRPr="002D03F6">
        <w:rPr>
          <w:rFonts w:asciiTheme="minorBidi" w:hAnsiTheme="minorBidi"/>
          <w:spacing w:val="-1"/>
          <w:sz w:val="24"/>
          <w:szCs w:val="24"/>
        </w:rPr>
        <w:t>however</w:t>
      </w:r>
      <w:r w:rsidRPr="002D03F6">
        <w:rPr>
          <w:rFonts w:asciiTheme="minorBidi" w:hAnsiTheme="minorBidi"/>
          <w:spacing w:val="65"/>
          <w:sz w:val="24"/>
          <w:szCs w:val="24"/>
        </w:rPr>
        <w:t xml:space="preserve"> </w:t>
      </w:r>
      <w:r w:rsidRPr="002D03F6">
        <w:rPr>
          <w:rFonts w:asciiTheme="minorBidi" w:hAnsiTheme="minorBidi"/>
          <w:sz w:val="24"/>
          <w:szCs w:val="24"/>
        </w:rPr>
        <w:t>the</w:t>
      </w:r>
      <w:r w:rsidRPr="002D03F6">
        <w:rPr>
          <w:rFonts w:asciiTheme="minorBidi" w:hAnsiTheme="minorBidi"/>
          <w:spacing w:val="19"/>
          <w:sz w:val="24"/>
          <w:szCs w:val="24"/>
        </w:rPr>
        <w:t xml:space="preserve"> </w:t>
      </w:r>
      <w:r w:rsidRPr="002D03F6">
        <w:rPr>
          <w:rFonts w:asciiTheme="minorBidi" w:hAnsiTheme="minorBidi"/>
          <w:sz w:val="24"/>
          <w:szCs w:val="24"/>
        </w:rPr>
        <w:t>tail</w:t>
      </w:r>
      <w:r w:rsidRPr="002D03F6">
        <w:rPr>
          <w:rFonts w:asciiTheme="minorBidi" w:hAnsiTheme="minorBidi"/>
          <w:spacing w:val="21"/>
          <w:sz w:val="24"/>
          <w:szCs w:val="24"/>
        </w:rPr>
        <w:t xml:space="preserve"> </w:t>
      </w:r>
      <w:r w:rsidRPr="002D03F6">
        <w:rPr>
          <w:rFonts w:asciiTheme="minorBidi" w:hAnsiTheme="minorBidi"/>
          <w:spacing w:val="-1"/>
          <w:sz w:val="24"/>
          <w:szCs w:val="24"/>
        </w:rPr>
        <w:t>end</w:t>
      </w:r>
      <w:r w:rsidRPr="002D03F6">
        <w:rPr>
          <w:rFonts w:asciiTheme="minorBidi" w:hAnsiTheme="minorBidi"/>
          <w:spacing w:val="20"/>
          <w:sz w:val="24"/>
          <w:szCs w:val="24"/>
        </w:rPr>
        <w:t xml:space="preserve"> </w:t>
      </w:r>
      <w:r w:rsidRPr="002D03F6">
        <w:rPr>
          <w:rFonts w:asciiTheme="minorBidi" w:hAnsiTheme="minorBidi"/>
          <w:spacing w:val="-1"/>
          <w:sz w:val="24"/>
          <w:szCs w:val="24"/>
        </w:rPr>
        <w:t>was</w:t>
      </w:r>
      <w:r w:rsidRPr="002D03F6">
        <w:rPr>
          <w:rFonts w:asciiTheme="minorBidi" w:hAnsiTheme="minorBidi"/>
          <w:spacing w:val="19"/>
          <w:sz w:val="24"/>
          <w:szCs w:val="24"/>
        </w:rPr>
        <w:t xml:space="preserve"> </w:t>
      </w:r>
      <w:r w:rsidRPr="002D03F6">
        <w:rPr>
          <w:rFonts w:asciiTheme="minorBidi" w:hAnsiTheme="minorBidi"/>
          <w:spacing w:val="-1"/>
          <w:sz w:val="24"/>
          <w:szCs w:val="24"/>
        </w:rPr>
        <w:t>missing,</w:t>
      </w:r>
      <w:r w:rsidRPr="002D03F6">
        <w:rPr>
          <w:rFonts w:asciiTheme="minorBidi" w:hAnsiTheme="minorBidi"/>
          <w:spacing w:val="21"/>
          <w:sz w:val="24"/>
          <w:szCs w:val="24"/>
        </w:rPr>
        <w:t xml:space="preserve"> </w:t>
      </w:r>
      <w:r w:rsidRPr="002D03F6">
        <w:rPr>
          <w:rFonts w:asciiTheme="minorBidi" w:hAnsiTheme="minorBidi"/>
          <w:sz w:val="24"/>
          <w:szCs w:val="24"/>
        </w:rPr>
        <w:t>the</w:t>
      </w:r>
      <w:r w:rsidRPr="002D03F6">
        <w:rPr>
          <w:rFonts w:asciiTheme="minorBidi" w:hAnsiTheme="minorBidi"/>
          <w:spacing w:val="20"/>
          <w:sz w:val="24"/>
          <w:szCs w:val="24"/>
        </w:rPr>
        <w:t xml:space="preserve"> </w:t>
      </w:r>
      <w:r w:rsidRPr="002D03F6">
        <w:rPr>
          <w:rFonts w:asciiTheme="minorBidi" w:hAnsiTheme="minorBidi"/>
          <w:spacing w:val="-1"/>
          <w:sz w:val="24"/>
          <w:szCs w:val="24"/>
        </w:rPr>
        <w:t>second</w:t>
      </w:r>
      <w:r w:rsidRPr="002D03F6">
        <w:rPr>
          <w:rFonts w:asciiTheme="minorBidi" w:hAnsiTheme="minorBidi"/>
          <w:spacing w:val="19"/>
          <w:sz w:val="24"/>
          <w:szCs w:val="24"/>
        </w:rPr>
        <w:t xml:space="preserve"> </w:t>
      </w:r>
      <w:r w:rsidR="002D03F6">
        <w:rPr>
          <w:rFonts w:asciiTheme="minorBidi" w:hAnsiTheme="minorBidi"/>
          <w:sz w:val="24"/>
          <w:szCs w:val="24"/>
        </w:rPr>
        <w:t>chimera</w:t>
      </w:r>
      <w:r w:rsidR="002D03F6" w:rsidRPr="002D03F6">
        <w:rPr>
          <w:rFonts w:asciiTheme="minorBidi" w:hAnsiTheme="minorBidi"/>
          <w:spacing w:val="11"/>
          <w:sz w:val="24"/>
          <w:szCs w:val="24"/>
        </w:rPr>
        <w:t xml:space="preserve"> </w:t>
      </w:r>
      <w:r w:rsidRPr="002D03F6">
        <w:rPr>
          <w:rFonts w:asciiTheme="minorBidi" w:hAnsiTheme="minorBidi"/>
          <w:spacing w:val="-1"/>
          <w:sz w:val="24"/>
          <w:szCs w:val="24"/>
        </w:rPr>
        <w:t>included</w:t>
      </w:r>
      <w:r w:rsidRPr="002D03F6">
        <w:rPr>
          <w:rFonts w:asciiTheme="minorBidi" w:hAnsiTheme="minorBidi"/>
          <w:spacing w:val="21"/>
          <w:sz w:val="24"/>
          <w:szCs w:val="24"/>
        </w:rPr>
        <w:t xml:space="preserve"> </w:t>
      </w:r>
      <w:r w:rsidRPr="002D03F6">
        <w:rPr>
          <w:rFonts w:asciiTheme="minorBidi" w:hAnsiTheme="minorBidi"/>
          <w:sz w:val="24"/>
          <w:szCs w:val="24"/>
        </w:rPr>
        <w:t>TM</w:t>
      </w:r>
      <w:r w:rsidRPr="002D03F6">
        <w:rPr>
          <w:rFonts w:asciiTheme="minorBidi" w:hAnsiTheme="minorBidi"/>
          <w:spacing w:val="20"/>
          <w:sz w:val="24"/>
          <w:szCs w:val="24"/>
        </w:rPr>
        <w:t xml:space="preserve"> </w:t>
      </w:r>
      <w:r w:rsidRPr="002D03F6">
        <w:rPr>
          <w:rFonts w:asciiTheme="minorBidi" w:hAnsiTheme="minorBidi"/>
          <w:spacing w:val="-1"/>
          <w:sz w:val="24"/>
          <w:szCs w:val="24"/>
        </w:rPr>
        <w:t>and</w:t>
      </w:r>
      <w:r w:rsidRPr="002D03F6">
        <w:rPr>
          <w:rFonts w:asciiTheme="minorBidi" w:hAnsiTheme="minorBidi"/>
          <w:spacing w:val="19"/>
          <w:sz w:val="24"/>
          <w:szCs w:val="24"/>
        </w:rPr>
        <w:t xml:space="preserve"> </w:t>
      </w:r>
      <w:r w:rsidR="006750B0">
        <w:rPr>
          <w:rFonts w:asciiTheme="minorBidi" w:hAnsiTheme="minorBidi"/>
          <w:spacing w:val="19"/>
          <w:sz w:val="24"/>
          <w:szCs w:val="24"/>
        </w:rPr>
        <w:t xml:space="preserve">the </w:t>
      </w:r>
      <w:r w:rsidRPr="002D03F6">
        <w:rPr>
          <w:rFonts w:asciiTheme="minorBidi" w:hAnsiTheme="minorBidi"/>
          <w:sz w:val="24"/>
          <w:szCs w:val="24"/>
        </w:rPr>
        <w:t>tail</w:t>
      </w:r>
      <w:r w:rsidRPr="002D03F6">
        <w:rPr>
          <w:rFonts w:asciiTheme="minorBidi" w:hAnsiTheme="minorBidi"/>
          <w:spacing w:val="21"/>
          <w:sz w:val="24"/>
          <w:szCs w:val="24"/>
        </w:rPr>
        <w:t xml:space="preserve"> </w:t>
      </w:r>
      <w:r w:rsidRPr="002D03F6">
        <w:rPr>
          <w:rFonts w:asciiTheme="minorBidi" w:hAnsiTheme="minorBidi"/>
          <w:spacing w:val="-1"/>
          <w:sz w:val="24"/>
          <w:szCs w:val="24"/>
        </w:rPr>
        <w:t>from</w:t>
      </w:r>
      <w:r w:rsidRPr="002D03F6">
        <w:rPr>
          <w:rFonts w:asciiTheme="minorBidi" w:hAnsiTheme="minorBidi"/>
          <w:spacing w:val="21"/>
          <w:sz w:val="24"/>
          <w:szCs w:val="24"/>
        </w:rPr>
        <w:t xml:space="preserve"> </w:t>
      </w:r>
      <w:r w:rsidRPr="002D03F6">
        <w:rPr>
          <w:rFonts w:asciiTheme="minorBidi" w:hAnsiTheme="minorBidi"/>
          <w:sz w:val="24"/>
          <w:szCs w:val="24"/>
        </w:rPr>
        <w:t>the</w:t>
      </w:r>
      <w:r w:rsidRPr="002D03F6">
        <w:rPr>
          <w:rFonts w:asciiTheme="minorBidi" w:hAnsiTheme="minorBidi"/>
          <w:spacing w:val="19"/>
          <w:sz w:val="24"/>
          <w:szCs w:val="24"/>
        </w:rPr>
        <w:t xml:space="preserve"> </w:t>
      </w:r>
      <w:r w:rsidRPr="002D03F6">
        <w:rPr>
          <w:rFonts w:asciiTheme="minorBidi" w:hAnsiTheme="minorBidi"/>
          <w:spacing w:val="-1"/>
          <w:sz w:val="24"/>
          <w:szCs w:val="24"/>
        </w:rPr>
        <w:t>platelet-derived</w:t>
      </w:r>
      <w:r w:rsidRPr="002D03F6">
        <w:rPr>
          <w:rFonts w:asciiTheme="minorBidi" w:hAnsiTheme="minorBidi"/>
          <w:spacing w:val="77"/>
          <w:sz w:val="24"/>
          <w:szCs w:val="24"/>
        </w:rPr>
        <w:t xml:space="preserve"> </w:t>
      </w:r>
      <w:r w:rsidRPr="002D03F6">
        <w:rPr>
          <w:rFonts w:asciiTheme="minorBidi" w:hAnsiTheme="minorBidi"/>
          <w:spacing w:val="-1"/>
          <w:sz w:val="24"/>
          <w:szCs w:val="24"/>
        </w:rPr>
        <w:t>growth</w:t>
      </w:r>
      <w:r w:rsidRPr="002D03F6">
        <w:rPr>
          <w:rFonts w:asciiTheme="minorBidi" w:hAnsiTheme="minorBidi"/>
          <w:spacing w:val="1"/>
          <w:sz w:val="24"/>
          <w:szCs w:val="24"/>
        </w:rPr>
        <w:t xml:space="preserve"> </w:t>
      </w:r>
      <w:r w:rsidRPr="002D03F6">
        <w:rPr>
          <w:rFonts w:asciiTheme="minorBidi" w:hAnsiTheme="minorBidi"/>
          <w:spacing w:val="-1"/>
          <w:sz w:val="24"/>
          <w:szCs w:val="24"/>
        </w:rPr>
        <w:t>factor</w:t>
      </w:r>
      <w:r w:rsidRPr="002D03F6">
        <w:rPr>
          <w:rFonts w:asciiTheme="minorBidi" w:hAnsiTheme="minorBidi"/>
          <w:spacing w:val="2"/>
          <w:sz w:val="24"/>
          <w:szCs w:val="24"/>
        </w:rPr>
        <w:t xml:space="preserve"> </w:t>
      </w:r>
      <w:r w:rsidRPr="002D03F6">
        <w:rPr>
          <w:rFonts w:asciiTheme="minorBidi" w:hAnsiTheme="minorBidi"/>
          <w:spacing w:val="-1"/>
          <w:sz w:val="24"/>
          <w:szCs w:val="24"/>
        </w:rPr>
        <w:t>(PDGF)</w:t>
      </w:r>
      <w:r w:rsidRPr="002D03F6">
        <w:rPr>
          <w:rFonts w:asciiTheme="minorBidi" w:hAnsiTheme="minorBidi"/>
          <w:sz w:val="24"/>
          <w:szCs w:val="24"/>
        </w:rPr>
        <w:t xml:space="preserve"> receptor</w:t>
      </w:r>
      <w:r w:rsidRPr="002D03F6">
        <w:rPr>
          <w:rFonts w:asciiTheme="minorBidi" w:hAnsiTheme="minorBidi"/>
          <w:spacing w:val="4"/>
          <w:sz w:val="24"/>
          <w:szCs w:val="24"/>
        </w:rPr>
        <w:t xml:space="preserve"> </w:t>
      </w:r>
      <w:r w:rsidRPr="002D03F6">
        <w:rPr>
          <w:rFonts w:asciiTheme="minorBidi" w:hAnsiTheme="minorBidi"/>
          <w:spacing w:val="-1"/>
          <w:sz w:val="24"/>
          <w:szCs w:val="24"/>
        </w:rPr>
        <w:t>with</w:t>
      </w:r>
      <w:r w:rsidRPr="002D03F6">
        <w:rPr>
          <w:rFonts w:asciiTheme="minorBidi" w:hAnsiTheme="minorBidi"/>
          <w:spacing w:val="3"/>
          <w:sz w:val="24"/>
          <w:szCs w:val="24"/>
        </w:rPr>
        <w:t xml:space="preserve"> </w:t>
      </w:r>
      <w:r w:rsidRPr="002D03F6">
        <w:rPr>
          <w:rFonts w:asciiTheme="minorBidi" w:hAnsiTheme="minorBidi"/>
          <w:sz w:val="24"/>
          <w:szCs w:val="24"/>
        </w:rPr>
        <w:t>the</w:t>
      </w:r>
      <w:r w:rsidRPr="002D03F6">
        <w:rPr>
          <w:rFonts w:asciiTheme="minorBidi" w:hAnsiTheme="minorBidi"/>
          <w:spacing w:val="1"/>
          <w:sz w:val="24"/>
          <w:szCs w:val="24"/>
        </w:rPr>
        <w:t xml:space="preserve"> </w:t>
      </w:r>
      <w:r w:rsidRPr="002D03F6">
        <w:rPr>
          <w:rFonts w:asciiTheme="minorBidi" w:hAnsiTheme="minorBidi"/>
          <w:spacing w:val="-1"/>
          <w:sz w:val="24"/>
          <w:szCs w:val="24"/>
        </w:rPr>
        <w:t>RAMP1</w:t>
      </w:r>
      <w:r w:rsidRPr="002D03F6">
        <w:rPr>
          <w:rFonts w:asciiTheme="minorBidi" w:hAnsiTheme="minorBidi"/>
          <w:spacing w:val="3"/>
          <w:sz w:val="24"/>
          <w:szCs w:val="24"/>
        </w:rPr>
        <w:t xml:space="preserve"> </w:t>
      </w:r>
      <w:r w:rsidRPr="002D03F6">
        <w:rPr>
          <w:rFonts w:asciiTheme="minorBidi" w:hAnsiTheme="minorBidi"/>
          <w:sz w:val="24"/>
          <w:szCs w:val="24"/>
        </w:rPr>
        <w:t>ECD,</w:t>
      </w:r>
      <w:r w:rsidRPr="002D03F6">
        <w:rPr>
          <w:rFonts w:asciiTheme="minorBidi" w:hAnsiTheme="minorBidi"/>
          <w:spacing w:val="2"/>
          <w:sz w:val="24"/>
          <w:szCs w:val="24"/>
        </w:rPr>
        <w:t xml:space="preserve"> </w:t>
      </w:r>
      <w:r w:rsidR="006750B0">
        <w:rPr>
          <w:rFonts w:asciiTheme="minorBidi" w:hAnsiTheme="minorBidi"/>
          <w:spacing w:val="2"/>
          <w:sz w:val="24"/>
          <w:szCs w:val="24"/>
        </w:rPr>
        <w:t xml:space="preserve">and </w:t>
      </w:r>
      <w:r w:rsidRPr="002D03F6">
        <w:rPr>
          <w:rFonts w:asciiTheme="minorBidi" w:hAnsiTheme="minorBidi"/>
          <w:sz w:val="24"/>
          <w:szCs w:val="24"/>
        </w:rPr>
        <w:t>the</w:t>
      </w:r>
      <w:r w:rsidRPr="002D03F6">
        <w:rPr>
          <w:rFonts w:asciiTheme="minorBidi" w:hAnsiTheme="minorBidi"/>
          <w:spacing w:val="1"/>
          <w:sz w:val="24"/>
          <w:szCs w:val="24"/>
        </w:rPr>
        <w:t xml:space="preserve"> </w:t>
      </w:r>
      <w:r w:rsidRPr="002D03F6">
        <w:rPr>
          <w:rFonts w:asciiTheme="minorBidi" w:hAnsiTheme="minorBidi"/>
          <w:sz w:val="24"/>
          <w:szCs w:val="24"/>
        </w:rPr>
        <w:t>third</w:t>
      </w:r>
      <w:r w:rsidRPr="002D03F6">
        <w:rPr>
          <w:rFonts w:asciiTheme="minorBidi" w:hAnsiTheme="minorBidi"/>
          <w:spacing w:val="1"/>
          <w:sz w:val="24"/>
          <w:szCs w:val="24"/>
        </w:rPr>
        <w:t xml:space="preserve"> </w:t>
      </w:r>
      <w:r w:rsidR="002D03F6">
        <w:rPr>
          <w:rFonts w:asciiTheme="minorBidi" w:hAnsiTheme="minorBidi"/>
          <w:sz w:val="24"/>
          <w:szCs w:val="24"/>
        </w:rPr>
        <w:t>chimera</w:t>
      </w:r>
      <w:r w:rsidRPr="002D03F6">
        <w:rPr>
          <w:rFonts w:asciiTheme="minorBidi" w:hAnsiTheme="minorBidi"/>
          <w:spacing w:val="2"/>
          <w:sz w:val="24"/>
          <w:szCs w:val="24"/>
        </w:rPr>
        <w:t xml:space="preserve"> </w:t>
      </w:r>
      <w:r w:rsidR="002D03F6">
        <w:rPr>
          <w:rFonts w:asciiTheme="minorBidi" w:hAnsiTheme="minorBidi"/>
          <w:spacing w:val="-2"/>
          <w:sz w:val="24"/>
          <w:szCs w:val="24"/>
        </w:rPr>
        <w:t>contained</w:t>
      </w:r>
      <w:r w:rsidRPr="002D03F6">
        <w:rPr>
          <w:rFonts w:asciiTheme="minorBidi" w:hAnsiTheme="minorBidi"/>
          <w:spacing w:val="2"/>
          <w:sz w:val="24"/>
          <w:szCs w:val="24"/>
        </w:rPr>
        <w:t xml:space="preserve"> </w:t>
      </w:r>
      <w:r w:rsidRPr="002D03F6">
        <w:rPr>
          <w:rFonts w:asciiTheme="minorBidi" w:hAnsiTheme="minorBidi"/>
          <w:sz w:val="24"/>
          <w:szCs w:val="24"/>
        </w:rPr>
        <w:t>ECD</w:t>
      </w:r>
      <w:r w:rsidRPr="002D03F6">
        <w:rPr>
          <w:rFonts w:asciiTheme="minorBidi" w:hAnsiTheme="minorBidi"/>
          <w:spacing w:val="2"/>
          <w:sz w:val="24"/>
          <w:szCs w:val="24"/>
        </w:rPr>
        <w:t xml:space="preserve"> </w:t>
      </w:r>
      <w:r w:rsidRPr="002D03F6">
        <w:rPr>
          <w:rFonts w:asciiTheme="minorBidi" w:hAnsiTheme="minorBidi"/>
          <w:sz w:val="24"/>
          <w:szCs w:val="24"/>
        </w:rPr>
        <w:t xml:space="preserve">of </w:t>
      </w:r>
      <w:r w:rsidRPr="002D03F6">
        <w:rPr>
          <w:rFonts w:asciiTheme="minorBidi" w:hAnsiTheme="minorBidi"/>
          <w:spacing w:val="-1"/>
          <w:sz w:val="24"/>
          <w:szCs w:val="24"/>
        </w:rPr>
        <w:t>RAMP1</w:t>
      </w:r>
      <w:r w:rsidR="008E1B1B">
        <w:rPr>
          <w:rFonts w:asciiTheme="minorBidi" w:hAnsiTheme="minorBidi"/>
          <w:spacing w:val="-1"/>
          <w:sz w:val="24"/>
          <w:szCs w:val="24"/>
        </w:rPr>
        <w:t xml:space="preserve">. </w:t>
      </w:r>
      <w:r w:rsidRPr="002D03F6">
        <w:rPr>
          <w:rFonts w:asciiTheme="minorBidi" w:hAnsiTheme="minorBidi"/>
          <w:sz w:val="24"/>
          <w:szCs w:val="24"/>
        </w:rPr>
        <w:t>The</w:t>
      </w:r>
      <w:r w:rsidRPr="002D03F6">
        <w:rPr>
          <w:rFonts w:asciiTheme="minorBidi" w:hAnsiTheme="minorBidi"/>
          <w:spacing w:val="32"/>
          <w:sz w:val="24"/>
          <w:szCs w:val="24"/>
        </w:rPr>
        <w:t xml:space="preserve"> </w:t>
      </w:r>
      <w:r w:rsidRPr="002D03F6">
        <w:rPr>
          <w:rFonts w:asciiTheme="minorBidi" w:hAnsiTheme="minorBidi"/>
          <w:spacing w:val="-1"/>
          <w:sz w:val="24"/>
          <w:szCs w:val="24"/>
        </w:rPr>
        <w:t>first</w:t>
      </w:r>
      <w:r w:rsidRPr="002D03F6">
        <w:rPr>
          <w:rFonts w:asciiTheme="minorBidi" w:hAnsiTheme="minorBidi"/>
          <w:spacing w:val="35"/>
          <w:sz w:val="24"/>
          <w:szCs w:val="24"/>
        </w:rPr>
        <w:t xml:space="preserve"> </w:t>
      </w:r>
      <w:r w:rsidRPr="002D03F6">
        <w:rPr>
          <w:rFonts w:asciiTheme="minorBidi" w:hAnsiTheme="minorBidi"/>
          <w:spacing w:val="-1"/>
          <w:sz w:val="24"/>
          <w:szCs w:val="24"/>
        </w:rPr>
        <w:t>mutant</w:t>
      </w:r>
      <w:r w:rsidRPr="002D03F6">
        <w:rPr>
          <w:rFonts w:asciiTheme="minorBidi" w:hAnsiTheme="minorBidi"/>
          <w:spacing w:val="35"/>
          <w:sz w:val="24"/>
          <w:szCs w:val="24"/>
        </w:rPr>
        <w:t xml:space="preserve"> </w:t>
      </w:r>
      <w:r w:rsidRPr="002D03F6">
        <w:rPr>
          <w:rFonts w:asciiTheme="minorBidi" w:hAnsiTheme="minorBidi"/>
          <w:sz w:val="24"/>
          <w:szCs w:val="24"/>
        </w:rPr>
        <w:t>did</w:t>
      </w:r>
      <w:r w:rsidRPr="002D03F6">
        <w:rPr>
          <w:rFonts w:asciiTheme="minorBidi" w:hAnsiTheme="minorBidi"/>
          <w:spacing w:val="33"/>
          <w:sz w:val="24"/>
          <w:szCs w:val="24"/>
        </w:rPr>
        <w:t xml:space="preserve"> </w:t>
      </w:r>
      <w:r w:rsidRPr="002D03F6">
        <w:rPr>
          <w:rFonts w:asciiTheme="minorBidi" w:hAnsiTheme="minorBidi"/>
          <w:sz w:val="24"/>
          <w:szCs w:val="24"/>
        </w:rPr>
        <w:t>not</w:t>
      </w:r>
      <w:r w:rsidRPr="002D03F6">
        <w:rPr>
          <w:rFonts w:asciiTheme="minorBidi" w:hAnsiTheme="minorBidi"/>
          <w:spacing w:val="33"/>
          <w:sz w:val="24"/>
          <w:szCs w:val="24"/>
        </w:rPr>
        <w:t xml:space="preserve"> </w:t>
      </w:r>
      <w:r w:rsidRPr="002D03F6">
        <w:rPr>
          <w:rFonts w:asciiTheme="minorBidi" w:hAnsiTheme="minorBidi"/>
          <w:spacing w:val="-1"/>
          <w:sz w:val="24"/>
          <w:szCs w:val="24"/>
        </w:rPr>
        <w:t>show</w:t>
      </w:r>
      <w:r w:rsidRPr="002D03F6">
        <w:rPr>
          <w:rFonts w:asciiTheme="minorBidi" w:hAnsiTheme="minorBidi"/>
          <w:spacing w:val="35"/>
          <w:sz w:val="24"/>
          <w:szCs w:val="24"/>
        </w:rPr>
        <w:t xml:space="preserve"> </w:t>
      </w:r>
      <w:r w:rsidRPr="002D03F6">
        <w:rPr>
          <w:rFonts w:asciiTheme="minorBidi" w:hAnsiTheme="minorBidi"/>
          <w:sz w:val="24"/>
          <w:szCs w:val="24"/>
        </w:rPr>
        <w:t>any</w:t>
      </w:r>
      <w:r w:rsidRPr="002D03F6">
        <w:rPr>
          <w:rFonts w:asciiTheme="minorBidi" w:hAnsiTheme="minorBidi"/>
          <w:spacing w:val="27"/>
          <w:sz w:val="24"/>
          <w:szCs w:val="24"/>
        </w:rPr>
        <w:t xml:space="preserve"> </w:t>
      </w:r>
      <w:r w:rsidRPr="002D03F6">
        <w:rPr>
          <w:rFonts w:asciiTheme="minorBidi" w:hAnsiTheme="minorBidi"/>
          <w:sz w:val="24"/>
          <w:szCs w:val="24"/>
        </w:rPr>
        <w:t>effect</w:t>
      </w:r>
      <w:r w:rsidRPr="002D03F6">
        <w:rPr>
          <w:rFonts w:asciiTheme="minorBidi" w:hAnsiTheme="minorBidi"/>
          <w:spacing w:val="35"/>
          <w:sz w:val="24"/>
          <w:szCs w:val="24"/>
        </w:rPr>
        <w:t xml:space="preserve"> </w:t>
      </w:r>
      <w:r w:rsidRPr="002D03F6">
        <w:rPr>
          <w:rFonts w:asciiTheme="minorBidi" w:hAnsiTheme="minorBidi"/>
          <w:sz w:val="24"/>
          <w:szCs w:val="24"/>
        </w:rPr>
        <w:t>on</w:t>
      </w:r>
      <w:r w:rsidRPr="002D03F6">
        <w:rPr>
          <w:rFonts w:asciiTheme="minorBidi" w:hAnsiTheme="minorBidi"/>
          <w:spacing w:val="35"/>
          <w:sz w:val="24"/>
          <w:szCs w:val="24"/>
        </w:rPr>
        <w:t xml:space="preserve"> </w:t>
      </w:r>
      <w:r w:rsidRPr="002D03F6">
        <w:rPr>
          <w:rFonts w:asciiTheme="minorBidi" w:hAnsiTheme="minorBidi"/>
          <w:spacing w:val="-1"/>
          <w:sz w:val="24"/>
          <w:szCs w:val="24"/>
        </w:rPr>
        <w:t>CGRP</w:t>
      </w:r>
      <w:r w:rsidRPr="002D03F6">
        <w:rPr>
          <w:rFonts w:asciiTheme="minorBidi" w:hAnsiTheme="minorBidi"/>
          <w:spacing w:val="36"/>
          <w:sz w:val="24"/>
          <w:szCs w:val="24"/>
        </w:rPr>
        <w:t xml:space="preserve"> </w:t>
      </w:r>
      <w:r w:rsidRPr="002D03F6">
        <w:rPr>
          <w:rFonts w:asciiTheme="minorBidi" w:hAnsiTheme="minorBidi"/>
          <w:spacing w:val="-1"/>
          <w:sz w:val="24"/>
          <w:szCs w:val="24"/>
        </w:rPr>
        <w:t>binding.</w:t>
      </w:r>
      <w:r w:rsidRPr="002D03F6">
        <w:rPr>
          <w:rFonts w:asciiTheme="minorBidi" w:hAnsiTheme="minorBidi"/>
          <w:spacing w:val="35"/>
          <w:sz w:val="24"/>
          <w:szCs w:val="24"/>
        </w:rPr>
        <w:t xml:space="preserve"> </w:t>
      </w:r>
      <w:r w:rsidRPr="002D03F6">
        <w:rPr>
          <w:rFonts w:asciiTheme="minorBidi" w:hAnsiTheme="minorBidi"/>
          <w:spacing w:val="-1"/>
          <w:sz w:val="24"/>
          <w:szCs w:val="24"/>
        </w:rPr>
        <w:t>However,</w:t>
      </w:r>
      <w:r w:rsidRPr="002D03F6">
        <w:rPr>
          <w:rFonts w:asciiTheme="minorBidi" w:hAnsiTheme="minorBidi"/>
          <w:spacing w:val="36"/>
          <w:sz w:val="24"/>
          <w:szCs w:val="24"/>
        </w:rPr>
        <w:t xml:space="preserve"> </w:t>
      </w:r>
      <w:r w:rsidRPr="002D03F6">
        <w:rPr>
          <w:rFonts w:asciiTheme="minorBidi" w:hAnsiTheme="minorBidi"/>
          <w:sz w:val="24"/>
          <w:szCs w:val="24"/>
        </w:rPr>
        <w:t>the</w:t>
      </w:r>
      <w:r w:rsidRPr="002D03F6">
        <w:rPr>
          <w:rFonts w:asciiTheme="minorBidi" w:hAnsiTheme="minorBidi"/>
          <w:spacing w:val="34"/>
          <w:sz w:val="24"/>
          <w:szCs w:val="24"/>
        </w:rPr>
        <w:t xml:space="preserve"> </w:t>
      </w:r>
      <w:r w:rsidRPr="002D03F6">
        <w:rPr>
          <w:rFonts w:asciiTheme="minorBidi" w:hAnsiTheme="minorBidi"/>
          <w:spacing w:val="-1"/>
          <w:sz w:val="24"/>
          <w:szCs w:val="24"/>
        </w:rPr>
        <w:t>second</w:t>
      </w:r>
      <w:r w:rsidRPr="002D03F6">
        <w:rPr>
          <w:rFonts w:asciiTheme="minorBidi" w:hAnsiTheme="minorBidi"/>
          <w:spacing w:val="35"/>
          <w:sz w:val="24"/>
          <w:szCs w:val="24"/>
        </w:rPr>
        <w:t xml:space="preserve"> </w:t>
      </w:r>
      <w:r w:rsidRPr="002D03F6">
        <w:rPr>
          <w:rFonts w:asciiTheme="minorBidi" w:hAnsiTheme="minorBidi"/>
          <w:spacing w:val="-1"/>
          <w:sz w:val="24"/>
          <w:szCs w:val="24"/>
        </w:rPr>
        <w:t>mutant</w:t>
      </w:r>
      <w:r w:rsidRPr="002D03F6">
        <w:rPr>
          <w:rFonts w:asciiTheme="minorBidi" w:hAnsiTheme="minorBidi"/>
          <w:spacing w:val="57"/>
          <w:w w:val="99"/>
          <w:sz w:val="24"/>
          <w:szCs w:val="24"/>
        </w:rPr>
        <w:t xml:space="preserve"> </w:t>
      </w:r>
      <w:r w:rsidRPr="002D03F6">
        <w:rPr>
          <w:rFonts w:asciiTheme="minorBidi" w:hAnsiTheme="minorBidi"/>
          <w:sz w:val="24"/>
          <w:szCs w:val="24"/>
        </w:rPr>
        <w:t>negatively</w:t>
      </w:r>
      <w:r w:rsidRPr="002D03F6">
        <w:rPr>
          <w:rFonts w:asciiTheme="minorBidi" w:hAnsiTheme="minorBidi"/>
          <w:spacing w:val="-4"/>
          <w:sz w:val="24"/>
          <w:szCs w:val="24"/>
        </w:rPr>
        <w:t xml:space="preserve"> </w:t>
      </w:r>
      <w:r w:rsidRPr="002D03F6">
        <w:rPr>
          <w:rFonts w:asciiTheme="minorBidi" w:hAnsiTheme="minorBidi"/>
          <w:spacing w:val="-1"/>
          <w:sz w:val="24"/>
          <w:szCs w:val="24"/>
        </w:rPr>
        <w:t>affected</w:t>
      </w:r>
      <w:r w:rsidRPr="002D03F6">
        <w:rPr>
          <w:rFonts w:asciiTheme="minorBidi" w:hAnsiTheme="minorBidi"/>
          <w:sz w:val="24"/>
          <w:szCs w:val="24"/>
        </w:rPr>
        <w:t xml:space="preserve"> the</w:t>
      </w:r>
      <w:r w:rsidRPr="002D03F6">
        <w:rPr>
          <w:rFonts w:asciiTheme="minorBidi" w:hAnsiTheme="minorBidi"/>
          <w:spacing w:val="1"/>
          <w:sz w:val="24"/>
          <w:szCs w:val="24"/>
        </w:rPr>
        <w:t xml:space="preserve"> </w:t>
      </w:r>
      <w:r w:rsidRPr="002D03F6">
        <w:rPr>
          <w:rFonts w:asciiTheme="minorBidi" w:hAnsiTheme="minorBidi"/>
          <w:sz w:val="24"/>
          <w:szCs w:val="24"/>
        </w:rPr>
        <w:t>potency</w:t>
      </w:r>
      <w:r w:rsidRPr="002D03F6">
        <w:rPr>
          <w:rFonts w:asciiTheme="minorBidi" w:hAnsiTheme="minorBidi"/>
          <w:spacing w:val="-5"/>
          <w:sz w:val="24"/>
          <w:szCs w:val="24"/>
        </w:rPr>
        <w:t xml:space="preserve"> </w:t>
      </w:r>
      <w:r w:rsidRPr="002D03F6">
        <w:rPr>
          <w:rFonts w:asciiTheme="minorBidi" w:hAnsiTheme="minorBidi"/>
          <w:sz w:val="24"/>
          <w:szCs w:val="24"/>
        </w:rPr>
        <w:t>of</w:t>
      </w:r>
      <w:r w:rsidRPr="002D03F6">
        <w:rPr>
          <w:rFonts w:asciiTheme="minorBidi" w:hAnsiTheme="minorBidi"/>
          <w:spacing w:val="-1"/>
          <w:sz w:val="24"/>
          <w:szCs w:val="24"/>
        </w:rPr>
        <w:t xml:space="preserve"> </w:t>
      </w:r>
      <w:r w:rsidR="006750B0">
        <w:rPr>
          <w:rFonts w:asciiTheme="minorBidi" w:hAnsiTheme="minorBidi"/>
          <w:spacing w:val="-1"/>
          <w:sz w:val="24"/>
          <w:szCs w:val="24"/>
        </w:rPr>
        <w:t xml:space="preserve">the </w:t>
      </w:r>
      <w:r w:rsidRPr="002D03F6">
        <w:rPr>
          <w:rFonts w:asciiTheme="minorBidi" w:hAnsiTheme="minorBidi"/>
          <w:spacing w:val="-1"/>
          <w:sz w:val="24"/>
          <w:szCs w:val="24"/>
        </w:rPr>
        <w:t>signalling</w:t>
      </w:r>
      <w:r w:rsidRPr="002D03F6">
        <w:rPr>
          <w:rFonts w:asciiTheme="minorBidi" w:hAnsiTheme="minorBidi"/>
          <w:spacing w:val="1"/>
          <w:sz w:val="24"/>
          <w:szCs w:val="24"/>
        </w:rPr>
        <w:t xml:space="preserve"> </w:t>
      </w:r>
      <w:r w:rsidRPr="002D03F6">
        <w:rPr>
          <w:rFonts w:asciiTheme="minorBidi" w:hAnsiTheme="minorBidi"/>
          <w:spacing w:val="-1"/>
          <w:sz w:val="24"/>
          <w:szCs w:val="24"/>
        </w:rPr>
        <w:t>and</w:t>
      </w:r>
      <w:r w:rsidRPr="002D03F6">
        <w:rPr>
          <w:rFonts w:asciiTheme="minorBidi" w:hAnsiTheme="minorBidi"/>
          <w:sz w:val="24"/>
          <w:szCs w:val="24"/>
        </w:rPr>
        <w:t xml:space="preserve"> binding</w:t>
      </w:r>
      <w:r w:rsidRPr="002D03F6">
        <w:rPr>
          <w:rFonts w:asciiTheme="minorBidi" w:hAnsiTheme="minorBidi"/>
          <w:spacing w:val="-2"/>
          <w:sz w:val="24"/>
          <w:szCs w:val="24"/>
        </w:rPr>
        <w:t xml:space="preserve"> </w:t>
      </w:r>
      <w:r w:rsidRPr="002D03F6">
        <w:rPr>
          <w:rFonts w:asciiTheme="minorBidi" w:hAnsiTheme="minorBidi"/>
          <w:sz w:val="24"/>
          <w:szCs w:val="24"/>
        </w:rPr>
        <w:t xml:space="preserve">of </w:t>
      </w:r>
      <w:r w:rsidRPr="002D03F6">
        <w:rPr>
          <w:rFonts w:asciiTheme="minorBidi" w:hAnsiTheme="minorBidi"/>
          <w:spacing w:val="-1"/>
          <w:sz w:val="24"/>
          <w:szCs w:val="24"/>
        </w:rPr>
        <w:t>CGRP</w:t>
      </w:r>
      <w:r w:rsidRPr="002D03F6">
        <w:rPr>
          <w:rFonts w:asciiTheme="minorBidi" w:hAnsiTheme="minorBidi"/>
          <w:spacing w:val="1"/>
          <w:sz w:val="24"/>
          <w:szCs w:val="24"/>
        </w:rPr>
        <w:t xml:space="preserve"> </w:t>
      </w:r>
      <w:r w:rsidRPr="002D03F6">
        <w:rPr>
          <w:rFonts w:asciiTheme="minorBidi" w:hAnsiTheme="minorBidi"/>
          <w:spacing w:val="-1"/>
          <w:sz w:val="24"/>
          <w:szCs w:val="24"/>
        </w:rPr>
        <w:t>with</w:t>
      </w:r>
      <w:r w:rsidRPr="002D03F6">
        <w:rPr>
          <w:rFonts w:asciiTheme="minorBidi" w:hAnsiTheme="minorBidi"/>
          <w:spacing w:val="1"/>
          <w:sz w:val="24"/>
          <w:szCs w:val="24"/>
        </w:rPr>
        <w:t xml:space="preserve"> </w:t>
      </w:r>
      <w:r w:rsidR="006750B0">
        <w:rPr>
          <w:rFonts w:asciiTheme="minorBidi" w:hAnsiTheme="minorBidi"/>
          <w:spacing w:val="1"/>
          <w:sz w:val="24"/>
          <w:szCs w:val="24"/>
        </w:rPr>
        <w:t xml:space="preserve">a </w:t>
      </w:r>
      <w:r w:rsidRPr="002D03F6">
        <w:rPr>
          <w:rFonts w:asciiTheme="minorBidi" w:hAnsiTheme="minorBidi"/>
          <w:sz w:val="24"/>
          <w:szCs w:val="24"/>
        </w:rPr>
        <w:t xml:space="preserve">tenfold </w:t>
      </w:r>
      <w:r w:rsidRPr="002D03F6">
        <w:rPr>
          <w:rFonts w:asciiTheme="minorBidi" w:hAnsiTheme="minorBidi"/>
          <w:spacing w:val="-1"/>
          <w:sz w:val="24"/>
          <w:szCs w:val="24"/>
        </w:rPr>
        <w:t>reduction,</w:t>
      </w:r>
      <w:r w:rsidRPr="002D03F6">
        <w:rPr>
          <w:rFonts w:asciiTheme="minorBidi" w:hAnsiTheme="minorBidi"/>
          <w:spacing w:val="1"/>
          <w:sz w:val="24"/>
          <w:szCs w:val="24"/>
        </w:rPr>
        <w:t xml:space="preserve"> </w:t>
      </w:r>
      <w:r w:rsidRPr="002D03F6">
        <w:rPr>
          <w:rFonts w:asciiTheme="minorBidi" w:hAnsiTheme="minorBidi"/>
          <w:sz w:val="24"/>
          <w:szCs w:val="24"/>
        </w:rPr>
        <w:t>the</w:t>
      </w:r>
      <w:r w:rsidRPr="002D03F6">
        <w:rPr>
          <w:rFonts w:asciiTheme="minorBidi" w:hAnsiTheme="minorBidi"/>
          <w:spacing w:val="73"/>
          <w:w w:val="99"/>
          <w:sz w:val="24"/>
          <w:szCs w:val="24"/>
        </w:rPr>
        <w:t xml:space="preserve"> </w:t>
      </w:r>
      <w:r w:rsidRPr="002D03F6">
        <w:rPr>
          <w:rFonts w:asciiTheme="minorBidi" w:hAnsiTheme="minorBidi"/>
          <w:sz w:val="24"/>
          <w:szCs w:val="24"/>
        </w:rPr>
        <w:t>third</w:t>
      </w:r>
      <w:r w:rsidRPr="002D03F6">
        <w:rPr>
          <w:rFonts w:asciiTheme="minorBidi" w:hAnsiTheme="minorBidi"/>
          <w:spacing w:val="-5"/>
          <w:sz w:val="24"/>
          <w:szCs w:val="24"/>
        </w:rPr>
        <w:t xml:space="preserve"> </w:t>
      </w:r>
      <w:r w:rsidRPr="002D03F6">
        <w:rPr>
          <w:rFonts w:asciiTheme="minorBidi" w:hAnsiTheme="minorBidi"/>
          <w:sz w:val="24"/>
          <w:szCs w:val="24"/>
        </w:rPr>
        <w:t>mutation</w:t>
      </w:r>
      <w:r w:rsidRPr="002D03F6">
        <w:rPr>
          <w:rFonts w:asciiTheme="minorBidi" w:hAnsiTheme="minorBidi"/>
          <w:spacing w:val="-5"/>
          <w:sz w:val="24"/>
          <w:szCs w:val="24"/>
        </w:rPr>
        <w:t xml:space="preserve"> </w:t>
      </w:r>
      <w:r w:rsidRPr="002D03F6">
        <w:rPr>
          <w:rFonts w:asciiTheme="minorBidi" w:hAnsiTheme="minorBidi"/>
          <w:sz w:val="24"/>
          <w:szCs w:val="24"/>
        </w:rPr>
        <w:t>also</w:t>
      </w:r>
      <w:r w:rsidRPr="002D03F6">
        <w:rPr>
          <w:rFonts w:asciiTheme="minorBidi" w:hAnsiTheme="minorBidi"/>
          <w:spacing w:val="-5"/>
          <w:sz w:val="24"/>
          <w:szCs w:val="24"/>
        </w:rPr>
        <w:t xml:space="preserve"> </w:t>
      </w:r>
      <w:r w:rsidRPr="002D03F6">
        <w:rPr>
          <w:rFonts w:asciiTheme="minorBidi" w:hAnsiTheme="minorBidi"/>
          <w:spacing w:val="-1"/>
          <w:sz w:val="24"/>
          <w:szCs w:val="24"/>
        </w:rPr>
        <w:t>reduced</w:t>
      </w:r>
      <w:r w:rsidRPr="002D03F6">
        <w:rPr>
          <w:rFonts w:asciiTheme="minorBidi" w:hAnsiTheme="minorBidi"/>
          <w:spacing w:val="-4"/>
          <w:sz w:val="24"/>
          <w:szCs w:val="24"/>
        </w:rPr>
        <w:t xml:space="preserve"> </w:t>
      </w:r>
      <w:r w:rsidRPr="002D03F6">
        <w:rPr>
          <w:rFonts w:asciiTheme="minorBidi" w:hAnsiTheme="minorBidi"/>
          <w:sz w:val="24"/>
          <w:szCs w:val="24"/>
        </w:rPr>
        <w:t>the</w:t>
      </w:r>
      <w:r w:rsidRPr="002D03F6">
        <w:rPr>
          <w:rFonts w:asciiTheme="minorBidi" w:hAnsiTheme="minorBidi"/>
          <w:spacing w:val="-6"/>
          <w:sz w:val="24"/>
          <w:szCs w:val="24"/>
        </w:rPr>
        <w:t xml:space="preserve"> </w:t>
      </w:r>
      <w:r w:rsidRPr="002D03F6">
        <w:rPr>
          <w:rFonts w:asciiTheme="minorBidi" w:hAnsiTheme="minorBidi"/>
          <w:sz w:val="24"/>
          <w:szCs w:val="24"/>
        </w:rPr>
        <w:t>binding</w:t>
      </w:r>
      <w:r w:rsidRPr="002D03F6">
        <w:rPr>
          <w:rFonts w:asciiTheme="minorBidi" w:hAnsiTheme="minorBidi"/>
          <w:spacing w:val="-6"/>
          <w:sz w:val="24"/>
          <w:szCs w:val="24"/>
        </w:rPr>
        <w:t xml:space="preserve"> </w:t>
      </w:r>
      <w:r w:rsidRPr="002D03F6">
        <w:rPr>
          <w:rFonts w:asciiTheme="minorBidi" w:hAnsiTheme="minorBidi"/>
          <w:sz w:val="24"/>
          <w:szCs w:val="24"/>
        </w:rPr>
        <w:t>potency</w:t>
      </w:r>
      <w:r w:rsidRPr="002D03F6">
        <w:rPr>
          <w:rFonts w:asciiTheme="minorBidi" w:hAnsiTheme="minorBidi"/>
          <w:spacing w:val="-9"/>
          <w:sz w:val="24"/>
          <w:szCs w:val="24"/>
        </w:rPr>
        <w:t xml:space="preserve"> </w:t>
      </w:r>
      <w:r w:rsidRPr="002D03F6">
        <w:rPr>
          <w:rFonts w:asciiTheme="minorBidi" w:hAnsiTheme="minorBidi"/>
          <w:spacing w:val="1"/>
          <w:sz w:val="24"/>
          <w:szCs w:val="24"/>
        </w:rPr>
        <w:t>by</w:t>
      </w:r>
      <w:r w:rsidRPr="002D03F6">
        <w:rPr>
          <w:rFonts w:asciiTheme="minorBidi" w:hAnsiTheme="minorBidi"/>
          <w:spacing w:val="-7"/>
          <w:sz w:val="24"/>
          <w:szCs w:val="24"/>
        </w:rPr>
        <w:t xml:space="preserve"> </w:t>
      </w:r>
      <w:r w:rsidRPr="002D03F6">
        <w:rPr>
          <w:rFonts w:asciiTheme="minorBidi" w:hAnsiTheme="minorBidi"/>
          <w:sz w:val="24"/>
          <w:szCs w:val="24"/>
        </w:rPr>
        <w:t>~4000</w:t>
      </w:r>
      <w:r w:rsidRPr="002D03F6">
        <w:rPr>
          <w:rFonts w:asciiTheme="minorBidi" w:hAnsiTheme="minorBidi"/>
          <w:spacing w:val="-4"/>
          <w:sz w:val="24"/>
          <w:szCs w:val="24"/>
        </w:rPr>
        <w:t xml:space="preserve"> </w:t>
      </w:r>
      <w:r w:rsidRPr="002D03F6">
        <w:rPr>
          <w:rFonts w:asciiTheme="minorBidi" w:hAnsiTheme="minorBidi"/>
          <w:spacing w:val="-1"/>
          <w:sz w:val="24"/>
          <w:szCs w:val="24"/>
        </w:rPr>
        <w:t>fold</w:t>
      </w:r>
      <w:r w:rsidRPr="002D03F6">
        <w:rPr>
          <w:rFonts w:asciiTheme="minorBidi" w:hAnsiTheme="minorBidi"/>
          <w:sz w:val="24"/>
          <w:szCs w:val="24"/>
        </w:rPr>
        <w:t xml:space="preserve"> and this leads to the fact that ECD is essential for signalling and CGRP binding</w:t>
      </w:r>
      <w:r w:rsidR="008E1B1B">
        <w:rPr>
          <w:rFonts w:asciiTheme="minorBidi" w:hAnsiTheme="minorBidi"/>
          <w:sz w:val="24"/>
          <w:szCs w:val="24"/>
        </w:rPr>
        <w:t xml:space="preserve"> </w:t>
      </w:r>
      <w:r w:rsidRPr="002D03F6">
        <w:rPr>
          <w:rFonts w:asciiTheme="minorBidi" w:hAnsiTheme="minorBidi"/>
          <w:sz w:val="24"/>
          <w:szCs w:val="24"/>
        </w:rPr>
        <w:fldChar w:fldCharType="begin">
          <w:fldData xml:space="preserve">PEVuZE5vdGU+PENpdGU+PEF1dGhvcj5GaXR6c2ltbW9uczwvQXV0aG9yPjxZZWFyPjIwMDM8L1ll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</w:fldData>
        </w:fldChar>
      </w:r>
      <w:r w:rsidR="007B34E7">
        <w:rPr>
          <w:rFonts w:asciiTheme="minorBidi" w:hAnsiTheme="minorBidi"/>
          <w:sz w:val="24"/>
          <w:szCs w:val="24"/>
        </w:rPr>
        <w:instrText xml:space="preserve"> ADDIN EN.CITE </w:instrText>
      </w:r>
      <w:r w:rsidR="007B34E7">
        <w:rPr>
          <w:rFonts w:asciiTheme="minorBidi" w:hAnsiTheme="minorBidi"/>
          <w:sz w:val="24"/>
          <w:szCs w:val="24"/>
        </w:rPr>
        <w:fldChar w:fldCharType="begin">
          <w:fldData xml:space="preserve">PEVuZE5vdGU+PENpdGU+PEF1dGhvcj5GaXR6c2ltbW9uczwvQXV0aG9yPjxZZWFyPjIwMDM8L1ll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</w:fldData>
        </w:fldChar>
      </w:r>
      <w:r w:rsidR="007B34E7">
        <w:rPr>
          <w:rFonts w:asciiTheme="minorBidi" w:hAnsiTheme="minorBidi"/>
          <w:sz w:val="24"/>
          <w:szCs w:val="24"/>
        </w:rPr>
        <w:instrText xml:space="preserve"> ADDIN EN.CITE.DATA </w:instrText>
      </w:r>
      <w:r w:rsidR="007B34E7">
        <w:rPr>
          <w:rFonts w:asciiTheme="minorBidi" w:hAnsiTheme="minorBidi"/>
          <w:sz w:val="24"/>
          <w:szCs w:val="24"/>
        </w:rPr>
      </w:r>
      <w:r w:rsidR="007B34E7">
        <w:rPr>
          <w:rFonts w:asciiTheme="minorBidi" w:hAnsiTheme="minorBidi"/>
          <w:sz w:val="24"/>
          <w:szCs w:val="24"/>
        </w:rPr>
        <w:fldChar w:fldCharType="end"/>
      </w:r>
      <w:r w:rsidRPr="002D03F6">
        <w:rPr>
          <w:rFonts w:asciiTheme="minorBidi" w:hAnsiTheme="minorBidi"/>
          <w:sz w:val="24"/>
          <w:szCs w:val="24"/>
        </w:rPr>
      </w:r>
      <w:r w:rsidRPr="002D03F6">
        <w:rPr>
          <w:rFonts w:asciiTheme="minorBidi" w:hAnsiTheme="minorBidi"/>
          <w:sz w:val="24"/>
          <w:szCs w:val="24"/>
        </w:rPr>
        <w:fldChar w:fldCharType="separate"/>
      </w:r>
      <w:r w:rsidR="000E2972" w:rsidRPr="002D03F6">
        <w:rPr>
          <w:rFonts w:asciiTheme="minorBidi" w:hAnsiTheme="minorBidi"/>
          <w:noProof/>
          <w:sz w:val="24"/>
          <w:szCs w:val="24"/>
        </w:rPr>
        <w:t>(</w:t>
      </w:r>
      <w:hyperlink w:anchor="_ENREF_65" w:tooltip="Fitzsimmons, 2003 #104" w:history="1">
        <w:r w:rsidR="00371EE5" w:rsidRPr="002D03F6">
          <w:rPr>
            <w:rFonts w:asciiTheme="minorBidi" w:hAnsiTheme="minorBidi"/>
            <w:noProof/>
            <w:sz w:val="24"/>
            <w:szCs w:val="24"/>
          </w:rPr>
          <w:t>Fitzsimmons</w:t>
        </w:r>
        <w:r w:rsidR="00371EE5" w:rsidRPr="002D03F6">
          <w:rPr>
            <w:rFonts w:asciiTheme="minorBidi" w:hAnsiTheme="minorBidi"/>
            <w:i/>
            <w:noProof/>
            <w:sz w:val="24"/>
            <w:szCs w:val="24"/>
          </w:rPr>
          <w:t xml:space="preserve"> et al.</w:t>
        </w:r>
        <w:r w:rsidR="00371EE5" w:rsidRPr="002D03F6">
          <w:rPr>
            <w:rFonts w:asciiTheme="minorBidi" w:hAnsiTheme="minorBidi"/>
            <w:noProof/>
            <w:sz w:val="24"/>
            <w:szCs w:val="24"/>
          </w:rPr>
          <w:t>, 2003</w:t>
        </w:r>
      </w:hyperlink>
      <w:r w:rsidR="000E2972" w:rsidRPr="002D03F6">
        <w:rPr>
          <w:rFonts w:asciiTheme="minorBidi" w:hAnsiTheme="minorBidi"/>
          <w:noProof/>
          <w:sz w:val="24"/>
          <w:szCs w:val="24"/>
        </w:rPr>
        <w:t>)</w:t>
      </w:r>
      <w:r w:rsidRPr="002D03F6">
        <w:rPr>
          <w:rFonts w:asciiTheme="minorBidi" w:hAnsiTheme="minorBidi"/>
          <w:sz w:val="24"/>
          <w:szCs w:val="24"/>
        </w:rPr>
        <w:fldChar w:fldCharType="end"/>
      </w:r>
      <w:r w:rsidR="00471889" w:rsidRPr="002D03F6">
        <w:rPr>
          <w:rFonts w:asciiTheme="minorBidi" w:hAnsiTheme="minorBidi"/>
          <w:sz w:val="24"/>
          <w:szCs w:val="24"/>
        </w:rPr>
        <w:t xml:space="preserve">.  </w:t>
      </w:r>
    </w:p>
    <w:p w14:paraId="09B6FA9F" w14:textId="77777777" w:rsidR="0028145C" w:rsidRDefault="0028145C" w:rsidP="00652709">
      <w:pPr>
        <w:pStyle w:val="BodyText"/>
        <w:spacing w:before="56" w:line="480" w:lineRule="auto"/>
        <w:ind w:left="0" w:right="134" w:firstLine="851"/>
        <w:jc w:val="both"/>
        <w:rPr>
          <w:rFonts w:asciiTheme="minorBidi" w:hAnsiTheme="minorBidi"/>
        </w:rPr>
      </w:pPr>
      <w:r w:rsidRPr="0050310A">
        <w:rPr>
          <w:rFonts w:asciiTheme="minorBidi" w:hAnsiTheme="minorBidi"/>
          <w:spacing w:val="-1"/>
        </w:rPr>
        <w:t>RAMPs</w:t>
      </w:r>
      <w:r w:rsidRPr="0050310A">
        <w:rPr>
          <w:rFonts w:asciiTheme="minorBidi" w:hAnsiTheme="minorBidi"/>
        </w:rPr>
        <w:t xml:space="preserve"> </w:t>
      </w:r>
      <w:r w:rsidRPr="0050310A">
        <w:rPr>
          <w:rFonts w:asciiTheme="minorBidi" w:hAnsiTheme="minorBidi"/>
          <w:spacing w:val="-1"/>
        </w:rPr>
        <w:t>have</w:t>
      </w:r>
      <w:r w:rsidRPr="0050310A">
        <w:rPr>
          <w:rFonts w:asciiTheme="minorBidi" w:hAnsiTheme="minorBidi"/>
        </w:rPr>
        <w:t xml:space="preserve"> four</w:t>
      </w:r>
      <w:r w:rsidRPr="0050310A">
        <w:rPr>
          <w:rFonts w:asciiTheme="minorBidi" w:hAnsiTheme="minorBidi"/>
          <w:spacing w:val="-2"/>
        </w:rPr>
        <w:t xml:space="preserve"> Cys</w:t>
      </w:r>
      <w:r w:rsidRPr="0050310A">
        <w:rPr>
          <w:rFonts w:asciiTheme="minorBidi" w:hAnsiTheme="minorBidi"/>
          <w:spacing w:val="1"/>
        </w:rPr>
        <w:t xml:space="preserve"> </w:t>
      </w:r>
      <w:r w:rsidRPr="0050310A">
        <w:rPr>
          <w:rFonts w:asciiTheme="minorBidi" w:hAnsiTheme="minorBidi"/>
          <w:spacing w:val="-1"/>
        </w:rPr>
        <w:t>residues</w:t>
      </w:r>
      <w:r w:rsidRPr="0050310A">
        <w:rPr>
          <w:rFonts w:asciiTheme="minorBidi" w:hAnsiTheme="minorBidi"/>
        </w:rPr>
        <w:t xml:space="preserve"> that </w:t>
      </w:r>
      <w:r w:rsidRPr="0050310A">
        <w:rPr>
          <w:rFonts w:asciiTheme="minorBidi" w:hAnsiTheme="minorBidi"/>
          <w:spacing w:val="-1"/>
        </w:rPr>
        <w:t>are conserved</w:t>
      </w:r>
      <w:r w:rsidRPr="0050310A">
        <w:rPr>
          <w:rFonts w:asciiTheme="minorBidi" w:hAnsiTheme="minorBidi"/>
        </w:rPr>
        <w:t xml:space="preserve"> </w:t>
      </w:r>
      <w:r w:rsidRPr="0050310A">
        <w:rPr>
          <w:rFonts w:asciiTheme="minorBidi" w:hAnsiTheme="minorBidi"/>
          <w:spacing w:val="-1"/>
        </w:rPr>
        <w:t>at</w:t>
      </w:r>
      <w:r w:rsidRPr="0050310A">
        <w:rPr>
          <w:rFonts w:asciiTheme="minorBidi" w:hAnsiTheme="minorBidi"/>
          <w:spacing w:val="1"/>
        </w:rPr>
        <w:t xml:space="preserve"> </w:t>
      </w:r>
      <w:r w:rsidRPr="0050310A">
        <w:rPr>
          <w:rFonts w:asciiTheme="minorBidi" w:hAnsiTheme="minorBidi"/>
          <w:spacing w:val="-1"/>
        </w:rPr>
        <w:t>locations</w:t>
      </w:r>
      <w:r w:rsidRPr="0050310A">
        <w:rPr>
          <w:rFonts w:asciiTheme="minorBidi" w:hAnsiTheme="minorBidi"/>
          <w:spacing w:val="4"/>
        </w:rPr>
        <w:t xml:space="preserve"> </w:t>
      </w:r>
      <w:r w:rsidRPr="0050310A">
        <w:rPr>
          <w:rFonts w:asciiTheme="minorBidi" w:hAnsiTheme="minorBidi"/>
        </w:rPr>
        <w:t>40,</w:t>
      </w:r>
      <w:r w:rsidRPr="0050310A">
        <w:rPr>
          <w:rFonts w:asciiTheme="minorBidi" w:hAnsiTheme="minorBidi"/>
          <w:spacing w:val="1"/>
        </w:rPr>
        <w:t xml:space="preserve"> </w:t>
      </w:r>
      <w:r w:rsidRPr="0050310A">
        <w:rPr>
          <w:rFonts w:asciiTheme="minorBidi" w:hAnsiTheme="minorBidi"/>
        </w:rPr>
        <w:t>57, 72</w:t>
      </w:r>
      <w:r w:rsidRPr="0050310A">
        <w:rPr>
          <w:rFonts w:asciiTheme="minorBidi" w:hAnsiTheme="minorBidi"/>
          <w:spacing w:val="-2"/>
        </w:rPr>
        <w:t xml:space="preserve"> </w:t>
      </w:r>
      <w:r w:rsidRPr="0050310A">
        <w:rPr>
          <w:rFonts w:asciiTheme="minorBidi" w:hAnsiTheme="minorBidi"/>
          <w:spacing w:val="-1"/>
        </w:rPr>
        <w:t>and</w:t>
      </w:r>
      <w:r w:rsidRPr="0050310A">
        <w:rPr>
          <w:rFonts w:asciiTheme="minorBidi" w:hAnsiTheme="minorBidi"/>
          <w:spacing w:val="1"/>
        </w:rPr>
        <w:t xml:space="preserve"> </w:t>
      </w:r>
      <w:r w:rsidRPr="0050310A">
        <w:rPr>
          <w:rFonts w:asciiTheme="minorBidi" w:hAnsiTheme="minorBidi"/>
          <w:spacing w:val="-1"/>
        </w:rPr>
        <w:t>104.</w:t>
      </w:r>
      <w:r w:rsidRPr="0050310A">
        <w:rPr>
          <w:rFonts w:asciiTheme="minorBidi" w:hAnsiTheme="minorBidi"/>
          <w:spacing w:val="2"/>
        </w:rPr>
        <w:t xml:space="preserve"> </w:t>
      </w:r>
      <w:r w:rsidRPr="0050310A">
        <w:rPr>
          <w:rFonts w:asciiTheme="minorBidi" w:hAnsiTheme="minorBidi"/>
          <w:spacing w:val="-3"/>
        </w:rPr>
        <w:t>In</w:t>
      </w:r>
      <w:r w:rsidRPr="0050310A">
        <w:rPr>
          <w:rFonts w:asciiTheme="minorBidi" w:hAnsiTheme="minorBidi"/>
          <w:spacing w:val="1"/>
        </w:rPr>
        <w:t xml:space="preserve"> </w:t>
      </w:r>
      <w:r w:rsidRPr="0050310A">
        <w:rPr>
          <w:rFonts w:asciiTheme="minorBidi" w:hAnsiTheme="minorBidi"/>
          <w:spacing w:val="-1"/>
        </w:rPr>
        <w:t>RAMP1</w:t>
      </w:r>
      <w:r w:rsidRPr="0050310A">
        <w:rPr>
          <w:rFonts w:asciiTheme="minorBidi" w:hAnsiTheme="minorBidi"/>
        </w:rPr>
        <w:t xml:space="preserve"> </w:t>
      </w:r>
      <w:r w:rsidRPr="0050310A">
        <w:rPr>
          <w:rFonts w:asciiTheme="minorBidi" w:hAnsiTheme="minorBidi"/>
          <w:spacing w:val="-1"/>
        </w:rPr>
        <w:t>and</w:t>
      </w:r>
      <w:r w:rsidRPr="0050310A">
        <w:rPr>
          <w:rFonts w:asciiTheme="minorBidi" w:hAnsiTheme="minorBidi"/>
          <w:spacing w:val="69"/>
        </w:rPr>
        <w:t xml:space="preserve"> </w:t>
      </w:r>
      <w:r w:rsidRPr="0050310A">
        <w:rPr>
          <w:rFonts w:asciiTheme="minorBidi" w:hAnsiTheme="minorBidi"/>
          <w:spacing w:val="-1"/>
        </w:rPr>
        <w:t>RAMP2</w:t>
      </w:r>
      <w:r w:rsidRPr="0050310A">
        <w:rPr>
          <w:rFonts w:asciiTheme="minorBidi" w:hAnsiTheme="minorBidi"/>
          <w:spacing w:val="-3"/>
        </w:rPr>
        <w:t xml:space="preserve"> </w:t>
      </w:r>
      <w:r w:rsidRPr="0050310A">
        <w:rPr>
          <w:rFonts w:asciiTheme="minorBidi" w:hAnsiTheme="minorBidi"/>
        </w:rPr>
        <w:t>the</w:t>
      </w:r>
      <w:r w:rsidRPr="0050310A">
        <w:rPr>
          <w:rFonts w:asciiTheme="minorBidi" w:hAnsiTheme="minorBidi"/>
          <w:spacing w:val="-4"/>
        </w:rPr>
        <w:t xml:space="preserve"> </w:t>
      </w:r>
      <w:r w:rsidRPr="0050310A">
        <w:rPr>
          <w:rFonts w:asciiTheme="minorBidi" w:hAnsiTheme="minorBidi"/>
          <w:spacing w:val="-1"/>
        </w:rPr>
        <w:t>four</w:t>
      </w:r>
      <w:r w:rsidRPr="0050310A">
        <w:rPr>
          <w:rFonts w:asciiTheme="minorBidi" w:hAnsiTheme="minorBidi"/>
          <w:spacing w:val="-2"/>
        </w:rPr>
        <w:t xml:space="preserve"> </w:t>
      </w:r>
      <w:r w:rsidRPr="0050310A">
        <w:rPr>
          <w:rFonts w:asciiTheme="minorBidi" w:hAnsiTheme="minorBidi"/>
          <w:spacing w:val="-1"/>
        </w:rPr>
        <w:t>conserved</w:t>
      </w:r>
      <w:r w:rsidRPr="0050310A">
        <w:rPr>
          <w:rFonts w:asciiTheme="minorBidi" w:hAnsiTheme="minorBidi"/>
          <w:spacing w:val="-3"/>
        </w:rPr>
        <w:t xml:space="preserve"> </w:t>
      </w:r>
      <w:r w:rsidRPr="0050310A">
        <w:rPr>
          <w:rFonts w:asciiTheme="minorBidi" w:hAnsiTheme="minorBidi"/>
          <w:spacing w:val="-1"/>
        </w:rPr>
        <w:t>Cys</w:t>
      </w:r>
      <w:r w:rsidRPr="0050310A">
        <w:rPr>
          <w:rFonts w:asciiTheme="minorBidi" w:hAnsiTheme="minorBidi"/>
        </w:rPr>
        <w:t xml:space="preserve"> are</w:t>
      </w:r>
      <w:r w:rsidRPr="0050310A">
        <w:rPr>
          <w:rFonts w:asciiTheme="minorBidi" w:hAnsiTheme="minorBidi"/>
          <w:spacing w:val="-4"/>
        </w:rPr>
        <w:t xml:space="preserve"> </w:t>
      </w:r>
      <w:r w:rsidRPr="0050310A">
        <w:rPr>
          <w:rFonts w:asciiTheme="minorBidi" w:hAnsiTheme="minorBidi"/>
          <w:spacing w:val="-1"/>
        </w:rPr>
        <w:t>required</w:t>
      </w:r>
      <w:r w:rsidRPr="0050310A">
        <w:rPr>
          <w:rFonts w:asciiTheme="minorBidi" w:hAnsiTheme="minorBidi"/>
        </w:rPr>
        <w:t xml:space="preserve"> for</w:t>
      </w:r>
      <w:r w:rsidRPr="0050310A">
        <w:rPr>
          <w:rFonts w:asciiTheme="minorBidi" w:hAnsiTheme="minorBidi"/>
          <w:spacing w:val="-5"/>
        </w:rPr>
        <w:t xml:space="preserve"> </w:t>
      </w:r>
      <w:r w:rsidR="006750B0">
        <w:rPr>
          <w:rFonts w:asciiTheme="minorBidi" w:hAnsiTheme="minorBidi"/>
          <w:spacing w:val="-5"/>
        </w:rPr>
        <w:t xml:space="preserve">the </w:t>
      </w:r>
      <w:r w:rsidRPr="0050310A">
        <w:rPr>
          <w:rFonts w:asciiTheme="minorBidi" w:hAnsiTheme="minorBidi"/>
          <w:spacing w:val="-1"/>
        </w:rPr>
        <w:t>translocation</w:t>
      </w:r>
      <w:r w:rsidRPr="0050310A">
        <w:rPr>
          <w:rFonts w:asciiTheme="minorBidi" w:hAnsiTheme="minorBidi"/>
          <w:spacing w:val="-3"/>
        </w:rPr>
        <w:t xml:space="preserve"> </w:t>
      </w:r>
      <w:r w:rsidRPr="0050310A">
        <w:rPr>
          <w:rFonts w:asciiTheme="minorBidi" w:hAnsiTheme="minorBidi"/>
        </w:rPr>
        <w:t>of</w:t>
      </w:r>
      <w:r w:rsidRPr="0050310A">
        <w:rPr>
          <w:rFonts w:asciiTheme="minorBidi" w:hAnsiTheme="minorBidi"/>
          <w:spacing w:val="-3"/>
        </w:rPr>
        <w:t xml:space="preserve"> </w:t>
      </w:r>
      <w:r w:rsidRPr="0050310A">
        <w:rPr>
          <w:rFonts w:asciiTheme="minorBidi" w:hAnsiTheme="minorBidi"/>
          <w:spacing w:val="-1"/>
        </w:rPr>
        <w:t>CLR</w:t>
      </w:r>
      <w:r w:rsidRPr="0050310A">
        <w:rPr>
          <w:rFonts w:asciiTheme="minorBidi" w:hAnsiTheme="minorBidi"/>
          <w:spacing w:val="-3"/>
        </w:rPr>
        <w:t xml:space="preserve"> </w:t>
      </w:r>
      <w:r w:rsidRPr="0050310A">
        <w:rPr>
          <w:rFonts w:asciiTheme="minorBidi" w:hAnsiTheme="minorBidi"/>
        </w:rPr>
        <w:t>to</w:t>
      </w:r>
      <w:r w:rsidRPr="0050310A">
        <w:rPr>
          <w:rFonts w:asciiTheme="minorBidi" w:hAnsiTheme="minorBidi"/>
          <w:spacing w:val="-3"/>
        </w:rPr>
        <w:t xml:space="preserve"> </w:t>
      </w:r>
      <w:r w:rsidRPr="0050310A">
        <w:rPr>
          <w:rFonts w:asciiTheme="minorBidi" w:hAnsiTheme="minorBidi"/>
        </w:rPr>
        <w:t>the</w:t>
      </w:r>
      <w:r w:rsidRPr="0050310A">
        <w:rPr>
          <w:rFonts w:asciiTheme="minorBidi" w:hAnsiTheme="minorBidi"/>
          <w:spacing w:val="-4"/>
        </w:rPr>
        <w:t xml:space="preserve"> </w:t>
      </w:r>
      <w:r w:rsidRPr="0050310A">
        <w:rPr>
          <w:rFonts w:asciiTheme="minorBidi" w:hAnsiTheme="minorBidi"/>
          <w:spacing w:val="-1"/>
        </w:rPr>
        <w:t>cell</w:t>
      </w:r>
      <w:r w:rsidRPr="0050310A">
        <w:rPr>
          <w:rFonts w:asciiTheme="minorBidi" w:hAnsiTheme="minorBidi"/>
          <w:spacing w:val="-2"/>
        </w:rPr>
        <w:t xml:space="preserve"> </w:t>
      </w:r>
      <w:r w:rsidRPr="0050310A">
        <w:rPr>
          <w:rFonts w:asciiTheme="minorBidi" w:hAnsiTheme="minorBidi"/>
          <w:spacing w:val="-1"/>
        </w:rPr>
        <w:t>surface</w:t>
      </w:r>
      <w:r>
        <w:rPr>
          <w:rFonts w:asciiTheme="minorBidi" w:hAnsiTheme="minorBidi"/>
          <w:spacing w:val="-1"/>
        </w:rPr>
        <w:t xml:space="preserve"> </w:t>
      </w:r>
      <w:r>
        <w:rPr>
          <w:rFonts w:asciiTheme="minorBidi" w:hAnsiTheme="minorBidi"/>
          <w:spacing w:val="-1"/>
        </w:rPr>
        <w:fldChar w:fldCharType="begin">
          <w:fldData xml:space="preserve">PEVuZE5vdGU+PENpdGU+PEF1dGhvcj5IYXk8L0F1dGhvcj48WWVhcj4yMDA2PC9ZZWFyPjxSZWNO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PEVuZE5vdGU+PENpdGU+PEF1dGhvcj5IYXk8L0F1dGhvcj48WWVhcj4yMDA2PC9ZZWFyPjxSZWNO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88" w:tooltip="Hay, 2006 #94" w:history="1">
        <w:r w:rsidR="00371EE5">
          <w:rPr>
            <w:rFonts w:asciiTheme="minorBidi" w:hAnsiTheme="minorBidi"/>
            <w:noProof/>
            <w:spacing w:val="-1"/>
          </w:rPr>
          <w:t>Hay</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 xml:space="preserve">, </w:t>
      </w:r>
      <w:hyperlink w:anchor="_ENREF_129" w:tooltip="Kusano, 2008 #61" w:history="1">
        <w:r w:rsidR="00371EE5">
          <w:rPr>
            <w:rFonts w:asciiTheme="minorBidi" w:hAnsiTheme="minorBidi"/>
            <w:noProof/>
            <w:spacing w:val="-1"/>
          </w:rPr>
          <w:t>Kusano</w:t>
        </w:r>
        <w:r w:rsidR="00371EE5" w:rsidRPr="00CA0436">
          <w:rPr>
            <w:rFonts w:asciiTheme="minorBidi" w:hAnsiTheme="minorBidi"/>
            <w:i/>
            <w:noProof/>
            <w:spacing w:val="-1"/>
          </w:rPr>
          <w:t xml:space="preserve"> et al.</w:t>
        </w:r>
        <w:r w:rsidR="00371EE5">
          <w:rPr>
            <w:rFonts w:asciiTheme="minorBidi" w:hAnsiTheme="minorBidi"/>
            <w:noProof/>
            <w:spacing w:val="-1"/>
          </w:rPr>
          <w:t>, 2008</w:t>
        </w:r>
      </w:hyperlink>
      <w:r w:rsidR="00CA0436">
        <w:rPr>
          <w:rFonts w:asciiTheme="minorBidi" w:hAnsiTheme="minorBidi"/>
          <w:noProof/>
          <w:spacing w:val="-1"/>
        </w:rPr>
        <w:t>)</w:t>
      </w:r>
      <w:r>
        <w:rPr>
          <w:rFonts w:asciiTheme="minorBidi" w:hAnsiTheme="minorBidi"/>
          <w:spacing w:val="-1"/>
        </w:rPr>
        <w:fldChar w:fldCharType="end"/>
      </w:r>
      <w:r w:rsidRPr="0050310A">
        <w:rPr>
          <w:rFonts w:asciiTheme="minorBidi" w:hAnsiTheme="minorBidi"/>
        </w:rPr>
        <w:t>.</w:t>
      </w:r>
      <w:r w:rsidRPr="0050310A">
        <w:rPr>
          <w:rFonts w:asciiTheme="minorBidi" w:hAnsiTheme="minorBidi"/>
          <w:spacing w:val="6"/>
        </w:rPr>
        <w:t xml:space="preserve"> </w:t>
      </w:r>
      <w:r w:rsidRPr="0050310A">
        <w:rPr>
          <w:rFonts w:asciiTheme="minorBidi" w:hAnsiTheme="minorBidi"/>
        </w:rPr>
        <w:t>The</w:t>
      </w:r>
      <w:r w:rsidRPr="0050310A">
        <w:rPr>
          <w:rFonts w:asciiTheme="minorBidi" w:hAnsiTheme="minorBidi"/>
          <w:spacing w:val="6"/>
        </w:rPr>
        <w:t xml:space="preserve"> </w:t>
      </w:r>
      <w:r w:rsidRPr="0050310A">
        <w:rPr>
          <w:rFonts w:asciiTheme="minorBidi" w:hAnsiTheme="minorBidi"/>
        </w:rPr>
        <w:t>disulphide</w:t>
      </w:r>
      <w:r w:rsidRPr="0050310A">
        <w:rPr>
          <w:rFonts w:asciiTheme="minorBidi" w:hAnsiTheme="minorBidi"/>
          <w:spacing w:val="5"/>
        </w:rPr>
        <w:t xml:space="preserve"> </w:t>
      </w:r>
      <w:r w:rsidRPr="0050310A">
        <w:rPr>
          <w:rFonts w:asciiTheme="minorBidi" w:hAnsiTheme="minorBidi"/>
        </w:rPr>
        <w:t>bonds</w:t>
      </w:r>
      <w:r w:rsidRPr="0050310A">
        <w:rPr>
          <w:rFonts w:asciiTheme="minorBidi" w:hAnsiTheme="minorBidi"/>
          <w:spacing w:val="6"/>
        </w:rPr>
        <w:t xml:space="preserve"> </w:t>
      </w:r>
      <w:r w:rsidRPr="0050310A">
        <w:rPr>
          <w:rFonts w:asciiTheme="minorBidi" w:hAnsiTheme="minorBidi"/>
        </w:rPr>
        <w:t>in</w:t>
      </w:r>
      <w:r w:rsidRPr="0050310A">
        <w:rPr>
          <w:rFonts w:asciiTheme="minorBidi" w:hAnsiTheme="minorBidi"/>
          <w:spacing w:val="6"/>
        </w:rPr>
        <w:t xml:space="preserve"> </w:t>
      </w:r>
      <w:r w:rsidRPr="0050310A">
        <w:rPr>
          <w:rFonts w:asciiTheme="minorBidi" w:hAnsiTheme="minorBidi"/>
        </w:rPr>
        <w:t>the</w:t>
      </w:r>
      <w:r w:rsidRPr="0050310A">
        <w:rPr>
          <w:rFonts w:asciiTheme="minorBidi" w:hAnsiTheme="minorBidi"/>
          <w:spacing w:val="6"/>
        </w:rPr>
        <w:t xml:space="preserve"> </w:t>
      </w:r>
      <w:r w:rsidRPr="0050310A">
        <w:rPr>
          <w:rFonts w:asciiTheme="minorBidi" w:hAnsiTheme="minorBidi"/>
          <w:spacing w:val="-1"/>
        </w:rPr>
        <w:t>extracellular</w:t>
      </w:r>
      <w:r w:rsidRPr="0050310A">
        <w:rPr>
          <w:rFonts w:asciiTheme="minorBidi" w:hAnsiTheme="minorBidi"/>
          <w:spacing w:val="5"/>
        </w:rPr>
        <w:t xml:space="preserve"> </w:t>
      </w:r>
      <w:r w:rsidRPr="0050310A">
        <w:rPr>
          <w:rFonts w:asciiTheme="minorBidi" w:hAnsiTheme="minorBidi"/>
        </w:rPr>
        <w:t>domain</w:t>
      </w:r>
      <w:r w:rsidRPr="0050310A">
        <w:rPr>
          <w:rFonts w:asciiTheme="minorBidi" w:hAnsiTheme="minorBidi"/>
          <w:spacing w:val="6"/>
        </w:rPr>
        <w:t xml:space="preserve"> </w:t>
      </w:r>
      <w:r w:rsidRPr="0050310A">
        <w:rPr>
          <w:rFonts w:asciiTheme="minorBidi" w:hAnsiTheme="minorBidi"/>
          <w:spacing w:val="1"/>
        </w:rPr>
        <w:t>of</w:t>
      </w:r>
      <w:r w:rsidRPr="0050310A">
        <w:rPr>
          <w:rFonts w:asciiTheme="minorBidi" w:hAnsiTheme="minorBidi"/>
          <w:spacing w:val="5"/>
        </w:rPr>
        <w:t xml:space="preserve"> </w:t>
      </w:r>
      <w:r w:rsidRPr="0050310A">
        <w:rPr>
          <w:rFonts w:asciiTheme="minorBidi" w:hAnsiTheme="minorBidi"/>
          <w:spacing w:val="-1"/>
        </w:rPr>
        <w:t>RAMPs</w:t>
      </w:r>
      <w:r w:rsidRPr="0050310A">
        <w:rPr>
          <w:rFonts w:asciiTheme="minorBidi" w:hAnsiTheme="minorBidi"/>
          <w:spacing w:val="47"/>
        </w:rPr>
        <w:t xml:space="preserve"> </w:t>
      </w:r>
      <w:r w:rsidRPr="0050310A">
        <w:rPr>
          <w:rFonts w:asciiTheme="minorBidi" w:hAnsiTheme="minorBidi"/>
          <w:spacing w:val="-1"/>
        </w:rPr>
        <w:t>between</w:t>
      </w:r>
      <w:r w:rsidRPr="0050310A">
        <w:rPr>
          <w:rFonts w:asciiTheme="minorBidi" w:hAnsiTheme="minorBidi"/>
          <w:spacing w:val="34"/>
        </w:rPr>
        <w:t xml:space="preserve"> </w:t>
      </w:r>
      <w:r w:rsidRPr="0050310A">
        <w:rPr>
          <w:rFonts w:asciiTheme="minorBidi" w:hAnsiTheme="minorBidi"/>
          <w:spacing w:val="-1"/>
        </w:rPr>
        <w:lastRenderedPageBreak/>
        <w:t>Cys27</w:t>
      </w:r>
      <w:r w:rsidR="00E31E43">
        <w:rPr>
          <w:rFonts w:asciiTheme="minorBidi" w:hAnsiTheme="minorBidi"/>
          <w:spacing w:val="-1"/>
        </w:rPr>
        <w:t xml:space="preserve"> </w:t>
      </w:r>
      <w:r w:rsidRPr="0050310A">
        <w:rPr>
          <w:rFonts w:asciiTheme="minorBidi" w:hAnsiTheme="minorBidi"/>
          <w:spacing w:val="-1"/>
        </w:rPr>
        <w:t>and</w:t>
      </w:r>
      <w:r w:rsidR="00E31E43">
        <w:rPr>
          <w:rFonts w:asciiTheme="minorBidi" w:hAnsiTheme="minorBidi"/>
          <w:spacing w:val="-1"/>
        </w:rPr>
        <w:t xml:space="preserve"> </w:t>
      </w:r>
      <w:r w:rsidRPr="0050310A">
        <w:rPr>
          <w:rFonts w:asciiTheme="minorBidi" w:hAnsiTheme="minorBidi"/>
          <w:spacing w:val="-1"/>
        </w:rPr>
        <w:t>Cys82,</w:t>
      </w:r>
      <w:r w:rsidRPr="0050310A">
        <w:rPr>
          <w:rFonts w:asciiTheme="minorBidi" w:hAnsiTheme="minorBidi"/>
          <w:spacing w:val="35"/>
        </w:rPr>
        <w:t xml:space="preserve"> </w:t>
      </w:r>
      <w:r w:rsidRPr="0050310A">
        <w:rPr>
          <w:rFonts w:asciiTheme="minorBidi" w:hAnsiTheme="minorBidi"/>
          <w:spacing w:val="-1"/>
        </w:rPr>
        <w:t>which</w:t>
      </w:r>
      <w:r w:rsidRPr="0050310A">
        <w:rPr>
          <w:rFonts w:asciiTheme="minorBidi" w:hAnsiTheme="minorBidi"/>
          <w:spacing w:val="35"/>
        </w:rPr>
        <w:t xml:space="preserve"> </w:t>
      </w:r>
      <w:r w:rsidRPr="0050310A">
        <w:rPr>
          <w:rFonts w:asciiTheme="minorBidi" w:hAnsiTheme="minorBidi"/>
          <w:spacing w:val="-1"/>
        </w:rPr>
        <w:t>are</w:t>
      </w:r>
      <w:r w:rsidRPr="0050310A">
        <w:rPr>
          <w:rFonts w:asciiTheme="minorBidi" w:hAnsiTheme="minorBidi"/>
          <w:spacing w:val="33"/>
        </w:rPr>
        <w:t xml:space="preserve"> </w:t>
      </w:r>
      <w:r w:rsidRPr="0050310A">
        <w:rPr>
          <w:rFonts w:asciiTheme="minorBidi" w:hAnsiTheme="minorBidi"/>
          <w:spacing w:val="-1"/>
        </w:rPr>
        <w:t>conserved</w:t>
      </w:r>
      <w:r w:rsidRPr="0050310A">
        <w:rPr>
          <w:rFonts w:asciiTheme="minorBidi" w:hAnsiTheme="minorBidi"/>
          <w:spacing w:val="37"/>
        </w:rPr>
        <w:t xml:space="preserve"> </w:t>
      </w:r>
      <w:r w:rsidRPr="0050310A">
        <w:rPr>
          <w:rFonts w:asciiTheme="minorBidi" w:hAnsiTheme="minorBidi"/>
        </w:rPr>
        <w:t>in</w:t>
      </w:r>
      <w:r w:rsidRPr="0050310A">
        <w:rPr>
          <w:rFonts w:asciiTheme="minorBidi" w:hAnsiTheme="minorBidi"/>
          <w:spacing w:val="35"/>
        </w:rPr>
        <w:t xml:space="preserve"> </w:t>
      </w:r>
      <w:r w:rsidRPr="0050310A">
        <w:rPr>
          <w:rFonts w:asciiTheme="minorBidi" w:hAnsiTheme="minorBidi"/>
          <w:spacing w:val="-1"/>
        </w:rPr>
        <w:t>RAMP1</w:t>
      </w:r>
      <w:r w:rsidR="00E31E43">
        <w:rPr>
          <w:rFonts w:asciiTheme="minorBidi" w:hAnsiTheme="minorBidi"/>
          <w:spacing w:val="-1"/>
        </w:rPr>
        <w:t xml:space="preserve"> </w:t>
      </w:r>
      <w:r w:rsidRPr="0050310A">
        <w:rPr>
          <w:rFonts w:asciiTheme="minorBidi" w:hAnsiTheme="minorBidi"/>
          <w:spacing w:val="-1"/>
        </w:rPr>
        <w:t>and</w:t>
      </w:r>
      <w:r w:rsidRPr="0050310A">
        <w:rPr>
          <w:rFonts w:asciiTheme="minorBidi" w:hAnsiTheme="minorBidi"/>
          <w:spacing w:val="35"/>
        </w:rPr>
        <w:t xml:space="preserve"> </w:t>
      </w:r>
      <w:r w:rsidRPr="0050310A">
        <w:rPr>
          <w:rFonts w:asciiTheme="minorBidi" w:hAnsiTheme="minorBidi"/>
          <w:spacing w:val="-1"/>
        </w:rPr>
        <w:t>RAMP3</w:t>
      </w:r>
      <w:r w:rsidRPr="0050310A">
        <w:rPr>
          <w:rFonts w:asciiTheme="minorBidi" w:hAnsiTheme="minorBidi"/>
          <w:spacing w:val="31"/>
        </w:rPr>
        <w:t xml:space="preserve"> </w:t>
      </w:r>
      <w:r w:rsidRPr="0050310A">
        <w:rPr>
          <w:rFonts w:asciiTheme="minorBidi" w:hAnsiTheme="minorBidi"/>
        </w:rPr>
        <w:t>but</w:t>
      </w:r>
      <w:r w:rsidRPr="0050310A">
        <w:rPr>
          <w:rFonts w:asciiTheme="minorBidi" w:hAnsiTheme="minorBidi"/>
          <w:spacing w:val="35"/>
        </w:rPr>
        <w:t xml:space="preserve"> </w:t>
      </w:r>
      <w:r w:rsidRPr="0050310A">
        <w:rPr>
          <w:rFonts w:asciiTheme="minorBidi" w:hAnsiTheme="minorBidi"/>
        </w:rPr>
        <w:t>not</w:t>
      </w:r>
      <w:r w:rsidRPr="0050310A">
        <w:rPr>
          <w:rFonts w:asciiTheme="minorBidi" w:hAnsiTheme="minorBidi"/>
          <w:spacing w:val="33"/>
        </w:rPr>
        <w:t xml:space="preserve"> </w:t>
      </w:r>
      <w:r w:rsidRPr="0050310A">
        <w:rPr>
          <w:rFonts w:asciiTheme="minorBidi" w:hAnsiTheme="minorBidi"/>
          <w:spacing w:val="-1"/>
        </w:rPr>
        <w:t>RAMP2,</w:t>
      </w:r>
      <w:r w:rsidRPr="0050310A">
        <w:rPr>
          <w:rFonts w:asciiTheme="minorBidi" w:hAnsiTheme="minorBidi"/>
          <w:spacing w:val="63"/>
        </w:rPr>
        <w:t xml:space="preserve"> </w:t>
      </w:r>
      <w:r w:rsidRPr="0050310A">
        <w:rPr>
          <w:rFonts w:asciiTheme="minorBidi" w:hAnsiTheme="minorBidi"/>
          <w:spacing w:val="-1"/>
        </w:rPr>
        <w:t>regulate</w:t>
      </w:r>
      <w:r w:rsidRPr="0050310A">
        <w:rPr>
          <w:rFonts w:asciiTheme="minorBidi" w:hAnsiTheme="minorBidi"/>
          <w:spacing w:val="10"/>
        </w:rPr>
        <w:t xml:space="preserve"> </w:t>
      </w:r>
      <w:r w:rsidRPr="0050310A">
        <w:rPr>
          <w:rFonts w:asciiTheme="minorBidi" w:hAnsiTheme="minorBidi"/>
          <w:spacing w:val="-1"/>
        </w:rPr>
        <w:t>CGRP</w:t>
      </w:r>
      <w:r w:rsidRPr="0050310A">
        <w:rPr>
          <w:rFonts w:asciiTheme="minorBidi" w:hAnsiTheme="minorBidi"/>
          <w:spacing w:val="13"/>
        </w:rPr>
        <w:t xml:space="preserve"> </w:t>
      </w:r>
      <w:r w:rsidRPr="0050310A">
        <w:rPr>
          <w:rFonts w:asciiTheme="minorBidi" w:hAnsiTheme="minorBidi"/>
          <w:spacing w:val="-1"/>
        </w:rPr>
        <w:t>and</w:t>
      </w:r>
      <w:r w:rsidRPr="0050310A">
        <w:rPr>
          <w:rFonts w:asciiTheme="minorBidi" w:hAnsiTheme="minorBidi"/>
          <w:spacing w:val="11"/>
        </w:rPr>
        <w:t xml:space="preserve"> </w:t>
      </w:r>
      <w:proofErr w:type="gramStart"/>
      <w:r w:rsidRPr="0050310A">
        <w:rPr>
          <w:rFonts w:asciiTheme="minorBidi" w:hAnsiTheme="minorBidi"/>
          <w:spacing w:val="-1"/>
        </w:rPr>
        <w:t>AM</w:t>
      </w:r>
      <w:proofErr w:type="gramEnd"/>
      <w:r w:rsidRPr="0050310A">
        <w:rPr>
          <w:rFonts w:asciiTheme="minorBidi" w:hAnsiTheme="minorBidi"/>
          <w:spacing w:val="16"/>
        </w:rPr>
        <w:t xml:space="preserve"> </w:t>
      </w:r>
      <w:r w:rsidRPr="0050310A">
        <w:rPr>
          <w:rFonts w:asciiTheme="minorBidi" w:hAnsiTheme="minorBidi"/>
          <w:spacing w:val="-1"/>
        </w:rPr>
        <w:t xml:space="preserve">selectivity </w:t>
      </w:r>
      <w:r>
        <w:rPr>
          <w:rFonts w:asciiTheme="minorBidi" w:hAnsiTheme="minorBidi"/>
          <w:spacing w:val="-1"/>
        </w:rPr>
        <w:fldChar w:fldCharType="begin">
          <w:fldData xml:space="preserve">PEVuZE5vdGU+PENpdGU+PEF1dGhvcj5TaW1tczwvQXV0aG9yPjxZZWFyPjIwMDk8L1llYXI+PFJl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PEVuZE5vdGU+PENpdGU+PEF1dGhvcj5TaW1tczwvQXV0aG9yPjxZZWFyPjIwMDk8L1llYXI+PFJl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215" w:tooltip="Simms, 2009 #97" w:history="1">
        <w:r w:rsidR="00371EE5">
          <w:rPr>
            <w:rFonts w:asciiTheme="minorBidi" w:hAnsiTheme="minorBidi"/>
            <w:noProof/>
            <w:spacing w:val="-1"/>
          </w:rPr>
          <w:t>Simms</w:t>
        </w:r>
        <w:r w:rsidR="00371EE5" w:rsidRPr="00CA0436">
          <w:rPr>
            <w:rFonts w:asciiTheme="minorBidi" w:hAnsiTheme="minorBidi"/>
            <w:i/>
            <w:noProof/>
            <w:spacing w:val="-1"/>
          </w:rPr>
          <w:t xml:space="preserve"> et al.</w:t>
        </w:r>
        <w:r w:rsidR="00371EE5">
          <w:rPr>
            <w:rFonts w:asciiTheme="minorBidi" w:hAnsiTheme="minorBidi"/>
            <w:noProof/>
            <w:spacing w:val="-1"/>
          </w:rPr>
          <w:t>, 2009</w:t>
        </w:r>
      </w:hyperlink>
      <w:r w:rsidR="00CA0436">
        <w:rPr>
          <w:rFonts w:asciiTheme="minorBidi" w:hAnsiTheme="minorBidi"/>
          <w:noProof/>
          <w:spacing w:val="-1"/>
        </w:rPr>
        <w:t xml:space="preserve">, </w:t>
      </w:r>
      <w:hyperlink w:anchor="_ENREF_216" w:tooltip="Simms, 2006 #98" w:history="1">
        <w:r w:rsidR="00371EE5">
          <w:rPr>
            <w:rFonts w:asciiTheme="minorBidi" w:hAnsiTheme="minorBidi"/>
            <w:noProof/>
            <w:spacing w:val="-1"/>
          </w:rPr>
          <w:t>Simms</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p>
    <w:p w14:paraId="4BB94A40" w14:textId="77777777" w:rsidR="0098232C" w:rsidRDefault="00DC2A4A" w:rsidP="00652709">
      <w:pPr>
        <w:tabs>
          <w:tab w:val="left" w:pos="3645"/>
        </w:tabs>
        <w:spacing w:line="480" w:lineRule="auto"/>
        <w:ind w:firstLine="851"/>
        <w:jc w:val="both"/>
        <w:rPr>
          <w:rFonts w:asciiTheme="minorBidi" w:hAnsiTheme="minorBidi"/>
          <w:spacing w:val="-3"/>
          <w:sz w:val="24"/>
          <w:szCs w:val="24"/>
        </w:rPr>
      </w:pPr>
      <w:r w:rsidRPr="009A7629">
        <w:rPr>
          <w:rFonts w:asciiTheme="minorBidi" w:hAnsiTheme="minorBidi"/>
          <w:sz w:val="24"/>
          <w:szCs w:val="24"/>
        </w:rPr>
        <w:t>The</w:t>
      </w:r>
      <w:r w:rsidRPr="009A7629">
        <w:rPr>
          <w:rFonts w:asciiTheme="minorBidi" w:hAnsiTheme="minorBidi"/>
          <w:spacing w:val="-4"/>
          <w:sz w:val="24"/>
          <w:szCs w:val="24"/>
        </w:rPr>
        <w:t xml:space="preserve"> </w:t>
      </w:r>
      <w:r w:rsidRPr="009A7629">
        <w:rPr>
          <w:rFonts w:asciiTheme="minorBidi" w:hAnsiTheme="minorBidi"/>
          <w:spacing w:val="-1"/>
          <w:sz w:val="24"/>
          <w:szCs w:val="24"/>
        </w:rPr>
        <w:t>extracellular</w:t>
      </w:r>
      <w:r w:rsidRPr="009A7629">
        <w:rPr>
          <w:rFonts w:asciiTheme="minorBidi" w:hAnsiTheme="minorBidi"/>
          <w:spacing w:val="-3"/>
          <w:sz w:val="24"/>
          <w:szCs w:val="24"/>
        </w:rPr>
        <w:t xml:space="preserve"> </w:t>
      </w:r>
      <w:r w:rsidRPr="009A7629">
        <w:rPr>
          <w:rFonts w:asciiTheme="minorBidi" w:hAnsiTheme="minorBidi"/>
          <w:spacing w:val="-1"/>
          <w:sz w:val="24"/>
          <w:szCs w:val="24"/>
        </w:rPr>
        <w:t>region</w:t>
      </w:r>
      <w:r w:rsidRPr="009A7629">
        <w:rPr>
          <w:rFonts w:asciiTheme="minorBidi" w:hAnsiTheme="minorBidi"/>
          <w:spacing w:val="-3"/>
          <w:sz w:val="24"/>
          <w:szCs w:val="24"/>
        </w:rPr>
        <w:t xml:space="preserve"> </w:t>
      </w:r>
      <w:r w:rsidRPr="009A7629">
        <w:rPr>
          <w:rFonts w:asciiTheme="minorBidi" w:hAnsiTheme="minorBidi"/>
          <w:sz w:val="24"/>
          <w:szCs w:val="24"/>
        </w:rPr>
        <w:t>of</w:t>
      </w:r>
      <w:r w:rsidRPr="009A7629">
        <w:rPr>
          <w:rFonts w:asciiTheme="minorBidi" w:hAnsiTheme="minorBidi"/>
          <w:spacing w:val="-3"/>
          <w:sz w:val="24"/>
          <w:szCs w:val="24"/>
        </w:rPr>
        <w:t xml:space="preserve"> </w:t>
      </w:r>
      <w:r w:rsidRPr="009A7629">
        <w:rPr>
          <w:rFonts w:asciiTheme="minorBidi" w:hAnsiTheme="minorBidi"/>
          <w:spacing w:val="-1"/>
          <w:sz w:val="24"/>
          <w:szCs w:val="24"/>
        </w:rPr>
        <w:t>RAMPs</w:t>
      </w:r>
      <w:r w:rsidRPr="009A7629">
        <w:rPr>
          <w:rFonts w:asciiTheme="minorBidi" w:hAnsiTheme="minorBidi"/>
          <w:spacing w:val="-3"/>
          <w:sz w:val="24"/>
          <w:szCs w:val="24"/>
        </w:rPr>
        <w:t xml:space="preserve"> </w:t>
      </w:r>
      <w:r w:rsidRPr="009A7629">
        <w:rPr>
          <w:rFonts w:asciiTheme="minorBidi" w:hAnsiTheme="minorBidi"/>
          <w:spacing w:val="-1"/>
          <w:sz w:val="24"/>
          <w:szCs w:val="24"/>
        </w:rPr>
        <w:t>determines</w:t>
      </w:r>
      <w:r w:rsidRPr="009A7629">
        <w:rPr>
          <w:rFonts w:asciiTheme="minorBidi" w:hAnsiTheme="minorBidi"/>
          <w:spacing w:val="-2"/>
          <w:sz w:val="24"/>
          <w:szCs w:val="24"/>
        </w:rPr>
        <w:t xml:space="preserve"> </w:t>
      </w:r>
      <w:r w:rsidRPr="009A7629">
        <w:rPr>
          <w:rFonts w:asciiTheme="minorBidi" w:hAnsiTheme="minorBidi"/>
          <w:spacing w:val="-1"/>
          <w:sz w:val="24"/>
          <w:szCs w:val="24"/>
        </w:rPr>
        <w:t>the</w:t>
      </w:r>
      <w:r w:rsidRPr="009A7629">
        <w:rPr>
          <w:rFonts w:asciiTheme="minorBidi" w:hAnsiTheme="minorBidi"/>
          <w:spacing w:val="-3"/>
          <w:sz w:val="24"/>
          <w:szCs w:val="24"/>
        </w:rPr>
        <w:t xml:space="preserve"> </w:t>
      </w:r>
      <w:r w:rsidRPr="009A7629">
        <w:rPr>
          <w:rFonts w:asciiTheme="minorBidi" w:hAnsiTheme="minorBidi"/>
          <w:sz w:val="24"/>
          <w:szCs w:val="24"/>
        </w:rPr>
        <w:t>pharmacology</w:t>
      </w:r>
      <w:r w:rsidRPr="009A7629">
        <w:rPr>
          <w:rFonts w:asciiTheme="minorBidi" w:hAnsiTheme="minorBidi"/>
          <w:spacing w:val="-7"/>
          <w:sz w:val="24"/>
          <w:szCs w:val="24"/>
        </w:rPr>
        <w:t xml:space="preserve"> </w:t>
      </w:r>
      <w:r w:rsidRPr="009A7629">
        <w:rPr>
          <w:rFonts w:asciiTheme="minorBidi" w:hAnsiTheme="minorBidi"/>
          <w:sz w:val="24"/>
          <w:szCs w:val="24"/>
        </w:rPr>
        <w:t>of</w:t>
      </w:r>
      <w:r w:rsidRPr="009A7629">
        <w:rPr>
          <w:rFonts w:asciiTheme="minorBidi" w:hAnsiTheme="minorBidi"/>
          <w:spacing w:val="-4"/>
          <w:sz w:val="24"/>
          <w:szCs w:val="24"/>
        </w:rPr>
        <w:t xml:space="preserve"> </w:t>
      </w:r>
      <w:r w:rsidRPr="009A7629">
        <w:rPr>
          <w:rFonts w:asciiTheme="minorBidi" w:hAnsiTheme="minorBidi"/>
          <w:sz w:val="24"/>
          <w:szCs w:val="24"/>
        </w:rPr>
        <w:t>the</w:t>
      </w:r>
      <w:r w:rsidRPr="009A7629">
        <w:rPr>
          <w:rFonts w:asciiTheme="minorBidi" w:hAnsiTheme="minorBidi"/>
          <w:spacing w:val="-3"/>
          <w:sz w:val="24"/>
          <w:szCs w:val="24"/>
        </w:rPr>
        <w:t xml:space="preserve"> </w:t>
      </w:r>
      <w:r w:rsidRPr="009A7629">
        <w:rPr>
          <w:rFonts w:asciiTheme="minorBidi" w:hAnsiTheme="minorBidi"/>
          <w:spacing w:val="-1"/>
          <w:sz w:val="24"/>
          <w:szCs w:val="24"/>
        </w:rPr>
        <w:t>receptor</w:t>
      </w:r>
      <w:r w:rsidRPr="009A7629">
        <w:rPr>
          <w:rFonts w:asciiTheme="minorBidi" w:hAnsiTheme="minorBidi"/>
          <w:sz w:val="24"/>
          <w:szCs w:val="24"/>
        </w:rPr>
        <w:t>, while</w:t>
      </w:r>
      <w:r w:rsidRPr="009A7629">
        <w:rPr>
          <w:rFonts w:asciiTheme="minorBidi" w:hAnsiTheme="minorBidi"/>
          <w:spacing w:val="-1"/>
          <w:sz w:val="24"/>
          <w:szCs w:val="24"/>
        </w:rPr>
        <w:t xml:space="preserve"> the transmembrane region determines the</w:t>
      </w:r>
      <w:r w:rsidRPr="009A7629">
        <w:rPr>
          <w:rFonts w:asciiTheme="minorBidi" w:hAnsiTheme="minorBidi"/>
          <w:spacing w:val="37"/>
          <w:sz w:val="24"/>
          <w:szCs w:val="24"/>
        </w:rPr>
        <w:t xml:space="preserve"> </w:t>
      </w:r>
      <w:r w:rsidRPr="009A7629">
        <w:rPr>
          <w:rFonts w:asciiTheme="minorBidi" w:hAnsiTheme="minorBidi"/>
          <w:spacing w:val="-1"/>
          <w:sz w:val="24"/>
          <w:szCs w:val="24"/>
        </w:rPr>
        <w:t>ligand</w:t>
      </w:r>
      <w:r w:rsidRPr="009A7629">
        <w:rPr>
          <w:rFonts w:asciiTheme="minorBidi" w:hAnsiTheme="minorBidi"/>
          <w:spacing w:val="37"/>
          <w:sz w:val="24"/>
          <w:szCs w:val="24"/>
        </w:rPr>
        <w:t xml:space="preserve"> </w:t>
      </w:r>
      <w:r w:rsidRPr="009A7629">
        <w:rPr>
          <w:rFonts w:asciiTheme="minorBidi" w:hAnsiTheme="minorBidi"/>
          <w:sz w:val="24"/>
          <w:szCs w:val="24"/>
        </w:rPr>
        <w:t>binding affinity</w:t>
      </w:r>
      <w:r w:rsidRPr="009A7629">
        <w:rPr>
          <w:rFonts w:asciiTheme="minorBidi" w:hAnsiTheme="minorBidi"/>
          <w:spacing w:val="50"/>
          <w:sz w:val="24"/>
          <w:szCs w:val="24"/>
        </w:rPr>
        <w:t xml:space="preserve"> </w:t>
      </w:r>
      <w:r w:rsidR="0098232C" w:rsidRPr="009A7629">
        <w:rPr>
          <w:rFonts w:asciiTheme="minorBidi" w:hAnsiTheme="minorBidi"/>
          <w:spacing w:val="-1"/>
          <w:sz w:val="24"/>
          <w:szCs w:val="24"/>
        </w:rPr>
        <w:fldChar w:fldCharType="begin"/>
      </w:r>
      <w:r w:rsidR="007B34E7">
        <w:rPr>
          <w:rFonts w:asciiTheme="minorBidi" w:hAnsiTheme="minorBidi"/>
          <w:spacing w:val="-1"/>
          <w:sz w:val="24"/>
          <w:szCs w:val="24"/>
        </w:rPr>
        <w:instrText xml:space="preserve"> ADDIN EN.CITE &lt;EndNote&gt;&lt;Cite&gt;&lt;Author&gt;Hay&lt;/Author&gt;&lt;Year&gt;2006&lt;/Year&gt;&lt;RecNum&gt;94&lt;/RecNum&gt;&lt;DisplayText&gt;(Hay&lt;style face="italic"&gt; et al.&lt;/style&gt;, 2006)&lt;/DisplayText&gt;&lt;record&gt;&lt;rec-number&gt;94&lt;/rec-number&gt;&lt;foreign-keys&gt;&lt;key app="EN" db-id="efesrxep8ef5euerpv7x5sxq0fswtszsrefr" timestamp="0"&gt;94&lt;/key&gt;&lt;/foreign-keys&gt;&lt;ref-type name="Journal Article"&gt;17&lt;/ref-type&gt;&lt;contributors&gt;&lt;authors&gt;&lt;author&gt;Hay, D. L.&lt;/author&gt;&lt;author&gt;Poyner, D. R.&lt;/author&gt;&lt;author&gt;Sexton, P. M.&lt;/author&gt;&lt;/authors&gt;&lt;/contributors&gt;&lt;auth-address&gt;School of Biological Sciences, University of Auckland, Symonds Street, Auckland, New Zealand.&lt;/auth-address&gt;&lt;titles&gt;&lt;title&gt;GPCR modulation by RAMPs&lt;/title&gt;&lt;secondary-title&gt;Pharmacol Ther&lt;/secondary-title&gt;&lt;/titles&gt;&lt;pages&gt;173-97&lt;/pages&gt;&lt;volume&gt;109&lt;/volume&gt;&lt;number&gt;1-2&lt;/number&gt;&lt;edition&gt;2005/08/23&lt;/edition&gt;&lt;keywords&gt;&lt;keyword&gt;Animals&lt;/keyword&gt;&lt;keyword&gt;Humans&lt;/keyword&gt;&lt;keyword&gt;Intracellular Signaling Peptides and&lt;/keyword&gt;&lt;keyword&gt;Proteins/genetics/metabolism/*pharmacology&lt;/keyword&gt;&lt;keyword&gt;Membrane Proteins/genetics/metabolism/*pharmacology&lt;/keyword&gt;&lt;keyword&gt;Proteins/*pharmacology&lt;/keyword&gt;&lt;keyword&gt;Receptor Activity-Modifying Proteins&lt;/keyword&gt;&lt;keyword&gt;Receptors, G-Protein-Coupled/*drug effects&lt;/keyword&gt;&lt;keyword&gt;Signal Transduction/drug effects/physiology&lt;/keyword&gt;&lt;/keywords&gt;&lt;dates&gt;&lt;year&gt;2006&lt;/year&gt;&lt;pub-dates&gt;&lt;date&gt;Jan&lt;/date&gt;&lt;/pub-dates&gt;&lt;/dates&gt;&lt;isbn&gt;0163-7258 (Print)&amp;#xD;0163-7258 (Linking)&lt;/isbn&gt;&lt;accession-num&gt;16111761&lt;/accession-num&gt;&lt;urls&gt;&lt;related-urls&gt;&lt;url&gt;http://www.ncbi.nlm.nih.gov/entrez/query.fcgi?cmd=Retrieve&amp;amp;db=PubMed&amp;amp;dopt=Citation&amp;amp;list_uids=16111761&lt;/url&gt;&lt;/related-urls&gt;&lt;/urls&gt;&lt;electronic-resource-num&gt;S0163-7258(05)00146-4 [pii]&amp;#xD;10.1016/j.pharmthera.2005.06.015&lt;/electronic-resource-num&gt;&lt;language&gt;eng&lt;/language&gt;&lt;/record&gt;&lt;/Cite&gt;&lt;/EndNote&gt;</w:instrText>
      </w:r>
      <w:r w:rsidR="0098232C" w:rsidRPr="009A7629">
        <w:rPr>
          <w:rFonts w:asciiTheme="minorBidi" w:hAnsiTheme="minorBidi"/>
          <w:spacing w:val="-1"/>
          <w:sz w:val="24"/>
          <w:szCs w:val="24"/>
        </w:rPr>
        <w:fldChar w:fldCharType="separate"/>
      </w:r>
      <w:r w:rsidR="000E2972">
        <w:rPr>
          <w:rFonts w:asciiTheme="minorBidi" w:hAnsiTheme="minorBidi"/>
          <w:noProof/>
          <w:spacing w:val="-1"/>
          <w:sz w:val="24"/>
          <w:szCs w:val="24"/>
        </w:rPr>
        <w:t>(</w:t>
      </w:r>
      <w:hyperlink w:anchor="_ENREF_88" w:tooltip="Hay, 2006 #94" w:history="1">
        <w:r w:rsidR="00371EE5">
          <w:rPr>
            <w:rFonts w:asciiTheme="minorBidi" w:hAnsiTheme="minorBidi"/>
            <w:noProof/>
            <w:spacing w:val="-1"/>
            <w:sz w:val="24"/>
            <w:szCs w:val="24"/>
          </w:rPr>
          <w:t>Hay</w:t>
        </w:r>
        <w:r w:rsidR="00371EE5" w:rsidRPr="000E2972">
          <w:rPr>
            <w:rFonts w:asciiTheme="minorBidi" w:hAnsiTheme="minorBidi"/>
            <w:i/>
            <w:noProof/>
            <w:spacing w:val="-1"/>
            <w:sz w:val="24"/>
            <w:szCs w:val="24"/>
          </w:rPr>
          <w:t xml:space="preserve"> et al.</w:t>
        </w:r>
        <w:r w:rsidR="00371EE5">
          <w:rPr>
            <w:rFonts w:asciiTheme="minorBidi" w:hAnsiTheme="minorBidi"/>
            <w:noProof/>
            <w:spacing w:val="-1"/>
            <w:sz w:val="24"/>
            <w:szCs w:val="24"/>
          </w:rPr>
          <w:t>, 2006</w:t>
        </w:r>
      </w:hyperlink>
      <w:r w:rsidR="000E2972">
        <w:rPr>
          <w:rFonts w:asciiTheme="minorBidi" w:hAnsiTheme="minorBidi"/>
          <w:noProof/>
          <w:spacing w:val="-1"/>
          <w:sz w:val="24"/>
          <w:szCs w:val="24"/>
        </w:rPr>
        <w:t>)</w:t>
      </w:r>
      <w:r w:rsidR="0098232C" w:rsidRPr="009A7629">
        <w:rPr>
          <w:rFonts w:asciiTheme="minorBidi" w:hAnsiTheme="minorBidi"/>
          <w:spacing w:val="-1"/>
          <w:sz w:val="24"/>
          <w:szCs w:val="24"/>
        </w:rPr>
        <w:fldChar w:fldCharType="end"/>
      </w:r>
      <w:r w:rsidR="0098232C" w:rsidRPr="009A7629">
        <w:rPr>
          <w:rFonts w:asciiTheme="minorBidi" w:hAnsiTheme="minorBidi"/>
          <w:sz w:val="24"/>
          <w:szCs w:val="24"/>
        </w:rPr>
        <w:t xml:space="preserve">. </w:t>
      </w:r>
      <w:r w:rsidR="000E2760" w:rsidRPr="009A7629">
        <w:rPr>
          <w:rFonts w:asciiTheme="minorBidi" w:hAnsiTheme="minorBidi"/>
          <w:sz w:val="24"/>
          <w:szCs w:val="24"/>
        </w:rPr>
        <w:t>The</w:t>
      </w:r>
      <w:r w:rsidR="000E2760" w:rsidRPr="009A7629">
        <w:rPr>
          <w:rFonts w:asciiTheme="minorBidi" w:hAnsiTheme="minorBidi"/>
          <w:spacing w:val="49"/>
          <w:sz w:val="24"/>
          <w:szCs w:val="24"/>
        </w:rPr>
        <w:t xml:space="preserve"> </w:t>
      </w:r>
      <w:r w:rsidR="000E2760" w:rsidRPr="009A7629">
        <w:rPr>
          <w:rFonts w:asciiTheme="minorBidi" w:hAnsiTheme="minorBidi"/>
          <w:spacing w:val="-1"/>
          <w:sz w:val="24"/>
          <w:szCs w:val="24"/>
        </w:rPr>
        <w:t>deletion</w:t>
      </w:r>
      <w:r w:rsidR="000E2760" w:rsidRPr="009A7629">
        <w:rPr>
          <w:rFonts w:asciiTheme="minorBidi" w:hAnsiTheme="minorBidi"/>
          <w:spacing w:val="50"/>
          <w:sz w:val="24"/>
          <w:szCs w:val="24"/>
        </w:rPr>
        <w:t xml:space="preserve"> </w:t>
      </w:r>
      <w:r w:rsidR="009A7629" w:rsidRPr="009A7629">
        <w:rPr>
          <w:rFonts w:asciiTheme="minorBidi" w:hAnsiTheme="minorBidi"/>
          <w:spacing w:val="-1"/>
          <w:sz w:val="24"/>
          <w:szCs w:val="24"/>
        </w:rPr>
        <w:t xml:space="preserve">of amino acid residues at positions </w:t>
      </w:r>
      <w:r w:rsidR="000E2760" w:rsidRPr="009A7629">
        <w:rPr>
          <w:rFonts w:asciiTheme="minorBidi" w:hAnsiTheme="minorBidi"/>
          <w:spacing w:val="-1"/>
          <w:sz w:val="24"/>
          <w:szCs w:val="24"/>
        </w:rPr>
        <w:t>86-92</w:t>
      </w:r>
      <w:r w:rsidR="000E2760" w:rsidRPr="009A7629">
        <w:rPr>
          <w:rFonts w:asciiTheme="minorBidi" w:hAnsiTheme="minorBidi"/>
          <w:spacing w:val="49"/>
          <w:sz w:val="24"/>
          <w:szCs w:val="24"/>
        </w:rPr>
        <w:t xml:space="preserve"> </w:t>
      </w:r>
      <w:r w:rsidR="000E2760" w:rsidRPr="009A7629">
        <w:rPr>
          <w:rFonts w:asciiTheme="minorBidi" w:hAnsiTheme="minorBidi"/>
          <w:spacing w:val="-1"/>
          <w:sz w:val="24"/>
          <w:szCs w:val="24"/>
        </w:rPr>
        <w:t>and</w:t>
      </w:r>
      <w:r w:rsidR="000E2760" w:rsidRPr="009A7629">
        <w:rPr>
          <w:rFonts w:asciiTheme="minorBidi" w:hAnsiTheme="minorBidi"/>
          <w:spacing w:val="50"/>
          <w:sz w:val="24"/>
          <w:szCs w:val="24"/>
        </w:rPr>
        <w:t xml:space="preserve"> </w:t>
      </w:r>
      <w:r w:rsidR="000E2760" w:rsidRPr="009A7629">
        <w:rPr>
          <w:rFonts w:asciiTheme="minorBidi" w:hAnsiTheme="minorBidi"/>
          <w:spacing w:val="-1"/>
          <w:sz w:val="24"/>
          <w:szCs w:val="24"/>
        </w:rPr>
        <w:t>59-65</w:t>
      </w:r>
      <w:r w:rsidR="000E2760" w:rsidRPr="009A7629">
        <w:rPr>
          <w:rFonts w:asciiTheme="minorBidi" w:hAnsiTheme="minorBidi"/>
          <w:spacing w:val="49"/>
          <w:sz w:val="24"/>
          <w:szCs w:val="24"/>
        </w:rPr>
        <w:t xml:space="preserve"> </w:t>
      </w:r>
      <w:r w:rsidR="000E2760" w:rsidRPr="009A7629">
        <w:rPr>
          <w:rFonts w:asciiTheme="minorBidi" w:hAnsiTheme="minorBidi"/>
          <w:sz w:val="24"/>
          <w:szCs w:val="24"/>
        </w:rPr>
        <w:t>in</w:t>
      </w:r>
      <w:r w:rsidR="000E2760" w:rsidRPr="009A7629">
        <w:rPr>
          <w:rFonts w:asciiTheme="minorBidi" w:hAnsiTheme="minorBidi"/>
          <w:spacing w:val="61"/>
          <w:w w:val="99"/>
          <w:sz w:val="24"/>
          <w:szCs w:val="24"/>
        </w:rPr>
        <w:t xml:space="preserve"> </w:t>
      </w:r>
      <w:r w:rsidR="000E2760" w:rsidRPr="009A7629">
        <w:rPr>
          <w:rFonts w:asciiTheme="minorBidi" w:hAnsiTheme="minorBidi"/>
          <w:spacing w:val="-1"/>
          <w:sz w:val="24"/>
          <w:szCs w:val="24"/>
        </w:rPr>
        <w:t>RAMP2</w:t>
      </w:r>
      <w:r w:rsidR="000E2760" w:rsidRPr="009A7629">
        <w:rPr>
          <w:rFonts w:asciiTheme="minorBidi" w:hAnsiTheme="minorBidi"/>
          <w:spacing w:val="3"/>
          <w:sz w:val="24"/>
          <w:szCs w:val="24"/>
        </w:rPr>
        <w:t xml:space="preserve"> </w:t>
      </w:r>
      <w:r w:rsidR="000E2760" w:rsidRPr="009A7629">
        <w:rPr>
          <w:rFonts w:asciiTheme="minorBidi" w:hAnsiTheme="minorBidi"/>
          <w:spacing w:val="-1"/>
          <w:sz w:val="24"/>
          <w:szCs w:val="24"/>
        </w:rPr>
        <w:t>and</w:t>
      </w:r>
      <w:r w:rsidR="000E2760" w:rsidRPr="009A7629">
        <w:rPr>
          <w:rFonts w:asciiTheme="minorBidi" w:hAnsiTheme="minorBidi"/>
          <w:spacing w:val="3"/>
          <w:sz w:val="24"/>
          <w:szCs w:val="24"/>
        </w:rPr>
        <w:t xml:space="preserve"> </w:t>
      </w:r>
      <w:r w:rsidR="000E2760" w:rsidRPr="009A7629">
        <w:rPr>
          <w:rFonts w:asciiTheme="minorBidi" w:hAnsiTheme="minorBidi"/>
          <w:spacing w:val="-1"/>
          <w:sz w:val="24"/>
          <w:szCs w:val="24"/>
        </w:rPr>
        <w:t>RAMP3</w:t>
      </w:r>
      <w:r w:rsidR="000E2760" w:rsidRPr="009A7629">
        <w:rPr>
          <w:rFonts w:asciiTheme="minorBidi" w:hAnsiTheme="minorBidi"/>
          <w:spacing w:val="4"/>
          <w:sz w:val="24"/>
          <w:szCs w:val="24"/>
        </w:rPr>
        <w:t xml:space="preserve"> </w:t>
      </w:r>
      <w:r w:rsidR="000E2760" w:rsidRPr="009A7629">
        <w:rPr>
          <w:rFonts w:asciiTheme="minorBidi" w:hAnsiTheme="minorBidi"/>
          <w:sz w:val="24"/>
          <w:szCs w:val="24"/>
        </w:rPr>
        <w:t>respectively</w:t>
      </w:r>
      <w:r w:rsidR="000E2760" w:rsidRPr="009A7629">
        <w:rPr>
          <w:rFonts w:asciiTheme="minorBidi" w:hAnsiTheme="minorBidi"/>
          <w:spacing w:val="-1"/>
          <w:sz w:val="24"/>
          <w:szCs w:val="24"/>
        </w:rPr>
        <w:t xml:space="preserve"> resulted</w:t>
      </w:r>
      <w:r w:rsidR="000E2760" w:rsidRPr="009A7629">
        <w:rPr>
          <w:rFonts w:asciiTheme="minorBidi" w:hAnsiTheme="minorBidi"/>
          <w:spacing w:val="7"/>
          <w:sz w:val="24"/>
          <w:szCs w:val="24"/>
        </w:rPr>
        <w:t xml:space="preserve"> </w:t>
      </w:r>
      <w:r w:rsidR="000E2760" w:rsidRPr="009A7629">
        <w:rPr>
          <w:rFonts w:asciiTheme="minorBidi" w:hAnsiTheme="minorBidi"/>
          <w:sz w:val="24"/>
          <w:szCs w:val="24"/>
        </w:rPr>
        <w:t>in</w:t>
      </w:r>
      <w:r w:rsidR="000E2760" w:rsidRPr="009A7629">
        <w:rPr>
          <w:rFonts w:asciiTheme="minorBidi" w:hAnsiTheme="minorBidi"/>
          <w:spacing w:val="4"/>
          <w:sz w:val="24"/>
          <w:szCs w:val="24"/>
        </w:rPr>
        <w:t xml:space="preserve"> </w:t>
      </w:r>
      <w:r w:rsidR="000E2760" w:rsidRPr="009A7629">
        <w:rPr>
          <w:rFonts w:asciiTheme="minorBidi" w:hAnsiTheme="minorBidi"/>
          <w:sz w:val="24"/>
          <w:szCs w:val="24"/>
        </w:rPr>
        <w:t>the</w:t>
      </w:r>
      <w:r w:rsidR="000E2760" w:rsidRPr="009A7629">
        <w:rPr>
          <w:rFonts w:asciiTheme="minorBidi" w:hAnsiTheme="minorBidi"/>
          <w:spacing w:val="5"/>
          <w:sz w:val="24"/>
          <w:szCs w:val="24"/>
        </w:rPr>
        <w:t xml:space="preserve"> </w:t>
      </w:r>
      <w:r w:rsidR="000E2760" w:rsidRPr="009A7629">
        <w:rPr>
          <w:rFonts w:asciiTheme="minorBidi" w:hAnsiTheme="minorBidi"/>
          <w:sz w:val="24"/>
          <w:szCs w:val="24"/>
        </w:rPr>
        <w:t>loss</w:t>
      </w:r>
      <w:r w:rsidR="000E2760" w:rsidRPr="009A7629">
        <w:rPr>
          <w:rFonts w:asciiTheme="minorBidi" w:hAnsiTheme="minorBidi"/>
          <w:spacing w:val="5"/>
          <w:sz w:val="24"/>
          <w:szCs w:val="24"/>
        </w:rPr>
        <w:t xml:space="preserve"> </w:t>
      </w:r>
      <w:r w:rsidR="000E2760" w:rsidRPr="009A7629">
        <w:rPr>
          <w:rFonts w:asciiTheme="minorBidi" w:hAnsiTheme="minorBidi"/>
          <w:sz w:val="24"/>
          <w:szCs w:val="24"/>
        </w:rPr>
        <w:t>of AM binding and</w:t>
      </w:r>
      <w:r w:rsidR="000E2760" w:rsidRPr="009A7629">
        <w:rPr>
          <w:rFonts w:asciiTheme="minorBidi" w:hAnsiTheme="minorBidi"/>
          <w:spacing w:val="3"/>
          <w:sz w:val="24"/>
          <w:szCs w:val="24"/>
        </w:rPr>
        <w:t xml:space="preserve"> </w:t>
      </w:r>
      <w:r w:rsidR="000E2760" w:rsidRPr="009A7629">
        <w:rPr>
          <w:rFonts w:asciiTheme="minorBidi" w:hAnsiTheme="minorBidi"/>
          <w:spacing w:val="-1"/>
          <w:sz w:val="24"/>
          <w:szCs w:val="24"/>
        </w:rPr>
        <w:t>response</w:t>
      </w:r>
      <w:r w:rsidR="000E2760" w:rsidRPr="009A7629">
        <w:rPr>
          <w:rFonts w:asciiTheme="minorBidi" w:hAnsiTheme="minorBidi"/>
          <w:spacing w:val="6"/>
          <w:sz w:val="24"/>
          <w:szCs w:val="24"/>
        </w:rPr>
        <w:t xml:space="preserve"> </w:t>
      </w:r>
      <w:r w:rsidR="000E2760" w:rsidRPr="009A7629">
        <w:rPr>
          <w:rFonts w:asciiTheme="minorBidi" w:hAnsiTheme="minorBidi"/>
          <w:sz w:val="24"/>
          <w:szCs w:val="24"/>
        </w:rPr>
        <w:t>to</w:t>
      </w:r>
      <w:r w:rsidR="000E2760" w:rsidRPr="009A7629">
        <w:rPr>
          <w:rFonts w:asciiTheme="minorBidi" w:hAnsiTheme="minorBidi"/>
          <w:spacing w:val="4"/>
          <w:sz w:val="24"/>
          <w:szCs w:val="24"/>
        </w:rPr>
        <w:t xml:space="preserve"> </w:t>
      </w:r>
      <w:r w:rsidR="000E2760" w:rsidRPr="009A7629">
        <w:rPr>
          <w:rFonts w:asciiTheme="minorBidi" w:hAnsiTheme="minorBidi"/>
          <w:sz w:val="24"/>
          <w:szCs w:val="24"/>
        </w:rPr>
        <w:t>AM-induced</w:t>
      </w:r>
      <w:r w:rsidR="000E2760" w:rsidRPr="009A7629">
        <w:rPr>
          <w:rFonts w:asciiTheme="minorBidi" w:hAnsiTheme="minorBidi"/>
          <w:spacing w:val="3"/>
          <w:sz w:val="24"/>
          <w:szCs w:val="24"/>
        </w:rPr>
        <w:t xml:space="preserve"> </w:t>
      </w:r>
      <w:r w:rsidR="000E2760" w:rsidRPr="009A7629">
        <w:rPr>
          <w:rFonts w:asciiTheme="minorBidi" w:hAnsiTheme="minorBidi"/>
          <w:spacing w:val="-1"/>
          <w:sz w:val="24"/>
          <w:szCs w:val="24"/>
        </w:rPr>
        <w:t>cAMP, however</w:t>
      </w:r>
      <w:r w:rsidR="000E2760" w:rsidRPr="009A7629">
        <w:rPr>
          <w:rFonts w:asciiTheme="minorBidi" w:hAnsiTheme="minorBidi"/>
          <w:spacing w:val="-3"/>
          <w:sz w:val="24"/>
          <w:szCs w:val="24"/>
        </w:rPr>
        <w:t xml:space="preserve"> </w:t>
      </w:r>
      <w:r w:rsidR="000E2760" w:rsidRPr="009A7629">
        <w:rPr>
          <w:rFonts w:asciiTheme="minorBidi" w:hAnsiTheme="minorBidi"/>
          <w:sz w:val="24"/>
          <w:szCs w:val="24"/>
        </w:rPr>
        <w:t>these</w:t>
      </w:r>
      <w:r w:rsidR="000E2760" w:rsidRPr="009A7629">
        <w:rPr>
          <w:rFonts w:asciiTheme="minorBidi" w:hAnsiTheme="minorBidi"/>
          <w:spacing w:val="-2"/>
          <w:sz w:val="24"/>
          <w:szCs w:val="24"/>
        </w:rPr>
        <w:t xml:space="preserve"> </w:t>
      </w:r>
      <w:r w:rsidR="000E2760" w:rsidRPr="009A7629">
        <w:rPr>
          <w:rFonts w:asciiTheme="minorBidi" w:hAnsiTheme="minorBidi"/>
          <w:spacing w:val="-1"/>
          <w:sz w:val="24"/>
          <w:szCs w:val="24"/>
        </w:rPr>
        <w:t>deletions</w:t>
      </w:r>
      <w:r w:rsidR="000E2760" w:rsidRPr="009A7629">
        <w:rPr>
          <w:rFonts w:asciiTheme="minorBidi" w:hAnsiTheme="minorBidi"/>
          <w:spacing w:val="-2"/>
          <w:sz w:val="24"/>
          <w:szCs w:val="24"/>
        </w:rPr>
        <w:t xml:space="preserve"> </w:t>
      </w:r>
      <w:r w:rsidR="000E2760" w:rsidRPr="009A7629">
        <w:rPr>
          <w:rFonts w:asciiTheme="minorBidi" w:hAnsiTheme="minorBidi"/>
          <w:sz w:val="24"/>
          <w:szCs w:val="24"/>
        </w:rPr>
        <w:t>do</w:t>
      </w:r>
      <w:r w:rsidR="000E2760" w:rsidRPr="009A7629">
        <w:rPr>
          <w:rFonts w:asciiTheme="minorBidi" w:hAnsiTheme="minorBidi"/>
          <w:spacing w:val="-2"/>
          <w:sz w:val="24"/>
          <w:szCs w:val="24"/>
        </w:rPr>
        <w:t xml:space="preserve"> </w:t>
      </w:r>
      <w:r w:rsidR="000E2760" w:rsidRPr="009A7629">
        <w:rPr>
          <w:rFonts w:asciiTheme="minorBidi" w:hAnsiTheme="minorBidi"/>
          <w:sz w:val="24"/>
          <w:szCs w:val="24"/>
        </w:rPr>
        <w:t>not</w:t>
      </w:r>
      <w:r w:rsidR="000E2760" w:rsidRPr="009A7629">
        <w:rPr>
          <w:rFonts w:asciiTheme="minorBidi" w:hAnsiTheme="minorBidi"/>
          <w:spacing w:val="-1"/>
          <w:sz w:val="24"/>
          <w:szCs w:val="24"/>
        </w:rPr>
        <w:t xml:space="preserve"> affect</w:t>
      </w:r>
      <w:r w:rsidR="000E2760" w:rsidRPr="009A7629">
        <w:rPr>
          <w:rFonts w:asciiTheme="minorBidi" w:hAnsiTheme="minorBidi"/>
          <w:sz w:val="24"/>
          <w:szCs w:val="24"/>
        </w:rPr>
        <w:t xml:space="preserve"> the</w:t>
      </w:r>
      <w:r w:rsidR="000E2760" w:rsidRPr="009A7629">
        <w:rPr>
          <w:rFonts w:asciiTheme="minorBidi" w:hAnsiTheme="minorBidi"/>
          <w:spacing w:val="-2"/>
          <w:sz w:val="24"/>
          <w:szCs w:val="24"/>
        </w:rPr>
        <w:t xml:space="preserve"> </w:t>
      </w:r>
      <w:r w:rsidR="000E2760" w:rsidRPr="009A7629">
        <w:rPr>
          <w:rFonts w:asciiTheme="minorBidi" w:hAnsiTheme="minorBidi"/>
          <w:spacing w:val="-1"/>
          <w:sz w:val="24"/>
          <w:szCs w:val="24"/>
        </w:rPr>
        <w:t>trafficking</w:t>
      </w:r>
      <w:r w:rsidR="000E2760" w:rsidRPr="009A7629">
        <w:rPr>
          <w:rFonts w:asciiTheme="minorBidi" w:hAnsiTheme="minorBidi"/>
          <w:spacing w:val="-5"/>
          <w:sz w:val="24"/>
          <w:szCs w:val="24"/>
        </w:rPr>
        <w:t xml:space="preserve"> </w:t>
      </w:r>
      <w:r w:rsidR="000E2760" w:rsidRPr="009A7629">
        <w:rPr>
          <w:rFonts w:asciiTheme="minorBidi" w:hAnsiTheme="minorBidi"/>
          <w:sz w:val="24"/>
          <w:szCs w:val="24"/>
        </w:rPr>
        <w:t>of</w:t>
      </w:r>
      <w:r w:rsidR="000E2760" w:rsidRPr="009A7629">
        <w:rPr>
          <w:rFonts w:asciiTheme="minorBidi" w:hAnsiTheme="minorBidi"/>
          <w:spacing w:val="3"/>
          <w:sz w:val="24"/>
          <w:szCs w:val="24"/>
        </w:rPr>
        <w:t xml:space="preserve"> </w:t>
      </w:r>
      <w:r w:rsidR="000E2760" w:rsidRPr="009A7629">
        <w:rPr>
          <w:rFonts w:asciiTheme="minorBidi" w:hAnsiTheme="minorBidi"/>
          <w:sz w:val="24"/>
          <w:szCs w:val="24"/>
        </w:rPr>
        <w:t>the</w:t>
      </w:r>
      <w:r w:rsidR="000E2760" w:rsidRPr="009A7629">
        <w:rPr>
          <w:rFonts w:asciiTheme="minorBidi" w:hAnsiTheme="minorBidi"/>
          <w:spacing w:val="-3"/>
          <w:sz w:val="24"/>
          <w:szCs w:val="24"/>
        </w:rPr>
        <w:t xml:space="preserve"> </w:t>
      </w:r>
      <w:r w:rsidR="000E2760" w:rsidRPr="009A7629">
        <w:rPr>
          <w:rFonts w:asciiTheme="minorBidi" w:hAnsiTheme="minorBidi"/>
          <w:spacing w:val="-1"/>
          <w:sz w:val="24"/>
          <w:szCs w:val="24"/>
        </w:rPr>
        <w:t>receptor</w:t>
      </w:r>
      <w:r w:rsidR="000E2760" w:rsidRPr="009A7629">
        <w:rPr>
          <w:rFonts w:asciiTheme="minorBidi" w:hAnsiTheme="minorBidi"/>
          <w:spacing w:val="-2"/>
          <w:sz w:val="24"/>
          <w:szCs w:val="24"/>
        </w:rPr>
        <w:t xml:space="preserve"> </w:t>
      </w:r>
      <w:r w:rsidR="000E2760" w:rsidRPr="009A7629">
        <w:rPr>
          <w:rFonts w:asciiTheme="minorBidi" w:hAnsiTheme="minorBidi"/>
          <w:spacing w:val="-1"/>
          <w:sz w:val="24"/>
          <w:szCs w:val="24"/>
        </w:rPr>
        <w:t>complexes</w:t>
      </w:r>
      <w:r w:rsidR="000E2760" w:rsidRPr="009A7629">
        <w:rPr>
          <w:rFonts w:asciiTheme="minorBidi" w:hAnsiTheme="minorBidi"/>
          <w:spacing w:val="-2"/>
          <w:sz w:val="24"/>
          <w:szCs w:val="24"/>
        </w:rPr>
        <w:t xml:space="preserve"> </w:t>
      </w:r>
      <w:r w:rsidR="000E2760" w:rsidRPr="009A7629">
        <w:rPr>
          <w:rFonts w:asciiTheme="minorBidi" w:hAnsiTheme="minorBidi"/>
          <w:sz w:val="24"/>
          <w:szCs w:val="24"/>
        </w:rPr>
        <w:t>to</w:t>
      </w:r>
      <w:r w:rsidR="000E2760" w:rsidRPr="009A7629">
        <w:rPr>
          <w:rFonts w:asciiTheme="minorBidi" w:hAnsiTheme="minorBidi"/>
          <w:spacing w:val="83"/>
          <w:w w:val="99"/>
          <w:sz w:val="24"/>
          <w:szCs w:val="24"/>
        </w:rPr>
        <w:t xml:space="preserve"> </w:t>
      </w:r>
      <w:r w:rsidR="000E2760" w:rsidRPr="009A7629">
        <w:rPr>
          <w:rFonts w:asciiTheme="minorBidi" w:hAnsiTheme="minorBidi"/>
          <w:sz w:val="24"/>
          <w:szCs w:val="24"/>
        </w:rPr>
        <w:t>the</w:t>
      </w:r>
      <w:r w:rsidR="000E2760" w:rsidRPr="009A7629">
        <w:rPr>
          <w:rFonts w:asciiTheme="minorBidi" w:hAnsiTheme="minorBidi"/>
          <w:spacing w:val="-5"/>
          <w:sz w:val="24"/>
          <w:szCs w:val="24"/>
        </w:rPr>
        <w:t xml:space="preserve"> </w:t>
      </w:r>
      <w:r w:rsidR="000E2760" w:rsidRPr="009A7629">
        <w:rPr>
          <w:rFonts w:asciiTheme="minorBidi" w:hAnsiTheme="minorBidi"/>
          <w:spacing w:val="-1"/>
          <w:sz w:val="24"/>
          <w:szCs w:val="24"/>
        </w:rPr>
        <w:t>cell</w:t>
      </w:r>
      <w:r w:rsidR="000E2760" w:rsidRPr="009A7629">
        <w:rPr>
          <w:rFonts w:asciiTheme="minorBidi" w:hAnsiTheme="minorBidi"/>
          <w:spacing w:val="-3"/>
          <w:sz w:val="24"/>
          <w:szCs w:val="24"/>
        </w:rPr>
        <w:t xml:space="preserve"> </w:t>
      </w:r>
      <w:r w:rsidR="000E2760" w:rsidRPr="009A7629">
        <w:rPr>
          <w:rFonts w:asciiTheme="minorBidi" w:hAnsiTheme="minorBidi"/>
          <w:spacing w:val="-1"/>
          <w:sz w:val="24"/>
          <w:szCs w:val="24"/>
        </w:rPr>
        <w:t xml:space="preserve">surface </w:t>
      </w:r>
      <w:r w:rsidR="0098232C" w:rsidRPr="009A7629">
        <w:rPr>
          <w:rFonts w:asciiTheme="minorBidi" w:hAnsiTheme="minorBidi"/>
          <w:spacing w:val="-1"/>
          <w:sz w:val="24"/>
          <w:szCs w:val="24"/>
        </w:rPr>
        <w:fldChar w:fldCharType="begin">
          <w:fldData xml:space="preserve">PEVuZE5vdGU+PENpdGU+PEF1dGhvcj5LdXdhc2FrbzwvQXV0aG9yPjxZZWFyPjIwMDE8L1llYXI+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=
</w:fldData>
        </w:fldChar>
      </w:r>
      <w:r w:rsidR="007B34E7">
        <w:rPr>
          <w:rFonts w:asciiTheme="minorBidi" w:hAnsiTheme="minorBidi"/>
          <w:spacing w:val="-1"/>
          <w:sz w:val="24"/>
          <w:szCs w:val="24"/>
        </w:rPr>
        <w:instrText xml:space="preserve"> ADDIN EN.CITE </w:instrText>
      </w:r>
      <w:r w:rsidR="007B34E7">
        <w:rPr>
          <w:rFonts w:asciiTheme="minorBidi" w:hAnsiTheme="minorBidi"/>
          <w:spacing w:val="-1"/>
          <w:sz w:val="24"/>
          <w:szCs w:val="24"/>
        </w:rPr>
        <w:fldChar w:fldCharType="begin">
          <w:fldData xml:space="preserve">PEVuZE5vdGU+PENpdGU+PEF1dGhvcj5LdXdhc2FrbzwvQXV0aG9yPjxZZWFyPjIwMDE8L1llYXI+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=
</w:fldData>
        </w:fldChar>
      </w:r>
      <w:r w:rsidR="007B34E7">
        <w:rPr>
          <w:rFonts w:asciiTheme="minorBidi" w:hAnsiTheme="minorBidi"/>
          <w:spacing w:val="-1"/>
          <w:sz w:val="24"/>
          <w:szCs w:val="24"/>
        </w:rPr>
        <w:instrText xml:space="preserve"> ADDIN EN.CITE.DATA </w:instrText>
      </w:r>
      <w:r w:rsidR="007B34E7">
        <w:rPr>
          <w:rFonts w:asciiTheme="minorBidi" w:hAnsiTheme="minorBidi"/>
          <w:spacing w:val="-1"/>
          <w:sz w:val="24"/>
          <w:szCs w:val="24"/>
        </w:rPr>
      </w:r>
      <w:r w:rsidR="007B34E7">
        <w:rPr>
          <w:rFonts w:asciiTheme="minorBidi" w:hAnsiTheme="minorBidi"/>
          <w:spacing w:val="-1"/>
          <w:sz w:val="24"/>
          <w:szCs w:val="24"/>
        </w:rPr>
        <w:fldChar w:fldCharType="end"/>
      </w:r>
      <w:r w:rsidR="0098232C" w:rsidRPr="009A7629">
        <w:rPr>
          <w:rFonts w:asciiTheme="minorBidi" w:hAnsiTheme="minorBidi"/>
          <w:spacing w:val="-1"/>
          <w:sz w:val="24"/>
          <w:szCs w:val="24"/>
        </w:rPr>
      </w:r>
      <w:r w:rsidR="0098232C" w:rsidRPr="009A7629">
        <w:rPr>
          <w:rFonts w:asciiTheme="minorBidi" w:hAnsiTheme="minorBidi"/>
          <w:spacing w:val="-1"/>
          <w:sz w:val="24"/>
          <w:szCs w:val="24"/>
        </w:rPr>
        <w:fldChar w:fldCharType="separate"/>
      </w:r>
      <w:r w:rsidR="000E2972">
        <w:rPr>
          <w:rFonts w:asciiTheme="minorBidi" w:hAnsiTheme="minorBidi"/>
          <w:noProof/>
          <w:spacing w:val="-1"/>
          <w:sz w:val="24"/>
          <w:szCs w:val="24"/>
        </w:rPr>
        <w:t>(</w:t>
      </w:r>
      <w:hyperlink w:anchor="_ENREF_135" w:tooltip="Kuwasako, 2001 #105" w:history="1">
        <w:r w:rsidR="00371EE5">
          <w:rPr>
            <w:rFonts w:asciiTheme="minorBidi" w:hAnsiTheme="minorBidi"/>
            <w:noProof/>
            <w:spacing w:val="-1"/>
            <w:sz w:val="24"/>
            <w:szCs w:val="24"/>
          </w:rPr>
          <w:t>Kuwasako</w:t>
        </w:r>
        <w:r w:rsidR="00371EE5" w:rsidRPr="000E2972">
          <w:rPr>
            <w:rFonts w:asciiTheme="minorBidi" w:hAnsiTheme="minorBidi"/>
            <w:i/>
            <w:noProof/>
            <w:spacing w:val="-1"/>
            <w:sz w:val="24"/>
            <w:szCs w:val="24"/>
          </w:rPr>
          <w:t xml:space="preserve"> et al.</w:t>
        </w:r>
        <w:r w:rsidR="00371EE5">
          <w:rPr>
            <w:rFonts w:asciiTheme="minorBidi" w:hAnsiTheme="minorBidi"/>
            <w:noProof/>
            <w:spacing w:val="-1"/>
            <w:sz w:val="24"/>
            <w:szCs w:val="24"/>
          </w:rPr>
          <w:t>, 2001</w:t>
        </w:r>
      </w:hyperlink>
      <w:r w:rsidR="000E2972">
        <w:rPr>
          <w:rFonts w:asciiTheme="minorBidi" w:hAnsiTheme="minorBidi"/>
          <w:noProof/>
          <w:spacing w:val="-1"/>
          <w:sz w:val="24"/>
          <w:szCs w:val="24"/>
        </w:rPr>
        <w:t>)</w:t>
      </w:r>
      <w:r w:rsidR="0098232C" w:rsidRPr="009A7629">
        <w:rPr>
          <w:rFonts w:asciiTheme="minorBidi" w:hAnsiTheme="minorBidi"/>
          <w:spacing w:val="-1"/>
          <w:sz w:val="24"/>
          <w:szCs w:val="24"/>
        </w:rPr>
        <w:fldChar w:fldCharType="end"/>
      </w:r>
      <w:r w:rsidR="0098232C" w:rsidRPr="009A7629">
        <w:rPr>
          <w:rFonts w:asciiTheme="minorBidi" w:hAnsiTheme="minorBidi"/>
          <w:spacing w:val="-3"/>
          <w:sz w:val="24"/>
          <w:szCs w:val="24"/>
        </w:rPr>
        <w:t>.</w:t>
      </w:r>
    </w:p>
    <w:p w14:paraId="1E6264B3" w14:textId="77777777" w:rsidR="00D8458F" w:rsidRDefault="00D8458F" w:rsidP="00371EE5">
      <w:pPr>
        <w:tabs>
          <w:tab w:val="left" w:pos="3645"/>
        </w:tabs>
        <w:spacing w:line="480" w:lineRule="auto"/>
        <w:ind w:firstLine="851"/>
        <w:rPr>
          <w:rFonts w:asciiTheme="minorBidi" w:hAnsiTheme="minorBidi"/>
          <w:spacing w:val="-3"/>
          <w:sz w:val="24"/>
          <w:szCs w:val="24"/>
        </w:rPr>
      </w:pPr>
    </w:p>
    <w:p w14:paraId="3FBDECA3" w14:textId="77777777" w:rsidR="00D8458F" w:rsidRDefault="00D8458F" w:rsidP="00371EE5">
      <w:pPr>
        <w:tabs>
          <w:tab w:val="left" w:pos="3645"/>
        </w:tabs>
        <w:spacing w:line="480" w:lineRule="auto"/>
        <w:ind w:firstLine="851"/>
        <w:rPr>
          <w:rFonts w:asciiTheme="minorBidi" w:hAnsiTheme="minorBidi"/>
          <w:spacing w:val="-3"/>
          <w:sz w:val="24"/>
          <w:szCs w:val="24"/>
        </w:rPr>
      </w:pPr>
    </w:p>
    <w:p w14:paraId="742BF93C" w14:textId="77777777" w:rsidR="00D8458F" w:rsidRDefault="00D8458F" w:rsidP="00371EE5">
      <w:pPr>
        <w:tabs>
          <w:tab w:val="left" w:pos="3645"/>
        </w:tabs>
        <w:spacing w:line="480" w:lineRule="auto"/>
        <w:ind w:firstLine="851"/>
        <w:rPr>
          <w:rFonts w:asciiTheme="minorBidi" w:hAnsiTheme="minorBidi"/>
          <w:spacing w:val="-3"/>
          <w:sz w:val="24"/>
          <w:szCs w:val="24"/>
        </w:rPr>
      </w:pPr>
    </w:p>
    <w:p w14:paraId="560572B3" w14:textId="77777777" w:rsidR="00D8458F" w:rsidRDefault="00D8458F" w:rsidP="00371EE5">
      <w:pPr>
        <w:tabs>
          <w:tab w:val="left" w:pos="3645"/>
        </w:tabs>
        <w:spacing w:line="480" w:lineRule="auto"/>
        <w:ind w:firstLine="851"/>
        <w:rPr>
          <w:rFonts w:asciiTheme="minorBidi" w:hAnsiTheme="minorBidi"/>
          <w:spacing w:val="-3"/>
          <w:sz w:val="24"/>
          <w:szCs w:val="24"/>
        </w:rPr>
      </w:pPr>
    </w:p>
    <w:p w14:paraId="2A0E1944" w14:textId="77777777" w:rsidR="00D8458F" w:rsidRDefault="00D8458F" w:rsidP="00371EE5">
      <w:pPr>
        <w:tabs>
          <w:tab w:val="left" w:pos="3645"/>
        </w:tabs>
        <w:spacing w:line="480" w:lineRule="auto"/>
        <w:ind w:firstLine="851"/>
        <w:rPr>
          <w:rFonts w:asciiTheme="minorBidi" w:hAnsiTheme="minorBidi"/>
          <w:spacing w:val="-3"/>
          <w:sz w:val="24"/>
          <w:szCs w:val="24"/>
        </w:rPr>
      </w:pPr>
    </w:p>
    <w:p w14:paraId="79EC102E" w14:textId="77777777" w:rsidR="00D8458F" w:rsidRDefault="00D8458F" w:rsidP="00371EE5">
      <w:pPr>
        <w:tabs>
          <w:tab w:val="left" w:pos="3645"/>
        </w:tabs>
        <w:spacing w:line="480" w:lineRule="auto"/>
        <w:ind w:firstLine="851"/>
        <w:rPr>
          <w:rFonts w:asciiTheme="minorBidi" w:hAnsiTheme="minorBidi"/>
          <w:spacing w:val="-1"/>
          <w:sz w:val="24"/>
          <w:szCs w:val="24"/>
        </w:rPr>
      </w:pPr>
    </w:p>
    <w:p w14:paraId="7035A3AD" w14:textId="77777777" w:rsidR="00B937F2" w:rsidRPr="009A7629" w:rsidRDefault="00B937F2" w:rsidP="00371EE5">
      <w:pPr>
        <w:tabs>
          <w:tab w:val="left" w:pos="3645"/>
        </w:tabs>
        <w:spacing w:line="480" w:lineRule="auto"/>
        <w:ind w:firstLine="851"/>
        <w:rPr>
          <w:rFonts w:asciiTheme="minorBidi" w:hAnsiTheme="minorBidi"/>
          <w:spacing w:val="-1"/>
          <w:sz w:val="24"/>
          <w:szCs w:val="24"/>
        </w:rPr>
      </w:pPr>
    </w:p>
    <w:p w14:paraId="54D52480" w14:textId="77777777" w:rsidR="0098232C" w:rsidRPr="0050310A" w:rsidRDefault="0098232C" w:rsidP="0098232C">
      <w:pPr>
        <w:autoSpaceDE w:val="0"/>
        <w:autoSpaceDN w:val="0"/>
        <w:adjustRightInd w:val="0"/>
        <w:spacing w:after="0" w:line="480" w:lineRule="auto"/>
        <w:jc w:val="both"/>
        <w:rPr>
          <w:rFonts w:asciiTheme="minorBidi" w:hAnsiTheme="minorBidi"/>
          <w:sz w:val="24"/>
          <w:szCs w:val="24"/>
        </w:rPr>
      </w:pPr>
      <w:r w:rsidRPr="0050310A">
        <w:rPr>
          <w:rFonts w:asciiTheme="minorBidi" w:hAnsiTheme="minorBidi"/>
          <w:noProof/>
          <w:sz w:val="24"/>
          <w:szCs w:val="24"/>
          <w:lang w:val="en-US"/>
        </w:rPr>
        <w:lastRenderedPageBreak/>
        <w:drawing>
          <wp:inline distT="0" distB="0" distL="0" distR="0" wp14:anchorId="3EA681B7" wp14:editId="14CB1131">
            <wp:extent cx="4840224" cy="270662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ss.jpg"/>
                    <pic:cNvPicPr/>
                  </pic:nvPicPr>
                  <pic:blipFill>
                    <a:blip r:embed="rId26">
                      <a:extLst>
                        <a:ext uri="{28A0092B-C50C-407E-A947-70E740481C1C}">
                          <a14:useLocalDpi xmlns:a14="http://schemas.microsoft.com/office/drawing/2010/main" val="0"/>
                        </a:ext>
                      </a:extLst>
                    </a:blip>
                    <a:stretch>
                      <a:fillRect/>
                    </a:stretch>
                  </pic:blipFill>
                  <pic:spPr>
                    <a:xfrm>
                      <a:off x="0" y="0"/>
                      <a:ext cx="4840224" cy="2706624"/>
                    </a:xfrm>
                    <a:prstGeom prst="rect">
                      <a:avLst/>
                    </a:prstGeom>
                  </pic:spPr>
                </pic:pic>
              </a:graphicData>
            </a:graphic>
          </wp:inline>
        </w:drawing>
      </w:r>
    </w:p>
    <w:p w14:paraId="0FE617B2" w14:textId="77777777" w:rsidR="00DC789C" w:rsidRDefault="00DC789C" w:rsidP="007B34E7">
      <w:pPr>
        <w:pStyle w:val="Caption"/>
        <w:spacing w:line="276" w:lineRule="auto"/>
        <w:jc w:val="both"/>
        <w:rPr>
          <w:szCs w:val="22"/>
        </w:rPr>
      </w:pPr>
      <w:r w:rsidRPr="00D31DBC">
        <w:rPr>
          <w:rFonts w:asciiTheme="majorBidi" w:hAnsiTheme="majorBidi" w:cstheme="majorBidi"/>
          <w:noProof/>
          <w:lang w:val="en-US"/>
        </w:rPr>
        <mc:AlternateContent>
          <mc:Choice Requires="wps">
            <w:drawing>
              <wp:anchor distT="0" distB="0" distL="114300" distR="114300" simplePos="0" relativeHeight="251729920" behindDoc="0" locked="0" layoutInCell="1" allowOverlap="1" wp14:anchorId="4D5F31C2" wp14:editId="5804B8B7">
                <wp:simplePos x="0" y="0"/>
                <wp:positionH relativeFrom="column">
                  <wp:posOffset>-56515</wp:posOffset>
                </wp:positionH>
                <wp:positionV relativeFrom="paragraph">
                  <wp:posOffset>104775</wp:posOffset>
                </wp:positionV>
                <wp:extent cx="5486400" cy="9525"/>
                <wp:effectExtent l="0" t="0" r="19050" b="28575"/>
                <wp:wrapNone/>
                <wp:docPr id="180" name="Straight Connector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0"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45pt,8.25pt" to="427.5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">
                <o:lock v:ext="edit" shapetype="f"/>
              </v:line>
            </w:pict>
          </mc:Fallback>
        </mc:AlternateContent>
      </w:r>
    </w:p>
    <w:p w14:paraId="0927CF4D" w14:textId="70351FA2" w:rsidR="00E77E52" w:rsidRDefault="0068244B" w:rsidP="00B937F2">
      <w:pPr>
        <w:pStyle w:val="Caption"/>
        <w:spacing w:line="276" w:lineRule="auto"/>
        <w:jc w:val="both"/>
        <w:rPr>
          <w:b w:val="0"/>
          <w:bCs w:val="0"/>
          <w:color w:val="auto"/>
          <w:szCs w:val="22"/>
        </w:rPr>
      </w:pPr>
      <w:r w:rsidRPr="0068244B">
        <w:rPr>
          <w:szCs w:val="22"/>
        </w:rPr>
        <w:t>Figure</w:t>
      </w:r>
      <w:r w:rsidR="00B937F2">
        <w:rPr>
          <w:szCs w:val="22"/>
        </w:rPr>
        <w:t xml:space="preserve"> 1.1</w:t>
      </w:r>
      <w:r w:rsidR="008E0053">
        <w:rPr>
          <w:szCs w:val="22"/>
        </w:rPr>
        <w:t>1</w:t>
      </w:r>
      <w:r w:rsidRPr="0068244B">
        <w:rPr>
          <w:szCs w:val="22"/>
        </w:rPr>
        <w:t>:</w:t>
      </w:r>
      <w:r w:rsidRPr="00F7382A">
        <w:rPr>
          <w:b w:val="0"/>
          <w:bCs w:val="0"/>
        </w:rPr>
        <w:t xml:space="preserve"> </w:t>
      </w:r>
      <w:r w:rsidR="0098232C" w:rsidRPr="00156DEF">
        <w:rPr>
          <w:color w:val="auto"/>
          <w:szCs w:val="22"/>
        </w:rPr>
        <w:t>The structure of the three human RAMPs.</w:t>
      </w:r>
      <w:r w:rsidR="0098232C" w:rsidRPr="00156DEF">
        <w:rPr>
          <w:b w:val="0"/>
          <w:bCs w:val="0"/>
          <w:color w:val="auto"/>
          <w:szCs w:val="22"/>
        </w:rPr>
        <w:t xml:space="preserve"> A large extracellular N-terminal domain (ECD) with a signal</w:t>
      </w:r>
      <w:r w:rsidR="00E31E43">
        <w:rPr>
          <w:b w:val="0"/>
          <w:bCs w:val="0"/>
          <w:color w:val="auto"/>
          <w:szCs w:val="22"/>
        </w:rPr>
        <w:t>l</w:t>
      </w:r>
      <w:r w:rsidR="0098232C" w:rsidRPr="00156DEF">
        <w:rPr>
          <w:b w:val="0"/>
          <w:bCs w:val="0"/>
          <w:color w:val="auto"/>
          <w:szCs w:val="22"/>
        </w:rPr>
        <w:t xml:space="preserve">ing sequence and cleavage site, a single transmembrane (TM) domain and a very short cytoplasmic C-terminal tail are possessed by the three RAMPs. RAMP1 and RAMP3 consist of 148 amino acids, while RAMP2 is composed of 175 amino acids. The three α-helices (helix 1, 2, and 3) and three disulfide bonds (Cys27–Cys82, Cys40–Cys72, and Cys57–Cys104) were </w:t>
      </w:r>
      <w:r w:rsidR="00AA66E6" w:rsidRPr="00156DEF">
        <w:rPr>
          <w:b w:val="0"/>
          <w:bCs w:val="0"/>
          <w:color w:val="auto"/>
          <w:szCs w:val="22"/>
        </w:rPr>
        <w:t>demonstrated</w:t>
      </w:r>
      <w:r w:rsidR="0098232C" w:rsidRPr="00156DEF">
        <w:rPr>
          <w:b w:val="0"/>
          <w:bCs w:val="0"/>
          <w:color w:val="auto"/>
          <w:szCs w:val="22"/>
        </w:rPr>
        <w:t xml:space="preserve"> by hRAMP1 ECD by analy</w:t>
      </w:r>
      <w:r w:rsidR="00E31E43">
        <w:rPr>
          <w:b w:val="0"/>
          <w:bCs w:val="0"/>
          <w:color w:val="auto"/>
          <w:szCs w:val="22"/>
        </w:rPr>
        <w:t>s</w:t>
      </w:r>
      <w:r w:rsidR="0098232C" w:rsidRPr="00156DEF">
        <w:rPr>
          <w:b w:val="0"/>
          <w:bCs w:val="0"/>
          <w:color w:val="auto"/>
          <w:szCs w:val="22"/>
        </w:rPr>
        <w:t xml:space="preserve">ing the crystal structure </w:t>
      </w:r>
      <w:r w:rsidR="0098232C" w:rsidRPr="00156DEF">
        <w:rPr>
          <w:b w:val="0"/>
          <w:bCs w:val="0"/>
          <w:color w:val="auto"/>
          <w:szCs w:val="22"/>
        </w:rPr>
        <w:fldChar w:fldCharType="begin">
          <w:fldData xml:space="preserve">PEVuZE5vdGU+PENpdGU+PEF1dGhvcj5LdXNhbm88L0F1dGhvcj48WWVhcj4yMDA4PC9ZZWFyPjxS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</w:fldData>
        </w:fldChar>
      </w:r>
      <w:r w:rsidR="007B34E7">
        <w:rPr>
          <w:b w:val="0"/>
          <w:bCs w:val="0"/>
          <w:color w:val="auto"/>
          <w:szCs w:val="22"/>
        </w:rPr>
        <w:instrText xml:space="preserve"> ADDIN EN.CITE </w:instrText>
      </w:r>
      <w:r w:rsidR="007B34E7">
        <w:rPr>
          <w:b w:val="0"/>
          <w:bCs w:val="0"/>
          <w:color w:val="auto"/>
          <w:szCs w:val="22"/>
        </w:rPr>
        <w:fldChar w:fldCharType="begin">
          <w:fldData xml:space="preserve">PEVuZE5vdGU+PENpdGU+PEF1dGhvcj5LdXNhbm88L0F1dGhvcj48WWVhcj4yMDA4PC9ZZWFyPjxS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</w:fldData>
        </w:fldChar>
      </w:r>
      <w:r w:rsidR="007B34E7">
        <w:rPr>
          <w:b w:val="0"/>
          <w:bCs w:val="0"/>
          <w:color w:val="auto"/>
          <w:szCs w:val="22"/>
        </w:rPr>
        <w:instrText xml:space="preserve"> ADDIN EN.CITE.DATA </w:instrText>
      </w:r>
      <w:r w:rsidR="007B34E7">
        <w:rPr>
          <w:b w:val="0"/>
          <w:bCs w:val="0"/>
          <w:color w:val="auto"/>
          <w:szCs w:val="22"/>
        </w:rPr>
      </w:r>
      <w:r w:rsidR="007B34E7">
        <w:rPr>
          <w:b w:val="0"/>
          <w:bCs w:val="0"/>
          <w:color w:val="auto"/>
          <w:szCs w:val="22"/>
        </w:rPr>
        <w:fldChar w:fldCharType="end"/>
      </w:r>
      <w:r w:rsidR="0098232C" w:rsidRPr="00156DEF">
        <w:rPr>
          <w:b w:val="0"/>
          <w:bCs w:val="0"/>
          <w:color w:val="auto"/>
          <w:szCs w:val="22"/>
        </w:rPr>
      </w:r>
      <w:r w:rsidR="0098232C" w:rsidRPr="00156DEF">
        <w:rPr>
          <w:b w:val="0"/>
          <w:bCs w:val="0"/>
          <w:color w:val="auto"/>
          <w:szCs w:val="22"/>
        </w:rPr>
        <w:fldChar w:fldCharType="separate"/>
      </w:r>
      <w:r w:rsidR="000E2972">
        <w:rPr>
          <w:b w:val="0"/>
          <w:bCs w:val="0"/>
          <w:noProof/>
          <w:color w:val="auto"/>
          <w:szCs w:val="22"/>
        </w:rPr>
        <w:t>(</w:t>
      </w:r>
      <w:hyperlink w:anchor="_ENREF_129" w:tooltip="Kusano, 2008 #61" w:history="1">
        <w:r w:rsidR="00371EE5">
          <w:rPr>
            <w:b w:val="0"/>
            <w:bCs w:val="0"/>
            <w:noProof/>
            <w:color w:val="auto"/>
            <w:szCs w:val="22"/>
          </w:rPr>
          <w:t>Kusano</w:t>
        </w:r>
        <w:r w:rsidR="00371EE5" w:rsidRPr="000E2972">
          <w:rPr>
            <w:b w:val="0"/>
            <w:bCs w:val="0"/>
            <w:i/>
            <w:noProof/>
            <w:color w:val="auto"/>
            <w:szCs w:val="22"/>
          </w:rPr>
          <w:t xml:space="preserve"> et al.</w:t>
        </w:r>
        <w:r w:rsidR="00371EE5">
          <w:rPr>
            <w:b w:val="0"/>
            <w:bCs w:val="0"/>
            <w:noProof/>
            <w:color w:val="auto"/>
            <w:szCs w:val="22"/>
          </w:rPr>
          <w:t>, 2008</w:t>
        </w:r>
      </w:hyperlink>
      <w:r w:rsidR="000E2972">
        <w:rPr>
          <w:b w:val="0"/>
          <w:bCs w:val="0"/>
          <w:noProof/>
          <w:color w:val="auto"/>
          <w:szCs w:val="22"/>
        </w:rPr>
        <w:t>)</w:t>
      </w:r>
      <w:r w:rsidR="0098232C" w:rsidRPr="00156DEF">
        <w:rPr>
          <w:b w:val="0"/>
          <w:bCs w:val="0"/>
          <w:color w:val="auto"/>
          <w:szCs w:val="22"/>
        </w:rPr>
        <w:fldChar w:fldCharType="end"/>
      </w:r>
      <w:r w:rsidR="0098232C" w:rsidRPr="00156DEF">
        <w:rPr>
          <w:b w:val="0"/>
          <w:bCs w:val="0"/>
          <w:color w:val="auto"/>
          <w:szCs w:val="22"/>
        </w:rPr>
        <w:t xml:space="preserve">. All three RAMPs preserve the four Cys(C) residues and one His (H) </w:t>
      </w:r>
      <w:r w:rsidR="00E31E43">
        <w:rPr>
          <w:b w:val="0"/>
          <w:bCs w:val="0"/>
          <w:color w:val="auto"/>
          <w:szCs w:val="22"/>
        </w:rPr>
        <w:t xml:space="preserve">residue </w:t>
      </w:r>
      <w:r w:rsidR="0098232C" w:rsidRPr="00156DEF">
        <w:rPr>
          <w:b w:val="0"/>
          <w:bCs w:val="0"/>
          <w:color w:val="auto"/>
          <w:szCs w:val="22"/>
        </w:rPr>
        <w:t xml:space="preserve">(shown in bold italic); also demonstrated are the N-terminal glycosylation sites (N; Asn. Note that the number of His residues is the smallest among the amino acids forming each </w:t>
      </w:r>
      <w:r w:rsidR="00D8458F">
        <w:rPr>
          <w:b w:val="0"/>
          <w:bCs w:val="0"/>
          <w:color w:val="auto"/>
          <w:szCs w:val="22"/>
        </w:rPr>
        <w:t>RAMP.</w:t>
      </w:r>
      <w:r w:rsidR="0098232C" w:rsidRPr="00156DEF">
        <w:rPr>
          <w:b w:val="0"/>
          <w:bCs w:val="0"/>
          <w:color w:val="auto"/>
          <w:spacing w:val="-3"/>
          <w:szCs w:val="22"/>
        </w:rPr>
        <w:t xml:space="preserve">Picture drawn by </w:t>
      </w:r>
      <w:r w:rsidR="00E31E43">
        <w:rPr>
          <w:b w:val="0"/>
          <w:bCs w:val="0"/>
          <w:color w:val="auto"/>
          <w:spacing w:val="-3"/>
          <w:szCs w:val="22"/>
        </w:rPr>
        <w:t>the author.</w:t>
      </w:r>
      <w:r w:rsidR="0098232C" w:rsidRPr="00156DEF">
        <w:rPr>
          <w:spacing w:val="-3"/>
          <w:szCs w:val="22"/>
        </w:rPr>
        <w:t xml:space="preserve"> </w:t>
      </w:r>
      <w:r w:rsidR="0098232C" w:rsidRPr="00156DEF">
        <w:rPr>
          <w:b w:val="0"/>
          <w:bCs w:val="0"/>
          <w:color w:val="auto"/>
          <w:szCs w:val="22"/>
        </w:rPr>
        <w:t xml:space="preserve">Adapted from </w:t>
      </w:r>
      <w:r w:rsidR="0098232C" w:rsidRPr="00156DEF">
        <w:rPr>
          <w:b w:val="0"/>
          <w:bCs w:val="0"/>
          <w:color w:val="auto"/>
          <w:szCs w:val="22"/>
        </w:rPr>
        <w:fldChar w:fldCharType="begin">
          <w:fldData xml:space="preserve">PEVuZE5vdGU+PENpdGU+PEF1dGhvcj5LdXdhc2FrbzwvQXV0aG9yPjxSZWNOdW0+NjI8L1JlY051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</w:fldData>
        </w:fldChar>
      </w:r>
      <w:r w:rsidR="00CA0436">
        <w:rPr>
          <w:b w:val="0"/>
          <w:bCs w:val="0"/>
          <w:color w:val="auto"/>
          <w:szCs w:val="22"/>
        </w:rPr>
        <w:instrText xml:space="preserve"> ADDIN EN.CITE </w:instrText>
      </w:r>
      <w:r w:rsidR="00CA0436">
        <w:rPr>
          <w:b w:val="0"/>
          <w:bCs w:val="0"/>
          <w:color w:val="auto"/>
          <w:szCs w:val="22"/>
        </w:rPr>
        <w:fldChar w:fldCharType="begin">
          <w:fldData xml:space="preserve">PEVuZE5vdGU+PENpdGU+PEF1dGhvcj5LdXdhc2FrbzwvQXV0aG9yPjxSZWNOdW0+NjI8L1JlY051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</w:fldData>
        </w:fldChar>
      </w:r>
      <w:r w:rsidR="00CA0436">
        <w:rPr>
          <w:b w:val="0"/>
          <w:bCs w:val="0"/>
          <w:color w:val="auto"/>
          <w:szCs w:val="22"/>
        </w:rPr>
        <w:instrText xml:space="preserve"> ADDIN EN.CITE.DATA </w:instrText>
      </w:r>
      <w:r w:rsidR="00CA0436">
        <w:rPr>
          <w:b w:val="0"/>
          <w:bCs w:val="0"/>
          <w:color w:val="auto"/>
          <w:szCs w:val="22"/>
        </w:rPr>
      </w:r>
      <w:r w:rsidR="00CA0436">
        <w:rPr>
          <w:b w:val="0"/>
          <w:bCs w:val="0"/>
          <w:color w:val="auto"/>
          <w:szCs w:val="22"/>
        </w:rPr>
        <w:fldChar w:fldCharType="end"/>
      </w:r>
      <w:r w:rsidR="0098232C" w:rsidRPr="00156DEF">
        <w:rPr>
          <w:b w:val="0"/>
          <w:bCs w:val="0"/>
          <w:color w:val="auto"/>
          <w:szCs w:val="22"/>
        </w:rPr>
      </w:r>
      <w:r w:rsidR="0098232C" w:rsidRPr="00156DEF">
        <w:rPr>
          <w:b w:val="0"/>
          <w:bCs w:val="0"/>
          <w:color w:val="auto"/>
          <w:szCs w:val="22"/>
        </w:rPr>
        <w:fldChar w:fldCharType="separate"/>
      </w:r>
      <w:r w:rsidR="00CA0436">
        <w:rPr>
          <w:b w:val="0"/>
          <w:bCs w:val="0"/>
          <w:noProof/>
          <w:color w:val="auto"/>
          <w:szCs w:val="22"/>
        </w:rPr>
        <w:t>(</w:t>
      </w:r>
      <w:hyperlink w:anchor="_ENREF_138" w:tooltip="Kuwasako, 2011 #1060" w:history="1">
        <w:r w:rsidR="00371EE5">
          <w:rPr>
            <w:b w:val="0"/>
            <w:bCs w:val="0"/>
            <w:noProof/>
            <w:color w:val="auto"/>
            <w:szCs w:val="22"/>
          </w:rPr>
          <w:t>Kuwasako</w:t>
        </w:r>
        <w:r w:rsidR="00371EE5" w:rsidRPr="00CA0436">
          <w:rPr>
            <w:b w:val="0"/>
            <w:bCs w:val="0"/>
            <w:i/>
            <w:noProof/>
            <w:color w:val="auto"/>
            <w:szCs w:val="22"/>
          </w:rPr>
          <w:t xml:space="preserve"> et al.</w:t>
        </w:r>
        <w:r w:rsidR="00371EE5">
          <w:rPr>
            <w:b w:val="0"/>
            <w:bCs w:val="0"/>
            <w:noProof/>
            <w:color w:val="auto"/>
            <w:szCs w:val="22"/>
          </w:rPr>
          <w:t>, 2011</w:t>
        </w:r>
      </w:hyperlink>
      <w:r w:rsidR="00CA0436">
        <w:rPr>
          <w:b w:val="0"/>
          <w:bCs w:val="0"/>
          <w:noProof/>
          <w:color w:val="auto"/>
          <w:szCs w:val="22"/>
        </w:rPr>
        <w:t>)</w:t>
      </w:r>
      <w:r w:rsidR="0098232C" w:rsidRPr="00156DEF">
        <w:rPr>
          <w:b w:val="0"/>
          <w:bCs w:val="0"/>
          <w:color w:val="auto"/>
          <w:szCs w:val="22"/>
        </w:rPr>
        <w:fldChar w:fldCharType="end"/>
      </w:r>
      <w:r w:rsidR="00D8458F">
        <w:rPr>
          <w:b w:val="0"/>
          <w:bCs w:val="0"/>
          <w:color w:val="auto"/>
          <w:szCs w:val="22"/>
        </w:rPr>
        <w:t xml:space="preserve"> with </w:t>
      </w:r>
      <w:r w:rsidR="00D9478E">
        <w:rPr>
          <w:b w:val="0"/>
          <w:bCs w:val="0"/>
          <w:color w:val="auto"/>
          <w:szCs w:val="22"/>
        </w:rPr>
        <w:t>permission</w:t>
      </w:r>
      <w:r w:rsidR="0098232C" w:rsidRPr="00156DEF">
        <w:rPr>
          <w:b w:val="0"/>
          <w:bCs w:val="0"/>
          <w:color w:val="auto"/>
          <w:szCs w:val="22"/>
        </w:rPr>
        <w:t>.</w:t>
      </w:r>
    </w:p>
    <w:p w14:paraId="574862F6" w14:textId="77777777" w:rsidR="00D8458F" w:rsidRDefault="00D8458F" w:rsidP="00D8458F"/>
    <w:p w14:paraId="0F0954BB" w14:textId="77777777" w:rsidR="00D8458F" w:rsidRDefault="00D8458F" w:rsidP="00D8458F"/>
    <w:p w14:paraId="740449D8" w14:textId="77777777" w:rsidR="00D8458F" w:rsidRDefault="00D8458F" w:rsidP="00D8458F"/>
    <w:p w14:paraId="6391E159" w14:textId="77777777" w:rsidR="00D8458F" w:rsidRDefault="00D8458F" w:rsidP="00D8458F"/>
    <w:p w14:paraId="6E7EF32A" w14:textId="77777777" w:rsidR="00D8458F" w:rsidRDefault="00D8458F" w:rsidP="00D8458F"/>
    <w:p w14:paraId="17437850" w14:textId="77777777" w:rsidR="00D8458F" w:rsidRDefault="00D8458F" w:rsidP="00D8458F"/>
    <w:p w14:paraId="126B57D4" w14:textId="77777777" w:rsidR="00D8458F" w:rsidRDefault="00D8458F" w:rsidP="00D8458F"/>
    <w:p w14:paraId="3B150D6C" w14:textId="77777777" w:rsidR="00D8458F" w:rsidRDefault="00D8458F" w:rsidP="00D8458F"/>
    <w:p w14:paraId="31B0C4EC" w14:textId="77777777" w:rsidR="00D8458F" w:rsidRDefault="00D8458F" w:rsidP="00D8458F"/>
    <w:p w14:paraId="657F5FA8" w14:textId="77777777" w:rsidR="00D8458F" w:rsidRDefault="00D8458F" w:rsidP="00D8458F"/>
    <w:p w14:paraId="6285ACA3" w14:textId="77777777" w:rsidR="00D8458F" w:rsidRDefault="00D8458F" w:rsidP="00D8458F"/>
    <w:p w14:paraId="3D3CC5AD" w14:textId="77777777" w:rsidR="00D8458F" w:rsidRPr="00D8458F" w:rsidRDefault="00D8458F" w:rsidP="00D8458F">
      <w:pPr>
        <w:sectPr w:rsidR="00D8458F" w:rsidRPr="00D8458F" w:rsidSect="0063097A">
          <w:type w:val="continuous"/>
          <w:pgSz w:w="11910" w:h="16840"/>
          <w:pgMar w:top="1134" w:right="1134" w:bottom="1134" w:left="2268" w:header="0" w:footer="1053" w:gutter="0"/>
          <w:cols w:space="720"/>
        </w:sectPr>
      </w:pPr>
    </w:p>
    <w:p w14:paraId="5F785D3B" w14:textId="77777777" w:rsidR="0098232C" w:rsidRPr="004D27B3" w:rsidRDefault="0098232C" w:rsidP="00690858">
      <w:pPr>
        <w:pStyle w:val="Heading2"/>
        <w:keepNext w:val="0"/>
        <w:keepLines w:val="0"/>
        <w:widowControl w:val="0"/>
        <w:numPr>
          <w:ilvl w:val="2"/>
          <w:numId w:val="1"/>
        </w:numPr>
        <w:spacing w:before="0" w:line="480" w:lineRule="auto"/>
        <w:rPr>
          <w:rFonts w:asciiTheme="minorBidi" w:hAnsiTheme="minorBidi"/>
          <w:color w:val="auto"/>
          <w:sz w:val="24"/>
          <w:szCs w:val="24"/>
        </w:rPr>
      </w:pPr>
      <w:bookmarkStart w:id="28" w:name="_Toc309866157"/>
      <w:r w:rsidRPr="004D27B3">
        <w:rPr>
          <w:rFonts w:asciiTheme="minorBidi" w:hAnsiTheme="minorBidi"/>
          <w:color w:val="auto"/>
          <w:sz w:val="24"/>
          <w:szCs w:val="24"/>
        </w:rPr>
        <w:lastRenderedPageBreak/>
        <w:t>The</w:t>
      </w:r>
      <w:r w:rsidRPr="004D27B3">
        <w:rPr>
          <w:rFonts w:asciiTheme="minorBidi" w:hAnsiTheme="minorBidi"/>
          <w:color w:val="auto"/>
          <w:spacing w:val="-6"/>
          <w:sz w:val="24"/>
          <w:szCs w:val="24"/>
        </w:rPr>
        <w:t xml:space="preserve"> </w:t>
      </w:r>
      <w:r w:rsidRPr="004D27B3">
        <w:rPr>
          <w:rFonts w:asciiTheme="minorBidi" w:hAnsiTheme="minorBidi"/>
          <w:color w:val="auto"/>
          <w:sz w:val="24"/>
          <w:szCs w:val="24"/>
        </w:rPr>
        <w:t>intracellular</w:t>
      </w:r>
      <w:r w:rsidRPr="004D27B3">
        <w:rPr>
          <w:rFonts w:asciiTheme="minorBidi" w:hAnsiTheme="minorBidi"/>
          <w:color w:val="auto"/>
          <w:spacing w:val="-6"/>
          <w:sz w:val="24"/>
          <w:szCs w:val="24"/>
        </w:rPr>
        <w:t xml:space="preserve"> </w:t>
      </w:r>
      <w:r w:rsidRPr="004D27B3">
        <w:rPr>
          <w:rFonts w:asciiTheme="minorBidi" w:hAnsiTheme="minorBidi"/>
          <w:color w:val="auto"/>
          <w:sz w:val="24"/>
          <w:szCs w:val="24"/>
        </w:rPr>
        <w:t>domain</w:t>
      </w:r>
      <w:r w:rsidRPr="004D27B3">
        <w:rPr>
          <w:rFonts w:asciiTheme="minorBidi" w:hAnsiTheme="minorBidi"/>
          <w:color w:val="auto"/>
          <w:spacing w:val="-4"/>
          <w:sz w:val="24"/>
          <w:szCs w:val="24"/>
        </w:rPr>
        <w:t xml:space="preserve"> </w:t>
      </w:r>
      <w:r w:rsidRPr="004D27B3">
        <w:rPr>
          <w:rFonts w:asciiTheme="minorBidi" w:hAnsiTheme="minorBidi"/>
          <w:color w:val="auto"/>
          <w:sz w:val="24"/>
          <w:szCs w:val="24"/>
        </w:rPr>
        <w:t>of</w:t>
      </w:r>
      <w:r w:rsidRPr="004D27B3">
        <w:rPr>
          <w:rFonts w:asciiTheme="minorBidi" w:hAnsiTheme="minorBidi"/>
          <w:color w:val="auto"/>
          <w:spacing w:val="-4"/>
          <w:sz w:val="24"/>
          <w:szCs w:val="24"/>
        </w:rPr>
        <w:t xml:space="preserve"> </w:t>
      </w:r>
      <w:r w:rsidRPr="004D27B3">
        <w:rPr>
          <w:rFonts w:asciiTheme="minorBidi" w:hAnsiTheme="minorBidi"/>
          <w:color w:val="auto"/>
          <w:spacing w:val="-2"/>
          <w:sz w:val="24"/>
          <w:szCs w:val="24"/>
        </w:rPr>
        <w:t>RAMPs</w:t>
      </w:r>
      <w:bookmarkEnd w:id="28"/>
    </w:p>
    <w:p w14:paraId="279D830B" w14:textId="64FABD3A" w:rsidR="0098232C" w:rsidRPr="007864D0" w:rsidRDefault="0098232C" w:rsidP="00563F8A">
      <w:pPr>
        <w:pStyle w:val="BodyText"/>
        <w:spacing w:before="132" w:line="480" w:lineRule="auto"/>
        <w:ind w:left="0" w:right="138" w:firstLine="851"/>
        <w:jc w:val="both"/>
        <w:rPr>
          <w:rFonts w:asciiTheme="minorBidi" w:hAnsiTheme="minorBidi"/>
        </w:rPr>
      </w:pPr>
      <w:r w:rsidRPr="0050310A">
        <w:rPr>
          <w:rFonts w:asciiTheme="minorBidi" w:hAnsiTheme="minorBidi"/>
        </w:rPr>
        <w:t>The</w:t>
      </w:r>
      <w:r w:rsidRPr="0050310A">
        <w:rPr>
          <w:rFonts w:asciiTheme="minorBidi" w:hAnsiTheme="minorBidi"/>
          <w:spacing w:val="19"/>
        </w:rPr>
        <w:t xml:space="preserve"> </w:t>
      </w:r>
      <w:r w:rsidRPr="0050310A">
        <w:rPr>
          <w:rFonts w:asciiTheme="minorBidi" w:hAnsiTheme="minorBidi"/>
          <w:spacing w:val="-1"/>
        </w:rPr>
        <w:t>intracellular</w:t>
      </w:r>
      <w:r w:rsidRPr="0050310A">
        <w:rPr>
          <w:rFonts w:asciiTheme="minorBidi" w:hAnsiTheme="minorBidi"/>
          <w:spacing w:val="21"/>
        </w:rPr>
        <w:t xml:space="preserve"> </w:t>
      </w:r>
      <w:r w:rsidRPr="0050310A">
        <w:rPr>
          <w:rFonts w:asciiTheme="minorBidi" w:hAnsiTheme="minorBidi"/>
        </w:rPr>
        <w:t>domain</w:t>
      </w:r>
      <w:r w:rsidRPr="0050310A">
        <w:rPr>
          <w:rFonts w:asciiTheme="minorBidi" w:hAnsiTheme="minorBidi"/>
          <w:spacing w:val="23"/>
        </w:rPr>
        <w:t xml:space="preserve"> </w:t>
      </w:r>
      <w:r w:rsidRPr="0050310A">
        <w:rPr>
          <w:rFonts w:asciiTheme="minorBidi" w:hAnsiTheme="minorBidi"/>
        </w:rPr>
        <w:t>of</w:t>
      </w:r>
      <w:r w:rsidRPr="0050310A">
        <w:rPr>
          <w:rFonts w:asciiTheme="minorBidi" w:hAnsiTheme="minorBidi"/>
          <w:spacing w:val="21"/>
        </w:rPr>
        <w:t xml:space="preserve"> </w:t>
      </w:r>
      <w:r w:rsidRPr="0050310A">
        <w:rPr>
          <w:rFonts w:asciiTheme="minorBidi" w:hAnsiTheme="minorBidi"/>
          <w:spacing w:val="-1"/>
        </w:rPr>
        <w:t>RAMPs</w:t>
      </w:r>
      <w:r w:rsidRPr="0050310A">
        <w:rPr>
          <w:rFonts w:asciiTheme="minorBidi" w:hAnsiTheme="minorBidi"/>
          <w:spacing w:val="19"/>
        </w:rPr>
        <w:t xml:space="preserve"> </w:t>
      </w:r>
      <w:r w:rsidRPr="0050310A">
        <w:rPr>
          <w:rFonts w:asciiTheme="minorBidi" w:hAnsiTheme="minorBidi"/>
          <w:spacing w:val="-1"/>
        </w:rPr>
        <w:t>has</w:t>
      </w:r>
      <w:r w:rsidRPr="0050310A">
        <w:rPr>
          <w:rFonts w:asciiTheme="minorBidi" w:hAnsiTheme="minorBidi"/>
          <w:spacing w:val="21"/>
        </w:rPr>
        <w:t xml:space="preserve"> </w:t>
      </w:r>
      <w:r w:rsidRPr="0050310A">
        <w:rPr>
          <w:rFonts w:asciiTheme="minorBidi" w:hAnsiTheme="minorBidi"/>
          <w:spacing w:val="-1"/>
        </w:rPr>
        <w:t>an</w:t>
      </w:r>
      <w:r w:rsidRPr="0050310A">
        <w:rPr>
          <w:rFonts w:asciiTheme="minorBidi" w:hAnsiTheme="minorBidi"/>
          <w:spacing w:val="22"/>
        </w:rPr>
        <w:t xml:space="preserve"> </w:t>
      </w:r>
      <w:r w:rsidRPr="0050310A">
        <w:rPr>
          <w:rFonts w:asciiTheme="minorBidi" w:hAnsiTheme="minorBidi"/>
          <w:spacing w:val="-1"/>
        </w:rPr>
        <w:t>essential</w:t>
      </w:r>
      <w:r w:rsidRPr="0050310A">
        <w:rPr>
          <w:rFonts w:asciiTheme="minorBidi" w:hAnsiTheme="minorBidi"/>
          <w:spacing w:val="21"/>
        </w:rPr>
        <w:t xml:space="preserve"> </w:t>
      </w:r>
      <w:r w:rsidRPr="0050310A">
        <w:rPr>
          <w:rFonts w:asciiTheme="minorBidi" w:hAnsiTheme="minorBidi"/>
        </w:rPr>
        <w:t>role</w:t>
      </w:r>
      <w:r w:rsidRPr="0050310A">
        <w:rPr>
          <w:rFonts w:asciiTheme="minorBidi" w:hAnsiTheme="minorBidi"/>
          <w:spacing w:val="21"/>
        </w:rPr>
        <w:t xml:space="preserve"> </w:t>
      </w:r>
      <w:r w:rsidRPr="0050310A">
        <w:rPr>
          <w:rFonts w:asciiTheme="minorBidi" w:hAnsiTheme="minorBidi"/>
        </w:rPr>
        <w:t>in</w:t>
      </w:r>
      <w:r w:rsidRPr="0050310A">
        <w:rPr>
          <w:rFonts w:asciiTheme="minorBidi" w:hAnsiTheme="minorBidi"/>
          <w:spacing w:val="21"/>
        </w:rPr>
        <w:t xml:space="preserve"> </w:t>
      </w:r>
      <w:r w:rsidRPr="0050310A">
        <w:rPr>
          <w:rFonts w:asciiTheme="minorBidi" w:hAnsiTheme="minorBidi"/>
          <w:spacing w:val="-1"/>
        </w:rPr>
        <w:t>determining</w:t>
      </w:r>
      <w:r w:rsidRPr="0050310A">
        <w:rPr>
          <w:rFonts w:asciiTheme="minorBidi" w:hAnsiTheme="minorBidi"/>
          <w:spacing w:val="20"/>
        </w:rPr>
        <w:t xml:space="preserve"> </w:t>
      </w:r>
      <w:r w:rsidRPr="0050310A">
        <w:rPr>
          <w:rFonts w:asciiTheme="minorBidi" w:hAnsiTheme="minorBidi"/>
          <w:spacing w:val="-1"/>
        </w:rPr>
        <w:t>some</w:t>
      </w:r>
      <w:r w:rsidRPr="0050310A">
        <w:rPr>
          <w:rFonts w:asciiTheme="minorBidi" w:hAnsiTheme="minorBidi"/>
          <w:spacing w:val="22"/>
        </w:rPr>
        <w:t xml:space="preserve"> </w:t>
      </w:r>
      <w:r w:rsidRPr="0050310A">
        <w:rPr>
          <w:rFonts w:asciiTheme="minorBidi" w:hAnsiTheme="minorBidi"/>
          <w:spacing w:val="-1"/>
        </w:rPr>
        <w:t>functions</w:t>
      </w:r>
      <w:r w:rsidRPr="0050310A">
        <w:rPr>
          <w:rFonts w:asciiTheme="minorBidi" w:hAnsiTheme="minorBidi"/>
          <w:spacing w:val="21"/>
        </w:rPr>
        <w:t xml:space="preserve"> </w:t>
      </w:r>
      <w:r w:rsidRPr="0050310A">
        <w:rPr>
          <w:rFonts w:asciiTheme="minorBidi" w:hAnsiTheme="minorBidi"/>
          <w:spacing w:val="-2"/>
        </w:rPr>
        <w:t>of</w:t>
      </w:r>
      <w:r w:rsidRPr="0050310A">
        <w:rPr>
          <w:rFonts w:asciiTheme="minorBidi" w:hAnsiTheme="minorBidi"/>
          <w:spacing w:val="67"/>
        </w:rPr>
        <w:t xml:space="preserve"> </w:t>
      </w:r>
      <w:r w:rsidRPr="0050310A">
        <w:rPr>
          <w:rFonts w:asciiTheme="minorBidi" w:hAnsiTheme="minorBidi"/>
          <w:spacing w:val="-1"/>
        </w:rPr>
        <w:t>RAMPs</w:t>
      </w:r>
      <w:r w:rsidRPr="0050310A">
        <w:rPr>
          <w:rFonts w:asciiTheme="minorBidi" w:hAnsiTheme="minorBidi"/>
          <w:spacing w:val="44"/>
        </w:rPr>
        <w:t xml:space="preserve"> </w:t>
      </w:r>
      <w:r w:rsidRPr="0050310A">
        <w:rPr>
          <w:rFonts w:asciiTheme="minorBidi" w:hAnsiTheme="minorBidi"/>
          <w:spacing w:val="-1"/>
        </w:rPr>
        <w:t>as</w:t>
      </w:r>
      <w:r w:rsidRPr="0050310A">
        <w:rPr>
          <w:rFonts w:asciiTheme="minorBidi" w:hAnsiTheme="minorBidi"/>
          <w:spacing w:val="44"/>
        </w:rPr>
        <w:t xml:space="preserve"> </w:t>
      </w:r>
      <w:r w:rsidRPr="0050310A">
        <w:rPr>
          <w:rFonts w:asciiTheme="minorBidi" w:hAnsiTheme="minorBidi"/>
          <w:spacing w:val="-1"/>
        </w:rPr>
        <w:t>well</w:t>
      </w:r>
      <w:r w:rsidRPr="0050310A">
        <w:rPr>
          <w:rFonts w:asciiTheme="minorBidi" w:hAnsiTheme="minorBidi"/>
          <w:spacing w:val="46"/>
        </w:rPr>
        <w:t xml:space="preserve"> </w:t>
      </w:r>
      <w:r w:rsidRPr="0050310A">
        <w:rPr>
          <w:rFonts w:asciiTheme="minorBidi" w:hAnsiTheme="minorBidi"/>
          <w:spacing w:val="-1"/>
        </w:rPr>
        <w:t>as</w:t>
      </w:r>
      <w:r w:rsidRPr="0050310A">
        <w:rPr>
          <w:rFonts w:asciiTheme="minorBidi" w:hAnsiTheme="minorBidi"/>
          <w:spacing w:val="44"/>
        </w:rPr>
        <w:t xml:space="preserve"> </w:t>
      </w:r>
      <w:r w:rsidRPr="0050310A">
        <w:rPr>
          <w:rFonts w:asciiTheme="minorBidi" w:hAnsiTheme="minorBidi"/>
        </w:rPr>
        <w:t>their</w:t>
      </w:r>
      <w:r w:rsidRPr="0050310A">
        <w:rPr>
          <w:rFonts w:asciiTheme="minorBidi" w:hAnsiTheme="minorBidi"/>
          <w:spacing w:val="43"/>
        </w:rPr>
        <w:t xml:space="preserve"> </w:t>
      </w:r>
      <w:r w:rsidRPr="0050310A">
        <w:rPr>
          <w:rFonts w:asciiTheme="minorBidi" w:hAnsiTheme="minorBidi"/>
          <w:spacing w:val="-1"/>
        </w:rPr>
        <w:t>GPCR</w:t>
      </w:r>
      <w:r w:rsidRPr="0050310A">
        <w:rPr>
          <w:rFonts w:asciiTheme="minorBidi" w:hAnsiTheme="minorBidi"/>
          <w:spacing w:val="45"/>
        </w:rPr>
        <w:t xml:space="preserve"> </w:t>
      </w:r>
      <w:proofErr w:type="gramStart"/>
      <w:r w:rsidRPr="0050310A">
        <w:rPr>
          <w:rFonts w:asciiTheme="minorBidi" w:hAnsiTheme="minorBidi"/>
        </w:rPr>
        <w:t>partners,</w:t>
      </w:r>
      <w:proofErr w:type="gramEnd"/>
      <w:r w:rsidRPr="0050310A">
        <w:rPr>
          <w:rFonts w:asciiTheme="minorBidi" w:hAnsiTheme="minorBidi"/>
          <w:spacing w:val="43"/>
        </w:rPr>
        <w:t xml:space="preserve"> </w:t>
      </w:r>
      <w:r w:rsidRPr="0050310A">
        <w:rPr>
          <w:rFonts w:asciiTheme="minorBidi" w:hAnsiTheme="minorBidi"/>
        </w:rPr>
        <w:t>for</w:t>
      </w:r>
      <w:r w:rsidRPr="0050310A">
        <w:rPr>
          <w:rFonts w:asciiTheme="minorBidi" w:hAnsiTheme="minorBidi"/>
          <w:spacing w:val="44"/>
        </w:rPr>
        <w:t xml:space="preserve"> </w:t>
      </w:r>
      <w:r w:rsidR="00C579EE">
        <w:rPr>
          <w:rFonts w:asciiTheme="minorBidi" w:hAnsiTheme="minorBidi"/>
          <w:spacing w:val="-1"/>
        </w:rPr>
        <w:t>example</w:t>
      </w:r>
      <w:r w:rsidRPr="0050310A">
        <w:rPr>
          <w:rFonts w:asciiTheme="minorBidi" w:hAnsiTheme="minorBidi"/>
          <w:spacing w:val="-1"/>
        </w:rPr>
        <w:t>,</w:t>
      </w:r>
      <w:r w:rsidRPr="0050310A">
        <w:rPr>
          <w:rFonts w:asciiTheme="minorBidi" w:hAnsiTheme="minorBidi"/>
          <w:spacing w:val="46"/>
        </w:rPr>
        <w:t xml:space="preserve"> </w:t>
      </w:r>
      <w:r w:rsidRPr="0050310A">
        <w:rPr>
          <w:rFonts w:asciiTheme="minorBidi" w:hAnsiTheme="minorBidi"/>
        </w:rPr>
        <w:t>AM-induced</w:t>
      </w:r>
      <w:r w:rsidRPr="0050310A">
        <w:rPr>
          <w:rFonts w:asciiTheme="minorBidi" w:hAnsiTheme="minorBidi"/>
          <w:spacing w:val="46"/>
        </w:rPr>
        <w:t xml:space="preserve"> </w:t>
      </w:r>
      <w:r w:rsidRPr="0050310A">
        <w:rPr>
          <w:rFonts w:asciiTheme="minorBidi" w:hAnsiTheme="minorBidi"/>
          <w:spacing w:val="-1"/>
        </w:rPr>
        <w:t>internalization</w:t>
      </w:r>
      <w:r w:rsidRPr="0050310A">
        <w:rPr>
          <w:rFonts w:asciiTheme="minorBidi" w:hAnsiTheme="minorBidi"/>
          <w:spacing w:val="43"/>
        </w:rPr>
        <w:t xml:space="preserve"> </w:t>
      </w:r>
      <w:r w:rsidRPr="0050310A">
        <w:rPr>
          <w:rFonts w:asciiTheme="minorBidi" w:hAnsiTheme="minorBidi"/>
        </w:rPr>
        <w:t>of</w:t>
      </w:r>
      <w:r w:rsidRPr="0050310A">
        <w:rPr>
          <w:rFonts w:asciiTheme="minorBidi" w:hAnsiTheme="minorBidi"/>
          <w:spacing w:val="44"/>
        </w:rPr>
        <w:t xml:space="preserve"> </w:t>
      </w:r>
      <w:r w:rsidRPr="0050310A">
        <w:rPr>
          <w:rFonts w:asciiTheme="minorBidi" w:hAnsiTheme="minorBidi"/>
        </w:rPr>
        <w:t>the</w:t>
      </w:r>
      <w:r w:rsidRPr="0050310A">
        <w:rPr>
          <w:rFonts w:asciiTheme="minorBidi" w:hAnsiTheme="minorBidi"/>
          <w:spacing w:val="57"/>
          <w:w w:val="99"/>
        </w:rPr>
        <w:t xml:space="preserve"> </w:t>
      </w:r>
      <w:r w:rsidRPr="0050310A">
        <w:rPr>
          <w:rFonts w:asciiTheme="minorBidi" w:hAnsiTheme="minorBidi"/>
          <w:spacing w:val="-1"/>
        </w:rPr>
        <w:t>receptor</w:t>
      </w:r>
      <w:r w:rsidRPr="0050310A">
        <w:rPr>
          <w:rFonts w:asciiTheme="minorBidi" w:hAnsiTheme="minorBidi"/>
          <w:spacing w:val="-2"/>
        </w:rPr>
        <w:t xml:space="preserve"> </w:t>
      </w:r>
      <w:r w:rsidRPr="0050310A">
        <w:rPr>
          <w:rFonts w:asciiTheme="minorBidi" w:hAnsiTheme="minorBidi"/>
          <w:spacing w:val="-1"/>
        </w:rPr>
        <w:t>complex</w:t>
      </w:r>
      <w:r w:rsidRPr="0050310A">
        <w:rPr>
          <w:rFonts w:asciiTheme="minorBidi" w:hAnsiTheme="minorBidi"/>
          <w:spacing w:val="2"/>
        </w:rPr>
        <w:t xml:space="preserve"> </w:t>
      </w:r>
      <w:r w:rsidRPr="0050310A">
        <w:rPr>
          <w:rFonts w:asciiTheme="minorBidi" w:hAnsiTheme="minorBidi"/>
        </w:rPr>
        <w:t>is</w:t>
      </w:r>
      <w:r w:rsidRPr="0050310A">
        <w:rPr>
          <w:rFonts w:asciiTheme="minorBidi" w:hAnsiTheme="minorBidi"/>
          <w:spacing w:val="1"/>
        </w:rPr>
        <w:t xml:space="preserve"> </w:t>
      </w:r>
      <w:r w:rsidRPr="0050310A">
        <w:rPr>
          <w:rFonts w:asciiTheme="minorBidi" w:hAnsiTheme="minorBidi"/>
          <w:spacing w:val="-1"/>
        </w:rPr>
        <w:t xml:space="preserve">improved </w:t>
      </w:r>
      <w:r w:rsidRPr="0050310A">
        <w:rPr>
          <w:rFonts w:asciiTheme="minorBidi" w:hAnsiTheme="minorBidi"/>
          <w:spacing w:val="1"/>
        </w:rPr>
        <w:t>by</w:t>
      </w:r>
      <w:r w:rsidRPr="0050310A">
        <w:rPr>
          <w:rFonts w:asciiTheme="minorBidi" w:hAnsiTheme="minorBidi"/>
          <w:spacing w:val="-5"/>
        </w:rPr>
        <w:t xml:space="preserve"> </w:t>
      </w:r>
      <w:r w:rsidRPr="0050310A">
        <w:rPr>
          <w:rFonts w:asciiTheme="minorBidi" w:hAnsiTheme="minorBidi"/>
        </w:rPr>
        <w:t>removing</w:t>
      </w:r>
      <w:r w:rsidRPr="0050310A">
        <w:rPr>
          <w:rFonts w:asciiTheme="minorBidi" w:hAnsiTheme="minorBidi"/>
          <w:spacing w:val="-2"/>
        </w:rPr>
        <w:t xml:space="preserve"> </w:t>
      </w:r>
      <w:r w:rsidRPr="0050310A">
        <w:rPr>
          <w:rFonts w:asciiTheme="minorBidi" w:hAnsiTheme="minorBidi"/>
        </w:rPr>
        <w:t>the C-terminal</w:t>
      </w:r>
      <w:r w:rsidRPr="0050310A">
        <w:rPr>
          <w:rFonts w:asciiTheme="minorBidi" w:hAnsiTheme="minorBidi"/>
          <w:spacing w:val="1"/>
        </w:rPr>
        <w:t xml:space="preserve"> </w:t>
      </w:r>
      <w:r w:rsidRPr="0050310A">
        <w:rPr>
          <w:rFonts w:asciiTheme="minorBidi" w:hAnsiTheme="minorBidi"/>
        </w:rPr>
        <w:t>tail</w:t>
      </w:r>
      <w:r w:rsidRPr="0050310A">
        <w:rPr>
          <w:rFonts w:asciiTheme="minorBidi" w:hAnsiTheme="minorBidi"/>
          <w:spacing w:val="-1"/>
        </w:rPr>
        <w:t xml:space="preserve"> </w:t>
      </w:r>
      <w:r w:rsidRPr="0050310A">
        <w:rPr>
          <w:rFonts w:asciiTheme="minorBidi" w:hAnsiTheme="minorBidi"/>
        </w:rPr>
        <w:t>of</w:t>
      </w:r>
      <w:r w:rsidRPr="0050310A">
        <w:rPr>
          <w:rFonts w:asciiTheme="minorBidi" w:hAnsiTheme="minorBidi"/>
          <w:spacing w:val="-1"/>
        </w:rPr>
        <w:t xml:space="preserve"> RAMP3.</w:t>
      </w:r>
      <w:r w:rsidRPr="0050310A">
        <w:rPr>
          <w:rFonts w:asciiTheme="minorBidi" w:hAnsiTheme="minorBidi"/>
          <w:spacing w:val="-2"/>
        </w:rPr>
        <w:t xml:space="preserve"> </w:t>
      </w:r>
      <w:r w:rsidRPr="0050310A">
        <w:rPr>
          <w:rFonts w:asciiTheme="minorBidi" w:hAnsiTheme="minorBidi"/>
        </w:rPr>
        <w:t xml:space="preserve">This </w:t>
      </w:r>
      <w:r w:rsidRPr="0050310A">
        <w:rPr>
          <w:rFonts w:asciiTheme="minorBidi" w:hAnsiTheme="minorBidi"/>
          <w:spacing w:val="-1"/>
        </w:rPr>
        <w:t>deletion</w:t>
      </w:r>
      <w:r w:rsidRPr="0050310A">
        <w:rPr>
          <w:rFonts w:asciiTheme="minorBidi" w:hAnsiTheme="minorBidi"/>
        </w:rPr>
        <w:t xml:space="preserve"> </w:t>
      </w:r>
      <w:r w:rsidRPr="0050310A">
        <w:rPr>
          <w:rFonts w:asciiTheme="minorBidi" w:hAnsiTheme="minorBidi"/>
          <w:spacing w:val="-1"/>
        </w:rPr>
        <w:t>does</w:t>
      </w:r>
      <w:r w:rsidRPr="0050310A">
        <w:rPr>
          <w:rFonts w:asciiTheme="minorBidi" w:hAnsiTheme="minorBidi"/>
          <w:spacing w:val="63"/>
        </w:rPr>
        <w:t xml:space="preserve"> </w:t>
      </w:r>
      <w:r w:rsidRPr="0050310A">
        <w:rPr>
          <w:rFonts w:asciiTheme="minorBidi" w:hAnsiTheme="minorBidi"/>
        </w:rPr>
        <w:t>not</w:t>
      </w:r>
      <w:r w:rsidRPr="0050310A">
        <w:rPr>
          <w:rFonts w:asciiTheme="minorBidi" w:hAnsiTheme="minorBidi"/>
          <w:spacing w:val="13"/>
        </w:rPr>
        <w:t xml:space="preserve"> </w:t>
      </w:r>
      <w:r w:rsidRPr="0050310A">
        <w:rPr>
          <w:rFonts w:asciiTheme="minorBidi" w:hAnsiTheme="minorBidi"/>
          <w:spacing w:val="-1"/>
        </w:rPr>
        <w:t>affect</w:t>
      </w:r>
      <w:r w:rsidRPr="0050310A">
        <w:rPr>
          <w:rFonts w:asciiTheme="minorBidi" w:hAnsiTheme="minorBidi"/>
          <w:spacing w:val="14"/>
        </w:rPr>
        <w:t xml:space="preserve"> </w:t>
      </w:r>
      <w:r w:rsidR="00434C11">
        <w:rPr>
          <w:rFonts w:asciiTheme="minorBidi" w:hAnsiTheme="minorBidi"/>
          <w:spacing w:val="14"/>
        </w:rPr>
        <w:t xml:space="preserve">the </w:t>
      </w:r>
      <w:r w:rsidRPr="0050310A">
        <w:rPr>
          <w:rFonts w:asciiTheme="minorBidi" w:hAnsiTheme="minorBidi"/>
          <w:spacing w:val="-1"/>
        </w:rPr>
        <w:t>cell</w:t>
      </w:r>
      <w:r w:rsidR="00434C11">
        <w:rPr>
          <w:rFonts w:asciiTheme="minorBidi" w:hAnsiTheme="minorBidi"/>
          <w:spacing w:val="-1"/>
        </w:rPr>
        <w:t xml:space="preserve"> </w:t>
      </w:r>
      <w:r w:rsidRPr="0050310A">
        <w:rPr>
          <w:rFonts w:asciiTheme="minorBidi" w:hAnsiTheme="minorBidi"/>
          <w:spacing w:val="-1"/>
        </w:rPr>
        <w:t>surface</w:t>
      </w:r>
      <w:r w:rsidRPr="0050310A">
        <w:rPr>
          <w:rFonts w:asciiTheme="minorBidi" w:hAnsiTheme="minorBidi"/>
          <w:spacing w:val="14"/>
        </w:rPr>
        <w:t xml:space="preserve"> </w:t>
      </w:r>
      <w:r w:rsidRPr="0050310A">
        <w:rPr>
          <w:rFonts w:asciiTheme="minorBidi" w:hAnsiTheme="minorBidi"/>
          <w:spacing w:val="-1"/>
        </w:rPr>
        <w:t>targeting</w:t>
      </w:r>
      <w:r w:rsidRPr="0050310A">
        <w:rPr>
          <w:rFonts w:asciiTheme="minorBidi" w:hAnsiTheme="minorBidi"/>
          <w:spacing w:val="13"/>
        </w:rPr>
        <w:t xml:space="preserve"> </w:t>
      </w:r>
      <w:r w:rsidRPr="0050310A">
        <w:rPr>
          <w:rFonts w:asciiTheme="minorBidi" w:hAnsiTheme="minorBidi"/>
        </w:rPr>
        <w:t>of</w:t>
      </w:r>
      <w:r w:rsidRPr="0050310A">
        <w:rPr>
          <w:rFonts w:asciiTheme="minorBidi" w:hAnsiTheme="minorBidi"/>
          <w:spacing w:val="12"/>
        </w:rPr>
        <w:t xml:space="preserve"> </w:t>
      </w:r>
      <w:r w:rsidRPr="0050310A">
        <w:rPr>
          <w:rFonts w:asciiTheme="minorBidi" w:hAnsiTheme="minorBidi"/>
        </w:rPr>
        <w:t>the</w:t>
      </w:r>
      <w:r w:rsidRPr="0050310A">
        <w:rPr>
          <w:rFonts w:asciiTheme="minorBidi" w:hAnsiTheme="minorBidi"/>
          <w:spacing w:val="15"/>
        </w:rPr>
        <w:t xml:space="preserve"> </w:t>
      </w:r>
      <w:r w:rsidRPr="0050310A">
        <w:rPr>
          <w:rFonts w:asciiTheme="minorBidi" w:hAnsiTheme="minorBidi"/>
          <w:spacing w:val="-1"/>
        </w:rPr>
        <w:t>receptor,</w:t>
      </w:r>
      <w:r w:rsidRPr="0050310A">
        <w:rPr>
          <w:rFonts w:asciiTheme="minorBidi" w:hAnsiTheme="minorBidi"/>
          <w:spacing w:val="17"/>
        </w:rPr>
        <w:t xml:space="preserve"> </w:t>
      </w:r>
      <w:r w:rsidRPr="0050310A">
        <w:rPr>
          <w:rFonts w:asciiTheme="minorBidi" w:hAnsiTheme="minorBidi"/>
          <w:spacing w:val="-1"/>
        </w:rPr>
        <w:t>AM</w:t>
      </w:r>
      <w:r w:rsidRPr="0050310A">
        <w:rPr>
          <w:rFonts w:asciiTheme="minorBidi" w:hAnsiTheme="minorBidi"/>
          <w:spacing w:val="13"/>
        </w:rPr>
        <w:t xml:space="preserve"> </w:t>
      </w:r>
      <w:r w:rsidRPr="0050310A">
        <w:rPr>
          <w:rFonts w:asciiTheme="minorBidi" w:hAnsiTheme="minorBidi"/>
        </w:rPr>
        <w:t>binding</w:t>
      </w:r>
      <w:r w:rsidRPr="0050310A">
        <w:rPr>
          <w:rFonts w:asciiTheme="minorBidi" w:hAnsiTheme="minorBidi"/>
          <w:spacing w:val="11"/>
        </w:rPr>
        <w:t xml:space="preserve"> </w:t>
      </w:r>
      <w:r w:rsidRPr="0050310A">
        <w:rPr>
          <w:rFonts w:asciiTheme="minorBidi" w:hAnsiTheme="minorBidi"/>
          <w:spacing w:val="1"/>
        </w:rPr>
        <w:t>or</w:t>
      </w:r>
      <w:r w:rsidRPr="0050310A">
        <w:rPr>
          <w:rFonts w:asciiTheme="minorBidi" w:hAnsiTheme="minorBidi"/>
          <w:spacing w:val="12"/>
        </w:rPr>
        <w:t xml:space="preserve"> </w:t>
      </w:r>
      <w:r w:rsidRPr="0050310A">
        <w:rPr>
          <w:rFonts w:asciiTheme="minorBidi" w:hAnsiTheme="minorBidi"/>
          <w:spacing w:val="-1"/>
        </w:rPr>
        <w:t>AM</w:t>
      </w:r>
      <w:r w:rsidRPr="0050310A">
        <w:rPr>
          <w:rFonts w:asciiTheme="minorBidi" w:hAnsiTheme="minorBidi"/>
          <w:spacing w:val="15"/>
        </w:rPr>
        <w:t xml:space="preserve"> </w:t>
      </w:r>
      <w:r w:rsidRPr="0050310A">
        <w:rPr>
          <w:rFonts w:asciiTheme="minorBidi" w:hAnsiTheme="minorBidi"/>
          <w:spacing w:val="-1"/>
        </w:rPr>
        <w:t>signalling</w:t>
      </w:r>
      <w:r w:rsidR="00434C11">
        <w:rPr>
          <w:rFonts w:asciiTheme="minorBidi" w:hAnsiTheme="minorBidi"/>
          <w:spacing w:val="-1"/>
        </w:rPr>
        <w:t xml:space="preserve"> </w:t>
      </w:r>
      <w:r>
        <w:rPr>
          <w:rFonts w:asciiTheme="minorBidi" w:hAnsiTheme="minorBidi"/>
          <w:spacing w:val="-1"/>
        </w:rPr>
        <w:fldChar w:fldCharType="begin">
          <w:fldData xml:space="preserve">PEVuZE5vdGU+PENpdGU+PEF1dGhvcj5LdXdhc2FrbzwvQXV0aG9yPjxZZWFyPjIwMDY8L1llYXI+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==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PEVuZE5vdGU+PENpdGU+PEF1dGhvcj5LdXdhc2FrbzwvQXV0aG9yPjxZZWFyPjIwMDY8L1llYXI+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==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0E2972">
        <w:rPr>
          <w:rFonts w:asciiTheme="minorBidi" w:hAnsiTheme="minorBidi"/>
          <w:noProof/>
          <w:spacing w:val="-1"/>
        </w:rPr>
        <w:t>(</w:t>
      </w:r>
      <w:hyperlink w:anchor="_ENREF_132" w:tooltip="Kuwasako, 2006 #107" w:history="1">
        <w:r w:rsidR="00371EE5">
          <w:rPr>
            <w:rFonts w:asciiTheme="minorBidi" w:hAnsiTheme="minorBidi"/>
            <w:noProof/>
            <w:spacing w:val="-1"/>
          </w:rPr>
          <w:t>Kuwasako</w:t>
        </w:r>
        <w:r w:rsidR="00371EE5" w:rsidRPr="000E2972">
          <w:rPr>
            <w:rFonts w:asciiTheme="minorBidi" w:hAnsiTheme="minorBidi"/>
            <w:i/>
            <w:noProof/>
            <w:spacing w:val="-1"/>
          </w:rPr>
          <w:t xml:space="preserve"> et al.</w:t>
        </w:r>
        <w:r w:rsidR="00371EE5">
          <w:rPr>
            <w:rFonts w:asciiTheme="minorBidi" w:hAnsiTheme="minorBidi"/>
            <w:noProof/>
            <w:spacing w:val="-1"/>
          </w:rPr>
          <w:t>, 2006</w:t>
        </w:r>
      </w:hyperlink>
      <w:r w:rsidR="000E2972">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r>
        <w:rPr>
          <w:rFonts w:asciiTheme="minorBidi" w:hAnsiTheme="minorBidi"/>
          <w:spacing w:val="24"/>
        </w:rPr>
        <w:t xml:space="preserve"> </w:t>
      </w:r>
      <w:r w:rsidRPr="0050310A">
        <w:rPr>
          <w:rFonts w:asciiTheme="minorBidi" w:hAnsiTheme="minorBidi"/>
        </w:rPr>
        <w:t>The</w:t>
      </w:r>
      <w:r w:rsidRPr="0050310A">
        <w:rPr>
          <w:rFonts w:asciiTheme="minorBidi" w:hAnsiTheme="minorBidi"/>
          <w:spacing w:val="24"/>
        </w:rPr>
        <w:t xml:space="preserve"> </w:t>
      </w:r>
      <w:r w:rsidRPr="0050310A">
        <w:rPr>
          <w:rFonts w:asciiTheme="minorBidi" w:hAnsiTheme="minorBidi"/>
          <w:spacing w:val="-1"/>
        </w:rPr>
        <w:t>interaction</w:t>
      </w:r>
      <w:r w:rsidRPr="0050310A">
        <w:rPr>
          <w:rFonts w:asciiTheme="minorBidi" w:hAnsiTheme="minorBidi"/>
          <w:spacing w:val="24"/>
        </w:rPr>
        <w:t xml:space="preserve"> </w:t>
      </w:r>
      <w:r w:rsidRPr="0050310A">
        <w:rPr>
          <w:rFonts w:asciiTheme="minorBidi" w:hAnsiTheme="minorBidi"/>
        </w:rPr>
        <w:t>of</w:t>
      </w:r>
      <w:r w:rsidR="00B625ED">
        <w:rPr>
          <w:rFonts w:asciiTheme="minorBidi" w:hAnsiTheme="minorBidi"/>
          <w:spacing w:val="24"/>
        </w:rPr>
        <w:t xml:space="preserve"> </w:t>
      </w:r>
      <w:r w:rsidR="00434C11">
        <w:rPr>
          <w:rFonts w:asciiTheme="minorBidi" w:hAnsiTheme="minorBidi"/>
          <w:spacing w:val="24"/>
        </w:rPr>
        <w:t xml:space="preserve">the </w:t>
      </w:r>
      <w:r w:rsidRPr="0050310A">
        <w:rPr>
          <w:rFonts w:asciiTheme="minorBidi" w:hAnsiTheme="minorBidi"/>
        </w:rPr>
        <w:t>C-tail</w:t>
      </w:r>
      <w:r w:rsidRPr="0050310A">
        <w:rPr>
          <w:rFonts w:asciiTheme="minorBidi" w:hAnsiTheme="minorBidi"/>
          <w:spacing w:val="24"/>
        </w:rPr>
        <w:t xml:space="preserve"> </w:t>
      </w:r>
      <w:r w:rsidRPr="0050310A">
        <w:rPr>
          <w:rFonts w:asciiTheme="minorBidi" w:hAnsiTheme="minorBidi"/>
        </w:rPr>
        <w:t>of</w:t>
      </w:r>
      <w:r w:rsidRPr="0050310A">
        <w:rPr>
          <w:rFonts w:asciiTheme="minorBidi" w:hAnsiTheme="minorBidi"/>
          <w:spacing w:val="22"/>
        </w:rPr>
        <w:t xml:space="preserve"> </w:t>
      </w:r>
      <w:r w:rsidRPr="0050310A">
        <w:rPr>
          <w:rFonts w:asciiTheme="minorBidi" w:hAnsiTheme="minorBidi"/>
          <w:spacing w:val="-1"/>
        </w:rPr>
        <w:t>RAMP3</w:t>
      </w:r>
      <w:r w:rsidRPr="0050310A">
        <w:rPr>
          <w:rFonts w:asciiTheme="minorBidi" w:hAnsiTheme="minorBidi"/>
          <w:spacing w:val="24"/>
        </w:rPr>
        <w:t xml:space="preserve"> </w:t>
      </w:r>
      <w:r w:rsidRPr="0050310A">
        <w:rPr>
          <w:rFonts w:asciiTheme="minorBidi" w:hAnsiTheme="minorBidi"/>
          <w:spacing w:val="-1"/>
        </w:rPr>
        <w:t>with</w:t>
      </w:r>
      <w:r w:rsidRPr="0050310A">
        <w:rPr>
          <w:rFonts w:asciiTheme="minorBidi" w:hAnsiTheme="minorBidi"/>
          <w:spacing w:val="26"/>
        </w:rPr>
        <w:t xml:space="preserve"> </w:t>
      </w:r>
      <w:r w:rsidRPr="0050310A">
        <w:rPr>
          <w:rFonts w:asciiTheme="minorBidi" w:hAnsiTheme="minorBidi"/>
        </w:rPr>
        <w:t>a</w:t>
      </w:r>
      <w:r w:rsidRPr="0050310A">
        <w:rPr>
          <w:rFonts w:asciiTheme="minorBidi" w:hAnsiTheme="minorBidi"/>
          <w:spacing w:val="23"/>
        </w:rPr>
        <w:t xml:space="preserve"> </w:t>
      </w:r>
      <w:r w:rsidRPr="0050310A">
        <w:rPr>
          <w:rFonts w:asciiTheme="minorBidi" w:hAnsiTheme="minorBidi"/>
          <w:spacing w:val="-1"/>
        </w:rPr>
        <w:t>protein</w:t>
      </w:r>
      <w:r w:rsidRPr="0050310A">
        <w:rPr>
          <w:rFonts w:asciiTheme="minorBidi" w:hAnsiTheme="minorBidi"/>
          <w:spacing w:val="23"/>
        </w:rPr>
        <w:t xml:space="preserve"> </w:t>
      </w:r>
      <w:r w:rsidRPr="0050310A">
        <w:rPr>
          <w:rFonts w:asciiTheme="minorBidi" w:hAnsiTheme="minorBidi"/>
          <w:spacing w:val="-1"/>
        </w:rPr>
        <w:t>called</w:t>
      </w:r>
      <w:r w:rsidRPr="0050310A">
        <w:rPr>
          <w:rFonts w:asciiTheme="minorBidi" w:hAnsiTheme="minorBidi"/>
          <w:spacing w:val="27"/>
        </w:rPr>
        <w:t xml:space="preserve"> </w:t>
      </w:r>
      <w:r w:rsidRPr="0050310A">
        <w:rPr>
          <w:rFonts w:asciiTheme="minorBidi" w:hAnsiTheme="minorBidi"/>
          <w:spacing w:val="-1"/>
        </w:rPr>
        <w:t>N</w:t>
      </w:r>
      <w:r w:rsidR="009F7320">
        <w:rPr>
          <w:rFonts w:asciiTheme="minorBidi" w:hAnsiTheme="minorBidi"/>
          <w:spacing w:val="-1"/>
        </w:rPr>
        <w:t>-</w:t>
      </w:r>
      <w:r w:rsidRPr="0050310A">
        <w:rPr>
          <w:rFonts w:asciiTheme="minorBidi" w:hAnsiTheme="minorBidi"/>
          <w:spacing w:val="-1"/>
        </w:rPr>
        <w:t>ethylmaleimide</w:t>
      </w:r>
      <w:r w:rsidRPr="0050310A">
        <w:rPr>
          <w:rFonts w:asciiTheme="minorBidi" w:hAnsiTheme="minorBidi"/>
          <w:spacing w:val="73"/>
        </w:rPr>
        <w:t xml:space="preserve"> </w:t>
      </w:r>
      <w:r w:rsidRPr="0050310A">
        <w:rPr>
          <w:rFonts w:asciiTheme="minorBidi" w:hAnsiTheme="minorBidi"/>
          <w:spacing w:val="-1"/>
        </w:rPr>
        <w:t>sensitive</w:t>
      </w:r>
      <w:r w:rsidRPr="0050310A">
        <w:rPr>
          <w:rFonts w:asciiTheme="minorBidi" w:hAnsiTheme="minorBidi"/>
          <w:spacing w:val="7"/>
        </w:rPr>
        <w:t xml:space="preserve"> </w:t>
      </w:r>
      <w:r w:rsidRPr="0050310A">
        <w:rPr>
          <w:rFonts w:asciiTheme="minorBidi" w:hAnsiTheme="minorBidi"/>
          <w:spacing w:val="-1"/>
        </w:rPr>
        <w:t>factor</w:t>
      </w:r>
      <w:r w:rsidRPr="0050310A">
        <w:rPr>
          <w:rFonts w:asciiTheme="minorBidi" w:hAnsiTheme="minorBidi"/>
          <w:spacing w:val="8"/>
        </w:rPr>
        <w:t xml:space="preserve"> </w:t>
      </w:r>
      <w:r w:rsidRPr="0050310A">
        <w:rPr>
          <w:rFonts w:asciiTheme="minorBidi" w:hAnsiTheme="minorBidi"/>
          <w:spacing w:val="-1"/>
        </w:rPr>
        <w:t>(NSF)</w:t>
      </w:r>
      <w:r w:rsidRPr="0050310A">
        <w:rPr>
          <w:rFonts w:asciiTheme="minorBidi" w:hAnsiTheme="minorBidi"/>
          <w:spacing w:val="8"/>
        </w:rPr>
        <w:t xml:space="preserve"> </w:t>
      </w:r>
      <w:r w:rsidRPr="0050310A">
        <w:rPr>
          <w:rFonts w:asciiTheme="minorBidi" w:hAnsiTheme="minorBidi"/>
        </w:rPr>
        <w:t>results</w:t>
      </w:r>
      <w:r w:rsidRPr="0050310A">
        <w:rPr>
          <w:rFonts w:asciiTheme="minorBidi" w:hAnsiTheme="minorBidi"/>
          <w:spacing w:val="8"/>
        </w:rPr>
        <w:t xml:space="preserve"> </w:t>
      </w:r>
      <w:r w:rsidRPr="0050310A">
        <w:rPr>
          <w:rFonts w:asciiTheme="minorBidi" w:hAnsiTheme="minorBidi"/>
        </w:rPr>
        <w:t>in</w:t>
      </w:r>
      <w:r w:rsidRPr="0050310A">
        <w:rPr>
          <w:rFonts w:asciiTheme="minorBidi" w:hAnsiTheme="minorBidi"/>
          <w:spacing w:val="9"/>
        </w:rPr>
        <w:t xml:space="preserve"> </w:t>
      </w:r>
      <w:r w:rsidR="00434C11">
        <w:rPr>
          <w:rFonts w:asciiTheme="minorBidi" w:hAnsiTheme="minorBidi"/>
          <w:spacing w:val="9"/>
        </w:rPr>
        <w:t xml:space="preserve">the </w:t>
      </w:r>
      <w:r w:rsidRPr="0050310A">
        <w:rPr>
          <w:rFonts w:asciiTheme="minorBidi" w:hAnsiTheme="minorBidi"/>
          <w:spacing w:val="-1"/>
        </w:rPr>
        <w:t>recycling</w:t>
      </w:r>
      <w:r w:rsidRPr="0050310A">
        <w:rPr>
          <w:rFonts w:asciiTheme="minorBidi" w:hAnsiTheme="minorBidi"/>
          <w:spacing w:val="6"/>
        </w:rPr>
        <w:t xml:space="preserve"> of </w:t>
      </w:r>
      <w:r w:rsidR="00434C11">
        <w:rPr>
          <w:rFonts w:asciiTheme="minorBidi" w:hAnsiTheme="minorBidi"/>
          <w:spacing w:val="6"/>
        </w:rPr>
        <w:t xml:space="preserve">the </w:t>
      </w:r>
      <w:r w:rsidRPr="0050310A">
        <w:rPr>
          <w:rFonts w:asciiTheme="minorBidi" w:hAnsiTheme="minorBidi"/>
          <w:spacing w:val="-1"/>
        </w:rPr>
        <w:t>AM1</w:t>
      </w:r>
      <w:r w:rsidRPr="0050310A">
        <w:rPr>
          <w:rFonts w:asciiTheme="minorBidi" w:hAnsiTheme="minorBidi"/>
          <w:spacing w:val="11"/>
        </w:rPr>
        <w:t xml:space="preserve"> </w:t>
      </w:r>
      <w:r w:rsidRPr="0050310A">
        <w:rPr>
          <w:rFonts w:asciiTheme="minorBidi" w:hAnsiTheme="minorBidi"/>
        </w:rPr>
        <w:t>and</w:t>
      </w:r>
      <w:r w:rsidRPr="0050310A">
        <w:rPr>
          <w:rFonts w:asciiTheme="minorBidi" w:hAnsiTheme="minorBidi"/>
          <w:spacing w:val="8"/>
        </w:rPr>
        <w:t xml:space="preserve"> </w:t>
      </w:r>
      <w:r w:rsidRPr="0050310A">
        <w:rPr>
          <w:rFonts w:asciiTheme="minorBidi" w:hAnsiTheme="minorBidi"/>
          <w:spacing w:val="-1"/>
        </w:rPr>
        <w:t>AM2</w:t>
      </w:r>
      <w:r w:rsidRPr="0050310A">
        <w:rPr>
          <w:rFonts w:asciiTheme="minorBidi" w:hAnsiTheme="minorBidi"/>
          <w:spacing w:val="8"/>
        </w:rPr>
        <w:t xml:space="preserve"> </w:t>
      </w:r>
      <w:r w:rsidRPr="0050310A">
        <w:rPr>
          <w:rFonts w:asciiTheme="minorBidi" w:hAnsiTheme="minorBidi"/>
          <w:spacing w:val="-1"/>
        </w:rPr>
        <w:t>receptors.</w:t>
      </w:r>
      <w:r w:rsidRPr="0050310A">
        <w:rPr>
          <w:rFonts w:asciiTheme="minorBidi" w:hAnsiTheme="minorBidi"/>
          <w:spacing w:val="8"/>
        </w:rPr>
        <w:t xml:space="preserve"> </w:t>
      </w:r>
      <w:r w:rsidRPr="0050310A">
        <w:rPr>
          <w:rFonts w:asciiTheme="minorBidi" w:hAnsiTheme="minorBidi"/>
          <w:spacing w:val="-1"/>
        </w:rPr>
        <w:t>However,</w:t>
      </w:r>
      <w:r w:rsidRPr="0050310A">
        <w:rPr>
          <w:rFonts w:asciiTheme="minorBidi" w:hAnsiTheme="minorBidi"/>
          <w:spacing w:val="8"/>
        </w:rPr>
        <w:t xml:space="preserve"> </w:t>
      </w:r>
      <w:r w:rsidRPr="0050310A">
        <w:rPr>
          <w:rFonts w:asciiTheme="minorBidi" w:hAnsiTheme="minorBidi"/>
        </w:rPr>
        <w:t>in</w:t>
      </w:r>
      <w:r w:rsidRPr="0050310A">
        <w:rPr>
          <w:rFonts w:asciiTheme="minorBidi" w:hAnsiTheme="minorBidi"/>
          <w:spacing w:val="9"/>
        </w:rPr>
        <w:t xml:space="preserve"> </w:t>
      </w:r>
      <w:r w:rsidRPr="0050310A">
        <w:rPr>
          <w:rFonts w:asciiTheme="minorBidi" w:hAnsiTheme="minorBidi"/>
        </w:rPr>
        <w:t>the</w:t>
      </w:r>
      <w:r w:rsidRPr="0050310A">
        <w:rPr>
          <w:rFonts w:asciiTheme="minorBidi" w:hAnsiTheme="minorBidi"/>
          <w:spacing w:val="8"/>
        </w:rPr>
        <w:t xml:space="preserve"> </w:t>
      </w:r>
      <w:r w:rsidRPr="0050310A">
        <w:rPr>
          <w:rFonts w:asciiTheme="minorBidi" w:hAnsiTheme="minorBidi"/>
          <w:spacing w:val="-1"/>
        </w:rPr>
        <w:t>absence</w:t>
      </w:r>
      <w:r w:rsidRPr="0050310A">
        <w:rPr>
          <w:rFonts w:asciiTheme="minorBidi" w:hAnsiTheme="minorBidi"/>
          <w:spacing w:val="79"/>
          <w:w w:val="99"/>
        </w:rPr>
        <w:t xml:space="preserve"> </w:t>
      </w:r>
      <w:r w:rsidRPr="0050310A">
        <w:rPr>
          <w:rFonts w:asciiTheme="minorBidi" w:hAnsiTheme="minorBidi"/>
        </w:rPr>
        <w:t>of</w:t>
      </w:r>
      <w:r w:rsidRPr="0050310A">
        <w:rPr>
          <w:rFonts w:asciiTheme="minorBidi" w:hAnsiTheme="minorBidi"/>
          <w:spacing w:val="4"/>
        </w:rPr>
        <w:t xml:space="preserve"> </w:t>
      </w:r>
      <w:r w:rsidRPr="0050310A">
        <w:rPr>
          <w:rFonts w:asciiTheme="minorBidi" w:hAnsiTheme="minorBidi"/>
          <w:spacing w:val="-1"/>
        </w:rPr>
        <w:t>NSF,</w:t>
      </w:r>
      <w:r w:rsidRPr="0050310A">
        <w:rPr>
          <w:rFonts w:asciiTheme="minorBidi" w:hAnsiTheme="minorBidi"/>
          <w:spacing w:val="5"/>
        </w:rPr>
        <w:t xml:space="preserve"> </w:t>
      </w:r>
      <w:r w:rsidR="00434C11">
        <w:rPr>
          <w:rFonts w:asciiTheme="minorBidi" w:hAnsiTheme="minorBidi"/>
          <w:spacing w:val="5"/>
        </w:rPr>
        <w:t xml:space="preserve">the </w:t>
      </w:r>
      <w:r w:rsidRPr="0050310A">
        <w:rPr>
          <w:rFonts w:asciiTheme="minorBidi" w:hAnsiTheme="minorBidi"/>
          <w:spacing w:val="-1"/>
        </w:rPr>
        <w:t>degradation</w:t>
      </w:r>
      <w:r w:rsidRPr="0050310A">
        <w:rPr>
          <w:rFonts w:asciiTheme="minorBidi" w:hAnsiTheme="minorBidi"/>
          <w:spacing w:val="5"/>
        </w:rPr>
        <w:t xml:space="preserve"> </w:t>
      </w:r>
      <w:r w:rsidRPr="0050310A">
        <w:rPr>
          <w:rFonts w:asciiTheme="minorBidi" w:hAnsiTheme="minorBidi"/>
        </w:rPr>
        <w:t>of</w:t>
      </w:r>
      <w:r w:rsidRPr="0050310A">
        <w:rPr>
          <w:rFonts w:asciiTheme="minorBidi" w:hAnsiTheme="minorBidi"/>
          <w:spacing w:val="4"/>
        </w:rPr>
        <w:t xml:space="preserve"> </w:t>
      </w:r>
      <w:r w:rsidRPr="0050310A">
        <w:rPr>
          <w:rFonts w:asciiTheme="minorBidi" w:hAnsiTheme="minorBidi"/>
        </w:rPr>
        <w:t>the</w:t>
      </w:r>
      <w:r w:rsidRPr="0050310A">
        <w:rPr>
          <w:rFonts w:asciiTheme="minorBidi" w:hAnsiTheme="minorBidi"/>
          <w:spacing w:val="5"/>
        </w:rPr>
        <w:t xml:space="preserve"> </w:t>
      </w:r>
      <w:r w:rsidRPr="0050310A">
        <w:rPr>
          <w:rFonts w:asciiTheme="minorBidi" w:hAnsiTheme="minorBidi"/>
          <w:spacing w:val="-1"/>
        </w:rPr>
        <w:t>heterodimeric</w:t>
      </w:r>
      <w:r w:rsidRPr="0050310A">
        <w:rPr>
          <w:rFonts w:asciiTheme="minorBidi" w:hAnsiTheme="minorBidi"/>
          <w:spacing w:val="4"/>
        </w:rPr>
        <w:t xml:space="preserve"> </w:t>
      </w:r>
      <w:r w:rsidRPr="0050310A">
        <w:rPr>
          <w:rFonts w:asciiTheme="minorBidi" w:hAnsiTheme="minorBidi"/>
        </w:rPr>
        <w:t>complex</w:t>
      </w:r>
      <w:r w:rsidRPr="0050310A">
        <w:rPr>
          <w:rFonts w:asciiTheme="minorBidi" w:hAnsiTheme="minorBidi"/>
          <w:spacing w:val="7"/>
        </w:rPr>
        <w:t xml:space="preserve"> </w:t>
      </w:r>
      <w:r w:rsidRPr="0050310A">
        <w:rPr>
          <w:rFonts w:asciiTheme="minorBidi" w:hAnsiTheme="minorBidi"/>
          <w:spacing w:val="-1"/>
        </w:rPr>
        <w:t>occurs</w:t>
      </w:r>
      <w:r>
        <w:rPr>
          <w:rFonts w:asciiTheme="minorBidi" w:hAnsiTheme="minorBidi"/>
          <w:spacing w:val="-1"/>
        </w:rPr>
        <w:t xml:space="preserve"> </w:t>
      </w:r>
      <w:r>
        <w:rPr>
          <w:rFonts w:asciiTheme="minorBidi" w:hAnsiTheme="minorBidi"/>
          <w:spacing w:val="-1"/>
        </w:rPr>
        <w:fldChar w:fldCharType="begin">
          <w:fldData xml:space="preserve">PEVuZE5vdGU+PENpdGU+PEF1dGhvcj5Cb21iZXJnZXI8L0F1dGhvcj48WWVhcj4yMDA1PC9ZZWFy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PEVuZE5vdGU+PENpdGU+PEF1dGhvcj5Cb21iZXJnZXI8L0F1dGhvcj48WWVhcj4yMDA1PC9ZZWFy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21" w:tooltip="Bomberger, 2005 #102" w:history="1">
        <w:r w:rsidR="00371EE5">
          <w:rPr>
            <w:rFonts w:asciiTheme="minorBidi" w:hAnsiTheme="minorBidi"/>
            <w:noProof/>
            <w:spacing w:val="-1"/>
          </w:rPr>
          <w:t>Bomberger</w:t>
        </w:r>
        <w:r w:rsidR="00371EE5" w:rsidRPr="00CA0436">
          <w:rPr>
            <w:rFonts w:asciiTheme="minorBidi" w:hAnsiTheme="minorBidi"/>
            <w:i/>
            <w:noProof/>
            <w:spacing w:val="-1"/>
          </w:rPr>
          <w:t xml:space="preserve"> et al.</w:t>
        </w:r>
        <w:r w:rsidR="00371EE5">
          <w:rPr>
            <w:rFonts w:asciiTheme="minorBidi" w:hAnsiTheme="minorBidi"/>
            <w:noProof/>
            <w:spacing w:val="-1"/>
          </w:rPr>
          <w:t>, 2005</w:t>
        </w:r>
        <w:r w:rsidR="009F7320">
          <w:rPr>
            <w:rFonts w:asciiTheme="minorBidi" w:hAnsiTheme="minorBidi"/>
            <w:noProof/>
            <w:spacing w:val="-1"/>
          </w:rPr>
          <w:t>b</w:t>
        </w:r>
      </w:hyperlink>
      <w:r w:rsidR="00CA0436">
        <w:rPr>
          <w:rFonts w:asciiTheme="minorBidi" w:hAnsiTheme="minorBidi"/>
          <w:noProof/>
          <w:spacing w:val="-1"/>
        </w:rPr>
        <w:t xml:space="preserve">, </w:t>
      </w:r>
      <w:hyperlink w:anchor="_ENREF_19" w:tooltip="Bomberger, 2005 #111" w:history="1">
        <w:r w:rsidR="00371EE5">
          <w:rPr>
            <w:rFonts w:asciiTheme="minorBidi" w:hAnsiTheme="minorBidi"/>
            <w:noProof/>
            <w:spacing w:val="-1"/>
          </w:rPr>
          <w:t>Bomberger</w:t>
        </w:r>
        <w:r w:rsidR="00371EE5" w:rsidRPr="00CA0436">
          <w:rPr>
            <w:rFonts w:asciiTheme="minorBidi" w:hAnsiTheme="minorBidi"/>
            <w:i/>
            <w:noProof/>
            <w:spacing w:val="-1"/>
          </w:rPr>
          <w:t xml:space="preserve"> et al.</w:t>
        </w:r>
        <w:r w:rsidR="00371EE5">
          <w:rPr>
            <w:rFonts w:asciiTheme="minorBidi" w:hAnsiTheme="minorBidi"/>
            <w:noProof/>
            <w:spacing w:val="-1"/>
          </w:rPr>
          <w:t>, 2005a</w:t>
        </w:r>
      </w:hyperlink>
      <w:r w:rsidR="00CA0436">
        <w:rPr>
          <w:rFonts w:asciiTheme="minorBidi" w:hAnsiTheme="minorBidi"/>
          <w:noProof/>
          <w:spacing w:val="-1"/>
        </w:rPr>
        <w:t>)</w:t>
      </w:r>
      <w:r>
        <w:rPr>
          <w:rFonts w:asciiTheme="minorBidi" w:hAnsiTheme="minorBidi"/>
          <w:spacing w:val="-1"/>
        </w:rPr>
        <w:fldChar w:fldCharType="end"/>
      </w:r>
      <w:r w:rsidRPr="0050310A">
        <w:rPr>
          <w:rFonts w:asciiTheme="minorBidi" w:hAnsiTheme="minorBidi"/>
        </w:rPr>
        <w:t>.</w:t>
      </w:r>
      <w:r w:rsidRPr="0050310A">
        <w:rPr>
          <w:rFonts w:asciiTheme="minorBidi" w:hAnsiTheme="minorBidi"/>
          <w:spacing w:val="8"/>
        </w:rPr>
        <w:t xml:space="preserve"> </w:t>
      </w:r>
      <w:r w:rsidRPr="0050310A">
        <w:rPr>
          <w:rFonts w:asciiTheme="minorBidi" w:hAnsiTheme="minorBidi"/>
          <w:spacing w:val="-2"/>
        </w:rPr>
        <w:t>In</w:t>
      </w:r>
      <w:r w:rsidRPr="0050310A">
        <w:rPr>
          <w:rFonts w:asciiTheme="minorBidi" w:hAnsiTheme="minorBidi"/>
          <w:spacing w:val="5"/>
        </w:rPr>
        <w:t xml:space="preserve"> </w:t>
      </w:r>
      <w:r w:rsidRPr="0050310A">
        <w:rPr>
          <w:rFonts w:asciiTheme="minorBidi" w:hAnsiTheme="minorBidi"/>
        </w:rPr>
        <w:t>most</w:t>
      </w:r>
      <w:r w:rsidRPr="0050310A">
        <w:rPr>
          <w:rFonts w:asciiTheme="minorBidi" w:hAnsiTheme="minorBidi"/>
          <w:spacing w:val="63"/>
          <w:w w:val="99"/>
        </w:rPr>
        <w:t xml:space="preserve"> </w:t>
      </w:r>
      <w:r w:rsidRPr="0050310A">
        <w:rPr>
          <w:rFonts w:asciiTheme="minorBidi" w:hAnsiTheme="minorBidi"/>
          <w:spacing w:val="-1"/>
        </w:rPr>
        <w:t>membrane-fusion</w:t>
      </w:r>
      <w:r w:rsidRPr="0050310A">
        <w:rPr>
          <w:rFonts w:asciiTheme="minorBidi" w:hAnsiTheme="minorBidi"/>
          <w:spacing w:val="42"/>
        </w:rPr>
        <w:t xml:space="preserve"> </w:t>
      </w:r>
      <w:r w:rsidRPr="0050310A">
        <w:rPr>
          <w:rFonts w:asciiTheme="minorBidi" w:hAnsiTheme="minorBidi"/>
        </w:rPr>
        <w:t>events</w:t>
      </w:r>
      <w:r w:rsidRPr="0050310A">
        <w:rPr>
          <w:rFonts w:asciiTheme="minorBidi" w:hAnsiTheme="minorBidi"/>
          <w:spacing w:val="43"/>
        </w:rPr>
        <w:t xml:space="preserve"> </w:t>
      </w:r>
      <w:r w:rsidRPr="0050310A">
        <w:rPr>
          <w:rFonts w:asciiTheme="minorBidi" w:hAnsiTheme="minorBidi"/>
        </w:rPr>
        <w:t>in</w:t>
      </w:r>
      <w:r w:rsidRPr="0050310A">
        <w:rPr>
          <w:rFonts w:asciiTheme="minorBidi" w:hAnsiTheme="minorBidi"/>
          <w:spacing w:val="42"/>
        </w:rPr>
        <w:t xml:space="preserve"> </w:t>
      </w:r>
      <w:r w:rsidRPr="0050310A">
        <w:rPr>
          <w:rFonts w:asciiTheme="minorBidi" w:hAnsiTheme="minorBidi"/>
        </w:rPr>
        <w:t>a</w:t>
      </w:r>
      <w:r w:rsidRPr="0050310A">
        <w:rPr>
          <w:rFonts w:asciiTheme="minorBidi" w:hAnsiTheme="minorBidi"/>
          <w:spacing w:val="41"/>
        </w:rPr>
        <w:t xml:space="preserve"> </w:t>
      </w:r>
      <w:r w:rsidRPr="0050310A">
        <w:rPr>
          <w:rFonts w:asciiTheme="minorBidi" w:hAnsiTheme="minorBidi"/>
          <w:spacing w:val="-1"/>
        </w:rPr>
        <w:t>cell,</w:t>
      </w:r>
      <w:r w:rsidRPr="0050310A">
        <w:rPr>
          <w:rFonts w:asciiTheme="minorBidi" w:hAnsiTheme="minorBidi"/>
          <w:spacing w:val="42"/>
        </w:rPr>
        <w:t xml:space="preserve"> </w:t>
      </w:r>
      <w:r w:rsidRPr="0050310A">
        <w:rPr>
          <w:rFonts w:asciiTheme="minorBidi" w:hAnsiTheme="minorBidi"/>
          <w:spacing w:val="-1"/>
        </w:rPr>
        <w:t>NSF</w:t>
      </w:r>
      <w:r w:rsidRPr="0050310A">
        <w:rPr>
          <w:rFonts w:asciiTheme="minorBidi" w:hAnsiTheme="minorBidi"/>
          <w:spacing w:val="41"/>
        </w:rPr>
        <w:t xml:space="preserve"> </w:t>
      </w:r>
      <w:r w:rsidRPr="0050310A">
        <w:rPr>
          <w:rFonts w:asciiTheme="minorBidi" w:hAnsiTheme="minorBidi"/>
        </w:rPr>
        <w:t>is</w:t>
      </w:r>
      <w:r w:rsidRPr="0050310A">
        <w:rPr>
          <w:rFonts w:asciiTheme="minorBidi" w:hAnsiTheme="minorBidi"/>
          <w:spacing w:val="43"/>
        </w:rPr>
        <w:t xml:space="preserve"> </w:t>
      </w:r>
      <w:r w:rsidRPr="0050310A">
        <w:rPr>
          <w:rFonts w:asciiTheme="minorBidi" w:hAnsiTheme="minorBidi"/>
        </w:rPr>
        <w:t>a</w:t>
      </w:r>
      <w:r w:rsidRPr="0050310A">
        <w:rPr>
          <w:rFonts w:asciiTheme="minorBidi" w:hAnsiTheme="minorBidi"/>
          <w:spacing w:val="40"/>
        </w:rPr>
        <w:t xml:space="preserve"> </w:t>
      </w:r>
      <w:r w:rsidRPr="0050310A">
        <w:rPr>
          <w:rFonts w:asciiTheme="minorBidi" w:hAnsiTheme="minorBidi"/>
          <w:spacing w:val="-1"/>
        </w:rPr>
        <w:t>hexameric</w:t>
      </w:r>
      <w:r w:rsidRPr="0050310A">
        <w:rPr>
          <w:rFonts w:asciiTheme="minorBidi" w:hAnsiTheme="minorBidi"/>
          <w:spacing w:val="41"/>
        </w:rPr>
        <w:t xml:space="preserve"> </w:t>
      </w:r>
      <w:r w:rsidRPr="0050310A">
        <w:rPr>
          <w:rFonts w:asciiTheme="minorBidi" w:hAnsiTheme="minorBidi"/>
          <w:spacing w:val="-1"/>
        </w:rPr>
        <w:t>ATPase</w:t>
      </w:r>
      <w:r w:rsidRPr="0050310A">
        <w:rPr>
          <w:rFonts w:asciiTheme="minorBidi" w:hAnsiTheme="minorBidi"/>
          <w:spacing w:val="41"/>
        </w:rPr>
        <w:t xml:space="preserve"> </w:t>
      </w:r>
      <w:r w:rsidRPr="0050310A">
        <w:rPr>
          <w:rFonts w:asciiTheme="minorBidi" w:hAnsiTheme="minorBidi"/>
        </w:rPr>
        <w:t>that</w:t>
      </w:r>
      <w:r w:rsidRPr="0050310A">
        <w:rPr>
          <w:rFonts w:asciiTheme="minorBidi" w:hAnsiTheme="minorBidi"/>
          <w:spacing w:val="44"/>
        </w:rPr>
        <w:t xml:space="preserve"> </w:t>
      </w:r>
      <w:r w:rsidRPr="0050310A">
        <w:rPr>
          <w:rFonts w:asciiTheme="minorBidi" w:hAnsiTheme="minorBidi"/>
          <w:spacing w:val="-1"/>
        </w:rPr>
        <w:t>has</w:t>
      </w:r>
      <w:r w:rsidRPr="0050310A">
        <w:rPr>
          <w:rFonts w:asciiTheme="minorBidi" w:hAnsiTheme="minorBidi"/>
          <w:spacing w:val="42"/>
        </w:rPr>
        <w:t xml:space="preserve"> </w:t>
      </w:r>
      <w:r w:rsidRPr="0050310A">
        <w:rPr>
          <w:rFonts w:asciiTheme="minorBidi" w:hAnsiTheme="minorBidi"/>
        </w:rPr>
        <w:t>the</w:t>
      </w:r>
      <w:r w:rsidRPr="0050310A">
        <w:rPr>
          <w:rFonts w:asciiTheme="minorBidi" w:hAnsiTheme="minorBidi"/>
          <w:spacing w:val="41"/>
        </w:rPr>
        <w:t xml:space="preserve"> </w:t>
      </w:r>
      <w:r w:rsidRPr="0050310A">
        <w:rPr>
          <w:rFonts w:asciiTheme="minorBidi" w:hAnsiTheme="minorBidi"/>
        </w:rPr>
        <w:t>ability</w:t>
      </w:r>
      <w:r w:rsidRPr="0050310A">
        <w:rPr>
          <w:rFonts w:asciiTheme="minorBidi" w:hAnsiTheme="minorBidi"/>
          <w:spacing w:val="37"/>
        </w:rPr>
        <w:t xml:space="preserve"> </w:t>
      </w:r>
      <w:r w:rsidRPr="0050310A">
        <w:rPr>
          <w:rFonts w:asciiTheme="minorBidi" w:hAnsiTheme="minorBidi"/>
        </w:rPr>
        <w:t>to</w:t>
      </w:r>
      <w:r w:rsidRPr="0050310A">
        <w:rPr>
          <w:rFonts w:asciiTheme="minorBidi" w:hAnsiTheme="minorBidi"/>
          <w:spacing w:val="59"/>
          <w:w w:val="99"/>
        </w:rPr>
        <w:t xml:space="preserve"> </w:t>
      </w:r>
      <w:r w:rsidRPr="0050310A">
        <w:rPr>
          <w:rFonts w:asciiTheme="minorBidi" w:hAnsiTheme="minorBidi"/>
          <w:spacing w:val="-1"/>
        </w:rPr>
        <w:t>protect</w:t>
      </w:r>
      <w:r w:rsidRPr="0050310A">
        <w:rPr>
          <w:rFonts w:asciiTheme="minorBidi" w:hAnsiTheme="minorBidi"/>
          <w:spacing w:val="54"/>
        </w:rPr>
        <w:t xml:space="preserve"> </w:t>
      </w:r>
      <w:r w:rsidRPr="0050310A">
        <w:rPr>
          <w:rFonts w:asciiTheme="minorBidi" w:hAnsiTheme="minorBidi"/>
          <w:spacing w:val="-1"/>
        </w:rPr>
        <w:t>soluble</w:t>
      </w:r>
      <w:r w:rsidRPr="0050310A">
        <w:rPr>
          <w:rFonts w:asciiTheme="minorBidi" w:hAnsiTheme="minorBidi"/>
          <w:spacing w:val="56"/>
        </w:rPr>
        <w:t xml:space="preserve"> </w:t>
      </w:r>
      <w:r w:rsidRPr="0050310A">
        <w:rPr>
          <w:rFonts w:asciiTheme="minorBidi" w:hAnsiTheme="minorBidi"/>
          <w:spacing w:val="-1"/>
        </w:rPr>
        <w:t>NSF-attachment</w:t>
      </w:r>
      <w:r w:rsidRPr="0050310A">
        <w:rPr>
          <w:rFonts w:asciiTheme="minorBidi" w:hAnsiTheme="minorBidi"/>
          <w:spacing w:val="53"/>
        </w:rPr>
        <w:t xml:space="preserve"> </w:t>
      </w:r>
      <w:r w:rsidRPr="0050310A">
        <w:rPr>
          <w:rFonts w:asciiTheme="minorBidi" w:hAnsiTheme="minorBidi"/>
          <w:spacing w:val="-1"/>
        </w:rPr>
        <w:t>protein</w:t>
      </w:r>
      <w:r w:rsidRPr="0050310A">
        <w:rPr>
          <w:rFonts w:asciiTheme="minorBidi" w:hAnsiTheme="minorBidi"/>
          <w:spacing w:val="57"/>
        </w:rPr>
        <w:t xml:space="preserve"> </w:t>
      </w:r>
      <w:r w:rsidRPr="0050310A">
        <w:rPr>
          <w:rFonts w:asciiTheme="minorBidi" w:hAnsiTheme="minorBidi"/>
        </w:rPr>
        <w:t>receptors</w:t>
      </w:r>
      <w:r w:rsidRPr="0050310A">
        <w:rPr>
          <w:rFonts w:asciiTheme="minorBidi" w:hAnsiTheme="minorBidi"/>
          <w:spacing w:val="54"/>
        </w:rPr>
        <w:t xml:space="preserve"> </w:t>
      </w:r>
      <w:r w:rsidRPr="0050310A">
        <w:rPr>
          <w:rFonts w:asciiTheme="minorBidi" w:hAnsiTheme="minorBidi"/>
          <w:spacing w:val="-1"/>
        </w:rPr>
        <w:t>(SNAREs).</w:t>
      </w:r>
      <w:r>
        <w:rPr>
          <w:rFonts w:asciiTheme="minorBidi" w:hAnsiTheme="minorBidi"/>
          <w:spacing w:val="52"/>
        </w:rPr>
        <w:t xml:space="preserve"> </w:t>
      </w:r>
      <w:r w:rsidRPr="0050310A">
        <w:rPr>
          <w:rFonts w:asciiTheme="minorBidi" w:hAnsiTheme="minorBidi"/>
          <w:spacing w:val="-1"/>
        </w:rPr>
        <w:t>Encouraging</w:t>
      </w:r>
      <w:r w:rsidRPr="0050310A">
        <w:rPr>
          <w:rFonts w:asciiTheme="minorBidi" w:hAnsiTheme="minorBidi"/>
          <w:spacing w:val="55"/>
        </w:rPr>
        <w:t xml:space="preserve"> </w:t>
      </w:r>
      <w:r w:rsidRPr="0050310A">
        <w:rPr>
          <w:rFonts w:asciiTheme="minorBidi" w:hAnsiTheme="minorBidi"/>
        </w:rPr>
        <w:t>rapid</w:t>
      </w:r>
      <w:r w:rsidRPr="0050310A">
        <w:rPr>
          <w:rFonts w:asciiTheme="minorBidi" w:hAnsiTheme="minorBidi"/>
          <w:spacing w:val="54"/>
        </w:rPr>
        <w:t xml:space="preserve"> </w:t>
      </w:r>
      <w:r w:rsidRPr="0050310A">
        <w:rPr>
          <w:rFonts w:asciiTheme="minorBidi" w:hAnsiTheme="minorBidi"/>
          <w:spacing w:val="1"/>
        </w:rPr>
        <w:t>re-</w:t>
      </w:r>
      <w:r w:rsidRPr="0050310A">
        <w:rPr>
          <w:rFonts w:asciiTheme="minorBidi" w:hAnsiTheme="minorBidi"/>
          <w:spacing w:val="-1"/>
        </w:rPr>
        <w:t>sensitization</w:t>
      </w:r>
      <w:r w:rsidRPr="0050310A">
        <w:rPr>
          <w:rFonts w:asciiTheme="minorBidi" w:hAnsiTheme="minorBidi"/>
        </w:rPr>
        <w:t xml:space="preserve"> of the</w:t>
      </w:r>
      <w:r w:rsidRPr="0050310A">
        <w:rPr>
          <w:rFonts w:asciiTheme="minorBidi" w:hAnsiTheme="minorBidi"/>
          <w:spacing w:val="1"/>
        </w:rPr>
        <w:t xml:space="preserve"> </w:t>
      </w:r>
      <w:r w:rsidRPr="0050310A">
        <w:rPr>
          <w:rFonts w:asciiTheme="minorBidi" w:hAnsiTheme="minorBidi"/>
          <w:spacing w:val="-1"/>
        </w:rPr>
        <w:t>receptors</w:t>
      </w:r>
      <w:r w:rsidRPr="0050310A">
        <w:rPr>
          <w:rFonts w:asciiTheme="minorBidi" w:hAnsiTheme="minorBidi"/>
        </w:rPr>
        <w:t xml:space="preserve"> </w:t>
      </w:r>
      <w:r w:rsidRPr="0050310A">
        <w:rPr>
          <w:rFonts w:asciiTheme="minorBidi" w:hAnsiTheme="minorBidi"/>
          <w:spacing w:val="-1"/>
        </w:rPr>
        <w:t>at</w:t>
      </w:r>
      <w:r w:rsidRPr="0050310A">
        <w:rPr>
          <w:rFonts w:asciiTheme="minorBidi" w:hAnsiTheme="minorBidi"/>
          <w:spacing w:val="2"/>
        </w:rPr>
        <w:t xml:space="preserve"> </w:t>
      </w:r>
      <w:r w:rsidRPr="0050310A">
        <w:rPr>
          <w:rFonts w:asciiTheme="minorBidi" w:hAnsiTheme="minorBidi"/>
        </w:rPr>
        <w:t>the</w:t>
      </w:r>
      <w:r w:rsidRPr="0050310A">
        <w:rPr>
          <w:rFonts w:asciiTheme="minorBidi" w:hAnsiTheme="minorBidi"/>
          <w:spacing w:val="1"/>
        </w:rPr>
        <w:t xml:space="preserve"> </w:t>
      </w:r>
      <w:r w:rsidRPr="0050310A">
        <w:rPr>
          <w:rFonts w:asciiTheme="minorBidi" w:hAnsiTheme="minorBidi"/>
        </w:rPr>
        <w:t xml:space="preserve">plasma </w:t>
      </w:r>
      <w:r w:rsidRPr="0050310A">
        <w:rPr>
          <w:rFonts w:asciiTheme="minorBidi" w:hAnsiTheme="minorBidi"/>
          <w:spacing w:val="-1"/>
        </w:rPr>
        <w:t xml:space="preserve">membrane </w:t>
      </w:r>
      <w:r w:rsidRPr="0050310A">
        <w:rPr>
          <w:rFonts w:asciiTheme="minorBidi" w:hAnsiTheme="minorBidi"/>
        </w:rPr>
        <w:t>is</w:t>
      </w:r>
      <w:r w:rsidRPr="0050310A">
        <w:rPr>
          <w:rFonts w:asciiTheme="minorBidi" w:hAnsiTheme="minorBidi"/>
          <w:spacing w:val="2"/>
        </w:rPr>
        <w:t xml:space="preserve"> </w:t>
      </w:r>
      <w:r w:rsidRPr="0050310A">
        <w:rPr>
          <w:rFonts w:asciiTheme="minorBidi" w:hAnsiTheme="minorBidi"/>
          <w:spacing w:val="-1"/>
        </w:rPr>
        <w:t>assisted</w:t>
      </w:r>
      <w:r w:rsidRPr="0050310A">
        <w:rPr>
          <w:rFonts w:asciiTheme="minorBidi" w:hAnsiTheme="minorBidi"/>
          <w:spacing w:val="1"/>
        </w:rPr>
        <w:t xml:space="preserve"> by</w:t>
      </w:r>
      <w:r w:rsidRPr="0050310A">
        <w:rPr>
          <w:rFonts w:asciiTheme="minorBidi" w:hAnsiTheme="minorBidi"/>
          <w:spacing w:val="-4"/>
        </w:rPr>
        <w:t xml:space="preserve"> </w:t>
      </w:r>
      <w:r w:rsidR="009F7320">
        <w:rPr>
          <w:rFonts w:asciiTheme="minorBidi" w:hAnsiTheme="minorBidi"/>
          <w:spacing w:val="-1"/>
        </w:rPr>
        <w:t>N</w:t>
      </w:r>
      <w:r w:rsidRPr="0050310A">
        <w:rPr>
          <w:rFonts w:asciiTheme="minorBidi" w:hAnsiTheme="minorBidi"/>
          <w:spacing w:val="-1"/>
        </w:rPr>
        <w:t>S</w:t>
      </w:r>
      <w:r w:rsidR="009F7320">
        <w:rPr>
          <w:rFonts w:asciiTheme="minorBidi" w:hAnsiTheme="minorBidi"/>
          <w:spacing w:val="-1"/>
        </w:rPr>
        <w:t>F</w:t>
      </w:r>
      <w:r w:rsidRPr="0050310A">
        <w:rPr>
          <w:rFonts w:asciiTheme="minorBidi" w:hAnsiTheme="minorBidi"/>
          <w:spacing w:val="1"/>
        </w:rPr>
        <w:t xml:space="preserve"> </w:t>
      </w:r>
      <w:r w:rsidRPr="0050310A">
        <w:rPr>
          <w:rFonts w:asciiTheme="minorBidi" w:hAnsiTheme="minorBidi"/>
        </w:rPr>
        <w:t>in</w:t>
      </w:r>
      <w:r w:rsidRPr="0050310A">
        <w:rPr>
          <w:rFonts w:asciiTheme="minorBidi" w:hAnsiTheme="minorBidi"/>
          <w:spacing w:val="2"/>
        </w:rPr>
        <w:t xml:space="preserve"> </w:t>
      </w:r>
      <w:r w:rsidRPr="0050310A">
        <w:rPr>
          <w:rFonts w:asciiTheme="minorBidi" w:hAnsiTheme="minorBidi"/>
          <w:spacing w:val="-1"/>
        </w:rPr>
        <w:t>order</w:t>
      </w:r>
      <w:r w:rsidRPr="0050310A">
        <w:rPr>
          <w:rFonts w:asciiTheme="minorBidi" w:hAnsiTheme="minorBidi"/>
        </w:rPr>
        <w:t xml:space="preserve"> to</w:t>
      </w:r>
      <w:r w:rsidRPr="0050310A">
        <w:rPr>
          <w:rFonts w:asciiTheme="minorBidi" w:hAnsiTheme="minorBidi"/>
          <w:spacing w:val="1"/>
        </w:rPr>
        <w:t xml:space="preserve"> </w:t>
      </w:r>
      <w:r w:rsidRPr="0050310A">
        <w:rPr>
          <w:rFonts w:asciiTheme="minorBidi" w:hAnsiTheme="minorBidi"/>
          <w:spacing w:val="-1"/>
        </w:rPr>
        <w:t>recycle</w:t>
      </w:r>
      <w:r w:rsidRPr="0050310A">
        <w:rPr>
          <w:rFonts w:asciiTheme="minorBidi" w:hAnsiTheme="minorBidi"/>
          <w:spacing w:val="75"/>
          <w:w w:val="99"/>
        </w:rPr>
        <w:t xml:space="preserve"> </w:t>
      </w:r>
      <w:r w:rsidRPr="0050310A">
        <w:rPr>
          <w:rFonts w:asciiTheme="minorBidi" w:hAnsiTheme="minorBidi"/>
          <w:spacing w:val="-1"/>
        </w:rPr>
        <w:t>membrane</w:t>
      </w:r>
      <w:r w:rsidRPr="0050310A">
        <w:rPr>
          <w:rFonts w:asciiTheme="minorBidi" w:hAnsiTheme="minorBidi"/>
          <w:spacing w:val="15"/>
        </w:rPr>
        <w:t xml:space="preserve"> </w:t>
      </w:r>
      <w:r w:rsidRPr="0050310A">
        <w:rPr>
          <w:rFonts w:asciiTheme="minorBidi" w:hAnsiTheme="minorBidi"/>
          <w:spacing w:val="-1"/>
        </w:rPr>
        <w:t>receptors</w:t>
      </w:r>
      <w:r w:rsidR="00434C11">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&lt;EndNote&gt;&lt;Cite&gt;&lt;Author&gt;Whiteheart&lt;/Author&gt;&lt;Year&gt;2004&lt;/Year&gt;&lt;RecNum&gt;112&lt;/RecNum&gt;&lt;DisplayText&gt;(Whiteheart and Matveeva, 2004)&lt;/DisplayText&gt;&lt;record&gt;&lt;rec-number&gt;112&lt;/rec-number&gt;&lt;foreign-keys&gt;&lt;key app="EN" db-id="efesrxep8ef5euerpv7x5sxq0fswtszsrefr" timestamp="0"&gt;112&lt;/key&gt;&lt;/foreign-keys&gt;&lt;ref-type name="Journal Article"&gt;17&lt;/ref-type&gt;&lt;contributors&gt;&lt;authors&gt;&lt;author&gt;Whiteheart, S. W.&lt;/author&gt;&lt;author&gt;Matveeva, E. A.&lt;/author&gt;&lt;/authors&gt;&lt;/contributors&gt;&lt;auth-address&gt;Department of Molecular and Cellular Biochemistry, University of Kentucky College of Medicine, 800 Rose Street, Lexington, KY 40536, USA. whitehe@pop.uky.edu&lt;/auth-address&gt;&lt;titles&gt;&lt;title&gt;Multiple binding proteins suggest diverse functions for the N-ethylmaleimide sensitive factor&lt;/title&gt;&lt;secondary-title&gt;J Struct Biol&lt;/secondary-title&gt;&lt;/titles&gt;&lt;pages&gt;32-43&lt;/pages&gt;&lt;volume&gt;146&lt;/volume&gt;&lt;number&gt;1-2&lt;/number&gt;&lt;edition&gt;2004/03/24&lt;/edition&gt;&lt;keywords&gt;&lt;keyword&gt;Binding Sites&lt;/keyword&gt;&lt;keyword&gt;Macromolecular Substances&lt;/keyword&gt;&lt;keyword&gt;N-Ethylmaleimide-Sensitive Proteins&lt;/keyword&gt;&lt;keyword&gt;Protein Binding&lt;/keyword&gt;&lt;keyword&gt;SNARE Proteins&lt;/keyword&gt;&lt;keyword&gt;Vesicular Transport Proteins/chemistry/genetics/*metabolism/*physiology&lt;/keyword&gt;&lt;/keywords&gt;&lt;dates&gt;&lt;year&gt;2004&lt;/year&gt;&lt;pub-dates&gt;&lt;date&gt;Apr-May&lt;/date&gt;&lt;/pub-dates&gt;&lt;/dates&gt;&lt;isbn&gt;1047-8477 (Print)&amp;#xD;1047-8477 (Linking)&lt;/isbn&gt;&lt;accession-num&gt;15037235&lt;/accession-num&gt;&lt;urls&gt;&lt;related-urls&gt;&lt;url&gt;http://www.ncbi.nlm.nih.gov/entrez/query.fcgi?cmd=Retrieve&amp;amp;db=PubMed&amp;amp;dopt=Citation&amp;amp;list_uids=15037235&lt;/url&gt;&lt;/related-urls&gt;&lt;/urls&gt;&lt;electronic-resource-num&gt;10.1016/j.jsb.2003.09.015&amp;#xD;S1047847703001783 [pii]&lt;/electronic-resource-num&gt;&lt;language&gt;eng&lt;/language&gt;&lt;/record&gt;&lt;/Cite&gt;&lt;/EndNote&gt;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240" w:tooltip="Whiteheart, 2004 #112" w:history="1">
        <w:r w:rsidR="00371EE5">
          <w:rPr>
            <w:rFonts w:asciiTheme="minorBidi" w:hAnsiTheme="minorBidi"/>
            <w:noProof/>
            <w:spacing w:val="-1"/>
          </w:rPr>
          <w:t>Whiteheart and Matveeva, 2004</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13"/>
        </w:rPr>
        <w:t xml:space="preserve">. </w:t>
      </w:r>
      <w:r w:rsidRPr="0050310A">
        <w:rPr>
          <w:rFonts w:asciiTheme="minorBidi" w:hAnsiTheme="minorBidi"/>
        </w:rPr>
        <w:t>The</w:t>
      </w:r>
      <w:r w:rsidRPr="0050310A">
        <w:rPr>
          <w:rFonts w:asciiTheme="minorBidi" w:hAnsiTheme="minorBidi"/>
          <w:spacing w:val="15"/>
        </w:rPr>
        <w:t xml:space="preserve"> </w:t>
      </w:r>
      <w:r w:rsidRPr="0050310A">
        <w:rPr>
          <w:rFonts w:asciiTheme="minorBidi" w:hAnsiTheme="minorBidi"/>
          <w:spacing w:val="-1"/>
        </w:rPr>
        <w:t>serine</w:t>
      </w:r>
      <w:r w:rsidRPr="0050310A">
        <w:rPr>
          <w:rFonts w:asciiTheme="minorBidi" w:hAnsiTheme="minorBidi"/>
          <w:spacing w:val="14"/>
        </w:rPr>
        <w:t xml:space="preserve"> </w:t>
      </w:r>
      <w:r w:rsidRPr="0050310A">
        <w:rPr>
          <w:rFonts w:asciiTheme="minorBidi" w:hAnsiTheme="minorBidi"/>
          <w:spacing w:val="-1"/>
        </w:rPr>
        <w:t>and</w:t>
      </w:r>
      <w:r w:rsidRPr="0050310A">
        <w:rPr>
          <w:rFonts w:asciiTheme="minorBidi" w:hAnsiTheme="minorBidi"/>
          <w:spacing w:val="16"/>
        </w:rPr>
        <w:t xml:space="preserve"> </w:t>
      </w:r>
      <w:r w:rsidRPr="0050310A">
        <w:rPr>
          <w:rFonts w:asciiTheme="minorBidi" w:hAnsiTheme="minorBidi"/>
          <w:spacing w:val="-1"/>
        </w:rPr>
        <w:t>lysine</w:t>
      </w:r>
      <w:r w:rsidRPr="0050310A">
        <w:rPr>
          <w:rFonts w:asciiTheme="minorBidi" w:hAnsiTheme="minorBidi"/>
          <w:spacing w:val="15"/>
        </w:rPr>
        <w:t xml:space="preserve"> </w:t>
      </w:r>
      <w:r w:rsidRPr="0050310A">
        <w:rPr>
          <w:rFonts w:asciiTheme="minorBidi" w:hAnsiTheme="minorBidi"/>
        </w:rPr>
        <w:t>are</w:t>
      </w:r>
      <w:r w:rsidRPr="0050310A">
        <w:rPr>
          <w:rFonts w:asciiTheme="minorBidi" w:hAnsiTheme="minorBidi"/>
          <w:spacing w:val="13"/>
        </w:rPr>
        <w:t xml:space="preserve"> </w:t>
      </w:r>
      <w:r w:rsidRPr="0050310A">
        <w:rPr>
          <w:rFonts w:asciiTheme="minorBidi" w:hAnsiTheme="minorBidi"/>
          <w:spacing w:val="-1"/>
        </w:rPr>
        <w:t>conserved</w:t>
      </w:r>
      <w:r w:rsidRPr="0050310A">
        <w:rPr>
          <w:rFonts w:asciiTheme="minorBidi" w:hAnsiTheme="minorBidi"/>
          <w:spacing w:val="99"/>
        </w:rPr>
        <w:t xml:space="preserve"> </w:t>
      </w:r>
      <w:r w:rsidRPr="0050310A">
        <w:rPr>
          <w:rFonts w:asciiTheme="minorBidi" w:hAnsiTheme="minorBidi"/>
        </w:rPr>
        <w:t>in</w:t>
      </w:r>
      <w:r w:rsidRPr="0050310A">
        <w:rPr>
          <w:rFonts w:asciiTheme="minorBidi" w:hAnsiTheme="minorBidi"/>
          <w:spacing w:val="19"/>
        </w:rPr>
        <w:t xml:space="preserve"> </w:t>
      </w:r>
      <w:r w:rsidRPr="0050310A">
        <w:rPr>
          <w:rFonts w:asciiTheme="minorBidi" w:hAnsiTheme="minorBidi"/>
        </w:rPr>
        <w:t>the</w:t>
      </w:r>
      <w:r w:rsidRPr="0050310A">
        <w:rPr>
          <w:rFonts w:asciiTheme="minorBidi" w:hAnsiTheme="minorBidi"/>
          <w:spacing w:val="17"/>
        </w:rPr>
        <w:t xml:space="preserve"> </w:t>
      </w:r>
      <w:r w:rsidRPr="0050310A">
        <w:rPr>
          <w:rFonts w:asciiTheme="minorBidi" w:hAnsiTheme="minorBidi"/>
        </w:rPr>
        <w:t>C</w:t>
      </w:r>
      <w:r w:rsidRPr="0050310A">
        <w:rPr>
          <w:rFonts w:asciiTheme="minorBidi" w:hAnsiTheme="minorBidi"/>
          <w:spacing w:val="19"/>
        </w:rPr>
        <w:t xml:space="preserve"> </w:t>
      </w:r>
      <w:r w:rsidRPr="0050310A">
        <w:rPr>
          <w:rFonts w:asciiTheme="minorBidi" w:hAnsiTheme="minorBidi"/>
        </w:rPr>
        <w:t>tail</w:t>
      </w:r>
      <w:r w:rsidRPr="0050310A">
        <w:rPr>
          <w:rFonts w:asciiTheme="minorBidi" w:hAnsiTheme="minorBidi"/>
          <w:spacing w:val="18"/>
        </w:rPr>
        <w:t xml:space="preserve"> </w:t>
      </w:r>
      <w:r w:rsidRPr="0050310A">
        <w:rPr>
          <w:rFonts w:asciiTheme="minorBidi" w:hAnsiTheme="minorBidi"/>
        </w:rPr>
        <w:t>of</w:t>
      </w:r>
      <w:r w:rsidRPr="0050310A">
        <w:rPr>
          <w:rFonts w:asciiTheme="minorBidi" w:hAnsiTheme="minorBidi"/>
          <w:spacing w:val="18"/>
        </w:rPr>
        <w:t xml:space="preserve"> </w:t>
      </w:r>
      <w:r w:rsidRPr="0050310A">
        <w:rPr>
          <w:rFonts w:asciiTheme="minorBidi" w:hAnsiTheme="minorBidi"/>
          <w:spacing w:val="-1"/>
        </w:rPr>
        <w:t>RAMPs.</w:t>
      </w:r>
      <w:r w:rsidRPr="0050310A">
        <w:rPr>
          <w:rFonts w:asciiTheme="minorBidi" w:hAnsiTheme="minorBidi"/>
          <w:spacing w:val="21"/>
        </w:rPr>
        <w:t xml:space="preserve"> </w:t>
      </w:r>
      <w:r w:rsidRPr="0050310A">
        <w:rPr>
          <w:rFonts w:asciiTheme="minorBidi" w:hAnsiTheme="minorBidi"/>
          <w:spacing w:val="-3"/>
        </w:rPr>
        <w:t>In</w:t>
      </w:r>
      <w:r w:rsidRPr="0050310A">
        <w:rPr>
          <w:rFonts w:asciiTheme="minorBidi" w:hAnsiTheme="minorBidi"/>
          <w:spacing w:val="19"/>
        </w:rPr>
        <w:t xml:space="preserve"> </w:t>
      </w:r>
      <w:r w:rsidRPr="0050310A">
        <w:rPr>
          <w:rFonts w:asciiTheme="minorBidi" w:hAnsiTheme="minorBidi"/>
          <w:spacing w:val="-1"/>
        </w:rPr>
        <w:t>RAMP3</w:t>
      </w:r>
      <w:r w:rsidRPr="0050310A">
        <w:rPr>
          <w:rFonts w:asciiTheme="minorBidi" w:hAnsiTheme="minorBidi"/>
          <w:spacing w:val="18"/>
        </w:rPr>
        <w:t xml:space="preserve"> </w:t>
      </w:r>
      <w:r w:rsidRPr="0050310A">
        <w:rPr>
          <w:rFonts w:asciiTheme="minorBidi" w:hAnsiTheme="minorBidi"/>
        </w:rPr>
        <w:t>the</w:t>
      </w:r>
      <w:r w:rsidRPr="0050310A">
        <w:rPr>
          <w:rFonts w:asciiTheme="minorBidi" w:hAnsiTheme="minorBidi"/>
          <w:spacing w:val="18"/>
        </w:rPr>
        <w:t xml:space="preserve"> </w:t>
      </w:r>
      <w:r w:rsidRPr="0050310A">
        <w:rPr>
          <w:rFonts w:asciiTheme="minorBidi" w:hAnsiTheme="minorBidi"/>
          <w:spacing w:val="-1"/>
        </w:rPr>
        <w:t>existence</w:t>
      </w:r>
      <w:r w:rsidRPr="0050310A">
        <w:rPr>
          <w:rFonts w:asciiTheme="minorBidi" w:hAnsiTheme="minorBidi"/>
          <w:spacing w:val="18"/>
        </w:rPr>
        <w:t xml:space="preserve"> </w:t>
      </w:r>
      <w:r w:rsidRPr="0050310A">
        <w:rPr>
          <w:rFonts w:asciiTheme="minorBidi" w:hAnsiTheme="minorBidi"/>
        </w:rPr>
        <w:t>of</w:t>
      </w:r>
      <w:r w:rsidRPr="0050310A">
        <w:rPr>
          <w:rFonts w:asciiTheme="minorBidi" w:hAnsiTheme="minorBidi"/>
          <w:spacing w:val="18"/>
        </w:rPr>
        <w:t xml:space="preserve"> </w:t>
      </w:r>
      <w:r w:rsidRPr="0050310A">
        <w:rPr>
          <w:rFonts w:asciiTheme="minorBidi" w:hAnsiTheme="minorBidi"/>
        </w:rPr>
        <w:t>Ser-Lys</w:t>
      </w:r>
      <w:r w:rsidRPr="0050310A">
        <w:rPr>
          <w:rFonts w:asciiTheme="minorBidi" w:hAnsiTheme="minorBidi"/>
          <w:spacing w:val="20"/>
        </w:rPr>
        <w:t xml:space="preserve"> </w:t>
      </w:r>
      <w:r w:rsidRPr="0050310A">
        <w:rPr>
          <w:rFonts w:asciiTheme="minorBidi" w:hAnsiTheme="minorBidi"/>
        </w:rPr>
        <w:t>lead</w:t>
      </w:r>
      <w:r w:rsidR="00434C11">
        <w:rPr>
          <w:rFonts w:asciiTheme="minorBidi" w:hAnsiTheme="minorBidi"/>
        </w:rPr>
        <w:t>s</w:t>
      </w:r>
      <w:r w:rsidRPr="0050310A">
        <w:rPr>
          <w:rFonts w:asciiTheme="minorBidi" w:hAnsiTheme="minorBidi"/>
          <w:spacing w:val="19"/>
        </w:rPr>
        <w:t xml:space="preserve"> </w:t>
      </w:r>
      <w:r w:rsidRPr="0050310A">
        <w:rPr>
          <w:rFonts w:asciiTheme="minorBidi" w:hAnsiTheme="minorBidi"/>
        </w:rPr>
        <w:t>to</w:t>
      </w:r>
      <w:r w:rsidRPr="0050310A">
        <w:rPr>
          <w:rFonts w:asciiTheme="minorBidi" w:hAnsiTheme="minorBidi"/>
          <w:spacing w:val="20"/>
        </w:rPr>
        <w:t xml:space="preserve"> </w:t>
      </w:r>
      <w:r w:rsidRPr="0050310A">
        <w:rPr>
          <w:rFonts w:asciiTheme="minorBidi" w:hAnsiTheme="minorBidi"/>
          <w:spacing w:val="-1"/>
        </w:rPr>
        <w:t>less-efficient</w:t>
      </w:r>
      <w:r w:rsidRPr="0050310A">
        <w:rPr>
          <w:rFonts w:asciiTheme="minorBidi" w:hAnsiTheme="minorBidi"/>
          <w:spacing w:val="37"/>
          <w:w w:val="99"/>
        </w:rPr>
        <w:t xml:space="preserve"> </w:t>
      </w:r>
      <w:r w:rsidRPr="0050310A">
        <w:rPr>
          <w:rFonts w:asciiTheme="minorBidi" w:hAnsiTheme="minorBidi"/>
          <w:spacing w:val="-1"/>
        </w:rPr>
        <w:t>internalization,</w:t>
      </w:r>
      <w:r w:rsidRPr="0050310A">
        <w:rPr>
          <w:rFonts w:asciiTheme="minorBidi" w:hAnsiTheme="minorBidi"/>
          <w:spacing w:val="19"/>
        </w:rPr>
        <w:t xml:space="preserve"> </w:t>
      </w:r>
      <w:r w:rsidRPr="0050310A">
        <w:rPr>
          <w:rFonts w:asciiTheme="minorBidi" w:hAnsiTheme="minorBidi"/>
          <w:spacing w:val="-1"/>
        </w:rPr>
        <w:t>whereas</w:t>
      </w:r>
      <w:r w:rsidRPr="0050310A">
        <w:rPr>
          <w:rFonts w:asciiTheme="minorBidi" w:hAnsiTheme="minorBidi"/>
          <w:spacing w:val="23"/>
        </w:rPr>
        <w:t xml:space="preserve"> </w:t>
      </w:r>
      <w:r w:rsidRPr="0050310A">
        <w:rPr>
          <w:rFonts w:asciiTheme="minorBidi" w:hAnsiTheme="minorBidi"/>
        </w:rPr>
        <w:t>the</w:t>
      </w:r>
      <w:r w:rsidRPr="0050310A">
        <w:rPr>
          <w:rFonts w:asciiTheme="minorBidi" w:hAnsiTheme="minorBidi"/>
          <w:spacing w:val="20"/>
        </w:rPr>
        <w:t xml:space="preserve"> </w:t>
      </w:r>
      <w:r w:rsidRPr="0050310A">
        <w:rPr>
          <w:rFonts w:asciiTheme="minorBidi" w:hAnsiTheme="minorBidi"/>
          <w:spacing w:val="-1"/>
        </w:rPr>
        <w:t>conserved</w:t>
      </w:r>
      <w:r w:rsidRPr="0050310A">
        <w:rPr>
          <w:rFonts w:asciiTheme="minorBidi" w:hAnsiTheme="minorBidi"/>
          <w:spacing w:val="22"/>
        </w:rPr>
        <w:t xml:space="preserve"> </w:t>
      </w:r>
      <w:r w:rsidRPr="0050310A">
        <w:rPr>
          <w:rFonts w:asciiTheme="minorBidi" w:hAnsiTheme="minorBidi"/>
          <w:spacing w:val="-1"/>
        </w:rPr>
        <w:t>Leu-Leu</w:t>
      </w:r>
      <w:r w:rsidRPr="0050310A">
        <w:rPr>
          <w:rFonts w:asciiTheme="minorBidi" w:hAnsiTheme="minorBidi"/>
          <w:spacing w:val="21"/>
        </w:rPr>
        <w:t xml:space="preserve"> </w:t>
      </w:r>
      <w:r w:rsidRPr="0050310A">
        <w:rPr>
          <w:rFonts w:asciiTheme="minorBidi" w:hAnsiTheme="minorBidi"/>
        </w:rPr>
        <w:t>motif</w:t>
      </w:r>
      <w:r w:rsidR="00434C11">
        <w:rPr>
          <w:rFonts w:asciiTheme="minorBidi" w:hAnsiTheme="minorBidi"/>
          <w:spacing w:val="19"/>
        </w:rPr>
        <w:t xml:space="preserve"> </w:t>
      </w:r>
      <w:r w:rsidRPr="0050310A">
        <w:rPr>
          <w:rFonts w:asciiTheme="minorBidi" w:hAnsiTheme="minorBidi"/>
        </w:rPr>
        <w:t>is</w:t>
      </w:r>
      <w:r w:rsidRPr="0050310A">
        <w:rPr>
          <w:rFonts w:asciiTheme="minorBidi" w:hAnsiTheme="minorBidi"/>
          <w:spacing w:val="19"/>
        </w:rPr>
        <w:t xml:space="preserve"> </w:t>
      </w:r>
      <w:r w:rsidRPr="0050310A">
        <w:rPr>
          <w:rFonts w:asciiTheme="minorBidi" w:hAnsiTheme="minorBidi"/>
          <w:spacing w:val="-1"/>
        </w:rPr>
        <w:t>important</w:t>
      </w:r>
      <w:r w:rsidRPr="0050310A">
        <w:rPr>
          <w:rFonts w:asciiTheme="minorBidi" w:hAnsiTheme="minorBidi"/>
          <w:spacing w:val="20"/>
        </w:rPr>
        <w:t xml:space="preserve"> </w:t>
      </w:r>
      <w:r w:rsidRPr="0050310A">
        <w:rPr>
          <w:rFonts w:asciiTheme="minorBidi" w:hAnsiTheme="minorBidi"/>
        </w:rPr>
        <w:t>for</w:t>
      </w:r>
      <w:r w:rsidRPr="0050310A">
        <w:rPr>
          <w:rFonts w:asciiTheme="minorBidi" w:hAnsiTheme="minorBidi"/>
          <w:spacing w:val="18"/>
        </w:rPr>
        <w:t xml:space="preserve"> </w:t>
      </w:r>
      <w:r w:rsidRPr="0050310A">
        <w:rPr>
          <w:rFonts w:asciiTheme="minorBidi" w:hAnsiTheme="minorBidi"/>
        </w:rPr>
        <w:t>the</w:t>
      </w:r>
      <w:r w:rsidRPr="0050310A">
        <w:rPr>
          <w:rFonts w:asciiTheme="minorBidi" w:hAnsiTheme="minorBidi"/>
          <w:spacing w:val="18"/>
        </w:rPr>
        <w:t xml:space="preserve"> </w:t>
      </w:r>
      <w:r w:rsidRPr="0050310A">
        <w:rPr>
          <w:rFonts w:asciiTheme="minorBidi" w:hAnsiTheme="minorBidi"/>
          <w:spacing w:val="-1"/>
        </w:rPr>
        <w:t>internalization</w:t>
      </w:r>
      <w:r w:rsidRPr="0050310A">
        <w:rPr>
          <w:rFonts w:asciiTheme="minorBidi" w:hAnsiTheme="minorBidi"/>
          <w:spacing w:val="19"/>
        </w:rPr>
        <w:t xml:space="preserve"> </w:t>
      </w:r>
      <w:r w:rsidRPr="0050310A">
        <w:rPr>
          <w:rFonts w:asciiTheme="minorBidi" w:hAnsiTheme="minorBidi"/>
        </w:rPr>
        <w:t>of</w:t>
      </w:r>
      <w:r w:rsidRPr="0050310A">
        <w:rPr>
          <w:rFonts w:asciiTheme="minorBidi" w:hAnsiTheme="minorBidi"/>
          <w:spacing w:val="83"/>
        </w:rPr>
        <w:t xml:space="preserve"> </w:t>
      </w:r>
      <w:r w:rsidRPr="0050310A">
        <w:rPr>
          <w:rFonts w:asciiTheme="minorBidi" w:hAnsiTheme="minorBidi"/>
        </w:rPr>
        <w:t>other</w:t>
      </w:r>
      <w:r w:rsidRPr="0050310A">
        <w:rPr>
          <w:rFonts w:asciiTheme="minorBidi" w:hAnsiTheme="minorBidi"/>
          <w:spacing w:val="-5"/>
        </w:rPr>
        <w:t xml:space="preserve"> </w:t>
      </w:r>
      <w:r w:rsidRPr="0050310A">
        <w:rPr>
          <w:rFonts w:asciiTheme="minorBidi" w:hAnsiTheme="minorBidi"/>
          <w:spacing w:val="-1"/>
        </w:rPr>
        <w:t>GPCRs</w:t>
      </w:r>
      <w:r w:rsidRPr="0050310A">
        <w:rPr>
          <w:rFonts w:asciiTheme="minorBidi" w:hAnsiTheme="minorBidi"/>
          <w:spacing w:val="-3"/>
        </w:rPr>
        <w:t xml:space="preserve"> </w:t>
      </w:r>
      <w:r>
        <w:rPr>
          <w:rFonts w:asciiTheme="minorBidi" w:hAnsiTheme="minorBidi"/>
          <w:spacing w:val="-3"/>
        </w:rPr>
        <w:fldChar w:fldCharType="begin">
          <w:fldData xml:space="preserve">PEVuZE5vdGU+PENpdGU+PEF1dGhvcj5TY2h1bGVpbjwvQXV0aG9yPjxZZWFyPjE5OTg8L1llYXI+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</w:fldData>
        </w:fldChar>
      </w:r>
      <w:r w:rsidR="007B34E7">
        <w:rPr>
          <w:rFonts w:asciiTheme="minorBidi" w:hAnsiTheme="minorBidi"/>
          <w:spacing w:val="-3"/>
        </w:rPr>
        <w:instrText xml:space="preserve"> ADDIN EN.CITE </w:instrText>
      </w:r>
      <w:r w:rsidR="007B34E7">
        <w:rPr>
          <w:rFonts w:asciiTheme="minorBidi" w:hAnsiTheme="minorBidi"/>
          <w:spacing w:val="-3"/>
        </w:rPr>
        <w:fldChar w:fldCharType="begin">
          <w:fldData xml:space="preserve">PEVuZE5vdGU+PENpdGU+PEF1dGhvcj5TY2h1bGVpbjwvQXV0aG9yPjxZZWFyPjE5OTg8L1llYXI+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</w:fldData>
        </w:fldChar>
      </w:r>
      <w:r w:rsidR="007B34E7">
        <w:rPr>
          <w:rFonts w:asciiTheme="minorBidi" w:hAnsiTheme="minorBidi"/>
          <w:spacing w:val="-3"/>
        </w:rPr>
        <w:instrText xml:space="preserve"> ADDIN EN.CITE.DATA </w:instrText>
      </w:r>
      <w:r w:rsidR="007B34E7">
        <w:rPr>
          <w:rFonts w:asciiTheme="minorBidi" w:hAnsiTheme="minorBidi"/>
          <w:spacing w:val="-3"/>
        </w:rPr>
      </w:r>
      <w:r w:rsidR="007B34E7">
        <w:rPr>
          <w:rFonts w:asciiTheme="minorBidi" w:hAnsiTheme="minorBidi"/>
          <w:spacing w:val="-3"/>
        </w:rPr>
        <w:fldChar w:fldCharType="end"/>
      </w:r>
      <w:r>
        <w:rPr>
          <w:rFonts w:asciiTheme="minorBidi" w:hAnsiTheme="minorBidi"/>
          <w:spacing w:val="-3"/>
        </w:rPr>
      </w:r>
      <w:r>
        <w:rPr>
          <w:rFonts w:asciiTheme="minorBidi" w:hAnsiTheme="minorBidi"/>
          <w:spacing w:val="-3"/>
        </w:rPr>
        <w:fldChar w:fldCharType="separate"/>
      </w:r>
      <w:r w:rsidR="000E2972">
        <w:rPr>
          <w:rFonts w:asciiTheme="minorBidi" w:hAnsiTheme="minorBidi"/>
          <w:noProof/>
          <w:spacing w:val="-3"/>
        </w:rPr>
        <w:t>(</w:t>
      </w:r>
      <w:hyperlink w:anchor="_ENREF_205" w:tooltip="Schulein, 1998 #108" w:history="1">
        <w:r w:rsidR="00371EE5">
          <w:rPr>
            <w:rFonts w:asciiTheme="minorBidi" w:hAnsiTheme="minorBidi"/>
            <w:noProof/>
            <w:spacing w:val="-3"/>
          </w:rPr>
          <w:t>Schulein</w:t>
        </w:r>
        <w:r w:rsidR="00371EE5" w:rsidRPr="000E2972">
          <w:rPr>
            <w:rFonts w:asciiTheme="minorBidi" w:hAnsiTheme="minorBidi"/>
            <w:i/>
            <w:noProof/>
            <w:spacing w:val="-3"/>
          </w:rPr>
          <w:t xml:space="preserve"> et al.</w:t>
        </w:r>
        <w:r w:rsidR="00371EE5">
          <w:rPr>
            <w:rFonts w:asciiTheme="minorBidi" w:hAnsiTheme="minorBidi"/>
            <w:noProof/>
            <w:spacing w:val="-3"/>
          </w:rPr>
          <w:t>, 1998</w:t>
        </w:r>
      </w:hyperlink>
      <w:r w:rsidR="000E2972">
        <w:rPr>
          <w:rFonts w:asciiTheme="minorBidi" w:hAnsiTheme="minorBidi"/>
          <w:noProof/>
          <w:spacing w:val="-3"/>
        </w:rPr>
        <w:t>)</w:t>
      </w:r>
      <w:r>
        <w:rPr>
          <w:rFonts w:asciiTheme="minorBidi" w:hAnsiTheme="minorBidi"/>
          <w:spacing w:val="-3"/>
        </w:rPr>
        <w:fldChar w:fldCharType="end"/>
      </w:r>
      <w:r w:rsidRPr="0050310A">
        <w:rPr>
          <w:rFonts w:asciiTheme="minorBidi" w:hAnsiTheme="minorBidi"/>
          <w:spacing w:val="-1"/>
        </w:rPr>
        <w:t>.</w:t>
      </w:r>
    </w:p>
    <w:p w14:paraId="60B8F1F8" w14:textId="77777777" w:rsidR="0098232C" w:rsidRPr="00916AEC" w:rsidRDefault="0098232C" w:rsidP="00563F8A">
      <w:pPr>
        <w:shd w:val="clear" w:color="auto" w:fill="FFFFFF" w:themeFill="background1"/>
        <w:tabs>
          <w:tab w:val="left" w:pos="3645"/>
        </w:tabs>
        <w:spacing w:line="480" w:lineRule="auto"/>
        <w:ind w:firstLine="851"/>
        <w:jc w:val="both"/>
        <w:rPr>
          <w:rFonts w:asciiTheme="minorBidi" w:hAnsiTheme="minorBidi"/>
          <w:color w:val="222222"/>
          <w:sz w:val="24"/>
          <w:szCs w:val="24"/>
        </w:rPr>
      </w:pPr>
      <w:r w:rsidRPr="00916AEC">
        <w:rPr>
          <w:rFonts w:asciiTheme="minorBidi" w:hAnsiTheme="minorBidi"/>
          <w:sz w:val="24"/>
          <w:szCs w:val="24"/>
        </w:rPr>
        <w:t>The</w:t>
      </w:r>
      <w:r w:rsidRPr="00916AEC">
        <w:rPr>
          <w:rFonts w:asciiTheme="minorBidi" w:hAnsiTheme="minorBidi"/>
          <w:spacing w:val="13"/>
          <w:sz w:val="24"/>
          <w:szCs w:val="24"/>
        </w:rPr>
        <w:t xml:space="preserve"> </w:t>
      </w:r>
      <w:r w:rsidRPr="00916AEC">
        <w:rPr>
          <w:rFonts w:asciiTheme="minorBidi" w:hAnsiTheme="minorBidi"/>
          <w:spacing w:val="-1"/>
          <w:sz w:val="24"/>
          <w:szCs w:val="24"/>
        </w:rPr>
        <w:t>serine</w:t>
      </w:r>
      <w:r w:rsidRPr="00916AEC">
        <w:rPr>
          <w:rFonts w:asciiTheme="minorBidi" w:hAnsiTheme="minorBidi"/>
          <w:spacing w:val="13"/>
          <w:sz w:val="24"/>
          <w:szCs w:val="24"/>
        </w:rPr>
        <w:t xml:space="preserve"> </w:t>
      </w:r>
      <w:r w:rsidRPr="00916AEC">
        <w:rPr>
          <w:rFonts w:asciiTheme="minorBidi" w:hAnsiTheme="minorBidi"/>
          <w:spacing w:val="1"/>
          <w:sz w:val="24"/>
          <w:szCs w:val="24"/>
        </w:rPr>
        <w:t>or</w:t>
      </w:r>
      <w:r w:rsidRPr="00916AEC">
        <w:rPr>
          <w:rFonts w:asciiTheme="minorBidi" w:hAnsiTheme="minorBidi"/>
          <w:spacing w:val="15"/>
          <w:sz w:val="24"/>
          <w:szCs w:val="24"/>
        </w:rPr>
        <w:t xml:space="preserve"> </w:t>
      </w:r>
      <w:r w:rsidRPr="00916AEC">
        <w:rPr>
          <w:rFonts w:asciiTheme="minorBidi" w:hAnsiTheme="minorBidi"/>
          <w:spacing w:val="-1"/>
          <w:sz w:val="24"/>
          <w:szCs w:val="24"/>
        </w:rPr>
        <w:t>threonine</w:t>
      </w:r>
      <w:r w:rsidRPr="00916AEC">
        <w:rPr>
          <w:rFonts w:asciiTheme="minorBidi" w:hAnsiTheme="minorBidi"/>
          <w:spacing w:val="16"/>
          <w:sz w:val="24"/>
          <w:szCs w:val="24"/>
        </w:rPr>
        <w:t xml:space="preserve"> </w:t>
      </w:r>
      <w:r w:rsidRPr="00916AEC">
        <w:rPr>
          <w:rFonts w:asciiTheme="minorBidi" w:hAnsiTheme="minorBidi"/>
          <w:spacing w:val="-1"/>
          <w:sz w:val="24"/>
          <w:szCs w:val="24"/>
        </w:rPr>
        <w:t>residues</w:t>
      </w:r>
      <w:r w:rsidRPr="00916AEC">
        <w:rPr>
          <w:rFonts w:asciiTheme="minorBidi" w:hAnsiTheme="minorBidi"/>
          <w:spacing w:val="15"/>
          <w:sz w:val="24"/>
          <w:szCs w:val="24"/>
        </w:rPr>
        <w:t xml:space="preserve"> </w:t>
      </w:r>
      <w:r w:rsidRPr="00916AEC">
        <w:rPr>
          <w:rFonts w:asciiTheme="minorBidi" w:hAnsiTheme="minorBidi"/>
          <w:sz w:val="24"/>
          <w:szCs w:val="24"/>
        </w:rPr>
        <w:t>in</w:t>
      </w:r>
      <w:r w:rsidRPr="00916AEC">
        <w:rPr>
          <w:rFonts w:asciiTheme="minorBidi" w:hAnsiTheme="minorBidi"/>
          <w:spacing w:val="16"/>
          <w:sz w:val="24"/>
          <w:szCs w:val="24"/>
        </w:rPr>
        <w:t xml:space="preserve"> </w:t>
      </w:r>
      <w:r w:rsidRPr="00916AEC">
        <w:rPr>
          <w:rFonts w:asciiTheme="minorBidi" w:hAnsiTheme="minorBidi"/>
          <w:sz w:val="24"/>
          <w:szCs w:val="24"/>
        </w:rPr>
        <w:t>the</w:t>
      </w:r>
      <w:r w:rsidRPr="00916AEC">
        <w:rPr>
          <w:rFonts w:asciiTheme="minorBidi" w:hAnsiTheme="minorBidi"/>
          <w:spacing w:val="14"/>
          <w:sz w:val="24"/>
          <w:szCs w:val="24"/>
        </w:rPr>
        <w:t xml:space="preserve"> </w:t>
      </w:r>
      <w:r w:rsidRPr="00916AEC">
        <w:rPr>
          <w:rFonts w:asciiTheme="minorBidi" w:hAnsiTheme="minorBidi"/>
          <w:spacing w:val="-1"/>
          <w:sz w:val="24"/>
          <w:szCs w:val="24"/>
        </w:rPr>
        <w:t>intracellular</w:t>
      </w:r>
      <w:r w:rsidRPr="00916AEC">
        <w:rPr>
          <w:rFonts w:asciiTheme="minorBidi" w:hAnsiTheme="minorBidi"/>
          <w:spacing w:val="14"/>
          <w:sz w:val="24"/>
          <w:szCs w:val="24"/>
        </w:rPr>
        <w:t xml:space="preserve"> </w:t>
      </w:r>
      <w:r w:rsidRPr="00916AEC">
        <w:rPr>
          <w:rFonts w:asciiTheme="minorBidi" w:hAnsiTheme="minorBidi"/>
          <w:sz w:val="24"/>
          <w:szCs w:val="24"/>
        </w:rPr>
        <w:t>domain</w:t>
      </w:r>
      <w:r w:rsidRPr="00916AEC">
        <w:rPr>
          <w:rFonts w:asciiTheme="minorBidi" w:hAnsiTheme="minorBidi"/>
          <w:spacing w:val="16"/>
          <w:sz w:val="24"/>
          <w:szCs w:val="24"/>
        </w:rPr>
        <w:t xml:space="preserve"> </w:t>
      </w:r>
      <w:r w:rsidRPr="00916AEC">
        <w:rPr>
          <w:rFonts w:asciiTheme="minorBidi" w:hAnsiTheme="minorBidi"/>
          <w:sz w:val="24"/>
          <w:szCs w:val="24"/>
        </w:rPr>
        <w:t>of</w:t>
      </w:r>
      <w:r w:rsidRPr="00916AEC">
        <w:rPr>
          <w:rFonts w:asciiTheme="minorBidi" w:hAnsiTheme="minorBidi"/>
          <w:spacing w:val="14"/>
          <w:sz w:val="24"/>
          <w:szCs w:val="24"/>
        </w:rPr>
        <w:t xml:space="preserve"> </w:t>
      </w:r>
      <w:r w:rsidRPr="00916AEC">
        <w:rPr>
          <w:rFonts w:asciiTheme="minorBidi" w:hAnsiTheme="minorBidi"/>
          <w:spacing w:val="-1"/>
          <w:sz w:val="24"/>
          <w:szCs w:val="24"/>
        </w:rPr>
        <w:t>RAMPs</w:t>
      </w:r>
      <w:r w:rsidRPr="00916AEC">
        <w:rPr>
          <w:rFonts w:asciiTheme="minorBidi" w:hAnsiTheme="minorBidi"/>
          <w:spacing w:val="15"/>
          <w:sz w:val="24"/>
          <w:szCs w:val="24"/>
        </w:rPr>
        <w:t xml:space="preserve"> </w:t>
      </w:r>
      <w:r w:rsidRPr="00916AEC">
        <w:rPr>
          <w:rFonts w:asciiTheme="minorBidi" w:hAnsiTheme="minorBidi"/>
          <w:sz w:val="24"/>
          <w:szCs w:val="24"/>
        </w:rPr>
        <w:t>are</w:t>
      </w:r>
      <w:r w:rsidRPr="00916AEC">
        <w:rPr>
          <w:rFonts w:asciiTheme="minorBidi" w:hAnsiTheme="minorBidi"/>
          <w:spacing w:val="15"/>
          <w:sz w:val="24"/>
          <w:szCs w:val="24"/>
        </w:rPr>
        <w:t xml:space="preserve"> </w:t>
      </w:r>
      <w:r w:rsidRPr="00916AEC">
        <w:rPr>
          <w:rFonts w:asciiTheme="minorBidi" w:hAnsiTheme="minorBidi"/>
          <w:spacing w:val="-1"/>
          <w:sz w:val="24"/>
          <w:szCs w:val="24"/>
        </w:rPr>
        <w:t>considered</w:t>
      </w:r>
      <w:r w:rsidRPr="00916AEC">
        <w:rPr>
          <w:rFonts w:asciiTheme="minorBidi" w:hAnsiTheme="minorBidi"/>
          <w:spacing w:val="14"/>
          <w:sz w:val="24"/>
          <w:szCs w:val="24"/>
        </w:rPr>
        <w:t xml:space="preserve"> </w:t>
      </w:r>
      <w:r w:rsidRPr="00916AEC">
        <w:rPr>
          <w:rFonts w:asciiTheme="minorBidi" w:hAnsiTheme="minorBidi"/>
          <w:sz w:val="24"/>
          <w:szCs w:val="24"/>
        </w:rPr>
        <w:t>to</w:t>
      </w:r>
      <w:r w:rsidRPr="00916AEC">
        <w:rPr>
          <w:rFonts w:asciiTheme="minorBidi" w:hAnsiTheme="minorBidi"/>
          <w:spacing w:val="15"/>
          <w:sz w:val="24"/>
          <w:szCs w:val="24"/>
        </w:rPr>
        <w:t xml:space="preserve"> </w:t>
      </w:r>
      <w:r w:rsidRPr="00916AEC">
        <w:rPr>
          <w:rFonts w:asciiTheme="minorBidi" w:hAnsiTheme="minorBidi"/>
          <w:sz w:val="24"/>
          <w:szCs w:val="24"/>
        </w:rPr>
        <w:t>be</w:t>
      </w:r>
      <w:r w:rsidRPr="00916AEC">
        <w:rPr>
          <w:rFonts w:asciiTheme="minorBidi" w:hAnsiTheme="minorBidi"/>
          <w:spacing w:val="71"/>
          <w:w w:val="99"/>
          <w:sz w:val="24"/>
          <w:szCs w:val="24"/>
        </w:rPr>
        <w:t xml:space="preserve"> </w:t>
      </w:r>
      <w:r w:rsidRPr="00916AEC">
        <w:rPr>
          <w:rFonts w:asciiTheme="minorBidi" w:hAnsiTheme="minorBidi"/>
          <w:spacing w:val="-1"/>
          <w:sz w:val="24"/>
          <w:szCs w:val="24"/>
        </w:rPr>
        <w:t>phosphorylation</w:t>
      </w:r>
      <w:r w:rsidRPr="00916AEC">
        <w:rPr>
          <w:rFonts w:asciiTheme="minorBidi" w:hAnsiTheme="minorBidi"/>
          <w:spacing w:val="52"/>
          <w:sz w:val="24"/>
          <w:szCs w:val="24"/>
        </w:rPr>
        <w:t xml:space="preserve"> </w:t>
      </w:r>
      <w:r w:rsidRPr="00916AEC">
        <w:rPr>
          <w:rFonts w:asciiTheme="minorBidi" w:hAnsiTheme="minorBidi"/>
          <w:spacing w:val="-1"/>
          <w:sz w:val="24"/>
          <w:szCs w:val="24"/>
        </w:rPr>
        <w:t>sites.</w:t>
      </w:r>
      <w:r w:rsidRPr="00916AEC">
        <w:rPr>
          <w:rFonts w:asciiTheme="minorBidi" w:hAnsiTheme="minorBidi"/>
          <w:spacing w:val="54"/>
          <w:sz w:val="24"/>
          <w:szCs w:val="24"/>
        </w:rPr>
        <w:t xml:space="preserve"> </w:t>
      </w:r>
      <w:r w:rsidRPr="00916AEC">
        <w:rPr>
          <w:rFonts w:asciiTheme="minorBidi" w:hAnsiTheme="minorBidi"/>
          <w:spacing w:val="-1"/>
          <w:sz w:val="24"/>
          <w:szCs w:val="24"/>
        </w:rPr>
        <w:t>However,</w:t>
      </w:r>
      <w:r w:rsidRPr="00916AEC">
        <w:rPr>
          <w:rFonts w:asciiTheme="minorBidi" w:hAnsiTheme="minorBidi"/>
          <w:spacing w:val="51"/>
          <w:sz w:val="24"/>
          <w:szCs w:val="24"/>
        </w:rPr>
        <w:t xml:space="preserve"> </w:t>
      </w:r>
      <w:r w:rsidRPr="00916AEC">
        <w:rPr>
          <w:rFonts w:asciiTheme="minorBidi" w:hAnsiTheme="minorBidi"/>
          <w:sz w:val="24"/>
          <w:szCs w:val="24"/>
        </w:rPr>
        <w:t>these</w:t>
      </w:r>
      <w:r w:rsidRPr="00916AEC">
        <w:rPr>
          <w:rFonts w:asciiTheme="minorBidi" w:hAnsiTheme="minorBidi"/>
          <w:spacing w:val="53"/>
          <w:sz w:val="24"/>
          <w:szCs w:val="24"/>
        </w:rPr>
        <w:t xml:space="preserve"> </w:t>
      </w:r>
      <w:r w:rsidRPr="00916AEC">
        <w:rPr>
          <w:rFonts w:asciiTheme="minorBidi" w:hAnsiTheme="minorBidi"/>
          <w:spacing w:val="-1"/>
          <w:sz w:val="24"/>
          <w:szCs w:val="24"/>
        </w:rPr>
        <w:t>residues</w:t>
      </w:r>
      <w:r w:rsidRPr="00916AEC">
        <w:rPr>
          <w:rFonts w:asciiTheme="minorBidi" w:hAnsiTheme="minorBidi"/>
          <w:spacing w:val="52"/>
          <w:sz w:val="24"/>
          <w:szCs w:val="24"/>
        </w:rPr>
        <w:t xml:space="preserve"> </w:t>
      </w:r>
      <w:r w:rsidRPr="00916AEC">
        <w:rPr>
          <w:rFonts w:asciiTheme="minorBidi" w:hAnsiTheme="minorBidi"/>
          <w:sz w:val="24"/>
          <w:szCs w:val="24"/>
        </w:rPr>
        <w:t>are</w:t>
      </w:r>
      <w:r w:rsidRPr="00916AEC">
        <w:rPr>
          <w:rFonts w:asciiTheme="minorBidi" w:hAnsiTheme="minorBidi"/>
          <w:spacing w:val="51"/>
          <w:sz w:val="24"/>
          <w:szCs w:val="24"/>
        </w:rPr>
        <w:t xml:space="preserve"> </w:t>
      </w:r>
      <w:r w:rsidRPr="00916AEC">
        <w:rPr>
          <w:rFonts w:asciiTheme="minorBidi" w:hAnsiTheme="minorBidi"/>
          <w:sz w:val="24"/>
          <w:szCs w:val="24"/>
        </w:rPr>
        <w:t>not</w:t>
      </w:r>
      <w:r w:rsidRPr="00916AEC">
        <w:rPr>
          <w:rFonts w:asciiTheme="minorBidi" w:hAnsiTheme="minorBidi"/>
          <w:spacing w:val="52"/>
          <w:sz w:val="24"/>
          <w:szCs w:val="24"/>
        </w:rPr>
        <w:t xml:space="preserve"> </w:t>
      </w:r>
      <w:r w:rsidRPr="00916AEC">
        <w:rPr>
          <w:rFonts w:asciiTheme="minorBidi" w:hAnsiTheme="minorBidi"/>
          <w:spacing w:val="-1"/>
          <w:sz w:val="24"/>
          <w:szCs w:val="24"/>
        </w:rPr>
        <w:t>involved</w:t>
      </w:r>
      <w:r w:rsidRPr="00916AEC">
        <w:rPr>
          <w:rFonts w:asciiTheme="minorBidi" w:hAnsiTheme="minorBidi"/>
          <w:spacing w:val="52"/>
          <w:sz w:val="24"/>
          <w:szCs w:val="24"/>
        </w:rPr>
        <w:t xml:space="preserve"> </w:t>
      </w:r>
      <w:r w:rsidRPr="00916AEC">
        <w:rPr>
          <w:rFonts w:asciiTheme="minorBidi" w:hAnsiTheme="minorBidi"/>
          <w:sz w:val="24"/>
          <w:szCs w:val="24"/>
        </w:rPr>
        <w:t>in</w:t>
      </w:r>
      <w:r w:rsidRPr="00916AEC">
        <w:rPr>
          <w:rFonts w:asciiTheme="minorBidi" w:hAnsiTheme="minorBidi"/>
          <w:spacing w:val="52"/>
          <w:sz w:val="24"/>
          <w:szCs w:val="24"/>
        </w:rPr>
        <w:t xml:space="preserve"> </w:t>
      </w:r>
      <w:r w:rsidRPr="00916AEC">
        <w:rPr>
          <w:rFonts w:asciiTheme="minorBidi" w:hAnsiTheme="minorBidi"/>
          <w:sz w:val="24"/>
          <w:szCs w:val="24"/>
        </w:rPr>
        <w:t>agonist-induced</w:t>
      </w:r>
      <w:r w:rsidRPr="00916AEC">
        <w:rPr>
          <w:rFonts w:asciiTheme="minorBidi" w:hAnsiTheme="minorBidi"/>
          <w:spacing w:val="65"/>
          <w:sz w:val="24"/>
          <w:szCs w:val="24"/>
        </w:rPr>
        <w:t xml:space="preserve"> </w:t>
      </w:r>
      <w:r w:rsidRPr="00916AEC">
        <w:rPr>
          <w:rFonts w:asciiTheme="minorBidi" w:hAnsiTheme="minorBidi"/>
          <w:spacing w:val="-1"/>
          <w:sz w:val="24"/>
          <w:szCs w:val="24"/>
        </w:rPr>
        <w:t>phosphorylation</w:t>
      </w:r>
      <w:r w:rsidR="00916AEC" w:rsidRPr="00916AEC">
        <w:rPr>
          <w:rFonts w:asciiTheme="minorBidi" w:hAnsiTheme="minorBidi"/>
          <w:spacing w:val="-1"/>
          <w:sz w:val="24"/>
          <w:szCs w:val="24"/>
        </w:rPr>
        <w:t>,</w:t>
      </w:r>
      <w:r w:rsidR="00916AEC" w:rsidRPr="00916AEC">
        <w:rPr>
          <w:rFonts w:asciiTheme="minorBidi" w:hAnsiTheme="minorBidi"/>
          <w:color w:val="222222"/>
          <w:sz w:val="24"/>
          <w:szCs w:val="24"/>
        </w:rPr>
        <w:t xml:space="preserve"> example, </w:t>
      </w:r>
      <w:r w:rsidRPr="00916AEC">
        <w:rPr>
          <w:rFonts w:asciiTheme="minorBidi" w:hAnsiTheme="minorBidi"/>
          <w:spacing w:val="-1"/>
          <w:sz w:val="24"/>
          <w:szCs w:val="24"/>
        </w:rPr>
        <w:t>when</w:t>
      </w:r>
      <w:r w:rsidRPr="00916AEC">
        <w:rPr>
          <w:rFonts w:asciiTheme="minorBidi" w:hAnsiTheme="minorBidi"/>
          <w:spacing w:val="41"/>
          <w:sz w:val="24"/>
          <w:szCs w:val="24"/>
        </w:rPr>
        <w:t xml:space="preserve"> </w:t>
      </w:r>
      <w:r w:rsidRPr="00916AEC">
        <w:rPr>
          <w:rFonts w:asciiTheme="minorBidi" w:hAnsiTheme="minorBidi"/>
          <w:spacing w:val="-1"/>
          <w:sz w:val="24"/>
          <w:szCs w:val="24"/>
        </w:rPr>
        <w:t>HEK-293</w:t>
      </w:r>
      <w:r w:rsidRPr="00916AEC">
        <w:rPr>
          <w:rFonts w:asciiTheme="minorBidi" w:hAnsiTheme="minorBidi"/>
          <w:spacing w:val="42"/>
          <w:sz w:val="24"/>
          <w:szCs w:val="24"/>
        </w:rPr>
        <w:t xml:space="preserve"> </w:t>
      </w:r>
      <w:r w:rsidRPr="00916AEC">
        <w:rPr>
          <w:rFonts w:asciiTheme="minorBidi" w:hAnsiTheme="minorBidi"/>
          <w:sz w:val="24"/>
          <w:szCs w:val="24"/>
        </w:rPr>
        <w:t>cells</w:t>
      </w:r>
      <w:r w:rsidRPr="00916AEC">
        <w:rPr>
          <w:rFonts w:asciiTheme="minorBidi" w:hAnsiTheme="minorBidi"/>
          <w:spacing w:val="41"/>
          <w:sz w:val="24"/>
          <w:szCs w:val="24"/>
        </w:rPr>
        <w:t xml:space="preserve"> </w:t>
      </w:r>
      <w:r w:rsidR="00916AEC" w:rsidRPr="00916AEC">
        <w:rPr>
          <w:rFonts w:asciiTheme="minorBidi" w:hAnsiTheme="minorBidi"/>
          <w:color w:val="000000" w:themeColor="text1"/>
          <w:sz w:val="24"/>
          <w:szCs w:val="24"/>
        </w:rPr>
        <w:t xml:space="preserve">where transfected with </w:t>
      </w:r>
      <w:r w:rsidRPr="00916AEC">
        <w:rPr>
          <w:rFonts w:asciiTheme="minorBidi" w:hAnsiTheme="minorBidi"/>
          <w:spacing w:val="-1"/>
          <w:sz w:val="24"/>
          <w:szCs w:val="24"/>
        </w:rPr>
        <w:t>CLR-RAMP1,</w:t>
      </w:r>
      <w:r w:rsidRPr="00916AEC">
        <w:rPr>
          <w:rFonts w:asciiTheme="minorBidi" w:hAnsiTheme="minorBidi"/>
          <w:spacing w:val="41"/>
          <w:sz w:val="24"/>
          <w:szCs w:val="24"/>
        </w:rPr>
        <w:t xml:space="preserve"> </w:t>
      </w:r>
      <w:r w:rsidRPr="00916AEC">
        <w:rPr>
          <w:rFonts w:asciiTheme="minorBidi" w:hAnsiTheme="minorBidi"/>
          <w:spacing w:val="-1"/>
          <w:sz w:val="24"/>
          <w:szCs w:val="24"/>
        </w:rPr>
        <w:t>stimulation</w:t>
      </w:r>
      <w:r w:rsidRPr="00916AEC">
        <w:rPr>
          <w:rFonts w:asciiTheme="minorBidi" w:hAnsiTheme="minorBidi"/>
          <w:spacing w:val="42"/>
          <w:sz w:val="24"/>
          <w:szCs w:val="24"/>
        </w:rPr>
        <w:t xml:space="preserve"> </w:t>
      </w:r>
      <w:r w:rsidRPr="00916AEC">
        <w:rPr>
          <w:rFonts w:asciiTheme="minorBidi" w:hAnsiTheme="minorBidi"/>
          <w:spacing w:val="-1"/>
          <w:sz w:val="24"/>
          <w:szCs w:val="24"/>
        </w:rPr>
        <w:t>with</w:t>
      </w:r>
      <w:r w:rsidRPr="00916AEC">
        <w:rPr>
          <w:rFonts w:asciiTheme="minorBidi" w:hAnsiTheme="minorBidi"/>
          <w:spacing w:val="41"/>
          <w:sz w:val="24"/>
          <w:szCs w:val="24"/>
        </w:rPr>
        <w:t xml:space="preserve"> </w:t>
      </w:r>
      <w:r w:rsidRPr="00916AEC">
        <w:rPr>
          <w:rFonts w:asciiTheme="minorBidi" w:hAnsiTheme="minorBidi"/>
          <w:spacing w:val="-1"/>
          <w:sz w:val="24"/>
          <w:szCs w:val="24"/>
        </w:rPr>
        <w:t>CGRP</w:t>
      </w:r>
      <w:r w:rsidRPr="00916AEC">
        <w:rPr>
          <w:rFonts w:asciiTheme="minorBidi" w:hAnsiTheme="minorBidi"/>
          <w:spacing w:val="42"/>
          <w:sz w:val="24"/>
          <w:szCs w:val="24"/>
        </w:rPr>
        <w:t xml:space="preserve"> </w:t>
      </w:r>
      <w:r w:rsidRPr="00916AEC">
        <w:rPr>
          <w:rFonts w:asciiTheme="minorBidi" w:hAnsiTheme="minorBidi"/>
          <w:spacing w:val="-1"/>
          <w:sz w:val="24"/>
          <w:szCs w:val="24"/>
        </w:rPr>
        <w:t>resulted</w:t>
      </w:r>
      <w:r w:rsidRPr="00916AEC">
        <w:rPr>
          <w:rFonts w:asciiTheme="minorBidi" w:hAnsiTheme="minorBidi"/>
          <w:spacing w:val="42"/>
          <w:sz w:val="24"/>
          <w:szCs w:val="24"/>
        </w:rPr>
        <w:t xml:space="preserve"> </w:t>
      </w:r>
      <w:r w:rsidRPr="00916AEC">
        <w:rPr>
          <w:rFonts w:asciiTheme="minorBidi" w:hAnsiTheme="minorBidi"/>
          <w:sz w:val="24"/>
          <w:szCs w:val="24"/>
        </w:rPr>
        <w:t>in</w:t>
      </w:r>
      <w:r w:rsidRPr="00916AEC">
        <w:rPr>
          <w:rFonts w:asciiTheme="minorBidi" w:hAnsiTheme="minorBidi"/>
          <w:spacing w:val="77"/>
          <w:w w:val="99"/>
          <w:sz w:val="24"/>
          <w:szCs w:val="24"/>
        </w:rPr>
        <w:t xml:space="preserve"> </w:t>
      </w:r>
      <w:r w:rsidR="00434C11">
        <w:rPr>
          <w:rFonts w:asciiTheme="minorBidi" w:hAnsiTheme="minorBidi"/>
          <w:spacing w:val="77"/>
          <w:w w:val="99"/>
          <w:sz w:val="24"/>
          <w:szCs w:val="24"/>
        </w:rPr>
        <w:t xml:space="preserve">the </w:t>
      </w:r>
      <w:r w:rsidRPr="00916AEC">
        <w:rPr>
          <w:rFonts w:asciiTheme="minorBidi" w:hAnsiTheme="minorBidi"/>
          <w:spacing w:val="-1"/>
          <w:sz w:val="24"/>
          <w:szCs w:val="24"/>
        </w:rPr>
        <w:t>phosphorylation</w:t>
      </w:r>
      <w:r w:rsidRPr="00916AEC">
        <w:rPr>
          <w:rFonts w:asciiTheme="minorBidi" w:hAnsiTheme="minorBidi"/>
          <w:spacing w:val="-5"/>
          <w:sz w:val="24"/>
          <w:szCs w:val="24"/>
        </w:rPr>
        <w:t xml:space="preserve"> </w:t>
      </w:r>
      <w:r w:rsidRPr="00916AEC">
        <w:rPr>
          <w:rFonts w:asciiTheme="minorBidi" w:hAnsiTheme="minorBidi"/>
          <w:sz w:val="24"/>
          <w:szCs w:val="24"/>
        </w:rPr>
        <w:t>of</w:t>
      </w:r>
      <w:r w:rsidRPr="00916AEC">
        <w:rPr>
          <w:rFonts w:asciiTheme="minorBidi" w:hAnsiTheme="minorBidi"/>
          <w:spacing w:val="-3"/>
          <w:sz w:val="24"/>
          <w:szCs w:val="24"/>
        </w:rPr>
        <w:t xml:space="preserve"> </w:t>
      </w:r>
      <w:r w:rsidRPr="00916AEC">
        <w:rPr>
          <w:rFonts w:asciiTheme="minorBidi" w:hAnsiTheme="minorBidi"/>
          <w:spacing w:val="-1"/>
          <w:sz w:val="24"/>
          <w:szCs w:val="24"/>
        </w:rPr>
        <w:t xml:space="preserve">CLR </w:t>
      </w:r>
      <w:r w:rsidRPr="00916AEC">
        <w:rPr>
          <w:rFonts w:asciiTheme="minorBidi" w:hAnsiTheme="minorBidi"/>
          <w:sz w:val="24"/>
          <w:szCs w:val="24"/>
        </w:rPr>
        <w:t>but</w:t>
      </w:r>
      <w:r w:rsidRPr="00916AEC">
        <w:rPr>
          <w:rFonts w:asciiTheme="minorBidi" w:hAnsiTheme="minorBidi"/>
          <w:spacing w:val="-3"/>
          <w:sz w:val="24"/>
          <w:szCs w:val="24"/>
        </w:rPr>
        <w:t xml:space="preserve"> </w:t>
      </w:r>
      <w:r w:rsidRPr="00916AEC">
        <w:rPr>
          <w:rFonts w:asciiTheme="minorBidi" w:hAnsiTheme="minorBidi"/>
          <w:sz w:val="24"/>
          <w:szCs w:val="24"/>
        </w:rPr>
        <w:t>not</w:t>
      </w:r>
      <w:r w:rsidRPr="00916AEC">
        <w:rPr>
          <w:rFonts w:asciiTheme="minorBidi" w:hAnsiTheme="minorBidi"/>
          <w:spacing w:val="-3"/>
          <w:sz w:val="24"/>
          <w:szCs w:val="24"/>
        </w:rPr>
        <w:t xml:space="preserve"> </w:t>
      </w:r>
      <w:r w:rsidRPr="00916AEC">
        <w:rPr>
          <w:rFonts w:asciiTheme="minorBidi" w:hAnsiTheme="minorBidi"/>
          <w:spacing w:val="-1"/>
          <w:sz w:val="24"/>
          <w:szCs w:val="24"/>
        </w:rPr>
        <w:t xml:space="preserve">RAMP1 </w:t>
      </w:r>
      <w:r w:rsidRPr="00916AEC">
        <w:rPr>
          <w:rFonts w:asciiTheme="minorBidi" w:hAnsiTheme="minorBidi"/>
          <w:spacing w:val="-1"/>
          <w:sz w:val="24"/>
          <w:szCs w:val="24"/>
        </w:rPr>
        <w:fldChar w:fldCharType="begin">
          <w:fldData xml:space="preserve">PEVuZE5vdGU+PENpdGU+PEF1dGhvcj5IaWxhaXJldDwvQXV0aG9yPjxZZWFyPjIwMDE8L1llYXI+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</w:fldData>
        </w:fldChar>
      </w:r>
      <w:r w:rsidR="007B34E7">
        <w:rPr>
          <w:rFonts w:asciiTheme="minorBidi" w:hAnsiTheme="minorBidi"/>
          <w:spacing w:val="-1"/>
          <w:sz w:val="24"/>
          <w:szCs w:val="24"/>
        </w:rPr>
        <w:instrText xml:space="preserve"> ADDIN EN.CITE </w:instrText>
      </w:r>
      <w:r w:rsidR="007B34E7">
        <w:rPr>
          <w:rFonts w:asciiTheme="minorBidi" w:hAnsiTheme="minorBidi"/>
          <w:spacing w:val="-1"/>
          <w:sz w:val="24"/>
          <w:szCs w:val="24"/>
        </w:rPr>
        <w:fldChar w:fldCharType="begin">
          <w:fldData xml:space="preserve">PEVuZE5vdGU+PENpdGU+PEF1dGhvcj5IaWxhaXJldDwvQXV0aG9yPjxZZWFyPjIwMDE8L1llYXI+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</w:fldData>
        </w:fldChar>
      </w:r>
      <w:r w:rsidR="007B34E7">
        <w:rPr>
          <w:rFonts w:asciiTheme="minorBidi" w:hAnsiTheme="minorBidi"/>
          <w:spacing w:val="-1"/>
          <w:sz w:val="24"/>
          <w:szCs w:val="24"/>
        </w:rPr>
        <w:instrText xml:space="preserve"> ADDIN EN.CITE.DATA </w:instrText>
      </w:r>
      <w:r w:rsidR="007B34E7">
        <w:rPr>
          <w:rFonts w:asciiTheme="minorBidi" w:hAnsiTheme="minorBidi"/>
          <w:spacing w:val="-1"/>
          <w:sz w:val="24"/>
          <w:szCs w:val="24"/>
        </w:rPr>
      </w:r>
      <w:r w:rsidR="007B34E7">
        <w:rPr>
          <w:rFonts w:asciiTheme="minorBidi" w:hAnsiTheme="minorBidi"/>
          <w:spacing w:val="-1"/>
          <w:sz w:val="24"/>
          <w:szCs w:val="24"/>
        </w:rPr>
        <w:fldChar w:fldCharType="end"/>
      </w:r>
      <w:r w:rsidRPr="00916AEC">
        <w:rPr>
          <w:rFonts w:asciiTheme="minorBidi" w:hAnsiTheme="minorBidi"/>
          <w:spacing w:val="-1"/>
          <w:sz w:val="24"/>
          <w:szCs w:val="24"/>
        </w:rPr>
      </w:r>
      <w:r w:rsidRPr="00916AEC">
        <w:rPr>
          <w:rFonts w:asciiTheme="minorBidi" w:hAnsiTheme="minorBidi"/>
          <w:spacing w:val="-1"/>
          <w:sz w:val="24"/>
          <w:szCs w:val="24"/>
        </w:rPr>
        <w:fldChar w:fldCharType="separate"/>
      </w:r>
      <w:r w:rsidR="000E2972">
        <w:rPr>
          <w:rFonts w:asciiTheme="minorBidi" w:hAnsiTheme="minorBidi"/>
          <w:noProof/>
          <w:spacing w:val="-1"/>
          <w:sz w:val="24"/>
          <w:szCs w:val="24"/>
        </w:rPr>
        <w:t>(</w:t>
      </w:r>
      <w:hyperlink w:anchor="_ENREF_91" w:tooltip="Hilairet, 2001 #109" w:history="1">
        <w:r w:rsidR="00371EE5">
          <w:rPr>
            <w:rFonts w:asciiTheme="minorBidi" w:hAnsiTheme="minorBidi"/>
            <w:noProof/>
            <w:spacing w:val="-1"/>
            <w:sz w:val="24"/>
            <w:szCs w:val="24"/>
          </w:rPr>
          <w:t>Hilairet</w:t>
        </w:r>
        <w:r w:rsidR="00371EE5" w:rsidRPr="000E2972">
          <w:rPr>
            <w:rFonts w:asciiTheme="minorBidi" w:hAnsiTheme="minorBidi"/>
            <w:i/>
            <w:noProof/>
            <w:spacing w:val="-1"/>
            <w:sz w:val="24"/>
            <w:szCs w:val="24"/>
          </w:rPr>
          <w:t xml:space="preserve"> et al.</w:t>
        </w:r>
        <w:r w:rsidR="00371EE5">
          <w:rPr>
            <w:rFonts w:asciiTheme="minorBidi" w:hAnsiTheme="minorBidi"/>
            <w:noProof/>
            <w:spacing w:val="-1"/>
            <w:sz w:val="24"/>
            <w:szCs w:val="24"/>
          </w:rPr>
          <w:t>, 2001</w:t>
        </w:r>
      </w:hyperlink>
      <w:r w:rsidR="000E2972">
        <w:rPr>
          <w:rFonts w:asciiTheme="minorBidi" w:hAnsiTheme="minorBidi"/>
          <w:noProof/>
          <w:spacing w:val="-1"/>
          <w:sz w:val="24"/>
          <w:szCs w:val="24"/>
        </w:rPr>
        <w:t>)</w:t>
      </w:r>
      <w:r w:rsidRPr="00916AEC">
        <w:rPr>
          <w:rFonts w:asciiTheme="minorBidi" w:hAnsiTheme="minorBidi"/>
          <w:spacing w:val="-1"/>
          <w:sz w:val="24"/>
          <w:szCs w:val="24"/>
        </w:rPr>
        <w:fldChar w:fldCharType="end"/>
      </w:r>
      <w:r w:rsidRPr="00916AEC">
        <w:rPr>
          <w:rFonts w:asciiTheme="minorBidi" w:hAnsiTheme="minorBidi"/>
          <w:sz w:val="24"/>
          <w:szCs w:val="24"/>
        </w:rPr>
        <w:t>.</w:t>
      </w:r>
    </w:p>
    <w:p w14:paraId="3227A10B" w14:textId="7AB2A423" w:rsidR="0098232C" w:rsidRPr="0050310A" w:rsidRDefault="0098232C" w:rsidP="00563F8A">
      <w:pPr>
        <w:pStyle w:val="BodyText"/>
        <w:spacing w:before="143" w:line="480" w:lineRule="auto"/>
        <w:ind w:left="0" w:right="137" w:firstLine="851"/>
        <w:jc w:val="both"/>
        <w:rPr>
          <w:rFonts w:asciiTheme="minorBidi" w:hAnsiTheme="minorBidi"/>
        </w:rPr>
      </w:pPr>
      <w:r w:rsidRPr="0050310A">
        <w:rPr>
          <w:rFonts w:asciiTheme="minorBidi" w:hAnsiTheme="minorBidi"/>
        </w:rPr>
        <w:t>The</w:t>
      </w:r>
      <w:r w:rsidRPr="0050310A">
        <w:rPr>
          <w:rFonts w:asciiTheme="minorBidi" w:hAnsiTheme="minorBidi"/>
          <w:spacing w:val="-6"/>
        </w:rPr>
        <w:t xml:space="preserve"> </w:t>
      </w:r>
      <w:r w:rsidRPr="0050310A">
        <w:rPr>
          <w:rFonts w:asciiTheme="minorBidi" w:hAnsiTheme="minorBidi"/>
          <w:spacing w:val="-1"/>
        </w:rPr>
        <w:t>trafficking</w:t>
      </w:r>
      <w:r w:rsidRPr="0050310A">
        <w:rPr>
          <w:rFonts w:asciiTheme="minorBidi" w:hAnsiTheme="minorBidi"/>
          <w:spacing w:val="-6"/>
        </w:rPr>
        <w:t xml:space="preserve"> </w:t>
      </w:r>
      <w:r w:rsidRPr="0050310A">
        <w:rPr>
          <w:rFonts w:asciiTheme="minorBidi" w:hAnsiTheme="minorBidi"/>
        </w:rPr>
        <w:t>of</w:t>
      </w:r>
      <w:r w:rsidRPr="0050310A">
        <w:rPr>
          <w:rFonts w:asciiTheme="minorBidi" w:hAnsiTheme="minorBidi"/>
          <w:spacing w:val="-3"/>
        </w:rPr>
        <w:t xml:space="preserve"> </w:t>
      </w:r>
      <w:r w:rsidRPr="0050310A">
        <w:rPr>
          <w:rFonts w:asciiTheme="minorBidi" w:hAnsiTheme="minorBidi"/>
          <w:spacing w:val="-1"/>
        </w:rPr>
        <w:t>CLR</w:t>
      </w:r>
      <w:r w:rsidRPr="0050310A">
        <w:rPr>
          <w:rFonts w:asciiTheme="minorBidi" w:hAnsiTheme="minorBidi"/>
          <w:spacing w:val="-3"/>
        </w:rPr>
        <w:t xml:space="preserve"> </w:t>
      </w:r>
      <w:r w:rsidRPr="0050310A">
        <w:rPr>
          <w:rFonts w:asciiTheme="minorBidi" w:hAnsiTheme="minorBidi"/>
          <w:spacing w:val="1"/>
        </w:rPr>
        <w:t>to</w:t>
      </w:r>
      <w:r w:rsidRPr="0050310A">
        <w:rPr>
          <w:rFonts w:asciiTheme="minorBidi" w:hAnsiTheme="minorBidi"/>
          <w:spacing w:val="-3"/>
        </w:rPr>
        <w:t xml:space="preserve"> </w:t>
      </w:r>
      <w:r w:rsidR="00434C11">
        <w:rPr>
          <w:rFonts w:asciiTheme="minorBidi" w:hAnsiTheme="minorBidi"/>
          <w:spacing w:val="-3"/>
        </w:rPr>
        <w:t xml:space="preserve">the </w:t>
      </w:r>
      <w:r w:rsidRPr="0050310A">
        <w:rPr>
          <w:rFonts w:asciiTheme="minorBidi" w:hAnsiTheme="minorBidi"/>
        </w:rPr>
        <w:t>plasma</w:t>
      </w:r>
      <w:r w:rsidRPr="0050310A">
        <w:rPr>
          <w:rFonts w:asciiTheme="minorBidi" w:hAnsiTheme="minorBidi"/>
          <w:spacing w:val="-4"/>
        </w:rPr>
        <w:t xml:space="preserve"> </w:t>
      </w:r>
      <w:r w:rsidRPr="0050310A">
        <w:rPr>
          <w:rFonts w:asciiTheme="minorBidi" w:hAnsiTheme="minorBidi"/>
          <w:spacing w:val="-1"/>
        </w:rPr>
        <w:t>membrane</w:t>
      </w:r>
      <w:r w:rsidRPr="0050310A">
        <w:rPr>
          <w:rFonts w:asciiTheme="minorBidi" w:hAnsiTheme="minorBidi"/>
          <w:spacing w:val="-4"/>
        </w:rPr>
        <w:t xml:space="preserve"> </w:t>
      </w:r>
      <w:r w:rsidRPr="0050310A">
        <w:rPr>
          <w:rFonts w:asciiTheme="minorBidi" w:hAnsiTheme="minorBidi"/>
        </w:rPr>
        <w:t>is</w:t>
      </w:r>
      <w:r w:rsidRPr="0050310A">
        <w:rPr>
          <w:rFonts w:asciiTheme="minorBidi" w:hAnsiTheme="minorBidi"/>
          <w:spacing w:val="-4"/>
        </w:rPr>
        <w:t xml:space="preserve"> </w:t>
      </w:r>
      <w:r w:rsidRPr="0050310A">
        <w:rPr>
          <w:rFonts w:asciiTheme="minorBidi" w:hAnsiTheme="minorBidi"/>
        </w:rPr>
        <w:t>not</w:t>
      </w:r>
      <w:r w:rsidRPr="0050310A">
        <w:rPr>
          <w:rFonts w:asciiTheme="minorBidi" w:hAnsiTheme="minorBidi"/>
          <w:spacing w:val="-3"/>
        </w:rPr>
        <w:t xml:space="preserve"> </w:t>
      </w:r>
      <w:r w:rsidRPr="0050310A">
        <w:rPr>
          <w:rFonts w:asciiTheme="minorBidi" w:hAnsiTheme="minorBidi"/>
          <w:spacing w:val="-1"/>
        </w:rPr>
        <w:t>impaired</w:t>
      </w:r>
      <w:r w:rsidRPr="0050310A">
        <w:rPr>
          <w:rFonts w:asciiTheme="minorBidi" w:hAnsiTheme="minorBidi"/>
          <w:spacing w:val="-3"/>
        </w:rPr>
        <w:t xml:space="preserve"> </w:t>
      </w:r>
      <w:r w:rsidRPr="0050310A">
        <w:rPr>
          <w:rFonts w:asciiTheme="minorBidi" w:hAnsiTheme="minorBidi"/>
          <w:spacing w:val="-1"/>
        </w:rPr>
        <w:t>as</w:t>
      </w:r>
      <w:r w:rsidRPr="0050310A">
        <w:rPr>
          <w:rFonts w:asciiTheme="minorBidi" w:hAnsiTheme="minorBidi"/>
          <w:spacing w:val="-5"/>
        </w:rPr>
        <w:t xml:space="preserve"> </w:t>
      </w:r>
      <w:r w:rsidRPr="0050310A">
        <w:rPr>
          <w:rFonts w:asciiTheme="minorBidi" w:hAnsiTheme="minorBidi"/>
        </w:rPr>
        <w:t>a</w:t>
      </w:r>
      <w:r w:rsidRPr="0050310A">
        <w:rPr>
          <w:rFonts w:asciiTheme="minorBidi" w:hAnsiTheme="minorBidi"/>
          <w:spacing w:val="-3"/>
        </w:rPr>
        <w:t xml:space="preserve"> </w:t>
      </w:r>
      <w:r w:rsidRPr="0050310A">
        <w:rPr>
          <w:rFonts w:asciiTheme="minorBidi" w:hAnsiTheme="minorBidi"/>
          <w:spacing w:val="-1"/>
        </w:rPr>
        <w:t>result</w:t>
      </w:r>
      <w:r w:rsidRPr="0050310A">
        <w:rPr>
          <w:rFonts w:asciiTheme="minorBidi" w:hAnsiTheme="minorBidi"/>
          <w:spacing w:val="-2"/>
        </w:rPr>
        <w:t xml:space="preserve"> </w:t>
      </w:r>
      <w:r w:rsidRPr="0050310A">
        <w:rPr>
          <w:rFonts w:asciiTheme="minorBidi" w:hAnsiTheme="minorBidi"/>
        </w:rPr>
        <w:t>of</w:t>
      </w:r>
      <w:r w:rsidRPr="0050310A">
        <w:rPr>
          <w:rFonts w:asciiTheme="minorBidi" w:hAnsiTheme="minorBidi"/>
          <w:spacing w:val="-3"/>
        </w:rPr>
        <w:t xml:space="preserve"> </w:t>
      </w:r>
      <w:r w:rsidR="00434C11">
        <w:rPr>
          <w:rFonts w:asciiTheme="minorBidi" w:hAnsiTheme="minorBidi"/>
          <w:spacing w:val="-3"/>
        </w:rPr>
        <w:t xml:space="preserve">the </w:t>
      </w:r>
      <w:r w:rsidRPr="0050310A">
        <w:rPr>
          <w:rFonts w:asciiTheme="minorBidi" w:hAnsiTheme="minorBidi"/>
        </w:rPr>
        <w:t>deletion</w:t>
      </w:r>
      <w:r w:rsidRPr="0050310A">
        <w:rPr>
          <w:rFonts w:asciiTheme="minorBidi" w:hAnsiTheme="minorBidi"/>
          <w:spacing w:val="-5"/>
        </w:rPr>
        <w:t xml:space="preserve"> </w:t>
      </w:r>
      <w:r w:rsidRPr="0050310A">
        <w:rPr>
          <w:rFonts w:asciiTheme="minorBidi" w:hAnsiTheme="minorBidi"/>
        </w:rPr>
        <w:t>of</w:t>
      </w:r>
      <w:r w:rsidRPr="0050310A">
        <w:rPr>
          <w:rFonts w:asciiTheme="minorBidi" w:hAnsiTheme="minorBidi"/>
          <w:spacing w:val="-3"/>
        </w:rPr>
        <w:t xml:space="preserve"> </w:t>
      </w:r>
      <w:r w:rsidRPr="0050310A">
        <w:rPr>
          <w:rFonts w:asciiTheme="minorBidi" w:hAnsiTheme="minorBidi"/>
        </w:rPr>
        <w:t>RAMP1</w:t>
      </w:r>
      <w:r w:rsidRPr="0050310A">
        <w:rPr>
          <w:rFonts w:asciiTheme="minorBidi" w:hAnsiTheme="minorBidi"/>
          <w:spacing w:val="51"/>
        </w:rPr>
        <w:t xml:space="preserve"> </w:t>
      </w:r>
      <w:r w:rsidRPr="0050310A">
        <w:rPr>
          <w:rFonts w:asciiTheme="minorBidi" w:hAnsiTheme="minorBidi"/>
          <w:spacing w:val="-1"/>
        </w:rPr>
        <w:t>and</w:t>
      </w:r>
      <w:r w:rsidRPr="0050310A">
        <w:rPr>
          <w:rFonts w:asciiTheme="minorBidi" w:hAnsiTheme="minorBidi"/>
          <w:spacing w:val="-3"/>
        </w:rPr>
        <w:t xml:space="preserve"> </w:t>
      </w:r>
      <w:r w:rsidRPr="0050310A">
        <w:rPr>
          <w:rFonts w:asciiTheme="minorBidi" w:hAnsiTheme="minorBidi"/>
        </w:rPr>
        <w:t>RAMP3</w:t>
      </w:r>
      <w:r w:rsidRPr="0050310A">
        <w:rPr>
          <w:rFonts w:asciiTheme="minorBidi" w:hAnsiTheme="minorBidi"/>
          <w:spacing w:val="-3"/>
        </w:rPr>
        <w:t xml:space="preserve"> </w:t>
      </w:r>
      <w:r w:rsidRPr="0050310A">
        <w:rPr>
          <w:rFonts w:asciiTheme="minorBidi" w:hAnsiTheme="minorBidi"/>
          <w:spacing w:val="-1"/>
        </w:rPr>
        <w:t xml:space="preserve">C-terminal. </w:t>
      </w:r>
      <w:proofErr w:type="gramStart"/>
      <w:r w:rsidRPr="0050310A">
        <w:rPr>
          <w:rFonts w:asciiTheme="minorBidi" w:hAnsiTheme="minorBidi"/>
          <w:spacing w:val="-1"/>
        </w:rPr>
        <w:t>Also,</w:t>
      </w:r>
      <w:r w:rsidRPr="0050310A">
        <w:rPr>
          <w:rFonts w:asciiTheme="minorBidi" w:hAnsiTheme="minorBidi"/>
          <w:spacing w:val="-2"/>
        </w:rPr>
        <w:t xml:space="preserve"> </w:t>
      </w:r>
      <w:r w:rsidRPr="0050310A">
        <w:rPr>
          <w:rFonts w:asciiTheme="minorBidi" w:hAnsiTheme="minorBidi"/>
          <w:spacing w:val="-1"/>
        </w:rPr>
        <w:t>CLR</w:t>
      </w:r>
      <w:r w:rsidRPr="0050310A">
        <w:rPr>
          <w:rFonts w:asciiTheme="minorBidi" w:hAnsiTheme="minorBidi"/>
          <w:spacing w:val="-3"/>
        </w:rPr>
        <w:t xml:space="preserve"> </w:t>
      </w:r>
      <w:r w:rsidRPr="0050310A">
        <w:rPr>
          <w:rFonts w:asciiTheme="minorBidi" w:hAnsiTheme="minorBidi"/>
        </w:rPr>
        <w:t>function</w:t>
      </w:r>
      <w:r w:rsidRPr="0050310A">
        <w:rPr>
          <w:rFonts w:asciiTheme="minorBidi" w:hAnsiTheme="minorBidi"/>
          <w:spacing w:val="-3"/>
        </w:rPr>
        <w:t xml:space="preserve"> </w:t>
      </w:r>
      <w:r w:rsidRPr="0050310A">
        <w:rPr>
          <w:rFonts w:asciiTheme="minorBidi" w:hAnsiTheme="minorBidi"/>
          <w:spacing w:val="-1"/>
        </w:rPr>
        <w:lastRenderedPageBreak/>
        <w:t>and</w:t>
      </w:r>
      <w:r w:rsidRPr="0050310A">
        <w:rPr>
          <w:rFonts w:asciiTheme="minorBidi" w:hAnsiTheme="minorBidi"/>
        </w:rPr>
        <w:t xml:space="preserve"> </w:t>
      </w:r>
      <w:r w:rsidRPr="0050310A">
        <w:rPr>
          <w:rFonts w:asciiTheme="minorBidi" w:hAnsiTheme="minorBidi"/>
          <w:spacing w:val="-1"/>
        </w:rPr>
        <w:t>CGRP</w:t>
      </w:r>
      <w:r w:rsidRPr="0050310A">
        <w:rPr>
          <w:rFonts w:asciiTheme="minorBidi" w:hAnsiTheme="minorBidi"/>
          <w:spacing w:val="-3"/>
        </w:rPr>
        <w:t xml:space="preserve"> </w:t>
      </w:r>
      <w:r w:rsidRPr="0050310A">
        <w:rPr>
          <w:rFonts w:asciiTheme="minorBidi" w:hAnsiTheme="minorBidi"/>
          <w:spacing w:val="-1"/>
        </w:rPr>
        <w:t>signalling</w:t>
      </w:r>
      <w:r w:rsidRPr="0050310A">
        <w:rPr>
          <w:rFonts w:asciiTheme="minorBidi" w:hAnsiTheme="minorBidi"/>
          <w:spacing w:val="-6"/>
        </w:rPr>
        <w:t xml:space="preserve"> </w:t>
      </w:r>
      <w:r w:rsidR="00EC5D44">
        <w:rPr>
          <w:rFonts w:asciiTheme="minorBidi" w:hAnsiTheme="minorBidi"/>
        </w:rPr>
        <w:t xml:space="preserve">are </w:t>
      </w:r>
      <w:r w:rsidRPr="0050310A">
        <w:rPr>
          <w:rFonts w:asciiTheme="minorBidi" w:hAnsiTheme="minorBidi"/>
        </w:rPr>
        <w:t>not</w:t>
      </w:r>
      <w:r w:rsidRPr="0050310A">
        <w:rPr>
          <w:rFonts w:asciiTheme="minorBidi" w:hAnsiTheme="minorBidi"/>
          <w:spacing w:val="-1"/>
        </w:rPr>
        <w:t xml:space="preserve"> affected</w:t>
      </w:r>
      <w:r w:rsidRPr="0050310A">
        <w:rPr>
          <w:rFonts w:asciiTheme="minorBidi" w:hAnsiTheme="minorBidi"/>
          <w:spacing w:val="-4"/>
        </w:rPr>
        <w:t xml:space="preserve"> </w:t>
      </w:r>
      <w:r w:rsidRPr="0050310A">
        <w:rPr>
          <w:rFonts w:asciiTheme="minorBidi" w:hAnsiTheme="minorBidi"/>
          <w:spacing w:val="2"/>
        </w:rPr>
        <w:t>by</w:t>
      </w:r>
      <w:r w:rsidRPr="0050310A">
        <w:rPr>
          <w:rFonts w:asciiTheme="minorBidi" w:hAnsiTheme="minorBidi"/>
          <w:spacing w:val="-7"/>
        </w:rPr>
        <w:t xml:space="preserve"> </w:t>
      </w:r>
      <w:r w:rsidRPr="0050310A">
        <w:rPr>
          <w:rFonts w:asciiTheme="minorBidi" w:hAnsiTheme="minorBidi"/>
        </w:rPr>
        <w:t>the</w:t>
      </w:r>
      <w:r w:rsidRPr="0050310A">
        <w:rPr>
          <w:rFonts w:asciiTheme="minorBidi" w:hAnsiTheme="minorBidi"/>
          <w:spacing w:val="-4"/>
        </w:rPr>
        <w:t xml:space="preserve"> </w:t>
      </w:r>
      <w:r w:rsidRPr="0050310A">
        <w:rPr>
          <w:rFonts w:asciiTheme="minorBidi" w:hAnsiTheme="minorBidi"/>
        </w:rPr>
        <w:t>C</w:t>
      </w:r>
      <w:r w:rsidRPr="0050310A">
        <w:rPr>
          <w:rFonts w:asciiTheme="minorBidi" w:hAnsiTheme="minorBidi"/>
          <w:spacing w:val="-2"/>
        </w:rPr>
        <w:t xml:space="preserve"> </w:t>
      </w:r>
      <w:r w:rsidRPr="0050310A">
        <w:rPr>
          <w:rFonts w:asciiTheme="minorBidi" w:hAnsiTheme="minorBidi"/>
        </w:rPr>
        <w:t>tail</w:t>
      </w:r>
      <w:r w:rsidRPr="0050310A">
        <w:rPr>
          <w:rFonts w:asciiTheme="minorBidi" w:hAnsiTheme="minorBidi"/>
          <w:spacing w:val="55"/>
          <w:w w:val="99"/>
        </w:rPr>
        <w:t xml:space="preserve"> </w:t>
      </w:r>
      <w:r w:rsidRPr="0050310A">
        <w:rPr>
          <w:rFonts w:asciiTheme="minorBidi" w:hAnsiTheme="minorBidi"/>
        </w:rPr>
        <w:t>of</w:t>
      </w:r>
      <w:r w:rsidRPr="0050310A">
        <w:rPr>
          <w:rFonts w:asciiTheme="minorBidi" w:hAnsiTheme="minorBidi"/>
          <w:spacing w:val="8"/>
        </w:rPr>
        <w:t xml:space="preserve"> </w:t>
      </w:r>
      <w:r w:rsidRPr="0050310A">
        <w:rPr>
          <w:rFonts w:asciiTheme="minorBidi" w:hAnsiTheme="minorBidi"/>
          <w:spacing w:val="-1"/>
        </w:rPr>
        <w:t>RAMP1</w:t>
      </w:r>
      <w:proofErr w:type="gramEnd"/>
      <w:r w:rsidRPr="0050310A">
        <w:rPr>
          <w:rFonts w:asciiTheme="minorBidi" w:hAnsiTheme="minorBidi"/>
          <w:spacing w:val="-1"/>
        </w:rPr>
        <w:t xml:space="preserve"> </w:t>
      </w:r>
      <w:r>
        <w:rPr>
          <w:rFonts w:asciiTheme="minorBidi" w:hAnsiTheme="minorBidi"/>
          <w:spacing w:val="-1"/>
        </w:rPr>
        <w:fldChar w:fldCharType="begin">
          <w:fldData xml:space="preserve">PEVuZE5vdGU+PENpdGU+PEF1dGhvcj5GaXR6c2ltbW9uczwvQXV0aG9yPjxZZWFyPjIwMDM8L1ll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PEVuZE5vdGU+PENpdGU+PEF1dGhvcj5GaXR6c2ltbW9uczwvQXV0aG9yPjxZZWFyPjIwMDM8L1ll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0E2972">
        <w:rPr>
          <w:rFonts w:asciiTheme="minorBidi" w:hAnsiTheme="minorBidi"/>
          <w:noProof/>
          <w:spacing w:val="-1"/>
        </w:rPr>
        <w:t>(</w:t>
      </w:r>
      <w:hyperlink w:anchor="_ENREF_65" w:tooltip="Fitzsimmons, 2003 #104" w:history="1">
        <w:r w:rsidR="00371EE5">
          <w:rPr>
            <w:rFonts w:asciiTheme="minorBidi" w:hAnsiTheme="minorBidi"/>
            <w:noProof/>
            <w:spacing w:val="-1"/>
          </w:rPr>
          <w:t>Fitzsimmons</w:t>
        </w:r>
        <w:r w:rsidR="00371EE5" w:rsidRPr="000E2972">
          <w:rPr>
            <w:rFonts w:asciiTheme="minorBidi" w:hAnsiTheme="minorBidi"/>
            <w:i/>
            <w:noProof/>
            <w:spacing w:val="-1"/>
          </w:rPr>
          <w:t xml:space="preserve"> et al.</w:t>
        </w:r>
        <w:r w:rsidR="00371EE5">
          <w:rPr>
            <w:rFonts w:asciiTheme="minorBidi" w:hAnsiTheme="minorBidi"/>
            <w:noProof/>
            <w:spacing w:val="-1"/>
          </w:rPr>
          <w:t>, 2003</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9"/>
        </w:rPr>
        <w:t xml:space="preserve">. </w:t>
      </w:r>
      <w:r w:rsidRPr="0050310A">
        <w:rPr>
          <w:rFonts w:asciiTheme="minorBidi" w:hAnsiTheme="minorBidi"/>
          <w:spacing w:val="-1"/>
        </w:rPr>
        <w:t>For</w:t>
      </w:r>
      <w:r w:rsidRPr="0050310A">
        <w:rPr>
          <w:rFonts w:asciiTheme="minorBidi" w:hAnsiTheme="minorBidi"/>
          <w:spacing w:val="8"/>
        </w:rPr>
        <w:t xml:space="preserve"> </w:t>
      </w:r>
      <w:r w:rsidRPr="0050310A">
        <w:rPr>
          <w:rFonts w:asciiTheme="minorBidi" w:hAnsiTheme="minorBidi"/>
        </w:rPr>
        <w:t>example,</w:t>
      </w:r>
      <w:r w:rsidRPr="0050310A">
        <w:rPr>
          <w:rFonts w:asciiTheme="minorBidi" w:hAnsiTheme="minorBidi"/>
          <w:spacing w:val="8"/>
        </w:rPr>
        <w:t xml:space="preserve"> </w:t>
      </w:r>
      <w:r w:rsidR="00434C11">
        <w:rPr>
          <w:rFonts w:asciiTheme="minorBidi" w:hAnsiTheme="minorBidi"/>
          <w:spacing w:val="8"/>
        </w:rPr>
        <w:t xml:space="preserve">the </w:t>
      </w:r>
      <w:r w:rsidRPr="0050310A">
        <w:rPr>
          <w:rFonts w:asciiTheme="minorBidi" w:hAnsiTheme="minorBidi"/>
          <w:spacing w:val="-1"/>
        </w:rPr>
        <w:t>removal of</w:t>
      </w:r>
      <w:r w:rsidRPr="0050310A">
        <w:rPr>
          <w:rFonts w:asciiTheme="minorBidi" w:hAnsiTheme="minorBidi"/>
          <w:spacing w:val="9"/>
        </w:rPr>
        <w:t xml:space="preserve"> </w:t>
      </w:r>
      <w:r w:rsidRPr="0050310A">
        <w:rPr>
          <w:rFonts w:asciiTheme="minorBidi" w:hAnsiTheme="minorBidi"/>
        </w:rPr>
        <w:t>4</w:t>
      </w:r>
      <w:r w:rsidRPr="0050310A">
        <w:rPr>
          <w:rFonts w:asciiTheme="minorBidi" w:hAnsiTheme="minorBidi"/>
          <w:spacing w:val="8"/>
        </w:rPr>
        <w:t xml:space="preserve"> </w:t>
      </w:r>
      <w:r w:rsidRPr="0050310A">
        <w:rPr>
          <w:rFonts w:asciiTheme="minorBidi" w:hAnsiTheme="minorBidi"/>
          <w:spacing w:val="-1"/>
        </w:rPr>
        <w:t>amino</w:t>
      </w:r>
      <w:r w:rsidRPr="0050310A">
        <w:rPr>
          <w:rFonts w:asciiTheme="minorBidi" w:hAnsiTheme="minorBidi"/>
          <w:spacing w:val="8"/>
        </w:rPr>
        <w:t xml:space="preserve"> </w:t>
      </w:r>
      <w:r w:rsidRPr="0050310A">
        <w:rPr>
          <w:rFonts w:asciiTheme="minorBidi" w:hAnsiTheme="minorBidi"/>
        </w:rPr>
        <w:t>acids</w:t>
      </w:r>
      <w:r w:rsidRPr="0050310A">
        <w:rPr>
          <w:rFonts w:asciiTheme="minorBidi" w:hAnsiTheme="minorBidi"/>
          <w:spacing w:val="8"/>
        </w:rPr>
        <w:t xml:space="preserve"> (8, 9, 10, and 16)</w:t>
      </w:r>
      <w:r w:rsidRPr="0050310A">
        <w:rPr>
          <w:rFonts w:asciiTheme="minorBidi" w:hAnsiTheme="minorBidi"/>
          <w:spacing w:val="-1"/>
        </w:rPr>
        <w:t xml:space="preserve"> from</w:t>
      </w:r>
      <w:r w:rsidRPr="0050310A">
        <w:rPr>
          <w:rFonts w:asciiTheme="minorBidi" w:hAnsiTheme="minorBidi"/>
          <w:spacing w:val="9"/>
        </w:rPr>
        <w:t xml:space="preserve"> </w:t>
      </w:r>
      <w:r w:rsidRPr="0050310A">
        <w:rPr>
          <w:rFonts w:asciiTheme="minorBidi" w:hAnsiTheme="minorBidi"/>
        </w:rPr>
        <w:t>the</w:t>
      </w:r>
      <w:r w:rsidRPr="0050310A">
        <w:rPr>
          <w:rFonts w:asciiTheme="minorBidi" w:hAnsiTheme="minorBidi"/>
          <w:spacing w:val="9"/>
        </w:rPr>
        <w:t xml:space="preserve"> </w:t>
      </w:r>
      <w:r w:rsidRPr="0050310A">
        <w:rPr>
          <w:rFonts w:asciiTheme="minorBidi" w:hAnsiTheme="minorBidi"/>
        </w:rPr>
        <w:t>C</w:t>
      </w:r>
      <w:r w:rsidRPr="0050310A">
        <w:rPr>
          <w:rFonts w:asciiTheme="minorBidi" w:hAnsiTheme="minorBidi"/>
          <w:spacing w:val="9"/>
        </w:rPr>
        <w:t xml:space="preserve"> </w:t>
      </w:r>
      <w:r w:rsidRPr="0050310A">
        <w:rPr>
          <w:rFonts w:asciiTheme="minorBidi" w:hAnsiTheme="minorBidi"/>
        </w:rPr>
        <w:t>tail</w:t>
      </w:r>
      <w:r w:rsidRPr="0050310A">
        <w:rPr>
          <w:rFonts w:asciiTheme="minorBidi" w:hAnsiTheme="minorBidi"/>
          <w:spacing w:val="9"/>
        </w:rPr>
        <w:t xml:space="preserve"> </w:t>
      </w:r>
      <w:r w:rsidRPr="0050310A">
        <w:rPr>
          <w:rFonts w:asciiTheme="minorBidi" w:hAnsiTheme="minorBidi"/>
        </w:rPr>
        <w:t>of</w:t>
      </w:r>
      <w:r w:rsidRPr="0050310A">
        <w:rPr>
          <w:rFonts w:asciiTheme="minorBidi" w:hAnsiTheme="minorBidi"/>
          <w:spacing w:val="57"/>
        </w:rPr>
        <w:t xml:space="preserve"> </w:t>
      </w:r>
      <w:r w:rsidRPr="0050310A">
        <w:rPr>
          <w:rFonts w:asciiTheme="minorBidi" w:hAnsiTheme="minorBidi"/>
          <w:spacing w:val="-1"/>
        </w:rPr>
        <w:t>RAMP1</w:t>
      </w:r>
      <w:r w:rsidRPr="0050310A">
        <w:rPr>
          <w:rFonts w:asciiTheme="minorBidi" w:hAnsiTheme="minorBidi"/>
          <w:spacing w:val="10"/>
        </w:rPr>
        <w:t xml:space="preserve"> </w:t>
      </w:r>
      <w:r w:rsidRPr="0050310A">
        <w:rPr>
          <w:rFonts w:asciiTheme="minorBidi" w:hAnsiTheme="minorBidi"/>
          <w:spacing w:val="-1"/>
        </w:rPr>
        <w:t>does</w:t>
      </w:r>
      <w:r w:rsidRPr="0050310A">
        <w:rPr>
          <w:rFonts w:asciiTheme="minorBidi" w:hAnsiTheme="minorBidi"/>
          <w:spacing w:val="11"/>
        </w:rPr>
        <w:t xml:space="preserve"> </w:t>
      </w:r>
      <w:r w:rsidRPr="0050310A">
        <w:rPr>
          <w:rFonts w:asciiTheme="minorBidi" w:hAnsiTheme="minorBidi"/>
        </w:rPr>
        <w:t>not</w:t>
      </w:r>
      <w:r w:rsidRPr="0050310A">
        <w:rPr>
          <w:rFonts w:asciiTheme="minorBidi" w:hAnsiTheme="minorBidi"/>
          <w:spacing w:val="13"/>
        </w:rPr>
        <w:t xml:space="preserve"> </w:t>
      </w:r>
      <w:r w:rsidRPr="0050310A">
        <w:rPr>
          <w:rFonts w:asciiTheme="minorBidi" w:hAnsiTheme="minorBidi"/>
          <w:spacing w:val="-1"/>
        </w:rPr>
        <w:t>attenuate</w:t>
      </w:r>
      <w:r w:rsidRPr="0050310A">
        <w:rPr>
          <w:rFonts w:asciiTheme="minorBidi" w:hAnsiTheme="minorBidi"/>
          <w:spacing w:val="9"/>
        </w:rPr>
        <w:t xml:space="preserve"> </w:t>
      </w:r>
      <w:r w:rsidRPr="0050310A">
        <w:rPr>
          <w:rFonts w:asciiTheme="minorBidi" w:hAnsiTheme="minorBidi"/>
        </w:rPr>
        <w:t>its</w:t>
      </w:r>
      <w:r w:rsidRPr="0050310A">
        <w:rPr>
          <w:rFonts w:asciiTheme="minorBidi" w:hAnsiTheme="minorBidi"/>
          <w:spacing w:val="13"/>
        </w:rPr>
        <w:t xml:space="preserve"> </w:t>
      </w:r>
      <w:r w:rsidRPr="0050310A">
        <w:rPr>
          <w:rFonts w:asciiTheme="minorBidi" w:hAnsiTheme="minorBidi"/>
          <w:spacing w:val="-1"/>
        </w:rPr>
        <w:t>function.</w:t>
      </w:r>
      <w:r w:rsidRPr="0050310A">
        <w:rPr>
          <w:rFonts w:asciiTheme="minorBidi" w:hAnsiTheme="minorBidi"/>
          <w:spacing w:val="10"/>
        </w:rPr>
        <w:t xml:space="preserve"> </w:t>
      </w:r>
      <w:r w:rsidRPr="0050310A">
        <w:rPr>
          <w:rFonts w:asciiTheme="minorBidi" w:hAnsiTheme="minorBidi"/>
          <w:spacing w:val="-1"/>
        </w:rPr>
        <w:t>However,</w:t>
      </w:r>
      <w:r w:rsidRPr="0050310A">
        <w:rPr>
          <w:rFonts w:asciiTheme="minorBidi" w:hAnsiTheme="minorBidi"/>
          <w:spacing w:val="10"/>
        </w:rPr>
        <w:t xml:space="preserve"> </w:t>
      </w:r>
      <w:r w:rsidRPr="0050310A">
        <w:rPr>
          <w:rFonts w:asciiTheme="minorBidi" w:hAnsiTheme="minorBidi"/>
        </w:rPr>
        <w:t>the</w:t>
      </w:r>
      <w:r w:rsidRPr="0050310A">
        <w:rPr>
          <w:rFonts w:asciiTheme="minorBidi" w:hAnsiTheme="minorBidi"/>
          <w:spacing w:val="9"/>
        </w:rPr>
        <w:t xml:space="preserve"> </w:t>
      </w:r>
      <w:r w:rsidRPr="0050310A">
        <w:rPr>
          <w:rFonts w:asciiTheme="minorBidi" w:hAnsiTheme="minorBidi"/>
        </w:rPr>
        <w:t>removal</w:t>
      </w:r>
      <w:r w:rsidRPr="0050310A">
        <w:rPr>
          <w:rFonts w:asciiTheme="minorBidi" w:hAnsiTheme="minorBidi"/>
          <w:spacing w:val="9"/>
        </w:rPr>
        <w:t xml:space="preserve"> </w:t>
      </w:r>
      <w:r w:rsidRPr="0050310A">
        <w:rPr>
          <w:rFonts w:asciiTheme="minorBidi" w:hAnsiTheme="minorBidi"/>
        </w:rPr>
        <w:t>of</w:t>
      </w:r>
      <w:r w:rsidRPr="0050310A">
        <w:rPr>
          <w:rFonts w:asciiTheme="minorBidi" w:hAnsiTheme="minorBidi"/>
          <w:spacing w:val="12"/>
        </w:rPr>
        <w:t xml:space="preserve"> </w:t>
      </w:r>
      <w:r w:rsidRPr="0050310A">
        <w:rPr>
          <w:rFonts w:asciiTheme="minorBidi" w:hAnsiTheme="minorBidi"/>
        </w:rPr>
        <w:t>the</w:t>
      </w:r>
      <w:r w:rsidRPr="0050310A">
        <w:rPr>
          <w:rFonts w:asciiTheme="minorBidi" w:hAnsiTheme="minorBidi"/>
          <w:spacing w:val="12"/>
        </w:rPr>
        <w:t xml:space="preserve"> </w:t>
      </w:r>
      <w:r w:rsidRPr="0050310A">
        <w:rPr>
          <w:rFonts w:asciiTheme="minorBidi" w:hAnsiTheme="minorBidi"/>
          <w:spacing w:val="-1"/>
        </w:rPr>
        <w:t>cytoplasmic</w:t>
      </w:r>
      <w:r w:rsidRPr="0050310A">
        <w:rPr>
          <w:rFonts w:asciiTheme="minorBidi" w:hAnsiTheme="minorBidi"/>
          <w:spacing w:val="11"/>
        </w:rPr>
        <w:t xml:space="preserve"> </w:t>
      </w:r>
      <w:r w:rsidRPr="0050310A">
        <w:rPr>
          <w:rFonts w:asciiTheme="minorBidi" w:hAnsiTheme="minorBidi"/>
        </w:rPr>
        <w:t>tail</w:t>
      </w:r>
      <w:r w:rsidRPr="0050310A">
        <w:rPr>
          <w:rFonts w:asciiTheme="minorBidi" w:hAnsiTheme="minorBidi"/>
          <w:spacing w:val="11"/>
        </w:rPr>
        <w:t xml:space="preserve"> </w:t>
      </w:r>
      <w:r w:rsidRPr="0050310A">
        <w:rPr>
          <w:rFonts w:asciiTheme="minorBidi" w:hAnsiTheme="minorBidi"/>
          <w:spacing w:val="1"/>
        </w:rPr>
        <w:t>of</w:t>
      </w:r>
      <w:r w:rsidRPr="0050310A">
        <w:rPr>
          <w:rFonts w:asciiTheme="minorBidi" w:hAnsiTheme="minorBidi"/>
          <w:spacing w:val="63"/>
        </w:rPr>
        <w:t xml:space="preserve"> </w:t>
      </w:r>
      <w:r w:rsidRPr="0050310A">
        <w:rPr>
          <w:rFonts w:asciiTheme="minorBidi" w:hAnsiTheme="minorBidi"/>
          <w:spacing w:val="-1"/>
        </w:rPr>
        <w:t>RAMP2</w:t>
      </w:r>
      <w:r w:rsidRPr="0050310A">
        <w:rPr>
          <w:rFonts w:asciiTheme="minorBidi" w:hAnsiTheme="minorBidi"/>
          <w:spacing w:val="25"/>
        </w:rPr>
        <w:t xml:space="preserve"> </w:t>
      </w:r>
      <w:r w:rsidRPr="0050310A">
        <w:rPr>
          <w:rFonts w:asciiTheme="minorBidi" w:hAnsiTheme="minorBidi"/>
          <w:spacing w:val="-1"/>
        </w:rPr>
        <w:t>inhibits</w:t>
      </w:r>
      <w:r w:rsidRPr="0050310A">
        <w:rPr>
          <w:rFonts w:asciiTheme="minorBidi" w:hAnsiTheme="minorBidi"/>
          <w:spacing w:val="25"/>
        </w:rPr>
        <w:t xml:space="preserve"> </w:t>
      </w:r>
      <w:r w:rsidRPr="0050310A">
        <w:rPr>
          <w:rFonts w:asciiTheme="minorBidi" w:hAnsiTheme="minorBidi"/>
        </w:rPr>
        <w:t>the</w:t>
      </w:r>
      <w:r w:rsidRPr="0050310A">
        <w:rPr>
          <w:rFonts w:asciiTheme="minorBidi" w:hAnsiTheme="minorBidi"/>
          <w:spacing w:val="25"/>
        </w:rPr>
        <w:t xml:space="preserve"> </w:t>
      </w:r>
      <w:r w:rsidRPr="0050310A">
        <w:rPr>
          <w:rFonts w:asciiTheme="minorBidi" w:hAnsiTheme="minorBidi"/>
        </w:rPr>
        <w:t>ability</w:t>
      </w:r>
      <w:r w:rsidRPr="0050310A">
        <w:rPr>
          <w:rFonts w:asciiTheme="minorBidi" w:hAnsiTheme="minorBidi"/>
          <w:spacing w:val="18"/>
        </w:rPr>
        <w:t xml:space="preserve"> </w:t>
      </w:r>
      <w:r w:rsidRPr="0050310A">
        <w:rPr>
          <w:rFonts w:asciiTheme="minorBidi" w:hAnsiTheme="minorBidi"/>
          <w:spacing w:val="1"/>
        </w:rPr>
        <w:t>of</w:t>
      </w:r>
      <w:r w:rsidRPr="0050310A">
        <w:rPr>
          <w:rFonts w:asciiTheme="minorBidi" w:hAnsiTheme="minorBidi"/>
          <w:spacing w:val="24"/>
        </w:rPr>
        <w:t xml:space="preserve"> </w:t>
      </w:r>
      <w:r w:rsidRPr="0050310A">
        <w:rPr>
          <w:rFonts w:asciiTheme="minorBidi" w:hAnsiTheme="minorBidi"/>
          <w:spacing w:val="-1"/>
        </w:rPr>
        <w:t>CLR</w:t>
      </w:r>
      <w:r w:rsidRPr="0050310A">
        <w:rPr>
          <w:rFonts w:asciiTheme="minorBidi" w:hAnsiTheme="minorBidi"/>
          <w:spacing w:val="26"/>
        </w:rPr>
        <w:t xml:space="preserve"> </w:t>
      </w:r>
      <w:r w:rsidRPr="0050310A">
        <w:rPr>
          <w:rFonts w:asciiTheme="minorBidi" w:hAnsiTheme="minorBidi"/>
        </w:rPr>
        <w:t>to</w:t>
      </w:r>
      <w:r w:rsidRPr="0050310A">
        <w:rPr>
          <w:rFonts w:asciiTheme="minorBidi" w:hAnsiTheme="minorBidi"/>
          <w:spacing w:val="26"/>
        </w:rPr>
        <w:t xml:space="preserve"> </w:t>
      </w:r>
      <w:r w:rsidRPr="0050310A">
        <w:rPr>
          <w:rFonts w:asciiTheme="minorBidi" w:hAnsiTheme="minorBidi"/>
          <w:spacing w:val="-1"/>
        </w:rPr>
        <w:t>reach</w:t>
      </w:r>
      <w:r w:rsidRPr="0050310A">
        <w:rPr>
          <w:rFonts w:asciiTheme="minorBidi" w:hAnsiTheme="minorBidi"/>
          <w:spacing w:val="26"/>
        </w:rPr>
        <w:t xml:space="preserve"> </w:t>
      </w:r>
      <w:r w:rsidRPr="0050310A">
        <w:rPr>
          <w:rFonts w:asciiTheme="minorBidi" w:hAnsiTheme="minorBidi"/>
        </w:rPr>
        <w:t>the</w:t>
      </w:r>
      <w:r w:rsidRPr="0050310A">
        <w:rPr>
          <w:rFonts w:asciiTheme="minorBidi" w:hAnsiTheme="minorBidi"/>
          <w:spacing w:val="25"/>
        </w:rPr>
        <w:t xml:space="preserve"> </w:t>
      </w:r>
      <w:r w:rsidRPr="0050310A">
        <w:rPr>
          <w:rFonts w:asciiTheme="minorBidi" w:hAnsiTheme="minorBidi"/>
          <w:spacing w:val="-1"/>
        </w:rPr>
        <w:t>cell</w:t>
      </w:r>
      <w:r w:rsidRPr="0050310A">
        <w:rPr>
          <w:rFonts w:asciiTheme="minorBidi" w:hAnsiTheme="minorBidi"/>
          <w:spacing w:val="26"/>
        </w:rPr>
        <w:t xml:space="preserve"> </w:t>
      </w:r>
      <w:r w:rsidRPr="0050310A">
        <w:rPr>
          <w:rFonts w:asciiTheme="minorBidi" w:hAnsiTheme="minorBidi"/>
          <w:spacing w:val="-1"/>
        </w:rPr>
        <w:t>surface</w:t>
      </w:r>
      <w:r w:rsidR="00C0471A">
        <w:rPr>
          <w:rFonts w:asciiTheme="minorBidi" w:hAnsiTheme="minorBidi"/>
          <w:spacing w:val="-1"/>
        </w:rPr>
        <w:t>,</w:t>
      </w:r>
      <w:r w:rsidRPr="0050310A">
        <w:rPr>
          <w:rFonts w:asciiTheme="minorBidi" w:hAnsiTheme="minorBidi"/>
          <w:spacing w:val="24"/>
        </w:rPr>
        <w:t xml:space="preserve"> </w:t>
      </w:r>
      <w:r w:rsidRPr="0050310A">
        <w:rPr>
          <w:rFonts w:asciiTheme="minorBidi" w:hAnsiTheme="minorBidi"/>
          <w:spacing w:val="-1"/>
        </w:rPr>
        <w:t>leading</w:t>
      </w:r>
      <w:r w:rsidRPr="0050310A">
        <w:rPr>
          <w:rFonts w:asciiTheme="minorBidi" w:hAnsiTheme="minorBidi"/>
          <w:spacing w:val="25"/>
        </w:rPr>
        <w:t xml:space="preserve"> </w:t>
      </w:r>
      <w:r w:rsidRPr="0050310A">
        <w:rPr>
          <w:rFonts w:asciiTheme="minorBidi" w:hAnsiTheme="minorBidi"/>
        </w:rPr>
        <w:t>to</w:t>
      </w:r>
      <w:r w:rsidRPr="0050310A">
        <w:rPr>
          <w:rFonts w:asciiTheme="minorBidi" w:hAnsiTheme="minorBidi"/>
          <w:spacing w:val="26"/>
        </w:rPr>
        <w:t xml:space="preserve"> </w:t>
      </w:r>
      <w:r w:rsidRPr="0050310A">
        <w:rPr>
          <w:rFonts w:asciiTheme="minorBidi" w:hAnsiTheme="minorBidi"/>
          <w:spacing w:val="-1"/>
        </w:rPr>
        <w:t>reduced</w:t>
      </w:r>
      <w:r w:rsidRPr="0050310A">
        <w:rPr>
          <w:rFonts w:asciiTheme="minorBidi" w:hAnsiTheme="minorBidi"/>
          <w:spacing w:val="24"/>
        </w:rPr>
        <w:t xml:space="preserve"> </w:t>
      </w:r>
      <w:r>
        <w:rPr>
          <w:rFonts w:asciiTheme="minorBidi" w:hAnsiTheme="minorBidi"/>
          <w:spacing w:val="41"/>
          <w:w w:val="99"/>
        </w:rPr>
        <w:t xml:space="preserve">AM </w:t>
      </w:r>
      <w:r w:rsidRPr="0050310A">
        <w:rPr>
          <w:rFonts w:asciiTheme="minorBidi" w:hAnsiTheme="minorBidi"/>
        </w:rPr>
        <w:t>binding</w:t>
      </w:r>
      <w:r w:rsidRPr="0050310A">
        <w:rPr>
          <w:rFonts w:asciiTheme="minorBidi" w:hAnsiTheme="minorBidi"/>
          <w:spacing w:val="-7"/>
        </w:rPr>
        <w:t xml:space="preserve"> </w:t>
      </w:r>
      <w:r w:rsidRPr="0050310A">
        <w:rPr>
          <w:rFonts w:asciiTheme="minorBidi" w:hAnsiTheme="minorBidi"/>
          <w:spacing w:val="-1"/>
        </w:rPr>
        <w:t>and</w:t>
      </w:r>
      <w:r w:rsidRPr="0050310A">
        <w:rPr>
          <w:rFonts w:asciiTheme="minorBidi" w:hAnsiTheme="minorBidi"/>
          <w:spacing w:val="-4"/>
        </w:rPr>
        <w:t xml:space="preserve"> </w:t>
      </w:r>
      <w:r w:rsidRPr="0050310A">
        <w:rPr>
          <w:rFonts w:asciiTheme="minorBidi" w:hAnsiTheme="minorBidi"/>
          <w:spacing w:val="-1"/>
        </w:rPr>
        <w:t>signalling</w:t>
      </w:r>
      <w:r>
        <w:rPr>
          <w:rFonts w:asciiTheme="minorBidi" w:hAnsiTheme="minorBidi"/>
          <w:spacing w:val="-1"/>
        </w:rPr>
        <w:t xml:space="preserve"> </w:t>
      </w:r>
      <w:r>
        <w:rPr>
          <w:rFonts w:asciiTheme="minorBidi" w:hAnsiTheme="minorBidi"/>
          <w:spacing w:val="-1"/>
        </w:rPr>
        <w:fldChar w:fldCharType="begin">
          <w:fldData xml:space="preserve">PEVuZE5vdGU+PENpdGU+PEF1dGhvcj5CYXJ3ZWxsPC9BdXRob3I+PFllYXI+MjAxMjwvWWVhcj48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PEVuZE5vdGU+PENpdGU+PEF1dGhvcj5CYXJ3ZWxsPC9BdXRob3I+PFllYXI+MjAxMjwvWWVhcj48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10" w:tooltip="Barwell, 2012 #1072" w:history="1">
        <w:r w:rsidR="00371EE5">
          <w:rPr>
            <w:rFonts w:asciiTheme="minorBidi" w:hAnsiTheme="minorBidi"/>
            <w:noProof/>
            <w:spacing w:val="-1"/>
          </w:rPr>
          <w:t>Barwell</w:t>
        </w:r>
        <w:r w:rsidR="00371EE5" w:rsidRPr="00CA0436">
          <w:rPr>
            <w:rFonts w:asciiTheme="minorBidi" w:hAnsiTheme="minorBidi"/>
            <w:i/>
            <w:noProof/>
            <w:spacing w:val="-1"/>
          </w:rPr>
          <w:t xml:space="preserve"> et al.</w:t>
        </w:r>
        <w:r w:rsidR="00371EE5">
          <w:rPr>
            <w:rFonts w:asciiTheme="minorBidi" w:hAnsiTheme="minorBidi"/>
            <w:noProof/>
            <w:spacing w:val="-1"/>
          </w:rPr>
          <w:t>, 2012</w:t>
        </w:r>
      </w:hyperlink>
      <w:r w:rsidR="00CA0436">
        <w:rPr>
          <w:rFonts w:asciiTheme="minorBidi" w:hAnsiTheme="minorBidi"/>
          <w:noProof/>
          <w:spacing w:val="-1"/>
        </w:rPr>
        <w:t xml:space="preserve">, </w:t>
      </w:r>
      <w:hyperlink w:anchor="_ENREF_20" w:tooltip="Bomberger, 2012 #1073" w:history="1">
        <w:r w:rsidR="00371EE5">
          <w:rPr>
            <w:rFonts w:asciiTheme="minorBidi" w:hAnsiTheme="minorBidi"/>
            <w:noProof/>
            <w:spacing w:val="-1"/>
          </w:rPr>
          <w:t>Bomberger</w:t>
        </w:r>
        <w:r w:rsidR="00371EE5" w:rsidRPr="00CA0436">
          <w:rPr>
            <w:rFonts w:asciiTheme="minorBidi" w:hAnsiTheme="minorBidi"/>
            <w:i/>
            <w:noProof/>
            <w:spacing w:val="-1"/>
          </w:rPr>
          <w:t xml:space="preserve"> et al.</w:t>
        </w:r>
        <w:r w:rsidR="00371EE5">
          <w:rPr>
            <w:rFonts w:asciiTheme="minorBidi" w:hAnsiTheme="minorBidi"/>
            <w:noProof/>
            <w:spacing w:val="-1"/>
          </w:rPr>
          <w:t>, 2012</w:t>
        </w:r>
      </w:hyperlink>
      <w:r w:rsidR="00CA0436">
        <w:rPr>
          <w:rFonts w:asciiTheme="minorBidi" w:hAnsiTheme="minorBidi"/>
          <w:noProof/>
          <w:spacing w:val="-1"/>
        </w:rPr>
        <w:t xml:space="preserve">, </w:t>
      </w:r>
      <w:hyperlink w:anchor="_ENREF_184" w:tooltip="Parameswaran, 2006 #1053" w:history="1">
        <w:r w:rsidR="00371EE5">
          <w:rPr>
            <w:rFonts w:asciiTheme="minorBidi" w:hAnsiTheme="minorBidi"/>
            <w:noProof/>
            <w:spacing w:val="-1"/>
          </w:rPr>
          <w:t>Parameswaran and Spielman, 2006</w:t>
        </w:r>
      </w:hyperlink>
      <w:r w:rsidR="00CA0436">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p>
    <w:p w14:paraId="3559F6B1" w14:textId="77777777" w:rsidR="0098232C" w:rsidRPr="0050310A" w:rsidRDefault="000B3EF9" w:rsidP="00563F8A">
      <w:pPr>
        <w:pStyle w:val="BodyText"/>
        <w:spacing w:before="56" w:line="480" w:lineRule="auto"/>
        <w:ind w:left="0" w:right="139" w:firstLine="851"/>
        <w:jc w:val="both"/>
        <w:rPr>
          <w:rFonts w:asciiTheme="minorBidi" w:hAnsiTheme="minorBidi"/>
          <w:spacing w:val="-1"/>
        </w:rPr>
      </w:pPr>
      <w:r w:rsidRPr="0050310A">
        <w:rPr>
          <w:rFonts w:asciiTheme="minorBidi" w:hAnsiTheme="minorBidi"/>
        </w:rPr>
        <w:t>The</w:t>
      </w:r>
      <w:r w:rsidRPr="0050310A">
        <w:rPr>
          <w:rFonts w:asciiTheme="minorBidi" w:hAnsiTheme="minorBidi"/>
          <w:spacing w:val="-3"/>
        </w:rPr>
        <w:t xml:space="preserve"> </w:t>
      </w:r>
      <w:r w:rsidRPr="0050310A">
        <w:rPr>
          <w:rFonts w:asciiTheme="minorBidi" w:hAnsiTheme="minorBidi"/>
          <w:spacing w:val="-1"/>
        </w:rPr>
        <w:t>importance</w:t>
      </w:r>
      <w:r w:rsidRPr="0050310A">
        <w:rPr>
          <w:rFonts w:asciiTheme="minorBidi" w:hAnsiTheme="minorBidi"/>
          <w:spacing w:val="-2"/>
        </w:rPr>
        <w:t xml:space="preserve"> </w:t>
      </w:r>
      <w:r w:rsidRPr="0050310A">
        <w:rPr>
          <w:rFonts w:asciiTheme="minorBidi" w:hAnsiTheme="minorBidi"/>
        </w:rPr>
        <w:t>of</w:t>
      </w:r>
      <w:r w:rsidRPr="0050310A">
        <w:rPr>
          <w:rFonts w:asciiTheme="minorBidi" w:hAnsiTheme="minorBidi"/>
          <w:spacing w:val="-2"/>
        </w:rPr>
        <w:t xml:space="preserve"> </w:t>
      </w:r>
      <w:r w:rsidR="00C0471A">
        <w:rPr>
          <w:rFonts w:asciiTheme="minorBidi" w:hAnsiTheme="minorBidi"/>
          <w:spacing w:val="-2"/>
        </w:rPr>
        <w:t xml:space="preserve">the C tail of </w:t>
      </w:r>
      <w:r w:rsidRPr="0050310A">
        <w:rPr>
          <w:rFonts w:asciiTheme="minorBidi" w:hAnsiTheme="minorBidi"/>
        </w:rPr>
        <w:t>RAMPs</w:t>
      </w:r>
      <w:r w:rsidR="00C0471A">
        <w:rPr>
          <w:rFonts w:asciiTheme="minorBidi" w:hAnsiTheme="minorBidi"/>
          <w:spacing w:val="-1"/>
        </w:rPr>
        <w:t xml:space="preserve"> </w:t>
      </w:r>
      <w:r w:rsidRPr="0050310A">
        <w:rPr>
          <w:rFonts w:asciiTheme="minorBidi" w:hAnsiTheme="minorBidi"/>
        </w:rPr>
        <w:t>in</w:t>
      </w:r>
      <w:r w:rsidRPr="0050310A">
        <w:rPr>
          <w:rFonts w:asciiTheme="minorBidi" w:hAnsiTheme="minorBidi"/>
          <w:spacing w:val="-4"/>
        </w:rPr>
        <w:t xml:space="preserve"> </w:t>
      </w:r>
      <w:r w:rsidRPr="0050310A">
        <w:rPr>
          <w:rFonts w:asciiTheme="minorBidi" w:hAnsiTheme="minorBidi"/>
        </w:rPr>
        <w:t>the</w:t>
      </w:r>
      <w:r w:rsidRPr="0050310A">
        <w:rPr>
          <w:rFonts w:asciiTheme="minorBidi" w:hAnsiTheme="minorBidi"/>
          <w:spacing w:val="-2"/>
        </w:rPr>
        <w:t xml:space="preserve"> </w:t>
      </w:r>
      <w:r w:rsidRPr="0050310A">
        <w:rPr>
          <w:rFonts w:asciiTheme="minorBidi" w:hAnsiTheme="minorBidi"/>
          <w:spacing w:val="-1"/>
        </w:rPr>
        <w:t xml:space="preserve">stimulation </w:t>
      </w:r>
      <w:r w:rsidRPr="0050310A">
        <w:rPr>
          <w:rFonts w:asciiTheme="minorBidi" w:hAnsiTheme="minorBidi"/>
        </w:rPr>
        <w:t>of</w:t>
      </w:r>
      <w:r w:rsidRPr="0050310A">
        <w:rPr>
          <w:rFonts w:asciiTheme="minorBidi" w:hAnsiTheme="minorBidi"/>
          <w:spacing w:val="-2"/>
        </w:rPr>
        <w:t xml:space="preserve"> </w:t>
      </w:r>
      <w:r w:rsidRPr="0050310A">
        <w:rPr>
          <w:rFonts w:asciiTheme="minorBidi" w:hAnsiTheme="minorBidi"/>
          <w:spacing w:val="-1"/>
        </w:rPr>
        <w:t>cAMP has been tested</w:t>
      </w:r>
      <w:r w:rsidRPr="0050310A">
        <w:rPr>
          <w:rFonts w:asciiTheme="minorBidi" w:hAnsiTheme="minorBidi"/>
          <w:spacing w:val="-2"/>
        </w:rPr>
        <w:t xml:space="preserve"> </w:t>
      </w:r>
      <w:r w:rsidRPr="0050310A">
        <w:rPr>
          <w:rFonts w:asciiTheme="minorBidi" w:hAnsiTheme="minorBidi"/>
        </w:rPr>
        <w:t>using</w:t>
      </w:r>
      <w:r w:rsidRPr="0050310A">
        <w:rPr>
          <w:rFonts w:asciiTheme="minorBidi" w:hAnsiTheme="minorBidi"/>
          <w:spacing w:val="-2"/>
        </w:rPr>
        <w:t xml:space="preserve"> </w:t>
      </w:r>
      <w:r w:rsidRPr="0050310A">
        <w:rPr>
          <w:rFonts w:asciiTheme="minorBidi" w:hAnsiTheme="minorBidi"/>
        </w:rPr>
        <w:t>a</w:t>
      </w:r>
      <w:r w:rsidRPr="0050310A">
        <w:rPr>
          <w:rFonts w:asciiTheme="minorBidi" w:hAnsiTheme="minorBidi"/>
          <w:spacing w:val="-2"/>
        </w:rPr>
        <w:t xml:space="preserve"> </w:t>
      </w:r>
      <w:r w:rsidRPr="0050310A">
        <w:rPr>
          <w:rFonts w:asciiTheme="minorBidi" w:hAnsiTheme="minorBidi"/>
          <w:spacing w:val="-1"/>
        </w:rPr>
        <w:t>RAMP1</w:t>
      </w:r>
      <w:r w:rsidRPr="0050310A">
        <w:rPr>
          <w:rFonts w:asciiTheme="minorBidi" w:hAnsiTheme="minorBidi"/>
          <w:spacing w:val="53"/>
        </w:rPr>
        <w:t xml:space="preserve"> </w:t>
      </w:r>
      <w:r w:rsidRPr="0050310A">
        <w:rPr>
          <w:rFonts w:asciiTheme="minorBidi" w:hAnsiTheme="minorBidi"/>
          <w:spacing w:val="-1"/>
        </w:rPr>
        <w:t>chimera</w:t>
      </w:r>
      <w:r w:rsidRPr="0050310A">
        <w:rPr>
          <w:rFonts w:asciiTheme="minorBidi" w:hAnsiTheme="minorBidi"/>
          <w:spacing w:val="32"/>
        </w:rPr>
        <w:t xml:space="preserve"> </w:t>
      </w:r>
      <w:r w:rsidRPr="0050310A">
        <w:rPr>
          <w:rFonts w:asciiTheme="minorBidi" w:hAnsiTheme="minorBidi"/>
          <w:spacing w:val="-1"/>
        </w:rPr>
        <w:t>with</w:t>
      </w:r>
      <w:r w:rsidRPr="0050310A">
        <w:rPr>
          <w:rFonts w:asciiTheme="minorBidi" w:hAnsiTheme="minorBidi"/>
          <w:spacing w:val="34"/>
        </w:rPr>
        <w:t xml:space="preserve"> </w:t>
      </w:r>
      <w:r w:rsidRPr="0050310A">
        <w:rPr>
          <w:rFonts w:asciiTheme="minorBidi" w:hAnsiTheme="minorBidi"/>
        </w:rPr>
        <w:t>the</w:t>
      </w:r>
      <w:r w:rsidRPr="0050310A">
        <w:rPr>
          <w:rFonts w:asciiTheme="minorBidi" w:hAnsiTheme="minorBidi"/>
          <w:spacing w:val="36"/>
        </w:rPr>
        <w:t xml:space="preserve"> </w:t>
      </w:r>
      <w:r w:rsidRPr="0050310A">
        <w:rPr>
          <w:rFonts w:asciiTheme="minorBidi" w:hAnsiTheme="minorBidi"/>
        </w:rPr>
        <w:t>C</w:t>
      </w:r>
      <w:r w:rsidRPr="0050310A">
        <w:rPr>
          <w:rFonts w:asciiTheme="minorBidi" w:hAnsiTheme="minorBidi"/>
          <w:spacing w:val="34"/>
        </w:rPr>
        <w:t xml:space="preserve"> </w:t>
      </w:r>
      <w:r w:rsidRPr="0050310A">
        <w:rPr>
          <w:rFonts w:asciiTheme="minorBidi" w:hAnsiTheme="minorBidi"/>
        </w:rPr>
        <w:t>tail</w:t>
      </w:r>
      <w:r w:rsidRPr="0050310A">
        <w:rPr>
          <w:rFonts w:asciiTheme="minorBidi" w:hAnsiTheme="minorBidi"/>
          <w:spacing w:val="35"/>
        </w:rPr>
        <w:t xml:space="preserve"> </w:t>
      </w:r>
      <w:r w:rsidRPr="0050310A">
        <w:rPr>
          <w:rFonts w:asciiTheme="minorBidi" w:hAnsiTheme="minorBidi"/>
        </w:rPr>
        <w:t>of</w:t>
      </w:r>
      <w:r w:rsidRPr="0050310A">
        <w:rPr>
          <w:rFonts w:asciiTheme="minorBidi" w:hAnsiTheme="minorBidi"/>
          <w:spacing w:val="33"/>
        </w:rPr>
        <w:t xml:space="preserve"> </w:t>
      </w:r>
      <w:r w:rsidRPr="0050310A">
        <w:rPr>
          <w:rFonts w:asciiTheme="minorBidi" w:hAnsiTheme="minorBidi"/>
          <w:spacing w:val="-1"/>
        </w:rPr>
        <w:t>RAMP2</w:t>
      </w:r>
      <w:r w:rsidR="00C0471A">
        <w:rPr>
          <w:rFonts w:asciiTheme="minorBidi" w:hAnsiTheme="minorBidi"/>
          <w:spacing w:val="-1"/>
        </w:rPr>
        <w:t>.</w:t>
      </w:r>
      <w:r w:rsidRPr="0050310A">
        <w:rPr>
          <w:rFonts w:asciiTheme="minorBidi" w:hAnsiTheme="minorBidi"/>
          <w:spacing w:val="35"/>
        </w:rPr>
        <w:t xml:space="preserve"> </w:t>
      </w:r>
      <w:r w:rsidR="00C0471A">
        <w:rPr>
          <w:rFonts w:asciiTheme="minorBidi" w:hAnsiTheme="minorBidi"/>
        </w:rPr>
        <w:t>T</w:t>
      </w:r>
      <w:r w:rsidRPr="0050310A">
        <w:rPr>
          <w:rFonts w:asciiTheme="minorBidi" w:hAnsiTheme="minorBidi"/>
        </w:rPr>
        <w:t>his</w:t>
      </w:r>
      <w:r w:rsidRPr="0050310A">
        <w:rPr>
          <w:rFonts w:asciiTheme="minorBidi" w:hAnsiTheme="minorBidi"/>
          <w:spacing w:val="34"/>
        </w:rPr>
        <w:t xml:space="preserve"> </w:t>
      </w:r>
      <w:r w:rsidRPr="0050310A">
        <w:rPr>
          <w:rFonts w:asciiTheme="minorBidi" w:hAnsiTheme="minorBidi"/>
          <w:spacing w:val="-1"/>
        </w:rPr>
        <w:t>resulted</w:t>
      </w:r>
      <w:r w:rsidRPr="0050310A">
        <w:rPr>
          <w:rFonts w:asciiTheme="minorBidi" w:hAnsiTheme="minorBidi"/>
          <w:spacing w:val="34"/>
        </w:rPr>
        <w:t xml:space="preserve"> </w:t>
      </w:r>
      <w:r w:rsidRPr="0050310A">
        <w:rPr>
          <w:rFonts w:asciiTheme="minorBidi" w:hAnsiTheme="minorBidi"/>
        </w:rPr>
        <w:t>in</w:t>
      </w:r>
      <w:r w:rsidRPr="0050310A">
        <w:rPr>
          <w:rFonts w:asciiTheme="minorBidi" w:hAnsiTheme="minorBidi"/>
          <w:spacing w:val="35"/>
        </w:rPr>
        <w:t xml:space="preserve"> </w:t>
      </w:r>
      <w:r w:rsidRPr="0050310A">
        <w:rPr>
          <w:rFonts w:asciiTheme="minorBidi" w:hAnsiTheme="minorBidi"/>
        </w:rPr>
        <w:t>a</w:t>
      </w:r>
      <w:r w:rsidRPr="0050310A">
        <w:rPr>
          <w:rFonts w:asciiTheme="minorBidi" w:hAnsiTheme="minorBidi"/>
          <w:spacing w:val="33"/>
        </w:rPr>
        <w:t xml:space="preserve"> </w:t>
      </w:r>
      <w:r w:rsidR="00B213D9" w:rsidRPr="0050310A">
        <w:rPr>
          <w:rFonts w:asciiTheme="minorBidi" w:hAnsiTheme="minorBidi"/>
          <w:spacing w:val="-1"/>
        </w:rPr>
        <w:t>ten</w:t>
      </w:r>
      <w:r w:rsidR="00B213D9">
        <w:rPr>
          <w:rFonts w:asciiTheme="minorBidi" w:hAnsiTheme="minorBidi"/>
          <w:spacing w:val="-1"/>
        </w:rPr>
        <w:t>f</w:t>
      </w:r>
      <w:r w:rsidR="00B213D9" w:rsidRPr="0050310A">
        <w:rPr>
          <w:rFonts w:asciiTheme="minorBidi" w:hAnsiTheme="minorBidi"/>
          <w:spacing w:val="-1"/>
        </w:rPr>
        <w:t>old</w:t>
      </w:r>
      <w:r w:rsidRPr="0050310A">
        <w:rPr>
          <w:rFonts w:asciiTheme="minorBidi" w:hAnsiTheme="minorBidi"/>
          <w:spacing w:val="35"/>
        </w:rPr>
        <w:t xml:space="preserve"> </w:t>
      </w:r>
      <w:r w:rsidRPr="0050310A">
        <w:rPr>
          <w:rFonts w:asciiTheme="minorBidi" w:hAnsiTheme="minorBidi"/>
          <w:spacing w:val="-1"/>
        </w:rPr>
        <w:t>reduction</w:t>
      </w:r>
      <w:r w:rsidRPr="0050310A">
        <w:rPr>
          <w:rFonts w:asciiTheme="minorBidi" w:hAnsiTheme="minorBidi"/>
          <w:spacing w:val="36"/>
        </w:rPr>
        <w:t xml:space="preserve"> </w:t>
      </w:r>
      <w:r w:rsidRPr="0050310A">
        <w:rPr>
          <w:rFonts w:asciiTheme="minorBidi" w:hAnsiTheme="minorBidi"/>
        </w:rPr>
        <w:t>in</w:t>
      </w:r>
      <w:r w:rsidRPr="0050310A">
        <w:rPr>
          <w:rFonts w:asciiTheme="minorBidi" w:hAnsiTheme="minorBidi"/>
          <w:spacing w:val="-1"/>
        </w:rPr>
        <w:t xml:space="preserve"> cAMP</w:t>
      </w:r>
      <w:r w:rsidRPr="0050310A">
        <w:rPr>
          <w:rFonts w:asciiTheme="minorBidi" w:hAnsiTheme="minorBidi"/>
          <w:spacing w:val="45"/>
        </w:rPr>
        <w:t xml:space="preserve"> </w:t>
      </w:r>
      <w:r w:rsidRPr="0050310A">
        <w:rPr>
          <w:rFonts w:asciiTheme="minorBidi" w:hAnsiTheme="minorBidi"/>
          <w:spacing w:val="-1"/>
        </w:rPr>
        <w:t>production</w:t>
      </w:r>
      <w:r w:rsidRPr="0050310A">
        <w:rPr>
          <w:rFonts w:asciiTheme="minorBidi" w:hAnsiTheme="minorBidi"/>
          <w:spacing w:val="44"/>
        </w:rPr>
        <w:t xml:space="preserve"> </w:t>
      </w:r>
      <w:r w:rsidRPr="0050310A">
        <w:rPr>
          <w:rFonts w:asciiTheme="minorBidi" w:hAnsiTheme="minorBidi"/>
          <w:spacing w:val="-1"/>
        </w:rPr>
        <w:t>after</w:t>
      </w:r>
      <w:r w:rsidRPr="0050310A">
        <w:rPr>
          <w:rFonts w:asciiTheme="minorBidi" w:hAnsiTheme="minorBidi"/>
          <w:spacing w:val="46"/>
        </w:rPr>
        <w:t xml:space="preserve"> </w:t>
      </w:r>
      <w:r w:rsidRPr="0050310A">
        <w:rPr>
          <w:rFonts w:asciiTheme="minorBidi" w:hAnsiTheme="minorBidi"/>
        </w:rPr>
        <w:t>CT</w:t>
      </w:r>
      <w:r w:rsidRPr="0050310A">
        <w:rPr>
          <w:rFonts w:asciiTheme="minorBidi" w:hAnsiTheme="minorBidi"/>
          <w:spacing w:val="44"/>
        </w:rPr>
        <w:t xml:space="preserve"> </w:t>
      </w:r>
      <w:r w:rsidRPr="0050310A">
        <w:rPr>
          <w:rFonts w:asciiTheme="minorBidi" w:hAnsiTheme="minorBidi"/>
          <w:spacing w:val="-1"/>
        </w:rPr>
        <w:t>and</w:t>
      </w:r>
      <w:r w:rsidRPr="0050310A">
        <w:rPr>
          <w:rFonts w:asciiTheme="minorBidi" w:hAnsiTheme="minorBidi"/>
          <w:spacing w:val="44"/>
        </w:rPr>
        <w:t xml:space="preserve"> </w:t>
      </w:r>
      <w:r w:rsidRPr="0050310A">
        <w:rPr>
          <w:rFonts w:asciiTheme="minorBidi" w:hAnsiTheme="minorBidi"/>
          <w:spacing w:val="-1"/>
        </w:rPr>
        <w:t>CGRP</w:t>
      </w:r>
      <w:r w:rsidRPr="0050310A">
        <w:rPr>
          <w:rFonts w:asciiTheme="minorBidi" w:hAnsiTheme="minorBidi"/>
          <w:spacing w:val="45"/>
        </w:rPr>
        <w:t xml:space="preserve"> </w:t>
      </w:r>
      <w:r w:rsidRPr="0050310A">
        <w:rPr>
          <w:rFonts w:asciiTheme="minorBidi" w:hAnsiTheme="minorBidi"/>
          <w:spacing w:val="-1"/>
        </w:rPr>
        <w:t>binding,</w:t>
      </w:r>
      <w:r w:rsidRPr="0050310A">
        <w:rPr>
          <w:rFonts w:asciiTheme="minorBidi" w:hAnsiTheme="minorBidi"/>
          <w:spacing w:val="44"/>
        </w:rPr>
        <w:t xml:space="preserve"> </w:t>
      </w:r>
      <w:r w:rsidRPr="0050310A">
        <w:rPr>
          <w:rFonts w:asciiTheme="minorBidi" w:hAnsiTheme="minorBidi"/>
          <w:spacing w:val="-1"/>
        </w:rPr>
        <w:t>when</w:t>
      </w:r>
      <w:r w:rsidRPr="0050310A">
        <w:rPr>
          <w:rFonts w:asciiTheme="minorBidi" w:hAnsiTheme="minorBidi"/>
          <w:spacing w:val="44"/>
        </w:rPr>
        <w:t xml:space="preserve"> </w:t>
      </w:r>
      <w:r w:rsidRPr="0050310A">
        <w:rPr>
          <w:rFonts w:asciiTheme="minorBidi" w:hAnsiTheme="minorBidi"/>
          <w:spacing w:val="-1"/>
        </w:rPr>
        <w:t>RAMP1</w:t>
      </w:r>
      <w:r w:rsidRPr="0050310A">
        <w:rPr>
          <w:rFonts w:asciiTheme="minorBidi" w:hAnsiTheme="minorBidi"/>
          <w:spacing w:val="44"/>
        </w:rPr>
        <w:t xml:space="preserve"> </w:t>
      </w:r>
      <w:r>
        <w:rPr>
          <w:rFonts w:asciiTheme="minorBidi" w:hAnsiTheme="minorBidi"/>
        </w:rPr>
        <w:t>was</w:t>
      </w:r>
      <w:r w:rsidRPr="0050310A">
        <w:rPr>
          <w:rFonts w:asciiTheme="minorBidi" w:hAnsiTheme="minorBidi"/>
          <w:spacing w:val="45"/>
        </w:rPr>
        <w:t xml:space="preserve"> </w:t>
      </w:r>
      <w:r w:rsidRPr="0050310A">
        <w:rPr>
          <w:rFonts w:asciiTheme="minorBidi" w:hAnsiTheme="minorBidi"/>
          <w:spacing w:val="-1"/>
        </w:rPr>
        <w:t>co-expressed</w:t>
      </w:r>
      <w:r w:rsidRPr="0050310A">
        <w:rPr>
          <w:rFonts w:asciiTheme="minorBidi" w:hAnsiTheme="minorBidi"/>
          <w:spacing w:val="44"/>
        </w:rPr>
        <w:t xml:space="preserve"> </w:t>
      </w:r>
      <w:r w:rsidRPr="0050310A">
        <w:rPr>
          <w:rFonts w:asciiTheme="minorBidi" w:hAnsiTheme="minorBidi"/>
          <w:spacing w:val="-1"/>
        </w:rPr>
        <w:t>with</w:t>
      </w:r>
      <w:r w:rsidRPr="0050310A">
        <w:rPr>
          <w:rFonts w:asciiTheme="minorBidi" w:hAnsiTheme="minorBidi"/>
          <w:spacing w:val="45"/>
        </w:rPr>
        <w:t xml:space="preserve"> </w:t>
      </w:r>
      <w:r w:rsidRPr="0050310A">
        <w:rPr>
          <w:rFonts w:asciiTheme="minorBidi" w:hAnsiTheme="minorBidi"/>
        </w:rPr>
        <w:t>CTR</w:t>
      </w:r>
      <w:r w:rsidR="00916AEC">
        <w:rPr>
          <w:rFonts w:asciiTheme="minorBidi" w:hAnsiTheme="minorBidi"/>
        </w:rPr>
        <w:t xml:space="preserve"> </w:t>
      </w:r>
      <w:r w:rsidR="009F56D7">
        <w:rPr>
          <w:rFonts w:asciiTheme="minorBidi" w:hAnsiTheme="minorBidi"/>
        </w:rPr>
        <w:fldChar w:fldCharType="begin">
          <w:fldData xml:space="preserve">PEVuZE5vdGU+PENpdGU+PEF1dGhvcj5VZGF3ZWxhPC9BdXRob3I+PFllYXI+MjAwNjwvWWVhcj48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</w:fldData>
        </w:fldChar>
      </w:r>
      <w:r w:rsidR="007B34E7">
        <w:rPr>
          <w:rFonts w:asciiTheme="minorBidi" w:hAnsiTheme="minorBidi"/>
        </w:rPr>
        <w:instrText xml:space="preserve"> ADDIN EN.CITE </w:instrText>
      </w:r>
      <w:r w:rsidR="007B34E7">
        <w:rPr>
          <w:rFonts w:asciiTheme="minorBidi" w:hAnsiTheme="minorBidi"/>
        </w:rPr>
        <w:fldChar w:fldCharType="begin">
          <w:fldData xml:space="preserve">PEVuZE5vdGU+PENpdGU+PEF1dGhvcj5VZGF3ZWxhPC9BdXRob3I+PFllYXI+MjAwNjwvWWVhcj48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</w:fldData>
        </w:fldChar>
      </w:r>
      <w:r w:rsidR="007B34E7">
        <w:rPr>
          <w:rFonts w:asciiTheme="minorBidi" w:hAnsiTheme="minorBidi"/>
        </w:rPr>
        <w:instrText xml:space="preserve"> ADDIN EN.CITE.DATA </w:instrText>
      </w:r>
      <w:r w:rsidR="007B34E7">
        <w:rPr>
          <w:rFonts w:asciiTheme="minorBidi" w:hAnsiTheme="minorBidi"/>
        </w:rPr>
      </w:r>
      <w:r w:rsidR="007B34E7">
        <w:rPr>
          <w:rFonts w:asciiTheme="minorBidi" w:hAnsiTheme="minorBidi"/>
        </w:rPr>
        <w:fldChar w:fldCharType="end"/>
      </w:r>
      <w:r w:rsidR="009F56D7">
        <w:rPr>
          <w:rFonts w:asciiTheme="minorBidi" w:hAnsiTheme="minorBidi"/>
        </w:rPr>
      </w:r>
      <w:r w:rsidR="009F56D7">
        <w:rPr>
          <w:rFonts w:asciiTheme="minorBidi" w:hAnsiTheme="minorBidi"/>
        </w:rPr>
        <w:fldChar w:fldCharType="separate"/>
      </w:r>
      <w:r w:rsidR="000E2972">
        <w:rPr>
          <w:rFonts w:asciiTheme="minorBidi" w:hAnsiTheme="minorBidi"/>
          <w:noProof/>
        </w:rPr>
        <w:t>(</w:t>
      </w:r>
      <w:hyperlink w:anchor="_ENREF_226" w:tooltip="Udawela, 2006 #110" w:history="1">
        <w:r w:rsidR="00371EE5">
          <w:rPr>
            <w:rFonts w:asciiTheme="minorBidi" w:hAnsiTheme="minorBidi"/>
            <w:noProof/>
          </w:rPr>
          <w:t>Udawela</w:t>
        </w:r>
        <w:r w:rsidR="00371EE5" w:rsidRPr="000E2972">
          <w:rPr>
            <w:rFonts w:asciiTheme="minorBidi" w:hAnsiTheme="minorBidi"/>
            <w:i/>
            <w:noProof/>
          </w:rPr>
          <w:t xml:space="preserve"> et al.</w:t>
        </w:r>
        <w:r w:rsidR="00371EE5">
          <w:rPr>
            <w:rFonts w:asciiTheme="minorBidi" w:hAnsiTheme="minorBidi"/>
            <w:noProof/>
          </w:rPr>
          <w:t>, 2006</w:t>
        </w:r>
      </w:hyperlink>
      <w:r w:rsidR="000E2972">
        <w:rPr>
          <w:rFonts w:asciiTheme="minorBidi" w:hAnsiTheme="minorBidi"/>
          <w:noProof/>
        </w:rPr>
        <w:t>)</w:t>
      </w:r>
      <w:r w:rsidR="009F56D7">
        <w:rPr>
          <w:rFonts w:asciiTheme="minorBidi" w:hAnsiTheme="minorBidi"/>
        </w:rPr>
        <w:fldChar w:fldCharType="end"/>
      </w:r>
      <w:r w:rsidR="0098232C" w:rsidRPr="0050310A">
        <w:rPr>
          <w:rFonts w:asciiTheme="minorBidi" w:hAnsiTheme="minorBidi"/>
        </w:rPr>
        <w:t>.</w:t>
      </w:r>
      <w:r w:rsidR="009F56D7">
        <w:rPr>
          <w:rFonts w:asciiTheme="minorBidi" w:hAnsiTheme="minorBidi"/>
          <w:spacing w:val="18"/>
        </w:rPr>
        <w:t xml:space="preserve"> </w:t>
      </w:r>
      <w:r w:rsidR="001C59FE" w:rsidRPr="0050310A">
        <w:rPr>
          <w:rFonts w:asciiTheme="minorBidi" w:hAnsiTheme="minorBidi"/>
          <w:spacing w:val="-1"/>
        </w:rPr>
        <w:t>However</w:t>
      </w:r>
      <w:r w:rsidR="00D54F50">
        <w:rPr>
          <w:rFonts w:asciiTheme="minorBidi" w:hAnsiTheme="minorBidi"/>
          <w:spacing w:val="-1"/>
        </w:rPr>
        <w:t>,</w:t>
      </w:r>
      <w:r w:rsidR="001C59FE" w:rsidRPr="0050310A">
        <w:rPr>
          <w:rFonts w:asciiTheme="minorBidi" w:hAnsiTheme="minorBidi"/>
          <w:spacing w:val="15"/>
        </w:rPr>
        <w:t xml:space="preserve"> </w:t>
      </w:r>
      <w:r w:rsidR="001C59FE" w:rsidRPr="0050310A">
        <w:rPr>
          <w:rFonts w:asciiTheme="minorBidi" w:hAnsiTheme="minorBidi"/>
        </w:rPr>
        <w:t>using</w:t>
      </w:r>
      <w:r w:rsidR="001C59FE" w:rsidRPr="0050310A">
        <w:rPr>
          <w:rFonts w:asciiTheme="minorBidi" w:hAnsiTheme="minorBidi"/>
          <w:spacing w:val="14"/>
        </w:rPr>
        <w:t xml:space="preserve"> </w:t>
      </w:r>
      <w:r w:rsidR="001C59FE" w:rsidRPr="0050310A">
        <w:rPr>
          <w:rFonts w:asciiTheme="minorBidi" w:hAnsiTheme="minorBidi"/>
        </w:rPr>
        <w:t>a</w:t>
      </w:r>
      <w:r w:rsidR="001C59FE" w:rsidRPr="0050310A">
        <w:rPr>
          <w:rFonts w:asciiTheme="minorBidi" w:hAnsiTheme="minorBidi"/>
          <w:spacing w:val="15"/>
        </w:rPr>
        <w:t xml:space="preserve"> </w:t>
      </w:r>
      <w:r w:rsidR="001C59FE" w:rsidRPr="0050310A">
        <w:rPr>
          <w:rFonts w:asciiTheme="minorBidi" w:hAnsiTheme="minorBidi"/>
        </w:rPr>
        <w:t>RAMP2</w:t>
      </w:r>
      <w:r w:rsidR="001C59FE" w:rsidRPr="0050310A">
        <w:rPr>
          <w:rFonts w:asciiTheme="minorBidi" w:hAnsiTheme="minorBidi"/>
          <w:spacing w:val="15"/>
        </w:rPr>
        <w:t xml:space="preserve"> </w:t>
      </w:r>
      <w:r w:rsidR="001C59FE" w:rsidRPr="0050310A">
        <w:rPr>
          <w:rFonts w:asciiTheme="minorBidi" w:hAnsiTheme="minorBidi"/>
          <w:spacing w:val="-1"/>
        </w:rPr>
        <w:t>chimera</w:t>
      </w:r>
      <w:r w:rsidR="001C59FE" w:rsidRPr="0050310A">
        <w:rPr>
          <w:rFonts w:asciiTheme="minorBidi" w:hAnsiTheme="minorBidi"/>
          <w:spacing w:val="14"/>
        </w:rPr>
        <w:t xml:space="preserve"> </w:t>
      </w:r>
      <w:r w:rsidR="001C59FE" w:rsidRPr="0050310A">
        <w:rPr>
          <w:rFonts w:asciiTheme="minorBidi" w:hAnsiTheme="minorBidi"/>
          <w:spacing w:val="-1"/>
        </w:rPr>
        <w:t>with</w:t>
      </w:r>
      <w:r w:rsidR="001C59FE" w:rsidRPr="0050310A">
        <w:rPr>
          <w:rFonts w:asciiTheme="minorBidi" w:hAnsiTheme="minorBidi"/>
          <w:spacing w:val="15"/>
        </w:rPr>
        <w:t xml:space="preserve"> </w:t>
      </w:r>
      <w:r w:rsidR="001C59FE" w:rsidRPr="0050310A">
        <w:rPr>
          <w:rFonts w:asciiTheme="minorBidi" w:hAnsiTheme="minorBidi"/>
          <w:spacing w:val="-1"/>
        </w:rPr>
        <w:t>RAMP1</w:t>
      </w:r>
      <w:r w:rsidR="001C59FE" w:rsidRPr="0050310A">
        <w:rPr>
          <w:rFonts w:asciiTheme="minorBidi" w:hAnsiTheme="minorBidi"/>
          <w:spacing w:val="16"/>
        </w:rPr>
        <w:t xml:space="preserve"> </w:t>
      </w:r>
      <w:r w:rsidR="001C59FE" w:rsidRPr="0050310A">
        <w:rPr>
          <w:rFonts w:asciiTheme="minorBidi" w:hAnsiTheme="minorBidi"/>
        </w:rPr>
        <w:t>C</w:t>
      </w:r>
      <w:r w:rsidR="001C59FE" w:rsidRPr="0050310A">
        <w:rPr>
          <w:rFonts w:asciiTheme="minorBidi" w:hAnsiTheme="minorBidi"/>
          <w:spacing w:val="16"/>
        </w:rPr>
        <w:t xml:space="preserve"> </w:t>
      </w:r>
      <w:r w:rsidR="001C59FE" w:rsidRPr="0050310A">
        <w:rPr>
          <w:rFonts w:asciiTheme="minorBidi" w:hAnsiTheme="minorBidi"/>
        </w:rPr>
        <w:t>tail</w:t>
      </w:r>
      <w:r w:rsidR="001C59FE" w:rsidRPr="0050310A">
        <w:rPr>
          <w:rFonts w:asciiTheme="minorBidi" w:hAnsiTheme="minorBidi"/>
          <w:spacing w:val="16"/>
        </w:rPr>
        <w:t xml:space="preserve"> </w:t>
      </w:r>
      <w:r w:rsidR="001C59FE" w:rsidRPr="0050310A">
        <w:rPr>
          <w:rFonts w:asciiTheme="minorBidi" w:hAnsiTheme="minorBidi"/>
          <w:spacing w:val="-1"/>
        </w:rPr>
        <w:t>resulted</w:t>
      </w:r>
      <w:r w:rsidR="001C59FE" w:rsidRPr="0050310A">
        <w:rPr>
          <w:rFonts w:asciiTheme="minorBidi" w:hAnsiTheme="minorBidi"/>
          <w:spacing w:val="15"/>
        </w:rPr>
        <w:t xml:space="preserve"> </w:t>
      </w:r>
      <w:r w:rsidR="001C59FE" w:rsidRPr="0050310A">
        <w:rPr>
          <w:rFonts w:asciiTheme="minorBidi" w:hAnsiTheme="minorBidi"/>
          <w:spacing w:val="-1"/>
        </w:rPr>
        <w:t>in</w:t>
      </w:r>
      <w:r w:rsidR="001C59FE" w:rsidRPr="0050310A">
        <w:rPr>
          <w:rFonts w:asciiTheme="minorBidi" w:hAnsiTheme="minorBidi"/>
          <w:spacing w:val="51"/>
        </w:rPr>
        <w:t xml:space="preserve"> </w:t>
      </w:r>
      <w:r w:rsidR="001C59FE" w:rsidRPr="0050310A">
        <w:rPr>
          <w:rFonts w:asciiTheme="minorBidi" w:hAnsiTheme="minorBidi"/>
          <w:spacing w:val="-1"/>
        </w:rPr>
        <w:t>increased</w:t>
      </w:r>
      <w:r w:rsidR="001C59FE" w:rsidRPr="0050310A">
        <w:rPr>
          <w:rFonts w:asciiTheme="minorBidi" w:hAnsiTheme="minorBidi"/>
          <w:spacing w:val="10"/>
        </w:rPr>
        <w:t xml:space="preserve"> </w:t>
      </w:r>
      <w:r w:rsidR="001C59FE" w:rsidRPr="0050310A">
        <w:rPr>
          <w:rFonts w:asciiTheme="minorBidi" w:hAnsiTheme="minorBidi"/>
          <w:spacing w:val="-1"/>
        </w:rPr>
        <w:t>cAMP</w:t>
      </w:r>
      <w:r w:rsidR="001C59FE" w:rsidRPr="0050310A">
        <w:rPr>
          <w:rFonts w:asciiTheme="minorBidi" w:hAnsiTheme="minorBidi"/>
          <w:spacing w:val="10"/>
        </w:rPr>
        <w:t xml:space="preserve"> </w:t>
      </w:r>
      <w:r w:rsidR="001C59FE" w:rsidRPr="0050310A">
        <w:rPr>
          <w:rFonts w:asciiTheme="minorBidi" w:hAnsiTheme="minorBidi"/>
        </w:rPr>
        <w:t>production</w:t>
      </w:r>
      <w:r w:rsidR="001C59FE" w:rsidRPr="0050310A">
        <w:rPr>
          <w:rFonts w:asciiTheme="minorBidi" w:hAnsiTheme="minorBidi"/>
          <w:spacing w:val="10"/>
        </w:rPr>
        <w:t xml:space="preserve"> </w:t>
      </w:r>
      <w:r w:rsidR="001C59FE" w:rsidRPr="0050310A">
        <w:rPr>
          <w:rFonts w:asciiTheme="minorBidi" w:hAnsiTheme="minorBidi"/>
          <w:spacing w:val="-1"/>
        </w:rPr>
        <w:t>and</w:t>
      </w:r>
      <w:r w:rsidR="001C59FE" w:rsidRPr="0050310A">
        <w:rPr>
          <w:rFonts w:asciiTheme="minorBidi" w:hAnsiTheme="minorBidi"/>
          <w:spacing w:val="10"/>
        </w:rPr>
        <w:t xml:space="preserve"> </w:t>
      </w:r>
      <w:r w:rsidR="00C0471A">
        <w:rPr>
          <w:rFonts w:asciiTheme="minorBidi" w:hAnsiTheme="minorBidi"/>
          <w:spacing w:val="10"/>
        </w:rPr>
        <w:t xml:space="preserve">the </w:t>
      </w:r>
      <w:r w:rsidR="001C59FE" w:rsidRPr="0050310A">
        <w:rPr>
          <w:rFonts w:asciiTheme="minorBidi" w:hAnsiTheme="minorBidi"/>
          <w:spacing w:val="-1"/>
        </w:rPr>
        <w:t>RAMP1</w:t>
      </w:r>
      <w:r w:rsidR="001C59FE" w:rsidRPr="0050310A">
        <w:rPr>
          <w:rFonts w:asciiTheme="minorBidi" w:hAnsiTheme="minorBidi"/>
          <w:spacing w:val="10"/>
        </w:rPr>
        <w:t xml:space="preserve"> </w:t>
      </w:r>
      <w:r w:rsidR="001C59FE" w:rsidRPr="0050310A">
        <w:rPr>
          <w:rFonts w:asciiTheme="minorBidi" w:hAnsiTheme="minorBidi"/>
          <w:spacing w:val="-1"/>
        </w:rPr>
        <w:t>phenotype</w:t>
      </w:r>
      <w:r w:rsidR="001C59FE" w:rsidRPr="0050310A">
        <w:rPr>
          <w:rFonts w:asciiTheme="minorBidi" w:hAnsiTheme="minorBidi"/>
          <w:spacing w:val="9"/>
        </w:rPr>
        <w:t xml:space="preserve"> </w:t>
      </w:r>
      <w:r w:rsidR="001C59FE" w:rsidRPr="0050310A">
        <w:rPr>
          <w:rFonts w:asciiTheme="minorBidi" w:hAnsiTheme="minorBidi"/>
          <w:spacing w:val="-1"/>
        </w:rPr>
        <w:t>was</w:t>
      </w:r>
      <w:r w:rsidR="001C59FE" w:rsidRPr="0050310A">
        <w:rPr>
          <w:rFonts w:asciiTheme="minorBidi" w:hAnsiTheme="minorBidi"/>
          <w:spacing w:val="10"/>
        </w:rPr>
        <w:t xml:space="preserve"> </w:t>
      </w:r>
      <w:r w:rsidR="001C59FE" w:rsidRPr="0050310A">
        <w:rPr>
          <w:rFonts w:asciiTheme="minorBidi" w:hAnsiTheme="minorBidi"/>
        </w:rPr>
        <w:t>exhibited</w:t>
      </w:r>
      <w:r w:rsidR="001C59FE" w:rsidRPr="0050310A">
        <w:rPr>
          <w:rFonts w:asciiTheme="minorBidi" w:hAnsiTheme="minorBidi"/>
          <w:spacing w:val="9"/>
        </w:rPr>
        <w:t xml:space="preserve"> </w:t>
      </w:r>
      <w:r w:rsidR="001C59FE" w:rsidRPr="0050310A">
        <w:rPr>
          <w:rFonts w:asciiTheme="minorBidi" w:hAnsiTheme="minorBidi"/>
          <w:spacing w:val="1"/>
        </w:rPr>
        <w:t>by</w:t>
      </w:r>
      <w:r w:rsidR="001C59FE" w:rsidRPr="0050310A">
        <w:rPr>
          <w:rFonts w:asciiTheme="minorBidi" w:hAnsiTheme="minorBidi"/>
          <w:spacing w:val="2"/>
        </w:rPr>
        <w:t xml:space="preserve"> </w:t>
      </w:r>
      <w:r w:rsidR="001C59FE" w:rsidRPr="0050310A">
        <w:rPr>
          <w:rFonts w:asciiTheme="minorBidi" w:hAnsiTheme="minorBidi"/>
        </w:rPr>
        <w:t>CGRP</w:t>
      </w:r>
      <w:r w:rsidR="001C59FE" w:rsidRPr="0050310A">
        <w:rPr>
          <w:rFonts w:asciiTheme="minorBidi" w:hAnsiTheme="minorBidi"/>
          <w:spacing w:val="10"/>
        </w:rPr>
        <w:t xml:space="preserve"> </w:t>
      </w:r>
      <w:r w:rsidR="001C59FE" w:rsidRPr="0050310A">
        <w:rPr>
          <w:rFonts w:asciiTheme="minorBidi" w:hAnsiTheme="minorBidi"/>
          <w:spacing w:val="-1"/>
        </w:rPr>
        <w:t>simulation</w:t>
      </w:r>
      <w:r w:rsidR="00C0471A">
        <w:rPr>
          <w:rFonts w:asciiTheme="minorBidi" w:hAnsiTheme="minorBidi"/>
          <w:spacing w:val="-1"/>
        </w:rPr>
        <w:t>.</w:t>
      </w:r>
      <w:r w:rsidR="001C59FE" w:rsidRPr="0050310A">
        <w:rPr>
          <w:rFonts w:asciiTheme="minorBidi" w:hAnsiTheme="minorBidi"/>
          <w:spacing w:val="10"/>
        </w:rPr>
        <w:t xml:space="preserve"> </w:t>
      </w:r>
      <w:r w:rsidR="00C0471A">
        <w:rPr>
          <w:rFonts w:asciiTheme="minorBidi" w:hAnsiTheme="minorBidi"/>
        </w:rPr>
        <w:t>T</w:t>
      </w:r>
      <w:r w:rsidR="001C59FE" w:rsidRPr="0050310A">
        <w:rPr>
          <w:rFonts w:asciiTheme="minorBidi" w:hAnsiTheme="minorBidi"/>
        </w:rPr>
        <w:t>his</w:t>
      </w:r>
      <w:r w:rsidR="001C59FE" w:rsidRPr="0050310A">
        <w:rPr>
          <w:rFonts w:asciiTheme="minorBidi" w:hAnsiTheme="minorBidi"/>
          <w:spacing w:val="6"/>
        </w:rPr>
        <w:t xml:space="preserve"> </w:t>
      </w:r>
      <w:r w:rsidR="001C59FE" w:rsidRPr="0050310A">
        <w:rPr>
          <w:rFonts w:asciiTheme="minorBidi" w:hAnsiTheme="minorBidi"/>
          <w:spacing w:val="-1"/>
        </w:rPr>
        <w:t>result</w:t>
      </w:r>
      <w:r w:rsidR="001C59FE" w:rsidRPr="0050310A">
        <w:rPr>
          <w:rFonts w:asciiTheme="minorBidi" w:hAnsiTheme="minorBidi"/>
          <w:spacing w:val="8"/>
        </w:rPr>
        <w:t xml:space="preserve"> </w:t>
      </w:r>
      <w:r w:rsidR="001C59FE" w:rsidRPr="0050310A">
        <w:rPr>
          <w:rFonts w:asciiTheme="minorBidi" w:hAnsiTheme="minorBidi"/>
          <w:spacing w:val="-1"/>
        </w:rPr>
        <w:t>suggest</w:t>
      </w:r>
      <w:r w:rsidR="001C59FE">
        <w:rPr>
          <w:rFonts w:asciiTheme="minorBidi" w:hAnsiTheme="minorBidi"/>
          <w:spacing w:val="-1"/>
        </w:rPr>
        <w:t>s that</w:t>
      </w:r>
      <w:r w:rsidR="001C59FE" w:rsidRPr="0050310A">
        <w:rPr>
          <w:rFonts w:asciiTheme="minorBidi" w:hAnsiTheme="minorBidi"/>
          <w:spacing w:val="8"/>
        </w:rPr>
        <w:t xml:space="preserve"> </w:t>
      </w:r>
      <w:r w:rsidR="001C59FE" w:rsidRPr="0050310A">
        <w:rPr>
          <w:rFonts w:asciiTheme="minorBidi" w:hAnsiTheme="minorBidi"/>
        </w:rPr>
        <w:t>the</w:t>
      </w:r>
      <w:r w:rsidR="001C59FE" w:rsidRPr="0050310A">
        <w:rPr>
          <w:rFonts w:asciiTheme="minorBidi" w:hAnsiTheme="minorBidi"/>
          <w:spacing w:val="7"/>
        </w:rPr>
        <w:t xml:space="preserve"> </w:t>
      </w:r>
      <w:r w:rsidR="001C59FE" w:rsidRPr="0050310A">
        <w:rPr>
          <w:rFonts w:asciiTheme="minorBidi" w:hAnsiTheme="minorBidi"/>
          <w:spacing w:val="-1"/>
        </w:rPr>
        <w:t>signal</w:t>
      </w:r>
      <w:r w:rsidR="001C59FE">
        <w:rPr>
          <w:rFonts w:asciiTheme="minorBidi" w:hAnsiTheme="minorBidi"/>
          <w:spacing w:val="-1"/>
        </w:rPr>
        <w:t>l</w:t>
      </w:r>
      <w:r w:rsidR="001C59FE" w:rsidRPr="0050310A">
        <w:rPr>
          <w:rFonts w:asciiTheme="minorBidi" w:hAnsiTheme="minorBidi"/>
          <w:spacing w:val="-1"/>
        </w:rPr>
        <w:t>ing</w:t>
      </w:r>
      <w:r w:rsidR="001C59FE" w:rsidRPr="0050310A">
        <w:rPr>
          <w:rFonts w:asciiTheme="minorBidi" w:hAnsiTheme="minorBidi"/>
          <w:spacing w:val="5"/>
        </w:rPr>
        <w:t xml:space="preserve"> </w:t>
      </w:r>
      <w:r w:rsidR="001C59FE" w:rsidRPr="0050310A">
        <w:rPr>
          <w:rFonts w:asciiTheme="minorBidi" w:hAnsiTheme="minorBidi"/>
        </w:rPr>
        <w:t>pathway</w:t>
      </w:r>
      <w:r w:rsidR="001C59FE" w:rsidRPr="0050310A">
        <w:rPr>
          <w:rFonts w:asciiTheme="minorBidi" w:hAnsiTheme="minorBidi"/>
          <w:spacing w:val="3"/>
        </w:rPr>
        <w:t xml:space="preserve"> </w:t>
      </w:r>
      <w:r w:rsidR="001C59FE" w:rsidRPr="0050310A">
        <w:rPr>
          <w:rFonts w:asciiTheme="minorBidi" w:hAnsiTheme="minorBidi"/>
          <w:spacing w:val="1"/>
        </w:rPr>
        <w:t>of</w:t>
      </w:r>
      <w:r w:rsidR="001C59FE" w:rsidRPr="0050310A">
        <w:rPr>
          <w:rFonts w:asciiTheme="minorBidi" w:hAnsiTheme="minorBidi"/>
          <w:spacing w:val="7"/>
        </w:rPr>
        <w:t xml:space="preserve"> </w:t>
      </w:r>
      <w:r w:rsidR="001C59FE" w:rsidRPr="0050310A">
        <w:rPr>
          <w:rFonts w:asciiTheme="minorBidi" w:hAnsiTheme="minorBidi"/>
        </w:rPr>
        <w:t>RAMP–GPCR</w:t>
      </w:r>
      <w:r w:rsidR="001C59FE" w:rsidRPr="0050310A">
        <w:rPr>
          <w:rFonts w:asciiTheme="minorBidi" w:hAnsiTheme="minorBidi"/>
          <w:spacing w:val="7"/>
        </w:rPr>
        <w:t xml:space="preserve"> </w:t>
      </w:r>
      <w:r w:rsidR="001C59FE" w:rsidRPr="0050310A">
        <w:rPr>
          <w:rFonts w:asciiTheme="minorBidi" w:hAnsiTheme="minorBidi"/>
          <w:spacing w:val="-1"/>
        </w:rPr>
        <w:t>complex</w:t>
      </w:r>
      <w:r w:rsidR="001C59FE" w:rsidRPr="0050310A">
        <w:rPr>
          <w:rFonts w:asciiTheme="minorBidi" w:hAnsiTheme="minorBidi"/>
          <w:spacing w:val="9"/>
        </w:rPr>
        <w:t xml:space="preserve"> </w:t>
      </w:r>
      <w:r w:rsidR="001C59FE" w:rsidRPr="0050310A">
        <w:rPr>
          <w:rFonts w:asciiTheme="minorBidi" w:hAnsiTheme="minorBidi"/>
          <w:spacing w:val="-1"/>
        </w:rPr>
        <w:t>activation</w:t>
      </w:r>
      <w:r w:rsidR="001C59FE" w:rsidRPr="0050310A">
        <w:rPr>
          <w:rFonts w:asciiTheme="minorBidi" w:hAnsiTheme="minorBidi"/>
          <w:spacing w:val="7"/>
        </w:rPr>
        <w:t xml:space="preserve"> </w:t>
      </w:r>
      <w:r w:rsidR="001C59FE" w:rsidRPr="0050310A">
        <w:rPr>
          <w:rFonts w:asciiTheme="minorBidi" w:hAnsiTheme="minorBidi"/>
          <w:spacing w:val="1"/>
        </w:rPr>
        <w:t>is</w:t>
      </w:r>
      <w:r w:rsidR="001C59FE" w:rsidRPr="0050310A">
        <w:rPr>
          <w:rFonts w:asciiTheme="minorBidi" w:hAnsiTheme="minorBidi"/>
          <w:spacing w:val="7"/>
        </w:rPr>
        <w:t xml:space="preserve"> </w:t>
      </w:r>
      <w:r w:rsidR="001C59FE" w:rsidRPr="0050310A">
        <w:rPr>
          <w:rFonts w:asciiTheme="minorBidi" w:hAnsiTheme="minorBidi"/>
          <w:spacing w:val="-1"/>
        </w:rPr>
        <w:t>determined</w:t>
      </w:r>
      <w:r w:rsidR="001C59FE" w:rsidRPr="0050310A">
        <w:rPr>
          <w:rFonts w:asciiTheme="minorBidi" w:hAnsiTheme="minorBidi"/>
          <w:spacing w:val="67"/>
        </w:rPr>
        <w:t xml:space="preserve"> </w:t>
      </w:r>
      <w:r w:rsidR="001C59FE" w:rsidRPr="0050310A">
        <w:rPr>
          <w:rFonts w:asciiTheme="minorBidi" w:hAnsiTheme="minorBidi"/>
          <w:spacing w:val="1"/>
        </w:rPr>
        <w:t>by</w:t>
      </w:r>
      <w:r w:rsidR="001C59FE" w:rsidRPr="0050310A">
        <w:rPr>
          <w:rFonts w:asciiTheme="minorBidi" w:hAnsiTheme="minorBidi"/>
          <w:spacing w:val="-9"/>
        </w:rPr>
        <w:t xml:space="preserve"> </w:t>
      </w:r>
      <w:r w:rsidR="00C0471A">
        <w:rPr>
          <w:rFonts w:asciiTheme="minorBidi" w:hAnsiTheme="minorBidi"/>
          <w:spacing w:val="-9"/>
        </w:rPr>
        <w:t xml:space="preserve">the </w:t>
      </w:r>
      <w:r w:rsidR="001C59FE" w:rsidRPr="0050310A">
        <w:rPr>
          <w:rFonts w:asciiTheme="minorBidi" w:hAnsiTheme="minorBidi"/>
          <w:spacing w:val="-1"/>
        </w:rPr>
        <w:t>cytoplasmic</w:t>
      </w:r>
      <w:r w:rsidR="001C59FE" w:rsidRPr="0050310A">
        <w:rPr>
          <w:rFonts w:asciiTheme="minorBidi" w:hAnsiTheme="minorBidi"/>
          <w:spacing w:val="-5"/>
        </w:rPr>
        <w:t xml:space="preserve"> </w:t>
      </w:r>
      <w:r w:rsidR="001C59FE" w:rsidRPr="0050310A">
        <w:rPr>
          <w:rFonts w:asciiTheme="minorBidi" w:hAnsiTheme="minorBidi"/>
        </w:rPr>
        <w:t>tails</w:t>
      </w:r>
      <w:r w:rsidR="001C59FE" w:rsidRPr="0050310A">
        <w:rPr>
          <w:rFonts w:asciiTheme="minorBidi" w:hAnsiTheme="minorBidi"/>
          <w:spacing w:val="-4"/>
        </w:rPr>
        <w:t xml:space="preserve"> </w:t>
      </w:r>
      <w:r w:rsidR="001C59FE" w:rsidRPr="0050310A">
        <w:rPr>
          <w:rFonts w:asciiTheme="minorBidi" w:hAnsiTheme="minorBidi"/>
        </w:rPr>
        <w:t>of</w:t>
      </w:r>
      <w:r w:rsidR="001C59FE" w:rsidRPr="0050310A">
        <w:rPr>
          <w:rFonts w:asciiTheme="minorBidi" w:hAnsiTheme="minorBidi"/>
          <w:spacing w:val="-5"/>
        </w:rPr>
        <w:t xml:space="preserve"> </w:t>
      </w:r>
      <w:r w:rsidR="001C59FE" w:rsidRPr="0050310A">
        <w:rPr>
          <w:rFonts w:asciiTheme="minorBidi" w:hAnsiTheme="minorBidi"/>
          <w:spacing w:val="-1"/>
        </w:rPr>
        <w:t>RAMPs</w:t>
      </w:r>
      <w:r w:rsidR="00B213D9">
        <w:rPr>
          <w:rFonts w:asciiTheme="minorBidi" w:hAnsiTheme="minorBidi"/>
          <w:spacing w:val="-1"/>
        </w:rPr>
        <w:t xml:space="preserve"> </w:t>
      </w:r>
      <w:r w:rsidR="0098232C">
        <w:rPr>
          <w:rFonts w:asciiTheme="minorBidi" w:hAnsiTheme="minorBidi"/>
          <w:spacing w:val="-1"/>
        </w:rPr>
        <w:fldChar w:fldCharType="begin"/>
      </w:r>
      <w:r w:rsidR="00CA0436">
        <w:rPr>
          <w:rFonts w:asciiTheme="minorBidi" w:hAnsiTheme="minorBidi"/>
          <w:spacing w:val="-1"/>
        </w:rPr>
        <w:instrText xml:space="preserve"> ADDIN EN.CITE &lt;EndNote&gt;&lt;Cite&gt;&lt;Author&gt;Parameswaran&lt;/Author&gt;&lt;Year&gt;2006&lt;/Year&gt;&lt;RecNum&gt;1074&lt;/RecNum&gt;&lt;DisplayText&gt;(Parameswaran and Spielman, 2006, Barwell&lt;style face="italic"&gt; et al.&lt;/style&gt;, 2012)&lt;/DisplayText&gt;&lt;record&gt;&lt;rec-number&gt;1074&lt;/rec-number&gt;&lt;foreign-keys&gt;&lt;key app="EN" db-id="efesrxep8ef5euerpv7x5sxq0fswtszsrefr" timestamp="1430701960"&gt;1074&lt;/key&gt;&lt;/foreign-keys&gt;&lt;ref-type name="Journal Article"&gt;17&lt;/ref-type&gt;&lt;contributors&gt;&lt;authors&gt;&lt;author&gt;Parameswaran, Narayanan&lt;/author&gt;&lt;author&gt;Spielman, William S&lt;/author&gt;&lt;/authors&gt;&lt;/contributors&gt;&lt;titles&gt;&lt;title&gt;RAMPs: the past, present and future&lt;/title&gt;&lt;secondary-title&gt;Trends in biochemical sciences&lt;/secondary-title&gt;&lt;/titles&gt;&lt;periodical&gt;&lt;full-title&gt;Trends in biochemical sciences&lt;/full-title&gt;&lt;/periodical&gt;&lt;pages&gt;631-638&lt;/pages&gt;&lt;volume&gt;31&lt;/volume&gt;&lt;number&gt;11&lt;/number&gt;&lt;dates&gt;&lt;year&gt;2006&lt;/year&gt;&lt;/dates&gt;&lt;isbn&gt;0968-0004&lt;/isbn&gt;&lt;urls&gt;&lt;/urls&gt;&lt;/record&gt;&lt;/Cite&gt;&lt;Cite&gt;&lt;Author&gt;Barwell&lt;/Author&gt;&lt;Year&gt;2012&lt;/Year&gt;&lt;RecNum&gt;1072&lt;/RecNum&gt;&lt;record&gt;&lt;rec-number&gt;1072&lt;/rec-number&gt;&lt;foreign-keys&gt;&lt;key app="EN" db-id="efesrxep8ef5euerpv7x5sxq0fswtszsrefr" timestamp="1430701889"&gt;1072&lt;/key&gt;&lt;/foreign-keys&gt;&lt;ref-type name="Book Section"&gt;5&lt;/ref-type&gt;&lt;contributors&gt;&lt;authors&gt;&lt;author&gt;Barwell, James&lt;/author&gt;&lt;author&gt;Wootten, Denise&lt;/author&gt;&lt;author&gt;Simms, John&lt;/author&gt;&lt;author&gt;Hay, Debbie L&lt;/author&gt;&lt;author&gt;Poyner, David R&lt;/author&gt;&lt;/authors&gt;&lt;/contributors&gt;&lt;titles&gt;&lt;title&gt;RAMPs and CGRP receptors&lt;/title&gt;&lt;secondary-title&gt;RAMPs&lt;/secondary-title&gt;&lt;/titles&gt;&lt;pages&gt;13-24&lt;/pages&gt;&lt;number&gt;744&lt;/number&gt;&lt;dates&gt;&lt;year&gt;2012&lt;/year&gt;&lt;/dates&gt;&lt;publisher&gt;Springer&lt;/publisher&gt;&lt;isbn&gt;1461423635&lt;/isbn&gt;&lt;urls&gt;&lt;/urls&gt;&lt;/record&gt;&lt;/Cite&gt;&lt;/EndNote&gt;</w:instrText>
      </w:r>
      <w:r w:rsidR="0098232C">
        <w:rPr>
          <w:rFonts w:asciiTheme="minorBidi" w:hAnsiTheme="minorBidi"/>
          <w:spacing w:val="-1"/>
        </w:rPr>
        <w:fldChar w:fldCharType="separate"/>
      </w:r>
      <w:r w:rsidR="00CA0436">
        <w:rPr>
          <w:rFonts w:asciiTheme="minorBidi" w:hAnsiTheme="minorBidi"/>
          <w:noProof/>
          <w:spacing w:val="-1"/>
        </w:rPr>
        <w:t>(</w:t>
      </w:r>
      <w:hyperlink w:anchor="_ENREF_184" w:tooltip="Parameswaran, 2006 #1053" w:history="1">
        <w:r w:rsidR="00371EE5">
          <w:rPr>
            <w:rFonts w:asciiTheme="minorBidi" w:hAnsiTheme="minorBidi"/>
            <w:noProof/>
            <w:spacing w:val="-1"/>
          </w:rPr>
          <w:t>Parameswaran and Spielman, 2006</w:t>
        </w:r>
      </w:hyperlink>
      <w:r w:rsidR="00CA0436">
        <w:rPr>
          <w:rFonts w:asciiTheme="minorBidi" w:hAnsiTheme="minorBidi"/>
          <w:noProof/>
          <w:spacing w:val="-1"/>
        </w:rPr>
        <w:t xml:space="preserve">, </w:t>
      </w:r>
      <w:hyperlink w:anchor="_ENREF_10" w:tooltip="Barwell, 2012 #1072" w:history="1">
        <w:r w:rsidR="00371EE5">
          <w:rPr>
            <w:rFonts w:asciiTheme="minorBidi" w:hAnsiTheme="minorBidi"/>
            <w:noProof/>
            <w:spacing w:val="-1"/>
          </w:rPr>
          <w:t>Barwell</w:t>
        </w:r>
        <w:r w:rsidR="00371EE5" w:rsidRPr="00CA0436">
          <w:rPr>
            <w:rFonts w:asciiTheme="minorBidi" w:hAnsiTheme="minorBidi"/>
            <w:i/>
            <w:noProof/>
            <w:spacing w:val="-1"/>
          </w:rPr>
          <w:t xml:space="preserve"> et al.</w:t>
        </w:r>
        <w:r w:rsidR="00371EE5">
          <w:rPr>
            <w:rFonts w:asciiTheme="minorBidi" w:hAnsiTheme="minorBidi"/>
            <w:noProof/>
            <w:spacing w:val="-1"/>
          </w:rPr>
          <w:t>, 2012</w:t>
        </w:r>
      </w:hyperlink>
      <w:r w:rsidR="00CA0436">
        <w:rPr>
          <w:rFonts w:asciiTheme="minorBidi" w:hAnsiTheme="minorBidi"/>
          <w:noProof/>
          <w:spacing w:val="-1"/>
        </w:rPr>
        <w:t>)</w:t>
      </w:r>
      <w:r w:rsidR="0098232C">
        <w:rPr>
          <w:rFonts w:asciiTheme="minorBidi" w:hAnsiTheme="minorBidi"/>
          <w:spacing w:val="-1"/>
        </w:rPr>
        <w:fldChar w:fldCharType="end"/>
      </w:r>
      <w:r w:rsidR="0098232C">
        <w:rPr>
          <w:rFonts w:asciiTheme="minorBidi" w:hAnsiTheme="minorBidi"/>
          <w:spacing w:val="-1"/>
        </w:rPr>
        <w:t>.</w:t>
      </w:r>
    </w:p>
    <w:p w14:paraId="5759BA05" w14:textId="77777777" w:rsidR="00570106" w:rsidRDefault="00570106" w:rsidP="00690858">
      <w:pPr>
        <w:pStyle w:val="Heading1"/>
        <w:numPr>
          <w:ilvl w:val="1"/>
          <w:numId w:val="1"/>
        </w:numPr>
        <w:rPr>
          <w:rFonts w:asciiTheme="minorBidi" w:hAnsiTheme="minorBidi" w:cstheme="minorBidi"/>
          <w:color w:val="auto"/>
          <w:sz w:val="24"/>
          <w:szCs w:val="24"/>
        </w:rPr>
      </w:pPr>
      <w:bookmarkStart w:id="29" w:name="_Toc309866158"/>
      <w:r w:rsidRPr="004D27B3">
        <w:rPr>
          <w:rFonts w:asciiTheme="minorBidi" w:hAnsiTheme="minorBidi" w:cstheme="minorBidi"/>
          <w:color w:val="auto"/>
          <w:sz w:val="24"/>
          <w:szCs w:val="24"/>
        </w:rPr>
        <w:t>AM Signal Transduction</w:t>
      </w:r>
      <w:bookmarkEnd w:id="29"/>
    </w:p>
    <w:p w14:paraId="284223DD" w14:textId="77777777" w:rsidR="00830C54" w:rsidRPr="00830C54" w:rsidRDefault="00830C54" w:rsidP="00830C54"/>
    <w:p w14:paraId="0C66AB28" w14:textId="77777777" w:rsidR="005753E8" w:rsidRDefault="003D7DC6" w:rsidP="00CD0FBF">
      <w:pPr>
        <w:shd w:val="clear" w:color="auto" w:fill="FFFFFF" w:themeFill="background1"/>
        <w:tabs>
          <w:tab w:val="left" w:pos="3645"/>
        </w:tabs>
        <w:spacing w:line="480" w:lineRule="auto"/>
        <w:ind w:firstLine="851"/>
        <w:jc w:val="both"/>
        <w:rPr>
          <w:rFonts w:ascii="Arial" w:hAnsi="Arial" w:cs="Arial"/>
          <w:sz w:val="24"/>
          <w:szCs w:val="24"/>
        </w:rPr>
      </w:pPr>
      <w:r w:rsidRPr="009C6FA5">
        <w:rPr>
          <w:rFonts w:ascii="Arial" w:hAnsi="Arial" w:cs="Arial"/>
          <w:sz w:val="24"/>
          <w:szCs w:val="24"/>
        </w:rPr>
        <w:t>AM</w:t>
      </w:r>
      <w:r w:rsidRPr="009C6FA5">
        <w:rPr>
          <w:rFonts w:ascii="Arial" w:hAnsi="Arial" w:cs="Arial"/>
          <w:spacing w:val="3"/>
          <w:sz w:val="24"/>
          <w:szCs w:val="24"/>
        </w:rPr>
        <w:t xml:space="preserve"> </w:t>
      </w:r>
      <w:r w:rsidRPr="009C6FA5">
        <w:rPr>
          <w:rFonts w:ascii="Arial" w:hAnsi="Arial" w:cs="Arial"/>
          <w:spacing w:val="-1"/>
          <w:sz w:val="24"/>
          <w:szCs w:val="24"/>
        </w:rPr>
        <w:t>signalling</w:t>
      </w:r>
      <w:r w:rsidRPr="009C6FA5">
        <w:rPr>
          <w:rFonts w:ascii="Arial" w:hAnsi="Arial" w:cs="Arial"/>
          <w:spacing w:val="1"/>
          <w:sz w:val="24"/>
          <w:szCs w:val="24"/>
        </w:rPr>
        <w:t xml:space="preserve"> </w:t>
      </w:r>
      <w:r w:rsidRPr="009C6FA5">
        <w:rPr>
          <w:rFonts w:ascii="Arial" w:hAnsi="Arial" w:cs="Arial"/>
          <w:sz w:val="24"/>
          <w:szCs w:val="24"/>
        </w:rPr>
        <w:t>is</w:t>
      </w:r>
      <w:r w:rsidRPr="009C6FA5">
        <w:rPr>
          <w:rFonts w:ascii="Arial" w:hAnsi="Arial" w:cs="Arial"/>
          <w:spacing w:val="3"/>
          <w:sz w:val="24"/>
          <w:szCs w:val="24"/>
        </w:rPr>
        <w:t xml:space="preserve"> </w:t>
      </w:r>
      <w:r w:rsidRPr="009C6FA5">
        <w:rPr>
          <w:rFonts w:ascii="Arial" w:hAnsi="Arial" w:cs="Arial"/>
          <w:spacing w:val="-1"/>
          <w:sz w:val="24"/>
          <w:szCs w:val="24"/>
        </w:rPr>
        <w:t>perceived</w:t>
      </w:r>
      <w:r w:rsidRPr="009C6FA5">
        <w:rPr>
          <w:rFonts w:ascii="Arial" w:hAnsi="Arial" w:cs="Arial"/>
          <w:spacing w:val="4"/>
          <w:sz w:val="24"/>
          <w:szCs w:val="24"/>
        </w:rPr>
        <w:t xml:space="preserve"> </w:t>
      </w:r>
      <w:r w:rsidRPr="009C6FA5">
        <w:rPr>
          <w:rFonts w:ascii="Arial" w:hAnsi="Arial" w:cs="Arial"/>
          <w:spacing w:val="1"/>
          <w:sz w:val="24"/>
          <w:szCs w:val="24"/>
        </w:rPr>
        <w:t>by</w:t>
      </w:r>
      <w:r w:rsidRPr="009C6FA5">
        <w:rPr>
          <w:rFonts w:ascii="Arial" w:hAnsi="Arial" w:cs="Arial"/>
          <w:spacing w:val="-2"/>
          <w:sz w:val="24"/>
          <w:szCs w:val="24"/>
        </w:rPr>
        <w:t xml:space="preserve"> </w:t>
      </w:r>
      <w:r w:rsidRPr="009C6FA5">
        <w:rPr>
          <w:rFonts w:ascii="Arial" w:hAnsi="Arial" w:cs="Arial"/>
          <w:sz w:val="24"/>
          <w:szCs w:val="24"/>
        </w:rPr>
        <w:t>the</w:t>
      </w:r>
      <w:r w:rsidRPr="009C6FA5">
        <w:rPr>
          <w:rFonts w:ascii="Arial" w:hAnsi="Arial" w:cs="Arial"/>
          <w:spacing w:val="3"/>
          <w:sz w:val="24"/>
          <w:szCs w:val="24"/>
        </w:rPr>
        <w:t xml:space="preserve"> </w:t>
      </w:r>
      <w:r w:rsidRPr="009C6FA5">
        <w:rPr>
          <w:rFonts w:ascii="Arial" w:hAnsi="Arial" w:cs="Arial"/>
          <w:spacing w:val="-1"/>
          <w:sz w:val="24"/>
          <w:szCs w:val="24"/>
        </w:rPr>
        <w:t>cells</w:t>
      </w:r>
      <w:r w:rsidRPr="009C6FA5">
        <w:rPr>
          <w:rFonts w:ascii="Arial" w:hAnsi="Arial" w:cs="Arial"/>
          <w:spacing w:val="3"/>
          <w:sz w:val="24"/>
          <w:szCs w:val="24"/>
        </w:rPr>
        <w:t xml:space="preserve"> </w:t>
      </w:r>
      <w:r w:rsidRPr="009C6FA5">
        <w:rPr>
          <w:rFonts w:ascii="Arial" w:hAnsi="Arial" w:cs="Arial"/>
          <w:sz w:val="24"/>
          <w:szCs w:val="24"/>
        </w:rPr>
        <w:t>using</w:t>
      </w:r>
      <w:r w:rsidRPr="009C6FA5">
        <w:rPr>
          <w:rFonts w:ascii="Arial" w:hAnsi="Arial" w:cs="Arial"/>
          <w:spacing w:val="1"/>
          <w:sz w:val="24"/>
          <w:szCs w:val="24"/>
        </w:rPr>
        <w:t xml:space="preserve"> </w:t>
      </w:r>
      <w:r w:rsidRPr="009C6FA5">
        <w:rPr>
          <w:rFonts w:ascii="Arial" w:hAnsi="Arial" w:cs="Arial"/>
          <w:spacing w:val="-1"/>
          <w:sz w:val="24"/>
          <w:szCs w:val="24"/>
        </w:rPr>
        <w:t>specific</w:t>
      </w:r>
      <w:r w:rsidRPr="009C6FA5">
        <w:rPr>
          <w:rFonts w:ascii="Arial" w:hAnsi="Arial" w:cs="Arial"/>
          <w:spacing w:val="1"/>
          <w:sz w:val="24"/>
          <w:szCs w:val="24"/>
        </w:rPr>
        <w:t xml:space="preserve"> </w:t>
      </w:r>
      <w:r w:rsidRPr="009C6FA5">
        <w:rPr>
          <w:rFonts w:ascii="Arial" w:hAnsi="Arial" w:cs="Arial"/>
          <w:spacing w:val="-1"/>
          <w:sz w:val="24"/>
          <w:szCs w:val="24"/>
        </w:rPr>
        <w:t>receptors</w:t>
      </w:r>
      <w:r w:rsidRPr="009C6FA5">
        <w:rPr>
          <w:rFonts w:ascii="Arial" w:hAnsi="Arial" w:cs="Arial"/>
          <w:spacing w:val="2"/>
          <w:sz w:val="24"/>
          <w:szCs w:val="24"/>
        </w:rPr>
        <w:t xml:space="preserve"> </w:t>
      </w:r>
      <w:r w:rsidRPr="009C6FA5">
        <w:rPr>
          <w:rFonts w:ascii="Arial" w:hAnsi="Arial" w:cs="Arial"/>
          <w:sz w:val="24"/>
          <w:szCs w:val="24"/>
        </w:rPr>
        <w:t>for</w:t>
      </w:r>
      <w:r w:rsidRPr="009C6FA5">
        <w:rPr>
          <w:rFonts w:ascii="Arial" w:hAnsi="Arial" w:cs="Arial"/>
          <w:spacing w:val="2"/>
          <w:sz w:val="24"/>
          <w:szCs w:val="24"/>
        </w:rPr>
        <w:t xml:space="preserve"> </w:t>
      </w:r>
      <w:r w:rsidRPr="009C6FA5">
        <w:rPr>
          <w:rFonts w:ascii="Arial" w:hAnsi="Arial" w:cs="Arial"/>
          <w:spacing w:val="-1"/>
          <w:sz w:val="24"/>
          <w:szCs w:val="24"/>
        </w:rPr>
        <w:t>AM.</w:t>
      </w:r>
      <w:r w:rsidRPr="009C6FA5">
        <w:rPr>
          <w:rFonts w:ascii="Arial" w:hAnsi="Arial" w:cs="Arial"/>
          <w:spacing w:val="66"/>
          <w:sz w:val="24"/>
          <w:szCs w:val="24"/>
        </w:rPr>
        <w:t xml:space="preserve"> </w:t>
      </w:r>
      <w:r w:rsidRPr="009C6FA5">
        <w:rPr>
          <w:rFonts w:ascii="Arial" w:hAnsi="Arial" w:cs="Arial"/>
          <w:spacing w:val="-1"/>
          <w:sz w:val="24"/>
          <w:szCs w:val="24"/>
        </w:rPr>
        <w:t>AM</w:t>
      </w:r>
      <w:r w:rsidRPr="009C6FA5">
        <w:rPr>
          <w:rFonts w:ascii="Arial" w:hAnsi="Arial" w:cs="Arial"/>
          <w:spacing w:val="14"/>
          <w:sz w:val="24"/>
          <w:szCs w:val="24"/>
        </w:rPr>
        <w:t xml:space="preserve"> </w:t>
      </w:r>
      <w:r w:rsidRPr="009C6FA5">
        <w:rPr>
          <w:rFonts w:ascii="Arial" w:hAnsi="Arial" w:cs="Arial"/>
          <w:spacing w:val="-1"/>
          <w:sz w:val="24"/>
          <w:szCs w:val="24"/>
        </w:rPr>
        <w:t>signalling</w:t>
      </w:r>
      <w:r w:rsidRPr="009C6FA5">
        <w:rPr>
          <w:rFonts w:ascii="Arial" w:hAnsi="Arial" w:cs="Arial"/>
          <w:spacing w:val="13"/>
          <w:sz w:val="24"/>
          <w:szCs w:val="24"/>
        </w:rPr>
        <w:t xml:space="preserve"> </w:t>
      </w:r>
      <w:r w:rsidRPr="009C6FA5">
        <w:rPr>
          <w:rFonts w:ascii="Arial" w:hAnsi="Arial" w:cs="Arial"/>
          <w:sz w:val="24"/>
          <w:szCs w:val="24"/>
        </w:rPr>
        <w:t>is</w:t>
      </w:r>
      <w:r w:rsidRPr="009C6FA5">
        <w:rPr>
          <w:rFonts w:ascii="Arial" w:hAnsi="Arial" w:cs="Arial"/>
          <w:spacing w:val="15"/>
          <w:sz w:val="24"/>
          <w:szCs w:val="24"/>
        </w:rPr>
        <w:t xml:space="preserve"> </w:t>
      </w:r>
      <w:r w:rsidRPr="009C6FA5">
        <w:rPr>
          <w:rFonts w:ascii="Arial" w:hAnsi="Arial" w:cs="Arial"/>
          <w:sz w:val="24"/>
          <w:szCs w:val="24"/>
        </w:rPr>
        <w:t>mediated</w:t>
      </w:r>
      <w:r w:rsidRPr="009C6FA5">
        <w:rPr>
          <w:rFonts w:ascii="Arial" w:hAnsi="Arial" w:cs="Arial"/>
          <w:spacing w:val="14"/>
          <w:sz w:val="24"/>
          <w:szCs w:val="24"/>
        </w:rPr>
        <w:t xml:space="preserve"> </w:t>
      </w:r>
      <w:r w:rsidRPr="009C6FA5">
        <w:rPr>
          <w:rFonts w:ascii="Arial" w:hAnsi="Arial" w:cs="Arial"/>
          <w:spacing w:val="1"/>
          <w:sz w:val="24"/>
          <w:szCs w:val="24"/>
        </w:rPr>
        <w:t>by</w:t>
      </w:r>
      <w:r w:rsidRPr="009C6FA5">
        <w:rPr>
          <w:rFonts w:ascii="Arial" w:hAnsi="Arial" w:cs="Arial"/>
          <w:spacing w:val="10"/>
          <w:sz w:val="24"/>
          <w:szCs w:val="24"/>
        </w:rPr>
        <w:t xml:space="preserve"> </w:t>
      </w:r>
      <w:r w:rsidRPr="009C6FA5">
        <w:rPr>
          <w:rFonts w:ascii="Arial" w:hAnsi="Arial" w:cs="Arial"/>
          <w:sz w:val="24"/>
          <w:szCs w:val="24"/>
        </w:rPr>
        <w:t>a</w:t>
      </w:r>
      <w:r w:rsidRPr="009C6FA5">
        <w:rPr>
          <w:rFonts w:ascii="Arial" w:hAnsi="Arial" w:cs="Arial"/>
          <w:spacing w:val="14"/>
          <w:sz w:val="24"/>
          <w:szCs w:val="24"/>
        </w:rPr>
        <w:t xml:space="preserve"> </w:t>
      </w:r>
      <w:r w:rsidRPr="009C6FA5">
        <w:rPr>
          <w:rFonts w:ascii="Arial" w:hAnsi="Arial" w:cs="Arial"/>
          <w:sz w:val="24"/>
          <w:szCs w:val="24"/>
        </w:rPr>
        <w:t>G</w:t>
      </w:r>
      <w:r w:rsidRPr="009C6FA5">
        <w:rPr>
          <w:rFonts w:ascii="Arial" w:hAnsi="Arial" w:cs="Arial"/>
          <w:spacing w:val="15"/>
          <w:sz w:val="24"/>
          <w:szCs w:val="24"/>
        </w:rPr>
        <w:t xml:space="preserve"> </w:t>
      </w:r>
      <w:r w:rsidRPr="009C6FA5">
        <w:rPr>
          <w:rFonts w:ascii="Arial" w:hAnsi="Arial" w:cs="Arial"/>
          <w:spacing w:val="-1"/>
          <w:sz w:val="24"/>
          <w:szCs w:val="24"/>
        </w:rPr>
        <w:t>protein</w:t>
      </w:r>
      <w:r w:rsidRPr="009C6FA5">
        <w:rPr>
          <w:rFonts w:ascii="Arial" w:hAnsi="Arial" w:cs="Arial"/>
          <w:spacing w:val="15"/>
          <w:sz w:val="24"/>
          <w:szCs w:val="24"/>
        </w:rPr>
        <w:t xml:space="preserve"> </w:t>
      </w:r>
      <w:r w:rsidR="00C0471A">
        <w:rPr>
          <w:rFonts w:ascii="Arial" w:hAnsi="Arial" w:cs="Arial"/>
          <w:sz w:val="24"/>
          <w:szCs w:val="24"/>
        </w:rPr>
        <w:t>c</w:t>
      </w:r>
      <w:r w:rsidRPr="009C6FA5">
        <w:rPr>
          <w:rFonts w:ascii="Arial" w:hAnsi="Arial" w:cs="Arial"/>
          <w:sz w:val="24"/>
          <w:szCs w:val="24"/>
        </w:rPr>
        <w:t>oupled</w:t>
      </w:r>
      <w:r w:rsidRPr="009C6FA5">
        <w:rPr>
          <w:rFonts w:ascii="Arial" w:hAnsi="Arial" w:cs="Arial"/>
          <w:spacing w:val="14"/>
          <w:sz w:val="24"/>
          <w:szCs w:val="24"/>
        </w:rPr>
        <w:t xml:space="preserve"> </w:t>
      </w:r>
      <w:r w:rsidRPr="009C6FA5">
        <w:rPr>
          <w:rFonts w:ascii="Arial" w:hAnsi="Arial" w:cs="Arial"/>
          <w:spacing w:val="-1"/>
          <w:sz w:val="24"/>
          <w:szCs w:val="24"/>
        </w:rPr>
        <w:t>receptor</w:t>
      </w:r>
      <w:r w:rsidRPr="009C6FA5">
        <w:rPr>
          <w:rFonts w:ascii="Arial" w:hAnsi="Arial" w:cs="Arial"/>
          <w:spacing w:val="14"/>
          <w:sz w:val="24"/>
          <w:szCs w:val="24"/>
        </w:rPr>
        <w:t xml:space="preserve"> </w:t>
      </w:r>
      <w:r w:rsidRPr="009C6FA5">
        <w:rPr>
          <w:rFonts w:ascii="Arial" w:hAnsi="Arial" w:cs="Arial"/>
          <w:spacing w:val="-1"/>
          <w:sz w:val="24"/>
          <w:szCs w:val="24"/>
        </w:rPr>
        <w:t>(GPCR)</w:t>
      </w:r>
      <w:r w:rsidR="00C0471A">
        <w:rPr>
          <w:rFonts w:ascii="Arial" w:hAnsi="Arial" w:cs="Arial"/>
          <w:spacing w:val="-1"/>
          <w:sz w:val="24"/>
          <w:szCs w:val="24"/>
        </w:rPr>
        <w:t>,</w:t>
      </w:r>
      <w:r w:rsidR="005753E8">
        <w:rPr>
          <w:rFonts w:ascii="Arial" w:hAnsi="Arial" w:cs="Arial"/>
          <w:spacing w:val="-1"/>
          <w:sz w:val="24"/>
          <w:szCs w:val="24"/>
        </w:rPr>
        <w:t xml:space="preserve"> specifically CLR</w:t>
      </w:r>
      <w:r w:rsidRPr="009C6FA5">
        <w:rPr>
          <w:rFonts w:ascii="Arial" w:hAnsi="Arial" w:cs="Arial"/>
          <w:spacing w:val="14"/>
          <w:sz w:val="24"/>
          <w:szCs w:val="24"/>
        </w:rPr>
        <w:t xml:space="preserve"> </w:t>
      </w:r>
      <w:r w:rsidRPr="009C6FA5">
        <w:rPr>
          <w:rFonts w:ascii="Arial" w:hAnsi="Arial" w:cs="Arial"/>
          <w:sz w:val="24"/>
          <w:szCs w:val="24"/>
        </w:rPr>
        <w:t>in</w:t>
      </w:r>
      <w:r w:rsidRPr="009C6FA5">
        <w:rPr>
          <w:rFonts w:ascii="Arial" w:hAnsi="Arial" w:cs="Arial"/>
          <w:spacing w:val="15"/>
          <w:sz w:val="24"/>
          <w:szCs w:val="24"/>
        </w:rPr>
        <w:t xml:space="preserve"> </w:t>
      </w:r>
      <w:r w:rsidRPr="009C6FA5">
        <w:rPr>
          <w:rFonts w:ascii="Arial" w:hAnsi="Arial" w:cs="Arial"/>
          <w:spacing w:val="-1"/>
          <w:sz w:val="24"/>
          <w:szCs w:val="24"/>
        </w:rPr>
        <w:t>combination</w:t>
      </w:r>
      <w:r w:rsidRPr="009C6FA5">
        <w:rPr>
          <w:rFonts w:ascii="Arial" w:hAnsi="Arial" w:cs="Arial"/>
          <w:spacing w:val="14"/>
          <w:sz w:val="24"/>
          <w:szCs w:val="24"/>
        </w:rPr>
        <w:t xml:space="preserve"> </w:t>
      </w:r>
      <w:r w:rsidRPr="009C6FA5">
        <w:rPr>
          <w:rFonts w:ascii="Arial" w:hAnsi="Arial" w:cs="Arial"/>
          <w:spacing w:val="-1"/>
          <w:sz w:val="24"/>
          <w:szCs w:val="24"/>
        </w:rPr>
        <w:t>with</w:t>
      </w:r>
      <w:r w:rsidRPr="009C6FA5">
        <w:rPr>
          <w:rFonts w:ascii="Arial" w:hAnsi="Arial" w:cs="Arial"/>
          <w:spacing w:val="13"/>
          <w:sz w:val="24"/>
          <w:szCs w:val="24"/>
        </w:rPr>
        <w:t xml:space="preserve"> </w:t>
      </w:r>
      <w:r w:rsidRPr="009C6FA5">
        <w:rPr>
          <w:rFonts w:ascii="Arial" w:hAnsi="Arial" w:cs="Arial"/>
          <w:spacing w:val="-1"/>
          <w:sz w:val="24"/>
          <w:szCs w:val="24"/>
        </w:rPr>
        <w:t>an</w:t>
      </w:r>
      <w:r w:rsidRPr="009C6FA5">
        <w:rPr>
          <w:rFonts w:ascii="Arial" w:hAnsi="Arial" w:cs="Arial"/>
          <w:spacing w:val="61"/>
          <w:sz w:val="24"/>
          <w:szCs w:val="24"/>
        </w:rPr>
        <w:t xml:space="preserve"> </w:t>
      </w:r>
      <w:r w:rsidRPr="009C6FA5">
        <w:rPr>
          <w:rFonts w:ascii="Arial" w:hAnsi="Arial" w:cs="Arial"/>
          <w:spacing w:val="-1"/>
          <w:sz w:val="24"/>
          <w:szCs w:val="24"/>
        </w:rPr>
        <w:t>accessory</w:t>
      </w:r>
      <w:r w:rsidRPr="009C6FA5">
        <w:rPr>
          <w:rFonts w:ascii="Arial" w:hAnsi="Arial" w:cs="Arial"/>
          <w:spacing w:val="25"/>
          <w:sz w:val="24"/>
          <w:szCs w:val="24"/>
        </w:rPr>
        <w:t xml:space="preserve"> </w:t>
      </w:r>
      <w:r w:rsidRPr="009C6FA5">
        <w:rPr>
          <w:rFonts w:ascii="Arial" w:hAnsi="Arial" w:cs="Arial"/>
          <w:sz w:val="24"/>
          <w:szCs w:val="24"/>
        </w:rPr>
        <w:t>protein</w:t>
      </w:r>
      <w:r w:rsidRPr="009C6FA5">
        <w:rPr>
          <w:rFonts w:ascii="Arial" w:hAnsi="Arial" w:cs="Arial"/>
          <w:spacing w:val="32"/>
          <w:sz w:val="24"/>
          <w:szCs w:val="24"/>
        </w:rPr>
        <w:t xml:space="preserve"> </w:t>
      </w:r>
      <w:r w:rsidRPr="009C6FA5">
        <w:rPr>
          <w:rFonts w:ascii="Arial" w:hAnsi="Arial" w:cs="Arial"/>
          <w:spacing w:val="-1"/>
          <w:sz w:val="24"/>
          <w:szCs w:val="24"/>
        </w:rPr>
        <w:t>called</w:t>
      </w:r>
      <w:r w:rsidRPr="009C6FA5">
        <w:rPr>
          <w:rFonts w:ascii="Arial" w:hAnsi="Arial" w:cs="Arial"/>
          <w:spacing w:val="32"/>
          <w:sz w:val="24"/>
          <w:szCs w:val="24"/>
        </w:rPr>
        <w:t xml:space="preserve"> </w:t>
      </w:r>
      <w:r w:rsidRPr="009C6FA5">
        <w:rPr>
          <w:rFonts w:ascii="Arial" w:hAnsi="Arial" w:cs="Arial"/>
          <w:spacing w:val="-1"/>
          <w:sz w:val="24"/>
          <w:szCs w:val="24"/>
        </w:rPr>
        <w:t>Receptor</w:t>
      </w:r>
      <w:r w:rsidRPr="009C6FA5">
        <w:rPr>
          <w:rFonts w:ascii="Arial" w:hAnsi="Arial" w:cs="Arial"/>
          <w:spacing w:val="32"/>
          <w:sz w:val="24"/>
          <w:szCs w:val="24"/>
        </w:rPr>
        <w:t xml:space="preserve"> </w:t>
      </w:r>
      <w:r w:rsidRPr="009C6FA5">
        <w:rPr>
          <w:rFonts w:ascii="Arial" w:hAnsi="Arial" w:cs="Arial"/>
          <w:sz w:val="24"/>
          <w:szCs w:val="24"/>
        </w:rPr>
        <w:t>Activity</w:t>
      </w:r>
      <w:r w:rsidRPr="009C6FA5">
        <w:rPr>
          <w:rFonts w:ascii="Arial" w:hAnsi="Arial" w:cs="Arial"/>
          <w:spacing w:val="26"/>
          <w:sz w:val="24"/>
          <w:szCs w:val="24"/>
        </w:rPr>
        <w:t xml:space="preserve"> </w:t>
      </w:r>
      <w:r w:rsidRPr="009C6FA5">
        <w:rPr>
          <w:rFonts w:ascii="Arial" w:hAnsi="Arial" w:cs="Arial"/>
          <w:sz w:val="24"/>
          <w:szCs w:val="24"/>
        </w:rPr>
        <w:t>Modifying</w:t>
      </w:r>
      <w:r w:rsidRPr="009C6FA5">
        <w:rPr>
          <w:rFonts w:ascii="Arial" w:hAnsi="Arial" w:cs="Arial"/>
          <w:spacing w:val="29"/>
          <w:sz w:val="24"/>
          <w:szCs w:val="24"/>
        </w:rPr>
        <w:t xml:space="preserve"> </w:t>
      </w:r>
      <w:r w:rsidRPr="009C6FA5">
        <w:rPr>
          <w:rFonts w:ascii="Arial" w:hAnsi="Arial" w:cs="Arial"/>
          <w:sz w:val="24"/>
          <w:szCs w:val="24"/>
        </w:rPr>
        <w:t>Protein</w:t>
      </w:r>
      <w:r w:rsidR="00AD356B">
        <w:rPr>
          <w:rFonts w:ascii="Arial" w:hAnsi="Arial" w:cs="Arial"/>
          <w:sz w:val="24"/>
          <w:szCs w:val="24"/>
        </w:rPr>
        <w:t>s</w:t>
      </w:r>
      <w:r w:rsidRPr="009C6FA5">
        <w:rPr>
          <w:rFonts w:ascii="Arial" w:hAnsi="Arial" w:cs="Arial"/>
          <w:spacing w:val="31"/>
          <w:sz w:val="24"/>
          <w:szCs w:val="24"/>
        </w:rPr>
        <w:t xml:space="preserve"> </w:t>
      </w:r>
      <w:r w:rsidRPr="009C6FA5">
        <w:rPr>
          <w:rFonts w:ascii="Arial" w:hAnsi="Arial" w:cs="Arial"/>
          <w:spacing w:val="-1"/>
          <w:sz w:val="24"/>
          <w:szCs w:val="24"/>
        </w:rPr>
        <w:t>(RAMPs)</w:t>
      </w:r>
      <w:r w:rsidR="005753E8">
        <w:rPr>
          <w:rFonts w:ascii="Arial" w:hAnsi="Arial" w:cs="Arial"/>
          <w:spacing w:val="-1"/>
          <w:sz w:val="24"/>
          <w:szCs w:val="24"/>
        </w:rPr>
        <w:t xml:space="preserve"> specifically (RAMP2 and RAMP3)</w:t>
      </w:r>
      <w:r w:rsidR="00C0471A">
        <w:rPr>
          <w:rFonts w:ascii="Arial" w:hAnsi="Arial" w:cs="Arial"/>
          <w:spacing w:val="-1"/>
          <w:sz w:val="24"/>
          <w:szCs w:val="24"/>
        </w:rPr>
        <w:t>.</w:t>
      </w:r>
      <w:r w:rsidRPr="009C6FA5">
        <w:rPr>
          <w:rFonts w:ascii="Arial" w:hAnsi="Arial" w:cs="Arial"/>
          <w:spacing w:val="33"/>
          <w:sz w:val="24"/>
          <w:szCs w:val="24"/>
        </w:rPr>
        <w:t xml:space="preserve"> </w:t>
      </w:r>
      <w:r w:rsidR="00C0471A">
        <w:rPr>
          <w:rFonts w:ascii="Arial" w:hAnsi="Arial" w:cs="Arial"/>
          <w:sz w:val="24"/>
          <w:szCs w:val="24"/>
        </w:rPr>
        <w:t>T</w:t>
      </w:r>
      <w:r w:rsidRPr="009C6FA5">
        <w:rPr>
          <w:rFonts w:ascii="Arial" w:hAnsi="Arial" w:cs="Arial"/>
          <w:sz w:val="24"/>
          <w:szCs w:val="24"/>
        </w:rPr>
        <w:t>he</w:t>
      </w:r>
      <w:r w:rsidRPr="009C6FA5">
        <w:rPr>
          <w:rFonts w:ascii="Arial" w:hAnsi="Arial" w:cs="Arial"/>
          <w:spacing w:val="30"/>
          <w:sz w:val="24"/>
          <w:szCs w:val="24"/>
        </w:rPr>
        <w:t xml:space="preserve"> </w:t>
      </w:r>
      <w:r w:rsidRPr="009C6FA5">
        <w:rPr>
          <w:rFonts w:ascii="Arial" w:hAnsi="Arial" w:cs="Arial"/>
          <w:spacing w:val="-1"/>
          <w:sz w:val="24"/>
          <w:szCs w:val="24"/>
        </w:rPr>
        <w:t>combination</w:t>
      </w:r>
      <w:r w:rsidRPr="009C6FA5">
        <w:rPr>
          <w:rFonts w:ascii="Arial" w:hAnsi="Arial" w:cs="Arial"/>
          <w:spacing w:val="30"/>
          <w:sz w:val="24"/>
          <w:szCs w:val="24"/>
        </w:rPr>
        <w:t xml:space="preserve"> </w:t>
      </w:r>
      <w:r w:rsidRPr="009C6FA5">
        <w:rPr>
          <w:rFonts w:ascii="Arial" w:hAnsi="Arial" w:cs="Arial"/>
          <w:spacing w:val="1"/>
          <w:sz w:val="24"/>
          <w:szCs w:val="24"/>
        </w:rPr>
        <w:t>of</w:t>
      </w:r>
      <w:r w:rsidRPr="009C6FA5">
        <w:rPr>
          <w:rFonts w:ascii="Arial" w:hAnsi="Arial" w:cs="Arial"/>
          <w:spacing w:val="66"/>
          <w:sz w:val="24"/>
          <w:szCs w:val="24"/>
        </w:rPr>
        <w:t xml:space="preserve"> </w:t>
      </w:r>
      <w:r w:rsidRPr="009C6FA5">
        <w:rPr>
          <w:rFonts w:ascii="Arial" w:hAnsi="Arial" w:cs="Arial"/>
          <w:sz w:val="24"/>
          <w:szCs w:val="24"/>
        </w:rPr>
        <w:t>both</w:t>
      </w:r>
      <w:r w:rsidRPr="009C6FA5">
        <w:rPr>
          <w:rFonts w:ascii="Arial" w:hAnsi="Arial" w:cs="Arial"/>
          <w:spacing w:val="13"/>
          <w:sz w:val="24"/>
          <w:szCs w:val="24"/>
        </w:rPr>
        <w:t xml:space="preserve"> </w:t>
      </w:r>
      <w:r w:rsidRPr="009C6FA5">
        <w:rPr>
          <w:rFonts w:ascii="Arial" w:hAnsi="Arial" w:cs="Arial"/>
          <w:sz w:val="24"/>
          <w:szCs w:val="24"/>
        </w:rPr>
        <w:t>of</w:t>
      </w:r>
      <w:r w:rsidRPr="009C6FA5">
        <w:rPr>
          <w:rFonts w:ascii="Arial" w:hAnsi="Arial" w:cs="Arial"/>
          <w:spacing w:val="12"/>
          <w:sz w:val="24"/>
          <w:szCs w:val="24"/>
        </w:rPr>
        <w:t xml:space="preserve"> </w:t>
      </w:r>
      <w:r w:rsidRPr="009C6FA5">
        <w:rPr>
          <w:rFonts w:ascii="Arial" w:hAnsi="Arial" w:cs="Arial"/>
          <w:sz w:val="24"/>
          <w:szCs w:val="24"/>
        </w:rPr>
        <w:t>these</w:t>
      </w:r>
      <w:r w:rsidRPr="009C6FA5">
        <w:rPr>
          <w:rFonts w:ascii="Arial" w:hAnsi="Arial" w:cs="Arial"/>
          <w:spacing w:val="14"/>
          <w:sz w:val="24"/>
          <w:szCs w:val="24"/>
        </w:rPr>
        <w:t xml:space="preserve"> </w:t>
      </w:r>
      <w:r w:rsidRPr="009C6FA5">
        <w:rPr>
          <w:rFonts w:ascii="Arial" w:hAnsi="Arial" w:cs="Arial"/>
          <w:spacing w:val="-1"/>
          <w:sz w:val="24"/>
          <w:szCs w:val="24"/>
        </w:rPr>
        <w:t>protein</w:t>
      </w:r>
      <w:r w:rsidR="00C0471A">
        <w:rPr>
          <w:rFonts w:ascii="Arial" w:hAnsi="Arial" w:cs="Arial"/>
          <w:spacing w:val="-1"/>
          <w:sz w:val="24"/>
          <w:szCs w:val="24"/>
        </w:rPr>
        <w:t>s</w:t>
      </w:r>
      <w:r w:rsidRPr="009C6FA5">
        <w:rPr>
          <w:rFonts w:ascii="Arial" w:hAnsi="Arial" w:cs="Arial"/>
          <w:spacing w:val="13"/>
          <w:sz w:val="24"/>
          <w:szCs w:val="24"/>
        </w:rPr>
        <w:t xml:space="preserve"> </w:t>
      </w:r>
      <w:r w:rsidRPr="009C6FA5">
        <w:rPr>
          <w:rFonts w:ascii="Arial" w:hAnsi="Arial" w:cs="Arial"/>
          <w:sz w:val="24"/>
          <w:szCs w:val="24"/>
        </w:rPr>
        <w:t>produce</w:t>
      </w:r>
      <w:r w:rsidR="00C0471A">
        <w:rPr>
          <w:rFonts w:ascii="Arial" w:hAnsi="Arial" w:cs="Arial"/>
          <w:sz w:val="24"/>
          <w:szCs w:val="24"/>
        </w:rPr>
        <w:t>s</w:t>
      </w:r>
      <w:r w:rsidRPr="009C6FA5">
        <w:rPr>
          <w:rFonts w:ascii="Arial" w:hAnsi="Arial" w:cs="Arial"/>
          <w:spacing w:val="14"/>
          <w:sz w:val="24"/>
          <w:szCs w:val="24"/>
        </w:rPr>
        <w:t xml:space="preserve"> </w:t>
      </w:r>
      <w:r w:rsidRPr="009C6FA5">
        <w:rPr>
          <w:rFonts w:ascii="Arial" w:hAnsi="Arial" w:cs="Arial"/>
          <w:sz w:val="24"/>
          <w:szCs w:val="24"/>
        </w:rPr>
        <w:t>a</w:t>
      </w:r>
      <w:r w:rsidRPr="009C6FA5">
        <w:rPr>
          <w:rFonts w:ascii="Arial" w:hAnsi="Arial" w:cs="Arial"/>
          <w:spacing w:val="12"/>
          <w:sz w:val="24"/>
          <w:szCs w:val="24"/>
        </w:rPr>
        <w:t xml:space="preserve"> </w:t>
      </w:r>
      <w:proofErr w:type="gramStart"/>
      <w:r w:rsidRPr="009C6FA5">
        <w:rPr>
          <w:rFonts w:ascii="Arial" w:hAnsi="Arial" w:cs="Arial"/>
          <w:spacing w:val="-1"/>
          <w:sz w:val="24"/>
          <w:szCs w:val="24"/>
        </w:rPr>
        <w:t>ligand</w:t>
      </w:r>
      <w:r w:rsidRPr="009C6FA5">
        <w:rPr>
          <w:rFonts w:ascii="Arial" w:hAnsi="Arial" w:cs="Arial"/>
          <w:spacing w:val="13"/>
          <w:sz w:val="24"/>
          <w:szCs w:val="24"/>
        </w:rPr>
        <w:t xml:space="preserve"> </w:t>
      </w:r>
      <w:r w:rsidRPr="009C6FA5">
        <w:rPr>
          <w:rFonts w:ascii="Arial" w:hAnsi="Arial" w:cs="Arial"/>
          <w:sz w:val="24"/>
          <w:szCs w:val="24"/>
        </w:rPr>
        <w:t>binding</w:t>
      </w:r>
      <w:proofErr w:type="gramEnd"/>
      <w:r w:rsidRPr="009C6FA5">
        <w:rPr>
          <w:rFonts w:ascii="Arial" w:hAnsi="Arial" w:cs="Arial"/>
          <w:spacing w:val="11"/>
          <w:sz w:val="24"/>
          <w:szCs w:val="24"/>
        </w:rPr>
        <w:t xml:space="preserve"> </w:t>
      </w:r>
      <w:r w:rsidR="005753E8">
        <w:rPr>
          <w:rFonts w:asciiTheme="minorBidi" w:hAnsiTheme="minorBidi"/>
          <w:color w:val="222222"/>
          <w:sz w:val="24"/>
          <w:szCs w:val="24"/>
        </w:rPr>
        <w:t>pocket that binds AM</w:t>
      </w:r>
      <w:r w:rsidR="005753E8" w:rsidRPr="009C6FA5">
        <w:rPr>
          <w:rFonts w:ascii="Arial" w:hAnsi="Arial" w:cs="Arial"/>
          <w:spacing w:val="19"/>
          <w:sz w:val="24"/>
          <w:szCs w:val="24"/>
        </w:rPr>
        <w:t xml:space="preserve"> </w:t>
      </w:r>
      <w:r w:rsidRPr="00327B31">
        <w:rPr>
          <w:rFonts w:ascii="Arial" w:hAnsi="Arial" w:cs="Arial"/>
          <w:spacing w:val="19"/>
          <w:sz w:val="24"/>
          <w:szCs w:val="24"/>
        </w:rPr>
        <w:t>(</w:t>
      </w:r>
      <w:r w:rsidR="00327B31" w:rsidRPr="00327B31">
        <w:rPr>
          <w:rFonts w:asciiTheme="minorBidi" w:hAnsiTheme="minorBidi"/>
          <w:b/>
          <w:bCs/>
          <w:sz w:val="24"/>
          <w:szCs w:val="24"/>
        </w:rPr>
        <w:t xml:space="preserve">Figure </w:t>
      </w:r>
      <w:r w:rsidR="00327B31" w:rsidRPr="00327B31">
        <w:rPr>
          <w:rFonts w:asciiTheme="minorBidi" w:hAnsiTheme="minorBidi"/>
          <w:b/>
          <w:bCs/>
          <w:sz w:val="24"/>
          <w:szCs w:val="24"/>
        </w:rPr>
        <w:fldChar w:fldCharType="begin"/>
      </w:r>
      <w:r w:rsidR="00327B31" w:rsidRPr="00327B31">
        <w:rPr>
          <w:rFonts w:asciiTheme="minorBidi" w:hAnsiTheme="minorBidi"/>
          <w:b/>
          <w:bCs/>
          <w:sz w:val="24"/>
          <w:szCs w:val="24"/>
        </w:rPr>
        <w:instrText xml:space="preserve"> STYLEREF 1 \s </w:instrText>
      </w:r>
      <w:r w:rsidR="00327B31" w:rsidRPr="00327B31">
        <w:rPr>
          <w:rFonts w:asciiTheme="minorBidi" w:hAnsiTheme="minorBidi"/>
          <w:b/>
          <w:bCs/>
          <w:sz w:val="24"/>
          <w:szCs w:val="24"/>
        </w:rPr>
        <w:fldChar w:fldCharType="separate"/>
      </w:r>
      <w:r w:rsidR="00431C43">
        <w:rPr>
          <w:rFonts w:asciiTheme="minorBidi" w:hAnsiTheme="minorBidi"/>
          <w:b/>
          <w:bCs/>
          <w:noProof/>
          <w:sz w:val="24"/>
          <w:szCs w:val="24"/>
        </w:rPr>
        <w:t>1.5</w:t>
      </w:r>
      <w:r w:rsidR="00327B31" w:rsidRPr="00327B31">
        <w:rPr>
          <w:rFonts w:asciiTheme="minorBidi" w:hAnsiTheme="minorBidi"/>
          <w:b/>
          <w:bCs/>
          <w:noProof/>
          <w:sz w:val="24"/>
          <w:szCs w:val="24"/>
        </w:rPr>
        <w:fldChar w:fldCharType="end"/>
      </w:r>
      <w:r w:rsidR="00327B31" w:rsidRPr="00327B31">
        <w:rPr>
          <w:rFonts w:asciiTheme="minorBidi" w:hAnsiTheme="minorBidi"/>
          <w:b/>
          <w:bCs/>
          <w:sz w:val="24"/>
          <w:szCs w:val="24"/>
        </w:rPr>
        <w:t>.12</w:t>
      </w:r>
      <w:r w:rsidRPr="00327B31">
        <w:rPr>
          <w:rFonts w:ascii="Arial" w:hAnsi="Arial" w:cs="Arial"/>
          <w:spacing w:val="19"/>
          <w:sz w:val="24"/>
          <w:szCs w:val="24"/>
        </w:rPr>
        <w:t>)</w:t>
      </w:r>
      <w:r w:rsidR="00C0471A">
        <w:rPr>
          <w:rFonts w:ascii="Arial" w:hAnsi="Arial" w:cs="Arial"/>
          <w:spacing w:val="19"/>
          <w:sz w:val="24"/>
          <w:szCs w:val="24"/>
        </w:rPr>
        <w:t xml:space="preserve"> </w:t>
      </w:r>
      <w:r w:rsidRPr="009C6FA5">
        <w:rPr>
          <w:rFonts w:ascii="Arial" w:hAnsi="Arial" w:cs="Arial"/>
          <w:spacing w:val="19"/>
          <w:sz w:val="24"/>
          <w:szCs w:val="24"/>
        </w:rPr>
        <w:fldChar w:fldCharType="begin">
          <w:fldData xml:space="preserve">PEVuZE5vdGU+PENpdGU+PEF1dGhvcj5QaWVyY2U8L0F1dGhvcj48WWVhcj4yMDAyPC9ZZWFyPjxS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</w:fldData>
        </w:fldChar>
      </w:r>
      <w:r w:rsidR="00CA0436">
        <w:rPr>
          <w:rFonts w:ascii="Arial" w:hAnsi="Arial" w:cs="Arial"/>
          <w:spacing w:val="19"/>
          <w:sz w:val="24"/>
          <w:szCs w:val="24"/>
        </w:rPr>
        <w:instrText xml:space="preserve"> ADDIN EN.CITE </w:instrText>
      </w:r>
      <w:r w:rsidR="00CA0436">
        <w:rPr>
          <w:rFonts w:ascii="Arial" w:hAnsi="Arial" w:cs="Arial"/>
          <w:spacing w:val="19"/>
          <w:sz w:val="24"/>
          <w:szCs w:val="24"/>
        </w:rPr>
        <w:fldChar w:fldCharType="begin">
          <w:fldData xml:space="preserve">PEVuZE5vdGU+PENpdGU+PEF1dGhvcj5QaWVyY2U8L0F1dGhvcj48WWVhcj4yMDAyPC9ZZWFyPjxS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</w:fldData>
        </w:fldChar>
      </w:r>
      <w:r w:rsidR="00CA0436">
        <w:rPr>
          <w:rFonts w:ascii="Arial" w:hAnsi="Arial" w:cs="Arial"/>
          <w:spacing w:val="19"/>
          <w:sz w:val="24"/>
          <w:szCs w:val="24"/>
        </w:rPr>
        <w:instrText xml:space="preserve"> ADDIN EN.CITE.DATA </w:instrText>
      </w:r>
      <w:r w:rsidR="00CA0436">
        <w:rPr>
          <w:rFonts w:ascii="Arial" w:hAnsi="Arial" w:cs="Arial"/>
          <w:spacing w:val="19"/>
          <w:sz w:val="24"/>
          <w:szCs w:val="24"/>
        </w:rPr>
      </w:r>
      <w:r w:rsidR="00CA0436">
        <w:rPr>
          <w:rFonts w:ascii="Arial" w:hAnsi="Arial" w:cs="Arial"/>
          <w:spacing w:val="19"/>
          <w:sz w:val="24"/>
          <w:szCs w:val="24"/>
        </w:rPr>
        <w:fldChar w:fldCharType="end"/>
      </w:r>
      <w:r w:rsidRPr="009C6FA5">
        <w:rPr>
          <w:rFonts w:ascii="Arial" w:hAnsi="Arial" w:cs="Arial"/>
          <w:spacing w:val="19"/>
          <w:sz w:val="24"/>
          <w:szCs w:val="24"/>
        </w:rPr>
      </w:r>
      <w:r w:rsidRPr="009C6FA5">
        <w:rPr>
          <w:rFonts w:ascii="Arial" w:hAnsi="Arial" w:cs="Arial"/>
          <w:spacing w:val="19"/>
          <w:sz w:val="24"/>
          <w:szCs w:val="24"/>
        </w:rPr>
        <w:fldChar w:fldCharType="separate"/>
      </w:r>
      <w:r w:rsidR="00CA0436">
        <w:rPr>
          <w:rFonts w:ascii="Arial" w:hAnsi="Arial" w:cs="Arial"/>
          <w:noProof/>
          <w:spacing w:val="19"/>
          <w:sz w:val="24"/>
          <w:szCs w:val="24"/>
        </w:rPr>
        <w:t>(</w:t>
      </w:r>
      <w:hyperlink w:anchor="_ENREF_191" w:tooltip="Pierce, 2002 #90" w:history="1">
        <w:r w:rsidR="00371EE5">
          <w:rPr>
            <w:rFonts w:ascii="Arial" w:hAnsi="Arial" w:cs="Arial"/>
            <w:noProof/>
            <w:spacing w:val="19"/>
            <w:sz w:val="24"/>
            <w:szCs w:val="24"/>
          </w:rPr>
          <w:t>Pierce</w:t>
        </w:r>
        <w:r w:rsidR="00371EE5" w:rsidRPr="00CA0436">
          <w:rPr>
            <w:rFonts w:ascii="Arial" w:hAnsi="Arial" w:cs="Arial"/>
            <w:i/>
            <w:noProof/>
            <w:spacing w:val="19"/>
            <w:sz w:val="24"/>
            <w:szCs w:val="24"/>
          </w:rPr>
          <w:t xml:space="preserve"> et al.</w:t>
        </w:r>
        <w:r w:rsidR="00371EE5">
          <w:rPr>
            <w:rFonts w:ascii="Arial" w:hAnsi="Arial" w:cs="Arial"/>
            <w:noProof/>
            <w:spacing w:val="19"/>
            <w:sz w:val="24"/>
            <w:szCs w:val="24"/>
          </w:rPr>
          <w:t>, 2002</w:t>
        </w:r>
      </w:hyperlink>
      <w:r w:rsidR="00CA0436">
        <w:rPr>
          <w:rFonts w:ascii="Arial" w:hAnsi="Arial" w:cs="Arial"/>
          <w:noProof/>
          <w:spacing w:val="19"/>
          <w:sz w:val="24"/>
          <w:szCs w:val="24"/>
        </w:rPr>
        <w:t xml:space="preserve">, </w:t>
      </w:r>
      <w:hyperlink w:anchor="_ENREF_200" w:tooltip="Rana, 2002 #91" w:history="1">
        <w:r w:rsidR="00371EE5">
          <w:rPr>
            <w:rFonts w:ascii="Arial" w:hAnsi="Arial" w:cs="Arial"/>
            <w:noProof/>
            <w:spacing w:val="19"/>
            <w:sz w:val="24"/>
            <w:szCs w:val="24"/>
          </w:rPr>
          <w:t>Rana and Insel, 2002</w:t>
        </w:r>
      </w:hyperlink>
      <w:r w:rsidR="00CA0436">
        <w:rPr>
          <w:rFonts w:ascii="Arial" w:hAnsi="Arial" w:cs="Arial"/>
          <w:noProof/>
          <w:spacing w:val="19"/>
          <w:sz w:val="24"/>
          <w:szCs w:val="24"/>
        </w:rPr>
        <w:t>)</w:t>
      </w:r>
      <w:r w:rsidRPr="009C6FA5">
        <w:rPr>
          <w:rFonts w:ascii="Arial" w:hAnsi="Arial" w:cs="Arial"/>
          <w:spacing w:val="19"/>
          <w:sz w:val="24"/>
          <w:szCs w:val="24"/>
        </w:rPr>
        <w:fldChar w:fldCharType="end"/>
      </w:r>
      <w:r w:rsidRPr="009C6FA5">
        <w:rPr>
          <w:rFonts w:ascii="Arial" w:hAnsi="Arial" w:cs="Arial"/>
          <w:sz w:val="24"/>
          <w:szCs w:val="24"/>
        </w:rPr>
        <w:t>.</w:t>
      </w:r>
      <w:r w:rsidR="005753E8">
        <w:rPr>
          <w:rFonts w:ascii="Arial" w:hAnsi="Arial" w:cs="Arial"/>
          <w:sz w:val="24"/>
          <w:szCs w:val="24"/>
        </w:rPr>
        <w:t xml:space="preserve"> As stated previously, </w:t>
      </w:r>
      <w:r w:rsidR="00C0471A">
        <w:rPr>
          <w:rFonts w:ascii="Arial" w:hAnsi="Arial" w:cs="Arial"/>
          <w:sz w:val="24"/>
          <w:szCs w:val="24"/>
        </w:rPr>
        <w:t xml:space="preserve">the </w:t>
      </w:r>
      <w:r w:rsidR="005753E8">
        <w:rPr>
          <w:rFonts w:ascii="Arial" w:hAnsi="Arial" w:cs="Arial"/>
          <w:sz w:val="24"/>
          <w:szCs w:val="24"/>
        </w:rPr>
        <w:t xml:space="preserve">AM1 receptor contains CLR and RAMP2, and </w:t>
      </w:r>
      <w:r w:rsidR="00C0471A">
        <w:rPr>
          <w:rFonts w:ascii="Arial" w:hAnsi="Arial" w:cs="Arial"/>
          <w:sz w:val="24"/>
          <w:szCs w:val="24"/>
        </w:rPr>
        <w:t xml:space="preserve">the </w:t>
      </w:r>
      <w:r w:rsidR="005753E8">
        <w:rPr>
          <w:rFonts w:ascii="Arial" w:hAnsi="Arial" w:cs="Arial"/>
          <w:sz w:val="24"/>
          <w:szCs w:val="24"/>
        </w:rPr>
        <w:t>AM2 receptor contains CLR and RAMP</w:t>
      </w:r>
      <w:r w:rsidR="008E3D7A">
        <w:rPr>
          <w:rFonts w:ascii="Arial" w:hAnsi="Arial" w:cs="Arial"/>
          <w:sz w:val="24"/>
          <w:szCs w:val="24"/>
        </w:rPr>
        <w:t>3</w:t>
      </w:r>
      <w:r w:rsidR="005753E8">
        <w:rPr>
          <w:rFonts w:ascii="Arial" w:hAnsi="Arial" w:cs="Arial"/>
          <w:sz w:val="24"/>
          <w:szCs w:val="24"/>
        </w:rPr>
        <w:t xml:space="preserve">.  </w:t>
      </w:r>
    </w:p>
    <w:p w14:paraId="59C0D726" w14:textId="37973355" w:rsidR="003D7DC6" w:rsidRDefault="007D2B0C" w:rsidP="00CD0FBF">
      <w:pPr>
        <w:spacing w:line="480" w:lineRule="auto"/>
        <w:ind w:firstLine="851"/>
        <w:jc w:val="both"/>
        <w:rPr>
          <w:rFonts w:asciiTheme="minorBidi" w:hAnsiTheme="minorBidi"/>
          <w:spacing w:val="-2"/>
        </w:rPr>
      </w:pPr>
      <w:r>
        <w:rPr>
          <w:rFonts w:asciiTheme="minorBidi" w:hAnsiTheme="minorBidi"/>
          <w:sz w:val="24"/>
          <w:szCs w:val="24"/>
        </w:rPr>
        <w:lastRenderedPageBreak/>
        <w:t xml:space="preserve">GPCRs are transmembrane receptors that consist of an extracellular domain that receives the signal, the transmembrane domain, which is important for ligand binding and signalling through the receptor and an intracellular domain to pass the signal to </w:t>
      </w:r>
      <w:r w:rsidR="00700A13">
        <w:rPr>
          <w:rFonts w:asciiTheme="minorBidi" w:hAnsiTheme="minorBidi"/>
          <w:sz w:val="24"/>
          <w:szCs w:val="24"/>
        </w:rPr>
        <w:t>the effector molecules</w:t>
      </w:r>
      <w:r w:rsidR="003D7DC6" w:rsidRPr="009C6FA5">
        <w:rPr>
          <w:rFonts w:ascii="Arial" w:hAnsi="Arial" w:cs="Arial"/>
          <w:spacing w:val="12"/>
          <w:sz w:val="24"/>
          <w:szCs w:val="24"/>
        </w:rPr>
        <w:t>.</w:t>
      </w:r>
      <w:r w:rsidR="003D7DC6" w:rsidRPr="009C6FA5">
        <w:rPr>
          <w:rFonts w:ascii="Arial" w:hAnsi="Arial" w:cs="Arial"/>
          <w:color w:val="000000"/>
          <w:sz w:val="24"/>
          <w:szCs w:val="24"/>
        </w:rPr>
        <w:t xml:space="preserve"> The G proteins consist of α, β and γ subunits, and the molecular sizes are around 39-45, 35-39 and 6-8kDa respectively</w:t>
      </w:r>
      <w:r w:rsidR="00327B31">
        <w:rPr>
          <w:rFonts w:ascii="Arial" w:hAnsi="Arial" w:cs="Arial"/>
          <w:color w:val="000000"/>
          <w:sz w:val="24"/>
          <w:szCs w:val="24"/>
        </w:rPr>
        <w:t xml:space="preserve"> (</w:t>
      </w:r>
      <w:r w:rsidR="00327B31" w:rsidRPr="00327B31">
        <w:rPr>
          <w:rFonts w:asciiTheme="minorBidi" w:hAnsiTheme="minorBidi"/>
          <w:b/>
          <w:bCs/>
          <w:sz w:val="24"/>
          <w:szCs w:val="24"/>
        </w:rPr>
        <w:t xml:space="preserve">Figure </w:t>
      </w:r>
      <w:r w:rsidR="004E09C4">
        <w:rPr>
          <w:rFonts w:asciiTheme="minorBidi" w:hAnsiTheme="minorBidi"/>
          <w:b/>
          <w:bCs/>
          <w:sz w:val="24"/>
          <w:szCs w:val="24"/>
        </w:rPr>
        <w:t>1.</w:t>
      </w:r>
      <w:r w:rsidR="00327B31" w:rsidRPr="00327B31">
        <w:rPr>
          <w:rFonts w:asciiTheme="minorBidi" w:hAnsiTheme="minorBidi"/>
          <w:b/>
          <w:bCs/>
          <w:sz w:val="24"/>
          <w:szCs w:val="24"/>
        </w:rPr>
        <w:t>12</w:t>
      </w:r>
      <w:r w:rsidR="00327B31" w:rsidRPr="00327B31">
        <w:rPr>
          <w:rFonts w:asciiTheme="minorBidi" w:hAnsiTheme="minorBidi"/>
          <w:sz w:val="24"/>
          <w:szCs w:val="24"/>
        </w:rPr>
        <w:t>)</w:t>
      </w:r>
      <w:r w:rsidR="003D7DC6">
        <w:rPr>
          <w:rFonts w:ascii="Arial" w:hAnsi="Arial" w:cs="Arial"/>
          <w:color w:val="000000"/>
          <w:sz w:val="24"/>
          <w:szCs w:val="24"/>
        </w:rPr>
        <w:t xml:space="preserve"> </w:t>
      </w:r>
      <w:r w:rsidR="003D7DC6">
        <w:rPr>
          <w:rFonts w:ascii="Arial" w:hAnsi="Arial" w:cs="Arial"/>
          <w:color w:val="000000"/>
          <w:sz w:val="24"/>
          <w:szCs w:val="24"/>
        </w:rPr>
        <w:fldChar w:fldCharType="begin"/>
      </w:r>
      <w:r w:rsidR="007B34E7">
        <w:rPr>
          <w:rFonts w:ascii="Arial" w:hAnsi="Arial" w:cs="Arial"/>
          <w:color w:val="000000"/>
          <w:sz w:val="24"/>
          <w:szCs w:val="24"/>
        </w:rPr>
        <w:instrText xml:space="preserve"> ADDIN EN.CITE &lt;EndNote&gt;&lt;Cite&gt;&lt;Author&gt;Kristiansen&lt;/Author&gt;&lt;Year&gt;2004&lt;/Year&gt;&lt;RecNum&gt;1105&lt;/RecNum&gt;&lt;DisplayText&gt;(Kristiansen, 2004)&lt;/DisplayText&gt;&lt;record&gt;&lt;rec-number&gt;1105&lt;/rec-number&gt;&lt;foreign-keys&gt;&lt;key app="EN" db-id="efesrxep8ef5euerpv7x5sxq0fswtszsrefr" timestamp="1433718459"&gt;1105&lt;/key&gt;&lt;/foreign-keys&gt;&lt;ref-type name="Journal Article"&gt;17&lt;/ref-type&gt;&lt;contributors&gt;&lt;authors&gt;&lt;author&gt;Kristiansen, Kurt&lt;/author&gt;&lt;/authors&gt;&lt;/contributors&gt;&lt;titles&gt;&lt;title&gt;Molecular mechanisms of ligand binding, signaling, and regulation within the superfamily of G-protein-coupled receptors: molecular modeling and mutagenesis approaches to receptor structure and function&lt;/title&gt;&lt;secondary-title&gt;Pharmacology &amp;amp; therapeutics&lt;/secondary-title&gt;&lt;/titles&gt;&lt;periodical&gt;&lt;full-title&gt;Pharmacology &amp;amp; therapeutics&lt;/full-title&gt;&lt;/periodical&gt;&lt;pages&gt;21-80&lt;/pages&gt;&lt;volume&gt;103&lt;/volume&gt;&lt;number&gt;1&lt;/number&gt;&lt;dates&gt;&lt;year&gt;2004&lt;/year&gt;&lt;/dates&gt;&lt;isbn&gt;0163-7258&lt;/isbn&gt;&lt;urls&gt;&lt;/urls&gt;&lt;/record&gt;&lt;/Cite&gt;&lt;/EndNote&gt;</w:instrText>
      </w:r>
      <w:r w:rsidR="003D7DC6">
        <w:rPr>
          <w:rFonts w:ascii="Arial" w:hAnsi="Arial" w:cs="Arial"/>
          <w:color w:val="000000"/>
          <w:sz w:val="24"/>
          <w:szCs w:val="24"/>
        </w:rPr>
        <w:fldChar w:fldCharType="separate"/>
      </w:r>
      <w:r w:rsidR="000E2972">
        <w:rPr>
          <w:rFonts w:ascii="Arial" w:hAnsi="Arial" w:cs="Arial"/>
          <w:noProof/>
          <w:color w:val="000000"/>
          <w:sz w:val="24"/>
          <w:szCs w:val="24"/>
        </w:rPr>
        <w:t>(</w:t>
      </w:r>
      <w:hyperlink w:anchor="_ENREF_128" w:tooltip="Kristiansen, 2004 #1105" w:history="1">
        <w:r w:rsidR="00371EE5">
          <w:rPr>
            <w:rFonts w:ascii="Arial" w:hAnsi="Arial" w:cs="Arial"/>
            <w:noProof/>
            <w:color w:val="000000"/>
            <w:sz w:val="24"/>
            <w:szCs w:val="24"/>
          </w:rPr>
          <w:t>Kristiansen, 2004</w:t>
        </w:r>
      </w:hyperlink>
      <w:r w:rsidR="000E2972">
        <w:rPr>
          <w:rFonts w:ascii="Arial" w:hAnsi="Arial" w:cs="Arial"/>
          <w:noProof/>
          <w:color w:val="000000"/>
          <w:sz w:val="24"/>
          <w:szCs w:val="24"/>
        </w:rPr>
        <w:t>)</w:t>
      </w:r>
      <w:r w:rsidR="003D7DC6">
        <w:rPr>
          <w:rFonts w:ascii="Arial" w:hAnsi="Arial" w:cs="Arial"/>
          <w:color w:val="000000"/>
          <w:sz w:val="24"/>
          <w:szCs w:val="24"/>
        </w:rPr>
        <w:fldChar w:fldCharType="end"/>
      </w:r>
      <w:r w:rsidR="003D7DC6" w:rsidRPr="009C6FA5">
        <w:rPr>
          <w:rFonts w:ascii="Arial" w:hAnsi="Arial" w:cs="Arial"/>
          <w:color w:val="000000"/>
          <w:sz w:val="24"/>
          <w:szCs w:val="24"/>
        </w:rPr>
        <w:t>.</w:t>
      </w:r>
      <w:r w:rsidR="003D7DC6" w:rsidRPr="009C6FA5">
        <w:rPr>
          <w:rFonts w:ascii="Arial" w:hAnsi="Arial" w:cs="Arial"/>
          <w:spacing w:val="12"/>
          <w:sz w:val="24"/>
          <w:szCs w:val="24"/>
        </w:rPr>
        <w:t xml:space="preserve"> </w:t>
      </w:r>
      <w:r w:rsidR="003D7DC6" w:rsidRPr="009C6FA5">
        <w:rPr>
          <w:rFonts w:ascii="Arial" w:hAnsi="Arial" w:cs="Arial"/>
          <w:spacing w:val="-3"/>
          <w:sz w:val="24"/>
          <w:szCs w:val="24"/>
        </w:rPr>
        <w:t>In</w:t>
      </w:r>
      <w:r w:rsidR="003D7DC6" w:rsidRPr="009C6FA5">
        <w:rPr>
          <w:rFonts w:ascii="Arial" w:hAnsi="Arial" w:cs="Arial"/>
          <w:spacing w:val="9"/>
          <w:sz w:val="24"/>
          <w:szCs w:val="24"/>
        </w:rPr>
        <w:t xml:space="preserve"> </w:t>
      </w:r>
      <w:r w:rsidR="003D7DC6" w:rsidRPr="009C6FA5">
        <w:rPr>
          <w:rFonts w:ascii="Arial" w:hAnsi="Arial" w:cs="Arial"/>
          <w:sz w:val="24"/>
          <w:szCs w:val="24"/>
        </w:rPr>
        <w:t>the</w:t>
      </w:r>
      <w:r w:rsidR="003D7DC6" w:rsidRPr="009C6FA5">
        <w:rPr>
          <w:rFonts w:ascii="Arial" w:hAnsi="Arial" w:cs="Arial"/>
          <w:spacing w:val="8"/>
          <w:sz w:val="24"/>
          <w:szCs w:val="24"/>
        </w:rPr>
        <w:t xml:space="preserve"> </w:t>
      </w:r>
      <w:r w:rsidR="003D7DC6" w:rsidRPr="009C6FA5">
        <w:rPr>
          <w:rFonts w:ascii="Arial" w:hAnsi="Arial" w:cs="Arial"/>
          <w:spacing w:val="-1"/>
          <w:sz w:val="24"/>
          <w:szCs w:val="24"/>
        </w:rPr>
        <w:t>case</w:t>
      </w:r>
      <w:r w:rsidR="003D7DC6" w:rsidRPr="009C6FA5">
        <w:rPr>
          <w:rFonts w:ascii="Arial" w:hAnsi="Arial" w:cs="Arial"/>
          <w:spacing w:val="8"/>
          <w:sz w:val="24"/>
          <w:szCs w:val="24"/>
        </w:rPr>
        <w:t xml:space="preserve"> </w:t>
      </w:r>
      <w:r w:rsidR="003D7DC6" w:rsidRPr="009C6FA5">
        <w:rPr>
          <w:rFonts w:ascii="Arial" w:hAnsi="Arial" w:cs="Arial"/>
          <w:sz w:val="24"/>
          <w:szCs w:val="24"/>
        </w:rPr>
        <w:t>of</w:t>
      </w:r>
      <w:r w:rsidR="003D7DC6" w:rsidRPr="009C6FA5">
        <w:rPr>
          <w:rFonts w:ascii="Arial" w:hAnsi="Arial" w:cs="Arial"/>
          <w:spacing w:val="8"/>
          <w:sz w:val="24"/>
          <w:szCs w:val="24"/>
        </w:rPr>
        <w:t xml:space="preserve"> </w:t>
      </w:r>
      <w:r w:rsidR="003D7DC6" w:rsidRPr="009C6FA5">
        <w:rPr>
          <w:rFonts w:ascii="Arial" w:hAnsi="Arial" w:cs="Arial"/>
          <w:sz w:val="24"/>
          <w:szCs w:val="24"/>
        </w:rPr>
        <w:t>AM,</w:t>
      </w:r>
      <w:r w:rsidR="003D7DC6" w:rsidRPr="009C6FA5">
        <w:rPr>
          <w:rFonts w:ascii="Arial" w:hAnsi="Arial" w:cs="Arial"/>
          <w:spacing w:val="9"/>
          <w:sz w:val="24"/>
          <w:szCs w:val="24"/>
        </w:rPr>
        <w:t xml:space="preserve"> when </w:t>
      </w:r>
      <w:r w:rsidR="003D7DC6" w:rsidRPr="009C6FA5">
        <w:rPr>
          <w:rFonts w:ascii="Arial" w:hAnsi="Arial" w:cs="Arial"/>
          <w:sz w:val="24"/>
          <w:szCs w:val="24"/>
        </w:rPr>
        <w:t>AM</w:t>
      </w:r>
      <w:r w:rsidR="003D7DC6" w:rsidRPr="009C6FA5">
        <w:rPr>
          <w:rFonts w:ascii="Arial" w:hAnsi="Arial" w:cs="Arial"/>
          <w:spacing w:val="9"/>
          <w:sz w:val="24"/>
          <w:szCs w:val="24"/>
        </w:rPr>
        <w:t xml:space="preserve"> </w:t>
      </w:r>
      <w:r w:rsidR="003D7DC6" w:rsidRPr="009C6FA5">
        <w:rPr>
          <w:rFonts w:ascii="Arial" w:hAnsi="Arial" w:cs="Arial"/>
          <w:sz w:val="24"/>
          <w:szCs w:val="24"/>
        </w:rPr>
        <w:t>binds</w:t>
      </w:r>
      <w:r w:rsidR="003D7DC6" w:rsidRPr="009C6FA5">
        <w:rPr>
          <w:rFonts w:ascii="Arial" w:hAnsi="Arial" w:cs="Arial"/>
          <w:spacing w:val="9"/>
          <w:sz w:val="24"/>
          <w:szCs w:val="24"/>
        </w:rPr>
        <w:t xml:space="preserve"> </w:t>
      </w:r>
      <w:r w:rsidR="003D7DC6" w:rsidRPr="009C6FA5">
        <w:rPr>
          <w:rFonts w:ascii="Arial" w:hAnsi="Arial" w:cs="Arial"/>
          <w:sz w:val="24"/>
          <w:szCs w:val="24"/>
        </w:rPr>
        <w:t>to</w:t>
      </w:r>
      <w:r w:rsidR="003D7DC6" w:rsidRPr="009C6FA5">
        <w:rPr>
          <w:rFonts w:ascii="Arial" w:hAnsi="Arial" w:cs="Arial"/>
          <w:spacing w:val="7"/>
          <w:sz w:val="24"/>
          <w:szCs w:val="24"/>
        </w:rPr>
        <w:t xml:space="preserve"> </w:t>
      </w:r>
      <w:r w:rsidR="003D7DC6" w:rsidRPr="009C6FA5">
        <w:rPr>
          <w:rFonts w:ascii="Arial" w:hAnsi="Arial" w:cs="Arial"/>
          <w:spacing w:val="9"/>
          <w:sz w:val="24"/>
          <w:szCs w:val="24"/>
        </w:rPr>
        <w:t xml:space="preserve">the extracellular domain of its </w:t>
      </w:r>
      <w:r w:rsidR="003D7DC6" w:rsidRPr="009C6FA5">
        <w:rPr>
          <w:rFonts w:ascii="Arial" w:hAnsi="Arial" w:cs="Arial"/>
          <w:spacing w:val="-1"/>
          <w:sz w:val="24"/>
          <w:szCs w:val="24"/>
        </w:rPr>
        <w:t>receptor,</w:t>
      </w:r>
      <w:r w:rsidR="003D7DC6" w:rsidRPr="009C6FA5">
        <w:rPr>
          <w:rFonts w:ascii="Arial" w:hAnsi="Arial" w:cs="Arial"/>
          <w:spacing w:val="9"/>
          <w:sz w:val="24"/>
          <w:szCs w:val="24"/>
        </w:rPr>
        <w:t xml:space="preserve"> </w:t>
      </w:r>
      <w:r w:rsidR="003D7DC6" w:rsidRPr="009C6FA5">
        <w:rPr>
          <w:rFonts w:ascii="Arial" w:hAnsi="Arial" w:cs="Arial"/>
          <w:sz w:val="24"/>
          <w:szCs w:val="24"/>
        </w:rPr>
        <w:t>the</w:t>
      </w:r>
      <w:r w:rsidR="003D7DC6" w:rsidRPr="009C6FA5">
        <w:rPr>
          <w:rFonts w:ascii="Arial" w:hAnsi="Arial" w:cs="Arial"/>
          <w:spacing w:val="8"/>
          <w:sz w:val="24"/>
          <w:szCs w:val="24"/>
        </w:rPr>
        <w:t xml:space="preserve"> </w:t>
      </w:r>
      <w:r w:rsidR="003D7DC6" w:rsidRPr="009C6FA5">
        <w:rPr>
          <w:rFonts w:ascii="Arial" w:hAnsi="Arial" w:cs="Arial"/>
          <w:sz w:val="24"/>
          <w:szCs w:val="24"/>
        </w:rPr>
        <w:t>Gα</w:t>
      </w:r>
      <w:r w:rsidR="003D7DC6" w:rsidRPr="009C6FA5">
        <w:rPr>
          <w:rFonts w:ascii="Arial" w:hAnsi="Arial" w:cs="Arial"/>
          <w:spacing w:val="7"/>
          <w:sz w:val="24"/>
          <w:szCs w:val="24"/>
        </w:rPr>
        <w:t xml:space="preserve"> </w:t>
      </w:r>
      <w:r w:rsidR="003D7DC6" w:rsidRPr="009C6FA5">
        <w:rPr>
          <w:rFonts w:ascii="Arial" w:hAnsi="Arial" w:cs="Arial"/>
          <w:sz w:val="24"/>
          <w:szCs w:val="24"/>
        </w:rPr>
        <w:t>subunit</w:t>
      </w:r>
      <w:r w:rsidR="003D7DC6" w:rsidRPr="009C6FA5">
        <w:rPr>
          <w:rFonts w:ascii="Arial" w:hAnsi="Arial" w:cs="Arial"/>
          <w:spacing w:val="51"/>
          <w:sz w:val="24"/>
          <w:szCs w:val="24"/>
        </w:rPr>
        <w:t xml:space="preserve"> </w:t>
      </w:r>
      <w:r w:rsidR="003D7DC6" w:rsidRPr="009C6FA5">
        <w:rPr>
          <w:rFonts w:ascii="Arial" w:hAnsi="Arial" w:cs="Arial"/>
          <w:spacing w:val="-1"/>
          <w:sz w:val="24"/>
          <w:szCs w:val="24"/>
        </w:rPr>
        <w:t>disassociates</w:t>
      </w:r>
      <w:r w:rsidR="003D7DC6" w:rsidRPr="009C6FA5">
        <w:rPr>
          <w:rFonts w:ascii="Arial" w:hAnsi="Arial" w:cs="Arial"/>
          <w:spacing w:val="13"/>
          <w:sz w:val="24"/>
          <w:szCs w:val="24"/>
        </w:rPr>
        <w:t xml:space="preserve"> </w:t>
      </w:r>
      <w:r w:rsidR="003D7DC6" w:rsidRPr="009C6FA5">
        <w:rPr>
          <w:rFonts w:ascii="Arial" w:hAnsi="Arial" w:cs="Arial"/>
          <w:sz w:val="24"/>
          <w:szCs w:val="24"/>
        </w:rPr>
        <w:t>from</w:t>
      </w:r>
      <w:r w:rsidR="003D7DC6" w:rsidRPr="009C6FA5">
        <w:rPr>
          <w:rFonts w:ascii="Arial" w:hAnsi="Arial" w:cs="Arial"/>
          <w:spacing w:val="13"/>
          <w:sz w:val="24"/>
          <w:szCs w:val="24"/>
        </w:rPr>
        <w:t xml:space="preserve"> </w:t>
      </w:r>
      <w:r w:rsidR="00D4436A">
        <w:rPr>
          <w:rFonts w:ascii="Arial" w:hAnsi="Arial" w:cs="Arial"/>
          <w:spacing w:val="13"/>
          <w:sz w:val="24"/>
          <w:szCs w:val="24"/>
        </w:rPr>
        <w:t xml:space="preserve">the </w:t>
      </w:r>
      <w:r w:rsidR="003D7DC6">
        <w:rPr>
          <w:rFonts w:ascii="Arial" w:hAnsi="Arial" w:cs="Arial"/>
          <w:sz w:val="24"/>
          <w:szCs w:val="24"/>
        </w:rPr>
        <w:t xml:space="preserve">Gβγ </w:t>
      </w:r>
      <w:r w:rsidR="003D7DC6" w:rsidRPr="009C6FA5">
        <w:rPr>
          <w:rFonts w:ascii="Arial" w:hAnsi="Arial" w:cs="Arial"/>
          <w:sz w:val="24"/>
          <w:szCs w:val="24"/>
        </w:rPr>
        <w:t>subunits</w:t>
      </w:r>
      <w:r w:rsidR="00D4436A">
        <w:rPr>
          <w:rFonts w:ascii="Arial" w:hAnsi="Arial" w:cs="Arial"/>
          <w:sz w:val="24"/>
          <w:szCs w:val="24"/>
        </w:rPr>
        <w:t>,</w:t>
      </w:r>
      <w:r w:rsidR="003D7DC6" w:rsidRPr="009C6FA5">
        <w:rPr>
          <w:rFonts w:ascii="Arial" w:hAnsi="Arial" w:cs="Arial"/>
          <w:spacing w:val="14"/>
          <w:sz w:val="24"/>
          <w:szCs w:val="24"/>
        </w:rPr>
        <w:t xml:space="preserve"> </w:t>
      </w:r>
      <w:r w:rsidR="003D7DC6" w:rsidRPr="009C6FA5">
        <w:rPr>
          <w:rFonts w:ascii="Arial" w:hAnsi="Arial" w:cs="Arial"/>
          <w:spacing w:val="-1"/>
          <w:sz w:val="24"/>
          <w:szCs w:val="24"/>
        </w:rPr>
        <w:t>causing</w:t>
      </w:r>
      <w:r w:rsidR="003D7DC6" w:rsidRPr="009C6FA5">
        <w:rPr>
          <w:rFonts w:ascii="Arial" w:hAnsi="Arial" w:cs="Arial"/>
          <w:spacing w:val="13"/>
          <w:sz w:val="24"/>
          <w:szCs w:val="24"/>
        </w:rPr>
        <w:t xml:space="preserve"> </w:t>
      </w:r>
      <w:r w:rsidR="00D4436A">
        <w:rPr>
          <w:rFonts w:ascii="Arial" w:hAnsi="Arial" w:cs="Arial"/>
          <w:spacing w:val="13"/>
          <w:sz w:val="24"/>
          <w:szCs w:val="24"/>
        </w:rPr>
        <w:t xml:space="preserve">the </w:t>
      </w:r>
      <w:r w:rsidR="003D7DC6" w:rsidRPr="009C6FA5">
        <w:rPr>
          <w:rFonts w:ascii="Arial" w:hAnsi="Arial" w:cs="Arial"/>
          <w:spacing w:val="-1"/>
          <w:sz w:val="24"/>
          <w:szCs w:val="24"/>
        </w:rPr>
        <w:t>activation</w:t>
      </w:r>
      <w:r w:rsidR="003D7DC6" w:rsidRPr="009C6FA5">
        <w:rPr>
          <w:rFonts w:ascii="Arial" w:hAnsi="Arial" w:cs="Arial"/>
          <w:spacing w:val="13"/>
          <w:sz w:val="24"/>
          <w:szCs w:val="24"/>
        </w:rPr>
        <w:t xml:space="preserve"> </w:t>
      </w:r>
      <w:r w:rsidR="003D7DC6" w:rsidRPr="009C6FA5">
        <w:rPr>
          <w:rFonts w:ascii="Arial" w:hAnsi="Arial" w:cs="Arial"/>
          <w:sz w:val="24"/>
          <w:szCs w:val="24"/>
        </w:rPr>
        <w:t>of</w:t>
      </w:r>
      <w:r w:rsidR="003D7DC6" w:rsidRPr="009C6FA5">
        <w:rPr>
          <w:rFonts w:ascii="Arial" w:hAnsi="Arial" w:cs="Arial"/>
          <w:spacing w:val="12"/>
          <w:sz w:val="24"/>
          <w:szCs w:val="24"/>
        </w:rPr>
        <w:t xml:space="preserve"> </w:t>
      </w:r>
      <w:r w:rsidR="003D7DC6" w:rsidRPr="009C6FA5">
        <w:rPr>
          <w:rFonts w:ascii="Arial" w:hAnsi="Arial" w:cs="Arial"/>
          <w:spacing w:val="-1"/>
          <w:sz w:val="24"/>
          <w:szCs w:val="24"/>
        </w:rPr>
        <w:t>adenylate</w:t>
      </w:r>
      <w:r w:rsidR="003D7DC6" w:rsidRPr="009C6FA5">
        <w:rPr>
          <w:rFonts w:ascii="Arial" w:hAnsi="Arial" w:cs="Arial"/>
          <w:spacing w:val="15"/>
          <w:sz w:val="24"/>
          <w:szCs w:val="24"/>
        </w:rPr>
        <w:t xml:space="preserve"> </w:t>
      </w:r>
      <w:r w:rsidR="003D7DC6" w:rsidRPr="009C6FA5">
        <w:rPr>
          <w:rFonts w:ascii="Arial" w:hAnsi="Arial" w:cs="Arial"/>
          <w:spacing w:val="-1"/>
          <w:sz w:val="24"/>
          <w:szCs w:val="24"/>
        </w:rPr>
        <w:t>cyclase</w:t>
      </w:r>
      <w:r w:rsidR="003D7DC6" w:rsidRPr="009C6FA5">
        <w:rPr>
          <w:rFonts w:ascii="Arial" w:hAnsi="Arial" w:cs="Arial"/>
          <w:spacing w:val="12"/>
          <w:sz w:val="24"/>
          <w:szCs w:val="24"/>
        </w:rPr>
        <w:t xml:space="preserve"> </w:t>
      </w:r>
      <w:r w:rsidR="003D7DC6" w:rsidRPr="009C6FA5">
        <w:rPr>
          <w:rFonts w:ascii="Arial" w:hAnsi="Arial" w:cs="Arial"/>
          <w:spacing w:val="-1"/>
          <w:sz w:val="24"/>
          <w:szCs w:val="24"/>
        </w:rPr>
        <w:t>(effector)</w:t>
      </w:r>
      <w:r w:rsidR="003D7DC6" w:rsidRPr="009C6FA5">
        <w:rPr>
          <w:rFonts w:ascii="Arial" w:hAnsi="Arial" w:cs="Arial"/>
          <w:spacing w:val="13"/>
          <w:sz w:val="24"/>
          <w:szCs w:val="24"/>
        </w:rPr>
        <w:t xml:space="preserve"> </w:t>
      </w:r>
      <w:r w:rsidR="003D7DC6" w:rsidRPr="009C6FA5">
        <w:rPr>
          <w:rFonts w:ascii="Arial" w:hAnsi="Arial" w:cs="Arial"/>
          <w:sz w:val="24"/>
          <w:szCs w:val="24"/>
        </w:rPr>
        <w:t>resulting in</w:t>
      </w:r>
      <w:r w:rsidR="003D7DC6" w:rsidRPr="009C6FA5">
        <w:rPr>
          <w:rFonts w:ascii="Arial" w:hAnsi="Arial" w:cs="Arial"/>
          <w:spacing w:val="-3"/>
          <w:sz w:val="24"/>
          <w:szCs w:val="24"/>
        </w:rPr>
        <w:t xml:space="preserve"> </w:t>
      </w:r>
      <w:r w:rsidR="00D4436A">
        <w:rPr>
          <w:rFonts w:ascii="Arial" w:hAnsi="Arial" w:cs="Arial"/>
          <w:spacing w:val="-3"/>
          <w:sz w:val="24"/>
          <w:szCs w:val="24"/>
        </w:rPr>
        <w:t xml:space="preserve">the </w:t>
      </w:r>
      <w:r w:rsidR="003D7DC6" w:rsidRPr="009C6FA5">
        <w:rPr>
          <w:rFonts w:ascii="Arial" w:hAnsi="Arial" w:cs="Arial"/>
          <w:sz w:val="24"/>
          <w:szCs w:val="24"/>
        </w:rPr>
        <w:t>conversion of</w:t>
      </w:r>
      <w:r w:rsidR="003D7DC6" w:rsidRPr="009C6FA5">
        <w:rPr>
          <w:rFonts w:ascii="Arial" w:hAnsi="Arial" w:cs="Arial"/>
          <w:spacing w:val="-2"/>
          <w:sz w:val="24"/>
          <w:szCs w:val="24"/>
        </w:rPr>
        <w:t xml:space="preserve"> </w:t>
      </w:r>
      <w:r w:rsidR="003D7DC6" w:rsidRPr="009C6FA5">
        <w:rPr>
          <w:rFonts w:ascii="Arial" w:hAnsi="Arial" w:cs="Arial"/>
          <w:sz w:val="24"/>
          <w:szCs w:val="24"/>
        </w:rPr>
        <w:t>guanosine diphosphate (GDP)</w:t>
      </w:r>
      <w:r w:rsidR="003D7DC6" w:rsidRPr="009C6FA5">
        <w:rPr>
          <w:rFonts w:ascii="Arial" w:hAnsi="Arial" w:cs="Arial"/>
          <w:spacing w:val="-2"/>
          <w:sz w:val="24"/>
          <w:szCs w:val="24"/>
        </w:rPr>
        <w:t xml:space="preserve"> </w:t>
      </w:r>
      <w:r w:rsidR="003D7DC6" w:rsidRPr="009C6FA5">
        <w:rPr>
          <w:rFonts w:ascii="Arial" w:hAnsi="Arial" w:cs="Arial"/>
          <w:sz w:val="24"/>
          <w:szCs w:val="24"/>
        </w:rPr>
        <w:t xml:space="preserve">to guanosine triphosphate (GTP) and the Adenylate cyclase </w:t>
      </w:r>
      <w:r w:rsidR="00D4436A">
        <w:rPr>
          <w:rFonts w:ascii="Arial" w:hAnsi="Arial" w:cs="Arial"/>
          <w:sz w:val="24"/>
          <w:szCs w:val="24"/>
        </w:rPr>
        <w:t>becomes</w:t>
      </w:r>
      <w:r w:rsidR="003D7DC6" w:rsidRPr="009C6FA5">
        <w:rPr>
          <w:rFonts w:ascii="Arial" w:hAnsi="Arial" w:cs="Arial"/>
          <w:sz w:val="24"/>
          <w:szCs w:val="24"/>
        </w:rPr>
        <w:t xml:space="preserve"> activated and </w:t>
      </w:r>
      <w:r w:rsidR="003D7DC6" w:rsidRPr="000874E6">
        <w:rPr>
          <w:rFonts w:asciiTheme="minorBidi" w:hAnsiTheme="minorBidi"/>
          <w:sz w:val="24"/>
          <w:szCs w:val="24"/>
        </w:rPr>
        <w:t>this increases cAMP levels</w:t>
      </w:r>
      <w:r w:rsidR="003D7DC6" w:rsidRPr="000874E6">
        <w:rPr>
          <w:rFonts w:asciiTheme="minorBidi" w:hAnsiTheme="minorBidi"/>
          <w:spacing w:val="-3"/>
          <w:sz w:val="24"/>
          <w:szCs w:val="24"/>
        </w:rPr>
        <w:t xml:space="preserve"> </w:t>
      </w:r>
      <w:r w:rsidR="003D7DC6" w:rsidRPr="000874E6">
        <w:rPr>
          <w:rFonts w:asciiTheme="minorBidi" w:hAnsiTheme="minorBidi"/>
          <w:spacing w:val="-1"/>
          <w:sz w:val="24"/>
          <w:szCs w:val="24"/>
        </w:rPr>
        <w:t>(intracellular</w:t>
      </w:r>
      <w:r w:rsidR="003D7DC6" w:rsidRPr="000874E6">
        <w:rPr>
          <w:rFonts w:asciiTheme="minorBidi" w:hAnsiTheme="minorBidi"/>
          <w:spacing w:val="-4"/>
          <w:sz w:val="24"/>
          <w:szCs w:val="24"/>
        </w:rPr>
        <w:t xml:space="preserve"> </w:t>
      </w:r>
      <w:r w:rsidR="003D7DC6" w:rsidRPr="000874E6">
        <w:rPr>
          <w:rFonts w:asciiTheme="minorBidi" w:hAnsiTheme="minorBidi"/>
          <w:spacing w:val="-1"/>
          <w:sz w:val="24"/>
          <w:szCs w:val="24"/>
        </w:rPr>
        <w:t>signal</w:t>
      </w:r>
      <w:r w:rsidR="00F0055C" w:rsidRPr="000874E6">
        <w:rPr>
          <w:rFonts w:asciiTheme="minorBidi" w:hAnsiTheme="minorBidi"/>
          <w:spacing w:val="-1"/>
          <w:sz w:val="24"/>
          <w:szCs w:val="24"/>
        </w:rPr>
        <w:t>) which</w:t>
      </w:r>
      <w:r w:rsidR="003D7DC6" w:rsidRPr="000874E6">
        <w:rPr>
          <w:rFonts w:asciiTheme="minorBidi" w:hAnsiTheme="minorBidi"/>
          <w:spacing w:val="-2"/>
          <w:sz w:val="24"/>
          <w:szCs w:val="24"/>
        </w:rPr>
        <w:t xml:space="preserve"> </w:t>
      </w:r>
      <w:r w:rsidR="003D7DC6" w:rsidRPr="000874E6">
        <w:rPr>
          <w:rFonts w:asciiTheme="minorBidi" w:hAnsiTheme="minorBidi"/>
          <w:sz w:val="24"/>
          <w:szCs w:val="24"/>
        </w:rPr>
        <w:t>in</w:t>
      </w:r>
      <w:r w:rsidR="003D7DC6" w:rsidRPr="000874E6">
        <w:rPr>
          <w:rFonts w:asciiTheme="minorBidi" w:hAnsiTheme="minorBidi"/>
          <w:spacing w:val="55"/>
          <w:w w:val="99"/>
          <w:sz w:val="24"/>
          <w:szCs w:val="24"/>
        </w:rPr>
        <w:t xml:space="preserve"> </w:t>
      </w:r>
      <w:r w:rsidR="003D7DC6" w:rsidRPr="000874E6">
        <w:rPr>
          <w:rFonts w:asciiTheme="minorBidi" w:hAnsiTheme="minorBidi"/>
          <w:sz w:val="24"/>
          <w:szCs w:val="24"/>
        </w:rPr>
        <w:t>turn</w:t>
      </w:r>
      <w:r w:rsidR="000874E6" w:rsidRPr="000874E6">
        <w:rPr>
          <w:rFonts w:asciiTheme="minorBidi" w:hAnsiTheme="minorBidi"/>
          <w:sz w:val="24"/>
          <w:szCs w:val="24"/>
        </w:rPr>
        <w:t xml:space="preserve"> activate</w:t>
      </w:r>
      <w:r w:rsidR="00D4436A">
        <w:rPr>
          <w:rFonts w:asciiTheme="minorBidi" w:hAnsiTheme="minorBidi"/>
          <w:sz w:val="24"/>
          <w:szCs w:val="24"/>
        </w:rPr>
        <w:t>s</w:t>
      </w:r>
      <w:r w:rsidR="000874E6" w:rsidRPr="000874E6">
        <w:rPr>
          <w:rFonts w:asciiTheme="minorBidi" w:hAnsiTheme="minorBidi"/>
          <w:sz w:val="24"/>
          <w:szCs w:val="24"/>
        </w:rPr>
        <w:t xml:space="preserve"> </w:t>
      </w:r>
      <w:r w:rsidR="00D4436A">
        <w:rPr>
          <w:rFonts w:asciiTheme="minorBidi" w:hAnsiTheme="minorBidi"/>
          <w:sz w:val="24"/>
          <w:szCs w:val="24"/>
        </w:rPr>
        <w:t xml:space="preserve">the </w:t>
      </w:r>
      <w:r w:rsidR="000874E6" w:rsidRPr="000874E6">
        <w:rPr>
          <w:rFonts w:asciiTheme="minorBidi" w:hAnsiTheme="minorBidi"/>
          <w:color w:val="000000"/>
          <w:sz w:val="24"/>
          <w:szCs w:val="24"/>
        </w:rPr>
        <w:t>signalling cascade</w:t>
      </w:r>
      <w:r w:rsidR="000874E6">
        <w:rPr>
          <w:rFonts w:asciiTheme="minorBidi" w:hAnsiTheme="minorBidi"/>
          <w:sz w:val="24"/>
          <w:szCs w:val="24"/>
        </w:rPr>
        <w:t xml:space="preserve"> </w:t>
      </w:r>
      <w:r w:rsidR="000874E6">
        <w:rPr>
          <w:rFonts w:ascii="Arial" w:hAnsi="Arial" w:cs="Arial"/>
          <w:spacing w:val="-5"/>
          <w:sz w:val="24"/>
          <w:szCs w:val="24"/>
        </w:rPr>
        <w:t>and</w:t>
      </w:r>
      <w:r w:rsidR="003D7DC6" w:rsidRPr="009C6FA5">
        <w:rPr>
          <w:rFonts w:ascii="Arial" w:hAnsi="Arial" w:cs="Arial"/>
          <w:spacing w:val="-5"/>
          <w:sz w:val="24"/>
          <w:szCs w:val="24"/>
        </w:rPr>
        <w:t xml:space="preserve"> </w:t>
      </w:r>
      <w:r w:rsidR="003D7DC6" w:rsidRPr="009C6FA5">
        <w:rPr>
          <w:rFonts w:ascii="Arial" w:hAnsi="Arial" w:cs="Arial"/>
          <w:spacing w:val="-1"/>
          <w:sz w:val="24"/>
          <w:szCs w:val="24"/>
        </w:rPr>
        <w:t>increase</w:t>
      </w:r>
      <w:r w:rsidR="00D4436A">
        <w:rPr>
          <w:rFonts w:ascii="Arial" w:hAnsi="Arial" w:cs="Arial"/>
          <w:spacing w:val="-1"/>
          <w:sz w:val="24"/>
          <w:szCs w:val="24"/>
        </w:rPr>
        <w:t>s</w:t>
      </w:r>
      <w:r w:rsidR="003D7DC6" w:rsidRPr="009C6FA5">
        <w:rPr>
          <w:rFonts w:ascii="Arial" w:hAnsi="Arial" w:cs="Arial"/>
          <w:spacing w:val="-5"/>
          <w:sz w:val="24"/>
          <w:szCs w:val="24"/>
        </w:rPr>
        <w:t xml:space="preserve"> </w:t>
      </w:r>
      <w:r w:rsidR="003D7DC6" w:rsidRPr="009C6FA5">
        <w:rPr>
          <w:rFonts w:ascii="Arial" w:hAnsi="Arial" w:cs="Arial"/>
          <w:sz w:val="24"/>
          <w:szCs w:val="24"/>
        </w:rPr>
        <w:t>the</w:t>
      </w:r>
      <w:r w:rsidR="003D7DC6" w:rsidRPr="009C6FA5">
        <w:rPr>
          <w:rFonts w:ascii="Arial" w:hAnsi="Arial" w:cs="Arial"/>
          <w:spacing w:val="-5"/>
          <w:sz w:val="24"/>
          <w:szCs w:val="24"/>
        </w:rPr>
        <w:t xml:space="preserve"> </w:t>
      </w:r>
      <w:r w:rsidR="003D7DC6" w:rsidRPr="009C6FA5">
        <w:rPr>
          <w:rFonts w:ascii="Arial" w:hAnsi="Arial" w:cs="Arial"/>
          <w:spacing w:val="-1"/>
          <w:sz w:val="24"/>
          <w:szCs w:val="24"/>
        </w:rPr>
        <w:t>proliferation</w:t>
      </w:r>
      <w:r w:rsidR="003D7DC6" w:rsidRPr="009C6FA5">
        <w:rPr>
          <w:rFonts w:ascii="Arial" w:hAnsi="Arial" w:cs="Arial"/>
          <w:spacing w:val="-3"/>
          <w:sz w:val="24"/>
          <w:szCs w:val="24"/>
        </w:rPr>
        <w:t xml:space="preserve"> </w:t>
      </w:r>
      <w:r w:rsidR="003D7DC6" w:rsidRPr="009C6FA5">
        <w:rPr>
          <w:rFonts w:ascii="Arial" w:hAnsi="Arial" w:cs="Arial"/>
          <w:sz w:val="24"/>
          <w:szCs w:val="24"/>
        </w:rPr>
        <w:t>of</w:t>
      </w:r>
      <w:r w:rsidR="003D7DC6" w:rsidRPr="009C6FA5">
        <w:rPr>
          <w:rFonts w:ascii="Arial" w:hAnsi="Arial" w:cs="Arial"/>
          <w:spacing w:val="-5"/>
          <w:sz w:val="24"/>
          <w:szCs w:val="24"/>
        </w:rPr>
        <w:t xml:space="preserve"> </w:t>
      </w:r>
      <w:r w:rsidR="003D7DC6" w:rsidRPr="009C6FA5">
        <w:rPr>
          <w:rFonts w:ascii="Arial" w:hAnsi="Arial" w:cs="Arial"/>
          <w:spacing w:val="-1"/>
          <w:sz w:val="24"/>
          <w:szCs w:val="24"/>
        </w:rPr>
        <w:t>cells</w:t>
      </w:r>
      <w:r w:rsidR="00F0055C" w:rsidRPr="00F0055C">
        <w:rPr>
          <w:rFonts w:asciiTheme="minorBidi" w:hAnsiTheme="minorBidi"/>
          <w:b/>
          <w:bCs/>
          <w:sz w:val="24"/>
          <w:szCs w:val="24"/>
        </w:rPr>
        <w:t xml:space="preserve"> </w:t>
      </w:r>
      <w:r w:rsidR="00F0055C" w:rsidRPr="00F0055C">
        <w:rPr>
          <w:rFonts w:asciiTheme="minorBidi" w:hAnsiTheme="minorBidi"/>
          <w:sz w:val="24"/>
          <w:szCs w:val="24"/>
        </w:rPr>
        <w:t>(</w:t>
      </w:r>
      <w:r w:rsidR="00F0055C" w:rsidRPr="00327B31">
        <w:rPr>
          <w:rFonts w:asciiTheme="minorBidi" w:hAnsiTheme="minorBidi"/>
          <w:b/>
          <w:bCs/>
          <w:sz w:val="24"/>
          <w:szCs w:val="24"/>
        </w:rPr>
        <w:t xml:space="preserve">Figure </w:t>
      </w:r>
      <w:r w:rsidR="004E09C4">
        <w:rPr>
          <w:rFonts w:asciiTheme="minorBidi" w:hAnsiTheme="minorBidi"/>
          <w:b/>
          <w:bCs/>
          <w:sz w:val="24"/>
          <w:szCs w:val="24"/>
        </w:rPr>
        <w:t>1.</w:t>
      </w:r>
      <w:r w:rsidR="00F0055C" w:rsidRPr="00327B31">
        <w:rPr>
          <w:rFonts w:asciiTheme="minorBidi" w:hAnsiTheme="minorBidi"/>
          <w:b/>
          <w:bCs/>
          <w:sz w:val="24"/>
          <w:szCs w:val="24"/>
        </w:rPr>
        <w:t>1</w:t>
      </w:r>
      <w:r w:rsidR="00F0055C">
        <w:rPr>
          <w:rFonts w:asciiTheme="minorBidi" w:hAnsiTheme="minorBidi"/>
          <w:b/>
          <w:bCs/>
          <w:sz w:val="24"/>
          <w:szCs w:val="24"/>
        </w:rPr>
        <w:t>3</w:t>
      </w:r>
      <w:r w:rsidR="00F0055C" w:rsidRPr="00F0055C">
        <w:rPr>
          <w:rFonts w:asciiTheme="minorBidi" w:hAnsiTheme="minorBidi"/>
          <w:sz w:val="24"/>
          <w:szCs w:val="24"/>
        </w:rPr>
        <w:t>)</w:t>
      </w:r>
      <w:r w:rsidR="000874E6">
        <w:rPr>
          <w:rFonts w:ascii="Arial" w:hAnsi="Arial" w:cs="Arial"/>
          <w:spacing w:val="-1"/>
          <w:sz w:val="24"/>
          <w:szCs w:val="24"/>
        </w:rPr>
        <w:t xml:space="preserve">. </w:t>
      </w:r>
      <w:r w:rsidR="00F0055C" w:rsidRPr="009C2B93">
        <w:rPr>
          <w:rFonts w:ascii="Arial" w:hAnsi="Arial" w:cs="Arial"/>
          <w:color w:val="000000"/>
          <w:sz w:val="24"/>
          <w:szCs w:val="24"/>
        </w:rPr>
        <w:t xml:space="preserve">In order to terminate the signalling, the G α subunit converts GTP </w:t>
      </w:r>
      <w:r w:rsidR="00D4436A">
        <w:rPr>
          <w:rFonts w:ascii="Arial" w:hAnsi="Arial" w:cs="Arial"/>
          <w:color w:val="000000"/>
          <w:sz w:val="24"/>
          <w:szCs w:val="24"/>
        </w:rPr>
        <w:t>in</w:t>
      </w:r>
      <w:r w:rsidR="00F0055C" w:rsidRPr="009C2B93">
        <w:rPr>
          <w:rFonts w:ascii="Arial" w:hAnsi="Arial" w:cs="Arial"/>
          <w:color w:val="000000"/>
          <w:sz w:val="24"/>
          <w:szCs w:val="24"/>
        </w:rPr>
        <w:t>to GDP</w:t>
      </w:r>
      <w:r w:rsidR="00D4436A">
        <w:rPr>
          <w:rFonts w:ascii="Arial" w:hAnsi="Arial" w:cs="Arial"/>
          <w:color w:val="000000"/>
          <w:sz w:val="24"/>
          <w:szCs w:val="24"/>
        </w:rPr>
        <w:t>,</w:t>
      </w:r>
      <w:r w:rsidR="00F0055C" w:rsidRPr="009C2B93">
        <w:rPr>
          <w:rFonts w:ascii="Arial" w:hAnsi="Arial" w:cs="Arial"/>
          <w:color w:val="000000"/>
          <w:sz w:val="24"/>
          <w:szCs w:val="24"/>
        </w:rPr>
        <w:t xml:space="preserve"> therefore restoring the inactive state of the G protein</w:t>
      </w:r>
      <w:r w:rsidR="000874E6">
        <w:rPr>
          <w:rFonts w:ascii="Arial" w:hAnsi="Arial" w:cs="Arial"/>
          <w:spacing w:val="-2"/>
          <w:sz w:val="24"/>
          <w:szCs w:val="24"/>
        </w:rPr>
        <w:t xml:space="preserve"> </w:t>
      </w:r>
      <w:r w:rsidR="000874E6">
        <w:rPr>
          <w:rFonts w:ascii="Arial" w:hAnsi="Arial" w:cs="Arial"/>
          <w:color w:val="000000"/>
          <w:sz w:val="24"/>
          <w:szCs w:val="24"/>
        </w:rPr>
        <w:t>(</w:t>
      </w:r>
      <w:r w:rsidR="000874E6" w:rsidRPr="00327B31">
        <w:rPr>
          <w:rFonts w:asciiTheme="minorBidi" w:hAnsiTheme="minorBidi"/>
          <w:b/>
          <w:bCs/>
          <w:sz w:val="24"/>
          <w:szCs w:val="24"/>
        </w:rPr>
        <w:t xml:space="preserve">Figure </w:t>
      </w:r>
      <w:r w:rsidR="004E09C4">
        <w:rPr>
          <w:rFonts w:asciiTheme="minorBidi" w:hAnsiTheme="minorBidi"/>
          <w:b/>
          <w:bCs/>
          <w:sz w:val="24"/>
          <w:szCs w:val="24"/>
        </w:rPr>
        <w:t>1.</w:t>
      </w:r>
      <w:r w:rsidR="000874E6" w:rsidRPr="00327B31">
        <w:rPr>
          <w:rFonts w:asciiTheme="minorBidi" w:hAnsiTheme="minorBidi"/>
          <w:b/>
          <w:bCs/>
          <w:sz w:val="24"/>
          <w:szCs w:val="24"/>
        </w:rPr>
        <w:t>1</w:t>
      </w:r>
      <w:r w:rsidR="00F0055C">
        <w:rPr>
          <w:rFonts w:asciiTheme="minorBidi" w:hAnsiTheme="minorBidi"/>
          <w:b/>
          <w:bCs/>
          <w:sz w:val="24"/>
          <w:szCs w:val="24"/>
        </w:rPr>
        <w:t>4</w:t>
      </w:r>
      <w:r w:rsidR="000874E6" w:rsidRPr="00327B31">
        <w:rPr>
          <w:rFonts w:asciiTheme="minorBidi" w:hAnsiTheme="minorBidi"/>
          <w:sz w:val="24"/>
          <w:szCs w:val="24"/>
        </w:rPr>
        <w:t>)</w:t>
      </w:r>
      <w:r w:rsidR="00D4436A">
        <w:rPr>
          <w:rFonts w:asciiTheme="minorBidi" w:hAnsiTheme="minorBidi"/>
          <w:sz w:val="24"/>
          <w:szCs w:val="24"/>
        </w:rPr>
        <w:t xml:space="preserve"> </w:t>
      </w:r>
      <w:r w:rsidR="003D7DC6" w:rsidRPr="009C6FA5">
        <w:rPr>
          <w:rFonts w:ascii="Arial" w:hAnsi="Arial" w:cs="Arial"/>
          <w:spacing w:val="-2"/>
          <w:sz w:val="24"/>
          <w:szCs w:val="24"/>
        </w:rPr>
        <w:fldChar w:fldCharType="begin">
          <w:fldData xml:space="preserve">PEVuZE5vdGU+PENpdGU+PEF1dGhvcj5WYXNzaWxhdGlzPC9BdXRob3I+PFllYXI+MjAwMzwvWWVh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</w:fldData>
        </w:fldChar>
      </w:r>
      <w:r w:rsidR="00CA0436">
        <w:rPr>
          <w:rFonts w:ascii="Arial" w:hAnsi="Arial" w:cs="Arial"/>
          <w:spacing w:val="-2"/>
          <w:sz w:val="24"/>
          <w:szCs w:val="24"/>
        </w:rPr>
        <w:instrText xml:space="preserve"> ADDIN EN.CITE </w:instrText>
      </w:r>
      <w:r w:rsidR="00CA0436">
        <w:rPr>
          <w:rFonts w:ascii="Arial" w:hAnsi="Arial" w:cs="Arial"/>
          <w:spacing w:val="-2"/>
          <w:sz w:val="24"/>
          <w:szCs w:val="24"/>
        </w:rPr>
        <w:fldChar w:fldCharType="begin">
          <w:fldData xml:space="preserve">PEVuZE5vdGU+PENpdGU+PEF1dGhvcj5WYXNzaWxhdGlzPC9BdXRob3I+PFllYXI+MjAwMzwvWWVh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</w:fldData>
        </w:fldChar>
      </w:r>
      <w:r w:rsidR="00CA0436">
        <w:rPr>
          <w:rFonts w:ascii="Arial" w:hAnsi="Arial" w:cs="Arial"/>
          <w:spacing w:val="-2"/>
          <w:sz w:val="24"/>
          <w:szCs w:val="24"/>
        </w:rPr>
        <w:instrText xml:space="preserve"> ADDIN EN.CITE.DATA </w:instrText>
      </w:r>
      <w:r w:rsidR="00CA0436">
        <w:rPr>
          <w:rFonts w:ascii="Arial" w:hAnsi="Arial" w:cs="Arial"/>
          <w:spacing w:val="-2"/>
          <w:sz w:val="24"/>
          <w:szCs w:val="24"/>
        </w:rPr>
      </w:r>
      <w:r w:rsidR="00CA0436">
        <w:rPr>
          <w:rFonts w:ascii="Arial" w:hAnsi="Arial" w:cs="Arial"/>
          <w:spacing w:val="-2"/>
          <w:sz w:val="24"/>
          <w:szCs w:val="24"/>
        </w:rPr>
        <w:fldChar w:fldCharType="end"/>
      </w:r>
      <w:r w:rsidR="003D7DC6" w:rsidRPr="009C6FA5">
        <w:rPr>
          <w:rFonts w:ascii="Arial" w:hAnsi="Arial" w:cs="Arial"/>
          <w:spacing w:val="-2"/>
          <w:sz w:val="24"/>
          <w:szCs w:val="24"/>
        </w:rPr>
      </w:r>
      <w:r w:rsidR="003D7DC6" w:rsidRPr="009C6FA5">
        <w:rPr>
          <w:rFonts w:ascii="Arial" w:hAnsi="Arial" w:cs="Arial"/>
          <w:spacing w:val="-2"/>
          <w:sz w:val="24"/>
          <w:szCs w:val="24"/>
        </w:rPr>
        <w:fldChar w:fldCharType="separate"/>
      </w:r>
      <w:r w:rsidR="00CA0436">
        <w:rPr>
          <w:rFonts w:ascii="Arial" w:hAnsi="Arial" w:cs="Arial"/>
          <w:noProof/>
          <w:spacing w:val="-2"/>
          <w:sz w:val="24"/>
          <w:szCs w:val="24"/>
        </w:rPr>
        <w:t>(</w:t>
      </w:r>
      <w:hyperlink w:anchor="_ENREF_231" w:tooltip="Vassilatis, 2003 #92" w:history="1">
        <w:r w:rsidR="00371EE5">
          <w:rPr>
            <w:rFonts w:ascii="Arial" w:hAnsi="Arial" w:cs="Arial"/>
            <w:noProof/>
            <w:spacing w:val="-2"/>
            <w:sz w:val="24"/>
            <w:szCs w:val="24"/>
          </w:rPr>
          <w:t>Vassilatis</w:t>
        </w:r>
        <w:r w:rsidR="00371EE5" w:rsidRPr="00CA0436">
          <w:rPr>
            <w:rFonts w:ascii="Arial" w:hAnsi="Arial" w:cs="Arial"/>
            <w:i/>
            <w:noProof/>
            <w:spacing w:val="-2"/>
            <w:sz w:val="24"/>
            <w:szCs w:val="24"/>
          </w:rPr>
          <w:t xml:space="preserve"> et al.</w:t>
        </w:r>
        <w:r w:rsidR="00371EE5">
          <w:rPr>
            <w:rFonts w:ascii="Arial" w:hAnsi="Arial" w:cs="Arial"/>
            <w:noProof/>
            <w:spacing w:val="-2"/>
            <w:sz w:val="24"/>
            <w:szCs w:val="24"/>
          </w:rPr>
          <w:t>, 2003</w:t>
        </w:r>
      </w:hyperlink>
      <w:r w:rsidR="00CA0436">
        <w:rPr>
          <w:rFonts w:ascii="Arial" w:hAnsi="Arial" w:cs="Arial"/>
          <w:noProof/>
          <w:spacing w:val="-2"/>
          <w:sz w:val="24"/>
          <w:szCs w:val="24"/>
        </w:rPr>
        <w:t xml:space="preserve">, </w:t>
      </w:r>
      <w:hyperlink w:anchor="_ENREF_75" w:tooltip="Gibbons, 2007 #1064" w:history="1">
        <w:r w:rsidR="00371EE5">
          <w:rPr>
            <w:rFonts w:ascii="Arial" w:hAnsi="Arial" w:cs="Arial"/>
            <w:noProof/>
            <w:spacing w:val="-2"/>
            <w:sz w:val="24"/>
            <w:szCs w:val="24"/>
          </w:rPr>
          <w:t>Gibbons</w:t>
        </w:r>
        <w:r w:rsidR="00371EE5" w:rsidRPr="00CA0436">
          <w:rPr>
            <w:rFonts w:ascii="Arial" w:hAnsi="Arial" w:cs="Arial"/>
            <w:i/>
            <w:noProof/>
            <w:spacing w:val="-2"/>
            <w:sz w:val="24"/>
            <w:szCs w:val="24"/>
          </w:rPr>
          <w:t xml:space="preserve"> et al.</w:t>
        </w:r>
        <w:r w:rsidR="00371EE5">
          <w:rPr>
            <w:rFonts w:ascii="Arial" w:hAnsi="Arial" w:cs="Arial"/>
            <w:noProof/>
            <w:spacing w:val="-2"/>
            <w:sz w:val="24"/>
            <w:szCs w:val="24"/>
          </w:rPr>
          <w:t>, 2007</w:t>
        </w:r>
      </w:hyperlink>
      <w:r w:rsidR="00CA0436">
        <w:rPr>
          <w:rFonts w:ascii="Arial" w:hAnsi="Arial" w:cs="Arial"/>
          <w:noProof/>
          <w:spacing w:val="-2"/>
          <w:sz w:val="24"/>
          <w:szCs w:val="24"/>
        </w:rPr>
        <w:t xml:space="preserve">, </w:t>
      </w:r>
      <w:hyperlink w:anchor="_ENREF_237" w:tooltip="Wettschureck, 2005 #1065" w:history="1">
        <w:r w:rsidR="00371EE5">
          <w:rPr>
            <w:rFonts w:ascii="Arial" w:hAnsi="Arial" w:cs="Arial"/>
            <w:noProof/>
            <w:spacing w:val="-2"/>
            <w:sz w:val="24"/>
            <w:szCs w:val="24"/>
          </w:rPr>
          <w:t>Wettschureck and Offermanns, 2005a</w:t>
        </w:r>
      </w:hyperlink>
      <w:r w:rsidR="00CA0436">
        <w:rPr>
          <w:rFonts w:ascii="Arial" w:hAnsi="Arial" w:cs="Arial"/>
          <w:noProof/>
          <w:spacing w:val="-2"/>
          <w:sz w:val="24"/>
          <w:szCs w:val="24"/>
        </w:rPr>
        <w:t xml:space="preserve">, </w:t>
      </w:r>
      <w:hyperlink w:anchor="_ENREF_194" w:tooltip="Poyner, 2002 #1066" w:history="1">
        <w:r w:rsidR="00371EE5">
          <w:rPr>
            <w:rFonts w:ascii="Arial" w:hAnsi="Arial" w:cs="Arial"/>
            <w:noProof/>
            <w:spacing w:val="-2"/>
            <w:sz w:val="24"/>
            <w:szCs w:val="24"/>
          </w:rPr>
          <w:t>Poyner</w:t>
        </w:r>
        <w:r w:rsidR="00371EE5" w:rsidRPr="00CA0436">
          <w:rPr>
            <w:rFonts w:ascii="Arial" w:hAnsi="Arial" w:cs="Arial"/>
            <w:i/>
            <w:noProof/>
            <w:spacing w:val="-2"/>
            <w:sz w:val="24"/>
            <w:szCs w:val="24"/>
          </w:rPr>
          <w:t xml:space="preserve"> et al.</w:t>
        </w:r>
        <w:r w:rsidR="00371EE5">
          <w:rPr>
            <w:rFonts w:ascii="Arial" w:hAnsi="Arial" w:cs="Arial"/>
            <w:noProof/>
            <w:spacing w:val="-2"/>
            <w:sz w:val="24"/>
            <w:szCs w:val="24"/>
          </w:rPr>
          <w:t>, 2002</w:t>
        </w:r>
      </w:hyperlink>
      <w:r w:rsidR="00CA0436">
        <w:rPr>
          <w:rFonts w:ascii="Arial" w:hAnsi="Arial" w:cs="Arial"/>
          <w:noProof/>
          <w:spacing w:val="-2"/>
          <w:sz w:val="24"/>
          <w:szCs w:val="24"/>
        </w:rPr>
        <w:t xml:space="preserve">, </w:t>
      </w:r>
      <w:hyperlink w:anchor="_ENREF_18" w:tooltip="Bockaert, 2003 #93" w:history="1">
        <w:r w:rsidR="00371EE5">
          <w:rPr>
            <w:rFonts w:ascii="Arial" w:hAnsi="Arial" w:cs="Arial"/>
            <w:noProof/>
            <w:spacing w:val="-2"/>
            <w:sz w:val="24"/>
            <w:szCs w:val="24"/>
          </w:rPr>
          <w:t>Bockaert</w:t>
        </w:r>
        <w:r w:rsidR="00371EE5" w:rsidRPr="00CA0436">
          <w:rPr>
            <w:rFonts w:ascii="Arial" w:hAnsi="Arial" w:cs="Arial"/>
            <w:i/>
            <w:noProof/>
            <w:spacing w:val="-2"/>
            <w:sz w:val="24"/>
            <w:szCs w:val="24"/>
          </w:rPr>
          <w:t xml:space="preserve"> et al.</w:t>
        </w:r>
        <w:r w:rsidR="00371EE5">
          <w:rPr>
            <w:rFonts w:ascii="Arial" w:hAnsi="Arial" w:cs="Arial"/>
            <w:noProof/>
            <w:spacing w:val="-2"/>
            <w:sz w:val="24"/>
            <w:szCs w:val="24"/>
          </w:rPr>
          <w:t>, 2003</w:t>
        </w:r>
      </w:hyperlink>
      <w:r w:rsidR="00CA0436">
        <w:rPr>
          <w:rFonts w:ascii="Arial" w:hAnsi="Arial" w:cs="Arial"/>
          <w:noProof/>
          <w:spacing w:val="-2"/>
          <w:sz w:val="24"/>
          <w:szCs w:val="24"/>
        </w:rPr>
        <w:t>)</w:t>
      </w:r>
      <w:r w:rsidR="003D7DC6" w:rsidRPr="009C6FA5">
        <w:rPr>
          <w:rFonts w:ascii="Arial" w:hAnsi="Arial" w:cs="Arial"/>
          <w:spacing w:val="-2"/>
          <w:sz w:val="24"/>
          <w:szCs w:val="24"/>
        </w:rPr>
        <w:fldChar w:fldCharType="end"/>
      </w:r>
      <w:r w:rsidR="003D7DC6">
        <w:rPr>
          <w:rFonts w:asciiTheme="minorBidi" w:hAnsiTheme="minorBidi"/>
          <w:spacing w:val="-2"/>
        </w:rPr>
        <w:t>.</w:t>
      </w:r>
    </w:p>
    <w:p w14:paraId="560AC0CB" w14:textId="77777777" w:rsidR="00CD0FBF" w:rsidRPr="00700A13" w:rsidRDefault="00CD0FBF" w:rsidP="00CD0FBF">
      <w:pPr>
        <w:spacing w:line="480" w:lineRule="auto"/>
        <w:ind w:firstLine="851"/>
        <w:jc w:val="both"/>
        <w:rPr>
          <w:rFonts w:asciiTheme="minorBidi" w:hAnsiTheme="minorBidi"/>
          <w:sz w:val="24"/>
          <w:szCs w:val="24"/>
        </w:rPr>
      </w:pPr>
    </w:p>
    <w:p w14:paraId="75930C7A" w14:textId="77777777" w:rsidR="003D7DC6" w:rsidRDefault="005753E8" w:rsidP="003D7DC6">
      <w:pPr>
        <w:spacing w:line="480" w:lineRule="auto"/>
        <w:rPr>
          <w:rFonts w:asciiTheme="minorBidi" w:hAnsiTheme="minorBidi"/>
          <w:sz w:val="24"/>
          <w:szCs w:val="24"/>
        </w:rPr>
      </w:pPr>
      <w:r>
        <w:rPr>
          <w:rFonts w:asciiTheme="minorBidi" w:hAnsiTheme="minorBidi"/>
          <w:noProof/>
          <w:sz w:val="24"/>
          <w:szCs w:val="24"/>
          <w:lang w:val="en-US"/>
        </w:rPr>
        <w:lastRenderedPageBreak/>
        <w:drawing>
          <wp:inline distT="0" distB="0" distL="0" distR="0" wp14:anchorId="482F2B22" wp14:editId="54968B58">
            <wp:extent cx="5459104" cy="2914732"/>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65144" cy="2917957"/>
                    </a:xfrm>
                    <a:prstGeom prst="rect">
                      <a:avLst/>
                    </a:prstGeom>
                    <a:noFill/>
                  </pic:spPr>
                </pic:pic>
              </a:graphicData>
            </a:graphic>
          </wp:inline>
        </w:drawing>
      </w:r>
    </w:p>
    <w:p w14:paraId="25529145" w14:textId="77777777" w:rsidR="00DC789C" w:rsidRDefault="00DC789C" w:rsidP="007B34E7">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31968" behindDoc="0" locked="0" layoutInCell="1" allowOverlap="1" wp14:anchorId="2E6CA090" wp14:editId="185875E1">
                <wp:simplePos x="0" y="0"/>
                <wp:positionH relativeFrom="column">
                  <wp:posOffset>76835</wp:posOffset>
                </wp:positionH>
                <wp:positionV relativeFrom="paragraph">
                  <wp:posOffset>61595</wp:posOffset>
                </wp:positionV>
                <wp:extent cx="5486400" cy="9525"/>
                <wp:effectExtent l="0" t="0" r="19050" b="28575"/>
                <wp:wrapNone/>
                <wp:docPr id="181" name="Straight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1"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05pt,4.85pt" to="438.0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">
                <o:lock v:ext="edit" shapetype="f"/>
              </v:line>
            </w:pict>
          </mc:Fallback>
        </mc:AlternateContent>
      </w:r>
    </w:p>
    <w:p w14:paraId="6B9BBBBC" w14:textId="77777777" w:rsidR="003D7DC6" w:rsidRPr="006C1DB2" w:rsidRDefault="004D07CD" w:rsidP="00B937F2">
      <w:pPr>
        <w:jc w:val="both"/>
        <w:rPr>
          <w:rFonts w:asciiTheme="minorBidi" w:hAnsiTheme="minorBidi"/>
        </w:rPr>
      </w:pPr>
      <w:r w:rsidRPr="004D07CD">
        <w:rPr>
          <w:rFonts w:asciiTheme="minorBidi" w:hAnsiTheme="minorBidi"/>
          <w:b/>
          <w:bCs/>
        </w:rPr>
        <w:t xml:space="preserve">Figure </w:t>
      </w:r>
      <w:r w:rsidR="00B937F2">
        <w:rPr>
          <w:rFonts w:asciiTheme="minorBidi" w:hAnsiTheme="minorBidi"/>
          <w:b/>
          <w:bCs/>
        </w:rPr>
        <w:t>1.</w:t>
      </w:r>
      <w:r w:rsidRPr="004D07CD">
        <w:rPr>
          <w:rFonts w:asciiTheme="minorBidi" w:hAnsiTheme="minorBidi"/>
          <w:b/>
          <w:bCs/>
        </w:rPr>
        <w:t>1</w:t>
      </w:r>
      <w:r w:rsidR="008E0053">
        <w:rPr>
          <w:rFonts w:asciiTheme="minorBidi" w:hAnsiTheme="minorBidi"/>
          <w:b/>
          <w:bCs/>
        </w:rPr>
        <w:t>2</w:t>
      </w:r>
      <w:r w:rsidRPr="004D07CD">
        <w:rPr>
          <w:rFonts w:asciiTheme="minorBidi" w:hAnsiTheme="minorBidi"/>
          <w:b/>
          <w:bCs/>
        </w:rPr>
        <w:t>:</w:t>
      </w:r>
      <w:r w:rsidRPr="00F7382A">
        <w:rPr>
          <w:rFonts w:asciiTheme="minorBidi" w:hAnsiTheme="minorBidi"/>
          <w:b/>
          <w:bCs/>
        </w:rPr>
        <w:t xml:space="preserve"> </w:t>
      </w:r>
      <w:r w:rsidR="003D7DC6" w:rsidRPr="006C1DB2">
        <w:rPr>
          <w:rFonts w:asciiTheme="minorBidi" w:hAnsiTheme="minorBidi"/>
          <w:b/>
          <w:bCs/>
        </w:rPr>
        <w:t xml:space="preserve">The </w:t>
      </w:r>
      <w:r w:rsidR="00D4436A">
        <w:rPr>
          <w:rFonts w:asciiTheme="minorBidi" w:hAnsiTheme="minorBidi"/>
          <w:b/>
          <w:bCs/>
        </w:rPr>
        <w:t>r</w:t>
      </w:r>
      <w:r w:rsidR="003D7DC6" w:rsidRPr="006C1DB2">
        <w:rPr>
          <w:rFonts w:asciiTheme="minorBidi" w:hAnsiTheme="minorBidi"/>
          <w:b/>
          <w:bCs/>
        </w:rPr>
        <w:t>elaxed state of the RAMPs and GPCR</w:t>
      </w:r>
      <w:r w:rsidR="003D7DC6" w:rsidRPr="006C1DB2">
        <w:rPr>
          <w:rFonts w:asciiTheme="minorBidi" w:hAnsiTheme="minorBidi"/>
        </w:rPr>
        <w:t xml:space="preserve"> showing that the RAMPs and the GPCR form the binding pocket for </w:t>
      </w:r>
      <w:proofErr w:type="gramStart"/>
      <w:r w:rsidR="003D7DC6" w:rsidRPr="006C1DB2">
        <w:rPr>
          <w:rFonts w:asciiTheme="minorBidi" w:hAnsiTheme="minorBidi"/>
        </w:rPr>
        <w:t>AM</w:t>
      </w:r>
      <w:proofErr w:type="gramEnd"/>
      <w:r w:rsidR="003D7DC6" w:rsidRPr="006C1DB2">
        <w:rPr>
          <w:rFonts w:asciiTheme="minorBidi" w:hAnsiTheme="minorBidi"/>
        </w:rPr>
        <w:t xml:space="preserve"> to bind. In the relaxed state</w:t>
      </w:r>
      <w:r w:rsidR="00D4436A">
        <w:rPr>
          <w:rFonts w:asciiTheme="minorBidi" w:hAnsiTheme="minorBidi"/>
        </w:rPr>
        <w:t>,</w:t>
      </w:r>
      <w:r w:rsidR="003D7DC6" w:rsidRPr="006C1DB2">
        <w:rPr>
          <w:rFonts w:asciiTheme="minorBidi" w:hAnsiTheme="minorBidi"/>
        </w:rPr>
        <w:t xml:space="preserve"> </w:t>
      </w:r>
      <w:r w:rsidR="00D4436A">
        <w:rPr>
          <w:rFonts w:asciiTheme="minorBidi" w:hAnsiTheme="minorBidi"/>
        </w:rPr>
        <w:t xml:space="preserve">the </w:t>
      </w:r>
      <w:r w:rsidR="003D7DC6" w:rsidRPr="006C1DB2">
        <w:rPr>
          <w:rFonts w:asciiTheme="minorBidi" w:hAnsiTheme="minorBidi"/>
        </w:rPr>
        <w:t>Gα and Gβγ</w:t>
      </w:r>
      <w:r w:rsidR="003D7DC6" w:rsidRPr="006C1DB2">
        <w:rPr>
          <w:rFonts w:asciiTheme="minorBidi" w:hAnsiTheme="minorBidi"/>
          <w:spacing w:val="7"/>
        </w:rPr>
        <w:t xml:space="preserve"> </w:t>
      </w:r>
      <w:r w:rsidR="003D7DC6" w:rsidRPr="006C1DB2">
        <w:rPr>
          <w:rFonts w:asciiTheme="minorBidi" w:hAnsiTheme="minorBidi"/>
        </w:rPr>
        <w:t xml:space="preserve">subunits will be associated together. </w:t>
      </w:r>
      <w:r w:rsidR="003D7DC6" w:rsidRPr="006C1DB2">
        <w:rPr>
          <w:rFonts w:asciiTheme="minorBidi" w:hAnsiTheme="minorBidi"/>
          <w:spacing w:val="-3"/>
        </w:rPr>
        <w:t xml:space="preserve">Picture drawn by </w:t>
      </w:r>
      <w:r w:rsidR="00D4436A">
        <w:rPr>
          <w:rFonts w:asciiTheme="minorBidi" w:hAnsiTheme="minorBidi"/>
          <w:spacing w:val="-3"/>
        </w:rPr>
        <w:t>the author.</w:t>
      </w:r>
      <w:r w:rsidR="003D7DC6" w:rsidRPr="006C1DB2">
        <w:rPr>
          <w:rFonts w:asciiTheme="minorBidi" w:hAnsiTheme="minorBidi"/>
          <w:spacing w:val="-3"/>
        </w:rPr>
        <w:t xml:space="preserve"> </w:t>
      </w:r>
      <w:r w:rsidR="00D4436A">
        <w:rPr>
          <w:rFonts w:asciiTheme="minorBidi" w:hAnsiTheme="minorBidi"/>
          <w:spacing w:val="-1"/>
        </w:rPr>
        <w:t>A</w:t>
      </w:r>
      <w:r w:rsidR="003D7DC6" w:rsidRPr="006C1DB2">
        <w:rPr>
          <w:rFonts w:asciiTheme="minorBidi" w:hAnsiTheme="minorBidi"/>
          <w:spacing w:val="-1"/>
        </w:rPr>
        <w:t>dapted</w:t>
      </w:r>
      <w:r w:rsidR="003D7DC6" w:rsidRPr="006C1DB2">
        <w:rPr>
          <w:rFonts w:asciiTheme="minorBidi" w:hAnsiTheme="minorBidi"/>
        </w:rPr>
        <w:t xml:space="preserve"> </w:t>
      </w:r>
      <w:r w:rsidR="003D7DC6" w:rsidRPr="006C1DB2">
        <w:rPr>
          <w:rFonts w:asciiTheme="minorBidi" w:hAnsiTheme="minorBidi"/>
          <w:spacing w:val="-1"/>
        </w:rPr>
        <w:t xml:space="preserve">from </w:t>
      </w:r>
      <w:r w:rsidR="003D7DC6" w:rsidRPr="006C1DB2">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bGljIj4gZXQgYWwuPC9zdHlsZT4sIDIwMDAsIFByYWRvPHN0eWxlIGZhY2U9Iml0YWxpYyI+IGV0
IGFsLjwvc3R5bGU+LCAyMDAyKTwvRGlzcGxheVRleHQ+PHJlY29yZD48cmVjLW51bWJlcj4yOTwv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PjxDaXRlPjxBdXRob3I+UHJhZG88L0F1dGhvcj48WWVhcj4yMDAyPC9ZZWFyPjxSZWNOdW0+MTMz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bGljIj4gZXQgYWwuPC9zdHlsZT4sIDIwMDAsIFByYWRvPHN0eWxlIGZhY2U9Iml0YWxpYyI+IGV0
IGFsLjwvc3R5bGU+LCAyMDAyKTwvRGlzcGxheVRleHQ+PHJlY29yZD48cmVjLW51bWJlcj4yOTwv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PjxDaXRlPjxBdXRob3I+UHJhZG88L0F1dGhvcj48WWVhcj4yMDAyPC9ZZWFyPjxSZWNOdW0+MTMz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3D7DC6" w:rsidRPr="006C1DB2">
        <w:rPr>
          <w:rFonts w:asciiTheme="minorBidi" w:hAnsiTheme="minorBidi"/>
          <w:spacing w:val="-1"/>
        </w:rPr>
      </w:r>
      <w:r w:rsidR="003D7DC6" w:rsidRPr="006C1DB2">
        <w:rPr>
          <w:rFonts w:asciiTheme="minorBidi" w:hAnsiTheme="minorBidi"/>
          <w:spacing w:val="-1"/>
        </w:rPr>
        <w:fldChar w:fldCharType="separate"/>
      </w:r>
      <w:r w:rsidR="00CA0436">
        <w:rPr>
          <w:rFonts w:asciiTheme="minorBidi" w:hAnsiTheme="minorBidi"/>
          <w:noProof/>
          <w:spacing w:val="-1"/>
        </w:rPr>
        <w:t>(</w:t>
      </w:r>
      <w:hyperlink w:anchor="_ENREF_142" w:tooltip="Kuwasako, 2000 #29" w:history="1">
        <w:r w:rsidR="00371EE5">
          <w:rPr>
            <w:rFonts w:asciiTheme="minorBidi" w:hAnsiTheme="minorBidi"/>
            <w:noProof/>
            <w:spacing w:val="-1"/>
          </w:rPr>
          <w:t>Kuwasako</w:t>
        </w:r>
        <w:r w:rsidR="00371EE5" w:rsidRPr="00CA0436">
          <w:rPr>
            <w:rFonts w:asciiTheme="minorBidi" w:hAnsiTheme="minorBidi"/>
            <w:i/>
            <w:noProof/>
            <w:spacing w:val="-1"/>
          </w:rPr>
          <w:t xml:space="preserve"> et al.</w:t>
        </w:r>
        <w:r w:rsidR="00371EE5">
          <w:rPr>
            <w:rFonts w:asciiTheme="minorBidi" w:hAnsiTheme="minorBidi"/>
            <w:noProof/>
            <w:spacing w:val="-1"/>
          </w:rPr>
          <w:t>, 2000</w:t>
        </w:r>
      </w:hyperlink>
      <w:r w:rsidR="00CA0436">
        <w:rPr>
          <w:rFonts w:asciiTheme="minorBidi" w:hAnsiTheme="minorBidi"/>
          <w:noProof/>
          <w:spacing w:val="-1"/>
        </w:rPr>
        <w:t xml:space="preserve">, </w:t>
      </w:r>
      <w:hyperlink w:anchor="_ENREF_195" w:tooltip="Prado, 2002 #133" w:history="1">
        <w:r w:rsidR="00371EE5">
          <w:rPr>
            <w:rFonts w:asciiTheme="minorBidi" w:hAnsiTheme="minorBidi"/>
            <w:noProof/>
            <w:spacing w:val="-1"/>
          </w:rPr>
          <w:t>Prado</w:t>
        </w:r>
        <w:r w:rsidR="00371EE5" w:rsidRPr="00CA0436">
          <w:rPr>
            <w:rFonts w:asciiTheme="minorBidi" w:hAnsiTheme="minorBidi"/>
            <w:i/>
            <w:noProof/>
            <w:spacing w:val="-1"/>
          </w:rPr>
          <w:t xml:space="preserve"> et al.</w:t>
        </w:r>
        <w:r w:rsidR="00371EE5">
          <w:rPr>
            <w:rFonts w:asciiTheme="minorBidi" w:hAnsiTheme="minorBidi"/>
            <w:noProof/>
            <w:spacing w:val="-1"/>
          </w:rPr>
          <w:t>, 2002</w:t>
        </w:r>
      </w:hyperlink>
      <w:r w:rsidR="00CA0436">
        <w:rPr>
          <w:rFonts w:asciiTheme="minorBidi" w:hAnsiTheme="minorBidi"/>
          <w:noProof/>
          <w:spacing w:val="-1"/>
        </w:rPr>
        <w:t>)</w:t>
      </w:r>
      <w:r w:rsidR="003D7DC6" w:rsidRPr="006C1DB2">
        <w:rPr>
          <w:rFonts w:asciiTheme="minorBidi" w:hAnsiTheme="minorBidi"/>
          <w:spacing w:val="-1"/>
        </w:rPr>
        <w:fldChar w:fldCharType="end"/>
      </w:r>
      <w:r w:rsidR="00D4436A">
        <w:rPr>
          <w:rFonts w:asciiTheme="minorBidi" w:hAnsiTheme="minorBidi"/>
          <w:spacing w:val="-1"/>
        </w:rPr>
        <w:t>.</w:t>
      </w:r>
    </w:p>
    <w:p w14:paraId="507E19ED" w14:textId="77777777" w:rsidR="003D7DC6" w:rsidRDefault="003D7DC6" w:rsidP="003D7DC6">
      <w:pPr>
        <w:spacing w:line="480" w:lineRule="auto"/>
        <w:rPr>
          <w:rFonts w:asciiTheme="minorBidi" w:hAnsiTheme="minorBidi"/>
          <w:sz w:val="24"/>
          <w:szCs w:val="24"/>
        </w:rPr>
      </w:pPr>
    </w:p>
    <w:p w14:paraId="10B5720A" w14:textId="77777777" w:rsidR="00CD0FBF" w:rsidRDefault="00CD0FBF" w:rsidP="003D7DC6">
      <w:pPr>
        <w:spacing w:line="480" w:lineRule="auto"/>
        <w:rPr>
          <w:rFonts w:asciiTheme="minorBidi" w:hAnsiTheme="minorBidi"/>
          <w:sz w:val="24"/>
          <w:szCs w:val="24"/>
        </w:rPr>
      </w:pPr>
    </w:p>
    <w:p w14:paraId="1BE4B46A" w14:textId="77777777" w:rsidR="00CD0FBF" w:rsidRPr="0050310A" w:rsidRDefault="00CD0FBF" w:rsidP="003D7DC6">
      <w:pPr>
        <w:spacing w:line="480" w:lineRule="auto"/>
        <w:rPr>
          <w:rFonts w:asciiTheme="minorBidi" w:hAnsiTheme="minorBidi"/>
          <w:sz w:val="24"/>
          <w:szCs w:val="24"/>
        </w:rPr>
      </w:pPr>
    </w:p>
    <w:p w14:paraId="2FEA04A0" w14:textId="77777777" w:rsidR="003D7DC6" w:rsidRDefault="007B6427" w:rsidP="003D7DC6">
      <w:pPr>
        <w:spacing w:line="480" w:lineRule="auto"/>
        <w:rPr>
          <w:rFonts w:asciiTheme="minorBidi" w:hAnsiTheme="minorBidi"/>
          <w:sz w:val="24"/>
          <w:szCs w:val="24"/>
        </w:rPr>
      </w:pPr>
      <w:r>
        <w:rPr>
          <w:rFonts w:asciiTheme="minorBidi" w:hAnsiTheme="minorBidi"/>
          <w:noProof/>
          <w:sz w:val="24"/>
          <w:szCs w:val="24"/>
          <w:lang w:val="en-US"/>
        </w:rPr>
        <w:lastRenderedPageBreak/>
        <w:drawing>
          <wp:inline distT="0" distB="0" distL="0" distR="0" wp14:anchorId="14AEE9BF" wp14:editId="1549EFEC">
            <wp:extent cx="5701408" cy="35757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792" cy="3592261"/>
                    </a:xfrm>
                    <a:prstGeom prst="rect">
                      <a:avLst/>
                    </a:prstGeom>
                    <a:noFill/>
                  </pic:spPr>
                </pic:pic>
              </a:graphicData>
            </a:graphic>
          </wp:inline>
        </w:drawing>
      </w:r>
    </w:p>
    <w:p w14:paraId="3FC037DB" w14:textId="77777777" w:rsidR="00DC789C" w:rsidRDefault="00DC789C" w:rsidP="007B34E7">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34016" behindDoc="0" locked="0" layoutInCell="1" allowOverlap="1" wp14:anchorId="5085F8AA" wp14:editId="3EA179FC">
                <wp:simplePos x="0" y="0"/>
                <wp:positionH relativeFrom="column">
                  <wp:posOffset>635</wp:posOffset>
                </wp:positionH>
                <wp:positionV relativeFrom="paragraph">
                  <wp:posOffset>139700</wp:posOffset>
                </wp:positionV>
                <wp:extent cx="5486400" cy="9525"/>
                <wp:effectExtent l="0" t="0" r="19050" b="28575"/>
                <wp:wrapNone/>
                <wp:docPr id="182" name="Straight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2"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11pt" to="432.0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">
                <o:lock v:ext="edit" shapetype="f"/>
              </v:line>
            </w:pict>
          </mc:Fallback>
        </mc:AlternateContent>
      </w:r>
    </w:p>
    <w:p w14:paraId="4C2B9C35" w14:textId="77777777" w:rsidR="003D7DC6" w:rsidRDefault="004D07CD" w:rsidP="00B937F2">
      <w:pPr>
        <w:jc w:val="both"/>
        <w:rPr>
          <w:rFonts w:asciiTheme="minorBidi" w:hAnsiTheme="minorBidi"/>
          <w:spacing w:val="-1"/>
        </w:rPr>
      </w:pPr>
      <w:r w:rsidRPr="004D07CD">
        <w:rPr>
          <w:rFonts w:asciiTheme="minorBidi" w:hAnsiTheme="minorBidi"/>
          <w:b/>
          <w:bCs/>
        </w:rPr>
        <w:t>Figure</w:t>
      </w:r>
      <w:r w:rsidR="00B937F2">
        <w:rPr>
          <w:rFonts w:asciiTheme="minorBidi" w:hAnsiTheme="minorBidi"/>
          <w:b/>
          <w:bCs/>
        </w:rPr>
        <w:t xml:space="preserve"> 1.1</w:t>
      </w:r>
      <w:r w:rsidR="008E0053">
        <w:rPr>
          <w:rFonts w:asciiTheme="minorBidi" w:hAnsiTheme="minorBidi"/>
          <w:b/>
          <w:bCs/>
        </w:rPr>
        <w:t>3</w:t>
      </w:r>
      <w:r w:rsidRPr="004D07CD">
        <w:rPr>
          <w:rFonts w:asciiTheme="minorBidi" w:hAnsiTheme="minorBidi"/>
          <w:b/>
          <w:bCs/>
        </w:rPr>
        <w:t xml:space="preserve">: </w:t>
      </w:r>
      <w:r w:rsidR="003D7DC6" w:rsidRPr="004D07CD">
        <w:rPr>
          <w:rFonts w:asciiTheme="minorBidi" w:hAnsiTheme="minorBidi"/>
          <w:b/>
          <w:bCs/>
        </w:rPr>
        <w:t>The active state of the RAMPs and GPCR</w:t>
      </w:r>
      <w:r w:rsidR="003D7DC6" w:rsidRPr="004D07CD">
        <w:rPr>
          <w:rFonts w:asciiTheme="minorBidi" w:hAnsiTheme="minorBidi"/>
        </w:rPr>
        <w:t xml:space="preserve"> showing that AM binds to the bi</w:t>
      </w:r>
      <w:r w:rsidR="00DC4793">
        <w:rPr>
          <w:rFonts w:asciiTheme="minorBidi" w:hAnsiTheme="minorBidi"/>
        </w:rPr>
        <w:t>n</w:t>
      </w:r>
      <w:r w:rsidR="003D7DC6" w:rsidRPr="004D07CD">
        <w:rPr>
          <w:rFonts w:asciiTheme="minorBidi" w:hAnsiTheme="minorBidi"/>
        </w:rPr>
        <w:t>ding pocket formed by RAMPs and GPCR and this result</w:t>
      </w:r>
      <w:r w:rsidR="00DC4793">
        <w:rPr>
          <w:rFonts w:asciiTheme="minorBidi" w:hAnsiTheme="minorBidi"/>
        </w:rPr>
        <w:t>s</w:t>
      </w:r>
      <w:r w:rsidR="003D7DC6" w:rsidRPr="004D07CD">
        <w:rPr>
          <w:rFonts w:asciiTheme="minorBidi" w:hAnsiTheme="minorBidi"/>
        </w:rPr>
        <w:t xml:space="preserve"> in replac</w:t>
      </w:r>
      <w:r w:rsidR="00DC4793">
        <w:rPr>
          <w:rFonts w:asciiTheme="minorBidi" w:hAnsiTheme="minorBidi"/>
        </w:rPr>
        <w:t>ing</w:t>
      </w:r>
      <w:r w:rsidR="003D7DC6" w:rsidRPr="004D07CD">
        <w:rPr>
          <w:rFonts w:asciiTheme="minorBidi" w:hAnsiTheme="minorBidi"/>
        </w:rPr>
        <w:t xml:space="preserve"> the GDP </w:t>
      </w:r>
      <w:r w:rsidR="00DC4793">
        <w:rPr>
          <w:rFonts w:asciiTheme="minorBidi" w:hAnsiTheme="minorBidi"/>
        </w:rPr>
        <w:t>with</w:t>
      </w:r>
      <w:r w:rsidR="003D7DC6" w:rsidRPr="004D07CD">
        <w:rPr>
          <w:rFonts w:asciiTheme="minorBidi" w:hAnsiTheme="minorBidi"/>
        </w:rPr>
        <w:t xml:space="preserve"> GTP and </w:t>
      </w:r>
      <w:r w:rsidR="00DC4793">
        <w:rPr>
          <w:rFonts w:asciiTheme="minorBidi" w:hAnsiTheme="minorBidi"/>
        </w:rPr>
        <w:t xml:space="preserve">the </w:t>
      </w:r>
      <w:r w:rsidR="003D7DC6" w:rsidRPr="004D07CD">
        <w:rPr>
          <w:rFonts w:asciiTheme="minorBidi" w:hAnsiTheme="minorBidi"/>
        </w:rPr>
        <w:t xml:space="preserve">disassociation of Gα from </w:t>
      </w:r>
      <w:r w:rsidR="00DC4793">
        <w:rPr>
          <w:rFonts w:asciiTheme="minorBidi" w:hAnsiTheme="minorBidi"/>
        </w:rPr>
        <w:t xml:space="preserve">the </w:t>
      </w:r>
      <w:r w:rsidR="003D7DC6" w:rsidRPr="004D07CD">
        <w:rPr>
          <w:rFonts w:asciiTheme="minorBidi" w:hAnsiTheme="minorBidi"/>
        </w:rPr>
        <w:t xml:space="preserve">Gβγ complex and </w:t>
      </w:r>
      <w:r w:rsidR="00DC4793">
        <w:rPr>
          <w:rFonts w:asciiTheme="minorBidi" w:hAnsiTheme="minorBidi"/>
        </w:rPr>
        <w:t xml:space="preserve">that </w:t>
      </w:r>
      <w:r w:rsidR="003D7DC6" w:rsidRPr="004D07CD">
        <w:rPr>
          <w:rFonts w:asciiTheme="minorBidi" w:hAnsiTheme="minorBidi"/>
        </w:rPr>
        <w:t>the adenylate cyclase pathway will be activated</w:t>
      </w:r>
      <w:r w:rsidR="00DC4793">
        <w:rPr>
          <w:rFonts w:asciiTheme="minorBidi" w:hAnsiTheme="minorBidi"/>
        </w:rPr>
        <w:t>.</w:t>
      </w:r>
      <w:r w:rsidR="003D7DC6" w:rsidRPr="004D07CD">
        <w:rPr>
          <w:rFonts w:asciiTheme="minorBidi" w:hAnsiTheme="minorBidi"/>
        </w:rPr>
        <w:t xml:space="preserve"> </w:t>
      </w:r>
      <w:r w:rsidR="00DC4793">
        <w:rPr>
          <w:rFonts w:asciiTheme="minorBidi" w:hAnsiTheme="minorBidi"/>
        </w:rPr>
        <w:t>T</w:t>
      </w:r>
      <w:r w:rsidR="003D7DC6" w:rsidRPr="004D07CD">
        <w:rPr>
          <w:rFonts w:asciiTheme="minorBidi" w:hAnsiTheme="minorBidi"/>
        </w:rPr>
        <w:t>his result</w:t>
      </w:r>
      <w:r w:rsidR="00DC4793">
        <w:rPr>
          <w:rFonts w:asciiTheme="minorBidi" w:hAnsiTheme="minorBidi"/>
        </w:rPr>
        <w:t>s</w:t>
      </w:r>
      <w:r w:rsidR="003D7DC6" w:rsidRPr="004D07CD">
        <w:rPr>
          <w:rFonts w:asciiTheme="minorBidi" w:hAnsiTheme="minorBidi"/>
        </w:rPr>
        <w:t xml:space="preserve"> in </w:t>
      </w:r>
      <w:r w:rsidR="003D7DC6" w:rsidRPr="004D07CD">
        <w:rPr>
          <w:rFonts w:asciiTheme="minorBidi" w:eastAsiaTheme="minorEastAsia" w:hAnsiTheme="minorBidi"/>
          <w:lang w:eastAsia="zh-CN"/>
        </w:rPr>
        <w:t xml:space="preserve">the accumulation of cAMP and </w:t>
      </w:r>
      <w:r w:rsidR="00DC4793">
        <w:rPr>
          <w:rFonts w:asciiTheme="minorBidi" w:eastAsiaTheme="minorEastAsia" w:hAnsiTheme="minorBidi"/>
          <w:lang w:eastAsia="zh-CN"/>
        </w:rPr>
        <w:t xml:space="preserve">the </w:t>
      </w:r>
      <w:r w:rsidR="003D7DC6" w:rsidRPr="004D07CD">
        <w:rPr>
          <w:rFonts w:asciiTheme="minorBidi" w:eastAsiaTheme="minorEastAsia" w:hAnsiTheme="minorBidi"/>
          <w:lang w:eastAsia="zh-CN"/>
        </w:rPr>
        <w:t xml:space="preserve">activation of </w:t>
      </w:r>
      <w:r w:rsidR="00DC4793">
        <w:rPr>
          <w:rFonts w:asciiTheme="minorBidi" w:eastAsiaTheme="minorEastAsia" w:hAnsiTheme="minorBidi"/>
          <w:lang w:eastAsia="zh-CN"/>
        </w:rPr>
        <w:t xml:space="preserve">the </w:t>
      </w:r>
      <w:r w:rsidR="003D7DC6" w:rsidRPr="004D07CD">
        <w:rPr>
          <w:rFonts w:asciiTheme="minorBidi" w:eastAsiaTheme="minorEastAsia" w:hAnsiTheme="minorBidi"/>
          <w:lang w:eastAsia="zh-CN"/>
        </w:rPr>
        <w:t>s</w:t>
      </w:r>
      <w:r w:rsidR="00DC4793">
        <w:rPr>
          <w:rFonts w:asciiTheme="minorBidi" w:eastAsiaTheme="minorEastAsia" w:hAnsiTheme="minorBidi"/>
          <w:lang w:eastAsia="zh-CN"/>
        </w:rPr>
        <w:t>i</w:t>
      </w:r>
      <w:r w:rsidR="003D7DC6" w:rsidRPr="004D07CD">
        <w:rPr>
          <w:rFonts w:asciiTheme="minorBidi" w:eastAsiaTheme="minorEastAsia" w:hAnsiTheme="minorBidi"/>
          <w:lang w:eastAsia="zh-CN"/>
        </w:rPr>
        <w:t>gnalling cascade.</w:t>
      </w:r>
      <w:r w:rsidR="003D7DC6" w:rsidRPr="004D07CD">
        <w:rPr>
          <w:rFonts w:asciiTheme="minorBidi" w:hAnsiTheme="minorBidi"/>
          <w:spacing w:val="-3"/>
        </w:rPr>
        <w:t xml:space="preserve"> Picture drawn by </w:t>
      </w:r>
      <w:r w:rsidR="00DC4793">
        <w:rPr>
          <w:rFonts w:asciiTheme="minorBidi" w:hAnsiTheme="minorBidi"/>
          <w:spacing w:val="-3"/>
        </w:rPr>
        <w:t>the author.</w:t>
      </w:r>
      <w:r w:rsidR="003D7DC6" w:rsidRPr="004D07CD">
        <w:rPr>
          <w:rFonts w:asciiTheme="minorBidi" w:hAnsiTheme="minorBidi"/>
          <w:spacing w:val="-3"/>
        </w:rPr>
        <w:t xml:space="preserve"> </w:t>
      </w:r>
      <w:r w:rsidR="00DC4793">
        <w:rPr>
          <w:rFonts w:asciiTheme="minorBidi" w:hAnsiTheme="minorBidi"/>
          <w:spacing w:val="-1"/>
        </w:rPr>
        <w:t>A</w:t>
      </w:r>
      <w:r w:rsidR="003D7DC6" w:rsidRPr="004D07CD">
        <w:rPr>
          <w:rFonts w:asciiTheme="minorBidi" w:hAnsiTheme="minorBidi"/>
          <w:spacing w:val="-1"/>
        </w:rPr>
        <w:t>dapted</w:t>
      </w:r>
      <w:r w:rsidR="003D7DC6" w:rsidRPr="004D07CD">
        <w:rPr>
          <w:rFonts w:asciiTheme="minorBidi" w:hAnsiTheme="minorBidi"/>
        </w:rPr>
        <w:t xml:space="preserve"> </w:t>
      </w:r>
      <w:r w:rsidR="003D7DC6" w:rsidRPr="004D07CD">
        <w:rPr>
          <w:rFonts w:asciiTheme="minorBidi" w:hAnsiTheme="minorBidi"/>
          <w:spacing w:val="-1"/>
        </w:rPr>
        <w:t xml:space="preserve">from </w:t>
      </w:r>
      <w:r w:rsidR="003D7DC6" w:rsidRPr="004D07CD">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bGljIj4gZXQgYWwuPC9zdHlsZT4sIDIwMDAsIFByYWRvPHN0eWxlIGZhY2U9Iml0YWxpYyI+IGV0
IGFsLjwvc3R5bGU+LCAyMDAyKTwvRGlzcGxheVRleHQ+PHJlY29yZD48cmVjLW51bWJlcj4yOTwv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PjxDaXRlPjxBdXRob3I+UHJhZG88L0F1dGhvcj48WWVhcj4yMDAyPC9ZZWFyPjxSZWNOdW0+MTMz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bGljIj4gZXQgYWwuPC9zdHlsZT4sIDIwMDAsIFByYWRvPHN0eWxlIGZhY2U9Iml0YWxpYyI+IGV0
IGFsLjwvc3R5bGU+LCAyMDAyKTwvRGlzcGxheVRleHQ+PHJlY29yZD48cmVjLW51bWJlcj4yOTwv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PjxDaXRlPjxBdXRob3I+UHJhZG88L0F1dGhvcj48WWVhcj4yMDAyPC9ZZWFyPjxSZWNOdW0+MTMz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3D7DC6" w:rsidRPr="004D07CD">
        <w:rPr>
          <w:rFonts w:asciiTheme="minorBidi" w:hAnsiTheme="minorBidi"/>
          <w:spacing w:val="-1"/>
        </w:rPr>
      </w:r>
      <w:r w:rsidR="003D7DC6" w:rsidRPr="004D07CD">
        <w:rPr>
          <w:rFonts w:asciiTheme="minorBidi" w:hAnsiTheme="minorBidi"/>
          <w:spacing w:val="-1"/>
        </w:rPr>
        <w:fldChar w:fldCharType="separate"/>
      </w:r>
      <w:r w:rsidR="00CA0436">
        <w:rPr>
          <w:rFonts w:asciiTheme="minorBidi" w:hAnsiTheme="minorBidi"/>
          <w:noProof/>
          <w:spacing w:val="-1"/>
        </w:rPr>
        <w:t>(</w:t>
      </w:r>
      <w:hyperlink w:anchor="_ENREF_142" w:tooltip="Kuwasako, 2000 #29" w:history="1">
        <w:r w:rsidR="00371EE5">
          <w:rPr>
            <w:rFonts w:asciiTheme="minorBidi" w:hAnsiTheme="minorBidi"/>
            <w:noProof/>
            <w:spacing w:val="-1"/>
          </w:rPr>
          <w:t>Kuwasako</w:t>
        </w:r>
        <w:r w:rsidR="00371EE5" w:rsidRPr="00CA0436">
          <w:rPr>
            <w:rFonts w:asciiTheme="minorBidi" w:hAnsiTheme="minorBidi"/>
            <w:i/>
            <w:noProof/>
            <w:spacing w:val="-1"/>
          </w:rPr>
          <w:t xml:space="preserve"> et al.</w:t>
        </w:r>
        <w:r w:rsidR="00371EE5">
          <w:rPr>
            <w:rFonts w:asciiTheme="minorBidi" w:hAnsiTheme="minorBidi"/>
            <w:noProof/>
            <w:spacing w:val="-1"/>
          </w:rPr>
          <w:t>, 2000</w:t>
        </w:r>
      </w:hyperlink>
      <w:r w:rsidR="00CA0436">
        <w:rPr>
          <w:rFonts w:asciiTheme="minorBidi" w:hAnsiTheme="minorBidi"/>
          <w:noProof/>
          <w:spacing w:val="-1"/>
        </w:rPr>
        <w:t xml:space="preserve">, </w:t>
      </w:r>
      <w:hyperlink w:anchor="_ENREF_195" w:tooltip="Prado, 2002 #133" w:history="1">
        <w:r w:rsidR="00371EE5">
          <w:rPr>
            <w:rFonts w:asciiTheme="minorBidi" w:hAnsiTheme="minorBidi"/>
            <w:noProof/>
            <w:spacing w:val="-1"/>
          </w:rPr>
          <w:t>Prado</w:t>
        </w:r>
        <w:r w:rsidR="00371EE5" w:rsidRPr="00CA0436">
          <w:rPr>
            <w:rFonts w:asciiTheme="minorBidi" w:hAnsiTheme="minorBidi"/>
            <w:i/>
            <w:noProof/>
            <w:spacing w:val="-1"/>
          </w:rPr>
          <w:t xml:space="preserve"> et al.</w:t>
        </w:r>
        <w:r w:rsidR="00371EE5">
          <w:rPr>
            <w:rFonts w:asciiTheme="minorBidi" w:hAnsiTheme="minorBidi"/>
            <w:noProof/>
            <w:spacing w:val="-1"/>
          </w:rPr>
          <w:t>, 2002</w:t>
        </w:r>
      </w:hyperlink>
      <w:r w:rsidR="00CA0436">
        <w:rPr>
          <w:rFonts w:asciiTheme="minorBidi" w:hAnsiTheme="minorBidi"/>
          <w:noProof/>
          <w:spacing w:val="-1"/>
        </w:rPr>
        <w:t>)</w:t>
      </w:r>
      <w:r w:rsidR="003D7DC6" w:rsidRPr="004D07CD">
        <w:rPr>
          <w:rFonts w:asciiTheme="minorBidi" w:hAnsiTheme="minorBidi"/>
          <w:spacing w:val="-1"/>
        </w:rPr>
        <w:fldChar w:fldCharType="end"/>
      </w:r>
      <w:r w:rsidR="003D7DC6" w:rsidRPr="004D07CD">
        <w:rPr>
          <w:rFonts w:asciiTheme="minorBidi" w:hAnsiTheme="minorBidi"/>
          <w:spacing w:val="-1"/>
        </w:rPr>
        <w:t>.</w:t>
      </w:r>
    </w:p>
    <w:p w14:paraId="40147A51" w14:textId="77777777" w:rsidR="00CD0FBF" w:rsidRDefault="00CD0FBF" w:rsidP="00371EE5">
      <w:pPr>
        <w:jc w:val="both"/>
        <w:rPr>
          <w:rFonts w:asciiTheme="minorBidi" w:hAnsiTheme="minorBidi"/>
          <w:spacing w:val="-1"/>
        </w:rPr>
      </w:pPr>
    </w:p>
    <w:p w14:paraId="6CA53FD4" w14:textId="77777777" w:rsidR="00CD0FBF" w:rsidRDefault="00CD0FBF" w:rsidP="00371EE5">
      <w:pPr>
        <w:jc w:val="both"/>
        <w:rPr>
          <w:rFonts w:asciiTheme="minorBidi" w:hAnsiTheme="minorBidi"/>
          <w:spacing w:val="-1"/>
        </w:rPr>
      </w:pPr>
    </w:p>
    <w:p w14:paraId="1A8E9005" w14:textId="77777777" w:rsidR="00CD0FBF" w:rsidRPr="004D07CD" w:rsidRDefault="00CD0FBF" w:rsidP="00371EE5">
      <w:pPr>
        <w:jc w:val="both"/>
        <w:rPr>
          <w:rFonts w:asciiTheme="minorBidi" w:hAnsiTheme="minorBidi"/>
        </w:rPr>
      </w:pPr>
    </w:p>
    <w:p w14:paraId="6A37C7C9" w14:textId="77777777" w:rsidR="00C30D9A" w:rsidRDefault="00C30D9A" w:rsidP="003D7DC6">
      <w:pPr>
        <w:spacing w:line="480" w:lineRule="auto"/>
        <w:rPr>
          <w:rFonts w:asciiTheme="minorBidi" w:hAnsiTheme="minorBidi"/>
          <w:sz w:val="24"/>
          <w:szCs w:val="24"/>
        </w:rPr>
      </w:pPr>
    </w:p>
    <w:p w14:paraId="78F85E28" w14:textId="77777777" w:rsidR="00C30D9A" w:rsidRDefault="00C30D9A" w:rsidP="003D7DC6">
      <w:pPr>
        <w:spacing w:line="480" w:lineRule="auto"/>
        <w:rPr>
          <w:rFonts w:asciiTheme="minorBidi" w:hAnsiTheme="minorBidi"/>
          <w:sz w:val="24"/>
          <w:szCs w:val="24"/>
        </w:rPr>
      </w:pPr>
    </w:p>
    <w:p w14:paraId="6B411333" w14:textId="77777777" w:rsidR="00C30D9A" w:rsidRDefault="00C30D9A" w:rsidP="003D7DC6">
      <w:pPr>
        <w:spacing w:line="480" w:lineRule="auto"/>
        <w:rPr>
          <w:rFonts w:asciiTheme="minorBidi" w:hAnsiTheme="minorBidi"/>
          <w:sz w:val="24"/>
          <w:szCs w:val="24"/>
        </w:rPr>
      </w:pPr>
    </w:p>
    <w:p w14:paraId="3A8A704E" w14:textId="77777777" w:rsidR="003D7DC6" w:rsidRDefault="007B6427" w:rsidP="003D7DC6">
      <w:pPr>
        <w:spacing w:line="480" w:lineRule="auto"/>
        <w:rPr>
          <w:rFonts w:asciiTheme="minorBidi" w:hAnsiTheme="minorBidi"/>
          <w:sz w:val="24"/>
          <w:szCs w:val="24"/>
        </w:rPr>
      </w:pPr>
      <w:r>
        <w:rPr>
          <w:rFonts w:asciiTheme="minorBidi" w:hAnsiTheme="minorBidi"/>
          <w:noProof/>
          <w:sz w:val="24"/>
          <w:szCs w:val="24"/>
          <w:lang w:val="en-US"/>
        </w:rPr>
        <w:lastRenderedPageBreak/>
        <w:drawing>
          <wp:inline distT="0" distB="0" distL="0" distR="0" wp14:anchorId="53D1856C" wp14:editId="27F86803">
            <wp:extent cx="5642219" cy="2905343"/>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0488" cy="2930198"/>
                    </a:xfrm>
                    <a:prstGeom prst="rect">
                      <a:avLst/>
                    </a:prstGeom>
                    <a:noFill/>
                  </pic:spPr>
                </pic:pic>
              </a:graphicData>
            </a:graphic>
          </wp:inline>
        </w:drawing>
      </w:r>
    </w:p>
    <w:p w14:paraId="6C034603" w14:textId="77777777" w:rsidR="00C30D9A" w:rsidRDefault="001D760B" w:rsidP="003D7DC6">
      <w:pPr>
        <w:spacing w:line="480" w:lineRule="auto"/>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36064" behindDoc="0" locked="0" layoutInCell="1" allowOverlap="1" wp14:anchorId="7FBB0484" wp14:editId="44A93C75">
                <wp:simplePos x="0" y="0"/>
                <wp:positionH relativeFrom="column">
                  <wp:posOffset>635</wp:posOffset>
                </wp:positionH>
                <wp:positionV relativeFrom="paragraph">
                  <wp:posOffset>263212</wp:posOffset>
                </wp:positionV>
                <wp:extent cx="5486400" cy="9525"/>
                <wp:effectExtent l="0" t="0" r="19050" b="28575"/>
                <wp:wrapNone/>
                <wp:docPr id="183" name="Straight Connector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3"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20.75pt" to="432.0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dH8wEAANYDAAAOAAAAZHJzL2Uyb0RvYy54bWysU01v2zAMvQ/YfxB0X+xkTdE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">
                <o:lock v:ext="edit" shapetype="f"/>
              </v:line>
            </w:pict>
          </mc:Fallback>
        </mc:AlternateContent>
      </w:r>
    </w:p>
    <w:p w14:paraId="54A1CD96" w14:textId="77777777" w:rsidR="006E103C" w:rsidRDefault="004D07CD" w:rsidP="00200E9F">
      <w:pPr>
        <w:jc w:val="both"/>
        <w:rPr>
          <w:rFonts w:asciiTheme="minorBidi" w:hAnsiTheme="minorBidi"/>
          <w:spacing w:val="-1"/>
        </w:rPr>
      </w:pPr>
      <w:r w:rsidRPr="004D07CD">
        <w:rPr>
          <w:rFonts w:asciiTheme="minorBidi" w:hAnsiTheme="minorBidi"/>
          <w:b/>
          <w:bCs/>
        </w:rPr>
        <w:t>Figure</w:t>
      </w:r>
      <w:r w:rsidR="00200E9F">
        <w:rPr>
          <w:rFonts w:asciiTheme="minorBidi" w:hAnsiTheme="minorBidi"/>
          <w:b/>
          <w:bCs/>
        </w:rPr>
        <w:t xml:space="preserve"> 1.</w:t>
      </w:r>
      <w:r w:rsidRPr="004D07CD">
        <w:rPr>
          <w:rFonts w:asciiTheme="minorBidi" w:hAnsiTheme="minorBidi"/>
          <w:b/>
          <w:bCs/>
        </w:rPr>
        <w:t>1</w:t>
      </w:r>
      <w:r w:rsidR="009269E2">
        <w:rPr>
          <w:rFonts w:asciiTheme="minorBidi" w:hAnsiTheme="minorBidi"/>
          <w:b/>
          <w:bCs/>
        </w:rPr>
        <w:t>4</w:t>
      </w:r>
      <w:r w:rsidRPr="004D07CD">
        <w:rPr>
          <w:rFonts w:asciiTheme="minorBidi" w:hAnsiTheme="minorBidi"/>
          <w:b/>
          <w:bCs/>
        </w:rPr>
        <w:t xml:space="preserve">: </w:t>
      </w:r>
      <w:r w:rsidR="003D7DC6" w:rsidRPr="004D07CD">
        <w:rPr>
          <w:rFonts w:asciiTheme="minorBidi" w:hAnsiTheme="minorBidi"/>
          <w:b/>
          <w:bCs/>
        </w:rPr>
        <w:t>Disassociation of AM from its receptor and the GαGβγ complex</w:t>
      </w:r>
      <w:r w:rsidR="003D7DC6" w:rsidRPr="004D07CD">
        <w:rPr>
          <w:rFonts w:asciiTheme="minorBidi" w:hAnsiTheme="minorBidi"/>
        </w:rPr>
        <w:t xml:space="preserve"> will be formed again and the GTP will be replaced </w:t>
      </w:r>
      <w:r w:rsidR="00DC4793">
        <w:rPr>
          <w:rFonts w:asciiTheme="minorBidi" w:hAnsiTheme="minorBidi"/>
        </w:rPr>
        <w:t>by</w:t>
      </w:r>
      <w:r w:rsidR="003D7DC6" w:rsidRPr="004D07CD">
        <w:rPr>
          <w:rFonts w:asciiTheme="minorBidi" w:hAnsiTheme="minorBidi"/>
        </w:rPr>
        <w:t xml:space="preserve"> GDP and the adenylate cyclase pathway will be deactivated. </w:t>
      </w:r>
      <w:r w:rsidR="003D7DC6" w:rsidRPr="004D07CD">
        <w:rPr>
          <w:rFonts w:asciiTheme="minorBidi" w:hAnsiTheme="minorBidi"/>
          <w:spacing w:val="-3"/>
        </w:rPr>
        <w:t xml:space="preserve">Picture drawn by </w:t>
      </w:r>
      <w:r w:rsidR="00DC4793">
        <w:rPr>
          <w:rFonts w:asciiTheme="minorBidi" w:hAnsiTheme="minorBidi"/>
          <w:spacing w:val="-3"/>
        </w:rPr>
        <w:t>the author.</w:t>
      </w:r>
      <w:r w:rsidR="003D7DC6" w:rsidRPr="004D07CD">
        <w:rPr>
          <w:rFonts w:asciiTheme="minorBidi" w:hAnsiTheme="minorBidi"/>
          <w:spacing w:val="-3"/>
        </w:rPr>
        <w:t xml:space="preserve"> </w:t>
      </w:r>
      <w:r w:rsidR="00DC4793">
        <w:rPr>
          <w:rFonts w:asciiTheme="minorBidi" w:hAnsiTheme="minorBidi"/>
          <w:spacing w:val="-1"/>
        </w:rPr>
        <w:t>A</w:t>
      </w:r>
      <w:r w:rsidR="003D7DC6" w:rsidRPr="004D07CD">
        <w:rPr>
          <w:rFonts w:asciiTheme="minorBidi" w:hAnsiTheme="minorBidi"/>
          <w:spacing w:val="-1"/>
        </w:rPr>
        <w:t>dapted</w:t>
      </w:r>
      <w:r w:rsidR="003D7DC6" w:rsidRPr="004D07CD">
        <w:rPr>
          <w:rFonts w:asciiTheme="minorBidi" w:hAnsiTheme="minorBidi"/>
        </w:rPr>
        <w:t xml:space="preserve"> </w:t>
      </w:r>
      <w:r w:rsidR="003D7DC6" w:rsidRPr="004D07CD">
        <w:rPr>
          <w:rFonts w:asciiTheme="minorBidi" w:hAnsiTheme="minorBidi"/>
          <w:spacing w:val="-1"/>
        </w:rPr>
        <w:t xml:space="preserve">from </w:t>
      </w:r>
      <w:r w:rsidR="003D7DC6" w:rsidRPr="004D07CD">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bGljIj4gZXQgYWwuPC9zdHlsZT4sIDIwMDAsIFByYWRvPHN0eWxlIGZhY2U9Iml0YWxpYyI+IGV0
IGFsLjwvc3R5bGU+LCAyMDAyKTwvRGlzcGxheVRleHQ+PHJlY29yZD48cmVjLW51bWJlcj4yOTwv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PjxDaXRlPjxBdXRob3I+UHJhZG88L0F1dGhvcj48WWVhcj4yMDAyPC9ZZWFyPjxSZWNOdW0+MTMz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bGljIj4gZXQgYWwuPC9zdHlsZT4sIDIwMDAsIFByYWRvPHN0eWxlIGZhY2U9Iml0YWxpYyI+IGV0
IGFsLjwvc3R5bGU+LCAyMDAyKTwvRGlzcGxheVRleHQ+PHJlY29yZD48cmVjLW51bWJlcj4yOTwv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PjxDaXRlPjxBdXRob3I+UHJhZG88L0F1dGhvcj48WWVhcj4yMDAyPC9ZZWFyPjxSZWNOdW0+MTMz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3D7DC6" w:rsidRPr="004D07CD">
        <w:rPr>
          <w:rFonts w:asciiTheme="minorBidi" w:hAnsiTheme="minorBidi"/>
          <w:spacing w:val="-1"/>
        </w:rPr>
      </w:r>
      <w:r w:rsidR="003D7DC6" w:rsidRPr="004D07CD">
        <w:rPr>
          <w:rFonts w:asciiTheme="minorBidi" w:hAnsiTheme="minorBidi"/>
          <w:spacing w:val="-1"/>
        </w:rPr>
        <w:fldChar w:fldCharType="separate"/>
      </w:r>
      <w:r w:rsidR="00CA0436">
        <w:rPr>
          <w:rFonts w:asciiTheme="minorBidi" w:hAnsiTheme="minorBidi"/>
          <w:noProof/>
          <w:spacing w:val="-1"/>
        </w:rPr>
        <w:t>(</w:t>
      </w:r>
      <w:hyperlink w:anchor="_ENREF_142" w:tooltip="Kuwasako, 2000 #29" w:history="1">
        <w:r w:rsidR="00371EE5">
          <w:rPr>
            <w:rFonts w:asciiTheme="minorBidi" w:hAnsiTheme="minorBidi"/>
            <w:noProof/>
            <w:spacing w:val="-1"/>
          </w:rPr>
          <w:t>Kuwasako</w:t>
        </w:r>
        <w:r w:rsidR="00371EE5" w:rsidRPr="00CA0436">
          <w:rPr>
            <w:rFonts w:asciiTheme="minorBidi" w:hAnsiTheme="minorBidi"/>
            <w:i/>
            <w:noProof/>
            <w:spacing w:val="-1"/>
          </w:rPr>
          <w:t xml:space="preserve"> et al.</w:t>
        </w:r>
        <w:r w:rsidR="00371EE5">
          <w:rPr>
            <w:rFonts w:asciiTheme="minorBidi" w:hAnsiTheme="minorBidi"/>
            <w:noProof/>
            <w:spacing w:val="-1"/>
          </w:rPr>
          <w:t>, 2000</w:t>
        </w:r>
      </w:hyperlink>
      <w:r w:rsidR="00CA0436">
        <w:rPr>
          <w:rFonts w:asciiTheme="minorBidi" w:hAnsiTheme="minorBidi"/>
          <w:noProof/>
          <w:spacing w:val="-1"/>
        </w:rPr>
        <w:t xml:space="preserve">, </w:t>
      </w:r>
      <w:hyperlink w:anchor="_ENREF_195" w:tooltip="Prado, 2002 #133" w:history="1">
        <w:r w:rsidR="00371EE5">
          <w:rPr>
            <w:rFonts w:asciiTheme="minorBidi" w:hAnsiTheme="minorBidi"/>
            <w:noProof/>
            <w:spacing w:val="-1"/>
          </w:rPr>
          <w:t>Prado</w:t>
        </w:r>
        <w:r w:rsidR="00371EE5" w:rsidRPr="00CA0436">
          <w:rPr>
            <w:rFonts w:asciiTheme="minorBidi" w:hAnsiTheme="minorBidi"/>
            <w:i/>
            <w:noProof/>
            <w:spacing w:val="-1"/>
          </w:rPr>
          <w:t xml:space="preserve"> et al.</w:t>
        </w:r>
        <w:r w:rsidR="00371EE5">
          <w:rPr>
            <w:rFonts w:asciiTheme="minorBidi" w:hAnsiTheme="minorBidi"/>
            <w:noProof/>
            <w:spacing w:val="-1"/>
          </w:rPr>
          <w:t>, 2002</w:t>
        </w:r>
      </w:hyperlink>
      <w:r w:rsidR="00CA0436">
        <w:rPr>
          <w:rFonts w:asciiTheme="minorBidi" w:hAnsiTheme="minorBidi"/>
          <w:noProof/>
          <w:spacing w:val="-1"/>
        </w:rPr>
        <w:t>)</w:t>
      </w:r>
      <w:r w:rsidR="003D7DC6" w:rsidRPr="004D07CD">
        <w:rPr>
          <w:rFonts w:asciiTheme="minorBidi" w:hAnsiTheme="minorBidi"/>
          <w:spacing w:val="-1"/>
        </w:rPr>
        <w:fldChar w:fldCharType="end"/>
      </w:r>
      <w:r w:rsidR="003D7DC6" w:rsidRPr="004D07CD">
        <w:rPr>
          <w:rFonts w:asciiTheme="minorBidi" w:hAnsiTheme="minorBidi"/>
          <w:spacing w:val="-1"/>
        </w:rPr>
        <w:t>.</w:t>
      </w:r>
    </w:p>
    <w:p w14:paraId="5E58CDEE" w14:textId="77777777" w:rsidR="004D07CD" w:rsidRDefault="004D07CD" w:rsidP="004D07CD">
      <w:pPr>
        <w:jc w:val="both"/>
        <w:rPr>
          <w:rFonts w:asciiTheme="minorBidi" w:hAnsiTheme="minorBidi"/>
          <w:spacing w:val="-1"/>
        </w:rPr>
      </w:pPr>
    </w:p>
    <w:p w14:paraId="0FE10685" w14:textId="77777777" w:rsidR="00830C54" w:rsidRDefault="00830C54" w:rsidP="004D07CD">
      <w:pPr>
        <w:jc w:val="both"/>
        <w:rPr>
          <w:rFonts w:asciiTheme="minorBidi" w:hAnsiTheme="minorBidi"/>
          <w:spacing w:val="-1"/>
        </w:rPr>
      </w:pPr>
    </w:p>
    <w:p w14:paraId="46C3D4BD" w14:textId="77777777" w:rsidR="00830C54" w:rsidRDefault="00830C54" w:rsidP="004D07CD">
      <w:pPr>
        <w:jc w:val="both"/>
        <w:rPr>
          <w:rFonts w:asciiTheme="minorBidi" w:hAnsiTheme="minorBidi"/>
          <w:spacing w:val="-1"/>
        </w:rPr>
      </w:pPr>
    </w:p>
    <w:p w14:paraId="61C527E1" w14:textId="77777777" w:rsidR="00830C54" w:rsidRDefault="00830C54" w:rsidP="004D07CD">
      <w:pPr>
        <w:jc w:val="both"/>
        <w:rPr>
          <w:rFonts w:asciiTheme="minorBidi" w:hAnsiTheme="minorBidi"/>
          <w:spacing w:val="-1"/>
        </w:rPr>
      </w:pPr>
    </w:p>
    <w:p w14:paraId="6397DF0B" w14:textId="77777777" w:rsidR="00830C54" w:rsidRDefault="00830C54" w:rsidP="004D07CD">
      <w:pPr>
        <w:jc w:val="both"/>
        <w:rPr>
          <w:rFonts w:asciiTheme="minorBidi" w:hAnsiTheme="minorBidi"/>
          <w:spacing w:val="-1"/>
        </w:rPr>
      </w:pPr>
    </w:p>
    <w:p w14:paraId="54548FF2" w14:textId="77777777" w:rsidR="00830C54" w:rsidRDefault="00830C54" w:rsidP="004D07CD">
      <w:pPr>
        <w:jc w:val="both"/>
        <w:rPr>
          <w:rFonts w:asciiTheme="minorBidi" w:hAnsiTheme="minorBidi"/>
          <w:spacing w:val="-1"/>
        </w:rPr>
      </w:pPr>
    </w:p>
    <w:p w14:paraId="4B2326C8" w14:textId="77777777" w:rsidR="00830C54" w:rsidRDefault="00830C54" w:rsidP="004D07CD">
      <w:pPr>
        <w:jc w:val="both"/>
        <w:rPr>
          <w:rFonts w:asciiTheme="minorBidi" w:hAnsiTheme="minorBidi"/>
          <w:spacing w:val="-1"/>
        </w:rPr>
      </w:pPr>
    </w:p>
    <w:p w14:paraId="1E93A7C4" w14:textId="77777777" w:rsidR="00830C54" w:rsidRDefault="00830C54" w:rsidP="004D07CD">
      <w:pPr>
        <w:jc w:val="both"/>
        <w:rPr>
          <w:rFonts w:asciiTheme="minorBidi" w:hAnsiTheme="minorBidi"/>
          <w:spacing w:val="-1"/>
        </w:rPr>
      </w:pPr>
    </w:p>
    <w:p w14:paraId="2197CD44" w14:textId="77777777" w:rsidR="00830C54" w:rsidRDefault="00830C54" w:rsidP="004D07CD">
      <w:pPr>
        <w:jc w:val="both"/>
        <w:rPr>
          <w:rFonts w:asciiTheme="minorBidi" w:hAnsiTheme="minorBidi"/>
          <w:spacing w:val="-1"/>
        </w:rPr>
      </w:pPr>
    </w:p>
    <w:p w14:paraId="57AA72FB" w14:textId="77777777" w:rsidR="00830C54" w:rsidRDefault="00830C54" w:rsidP="004D07CD">
      <w:pPr>
        <w:jc w:val="both"/>
        <w:rPr>
          <w:rFonts w:asciiTheme="minorBidi" w:hAnsiTheme="minorBidi"/>
          <w:spacing w:val="-1"/>
        </w:rPr>
      </w:pPr>
    </w:p>
    <w:p w14:paraId="4109F9C0" w14:textId="77777777" w:rsidR="00830C54" w:rsidRDefault="00830C54" w:rsidP="004D07CD">
      <w:pPr>
        <w:jc w:val="both"/>
        <w:rPr>
          <w:rFonts w:asciiTheme="minorBidi" w:hAnsiTheme="minorBidi"/>
          <w:spacing w:val="-1"/>
        </w:rPr>
      </w:pPr>
    </w:p>
    <w:p w14:paraId="36BF0A2D" w14:textId="77777777" w:rsidR="00830C54" w:rsidRDefault="00830C54" w:rsidP="004D07CD">
      <w:pPr>
        <w:jc w:val="both"/>
        <w:rPr>
          <w:rFonts w:asciiTheme="minorBidi" w:hAnsiTheme="minorBidi"/>
          <w:spacing w:val="-1"/>
        </w:rPr>
      </w:pPr>
    </w:p>
    <w:p w14:paraId="59F62881" w14:textId="77777777" w:rsidR="00CD0FBF" w:rsidRDefault="00CD0FBF" w:rsidP="004D07CD">
      <w:pPr>
        <w:jc w:val="both"/>
        <w:rPr>
          <w:rFonts w:asciiTheme="minorBidi" w:hAnsiTheme="minorBidi"/>
          <w:spacing w:val="-1"/>
        </w:rPr>
      </w:pPr>
    </w:p>
    <w:p w14:paraId="537CB3A1" w14:textId="77777777" w:rsidR="00830C54" w:rsidRPr="004D07CD" w:rsidRDefault="00830C54" w:rsidP="004D07CD">
      <w:pPr>
        <w:jc w:val="both"/>
        <w:rPr>
          <w:rFonts w:asciiTheme="minorBidi" w:hAnsiTheme="minorBidi"/>
          <w:spacing w:val="-1"/>
        </w:rPr>
      </w:pPr>
    </w:p>
    <w:p w14:paraId="72040E5D" w14:textId="77777777" w:rsidR="0098232C" w:rsidRPr="0028145C" w:rsidRDefault="0098232C" w:rsidP="00690858">
      <w:pPr>
        <w:pStyle w:val="Heading1"/>
        <w:keepNext w:val="0"/>
        <w:keepLines w:val="0"/>
        <w:widowControl w:val="0"/>
        <w:numPr>
          <w:ilvl w:val="1"/>
          <w:numId w:val="1"/>
        </w:numPr>
        <w:spacing w:before="38" w:line="480" w:lineRule="auto"/>
        <w:rPr>
          <w:rFonts w:asciiTheme="minorBidi" w:hAnsiTheme="minorBidi" w:cstheme="minorBidi"/>
          <w:color w:val="auto"/>
          <w:sz w:val="24"/>
          <w:szCs w:val="24"/>
        </w:rPr>
      </w:pPr>
      <w:bookmarkStart w:id="30" w:name="_Toc309866159"/>
      <w:r w:rsidRPr="0028145C">
        <w:rPr>
          <w:rFonts w:asciiTheme="minorBidi" w:hAnsiTheme="minorBidi" w:cstheme="minorBidi"/>
          <w:color w:val="auto"/>
          <w:sz w:val="24"/>
          <w:szCs w:val="24"/>
        </w:rPr>
        <w:lastRenderedPageBreak/>
        <w:t>The physiological</w:t>
      </w:r>
      <w:r w:rsidRPr="0028145C">
        <w:rPr>
          <w:rFonts w:asciiTheme="minorBidi" w:hAnsiTheme="minorBidi" w:cstheme="minorBidi"/>
          <w:color w:val="auto"/>
          <w:spacing w:val="1"/>
          <w:sz w:val="24"/>
          <w:szCs w:val="24"/>
        </w:rPr>
        <w:t xml:space="preserve"> </w:t>
      </w:r>
      <w:r w:rsidRPr="0028145C">
        <w:rPr>
          <w:rFonts w:asciiTheme="minorBidi" w:hAnsiTheme="minorBidi" w:cstheme="minorBidi"/>
          <w:color w:val="auto"/>
          <w:spacing w:val="-1"/>
          <w:sz w:val="24"/>
          <w:szCs w:val="24"/>
        </w:rPr>
        <w:t>roles</w:t>
      </w:r>
      <w:r w:rsidRPr="0028145C">
        <w:rPr>
          <w:rFonts w:asciiTheme="minorBidi" w:hAnsiTheme="minorBidi" w:cstheme="minorBidi"/>
          <w:color w:val="auto"/>
          <w:sz w:val="24"/>
          <w:szCs w:val="24"/>
        </w:rPr>
        <w:t xml:space="preserve"> of Adrenomedullin</w:t>
      </w:r>
      <w:bookmarkEnd w:id="30"/>
    </w:p>
    <w:p w14:paraId="20A7EEB0" w14:textId="77777777" w:rsidR="0098232C" w:rsidRPr="00641F0C" w:rsidRDefault="0098232C" w:rsidP="00641F0C">
      <w:pPr>
        <w:pStyle w:val="BodyText"/>
        <w:spacing w:before="143" w:line="480" w:lineRule="auto"/>
        <w:ind w:left="0" w:right="136" w:firstLine="851"/>
        <w:jc w:val="both"/>
        <w:rPr>
          <w:rFonts w:asciiTheme="minorBidi" w:hAnsiTheme="minorBidi"/>
        </w:rPr>
      </w:pPr>
      <w:r w:rsidRPr="00641F0C">
        <w:rPr>
          <w:rFonts w:asciiTheme="minorBidi" w:hAnsiTheme="minorBidi"/>
          <w:spacing w:val="-1"/>
        </w:rPr>
        <w:t>AM</w:t>
      </w:r>
      <w:r w:rsidRPr="00641F0C">
        <w:rPr>
          <w:rFonts w:asciiTheme="minorBidi" w:hAnsiTheme="minorBidi"/>
          <w:spacing w:val="17"/>
        </w:rPr>
        <w:t xml:space="preserve"> </w:t>
      </w:r>
      <w:r w:rsidRPr="00641F0C">
        <w:rPr>
          <w:rFonts w:asciiTheme="minorBidi" w:hAnsiTheme="minorBidi"/>
        </w:rPr>
        <w:t>is</w:t>
      </w:r>
      <w:r w:rsidRPr="00641F0C">
        <w:rPr>
          <w:rFonts w:asciiTheme="minorBidi" w:hAnsiTheme="minorBidi"/>
          <w:spacing w:val="19"/>
        </w:rPr>
        <w:t xml:space="preserve"> </w:t>
      </w:r>
      <w:r w:rsidRPr="00641F0C">
        <w:rPr>
          <w:rFonts w:asciiTheme="minorBidi" w:hAnsiTheme="minorBidi"/>
          <w:spacing w:val="-1"/>
        </w:rPr>
        <w:t>involved</w:t>
      </w:r>
      <w:r w:rsidRPr="00641F0C">
        <w:rPr>
          <w:rFonts w:asciiTheme="minorBidi" w:hAnsiTheme="minorBidi"/>
          <w:spacing w:val="17"/>
        </w:rPr>
        <w:t xml:space="preserve"> </w:t>
      </w:r>
      <w:r w:rsidRPr="00641F0C">
        <w:rPr>
          <w:rFonts w:asciiTheme="minorBidi" w:hAnsiTheme="minorBidi"/>
        </w:rPr>
        <w:t>in</w:t>
      </w:r>
      <w:r w:rsidRPr="00641F0C">
        <w:rPr>
          <w:rFonts w:asciiTheme="minorBidi" w:hAnsiTheme="minorBidi"/>
          <w:spacing w:val="18"/>
        </w:rPr>
        <w:t xml:space="preserve"> </w:t>
      </w:r>
      <w:r w:rsidRPr="00641F0C">
        <w:rPr>
          <w:rFonts w:asciiTheme="minorBidi" w:hAnsiTheme="minorBidi"/>
        </w:rPr>
        <w:t>many</w:t>
      </w:r>
      <w:r w:rsidRPr="00641F0C">
        <w:rPr>
          <w:rFonts w:asciiTheme="minorBidi" w:hAnsiTheme="minorBidi"/>
          <w:spacing w:val="13"/>
        </w:rPr>
        <w:t xml:space="preserve"> </w:t>
      </w:r>
      <w:r w:rsidRPr="00641F0C">
        <w:rPr>
          <w:rFonts w:asciiTheme="minorBidi" w:hAnsiTheme="minorBidi"/>
          <w:spacing w:val="-1"/>
        </w:rPr>
        <w:t>physiological</w:t>
      </w:r>
      <w:r w:rsidRPr="00641F0C">
        <w:rPr>
          <w:rFonts w:asciiTheme="minorBidi" w:hAnsiTheme="minorBidi"/>
          <w:spacing w:val="18"/>
        </w:rPr>
        <w:t xml:space="preserve"> </w:t>
      </w:r>
      <w:r w:rsidRPr="00641F0C">
        <w:rPr>
          <w:rFonts w:asciiTheme="minorBidi" w:hAnsiTheme="minorBidi"/>
          <w:spacing w:val="-1"/>
        </w:rPr>
        <w:t>actions</w:t>
      </w:r>
      <w:r w:rsidRPr="00641F0C">
        <w:rPr>
          <w:rFonts w:asciiTheme="minorBidi" w:hAnsiTheme="minorBidi"/>
          <w:spacing w:val="18"/>
        </w:rPr>
        <w:t xml:space="preserve"> </w:t>
      </w:r>
      <w:r w:rsidRPr="00641F0C">
        <w:rPr>
          <w:rFonts w:asciiTheme="minorBidi" w:hAnsiTheme="minorBidi"/>
        </w:rPr>
        <w:t>in</w:t>
      </w:r>
      <w:r w:rsidRPr="00641F0C">
        <w:rPr>
          <w:rFonts w:asciiTheme="minorBidi" w:hAnsiTheme="minorBidi"/>
          <w:spacing w:val="18"/>
        </w:rPr>
        <w:t xml:space="preserve"> </w:t>
      </w:r>
      <w:r w:rsidRPr="00641F0C">
        <w:rPr>
          <w:rFonts w:asciiTheme="minorBidi" w:hAnsiTheme="minorBidi"/>
        </w:rPr>
        <w:t>the</w:t>
      </w:r>
      <w:r w:rsidRPr="00641F0C">
        <w:rPr>
          <w:rFonts w:asciiTheme="minorBidi" w:hAnsiTheme="minorBidi"/>
          <w:spacing w:val="16"/>
        </w:rPr>
        <w:t xml:space="preserve"> </w:t>
      </w:r>
      <w:r w:rsidRPr="00641F0C">
        <w:rPr>
          <w:rFonts w:asciiTheme="minorBidi" w:hAnsiTheme="minorBidi"/>
        </w:rPr>
        <w:t>human</w:t>
      </w:r>
      <w:r w:rsidRPr="00641F0C">
        <w:rPr>
          <w:rFonts w:asciiTheme="minorBidi" w:hAnsiTheme="minorBidi"/>
          <w:spacing w:val="17"/>
        </w:rPr>
        <w:t xml:space="preserve"> </w:t>
      </w:r>
      <w:r w:rsidRPr="00641F0C">
        <w:rPr>
          <w:rFonts w:asciiTheme="minorBidi" w:hAnsiTheme="minorBidi"/>
          <w:spacing w:val="-2"/>
        </w:rPr>
        <w:t>body.</w:t>
      </w:r>
      <w:r w:rsidRPr="00641F0C">
        <w:rPr>
          <w:rFonts w:asciiTheme="minorBidi" w:hAnsiTheme="minorBidi"/>
          <w:spacing w:val="20"/>
        </w:rPr>
        <w:t xml:space="preserve"> </w:t>
      </w:r>
      <w:r w:rsidRPr="00641F0C">
        <w:rPr>
          <w:rFonts w:asciiTheme="minorBidi" w:hAnsiTheme="minorBidi"/>
          <w:spacing w:val="-2"/>
        </w:rPr>
        <w:t>It</w:t>
      </w:r>
      <w:r w:rsidRPr="00641F0C">
        <w:rPr>
          <w:rFonts w:asciiTheme="minorBidi" w:hAnsiTheme="minorBidi"/>
          <w:spacing w:val="18"/>
        </w:rPr>
        <w:t xml:space="preserve"> </w:t>
      </w:r>
      <w:r w:rsidRPr="00641F0C">
        <w:rPr>
          <w:rFonts w:asciiTheme="minorBidi" w:hAnsiTheme="minorBidi"/>
        </w:rPr>
        <w:t>is</w:t>
      </w:r>
      <w:r w:rsidRPr="00641F0C">
        <w:rPr>
          <w:rFonts w:asciiTheme="minorBidi" w:hAnsiTheme="minorBidi"/>
          <w:spacing w:val="19"/>
        </w:rPr>
        <w:t xml:space="preserve"> </w:t>
      </w:r>
      <w:r w:rsidRPr="00641F0C">
        <w:rPr>
          <w:rFonts w:asciiTheme="minorBidi" w:hAnsiTheme="minorBidi"/>
          <w:spacing w:val="-1"/>
        </w:rPr>
        <w:t>considered</w:t>
      </w:r>
      <w:r w:rsidRPr="00641F0C">
        <w:rPr>
          <w:rFonts w:asciiTheme="minorBidi" w:hAnsiTheme="minorBidi"/>
          <w:spacing w:val="18"/>
        </w:rPr>
        <w:t xml:space="preserve"> </w:t>
      </w:r>
      <w:r w:rsidRPr="00641F0C">
        <w:rPr>
          <w:rFonts w:asciiTheme="minorBidi" w:hAnsiTheme="minorBidi"/>
        </w:rPr>
        <w:t>to</w:t>
      </w:r>
      <w:r w:rsidRPr="00641F0C">
        <w:rPr>
          <w:rFonts w:asciiTheme="minorBidi" w:hAnsiTheme="minorBidi"/>
          <w:spacing w:val="17"/>
        </w:rPr>
        <w:t xml:space="preserve"> </w:t>
      </w:r>
      <w:r w:rsidRPr="00641F0C">
        <w:rPr>
          <w:rFonts w:asciiTheme="minorBidi" w:hAnsiTheme="minorBidi"/>
        </w:rPr>
        <w:t>be</w:t>
      </w:r>
      <w:r w:rsidRPr="00641F0C">
        <w:rPr>
          <w:rFonts w:asciiTheme="minorBidi" w:hAnsiTheme="minorBidi"/>
          <w:spacing w:val="17"/>
        </w:rPr>
        <w:t xml:space="preserve"> </w:t>
      </w:r>
      <w:r w:rsidRPr="00641F0C">
        <w:rPr>
          <w:rFonts w:asciiTheme="minorBidi" w:hAnsiTheme="minorBidi"/>
          <w:spacing w:val="-1"/>
        </w:rPr>
        <w:t>an</w:t>
      </w:r>
      <w:r w:rsidRPr="00641F0C">
        <w:rPr>
          <w:rFonts w:asciiTheme="minorBidi" w:hAnsiTheme="minorBidi"/>
          <w:spacing w:val="57"/>
        </w:rPr>
        <w:t xml:space="preserve"> </w:t>
      </w:r>
      <w:r w:rsidRPr="00641F0C">
        <w:rPr>
          <w:rFonts w:asciiTheme="minorBidi" w:hAnsiTheme="minorBidi"/>
          <w:spacing w:val="-1"/>
        </w:rPr>
        <w:t>effective</w:t>
      </w:r>
      <w:r w:rsidRPr="00641F0C">
        <w:rPr>
          <w:rFonts w:asciiTheme="minorBidi" w:hAnsiTheme="minorBidi"/>
          <w:spacing w:val="30"/>
        </w:rPr>
        <w:t xml:space="preserve"> </w:t>
      </w:r>
      <w:r w:rsidRPr="00641F0C">
        <w:rPr>
          <w:rFonts w:asciiTheme="minorBidi" w:hAnsiTheme="minorBidi"/>
          <w:spacing w:val="-1"/>
        </w:rPr>
        <w:t>vasodilator</w:t>
      </w:r>
      <w:r w:rsidRPr="00641F0C">
        <w:rPr>
          <w:rFonts w:asciiTheme="minorBidi" w:hAnsiTheme="minorBidi"/>
          <w:spacing w:val="32"/>
        </w:rPr>
        <w:t xml:space="preserve"> </w:t>
      </w:r>
      <w:r w:rsidRPr="00641F0C">
        <w:rPr>
          <w:rFonts w:asciiTheme="minorBidi" w:hAnsiTheme="minorBidi"/>
          <w:spacing w:val="-1"/>
        </w:rPr>
        <w:t>and</w:t>
      </w:r>
      <w:r w:rsidRPr="00641F0C">
        <w:rPr>
          <w:rFonts w:asciiTheme="minorBidi" w:hAnsiTheme="minorBidi"/>
          <w:spacing w:val="33"/>
        </w:rPr>
        <w:t xml:space="preserve"> </w:t>
      </w:r>
      <w:r w:rsidRPr="00641F0C">
        <w:rPr>
          <w:rFonts w:asciiTheme="minorBidi" w:hAnsiTheme="minorBidi"/>
        </w:rPr>
        <w:t>the</w:t>
      </w:r>
      <w:r w:rsidRPr="00641F0C">
        <w:rPr>
          <w:rFonts w:asciiTheme="minorBidi" w:hAnsiTheme="minorBidi"/>
          <w:spacing w:val="31"/>
        </w:rPr>
        <w:t xml:space="preserve"> </w:t>
      </w:r>
      <w:r w:rsidRPr="00641F0C">
        <w:rPr>
          <w:rFonts w:asciiTheme="minorBidi" w:hAnsiTheme="minorBidi"/>
          <w:spacing w:val="-1"/>
        </w:rPr>
        <w:t>administration</w:t>
      </w:r>
      <w:r w:rsidRPr="00641F0C">
        <w:rPr>
          <w:rFonts w:asciiTheme="minorBidi" w:hAnsiTheme="minorBidi"/>
          <w:spacing w:val="31"/>
        </w:rPr>
        <w:t xml:space="preserve"> </w:t>
      </w:r>
      <w:r w:rsidRPr="00641F0C">
        <w:rPr>
          <w:rFonts w:asciiTheme="minorBidi" w:hAnsiTheme="minorBidi"/>
        </w:rPr>
        <w:t>of</w:t>
      </w:r>
      <w:r w:rsidRPr="00641F0C">
        <w:rPr>
          <w:rFonts w:asciiTheme="minorBidi" w:hAnsiTheme="minorBidi"/>
          <w:spacing w:val="31"/>
        </w:rPr>
        <w:t xml:space="preserve"> </w:t>
      </w:r>
      <w:r w:rsidRPr="00641F0C">
        <w:rPr>
          <w:rFonts w:asciiTheme="minorBidi" w:hAnsiTheme="minorBidi"/>
        </w:rPr>
        <w:t>AM</w:t>
      </w:r>
      <w:r w:rsidRPr="00641F0C">
        <w:rPr>
          <w:rFonts w:asciiTheme="minorBidi" w:hAnsiTheme="minorBidi"/>
          <w:spacing w:val="34"/>
        </w:rPr>
        <w:t xml:space="preserve"> </w:t>
      </w:r>
      <w:r w:rsidRPr="00641F0C">
        <w:rPr>
          <w:rFonts w:asciiTheme="minorBidi" w:hAnsiTheme="minorBidi"/>
          <w:spacing w:val="-1"/>
        </w:rPr>
        <w:t>systemically</w:t>
      </w:r>
      <w:r w:rsidRPr="00641F0C">
        <w:rPr>
          <w:rFonts w:asciiTheme="minorBidi" w:hAnsiTheme="minorBidi"/>
          <w:spacing w:val="26"/>
        </w:rPr>
        <w:t xml:space="preserve"> </w:t>
      </w:r>
      <w:r w:rsidRPr="00641F0C">
        <w:rPr>
          <w:rFonts w:asciiTheme="minorBidi" w:hAnsiTheme="minorBidi"/>
        </w:rPr>
        <w:t>leads</w:t>
      </w:r>
      <w:r w:rsidRPr="00641F0C">
        <w:rPr>
          <w:rFonts w:asciiTheme="minorBidi" w:hAnsiTheme="minorBidi"/>
          <w:spacing w:val="31"/>
        </w:rPr>
        <w:t xml:space="preserve"> </w:t>
      </w:r>
      <w:r w:rsidRPr="00641F0C">
        <w:rPr>
          <w:rFonts w:asciiTheme="minorBidi" w:hAnsiTheme="minorBidi"/>
        </w:rPr>
        <w:t>to</w:t>
      </w:r>
      <w:r w:rsidRPr="00641F0C">
        <w:rPr>
          <w:rFonts w:asciiTheme="minorBidi" w:hAnsiTheme="minorBidi"/>
          <w:spacing w:val="34"/>
        </w:rPr>
        <w:t xml:space="preserve"> </w:t>
      </w:r>
      <w:r w:rsidRPr="00641F0C">
        <w:rPr>
          <w:rFonts w:asciiTheme="minorBidi" w:hAnsiTheme="minorBidi"/>
        </w:rPr>
        <w:t>a</w:t>
      </w:r>
      <w:r w:rsidRPr="00641F0C">
        <w:rPr>
          <w:rFonts w:asciiTheme="minorBidi" w:hAnsiTheme="minorBidi"/>
          <w:spacing w:val="33"/>
        </w:rPr>
        <w:t xml:space="preserve"> </w:t>
      </w:r>
      <w:r w:rsidRPr="00641F0C">
        <w:rPr>
          <w:rFonts w:asciiTheme="minorBidi" w:hAnsiTheme="minorBidi"/>
          <w:spacing w:val="1"/>
        </w:rPr>
        <w:t>rapid</w:t>
      </w:r>
      <w:r w:rsidRPr="00641F0C">
        <w:rPr>
          <w:rFonts w:asciiTheme="minorBidi" w:hAnsiTheme="minorBidi"/>
          <w:spacing w:val="87"/>
        </w:rPr>
        <w:t xml:space="preserve"> </w:t>
      </w:r>
      <w:r w:rsidRPr="00641F0C">
        <w:rPr>
          <w:rFonts w:asciiTheme="minorBidi" w:hAnsiTheme="minorBidi"/>
          <w:spacing w:val="-1"/>
        </w:rPr>
        <w:t>decrease</w:t>
      </w:r>
      <w:r w:rsidRPr="00641F0C">
        <w:rPr>
          <w:rFonts w:asciiTheme="minorBidi" w:hAnsiTheme="minorBidi"/>
          <w:spacing w:val="26"/>
        </w:rPr>
        <w:t xml:space="preserve"> </w:t>
      </w:r>
      <w:r w:rsidRPr="00641F0C">
        <w:rPr>
          <w:rFonts w:asciiTheme="minorBidi" w:hAnsiTheme="minorBidi"/>
        </w:rPr>
        <w:t>in</w:t>
      </w:r>
      <w:r w:rsidRPr="00641F0C">
        <w:rPr>
          <w:rFonts w:asciiTheme="minorBidi" w:hAnsiTheme="minorBidi"/>
          <w:spacing w:val="28"/>
        </w:rPr>
        <w:t xml:space="preserve"> </w:t>
      </w:r>
      <w:r w:rsidRPr="00641F0C">
        <w:rPr>
          <w:rFonts w:asciiTheme="minorBidi" w:hAnsiTheme="minorBidi"/>
        </w:rPr>
        <w:t>blood</w:t>
      </w:r>
      <w:r w:rsidRPr="00641F0C">
        <w:rPr>
          <w:rFonts w:asciiTheme="minorBidi" w:hAnsiTheme="minorBidi"/>
          <w:spacing w:val="28"/>
        </w:rPr>
        <w:t xml:space="preserve"> </w:t>
      </w:r>
      <w:r w:rsidRPr="00641F0C">
        <w:rPr>
          <w:rFonts w:asciiTheme="minorBidi" w:hAnsiTheme="minorBidi"/>
          <w:spacing w:val="-1"/>
        </w:rPr>
        <w:t>pressure</w:t>
      </w:r>
      <w:r w:rsidRPr="00641F0C">
        <w:rPr>
          <w:rFonts w:asciiTheme="minorBidi" w:hAnsiTheme="minorBidi"/>
          <w:spacing w:val="26"/>
        </w:rPr>
        <w:t xml:space="preserve"> </w:t>
      </w:r>
      <w:r w:rsidRPr="00641F0C">
        <w:rPr>
          <w:rFonts w:asciiTheme="minorBidi" w:hAnsiTheme="minorBidi"/>
          <w:spacing w:val="-1"/>
        </w:rPr>
        <w:t>and</w:t>
      </w:r>
      <w:r w:rsidRPr="00641F0C">
        <w:rPr>
          <w:rFonts w:asciiTheme="minorBidi" w:hAnsiTheme="minorBidi"/>
          <w:spacing w:val="27"/>
        </w:rPr>
        <w:t xml:space="preserve"> </w:t>
      </w:r>
      <w:r w:rsidRPr="00641F0C">
        <w:rPr>
          <w:rFonts w:asciiTheme="minorBidi" w:hAnsiTheme="minorBidi"/>
        </w:rPr>
        <w:t>enhances</w:t>
      </w:r>
      <w:r w:rsidRPr="00641F0C">
        <w:rPr>
          <w:rFonts w:asciiTheme="minorBidi" w:hAnsiTheme="minorBidi"/>
          <w:spacing w:val="28"/>
        </w:rPr>
        <w:t xml:space="preserve"> </w:t>
      </w:r>
      <w:r w:rsidRPr="00641F0C">
        <w:rPr>
          <w:rFonts w:asciiTheme="minorBidi" w:hAnsiTheme="minorBidi"/>
        </w:rPr>
        <w:t>the</w:t>
      </w:r>
      <w:r w:rsidRPr="00641F0C">
        <w:rPr>
          <w:rFonts w:asciiTheme="minorBidi" w:hAnsiTheme="minorBidi"/>
          <w:spacing w:val="27"/>
        </w:rPr>
        <w:t xml:space="preserve"> </w:t>
      </w:r>
      <w:r w:rsidRPr="00641F0C">
        <w:rPr>
          <w:rFonts w:asciiTheme="minorBidi" w:hAnsiTheme="minorBidi"/>
        </w:rPr>
        <w:t>flow</w:t>
      </w:r>
      <w:r w:rsidRPr="00641F0C">
        <w:rPr>
          <w:rFonts w:asciiTheme="minorBidi" w:hAnsiTheme="minorBidi"/>
          <w:spacing w:val="26"/>
        </w:rPr>
        <w:t xml:space="preserve"> </w:t>
      </w:r>
      <w:r w:rsidRPr="00641F0C">
        <w:rPr>
          <w:rFonts w:asciiTheme="minorBidi" w:hAnsiTheme="minorBidi"/>
        </w:rPr>
        <w:t>of</w:t>
      </w:r>
      <w:r w:rsidRPr="00641F0C">
        <w:rPr>
          <w:rFonts w:asciiTheme="minorBidi" w:hAnsiTheme="minorBidi"/>
          <w:spacing w:val="27"/>
        </w:rPr>
        <w:t xml:space="preserve"> </w:t>
      </w:r>
      <w:r w:rsidRPr="00641F0C">
        <w:rPr>
          <w:rFonts w:asciiTheme="minorBidi" w:hAnsiTheme="minorBidi"/>
        </w:rPr>
        <w:t>pulmonary</w:t>
      </w:r>
      <w:r w:rsidRPr="00641F0C">
        <w:rPr>
          <w:rFonts w:asciiTheme="minorBidi" w:hAnsiTheme="minorBidi"/>
          <w:spacing w:val="23"/>
        </w:rPr>
        <w:t xml:space="preserve"> </w:t>
      </w:r>
      <w:r w:rsidRPr="00641F0C">
        <w:rPr>
          <w:rFonts w:asciiTheme="minorBidi" w:hAnsiTheme="minorBidi"/>
        </w:rPr>
        <w:t>blood</w:t>
      </w:r>
      <w:r w:rsidR="009D6414" w:rsidRPr="00641F0C">
        <w:rPr>
          <w:rFonts w:asciiTheme="minorBidi" w:hAnsiTheme="minorBidi"/>
        </w:rPr>
        <w:t xml:space="preserve"> </w:t>
      </w:r>
      <w:r w:rsidR="009D6414" w:rsidRPr="00641F0C">
        <w:rPr>
          <w:rFonts w:asciiTheme="minorBidi" w:hAnsiTheme="minorBidi"/>
        </w:rPr>
        <w:fldChar w:fldCharType="begin"/>
      </w:r>
      <w:r w:rsidR="007B34E7" w:rsidRPr="00641F0C">
        <w:rPr>
          <w:rFonts w:asciiTheme="minorBidi" w:hAnsiTheme="minorBidi"/>
        </w:rPr>
        <w:instrText xml:space="preserve"> ADDIN EN.CITE &lt;EndNote&gt;&lt;Cite&gt;&lt;Author&gt;Njuki&lt;/Author&gt;&lt;Year&gt;1993&lt;/Year&gt;&lt;RecNum&gt;131&lt;/RecNum&gt;&lt;DisplayText&gt;(Njuki&lt;style face="italic"&gt; et al.&lt;/style&gt;, 1993)&lt;/DisplayText&gt;&lt;record&gt;&lt;rec-number&gt;131&lt;/rec-number&gt;&lt;foreign-keys&gt;&lt;key app="EN" db-id="efesrxep8ef5euerpv7x5sxq0fswtszsrefr" timestamp="0"&gt;131&lt;/key&gt;&lt;/foreign-keys&gt;&lt;ref-type name="Journal Article"&gt;17&lt;/ref-type&gt;&lt;contributors&gt;&lt;authors&gt;&lt;author&gt;Njuki, F.&lt;/author&gt;&lt;author&gt;Nicholl, C. G.&lt;/author&gt;&lt;author&gt;Howard, A.&lt;/author&gt;&lt;author&gt;Mak, J. C.&lt;/author&gt;&lt;author&gt;Barnes, P. J.&lt;/author&gt;&lt;author&gt;Girgis, S. I.&lt;/author&gt;&lt;author&gt;Legon, S.&lt;/author&gt;&lt;/authors&gt;&lt;/contributors&gt;&lt;auth-address&gt;Department of Chemical Pathology, Royal Postgraduate Medical School, Hammersmith Hospital, London, U.K.&lt;/auth-address&gt;&lt;titles&gt;&lt;title&gt;A new calcitonin-receptor-like sequence in rat pulmonary blood vessels&lt;/title&gt;&lt;secondary-title&gt;Clin Sci (Lond)&lt;/secondary-title&gt;&lt;/titles&gt;&lt;pages&gt;385-8&lt;/pages&gt;&lt;volume&gt;85&lt;/volume&gt;&lt;number&gt;4&lt;/number&gt;&lt;edition&gt;1993/10/01&lt;/edition&gt;&lt;keywords&gt;&lt;keyword&gt;Amino Acid Sequence&lt;/keyword&gt;&lt;keyword&gt;Animals&lt;/keyword&gt;&lt;keyword&gt;Blotting, Northern&lt;/keyword&gt;&lt;keyword&gt;In Situ Hybridization&lt;/keyword&gt;&lt;keyword&gt;Lung/*blood supply&lt;/keyword&gt;&lt;keyword&gt;Male&lt;/keyword&gt;&lt;keyword&gt;Molecular Sequence Data&lt;/keyword&gt;&lt;keyword&gt;Polymerase Chain Reaction&lt;/keyword&gt;&lt;keyword&gt;RNA Probes&lt;/keyword&gt;&lt;keyword&gt;Rats&lt;/keyword&gt;&lt;keyword&gt;Rats, Wistar&lt;/keyword&gt;&lt;keyword&gt;Receptors, Calcitonin/*chemistry&lt;/keyword&gt;&lt;/keywords&gt;&lt;dates&gt;&lt;year&gt;1993&lt;/year&gt;&lt;pub-dates&gt;&lt;date&gt;Oct&lt;/date&gt;&lt;/pub-dates&gt;&lt;/dates&gt;&lt;isbn&gt;0143-5221 (Print)&amp;#xD;0143-5221 (Linking)&lt;/isbn&gt;&lt;accession-num&gt;8222502&lt;/accession-num&gt;&lt;urls&gt;&lt;related-urls&gt;&lt;url&gt;http://www.ncbi.nlm.nih.gov/entrez/query.fcgi?cmd=Retrieve&amp;amp;db=PubMed&amp;amp;dopt=Citation&amp;amp;list_uids=8222502&lt;/url&gt;&lt;/related-urls&gt;&lt;/urls&gt;&lt;language&gt;eng&lt;/language&gt;&lt;/record&gt;&lt;/Cite&gt;&lt;/EndNote&gt;</w:instrText>
      </w:r>
      <w:r w:rsidR="009D6414" w:rsidRPr="00641F0C">
        <w:rPr>
          <w:rFonts w:asciiTheme="minorBidi" w:hAnsiTheme="minorBidi"/>
        </w:rPr>
        <w:fldChar w:fldCharType="separate"/>
      </w:r>
      <w:r w:rsidR="000E2972" w:rsidRPr="00641F0C">
        <w:rPr>
          <w:rFonts w:asciiTheme="minorBidi" w:hAnsiTheme="minorBidi"/>
          <w:noProof/>
        </w:rPr>
        <w:t>(</w:t>
      </w:r>
      <w:hyperlink w:anchor="_ENREF_173" w:tooltip="Njuki, 1993 #131" w:history="1">
        <w:r w:rsidR="00371EE5" w:rsidRPr="00641F0C">
          <w:rPr>
            <w:rFonts w:asciiTheme="minorBidi" w:hAnsiTheme="minorBidi"/>
            <w:noProof/>
          </w:rPr>
          <w:t>Njuki</w:t>
        </w:r>
        <w:r w:rsidR="00371EE5" w:rsidRPr="00641F0C">
          <w:rPr>
            <w:rFonts w:asciiTheme="minorBidi" w:hAnsiTheme="minorBidi"/>
            <w:i/>
            <w:noProof/>
          </w:rPr>
          <w:t xml:space="preserve"> et al.</w:t>
        </w:r>
        <w:r w:rsidR="00371EE5" w:rsidRPr="00641F0C">
          <w:rPr>
            <w:rFonts w:asciiTheme="minorBidi" w:hAnsiTheme="minorBidi"/>
            <w:noProof/>
          </w:rPr>
          <w:t>, 1993</w:t>
        </w:r>
      </w:hyperlink>
      <w:r w:rsidR="000E2972" w:rsidRPr="00641F0C">
        <w:rPr>
          <w:rFonts w:asciiTheme="minorBidi" w:hAnsiTheme="minorBidi"/>
          <w:noProof/>
        </w:rPr>
        <w:t>)</w:t>
      </w:r>
      <w:r w:rsidR="009D6414" w:rsidRPr="00641F0C">
        <w:rPr>
          <w:rFonts w:asciiTheme="minorBidi" w:hAnsiTheme="minorBidi"/>
        </w:rPr>
        <w:fldChar w:fldCharType="end"/>
      </w:r>
      <w:r w:rsidRPr="00641F0C">
        <w:rPr>
          <w:rFonts w:asciiTheme="minorBidi" w:hAnsiTheme="minorBidi"/>
        </w:rPr>
        <w:t>.</w:t>
      </w:r>
      <w:r w:rsidRPr="00641F0C">
        <w:rPr>
          <w:rFonts w:asciiTheme="minorBidi" w:hAnsiTheme="minorBidi"/>
          <w:spacing w:val="45"/>
        </w:rPr>
        <w:t xml:space="preserve"> </w:t>
      </w:r>
      <w:r w:rsidRPr="00641F0C">
        <w:rPr>
          <w:rFonts w:asciiTheme="minorBidi" w:hAnsiTheme="minorBidi"/>
          <w:spacing w:val="-1"/>
        </w:rPr>
        <w:t>AM</w:t>
      </w:r>
      <w:r w:rsidRPr="00641F0C">
        <w:rPr>
          <w:rFonts w:asciiTheme="minorBidi" w:hAnsiTheme="minorBidi"/>
          <w:spacing w:val="9"/>
        </w:rPr>
        <w:t xml:space="preserve"> </w:t>
      </w:r>
      <w:r w:rsidRPr="00641F0C">
        <w:rPr>
          <w:rFonts w:asciiTheme="minorBidi" w:hAnsiTheme="minorBidi"/>
          <w:spacing w:val="-1"/>
        </w:rPr>
        <w:t>acts as a</w:t>
      </w:r>
      <w:r w:rsidRPr="00641F0C">
        <w:rPr>
          <w:rFonts w:asciiTheme="minorBidi" w:hAnsiTheme="minorBidi"/>
          <w:spacing w:val="13"/>
        </w:rPr>
        <w:t xml:space="preserve"> </w:t>
      </w:r>
      <w:r w:rsidRPr="00641F0C">
        <w:rPr>
          <w:rFonts w:asciiTheme="minorBidi" w:hAnsiTheme="minorBidi"/>
          <w:spacing w:val="-1"/>
        </w:rPr>
        <w:t>bronchodilator</w:t>
      </w:r>
      <w:r w:rsidRPr="00641F0C">
        <w:rPr>
          <w:rFonts w:asciiTheme="minorBidi" w:hAnsiTheme="minorBidi"/>
          <w:spacing w:val="9"/>
        </w:rPr>
        <w:t xml:space="preserve"> </w:t>
      </w:r>
      <w:r w:rsidR="006E0575" w:rsidRPr="00641F0C">
        <w:rPr>
          <w:rFonts w:asciiTheme="minorBidi" w:hAnsiTheme="minorBidi"/>
          <w:spacing w:val="9"/>
        </w:rPr>
        <w:t>through</w:t>
      </w:r>
      <w:r w:rsidRPr="00641F0C">
        <w:rPr>
          <w:rFonts w:asciiTheme="minorBidi" w:hAnsiTheme="minorBidi"/>
          <w:spacing w:val="10"/>
        </w:rPr>
        <w:t xml:space="preserve"> </w:t>
      </w:r>
      <w:r w:rsidR="006E0575" w:rsidRPr="00641F0C">
        <w:rPr>
          <w:rFonts w:asciiTheme="minorBidi" w:hAnsiTheme="minorBidi"/>
          <w:spacing w:val="10"/>
        </w:rPr>
        <w:t xml:space="preserve">the </w:t>
      </w:r>
      <w:r w:rsidRPr="00641F0C">
        <w:rPr>
          <w:rFonts w:asciiTheme="minorBidi" w:hAnsiTheme="minorBidi"/>
          <w:spacing w:val="-1"/>
        </w:rPr>
        <w:t>inhibition</w:t>
      </w:r>
      <w:r w:rsidRPr="00641F0C">
        <w:rPr>
          <w:rFonts w:asciiTheme="minorBidi" w:hAnsiTheme="minorBidi"/>
          <w:spacing w:val="10"/>
        </w:rPr>
        <w:t xml:space="preserve"> </w:t>
      </w:r>
      <w:r w:rsidRPr="00641F0C">
        <w:rPr>
          <w:rFonts w:asciiTheme="minorBidi" w:hAnsiTheme="minorBidi"/>
        </w:rPr>
        <w:t>of</w:t>
      </w:r>
      <w:r w:rsidRPr="00641F0C">
        <w:rPr>
          <w:rFonts w:asciiTheme="minorBidi" w:hAnsiTheme="minorBidi"/>
          <w:spacing w:val="59"/>
        </w:rPr>
        <w:t xml:space="preserve"> </w:t>
      </w:r>
      <w:r w:rsidRPr="00641F0C">
        <w:rPr>
          <w:rFonts w:asciiTheme="minorBidi" w:hAnsiTheme="minorBidi"/>
          <w:spacing w:val="-1"/>
        </w:rPr>
        <w:t>acetylcholine</w:t>
      </w:r>
      <w:r w:rsidRPr="00641F0C">
        <w:rPr>
          <w:rFonts w:asciiTheme="minorBidi" w:hAnsiTheme="minorBidi"/>
          <w:spacing w:val="47"/>
        </w:rPr>
        <w:t xml:space="preserve"> </w:t>
      </w:r>
      <w:r w:rsidRPr="00641F0C">
        <w:rPr>
          <w:rFonts w:asciiTheme="minorBidi" w:hAnsiTheme="minorBidi"/>
          <w:spacing w:val="-1"/>
        </w:rPr>
        <w:t>and</w:t>
      </w:r>
      <w:r w:rsidRPr="00641F0C">
        <w:rPr>
          <w:rFonts w:asciiTheme="minorBidi" w:hAnsiTheme="minorBidi"/>
          <w:spacing w:val="46"/>
        </w:rPr>
        <w:t xml:space="preserve"> </w:t>
      </w:r>
      <w:r w:rsidRPr="00641F0C">
        <w:rPr>
          <w:rFonts w:asciiTheme="minorBidi" w:hAnsiTheme="minorBidi"/>
        </w:rPr>
        <w:t>histamine</w:t>
      </w:r>
      <w:r w:rsidR="00327B31" w:rsidRPr="00641F0C">
        <w:rPr>
          <w:rFonts w:asciiTheme="minorBidi" w:hAnsiTheme="minorBidi"/>
        </w:rPr>
        <w:t xml:space="preserve"> </w:t>
      </w:r>
      <w:r w:rsidRPr="00641F0C">
        <w:rPr>
          <w:rFonts w:asciiTheme="minorBidi" w:hAnsiTheme="minorBidi"/>
        </w:rPr>
        <w:fldChar w:fldCharType="begin"/>
      </w:r>
      <w:r w:rsidR="007B34E7" w:rsidRPr="00641F0C">
        <w:rPr>
          <w:rFonts w:asciiTheme="minorBidi" w:hAnsiTheme="minorBidi"/>
        </w:rPr>
        <w:instrText xml:space="preserve"> ADDIN EN.CITE &lt;EndNote&gt;&lt;Cite&gt;&lt;Author&gt;Kanazawa&lt;/Author&gt;&lt;Year&gt;1994&lt;/Year&gt;&lt;RecNum&gt;125&lt;/RecNum&gt;&lt;DisplayText&gt;(Kanazawa&lt;style face="italic"&gt; et al.&lt;/style&gt;, 1994)&lt;/DisplayText&gt;&lt;record&gt;&lt;rec-number&gt;125&lt;/rec-number&gt;&lt;foreign-keys&gt;&lt;key app="EN" db-id="efesrxep8ef5euerpv7x5sxq0fswtszsrefr" timestamp="0"&gt;125&lt;/key&gt;&lt;/foreign-keys&gt;&lt;ref-type name="Journal Article"&gt;17&lt;/ref-type&gt;&lt;contributors&gt;&lt;authors&gt;&lt;author&gt;Kanazawa, H.&lt;/author&gt;&lt;author&gt;Kurihara, N.&lt;/author&gt;&lt;author&gt;Hirata, K.&lt;/author&gt;&lt;author&gt;Kudoh, S.&lt;/author&gt;&lt;author&gt;Kawaguchi, T.&lt;/author&gt;&lt;author&gt;Takeda, T.&lt;/author&gt;&lt;/authors&gt;&lt;/contributors&gt;&lt;auth-address&gt;First Department of Internal Medicine, Osaka City University Medical School, Japan.&lt;/auth-address&gt;&lt;titles&gt;&lt;title&gt;Adrenomedullin, a newly discovered hypotensive peptide, is a potent bronchodilator&lt;/title&gt;&lt;secondary-title&gt;Biochem Biophys Res Commun&lt;/secondary-title&gt;&lt;/titles&gt;&lt;pages&gt;251-4&lt;/pages&gt;&lt;volume&gt;205&lt;/volume&gt;&lt;number&gt;1&lt;/number&gt;&lt;edition&gt;1994/11/30&lt;/edition&gt;&lt;keywords&gt;&lt;keyword&gt;Acetylcholine/pharmacology&lt;/keyword&gt;&lt;keyword&gt;Adrenomedullin&lt;/keyword&gt;&lt;keyword&gt;Animals&lt;/keyword&gt;&lt;keyword&gt;Antihypertensive Agents/*pharmacology&lt;/keyword&gt;&lt;keyword&gt;Bronchoconstriction&lt;/keyword&gt;&lt;keyword&gt;Bronchodilator Agents/*pharmacology&lt;/keyword&gt;&lt;keyword&gt;Guinea Pigs&lt;/keyword&gt;&lt;keyword&gt;Histamine/pharmacology&lt;/keyword&gt;&lt;keyword&gt;Humans&lt;/keyword&gt;&lt;keyword&gt;Isoproterenol/pharmacology&lt;/keyword&gt;&lt;keyword&gt;Male&lt;/keyword&gt;&lt;keyword&gt;Peptides/*pharmacology&lt;/keyword&gt;&lt;/keywords&gt;&lt;dates&gt;&lt;year&gt;1994&lt;/year&gt;&lt;pub-dates&gt;&lt;date&gt;Nov 30&lt;/date&gt;&lt;/pub-dates&gt;&lt;/dates&gt;&lt;isbn&gt;0006-291X (Print)&amp;#xD;0006-291X (Linking)&lt;/isbn&gt;&lt;accession-num&gt;7999032&lt;/accession-num&gt;&lt;urls&gt;&lt;related-urls&gt;&lt;url&gt;http://www.ncbi.nlm.nih.gov/entrez/query.fcgi?cmd=Retrieve&amp;amp;db=PubMed&amp;amp;dopt=Citation&amp;amp;list_uids=7999032&lt;/url&gt;&lt;/related-urls&gt;&lt;/urls&gt;&lt;electronic-resource-num&gt;S0006-291X(84)72657-X [pii]&amp;#xD;10.1006/bbrc.1994.2657&lt;/electronic-resource-num&gt;&lt;language&gt;eng&lt;/language&gt;&lt;/record&gt;&lt;/Cite&gt;&lt;/EndNote&gt;</w:instrText>
      </w:r>
      <w:r w:rsidRPr="00641F0C">
        <w:rPr>
          <w:rFonts w:asciiTheme="minorBidi" w:hAnsiTheme="minorBidi"/>
        </w:rPr>
        <w:fldChar w:fldCharType="separate"/>
      </w:r>
      <w:r w:rsidR="000E2972" w:rsidRPr="00641F0C">
        <w:rPr>
          <w:rFonts w:asciiTheme="minorBidi" w:hAnsiTheme="minorBidi"/>
          <w:noProof/>
        </w:rPr>
        <w:t>(</w:t>
      </w:r>
      <w:hyperlink w:anchor="_ENREF_113" w:tooltip="Kanazawa, 1994 #125" w:history="1">
        <w:r w:rsidR="00371EE5" w:rsidRPr="00641F0C">
          <w:rPr>
            <w:rFonts w:asciiTheme="minorBidi" w:hAnsiTheme="minorBidi"/>
            <w:noProof/>
          </w:rPr>
          <w:t>Kanazawa</w:t>
        </w:r>
        <w:r w:rsidR="00371EE5" w:rsidRPr="00641F0C">
          <w:rPr>
            <w:rFonts w:asciiTheme="minorBidi" w:hAnsiTheme="minorBidi"/>
            <w:i/>
            <w:noProof/>
          </w:rPr>
          <w:t xml:space="preserve"> et al.</w:t>
        </w:r>
        <w:r w:rsidR="00371EE5" w:rsidRPr="00641F0C">
          <w:rPr>
            <w:rFonts w:asciiTheme="minorBidi" w:hAnsiTheme="minorBidi"/>
            <w:noProof/>
          </w:rPr>
          <w:t>, 1994</w:t>
        </w:r>
      </w:hyperlink>
      <w:r w:rsidR="000E2972" w:rsidRPr="00641F0C">
        <w:rPr>
          <w:rFonts w:asciiTheme="minorBidi" w:hAnsiTheme="minorBidi"/>
          <w:noProof/>
        </w:rPr>
        <w:t>)</w:t>
      </w:r>
      <w:r w:rsidRPr="00641F0C">
        <w:rPr>
          <w:rFonts w:asciiTheme="minorBidi" w:hAnsiTheme="minorBidi"/>
        </w:rPr>
        <w:fldChar w:fldCharType="end"/>
      </w:r>
      <w:r w:rsidRPr="00641F0C">
        <w:rPr>
          <w:rFonts w:asciiTheme="minorBidi" w:hAnsiTheme="minorBidi"/>
        </w:rPr>
        <w:t>.</w:t>
      </w:r>
      <w:r w:rsidRPr="00641F0C">
        <w:rPr>
          <w:rFonts w:asciiTheme="minorBidi" w:hAnsiTheme="minorBidi"/>
          <w:spacing w:val="46"/>
        </w:rPr>
        <w:t xml:space="preserve"> </w:t>
      </w:r>
      <w:r w:rsidR="00D54F50" w:rsidRPr="00641F0C">
        <w:rPr>
          <w:rFonts w:asciiTheme="minorBidi" w:hAnsiTheme="minorBidi"/>
          <w:spacing w:val="-1"/>
        </w:rPr>
        <w:t>The</w:t>
      </w:r>
      <w:r w:rsidR="00D54F50" w:rsidRPr="00641F0C">
        <w:rPr>
          <w:rFonts w:asciiTheme="minorBidi" w:hAnsiTheme="minorBidi"/>
          <w:spacing w:val="47"/>
        </w:rPr>
        <w:t xml:space="preserve"> </w:t>
      </w:r>
      <w:r w:rsidR="00D54F50" w:rsidRPr="00641F0C">
        <w:rPr>
          <w:rFonts w:asciiTheme="minorBidi" w:hAnsiTheme="minorBidi"/>
          <w:spacing w:val="-1"/>
        </w:rPr>
        <w:t>secretion</w:t>
      </w:r>
      <w:r w:rsidR="00D54F50" w:rsidRPr="00641F0C">
        <w:rPr>
          <w:rFonts w:asciiTheme="minorBidi" w:hAnsiTheme="minorBidi"/>
          <w:spacing w:val="46"/>
        </w:rPr>
        <w:t xml:space="preserve"> </w:t>
      </w:r>
      <w:r w:rsidR="00D54F50" w:rsidRPr="00641F0C">
        <w:rPr>
          <w:rFonts w:asciiTheme="minorBidi" w:hAnsiTheme="minorBidi"/>
        </w:rPr>
        <w:t>of</w:t>
      </w:r>
      <w:r w:rsidR="00D54F50" w:rsidRPr="00641F0C">
        <w:rPr>
          <w:rFonts w:asciiTheme="minorBidi" w:hAnsiTheme="minorBidi"/>
          <w:spacing w:val="45"/>
        </w:rPr>
        <w:t xml:space="preserve"> </w:t>
      </w:r>
      <w:r w:rsidR="00D54F50" w:rsidRPr="00641F0C">
        <w:rPr>
          <w:rFonts w:asciiTheme="minorBidi" w:hAnsiTheme="minorBidi"/>
          <w:spacing w:val="-1"/>
        </w:rPr>
        <w:t>aldosterone</w:t>
      </w:r>
      <w:r w:rsidR="00D54F50" w:rsidRPr="00641F0C">
        <w:rPr>
          <w:rFonts w:asciiTheme="minorBidi" w:hAnsiTheme="minorBidi"/>
          <w:spacing w:val="46"/>
        </w:rPr>
        <w:t xml:space="preserve"> </w:t>
      </w:r>
      <w:r w:rsidR="00D54F50" w:rsidRPr="00641F0C">
        <w:rPr>
          <w:rFonts w:asciiTheme="minorBidi" w:hAnsiTheme="minorBidi"/>
        </w:rPr>
        <w:t>is</w:t>
      </w:r>
      <w:r w:rsidR="00D54F50" w:rsidRPr="00641F0C">
        <w:rPr>
          <w:rFonts w:asciiTheme="minorBidi" w:hAnsiTheme="minorBidi"/>
          <w:spacing w:val="85"/>
          <w:w w:val="99"/>
        </w:rPr>
        <w:t xml:space="preserve"> </w:t>
      </w:r>
      <w:r w:rsidR="00D54F50" w:rsidRPr="00641F0C">
        <w:rPr>
          <w:rFonts w:asciiTheme="minorBidi" w:hAnsiTheme="minorBidi"/>
          <w:spacing w:val="-1"/>
        </w:rPr>
        <w:t>inhibited</w:t>
      </w:r>
      <w:r w:rsidR="00D54F50" w:rsidRPr="00641F0C">
        <w:rPr>
          <w:rFonts w:asciiTheme="minorBidi" w:hAnsiTheme="minorBidi"/>
          <w:spacing w:val="-4"/>
        </w:rPr>
        <w:t xml:space="preserve"> </w:t>
      </w:r>
      <w:r w:rsidR="00D54F50" w:rsidRPr="00641F0C">
        <w:rPr>
          <w:rFonts w:asciiTheme="minorBidi" w:hAnsiTheme="minorBidi"/>
          <w:spacing w:val="1"/>
        </w:rPr>
        <w:t>by</w:t>
      </w:r>
      <w:r w:rsidR="00D54F50" w:rsidRPr="00641F0C">
        <w:rPr>
          <w:rFonts w:asciiTheme="minorBidi" w:hAnsiTheme="minorBidi"/>
          <w:spacing w:val="-4"/>
        </w:rPr>
        <w:t xml:space="preserve"> </w:t>
      </w:r>
      <w:r w:rsidR="006E0575" w:rsidRPr="00641F0C">
        <w:rPr>
          <w:rFonts w:asciiTheme="minorBidi" w:hAnsiTheme="minorBidi"/>
          <w:spacing w:val="-4"/>
        </w:rPr>
        <w:t xml:space="preserve">an </w:t>
      </w:r>
      <w:r w:rsidR="00D54F50" w:rsidRPr="00641F0C">
        <w:rPr>
          <w:rFonts w:asciiTheme="minorBidi" w:hAnsiTheme="minorBidi"/>
        </w:rPr>
        <w:t>increase</w:t>
      </w:r>
      <w:r w:rsidR="00D54F50" w:rsidRPr="00641F0C">
        <w:rPr>
          <w:rFonts w:asciiTheme="minorBidi" w:hAnsiTheme="minorBidi"/>
          <w:spacing w:val="-5"/>
        </w:rPr>
        <w:t xml:space="preserve"> </w:t>
      </w:r>
      <w:r w:rsidR="00D54F50" w:rsidRPr="00641F0C">
        <w:rPr>
          <w:rFonts w:asciiTheme="minorBidi" w:hAnsiTheme="minorBidi"/>
          <w:spacing w:val="-3"/>
        </w:rPr>
        <w:t xml:space="preserve">in the </w:t>
      </w:r>
      <w:r w:rsidR="00D54F50" w:rsidRPr="00641F0C">
        <w:rPr>
          <w:rFonts w:asciiTheme="minorBidi" w:hAnsiTheme="minorBidi"/>
          <w:spacing w:val="-1"/>
        </w:rPr>
        <w:t>concentration</w:t>
      </w:r>
      <w:r w:rsidR="00D54F50" w:rsidRPr="00641F0C">
        <w:rPr>
          <w:rFonts w:asciiTheme="minorBidi" w:hAnsiTheme="minorBidi"/>
          <w:spacing w:val="-2"/>
        </w:rPr>
        <w:t xml:space="preserve"> </w:t>
      </w:r>
      <w:r w:rsidR="00D54F50" w:rsidRPr="00641F0C">
        <w:rPr>
          <w:rFonts w:asciiTheme="minorBidi" w:hAnsiTheme="minorBidi"/>
        </w:rPr>
        <w:t>of</w:t>
      </w:r>
      <w:r w:rsidR="00D54F50" w:rsidRPr="00641F0C">
        <w:rPr>
          <w:rFonts w:asciiTheme="minorBidi" w:hAnsiTheme="minorBidi"/>
          <w:spacing w:val="-4"/>
        </w:rPr>
        <w:t xml:space="preserve"> </w:t>
      </w:r>
      <w:r w:rsidR="00D54F50" w:rsidRPr="00641F0C">
        <w:rPr>
          <w:rFonts w:asciiTheme="minorBidi" w:hAnsiTheme="minorBidi"/>
        </w:rPr>
        <w:t>intracellular</w:t>
      </w:r>
      <w:r w:rsidR="00D54F50" w:rsidRPr="00641F0C">
        <w:rPr>
          <w:rFonts w:asciiTheme="minorBidi" w:hAnsiTheme="minorBidi"/>
          <w:spacing w:val="-3"/>
        </w:rPr>
        <w:t xml:space="preserve"> </w:t>
      </w:r>
      <w:r w:rsidR="00D54F50" w:rsidRPr="00641F0C">
        <w:rPr>
          <w:rFonts w:asciiTheme="minorBidi" w:hAnsiTheme="minorBidi"/>
          <w:spacing w:val="-1"/>
        </w:rPr>
        <w:t>free</w:t>
      </w:r>
      <w:r w:rsidR="00D54F50" w:rsidRPr="00641F0C">
        <w:rPr>
          <w:rFonts w:asciiTheme="minorBidi" w:hAnsiTheme="minorBidi"/>
          <w:spacing w:val="-3"/>
        </w:rPr>
        <w:t xml:space="preserve"> </w:t>
      </w:r>
      <w:r w:rsidR="00D54F50" w:rsidRPr="00641F0C">
        <w:rPr>
          <w:rFonts w:asciiTheme="minorBidi" w:hAnsiTheme="minorBidi"/>
        </w:rPr>
        <w:t>calcium</w:t>
      </w:r>
      <w:r w:rsidR="00D54F50" w:rsidRPr="00641F0C">
        <w:rPr>
          <w:rFonts w:asciiTheme="minorBidi" w:hAnsiTheme="minorBidi"/>
          <w:spacing w:val="-3"/>
        </w:rPr>
        <w:t xml:space="preserve"> </w:t>
      </w:r>
      <w:r w:rsidR="00D54F50" w:rsidRPr="00641F0C">
        <w:rPr>
          <w:rFonts w:asciiTheme="minorBidi" w:hAnsiTheme="minorBidi"/>
          <w:spacing w:val="-2"/>
        </w:rPr>
        <w:t>caused</w:t>
      </w:r>
      <w:r w:rsidR="00D54F50" w:rsidRPr="00641F0C">
        <w:rPr>
          <w:rFonts w:asciiTheme="minorBidi" w:hAnsiTheme="minorBidi"/>
          <w:spacing w:val="63"/>
        </w:rPr>
        <w:t xml:space="preserve"> </w:t>
      </w:r>
      <w:r w:rsidR="00D54F50" w:rsidRPr="00641F0C">
        <w:rPr>
          <w:rFonts w:asciiTheme="minorBidi" w:hAnsiTheme="minorBidi"/>
          <w:spacing w:val="1"/>
        </w:rPr>
        <w:t>by</w:t>
      </w:r>
      <w:r w:rsidR="00D54F50" w:rsidRPr="00641F0C">
        <w:rPr>
          <w:rFonts w:asciiTheme="minorBidi" w:hAnsiTheme="minorBidi"/>
          <w:spacing w:val="-7"/>
        </w:rPr>
        <w:t xml:space="preserve"> </w:t>
      </w:r>
      <w:r w:rsidR="00D54F50" w:rsidRPr="00641F0C">
        <w:rPr>
          <w:rFonts w:asciiTheme="minorBidi" w:hAnsiTheme="minorBidi"/>
          <w:spacing w:val="-1"/>
        </w:rPr>
        <w:t>AM</w:t>
      </w:r>
      <w:r w:rsidR="00D54F50" w:rsidRPr="00641F0C">
        <w:rPr>
          <w:rFonts w:asciiTheme="minorBidi" w:hAnsiTheme="minorBidi"/>
          <w:spacing w:val="-3"/>
        </w:rPr>
        <w:t xml:space="preserve"> </w:t>
      </w:r>
      <w:r w:rsidRPr="00641F0C">
        <w:rPr>
          <w:rFonts w:asciiTheme="minorBidi" w:hAnsiTheme="minorBidi"/>
          <w:spacing w:val="-3"/>
        </w:rPr>
        <w:fldChar w:fldCharType="begin"/>
      </w:r>
      <w:r w:rsidR="007B34E7" w:rsidRPr="00641F0C">
        <w:rPr>
          <w:rFonts w:asciiTheme="minorBidi" w:hAnsiTheme="minorBidi"/>
          <w:spacing w:val="-3"/>
        </w:rPr>
        <w:instrText xml:space="preserve"> ADDIN EN.CITE &lt;EndNote&gt;&lt;Cite&gt;&lt;Author&gt;Yamaguchi&lt;/Author&gt;&lt;Year&gt;1995&lt;/Year&gt;&lt;RecNum&gt;40&lt;/RecNum&gt;&lt;DisplayText&gt;(Yamaguchi&lt;style face="italic"&gt; et al.&lt;/style&gt;, 1995)&lt;/DisplayText&gt;&lt;record&gt;&lt;rec-number&gt;40&lt;/rec-number&gt;&lt;foreign-keys&gt;&lt;key app="EN" db-id="efesrxep8ef5euerpv7x5sxq0fswtszsrefr" timestamp="0"&gt;40&lt;/key&gt;&lt;/foreign-keys&gt;&lt;ref-type name="Journal Article"&gt;17&lt;/ref-type&gt;&lt;contributors&gt;&lt;authors&gt;&lt;author&gt;Yamaguchi, T.&lt;/author&gt;&lt;author&gt;Baba, K.&lt;/author&gt;&lt;author&gt;Doi, Y.&lt;/author&gt;&lt;author&gt;Yano, K.&lt;/author&gt;&lt;/authors&gt;&lt;/contributors&gt;&lt;auth-address&gt;Third Department of Medicine, Nagasaki University School of Medicine, Japan.&lt;/auth-address&gt;&lt;titles&gt;&lt;title&gt;Effect of adrenomedullin on aldosterone secretion by dispersed rat adrenal zona glomerulosa cells&lt;/title&gt;&lt;secondary-title&gt;Life Sci&lt;/secondary-title&gt;&lt;/titles&gt;&lt;pages&gt;379-87&lt;/pages&gt;&lt;volume&gt;56&lt;/volume&gt;&lt;number&gt;6&lt;/number&gt;&lt;edition&gt;1995/01/01&lt;/edition&gt;&lt;keywords&gt;&lt;keyword&gt;Adrenocorticotropic Hormone/antagonists &amp;amp; inhibitors&lt;/keyword&gt;&lt;keyword&gt;Adrenomedullin&lt;/keyword&gt;&lt;keyword&gt;Aldosterone/*secretion&lt;/keyword&gt;&lt;keyword&gt;Angiotensin II/antagonists &amp;amp; inhibitors&lt;/keyword&gt;&lt;keyword&gt;Animals&lt;/keyword&gt;&lt;keyword&gt;Antihypertensive Agents/*pharmacology&lt;/keyword&gt;&lt;keyword&gt;Bucladesine/antagonists &amp;amp; inhibitors&lt;/keyword&gt;&lt;keyword&gt;Calcimycin/antagonists &amp;amp; inhibitors&lt;/keyword&gt;&lt;keyword&gt;Cells, Cultured&lt;/keyword&gt;&lt;keyword&gt;Dose-Response Relationship, Drug&lt;/keyword&gt;&lt;keyword&gt;Female&lt;/keyword&gt;&lt;keyword&gt;Peptides/*pharmacology/physiology&lt;/keyword&gt;&lt;keyword&gt;Potassium/antagonists &amp;amp; inhibitors&lt;/keyword&gt;&lt;keyword&gt;Rats&lt;/keyword&gt;&lt;keyword&gt;Rats, Sprague-Dawley&lt;/keyword&gt;&lt;keyword&gt;Zona Glomerulosa/*drug effects/*secretion&lt;/keyword&gt;&lt;/keywords&gt;&lt;dates&gt;&lt;year&gt;1995&lt;/year&gt;&lt;/dates&gt;&lt;isbn&gt;0024-3205 (Print)&amp;#xD;0024-3205 (Linking)&lt;/isbn&gt;&lt;accession-num&gt;7830499&lt;/accession-num&gt;&lt;urls&gt;&lt;related-urls&gt;&lt;url&gt;http://www.ncbi.nlm.nih.gov/entrez/query.fcgi?cmd=Retrieve&amp;amp;db=PubMed&amp;amp;dopt=Citation&amp;amp;list_uids=7830499&lt;/url&gt;&lt;/related-urls&gt;&lt;/urls&gt;&lt;language&gt;eng&lt;/language&gt;&lt;/record&gt;&lt;/Cite&gt;&lt;/EndNote&gt;</w:instrText>
      </w:r>
      <w:r w:rsidRPr="00641F0C">
        <w:rPr>
          <w:rFonts w:asciiTheme="minorBidi" w:hAnsiTheme="minorBidi"/>
          <w:spacing w:val="-3"/>
        </w:rPr>
        <w:fldChar w:fldCharType="separate"/>
      </w:r>
      <w:r w:rsidR="000E2972" w:rsidRPr="00641F0C">
        <w:rPr>
          <w:rFonts w:asciiTheme="minorBidi" w:hAnsiTheme="minorBidi"/>
          <w:noProof/>
          <w:spacing w:val="-3"/>
        </w:rPr>
        <w:t>(</w:t>
      </w:r>
      <w:hyperlink w:anchor="_ENREF_242" w:tooltip="Yamaguchi, 1995 #40" w:history="1">
        <w:r w:rsidR="00371EE5" w:rsidRPr="00641F0C">
          <w:rPr>
            <w:rFonts w:asciiTheme="minorBidi" w:hAnsiTheme="minorBidi"/>
            <w:noProof/>
            <w:spacing w:val="-3"/>
          </w:rPr>
          <w:t>Yamaguchi</w:t>
        </w:r>
        <w:r w:rsidR="00371EE5" w:rsidRPr="00641F0C">
          <w:rPr>
            <w:rFonts w:asciiTheme="minorBidi" w:hAnsiTheme="minorBidi"/>
            <w:i/>
            <w:noProof/>
            <w:spacing w:val="-3"/>
          </w:rPr>
          <w:t xml:space="preserve"> et al.</w:t>
        </w:r>
        <w:r w:rsidR="00371EE5" w:rsidRPr="00641F0C">
          <w:rPr>
            <w:rFonts w:asciiTheme="minorBidi" w:hAnsiTheme="minorBidi"/>
            <w:noProof/>
            <w:spacing w:val="-3"/>
          </w:rPr>
          <w:t>, 1995</w:t>
        </w:r>
      </w:hyperlink>
      <w:r w:rsidR="000E2972" w:rsidRPr="00641F0C">
        <w:rPr>
          <w:rFonts w:asciiTheme="minorBidi" w:hAnsiTheme="minorBidi"/>
          <w:noProof/>
          <w:spacing w:val="-3"/>
        </w:rPr>
        <w:t>)</w:t>
      </w:r>
      <w:r w:rsidRPr="00641F0C">
        <w:rPr>
          <w:rFonts w:asciiTheme="minorBidi" w:hAnsiTheme="minorBidi"/>
          <w:spacing w:val="-3"/>
        </w:rPr>
        <w:fldChar w:fldCharType="end"/>
      </w:r>
      <w:r w:rsidRPr="00641F0C">
        <w:rPr>
          <w:rFonts w:asciiTheme="minorBidi" w:hAnsiTheme="minorBidi"/>
          <w:spacing w:val="-1"/>
        </w:rPr>
        <w:t>.</w:t>
      </w:r>
      <w:r w:rsidR="00C708BF" w:rsidRPr="00641F0C">
        <w:rPr>
          <w:rFonts w:asciiTheme="minorBidi" w:hAnsiTheme="minorBidi"/>
          <w:spacing w:val="-1"/>
        </w:rPr>
        <w:t xml:space="preserve"> </w:t>
      </w:r>
      <w:r w:rsidR="00C708BF" w:rsidRPr="00641F0C">
        <w:rPr>
          <w:rFonts w:asciiTheme="minorBidi" w:hAnsiTheme="minorBidi"/>
        </w:rPr>
        <w:t>The</w:t>
      </w:r>
      <w:r w:rsidR="00C708BF" w:rsidRPr="00641F0C">
        <w:rPr>
          <w:rFonts w:asciiTheme="minorBidi" w:hAnsiTheme="minorBidi"/>
          <w:spacing w:val="-6"/>
        </w:rPr>
        <w:t xml:space="preserve"> </w:t>
      </w:r>
      <w:r w:rsidR="00C708BF" w:rsidRPr="00641F0C">
        <w:rPr>
          <w:rFonts w:asciiTheme="minorBidi" w:hAnsiTheme="minorBidi"/>
        </w:rPr>
        <w:t>average</w:t>
      </w:r>
      <w:r w:rsidR="00C708BF" w:rsidRPr="00641F0C">
        <w:rPr>
          <w:rFonts w:asciiTheme="minorBidi" w:hAnsiTheme="minorBidi"/>
          <w:spacing w:val="-5"/>
        </w:rPr>
        <w:t xml:space="preserve"> </w:t>
      </w:r>
      <w:r w:rsidR="00C708BF" w:rsidRPr="00641F0C">
        <w:rPr>
          <w:rFonts w:asciiTheme="minorBidi" w:hAnsiTheme="minorBidi"/>
          <w:spacing w:val="-1"/>
        </w:rPr>
        <w:t>plasma</w:t>
      </w:r>
      <w:r w:rsidR="00C708BF" w:rsidRPr="00641F0C">
        <w:rPr>
          <w:rFonts w:asciiTheme="minorBidi" w:hAnsiTheme="minorBidi"/>
          <w:spacing w:val="-4"/>
        </w:rPr>
        <w:t xml:space="preserve"> </w:t>
      </w:r>
      <w:r w:rsidR="00C708BF" w:rsidRPr="00641F0C">
        <w:rPr>
          <w:rFonts w:asciiTheme="minorBidi" w:hAnsiTheme="minorBidi"/>
          <w:spacing w:val="-1"/>
        </w:rPr>
        <w:t>concentration</w:t>
      </w:r>
      <w:r w:rsidR="00C708BF" w:rsidRPr="00641F0C">
        <w:rPr>
          <w:rFonts w:asciiTheme="minorBidi" w:hAnsiTheme="minorBidi"/>
          <w:spacing w:val="85"/>
        </w:rPr>
        <w:t xml:space="preserve"> </w:t>
      </w:r>
      <w:r w:rsidR="00C708BF" w:rsidRPr="00641F0C">
        <w:rPr>
          <w:rFonts w:asciiTheme="minorBidi" w:hAnsiTheme="minorBidi"/>
        </w:rPr>
        <w:t>of</w:t>
      </w:r>
      <w:r w:rsidR="00C708BF" w:rsidRPr="00641F0C">
        <w:rPr>
          <w:rFonts w:asciiTheme="minorBidi" w:hAnsiTheme="minorBidi"/>
          <w:spacing w:val="39"/>
        </w:rPr>
        <w:t xml:space="preserve"> </w:t>
      </w:r>
      <w:r w:rsidR="00C708BF" w:rsidRPr="00641F0C">
        <w:rPr>
          <w:rFonts w:asciiTheme="minorBidi" w:hAnsiTheme="minorBidi"/>
          <w:spacing w:val="-1"/>
        </w:rPr>
        <w:t>AM</w:t>
      </w:r>
      <w:r w:rsidR="00C708BF" w:rsidRPr="00641F0C">
        <w:rPr>
          <w:rFonts w:asciiTheme="minorBidi" w:hAnsiTheme="minorBidi"/>
          <w:spacing w:val="40"/>
        </w:rPr>
        <w:t xml:space="preserve"> </w:t>
      </w:r>
      <w:r w:rsidR="00C708BF" w:rsidRPr="00641F0C">
        <w:rPr>
          <w:rFonts w:asciiTheme="minorBidi" w:hAnsiTheme="minorBidi"/>
        </w:rPr>
        <w:t>is</w:t>
      </w:r>
      <w:r w:rsidR="00C708BF" w:rsidRPr="00641F0C">
        <w:rPr>
          <w:rFonts w:asciiTheme="minorBidi" w:hAnsiTheme="minorBidi"/>
          <w:spacing w:val="41"/>
        </w:rPr>
        <w:t xml:space="preserve"> </w:t>
      </w:r>
      <w:r w:rsidR="00C708BF" w:rsidRPr="00641F0C">
        <w:rPr>
          <w:rFonts w:asciiTheme="minorBidi" w:hAnsiTheme="minorBidi"/>
        </w:rPr>
        <w:t>17.2</w:t>
      </w:r>
      <w:r w:rsidR="00C708BF" w:rsidRPr="00641F0C">
        <w:rPr>
          <w:rFonts w:asciiTheme="minorBidi" w:hAnsiTheme="minorBidi"/>
          <w:spacing w:val="42"/>
        </w:rPr>
        <w:t xml:space="preserve"> </w:t>
      </w:r>
      <w:r w:rsidR="00C708BF" w:rsidRPr="00641F0C">
        <w:rPr>
          <w:rFonts w:asciiTheme="minorBidi" w:hAnsiTheme="minorBidi"/>
        </w:rPr>
        <w:t>±</w:t>
      </w:r>
      <w:r w:rsidR="00C708BF" w:rsidRPr="00641F0C">
        <w:rPr>
          <w:rFonts w:asciiTheme="minorBidi" w:hAnsiTheme="minorBidi"/>
          <w:spacing w:val="41"/>
        </w:rPr>
        <w:t xml:space="preserve"> </w:t>
      </w:r>
      <w:r w:rsidR="00C708BF" w:rsidRPr="00641F0C">
        <w:rPr>
          <w:rFonts w:asciiTheme="minorBidi" w:hAnsiTheme="minorBidi"/>
        </w:rPr>
        <w:t>6.4</w:t>
      </w:r>
      <w:r w:rsidR="00C708BF" w:rsidRPr="00641F0C">
        <w:rPr>
          <w:rFonts w:asciiTheme="minorBidi" w:hAnsiTheme="minorBidi"/>
          <w:spacing w:val="39"/>
        </w:rPr>
        <w:t xml:space="preserve"> </w:t>
      </w:r>
      <w:r w:rsidR="00C708BF" w:rsidRPr="00641F0C">
        <w:rPr>
          <w:rFonts w:asciiTheme="minorBidi" w:hAnsiTheme="minorBidi"/>
          <w:spacing w:val="-1"/>
        </w:rPr>
        <w:t>pg/ml</w:t>
      </w:r>
      <w:r w:rsidR="009D6414" w:rsidRPr="00641F0C">
        <w:rPr>
          <w:rFonts w:asciiTheme="minorBidi" w:hAnsiTheme="minorBidi"/>
          <w:spacing w:val="-1"/>
        </w:rPr>
        <w:t xml:space="preserve"> </w:t>
      </w:r>
      <w:r w:rsidR="009D6414" w:rsidRPr="00641F0C">
        <w:rPr>
          <w:rFonts w:asciiTheme="minorBidi" w:hAnsiTheme="minorBidi"/>
          <w:spacing w:val="-1"/>
        </w:rPr>
        <w:fldChar w:fldCharType="begin"/>
      </w:r>
      <w:r w:rsidR="007B34E7" w:rsidRPr="00641F0C">
        <w:rPr>
          <w:rFonts w:asciiTheme="minorBidi" w:hAnsiTheme="minorBidi"/>
          <w:spacing w:val="-1"/>
        </w:rPr>
        <w:instrText xml:space="preserve"> ADDIN EN.CITE &lt;EndNote&gt;&lt;Cite&gt;&lt;Author&gt;Ichiki&lt;/Author&gt;&lt;Year&gt;1994&lt;/Year&gt;&lt;RecNum&gt;73&lt;/RecNum&gt;&lt;DisplayText&gt;(Ichiki&lt;style face="italic"&gt; et al.&lt;/style&gt;, 1994)&lt;/DisplayText&gt;&lt;record&gt;&lt;rec-number&gt;73&lt;/rec-number&gt;&lt;foreign-keys&gt;&lt;key app="EN" db-id="efesrxep8ef5euerpv7x5sxq0fswtszsrefr" timestamp="0"&gt;73&lt;/key&gt;&lt;/foreign-keys&gt;&lt;ref-type name="Journal Article"&gt;17&lt;/ref-type&gt;&lt;contributors&gt;&lt;authors&gt;&lt;author&gt;Ichiki, Y.&lt;/author&gt;&lt;author&gt;Kitamura, K.&lt;/author&gt;&lt;author&gt;Kangawa, K.&lt;/author&gt;&lt;author&gt;Kawamoto, M.&lt;/author&gt;&lt;author&gt;Matsuo, H.&lt;/author&gt;&lt;author&gt;Eto, T.&lt;/author&gt;&lt;/authors&gt;&lt;/contributors&gt;&lt;auth-address&gt;First Department of Internal Medicine, Miyazaki Medical College, Japan.&lt;/auth-address&gt;&lt;titles&gt;&lt;title&gt;Distribution and characterization of immunoreactive adrenomedullin in human tissue and plasma&lt;/title&gt;&lt;secondary-title&gt;FEBS Lett&lt;/secondary-title&gt;&lt;/titles&gt;&lt;pages&gt;6-10&lt;/pages&gt;&lt;volume&gt;338&lt;/volume&gt;&lt;number&gt;1&lt;/number&gt;&lt;edition&gt;1994/01/24&lt;/edition&gt;&lt;keywords&gt;&lt;keyword&gt;Adrenal Glands/metabolism&lt;/keyword&gt;&lt;keyword&gt;Adrenomedullin&lt;/keyword&gt;&lt;keyword&gt;Chromatography, Gel&lt;/keyword&gt;&lt;keyword&gt;Chromatography, High Pressure Liquid&lt;/keyword&gt;&lt;keyword&gt;Heart Atria/metabolism&lt;/keyword&gt;&lt;keyword&gt;Humans&lt;/keyword&gt;&lt;keyword&gt;Lung/metabolism&lt;/keyword&gt;&lt;keyword&gt;Peptides/*blood/*metabolism&lt;/keyword&gt;&lt;keyword&gt;Radioimmunoassay&lt;/keyword&gt;&lt;/keywords&gt;&lt;dates&gt;&lt;year&gt;1994&lt;/year&gt;&lt;pub-dates&gt;&lt;date&gt;Jan 24&lt;/date&gt;&lt;/pub-dates&gt;&lt;/dates&gt;&lt;isbn&gt;0014-5793 (Print)&amp;#xD;0014-5793 (Linking)&lt;/isbn&gt;&lt;accession-num&gt;8307158&lt;/accession-num&gt;&lt;urls&gt;&lt;related-urls&gt;&lt;url&gt;http://www.ncbi.nlm.nih.gov/entrez/query.fcgi?cmd=Retrieve&amp;amp;db=PubMed&amp;amp;dopt=Citation&amp;amp;list_uids=8307158&lt;/url&gt;&lt;/related-urls&gt;&lt;/urls&gt;&lt;electronic-resource-num&gt;0014-5793(94)80106-1 [pii]&lt;/electronic-resource-num&gt;&lt;language&gt;eng&lt;/language&gt;&lt;/record&gt;&lt;/Cite&gt;&lt;/EndNote&gt;</w:instrText>
      </w:r>
      <w:r w:rsidR="009D6414" w:rsidRPr="00641F0C">
        <w:rPr>
          <w:rFonts w:asciiTheme="minorBidi" w:hAnsiTheme="minorBidi"/>
          <w:spacing w:val="-1"/>
        </w:rPr>
        <w:fldChar w:fldCharType="separate"/>
      </w:r>
      <w:r w:rsidR="000E2972" w:rsidRPr="00641F0C">
        <w:rPr>
          <w:rFonts w:asciiTheme="minorBidi" w:hAnsiTheme="minorBidi"/>
          <w:noProof/>
          <w:spacing w:val="-1"/>
        </w:rPr>
        <w:t>(</w:t>
      </w:r>
      <w:hyperlink w:anchor="_ENREF_100" w:tooltip="Ichiki, 1994 #73" w:history="1">
        <w:r w:rsidR="00371EE5" w:rsidRPr="00641F0C">
          <w:rPr>
            <w:rFonts w:asciiTheme="minorBidi" w:hAnsiTheme="minorBidi"/>
            <w:noProof/>
            <w:spacing w:val="-1"/>
          </w:rPr>
          <w:t>Ichiki</w:t>
        </w:r>
        <w:r w:rsidR="00371EE5" w:rsidRPr="00641F0C">
          <w:rPr>
            <w:rFonts w:asciiTheme="minorBidi" w:hAnsiTheme="minorBidi"/>
            <w:i/>
            <w:noProof/>
            <w:spacing w:val="-1"/>
          </w:rPr>
          <w:t xml:space="preserve"> et al.</w:t>
        </w:r>
        <w:r w:rsidR="00371EE5" w:rsidRPr="00641F0C">
          <w:rPr>
            <w:rFonts w:asciiTheme="minorBidi" w:hAnsiTheme="minorBidi"/>
            <w:noProof/>
            <w:spacing w:val="-1"/>
          </w:rPr>
          <w:t>, 1994</w:t>
        </w:r>
      </w:hyperlink>
      <w:r w:rsidR="000E2972" w:rsidRPr="00641F0C">
        <w:rPr>
          <w:rFonts w:asciiTheme="minorBidi" w:hAnsiTheme="minorBidi"/>
          <w:noProof/>
          <w:spacing w:val="-1"/>
        </w:rPr>
        <w:t>)</w:t>
      </w:r>
      <w:r w:rsidR="009D6414" w:rsidRPr="00641F0C">
        <w:rPr>
          <w:rFonts w:asciiTheme="minorBidi" w:hAnsiTheme="minorBidi"/>
          <w:spacing w:val="-1"/>
        </w:rPr>
        <w:fldChar w:fldCharType="end"/>
      </w:r>
      <w:r w:rsidR="00C708BF" w:rsidRPr="00641F0C">
        <w:rPr>
          <w:rFonts w:asciiTheme="minorBidi" w:hAnsiTheme="minorBidi"/>
          <w:spacing w:val="42"/>
        </w:rPr>
        <w:t xml:space="preserve"> </w:t>
      </w:r>
      <w:r w:rsidR="00C708BF" w:rsidRPr="00641F0C">
        <w:rPr>
          <w:rFonts w:asciiTheme="minorBidi" w:hAnsiTheme="minorBidi"/>
          <w:spacing w:val="-1"/>
        </w:rPr>
        <w:t>and</w:t>
      </w:r>
      <w:r w:rsidR="00C708BF" w:rsidRPr="00641F0C">
        <w:rPr>
          <w:rFonts w:asciiTheme="minorBidi" w:hAnsiTheme="minorBidi"/>
          <w:spacing w:val="40"/>
        </w:rPr>
        <w:t xml:space="preserve"> </w:t>
      </w:r>
      <w:r w:rsidR="006E0575" w:rsidRPr="00641F0C">
        <w:rPr>
          <w:rFonts w:asciiTheme="minorBidi" w:hAnsiTheme="minorBidi"/>
          <w:spacing w:val="40"/>
        </w:rPr>
        <w:t xml:space="preserve">it </w:t>
      </w:r>
      <w:r w:rsidR="00C708BF" w:rsidRPr="00641F0C">
        <w:rPr>
          <w:rFonts w:asciiTheme="minorBidi" w:hAnsiTheme="minorBidi"/>
          <w:spacing w:val="-1"/>
        </w:rPr>
        <w:t>has</w:t>
      </w:r>
      <w:r w:rsidR="00C708BF" w:rsidRPr="00641F0C">
        <w:rPr>
          <w:rFonts w:asciiTheme="minorBidi" w:hAnsiTheme="minorBidi"/>
          <w:spacing w:val="41"/>
        </w:rPr>
        <w:t xml:space="preserve"> </w:t>
      </w:r>
      <w:r w:rsidR="00C708BF" w:rsidRPr="00641F0C">
        <w:rPr>
          <w:rFonts w:asciiTheme="minorBidi" w:hAnsiTheme="minorBidi"/>
        </w:rPr>
        <w:t>a</w:t>
      </w:r>
      <w:r w:rsidR="00C708BF" w:rsidRPr="00641F0C">
        <w:rPr>
          <w:rFonts w:asciiTheme="minorBidi" w:hAnsiTheme="minorBidi"/>
          <w:spacing w:val="53"/>
          <w:w w:val="99"/>
        </w:rPr>
        <w:t xml:space="preserve"> </w:t>
      </w:r>
      <w:r w:rsidR="00C708BF" w:rsidRPr="00641F0C">
        <w:rPr>
          <w:rFonts w:asciiTheme="minorBidi" w:hAnsiTheme="minorBidi"/>
          <w:spacing w:val="-1"/>
        </w:rPr>
        <w:t>circulating</w:t>
      </w:r>
      <w:r w:rsidR="00C708BF" w:rsidRPr="00641F0C">
        <w:rPr>
          <w:rFonts w:asciiTheme="minorBidi" w:hAnsiTheme="minorBidi"/>
          <w:spacing w:val="-6"/>
        </w:rPr>
        <w:t xml:space="preserve"> </w:t>
      </w:r>
      <w:r w:rsidR="00C708BF" w:rsidRPr="00641F0C">
        <w:rPr>
          <w:rFonts w:asciiTheme="minorBidi" w:hAnsiTheme="minorBidi"/>
          <w:spacing w:val="-1"/>
        </w:rPr>
        <w:t>half</w:t>
      </w:r>
      <w:r w:rsidR="00C708BF" w:rsidRPr="00641F0C">
        <w:rPr>
          <w:rFonts w:asciiTheme="minorBidi" w:hAnsiTheme="minorBidi"/>
        </w:rPr>
        <w:t>-life</w:t>
      </w:r>
      <w:r w:rsidR="00C708BF" w:rsidRPr="00641F0C">
        <w:rPr>
          <w:rFonts w:asciiTheme="minorBidi" w:hAnsiTheme="minorBidi"/>
          <w:spacing w:val="-4"/>
        </w:rPr>
        <w:t xml:space="preserve"> </w:t>
      </w:r>
      <w:r w:rsidR="00C708BF" w:rsidRPr="00641F0C">
        <w:rPr>
          <w:rFonts w:asciiTheme="minorBidi" w:hAnsiTheme="minorBidi"/>
          <w:spacing w:val="1"/>
        </w:rPr>
        <w:t>of</w:t>
      </w:r>
      <w:r w:rsidR="00C708BF" w:rsidRPr="00641F0C">
        <w:rPr>
          <w:rFonts w:asciiTheme="minorBidi" w:hAnsiTheme="minorBidi"/>
          <w:spacing w:val="-4"/>
        </w:rPr>
        <w:t xml:space="preserve"> </w:t>
      </w:r>
      <w:r w:rsidR="00C708BF" w:rsidRPr="00641F0C">
        <w:rPr>
          <w:rFonts w:asciiTheme="minorBidi" w:hAnsiTheme="minorBidi"/>
        </w:rPr>
        <w:t>22</w:t>
      </w:r>
      <w:r w:rsidR="00C708BF" w:rsidRPr="00641F0C">
        <w:rPr>
          <w:rFonts w:asciiTheme="minorBidi" w:hAnsiTheme="minorBidi"/>
          <w:spacing w:val="-1"/>
        </w:rPr>
        <w:t xml:space="preserve"> </w:t>
      </w:r>
      <w:r w:rsidR="00C708BF" w:rsidRPr="00641F0C">
        <w:rPr>
          <w:rFonts w:asciiTheme="minorBidi" w:hAnsiTheme="minorBidi"/>
        </w:rPr>
        <w:t>±</w:t>
      </w:r>
      <w:r w:rsidR="00C708BF" w:rsidRPr="00641F0C">
        <w:rPr>
          <w:rFonts w:asciiTheme="minorBidi" w:hAnsiTheme="minorBidi"/>
          <w:spacing w:val="-3"/>
        </w:rPr>
        <w:t xml:space="preserve"> </w:t>
      </w:r>
      <w:r w:rsidR="00C708BF" w:rsidRPr="00641F0C">
        <w:rPr>
          <w:rFonts w:asciiTheme="minorBidi" w:hAnsiTheme="minorBidi"/>
        </w:rPr>
        <w:t>1.6</w:t>
      </w:r>
      <w:r w:rsidR="00C708BF" w:rsidRPr="00641F0C">
        <w:rPr>
          <w:rFonts w:asciiTheme="minorBidi" w:hAnsiTheme="minorBidi"/>
          <w:spacing w:val="-2"/>
        </w:rPr>
        <w:t xml:space="preserve"> </w:t>
      </w:r>
      <w:r w:rsidR="00C708BF" w:rsidRPr="00641F0C">
        <w:rPr>
          <w:rFonts w:asciiTheme="minorBidi" w:hAnsiTheme="minorBidi"/>
          <w:spacing w:val="-1"/>
        </w:rPr>
        <w:t xml:space="preserve">min </w:t>
      </w:r>
      <w:r w:rsidR="00C708BF" w:rsidRPr="00641F0C">
        <w:rPr>
          <w:rFonts w:asciiTheme="minorBidi" w:hAnsiTheme="minorBidi"/>
          <w:spacing w:val="-1"/>
        </w:rPr>
        <w:fldChar w:fldCharType="begin"/>
      </w:r>
      <w:r w:rsidR="007B34E7" w:rsidRPr="00641F0C">
        <w:rPr>
          <w:rFonts w:asciiTheme="minorBidi" w:hAnsiTheme="minorBidi"/>
          <w:spacing w:val="-1"/>
        </w:rPr>
        <w:instrText xml:space="preserve"> ADDIN EN.CITE &lt;EndNote&gt;&lt;Cite&gt;&lt;Author&gt;Meeran&lt;/Author&gt;&lt;Year&gt;1997&lt;/Year&gt;&lt;RecNum&gt;74&lt;/RecNum&gt;&lt;DisplayText&gt;(Meeran&lt;style face="italic"&gt; et al.&lt;/style&gt;, 1997)&lt;/DisplayText&gt;&lt;record&gt;&lt;rec-number&gt;74&lt;/rec-number&gt;&lt;foreign-keys&gt;&lt;key app="EN" db-id="efesrxep8ef5euerpv7x5sxq0fswtszsrefr" timestamp="0"&gt;74&lt;/key&gt;&lt;/foreign-keys&gt;&lt;ref-type name="Journal Article"&gt;17&lt;/ref-type&gt;&lt;contributors&gt;&lt;authors&gt;&lt;author&gt;Meeran, K.&lt;/author&gt;&lt;author&gt;O&amp;apos;Shea, D.&lt;/author&gt;&lt;author&gt;Upton, P. D.&lt;/author&gt;&lt;author&gt;Small, C. J.&lt;/author&gt;&lt;author&gt;Ghatei, M. A.&lt;/author&gt;&lt;author&gt;Byfield, P. H.&lt;/author&gt;&lt;author&gt;Bloom, S. R.&lt;/author&gt;&lt;/authors&gt;&lt;/contributors&gt;&lt;auth-address&gt;Division of Endocrinology and Metabolism, Royal Postgraduate Medical School, Hammersmith Hospital, London, United Kingdom.&lt;/auth-address&gt;&lt;titles&gt;&lt;title&gt;Circulating adrenomedullin does not regulate systemic blood pressure but increases plasma prolactin after intravenous infusion in humans: a pharmacokinetic study&lt;/title&gt;&lt;secondary-title&gt;J Clin Endocrinol Metab&lt;/secondary-title&gt;&lt;/titles&gt;&lt;pages&gt;95-100&lt;/pages&gt;&lt;volume&gt;82&lt;/volume&gt;&lt;number&gt;1&lt;/number&gt;&lt;edition&gt;1997/01/01&lt;/edition&gt;&lt;keywords&gt;&lt;keyword&gt;Adrenomedullin&lt;/keyword&gt;&lt;keyword&gt;Adult&lt;/keyword&gt;&lt;keyword&gt;Blood Pressure/*drug effects&lt;/keyword&gt;&lt;keyword&gt;Half-Life&lt;/keyword&gt;&lt;keyword&gt;Humans&lt;/keyword&gt;&lt;keyword&gt;Infusions, Intravenous&lt;/keyword&gt;&lt;keyword&gt;Male&lt;/keyword&gt;&lt;keyword&gt;Metabolic Clearance Rate&lt;/keyword&gt;&lt;keyword&gt;Peptides/*administration &amp;amp; dosage/blood/*pharmacokinetics&lt;/keyword&gt;&lt;keyword&gt;Prolactin/*blood&lt;/keyword&gt;&lt;keyword&gt;Pulse/drug effects&lt;/keyword&gt;&lt;/keywords&gt;&lt;dates&gt;&lt;year&gt;1997&lt;/year&gt;&lt;pub-dates&gt;&lt;date&gt;Jan&lt;/date&gt;&lt;/pub-dates&gt;&lt;/dates&gt;&lt;isbn&gt;0021-972X (Print)&amp;#xD;0021-972X (Linking)&lt;/isbn&gt;&lt;accession-num&gt;8989240&lt;/accession-num&gt;&lt;urls&gt;&lt;related-urls&gt;&lt;url&gt;http://www.ncbi.nlm.nih.gov/entrez/query.fcgi?cmd=Retrieve&amp;amp;db=PubMed&amp;amp;dopt=Citation&amp;amp;list_uids=8989240&lt;/url&gt;&lt;/related-urls&gt;&lt;/urls&gt;&lt;language&gt;eng&lt;/language&gt;&lt;/record&gt;&lt;/Cite&gt;&lt;/EndNote&gt;</w:instrText>
      </w:r>
      <w:r w:rsidR="00C708BF" w:rsidRPr="00641F0C">
        <w:rPr>
          <w:rFonts w:asciiTheme="minorBidi" w:hAnsiTheme="minorBidi"/>
          <w:spacing w:val="-1"/>
        </w:rPr>
        <w:fldChar w:fldCharType="separate"/>
      </w:r>
      <w:r w:rsidR="000E2972" w:rsidRPr="00641F0C">
        <w:rPr>
          <w:rFonts w:asciiTheme="minorBidi" w:hAnsiTheme="minorBidi"/>
          <w:noProof/>
          <w:spacing w:val="-1"/>
        </w:rPr>
        <w:t>(</w:t>
      </w:r>
      <w:hyperlink w:anchor="_ENREF_160" w:tooltip="Meeran, 1997 #74" w:history="1">
        <w:r w:rsidR="00371EE5" w:rsidRPr="00641F0C">
          <w:rPr>
            <w:rFonts w:asciiTheme="minorBidi" w:hAnsiTheme="minorBidi"/>
            <w:noProof/>
            <w:spacing w:val="-1"/>
          </w:rPr>
          <w:t>Meeran</w:t>
        </w:r>
        <w:r w:rsidR="00371EE5" w:rsidRPr="00641F0C">
          <w:rPr>
            <w:rFonts w:asciiTheme="minorBidi" w:hAnsiTheme="minorBidi"/>
            <w:i/>
            <w:noProof/>
            <w:spacing w:val="-1"/>
          </w:rPr>
          <w:t xml:space="preserve"> et al.</w:t>
        </w:r>
        <w:r w:rsidR="00371EE5" w:rsidRPr="00641F0C">
          <w:rPr>
            <w:rFonts w:asciiTheme="minorBidi" w:hAnsiTheme="minorBidi"/>
            <w:noProof/>
            <w:spacing w:val="-1"/>
          </w:rPr>
          <w:t>, 1997</w:t>
        </w:r>
      </w:hyperlink>
      <w:r w:rsidR="000E2972" w:rsidRPr="00641F0C">
        <w:rPr>
          <w:rFonts w:asciiTheme="minorBidi" w:hAnsiTheme="minorBidi"/>
          <w:noProof/>
          <w:spacing w:val="-1"/>
        </w:rPr>
        <w:t>)</w:t>
      </w:r>
      <w:r w:rsidR="00C708BF" w:rsidRPr="00641F0C">
        <w:rPr>
          <w:rFonts w:asciiTheme="minorBidi" w:hAnsiTheme="minorBidi"/>
          <w:spacing w:val="-1"/>
        </w:rPr>
        <w:fldChar w:fldCharType="end"/>
      </w:r>
      <w:r w:rsidR="00C708BF" w:rsidRPr="00641F0C">
        <w:rPr>
          <w:rFonts w:asciiTheme="minorBidi" w:hAnsiTheme="minorBidi"/>
          <w:spacing w:val="-1"/>
        </w:rPr>
        <w:t>.</w:t>
      </w:r>
    </w:p>
    <w:p w14:paraId="657C94CD" w14:textId="38BCE8AA" w:rsidR="0098232C" w:rsidRPr="00641F0C" w:rsidRDefault="0098232C" w:rsidP="00641F0C">
      <w:pPr>
        <w:spacing w:line="480" w:lineRule="auto"/>
        <w:ind w:firstLine="851"/>
        <w:jc w:val="both"/>
        <w:rPr>
          <w:rFonts w:asciiTheme="minorBidi" w:hAnsiTheme="minorBidi"/>
          <w:sz w:val="24"/>
          <w:szCs w:val="24"/>
        </w:rPr>
      </w:pPr>
      <w:r w:rsidRPr="00641F0C">
        <w:rPr>
          <w:rFonts w:asciiTheme="minorBidi" w:hAnsiTheme="minorBidi"/>
          <w:sz w:val="24"/>
          <w:szCs w:val="24"/>
        </w:rPr>
        <w:t>Three different mechanisms are involved in the biological effects of AM, which are cAMP, Nitric Oxide (NO) and calcium. Th</w:t>
      </w:r>
      <w:r w:rsidR="006E0575" w:rsidRPr="00641F0C">
        <w:rPr>
          <w:rFonts w:asciiTheme="minorBidi" w:hAnsiTheme="minorBidi"/>
          <w:sz w:val="24"/>
          <w:szCs w:val="24"/>
        </w:rPr>
        <w:t>e</w:t>
      </w:r>
      <w:r w:rsidRPr="00641F0C">
        <w:rPr>
          <w:rFonts w:asciiTheme="minorBidi" w:hAnsiTheme="minorBidi"/>
          <w:sz w:val="24"/>
          <w:szCs w:val="24"/>
        </w:rPr>
        <w:t>se three different mechanisms are primarily mediated through AM receptors</w:t>
      </w:r>
      <w:r w:rsidR="001679F7">
        <w:rPr>
          <w:rFonts w:asciiTheme="minorBidi" w:hAnsiTheme="minorBidi"/>
          <w:sz w:val="24"/>
          <w:szCs w:val="24"/>
        </w:rPr>
        <w:t>,</w:t>
      </w:r>
      <w:r w:rsidRPr="00641F0C">
        <w:rPr>
          <w:rFonts w:asciiTheme="minorBidi" w:hAnsiTheme="minorBidi"/>
          <w:sz w:val="24"/>
          <w:szCs w:val="24"/>
        </w:rPr>
        <w:t xml:space="preserve"> AM1 and AM2. AM increases cAMP in platelets a</w:t>
      </w:r>
      <w:r w:rsidR="006E0575" w:rsidRPr="00641F0C">
        <w:rPr>
          <w:rFonts w:asciiTheme="minorBidi" w:hAnsiTheme="minorBidi"/>
          <w:sz w:val="24"/>
          <w:szCs w:val="24"/>
        </w:rPr>
        <w:t>nd</w:t>
      </w:r>
      <w:r w:rsidRPr="00641F0C">
        <w:rPr>
          <w:rFonts w:asciiTheme="minorBidi" w:hAnsiTheme="minorBidi"/>
          <w:sz w:val="24"/>
          <w:szCs w:val="24"/>
        </w:rPr>
        <w:t xml:space="preserve"> activat</w:t>
      </w:r>
      <w:r w:rsidR="006E0575" w:rsidRPr="00641F0C">
        <w:rPr>
          <w:rFonts w:asciiTheme="minorBidi" w:hAnsiTheme="minorBidi"/>
          <w:sz w:val="24"/>
          <w:szCs w:val="24"/>
        </w:rPr>
        <w:t>es</w:t>
      </w:r>
      <w:r w:rsidRPr="00641F0C">
        <w:rPr>
          <w:rFonts w:asciiTheme="minorBidi" w:hAnsiTheme="minorBidi"/>
          <w:sz w:val="24"/>
          <w:szCs w:val="24"/>
        </w:rPr>
        <w:t xml:space="preserve"> G</w:t>
      </w:r>
      <w:r w:rsidRPr="00641F0C">
        <w:rPr>
          <w:rFonts w:asciiTheme="minorBidi" w:hAnsiTheme="minorBidi"/>
          <w:sz w:val="24"/>
          <w:szCs w:val="24"/>
          <w:vertAlign w:val="subscript"/>
        </w:rPr>
        <w:t>s</w:t>
      </w:r>
      <w:r w:rsidRPr="00641F0C">
        <w:rPr>
          <w:rFonts w:asciiTheme="minorBidi" w:hAnsiTheme="minorBidi"/>
          <w:sz w:val="24"/>
          <w:szCs w:val="24"/>
        </w:rPr>
        <w:t xml:space="preserve"> as a result of AM stimulation</w:t>
      </w:r>
      <w:r w:rsidR="006E0575" w:rsidRPr="00641F0C">
        <w:rPr>
          <w:rFonts w:asciiTheme="minorBidi" w:hAnsiTheme="minorBidi"/>
          <w:sz w:val="24"/>
          <w:szCs w:val="24"/>
        </w:rPr>
        <w:t>,</w:t>
      </w:r>
      <w:r w:rsidRPr="00641F0C">
        <w:rPr>
          <w:rFonts w:asciiTheme="minorBidi" w:hAnsiTheme="minorBidi"/>
          <w:sz w:val="24"/>
          <w:szCs w:val="24"/>
        </w:rPr>
        <w:t xml:space="preserve"> resulting in Adenylate Cyclase (AC) activation leading to </w:t>
      </w:r>
      <w:r w:rsidR="006E0575" w:rsidRPr="00641F0C">
        <w:rPr>
          <w:rFonts w:asciiTheme="minorBidi" w:hAnsiTheme="minorBidi"/>
          <w:sz w:val="24"/>
          <w:szCs w:val="24"/>
        </w:rPr>
        <w:t xml:space="preserve">the </w:t>
      </w:r>
      <w:r w:rsidRPr="00641F0C">
        <w:rPr>
          <w:rFonts w:asciiTheme="minorBidi" w:hAnsiTheme="minorBidi"/>
          <w:sz w:val="24"/>
          <w:szCs w:val="24"/>
        </w:rPr>
        <w:t>elevation of cAMP and protein kinase A (PKA) production in smooth muscle and endothelial cells (</w:t>
      </w:r>
      <w:r w:rsidR="00327B31" w:rsidRPr="00641F0C">
        <w:rPr>
          <w:rFonts w:asciiTheme="minorBidi" w:hAnsiTheme="minorBidi"/>
          <w:b/>
          <w:bCs/>
          <w:sz w:val="24"/>
          <w:szCs w:val="24"/>
        </w:rPr>
        <w:t xml:space="preserve">Figure </w:t>
      </w:r>
      <w:r w:rsidR="001679F7">
        <w:rPr>
          <w:rFonts w:asciiTheme="minorBidi" w:hAnsiTheme="minorBidi"/>
          <w:b/>
          <w:bCs/>
          <w:sz w:val="24"/>
          <w:szCs w:val="24"/>
        </w:rPr>
        <w:t>1.</w:t>
      </w:r>
      <w:r w:rsidR="00327B31" w:rsidRPr="00641F0C">
        <w:rPr>
          <w:rFonts w:asciiTheme="minorBidi" w:hAnsiTheme="minorBidi"/>
          <w:b/>
          <w:bCs/>
          <w:sz w:val="24"/>
          <w:szCs w:val="24"/>
        </w:rPr>
        <w:t>15</w:t>
      </w:r>
      <w:r w:rsidRPr="00641F0C">
        <w:rPr>
          <w:rFonts w:asciiTheme="minorBidi" w:hAnsiTheme="minorBidi"/>
          <w:sz w:val="24"/>
          <w:szCs w:val="24"/>
        </w:rPr>
        <w:t>)</w:t>
      </w:r>
      <w:r w:rsidR="004E7EAC" w:rsidRPr="00641F0C">
        <w:rPr>
          <w:rFonts w:asciiTheme="minorBidi" w:hAnsiTheme="minorBidi"/>
          <w:sz w:val="24"/>
          <w:szCs w:val="24"/>
        </w:rPr>
        <w:t xml:space="preserve"> </w:t>
      </w:r>
      <w:r w:rsidRPr="00641F0C">
        <w:rPr>
          <w:rFonts w:asciiTheme="minorBidi" w:hAnsiTheme="minorBidi"/>
          <w:sz w:val="24"/>
          <w:szCs w:val="24"/>
        </w:rPr>
        <w:fldChar w:fldCharType="begin">
          <w:fldData xml:space="preserve">PEVuZE5vdGU+PENpdGU+PEF1dGhvcj5NaXR0cmE8L0F1dGhvcj48WWVhcj4yMDA2PC9ZZWFyPjxS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</w:fldData>
        </w:fldChar>
      </w:r>
      <w:r w:rsidR="00CA0436" w:rsidRPr="00641F0C">
        <w:rPr>
          <w:rFonts w:asciiTheme="minorBidi" w:hAnsiTheme="minorBidi"/>
          <w:sz w:val="24"/>
          <w:szCs w:val="24"/>
        </w:rPr>
        <w:instrText xml:space="preserve"> ADDIN EN.CITE </w:instrText>
      </w:r>
      <w:r w:rsidR="00CA0436" w:rsidRPr="00641F0C">
        <w:rPr>
          <w:rFonts w:asciiTheme="minorBidi" w:hAnsiTheme="minorBidi"/>
          <w:sz w:val="24"/>
          <w:szCs w:val="24"/>
        </w:rPr>
        <w:fldChar w:fldCharType="begin">
          <w:fldData xml:space="preserve">PEVuZE5vdGU+PENpdGU+PEF1dGhvcj5NaXR0cmE8L0F1dGhvcj48WWVhcj4yMDA2PC9ZZWFyPjxS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</w:fldData>
        </w:fldChar>
      </w:r>
      <w:r w:rsidR="00CA0436" w:rsidRPr="00641F0C">
        <w:rPr>
          <w:rFonts w:asciiTheme="minorBidi" w:hAnsiTheme="minorBidi"/>
          <w:sz w:val="24"/>
          <w:szCs w:val="24"/>
        </w:rPr>
        <w:instrText xml:space="preserve"> ADDIN EN.CITE.DATA </w:instrText>
      </w:r>
      <w:r w:rsidR="00CA0436" w:rsidRPr="00641F0C">
        <w:rPr>
          <w:rFonts w:asciiTheme="minorBidi" w:hAnsiTheme="minorBidi"/>
          <w:sz w:val="24"/>
          <w:szCs w:val="24"/>
        </w:rPr>
      </w:r>
      <w:r w:rsidR="00CA0436" w:rsidRPr="00641F0C">
        <w:rPr>
          <w:rFonts w:asciiTheme="minorBidi" w:hAnsiTheme="minorBidi"/>
          <w:sz w:val="24"/>
          <w:szCs w:val="24"/>
        </w:rPr>
        <w:fldChar w:fldCharType="end"/>
      </w:r>
      <w:r w:rsidRPr="00641F0C">
        <w:rPr>
          <w:rFonts w:asciiTheme="minorBidi" w:hAnsiTheme="minorBidi"/>
          <w:sz w:val="24"/>
          <w:szCs w:val="24"/>
        </w:rPr>
      </w:r>
      <w:r w:rsidRPr="00641F0C">
        <w:rPr>
          <w:rFonts w:asciiTheme="minorBidi" w:hAnsiTheme="minorBidi"/>
          <w:sz w:val="24"/>
          <w:szCs w:val="24"/>
        </w:rPr>
        <w:fldChar w:fldCharType="separate"/>
      </w:r>
      <w:r w:rsidR="00CA0436" w:rsidRPr="00641F0C">
        <w:rPr>
          <w:rFonts w:asciiTheme="minorBidi" w:hAnsiTheme="minorBidi"/>
          <w:noProof/>
          <w:sz w:val="24"/>
          <w:szCs w:val="24"/>
        </w:rPr>
        <w:t>(</w:t>
      </w:r>
      <w:hyperlink w:anchor="_ENREF_163" w:tooltip="Mittra, 2006 #1077" w:history="1">
        <w:r w:rsidR="00371EE5" w:rsidRPr="00641F0C">
          <w:rPr>
            <w:rFonts w:asciiTheme="minorBidi" w:hAnsiTheme="minorBidi"/>
            <w:noProof/>
            <w:sz w:val="24"/>
            <w:szCs w:val="24"/>
          </w:rPr>
          <w:t>Mittra and Bourreau, 2006</w:t>
        </w:r>
      </w:hyperlink>
      <w:r w:rsidR="00CA0436" w:rsidRPr="00641F0C">
        <w:rPr>
          <w:rFonts w:asciiTheme="minorBidi" w:hAnsiTheme="minorBidi"/>
          <w:noProof/>
          <w:sz w:val="24"/>
          <w:szCs w:val="24"/>
        </w:rPr>
        <w:t xml:space="preserve">, </w:t>
      </w:r>
      <w:hyperlink w:anchor="_ENREF_75" w:tooltip="Gibbons, 2007 #1064" w:history="1">
        <w:r w:rsidR="00371EE5" w:rsidRPr="00641F0C">
          <w:rPr>
            <w:rFonts w:asciiTheme="minorBidi" w:hAnsiTheme="minorBidi"/>
            <w:noProof/>
            <w:sz w:val="24"/>
            <w:szCs w:val="24"/>
          </w:rPr>
          <w:t>Gibbons</w:t>
        </w:r>
        <w:r w:rsidR="00371EE5" w:rsidRPr="00641F0C">
          <w:rPr>
            <w:rFonts w:asciiTheme="minorBidi" w:hAnsiTheme="minorBidi"/>
            <w:i/>
            <w:noProof/>
            <w:sz w:val="24"/>
            <w:szCs w:val="24"/>
          </w:rPr>
          <w:t xml:space="preserve"> et al.</w:t>
        </w:r>
        <w:r w:rsidR="00371EE5" w:rsidRPr="00641F0C">
          <w:rPr>
            <w:rFonts w:asciiTheme="minorBidi" w:hAnsiTheme="minorBidi"/>
            <w:noProof/>
            <w:sz w:val="24"/>
            <w:szCs w:val="24"/>
          </w:rPr>
          <w:t>, 2007</w:t>
        </w:r>
      </w:hyperlink>
      <w:r w:rsidR="00CA0436" w:rsidRPr="00641F0C">
        <w:rPr>
          <w:rFonts w:asciiTheme="minorBidi" w:hAnsiTheme="minorBidi"/>
          <w:noProof/>
          <w:sz w:val="24"/>
          <w:szCs w:val="24"/>
        </w:rPr>
        <w:t xml:space="preserve">, </w:t>
      </w:r>
      <w:hyperlink w:anchor="_ENREF_209" w:tooltip="Shimekake, 1995 #1079" w:history="1">
        <w:r w:rsidR="00371EE5" w:rsidRPr="00641F0C">
          <w:rPr>
            <w:rFonts w:asciiTheme="minorBidi" w:hAnsiTheme="minorBidi"/>
            <w:noProof/>
            <w:sz w:val="24"/>
            <w:szCs w:val="24"/>
          </w:rPr>
          <w:t>Shimekake</w:t>
        </w:r>
        <w:r w:rsidR="00371EE5" w:rsidRPr="00641F0C">
          <w:rPr>
            <w:rFonts w:asciiTheme="minorBidi" w:hAnsiTheme="minorBidi"/>
            <w:i/>
            <w:noProof/>
            <w:sz w:val="24"/>
            <w:szCs w:val="24"/>
          </w:rPr>
          <w:t xml:space="preserve"> et al.</w:t>
        </w:r>
        <w:r w:rsidR="00371EE5" w:rsidRPr="00641F0C">
          <w:rPr>
            <w:rFonts w:asciiTheme="minorBidi" w:hAnsiTheme="minorBidi"/>
            <w:noProof/>
            <w:sz w:val="24"/>
            <w:szCs w:val="24"/>
          </w:rPr>
          <w:t>, 1995</w:t>
        </w:r>
      </w:hyperlink>
      <w:r w:rsidR="00CA0436" w:rsidRPr="00641F0C">
        <w:rPr>
          <w:rFonts w:asciiTheme="minorBidi" w:hAnsiTheme="minorBidi"/>
          <w:noProof/>
          <w:sz w:val="24"/>
          <w:szCs w:val="24"/>
        </w:rPr>
        <w:t>)</w:t>
      </w:r>
      <w:r w:rsidRPr="00641F0C">
        <w:rPr>
          <w:rFonts w:asciiTheme="minorBidi" w:hAnsiTheme="minorBidi"/>
          <w:sz w:val="24"/>
          <w:szCs w:val="24"/>
        </w:rPr>
        <w:fldChar w:fldCharType="end"/>
      </w:r>
      <w:r w:rsidRPr="00641F0C">
        <w:rPr>
          <w:rFonts w:asciiTheme="minorBidi" w:hAnsiTheme="minorBidi"/>
          <w:sz w:val="24"/>
          <w:szCs w:val="24"/>
        </w:rPr>
        <w:t>. AM also mediates Cyclic Guanosine Mono Phosphate (cGMP) formation which in turn activates intracellular Ca</w:t>
      </w:r>
      <w:r w:rsidRPr="00641F0C">
        <w:rPr>
          <w:rFonts w:asciiTheme="minorBidi" w:hAnsiTheme="minorBidi"/>
          <w:sz w:val="24"/>
          <w:szCs w:val="24"/>
          <w:vertAlign w:val="superscript"/>
        </w:rPr>
        <w:t xml:space="preserve">2+ </w:t>
      </w:r>
      <w:r w:rsidRPr="00641F0C">
        <w:rPr>
          <w:rFonts w:asciiTheme="minorBidi" w:hAnsiTheme="minorBidi"/>
          <w:sz w:val="24"/>
          <w:szCs w:val="24"/>
        </w:rPr>
        <w:t xml:space="preserve">and upregulates </w:t>
      </w:r>
      <w:r w:rsidR="001679F7">
        <w:rPr>
          <w:rFonts w:asciiTheme="minorBidi" w:hAnsiTheme="minorBidi"/>
          <w:sz w:val="24"/>
          <w:szCs w:val="24"/>
        </w:rPr>
        <w:t>NO</w:t>
      </w:r>
      <w:r w:rsidRPr="00641F0C">
        <w:rPr>
          <w:rFonts w:asciiTheme="minorBidi" w:hAnsiTheme="minorBidi"/>
          <w:sz w:val="24"/>
          <w:szCs w:val="24"/>
        </w:rPr>
        <w:t xml:space="preserve"> in endothelial cells (ECs)</w:t>
      </w:r>
      <w:r w:rsidR="001F37C6" w:rsidRPr="00641F0C">
        <w:rPr>
          <w:rFonts w:asciiTheme="minorBidi" w:hAnsiTheme="minorBidi"/>
          <w:sz w:val="24"/>
          <w:szCs w:val="24"/>
        </w:rPr>
        <w:t xml:space="preserve"> </w:t>
      </w:r>
      <w:r w:rsidR="00241594" w:rsidRPr="00641F0C">
        <w:rPr>
          <w:rFonts w:asciiTheme="minorBidi" w:hAnsiTheme="minorBidi"/>
          <w:sz w:val="24"/>
          <w:szCs w:val="24"/>
        </w:rPr>
        <w:t>(</w:t>
      </w:r>
      <w:r w:rsidR="00241594" w:rsidRPr="00641F0C">
        <w:rPr>
          <w:rFonts w:asciiTheme="minorBidi" w:hAnsiTheme="minorBidi"/>
          <w:b/>
          <w:bCs/>
          <w:sz w:val="24"/>
          <w:szCs w:val="24"/>
        </w:rPr>
        <w:t>Figure</w:t>
      </w:r>
      <w:r w:rsidR="004E7EAC" w:rsidRPr="00641F0C">
        <w:rPr>
          <w:rFonts w:asciiTheme="minorBidi" w:hAnsiTheme="minorBidi"/>
          <w:b/>
          <w:bCs/>
          <w:sz w:val="24"/>
          <w:szCs w:val="24"/>
        </w:rPr>
        <w:t xml:space="preserve"> </w:t>
      </w:r>
      <w:r w:rsidR="001679F7">
        <w:rPr>
          <w:rFonts w:asciiTheme="minorBidi" w:hAnsiTheme="minorBidi"/>
          <w:b/>
          <w:bCs/>
          <w:sz w:val="24"/>
          <w:szCs w:val="24"/>
        </w:rPr>
        <w:t>1.</w:t>
      </w:r>
      <w:r w:rsidR="004E7EAC" w:rsidRPr="00641F0C">
        <w:rPr>
          <w:rFonts w:asciiTheme="minorBidi" w:hAnsiTheme="minorBidi"/>
          <w:b/>
          <w:bCs/>
          <w:sz w:val="24"/>
          <w:szCs w:val="24"/>
        </w:rPr>
        <w:t>15</w:t>
      </w:r>
      <w:r w:rsidRPr="00641F0C">
        <w:rPr>
          <w:rFonts w:asciiTheme="minorBidi" w:hAnsiTheme="minorBidi"/>
          <w:sz w:val="24"/>
          <w:szCs w:val="24"/>
        </w:rPr>
        <w:t xml:space="preserve">) </w:t>
      </w:r>
      <w:r w:rsidRPr="00641F0C">
        <w:rPr>
          <w:rFonts w:asciiTheme="minorBidi" w:hAnsiTheme="minorBidi"/>
          <w:sz w:val="24"/>
          <w:szCs w:val="24"/>
        </w:rPr>
        <w:fldChar w:fldCharType="begin">
          <w:fldData xml:space="preserve">PEVuZE5vdGU+PENpdGU+PEF1dGhvcj5IaW5zb248L0F1dGhvcj48WWVhcj4yMDAwPC9ZZWFyPjxS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</w:fldData>
        </w:fldChar>
      </w:r>
      <w:r w:rsidR="00CA0436" w:rsidRPr="00641F0C">
        <w:rPr>
          <w:rFonts w:asciiTheme="minorBidi" w:hAnsiTheme="minorBidi"/>
          <w:sz w:val="24"/>
          <w:szCs w:val="24"/>
        </w:rPr>
        <w:instrText xml:space="preserve"> ADDIN EN.CITE </w:instrText>
      </w:r>
      <w:r w:rsidR="00CA0436" w:rsidRPr="00641F0C">
        <w:rPr>
          <w:rFonts w:asciiTheme="minorBidi" w:hAnsiTheme="minorBidi"/>
          <w:sz w:val="24"/>
          <w:szCs w:val="24"/>
        </w:rPr>
        <w:fldChar w:fldCharType="begin">
          <w:fldData xml:space="preserve">PEVuZE5vdGU+PENpdGU+PEF1dGhvcj5IaW5zb248L0F1dGhvcj48WWVhcj4yMDAwPC9ZZWFyPjxS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</w:fldData>
        </w:fldChar>
      </w:r>
      <w:r w:rsidR="00CA0436" w:rsidRPr="00641F0C">
        <w:rPr>
          <w:rFonts w:asciiTheme="minorBidi" w:hAnsiTheme="minorBidi"/>
          <w:sz w:val="24"/>
          <w:szCs w:val="24"/>
        </w:rPr>
        <w:instrText xml:space="preserve"> ADDIN EN.CITE.DATA </w:instrText>
      </w:r>
      <w:r w:rsidR="00CA0436" w:rsidRPr="00641F0C">
        <w:rPr>
          <w:rFonts w:asciiTheme="minorBidi" w:hAnsiTheme="minorBidi"/>
          <w:sz w:val="24"/>
          <w:szCs w:val="24"/>
        </w:rPr>
      </w:r>
      <w:r w:rsidR="00CA0436" w:rsidRPr="00641F0C">
        <w:rPr>
          <w:rFonts w:asciiTheme="minorBidi" w:hAnsiTheme="minorBidi"/>
          <w:sz w:val="24"/>
          <w:szCs w:val="24"/>
        </w:rPr>
        <w:fldChar w:fldCharType="end"/>
      </w:r>
      <w:r w:rsidRPr="00641F0C">
        <w:rPr>
          <w:rFonts w:asciiTheme="minorBidi" w:hAnsiTheme="minorBidi"/>
          <w:sz w:val="24"/>
          <w:szCs w:val="24"/>
        </w:rPr>
      </w:r>
      <w:r w:rsidRPr="00641F0C">
        <w:rPr>
          <w:rFonts w:asciiTheme="minorBidi" w:hAnsiTheme="minorBidi"/>
          <w:sz w:val="24"/>
          <w:szCs w:val="24"/>
        </w:rPr>
        <w:fldChar w:fldCharType="separate"/>
      </w:r>
      <w:r w:rsidR="00CA0436" w:rsidRPr="00641F0C">
        <w:rPr>
          <w:rFonts w:asciiTheme="minorBidi" w:hAnsiTheme="minorBidi"/>
          <w:noProof/>
          <w:sz w:val="24"/>
          <w:szCs w:val="24"/>
        </w:rPr>
        <w:t>(</w:t>
      </w:r>
      <w:hyperlink w:anchor="_ENREF_92" w:tooltip="Hinson, 2000 #25" w:history="1">
        <w:r w:rsidR="00371EE5" w:rsidRPr="00641F0C">
          <w:rPr>
            <w:rFonts w:asciiTheme="minorBidi" w:hAnsiTheme="minorBidi"/>
            <w:noProof/>
            <w:sz w:val="24"/>
            <w:szCs w:val="24"/>
          </w:rPr>
          <w:t>Hinson</w:t>
        </w:r>
        <w:r w:rsidR="00371EE5" w:rsidRPr="00641F0C">
          <w:rPr>
            <w:rFonts w:asciiTheme="minorBidi" w:hAnsiTheme="minorBidi"/>
            <w:i/>
            <w:noProof/>
            <w:sz w:val="24"/>
            <w:szCs w:val="24"/>
          </w:rPr>
          <w:t xml:space="preserve"> et al.</w:t>
        </w:r>
        <w:r w:rsidR="00371EE5" w:rsidRPr="00641F0C">
          <w:rPr>
            <w:rFonts w:asciiTheme="minorBidi" w:hAnsiTheme="minorBidi"/>
            <w:noProof/>
            <w:sz w:val="24"/>
            <w:szCs w:val="24"/>
          </w:rPr>
          <w:t>, 2000</w:t>
        </w:r>
      </w:hyperlink>
      <w:r w:rsidR="00CA0436" w:rsidRPr="00641F0C">
        <w:rPr>
          <w:rFonts w:asciiTheme="minorBidi" w:hAnsiTheme="minorBidi"/>
          <w:noProof/>
          <w:sz w:val="24"/>
          <w:szCs w:val="24"/>
        </w:rPr>
        <w:t xml:space="preserve">, </w:t>
      </w:r>
      <w:hyperlink w:anchor="_ENREF_209" w:tooltip="Shimekake, 1995 #1079" w:history="1">
        <w:r w:rsidR="00371EE5" w:rsidRPr="00641F0C">
          <w:rPr>
            <w:rFonts w:asciiTheme="minorBidi" w:hAnsiTheme="minorBidi"/>
            <w:noProof/>
            <w:sz w:val="24"/>
            <w:szCs w:val="24"/>
          </w:rPr>
          <w:t>Shimekake</w:t>
        </w:r>
        <w:r w:rsidR="00371EE5" w:rsidRPr="00641F0C">
          <w:rPr>
            <w:rFonts w:asciiTheme="minorBidi" w:hAnsiTheme="minorBidi"/>
            <w:i/>
            <w:noProof/>
            <w:sz w:val="24"/>
            <w:szCs w:val="24"/>
          </w:rPr>
          <w:t xml:space="preserve"> et al.</w:t>
        </w:r>
        <w:r w:rsidR="00371EE5" w:rsidRPr="00641F0C">
          <w:rPr>
            <w:rFonts w:asciiTheme="minorBidi" w:hAnsiTheme="minorBidi"/>
            <w:noProof/>
            <w:sz w:val="24"/>
            <w:szCs w:val="24"/>
          </w:rPr>
          <w:t>, 1995</w:t>
        </w:r>
      </w:hyperlink>
      <w:r w:rsidR="00CA0436" w:rsidRPr="00641F0C">
        <w:rPr>
          <w:rFonts w:asciiTheme="minorBidi" w:hAnsiTheme="minorBidi"/>
          <w:noProof/>
          <w:sz w:val="24"/>
          <w:szCs w:val="24"/>
        </w:rPr>
        <w:t>)</w:t>
      </w:r>
      <w:r w:rsidRPr="00641F0C">
        <w:rPr>
          <w:rFonts w:asciiTheme="minorBidi" w:hAnsiTheme="minorBidi"/>
          <w:sz w:val="24"/>
          <w:szCs w:val="24"/>
        </w:rPr>
        <w:fldChar w:fldCharType="end"/>
      </w:r>
      <w:r w:rsidRPr="00641F0C">
        <w:rPr>
          <w:rFonts w:asciiTheme="minorBidi" w:hAnsiTheme="minorBidi"/>
          <w:sz w:val="24"/>
          <w:szCs w:val="24"/>
        </w:rPr>
        <w:t>.</w:t>
      </w:r>
      <w:r w:rsidR="00F5756A" w:rsidRPr="00641F0C">
        <w:rPr>
          <w:rFonts w:asciiTheme="minorBidi" w:hAnsiTheme="minorBidi"/>
          <w:sz w:val="24"/>
          <w:szCs w:val="24"/>
        </w:rPr>
        <w:t xml:space="preserve"> </w:t>
      </w:r>
      <w:r w:rsidRPr="00641F0C">
        <w:rPr>
          <w:rFonts w:asciiTheme="minorBidi" w:hAnsiTheme="minorBidi"/>
          <w:sz w:val="24"/>
          <w:szCs w:val="24"/>
        </w:rPr>
        <w:t xml:space="preserve">AM stimulates Mitogen-Activated Protein Kinase (MAPK) in vascular smooth muscle cells resulting in increased cell proliferation and angiogenesis </w:t>
      </w:r>
      <w:r w:rsidRPr="00641F0C">
        <w:rPr>
          <w:rFonts w:asciiTheme="minorBidi" w:hAnsiTheme="minorBidi"/>
          <w:sz w:val="24"/>
          <w:szCs w:val="24"/>
        </w:rPr>
        <w:fldChar w:fldCharType="begin"/>
      </w:r>
      <w:r w:rsidR="007B34E7" w:rsidRPr="00641F0C">
        <w:rPr>
          <w:rFonts w:asciiTheme="minorBidi" w:hAnsiTheme="minorBidi"/>
          <w:sz w:val="24"/>
          <w:szCs w:val="24"/>
        </w:rPr>
        <w:instrText xml:space="preserve"> ADDIN EN.CITE &lt;EndNote&gt;&lt;Cite&gt;&lt;Author&gt;Nikitenko&lt;/Author&gt;&lt;Year&gt;2006&lt;/Year&gt;&lt;RecNum&gt;44&lt;/RecNum&gt;&lt;DisplayText&gt;(Nikitenko&lt;style face="italic"&gt; et al.&lt;/style&gt;, 2006)&lt;/DisplayText&gt;&lt;record&gt;&lt;rec-number&gt;44&lt;/rec-number&gt;&lt;foreign-keys&gt;&lt;key app="EN" db-id="efesrxep8ef5euerpv7x5sxq0fswtszsrefr" timestamp="0"&gt;44&lt;/key&gt;&lt;/foreign-keys&gt;&lt;ref-type name="Journal Article"&gt;17&lt;/ref-type&gt;&lt;contributors&gt;&lt;authors&gt;&lt;author&gt;Nikitenko, L. L.&lt;/author&gt;&lt;author&gt;Fox, S. B.&lt;/author&gt;&lt;author&gt;Kehoe, S.&lt;/author&gt;&lt;author&gt;Rees, M. C.&lt;/author&gt;&lt;author&gt;Bicknell, R.&lt;/author&gt;&lt;/authors&gt;&lt;/contributors&gt;&lt;auth-address&gt;Nuffield Department of Obstetrics and Gynaecology, The University of Oxford, John Radcliffe Hospital, Oxford, OX3 9DU, United Kingdom. leonid.nikitenko@obs-gyn.ox.ac.uk&lt;/auth-address&gt;&lt;titles&gt;&lt;title&gt;Adrenomedullin and tumour angiogenesis&lt;/title&gt;&lt;secondary-title&gt;Br J Cancer&lt;/secondary-title&gt;&lt;/titles&gt;&lt;pages&gt;1-7&lt;/pages&gt;&lt;volume&gt;94&lt;/volume&gt;&lt;number&gt;1&lt;/number&gt;&lt;edition&gt;2005/10/28&lt;/edition&gt;&lt;keywords&gt;&lt;keyword&gt;Adrenomedullin&lt;/keyword&gt;&lt;keyword&gt;Animals&lt;/keyword&gt;&lt;keyword&gt;Cell Hypoxia&lt;/keyword&gt;&lt;keyword&gt;Cell Transformation, Neoplastic&lt;/keyword&gt;&lt;keyword&gt;Disease Models, Animal&lt;/keyword&gt;&lt;keyword&gt;Gene Expression Regulation&lt;/keyword&gt;&lt;keyword&gt;Humans&lt;/keyword&gt;&lt;keyword&gt;Neoplasms/*blood supply/*pathology&lt;/keyword&gt;&lt;keyword&gt;*Neovascularization, Pathologic&lt;/keyword&gt;&lt;keyword&gt;Peptides/*physiology&lt;/keyword&gt;&lt;keyword&gt;Signal Transduction&lt;/keyword&gt;&lt;keyword&gt;Transplantation, Heterologous&lt;/keyword&gt;&lt;/keywords&gt;&lt;dates&gt;&lt;year&gt;2006&lt;/year&gt;&lt;pub-dates&gt;&lt;date&gt;Jan 16&lt;/date&gt;&lt;/pub-dates&gt;&lt;/dates&gt;&lt;isbn&gt;0007-0920 (Print)&amp;#xD;0007-0920 (Linking)&lt;/isbn&gt;&lt;accession-num&gt;16251875&lt;/accession-num&gt;&lt;urls&gt;&lt;related-urls&gt;&lt;url&gt;http://www.ncbi.nlm.nih.gov/entrez/query.fcgi?cmd=Retrieve&amp;amp;db=PubMed&amp;amp;dopt=Citation&amp;amp;list_uids=16251875&lt;/url&gt;&lt;/related-urls&gt;&lt;/urls&gt;&lt;electronic-resource-num&gt;6602832 [pii]&amp;#xD;10.1038/sj.bjc.6602832&lt;/electronic-resource-num&gt;&lt;language&gt;eng&lt;/language&gt;&lt;/record&gt;&lt;/Cite&gt;&lt;/EndNote&gt;</w:instrText>
      </w:r>
      <w:r w:rsidRPr="00641F0C">
        <w:rPr>
          <w:rFonts w:asciiTheme="minorBidi" w:hAnsiTheme="minorBidi"/>
          <w:sz w:val="24"/>
          <w:szCs w:val="24"/>
        </w:rPr>
        <w:fldChar w:fldCharType="separate"/>
      </w:r>
      <w:r w:rsidR="004E7EAC" w:rsidRPr="00641F0C">
        <w:rPr>
          <w:rFonts w:asciiTheme="minorBidi" w:hAnsiTheme="minorBidi"/>
          <w:noProof/>
          <w:sz w:val="24"/>
          <w:szCs w:val="24"/>
        </w:rPr>
        <w:t>(</w:t>
      </w:r>
      <w:hyperlink w:anchor="_ENREF_169" w:tooltip="Nikitenko, 2006 #44" w:history="1">
        <w:r w:rsidR="00371EE5" w:rsidRPr="00641F0C">
          <w:rPr>
            <w:rFonts w:asciiTheme="minorBidi" w:hAnsiTheme="minorBidi"/>
            <w:noProof/>
            <w:sz w:val="24"/>
            <w:szCs w:val="24"/>
          </w:rPr>
          <w:t>Nikitenko</w:t>
        </w:r>
        <w:r w:rsidR="00371EE5" w:rsidRPr="00641F0C">
          <w:rPr>
            <w:rFonts w:asciiTheme="minorBidi" w:hAnsiTheme="minorBidi"/>
            <w:i/>
            <w:noProof/>
            <w:sz w:val="24"/>
            <w:szCs w:val="24"/>
          </w:rPr>
          <w:t xml:space="preserve"> et al.</w:t>
        </w:r>
        <w:r w:rsidR="00371EE5" w:rsidRPr="00641F0C">
          <w:rPr>
            <w:rFonts w:asciiTheme="minorBidi" w:hAnsiTheme="minorBidi"/>
            <w:noProof/>
            <w:sz w:val="24"/>
            <w:szCs w:val="24"/>
          </w:rPr>
          <w:t>, 2006</w:t>
        </w:r>
      </w:hyperlink>
      <w:r w:rsidR="004E7EAC" w:rsidRPr="00641F0C">
        <w:rPr>
          <w:rFonts w:asciiTheme="minorBidi" w:hAnsiTheme="minorBidi"/>
          <w:noProof/>
          <w:sz w:val="24"/>
          <w:szCs w:val="24"/>
        </w:rPr>
        <w:t>)</w:t>
      </w:r>
      <w:r w:rsidRPr="00641F0C">
        <w:rPr>
          <w:rFonts w:asciiTheme="minorBidi" w:hAnsiTheme="minorBidi"/>
          <w:sz w:val="24"/>
          <w:szCs w:val="24"/>
        </w:rPr>
        <w:fldChar w:fldCharType="end"/>
      </w:r>
      <w:r w:rsidRPr="00641F0C">
        <w:rPr>
          <w:rFonts w:asciiTheme="minorBidi" w:hAnsiTheme="minorBidi"/>
          <w:sz w:val="24"/>
          <w:szCs w:val="24"/>
        </w:rPr>
        <w:t xml:space="preserve">.  </w:t>
      </w:r>
    </w:p>
    <w:p w14:paraId="77656585" w14:textId="77777777" w:rsidR="0098232C" w:rsidRPr="0050310A" w:rsidRDefault="00BB75C0" w:rsidP="0098232C">
      <w:pPr>
        <w:pStyle w:val="BodyText"/>
        <w:spacing w:before="157" w:line="480" w:lineRule="auto"/>
        <w:ind w:right="137"/>
        <w:jc w:val="both"/>
        <w:rPr>
          <w:rFonts w:asciiTheme="minorBidi" w:hAnsiTheme="minorBidi"/>
        </w:rPr>
      </w:pPr>
      <w:r>
        <w:rPr>
          <w:rFonts w:asciiTheme="minorBidi" w:hAnsiTheme="minorBidi"/>
          <w:noProof/>
          <w:lang w:val="en-US"/>
        </w:rPr>
        <w:lastRenderedPageBreak/>
        <w:drawing>
          <wp:inline distT="0" distB="0" distL="0" distR="0" wp14:anchorId="2B811BC3" wp14:editId="1312D7B7">
            <wp:extent cx="5616716" cy="3951692"/>
            <wp:effectExtent l="0" t="0" r="3175"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8103" cy="3952668"/>
                    </a:xfrm>
                    <a:prstGeom prst="rect">
                      <a:avLst/>
                    </a:prstGeom>
                    <a:noFill/>
                  </pic:spPr>
                </pic:pic>
              </a:graphicData>
            </a:graphic>
          </wp:inline>
        </w:drawing>
      </w:r>
    </w:p>
    <w:p w14:paraId="07F4927C" w14:textId="77777777" w:rsidR="00DC789C" w:rsidRDefault="00DC789C" w:rsidP="009269E2">
      <w:pPr>
        <w:pStyle w:val="BodyText"/>
        <w:spacing w:before="56" w:line="276" w:lineRule="auto"/>
        <w:ind w:right="134"/>
        <w:jc w:val="both"/>
        <w:rPr>
          <w:rFonts w:asciiTheme="minorBidi" w:hAnsiTheme="minorBidi"/>
          <w:b/>
          <w:bCs/>
          <w:sz w:val="22"/>
          <w:szCs w:val="22"/>
        </w:rPr>
      </w:pPr>
      <w:r w:rsidRPr="00D31DBC">
        <w:rPr>
          <w:rFonts w:asciiTheme="majorBidi" w:hAnsiTheme="majorBidi" w:cstheme="majorBidi"/>
          <w:noProof/>
          <w:lang w:val="en-US"/>
        </w:rPr>
        <mc:AlternateContent>
          <mc:Choice Requires="wps">
            <w:drawing>
              <wp:anchor distT="0" distB="0" distL="114300" distR="114300" simplePos="0" relativeHeight="251738112" behindDoc="0" locked="0" layoutInCell="1" allowOverlap="1" wp14:anchorId="54EA5315" wp14:editId="3C823109">
                <wp:simplePos x="0" y="0"/>
                <wp:positionH relativeFrom="column">
                  <wp:posOffset>76835</wp:posOffset>
                </wp:positionH>
                <wp:positionV relativeFrom="paragraph">
                  <wp:posOffset>92075</wp:posOffset>
                </wp:positionV>
                <wp:extent cx="5486400" cy="9525"/>
                <wp:effectExtent l="0" t="0" r="19050" b="28575"/>
                <wp:wrapNone/>
                <wp:docPr id="184" name="Straight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4"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05pt,7.25pt" to="438.0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">
                <o:lock v:ext="edit" shapetype="f"/>
              </v:line>
            </w:pict>
          </mc:Fallback>
        </mc:AlternateContent>
      </w:r>
    </w:p>
    <w:p w14:paraId="4CA45991" w14:textId="77777777" w:rsidR="0027313C" w:rsidRPr="005A4C55" w:rsidRDefault="005A4C55" w:rsidP="00200E9F">
      <w:pPr>
        <w:pStyle w:val="BodyText"/>
        <w:spacing w:before="56" w:line="276" w:lineRule="auto"/>
        <w:ind w:right="134"/>
        <w:jc w:val="both"/>
        <w:rPr>
          <w:rFonts w:asciiTheme="minorBidi" w:hAnsiTheme="minorBidi"/>
          <w:b/>
          <w:bCs/>
          <w:sz w:val="22"/>
          <w:szCs w:val="22"/>
        </w:rPr>
      </w:pPr>
      <w:r w:rsidRPr="005A4C55">
        <w:rPr>
          <w:rFonts w:asciiTheme="minorBidi" w:hAnsiTheme="minorBidi"/>
          <w:b/>
          <w:bCs/>
          <w:sz w:val="22"/>
          <w:szCs w:val="22"/>
        </w:rPr>
        <w:t>Figure</w:t>
      </w:r>
      <w:r w:rsidR="00200E9F">
        <w:rPr>
          <w:rFonts w:asciiTheme="minorBidi" w:hAnsiTheme="minorBidi"/>
          <w:b/>
          <w:bCs/>
          <w:sz w:val="22"/>
          <w:szCs w:val="22"/>
        </w:rPr>
        <w:t xml:space="preserve"> 1.</w:t>
      </w:r>
      <w:r w:rsidRPr="005A4C55">
        <w:rPr>
          <w:rFonts w:asciiTheme="minorBidi" w:hAnsiTheme="minorBidi"/>
          <w:b/>
          <w:bCs/>
          <w:sz w:val="22"/>
          <w:szCs w:val="22"/>
        </w:rPr>
        <w:t>1</w:t>
      </w:r>
      <w:r w:rsidR="009269E2">
        <w:rPr>
          <w:rFonts w:asciiTheme="minorBidi" w:hAnsiTheme="minorBidi"/>
          <w:b/>
          <w:bCs/>
          <w:sz w:val="22"/>
          <w:szCs w:val="22"/>
        </w:rPr>
        <w:t>5</w:t>
      </w:r>
      <w:r w:rsidRPr="005A4C55">
        <w:rPr>
          <w:rFonts w:asciiTheme="minorBidi" w:hAnsiTheme="minorBidi"/>
          <w:b/>
          <w:bCs/>
          <w:sz w:val="22"/>
          <w:szCs w:val="22"/>
        </w:rPr>
        <w:t xml:space="preserve">: </w:t>
      </w:r>
      <w:r w:rsidR="00AE48BE" w:rsidRPr="005A4C55">
        <w:rPr>
          <w:rFonts w:asciiTheme="minorBidi" w:hAnsiTheme="minorBidi"/>
          <w:b/>
          <w:bCs/>
          <w:sz w:val="22"/>
          <w:szCs w:val="22"/>
        </w:rPr>
        <w:t xml:space="preserve">The </w:t>
      </w:r>
      <w:proofErr w:type="gramStart"/>
      <w:r w:rsidR="0027313C" w:rsidRPr="005A4C55">
        <w:rPr>
          <w:rFonts w:asciiTheme="minorBidi" w:hAnsiTheme="minorBidi"/>
          <w:b/>
          <w:bCs/>
          <w:sz w:val="22"/>
          <w:szCs w:val="22"/>
        </w:rPr>
        <w:t>adrenomedullin signal</w:t>
      </w:r>
      <w:r w:rsidR="001F37C6">
        <w:rPr>
          <w:rFonts w:asciiTheme="minorBidi" w:hAnsiTheme="minorBidi"/>
          <w:b/>
          <w:bCs/>
          <w:sz w:val="22"/>
          <w:szCs w:val="22"/>
        </w:rPr>
        <w:t>l</w:t>
      </w:r>
      <w:r w:rsidR="0027313C" w:rsidRPr="005A4C55">
        <w:rPr>
          <w:rFonts w:asciiTheme="minorBidi" w:hAnsiTheme="minorBidi"/>
          <w:b/>
          <w:bCs/>
          <w:sz w:val="22"/>
          <w:szCs w:val="22"/>
        </w:rPr>
        <w:t>ing</w:t>
      </w:r>
      <w:proofErr w:type="gramEnd"/>
      <w:r w:rsidR="0027313C" w:rsidRPr="005A4C55">
        <w:rPr>
          <w:rFonts w:asciiTheme="minorBidi" w:hAnsiTheme="minorBidi"/>
          <w:b/>
          <w:bCs/>
          <w:sz w:val="22"/>
          <w:szCs w:val="22"/>
        </w:rPr>
        <w:t xml:space="preserve"> pathway in the physiological functions. </w:t>
      </w:r>
    </w:p>
    <w:p w14:paraId="580CE432" w14:textId="77777777" w:rsidR="0027313C" w:rsidRDefault="0027313C" w:rsidP="0027313C">
      <w:pPr>
        <w:spacing w:line="480" w:lineRule="auto"/>
        <w:rPr>
          <w:rFonts w:asciiTheme="minorBidi" w:hAnsiTheme="minorBidi"/>
          <w:color w:val="231F20"/>
          <w:sz w:val="24"/>
          <w:szCs w:val="24"/>
        </w:rPr>
      </w:pPr>
    </w:p>
    <w:p w14:paraId="019B27D0" w14:textId="4E24489C" w:rsidR="00276D19" w:rsidRPr="00276D19" w:rsidRDefault="0098232C" w:rsidP="0017524D">
      <w:pPr>
        <w:pStyle w:val="BodyText"/>
        <w:spacing w:before="143" w:line="480" w:lineRule="auto"/>
        <w:ind w:left="0" w:right="134" w:firstLine="851"/>
        <w:jc w:val="both"/>
        <w:rPr>
          <w:rFonts w:asciiTheme="minorBidi" w:hAnsiTheme="minorBidi"/>
          <w:spacing w:val="-1"/>
        </w:rPr>
      </w:pPr>
      <w:r w:rsidRPr="0050310A">
        <w:rPr>
          <w:rFonts w:asciiTheme="minorBidi" w:hAnsiTheme="minorBidi"/>
          <w:spacing w:val="-5"/>
        </w:rPr>
        <w:t xml:space="preserve">AM plays a role in </w:t>
      </w:r>
      <w:r w:rsidR="001F37C6">
        <w:rPr>
          <w:rFonts w:asciiTheme="minorBidi" w:hAnsiTheme="minorBidi"/>
          <w:spacing w:val="-5"/>
        </w:rPr>
        <w:t xml:space="preserve">the </w:t>
      </w:r>
      <w:r w:rsidRPr="0050310A">
        <w:rPr>
          <w:rFonts w:asciiTheme="minorBidi" w:hAnsiTheme="minorBidi"/>
          <w:spacing w:val="-1"/>
        </w:rPr>
        <w:t>maintenance</w:t>
      </w:r>
      <w:r w:rsidRPr="0050310A">
        <w:rPr>
          <w:rFonts w:asciiTheme="minorBidi" w:hAnsiTheme="minorBidi"/>
          <w:spacing w:val="-3"/>
        </w:rPr>
        <w:t xml:space="preserve"> </w:t>
      </w:r>
      <w:r w:rsidRPr="0050310A">
        <w:rPr>
          <w:rFonts w:asciiTheme="minorBidi" w:hAnsiTheme="minorBidi"/>
          <w:spacing w:val="1"/>
        </w:rPr>
        <w:t>of</w:t>
      </w:r>
      <w:r w:rsidRPr="0050310A">
        <w:rPr>
          <w:rFonts w:asciiTheme="minorBidi" w:hAnsiTheme="minorBidi"/>
          <w:spacing w:val="-5"/>
        </w:rPr>
        <w:t xml:space="preserve"> </w:t>
      </w:r>
      <w:r w:rsidRPr="0050310A">
        <w:rPr>
          <w:rFonts w:asciiTheme="minorBidi" w:hAnsiTheme="minorBidi"/>
        </w:rPr>
        <w:t>blood</w:t>
      </w:r>
      <w:r w:rsidRPr="0050310A">
        <w:rPr>
          <w:rFonts w:asciiTheme="minorBidi" w:hAnsiTheme="minorBidi"/>
          <w:spacing w:val="-5"/>
        </w:rPr>
        <w:t xml:space="preserve"> </w:t>
      </w:r>
      <w:r w:rsidRPr="0050310A">
        <w:rPr>
          <w:rFonts w:asciiTheme="minorBidi" w:hAnsiTheme="minorBidi"/>
          <w:spacing w:val="-1"/>
        </w:rPr>
        <w:t>circulation and has antithrombotic effects.</w:t>
      </w:r>
      <w:r w:rsidRPr="0050310A">
        <w:rPr>
          <w:rFonts w:asciiTheme="minorBidi" w:hAnsiTheme="minorBidi"/>
          <w:spacing w:val="-4"/>
        </w:rPr>
        <w:t xml:space="preserve"> </w:t>
      </w:r>
      <w:r w:rsidRPr="0050310A">
        <w:rPr>
          <w:rFonts w:asciiTheme="minorBidi" w:hAnsiTheme="minorBidi"/>
        </w:rPr>
        <w:t>There</w:t>
      </w:r>
      <w:r w:rsidRPr="0050310A">
        <w:rPr>
          <w:rFonts w:asciiTheme="minorBidi" w:hAnsiTheme="minorBidi"/>
          <w:spacing w:val="-4"/>
        </w:rPr>
        <w:t xml:space="preserve"> </w:t>
      </w:r>
      <w:r w:rsidRPr="0050310A">
        <w:rPr>
          <w:rFonts w:asciiTheme="minorBidi" w:hAnsiTheme="minorBidi"/>
          <w:spacing w:val="-1"/>
        </w:rPr>
        <w:t>are</w:t>
      </w:r>
      <w:r w:rsidRPr="0050310A">
        <w:rPr>
          <w:rFonts w:asciiTheme="minorBidi" w:hAnsiTheme="minorBidi"/>
          <w:spacing w:val="-4"/>
        </w:rPr>
        <w:t xml:space="preserve"> </w:t>
      </w:r>
      <w:r w:rsidRPr="0050310A">
        <w:rPr>
          <w:rFonts w:asciiTheme="minorBidi" w:hAnsiTheme="minorBidi"/>
          <w:spacing w:val="1"/>
        </w:rPr>
        <w:t>two</w:t>
      </w:r>
      <w:r w:rsidRPr="0050310A">
        <w:rPr>
          <w:rFonts w:asciiTheme="minorBidi" w:hAnsiTheme="minorBidi"/>
          <w:spacing w:val="-5"/>
        </w:rPr>
        <w:t xml:space="preserve"> </w:t>
      </w:r>
      <w:r w:rsidRPr="0050310A">
        <w:rPr>
          <w:rFonts w:asciiTheme="minorBidi" w:hAnsiTheme="minorBidi"/>
          <w:spacing w:val="-1"/>
        </w:rPr>
        <w:t>important</w:t>
      </w:r>
      <w:r w:rsidRPr="0050310A">
        <w:rPr>
          <w:rFonts w:asciiTheme="minorBidi" w:hAnsiTheme="minorBidi"/>
          <w:spacing w:val="103"/>
          <w:w w:val="99"/>
        </w:rPr>
        <w:t xml:space="preserve"> </w:t>
      </w:r>
      <w:r w:rsidRPr="0050310A">
        <w:rPr>
          <w:rFonts w:asciiTheme="minorBidi" w:hAnsiTheme="minorBidi"/>
          <w:spacing w:val="-1"/>
        </w:rPr>
        <w:t>factors</w:t>
      </w:r>
      <w:r w:rsidRPr="0050310A">
        <w:rPr>
          <w:rFonts w:asciiTheme="minorBidi" w:hAnsiTheme="minorBidi"/>
          <w:spacing w:val="-3"/>
        </w:rPr>
        <w:t xml:space="preserve"> </w:t>
      </w:r>
      <w:r w:rsidRPr="0050310A">
        <w:rPr>
          <w:rFonts w:asciiTheme="minorBidi" w:hAnsiTheme="minorBidi"/>
        </w:rPr>
        <w:t>that</w:t>
      </w:r>
      <w:r w:rsidRPr="0050310A">
        <w:rPr>
          <w:rFonts w:asciiTheme="minorBidi" w:hAnsiTheme="minorBidi"/>
          <w:spacing w:val="-2"/>
        </w:rPr>
        <w:t xml:space="preserve"> </w:t>
      </w:r>
      <w:r w:rsidRPr="0050310A">
        <w:rPr>
          <w:rFonts w:asciiTheme="minorBidi" w:hAnsiTheme="minorBidi"/>
          <w:spacing w:val="-1"/>
        </w:rPr>
        <w:t>regulate</w:t>
      </w:r>
      <w:r w:rsidRPr="0050310A">
        <w:rPr>
          <w:rFonts w:asciiTheme="minorBidi" w:hAnsiTheme="minorBidi"/>
          <w:spacing w:val="-3"/>
        </w:rPr>
        <w:t xml:space="preserve"> </w:t>
      </w:r>
      <w:r w:rsidRPr="0050310A">
        <w:rPr>
          <w:rFonts w:asciiTheme="minorBidi" w:hAnsiTheme="minorBidi"/>
        </w:rPr>
        <w:t>blood</w:t>
      </w:r>
      <w:r w:rsidRPr="0050310A">
        <w:rPr>
          <w:rFonts w:asciiTheme="minorBidi" w:hAnsiTheme="minorBidi"/>
          <w:spacing w:val="-2"/>
        </w:rPr>
        <w:t xml:space="preserve"> </w:t>
      </w:r>
      <w:r w:rsidRPr="0050310A">
        <w:rPr>
          <w:rFonts w:asciiTheme="minorBidi" w:hAnsiTheme="minorBidi"/>
          <w:spacing w:val="-1"/>
        </w:rPr>
        <w:t>coagulation</w:t>
      </w:r>
      <w:r w:rsidRPr="0050310A">
        <w:rPr>
          <w:rFonts w:asciiTheme="minorBidi" w:hAnsiTheme="minorBidi"/>
          <w:spacing w:val="-2"/>
        </w:rPr>
        <w:t xml:space="preserve"> </w:t>
      </w:r>
      <w:r w:rsidRPr="0050310A">
        <w:rPr>
          <w:rFonts w:asciiTheme="minorBidi" w:hAnsiTheme="minorBidi"/>
          <w:spacing w:val="-1"/>
        </w:rPr>
        <w:t>which are</w:t>
      </w:r>
      <w:r w:rsidRPr="0050310A">
        <w:rPr>
          <w:rFonts w:asciiTheme="minorBidi" w:hAnsiTheme="minorBidi"/>
          <w:spacing w:val="-4"/>
        </w:rPr>
        <w:t xml:space="preserve"> </w:t>
      </w:r>
      <w:r w:rsidRPr="0050310A">
        <w:rPr>
          <w:rFonts w:asciiTheme="minorBidi" w:hAnsiTheme="minorBidi"/>
        </w:rPr>
        <w:t>plasma</w:t>
      </w:r>
      <w:r w:rsidRPr="0050310A">
        <w:rPr>
          <w:rFonts w:asciiTheme="minorBidi" w:hAnsiTheme="minorBidi"/>
          <w:spacing w:val="-3"/>
        </w:rPr>
        <w:t xml:space="preserve"> </w:t>
      </w:r>
      <w:r w:rsidRPr="0050310A">
        <w:rPr>
          <w:rFonts w:asciiTheme="minorBidi" w:hAnsiTheme="minorBidi"/>
          <w:spacing w:val="-1"/>
        </w:rPr>
        <w:t>protease</w:t>
      </w:r>
      <w:r w:rsidRPr="0050310A">
        <w:rPr>
          <w:rFonts w:asciiTheme="minorBidi" w:hAnsiTheme="minorBidi"/>
          <w:spacing w:val="-3"/>
        </w:rPr>
        <w:t xml:space="preserve"> </w:t>
      </w:r>
      <w:r w:rsidRPr="0050310A">
        <w:rPr>
          <w:rFonts w:asciiTheme="minorBidi" w:hAnsiTheme="minorBidi"/>
          <w:spacing w:val="-1"/>
        </w:rPr>
        <w:t>factor</w:t>
      </w:r>
      <w:r w:rsidRPr="0050310A">
        <w:rPr>
          <w:rFonts w:asciiTheme="minorBidi" w:hAnsiTheme="minorBidi"/>
          <w:spacing w:val="-2"/>
        </w:rPr>
        <w:t xml:space="preserve"> </w:t>
      </w:r>
      <w:r w:rsidRPr="0050310A">
        <w:rPr>
          <w:rFonts w:asciiTheme="minorBidi" w:hAnsiTheme="minorBidi"/>
          <w:spacing w:val="-1"/>
        </w:rPr>
        <w:t>VII/VIIa</w:t>
      </w:r>
      <w:r w:rsidRPr="0050310A">
        <w:rPr>
          <w:rFonts w:asciiTheme="minorBidi" w:hAnsiTheme="minorBidi"/>
          <w:spacing w:val="-3"/>
        </w:rPr>
        <w:t xml:space="preserve"> </w:t>
      </w:r>
      <w:r w:rsidRPr="0050310A">
        <w:rPr>
          <w:rFonts w:asciiTheme="minorBidi" w:hAnsiTheme="minorBidi"/>
        </w:rPr>
        <w:t>(FVIIa)</w:t>
      </w:r>
      <w:r w:rsidRPr="0050310A">
        <w:rPr>
          <w:rFonts w:asciiTheme="minorBidi" w:hAnsiTheme="minorBidi"/>
          <w:spacing w:val="-3"/>
        </w:rPr>
        <w:t xml:space="preserve"> </w:t>
      </w:r>
      <w:r w:rsidRPr="0050310A">
        <w:rPr>
          <w:rFonts w:asciiTheme="minorBidi" w:hAnsiTheme="minorBidi"/>
          <w:spacing w:val="-1"/>
        </w:rPr>
        <w:t>and</w:t>
      </w:r>
      <w:r w:rsidRPr="0050310A">
        <w:rPr>
          <w:rFonts w:asciiTheme="minorBidi" w:hAnsiTheme="minorBidi"/>
          <w:spacing w:val="73"/>
        </w:rPr>
        <w:t xml:space="preserve"> </w:t>
      </w:r>
      <w:r w:rsidRPr="0050310A">
        <w:rPr>
          <w:rFonts w:asciiTheme="minorBidi" w:hAnsiTheme="minorBidi"/>
          <w:spacing w:val="-1"/>
        </w:rPr>
        <w:t>tissue</w:t>
      </w:r>
      <w:r w:rsidRPr="0050310A">
        <w:rPr>
          <w:rFonts w:asciiTheme="minorBidi" w:hAnsiTheme="minorBidi"/>
        </w:rPr>
        <w:t xml:space="preserve"> </w:t>
      </w:r>
      <w:r w:rsidRPr="0050310A">
        <w:rPr>
          <w:rFonts w:asciiTheme="minorBidi" w:hAnsiTheme="minorBidi"/>
          <w:spacing w:val="-1"/>
        </w:rPr>
        <w:t>factor</w:t>
      </w:r>
      <w:r w:rsidRPr="0050310A">
        <w:rPr>
          <w:rFonts w:asciiTheme="minorBidi" w:hAnsiTheme="minorBidi"/>
        </w:rPr>
        <w:t xml:space="preserve"> </w:t>
      </w:r>
      <w:r w:rsidRPr="0050310A">
        <w:rPr>
          <w:rFonts w:asciiTheme="minorBidi" w:hAnsiTheme="minorBidi"/>
          <w:spacing w:val="-1"/>
        </w:rPr>
        <w:t>(TF)</w:t>
      </w:r>
      <w:r w:rsidR="00986ED8">
        <w:rPr>
          <w:rFonts w:asciiTheme="minorBidi" w:hAnsiTheme="minorBidi"/>
          <w:spacing w:val="-1"/>
        </w:rPr>
        <w:t>.</w:t>
      </w:r>
      <w:r w:rsidRPr="0050310A">
        <w:rPr>
          <w:rFonts w:asciiTheme="minorBidi" w:hAnsiTheme="minorBidi"/>
          <w:spacing w:val="-1"/>
        </w:rPr>
        <w:t xml:space="preserve"> </w:t>
      </w:r>
      <w:r w:rsidR="00986ED8">
        <w:rPr>
          <w:rFonts w:asciiTheme="minorBidi" w:hAnsiTheme="minorBidi"/>
        </w:rPr>
        <w:t>T</w:t>
      </w:r>
      <w:r w:rsidRPr="0050310A">
        <w:rPr>
          <w:rFonts w:asciiTheme="minorBidi" w:hAnsiTheme="minorBidi"/>
        </w:rPr>
        <w:t>heir</w:t>
      </w:r>
      <w:r w:rsidRPr="0050310A">
        <w:rPr>
          <w:rFonts w:asciiTheme="minorBidi" w:hAnsiTheme="minorBidi"/>
          <w:spacing w:val="-1"/>
        </w:rPr>
        <w:t xml:space="preserve"> </w:t>
      </w:r>
      <w:r w:rsidRPr="0050310A">
        <w:rPr>
          <w:rFonts w:asciiTheme="minorBidi" w:hAnsiTheme="minorBidi"/>
        </w:rPr>
        <w:t>binding</w:t>
      </w:r>
      <w:r w:rsidRPr="0050310A">
        <w:rPr>
          <w:rFonts w:asciiTheme="minorBidi" w:hAnsiTheme="minorBidi"/>
          <w:spacing w:val="-1"/>
        </w:rPr>
        <w:t xml:space="preserve"> initiates the</w:t>
      </w:r>
      <w:r w:rsidRPr="0050310A">
        <w:rPr>
          <w:rFonts w:asciiTheme="minorBidi" w:hAnsiTheme="minorBidi"/>
          <w:spacing w:val="-2"/>
        </w:rPr>
        <w:t xml:space="preserve"> </w:t>
      </w:r>
      <w:r w:rsidRPr="0050310A">
        <w:rPr>
          <w:rFonts w:asciiTheme="minorBidi" w:hAnsiTheme="minorBidi"/>
        </w:rPr>
        <w:t>blood</w:t>
      </w:r>
      <w:r w:rsidRPr="0050310A">
        <w:rPr>
          <w:rFonts w:asciiTheme="minorBidi" w:hAnsiTheme="minorBidi"/>
          <w:spacing w:val="1"/>
        </w:rPr>
        <w:t xml:space="preserve"> </w:t>
      </w:r>
      <w:r w:rsidRPr="0050310A">
        <w:rPr>
          <w:rFonts w:asciiTheme="minorBidi" w:hAnsiTheme="minorBidi"/>
          <w:spacing w:val="-1"/>
        </w:rPr>
        <w:t>coagulation</w:t>
      </w:r>
      <w:r w:rsidRPr="0050310A">
        <w:rPr>
          <w:rFonts w:asciiTheme="minorBidi" w:hAnsiTheme="minorBidi"/>
          <w:spacing w:val="1"/>
        </w:rPr>
        <w:t xml:space="preserve"> </w:t>
      </w:r>
      <w:r w:rsidRPr="0050310A">
        <w:rPr>
          <w:rFonts w:asciiTheme="minorBidi" w:hAnsiTheme="minorBidi"/>
          <w:spacing w:val="-1"/>
        </w:rPr>
        <w:t>cascade</w:t>
      </w:r>
      <w:r w:rsidR="00986ED8">
        <w:rPr>
          <w:rFonts w:asciiTheme="minorBidi" w:hAnsiTheme="minorBidi"/>
          <w:spacing w:val="-1"/>
        </w:rPr>
        <w:t xml:space="preserve"> </w:t>
      </w:r>
      <w:r>
        <w:rPr>
          <w:rFonts w:asciiTheme="minorBidi" w:hAnsiTheme="minorBidi"/>
          <w:spacing w:val="-1"/>
        </w:rPr>
        <w:fldChar w:fldCharType="begin"/>
      </w:r>
      <w:r w:rsidR="007B34E7">
        <w:rPr>
          <w:rFonts w:asciiTheme="minorBidi" w:hAnsiTheme="minorBidi"/>
          <w:spacing w:val="-1"/>
        </w:rPr>
        <w:instrText xml:space="preserve"> ADDIN EN.CITE &lt;EndNote&gt;&lt;Cite&gt;&lt;Author&gt;Nemerson&lt;/Author&gt;&lt;Year&gt;1988&lt;/Year&gt;&lt;RecNum&gt;75&lt;/RecNum&gt;&lt;DisplayText&gt;(Nemerson, 1988)&lt;/DisplayText&gt;&lt;record&gt;&lt;rec-number&gt;75&lt;/rec-number&gt;&lt;foreign-keys&gt;&lt;key app="EN" db-id="efesrxep8ef5euerpv7x5sxq0fswtszsrefr" timestamp="0"&gt;75&lt;/key&gt;&lt;/foreign-keys&gt;&lt;ref-type name="Journal Article"&gt;17&lt;/ref-type&gt;&lt;contributors&gt;&lt;authors&gt;&lt;author&gt;Nemerson, Y.&lt;/author&gt;&lt;/authors&gt;&lt;/contributors&gt;&lt;auth-address&gt;Department of Medicine, Mt. Sinai School of Medicine of the City University of New York, NY 10029.&lt;/auth-address&gt;&lt;titles&gt;&lt;title&gt;Tissue factor and hemostasis&lt;/title&gt;&lt;secondary-title&gt;Blood&lt;/secondary-title&gt;&lt;/titles&gt;&lt;pages&gt;1-8&lt;/pages&gt;&lt;volume&gt;71&lt;/volume&gt;&lt;number&gt;1&lt;/number&gt;&lt;edition&gt;1988/01/01&lt;/edition&gt;&lt;keywords&gt;&lt;keyword&gt;Amino Acid Sequence&lt;/keyword&gt;&lt;keyword&gt;Animals&lt;/keyword&gt;&lt;keyword&gt;Blood Coagulation Tests&lt;/keyword&gt;&lt;keyword&gt;Factor IX/metabolism&lt;/keyword&gt;&lt;keyword&gt;Factor VII/metabolism&lt;/keyword&gt;&lt;keyword&gt;Factor X/metabolism&lt;/keyword&gt;&lt;keyword&gt;*Hemostasis&lt;/keyword&gt;&lt;keyword&gt;Humans&lt;/keyword&gt;&lt;keyword&gt;Mice&lt;/keyword&gt;&lt;keyword&gt;Molecular Sequence Data&lt;/keyword&gt;&lt;keyword&gt;Phospholipids/metabolism&lt;/keyword&gt;&lt;keyword&gt;Protein Binding&lt;/keyword&gt;&lt;keyword&gt;Thromboplastin/genetics/metabolism/*physiology&lt;/keyword&gt;&lt;/keywords&gt;&lt;dates&gt;&lt;year&gt;1988&lt;/year&gt;&lt;pub-dates&gt;&lt;date&gt;Jan&lt;/date&gt;&lt;/pub-dates&gt;&lt;/dates&gt;&lt;isbn&gt;0006-4971 (Print)&amp;#xD;0006-4971 (Linking)&lt;/isbn&gt;&lt;accession-num&gt;3275472&lt;/accession-num&gt;&lt;urls&gt;&lt;related-urls&gt;&lt;url&gt;http://www.ncbi.nlm.nih.gov/entrez/query.fcgi?cmd=Retrieve&amp;amp;db=PubMed&amp;amp;dopt=Citation&amp;amp;list_uids=3275472&lt;/url&gt;&lt;/related-urls&gt;&lt;/urls&gt;&lt;language&gt;eng&lt;/language&gt;&lt;/record&gt;&lt;/Cite&gt;&lt;/EndNote&gt;</w:instrText>
      </w:r>
      <w:r>
        <w:rPr>
          <w:rFonts w:asciiTheme="minorBidi" w:hAnsiTheme="minorBidi"/>
          <w:spacing w:val="-1"/>
        </w:rPr>
        <w:fldChar w:fldCharType="separate"/>
      </w:r>
      <w:r w:rsidR="000E2972">
        <w:rPr>
          <w:rFonts w:asciiTheme="minorBidi" w:hAnsiTheme="minorBidi"/>
          <w:noProof/>
          <w:spacing w:val="-1"/>
        </w:rPr>
        <w:t>(</w:t>
      </w:r>
      <w:hyperlink w:anchor="_ENREF_168" w:tooltip="Nemerson, 1988 #75" w:history="1">
        <w:r w:rsidR="00371EE5">
          <w:rPr>
            <w:rFonts w:asciiTheme="minorBidi" w:hAnsiTheme="minorBidi"/>
            <w:noProof/>
            <w:spacing w:val="-1"/>
          </w:rPr>
          <w:t>Nemerson, 1988</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4"/>
        </w:rPr>
        <w:t xml:space="preserve">. </w:t>
      </w:r>
      <w:r w:rsidRPr="0050310A">
        <w:rPr>
          <w:rFonts w:asciiTheme="minorBidi" w:hAnsiTheme="minorBidi"/>
        </w:rPr>
        <w:t>The</w:t>
      </w:r>
      <w:r w:rsidRPr="0050310A">
        <w:rPr>
          <w:rFonts w:asciiTheme="minorBidi" w:hAnsiTheme="minorBidi"/>
          <w:spacing w:val="75"/>
          <w:w w:val="99"/>
        </w:rPr>
        <w:t xml:space="preserve"> </w:t>
      </w:r>
      <w:r w:rsidRPr="0050310A">
        <w:rPr>
          <w:rFonts w:asciiTheme="minorBidi" w:hAnsiTheme="minorBidi"/>
          <w:spacing w:val="-1"/>
        </w:rPr>
        <w:t>Tissue</w:t>
      </w:r>
      <w:r w:rsidRPr="0050310A">
        <w:rPr>
          <w:rFonts w:asciiTheme="minorBidi" w:hAnsiTheme="minorBidi"/>
          <w:spacing w:val="23"/>
        </w:rPr>
        <w:t xml:space="preserve"> </w:t>
      </w:r>
      <w:r w:rsidRPr="0050310A">
        <w:rPr>
          <w:rFonts w:asciiTheme="minorBidi" w:hAnsiTheme="minorBidi"/>
          <w:spacing w:val="-1"/>
        </w:rPr>
        <w:t>Factor</w:t>
      </w:r>
      <w:r w:rsidRPr="0050310A">
        <w:rPr>
          <w:rFonts w:asciiTheme="minorBidi" w:hAnsiTheme="minorBidi"/>
          <w:spacing w:val="24"/>
        </w:rPr>
        <w:t xml:space="preserve"> </w:t>
      </w:r>
      <w:r w:rsidRPr="0050310A">
        <w:rPr>
          <w:rFonts w:asciiTheme="minorBidi" w:hAnsiTheme="minorBidi"/>
        </w:rPr>
        <w:t>Pathway</w:t>
      </w:r>
      <w:r w:rsidRPr="0050310A">
        <w:rPr>
          <w:rFonts w:asciiTheme="minorBidi" w:hAnsiTheme="minorBidi"/>
          <w:spacing w:val="19"/>
        </w:rPr>
        <w:t xml:space="preserve"> </w:t>
      </w:r>
      <w:r w:rsidRPr="0050310A">
        <w:rPr>
          <w:rFonts w:asciiTheme="minorBidi" w:hAnsiTheme="minorBidi"/>
        </w:rPr>
        <w:t>Inhibitor</w:t>
      </w:r>
      <w:r w:rsidRPr="0050310A">
        <w:rPr>
          <w:rFonts w:asciiTheme="minorBidi" w:hAnsiTheme="minorBidi"/>
          <w:spacing w:val="24"/>
        </w:rPr>
        <w:t xml:space="preserve"> </w:t>
      </w:r>
      <w:r w:rsidRPr="0050310A">
        <w:rPr>
          <w:rFonts w:asciiTheme="minorBidi" w:hAnsiTheme="minorBidi"/>
          <w:spacing w:val="-1"/>
        </w:rPr>
        <w:t>(TFPI)</w:t>
      </w:r>
      <w:r w:rsidRPr="0050310A">
        <w:rPr>
          <w:rFonts w:asciiTheme="minorBidi" w:hAnsiTheme="minorBidi"/>
          <w:spacing w:val="23"/>
        </w:rPr>
        <w:t xml:space="preserve"> </w:t>
      </w:r>
      <w:r w:rsidRPr="0050310A">
        <w:rPr>
          <w:rFonts w:asciiTheme="minorBidi" w:hAnsiTheme="minorBidi"/>
        </w:rPr>
        <w:t>is</w:t>
      </w:r>
      <w:r w:rsidRPr="0050310A">
        <w:rPr>
          <w:rFonts w:asciiTheme="minorBidi" w:hAnsiTheme="minorBidi"/>
          <w:spacing w:val="25"/>
        </w:rPr>
        <w:t xml:space="preserve"> </w:t>
      </w:r>
      <w:r w:rsidR="00986ED8">
        <w:rPr>
          <w:rFonts w:asciiTheme="minorBidi" w:hAnsiTheme="minorBidi"/>
          <w:spacing w:val="25"/>
        </w:rPr>
        <w:t xml:space="preserve">an </w:t>
      </w:r>
      <w:r w:rsidRPr="0050310A">
        <w:rPr>
          <w:rFonts w:asciiTheme="minorBidi" w:hAnsiTheme="minorBidi"/>
        </w:rPr>
        <w:t>inhibitor</w:t>
      </w:r>
      <w:r w:rsidRPr="0050310A">
        <w:rPr>
          <w:rFonts w:asciiTheme="minorBidi" w:hAnsiTheme="minorBidi"/>
          <w:spacing w:val="24"/>
        </w:rPr>
        <w:t xml:space="preserve"> </w:t>
      </w:r>
      <w:r w:rsidRPr="0050310A">
        <w:rPr>
          <w:rFonts w:asciiTheme="minorBidi" w:hAnsiTheme="minorBidi"/>
        </w:rPr>
        <w:t>for</w:t>
      </w:r>
      <w:r w:rsidRPr="0050310A">
        <w:rPr>
          <w:rFonts w:asciiTheme="minorBidi" w:hAnsiTheme="minorBidi"/>
          <w:spacing w:val="23"/>
        </w:rPr>
        <w:t xml:space="preserve"> </w:t>
      </w:r>
      <w:r w:rsidRPr="0050310A">
        <w:rPr>
          <w:rFonts w:asciiTheme="minorBidi" w:hAnsiTheme="minorBidi"/>
          <w:spacing w:val="-1"/>
        </w:rPr>
        <w:t>TF-FVIIa</w:t>
      </w:r>
      <w:r w:rsidRPr="0050310A">
        <w:rPr>
          <w:rFonts w:asciiTheme="minorBidi" w:hAnsiTheme="minorBidi"/>
          <w:spacing w:val="25"/>
        </w:rPr>
        <w:t xml:space="preserve"> </w:t>
      </w:r>
      <w:proofErr w:type="gramStart"/>
      <w:r w:rsidRPr="0050310A">
        <w:rPr>
          <w:rFonts w:asciiTheme="minorBidi" w:hAnsiTheme="minorBidi"/>
        </w:rPr>
        <w:t>complex</w:t>
      </w:r>
      <w:r w:rsidRPr="0050310A">
        <w:rPr>
          <w:rFonts w:asciiTheme="minorBidi" w:hAnsiTheme="minorBidi"/>
          <w:spacing w:val="25"/>
        </w:rPr>
        <w:t xml:space="preserve"> </w:t>
      </w:r>
      <w:r w:rsidRPr="0050310A">
        <w:rPr>
          <w:rFonts w:asciiTheme="minorBidi" w:hAnsiTheme="minorBidi"/>
          <w:spacing w:val="-1"/>
        </w:rPr>
        <w:t>which</w:t>
      </w:r>
      <w:proofErr w:type="gramEnd"/>
      <w:r w:rsidRPr="0050310A">
        <w:rPr>
          <w:rFonts w:asciiTheme="minorBidi" w:hAnsiTheme="minorBidi"/>
          <w:spacing w:val="24"/>
        </w:rPr>
        <w:t xml:space="preserve"> </w:t>
      </w:r>
      <w:r w:rsidRPr="0050310A">
        <w:rPr>
          <w:rFonts w:asciiTheme="minorBidi" w:hAnsiTheme="minorBidi"/>
        </w:rPr>
        <w:t>is</w:t>
      </w:r>
      <w:r w:rsidRPr="0050310A">
        <w:rPr>
          <w:rFonts w:asciiTheme="minorBidi" w:hAnsiTheme="minorBidi"/>
          <w:spacing w:val="25"/>
        </w:rPr>
        <w:t xml:space="preserve"> </w:t>
      </w:r>
      <w:r w:rsidRPr="0050310A">
        <w:rPr>
          <w:rFonts w:asciiTheme="minorBidi" w:hAnsiTheme="minorBidi"/>
          <w:spacing w:val="-1"/>
        </w:rPr>
        <w:t>secreted</w:t>
      </w:r>
      <w:r w:rsidRPr="0050310A">
        <w:rPr>
          <w:rFonts w:asciiTheme="minorBidi" w:hAnsiTheme="minorBidi"/>
          <w:spacing w:val="53"/>
          <w:w w:val="99"/>
        </w:rPr>
        <w:t xml:space="preserve"> </w:t>
      </w:r>
      <w:r w:rsidRPr="0050310A">
        <w:rPr>
          <w:rFonts w:asciiTheme="minorBidi" w:hAnsiTheme="minorBidi"/>
          <w:spacing w:val="-1"/>
        </w:rPr>
        <w:t>and</w:t>
      </w:r>
      <w:r w:rsidRPr="0050310A">
        <w:rPr>
          <w:rFonts w:asciiTheme="minorBidi" w:hAnsiTheme="minorBidi"/>
          <w:spacing w:val="36"/>
        </w:rPr>
        <w:t xml:space="preserve"> </w:t>
      </w:r>
      <w:r w:rsidRPr="0050310A">
        <w:rPr>
          <w:rFonts w:asciiTheme="minorBidi" w:hAnsiTheme="minorBidi"/>
          <w:spacing w:val="-1"/>
        </w:rPr>
        <w:t>synthesized</w:t>
      </w:r>
      <w:r w:rsidRPr="0050310A">
        <w:rPr>
          <w:rFonts w:asciiTheme="minorBidi" w:hAnsiTheme="minorBidi"/>
          <w:spacing w:val="37"/>
        </w:rPr>
        <w:t xml:space="preserve"> </w:t>
      </w:r>
      <w:r w:rsidRPr="0050310A">
        <w:rPr>
          <w:rFonts w:asciiTheme="minorBidi" w:hAnsiTheme="minorBidi"/>
          <w:spacing w:val="2"/>
        </w:rPr>
        <w:t>by</w:t>
      </w:r>
      <w:r w:rsidRPr="0050310A">
        <w:rPr>
          <w:rFonts w:asciiTheme="minorBidi" w:hAnsiTheme="minorBidi"/>
          <w:spacing w:val="34"/>
        </w:rPr>
        <w:t xml:space="preserve"> </w:t>
      </w:r>
      <w:r w:rsidRPr="0050310A">
        <w:rPr>
          <w:rFonts w:asciiTheme="minorBidi" w:hAnsiTheme="minorBidi"/>
        </w:rPr>
        <w:t>endothelial</w:t>
      </w:r>
      <w:r w:rsidRPr="0050310A">
        <w:rPr>
          <w:rFonts w:asciiTheme="minorBidi" w:hAnsiTheme="minorBidi"/>
          <w:spacing w:val="37"/>
        </w:rPr>
        <w:t xml:space="preserve"> </w:t>
      </w:r>
      <w:r w:rsidRPr="0050310A">
        <w:rPr>
          <w:rFonts w:asciiTheme="minorBidi" w:hAnsiTheme="minorBidi"/>
          <w:spacing w:val="-1"/>
        </w:rPr>
        <w:t>cells</w:t>
      </w:r>
      <w:r w:rsidRPr="0050310A">
        <w:rPr>
          <w:rFonts w:asciiTheme="minorBidi" w:hAnsiTheme="minorBidi"/>
          <w:spacing w:val="36"/>
        </w:rPr>
        <w:t xml:space="preserve"> </w:t>
      </w:r>
      <w:r w:rsidRPr="0050310A">
        <w:rPr>
          <w:rFonts w:asciiTheme="minorBidi" w:hAnsiTheme="minorBidi"/>
        </w:rPr>
        <w:t>where</w:t>
      </w:r>
      <w:r w:rsidRPr="0050310A">
        <w:rPr>
          <w:rFonts w:asciiTheme="minorBidi" w:hAnsiTheme="minorBidi"/>
          <w:spacing w:val="42"/>
        </w:rPr>
        <w:t xml:space="preserve"> </w:t>
      </w:r>
      <w:r w:rsidRPr="0050310A">
        <w:rPr>
          <w:rFonts w:asciiTheme="minorBidi" w:hAnsiTheme="minorBidi"/>
        </w:rPr>
        <w:t>the</w:t>
      </w:r>
      <w:r w:rsidRPr="0050310A">
        <w:rPr>
          <w:rFonts w:asciiTheme="minorBidi" w:hAnsiTheme="minorBidi"/>
          <w:spacing w:val="36"/>
        </w:rPr>
        <w:t xml:space="preserve"> </w:t>
      </w:r>
      <w:r w:rsidRPr="0050310A">
        <w:rPr>
          <w:rFonts w:asciiTheme="minorBidi" w:hAnsiTheme="minorBidi"/>
        </w:rPr>
        <w:t>Heparan</w:t>
      </w:r>
      <w:r w:rsidRPr="0050310A">
        <w:rPr>
          <w:rFonts w:asciiTheme="minorBidi" w:hAnsiTheme="minorBidi"/>
          <w:spacing w:val="37"/>
        </w:rPr>
        <w:t xml:space="preserve"> </w:t>
      </w:r>
      <w:r w:rsidRPr="0050310A">
        <w:rPr>
          <w:rFonts w:asciiTheme="minorBidi" w:hAnsiTheme="minorBidi"/>
          <w:spacing w:val="-1"/>
        </w:rPr>
        <w:t>Sulfate</w:t>
      </w:r>
      <w:r w:rsidRPr="0050310A">
        <w:rPr>
          <w:rFonts w:asciiTheme="minorBidi" w:hAnsiTheme="minorBidi"/>
          <w:spacing w:val="36"/>
        </w:rPr>
        <w:t xml:space="preserve"> </w:t>
      </w:r>
      <w:r w:rsidRPr="0050310A">
        <w:rPr>
          <w:rFonts w:asciiTheme="minorBidi" w:hAnsiTheme="minorBidi"/>
        </w:rPr>
        <w:t>Proteo</w:t>
      </w:r>
      <w:r w:rsidR="00986ED8">
        <w:rPr>
          <w:rFonts w:asciiTheme="minorBidi" w:hAnsiTheme="minorBidi"/>
        </w:rPr>
        <w:t xml:space="preserve"> </w:t>
      </w:r>
      <w:r w:rsidRPr="0050310A">
        <w:rPr>
          <w:rFonts w:asciiTheme="minorBidi" w:hAnsiTheme="minorBidi"/>
        </w:rPr>
        <w:t>Glycan</w:t>
      </w:r>
      <w:r w:rsidRPr="0050310A">
        <w:rPr>
          <w:rFonts w:asciiTheme="minorBidi" w:hAnsiTheme="minorBidi"/>
          <w:spacing w:val="39"/>
        </w:rPr>
        <w:t xml:space="preserve"> </w:t>
      </w:r>
      <w:r w:rsidRPr="0050310A">
        <w:rPr>
          <w:rFonts w:asciiTheme="minorBidi" w:hAnsiTheme="minorBidi"/>
          <w:spacing w:val="-1"/>
        </w:rPr>
        <w:t>(HSPG)</w:t>
      </w:r>
      <w:r w:rsidRPr="0050310A">
        <w:rPr>
          <w:rFonts w:asciiTheme="minorBidi" w:hAnsiTheme="minorBidi"/>
          <w:spacing w:val="47"/>
        </w:rPr>
        <w:t xml:space="preserve"> </w:t>
      </w:r>
      <w:r w:rsidRPr="0050310A">
        <w:rPr>
          <w:rFonts w:asciiTheme="minorBidi" w:hAnsiTheme="minorBidi"/>
          <w:spacing w:val="-1"/>
        </w:rPr>
        <w:t>helps</w:t>
      </w:r>
      <w:r w:rsidRPr="0050310A">
        <w:rPr>
          <w:rFonts w:asciiTheme="minorBidi" w:hAnsiTheme="minorBidi"/>
          <w:spacing w:val="16"/>
        </w:rPr>
        <w:t xml:space="preserve"> </w:t>
      </w:r>
      <w:r w:rsidRPr="0050310A">
        <w:rPr>
          <w:rFonts w:asciiTheme="minorBidi" w:hAnsiTheme="minorBidi"/>
        </w:rPr>
        <w:t>TFPI</w:t>
      </w:r>
      <w:r w:rsidRPr="0050310A">
        <w:rPr>
          <w:rFonts w:asciiTheme="minorBidi" w:hAnsiTheme="minorBidi"/>
          <w:spacing w:val="10"/>
        </w:rPr>
        <w:t xml:space="preserve"> </w:t>
      </w:r>
      <w:r w:rsidRPr="0050310A">
        <w:rPr>
          <w:rFonts w:asciiTheme="minorBidi" w:hAnsiTheme="minorBidi"/>
        </w:rPr>
        <w:t>to</w:t>
      </w:r>
      <w:r w:rsidRPr="0050310A">
        <w:rPr>
          <w:rFonts w:asciiTheme="minorBidi" w:hAnsiTheme="minorBidi"/>
          <w:spacing w:val="16"/>
        </w:rPr>
        <w:t xml:space="preserve"> </w:t>
      </w:r>
      <w:r w:rsidRPr="0050310A">
        <w:rPr>
          <w:rFonts w:asciiTheme="minorBidi" w:hAnsiTheme="minorBidi"/>
          <w:spacing w:val="-1"/>
        </w:rPr>
        <w:t>express</w:t>
      </w:r>
      <w:r w:rsidRPr="0050310A">
        <w:rPr>
          <w:rFonts w:asciiTheme="minorBidi" w:hAnsiTheme="minorBidi"/>
          <w:spacing w:val="17"/>
        </w:rPr>
        <w:t xml:space="preserve"> </w:t>
      </w:r>
      <w:r w:rsidRPr="0050310A">
        <w:rPr>
          <w:rFonts w:asciiTheme="minorBidi" w:hAnsiTheme="minorBidi"/>
          <w:spacing w:val="-1"/>
        </w:rPr>
        <w:t>at</w:t>
      </w:r>
      <w:r w:rsidRPr="0050310A">
        <w:rPr>
          <w:rFonts w:asciiTheme="minorBidi" w:hAnsiTheme="minorBidi"/>
          <w:spacing w:val="32"/>
        </w:rPr>
        <w:t xml:space="preserve"> </w:t>
      </w:r>
      <w:r w:rsidRPr="0050310A">
        <w:rPr>
          <w:rFonts w:asciiTheme="minorBidi" w:hAnsiTheme="minorBidi"/>
        </w:rPr>
        <w:t>the</w:t>
      </w:r>
      <w:r w:rsidRPr="0050310A">
        <w:rPr>
          <w:rFonts w:asciiTheme="minorBidi" w:hAnsiTheme="minorBidi"/>
          <w:spacing w:val="15"/>
        </w:rPr>
        <w:t xml:space="preserve"> </w:t>
      </w:r>
      <w:r w:rsidRPr="0050310A">
        <w:rPr>
          <w:rFonts w:asciiTheme="minorBidi" w:hAnsiTheme="minorBidi"/>
          <w:spacing w:val="-1"/>
        </w:rPr>
        <w:t>cell</w:t>
      </w:r>
      <w:r w:rsidRPr="0050310A">
        <w:rPr>
          <w:rFonts w:asciiTheme="minorBidi" w:hAnsiTheme="minorBidi"/>
          <w:spacing w:val="17"/>
        </w:rPr>
        <w:t xml:space="preserve"> </w:t>
      </w:r>
      <w:r w:rsidRPr="0050310A">
        <w:rPr>
          <w:rFonts w:asciiTheme="minorBidi" w:hAnsiTheme="minorBidi"/>
          <w:spacing w:val="-1"/>
        </w:rPr>
        <w:t>surface.</w:t>
      </w:r>
      <w:r w:rsidRPr="0050310A">
        <w:rPr>
          <w:rFonts w:asciiTheme="minorBidi" w:hAnsiTheme="minorBidi"/>
          <w:spacing w:val="21"/>
        </w:rPr>
        <w:t xml:space="preserve"> </w:t>
      </w:r>
      <w:r w:rsidRPr="0050310A">
        <w:rPr>
          <w:rFonts w:asciiTheme="minorBidi" w:hAnsiTheme="minorBidi"/>
          <w:spacing w:val="-3"/>
        </w:rPr>
        <w:t>In</w:t>
      </w:r>
      <w:r w:rsidRPr="0050310A">
        <w:rPr>
          <w:rFonts w:asciiTheme="minorBidi" w:hAnsiTheme="minorBidi"/>
          <w:spacing w:val="15"/>
        </w:rPr>
        <w:t xml:space="preserve"> </w:t>
      </w:r>
      <w:r w:rsidRPr="0050310A">
        <w:rPr>
          <w:rFonts w:asciiTheme="minorBidi" w:hAnsiTheme="minorBidi"/>
        </w:rPr>
        <w:t>thrombotic</w:t>
      </w:r>
      <w:r w:rsidRPr="0050310A">
        <w:rPr>
          <w:rFonts w:asciiTheme="minorBidi" w:hAnsiTheme="minorBidi"/>
          <w:spacing w:val="15"/>
        </w:rPr>
        <w:t xml:space="preserve"> </w:t>
      </w:r>
      <w:r w:rsidRPr="0050310A">
        <w:rPr>
          <w:rFonts w:asciiTheme="minorBidi" w:hAnsiTheme="minorBidi"/>
          <w:spacing w:val="-1"/>
        </w:rPr>
        <w:t>diseases</w:t>
      </w:r>
      <w:r w:rsidRPr="0050310A">
        <w:rPr>
          <w:rFonts w:asciiTheme="minorBidi" w:hAnsiTheme="minorBidi"/>
          <w:spacing w:val="16"/>
        </w:rPr>
        <w:t xml:space="preserve"> </w:t>
      </w:r>
      <w:r w:rsidRPr="0050310A">
        <w:rPr>
          <w:rFonts w:asciiTheme="minorBidi" w:hAnsiTheme="minorBidi"/>
        </w:rPr>
        <w:t>the</w:t>
      </w:r>
      <w:r w:rsidRPr="0050310A">
        <w:rPr>
          <w:rFonts w:asciiTheme="minorBidi" w:hAnsiTheme="minorBidi"/>
          <w:spacing w:val="16"/>
        </w:rPr>
        <w:t xml:space="preserve"> </w:t>
      </w:r>
      <w:r w:rsidRPr="0050310A">
        <w:rPr>
          <w:rFonts w:asciiTheme="minorBidi" w:hAnsiTheme="minorBidi"/>
          <w:spacing w:val="-1"/>
        </w:rPr>
        <w:t>level</w:t>
      </w:r>
      <w:r w:rsidR="00986ED8">
        <w:rPr>
          <w:rFonts w:asciiTheme="minorBidi" w:hAnsiTheme="minorBidi"/>
          <w:spacing w:val="-1"/>
        </w:rPr>
        <w:t>s</w:t>
      </w:r>
      <w:r w:rsidRPr="0050310A">
        <w:rPr>
          <w:rFonts w:asciiTheme="minorBidi" w:hAnsiTheme="minorBidi"/>
          <w:spacing w:val="16"/>
        </w:rPr>
        <w:t xml:space="preserve"> </w:t>
      </w:r>
      <w:r w:rsidRPr="0050310A">
        <w:rPr>
          <w:rFonts w:asciiTheme="minorBidi" w:hAnsiTheme="minorBidi"/>
        </w:rPr>
        <w:t>of</w:t>
      </w:r>
      <w:r w:rsidRPr="0050310A">
        <w:rPr>
          <w:rFonts w:asciiTheme="minorBidi" w:hAnsiTheme="minorBidi"/>
          <w:spacing w:val="15"/>
        </w:rPr>
        <w:t xml:space="preserve"> </w:t>
      </w:r>
      <w:r w:rsidRPr="0050310A">
        <w:rPr>
          <w:rFonts w:asciiTheme="minorBidi" w:hAnsiTheme="minorBidi"/>
          <w:spacing w:val="-1"/>
        </w:rPr>
        <w:t>AM</w:t>
      </w:r>
      <w:r w:rsidRPr="0050310A">
        <w:rPr>
          <w:rFonts w:asciiTheme="minorBidi" w:hAnsiTheme="minorBidi"/>
          <w:spacing w:val="16"/>
        </w:rPr>
        <w:t xml:space="preserve"> </w:t>
      </w:r>
      <w:r w:rsidRPr="0050310A">
        <w:rPr>
          <w:rFonts w:asciiTheme="minorBidi" w:hAnsiTheme="minorBidi"/>
          <w:spacing w:val="-1"/>
        </w:rPr>
        <w:t>and</w:t>
      </w:r>
      <w:r w:rsidRPr="0050310A">
        <w:rPr>
          <w:rFonts w:asciiTheme="minorBidi" w:hAnsiTheme="minorBidi"/>
          <w:spacing w:val="15"/>
        </w:rPr>
        <w:t xml:space="preserve"> </w:t>
      </w:r>
      <w:r w:rsidRPr="0050310A">
        <w:rPr>
          <w:rFonts w:asciiTheme="minorBidi" w:hAnsiTheme="minorBidi"/>
        </w:rPr>
        <w:t>TFPI</w:t>
      </w:r>
      <w:r w:rsidRPr="0050310A">
        <w:rPr>
          <w:rFonts w:asciiTheme="minorBidi" w:hAnsiTheme="minorBidi"/>
          <w:spacing w:val="51"/>
        </w:rPr>
        <w:t xml:space="preserve"> </w:t>
      </w:r>
      <w:r w:rsidRPr="0050310A">
        <w:rPr>
          <w:rFonts w:asciiTheme="minorBidi" w:hAnsiTheme="minorBidi"/>
          <w:spacing w:val="-1"/>
        </w:rPr>
        <w:t>are</w:t>
      </w:r>
      <w:r w:rsidRPr="0050310A">
        <w:rPr>
          <w:rFonts w:asciiTheme="minorBidi" w:hAnsiTheme="minorBidi"/>
          <w:spacing w:val="14"/>
        </w:rPr>
        <w:t xml:space="preserve"> </w:t>
      </w:r>
      <w:r w:rsidRPr="0050310A">
        <w:rPr>
          <w:rFonts w:asciiTheme="minorBidi" w:hAnsiTheme="minorBidi"/>
          <w:spacing w:val="-1"/>
        </w:rPr>
        <w:t>increased</w:t>
      </w:r>
      <w:r w:rsidR="00986ED8">
        <w:rPr>
          <w:rFonts w:asciiTheme="minorBidi" w:hAnsiTheme="minorBidi"/>
          <w:spacing w:val="-1"/>
        </w:rPr>
        <w:t>,</w:t>
      </w:r>
      <w:r w:rsidRPr="0050310A">
        <w:rPr>
          <w:rFonts w:asciiTheme="minorBidi" w:hAnsiTheme="minorBidi"/>
          <w:spacing w:val="18"/>
        </w:rPr>
        <w:t xml:space="preserve"> </w:t>
      </w:r>
      <w:r w:rsidRPr="0050310A">
        <w:rPr>
          <w:rFonts w:asciiTheme="minorBidi" w:hAnsiTheme="minorBidi"/>
          <w:spacing w:val="-1"/>
        </w:rPr>
        <w:t>illustrating</w:t>
      </w:r>
      <w:r w:rsidRPr="0050310A">
        <w:rPr>
          <w:rFonts w:asciiTheme="minorBidi" w:hAnsiTheme="minorBidi"/>
          <w:spacing w:val="15"/>
        </w:rPr>
        <w:t xml:space="preserve"> </w:t>
      </w:r>
      <w:r w:rsidRPr="0050310A">
        <w:rPr>
          <w:rFonts w:asciiTheme="minorBidi" w:hAnsiTheme="minorBidi"/>
          <w:spacing w:val="1"/>
        </w:rPr>
        <w:t>the</w:t>
      </w:r>
      <w:r w:rsidRPr="0050310A">
        <w:rPr>
          <w:rFonts w:asciiTheme="minorBidi" w:hAnsiTheme="minorBidi"/>
          <w:spacing w:val="15"/>
        </w:rPr>
        <w:t xml:space="preserve"> </w:t>
      </w:r>
      <w:r w:rsidRPr="0050310A">
        <w:rPr>
          <w:rFonts w:asciiTheme="minorBidi" w:hAnsiTheme="minorBidi"/>
        </w:rPr>
        <w:t>possibility</w:t>
      </w:r>
      <w:r w:rsidRPr="0050310A">
        <w:rPr>
          <w:rFonts w:asciiTheme="minorBidi" w:hAnsiTheme="minorBidi"/>
          <w:spacing w:val="12"/>
        </w:rPr>
        <w:t xml:space="preserve"> </w:t>
      </w:r>
      <w:r w:rsidRPr="0050310A">
        <w:rPr>
          <w:rFonts w:asciiTheme="minorBidi" w:hAnsiTheme="minorBidi"/>
        </w:rPr>
        <w:t>of</w:t>
      </w:r>
      <w:r w:rsidRPr="0050310A">
        <w:rPr>
          <w:rFonts w:asciiTheme="minorBidi" w:hAnsiTheme="minorBidi"/>
          <w:spacing w:val="20"/>
        </w:rPr>
        <w:t xml:space="preserve"> </w:t>
      </w:r>
      <w:r w:rsidRPr="0050310A">
        <w:rPr>
          <w:rFonts w:asciiTheme="minorBidi" w:hAnsiTheme="minorBidi"/>
        </w:rPr>
        <w:t>existing</w:t>
      </w:r>
      <w:r w:rsidRPr="0050310A">
        <w:rPr>
          <w:rFonts w:asciiTheme="minorBidi" w:hAnsiTheme="minorBidi"/>
          <w:spacing w:val="14"/>
        </w:rPr>
        <w:t xml:space="preserve"> </w:t>
      </w:r>
      <w:r w:rsidRPr="0050310A">
        <w:rPr>
          <w:rFonts w:asciiTheme="minorBidi" w:hAnsiTheme="minorBidi"/>
          <w:spacing w:val="-1"/>
        </w:rPr>
        <w:t>correlations</w:t>
      </w:r>
      <w:r w:rsidRPr="0050310A">
        <w:rPr>
          <w:rFonts w:asciiTheme="minorBidi" w:hAnsiTheme="minorBidi"/>
          <w:spacing w:val="16"/>
        </w:rPr>
        <w:t xml:space="preserve"> </w:t>
      </w:r>
      <w:r w:rsidRPr="0050310A">
        <w:rPr>
          <w:rFonts w:asciiTheme="minorBidi" w:hAnsiTheme="minorBidi"/>
          <w:spacing w:val="-1"/>
        </w:rPr>
        <w:t>between</w:t>
      </w:r>
      <w:r w:rsidRPr="0050310A">
        <w:rPr>
          <w:rFonts w:asciiTheme="minorBidi" w:hAnsiTheme="minorBidi"/>
          <w:spacing w:val="16"/>
        </w:rPr>
        <w:t xml:space="preserve"> </w:t>
      </w:r>
      <w:r w:rsidRPr="0050310A">
        <w:rPr>
          <w:rFonts w:asciiTheme="minorBidi" w:hAnsiTheme="minorBidi"/>
        </w:rPr>
        <w:t>them</w:t>
      </w:r>
      <w:r w:rsidR="00986ED8">
        <w:rPr>
          <w:rFonts w:asciiTheme="minorBidi" w:hAnsiTheme="minorBidi"/>
        </w:rPr>
        <w:t xml:space="preserve"> </w:t>
      </w:r>
      <w:r>
        <w:rPr>
          <w:rFonts w:asciiTheme="minorBidi" w:hAnsiTheme="minorBidi"/>
        </w:rPr>
        <w:fldChar w:fldCharType="begin"/>
      </w:r>
      <w:r w:rsidR="007B34E7">
        <w:rPr>
          <w:rFonts w:asciiTheme="minorBidi" w:hAnsiTheme="minorBidi"/>
        </w:rPr>
        <w:instrText xml:space="preserve"> ADDIN EN.CITE &lt;EndNote&gt;&lt;Cite&gt;&lt;Author&gt;Broze&lt;/Author&gt;&lt;Year&gt;1995&lt;/Year&gt;&lt;RecNum&gt;77&lt;/RecNum&gt;&lt;DisplayText&gt;(Broze, 1995)&lt;/DisplayText&gt;&lt;record&gt;&lt;rec-number&gt;77&lt;/rec-number&gt;&lt;foreign-keys&gt;&lt;key app="EN" db-id="efesrxep8ef5euerpv7x5sxq0fswtszsrefr" timestamp="0"&gt;77&lt;/key&gt;&lt;/foreign-keys&gt;&lt;ref-type name="Journal Article"&gt;17&lt;/ref-type&gt;&lt;contributors&gt;&lt;authors&gt;&lt;author&gt;Broze, G. J., Jr.&lt;/author&gt;&lt;/authors&gt;&lt;/contributors&gt;&lt;auth-address&gt;Jewish Hospital at Washington University, Department of Medicine, St. Louis, MO 63110, USA.&lt;/auth-address&gt;&lt;titles&gt;&lt;title&gt;Tissue factor pathway inhibitor&lt;/title&gt;&lt;secondary-title&gt;Thromb Haemost&lt;/secondary-title&gt;&lt;/titles&gt;&lt;pages&gt;90-3&lt;/pages&gt;&lt;volume&gt;74&lt;/volume&gt;&lt;number&gt;1&lt;/number&gt;&lt;edition&gt;1995/07/01&lt;/edition&gt;&lt;keywords&gt;&lt;keyword&gt;Amino Acid Sequence&lt;/keyword&gt;&lt;keyword&gt;Animals&lt;/keyword&gt;&lt;keyword&gt;Blood Coagulation Factors/physiology&lt;/keyword&gt;&lt;keyword&gt;Enzyme Activation&lt;/keyword&gt;&lt;keyword&gt;Hemorrhage/prevention &amp;amp; control&lt;/keyword&gt;&lt;keyword&gt;Humans&lt;/keyword&gt;&lt;keyword&gt;*Lipoproteins/classification/genetics/physiology/therapeutic use&lt;/keyword&gt;&lt;keyword&gt;Molecular Sequence Data&lt;/keyword&gt;&lt;keyword&gt;Protein Structure, Tertiary&lt;/keyword&gt;&lt;keyword&gt;Rabbits&lt;/keyword&gt;&lt;keyword&gt;Thromboplastin/*antagonists &amp;amp; inhibitors&lt;/keyword&gt;&lt;/keywords&gt;&lt;dates&gt;&lt;year&gt;1995&lt;/year&gt;&lt;pub-dates&gt;&lt;date&gt;Jul&lt;/date&gt;&lt;/pub-dates&gt;&lt;/dates&gt;&lt;isbn&gt;0340-6245 (Print)&amp;#xD;0340-6245 (Linking)&lt;/isbn&gt;&lt;accession-num&gt;8578532&lt;/accession-num&gt;&lt;urls&gt;&lt;related-urls&gt;&lt;url&gt;http://www.ncbi.nlm.nih.gov/entrez/query.fcgi?cmd=Retrieve&amp;amp;db=PubMed&amp;amp;dopt=Citation&amp;amp;list_uids=8578532&lt;/url&gt;&lt;/related-urls&gt;&lt;/urls&gt;&lt;language&gt;eng&lt;/language&gt;&lt;/record&gt;&lt;/Cite&gt;&lt;/EndNote&gt;</w:instrText>
      </w:r>
      <w:r>
        <w:rPr>
          <w:rFonts w:asciiTheme="minorBidi" w:hAnsiTheme="minorBidi"/>
        </w:rPr>
        <w:fldChar w:fldCharType="separate"/>
      </w:r>
      <w:r w:rsidR="000E2972">
        <w:rPr>
          <w:rFonts w:asciiTheme="minorBidi" w:hAnsiTheme="minorBidi"/>
          <w:noProof/>
        </w:rPr>
        <w:t>(</w:t>
      </w:r>
      <w:hyperlink w:anchor="_ENREF_28" w:tooltip="Broze, 1995 #77" w:history="1">
        <w:r w:rsidR="00371EE5">
          <w:rPr>
            <w:rFonts w:asciiTheme="minorBidi" w:hAnsiTheme="minorBidi"/>
            <w:noProof/>
          </w:rPr>
          <w:t>Broze, 1995</w:t>
        </w:r>
      </w:hyperlink>
      <w:r w:rsidR="000E2972">
        <w:rPr>
          <w:rFonts w:asciiTheme="minorBidi" w:hAnsiTheme="minorBidi"/>
          <w:noProof/>
        </w:rPr>
        <w:t>)</w:t>
      </w:r>
      <w:r>
        <w:rPr>
          <w:rFonts w:asciiTheme="minorBidi" w:hAnsiTheme="minorBidi"/>
        </w:rPr>
        <w:fldChar w:fldCharType="end"/>
      </w:r>
      <w:r w:rsidRPr="0050310A">
        <w:rPr>
          <w:rFonts w:asciiTheme="minorBidi" w:hAnsiTheme="minorBidi"/>
          <w:spacing w:val="-1"/>
        </w:rPr>
        <w:t>.</w:t>
      </w:r>
      <w:r w:rsidRPr="0050310A">
        <w:rPr>
          <w:rFonts w:asciiTheme="minorBidi" w:hAnsiTheme="minorBidi"/>
          <w:spacing w:val="26"/>
        </w:rPr>
        <w:t xml:space="preserve"> </w:t>
      </w:r>
      <w:r w:rsidRPr="0050310A">
        <w:rPr>
          <w:rFonts w:asciiTheme="minorBidi" w:hAnsiTheme="minorBidi"/>
        </w:rPr>
        <w:t>The</w:t>
      </w:r>
      <w:r w:rsidRPr="0050310A">
        <w:rPr>
          <w:rFonts w:asciiTheme="minorBidi" w:hAnsiTheme="minorBidi"/>
          <w:spacing w:val="29"/>
        </w:rPr>
        <w:t xml:space="preserve"> </w:t>
      </w:r>
      <w:r w:rsidRPr="0050310A">
        <w:rPr>
          <w:rFonts w:asciiTheme="minorBidi" w:hAnsiTheme="minorBidi"/>
          <w:spacing w:val="-1"/>
        </w:rPr>
        <w:t>cationic</w:t>
      </w:r>
      <w:r w:rsidRPr="0050310A">
        <w:rPr>
          <w:rFonts w:asciiTheme="minorBidi" w:hAnsiTheme="minorBidi"/>
          <w:spacing w:val="29"/>
        </w:rPr>
        <w:t xml:space="preserve"> </w:t>
      </w:r>
      <w:r w:rsidRPr="0050310A">
        <w:rPr>
          <w:rFonts w:asciiTheme="minorBidi" w:hAnsiTheme="minorBidi"/>
          <w:spacing w:val="-1"/>
        </w:rPr>
        <w:t>charge</w:t>
      </w:r>
      <w:r w:rsidRPr="0050310A">
        <w:rPr>
          <w:rFonts w:asciiTheme="minorBidi" w:hAnsiTheme="minorBidi"/>
          <w:spacing w:val="29"/>
        </w:rPr>
        <w:t xml:space="preserve"> </w:t>
      </w:r>
      <w:r w:rsidRPr="0050310A">
        <w:rPr>
          <w:rFonts w:asciiTheme="minorBidi" w:hAnsiTheme="minorBidi"/>
          <w:spacing w:val="-1"/>
        </w:rPr>
        <w:t>provided</w:t>
      </w:r>
      <w:r w:rsidRPr="0050310A">
        <w:rPr>
          <w:rFonts w:asciiTheme="minorBidi" w:hAnsiTheme="minorBidi"/>
          <w:spacing w:val="29"/>
        </w:rPr>
        <w:t xml:space="preserve"> </w:t>
      </w:r>
      <w:r w:rsidRPr="0050310A">
        <w:rPr>
          <w:rFonts w:asciiTheme="minorBidi" w:hAnsiTheme="minorBidi"/>
          <w:spacing w:val="2"/>
        </w:rPr>
        <w:t>by</w:t>
      </w:r>
      <w:r w:rsidRPr="0050310A">
        <w:rPr>
          <w:rFonts w:asciiTheme="minorBidi" w:hAnsiTheme="minorBidi"/>
          <w:spacing w:val="23"/>
        </w:rPr>
        <w:t xml:space="preserve"> </w:t>
      </w:r>
      <w:r w:rsidR="00986ED8">
        <w:rPr>
          <w:rFonts w:asciiTheme="minorBidi" w:hAnsiTheme="minorBidi"/>
          <w:spacing w:val="23"/>
        </w:rPr>
        <w:t xml:space="preserve">the </w:t>
      </w:r>
      <w:r w:rsidRPr="0050310A">
        <w:rPr>
          <w:rFonts w:asciiTheme="minorBidi" w:hAnsiTheme="minorBidi"/>
          <w:spacing w:val="-1"/>
        </w:rPr>
        <w:t>amino</w:t>
      </w:r>
      <w:r w:rsidRPr="0050310A">
        <w:rPr>
          <w:rFonts w:asciiTheme="minorBidi" w:hAnsiTheme="minorBidi"/>
          <w:spacing w:val="30"/>
        </w:rPr>
        <w:t xml:space="preserve"> </w:t>
      </w:r>
      <w:r w:rsidRPr="0050310A">
        <w:rPr>
          <w:rFonts w:asciiTheme="minorBidi" w:hAnsiTheme="minorBidi"/>
        </w:rPr>
        <w:t>acid</w:t>
      </w:r>
      <w:r w:rsidRPr="0050310A">
        <w:rPr>
          <w:rFonts w:asciiTheme="minorBidi" w:hAnsiTheme="minorBidi"/>
          <w:spacing w:val="28"/>
        </w:rPr>
        <w:t xml:space="preserve"> </w:t>
      </w:r>
      <w:r w:rsidRPr="0050310A">
        <w:rPr>
          <w:rFonts w:asciiTheme="minorBidi" w:hAnsiTheme="minorBidi"/>
        </w:rPr>
        <w:t>of</w:t>
      </w:r>
      <w:r w:rsidRPr="0050310A">
        <w:rPr>
          <w:rFonts w:asciiTheme="minorBidi" w:hAnsiTheme="minorBidi"/>
          <w:spacing w:val="27"/>
        </w:rPr>
        <w:t xml:space="preserve"> </w:t>
      </w:r>
      <w:r w:rsidRPr="0050310A">
        <w:rPr>
          <w:rFonts w:asciiTheme="minorBidi" w:hAnsiTheme="minorBidi"/>
          <w:spacing w:val="-1"/>
        </w:rPr>
        <w:t>AM</w:t>
      </w:r>
      <w:r w:rsidRPr="0050310A">
        <w:rPr>
          <w:rFonts w:asciiTheme="minorBidi" w:hAnsiTheme="minorBidi"/>
          <w:spacing w:val="29"/>
        </w:rPr>
        <w:t xml:space="preserve"> </w:t>
      </w:r>
      <w:r w:rsidRPr="0050310A">
        <w:rPr>
          <w:rFonts w:asciiTheme="minorBidi" w:hAnsiTheme="minorBidi"/>
        </w:rPr>
        <w:t>is</w:t>
      </w:r>
      <w:r w:rsidRPr="0050310A">
        <w:rPr>
          <w:rFonts w:asciiTheme="minorBidi" w:hAnsiTheme="minorBidi"/>
          <w:spacing w:val="28"/>
        </w:rPr>
        <w:t xml:space="preserve"> </w:t>
      </w:r>
      <w:r w:rsidRPr="0050310A">
        <w:rPr>
          <w:rFonts w:asciiTheme="minorBidi" w:hAnsiTheme="minorBidi"/>
          <w:spacing w:val="-1"/>
        </w:rPr>
        <w:t>responsible</w:t>
      </w:r>
      <w:r w:rsidRPr="0050310A">
        <w:rPr>
          <w:rFonts w:asciiTheme="minorBidi" w:hAnsiTheme="minorBidi"/>
          <w:spacing w:val="27"/>
        </w:rPr>
        <w:t xml:space="preserve"> </w:t>
      </w:r>
      <w:r w:rsidRPr="0050310A">
        <w:rPr>
          <w:rFonts w:asciiTheme="minorBidi" w:hAnsiTheme="minorBidi"/>
        </w:rPr>
        <w:t>for</w:t>
      </w:r>
      <w:r w:rsidRPr="0050310A">
        <w:rPr>
          <w:rFonts w:asciiTheme="minorBidi" w:hAnsiTheme="minorBidi"/>
          <w:spacing w:val="28"/>
        </w:rPr>
        <w:t xml:space="preserve"> </w:t>
      </w:r>
      <w:r w:rsidRPr="0050310A">
        <w:rPr>
          <w:rFonts w:asciiTheme="minorBidi" w:hAnsiTheme="minorBidi"/>
        </w:rPr>
        <w:t>inducing</w:t>
      </w:r>
      <w:r w:rsidRPr="0050310A">
        <w:rPr>
          <w:rFonts w:asciiTheme="minorBidi" w:hAnsiTheme="minorBidi"/>
          <w:spacing w:val="25"/>
        </w:rPr>
        <w:t xml:space="preserve"> </w:t>
      </w:r>
      <w:r w:rsidRPr="0050310A">
        <w:rPr>
          <w:rFonts w:asciiTheme="minorBidi" w:hAnsiTheme="minorBidi"/>
        </w:rPr>
        <w:t>the</w:t>
      </w:r>
      <w:r w:rsidRPr="0050310A">
        <w:rPr>
          <w:rFonts w:asciiTheme="minorBidi" w:hAnsiTheme="minorBidi"/>
          <w:spacing w:val="67"/>
          <w:w w:val="99"/>
        </w:rPr>
        <w:t xml:space="preserve"> </w:t>
      </w:r>
      <w:r w:rsidRPr="0050310A">
        <w:rPr>
          <w:rFonts w:asciiTheme="minorBidi" w:hAnsiTheme="minorBidi"/>
          <w:spacing w:val="-1"/>
        </w:rPr>
        <w:t>release</w:t>
      </w:r>
      <w:r w:rsidRPr="0050310A">
        <w:rPr>
          <w:rFonts w:asciiTheme="minorBidi" w:hAnsiTheme="minorBidi"/>
          <w:spacing w:val="41"/>
        </w:rPr>
        <w:t xml:space="preserve"> </w:t>
      </w:r>
      <w:r w:rsidRPr="0050310A">
        <w:rPr>
          <w:rFonts w:asciiTheme="minorBidi" w:hAnsiTheme="minorBidi"/>
        </w:rPr>
        <w:t>of</w:t>
      </w:r>
      <w:r w:rsidRPr="0050310A">
        <w:rPr>
          <w:rFonts w:asciiTheme="minorBidi" w:hAnsiTheme="minorBidi"/>
          <w:spacing w:val="43"/>
        </w:rPr>
        <w:t xml:space="preserve"> </w:t>
      </w:r>
      <w:r w:rsidRPr="0050310A">
        <w:rPr>
          <w:rFonts w:asciiTheme="minorBidi" w:hAnsiTheme="minorBidi"/>
        </w:rPr>
        <w:t>TFPI</w:t>
      </w:r>
      <w:r w:rsidRPr="0050310A">
        <w:rPr>
          <w:rFonts w:asciiTheme="minorBidi" w:hAnsiTheme="minorBidi"/>
          <w:spacing w:val="40"/>
        </w:rPr>
        <w:t xml:space="preserve"> </w:t>
      </w:r>
      <w:r w:rsidRPr="0050310A">
        <w:rPr>
          <w:rFonts w:asciiTheme="minorBidi" w:hAnsiTheme="minorBidi"/>
        </w:rPr>
        <w:t>from</w:t>
      </w:r>
      <w:r w:rsidRPr="0050310A">
        <w:rPr>
          <w:rFonts w:asciiTheme="minorBidi" w:hAnsiTheme="minorBidi"/>
          <w:spacing w:val="42"/>
        </w:rPr>
        <w:t xml:space="preserve"> </w:t>
      </w:r>
      <w:r w:rsidRPr="0050310A">
        <w:rPr>
          <w:rFonts w:asciiTheme="minorBidi" w:hAnsiTheme="minorBidi"/>
        </w:rPr>
        <w:t>the</w:t>
      </w:r>
      <w:r w:rsidRPr="0050310A">
        <w:rPr>
          <w:rFonts w:asciiTheme="minorBidi" w:hAnsiTheme="minorBidi"/>
          <w:spacing w:val="41"/>
        </w:rPr>
        <w:t xml:space="preserve"> </w:t>
      </w:r>
      <w:r w:rsidRPr="0050310A">
        <w:rPr>
          <w:rFonts w:asciiTheme="minorBidi" w:hAnsiTheme="minorBidi"/>
          <w:spacing w:val="-1"/>
        </w:rPr>
        <w:t>surface</w:t>
      </w:r>
      <w:r w:rsidRPr="0050310A">
        <w:rPr>
          <w:rFonts w:asciiTheme="minorBidi" w:hAnsiTheme="minorBidi"/>
          <w:spacing w:val="42"/>
        </w:rPr>
        <w:t xml:space="preserve"> </w:t>
      </w:r>
      <w:r w:rsidRPr="0050310A">
        <w:rPr>
          <w:rFonts w:asciiTheme="minorBidi" w:hAnsiTheme="minorBidi"/>
        </w:rPr>
        <w:t>of</w:t>
      </w:r>
      <w:r w:rsidRPr="0050310A">
        <w:rPr>
          <w:rFonts w:asciiTheme="minorBidi" w:hAnsiTheme="minorBidi"/>
          <w:spacing w:val="43"/>
        </w:rPr>
        <w:t xml:space="preserve"> </w:t>
      </w:r>
      <w:r w:rsidRPr="0050310A">
        <w:rPr>
          <w:rFonts w:asciiTheme="minorBidi" w:hAnsiTheme="minorBidi"/>
        </w:rPr>
        <w:t>ES</w:t>
      </w:r>
      <w:r w:rsidR="00986ED8">
        <w:rPr>
          <w:rFonts w:asciiTheme="minorBidi" w:hAnsiTheme="minorBidi"/>
        </w:rPr>
        <w:t>,</w:t>
      </w:r>
      <w:r w:rsidRPr="0050310A">
        <w:rPr>
          <w:rFonts w:asciiTheme="minorBidi" w:hAnsiTheme="minorBidi"/>
          <w:spacing w:val="43"/>
        </w:rPr>
        <w:t xml:space="preserve"> </w:t>
      </w:r>
      <w:r w:rsidRPr="0050310A">
        <w:rPr>
          <w:rFonts w:asciiTheme="minorBidi" w:hAnsiTheme="minorBidi"/>
          <w:spacing w:val="-1"/>
        </w:rPr>
        <w:t>where</w:t>
      </w:r>
      <w:r w:rsidRPr="0050310A">
        <w:rPr>
          <w:rFonts w:asciiTheme="minorBidi" w:hAnsiTheme="minorBidi"/>
          <w:spacing w:val="46"/>
        </w:rPr>
        <w:t xml:space="preserve"> </w:t>
      </w:r>
      <w:r w:rsidRPr="0050310A">
        <w:rPr>
          <w:rFonts w:asciiTheme="minorBidi" w:hAnsiTheme="minorBidi"/>
        </w:rPr>
        <w:t>TFPI</w:t>
      </w:r>
      <w:r w:rsidRPr="0050310A">
        <w:rPr>
          <w:rFonts w:asciiTheme="minorBidi" w:hAnsiTheme="minorBidi"/>
          <w:spacing w:val="39"/>
        </w:rPr>
        <w:t xml:space="preserve"> </w:t>
      </w:r>
      <w:r w:rsidRPr="0050310A">
        <w:rPr>
          <w:rFonts w:asciiTheme="minorBidi" w:hAnsiTheme="minorBidi"/>
        </w:rPr>
        <w:t>binds</w:t>
      </w:r>
      <w:r w:rsidRPr="0050310A">
        <w:rPr>
          <w:rFonts w:asciiTheme="minorBidi" w:hAnsiTheme="minorBidi"/>
          <w:spacing w:val="42"/>
        </w:rPr>
        <w:t xml:space="preserve"> </w:t>
      </w:r>
      <w:r w:rsidRPr="0050310A">
        <w:rPr>
          <w:rFonts w:asciiTheme="minorBidi" w:hAnsiTheme="minorBidi"/>
        </w:rPr>
        <w:t>to</w:t>
      </w:r>
      <w:r w:rsidRPr="0050310A">
        <w:rPr>
          <w:rFonts w:asciiTheme="minorBidi" w:hAnsiTheme="minorBidi"/>
          <w:spacing w:val="46"/>
        </w:rPr>
        <w:t xml:space="preserve"> </w:t>
      </w:r>
      <w:r w:rsidRPr="0050310A">
        <w:rPr>
          <w:rFonts w:asciiTheme="minorBidi" w:hAnsiTheme="minorBidi"/>
          <w:spacing w:val="-1"/>
        </w:rPr>
        <w:lastRenderedPageBreak/>
        <w:t>cell</w:t>
      </w:r>
      <w:r w:rsidRPr="0050310A">
        <w:rPr>
          <w:rFonts w:asciiTheme="minorBidi" w:hAnsiTheme="minorBidi"/>
          <w:spacing w:val="43"/>
        </w:rPr>
        <w:t xml:space="preserve"> </w:t>
      </w:r>
      <w:r w:rsidRPr="0050310A">
        <w:rPr>
          <w:rFonts w:asciiTheme="minorBidi" w:hAnsiTheme="minorBidi"/>
          <w:spacing w:val="-1"/>
        </w:rPr>
        <w:t>surface</w:t>
      </w:r>
      <w:r w:rsidRPr="0050310A">
        <w:rPr>
          <w:rFonts w:asciiTheme="minorBidi" w:hAnsiTheme="minorBidi"/>
          <w:spacing w:val="41"/>
        </w:rPr>
        <w:t xml:space="preserve"> </w:t>
      </w:r>
      <w:r w:rsidRPr="0050310A">
        <w:rPr>
          <w:rFonts w:asciiTheme="minorBidi" w:hAnsiTheme="minorBidi"/>
          <w:spacing w:val="-1"/>
        </w:rPr>
        <w:t>HSPG</w:t>
      </w:r>
      <w:r w:rsidRPr="0050310A">
        <w:rPr>
          <w:rFonts w:asciiTheme="minorBidi" w:hAnsiTheme="minorBidi"/>
          <w:spacing w:val="53"/>
        </w:rPr>
        <w:t xml:space="preserve"> </w:t>
      </w:r>
      <w:r w:rsidRPr="0050310A">
        <w:rPr>
          <w:rFonts w:asciiTheme="minorBidi" w:hAnsiTheme="minorBidi"/>
          <w:i/>
          <w:spacing w:val="-1"/>
        </w:rPr>
        <w:t>via</w:t>
      </w:r>
      <w:r w:rsidRPr="0050310A">
        <w:rPr>
          <w:rFonts w:asciiTheme="minorBidi" w:hAnsiTheme="minorBidi"/>
          <w:i/>
          <w:spacing w:val="44"/>
        </w:rPr>
        <w:t xml:space="preserve"> </w:t>
      </w:r>
      <w:r w:rsidRPr="0050310A">
        <w:rPr>
          <w:rFonts w:asciiTheme="minorBidi" w:hAnsiTheme="minorBidi"/>
        </w:rPr>
        <w:t>the</w:t>
      </w:r>
      <w:r w:rsidRPr="0050310A">
        <w:rPr>
          <w:rFonts w:asciiTheme="minorBidi" w:hAnsiTheme="minorBidi"/>
          <w:spacing w:val="67"/>
          <w:w w:val="99"/>
        </w:rPr>
        <w:t xml:space="preserve"> </w:t>
      </w:r>
      <w:r w:rsidRPr="0050310A">
        <w:rPr>
          <w:rFonts w:asciiTheme="minorBidi" w:hAnsiTheme="minorBidi"/>
        </w:rPr>
        <w:t>positively</w:t>
      </w:r>
      <w:r w:rsidRPr="0050310A">
        <w:rPr>
          <w:rFonts w:asciiTheme="minorBidi" w:hAnsiTheme="minorBidi"/>
          <w:spacing w:val="5"/>
        </w:rPr>
        <w:t xml:space="preserve"> </w:t>
      </w:r>
      <w:r w:rsidRPr="0050310A">
        <w:rPr>
          <w:rFonts w:asciiTheme="minorBidi" w:hAnsiTheme="minorBidi"/>
          <w:spacing w:val="-1"/>
        </w:rPr>
        <w:t>charged</w:t>
      </w:r>
      <w:r w:rsidRPr="0050310A">
        <w:rPr>
          <w:rFonts w:asciiTheme="minorBidi" w:hAnsiTheme="minorBidi"/>
          <w:spacing w:val="10"/>
        </w:rPr>
        <w:t xml:space="preserve"> </w:t>
      </w:r>
      <w:r w:rsidRPr="0050310A">
        <w:rPr>
          <w:rFonts w:asciiTheme="minorBidi" w:hAnsiTheme="minorBidi"/>
        </w:rPr>
        <w:t>C-terminal</w:t>
      </w:r>
      <w:r w:rsidRPr="0050310A">
        <w:rPr>
          <w:rFonts w:asciiTheme="minorBidi" w:hAnsiTheme="minorBidi"/>
          <w:spacing w:val="9"/>
        </w:rPr>
        <w:t xml:space="preserve"> </w:t>
      </w:r>
      <w:r w:rsidRPr="0050310A">
        <w:rPr>
          <w:rFonts w:asciiTheme="minorBidi" w:hAnsiTheme="minorBidi"/>
          <w:spacing w:val="-1"/>
        </w:rPr>
        <w:t>region</w:t>
      </w:r>
      <w:r w:rsidRPr="0050310A">
        <w:rPr>
          <w:rFonts w:asciiTheme="minorBidi" w:hAnsiTheme="minorBidi"/>
          <w:spacing w:val="10"/>
        </w:rPr>
        <w:t xml:space="preserve"> </w:t>
      </w:r>
      <w:r w:rsidRPr="0050310A">
        <w:rPr>
          <w:rFonts w:asciiTheme="minorBidi" w:hAnsiTheme="minorBidi"/>
        </w:rPr>
        <w:t>of</w:t>
      </w:r>
      <w:r w:rsidRPr="0050310A">
        <w:rPr>
          <w:rFonts w:asciiTheme="minorBidi" w:hAnsiTheme="minorBidi"/>
          <w:spacing w:val="9"/>
        </w:rPr>
        <w:t xml:space="preserve"> </w:t>
      </w:r>
      <w:r w:rsidRPr="0050310A">
        <w:rPr>
          <w:rFonts w:asciiTheme="minorBidi" w:hAnsiTheme="minorBidi"/>
        </w:rPr>
        <w:t>the</w:t>
      </w:r>
      <w:r w:rsidRPr="0050310A">
        <w:rPr>
          <w:rFonts w:asciiTheme="minorBidi" w:hAnsiTheme="minorBidi"/>
          <w:spacing w:val="11"/>
        </w:rPr>
        <w:t xml:space="preserve"> </w:t>
      </w:r>
      <w:r w:rsidRPr="0050310A">
        <w:rPr>
          <w:rFonts w:asciiTheme="minorBidi" w:hAnsiTheme="minorBidi"/>
        </w:rPr>
        <w:t>TFPI</w:t>
      </w:r>
      <w:r w:rsidRPr="0050310A">
        <w:rPr>
          <w:rFonts w:asciiTheme="minorBidi" w:hAnsiTheme="minorBidi"/>
          <w:spacing w:val="9"/>
        </w:rPr>
        <w:t xml:space="preserve"> </w:t>
      </w:r>
      <w:r w:rsidRPr="0050310A">
        <w:rPr>
          <w:rFonts w:asciiTheme="minorBidi" w:hAnsiTheme="minorBidi"/>
          <w:spacing w:val="-1"/>
        </w:rPr>
        <w:t>sequence.</w:t>
      </w:r>
      <w:r w:rsidRPr="0050310A">
        <w:rPr>
          <w:rFonts w:asciiTheme="minorBidi" w:hAnsiTheme="minorBidi"/>
          <w:spacing w:val="10"/>
        </w:rPr>
        <w:t xml:space="preserve"> </w:t>
      </w:r>
      <w:r w:rsidRPr="0050310A">
        <w:rPr>
          <w:rFonts w:asciiTheme="minorBidi" w:hAnsiTheme="minorBidi"/>
          <w:spacing w:val="-1"/>
        </w:rPr>
        <w:t>Additionally,</w:t>
      </w:r>
      <w:r w:rsidRPr="0050310A">
        <w:rPr>
          <w:rFonts w:asciiTheme="minorBidi" w:hAnsiTheme="minorBidi"/>
          <w:spacing w:val="12"/>
        </w:rPr>
        <w:t xml:space="preserve"> </w:t>
      </w:r>
      <w:r w:rsidRPr="0050310A">
        <w:rPr>
          <w:rFonts w:asciiTheme="minorBidi" w:hAnsiTheme="minorBidi"/>
        </w:rPr>
        <w:t>in</w:t>
      </w:r>
      <w:r w:rsidRPr="0050310A">
        <w:rPr>
          <w:rFonts w:asciiTheme="minorBidi" w:hAnsiTheme="minorBidi"/>
          <w:spacing w:val="10"/>
        </w:rPr>
        <w:t xml:space="preserve"> </w:t>
      </w:r>
      <w:r w:rsidRPr="0050310A">
        <w:rPr>
          <w:rFonts w:asciiTheme="minorBidi" w:hAnsiTheme="minorBidi"/>
        </w:rPr>
        <w:t>the</w:t>
      </w:r>
      <w:r w:rsidRPr="0050310A">
        <w:rPr>
          <w:rFonts w:asciiTheme="minorBidi" w:hAnsiTheme="minorBidi"/>
          <w:spacing w:val="9"/>
        </w:rPr>
        <w:t xml:space="preserve"> </w:t>
      </w:r>
      <w:r w:rsidRPr="0050310A">
        <w:rPr>
          <w:rFonts w:asciiTheme="minorBidi" w:hAnsiTheme="minorBidi"/>
        </w:rPr>
        <w:t>ECs</w:t>
      </w:r>
      <w:r w:rsidRPr="0050310A">
        <w:rPr>
          <w:rFonts w:asciiTheme="minorBidi" w:hAnsiTheme="minorBidi"/>
          <w:spacing w:val="9"/>
        </w:rPr>
        <w:t xml:space="preserve"> </w:t>
      </w:r>
      <w:r w:rsidRPr="0050310A">
        <w:rPr>
          <w:rFonts w:asciiTheme="minorBidi" w:hAnsiTheme="minorBidi"/>
          <w:spacing w:val="-1"/>
        </w:rPr>
        <w:t>AM</w:t>
      </w:r>
      <w:r w:rsidRPr="0050310A">
        <w:rPr>
          <w:rFonts w:asciiTheme="minorBidi" w:hAnsiTheme="minorBidi"/>
          <w:spacing w:val="9"/>
        </w:rPr>
        <w:t xml:space="preserve"> </w:t>
      </w:r>
      <w:r w:rsidRPr="0050310A">
        <w:rPr>
          <w:rFonts w:asciiTheme="minorBidi" w:hAnsiTheme="minorBidi"/>
          <w:spacing w:val="-1"/>
        </w:rPr>
        <w:t>has</w:t>
      </w:r>
      <w:r w:rsidRPr="0050310A">
        <w:rPr>
          <w:rFonts w:asciiTheme="minorBidi" w:hAnsiTheme="minorBidi"/>
          <w:spacing w:val="57"/>
        </w:rPr>
        <w:t xml:space="preserve"> </w:t>
      </w:r>
      <w:r w:rsidRPr="0050310A">
        <w:rPr>
          <w:rFonts w:asciiTheme="minorBidi" w:hAnsiTheme="minorBidi"/>
        </w:rPr>
        <w:t>the</w:t>
      </w:r>
      <w:r w:rsidRPr="0050310A">
        <w:rPr>
          <w:rFonts w:asciiTheme="minorBidi" w:hAnsiTheme="minorBidi"/>
          <w:spacing w:val="56"/>
        </w:rPr>
        <w:t xml:space="preserve"> </w:t>
      </w:r>
      <w:r w:rsidRPr="0050310A">
        <w:rPr>
          <w:rFonts w:asciiTheme="minorBidi" w:hAnsiTheme="minorBidi"/>
        </w:rPr>
        <w:t>ability</w:t>
      </w:r>
      <w:r w:rsidRPr="0050310A">
        <w:rPr>
          <w:rFonts w:asciiTheme="minorBidi" w:hAnsiTheme="minorBidi"/>
          <w:spacing w:val="52"/>
        </w:rPr>
        <w:t xml:space="preserve"> </w:t>
      </w:r>
      <w:r w:rsidRPr="0050310A">
        <w:rPr>
          <w:rFonts w:asciiTheme="minorBidi" w:hAnsiTheme="minorBidi"/>
        </w:rPr>
        <w:t>to</w:t>
      </w:r>
      <w:r w:rsidRPr="0050310A">
        <w:rPr>
          <w:rFonts w:asciiTheme="minorBidi" w:hAnsiTheme="minorBidi"/>
          <w:spacing w:val="57"/>
        </w:rPr>
        <w:t xml:space="preserve"> </w:t>
      </w:r>
      <w:r w:rsidRPr="0050310A">
        <w:rPr>
          <w:rFonts w:asciiTheme="minorBidi" w:hAnsiTheme="minorBidi"/>
        </w:rPr>
        <w:t>induce</w:t>
      </w:r>
      <w:r w:rsidRPr="0050310A">
        <w:rPr>
          <w:rFonts w:asciiTheme="minorBidi" w:hAnsiTheme="minorBidi"/>
          <w:spacing w:val="56"/>
        </w:rPr>
        <w:t xml:space="preserve"> </w:t>
      </w:r>
      <w:r w:rsidRPr="0050310A">
        <w:rPr>
          <w:rFonts w:asciiTheme="minorBidi" w:hAnsiTheme="minorBidi"/>
        </w:rPr>
        <w:t>antithrombin</w:t>
      </w:r>
      <w:r w:rsidRPr="0050310A">
        <w:rPr>
          <w:rFonts w:asciiTheme="minorBidi" w:hAnsiTheme="minorBidi"/>
          <w:spacing w:val="57"/>
        </w:rPr>
        <w:t xml:space="preserve"> </w:t>
      </w:r>
      <w:r w:rsidRPr="0050310A">
        <w:rPr>
          <w:rFonts w:asciiTheme="minorBidi" w:hAnsiTheme="minorBidi"/>
          <w:spacing w:val="-1"/>
        </w:rPr>
        <w:t>(AT)</w:t>
      </w:r>
      <w:r w:rsidRPr="0050310A">
        <w:rPr>
          <w:rFonts w:asciiTheme="minorBidi" w:hAnsiTheme="minorBidi"/>
          <w:spacing w:val="56"/>
        </w:rPr>
        <w:t xml:space="preserve"> </w:t>
      </w:r>
      <w:r w:rsidRPr="0050310A">
        <w:rPr>
          <w:rFonts w:asciiTheme="minorBidi" w:hAnsiTheme="minorBidi"/>
          <w:spacing w:val="-1"/>
        </w:rPr>
        <w:t>and</w:t>
      </w:r>
      <w:r w:rsidRPr="0050310A">
        <w:rPr>
          <w:rFonts w:asciiTheme="minorBidi" w:hAnsiTheme="minorBidi"/>
          <w:spacing w:val="57"/>
        </w:rPr>
        <w:t xml:space="preserve"> </w:t>
      </w:r>
      <w:r w:rsidRPr="0050310A">
        <w:rPr>
          <w:rFonts w:asciiTheme="minorBidi" w:hAnsiTheme="minorBidi"/>
          <w:spacing w:val="-1"/>
        </w:rPr>
        <w:t>urokinase</w:t>
      </w:r>
      <w:r w:rsidR="00662B8C">
        <w:rPr>
          <w:rFonts w:asciiTheme="minorBidi" w:hAnsiTheme="minorBidi"/>
          <w:spacing w:val="-1"/>
        </w:rPr>
        <w:t xml:space="preserve"> </w:t>
      </w:r>
      <w:r w:rsidRPr="0050310A">
        <w:rPr>
          <w:rFonts w:asciiTheme="minorBidi" w:hAnsiTheme="minorBidi"/>
          <w:spacing w:val="-1"/>
        </w:rPr>
        <w:t>type</w:t>
      </w:r>
      <w:r w:rsidRPr="0050310A">
        <w:rPr>
          <w:rFonts w:asciiTheme="minorBidi" w:hAnsiTheme="minorBidi"/>
          <w:spacing w:val="56"/>
        </w:rPr>
        <w:t xml:space="preserve"> </w:t>
      </w:r>
      <w:r w:rsidRPr="0050310A">
        <w:rPr>
          <w:rFonts w:asciiTheme="minorBidi" w:hAnsiTheme="minorBidi"/>
        </w:rPr>
        <w:t>plasminogen</w:t>
      </w:r>
      <w:r w:rsidRPr="0050310A">
        <w:rPr>
          <w:rFonts w:asciiTheme="minorBidi" w:hAnsiTheme="minorBidi"/>
          <w:spacing w:val="56"/>
        </w:rPr>
        <w:t xml:space="preserve"> </w:t>
      </w:r>
      <w:r w:rsidRPr="0050310A">
        <w:rPr>
          <w:rFonts w:asciiTheme="minorBidi" w:hAnsiTheme="minorBidi"/>
          <w:spacing w:val="-1"/>
        </w:rPr>
        <w:t>activator</w:t>
      </w:r>
      <w:r w:rsidRPr="0050310A">
        <w:rPr>
          <w:rFonts w:asciiTheme="minorBidi" w:hAnsiTheme="minorBidi"/>
          <w:spacing w:val="56"/>
        </w:rPr>
        <w:t xml:space="preserve"> </w:t>
      </w:r>
      <w:r w:rsidRPr="0050310A">
        <w:rPr>
          <w:rFonts w:asciiTheme="minorBidi" w:hAnsiTheme="minorBidi"/>
        </w:rPr>
        <w:t>(uPA)</w:t>
      </w:r>
      <w:r w:rsidRPr="0050310A">
        <w:rPr>
          <w:rFonts w:asciiTheme="minorBidi" w:hAnsiTheme="minorBidi"/>
          <w:spacing w:val="52"/>
        </w:rPr>
        <w:t xml:space="preserve"> </w:t>
      </w:r>
      <w:r w:rsidRPr="0050310A">
        <w:rPr>
          <w:rFonts w:asciiTheme="minorBidi" w:hAnsiTheme="minorBidi"/>
          <w:spacing w:val="-1"/>
        </w:rPr>
        <w:t xml:space="preserve">release </w:t>
      </w:r>
      <w:r>
        <w:rPr>
          <w:rFonts w:asciiTheme="minorBidi" w:hAnsiTheme="minorBidi"/>
          <w:spacing w:val="-1"/>
        </w:rPr>
        <w:fldChar w:fldCharType="begin">
          <w:fldData xml:space="preserve">PEVuZE5vdGU+PENpdGU+PEF1dGhvcj5NYXJ1dHN1a2E8L0F1dGhvcj48WWVhcj4yMDAzPC9ZZWFy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PEVuZE5vdGU+PENpdGU+PEF1dGhvcj5NYXJ1dHN1a2E8L0F1dGhvcj48WWVhcj4yMDAzPC9ZZWFy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0E2972">
        <w:rPr>
          <w:rFonts w:asciiTheme="minorBidi" w:hAnsiTheme="minorBidi"/>
          <w:noProof/>
          <w:spacing w:val="-1"/>
        </w:rPr>
        <w:t>(</w:t>
      </w:r>
      <w:hyperlink w:anchor="_ENREF_156" w:tooltip="Marutsuka, 2003 #78" w:history="1">
        <w:r w:rsidR="00371EE5">
          <w:rPr>
            <w:rFonts w:asciiTheme="minorBidi" w:hAnsiTheme="minorBidi"/>
            <w:noProof/>
            <w:spacing w:val="-1"/>
          </w:rPr>
          <w:t>Marutsuka</w:t>
        </w:r>
        <w:r w:rsidR="00371EE5" w:rsidRPr="000E2972">
          <w:rPr>
            <w:rFonts w:asciiTheme="minorBidi" w:hAnsiTheme="minorBidi"/>
            <w:i/>
            <w:noProof/>
            <w:spacing w:val="-1"/>
          </w:rPr>
          <w:t xml:space="preserve"> et al.</w:t>
        </w:r>
        <w:r w:rsidR="00371EE5">
          <w:rPr>
            <w:rFonts w:asciiTheme="minorBidi" w:hAnsiTheme="minorBidi"/>
            <w:noProof/>
            <w:spacing w:val="-1"/>
          </w:rPr>
          <w:t>, 2003</w:t>
        </w:r>
      </w:hyperlink>
      <w:r w:rsidR="000E2972">
        <w:rPr>
          <w:rFonts w:asciiTheme="minorBidi" w:hAnsiTheme="minorBidi"/>
          <w:noProof/>
          <w:spacing w:val="-1"/>
        </w:rPr>
        <w:t>)</w:t>
      </w:r>
      <w:r>
        <w:rPr>
          <w:rFonts w:asciiTheme="minorBidi" w:hAnsiTheme="minorBidi"/>
          <w:spacing w:val="-1"/>
        </w:rPr>
        <w:fldChar w:fldCharType="end"/>
      </w:r>
      <w:r w:rsidRPr="0050310A">
        <w:rPr>
          <w:rFonts w:asciiTheme="minorBidi" w:hAnsiTheme="minorBidi"/>
          <w:spacing w:val="-1"/>
        </w:rPr>
        <w:t>.</w:t>
      </w:r>
    </w:p>
    <w:p w14:paraId="3852FB47" w14:textId="77777777" w:rsidR="0098232C" w:rsidRPr="00792FF0" w:rsidRDefault="00792FF0" w:rsidP="00792FF0">
      <w:pPr>
        <w:spacing w:line="480" w:lineRule="auto"/>
        <w:ind w:firstLine="851"/>
        <w:jc w:val="both"/>
        <w:rPr>
          <w:rFonts w:asciiTheme="minorBidi" w:hAnsiTheme="minorBidi"/>
          <w:sz w:val="24"/>
          <w:szCs w:val="24"/>
        </w:rPr>
      </w:pPr>
      <w:r w:rsidRPr="00792FF0">
        <w:rPr>
          <w:rFonts w:asciiTheme="minorBidi" w:hAnsiTheme="minorBidi"/>
          <w:sz w:val="24"/>
          <w:szCs w:val="24"/>
        </w:rPr>
        <w:t xml:space="preserve">AM has been shown to be a protection factor for organs in hypertension, oxidative stress, atherosclerosis, ischemia, and sepsis which results in multi organ failure. In rodent models, prolonged infusion or the overexpression of AM prevented thickness of the internal part of the capillary which is called intima by preventing the formation of fatty streaks and perivascular hyperplasia in order to protect the blood vessels. This shows AM is an important regulator for maintaining the circulatory system function </w:t>
      </w:r>
      <w:r w:rsidR="0098232C" w:rsidRPr="00792FF0">
        <w:rPr>
          <w:rFonts w:asciiTheme="minorBidi" w:hAnsiTheme="minorBidi"/>
          <w:sz w:val="24"/>
          <w:szCs w:val="24"/>
        </w:rPr>
        <w:fldChar w:fldCharType="begin"/>
      </w:r>
      <w:r w:rsidR="007B34E7" w:rsidRPr="00792FF0">
        <w:rPr>
          <w:rFonts w:asciiTheme="minorBidi" w:hAnsiTheme="minorBidi"/>
          <w:sz w:val="24"/>
          <w:szCs w:val="24"/>
        </w:rPr>
        <w:instrText xml:space="preserve"> ADDIN EN.CITE &lt;EndNote&gt;&lt;Cite&gt;&lt;Author&gt;Kato&lt;/Author&gt;&lt;Year&gt;2005&lt;/Year&gt;&lt;RecNum&gt;126&lt;/RecNum&gt;&lt;DisplayText&gt;(Kato&lt;style face="italic"&gt; et al.&lt;/style&gt;, 2005b)&lt;/DisplayText&gt;&lt;record&gt;&lt;rec-number&gt;126&lt;/rec-number&gt;&lt;foreign-keys&gt;&lt;key app="EN" db-id="efesrxep8ef5euerpv7x5sxq0fswtszsrefr" timestamp="0"&gt;126&lt;/key&gt;&lt;/foreign-keys&gt;&lt;ref-type name="Journal Article"&gt;17&lt;/ref-type&gt;&lt;contributors&gt;&lt;authors&gt;&lt;author&gt;Kato, J.&lt;/author&gt;&lt;author&gt;Tsuruda, T.&lt;/author&gt;&lt;author&gt;Kita, T.&lt;/author&gt;&lt;author&gt;Kitamura, K.&lt;/author&gt;&lt;author&gt;Eto, T.&lt;/author&gt;&lt;/authors&gt;&lt;/contributors&gt;&lt;auth-address&gt;First Department of Internal Medicine, Miyazaki Medical College, University of Miyazaki, Miyazaki, Japan. jkjpn@med.miyazaki-u.ac.jp&lt;/auth-address&gt;&lt;titles&gt;&lt;title&gt;Adrenomedullin: a protective factor for blood vessels&lt;/title&gt;&lt;secondary-title&gt;Arterioscler Thromb Vasc Biol&lt;/secondary-title&gt;&lt;/titles&gt;&lt;pages&gt;2480-7&lt;/pages&gt;&lt;volume&gt;25&lt;/volume&gt;&lt;number&gt;12&lt;/number&gt;&lt;edition&gt;2005/09/06&lt;/edition&gt;&lt;keywords&gt;&lt;keyword&gt;Adrenomedullin&lt;/keyword&gt;&lt;keyword&gt;Amino Acid Sequence&lt;/keyword&gt;&lt;keyword&gt;Animals&lt;/keyword&gt;&lt;keyword&gt;Arteriosclerosis/*physiopathology&lt;/keyword&gt;&lt;keyword&gt;Blood Vessels/*physiology&lt;/keyword&gt;&lt;keyword&gt;Humans&lt;/keyword&gt;&lt;keyword&gt;Molecular Sequence Data&lt;/keyword&gt;&lt;keyword&gt;Peptides/genetics/*physiology&lt;/keyword&gt;&lt;keyword&gt;Vasodilation/*physiology&lt;/keyword&gt;&lt;/keywords&gt;&lt;dates&gt;&lt;year&gt;2005&lt;/year&gt;&lt;pub-dates&gt;&lt;date&gt;Dec&lt;/date&gt;&lt;/pub-dates&gt;&lt;/dates&gt;&lt;isbn&gt;1524-4636 (Electronic)&amp;#xD;1079-5642 (Linking)&lt;/isbn&gt;&lt;accession-num&gt;16141406&lt;/accession-num&gt;&lt;urls&gt;&lt;related-urls&gt;&lt;url&gt;http://www.ncbi.nlm.nih.gov/entrez/query.fcgi?cmd=Retrieve&amp;amp;db=PubMed&amp;amp;dopt=Citation&amp;amp;list_uids=16141406&lt;/url&gt;&lt;/related-urls&gt;&lt;/urls&gt;&lt;electronic-resource-num&gt;01.ATV.0000184759.91369.f8 [pii]&amp;#xD;10.1161/01.ATV.0000184759.91369.f8&lt;/electronic-resource-num&gt;&lt;language&gt;eng&lt;/language&gt;&lt;/record&gt;&lt;/Cite&gt;&lt;/EndNote&gt;</w:instrText>
      </w:r>
      <w:r w:rsidR="0098232C" w:rsidRPr="00792FF0">
        <w:rPr>
          <w:rFonts w:asciiTheme="minorBidi" w:hAnsiTheme="minorBidi"/>
          <w:sz w:val="24"/>
          <w:szCs w:val="24"/>
        </w:rPr>
        <w:fldChar w:fldCharType="separate"/>
      </w:r>
      <w:r w:rsidR="000E2972" w:rsidRPr="00792FF0">
        <w:rPr>
          <w:rFonts w:asciiTheme="minorBidi" w:hAnsiTheme="minorBidi"/>
          <w:noProof/>
          <w:sz w:val="24"/>
          <w:szCs w:val="24"/>
        </w:rPr>
        <w:t>(</w:t>
      </w:r>
      <w:hyperlink w:anchor="_ENREF_117" w:tooltip="Kato, 2005 #126" w:history="1">
        <w:r w:rsidR="00371EE5" w:rsidRPr="00792FF0">
          <w:rPr>
            <w:rFonts w:asciiTheme="minorBidi" w:hAnsiTheme="minorBidi"/>
            <w:noProof/>
            <w:sz w:val="24"/>
            <w:szCs w:val="24"/>
          </w:rPr>
          <w:t>Kato</w:t>
        </w:r>
        <w:r w:rsidR="00371EE5" w:rsidRPr="00792FF0">
          <w:rPr>
            <w:rFonts w:asciiTheme="minorBidi" w:hAnsiTheme="minorBidi"/>
            <w:i/>
            <w:noProof/>
            <w:sz w:val="24"/>
            <w:szCs w:val="24"/>
          </w:rPr>
          <w:t xml:space="preserve"> et al.</w:t>
        </w:r>
        <w:r w:rsidR="00371EE5" w:rsidRPr="00792FF0">
          <w:rPr>
            <w:rFonts w:asciiTheme="minorBidi" w:hAnsiTheme="minorBidi"/>
            <w:noProof/>
            <w:sz w:val="24"/>
            <w:szCs w:val="24"/>
          </w:rPr>
          <w:t>, 2005b</w:t>
        </w:r>
      </w:hyperlink>
      <w:r w:rsidR="000E2972" w:rsidRPr="00792FF0">
        <w:rPr>
          <w:rFonts w:asciiTheme="minorBidi" w:hAnsiTheme="minorBidi"/>
          <w:noProof/>
          <w:sz w:val="24"/>
          <w:szCs w:val="24"/>
        </w:rPr>
        <w:t>)</w:t>
      </w:r>
      <w:r w:rsidR="0098232C" w:rsidRPr="00792FF0">
        <w:rPr>
          <w:rFonts w:asciiTheme="minorBidi" w:hAnsiTheme="minorBidi"/>
          <w:sz w:val="24"/>
          <w:szCs w:val="24"/>
        </w:rPr>
        <w:fldChar w:fldCharType="end"/>
      </w:r>
      <w:r w:rsidR="0098232C" w:rsidRPr="00792FF0">
        <w:rPr>
          <w:rFonts w:asciiTheme="minorBidi" w:hAnsiTheme="minorBidi"/>
          <w:spacing w:val="-3"/>
          <w:sz w:val="24"/>
          <w:szCs w:val="24"/>
        </w:rPr>
        <w:t>.</w:t>
      </w:r>
    </w:p>
    <w:p w14:paraId="627EACC8" w14:textId="7F60E49E" w:rsidR="005A4C55" w:rsidRDefault="00986ED8" w:rsidP="0017524D">
      <w:pPr>
        <w:pStyle w:val="BodyText"/>
        <w:spacing w:before="144" w:line="480" w:lineRule="auto"/>
        <w:ind w:left="0" w:right="133" w:firstLine="851"/>
        <w:jc w:val="both"/>
        <w:rPr>
          <w:rFonts w:asciiTheme="minorBidi" w:hAnsiTheme="minorBidi"/>
          <w:spacing w:val="-1"/>
        </w:rPr>
      </w:pPr>
      <w:r>
        <w:rPr>
          <w:rFonts w:asciiTheme="minorBidi" w:hAnsiTheme="minorBidi"/>
          <w:spacing w:val="-1"/>
        </w:rPr>
        <w:t>The a</w:t>
      </w:r>
      <w:r w:rsidR="0098232C" w:rsidRPr="00812FE9">
        <w:rPr>
          <w:rFonts w:asciiTheme="minorBidi" w:hAnsiTheme="minorBidi"/>
          <w:spacing w:val="-1"/>
        </w:rPr>
        <w:t>dministration</w:t>
      </w:r>
      <w:r w:rsidR="0098232C" w:rsidRPr="00812FE9">
        <w:rPr>
          <w:rFonts w:asciiTheme="minorBidi" w:hAnsiTheme="minorBidi"/>
          <w:spacing w:val="40"/>
        </w:rPr>
        <w:t xml:space="preserve"> </w:t>
      </w:r>
      <w:r w:rsidR="0098232C" w:rsidRPr="00812FE9">
        <w:rPr>
          <w:rFonts w:asciiTheme="minorBidi" w:hAnsiTheme="minorBidi"/>
        </w:rPr>
        <w:t>of</w:t>
      </w:r>
      <w:r w:rsidR="0098232C" w:rsidRPr="00812FE9">
        <w:rPr>
          <w:rFonts w:asciiTheme="minorBidi" w:hAnsiTheme="minorBidi"/>
          <w:spacing w:val="39"/>
        </w:rPr>
        <w:t xml:space="preserve"> </w:t>
      </w:r>
      <w:proofErr w:type="gramStart"/>
      <w:r w:rsidR="0098232C" w:rsidRPr="00812FE9">
        <w:rPr>
          <w:rFonts w:asciiTheme="minorBidi" w:hAnsiTheme="minorBidi"/>
          <w:spacing w:val="-1"/>
        </w:rPr>
        <w:t>AM</w:t>
      </w:r>
      <w:proofErr w:type="gramEnd"/>
      <w:r w:rsidR="0098232C" w:rsidRPr="00812FE9">
        <w:rPr>
          <w:rFonts w:asciiTheme="minorBidi" w:hAnsiTheme="minorBidi"/>
          <w:spacing w:val="41"/>
        </w:rPr>
        <w:t xml:space="preserve"> </w:t>
      </w:r>
      <w:r w:rsidR="0098232C" w:rsidRPr="00812FE9">
        <w:rPr>
          <w:rFonts w:asciiTheme="minorBidi" w:hAnsiTheme="minorBidi"/>
          <w:spacing w:val="-1"/>
        </w:rPr>
        <w:t>systemically</w:t>
      </w:r>
      <w:r w:rsidR="0098232C" w:rsidRPr="00812FE9">
        <w:rPr>
          <w:rFonts w:asciiTheme="minorBidi" w:hAnsiTheme="minorBidi"/>
          <w:spacing w:val="36"/>
        </w:rPr>
        <w:t xml:space="preserve"> </w:t>
      </w:r>
      <w:r w:rsidR="0098232C" w:rsidRPr="00812FE9">
        <w:rPr>
          <w:rFonts w:asciiTheme="minorBidi" w:hAnsiTheme="minorBidi"/>
        </w:rPr>
        <w:t>in</w:t>
      </w:r>
      <w:r>
        <w:rPr>
          <w:rFonts w:asciiTheme="minorBidi" w:hAnsiTheme="minorBidi"/>
        </w:rPr>
        <w:t>to</w:t>
      </w:r>
      <w:r w:rsidR="0098232C" w:rsidRPr="00812FE9">
        <w:rPr>
          <w:rFonts w:asciiTheme="minorBidi" w:hAnsiTheme="minorBidi"/>
          <w:spacing w:val="43"/>
        </w:rPr>
        <w:t xml:space="preserve"> </w:t>
      </w:r>
      <w:r w:rsidR="0098232C" w:rsidRPr="00812FE9">
        <w:rPr>
          <w:rFonts w:asciiTheme="minorBidi" w:hAnsiTheme="minorBidi"/>
        </w:rPr>
        <w:t>the</w:t>
      </w:r>
      <w:r w:rsidR="0098232C" w:rsidRPr="00812FE9">
        <w:rPr>
          <w:rFonts w:asciiTheme="minorBidi" w:hAnsiTheme="minorBidi"/>
          <w:spacing w:val="39"/>
        </w:rPr>
        <w:t xml:space="preserve"> </w:t>
      </w:r>
      <w:r w:rsidR="0098232C" w:rsidRPr="00812FE9">
        <w:rPr>
          <w:rFonts w:asciiTheme="minorBidi" w:hAnsiTheme="minorBidi"/>
        </w:rPr>
        <w:t>mouse</w:t>
      </w:r>
      <w:r w:rsidR="0098232C" w:rsidRPr="00812FE9">
        <w:rPr>
          <w:rFonts w:asciiTheme="minorBidi" w:hAnsiTheme="minorBidi"/>
          <w:spacing w:val="40"/>
        </w:rPr>
        <w:t xml:space="preserve"> </w:t>
      </w:r>
      <w:r w:rsidR="0098232C" w:rsidRPr="00812FE9">
        <w:rPr>
          <w:rFonts w:asciiTheme="minorBidi" w:hAnsiTheme="minorBidi"/>
        </w:rPr>
        <w:t>model</w:t>
      </w:r>
      <w:r w:rsidR="0098232C" w:rsidRPr="00812FE9">
        <w:rPr>
          <w:rFonts w:asciiTheme="minorBidi" w:hAnsiTheme="minorBidi"/>
          <w:spacing w:val="40"/>
        </w:rPr>
        <w:t xml:space="preserve"> </w:t>
      </w:r>
      <w:r w:rsidR="0098232C" w:rsidRPr="00812FE9">
        <w:rPr>
          <w:rFonts w:asciiTheme="minorBidi" w:hAnsiTheme="minorBidi"/>
        </w:rPr>
        <w:t>of</w:t>
      </w:r>
      <w:r w:rsidR="0098232C" w:rsidRPr="00812FE9">
        <w:rPr>
          <w:rFonts w:asciiTheme="minorBidi" w:hAnsiTheme="minorBidi"/>
          <w:spacing w:val="40"/>
        </w:rPr>
        <w:t xml:space="preserve"> </w:t>
      </w:r>
      <w:r w:rsidR="0098232C" w:rsidRPr="00812FE9">
        <w:rPr>
          <w:rFonts w:asciiTheme="minorBidi" w:hAnsiTheme="minorBidi"/>
        </w:rPr>
        <w:t>tail</w:t>
      </w:r>
      <w:r w:rsidR="0098232C" w:rsidRPr="00812FE9">
        <w:rPr>
          <w:rFonts w:asciiTheme="minorBidi" w:hAnsiTheme="minorBidi"/>
          <w:spacing w:val="40"/>
        </w:rPr>
        <w:t xml:space="preserve"> </w:t>
      </w:r>
      <w:r w:rsidR="0098232C" w:rsidRPr="00812FE9">
        <w:rPr>
          <w:rFonts w:asciiTheme="minorBidi" w:hAnsiTheme="minorBidi"/>
          <w:spacing w:val="-1"/>
        </w:rPr>
        <w:t>lymphoedema</w:t>
      </w:r>
      <w:r w:rsidR="0098232C" w:rsidRPr="00812FE9">
        <w:rPr>
          <w:rFonts w:asciiTheme="minorBidi" w:hAnsiTheme="minorBidi"/>
          <w:spacing w:val="40"/>
        </w:rPr>
        <w:t xml:space="preserve"> </w:t>
      </w:r>
      <w:r w:rsidR="0098232C" w:rsidRPr="00812FE9">
        <w:rPr>
          <w:rFonts w:asciiTheme="minorBidi" w:hAnsiTheme="minorBidi"/>
          <w:spacing w:val="-1"/>
        </w:rPr>
        <w:t>resulted</w:t>
      </w:r>
      <w:r w:rsidR="0098232C" w:rsidRPr="00812FE9">
        <w:rPr>
          <w:rFonts w:asciiTheme="minorBidi" w:hAnsiTheme="minorBidi"/>
          <w:spacing w:val="40"/>
        </w:rPr>
        <w:t xml:space="preserve"> </w:t>
      </w:r>
      <w:r w:rsidR="0098232C" w:rsidRPr="00812FE9">
        <w:rPr>
          <w:rFonts w:asciiTheme="minorBidi" w:hAnsiTheme="minorBidi"/>
        </w:rPr>
        <w:t>in</w:t>
      </w:r>
      <w:r w:rsidR="0098232C" w:rsidRPr="00812FE9">
        <w:rPr>
          <w:rFonts w:asciiTheme="minorBidi" w:hAnsiTheme="minorBidi"/>
          <w:spacing w:val="67"/>
          <w:w w:val="99"/>
        </w:rPr>
        <w:t xml:space="preserve"> </w:t>
      </w:r>
      <w:r w:rsidR="00136C99">
        <w:rPr>
          <w:rFonts w:asciiTheme="minorBidi" w:hAnsiTheme="minorBidi"/>
          <w:spacing w:val="67"/>
          <w:w w:val="99"/>
        </w:rPr>
        <w:t>an</w:t>
      </w:r>
      <w:r>
        <w:rPr>
          <w:rFonts w:asciiTheme="minorBidi" w:hAnsiTheme="minorBidi"/>
          <w:spacing w:val="67"/>
          <w:w w:val="99"/>
        </w:rPr>
        <w:t xml:space="preserve"> </w:t>
      </w:r>
      <w:r w:rsidR="0098232C" w:rsidRPr="00812FE9">
        <w:rPr>
          <w:rFonts w:asciiTheme="minorBidi" w:hAnsiTheme="minorBidi"/>
          <w:spacing w:val="-1"/>
        </w:rPr>
        <w:t>improvemen</w:t>
      </w:r>
      <w:r w:rsidR="0098232C" w:rsidRPr="00812FE9">
        <w:rPr>
          <w:rFonts w:asciiTheme="minorBidi" w:hAnsiTheme="minorBidi"/>
        </w:rPr>
        <w:t>t of</w:t>
      </w:r>
      <w:r w:rsidR="0098232C" w:rsidRPr="00812FE9">
        <w:rPr>
          <w:rFonts w:asciiTheme="minorBidi" w:hAnsiTheme="minorBidi"/>
          <w:spacing w:val="3"/>
        </w:rPr>
        <w:t xml:space="preserve"> </w:t>
      </w:r>
      <w:r w:rsidR="0098232C" w:rsidRPr="00812FE9">
        <w:rPr>
          <w:rFonts w:asciiTheme="minorBidi" w:hAnsiTheme="minorBidi"/>
          <w:spacing w:val="-1"/>
        </w:rPr>
        <w:t>lymphoedema</w:t>
      </w:r>
      <w:r w:rsidR="0098232C" w:rsidRPr="00812FE9">
        <w:rPr>
          <w:rFonts w:asciiTheme="minorBidi" w:hAnsiTheme="minorBidi"/>
          <w:spacing w:val="3"/>
        </w:rPr>
        <w:t xml:space="preserve"> </w:t>
      </w:r>
      <w:r w:rsidR="0098232C" w:rsidRPr="00812FE9">
        <w:rPr>
          <w:rFonts w:asciiTheme="minorBidi" w:hAnsiTheme="minorBidi"/>
          <w:spacing w:val="-1"/>
        </w:rPr>
        <w:t>compared</w:t>
      </w:r>
      <w:r w:rsidR="0098232C" w:rsidRPr="00812FE9">
        <w:rPr>
          <w:rFonts w:asciiTheme="minorBidi" w:hAnsiTheme="minorBidi"/>
          <w:spacing w:val="4"/>
        </w:rPr>
        <w:t xml:space="preserve"> </w:t>
      </w:r>
      <w:r w:rsidR="0098232C" w:rsidRPr="00812FE9">
        <w:rPr>
          <w:rFonts w:asciiTheme="minorBidi" w:hAnsiTheme="minorBidi"/>
        </w:rPr>
        <w:t>to</w:t>
      </w:r>
      <w:r w:rsidR="0098232C" w:rsidRPr="00812FE9">
        <w:rPr>
          <w:rFonts w:asciiTheme="minorBidi" w:hAnsiTheme="minorBidi"/>
          <w:spacing w:val="3"/>
        </w:rPr>
        <w:t xml:space="preserve"> </w:t>
      </w:r>
      <w:r w:rsidR="0098232C" w:rsidRPr="00812FE9">
        <w:rPr>
          <w:rFonts w:asciiTheme="minorBidi" w:hAnsiTheme="minorBidi"/>
          <w:spacing w:val="-1"/>
        </w:rPr>
        <w:t>controls.</w:t>
      </w:r>
      <w:r w:rsidR="0098232C" w:rsidRPr="00812FE9">
        <w:rPr>
          <w:rFonts w:asciiTheme="minorBidi" w:hAnsiTheme="minorBidi"/>
          <w:spacing w:val="4"/>
        </w:rPr>
        <w:t xml:space="preserve"> </w:t>
      </w:r>
      <w:r w:rsidR="0098232C" w:rsidRPr="00812FE9">
        <w:rPr>
          <w:rFonts w:asciiTheme="minorBidi" w:hAnsiTheme="minorBidi"/>
        </w:rPr>
        <w:t>The</w:t>
      </w:r>
      <w:r w:rsidR="0098232C" w:rsidRPr="00812FE9">
        <w:rPr>
          <w:rFonts w:asciiTheme="minorBidi" w:hAnsiTheme="minorBidi"/>
          <w:spacing w:val="3"/>
        </w:rPr>
        <w:t xml:space="preserve"> </w:t>
      </w:r>
      <w:r w:rsidR="0098232C" w:rsidRPr="00812FE9">
        <w:rPr>
          <w:rFonts w:asciiTheme="minorBidi" w:hAnsiTheme="minorBidi"/>
        </w:rPr>
        <w:t>blood</w:t>
      </w:r>
      <w:r w:rsidR="0098232C" w:rsidRPr="00812FE9">
        <w:rPr>
          <w:rFonts w:asciiTheme="minorBidi" w:hAnsiTheme="minorBidi"/>
          <w:spacing w:val="4"/>
        </w:rPr>
        <w:t xml:space="preserve"> </w:t>
      </w:r>
      <w:r w:rsidR="0098232C" w:rsidRPr="00812FE9">
        <w:rPr>
          <w:rFonts w:asciiTheme="minorBidi" w:hAnsiTheme="minorBidi"/>
          <w:spacing w:val="-1"/>
        </w:rPr>
        <w:t>and</w:t>
      </w:r>
      <w:r w:rsidR="0098232C" w:rsidRPr="00812FE9">
        <w:rPr>
          <w:rFonts w:asciiTheme="minorBidi" w:hAnsiTheme="minorBidi"/>
          <w:spacing w:val="4"/>
        </w:rPr>
        <w:t xml:space="preserve"> </w:t>
      </w:r>
      <w:r w:rsidR="0098232C" w:rsidRPr="00812FE9">
        <w:rPr>
          <w:rFonts w:asciiTheme="minorBidi" w:hAnsiTheme="minorBidi"/>
          <w:spacing w:val="-1"/>
        </w:rPr>
        <w:t>lymphatic</w:t>
      </w:r>
      <w:r w:rsidR="0098232C" w:rsidRPr="00812FE9">
        <w:rPr>
          <w:rFonts w:asciiTheme="minorBidi" w:hAnsiTheme="minorBidi"/>
          <w:spacing w:val="2"/>
        </w:rPr>
        <w:t xml:space="preserve"> </w:t>
      </w:r>
      <w:r w:rsidR="0098232C" w:rsidRPr="00812FE9">
        <w:rPr>
          <w:rFonts w:asciiTheme="minorBidi" w:hAnsiTheme="minorBidi"/>
          <w:spacing w:val="-1"/>
        </w:rPr>
        <w:t>vessels</w:t>
      </w:r>
      <w:r w:rsidR="000F4B47">
        <w:rPr>
          <w:rFonts w:asciiTheme="minorBidi" w:hAnsiTheme="minorBidi"/>
          <w:spacing w:val="-1"/>
        </w:rPr>
        <w:t xml:space="preserve"> number</w:t>
      </w:r>
      <w:r w:rsidR="0098232C" w:rsidRPr="00812FE9">
        <w:rPr>
          <w:rFonts w:asciiTheme="minorBidi" w:hAnsiTheme="minorBidi"/>
          <w:spacing w:val="4"/>
        </w:rPr>
        <w:t xml:space="preserve"> </w:t>
      </w:r>
      <w:proofErr w:type="gramStart"/>
      <w:r w:rsidR="0098232C" w:rsidRPr="00812FE9">
        <w:rPr>
          <w:rFonts w:asciiTheme="minorBidi" w:hAnsiTheme="minorBidi"/>
          <w:spacing w:val="-1"/>
        </w:rPr>
        <w:t>were</w:t>
      </w:r>
      <w:r w:rsidR="0098232C" w:rsidRPr="00812FE9">
        <w:rPr>
          <w:rFonts w:asciiTheme="minorBidi" w:hAnsiTheme="minorBidi"/>
          <w:spacing w:val="77"/>
          <w:w w:val="99"/>
        </w:rPr>
        <w:t xml:space="preserve"> </w:t>
      </w:r>
      <w:r w:rsidR="0098232C" w:rsidRPr="00812FE9">
        <w:rPr>
          <w:rFonts w:asciiTheme="minorBidi" w:hAnsiTheme="minorBidi"/>
          <w:spacing w:val="-1"/>
        </w:rPr>
        <w:t>shown</w:t>
      </w:r>
      <w:r w:rsidR="0098232C" w:rsidRPr="00812FE9">
        <w:rPr>
          <w:rFonts w:asciiTheme="minorBidi" w:hAnsiTheme="minorBidi"/>
          <w:spacing w:val="42"/>
        </w:rPr>
        <w:t xml:space="preserve"> </w:t>
      </w:r>
      <w:r w:rsidR="0098232C" w:rsidRPr="00812FE9">
        <w:rPr>
          <w:rFonts w:asciiTheme="minorBidi" w:hAnsiTheme="minorBidi"/>
        </w:rPr>
        <w:t>to</w:t>
      </w:r>
      <w:r w:rsidR="0098232C" w:rsidRPr="00812FE9">
        <w:rPr>
          <w:rFonts w:asciiTheme="minorBidi" w:hAnsiTheme="minorBidi"/>
          <w:spacing w:val="42"/>
        </w:rPr>
        <w:t xml:space="preserve"> </w:t>
      </w:r>
      <w:r w:rsidR="0098232C" w:rsidRPr="00812FE9">
        <w:rPr>
          <w:rFonts w:asciiTheme="minorBidi" w:hAnsiTheme="minorBidi"/>
        </w:rPr>
        <w:t>be</w:t>
      </w:r>
      <w:r w:rsidR="0098232C" w:rsidRPr="00812FE9">
        <w:rPr>
          <w:rFonts w:asciiTheme="minorBidi" w:hAnsiTheme="minorBidi"/>
          <w:spacing w:val="41"/>
        </w:rPr>
        <w:t xml:space="preserve"> </w:t>
      </w:r>
      <w:r w:rsidR="0098232C" w:rsidRPr="00812FE9">
        <w:rPr>
          <w:rFonts w:asciiTheme="minorBidi" w:hAnsiTheme="minorBidi"/>
          <w:spacing w:val="-1"/>
        </w:rPr>
        <w:t>increased</w:t>
      </w:r>
      <w:proofErr w:type="gramEnd"/>
      <w:r w:rsidR="0098232C" w:rsidRPr="00812FE9">
        <w:rPr>
          <w:rFonts w:asciiTheme="minorBidi" w:hAnsiTheme="minorBidi"/>
          <w:spacing w:val="43"/>
        </w:rPr>
        <w:t xml:space="preserve"> </w:t>
      </w:r>
      <w:r w:rsidR="0098232C" w:rsidRPr="00812FE9">
        <w:rPr>
          <w:rFonts w:asciiTheme="minorBidi" w:hAnsiTheme="minorBidi"/>
          <w:spacing w:val="-1"/>
        </w:rPr>
        <w:t>at</w:t>
      </w:r>
      <w:r w:rsidR="0098232C" w:rsidRPr="00812FE9">
        <w:rPr>
          <w:rFonts w:asciiTheme="minorBidi" w:hAnsiTheme="minorBidi"/>
          <w:spacing w:val="42"/>
        </w:rPr>
        <w:t xml:space="preserve"> </w:t>
      </w:r>
      <w:r w:rsidR="0098232C" w:rsidRPr="00812FE9">
        <w:rPr>
          <w:rFonts w:asciiTheme="minorBidi" w:hAnsiTheme="minorBidi"/>
        </w:rPr>
        <w:t>the</w:t>
      </w:r>
      <w:r w:rsidR="0098232C" w:rsidRPr="00812FE9">
        <w:rPr>
          <w:rFonts w:asciiTheme="minorBidi" w:hAnsiTheme="minorBidi"/>
          <w:spacing w:val="42"/>
        </w:rPr>
        <w:t xml:space="preserve"> </w:t>
      </w:r>
      <w:r w:rsidR="0098232C" w:rsidRPr="00812FE9">
        <w:rPr>
          <w:rFonts w:asciiTheme="minorBidi" w:hAnsiTheme="minorBidi"/>
          <w:spacing w:val="-1"/>
        </w:rPr>
        <w:t>site</w:t>
      </w:r>
      <w:r w:rsidR="0098232C" w:rsidRPr="00812FE9">
        <w:rPr>
          <w:rFonts w:asciiTheme="minorBidi" w:hAnsiTheme="minorBidi"/>
          <w:spacing w:val="41"/>
        </w:rPr>
        <w:t xml:space="preserve"> </w:t>
      </w:r>
      <w:r w:rsidR="0098232C" w:rsidRPr="00812FE9">
        <w:rPr>
          <w:rFonts w:asciiTheme="minorBidi" w:hAnsiTheme="minorBidi"/>
        </w:rPr>
        <w:t>of</w:t>
      </w:r>
      <w:r w:rsidR="0098232C" w:rsidRPr="00812FE9">
        <w:rPr>
          <w:rFonts w:asciiTheme="minorBidi" w:hAnsiTheme="minorBidi"/>
          <w:spacing w:val="41"/>
        </w:rPr>
        <w:t xml:space="preserve"> </w:t>
      </w:r>
      <w:r w:rsidR="0098232C" w:rsidRPr="00812FE9">
        <w:rPr>
          <w:rFonts w:asciiTheme="minorBidi" w:hAnsiTheme="minorBidi"/>
          <w:spacing w:val="-1"/>
        </w:rPr>
        <w:t>injury.</w:t>
      </w:r>
      <w:r w:rsidR="0098232C" w:rsidRPr="00812FE9">
        <w:rPr>
          <w:rFonts w:asciiTheme="minorBidi" w:hAnsiTheme="minorBidi"/>
          <w:spacing w:val="42"/>
        </w:rPr>
        <w:t xml:space="preserve"> </w:t>
      </w:r>
      <w:r w:rsidR="0098232C" w:rsidRPr="00812FE9">
        <w:rPr>
          <w:rFonts w:asciiTheme="minorBidi" w:hAnsiTheme="minorBidi"/>
        </w:rPr>
        <w:t>This</w:t>
      </w:r>
      <w:r w:rsidR="0098232C" w:rsidRPr="00812FE9">
        <w:rPr>
          <w:rFonts w:asciiTheme="minorBidi" w:hAnsiTheme="minorBidi"/>
          <w:spacing w:val="43"/>
        </w:rPr>
        <w:t xml:space="preserve"> </w:t>
      </w:r>
      <w:r w:rsidR="0098232C" w:rsidRPr="00812FE9">
        <w:rPr>
          <w:rFonts w:asciiTheme="minorBidi" w:hAnsiTheme="minorBidi"/>
        </w:rPr>
        <w:t>finding</w:t>
      </w:r>
      <w:r w:rsidR="0098232C" w:rsidRPr="00812FE9">
        <w:rPr>
          <w:rFonts w:asciiTheme="minorBidi" w:hAnsiTheme="minorBidi"/>
          <w:spacing w:val="44"/>
        </w:rPr>
        <w:t xml:space="preserve"> </w:t>
      </w:r>
      <w:r w:rsidR="0098232C" w:rsidRPr="00812FE9">
        <w:rPr>
          <w:rFonts w:asciiTheme="minorBidi" w:hAnsiTheme="minorBidi"/>
          <w:spacing w:val="-1"/>
        </w:rPr>
        <w:t>emphasises</w:t>
      </w:r>
      <w:r w:rsidR="0098232C" w:rsidRPr="00812FE9">
        <w:rPr>
          <w:rFonts w:asciiTheme="minorBidi" w:hAnsiTheme="minorBidi"/>
          <w:spacing w:val="40"/>
        </w:rPr>
        <w:t xml:space="preserve"> </w:t>
      </w:r>
      <w:r w:rsidR="0098232C" w:rsidRPr="00812FE9">
        <w:rPr>
          <w:rFonts w:asciiTheme="minorBidi" w:hAnsiTheme="minorBidi"/>
        </w:rPr>
        <w:t>the</w:t>
      </w:r>
      <w:r w:rsidR="0098232C" w:rsidRPr="00812FE9">
        <w:rPr>
          <w:rFonts w:asciiTheme="minorBidi" w:hAnsiTheme="minorBidi"/>
          <w:spacing w:val="41"/>
        </w:rPr>
        <w:t xml:space="preserve"> </w:t>
      </w:r>
      <w:r w:rsidR="0098232C" w:rsidRPr="00812FE9">
        <w:rPr>
          <w:rFonts w:asciiTheme="minorBidi" w:hAnsiTheme="minorBidi"/>
        </w:rPr>
        <w:t>role</w:t>
      </w:r>
      <w:r w:rsidR="0098232C" w:rsidRPr="00812FE9">
        <w:rPr>
          <w:rFonts w:asciiTheme="minorBidi" w:hAnsiTheme="minorBidi"/>
          <w:spacing w:val="41"/>
        </w:rPr>
        <w:t xml:space="preserve"> </w:t>
      </w:r>
      <w:r w:rsidR="0098232C" w:rsidRPr="00812FE9">
        <w:rPr>
          <w:rFonts w:asciiTheme="minorBidi" w:hAnsiTheme="minorBidi"/>
        </w:rPr>
        <w:t>of</w:t>
      </w:r>
      <w:r w:rsidR="0098232C" w:rsidRPr="00812FE9">
        <w:rPr>
          <w:rFonts w:asciiTheme="minorBidi" w:hAnsiTheme="minorBidi"/>
          <w:spacing w:val="41"/>
        </w:rPr>
        <w:t xml:space="preserve"> </w:t>
      </w:r>
      <w:r w:rsidR="0098232C" w:rsidRPr="00812FE9">
        <w:rPr>
          <w:rFonts w:asciiTheme="minorBidi" w:hAnsiTheme="minorBidi"/>
          <w:spacing w:val="-1"/>
        </w:rPr>
        <w:t>AM</w:t>
      </w:r>
      <w:r w:rsidR="0098232C" w:rsidRPr="00812FE9">
        <w:rPr>
          <w:rFonts w:asciiTheme="minorBidi" w:hAnsiTheme="minorBidi"/>
          <w:spacing w:val="42"/>
        </w:rPr>
        <w:t xml:space="preserve"> </w:t>
      </w:r>
      <w:r w:rsidR="0098232C" w:rsidRPr="00812FE9">
        <w:rPr>
          <w:rFonts w:asciiTheme="minorBidi" w:hAnsiTheme="minorBidi"/>
        </w:rPr>
        <w:t>in</w:t>
      </w:r>
      <w:r w:rsidR="0098232C" w:rsidRPr="00812FE9">
        <w:rPr>
          <w:rFonts w:asciiTheme="minorBidi" w:hAnsiTheme="minorBidi"/>
          <w:spacing w:val="57"/>
          <w:w w:val="99"/>
        </w:rPr>
        <w:t xml:space="preserve"> </w:t>
      </w:r>
      <w:r w:rsidR="0098232C" w:rsidRPr="00812FE9">
        <w:rPr>
          <w:rFonts w:asciiTheme="minorBidi" w:hAnsiTheme="minorBidi"/>
          <w:spacing w:val="-1"/>
        </w:rPr>
        <w:t>angiogenic</w:t>
      </w:r>
      <w:r w:rsidR="0098232C" w:rsidRPr="00812FE9">
        <w:rPr>
          <w:rFonts w:asciiTheme="minorBidi" w:hAnsiTheme="minorBidi"/>
          <w:spacing w:val="52"/>
        </w:rPr>
        <w:t xml:space="preserve"> </w:t>
      </w:r>
      <w:r w:rsidR="0098232C" w:rsidRPr="00812FE9">
        <w:rPr>
          <w:rFonts w:asciiTheme="minorBidi" w:hAnsiTheme="minorBidi"/>
          <w:spacing w:val="-1"/>
        </w:rPr>
        <w:t>and</w:t>
      </w:r>
      <w:r w:rsidR="0098232C" w:rsidRPr="00812FE9">
        <w:rPr>
          <w:rFonts w:asciiTheme="minorBidi" w:hAnsiTheme="minorBidi"/>
          <w:spacing w:val="54"/>
        </w:rPr>
        <w:t xml:space="preserve"> </w:t>
      </w:r>
      <w:r w:rsidR="0098232C" w:rsidRPr="00812FE9">
        <w:rPr>
          <w:rFonts w:asciiTheme="minorBidi" w:hAnsiTheme="minorBidi"/>
          <w:spacing w:val="-1"/>
        </w:rPr>
        <w:t>lymphogenic</w:t>
      </w:r>
      <w:r w:rsidR="0098232C" w:rsidRPr="00812FE9">
        <w:rPr>
          <w:rFonts w:asciiTheme="minorBidi" w:hAnsiTheme="minorBidi"/>
          <w:spacing w:val="52"/>
        </w:rPr>
        <w:t xml:space="preserve"> </w:t>
      </w:r>
      <w:r w:rsidR="0098232C" w:rsidRPr="00812FE9">
        <w:rPr>
          <w:rFonts w:asciiTheme="minorBidi" w:hAnsiTheme="minorBidi"/>
          <w:spacing w:val="-1"/>
        </w:rPr>
        <w:t xml:space="preserve">processes </w:t>
      </w:r>
      <w:r w:rsidR="0098232C" w:rsidRPr="00812FE9">
        <w:rPr>
          <w:rFonts w:asciiTheme="minorBidi" w:hAnsiTheme="minorBidi"/>
          <w:spacing w:val="-1"/>
        </w:rPr>
        <w:fldChar w:fldCharType="begin">
          <w:fldData xml:space="preserve">PEVuZE5vdGU+PENpdGU+PEF1dGhvcj5KaW48L0F1dGhvcj48WWVhcj4yMDA4PC9ZZWFyPjxSZWNO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PEVuZE5vdGU+PENpdGU+PEF1dGhvcj5KaW48L0F1dGhvcj48WWVhcj4yMDA4PC9ZZWFyPjxSZWNO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sidR="0098232C" w:rsidRPr="00812FE9">
        <w:rPr>
          <w:rFonts w:asciiTheme="minorBidi" w:hAnsiTheme="minorBidi"/>
          <w:spacing w:val="-1"/>
        </w:rPr>
      </w:r>
      <w:r w:rsidR="0098232C" w:rsidRPr="00812FE9">
        <w:rPr>
          <w:rFonts w:asciiTheme="minorBidi" w:hAnsiTheme="minorBidi"/>
          <w:spacing w:val="-1"/>
        </w:rPr>
        <w:fldChar w:fldCharType="separate"/>
      </w:r>
      <w:r w:rsidR="000E2972">
        <w:rPr>
          <w:rFonts w:asciiTheme="minorBidi" w:hAnsiTheme="minorBidi"/>
          <w:noProof/>
          <w:spacing w:val="-1"/>
        </w:rPr>
        <w:t>(</w:t>
      </w:r>
      <w:hyperlink w:anchor="_ENREF_106" w:tooltip="Jin, 2008 #46" w:history="1">
        <w:r w:rsidR="00371EE5">
          <w:rPr>
            <w:rFonts w:asciiTheme="minorBidi" w:hAnsiTheme="minorBidi"/>
            <w:noProof/>
            <w:spacing w:val="-1"/>
          </w:rPr>
          <w:t>Jin</w:t>
        </w:r>
        <w:r w:rsidR="00371EE5" w:rsidRPr="000E2972">
          <w:rPr>
            <w:rFonts w:asciiTheme="minorBidi" w:hAnsiTheme="minorBidi"/>
            <w:i/>
            <w:noProof/>
            <w:spacing w:val="-1"/>
          </w:rPr>
          <w:t xml:space="preserve"> et al.</w:t>
        </w:r>
        <w:r w:rsidR="00371EE5">
          <w:rPr>
            <w:rFonts w:asciiTheme="minorBidi" w:hAnsiTheme="minorBidi"/>
            <w:noProof/>
            <w:spacing w:val="-1"/>
          </w:rPr>
          <w:t>, 2008</w:t>
        </w:r>
      </w:hyperlink>
      <w:r w:rsidR="000E2972">
        <w:rPr>
          <w:rFonts w:asciiTheme="minorBidi" w:hAnsiTheme="minorBidi"/>
          <w:noProof/>
          <w:spacing w:val="-1"/>
        </w:rPr>
        <w:t>)</w:t>
      </w:r>
      <w:r w:rsidR="0098232C" w:rsidRPr="00812FE9">
        <w:rPr>
          <w:rFonts w:asciiTheme="minorBidi" w:hAnsiTheme="minorBidi"/>
          <w:spacing w:val="-1"/>
        </w:rPr>
        <w:fldChar w:fldCharType="end"/>
      </w:r>
      <w:r w:rsidR="0098232C" w:rsidRPr="00812FE9">
        <w:rPr>
          <w:rFonts w:asciiTheme="minorBidi" w:hAnsiTheme="minorBidi"/>
        </w:rPr>
        <w:t>.</w:t>
      </w:r>
      <w:r w:rsidR="0098232C" w:rsidRPr="00812FE9">
        <w:rPr>
          <w:rFonts w:asciiTheme="minorBidi" w:hAnsiTheme="minorBidi"/>
          <w:spacing w:val="48"/>
        </w:rPr>
        <w:t xml:space="preserve"> </w:t>
      </w:r>
      <w:r w:rsidR="0098232C" w:rsidRPr="00812FE9">
        <w:rPr>
          <w:rFonts w:asciiTheme="minorBidi" w:hAnsiTheme="minorBidi"/>
          <w:spacing w:val="-1"/>
        </w:rPr>
        <w:t>AM</w:t>
      </w:r>
      <w:r w:rsidR="0098232C" w:rsidRPr="00812FE9">
        <w:rPr>
          <w:rFonts w:asciiTheme="minorBidi" w:hAnsiTheme="minorBidi"/>
          <w:spacing w:val="53"/>
        </w:rPr>
        <w:t xml:space="preserve"> </w:t>
      </w:r>
      <w:r w:rsidR="0098232C" w:rsidRPr="00812FE9">
        <w:rPr>
          <w:rFonts w:asciiTheme="minorBidi" w:hAnsiTheme="minorBidi"/>
          <w:spacing w:val="-1"/>
        </w:rPr>
        <w:t>has</w:t>
      </w:r>
      <w:r w:rsidR="0098232C" w:rsidRPr="00812FE9">
        <w:rPr>
          <w:rFonts w:asciiTheme="minorBidi" w:hAnsiTheme="minorBidi"/>
          <w:spacing w:val="52"/>
        </w:rPr>
        <w:t xml:space="preserve"> </w:t>
      </w:r>
      <w:r w:rsidR="0098232C" w:rsidRPr="00812FE9">
        <w:rPr>
          <w:rFonts w:asciiTheme="minorBidi" w:hAnsiTheme="minorBidi"/>
        </w:rPr>
        <w:t>many</w:t>
      </w:r>
      <w:r w:rsidR="0098232C" w:rsidRPr="00812FE9">
        <w:rPr>
          <w:rFonts w:asciiTheme="minorBidi" w:hAnsiTheme="minorBidi"/>
          <w:spacing w:val="50"/>
        </w:rPr>
        <w:t xml:space="preserve"> </w:t>
      </w:r>
      <w:r w:rsidR="0098232C" w:rsidRPr="00812FE9">
        <w:rPr>
          <w:rFonts w:asciiTheme="minorBidi" w:hAnsiTheme="minorBidi"/>
        </w:rPr>
        <w:t>other</w:t>
      </w:r>
      <w:r w:rsidR="0098232C" w:rsidRPr="00812FE9">
        <w:rPr>
          <w:rFonts w:asciiTheme="minorBidi" w:hAnsiTheme="minorBidi"/>
          <w:spacing w:val="53"/>
        </w:rPr>
        <w:t xml:space="preserve"> </w:t>
      </w:r>
      <w:r w:rsidR="0098232C" w:rsidRPr="00812FE9">
        <w:rPr>
          <w:rFonts w:asciiTheme="minorBidi" w:hAnsiTheme="minorBidi"/>
          <w:spacing w:val="-1"/>
        </w:rPr>
        <w:t>biological</w:t>
      </w:r>
      <w:r w:rsidR="0098232C" w:rsidRPr="00812FE9">
        <w:rPr>
          <w:rFonts w:asciiTheme="minorBidi" w:hAnsiTheme="minorBidi"/>
          <w:spacing w:val="73"/>
          <w:w w:val="99"/>
        </w:rPr>
        <w:t xml:space="preserve"> </w:t>
      </w:r>
      <w:r w:rsidR="0098232C" w:rsidRPr="00812FE9">
        <w:rPr>
          <w:rFonts w:asciiTheme="minorBidi" w:hAnsiTheme="minorBidi"/>
          <w:spacing w:val="-1"/>
        </w:rPr>
        <w:t>actions</w:t>
      </w:r>
      <w:r w:rsidR="0098232C" w:rsidRPr="00812FE9">
        <w:rPr>
          <w:rFonts w:asciiTheme="minorBidi" w:hAnsiTheme="minorBidi"/>
          <w:spacing w:val="26"/>
        </w:rPr>
        <w:t xml:space="preserve"> </w:t>
      </w:r>
      <w:r w:rsidR="0098232C" w:rsidRPr="00812FE9">
        <w:rPr>
          <w:rFonts w:asciiTheme="minorBidi" w:hAnsiTheme="minorBidi"/>
          <w:spacing w:val="-1"/>
        </w:rPr>
        <w:t>such</w:t>
      </w:r>
      <w:r w:rsidR="0098232C" w:rsidRPr="00812FE9">
        <w:rPr>
          <w:rFonts w:asciiTheme="minorBidi" w:hAnsiTheme="minorBidi"/>
          <w:spacing w:val="25"/>
        </w:rPr>
        <w:t xml:space="preserve"> </w:t>
      </w:r>
      <w:r w:rsidR="0098232C" w:rsidRPr="00812FE9">
        <w:rPr>
          <w:rFonts w:asciiTheme="minorBidi" w:hAnsiTheme="minorBidi"/>
          <w:spacing w:val="-1"/>
        </w:rPr>
        <w:t>as</w:t>
      </w:r>
      <w:r w:rsidR="0098232C" w:rsidRPr="00812FE9">
        <w:rPr>
          <w:rFonts w:asciiTheme="minorBidi" w:hAnsiTheme="minorBidi"/>
          <w:spacing w:val="28"/>
        </w:rPr>
        <w:t xml:space="preserve"> </w:t>
      </w:r>
      <w:r w:rsidR="0098232C" w:rsidRPr="00812FE9">
        <w:rPr>
          <w:rFonts w:asciiTheme="minorBidi" w:hAnsiTheme="minorBidi"/>
          <w:spacing w:val="-1"/>
        </w:rPr>
        <w:t>increasing</w:t>
      </w:r>
      <w:r w:rsidR="0098232C" w:rsidRPr="00812FE9">
        <w:rPr>
          <w:rFonts w:asciiTheme="minorBidi" w:hAnsiTheme="minorBidi"/>
          <w:spacing w:val="26"/>
        </w:rPr>
        <w:t xml:space="preserve"> </w:t>
      </w:r>
      <w:r w:rsidR="0098232C" w:rsidRPr="00812FE9">
        <w:rPr>
          <w:rFonts w:asciiTheme="minorBidi" w:hAnsiTheme="minorBidi"/>
          <w:spacing w:val="-1"/>
        </w:rPr>
        <w:t>cAMP</w:t>
      </w:r>
      <w:r w:rsidR="0098232C" w:rsidRPr="00812FE9">
        <w:rPr>
          <w:rFonts w:asciiTheme="minorBidi" w:hAnsiTheme="minorBidi"/>
          <w:spacing w:val="27"/>
        </w:rPr>
        <w:t xml:space="preserve"> </w:t>
      </w:r>
      <w:r w:rsidR="0098232C" w:rsidRPr="00812FE9">
        <w:rPr>
          <w:rFonts w:asciiTheme="minorBidi" w:hAnsiTheme="minorBidi"/>
        </w:rPr>
        <w:t>in</w:t>
      </w:r>
      <w:r w:rsidR="0098232C" w:rsidRPr="00812FE9">
        <w:rPr>
          <w:rFonts w:asciiTheme="minorBidi" w:hAnsiTheme="minorBidi"/>
          <w:spacing w:val="27"/>
        </w:rPr>
        <w:t xml:space="preserve"> </w:t>
      </w:r>
      <w:r w:rsidR="0098232C" w:rsidRPr="00812FE9">
        <w:rPr>
          <w:rFonts w:asciiTheme="minorBidi" w:hAnsiTheme="minorBidi"/>
        </w:rPr>
        <w:t>the</w:t>
      </w:r>
      <w:r w:rsidR="0098232C" w:rsidRPr="00812FE9">
        <w:rPr>
          <w:rFonts w:asciiTheme="minorBidi" w:hAnsiTheme="minorBidi"/>
          <w:spacing w:val="28"/>
        </w:rPr>
        <w:t xml:space="preserve"> </w:t>
      </w:r>
      <w:r w:rsidR="0098232C" w:rsidRPr="00812FE9">
        <w:rPr>
          <w:rFonts w:asciiTheme="minorBidi" w:hAnsiTheme="minorBidi"/>
          <w:spacing w:val="-1"/>
        </w:rPr>
        <w:t>cell,</w:t>
      </w:r>
      <w:r w:rsidR="00136C99">
        <w:rPr>
          <w:rFonts w:asciiTheme="minorBidi" w:hAnsiTheme="minorBidi"/>
          <w:spacing w:val="-1"/>
        </w:rPr>
        <w:t xml:space="preserve"> the </w:t>
      </w:r>
      <w:r w:rsidR="0098232C" w:rsidRPr="00812FE9">
        <w:rPr>
          <w:rFonts w:asciiTheme="minorBidi" w:hAnsiTheme="minorBidi"/>
        </w:rPr>
        <w:t>mobilization</w:t>
      </w:r>
      <w:r w:rsidR="0098232C" w:rsidRPr="00812FE9">
        <w:rPr>
          <w:rFonts w:asciiTheme="minorBidi" w:hAnsiTheme="minorBidi"/>
          <w:spacing w:val="19"/>
        </w:rPr>
        <w:t xml:space="preserve"> </w:t>
      </w:r>
      <w:r w:rsidR="0098232C" w:rsidRPr="00812FE9">
        <w:rPr>
          <w:rFonts w:asciiTheme="minorBidi" w:hAnsiTheme="minorBidi"/>
        </w:rPr>
        <w:t>of</w:t>
      </w:r>
      <w:r w:rsidR="0098232C" w:rsidRPr="00812FE9">
        <w:rPr>
          <w:rFonts w:asciiTheme="minorBidi" w:hAnsiTheme="minorBidi"/>
          <w:spacing w:val="19"/>
        </w:rPr>
        <w:t xml:space="preserve"> </w:t>
      </w:r>
      <w:r w:rsidR="0098232C" w:rsidRPr="00812FE9">
        <w:rPr>
          <w:rFonts w:asciiTheme="minorBidi" w:hAnsiTheme="minorBidi"/>
          <w:spacing w:val="-1"/>
        </w:rPr>
        <w:t>intracellular</w:t>
      </w:r>
      <w:r w:rsidR="0098232C" w:rsidRPr="00812FE9">
        <w:rPr>
          <w:rFonts w:asciiTheme="minorBidi" w:hAnsiTheme="minorBidi"/>
          <w:spacing w:val="19"/>
        </w:rPr>
        <w:t xml:space="preserve"> </w:t>
      </w:r>
      <w:r w:rsidR="0098232C" w:rsidRPr="00812FE9">
        <w:rPr>
          <w:rFonts w:asciiTheme="minorBidi" w:hAnsiTheme="minorBidi"/>
          <w:spacing w:val="-1"/>
        </w:rPr>
        <w:t>Ca</w:t>
      </w:r>
      <w:r w:rsidR="0098232C" w:rsidRPr="004F34C7">
        <w:rPr>
          <w:rFonts w:asciiTheme="minorBidi" w:hAnsiTheme="minorBidi"/>
          <w:spacing w:val="-1"/>
          <w:vertAlign w:val="superscript"/>
        </w:rPr>
        <w:t>2+</w:t>
      </w:r>
      <w:r w:rsidR="00A43A14" w:rsidRPr="004F34C7">
        <w:rPr>
          <w:rFonts w:asciiTheme="minorBidi" w:hAnsiTheme="minorBidi"/>
          <w:spacing w:val="-1"/>
          <w:vertAlign w:val="superscript"/>
        </w:rPr>
        <w:t xml:space="preserve"> </w:t>
      </w:r>
      <w:r w:rsidR="00A43A14">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bGljIj4gZXQgYWwuPC9zdHlsZT4sIDIwMDAsIEthdG88c3R5bGUgZmFjZT0iaXRhbGljIj4gZXQg
YWwuPC9zdHlsZT4sIDIwMDViKTwvRGlzcGxheVRleHQ+PHJlY29yZD48cmVjLW51bWJlcj4yOTwv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PjxDaXRlPjxBdXRob3I+S2F0bzwvQXV0aG9yPjxZZWFyPjIwMDU8L1llYXI+PFJlY051bT4xMjY8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PEVuZE5vdGU+PENpdGU+PEF1dGhvcj5LdXdhc2FrbzwvQXV0aG9yPjxZZWFyPjIwMDA8L1llYXI+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A43A14">
        <w:rPr>
          <w:rFonts w:asciiTheme="minorBidi" w:hAnsiTheme="minorBidi"/>
          <w:spacing w:val="-1"/>
        </w:rPr>
      </w:r>
      <w:r w:rsidR="00A43A14">
        <w:rPr>
          <w:rFonts w:asciiTheme="minorBidi" w:hAnsiTheme="minorBidi"/>
          <w:spacing w:val="-1"/>
        </w:rPr>
        <w:fldChar w:fldCharType="separate"/>
      </w:r>
      <w:r w:rsidR="00CA0436">
        <w:rPr>
          <w:rFonts w:asciiTheme="minorBidi" w:hAnsiTheme="minorBidi"/>
          <w:noProof/>
          <w:spacing w:val="-1"/>
        </w:rPr>
        <w:t>(</w:t>
      </w:r>
      <w:hyperlink w:anchor="_ENREF_142" w:tooltip="Kuwasako, 2000 #29" w:history="1">
        <w:r w:rsidR="00371EE5">
          <w:rPr>
            <w:rFonts w:asciiTheme="minorBidi" w:hAnsiTheme="minorBidi"/>
            <w:noProof/>
            <w:spacing w:val="-1"/>
          </w:rPr>
          <w:t>Kuwasako</w:t>
        </w:r>
        <w:r w:rsidR="00371EE5" w:rsidRPr="00CA0436">
          <w:rPr>
            <w:rFonts w:asciiTheme="minorBidi" w:hAnsiTheme="minorBidi"/>
            <w:i/>
            <w:noProof/>
            <w:spacing w:val="-1"/>
          </w:rPr>
          <w:t xml:space="preserve"> et al.</w:t>
        </w:r>
        <w:r w:rsidR="00371EE5">
          <w:rPr>
            <w:rFonts w:asciiTheme="minorBidi" w:hAnsiTheme="minorBidi"/>
            <w:noProof/>
            <w:spacing w:val="-1"/>
          </w:rPr>
          <w:t>, 2000</w:t>
        </w:r>
      </w:hyperlink>
      <w:r w:rsidR="00CA0436">
        <w:rPr>
          <w:rFonts w:asciiTheme="minorBidi" w:hAnsiTheme="minorBidi"/>
          <w:noProof/>
          <w:spacing w:val="-1"/>
        </w:rPr>
        <w:t xml:space="preserve">, </w:t>
      </w:r>
      <w:hyperlink w:anchor="_ENREF_117" w:tooltip="Kato, 2005 #126" w:history="1">
        <w:r w:rsidR="00371EE5">
          <w:rPr>
            <w:rFonts w:asciiTheme="minorBidi" w:hAnsiTheme="minorBidi"/>
            <w:noProof/>
            <w:spacing w:val="-1"/>
          </w:rPr>
          <w:t>Kato</w:t>
        </w:r>
        <w:r w:rsidR="00371EE5" w:rsidRPr="00CA0436">
          <w:rPr>
            <w:rFonts w:asciiTheme="minorBidi" w:hAnsiTheme="minorBidi"/>
            <w:i/>
            <w:noProof/>
            <w:spacing w:val="-1"/>
          </w:rPr>
          <w:t xml:space="preserve"> et al.</w:t>
        </w:r>
        <w:r w:rsidR="00371EE5">
          <w:rPr>
            <w:rFonts w:asciiTheme="minorBidi" w:hAnsiTheme="minorBidi"/>
            <w:noProof/>
            <w:spacing w:val="-1"/>
          </w:rPr>
          <w:t>, 2005b</w:t>
        </w:r>
      </w:hyperlink>
      <w:r w:rsidR="00CA0436">
        <w:rPr>
          <w:rFonts w:asciiTheme="minorBidi" w:hAnsiTheme="minorBidi"/>
          <w:noProof/>
          <w:spacing w:val="-1"/>
        </w:rPr>
        <w:t>)</w:t>
      </w:r>
      <w:r w:rsidR="00A43A14">
        <w:rPr>
          <w:rFonts w:asciiTheme="minorBidi" w:hAnsiTheme="minorBidi"/>
          <w:spacing w:val="-1"/>
        </w:rPr>
        <w:fldChar w:fldCharType="end"/>
      </w:r>
      <w:r w:rsidR="0098232C" w:rsidRPr="00812FE9">
        <w:rPr>
          <w:rFonts w:asciiTheme="minorBidi" w:hAnsiTheme="minorBidi"/>
        </w:rPr>
        <w:t>,</w:t>
      </w:r>
      <w:r w:rsidR="0098232C" w:rsidRPr="00812FE9">
        <w:rPr>
          <w:rFonts w:asciiTheme="minorBidi" w:hAnsiTheme="minorBidi"/>
          <w:spacing w:val="20"/>
        </w:rPr>
        <w:t xml:space="preserve"> </w:t>
      </w:r>
      <w:r w:rsidR="00136C99">
        <w:rPr>
          <w:rFonts w:asciiTheme="minorBidi" w:hAnsiTheme="minorBidi"/>
          <w:spacing w:val="20"/>
        </w:rPr>
        <w:t xml:space="preserve">the </w:t>
      </w:r>
      <w:r w:rsidR="0098232C" w:rsidRPr="00812FE9">
        <w:rPr>
          <w:rFonts w:asciiTheme="minorBidi" w:hAnsiTheme="minorBidi"/>
          <w:spacing w:val="-1"/>
        </w:rPr>
        <w:t>stimulation of</w:t>
      </w:r>
      <w:r w:rsidR="0098232C" w:rsidRPr="00812FE9">
        <w:rPr>
          <w:rFonts w:asciiTheme="minorBidi" w:hAnsiTheme="minorBidi"/>
          <w:spacing w:val="89"/>
          <w:w w:val="99"/>
        </w:rPr>
        <w:t xml:space="preserve"> </w:t>
      </w:r>
      <w:r w:rsidR="0098232C" w:rsidRPr="00812FE9">
        <w:rPr>
          <w:rFonts w:asciiTheme="minorBidi" w:hAnsiTheme="minorBidi"/>
          <w:spacing w:val="-1"/>
        </w:rPr>
        <w:t>NO</w:t>
      </w:r>
      <w:r w:rsidR="0098232C" w:rsidRPr="00812FE9">
        <w:rPr>
          <w:rFonts w:asciiTheme="minorBidi" w:hAnsiTheme="minorBidi"/>
          <w:spacing w:val="26"/>
        </w:rPr>
        <w:t xml:space="preserve"> </w:t>
      </w:r>
      <w:r w:rsidR="0098232C" w:rsidRPr="00812FE9">
        <w:rPr>
          <w:rFonts w:asciiTheme="minorBidi" w:hAnsiTheme="minorBidi"/>
        </w:rPr>
        <w:t>production</w:t>
      </w:r>
      <w:r w:rsidR="00A43A14">
        <w:rPr>
          <w:rFonts w:asciiTheme="minorBidi" w:hAnsiTheme="minorBidi"/>
        </w:rPr>
        <w:t xml:space="preserve"> </w:t>
      </w:r>
      <w:r w:rsidR="00A43A14">
        <w:rPr>
          <w:rFonts w:asciiTheme="minorBidi" w:hAnsiTheme="minorBidi"/>
        </w:rPr>
        <w:fldChar w:fldCharType="begin">
          <w:fldData xml:space="preserve">PEVuZE5vdGU+PENpdGU+PEF1dGhvcj5IaXJhZ3VzaGk8L0F1dGhvcj48WWVhcj4yMDA0PC9ZZWFy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</w:fldData>
        </w:fldChar>
      </w:r>
      <w:r w:rsidR="00CA0436">
        <w:rPr>
          <w:rFonts w:asciiTheme="minorBidi" w:hAnsiTheme="minorBidi"/>
        </w:rPr>
        <w:instrText xml:space="preserve"> ADDIN EN.CITE </w:instrText>
      </w:r>
      <w:r w:rsidR="00CA0436">
        <w:rPr>
          <w:rFonts w:asciiTheme="minorBidi" w:hAnsiTheme="minorBidi"/>
        </w:rPr>
        <w:fldChar w:fldCharType="begin">
          <w:fldData xml:space="preserve">PEVuZE5vdGU+PENpdGU+PEF1dGhvcj5IaXJhZ3VzaGk8L0F1dGhvcj48WWVhcj4yMDA0PC9ZZWFy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</w:fldData>
        </w:fldChar>
      </w:r>
      <w:r w:rsidR="00CA0436">
        <w:rPr>
          <w:rFonts w:asciiTheme="minorBidi" w:hAnsiTheme="minorBidi"/>
        </w:rPr>
        <w:instrText xml:space="preserve"> ADDIN EN.CITE.DATA </w:instrText>
      </w:r>
      <w:r w:rsidR="00CA0436">
        <w:rPr>
          <w:rFonts w:asciiTheme="minorBidi" w:hAnsiTheme="minorBidi"/>
        </w:rPr>
      </w:r>
      <w:r w:rsidR="00CA0436">
        <w:rPr>
          <w:rFonts w:asciiTheme="minorBidi" w:hAnsiTheme="minorBidi"/>
        </w:rPr>
        <w:fldChar w:fldCharType="end"/>
      </w:r>
      <w:r w:rsidR="00A43A14">
        <w:rPr>
          <w:rFonts w:asciiTheme="minorBidi" w:hAnsiTheme="minorBidi"/>
        </w:rPr>
      </w:r>
      <w:r w:rsidR="00A43A14">
        <w:rPr>
          <w:rFonts w:asciiTheme="minorBidi" w:hAnsiTheme="minorBidi"/>
        </w:rPr>
        <w:fldChar w:fldCharType="separate"/>
      </w:r>
      <w:r w:rsidR="00CA0436">
        <w:rPr>
          <w:rFonts w:asciiTheme="minorBidi" w:hAnsiTheme="minorBidi"/>
          <w:noProof/>
        </w:rPr>
        <w:t>(</w:t>
      </w:r>
      <w:hyperlink w:anchor="_ENREF_94" w:tooltip="Hiragushi, 2004 #30" w:history="1">
        <w:r w:rsidR="00371EE5">
          <w:rPr>
            <w:rFonts w:asciiTheme="minorBidi" w:hAnsiTheme="minorBidi"/>
            <w:noProof/>
          </w:rPr>
          <w:t>Hiragushi</w:t>
        </w:r>
        <w:r w:rsidR="00371EE5" w:rsidRPr="00CA0436">
          <w:rPr>
            <w:rFonts w:asciiTheme="minorBidi" w:hAnsiTheme="minorBidi"/>
            <w:i/>
            <w:noProof/>
          </w:rPr>
          <w:t xml:space="preserve"> et al.</w:t>
        </w:r>
        <w:r w:rsidR="00371EE5">
          <w:rPr>
            <w:rFonts w:asciiTheme="minorBidi" w:hAnsiTheme="minorBidi"/>
            <w:noProof/>
          </w:rPr>
          <w:t>, 2004</w:t>
        </w:r>
      </w:hyperlink>
      <w:r w:rsidR="00CA0436">
        <w:rPr>
          <w:rFonts w:asciiTheme="minorBidi" w:hAnsiTheme="minorBidi"/>
          <w:noProof/>
        </w:rPr>
        <w:t xml:space="preserve">, </w:t>
      </w:r>
      <w:hyperlink w:anchor="_ENREF_117" w:tooltip="Kato, 2005 #126" w:history="1">
        <w:r w:rsidR="00371EE5">
          <w:rPr>
            <w:rFonts w:asciiTheme="minorBidi" w:hAnsiTheme="minorBidi"/>
            <w:noProof/>
          </w:rPr>
          <w:t>Kato</w:t>
        </w:r>
        <w:r w:rsidR="00371EE5" w:rsidRPr="00CA0436">
          <w:rPr>
            <w:rFonts w:asciiTheme="minorBidi" w:hAnsiTheme="minorBidi"/>
            <w:i/>
            <w:noProof/>
          </w:rPr>
          <w:t xml:space="preserve"> et al.</w:t>
        </w:r>
        <w:r w:rsidR="00371EE5">
          <w:rPr>
            <w:rFonts w:asciiTheme="minorBidi" w:hAnsiTheme="minorBidi"/>
            <w:noProof/>
          </w:rPr>
          <w:t>, 2005b</w:t>
        </w:r>
      </w:hyperlink>
      <w:r w:rsidR="00CA0436">
        <w:rPr>
          <w:rFonts w:asciiTheme="minorBidi" w:hAnsiTheme="minorBidi"/>
          <w:noProof/>
        </w:rPr>
        <w:t>)</w:t>
      </w:r>
      <w:r w:rsidR="00A43A14">
        <w:rPr>
          <w:rFonts w:asciiTheme="minorBidi" w:hAnsiTheme="minorBidi"/>
        </w:rPr>
        <w:fldChar w:fldCharType="end"/>
      </w:r>
      <w:r w:rsidR="0098232C" w:rsidRPr="00812FE9">
        <w:rPr>
          <w:rFonts w:asciiTheme="minorBidi" w:hAnsiTheme="minorBidi"/>
        </w:rPr>
        <w:t>,</w:t>
      </w:r>
      <w:r w:rsidR="0098232C" w:rsidRPr="00812FE9">
        <w:rPr>
          <w:rFonts w:asciiTheme="minorBidi" w:hAnsiTheme="minorBidi"/>
          <w:spacing w:val="27"/>
        </w:rPr>
        <w:t xml:space="preserve"> </w:t>
      </w:r>
      <w:r w:rsidR="0098232C" w:rsidRPr="00812FE9">
        <w:rPr>
          <w:rFonts w:asciiTheme="minorBidi" w:hAnsiTheme="minorBidi"/>
          <w:spacing w:val="-1"/>
        </w:rPr>
        <w:t>reduc</w:t>
      </w:r>
      <w:r w:rsidR="0098232C" w:rsidRPr="00812FE9">
        <w:rPr>
          <w:rFonts w:asciiTheme="minorBidi" w:hAnsiTheme="minorBidi"/>
          <w:spacing w:val="27"/>
        </w:rPr>
        <w:t xml:space="preserve">ing </w:t>
      </w:r>
      <w:r w:rsidR="0098232C" w:rsidRPr="00812FE9">
        <w:rPr>
          <w:rFonts w:asciiTheme="minorBidi" w:hAnsiTheme="minorBidi"/>
        </w:rPr>
        <w:t>blood</w:t>
      </w:r>
      <w:r w:rsidR="0098232C" w:rsidRPr="00812FE9">
        <w:rPr>
          <w:rFonts w:asciiTheme="minorBidi" w:hAnsiTheme="minorBidi"/>
          <w:spacing w:val="53"/>
          <w:w w:val="99"/>
        </w:rPr>
        <w:t xml:space="preserve"> </w:t>
      </w:r>
      <w:r w:rsidR="0098232C" w:rsidRPr="00812FE9">
        <w:rPr>
          <w:rFonts w:asciiTheme="minorBidi" w:hAnsiTheme="minorBidi"/>
          <w:spacing w:val="-1"/>
        </w:rPr>
        <w:t>pressure</w:t>
      </w:r>
      <w:r w:rsidR="00136C99">
        <w:rPr>
          <w:rFonts w:asciiTheme="minorBidi" w:hAnsiTheme="minorBidi"/>
          <w:spacing w:val="-1"/>
        </w:rPr>
        <w:t xml:space="preserve"> </w:t>
      </w:r>
      <w:r w:rsidR="0098232C" w:rsidRPr="00812FE9">
        <w:rPr>
          <w:rFonts w:asciiTheme="minorBidi" w:hAnsiTheme="minorBidi"/>
          <w:spacing w:val="-1"/>
        </w:rPr>
        <w:fldChar w:fldCharType="begin">
          <w:fldData xml:space="preserve">PEVuZE5vdGU+PENpdGU+PEF1dGhvcj5DaGFvPC9BdXRob3I+PFllYXI+MTk5NzwvWWVhcj48UmVj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PEVuZE5vdGU+PENpdGU+PEF1dGhvcj5DaGFvPC9BdXRob3I+PFllYXI+MTk5NzwvWWVhcj48UmVj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sidRPr="00812FE9">
        <w:rPr>
          <w:rFonts w:asciiTheme="minorBidi" w:hAnsiTheme="minorBidi"/>
          <w:spacing w:val="-1"/>
        </w:rPr>
      </w:r>
      <w:r w:rsidR="0098232C" w:rsidRPr="00812FE9">
        <w:rPr>
          <w:rFonts w:asciiTheme="minorBidi" w:hAnsiTheme="minorBidi"/>
          <w:spacing w:val="-1"/>
        </w:rPr>
        <w:fldChar w:fldCharType="separate"/>
      </w:r>
      <w:r w:rsidR="00CA0436">
        <w:rPr>
          <w:rFonts w:asciiTheme="minorBidi" w:hAnsiTheme="minorBidi"/>
          <w:noProof/>
          <w:spacing w:val="-1"/>
        </w:rPr>
        <w:t>(</w:t>
      </w:r>
      <w:hyperlink w:anchor="_ENREF_36" w:tooltip="Chao, 1997 #36" w:history="1">
        <w:r w:rsidR="00371EE5">
          <w:rPr>
            <w:rFonts w:asciiTheme="minorBidi" w:hAnsiTheme="minorBidi"/>
            <w:noProof/>
            <w:spacing w:val="-1"/>
          </w:rPr>
          <w:t>Chao</w:t>
        </w:r>
        <w:r w:rsidR="00371EE5" w:rsidRPr="00CA0436">
          <w:rPr>
            <w:rFonts w:asciiTheme="minorBidi" w:hAnsiTheme="minorBidi"/>
            <w:i/>
            <w:noProof/>
            <w:spacing w:val="-1"/>
          </w:rPr>
          <w:t xml:space="preserve"> et al.</w:t>
        </w:r>
        <w:r w:rsidR="00371EE5">
          <w:rPr>
            <w:rFonts w:asciiTheme="minorBidi" w:hAnsiTheme="minorBidi"/>
            <w:noProof/>
            <w:spacing w:val="-1"/>
          </w:rPr>
          <w:t>, 1997</w:t>
        </w:r>
      </w:hyperlink>
      <w:r w:rsidR="00CA0436">
        <w:rPr>
          <w:rFonts w:asciiTheme="minorBidi" w:hAnsiTheme="minorBidi"/>
          <w:noProof/>
          <w:spacing w:val="-1"/>
        </w:rPr>
        <w:t xml:space="preserve">, </w:t>
      </w:r>
      <w:hyperlink w:anchor="_ENREF_122" w:tooltip="Kitamura, 1993 #19" w:history="1">
        <w:r w:rsidR="00371EE5">
          <w:rPr>
            <w:rFonts w:asciiTheme="minorBidi" w:hAnsiTheme="minorBidi"/>
            <w:noProof/>
            <w:spacing w:val="-1"/>
          </w:rPr>
          <w:t>Kitamura</w:t>
        </w:r>
        <w:r w:rsidR="00371EE5" w:rsidRPr="00CA0436">
          <w:rPr>
            <w:rFonts w:asciiTheme="minorBidi" w:hAnsiTheme="minorBidi"/>
            <w:i/>
            <w:noProof/>
            <w:spacing w:val="-1"/>
          </w:rPr>
          <w:t xml:space="preserve"> et al.</w:t>
        </w:r>
        <w:r w:rsidR="00371EE5">
          <w:rPr>
            <w:rFonts w:asciiTheme="minorBidi" w:hAnsiTheme="minorBidi"/>
            <w:noProof/>
            <w:spacing w:val="-1"/>
          </w:rPr>
          <w:t>, 1993a</w:t>
        </w:r>
      </w:hyperlink>
      <w:r w:rsidR="00CA0436">
        <w:rPr>
          <w:rFonts w:asciiTheme="minorBidi" w:hAnsiTheme="minorBidi"/>
          <w:noProof/>
          <w:spacing w:val="-1"/>
        </w:rPr>
        <w:t xml:space="preserve">, </w:t>
      </w:r>
      <w:hyperlink w:anchor="_ENREF_222" w:tooltip="Tam, 2006 #32" w:history="1">
        <w:r w:rsidR="00371EE5">
          <w:rPr>
            <w:rFonts w:asciiTheme="minorBidi" w:hAnsiTheme="minorBidi"/>
            <w:noProof/>
            <w:spacing w:val="-1"/>
          </w:rPr>
          <w:t>Tam</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w:t>
      </w:r>
      <w:r w:rsidR="0098232C" w:rsidRPr="00812FE9">
        <w:rPr>
          <w:rFonts w:asciiTheme="minorBidi" w:hAnsiTheme="minorBidi"/>
          <w:spacing w:val="-1"/>
        </w:rPr>
        <w:fldChar w:fldCharType="end"/>
      </w:r>
      <w:r w:rsidR="0098232C" w:rsidRPr="00812FE9">
        <w:rPr>
          <w:rFonts w:asciiTheme="minorBidi" w:hAnsiTheme="minorBidi"/>
        </w:rPr>
        <w:t>,</w:t>
      </w:r>
      <w:r w:rsidR="0098232C" w:rsidRPr="00812FE9">
        <w:rPr>
          <w:rFonts w:asciiTheme="minorBidi" w:hAnsiTheme="minorBidi"/>
          <w:spacing w:val="23"/>
        </w:rPr>
        <w:t xml:space="preserve"> </w:t>
      </w:r>
      <w:r w:rsidR="0098232C" w:rsidRPr="00812FE9">
        <w:rPr>
          <w:rFonts w:asciiTheme="minorBidi" w:hAnsiTheme="minorBidi"/>
          <w:spacing w:val="-1"/>
        </w:rPr>
        <w:t>reducing</w:t>
      </w:r>
      <w:r w:rsidR="0098232C" w:rsidRPr="00812FE9">
        <w:rPr>
          <w:rFonts w:asciiTheme="minorBidi" w:hAnsiTheme="minorBidi"/>
          <w:spacing w:val="20"/>
        </w:rPr>
        <w:t xml:space="preserve"> </w:t>
      </w:r>
      <w:r w:rsidR="0098232C" w:rsidRPr="00812FE9">
        <w:rPr>
          <w:rFonts w:asciiTheme="minorBidi" w:hAnsiTheme="minorBidi"/>
        </w:rPr>
        <w:t>vascular</w:t>
      </w:r>
      <w:r w:rsidR="0098232C" w:rsidRPr="00812FE9">
        <w:rPr>
          <w:rFonts w:asciiTheme="minorBidi" w:hAnsiTheme="minorBidi"/>
          <w:spacing w:val="61"/>
        </w:rPr>
        <w:t xml:space="preserve"> </w:t>
      </w:r>
      <w:r w:rsidR="0098232C" w:rsidRPr="00812FE9">
        <w:rPr>
          <w:rFonts w:asciiTheme="minorBidi" w:hAnsiTheme="minorBidi"/>
          <w:spacing w:val="-1"/>
        </w:rPr>
        <w:t>and</w:t>
      </w:r>
      <w:r w:rsidR="0098232C" w:rsidRPr="00812FE9">
        <w:rPr>
          <w:rFonts w:asciiTheme="minorBidi" w:hAnsiTheme="minorBidi"/>
          <w:spacing w:val="19"/>
        </w:rPr>
        <w:t xml:space="preserve"> </w:t>
      </w:r>
      <w:r w:rsidR="0098232C" w:rsidRPr="00812FE9">
        <w:rPr>
          <w:rFonts w:asciiTheme="minorBidi" w:hAnsiTheme="minorBidi"/>
          <w:spacing w:val="-1"/>
        </w:rPr>
        <w:t>cardiac</w:t>
      </w:r>
      <w:r w:rsidR="0098232C" w:rsidRPr="00812FE9">
        <w:rPr>
          <w:rFonts w:asciiTheme="minorBidi" w:hAnsiTheme="minorBidi"/>
          <w:spacing w:val="19"/>
        </w:rPr>
        <w:t xml:space="preserve"> </w:t>
      </w:r>
      <w:r w:rsidR="0098232C" w:rsidRPr="00812FE9">
        <w:rPr>
          <w:rFonts w:asciiTheme="minorBidi" w:hAnsiTheme="minorBidi"/>
        </w:rPr>
        <w:t>oxidative</w:t>
      </w:r>
      <w:r w:rsidR="0098232C" w:rsidRPr="00812FE9">
        <w:rPr>
          <w:rFonts w:asciiTheme="minorBidi" w:hAnsiTheme="minorBidi"/>
          <w:spacing w:val="19"/>
        </w:rPr>
        <w:t xml:space="preserve"> </w:t>
      </w:r>
      <w:r w:rsidR="0098232C" w:rsidRPr="00812FE9">
        <w:rPr>
          <w:rFonts w:asciiTheme="minorBidi" w:hAnsiTheme="minorBidi"/>
          <w:spacing w:val="-1"/>
        </w:rPr>
        <w:t>stress</w:t>
      </w:r>
      <w:r w:rsidR="00136C99">
        <w:rPr>
          <w:rFonts w:asciiTheme="minorBidi" w:hAnsiTheme="minorBidi"/>
          <w:spacing w:val="-1"/>
        </w:rPr>
        <w:t xml:space="preserve"> </w:t>
      </w:r>
      <w:r w:rsidR="0098232C" w:rsidRPr="00812FE9">
        <w:rPr>
          <w:rFonts w:asciiTheme="minorBidi" w:hAnsiTheme="minorBidi"/>
          <w:spacing w:val="-1"/>
        </w:rPr>
        <w:fldChar w:fldCharType="begin"/>
      </w:r>
      <w:r w:rsidR="00CA0436">
        <w:rPr>
          <w:rFonts w:asciiTheme="minorBidi" w:hAnsiTheme="minorBidi"/>
          <w:spacing w:val="-1"/>
        </w:rPr>
        <w:instrText xml:space="preserve"> ADDIN EN.CITE &lt;EndNote&gt;&lt;Cite&gt;&lt;Author&gt;Nakamura&lt;/Author&gt;&lt;Year&gt;2004&lt;/Year&gt;&lt;RecNum&gt;1080&lt;/RecNum&gt;&lt;DisplayText&gt;(Nakamura&lt;style face="italic"&gt; et al.&lt;/style&gt;, 2004b, Shimosawa and Fujita, 2005)&lt;/DisplayText&gt;&lt;record&gt;&lt;rec-number&gt;1080&lt;/rec-number&gt;&lt;foreign-keys&gt;&lt;key app="EN" db-id="efesrxep8ef5euerpv7x5sxq0fswtszsrefr" timestamp="1431109147"&gt;1080&lt;/key&gt;&lt;/foreign-keys&gt;&lt;ref-type name="Journal Article"&gt;17&lt;/ref-type&gt;&lt;contributors&gt;&lt;authors&gt;&lt;author&gt;Nakamura, Ryosai&lt;/author&gt;&lt;author&gt;Kato, Johji&lt;/author&gt;&lt;author&gt;Kitamura, Kazuo&lt;/author&gt;&lt;author&gt;Onitsuka, Hisamitsu&lt;/author&gt;&lt;author&gt;Imamura, Takuroh&lt;/author&gt;&lt;author&gt;Cao, Yuanning&lt;/author&gt;&lt;author&gt;Marutsuka, Kousuke&lt;/author&gt;&lt;author&gt;Asada, Yujiro&lt;/author&gt;&lt;author&gt;Kangawa, Kenji&lt;/author&gt;&lt;author&gt;Eto, Tanenao&lt;/author&gt;&lt;/authors&gt;&lt;/contributors&gt;&lt;titles&gt;&lt;title&gt;Adrenomedullin administration immediately after myocardial infarction ameliorates progression of heart failure in rats&lt;/title&gt;&lt;secondary-title&gt;Circulation&lt;/secondary-title&gt;&lt;/titles&gt;&lt;periodical&gt;&lt;full-title&gt;Circulation&lt;/full-title&gt;&lt;/periodical&gt;&lt;pages&gt;426-431&lt;/pages&gt;&lt;volume&gt;110&lt;/volume&gt;&lt;number&gt;4&lt;/number&gt;&lt;dates&gt;&lt;year&gt;2004&lt;/year&gt;&lt;/dates&gt;&lt;isbn&gt;0009-7322&lt;/isbn&gt;&lt;urls&gt;&lt;/urls&gt;&lt;/record&gt;&lt;/Cite&gt;&lt;Cite&gt;&lt;Author&gt;Shimosawa&lt;/Author&gt;&lt;Year&gt;2005&lt;/Year&gt;&lt;RecNum&gt;1081&lt;/RecNum&gt;&lt;record&gt;&lt;rec-number&gt;1081&lt;/rec-number&gt;&lt;foreign-keys&gt;&lt;key app="EN" db-id="efesrxep8ef5euerpv7x5sxq0fswtszsrefr" timestamp="1431109261"&gt;1081&lt;/key&gt;&lt;/foreign-keys&gt;&lt;ref-type name="Journal Article"&gt;17&lt;/ref-type&gt;&lt;contributors&gt;&lt;authors&gt;&lt;author&gt;Shimosawa, Tatsuo&lt;/author&gt;&lt;author&gt;Fujita, Toshiro&lt;/author&gt;&lt;/authors&gt;&lt;/contributors&gt;&lt;titles&gt;&lt;title&gt;Adrenomedullin as a potent antioxidative and antiatherosclerotic substance&lt;/title&gt;&lt;secondary-title&gt;Drug News Perspect&lt;/secondary-title&gt;&lt;/titles&gt;&lt;periodical&gt;&lt;full-title&gt;Drug News Perspect&lt;/full-title&gt;&lt;/periodical&gt;&lt;pages&gt;185-189&lt;/pages&gt;&lt;volume&gt;18&lt;/volume&gt;&lt;number&gt;3&lt;/number&gt;&lt;dates&gt;&lt;year&gt;2005&lt;/year&gt;&lt;/dates&gt;&lt;urls&gt;&lt;/urls&gt;&lt;/record&gt;&lt;/Cite&gt;&lt;/EndNote&gt;</w:instrText>
      </w:r>
      <w:r w:rsidR="0098232C" w:rsidRPr="00812FE9">
        <w:rPr>
          <w:rFonts w:asciiTheme="minorBidi" w:hAnsiTheme="minorBidi"/>
          <w:spacing w:val="-1"/>
        </w:rPr>
        <w:fldChar w:fldCharType="separate"/>
      </w:r>
      <w:r w:rsidR="00CA0436">
        <w:rPr>
          <w:rFonts w:asciiTheme="minorBidi" w:hAnsiTheme="minorBidi"/>
          <w:noProof/>
          <w:spacing w:val="-1"/>
        </w:rPr>
        <w:t>(</w:t>
      </w:r>
      <w:hyperlink w:anchor="_ENREF_166" w:tooltip="Nakamura, 2004 #1080" w:history="1">
        <w:r w:rsidR="00371EE5">
          <w:rPr>
            <w:rFonts w:asciiTheme="minorBidi" w:hAnsiTheme="minorBidi"/>
            <w:noProof/>
            <w:spacing w:val="-1"/>
          </w:rPr>
          <w:t>Nakamura</w:t>
        </w:r>
        <w:r w:rsidR="00371EE5" w:rsidRPr="00CA0436">
          <w:rPr>
            <w:rFonts w:asciiTheme="minorBidi" w:hAnsiTheme="minorBidi"/>
            <w:i/>
            <w:noProof/>
            <w:spacing w:val="-1"/>
          </w:rPr>
          <w:t xml:space="preserve"> et al.</w:t>
        </w:r>
        <w:r w:rsidR="00371EE5">
          <w:rPr>
            <w:rFonts w:asciiTheme="minorBidi" w:hAnsiTheme="minorBidi"/>
            <w:noProof/>
            <w:spacing w:val="-1"/>
          </w:rPr>
          <w:t>, 2004b</w:t>
        </w:r>
      </w:hyperlink>
      <w:r w:rsidR="00CA0436">
        <w:rPr>
          <w:rFonts w:asciiTheme="minorBidi" w:hAnsiTheme="minorBidi"/>
          <w:noProof/>
          <w:spacing w:val="-1"/>
        </w:rPr>
        <w:t xml:space="preserve">, </w:t>
      </w:r>
      <w:hyperlink w:anchor="_ENREF_210" w:tooltip="Shimosawa, 2005 #1081" w:history="1">
        <w:r w:rsidR="00371EE5">
          <w:rPr>
            <w:rFonts w:asciiTheme="minorBidi" w:hAnsiTheme="minorBidi"/>
            <w:noProof/>
            <w:spacing w:val="-1"/>
          </w:rPr>
          <w:t>Shimosawa and Fujita, 2005</w:t>
        </w:r>
      </w:hyperlink>
      <w:r w:rsidR="00CA0436">
        <w:rPr>
          <w:rFonts w:asciiTheme="minorBidi" w:hAnsiTheme="minorBidi"/>
          <w:noProof/>
          <w:spacing w:val="-1"/>
        </w:rPr>
        <w:t>)</w:t>
      </w:r>
      <w:r w:rsidR="0098232C" w:rsidRPr="00812FE9">
        <w:rPr>
          <w:rFonts w:asciiTheme="minorBidi" w:hAnsiTheme="minorBidi"/>
          <w:spacing w:val="-1"/>
        </w:rPr>
        <w:fldChar w:fldCharType="end"/>
      </w:r>
      <w:r w:rsidR="0098232C" w:rsidRPr="00812FE9">
        <w:rPr>
          <w:rFonts w:asciiTheme="minorBidi" w:hAnsiTheme="minorBidi"/>
        </w:rPr>
        <w:t>,</w:t>
      </w:r>
      <w:r w:rsidR="0098232C" w:rsidRPr="00812FE9">
        <w:rPr>
          <w:rFonts w:asciiTheme="minorBidi" w:hAnsiTheme="minorBidi"/>
          <w:spacing w:val="19"/>
        </w:rPr>
        <w:t xml:space="preserve"> </w:t>
      </w:r>
      <w:r w:rsidR="0098232C" w:rsidRPr="00812FE9">
        <w:rPr>
          <w:rFonts w:asciiTheme="minorBidi" w:hAnsiTheme="minorBidi"/>
          <w:spacing w:val="-1"/>
        </w:rPr>
        <w:t>protection</w:t>
      </w:r>
      <w:r w:rsidR="0098232C" w:rsidRPr="00812FE9">
        <w:rPr>
          <w:rFonts w:asciiTheme="minorBidi" w:hAnsiTheme="minorBidi"/>
          <w:spacing w:val="79"/>
          <w:w w:val="99"/>
        </w:rPr>
        <w:t xml:space="preserve"> </w:t>
      </w:r>
      <w:r w:rsidR="0098232C" w:rsidRPr="00812FE9">
        <w:rPr>
          <w:rFonts w:asciiTheme="minorBidi" w:hAnsiTheme="minorBidi"/>
          <w:spacing w:val="-1"/>
        </w:rPr>
        <w:t>from</w:t>
      </w:r>
      <w:r w:rsidR="0098232C" w:rsidRPr="00812FE9">
        <w:rPr>
          <w:rFonts w:asciiTheme="minorBidi" w:hAnsiTheme="minorBidi"/>
          <w:spacing w:val="15"/>
        </w:rPr>
        <w:t xml:space="preserve"> </w:t>
      </w:r>
      <w:r w:rsidR="0098232C" w:rsidRPr="00812FE9">
        <w:rPr>
          <w:rFonts w:asciiTheme="minorBidi" w:hAnsiTheme="minorBidi"/>
          <w:spacing w:val="-1"/>
        </w:rPr>
        <w:t>vascular</w:t>
      </w:r>
      <w:r w:rsidR="0098232C" w:rsidRPr="00812FE9">
        <w:rPr>
          <w:rFonts w:asciiTheme="minorBidi" w:hAnsiTheme="minorBidi"/>
          <w:spacing w:val="15"/>
        </w:rPr>
        <w:t xml:space="preserve"> </w:t>
      </w:r>
      <w:r w:rsidR="0098232C" w:rsidRPr="00812FE9">
        <w:rPr>
          <w:rFonts w:asciiTheme="minorBidi" w:hAnsiTheme="minorBidi"/>
        </w:rPr>
        <w:t>hypertrophy</w:t>
      </w:r>
      <w:r w:rsidR="0098232C" w:rsidRPr="00812FE9">
        <w:rPr>
          <w:rFonts w:asciiTheme="minorBidi" w:hAnsiTheme="minorBidi"/>
          <w:spacing w:val="11"/>
        </w:rPr>
        <w:t xml:space="preserve"> </w:t>
      </w:r>
      <w:r w:rsidR="0098232C" w:rsidRPr="00812FE9">
        <w:rPr>
          <w:rFonts w:asciiTheme="minorBidi" w:hAnsiTheme="minorBidi"/>
          <w:spacing w:val="-1"/>
        </w:rPr>
        <w:t>and</w:t>
      </w:r>
      <w:r w:rsidR="0098232C" w:rsidRPr="00812FE9">
        <w:rPr>
          <w:rFonts w:asciiTheme="minorBidi" w:hAnsiTheme="minorBidi"/>
          <w:spacing w:val="15"/>
        </w:rPr>
        <w:t xml:space="preserve"> </w:t>
      </w:r>
      <w:r w:rsidR="0098232C" w:rsidRPr="00812FE9">
        <w:rPr>
          <w:rFonts w:asciiTheme="minorBidi" w:hAnsiTheme="minorBidi"/>
        </w:rPr>
        <w:t>inflammation</w:t>
      </w:r>
      <w:r w:rsidR="00136C99">
        <w:rPr>
          <w:rFonts w:asciiTheme="minorBidi" w:hAnsiTheme="minorBidi"/>
        </w:rPr>
        <w:t xml:space="preserve"> </w:t>
      </w:r>
      <w:r w:rsidR="0098232C" w:rsidRPr="00812FE9">
        <w:rPr>
          <w:rFonts w:asciiTheme="minorBidi" w:hAnsiTheme="minorBidi"/>
        </w:rPr>
        <w:fldChar w:fldCharType="begin">
          <w:fldData xml:space="preserve">PEVuZE5vdGU+PENpdGU+PEF1dGhvcj5LYXRvPC9BdXRob3I+PFllYXI+MjAwNTwvWWVhcj48UmVj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</w:fldData>
        </w:fldChar>
      </w:r>
      <w:r w:rsidR="00CA0436">
        <w:rPr>
          <w:rFonts w:asciiTheme="minorBidi" w:hAnsiTheme="minorBidi"/>
        </w:rPr>
        <w:instrText xml:space="preserve"> ADDIN EN.CITE </w:instrText>
      </w:r>
      <w:r w:rsidR="00CA0436">
        <w:rPr>
          <w:rFonts w:asciiTheme="minorBidi" w:hAnsiTheme="minorBidi"/>
        </w:rPr>
        <w:fldChar w:fldCharType="begin">
          <w:fldData xml:space="preserve">PEVuZE5vdGU+PENpdGU+PEF1dGhvcj5LYXRvPC9BdXRob3I+PFllYXI+MjAwNTwvWWVhcj48UmVj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</w:fldData>
        </w:fldChar>
      </w:r>
      <w:r w:rsidR="00CA0436">
        <w:rPr>
          <w:rFonts w:asciiTheme="minorBidi" w:hAnsiTheme="minorBidi"/>
        </w:rPr>
        <w:instrText xml:space="preserve"> ADDIN EN.CITE.DATA </w:instrText>
      </w:r>
      <w:r w:rsidR="00CA0436">
        <w:rPr>
          <w:rFonts w:asciiTheme="minorBidi" w:hAnsiTheme="minorBidi"/>
        </w:rPr>
      </w:r>
      <w:r w:rsidR="00CA0436">
        <w:rPr>
          <w:rFonts w:asciiTheme="minorBidi" w:hAnsiTheme="minorBidi"/>
        </w:rPr>
        <w:fldChar w:fldCharType="end"/>
      </w:r>
      <w:r w:rsidR="0098232C" w:rsidRPr="00812FE9">
        <w:rPr>
          <w:rFonts w:asciiTheme="minorBidi" w:hAnsiTheme="minorBidi"/>
        </w:rPr>
      </w:r>
      <w:r w:rsidR="0098232C" w:rsidRPr="00812FE9">
        <w:rPr>
          <w:rFonts w:asciiTheme="minorBidi" w:hAnsiTheme="minorBidi"/>
        </w:rPr>
        <w:fldChar w:fldCharType="separate"/>
      </w:r>
      <w:r w:rsidR="00CA0436">
        <w:rPr>
          <w:rFonts w:asciiTheme="minorBidi" w:hAnsiTheme="minorBidi"/>
          <w:noProof/>
        </w:rPr>
        <w:t>(</w:t>
      </w:r>
      <w:hyperlink w:anchor="_ENREF_116" w:tooltip="Kato, 2005 #1082" w:history="1">
        <w:r w:rsidR="00371EE5">
          <w:rPr>
            <w:rFonts w:asciiTheme="minorBidi" w:hAnsiTheme="minorBidi"/>
            <w:noProof/>
          </w:rPr>
          <w:t>Kato</w:t>
        </w:r>
        <w:r w:rsidR="00371EE5" w:rsidRPr="00CA0436">
          <w:rPr>
            <w:rFonts w:asciiTheme="minorBidi" w:hAnsiTheme="minorBidi"/>
            <w:i/>
            <w:noProof/>
          </w:rPr>
          <w:t xml:space="preserve"> et al.</w:t>
        </w:r>
        <w:r w:rsidR="00371EE5">
          <w:rPr>
            <w:rFonts w:asciiTheme="minorBidi" w:hAnsiTheme="minorBidi"/>
            <w:noProof/>
          </w:rPr>
          <w:t>, 2005a</w:t>
        </w:r>
      </w:hyperlink>
      <w:r w:rsidR="00CA0436">
        <w:rPr>
          <w:rFonts w:asciiTheme="minorBidi" w:hAnsiTheme="minorBidi"/>
          <w:noProof/>
        </w:rPr>
        <w:t xml:space="preserve">, </w:t>
      </w:r>
      <w:hyperlink w:anchor="_ENREF_147" w:tooltip="Liang, 2009 #35" w:history="1">
        <w:r w:rsidR="00371EE5">
          <w:rPr>
            <w:rFonts w:asciiTheme="minorBidi" w:hAnsiTheme="minorBidi"/>
            <w:noProof/>
          </w:rPr>
          <w:t>Liang</w:t>
        </w:r>
        <w:r w:rsidR="00371EE5" w:rsidRPr="00CA0436">
          <w:rPr>
            <w:rFonts w:asciiTheme="minorBidi" w:hAnsiTheme="minorBidi"/>
            <w:i/>
            <w:noProof/>
          </w:rPr>
          <w:t xml:space="preserve"> et al.</w:t>
        </w:r>
        <w:r w:rsidR="00371EE5">
          <w:rPr>
            <w:rFonts w:asciiTheme="minorBidi" w:hAnsiTheme="minorBidi"/>
            <w:noProof/>
          </w:rPr>
          <w:t>, 2009</w:t>
        </w:r>
      </w:hyperlink>
      <w:r w:rsidR="00CA0436">
        <w:rPr>
          <w:rFonts w:asciiTheme="minorBidi" w:hAnsiTheme="minorBidi"/>
          <w:noProof/>
        </w:rPr>
        <w:t>)</w:t>
      </w:r>
      <w:r w:rsidR="0098232C" w:rsidRPr="00812FE9">
        <w:rPr>
          <w:rFonts w:asciiTheme="minorBidi" w:hAnsiTheme="minorBidi"/>
        </w:rPr>
        <w:fldChar w:fldCharType="end"/>
      </w:r>
      <w:r w:rsidR="0098232C" w:rsidRPr="00812FE9">
        <w:rPr>
          <w:rFonts w:asciiTheme="minorBidi" w:hAnsiTheme="minorBidi"/>
        </w:rPr>
        <w:t>,</w:t>
      </w:r>
      <w:r w:rsidR="0098232C" w:rsidRPr="00812FE9">
        <w:rPr>
          <w:rFonts w:asciiTheme="minorBidi" w:hAnsiTheme="minorBidi"/>
          <w:spacing w:val="16"/>
        </w:rPr>
        <w:t xml:space="preserve"> </w:t>
      </w:r>
      <w:r w:rsidR="0098232C" w:rsidRPr="00812FE9">
        <w:rPr>
          <w:rFonts w:asciiTheme="minorBidi" w:hAnsiTheme="minorBidi"/>
        </w:rPr>
        <w:t>inhibiting</w:t>
      </w:r>
      <w:r w:rsidR="0098232C" w:rsidRPr="00812FE9">
        <w:rPr>
          <w:rFonts w:asciiTheme="minorBidi" w:hAnsiTheme="minorBidi"/>
          <w:spacing w:val="56"/>
        </w:rPr>
        <w:t xml:space="preserve"> </w:t>
      </w:r>
      <w:r w:rsidR="0098232C" w:rsidRPr="00812FE9">
        <w:rPr>
          <w:rFonts w:asciiTheme="minorBidi" w:hAnsiTheme="minorBidi"/>
          <w:spacing w:val="-1"/>
        </w:rPr>
        <w:t>vascular apoptosis</w:t>
      </w:r>
      <w:r w:rsidR="0098232C" w:rsidRPr="0050310A">
        <w:rPr>
          <w:rFonts w:asciiTheme="minorBidi" w:hAnsiTheme="minorBidi"/>
          <w:spacing w:val="-1"/>
        </w:rPr>
        <w:t xml:space="preserve"> </w:t>
      </w:r>
      <w:r w:rsidR="0098232C">
        <w:rPr>
          <w:rFonts w:asciiTheme="minorBidi" w:hAnsiTheme="minorBidi"/>
          <w:spacing w:val="-1"/>
        </w:rPr>
        <w:fldChar w:fldCharType="begin"/>
      </w:r>
      <w:r w:rsidR="007B34E7">
        <w:rPr>
          <w:rFonts w:asciiTheme="minorBidi" w:hAnsiTheme="minorBidi"/>
          <w:spacing w:val="-1"/>
        </w:rPr>
        <w:instrText xml:space="preserve"> ADDIN EN.CITE &lt;EndNote&gt;&lt;Cite&gt;&lt;Author&gt;Kato&lt;/Author&gt;&lt;Year&gt;2005&lt;/Year&gt;&lt;RecNum&gt;28&lt;/RecNum&gt;&lt;DisplayText&gt;(Kato&lt;style face="italic"&gt; et al.&lt;/style&gt;, 2005b)&lt;/DisplayText&gt;&lt;record&gt;&lt;rec-number&gt;28&lt;/rec-number&gt;&lt;foreign-keys&gt;&lt;key app="EN" db-id="efesrxep8ef5euerpv7x5sxq0fswtszsrefr" timestamp="0"&gt;28&lt;/key&gt;&lt;/foreign-keys&gt;&lt;ref-type name="Journal Article"&gt;17&lt;/ref-type&gt;&lt;contributors&gt;&lt;authors&gt;&lt;author&gt;Kato, J.&lt;/author&gt;&lt;author&gt;Tsuruda, T.&lt;/author&gt;&lt;author&gt;Kita, T.&lt;/author&gt;&lt;author&gt;Kitamura, K.&lt;/author&gt;&lt;author&gt;Eto, T.&lt;/author&gt;&lt;/authors&gt;&lt;/contributors&gt;&lt;auth-address&gt;First Department of Internal Medicine, Miyazaki Medical College, University of Miyazaki, Miyazaki, Japan. jkjpn@med.miyazaki-u.ac.jp&lt;/auth-address&gt;&lt;titles&gt;&lt;title&gt;Adrenomedullin: a protective factor for blood vessels&lt;/title&gt;&lt;secondary-title&gt;Arterioscler Thromb Vasc Biol&lt;/secondary-title&gt;&lt;/titles&gt;&lt;pages&gt;2480-7&lt;/pages&gt;&lt;volume&gt;25&lt;/volume&gt;&lt;number&gt;12&lt;/number&gt;&lt;edition&gt;2005/09/06&lt;/edition&gt;&lt;keywords&gt;&lt;keyword&gt;Adrenomedullin&lt;/keyword&gt;&lt;keyword&gt;Amino Acid Sequence&lt;/keyword&gt;&lt;keyword&gt;Animals&lt;/keyword&gt;&lt;keyword&gt;Arteriosclerosis/*physiopathology&lt;/keyword&gt;&lt;keyword&gt;Blood Vessels/*physiology&lt;/keyword&gt;&lt;keyword&gt;Humans&lt;/keyword&gt;&lt;keyword&gt;Molecular Sequence Data&lt;/keyword&gt;&lt;keyword&gt;Peptides/genetics/*physiology&lt;/keyword&gt;&lt;keyword&gt;Vasodilation/*physiology&lt;/keyword&gt;&lt;/keywords&gt;&lt;dates&gt;&lt;year&gt;2005&lt;/year&gt;&lt;pub-dates&gt;&lt;date&gt;Dec&lt;/date&gt;&lt;/pub-dates&gt;&lt;/dates&gt;&lt;isbn&gt;1524-4636 (Electronic)&amp;#xD;1079-5642 (Linking)&lt;/isbn&gt;&lt;accession-num&gt;16141406&lt;/accession-num&gt;&lt;urls&gt;&lt;related-urls&gt;&lt;url&gt;http://www.ncbi.nlm.nih.gov/entrez/query.fcgi?cmd=Retrieve&amp;amp;db=PubMed&amp;amp;dopt=Citation&amp;amp;list_uids=16141406&lt;/url&gt;&lt;/related-urls&gt;&lt;/urls&gt;&lt;electronic-resource-num&gt;01.ATV.0000184759.91369.f8 [pii]&amp;#xD;10.1161/01.ATV.0000184759.91369.f8&lt;/electronic-resource-num&gt;&lt;language&gt;eng&lt;/language&gt;&lt;/record&gt;&lt;/Cite&gt;&lt;/EndNote&gt;</w:instrText>
      </w:r>
      <w:r w:rsidR="0098232C">
        <w:rPr>
          <w:rFonts w:asciiTheme="minorBidi" w:hAnsiTheme="minorBidi"/>
          <w:spacing w:val="-1"/>
        </w:rPr>
        <w:fldChar w:fldCharType="separate"/>
      </w:r>
      <w:r w:rsidR="000E2972">
        <w:rPr>
          <w:rFonts w:asciiTheme="minorBidi" w:hAnsiTheme="minorBidi"/>
          <w:noProof/>
          <w:spacing w:val="-1"/>
        </w:rPr>
        <w:t>(</w:t>
      </w:r>
      <w:hyperlink w:anchor="_ENREF_117" w:tooltip="Kato, 2005 #126" w:history="1">
        <w:r w:rsidR="00371EE5">
          <w:rPr>
            <w:rFonts w:asciiTheme="minorBidi" w:hAnsiTheme="minorBidi"/>
            <w:noProof/>
            <w:spacing w:val="-1"/>
          </w:rPr>
          <w:t>Kato</w:t>
        </w:r>
        <w:r w:rsidR="00371EE5" w:rsidRPr="000E2972">
          <w:rPr>
            <w:rFonts w:asciiTheme="minorBidi" w:hAnsiTheme="minorBidi"/>
            <w:i/>
            <w:noProof/>
            <w:spacing w:val="-1"/>
          </w:rPr>
          <w:t xml:space="preserve"> et al.</w:t>
        </w:r>
        <w:r w:rsidR="00371EE5">
          <w:rPr>
            <w:rFonts w:asciiTheme="minorBidi" w:hAnsiTheme="minorBidi"/>
            <w:noProof/>
            <w:spacing w:val="-1"/>
          </w:rPr>
          <w:t>, 2005b</w:t>
        </w:r>
      </w:hyperlink>
      <w:r w:rsidR="000E2972">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rPr>
        <w:t>,</w:t>
      </w:r>
      <w:r w:rsidR="0098232C" w:rsidRPr="0050310A">
        <w:rPr>
          <w:rFonts w:asciiTheme="minorBidi" w:hAnsiTheme="minorBidi"/>
          <w:spacing w:val="-2"/>
        </w:rPr>
        <w:t xml:space="preserve"> </w:t>
      </w:r>
      <w:r w:rsidR="0098232C" w:rsidRPr="0050310A">
        <w:rPr>
          <w:rFonts w:asciiTheme="minorBidi" w:hAnsiTheme="minorBidi"/>
        </w:rPr>
        <w:t>inhibiting</w:t>
      </w:r>
      <w:r w:rsidR="0098232C" w:rsidRPr="0050310A">
        <w:rPr>
          <w:rFonts w:asciiTheme="minorBidi" w:hAnsiTheme="minorBidi"/>
          <w:spacing w:val="-2"/>
        </w:rPr>
        <w:t xml:space="preserve"> </w:t>
      </w:r>
      <w:r w:rsidR="0098232C" w:rsidRPr="0050310A">
        <w:rPr>
          <w:rFonts w:asciiTheme="minorBidi" w:hAnsiTheme="minorBidi"/>
        </w:rPr>
        <w:t>the hypertrophy and remodelling</w:t>
      </w:r>
      <w:r w:rsidR="0098232C" w:rsidRPr="0050310A">
        <w:rPr>
          <w:rFonts w:asciiTheme="minorBidi" w:hAnsiTheme="minorBidi"/>
          <w:spacing w:val="-6"/>
        </w:rPr>
        <w:t xml:space="preserve"> </w:t>
      </w:r>
      <w:r w:rsidR="0098232C" w:rsidRPr="0050310A">
        <w:rPr>
          <w:rFonts w:asciiTheme="minorBidi" w:hAnsiTheme="minorBidi"/>
          <w:spacing w:val="1"/>
        </w:rPr>
        <w:t>of</w:t>
      </w:r>
      <w:r w:rsidR="0098232C" w:rsidRPr="0050310A">
        <w:rPr>
          <w:rFonts w:asciiTheme="minorBidi" w:hAnsiTheme="minorBidi"/>
          <w:spacing w:val="-3"/>
        </w:rPr>
        <w:t xml:space="preserve"> </w:t>
      </w:r>
      <w:r w:rsidR="00136C99">
        <w:rPr>
          <w:rFonts w:asciiTheme="minorBidi" w:hAnsiTheme="minorBidi"/>
          <w:spacing w:val="-3"/>
        </w:rPr>
        <w:t xml:space="preserve">the </w:t>
      </w:r>
      <w:r w:rsidR="007B5DD2" w:rsidRPr="007B5DD2">
        <w:rPr>
          <w:rFonts w:asciiTheme="minorBidi" w:hAnsiTheme="minorBidi"/>
          <w:spacing w:val="-1"/>
        </w:rPr>
        <w:lastRenderedPageBreak/>
        <w:t xml:space="preserve">left ventricle </w:t>
      </w:r>
      <w:r w:rsidR="0098232C">
        <w:rPr>
          <w:rFonts w:asciiTheme="minorBidi" w:hAnsiTheme="minorBidi"/>
          <w:spacing w:val="4"/>
        </w:rPr>
        <w:fldChar w:fldCharType="begin">
          <w:fldData xml:space="preserve">PEVuZE5vdGU+PENpdGU+PEF1dGhvcj5DaGFvPC9BdXRob3I+PFllYXI+MTk5NzwvWWVhcj48UmVj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</w:fldData>
        </w:fldChar>
      </w:r>
      <w:r w:rsidR="00CA0436">
        <w:rPr>
          <w:rFonts w:asciiTheme="minorBidi" w:hAnsiTheme="minorBidi"/>
          <w:spacing w:val="4"/>
        </w:rPr>
        <w:instrText xml:space="preserve"> ADDIN EN.CITE </w:instrText>
      </w:r>
      <w:r w:rsidR="00CA0436">
        <w:rPr>
          <w:rFonts w:asciiTheme="minorBidi" w:hAnsiTheme="minorBidi"/>
          <w:spacing w:val="4"/>
        </w:rPr>
        <w:fldChar w:fldCharType="begin">
          <w:fldData xml:space="preserve">PEVuZE5vdGU+PENpdGU+PEF1dGhvcj5DaGFvPC9BdXRob3I+PFllYXI+MTk5NzwvWWVhcj48UmVj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</w:fldData>
        </w:fldChar>
      </w:r>
      <w:r w:rsidR="00CA0436">
        <w:rPr>
          <w:rFonts w:asciiTheme="minorBidi" w:hAnsiTheme="minorBidi"/>
          <w:spacing w:val="4"/>
        </w:rPr>
        <w:instrText xml:space="preserve"> ADDIN EN.CITE.DATA </w:instrText>
      </w:r>
      <w:r w:rsidR="00CA0436">
        <w:rPr>
          <w:rFonts w:asciiTheme="minorBidi" w:hAnsiTheme="minorBidi"/>
          <w:spacing w:val="4"/>
        </w:rPr>
      </w:r>
      <w:r w:rsidR="00CA0436">
        <w:rPr>
          <w:rFonts w:asciiTheme="minorBidi" w:hAnsiTheme="minorBidi"/>
          <w:spacing w:val="4"/>
        </w:rPr>
        <w:fldChar w:fldCharType="end"/>
      </w:r>
      <w:r w:rsidR="0098232C">
        <w:rPr>
          <w:rFonts w:asciiTheme="minorBidi" w:hAnsiTheme="minorBidi"/>
          <w:spacing w:val="4"/>
        </w:rPr>
      </w:r>
      <w:r w:rsidR="0098232C">
        <w:rPr>
          <w:rFonts w:asciiTheme="minorBidi" w:hAnsiTheme="minorBidi"/>
          <w:spacing w:val="4"/>
        </w:rPr>
        <w:fldChar w:fldCharType="separate"/>
      </w:r>
      <w:r w:rsidR="00CA0436">
        <w:rPr>
          <w:rFonts w:asciiTheme="minorBidi" w:hAnsiTheme="minorBidi"/>
          <w:noProof/>
          <w:spacing w:val="4"/>
        </w:rPr>
        <w:t>(</w:t>
      </w:r>
      <w:hyperlink w:anchor="_ENREF_36" w:tooltip="Chao, 1997 #36" w:history="1">
        <w:r w:rsidR="00371EE5">
          <w:rPr>
            <w:rFonts w:asciiTheme="minorBidi" w:hAnsiTheme="minorBidi"/>
            <w:noProof/>
            <w:spacing w:val="4"/>
          </w:rPr>
          <w:t>Chao</w:t>
        </w:r>
        <w:r w:rsidR="00371EE5" w:rsidRPr="00CA0436">
          <w:rPr>
            <w:rFonts w:asciiTheme="minorBidi" w:hAnsiTheme="minorBidi"/>
            <w:i/>
            <w:noProof/>
            <w:spacing w:val="4"/>
          </w:rPr>
          <w:t xml:space="preserve"> et al.</w:t>
        </w:r>
        <w:r w:rsidR="00371EE5">
          <w:rPr>
            <w:rFonts w:asciiTheme="minorBidi" w:hAnsiTheme="minorBidi"/>
            <w:noProof/>
            <w:spacing w:val="4"/>
          </w:rPr>
          <w:t>, 1997</w:t>
        </w:r>
      </w:hyperlink>
      <w:r w:rsidR="00CA0436">
        <w:rPr>
          <w:rFonts w:asciiTheme="minorBidi" w:hAnsiTheme="minorBidi"/>
          <w:noProof/>
          <w:spacing w:val="4"/>
        </w:rPr>
        <w:t xml:space="preserve">, </w:t>
      </w:r>
      <w:hyperlink w:anchor="_ENREF_225" w:tooltip="Tsuruda, 1998 #37" w:history="1">
        <w:r w:rsidR="00371EE5">
          <w:rPr>
            <w:rFonts w:asciiTheme="minorBidi" w:hAnsiTheme="minorBidi"/>
            <w:noProof/>
            <w:spacing w:val="4"/>
          </w:rPr>
          <w:t>Tsuruda</w:t>
        </w:r>
        <w:r w:rsidR="00371EE5" w:rsidRPr="00CA0436">
          <w:rPr>
            <w:rFonts w:asciiTheme="minorBidi" w:hAnsiTheme="minorBidi"/>
            <w:i/>
            <w:noProof/>
            <w:spacing w:val="4"/>
          </w:rPr>
          <w:t xml:space="preserve"> et al.</w:t>
        </w:r>
        <w:r w:rsidR="00371EE5">
          <w:rPr>
            <w:rFonts w:asciiTheme="minorBidi" w:hAnsiTheme="minorBidi"/>
            <w:noProof/>
            <w:spacing w:val="4"/>
          </w:rPr>
          <w:t>, 1998</w:t>
        </w:r>
      </w:hyperlink>
      <w:r w:rsidR="00CA0436">
        <w:rPr>
          <w:rFonts w:asciiTheme="minorBidi" w:hAnsiTheme="minorBidi"/>
          <w:noProof/>
          <w:spacing w:val="4"/>
        </w:rPr>
        <w:t xml:space="preserve">, </w:t>
      </w:r>
      <w:hyperlink w:anchor="_ENREF_165" w:tooltip="Nakamura, 2004 #33" w:history="1">
        <w:r w:rsidR="00371EE5">
          <w:rPr>
            <w:rFonts w:asciiTheme="minorBidi" w:hAnsiTheme="minorBidi"/>
            <w:noProof/>
            <w:spacing w:val="4"/>
          </w:rPr>
          <w:t>Nakamura</w:t>
        </w:r>
        <w:r w:rsidR="00371EE5" w:rsidRPr="00CA0436">
          <w:rPr>
            <w:rFonts w:asciiTheme="minorBidi" w:hAnsiTheme="minorBidi"/>
            <w:i/>
            <w:noProof/>
            <w:spacing w:val="4"/>
          </w:rPr>
          <w:t xml:space="preserve"> et al.</w:t>
        </w:r>
        <w:r w:rsidR="00371EE5">
          <w:rPr>
            <w:rFonts w:asciiTheme="minorBidi" w:hAnsiTheme="minorBidi"/>
            <w:noProof/>
            <w:spacing w:val="4"/>
          </w:rPr>
          <w:t>, 2004a</w:t>
        </w:r>
      </w:hyperlink>
      <w:r w:rsidR="00CA0436">
        <w:rPr>
          <w:rFonts w:asciiTheme="minorBidi" w:hAnsiTheme="minorBidi"/>
          <w:noProof/>
          <w:spacing w:val="4"/>
        </w:rPr>
        <w:t>)</w:t>
      </w:r>
      <w:r w:rsidR="0098232C">
        <w:rPr>
          <w:rFonts w:asciiTheme="minorBidi" w:hAnsiTheme="minorBidi"/>
          <w:spacing w:val="4"/>
        </w:rPr>
        <w:fldChar w:fldCharType="end"/>
      </w:r>
      <w:r w:rsidR="0098232C" w:rsidRPr="0050310A">
        <w:rPr>
          <w:rFonts w:asciiTheme="minorBidi" w:hAnsiTheme="minorBidi"/>
        </w:rPr>
        <w:t>,</w:t>
      </w:r>
      <w:r w:rsidR="0098232C" w:rsidRPr="0050310A">
        <w:rPr>
          <w:rFonts w:asciiTheme="minorBidi" w:hAnsiTheme="minorBidi"/>
          <w:spacing w:val="62"/>
        </w:rPr>
        <w:t xml:space="preserve"> </w:t>
      </w:r>
      <w:r w:rsidR="0098232C" w:rsidRPr="0050310A">
        <w:rPr>
          <w:rFonts w:asciiTheme="minorBidi" w:hAnsiTheme="minorBidi"/>
          <w:spacing w:val="-1"/>
        </w:rPr>
        <w:t>promoting</w:t>
      </w:r>
      <w:r w:rsidR="0098232C" w:rsidRPr="0050310A">
        <w:rPr>
          <w:rFonts w:asciiTheme="minorBidi" w:hAnsiTheme="minorBidi"/>
          <w:spacing w:val="2"/>
        </w:rPr>
        <w:t xml:space="preserve"> </w:t>
      </w:r>
      <w:r w:rsidR="0098232C" w:rsidRPr="0050310A">
        <w:rPr>
          <w:rFonts w:asciiTheme="minorBidi" w:hAnsiTheme="minorBidi"/>
          <w:spacing w:val="-1"/>
        </w:rPr>
        <w:t>diuresis</w:t>
      </w:r>
      <w:r w:rsidR="0098232C" w:rsidRPr="0050310A">
        <w:rPr>
          <w:rFonts w:asciiTheme="minorBidi" w:hAnsiTheme="minorBidi"/>
          <w:spacing w:val="2"/>
        </w:rPr>
        <w:t xml:space="preserve"> </w:t>
      </w:r>
      <w:r w:rsidR="0098232C" w:rsidRPr="0050310A">
        <w:rPr>
          <w:rFonts w:asciiTheme="minorBidi" w:hAnsiTheme="minorBidi"/>
        </w:rPr>
        <w:t>and</w:t>
      </w:r>
      <w:r w:rsidR="0098232C" w:rsidRPr="0050310A">
        <w:rPr>
          <w:rFonts w:asciiTheme="minorBidi" w:hAnsiTheme="minorBidi"/>
          <w:spacing w:val="1"/>
        </w:rPr>
        <w:t xml:space="preserve"> </w:t>
      </w:r>
      <w:r w:rsidR="0098232C" w:rsidRPr="0050310A">
        <w:rPr>
          <w:rFonts w:asciiTheme="minorBidi" w:hAnsiTheme="minorBidi"/>
          <w:spacing w:val="-1"/>
        </w:rPr>
        <w:t>natriuresis</w:t>
      </w:r>
      <w:r w:rsidR="001F7A44">
        <w:rPr>
          <w:rFonts w:asciiTheme="minorBidi" w:hAnsiTheme="minorBidi"/>
          <w:spacing w:val="-1"/>
        </w:rPr>
        <w:t xml:space="preserve"> </w:t>
      </w:r>
      <w:r w:rsidR="0098232C">
        <w:rPr>
          <w:rFonts w:asciiTheme="minorBidi" w:hAnsiTheme="minorBidi"/>
          <w:spacing w:val="-1"/>
        </w:rPr>
        <w:fldChar w:fldCharType="begin">
          <w:fldData xml:space="preserve">PEVuZE5vdGU+PENpdGU+PEF1dGhvcj5FdG88L0F1dGhvcj48WWVhcj4yMDAxPC9ZZWFyPjxSZWNO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PEVuZE5vdGU+PENpdGU+PEF1dGhvcj5FdG88L0F1dGhvcj48WWVhcj4yMDAxPC9ZZWFyPjxSZWNO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61" w:tooltip="Eto, 2001 #38" w:history="1">
        <w:r w:rsidR="00371EE5">
          <w:rPr>
            <w:rFonts w:asciiTheme="minorBidi" w:hAnsiTheme="minorBidi"/>
            <w:noProof/>
            <w:spacing w:val="-1"/>
          </w:rPr>
          <w:t>Eto, 2001</w:t>
        </w:r>
      </w:hyperlink>
      <w:r w:rsidR="00CA0436">
        <w:rPr>
          <w:rFonts w:asciiTheme="minorBidi" w:hAnsiTheme="minorBidi"/>
          <w:noProof/>
          <w:spacing w:val="-1"/>
        </w:rPr>
        <w:t xml:space="preserve">, </w:t>
      </w:r>
      <w:hyperlink w:anchor="_ENREF_171" w:tooltip="Nishikimi, 2007 #1083" w:history="1">
        <w:r w:rsidR="00371EE5">
          <w:rPr>
            <w:rFonts w:asciiTheme="minorBidi" w:hAnsiTheme="minorBidi"/>
            <w:noProof/>
            <w:spacing w:val="-1"/>
          </w:rPr>
          <w:t>Nishikimi, 2007</w:t>
        </w:r>
      </w:hyperlink>
      <w:r w:rsidR="00CA0436">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rPr>
        <w:t>, inhibiting</w:t>
      </w:r>
      <w:r w:rsidR="0098232C" w:rsidRPr="0050310A">
        <w:rPr>
          <w:rFonts w:asciiTheme="minorBidi" w:hAnsiTheme="minorBidi"/>
          <w:spacing w:val="1"/>
        </w:rPr>
        <w:t xml:space="preserve"> </w:t>
      </w:r>
      <w:r w:rsidR="00136C99">
        <w:rPr>
          <w:rFonts w:asciiTheme="minorBidi" w:hAnsiTheme="minorBidi"/>
          <w:spacing w:val="1"/>
        </w:rPr>
        <w:t xml:space="preserve">the </w:t>
      </w:r>
      <w:r w:rsidR="0098232C" w:rsidRPr="0050310A">
        <w:rPr>
          <w:rFonts w:asciiTheme="minorBidi" w:hAnsiTheme="minorBidi"/>
          <w:spacing w:val="-1"/>
        </w:rPr>
        <w:t>secretion</w:t>
      </w:r>
      <w:r w:rsidR="0098232C" w:rsidRPr="0050310A">
        <w:rPr>
          <w:rFonts w:asciiTheme="minorBidi" w:hAnsiTheme="minorBidi"/>
          <w:spacing w:val="1"/>
        </w:rPr>
        <w:t xml:space="preserve"> </w:t>
      </w:r>
      <w:r w:rsidR="0098232C" w:rsidRPr="0050310A">
        <w:rPr>
          <w:rFonts w:asciiTheme="minorBidi" w:hAnsiTheme="minorBidi"/>
        </w:rPr>
        <w:t>of</w:t>
      </w:r>
      <w:r w:rsidR="00473215">
        <w:rPr>
          <w:rFonts w:asciiTheme="minorBidi" w:hAnsiTheme="minorBidi"/>
          <w:spacing w:val="73"/>
        </w:rPr>
        <w:t xml:space="preserve"> </w:t>
      </w:r>
      <w:r w:rsidR="0098232C" w:rsidRPr="0050310A">
        <w:rPr>
          <w:rFonts w:asciiTheme="minorBidi" w:hAnsiTheme="minorBidi"/>
          <w:spacing w:val="-1"/>
        </w:rPr>
        <w:t>aldosterone</w:t>
      </w:r>
      <w:r w:rsidR="00136C99">
        <w:rPr>
          <w:rFonts w:asciiTheme="minorBidi" w:hAnsiTheme="minorBidi"/>
          <w:spacing w:val="-1"/>
        </w:rPr>
        <w:t xml:space="preserve"> </w:t>
      </w:r>
      <w:r w:rsidR="0098232C">
        <w:rPr>
          <w:rFonts w:asciiTheme="minorBidi" w:hAnsiTheme="minorBidi"/>
          <w:spacing w:val="-1"/>
        </w:rPr>
        <w:fldChar w:fldCharType="begin">
          <w:fldData xml:space="preserve">PEVuZE5vdGU+PENpdGU+PEF1dGhvcj5ZYW1hZ3VjaGk8L0F1dGhvcj48WWVhcj4xOTk1PC9ZZWFy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PEVuZE5vdGU+PENpdGU+PEF1dGhvcj5ZYW1hZ3VjaGk8L0F1dGhvcj48WWVhcj4xOTk1PC9ZZWFy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98232C">
        <w:rPr>
          <w:rFonts w:asciiTheme="minorBidi" w:hAnsiTheme="minorBidi"/>
          <w:spacing w:val="-1"/>
        </w:rPr>
      </w:r>
      <w:r w:rsidR="0098232C">
        <w:rPr>
          <w:rFonts w:asciiTheme="minorBidi" w:hAnsiTheme="minorBidi"/>
          <w:spacing w:val="-1"/>
        </w:rPr>
        <w:fldChar w:fldCharType="separate"/>
      </w:r>
      <w:r w:rsidR="00CA0436">
        <w:rPr>
          <w:rFonts w:asciiTheme="minorBidi" w:hAnsiTheme="minorBidi"/>
          <w:noProof/>
          <w:spacing w:val="-1"/>
        </w:rPr>
        <w:t>(</w:t>
      </w:r>
      <w:hyperlink w:anchor="_ENREF_242" w:tooltip="Yamaguchi, 1995 #40" w:history="1">
        <w:r w:rsidR="00371EE5">
          <w:rPr>
            <w:rFonts w:asciiTheme="minorBidi" w:hAnsiTheme="minorBidi"/>
            <w:noProof/>
            <w:spacing w:val="-1"/>
          </w:rPr>
          <w:t>Yamaguchi</w:t>
        </w:r>
        <w:r w:rsidR="00371EE5" w:rsidRPr="00CA0436">
          <w:rPr>
            <w:rFonts w:asciiTheme="minorBidi" w:hAnsiTheme="minorBidi"/>
            <w:i/>
            <w:noProof/>
            <w:spacing w:val="-1"/>
          </w:rPr>
          <w:t xml:space="preserve"> et al.</w:t>
        </w:r>
        <w:r w:rsidR="00371EE5">
          <w:rPr>
            <w:rFonts w:asciiTheme="minorBidi" w:hAnsiTheme="minorBidi"/>
            <w:noProof/>
            <w:spacing w:val="-1"/>
          </w:rPr>
          <w:t>, 1995</w:t>
        </w:r>
      </w:hyperlink>
      <w:r w:rsidR="00CA0436">
        <w:rPr>
          <w:rFonts w:asciiTheme="minorBidi" w:hAnsiTheme="minorBidi"/>
          <w:noProof/>
          <w:spacing w:val="-1"/>
        </w:rPr>
        <w:t xml:space="preserve">, </w:t>
      </w:r>
      <w:hyperlink w:anchor="_ENREF_243" w:tooltip="Yamaguchi, 1996 #41" w:history="1">
        <w:r w:rsidR="00371EE5">
          <w:rPr>
            <w:rFonts w:asciiTheme="minorBidi" w:hAnsiTheme="minorBidi"/>
            <w:noProof/>
            <w:spacing w:val="-1"/>
          </w:rPr>
          <w:t>Yamaguchi</w:t>
        </w:r>
        <w:r w:rsidR="00371EE5" w:rsidRPr="00CA0436">
          <w:rPr>
            <w:rFonts w:asciiTheme="minorBidi" w:hAnsiTheme="minorBidi"/>
            <w:i/>
            <w:noProof/>
            <w:spacing w:val="-1"/>
          </w:rPr>
          <w:t xml:space="preserve"> et al.</w:t>
        </w:r>
        <w:r w:rsidR="00371EE5">
          <w:rPr>
            <w:rFonts w:asciiTheme="minorBidi" w:hAnsiTheme="minorBidi"/>
            <w:noProof/>
            <w:spacing w:val="-1"/>
          </w:rPr>
          <w:t>, 1996</w:t>
        </w:r>
      </w:hyperlink>
      <w:r w:rsidR="00CA0436">
        <w:rPr>
          <w:rFonts w:asciiTheme="minorBidi" w:hAnsiTheme="minorBidi"/>
          <w:noProof/>
          <w:spacing w:val="-1"/>
        </w:rPr>
        <w:t>)</w:t>
      </w:r>
      <w:r w:rsidR="0098232C">
        <w:rPr>
          <w:rFonts w:asciiTheme="minorBidi" w:hAnsiTheme="minorBidi"/>
          <w:spacing w:val="-1"/>
        </w:rPr>
        <w:fldChar w:fldCharType="end"/>
      </w:r>
      <w:r w:rsidR="0098232C" w:rsidRPr="0050310A">
        <w:rPr>
          <w:rFonts w:asciiTheme="minorBidi" w:hAnsiTheme="minorBidi"/>
          <w:spacing w:val="11"/>
        </w:rPr>
        <w:t xml:space="preserve">, </w:t>
      </w:r>
      <w:r w:rsidR="0098232C" w:rsidRPr="0050310A">
        <w:rPr>
          <w:rFonts w:asciiTheme="minorBidi" w:hAnsiTheme="minorBidi"/>
        </w:rPr>
        <w:t>inducing</w:t>
      </w:r>
      <w:r w:rsidR="00473215">
        <w:rPr>
          <w:rFonts w:asciiTheme="minorBidi" w:hAnsiTheme="minorBidi"/>
          <w:spacing w:val="12"/>
        </w:rPr>
        <w:t xml:space="preserve"> </w:t>
      </w:r>
      <w:r w:rsidR="0098232C" w:rsidRPr="0050310A">
        <w:rPr>
          <w:rFonts w:asciiTheme="minorBidi" w:hAnsiTheme="minorBidi"/>
          <w:spacing w:val="-1"/>
        </w:rPr>
        <w:t>angiogenesis</w:t>
      </w:r>
      <w:r w:rsidR="00642A12">
        <w:rPr>
          <w:rFonts w:asciiTheme="minorBidi" w:hAnsiTheme="minorBidi"/>
          <w:spacing w:val="-1"/>
        </w:rPr>
        <w:t xml:space="preserve"> </w:t>
      </w:r>
      <w:r w:rsidR="00642A12">
        <w:rPr>
          <w:rFonts w:asciiTheme="minorBidi" w:hAnsiTheme="minorBidi"/>
          <w:spacing w:val="-1"/>
        </w:rPr>
        <w:fldChar w:fldCharType="begin">
          <w:fldData xml:space="preserve">PEVuZE5vdGU+PENpdGU+PEF1dGhvcj5OaWtpdGVua288L0F1dGhvcj48WWVhcj4yMDA2PC9ZZWFy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PEVuZE5vdGU+PENpdGU+PEF1dGhvcj5OaWtpdGVua288L0F1dGhvcj48WWVhcj4yMDA2PC9ZZWFy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00642A12">
        <w:rPr>
          <w:rFonts w:asciiTheme="minorBidi" w:hAnsiTheme="minorBidi"/>
          <w:spacing w:val="-1"/>
        </w:rPr>
      </w:r>
      <w:r w:rsidR="00642A12">
        <w:rPr>
          <w:rFonts w:asciiTheme="minorBidi" w:hAnsiTheme="minorBidi"/>
          <w:spacing w:val="-1"/>
        </w:rPr>
        <w:fldChar w:fldCharType="separate"/>
      </w:r>
      <w:r w:rsidR="00CA0436">
        <w:rPr>
          <w:rFonts w:asciiTheme="minorBidi" w:hAnsiTheme="minorBidi"/>
          <w:noProof/>
          <w:spacing w:val="-1"/>
        </w:rPr>
        <w:t>(</w:t>
      </w:r>
      <w:hyperlink w:anchor="_ENREF_169" w:tooltip="Nikitenko, 2006 #44" w:history="1">
        <w:r w:rsidR="00371EE5">
          <w:rPr>
            <w:rFonts w:asciiTheme="minorBidi" w:hAnsiTheme="minorBidi"/>
            <w:noProof/>
            <w:spacing w:val="-1"/>
          </w:rPr>
          <w:t>Nikitenko</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 xml:space="preserve">, </w:t>
      </w:r>
      <w:hyperlink w:anchor="_ENREF_99" w:tooltip="Ichikawa-Shindo, 2008 #42" w:history="1">
        <w:r w:rsidR="00371EE5">
          <w:rPr>
            <w:rFonts w:asciiTheme="minorBidi" w:hAnsiTheme="minorBidi"/>
            <w:noProof/>
            <w:spacing w:val="-1"/>
          </w:rPr>
          <w:t>Ichikawa-Shindo</w:t>
        </w:r>
        <w:r w:rsidR="00371EE5" w:rsidRPr="00CA0436">
          <w:rPr>
            <w:rFonts w:asciiTheme="minorBidi" w:hAnsiTheme="minorBidi"/>
            <w:i/>
            <w:noProof/>
            <w:spacing w:val="-1"/>
          </w:rPr>
          <w:t xml:space="preserve"> et al.</w:t>
        </w:r>
        <w:r w:rsidR="00371EE5">
          <w:rPr>
            <w:rFonts w:asciiTheme="minorBidi" w:hAnsiTheme="minorBidi"/>
            <w:noProof/>
            <w:spacing w:val="-1"/>
          </w:rPr>
          <w:t>, 2008d</w:t>
        </w:r>
      </w:hyperlink>
      <w:r w:rsidR="00CA0436">
        <w:rPr>
          <w:rFonts w:asciiTheme="minorBidi" w:hAnsiTheme="minorBidi"/>
          <w:noProof/>
          <w:spacing w:val="-1"/>
        </w:rPr>
        <w:t>)</w:t>
      </w:r>
      <w:r w:rsidR="00642A12">
        <w:rPr>
          <w:rFonts w:asciiTheme="minorBidi" w:hAnsiTheme="minorBidi"/>
          <w:spacing w:val="-1"/>
        </w:rPr>
        <w:fldChar w:fldCharType="end"/>
      </w:r>
      <w:r w:rsidR="00642A12">
        <w:rPr>
          <w:rFonts w:asciiTheme="minorBidi" w:hAnsiTheme="minorBidi"/>
          <w:spacing w:val="78"/>
        </w:rPr>
        <w:t xml:space="preserve"> </w:t>
      </w:r>
      <w:r w:rsidR="00473215">
        <w:rPr>
          <w:rFonts w:asciiTheme="minorBidi" w:hAnsiTheme="minorBidi"/>
        </w:rPr>
        <w:t xml:space="preserve">and </w:t>
      </w:r>
      <w:r w:rsidR="0098232C" w:rsidRPr="0050310A">
        <w:rPr>
          <w:rFonts w:asciiTheme="minorBidi" w:hAnsiTheme="minorBidi"/>
        </w:rPr>
        <w:t xml:space="preserve">regulating placentation and </w:t>
      </w:r>
      <w:r w:rsidR="0098232C">
        <w:rPr>
          <w:rFonts w:asciiTheme="minorBidi" w:hAnsiTheme="minorBidi"/>
          <w:lang w:val="en"/>
        </w:rPr>
        <w:t xml:space="preserve">fertility in mice </w:t>
      </w:r>
      <w:r w:rsidR="0098232C">
        <w:rPr>
          <w:rFonts w:asciiTheme="minorBidi" w:hAnsiTheme="minorBidi"/>
          <w:lang w:val="en"/>
        </w:rPr>
        <w:fldChar w:fldCharType="begin"/>
      </w:r>
      <w:r w:rsidR="007B34E7">
        <w:rPr>
          <w:rFonts w:asciiTheme="minorBidi" w:hAnsiTheme="minorBidi"/>
          <w:lang w:val="en"/>
        </w:rPr>
        <w:instrText xml:space="preserve"> ADDIN EN.CITE &lt;EndNote&gt;&lt;Cite&gt;&lt;Author&gt;Li&lt;/Author&gt;&lt;Year&gt;2006&lt;/Year&gt;&lt;RecNum&gt;1084&lt;/RecNum&gt;&lt;DisplayText&gt;(Li&lt;style face="italic"&gt; et al.&lt;/style&gt;, 2006)&lt;/DisplayText&gt;&lt;record&gt;&lt;rec-number&gt;1084&lt;/rec-number&gt;&lt;foreign-keys&gt;&lt;key app="EN" db-id="efesrxep8ef5euerpv7x5sxq0fswtszsrefr" timestamp="1431119149"&gt;1084&lt;/key&gt;&lt;/foreign-keys&gt;&lt;ref-type name="Journal Article"&gt;17&lt;/ref-type&gt;&lt;contributors&gt;&lt;authors&gt;&lt;author&gt;Li, Manyu&lt;/author&gt;&lt;author&gt;Yee, Della&lt;/author&gt;&lt;author&gt;Magnuson, Terry R&lt;/author&gt;&lt;author&gt;Smithies, Oliver&lt;/author&gt;&lt;author&gt;Caron, Kathleen M&lt;/author&gt;&lt;/authors&gt;&lt;/contributors&gt;&lt;titles&gt;&lt;title&gt;Reduced maternal expression of adrenomedullin disrupts fertility, placentation, and fetal growth in mice&lt;/title&gt;&lt;secondary-title&gt;Journal of Clinical Investigation&lt;/secondary-title&gt;&lt;/titles&gt;&lt;periodical&gt;&lt;full-title&gt;Journal of Clinical Investigation&lt;/full-title&gt;&lt;/periodical&gt;&lt;pages&gt;2653&lt;/pages&gt;&lt;volume&gt;116&lt;/volume&gt;&lt;number&gt;10&lt;/number&gt;&lt;dates&gt;&lt;year&gt;2006&lt;/year&gt;&lt;/dates&gt;&lt;urls&gt;&lt;/urls&gt;&lt;/record&gt;&lt;/Cite&gt;&lt;/EndNote&gt;</w:instrText>
      </w:r>
      <w:r w:rsidR="0098232C">
        <w:rPr>
          <w:rFonts w:asciiTheme="minorBidi" w:hAnsiTheme="minorBidi"/>
          <w:lang w:val="en"/>
        </w:rPr>
        <w:fldChar w:fldCharType="separate"/>
      </w:r>
      <w:r w:rsidR="000E2972">
        <w:rPr>
          <w:rFonts w:asciiTheme="minorBidi" w:hAnsiTheme="minorBidi"/>
          <w:noProof/>
          <w:lang w:val="en"/>
        </w:rPr>
        <w:t>(</w:t>
      </w:r>
      <w:hyperlink w:anchor="_ENREF_146" w:tooltip="Li, 2006 #1084" w:history="1">
        <w:r w:rsidR="00371EE5">
          <w:rPr>
            <w:rFonts w:asciiTheme="minorBidi" w:hAnsiTheme="minorBidi"/>
            <w:noProof/>
            <w:lang w:val="en"/>
          </w:rPr>
          <w:t>Li</w:t>
        </w:r>
        <w:r w:rsidR="00371EE5" w:rsidRPr="000E2972">
          <w:rPr>
            <w:rFonts w:asciiTheme="minorBidi" w:hAnsiTheme="minorBidi"/>
            <w:i/>
            <w:noProof/>
            <w:lang w:val="en"/>
          </w:rPr>
          <w:t xml:space="preserve"> et al.</w:t>
        </w:r>
        <w:r w:rsidR="00371EE5">
          <w:rPr>
            <w:rFonts w:asciiTheme="minorBidi" w:hAnsiTheme="minorBidi"/>
            <w:noProof/>
            <w:lang w:val="en"/>
          </w:rPr>
          <w:t>, 2006</w:t>
        </w:r>
      </w:hyperlink>
      <w:r w:rsidR="000E2972">
        <w:rPr>
          <w:rFonts w:asciiTheme="minorBidi" w:hAnsiTheme="minorBidi"/>
          <w:noProof/>
          <w:lang w:val="en"/>
        </w:rPr>
        <w:t>)</w:t>
      </w:r>
      <w:r w:rsidR="0098232C">
        <w:rPr>
          <w:rFonts w:asciiTheme="minorBidi" w:hAnsiTheme="minorBidi"/>
          <w:lang w:val="en"/>
        </w:rPr>
        <w:fldChar w:fldCharType="end"/>
      </w:r>
      <w:r w:rsidR="0098232C">
        <w:rPr>
          <w:rFonts w:asciiTheme="minorBidi" w:hAnsiTheme="minorBidi"/>
          <w:lang w:val="en"/>
        </w:rPr>
        <w:t>.</w:t>
      </w:r>
      <w:r w:rsidR="005A4C55" w:rsidRPr="005A4C55">
        <w:rPr>
          <w:rFonts w:asciiTheme="minorBidi" w:hAnsiTheme="minorBidi"/>
          <w:spacing w:val="-1"/>
        </w:rPr>
        <w:t xml:space="preserve"> </w:t>
      </w:r>
    </w:p>
    <w:p w14:paraId="30B75FBB" w14:textId="7072FF61" w:rsidR="005A4C55" w:rsidRPr="006678DD" w:rsidRDefault="005A4C55" w:rsidP="0017524D">
      <w:pPr>
        <w:pStyle w:val="BodyText"/>
        <w:spacing w:before="144" w:line="480" w:lineRule="auto"/>
        <w:ind w:left="0" w:right="133" w:firstLine="851"/>
        <w:jc w:val="both"/>
        <w:rPr>
          <w:rFonts w:asciiTheme="minorBidi" w:hAnsiTheme="minorBidi"/>
          <w:spacing w:val="-1"/>
        </w:rPr>
      </w:pPr>
      <w:r w:rsidRPr="006678DD">
        <w:rPr>
          <w:rFonts w:asciiTheme="minorBidi" w:hAnsiTheme="minorBidi"/>
          <w:spacing w:val="-1"/>
        </w:rPr>
        <w:t>AM</w:t>
      </w:r>
      <w:r w:rsidRPr="006678DD">
        <w:rPr>
          <w:rFonts w:asciiTheme="minorBidi" w:hAnsiTheme="minorBidi"/>
        </w:rPr>
        <w:t xml:space="preserve"> </w:t>
      </w:r>
      <w:r w:rsidRPr="006678DD">
        <w:rPr>
          <w:rFonts w:asciiTheme="minorBidi" w:hAnsiTheme="minorBidi"/>
          <w:spacing w:val="-1"/>
        </w:rPr>
        <w:t>has</w:t>
      </w:r>
      <w:r w:rsidRPr="006678DD">
        <w:rPr>
          <w:rFonts w:asciiTheme="minorBidi" w:hAnsiTheme="minorBidi"/>
          <w:spacing w:val="1"/>
        </w:rPr>
        <w:t xml:space="preserve"> </w:t>
      </w:r>
      <w:r w:rsidRPr="006678DD">
        <w:rPr>
          <w:rFonts w:asciiTheme="minorBidi" w:hAnsiTheme="minorBidi"/>
          <w:spacing w:val="-1"/>
        </w:rPr>
        <w:t>also</w:t>
      </w:r>
      <w:r w:rsidRPr="006678DD">
        <w:rPr>
          <w:rFonts w:asciiTheme="minorBidi" w:hAnsiTheme="minorBidi"/>
          <w:spacing w:val="2"/>
        </w:rPr>
        <w:t xml:space="preserve"> </w:t>
      </w:r>
      <w:r w:rsidRPr="006678DD">
        <w:rPr>
          <w:rFonts w:asciiTheme="minorBidi" w:hAnsiTheme="minorBidi"/>
        </w:rPr>
        <w:t>been</w:t>
      </w:r>
      <w:r w:rsidRPr="006678DD">
        <w:rPr>
          <w:rFonts w:asciiTheme="minorBidi" w:hAnsiTheme="minorBidi"/>
          <w:spacing w:val="1"/>
        </w:rPr>
        <w:t xml:space="preserve"> </w:t>
      </w:r>
      <w:r w:rsidRPr="006678DD">
        <w:rPr>
          <w:rFonts w:asciiTheme="minorBidi" w:hAnsiTheme="minorBidi"/>
          <w:spacing w:val="-1"/>
        </w:rPr>
        <w:t>shown</w:t>
      </w:r>
      <w:r w:rsidRPr="006678DD">
        <w:rPr>
          <w:rFonts w:asciiTheme="minorBidi" w:hAnsiTheme="minorBidi"/>
        </w:rPr>
        <w:t xml:space="preserve"> </w:t>
      </w:r>
      <w:r w:rsidRPr="006678DD">
        <w:rPr>
          <w:rFonts w:asciiTheme="minorBidi" w:hAnsiTheme="minorBidi"/>
          <w:spacing w:val="1"/>
        </w:rPr>
        <w:t xml:space="preserve">to </w:t>
      </w:r>
      <w:r w:rsidRPr="006678DD">
        <w:rPr>
          <w:rFonts w:asciiTheme="minorBidi" w:hAnsiTheme="minorBidi"/>
        </w:rPr>
        <w:t>be a very</w:t>
      </w:r>
      <w:r w:rsidRPr="006678DD">
        <w:rPr>
          <w:rFonts w:asciiTheme="minorBidi" w:hAnsiTheme="minorBidi"/>
          <w:spacing w:val="-4"/>
        </w:rPr>
        <w:t xml:space="preserve"> </w:t>
      </w:r>
      <w:r w:rsidRPr="006678DD">
        <w:rPr>
          <w:rFonts w:asciiTheme="minorBidi" w:hAnsiTheme="minorBidi"/>
        </w:rPr>
        <w:t>important</w:t>
      </w:r>
      <w:r w:rsidRPr="006678DD">
        <w:rPr>
          <w:rFonts w:asciiTheme="minorBidi" w:hAnsiTheme="minorBidi"/>
          <w:spacing w:val="2"/>
        </w:rPr>
        <w:t xml:space="preserve"> </w:t>
      </w:r>
      <w:r w:rsidRPr="006678DD">
        <w:rPr>
          <w:rFonts w:asciiTheme="minorBidi" w:hAnsiTheme="minorBidi"/>
          <w:spacing w:val="-1"/>
        </w:rPr>
        <w:t>factor</w:t>
      </w:r>
      <w:r w:rsidRPr="006678DD">
        <w:rPr>
          <w:rFonts w:asciiTheme="minorBidi" w:hAnsiTheme="minorBidi"/>
          <w:spacing w:val="1"/>
        </w:rPr>
        <w:t xml:space="preserve"> </w:t>
      </w:r>
      <w:r w:rsidRPr="006678DD">
        <w:rPr>
          <w:rFonts w:asciiTheme="minorBidi" w:hAnsiTheme="minorBidi"/>
        </w:rPr>
        <w:t>in</w:t>
      </w:r>
      <w:r w:rsidRPr="006678DD">
        <w:rPr>
          <w:rFonts w:asciiTheme="minorBidi" w:hAnsiTheme="minorBidi"/>
          <w:spacing w:val="1"/>
        </w:rPr>
        <w:t xml:space="preserve"> </w:t>
      </w:r>
      <w:r w:rsidRPr="006678DD">
        <w:rPr>
          <w:rFonts w:asciiTheme="minorBidi" w:hAnsiTheme="minorBidi"/>
        </w:rPr>
        <w:t>the</w:t>
      </w:r>
      <w:r w:rsidRPr="006678DD">
        <w:rPr>
          <w:rFonts w:asciiTheme="minorBidi" w:hAnsiTheme="minorBidi"/>
          <w:spacing w:val="1"/>
        </w:rPr>
        <w:t xml:space="preserve"> </w:t>
      </w:r>
      <w:r w:rsidRPr="006678DD">
        <w:rPr>
          <w:rFonts w:asciiTheme="minorBidi" w:hAnsiTheme="minorBidi"/>
          <w:spacing w:val="-1"/>
        </w:rPr>
        <w:t>maturation</w:t>
      </w:r>
      <w:r w:rsidRPr="006678DD">
        <w:rPr>
          <w:rFonts w:asciiTheme="minorBidi" w:hAnsiTheme="minorBidi"/>
          <w:spacing w:val="1"/>
        </w:rPr>
        <w:t xml:space="preserve"> </w:t>
      </w:r>
      <w:r w:rsidRPr="006678DD">
        <w:rPr>
          <w:rFonts w:asciiTheme="minorBidi" w:hAnsiTheme="minorBidi"/>
          <w:spacing w:val="-1"/>
        </w:rPr>
        <w:t>and</w:t>
      </w:r>
      <w:r w:rsidRPr="006678DD">
        <w:rPr>
          <w:rFonts w:asciiTheme="minorBidi" w:hAnsiTheme="minorBidi"/>
          <w:spacing w:val="2"/>
        </w:rPr>
        <w:t xml:space="preserve"> </w:t>
      </w:r>
      <w:r w:rsidRPr="006678DD">
        <w:rPr>
          <w:rFonts w:asciiTheme="minorBidi" w:hAnsiTheme="minorBidi"/>
          <w:spacing w:val="-1"/>
        </w:rPr>
        <w:t>development</w:t>
      </w:r>
      <w:r w:rsidRPr="006678DD">
        <w:rPr>
          <w:rFonts w:asciiTheme="minorBidi" w:hAnsiTheme="minorBidi"/>
          <w:spacing w:val="2"/>
        </w:rPr>
        <w:t xml:space="preserve"> </w:t>
      </w:r>
      <w:r w:rsidRPr="006678DD">
        <w:rPr>
          <w:rFonts w:asciiTheme="minorBidi" w:hAnsiTheme="minorBidi"/>
        </w:rPr>
        <w:t>of the</w:t>
      </w:r>
      <w:r w:rsidRPr="006678DD">
        <w:rPr>
          <w:rFonts w:asciiTheme="minorBidi" w:hAnsiTheme="minorBidi"/>
          <w:spacing w:val="69"/>
          <w:w w:val="99"/>
        </w:rPr>
        <w:t xml:space="preserve"> </w:t>
      </w:r>
      <w:r w:rsidRPr="006678DD">
        <w:rPr>
          <w:rFonts w:asciiTheme="minorBidi" w:hAnsiTheme="minorBidi"/>
          <w:spacing w:val="-1"/>
        </w:rPr>
        <w:t>vascular</w:t>
      </w:r>
      <w:r w:rsidRPr="006678DD">
        <w:rPr>
          <w:rFonts w:asciiTheme="minorBidi" w:hAnsiTheme="minorBidi"/>
          <w:spacing w:val="-5"/>
        </w:rPr>
        <w:t xml:space="preserve"> </w:t>
      </w:r>
      <w:r w:rsidRPr="006678DD">
        <w:rPr>
          <w:rFonts w:asciiTheme="minorBidi" w:hAnsiTheme="minorBidi"/>
          <w:spacing w:val="-1"/>
        </w:rPr>
        <w:t>system.</w:t>
      </w:r>
      <w:r w:rsidRPr="006678DD">
        <w:rPr>
          <w:rFonts w:asciiTheme="minorBidi" w:hAnsiTheme="minorBidi"/>
          <w:spacing w:val="-3"/>
        </w:rPr>
        <w:t xml:space="preserve"> </w:t>
      </w:r>
      <w:r w:rsidRPr="006678DD">
        <w:rPr>
          <w:rFonts w:asciiTheme="minorBidi" w:hAnsiTheme="minorBidi"/>
        </w:rPr>
        <w:t>The</w:t>
      </w:r>
      <w:r w:rsidRPr="006678DD">
        <w:rPr>
          <w:rFonts w:asciiTheme="minorBidi" w:hAnsiTheme="minorBidi"/>
          <w:spacing w:val="-3"/>
        </w:rPr>
        <w:t xml:space="preserve"> </w:t>
      </w:r>
      <w:r w:rsidRPr="006678DD">
        <w:rPr>
          <w:rFonts w:asciiTheme="minorBidi" w:hAnsiTheme="minorBidi"/>
        </w:rPr>
        <w:t>AM</w:t>
      </w:r>
      <w:r w:rsidRPr="006678DD">
        <w:rPr>
          <w:rFonts w:asciiTheme="minorBidi" w:hAnsiTheme="minorBidi"/>
          <w:spacing w:val="-1"/>
          <w:vertAlign w:val="superscript"/>
        </w:rPr>
        <w:t>-/-</w:t>
      </w:r>
      <w:r w:rsidRPr="006678DD">
        <w:rPr>
          <w:rFonts w:asciiTheme="minorBidi" w:hAnsiTheme="minorBidi"/>
          <w:spacing w:val="-4"/>
        </w:rPr>
        <w:t xml:space="preserve"> </w:t>
      </w:r>
      <w:r w:rsidRPr="006678DD">
        <w:rPr>
          <w:rFonts w:asciiTheme="minorBidi" w:hAnsiTheme="minorBidi"/>
          <w:spacing w:val="-1"/>
        </w:rPr>
        <w:t>mice</w:t>
      </w:r>
      <w:r w:rsidR="00136C99">
        <w:rPr>
          <w:rFonts w:asciiTheme="minorBidi" w:hAnsiTheme="minorBidi"/>
          <w:spacing w:val="-1"/>
        </w:rPr>
        <w:t xml:space="preserve"> </w:t>
      </w:r>
      <w:r w:rsidRPr="006678DD">
        <w:rPr>
          <w:rFonts w:asciiTheme="minorBidi" w:hAnsiTheme="minorBidi"/>
          <w:spacing w:val="-1"/>
        </w:rPr>
        <w:fldChar w:fldCharType="begin">
          <w:fldData xml:space="preserve">PEVuZE5vdGU+PENpdGU+PEF1dGhvcj5DYXJvbjwvQXV0aG9yPjxZZWFyPjIwMDE8L1llYXI+PFJl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</w:fldData>
        </w:fldChar>
      </w:r>
      <w:r w:rsidR="00EB285A">
        <w:rPr>
          <w:rFonts w:asciiTheme="minorBidi" w:hAnsiTheme="minorBidi"/>
          <w:spacing w:val="-1"/>
        </w:rPr>
        <w:instrText xml:space="preserve"> ADDIN EN.CITE </w:instrText>
      </w:r>
      <w:r w:rsidR="00EB285A">
        <w:rPr>
          <w:rFonts w:asciiTheme="minorBidi" w:hAnsiTheme="minorBidi"/>
          <w:spacing w:val="-1"/>
        </w:rPr>
        <w:fldChar w:fldCharType="begin">
          <w:fldData xml:space="preserve">PEVuZE5vdGU+PENpdGU+PEF1dGhvcj5DYXJvbjwvQXV0aG9yPjxZZWFyPjIwMDE8L1llYXI+PFJl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</w:fldData>
        </w:fldChar>
      </w:r>
      <w:r w:rsidR="00EB285A">
        <w:rPr>
          <w:rFonts w:asciiTheme="minorBidi" w:hAnsiTheme="minorBidi"/>
          <w:spacing w:val="-1"/>
        </w:rPr>
        <w:instrText xml:space="preserve"> ADDIN EN.CITE.DATA </w:instrText>
      </w:r>
      <w:r w:rsidR="00EB285A">
        <w:rPr>
          <w:rFonts w:asciiTheme="minorBidi" w:hAnsiTheme="minorBidi"/>
          <w:spacing w:val="-1"/>
        </w:rPr>
      </w:r>
      <w:r w:rsidR="00EB285A">
        <w:rPr>
          <w:rFonts w:asciiTheme="minorBidi" w:hAnsiTheme="minorBidi"/>
          <w:spacing w:val="-1"/>
        </w:rPr>
        <w:fldChar w:fldCharType="end"/>
      </w:r>
      <w:r w:rsidRPr="006678DD">
        <w:rPr>
          <w:rFonts w:asciiTheme="minorBidi" w:hAnsiTheme="minorBidi"/>
          <w:spacing w:val="-1"/>
        </w:rPr>
      </w:r>
      <w:r w:rsidRPr="006678DD">
        <w:rPr>
          <w:rFonts w:asciiTheme="minorBidi" w:hAnsiTheme="minorBidi"/>
          <w:spacing w:val="-1"/>
        </w:rPr>
        <w:fldChar w:fldCharType="separate"/>
      </w:r>
      <w:r w:rsidR="00EB285A">
        <w:rPr>
          <w:rFonts w:asciiTheme="minorBidi" w:hAnsiTheme="minorBidi"/>
          <w:noProof/>
          <w:spacing w:val="-1"/>
        </w:rPr>
        <w:t>(</w:t>
      </w:r>
      <w:hyperlink w:anchor="_ENREF_33" w:tooltip="Caron, 2001 #128" w:history="1">
        <w:r w:rsidR="00371EE5">
          <w:rPr>
            <w:rFonts w:asciiTheme="minorBidi" w:hAnsiTheme="minorBidi"/>
            <w:noProof/>
            <w:spacing w:val="-1"/>
          </w:rPr>
          <w:t>Caron and Smithies, 2001</w:t>
        </w:r>
      </w:hyperlink>
      <w:r w:rsidR="00EB285A">
        <w:rPr>
          <w:rFonts w:asciiTheme="minorBidi" w:hAnsiTheme="minorBidi"/>
          <w:noProof/>
          <w:spacing w:val="-1"/>
        </w:rPr>
        <w:t>)</w:t>
      </w:r>
      <w:r w:rsidRPr="006678DD">
        <w:rPr>
          <w:rFonts w:asciiTheme="minorBidi" w:hAnsiTheme="minorBidi"/>
          <w:spacing w:val="-1"/>
        </w:rPr>
        <w:fldChar w:fldCharType="end"/>
      </w:r>
      <w:r w:rsidRPr="006678DD">
        <w:rPr>
          <w:rFonts w:asciiTheme="minorBidi" w:hAnsiTheme="minorBidi"/>
          <w:spacing w:val="-3"/>
        </w:rPr>
        <w:t xml:space="preserve"> </w:t>
      </w:r>
      <w:r w:rsidRPr="006678DD">
        <w:rPr>
          <w:rFonts w:asciiTheme="minorBidi" w:hAnsiTheme="minorBidi"/>
          <w:spacing w:val="-1"/>
        </w:rPr>
        <w:t>and</w:t>
      </w:r>
      <w:r w:rsidRPr="006678DD">
        <w:rPr>
          <w:rFonts w:asciiTheme="minorBidi" w:hAnsiTheme="minorBidi"/>
          <w:spacing w:val="-3"/>
        </w:rPr>
        <w:t xml:space="preserve"> </w:t>
      </w:r>
      <w:r w:rsidRPr="006678DD">
        <w:rPr>
          <w:rFonts w:asciiTheme="minorBidi" w:hAnsiTheme="minorBidi"/>
          <w:spacing w:val="-1"/>
        </w:rPr>
        <w:t>RAMP2</w:t>
      </w:r>
      <w:r w:rsidRPr="006678DD">
        <w:rPr>
          <w:rFonts w:asciiTheme="minorBidi" w:hAnsiTheme="minorBidi"/>
          <w:spacing w:val="-1"/>
          <w:vertAlign w:val="superscript"/>
        </w:rPr>
        <w:t>-/-</w:t>
      </w:r>
      <w:r w:rsidRPr="006678DD">
        <w:rPr>
          <w:rFonts w:asciiTheme="minorBidi" w:hAnsiTheme="minorBidi"/>
          <w:spacing w:val="-3"/>
        </w:rPr>
        <w:t xml:space="preserve"> </w:t>
      </w:r>
      <w:r w:rsidRPr="006678DD">
        <w:rPr>
          <w:rFonts w:asciiTheme="minorBidi" w:hAnsiTheme="minorBidi"/>
          <w:spacing w:val="-1"/>
        </w:rPr>
        <w:t xml:space="preserve">mice </w:t>
      </w:r>
      <w:r w:rsidRPr="006678DD">
        <w:rPr>
          <w:rFonts w:asciiTheme="minorBidi" w:hAnsiTheme="minorBidi"/>
          <w:spacing w:val="-1"/>
        </w:rPr>
        <w:fldChar w:fldCharType="begin">
          <w:fldData xml:space="preserve">PEVuZE5vdGU+PENpdGU+PEF1dGhvcj5JY2hpa2F3YS1TaGluZG88L0F1dGhvcj48WWVhcj4yMDA4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PEVuZE5vdGU+PENpdGU+PEF1dGhvcj5JY2hpa2F3YS1TaGluZG88L0F1dGhvcj48WWVhcj4yMDA4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sidRPr="006678DD">
        <w:rPr>
          <w:rFonts w:asciiTheme="minorBidi" w:hAnsiTheme="minorBidi"/>
          <w:spacing w:val="-1"/>
        </w:rPr>
      </w:r>
      <w:r w:rsidRPr="006678DD">
        <w:rPr>
          <w:rFonts w:asciiTheme="minorBidi" w:hAnsiTheme="minorBidi"/>
          <w:spacing w:val="-1"/>
        </w:rPr>
        <w:fldChar w:fldCharType="separate"/>
      </w:r>
      <w:r w:rsidR="007B34E7">
        <w:rPr>
          <w:rFonts w:asciiTheme="minorBidi" w:hAnsiTheme="minorBidi"/>
          <w:noProof/>
          <w:spacing w:val="-1"/>
        </w:rPr>
        <w:t>(</w:t>
      </w:r>
      <w:hyperlink w:anchor="_ENREF_99" w:tooltip="Ichikawa-Shindo, 2008 #42" w:history="1">
        <w:r w:rsidR="00371EE5">
          <w:rPr>
            <w:rFonts w:asciiTheme="minorBidi" w:hAnsiTheme="minorBidi"/>
            <w:noProof/>
            <w:spacing w:val="-1"/>
          </w:rPr>
          <w:t>Ichikawa-Shindo</w:t>
        </w:r>
        <w:r w:rsidR="00371EE5" w:rsidRPr="007B34E7">
          <w:rPr>
            <w:rFonts w:asciiTheme="minorBidi" w:hAnsiTheme="minorBidi"/>
            <w:i/>
            <w:noProof/>
            <w:spacing w:val="-1"/>
          </w:rPr>
          <w:t xml:space="preserve"> et al.</w:t>
        </w:r>
        <w:r w:rsidR="00371EE5">
          <w:rPr>
            <w:rFonts w:asciiTheme="minorBidi" w:hAnsiTheme="minorBidi"/>
            <w:noProof/>
            <w:spacing w:val="-1"/>
          </w:rPr>
          <w:t>, 2008</w:t>
        </w:r>
      </w:hyperlink>
      <w:r w:rsidR="007B34E7">
        <w:rPr>
          <w:rFonts w:asciiTheme="minorBidi" w:hAnsiTheme="minorBidi"/>
          <w:noProof/>
          <w:spacing w:val="-1"/>
        </w:rPr>
        <w:t>)</w:t>
      </w:r>
      <w:r w:rsidRPr="006678DD">
        <w:rPr>
          <w:rFonts w:asciiTheme="minorBidi" w:hAnsiTheme="minorBidi"/>
          <w:spacing w:val="-1"/>
        </w:rPr>
        <w:fldChar w:fldCharType="end"/>
      </w:r>
      <w:r w:rsidRPr="006678DD">
        <w:rPr>
          <w:rFonts w:asciiTheme="minorBidi" w:hAnsiTheme="minorBidi"/>
          <w:spacing w:val="83"/>
        </w:rPr>
        <w:t xml:space="preserve"> </w:t>
      </w:r>
      <w:r w:rsidRPr="006678DD">
        <w:rPr>
          <w:rFonts w:asciiTheme="minorBidi" w:hAnsiTheme="minorBidi"/>
          <w:spacing w:val="-1"/>
        </w:rPr>
        <w:t>were</w:t>
      </w:r>
      <w:r w:rsidRPr="006678DD">
        <w:rPr>
          <w:rFonts w:asciiTheme="minorBidi" w:hAnsiTheme="minorBidi"/>
          <w:spacing w:val="4"/>
        </w:rPr>
        <w:t xml:space="preserve"> </w:t>
      </w:r>
      <w:r w:rsidRPr="006678DD">
        <w:rPr>
          <w:rFonts w:asciiTheme="minorBidi" w:hAnsiTheme="minorBidi"/>
          <w:spacing w:val="-1"/>
        </w:rPr>
        <w:t>shown</w:t>
      </w:r>
      <w:r w:rsidRPr="006678DD">
        <w:rPr>
          <w:rFonts w:asciiTheme="minorBidi" w:hAnsiTheme="minorBidi"/>
          <w:spacing w:val="5"/>
        </w:rPr>
        <w:t xml:space="preserve"> </w:t>
      </w:r>
      <w:r w:rsidRPr="006678DD">
        <w:rPr>
          <w:rFonts w:asciiTheme="minorBidi" w:hAnsiTheme="minorBidi"/>
        </w:rPr>
        <w:t>to</w:t>
      </w:r>
      <w:r w:rsidRPr="006678DD">
        <w:rPr>
          <w:rFonts w:asciiTheme="minorBidi" w:hAnsiTheme="minorBidi"/>
          <w:spacing w:val="6"/>
        </w:rPr>
        <w:t xml:space="preserve"> </w:t>
      </w:r>
      <w:r w:rsidRPr="006678DD">
        <w:rPr>
          <w:rFonts w:asciiTheme="minorBidi" w:hAnsiTheme="minorBidi"/>
        </w:rPr>
        <w:t>die</w:t>
      </w:r>
      <w:r w:rsidRPr="006678DD">
        <w:rPr>
          <w:rFonts w:asciiTheme="minorBidi" w:hAnsiTheme="minorBidi"/>
          <w:spacing w:val="4"/>
        </w:rPr>
        <w:t xml:space="preserve"> </w:t>
      </w:r>
      <w:r w:rsidRPr="006678DD">
        <w:rPr>
          <w:rFonts w:asciiTheme="minorBidi" w:hAnsiTheme="minorBidi"/>
          <w:spacing w:val="-1"/>
        </w:rPr>
        <w:t>mid</w:t>
      </w:r>
      <w:r w:rsidR="00136C99">
        <w:rPr>
          <w:rFonts w:asciiTheme="minorBidi" w:hAnsiTheme="minorBidi"/>
          <w:spacing w:val="-1"/>
        </w:rPr>
        <w:t>-</w:t>
      </w:r>
      <w:r w:rsidRPr="006678DD">
        <w:rPr>
          <w:rFonts w:asciiTheme="minorBidi" w:hAnsiTheme="minorBidi"/>
          <w:spacing w:val="-1"/>
        </w:rPr>
        <w:t>gestation</w:t>
      </w:r>
      <w:r w:rsidRPr="006678DD">
        <w:rPr>
          <w:rFonts w:asciiTheme="minorBidi" w:hAnsiTheme="minorBidi"/>
          <w:spacing w:val="5"/>
        </w:rPr>
        <w:t xml:space="preserve"> </w:t>
      </w:r>
      <w:r w:rsidRPr="006678DD">
        <w:rPr>
          <w:rFonts w:asciiTheme="minorBidi" w:hAnsiTheme="minorBidi"/>
        </w:rPr>
        <w:t>due</w:t>
      </w:r>
      <w:r w:rsidRPr="006678DD">
        <w:rPr>
          <w:rFonts w:asciiTheme="minorBidi" w:hAnsiTheme="minorBidi"/>
          <w:spacing w:val="4"/>
        </w:rPr>
        <w:t xml:space="preserve"> </w:t>
      </w:r>
      <w:r w:rsidRPr="006678DD">
        <w:rPr>
          <w:rFonts w:asciiTheme="minorBidi" w:hAnsiTheme="minorBidi"/>
        </w:rPr>
        <w:t>to</w:t>
      </w:r>
      <w:r w:rsidRPr="006678DD">
        <w:rPr>
          <w:rFonts w:asciiTheme="minorBidi" w:hAnsiTheme="minorBidi"/>
          <w:spacing w:val="6"/>
        </w:rPr>
        <w:t xml:space="preserve"> </w:t>
      </w:r>
      <w:r w:rsidRPr="006678DD">
        <w:rPr>
          <w:rFonts w:asciiTheme="minorBidi" w:hAnsiTheme="minorBidi"/>
          <w:spacing w:val="-1"/>
        </w:rPr>
        <w:t>abnormalities</w:t>
      </w:r>
      <w:r w:rsidRPr="006678DD">
        <w:rPr>
          <w:rFonts w:asciiTheme="minorBidi" w:hAnsiTheme="minorBidi"/>
          <w:spacing w:val="5"/>
        </w:rPr>
        <w:t xml:space="preserve"> </w:t>
      </w:r>
      <w:r w:rsidRPr="006678DD">
        <w:rPr>
          <w:rFonts w:asciiTheme="minorBidi" w:hAnsiTheme="minorBidi"/>
        </w:rPr>
        <w:t>of</w:t>
      </w:r>
      <w:r w:rsidRPr="006678DD">
        <w:rPr>
          <w:rFonts w:asciiTheme="minorBidi" w:hAnsiTheme="minorBidi"/>
          <w:spacing w:val="5"/>
        </w:rPr>
        <w:t xml:space="preserve"> </w:t>
      </w:r>
      <w:r w:rsidRPr="006678DD">
        <w:rPr>
          <w:rFonts w:asciiTheme="minorBidi" w:hAnsiTheme="minorBidi"/>
        </w:rPr>
        <w:t>their</w:t>
      </w:r>
      <w:r w:rsidRPr="006678DD">
        <w:rPr>
          <w:rFonts w:asciiTheme="minorBidi" w:hAnsiTheme="minorBidi"/>
          <w:spacing w:val="55"/>
          <w:w w:val="99"/>
        </w:rPr>
        <w:t xml:space="preserve"> </w:t>
      </w:r>
      <w:r w:rsidRPr="006678DD">
        <w:rPr>
          <w:rFonts w:asciiTheme="minorBidi" w:hAnsiTheme="minorBidi"/>
          <w:spacing w:val="-1"/>
        </w:rPr>
        <w:t>vascular</w:t>
      </w:r>
      <w:r w:rsidRPr="006678DD">
        <w:rPr>
          <w:rFonts w:asciiTheme="minorBidi" w:hAnsiTheme="minorBidi"/>
          <w:spacing w:val="33"/>
        </w:rPr>
        <w:t xml:space="preserve"> </w:t>
      </w:r>
      <w:r w:rsidRPr="006678DD">
        <w:rPr>
          <w:rFonts w:asciiTheme="minorBidi" w:hAnsiTheme="minorBidi"/>
          <w:spacing w:val="-1"/>
        </w:rPr>
        <w:t>system</w:t>
      </w:r>
      <w:r w:rsidRPr="006678DD">
        <w:rPr>
          <w:rFonts w:asciiTheme="minorBidi" w:hAnsiTheme="minorBidi"/>
          <w:spacing w:val="35"/>
        </w:rPr>
        <w:t xml:space="preserve"> </w:t>
      </w:r>
      <w:r w:rsidRPr="006678DD">
        <w:rPr>
          <w:rFonts w:asciiTheme="minorBidi" w:hAnsiTheme="minorBidi"/>
        </w:rPr>
        <w:t>development</w:t>
      </w:r>
      <w:r w:rsidRPr="006678DD">
        <w:rPr>
          <w:rFonts w:asciiTheme="minorBidi" w:hAnsiTheme="minorBidi"/>
          <w:spacing w:val="35"/>
        </w:rPr>
        <w:t xml:space="preserve"> </w:t>
      </w:r>
      <w:r w:rsidRPr="006678DD">
        <w:rPr>
          <w:rFonts w:asciiTheme="minorBidi" w:hAnsiTheme="minorBidi"/>
          <w:spacing w:val="-1"/>
        </w:rPr>
        <w:t>as</w:t>
      </w:r>
      <w:r w:rsidRPr="006678DD">
        <w:rPr>
          <w:rFonts w:asciiTheme="minorBidi" w:hAnsiTheme="minorBidi"/>
          <w:spacing w:val="35"/>
        </w:rPr>
        <w:t xml:space="preserve"> </w:t>
      </w:r>
      <w:r w:rsidRPr="006678DD">
        <w:rPr>
          <w:rFonts w:asciiTheme="minorBidi" w:hAnsiTheme="minorBidi"/>
        </w:rPr>
        <w:t>a</w:t>
      </w:r>
      <w:r w:rsidRPr="006678DD">
        <w:rPr>
          <w:rFonts w:asciiTheme="minorBidi" w:hAnsiTheme="minorBidi"/>
          <w:spacing w:val="34"/>
        </w:rPr>
        <w:t xml:space="preserve"> </w:t>
      </w:r>
      <w:r w:rsidRPr="006678DD">
        <w:rPr>
          <w:rFonts w:asciiTheme="minorBidi" w:hAnsiTheme="minorBidi"/>
          <w:spacing w:val="-1"/>
        </w:rPr>
        <w:t>result</w:t>
      </w:r>
      <w:r w:rsidRPr="006678DD">
        <w:rPr>
          <w:rFonts w:asciiTheme="minorBidi" w:hAnsiTheme="minorBidi"/>
          <w:spacing w:val="36"/>
        </w:rPr>
        <w:t xml:space="preserve"> </w:t>
      </w:r>
      <w:r w:rsidRPr="006678DD">
        <w:rPr>
          <w:rFonts w:asciiTheme="minorBidi" w:hAnsiTheme="minorBidi"/>
        </w:rPr>
        <w:t>of</w:t>
      </w:r>
      <w:r w:rsidRPr="006678DD">
        <w:rPr>
          <w:rFonts w:asciiTheme="minorBidi" w:hAnsiTheme="minorBidi"/>
          <w:spacing w:val="33"/>
        </w:rPr>
        <w:t xml:space="preserve"> </w:t>
      </w:r>
      <w:r w:rsidR="00136C99">
        <w:rPr>
          <w:rFonts w:asciiTheme="minorBidi" w:hAnsiTheme="minorBidi"/>
          <w:spacing w:val="33"/>
        </w:rPr>
        <w:t xml:space="preserve">a </w:t>
      </w:r>
      <w:r w:rsidRPr="006678DD">
        <w:rPr>
          <w:rFonts w:asciiTheme="minorBidi" w:hAnsiTheme="minorBidi"/>
        </w:rPr>
        <w:t>disruption</w:t>
      </w:r>
      <w:r w:rsidRPr="006678DD">
        <w:rPr>
          <w:rFonts w:asciiTheme="minorBidi" w:hAnsiTheme="minorBidi"/>
          <w:spacing w:val="35"/>
        </w:rPr>
        <w:t xml:space="preserve"> </w:t>
      </w:r>
      <w:r w:rsidR="00136C99">
        <w:rPr>
          <w:rFonts w:asciiTheme="minorBidi" w:hAnsiTheme="minorBidi"/>
          <w:spacing w:val="35"/>
        </w:rPr>
        <w:t>in</w:t>
      </w:r>
      <w:r w:rsidRPr="006678DD">
        <w:rPr>
          <w:rFonts w:asciiTheme="minorBidi" w:hAnsiTheme="minorBidi"/>
          <w:spacing w:val="34"/>
        </w:rPr>
        <w:t xml:space="preserve"> </w:t>
      </w:r>
      <w:r w:rsidRPr="006678DD">
        <w:rPr>
          <w:rFonts w:asciiTheme="minorBidi" w:hAnsiTheme="minorBidi"/>
        </w:rPr>
        <w:t>the</w:t>
      </w:r>
      <w:r w:rsidRPr="006678DD">
        <w:rPr>
          <w:rFonts w:asciiTheme="minorBidi" w:hAnsiTheme="minorBidi"/>
          <w:spacing w:val="34"/>
        </w:rPr>
        <w:t xml:space="preserve"> </w:t>
      </w:r>
      <w:r w:rsidRPr="006678DD">
        <w:rPr>
          <w:rFonts w:asciiTheme="minorBidi" w:hAnsiTheme="minorBidi"/>
          <w:spacing w:val="-1"/>
        </w:rPr>
        <w:t>angiogenic</w:t>
      </w:r>
      <w:r w:rsidRPr="006678DD">
        <w:rPr>
          <w:rFonts w:asciiTheme="minorBidi" w:hAnsiTheme="minorBidi"/>
          <w:spacing w:val="36"/>
        </w:rPr>
        <w:t xml:space="preserve"> </w:t>
      </w:r>
      <w:r w:rsidRPr="006678DD">
        <w:rPr>
          <w:rFonts w:asciiTheme="minorBidi" w:hAnsiTheme="minorBidi"/>
          <w:spacing w:val="-1"/>
        </w:rPr>
        <w:t>process.</w:t>
      </w:r>
      <w:r w:rsidRPr="006678DD">
        <w:rPr>
          <w:rFonts w:asciiTheme="minorBidi" w:hAnsiTheme="minorBidi"/>
          <w:spacing w:val="12"/>
        </w:rPr>
        <w:t xml:space="preserve"> </w:t>
      </w:r>
      <w:r w:rsidRPr="006678DD">
        <w:rPr>
          <w:rFonts w:asciiTheme="minorBidi" w:hAnsiTheme="minorBidi"/>
        </w:rPr>
        <w:t>A</w:t>
      </w:r>
      <w:r w:rsidRPr="006678DD">
        <w:rPr>
          <w:rFonts w:asciiTheme="minorBidi" w:hAnsiTheme="minorBidi"/>
          <w:spacing w:val="34"/>
        </w:rPr>
        <w:t xml:space="preserve"> </w:t>
      </w:r>
      <w:r w:rsidRPr="006678DD">
        <w:rPr>
          <w:rFonts w:asciiTheme="minorBidi" w:hAnsiTheme="minorBidi"/>
          <w:spacing w:val="1"/>
        </w:rPr>
        <w:t>key</w:t>
      </w:r>
      <w:r w:rsidRPr="006678DD">
        <w:rPr>
          <w:rFonts w:asciiTheme="minorBidi" w:hAnsiTheme="minorBidi"/>
          <w:spacing w:val="47"/>
        </w:rPr>
        <w:t xml:space="preserve"> </w:t>
      </w:r>
      <w:r w:rsidRPr="006678DD">
        <w:rPr>
          <w:rFonts w:asciiTheme="minorBidi" w:hAnsiTheme="minorBidi"/>
          <w:spacing w:val="-1"/>
        </w:rPr>
        <w:t>feature</w:t>
      </w:r>
      <w:r w:rsidRPr="006678DD">
        <w:rPr>
          <w:rFonts w:asciiTheme="minorBidi" w:hAnsiTheme="minorBidi"/>
          <w:spacing w:val="51"/>
        </w:rPr>
        <w:t xml:space="preserve"> </w:t>
      </w:r>
      <w:r w:rsidRPr="006678DD">
        <w:rPr>
          <w:rFonts w:asciiTheme="minorBidi" w:hAnsiTheme="minorBidi"/>
        </w:rPr>
        <w:t>of</w:t>
      </w:r>
      <w:r w:rsidRPr="006678DD">
        <w:rPr>
          <w:rFonts w:asciiTheme="minorBidi" w:hAnsiTheme="minorBidi"/>
          <w:spacing w:val="52"/>
        </w:rPr>
        <w:t xml:space="preserve"> </w:t>
      </w:r>
      <w:r w:rsidRPr="006678DD">
        <w:rPr>
          <w:rFonts w:asciiTheme="minorBidi" w:hAnsiTheme="minorBidi"/>
        </w:rPr>
        <w:t>this</w:t>
      </w:r>
      <w:r w:rsidRPr="006678DD">
        <w:rPr>
          <w:rFonts w:asciiTheme="minorBidi" w:hAnsiTheme="minorBidi"/>
          <w:spacing w:val="53"/>
        </w:rPr>
        <w:t xml:space="preserve"> </w:t>
      </w:r>
      <w:r w:rsidRPr="006678DD">
        <w:rPr>
          <w:rFonts w:asciiTheme="minorBidi" w:hAnsiTheme="minorBidi"/>
          <w:spacing w:val="-1"/>
        </w:rPr>
        <w:t>phenotype</w:t>
      </w:r>
      <w:r w:rsidRPr="006678DD">
        <w:rPr>
          <w:rFonts w:asciiTheme="minorBidi" w:hAnsiTheme="minorBidi"/>
          <w:spacing w:val="52"/>
        </w:rPr>
        <w:t xml:space="preserve"> </w:t>
      </w:r>
      <w:r w:rsidRPr="006678DD">
        <w:rPr>
          <w:rFonts w:asciiTheme="minorBidi" w:hAnsiTheme="minorBidi"/>
          <w:spacing w:val="-1"/>
        </w:rPr>
        <w:t>was</w:t>
      </w:r>
      <w:r w:rsidRPr="006678DD">
        <w:rPr>
          <w:rFonts w:asciiTheme="minorBidi" w:hAnsiTheme="minorBidi"/>
          <w:spacing w:val="53"/>
        </w:rPr>
        <w:t xml:space="preserve"> </w:t>
      </w:r>
      <w:r w:rsidR="00136C99">
        <w:rPr>
          <w:rFonts w:asciiTheme="minorBidi" w:hAnsiTheme="minorBidi"/>
          <w:spacing w:val="53"/>
        </w:rPr>
        <w:t xml:space="preserve">the </w:t>
      </w:r>
      <w:r w:rsidRPr="006678DD">
        <w:rPr>
          <w:rFonts w:asciiTheme="minorBidi" w:hAnsiTheme="minorBidi"/>
        </w:rPr>
        <w:t>thinning</w:t>
      </w:r>
      <w:r w:rsidRPr="006678DD">
        <w:rPr>
          <w:rFonts w:asciiTheme="minorBidi" w:hAnsiTheme="minorBidi"/>
          <w:spacing w:val="51"/>
        </w:rPr>
        <w:t xml:space="preserve"> </w:t>
      </w:r>
      <w:r w:rsidRPr="006678DD">
        <w:rPr>
          <w:rFonts w:asciiTheme="minorBidi" w:hAnsiTheme="minorBidi"/>
        </w:rPr>
        <w:t>of</w:t>
      </w:r>
      <w:r w:rsidRPr="006678DD">
        <w:rPr>
          <w:rFonts w:asciiTheme="minorBidi" w:hAnsiTheme="minorBidi"/>
          <w:spacing w:val="52"/>
        </w:rPr>
        <w:t xml:space="preserve"> </w:t>
      </w:r>
      <w:r w:rsidRPr="006678DD">
        <w:rPr>
          <w:rFonts w:asciiTheme="minorBidi" w:hAnsiTheme="minorBidi"/>
        </w:rPr>
        <w:t>blood</w:t>
      </w:r>
      <w:r w:rsidRPr="006678DD">
        <w:rPr>
          <w:rFonts w:asciiTheme="minorBidi" w:hAnsiTheme="minorBidi"/>
          <w:spacing w:val="53"/>
        </w:rPr>
        <w:t xml:space="preserve"> </w:t>
      </w:r>
      <w:r w:rsidRPr="006678DD">
        <w:rPr>
          <w:rFonts w:asciiTheme="minorBidi" w:hAnsiTheme="minorBidi"/>
          <w:spacing w:val="-1"/>
        </w:rPr>
        <w:t>vessels</w:t>
      </w:r>
      <w:r w:rsidRPr="006678DD">
        <w:rPr>
          <w:rFonts w:asciiTheme="minorBidi" w:hAnsiTheme="minorBidi"/>
          <w:spacing w:val="53"/>
        </w:rPr>
        <w:t xml:space="preserve"> </w:t>
      </w:r>
      <w:r w:rsidRPr="006678DD">
        <w:rPr>
          <w:rFonts w:asciiTheme="minorBidi" w:hAnsiTheme="minorBidi"/>
          <w:spacing w:val="-1"/>
        </w:rPr>
        <w:t>walls,</w:t>
      </w:r>
      <w:r w:rsidRPr="006678DD">
        <w:rPr>
          <w:rFonts w:asciiTheme="minorBidi" w:hAnsiTheme="minorBidi"/>
          <w:spacing w:val="58"/>
        </w:rPr>
        <w:t xml:space="preserve"> </w:t>
      </w:r>
      <w:r w:rsidRPr="006678DD">
        <w:rPr>
          <w:rFonts w:asciiTheme="minorBidi" w:hAnsiTheme="minorBidi"/>
          <w:spacing w:val="-1"/>
        </w:rPr>
        <w:t>resulting</w:t>
      </w:r>
      <w:r w:rsidRPr="006678DD">
        <w:rPr>
          <w:rFonts w:asciiTheme="minorBidi" w:hAnsiTheme="minorBidi"/>
          <w:spacing w:val="51"/>
        </w:rPr>
        <w:t xml:space="preserve"> </w:t>
      </w:r>
      <w:r w:rsidRPr="006678DD">
        <w:rPr>
          <w:rFonts w:asciiTheme="minorBidi" w:hAnsiTheme="minorBidi"/>
        </w:rPr>
        <w:t>in</w:t>
      </w:r>
      <w:r w:rsidRPr="006678DD">
        <w:rPr>
          <w:rFonts w:asciiTheme="minorBidi" w:hAnsiTheme="minorBidi"/>
          <w:spacing w:val="53"/>
        </w:rPr>
        <w:t xml:space="preserve"> </w:t>
      </w:r>
      <w:r w:rsidRPr="006678DD">
        <w:rPr>
          <w:rFonts w:asciiTheme="minorBidi" w:hAnsiTheme="minorBidi"/>
          <w:spacing w:val="-1"/>
        </w:rPr>
        <w:t>haemorrhagic</w:t>
      </w:r>
      <w:r w:rsidRPr="006678DD">
        <w:rPr>
          <w:rFonts w:asciiTheme="minorBidi" w:hAnsiTheme="minorBidi"/>
          <w:spacing w:val="63"/>
          <w:w w:val="99"/>
        </w:rPr>
        <w:t xml:space="preserve"> </w:t>
      </w:r>
      <w:r w:rsidRPr="006678DD">
        <w:rPr>
          <w:rFonts w:asciiTheme="minorBidi" w:hAnsiTheme="minorBidi"/>
          <w:spacing w:val="-1"/>
        </w:rPr>
        <w:t>changes</w:t>
      </w:r>
      <w:r w:rsidRPr="006678DD">
        <w:rPr>
          <w:rFonts w:asciiTheme="minorBidi" w:hAnsiTheme="minorBidi"/>
          <w:spacing w:val="-3"/>
        </w:rPr>
        <w:t xml:space="preserve"> </w:t>
      </w:r>
      <w:r w:rsidRPr="006678DD">
        <w:rPr>
          <w:rFonts w:asciiTheme="minorBidi" w:hAnsiTheme="minorBidi"/>
          <w:spacing w:val="-1"/>
        </w:rPr>
        <w:t>and</w:t>
      </w:r>
      <w:r w:rsidRPr="006678DD">
        <w:rPr>
          <w:rFonts w:asciiTheme="minorBidi" w:hAnsiTheme="minorBidi"/>
          <w:spacing w:val="-2"/>
        </w:rPr>
        <w:t xml:space="preserve"> </w:t>
      </w:r>
      <w:r w:rsidRPr="006678DD">
        <w:rPr>
          <w:rFonts w:asciiTheme="minorBidi" w:hAnsiTheme="minorBidi"/>
          <w:spacing w:val="-1"/>
        </w:rPr>
        <w:t>internal</w:t>
      </w:r>
      <w:r w:rsidRPr="006678DD">
        <w:rPr>
          <w:rFonts w:asciiTheme="minorBidi" w:hAnsiTheme="minorBidi"/>
          <w:spacing w:val="-3"/>
        </w:rPr>
        <w:t xml:space="preserve"> </w:t>
      </w:r>
      <w:r w:rsidRPr="006678DD">
        <w:rPr>
          <w:rFonts w:asciiTheme="minorBidi" w:hAnsiTheme="minorBidi"/>
        </w:rPr>
        <w:t>bleeding</w:t>
      </w:r>
      <w:r w:rsidR="00136C99">
        <w:rPr>
          <w:rFonts w:asciiTheme="minorBidi" w:hAnsiTheme="minorBidi"/>
        </w:rPr>
        <w:t>,</w:t>
      </w:r>
      <w:r w:rsidRPr="006678DD">
        <w:rPr>
          <w:rFonts w:asciiTheme="minorBidi" w:hAnsiTheme="minorBidi"/>
          <w:spacing w:val="-4"/>
        </w:rPr>
        <w:t xml:space="preserve"> </w:t>
      </w:r>
      <w:r w:rsidRPr="006678DD">
        <w:rPr>
          <w:rFonts w:asciiTheme="minorBidi" w:hAnsiTheme="minorBidi"/>
        </w:rPr>
        <w:t>in</w:t>
      </w:r>
      <w:r w:rsidRPr="006678DD">
        <w:rPr>
          <w:rFonts w:asciiTheme="minorBidi" w:hAnsiTheme="minorBidi"/>
          <w:spacing w:val="-3"/>
        </w:rPr>
        <w:t xml:space="preserve"> </w:t>
      </w:r>
      <w:r w:rsidRPr="006678DD">
        <w:rPr>
          <w:rFonts w:asciiTheme="minorBidi" w:hAnsiTheme="minorBidi"/>
          <w:spacing w:val="-1"/>
        </w:rPr>
        <w:t>addition</w:t>
      </w:r>
      <w:r w:rsidRPr="006678DD">
        <w:rPr>
          <w:rFonts w:asciiTheme="minorBidi" w:hAnsiTheme="minorBidi"/>
          <w:spacing w:val="-2"/>
        </w:rPr>
        <w:t xml:space="preserve"> </w:t>
      </w:r>
      <w:r w:rsidRPr="006678DD">
        <w:rPr>
          <w:rFonts w:asciiTheme="minorBidi" w:hAnsiTheme="minorBidi"/>
        </w:rPr>
        <w:t>to</w:t>
      </w:r>
      <w:r w:rsidRPr="006678DD">
        <w:rPr>
          <w:rFonts w:asciiTheme="minorBidi" w:hAnsiTheme="minorBidi"/>
          <w:spacing w:val="-3"/>
        </w:rPr>
        <w:t xml:space="preserve"> </w:t>
      </w:r>
      <w:r w:rsidR="00136C99">
        <w:rPr>
          <w:rFonts w:asciiTheme="minorBidi" w:hAnsiTheme="minorBidi"/>
          <w:spacing w:val="-3"/>
        </w:rPr>
        <w:t xml:space="preserve">the </w:t>
      </w:r>
      <w:r w:rsidRPr="006678DD">
        <w:rPr>
          <w:rFonts w:asciiTheme="minorBidi" w:hAnsiTheme="minorBidi"/>
        </w:rPr>
        <w:t>disruption</w:t>
      </w:r>
      <w:r w:rsidRPr="006678DD">
        <w:rPr>
          <w:rFonts w:asciiTheme="minorBidi" w:hAnsiTheme="minorBidi"/>
          <w:spacing w:val="-2"/>
        </w:rPr>
        <w:t xml:space="preserve"> </w:t>
      </w:r>
      <w:r w:rsidRPr="006678DD">
        <w:rPr>
          <w:rFonts w:asciiTheme="minorBidi" w:hAnsiTheme="minorBidi"/>
        </w:rPr>
        <w:t>of</w:t>
      </w:r>
      <w:r w:rsidRPr="006678DD">
        <w:rPr>
          <w:rFonts w:asciiTheme="minorBidi" w:hAnsiTheme="minorBidi"/>
          <w:spacing w:val="-4"/>
        </w:rPr>
        <w:t xml:space="preserve"> </w:t>
      </w:r>
      <w:r w:rsidRPr="006678DD">
        <w:rPr>
          <w:rFonts w:asciiTheme="minorBidi" w:hAnsiTheme="minorBidi"/>
          <w:spacing w:val="-1"/>
        </w:rPr>
        <w:t>lymphatic</w:t>
      </w:r>
      <w:r w:rsidRPr="006678DD">
        <w:rPr>
          <w:rFonts w:asciiTheme="minorBidi" w:hAnsiTheme="minorBidi"/>
          <w:spacing w:val="-3"/>
        </w:rPr>
        <w:t xml:space="preserve"> </w:t>
      </w:r>
      <w:r w:rsidRPr="006678DD">
        <w:rPr>
          <w:rFonts w:asciiTheme="minorBidi" w:hAnsiTheme="minorBidi"/>
          <w:spacing w:val="-1"/>
        </w:rPr>
        <w:t xml:space="preserve">vessels </w:t>
      </w:r>
      <w:proofErr w:type="gramStart"/>
      <w:r w:rsidRPr="006678DD">
        <w:rPr>
          <w:rFonts w:asciiTheme="minorBidi" w:hAnsiTheme="minorBidi"/>
          <w:spacing w:val="-1"/>
        </w:rPr>
        <w:t>maturation</w:t>
      </w:r>
      <w:r w:rsidRPr="006678DD">
        <w:rPr>
          <w:rFonts w:asciiTheme="minorBidi" w:hAnsiTheme="minorBidi"/>
          <w:spacing w:val="-2"/>
        </w:rPr>
        <w:t xml:space="preserve"> </w:t>
      </w:r>
      <w:r w:rsidRPr="006678DD">
        <w:rPr>
          <w:rFonts w:asciiTheme="minorBidi" w:hAnsiTheme="minorBidi"/>
          <w:spacing w:val="-1"/>
        </w:rPr>
        <w:t>which</w:t>
      </w:r>
      <w:proofErr w:type="gramEnd"/>
      <w:r w:rsidRPr="006678DD">
        <w:rPr>
          <w:rFonts w:asciiTheme="minorBidi" w:hAnsiTheme="minorBidi"/>
          <w:spacing w:val="69"/>
        </w:rPr>
        <w:t xml:space="preserve"> </w:t>
      </w:r>
      <w:r w:rsidRPr="006678DD">
        <w:rPr>
          <w:rFonts w:asciiTheme="minorBidi" w:hAnsiTheme="minorBidi"/>
          <w:spacing w:val="-1"/>
        </w:rPr>
        <w:t>lead</w:t>
      </w:r>
      <w:r w:rsidR="00136C99">
        <w:rPr>
          <w:rFonts w:asciiTheme="minorBidi" w:hAnsiTheme="minorBidi"/>
          <w:spacing w:val="-1"/>
        </w:rPr>
        <w:t>s</w:t>
      </w:r>
      <w:r w:rsidRPr="006678DD">
        <w:rPr>
          <w:rFonts w:asciiTheme="minorBidi" w:hAnsiTheme="minorBidi"/>
          <w:spacing w:val="18"/>
        </w:rPr>
        <w:t xml:space="preserve"> </w:t>
      </w:r>
      <w:r w:rsidRPr="006678DD">
        <w:rPr>
          <w:rFonts w:asciiTheme="minorBidi" w:hAnsiTheme="minorBidi"/>
        </w:rPr>
        <w:t>to</w:t>
      </w:r>
      <w:r w:rsidRPr="006678DD">
        <w:rPr>
          <w:rFonts w:asciiTheme="minorBidi" w:hAnsiTheme="minorBidi"/>
          <w:spacing w:val="18"/>
        </w:rPr>
        <w:t xml:space="preserve"> </w:t>
      </w:r>
      <w:r w:rsidRPr="006678DD">
        <w:rPr>
          <w:rFonts w:asciiTheme="minorBidi" w:hAnsiTheme="minorBidi"/>
        </w:rPr>
        <w:t>a</w:t>
      </w:r>
      <w:r w:rsidRPr="006678DD">
        <w:rPr>
          <w:rFonts w:asciiTheme="minorBidi" w:hAnsiTheme="minorBidi"/>
          <w:spacing w:val="17"/>
        </w:rPr>
        <w:t xml:space="preserve"> </w:t>
      </w:r>
      <w:r w:rsidRPr="006678DD">
        <w:rPr>
          <w:rFonts w:asciiTheme="minorBidi" w:hAnsiTheme="minorBidi"/>
        </w:rPr>
        <w:t>condition</w:t>
      </w:r>
      <w:r w:rsidRPr="006678DD">
        <w:rPr>
          <w:rFonts w:asciiTheme="minorBidi" w:hAnsiTheme="minorBidi"/>
          <w:spacing w:val="18"/>
        </w:rPr>
        <w:t xml:space="preserve"> </w:t>
      </w:r>
      <w:r w:rsidRPr="006678DD">
        <w:rPr>
          <w:rFonts w:asciiTheme="minorBidi" w:hAnsiTheme="minorBidi"/>
          <w:spacing w:val="-1"/>
        </w:rPr>
        <w:t>called</w:t>
      </w:r>
      <w:r w:rsidRPr="006678DD">
        <w:rPr>
          <w:rFonts w:asciiTheme="minorBidi" w:hAnsiTheme="minorBidi"/>
          <w:spacing w:val="18"/>
        </w:rPr>
        <w:t xml:space="preserve"> </w:t>
      </w:r>
      <w:r w:rsidRPr="006678DD">
        <w:rPr>
          <w:rFonts w:asciiTheme="minorBidi" w:hAnsiTheme="minorBidi"/>
          <w:spacing w:val="-1"/>
        </w:rPr>
        <w:t>Hydrops</w:t>
      </w:r>
      <w:r w:rsidRPr="006678DD">
        <w:rPr>
          <w:rFonts w:asciiTheme="minorBidi" w:hAnsiTheme="minorBidi"/>
          <w:spacing w:val="20"/>
        </w:rPr>
        <w:t xml:space="preserve"> </w:t>
      </w:r>
      <w:r w:rsidRPr="006678DD">
        <w:rPr>
          <w:rFonts w:asciiTheme="minorBidi" w:hAnsiTheme="minorBidi"/>
          <w:spacing w:val="-1"/>
        </w:rPr>
        <w:t>Fetalis</w:t>
      </w:r>
      <w:r w:rsidRPr="006678DD">
        <w:rPr>
          <w:rFonts w:asciiTheme="minorBidi" w:hAnsiTheme="minorBidi"/>
          <w:spacing w:val="19"/>
        </w:rPr>
        <w:t xml:space="preserve"> </w:t>
      </w:r>
      <w:r w:rsidRPr="006678DD">
        <w:rPr>
          <w:rFonts w:asciiTheme="minorBidi" w:hAnsiTheme="minorBidi"/>
          <w:spacing w:val="-1"/>
        </w:rPr>
        <w:t>(</w:t>
      </w:r>
      <w:r w:rsidR="004F34C7" w:rsidRPr="005A4C55">
        <w:rPr>
          <w:rFonts w:asciiTheme="minorBidi" w:hAnsiTheme="minorBidi"/>
          <w:b/>
          <w:bCs/>
        </w:rPr>
        <w:t xml:space="preserve">Figure </w:t>
      </w:r>
      <w:r w:rsidR="007B5DD2">
        <w:rPr>
          <w:rFonts w:asciiTheme="minorBidi" w:hAnsiTheme="minorBidi"/>
          <w:b/>
          <w:bCs/>
        </w:rPr>
        <w:t>1.</w:t>
      </w:r>
      <w:r w:rsidR="004F34C7" w:rsidRPr="005A4C55">
        <w:rPr>
          <w:rFonts w:asciiTheme="minorBidi" w:hAnsiTheme="minorBidi"/>
          <w:b/>
          <w:bCs/>
        </w:rPr>
        <w:t>1</w:t>
      </w:r>
      <w:r w:rsidR="004F34C7">
        <w:rPr>
          <w:rFonts w:asciiTheme="minorBidi" w:hAnsiTheme="minorBidi"/>
          <w:b/>
          <w:bCs/>
        </w:rPr>
        <w:t>6</w:t>
      </w:r>
      <w:r w:rsidR="00591A97">
        <w:rPr>
          <w:rFonts w:asciiTheme="minorBidi" w:hAnsiTheme="minorBidi"/>
          <w:b/>
          <w:bCs/>
        </w:rPr>
        <w:t xml:space="preserve"> and </w:t>
      </w:r>
      <w:r w:rsidR="00591A97" w:rsidRPr="005A4C55">
        <w:rPr>
          <w:rFonts w:asciiTheme="minorBidi" w:hAnsiTheme="minorBidi"/>
          <w:b/>
          <w:bCs/>
        </w:rPr>
        <w:t xml:space="preserve">Figure </w:t>
      </w:r>
      <w:r w:rsidR="007B5DD2">
        <w:rPr>
          <w:rFonts w:asciiTheme="minorBidi" w:hAnsiTheme="minorBidi"/>
          <w:b/>
          <w:bCs/>
        </w:rPr>
        <w:t>1.</w:t>
      </w:r>
      <w:r w:rsidR="00591A97" w:rsidRPr="005A4C55">
        <w:rPr>
          <w:rFonts w:asciiTheme="minorBidi" w:hAnsiTheme="minorBidi"/>
          <w:b/>
          <w:bCs/>
        </w:rPr>
        <w:t>1</w:t>
      </w:r>
      <w:r w:rsidR="00591A97">
        <w:rPr>
          <w:rFonts w:asciiTheme="minorBidi" w:hAnsiTheme="minorBidi"/>
          <w:b/>
          <w:bCs/>
        </w:rPr>
        <w:t>7</w:t>
      </w:r>
      <w:r w:rsidRPr="006678DD">
        <w:rPr>
          <w:rFonts w:asciiTheme="minorBidi" w:hAnsiTheme="minorBidi"/>
          <w:spacing w:val="-1"/>
        </w:rPr>
        <w:t>).</w:t>
      </w:r>
      <w:r w:rsidRPr="006678DD">
        <w:rPr>
          <w:rFonts w:asciiTheme="minorBidi" w:hAnsiTheme="minorBidi"/>
          <w:spacing w:val="18"/>
        </w:rPr>
        <w:t xml:space="preserve"> </w:t>
      </w:r>
      <w:r w:rsidRPr="006678DD">
        <w:rPr>
          <w:rFonts w:asciiTheme="minorBidi" w:hAnsiTheme="minorBidi"/>
          <w:spacing w:val="-1"/>
        </w:rPr>
        <w:t>However,</w:t>
      </w:r>
      <w:r w:rsidRPr="006678DD">
        <w:rPr>
          <w:rFonts w:asciiTheme="minorBidi" w:hAnsiTheme="minorBidi"/>
          <w:spacing w:val="17"/>
        </w:rPr>
        <w:t xml:space="preserve"> </w:t>
      </w:r>
      <w:r w:rsidRPr="006678DD">
        <w:rPr>
          <w:rFonts w:asciiTheme="minorBidi" w:hAnsiTheme="minorBidi"/>
        </w:rPr>
        <w:t>the</w:t>
      </w:r>
      <w:r w:rsidRPr="006678DD">
        <w:rPr>
          <w:rFonts w:asciiTheme="minorBidi" w:hAnsiTheme="minorBidi"/>
          <w:spacing w:val="20"/>
        </w:rPr>
        <w:t xml:space="preserve"> </w:t>
      </w:r>
      <w:r w:rsidRPr="006678DD">
        <w:rPr>
          <w:rFonts w:asciiTheme="minorBidi" w:hAnsiTheme="minorBidi"/>
        </w:rPr>
        <w:t>AM</w:t>
      </w:r>
      <w:r w:rsidRPr="006678DD">
        <w:rPr>
          <w:rFonts w:asciiTheme="minorBidi" w:hAnsiTheme="minorBidi"/>
          <w:vertAlign w:val="superscript"/>
        </w:rPr>
        <w:t>+/-</w:t>
      </w:r>
      <w:r w:rsidRPr="006678DD">
        <w:rPr>
          <w:rFonts w:asciiTheme="minorBidi" w:hAnsiTheme="minorBidi"/>
          <w:spacing w:val="17"/>
          <w:vertAlign w:val="superscript"/>
        </w:rPr>
        <w:t xml:space="preserve"> </w:t>
      </w:r>
      <w:r w:rsidRPr="006678DD">
        <w:rPr>
          <w:rFonts w:asciiTheme="minorBidi" w:hAnsiTheme="minorBidi"/>
          <w:spacing w:val="-1"/>
        </w:rPr>
        <w:t>mice</w:t>
      </w:r>
      <w:r w:rsidRPr="006678DD">
        <w:rPr>
          <w:rFonts w:asciiTheme="minorBidi" w:hAnsiTheme="minorBidi"/>
          <w:spacing w:val="17"/>
        </w:rPr>
        <w:t xml:space="preserve"> </w:t>
      </w:r>
      <w:r w:rsidRPr="006678DD">
        <w:rPr>
          <w:rFonts w:asciiTheme="minorBidi" w:hAnsiTheme="minorBidi"/>
          <w:spacing w:val="-1"/>
        </w:rPr>
        <w:t>survived</w:t>
      </w:r>
      <w:r w:rsidRPr="006678DD">
        <w:rPr>
          <w:rFonts w:asciiTheme="minorBidi" w:hAnsiTheme="minorBidi"/>
          <w:spacing w:val="19"/>
        </w:rPr>
        <w:t xml:space="preserve"> </w:t>
      </w:r>
      <w:r w:rsidRPr="006678DD">
        <w:rPr>
          <w:rFonts w:asciiTheme="minorBidi" w:hAnsiTheme="minorBidi"/>
        </w:rPr>
        <w:t>to</w:t>
      </w:r>
      <w:r w:rsidRPr="006678DD">
        <w:rPr>
          <w:rFonts w:asciiTheme="minorBidi" w:hAnsiTheme="minorBidi"/>
          <w:spacing w:val="71"/>
          <w:w w:val="99"/>
        </w:rPr>
        <w:t xml:space="preserve"> </w:t>
      </w:r>
      <w:r w:rsidRPr="006678DD">
        <w:rPr>
          <w:rFonts w:asciiTheme="minorBidi" w:hAnsiTheme="minorBidi"/>
          <w:spacing w:val="-1"/>
        </w:rPr>
        <w:t>adulthood</w:t>
      </w:r>
      <w:r w:rsidRPr="006678DD">
        <w:rPr>
          <w:rFonts w:asciiTheme="minorBidi" w:hAnsiTheme="minorBidi"/>
          <w:spacing w:val="12"/>
        </w:rPr>
        <w:t xml:space="preserve"> </w:t>
      </w:r>
      <w:r w:rsidRPr="006678DD">
        <w:rPr>
          <w:rFonts w:asciiTheme="minorBidi" w:hAnsiTheme="minorBidi"/>
        </w:rPr>
        <w:t>but</w:t>
      </w:r>
      <w:r w:rsidRPr="006678DD">
        <w:rPr>
          <w:rFonts w:asciiTheme="minorBidi" w:hAnsiTheme="minorBidi"/>
          <w:spacing w:val="14"/>
        </w:rPr>
        <w:t xml:space="preserve"> </w:t>
      </w:r>
      <w:r w:rsidRPr="006678DD">
        <w:rPr>
          <w:rFonts w:asciiTheme="minorBidi" w:hAnsiTheme="minorBidi"/>
          <w:spacing w:val="-1"/>
        </w:rPr>
        <w:t>had</w:t>
      </w:r>
      <w:r w:rsidRPr="006678DD">
        <w:rPr>
          <w:rFonts w:asciiTheme="minorBidi" w:hAnsiTheme="minorBidi"/>
          <w:spacing w:val="12"/>
        </w:rPr>
        <w:t xml:space="preserve"> </w:t>
      </w:r>
      <w:r w:rsidRPr="006678DD">
        <w:rPr>
          <w:rFonts w:asciiTheme="minorBidi" w:hAnsiTheme="minorBidi"/>
          <w:spacing w:val="-1"/>
        </w:rPr>
        <w:t>high</w:t>
      </w:r>
      <w:r w:rsidRPr="006678DD">
        <w:rPr>
          <w:rFonts w:asciiTheme="minorBidi" w:hAnsiTheme="minorBidi"/>
          <w:spacing w:val="13"/>
        </w:rPr>
        <w:t xml:space="preserve"> </w:t>
      </w:r>
      <w:r w:rsidRPr="006678DD">
        <w:rPr>
          <w:rFonts w:asciiTheme="minorBidi" w:hAnsiTheme="minorBidi"/>
        </w:rPr>
        <w:t>blood</w:t>
      </w:r>
      <w:r w:rsidRPr="006678DD">
        <w:rPr>
          <w:rFonts w:asciiTheme="minorBidi" w:hAnsiTheme="minorBidi"/>
          <w:spacing w:val="14"/>
        </w:rPr>
        <w:t xml:space="preserve"> </w:t>
      </w:r>
      <w:r w:rsidRPr="006678DD">
        <w:rPr>
          <w:rFonts w:asciiTheme="minorBidi" w:hAnsiTheme="minorBidi"/>
          <w:spacing w:val="-1"/>
        </w:rPr>
        <w:t>pressure</w:t>
      </w:r>
      <w:r w:rsidRPr="006678DD">
        <w:rPr>
          <w:rFonts w:asciiTheme="minorBidi" w:hAnsiTheme="minorBidi"/>
          <w:spacing w:val="13"/>
        </w:rPr>
        <w:t xml:space="preserve"> </w:t>
      </w:r>
      <w:r w:rsidRPr="006678DD">
        <w:rPr>
          <w:rFonts w:asciiTheme="minorBidi" w:hAnsiTheme="minorBidi"/>
          <w:spacing w:val="-1"/>
        </w:rPr>
        <w:t>associated</w:t>
      </w:r>
      <w:r w:rsidRPr="006678DD">
        <w:rPr>
          <w:rFonts w:asciiTheme="minorBidi" w:hAnsiTheme="minorBidi"/>
          <w:spacing w:val="13"/>
        </w:rPr>
        <w:t xml:space="preserve"> </w:t>
      </w:r>
      <w:r w:rsidRPr="006678DD">
        <w:rPr>
          <w:rFonts w:asciiTheme="minorBidi" w:hAnsiTheme="minorBidi"/>
          <w:spacing w:val="-1"/>
        </w:rPr>
        <w:t>with</w:t>
      </w:r>
      <w:r w:rsidRPr="006678DD">
        <w:rPr>
          <w:rFonts w:asciiTheme="minorBidi" w:hAnsiTheme="minorBidi"/>
          <w:spacing w:val="14"/>
        </w:rPr>
        <w:t xml:space="preserve"> </w:t>
      </w:r>
      <w:r w:rsidRPr="006678DD">
        <w:rPr>
          <w:rFonts w:asciiTheme="minorBidi" w:hAnsiTheme="minorBidi"/>
        </w:rPr>
        <w:t>reduced</w:t>
      </w:r>
      <w:r w:rsidRPr="006678DD">
        <w:rPr>
          <w:rFonts w:asciiTheme="minorBidi" w:hAnsiTheme="minorBidi"/>
          <w:spacing w:val="12"/>
        </w:rPr>
        <w:t xml:space="preserve"> </w:t>
      </w:r>
      <w:r w:rsidRPr="006678DD">
        <w:rPr>
          <w:rFonts w:asciiTheme="minorBidi" w:hAnsiTheme="minorBidi"/>
        </w:rPr>
        <w:t>NO</w:t>
      </w:r>
      <w:r w:rsidRPr="006678DD">
        <w:rPr>
          <w:rFonts w:asciiTheme="minorBidi" w:hAnsiTheme="minorBidi"/>
          <w:spacing w:val="65"/>
          <w:w w:val="99"/>
        </w:rPr>
        <w:t xml:space="preserve"> </w:t>
      </w:r>
      <w:r w:rsidRPr="006678DD">
        <w:rPr>
          <w:rFonts w:asciiTheme="minorBidi" w:hAnsiTheme="minorBidi"/>
          <w:spacing w:val="-1"/>
        </w:rPr>
        <w:t>production. Similarly to AM</w:t>
      </w:r>
      <w:r w:rsidRPr="006678DD">
        <w:rPr>
          <w:rFonts w:asciiTheme="minorBidi" w:hAnsiTheme="minorBidi"/>
          <w:spacing w:val="-1"/>
          <w:vertAlign w:val="superscript"/>
        </w:rPr>
        <w:t>-/-</w:t>
      </w:r>
      <w:r w:rsidRPr="006678DD">
        <w:rPr>
          <w:rFonts w:asciiTheme="minorBidi" w:hAnsiTheme="minorBidi"/>
          <w:spacing w:val="-1"/>
        </w:rPr>
        <w:t xml:space="preserve"> and RAMP2</w:t>
      </w:r>
      <w:r w:rsidRPr="006678DD">
        <w:rPr>
          <w:rFonts w:asciiTheme="minorBidi" w:hAnsiTheme="minorBidi"/>
          <w:spacing w:val="-1"/>
          <w:vertAlign w:val="superscript"/>
        </w:rPr>
        <w:t>-/-</w:t>
      </w:r>
      <w:r w:rsidRPr="006678DD">
        <w:rPr>
          <w:rFonts w:asciiTheme="minorBidi" w:hAnsiTheme="minorBidi"/>
          <w:spacing w:val="-1"/>
        </w:rPr>
        <w:t xml:space="preserve"> embryos, </w:t>
      </w:r>
      <w:r w:rsidR="00627D0F">
        <w:rPr>
          <w:rFonts w:asciiTheme="minorBidi" w:hAnsiTheme="minorBidi"/>
          <w:spacing w:val="-1"/>
        </w:rPr>
        <w:t xml:space="preserve">the </w:t>
      </w:r>
      <w:r w:rsidRPr="006678DD">
        <w:rPr>
          <w:rFonts w:asciiTheme="minorBidi" w:hAnsiTheme="minorBidi"/>
          <w:spacing w:val="-1"/>
        </w:rPr>
        <w:t xml:space="preserve">knocking out of CLR was also </w:t>
      </w:r>
      <w:r w:rsidRPr="006678DD">
        <w:rPr>
          <w:rFonts w:asciiTheme="minorBidi" w:hAnsiTheme="minorBidi"/>
        </w:rPr>
        <w:t xml:space="preserve">embryonically lethal and the </w:t>
      </w:r>
      <w:r w:rsidRPr="006678DD">
        <w:rPr>
          <w:rFonts w:asciiTheme="minorBidi" w:hAnsiTheme="minorBidi"/>
          <w:spacing w:val="-1"/>
        </w:rPr>
        <w:t>embryos died between embryonic day E13.5 and E14.5 due to defects of the cardiovascular</w:t>
      </w:r>
      <w:r w:rsidR="00627D0F">
        <w:rPr>
          <w:rFonts w:asciiTheme="minorBidi" w:hAnsiTheme="minorBidi"/>
          <w:spacing w:val="-1"/>
        </w:rPr>
        <w:t xml:space="preserve"> system</w:t>
      </w:r>
      <w:r w:rsidRPr="006678DD">
        <w:rPr>
          <w:rFonts w:asciiTheme="minorBidi" w:hAnsiTheme="minorBidi"/>
          <w:spacing w:val="-1"/>
        </w:rPr>
        <w:t>, severe hydrops fetalis and disorganized hearts</w:t>
      </w:r>
      <w:r w:rsidR="00627D0F">
        <w:rPr>
          <w:rFonts w:asciiTheme="minorBidi" w:hAnsiTheme="minorBidi"/>
          <w:spacing w:val="-1"/>
        </w:rPr>
        <w:t xml:space="preserve"> </w:t>
      </w:r>
      <w:r w:rsidR="004F34C7">
        <w:rPr>
          <w:rFonts w:asciiTheme="minorBidi" w:hAnsiTheme="minorBidi"/>
          <w:spacing w:val="-1"/>
        </w:rPr>
        <w:t>(</w:t>
      </w:r>
      <w:r w:rsidR="004F34C7" w:rsidRPr="006F63AF">
        <w:rPr>
          <w:rFonts w:asciiTheme="minorBidi" w:hAnsiTheme="minorBidi"/>
          <w:b/>
          <w:bCs/>
        </w:rPr>
        <w:t>Figure</w:t>
      </w:r>
      <w:r w:rsidR="004F34C7">
        <w:rPr>
          <w:rFonts w:asciiTheme="minorBidi" w:hAnsiTheme="minorBidi"/>
          <w:b/>
          <w:bCs/>
        </w:rPr>
        <w:t xml:space="preserve"> 1.18</w:t>
      </w:r>
      <w:r w:rsidR="004F34C7" w:rsidRPr="004F34C7">
        <w:rPr>
          <w:rFonts w:asciiTheme="minorBidi" w:hAnsiTheme="minorBidi"/>
        </w:rPr>
        <w:t>)</w:t>
      </w:r>
      <w:r w:rsidRPr="006678DD">
        <w:rPr>
          <w:rFonts w:asciiTheme="minorBidi" w:hAnsiTheme="minorBidi"/>
          <w:spacing w:val="-1"/>
        </w:rPr>
        <w:t>. However, the CLR</w:t>
      </w:r>
      <w:r w:rsidRPr="006678DD">
        <w:rPr>
          <w:rFonts w:asciiTheme="minorBidi" w:hAnsiTheme="minorBidi"/>
          <w:spacing w:val="-1"/>
          <w:vertAlign w:val="superscript"/>
        </w:rPr>
        <w:t>-/+</w:t>
      </w:r>
      <w:r w:rsidRPr="006678DD">
        <w:rPr>
          <w:rFonts w:asciiTheme="minorBidi" w:hAnsiTheme="minorBidi"/>
          <w:spacing w:val="-1"/>
        </w:rPr>
        <w:t xml:space="preserve"> mice were healthy and grew to adulthood </w:t>
      </w:r>
      <w:r w:rsidRPr="006678DD">
        <w:rPr>
          <w:rFonts w:asciiTheme="minorBidi" w:hAnsiTheme="minorBidi"/>
          <w:spacing w:val="-1"/>
        </w:rPr>
        <w:fldChar w:fldCharType="begin">
          <w:fldData xml:space="preserve">PEVuZE5vdGU+PENpdGU+PEF1dGhvcj5EYWNrb3I8L0F1dGhvcj48WWVhcj4yMDA2PC9ZZWFyPjxS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PEVuZE5vdGU+PENpdGU+PEF1dGhvcj5EYWNrb3I8L0F1dGhvcj48WWVhcj4yMDA2PC9ZZWFyPjxS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Pr="006678DD">
        <w:rPr>
          <w:rFonts w:asciiTheme="minorBidi" w:hAnsiTheme="minorBidi"/>
          <w:spacing w:val="-1"/>
        </w:rPr>
      </w:r>
      <w:r w:rsidRPr="006678DD">
        <w:rPr>
          <w:rFonts w:asciiTheme="minorBidi" w:hAnsiTheme="minorBidi"/>
          <w:spacing w:val="-1"/>
        </w:rPr>
        <w:fldChar w:fldCharType="separate"/>
      </w:r>
      <w:r w:rsidR="00CA0436">
        <w:rPr>
          <w:rFonts w:asciiTheme="minorBidi" w:hAnsiTheme="minorBidi"/>
          <w:noProof/>
          <w:spacing w:val="-1"/>
        </w:rPr>
        <w:t>(</w:t>
      </w:r>
      <w:hyperlink w:anchor="_ENREF_51" w:tooltip="Dackor, 2006 #1085" w:history="1">
        <w:r w:rsidR="00371EE5">
          <w:rPr>
            <w:rFonts w:asciiTheme="minorBidi" w:hAnsiTheme="minorBidi"/>
            <w:noProof/>
            <w:spacing w:val="-1"/>
          </w:rPr>
          <w:t>Dackor</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 xml:space="preserve">, </w:t>
      </w:r>
      <w:hyperlink w:anchor="_ENREF_98" w:tooltip="Ichikawa-Shindo, 2008 #944" w:history="1">
        <w:r w:rsidR="00371EE5">
          <w:rPr>
            <w:rFonts w:asciiTheme="minorBidi" w:hAnsiTheme="minorBidi"/>
            <w:noProof/>
            <w:spacing w:val="-1"/>
          </w:rPr>
          <w:t>Ichikawa-Shindo</w:t>
        </w:r>
        <w:r w:rsidR="00371EE5" w:rsidRPr="00CA0436">
          <w:rPr>
            <w:rFonts w:asciiTheme="minorBidi" w:hAnsiTheme="minorBidi"/>
            <w:i/>
            <w:noProof/>
            <w:spacing w:val="-1"/>
          </w:rPr>
          <w:t xml:space="preserve"> et al.</w:t>
        </w:r>
        <w:r w:rsidR="00371EE5">
          <w:rPr>
            <w:rFonts w:asciiTheme="minorBidi" w:hAnsiTheme="minorBidi"/>
            <w:noProof/>
            <w:spacing w:val="-1"/>
          </w:rPr>
          <w:t>, 2008</w:t>
        </w:r>
      </w:hyperlink>
      <w:r w:rsidR="00CA0436">
        <w:rPr>
          <w:rFonts w:asciiTheme="minorBidi" w:hAnsiTheme="minorBidi"/>
          <w:noProof/>
          <w:spacing w:val="-1"/>
        </w:rPr>
        <w:t>)</w:t>
      </w:r>
      <w:r w:rsidRPr="006678DD">
        <w:rPr>
          <w:rFonts w:asciiTheme="minorBidi" w:hAnsiTheme="minorBidi"/>
          <w:spacing w:val="-1"/>
        </w:rPr>
        <w:fldChar w:fldCharType="end"/>
      </w:r>
      <w:r w:rsidRPr="006678DD">
        <w:rPr>
          <w:rFonts w:asciiTheme="minorBidi" w:hAnsiTheme="minorBidi"/>
          <w:spacing w:val="-1"/>
        </w:rPr>
        <w:t xml:space="preserve">.   </w:t>
      </w:r>
    </w:p>
    <w:p w14:paraId="05E05211" w14:textId="23C1A2C5" w:rsidR="005A4C55" w:rsidRPr="006678DD" w:rsidRDefault="005A4C55" w:rsidP="0017524D">
      <w:pPr>
        <w:pStyle w:val="BodyText"/>
        <w:spacing w:before="144" w:line="480" w:lineRule="auto"/>
        <w:ind w:left="0" w:right="133" w:firstLine="851"/>
        <w:jc w:val="both"/>
        <w:rPr>
          <w:rFonts w:asciiTheme="minorBidi" w:hAnsiTheme="minorBidi"/>
        </w:rPr>
      </w:pPr>
      <w:r w:rsidRPr="006678DD">
        <w:rPr>
          <w:rFonts w:asciiTheme="minorBidi" w:hAnsiTheme="minorBidi"/>
        </w:rPr>
        <w:t>This</w:t>
      </w:r>
      <w:r w:rsidRPr="006678DD">
        <w:rPr>
          <w:rFonts w:asciiTheme="minorBidi" w:hAnsiTheme="minorBidi"/>
          <w:spacing w:val="15"/>
        </w:rPr>
        <w:t xml:space="preserve"> </w:t>
      </w:r>
      <w:r w:rsidRPr="006678DD">
        <w:rPr>
          <w:rFonts w:asciiTheme="minorBidi" w:hAnsiTheme="minorBidi"/>
          <w:spacing w:val="-1"/>
        </w:rPr>
        <w:t>result</w:t>
      </w:r>
      <w:r w:rsidRPr="006678DD">
        <w:rPr>
          <w:rFonts w:asciiTheme="minorBidi" w:hAnsiTheme="minorBidi"/>
          <w:spacing w:val="15"/>
        </w:rPr>
        <w:t xml:space="preserve"> </w:t>
      </w:r>
      <w:r w:rsidRPr="006678DD">
        <w:rPr>
          <w:rFonts w:asciiTheme="minorBidi" w:hAnsiTheme="minorBidi"/>
          <w:spacing w:val="-1"/>
        </w:rPr>
        <w:t>illustrates</w:t>
      </w:r>
      <w:r w:rsidRPr="006678DD">
        <w:rPr>
          <w:rFonts w:asciiTheme="minorBidi" w:hAnsiTheme="minorBidi"/>
          <w:spacing w:val="14"/>
        </w:rPr>
        <w:t xml:space="preserve"> </w:t>
      </w:r>
      <w:r w:rsidRPr="006678DD">
        <w:rPr>
          <w:rFonts w:asciiTheme="minorBidi" w:hAnsiTheme="minorBidi"/>
        </w:rPr>
        <w:t>the</w:t>
      </w:r>
      <w:r w:rsidRPr="006678DD">
        <w:rPr>
          <w:rFonts w:asciiTheme="minorBidi" w:hAnsiTheme="minorBidi"/>
          <w:spacing w:val="14"/>
        </w:rPr>
        <w:t xml:space="preserve"> </w:t>
      </w:r>
      <w:r w:rsidRPr="006678DD">
        <w:rPr>
          <w:rFonts w:asciiTheme="minorBidi" w:hAnsiTheme="minorBidi"/>
          <w:spacing w:val="-1"/>
        </w:rPr>
        <w:t>critical</w:t>
      </w:r>
      <w:r w:rsidRPr="006678DD">
        <w:rPr>
          <w:rFonts w:asciiTheme="minorBidi" w:hAnsiTheme="minorBidi"/>
          <w:spacing w:val="14"/>
        </w:rPr>
        <w:t xml:space="preserve"> </w:t>
      </w:r>
      <w:r w:rsidRPr="006678DD">
        <w:rPr>
          <w:rFonts w:asciiTheme="minorBidi" w:hAnsiTheme="minorBidi"/>
        </w:rPr>
        <w:t>role</w:t>
      </w:r>
      <w:r w:rsidRPr="006678DD">
        <w:rPr>
          <w:rFonts w:asciiTheme="minorBidi" w:hAnsiTheme="minorBidi"/>
          <w:spacing w:val="16"/>
        </w:rPr>
        <w:t xml:space="preserve"> </w:t>
      </w:r>
      <w:r w:rsidRPr="006678DD">
        <w:rPr>
          <w:rFonts w:asciiTheme="minorBidi" w:hAnsiTheme="minorBidi"/>
        </w:rPr>
        <w:t>of</w:t>
      </w:r>
      <w:r w:rsidRPr="006678DD">
        <w:rPr>
          <w:rFonts w:asciiTheme="minorBidi" w:hAnsiTheme="minorBidi"/>
          <w:spacing w:val="14"/>
        </w:rPr>
        <w:t xml:space="preserve"> </w:t>
      </w:r>
      <w:r w:rsidRPr="006678DD">
        <w:rPr>
          <w:rFonts w:asciiTheme="minorBidi" w:hAnsiTheme="minorBidi"/>
          <w:spacing w:val="-1"/>
        </w:rPr>
        <w:t>AM</w:t>
      </w:r>
      <w:r w:rsidRPr="006678DD">
        <w:rPr>
          <w:rFonts w:asciiTheme="minorBidi" w:hAnsiTheme="minorBidi"/>
          <w:spacing w:val="13"/>
        </w:rPr>
        <w:t xml:space="preserve"> </w:t>
      </w:r>
      <w:r w:rsidRPr="006678DD">
        <w:rPr>
          <w:rFonts w:asciiTheme="minorBidi" w:hAnsiTheme="minorBidi"/>
        </w:rPr>
        <w:t>in</w:t>
      </w:r>
      <w:r w:rsidRPr="006678DD">
        <w:rPr>
          <w:rFonts w:asciiTheme="minorBidi" w:hAnsiTheme="minorBidi"/>
          <w:spacing w:val="15"/>
        </w:rPr>
        <w:t xml:space="preserve"> </w:t>
      </w:r>
      <w:r w:rsidRPr="006678DD">
        <w:rPr>
          <w:rFonts w:asciiTheme="minorBidi" w:hAnsiTheme="minorBidi"/>
          <w:spacing w:val="-1"/>
        </w:rPr>
        <w:t>vascular</w:t>
      </w:r>
      <w:r w:rsidRPr="006678DD">
        <w:rPr>
          <w:rFonts w:asciiTheme="minorBidi" w:hAnsiTheme="minorBidi"/>
          <w:spacing w:val="13"/>
        </w:rPr>
        <w:t xml:space="preserve"> </w:t>
      </w:r>
      <w:r w:rsidRPr="006678DD">
        <w:rPr>
          <w:rFonts w:asciiTheme="minorBidi" w:hAnsiTheme="minorBidi"/>
          <w:spacing w:val="-1"/>
        </w:rPr>
        <w:t>system</w:t>
      </w:r>
      <w:r w:rsidRPr="006678DD">
        <w:rPr>
          <w:rFonts w:asciiTheme="minorBidi" w:hAnsiTheme="minorBidi"/>
          <w:spacing w:val="14"/>
        </w:rPr>
        <w:t xml:space="preserve"> </w:t>
      </w:r>
      <w:r w:rsidRPr="006678DD">
        <w:rPr>
          <w:rFonts w:asciiTheme="minorBidi" w:hAnsiTheme="minorBidi"/>
          <w:spacing w:val="-1"/>
        </w:rPr>
        <w:t>development</w:t>
      </w:r>
      <w:r w:rsidRPr="006678DD">
        <w:rPr>
          <w:rFonts w:asciiTheme="minorBidi" w:hAnsiTheme="minorBidi"/>
          <w:spacing w:val="15"/>
        </w:rPr>
        <w:t xml:space="preserve"> </w:t>
      </w:r>
      <w:r w:rsidRPr="006678DD">
        <w:rPr>
          <w:rFonts w:asciiTheme="minorBidi" w:hAnsiTheme="minorBidi"/>
          <w:spacing w:val="-1"/>
        </w:rPr>
        <w:t>as</w:t>
      </w:r>
      <w:r w:rsidRPr="006678DD">
        <w:rPr>
          <w:rFonts w:asciiTheme="minorBidi" w:hAnsiTheme="minorBidi"/>
          <w:spacing w:val="83"/>
        </w:rPr>
        <w:t xml:space="preserve"> </w:t>
      </w:r>
      <w:r w:rsidRPr="006678DD">
        <w:rPr>
          <w:rFonts w:asciiTheme="minorBidi" w:hAnsiTheme="minorBidi"/>
          <w:spacing w:val="-1"/>
        </w:rPr>
        <w:t>well</w:t>
      </w:r>
      <w:r w:rsidRPr="006678DD">
        <w:rPr>
          <w:rFonts w:asciiTheme="minorBidi" w:hAnsiTheme="minorBidi"/>
          <w:spacing w:val="1"/>
        </w:rPr>
        <w:t xml:space="preserve"> </w:t>
      </w:r>
      <w:r w:rsidRPr="006678DD">
        <w:rPr>
          <w:rFonts w:asciiTheme="minorBidi" w:hAnsiTheme="minorBidi"/>
          <w:spacing w:val="-1"/>
        </w:rPr>
        <w:t>as</w:t>
      </w:r>
      <w:r w:rsidRPr="006678DD">
        <w:rPr>
          <w:rFonts w:asciiTheme="minorBidi" w:hAnsiTheme="minorBidi"/>
          <w:spacing w:val="1"/>
        </w:rPr>
        <w:t xml:space="preserve"> </w:t>
      </w:r>
      <w:r w:rsidRPr="006678DD">
        <w:rPr>
          <w:rFonts w:asciiTheme="minorBidi" w:hAnsiTheme="minorBidi"/>
        </w:rPr>
        <w:t xml:space="preserve">the </w:t>
      </w:r>
      <w:r w:rsidRPr="006678DD">
        <w:rPr>
          <w:rFonts w:asciiTheme="minorBidi" w:hAnsiTheme="minorBidi"/>
          <w:spacing w:val="-1"/>
        </w:rPr>
        <w:t>contribution</w:t>
      </w:r>
      <w:r w:rsidRPr="006678DD">
        <w:rPr>
          <w:rFonts w:asciiTheme="minorBidi" w:hAnsiTheme="minorBidi"/>
          <w:spacing w:val="3"/>
        </w:rPr>
        <w:t xml:space="preserve"> </w:t>
      </w:r>
      <w:r w:rsidRPr="006678DD">
        <w:rPr>
          <w:rFonts w:asciiTheme="minorBidi" w:hAnsiTheme="minorBidi"/>
        </w:rPr>
        <w:t xml:space="preserve">of </w:t>
      </w:r>
      <w:r w:rsidR="00627D0F">
        <w:rPr>
          <w:rFonts w:asciiTheme="minorBidi" w:hAnsiTheme="minorBidi"/>
        </w:rPr>
        <w:t xml:space="preserve">the </w:t>
      </w:r>
      <w:r w:rsidRPr="006678DD">
        <w:rPr>
          <w:rFonts w:asciiTheme="minorBidi" w:hAnsiTheme="minorBidi"/>
          <w:spacing w:val="-1"/>
        </w:rPr>
        <w:t>AM1 (RAMP2 and CLR)</w:t>
      </w:r>
      <w:r w:rsidRPr="006678DD">
        <w:rPr>
          <w:rFonts w:asciiTheme="minorBidi" w:hAnsiTheme="minorBidi"/>
          <w:spacing w:val="2"/>
        </w:rPr>
        <w:t xml:space="preserve"> </w:t>
      </w:r>
      <w:r w:rsidRPr="006678DD">
        <w:rPr>
          <w:rFonts w:asciiTheme="minorBidi" w:hAnsiTheme="minorBidi"/>
          <w:spacing w:val="-1"/>
        </w:rPr>
        <w:t>receptor</w:t>
      </w:r>
      <w:r w:rsidRPr="006678DD">
        <w:rPr>
          <w:rFonts w:asciiTheme="minorBidi" w:hAnsiTheme="minorBidi"/>
          <w:spacing w:val="3"/>
        </w:rPr>
        <w:t xml:space="preserve"> </w:t>
      </w:r>
      <w:r w:rsidRPr="006678DD">
        <w:rPr>
          <w:rFonts w:asciiTheme="minorBidi" w:hAnsiTheme="minorBidi"/>
        </w:rPr>
        <w:t>in</w:t>
      </w:r>
      <w:r w:rsidRPr="006678DD">
        <w:rPr>
          <w:rFonts w:asciiTheme="minorBidi" w:hAnsiTheme="minorBidi"/>
          <w:spacing w:val="1"/>
        </w:rPr>
        <w:t xml:space="preserve"> </w:t>
      </w:r>
      <w:r w:rsidRPr="006678DD">
        <w:rPr>
          <w:rFonts w:asciiTheme="minorBidi" w:hAnsiTheme="minorBidi"/>
          <w:spacing w:val="-1"/>
        </w:rPr>
        <w:t>AM</w:t>
      </w:r>
      <w:r w:rsidRPr="006678DD">
        <w:rPr>
          <w:rFonts w:asciiTheme="minorBidi" w:hAnsiTheme="minorBidi"/>
        </w:rPr>
        <w:t xml:space="preserve"> </w:t>
      </w:r>
      <w:r w:rsidRPr="006678DD">
        <w:rPr>
          <w:rFonts w:asciiTheme="minorBidi" w:hAnsiTheme="minorBidi"/>
          <w:spacing w:val="-1"/>
        </w:rPr>
        <w:t>signalling</w:t>
      </w:r>
      <w:r w:rsidRPr="006678DD">
        <w:rPr>
          <w:rFonts w:asciiTheme="minorBidi" w:hAnsiTheme="minorBidi"/>
          <w:spacing w:val="1"/>
        </w:rPr>
        <w:t xml:space="preserve"> </w:t>
      </w:r>
      <w:r w:rsidRPr="006678DD">
        <w:rPr>
          <w:rFonts w:asciiTheme="minorBidi" w:hAnsiTheme="minorBidi"/>
        </w:rPr>
        <w:t>which</w:t>
      </w:r>
      <w:r w:rsidRPr="006678DD">
        <w:rPr>
          <w:rFonts w:asciiTheme="minorBidi" w:hAnsiTheme="minorBidi"/>
          <w:spacing w:val="1"/>
        </w:rPr>
        <w:t xml:space="preserve"> is </w:t>
      </w:r>
      <w:r w:rsidRPr="006678DD">
        <w:rPr>
          <w:rFonts w:asciiTheme="minorBidi" w:hAnsiTheme="minorBidi"/>
          <w:spacing w:val="-1"/>
        </w:rPr>
        <w:t>important</w:t>
      </w:r>
      <w:r w:rsidRPr="006678DD">
        <w:rPr>
          <w:rFonts w:asciiTheme="minorBidi" w:hAnsiTheme="minorBidi"/>
          <w:spacing w:val="2"/>
        </w:rPr>
        <w:t xml:space="preserve"> </w:t>
      </w:r>
      <w:r w:rsidRPr="006678DD">
        <w:rPr>
          <w:rFonts w:asciiTheme="minorBidi" w:hAnsiTheme="minorBidi"/>
        </w:rPr>
        <w:t>for</w:t>
      </w:r>
      <w:r w:rsidRPr="006678DD">
        <w:rPr>
          <w:rFonts w:asciiTheme="minorBidi" w:hAnsiTheme="minorBidi"/>
          <w:spacing w:val="77"/>
        </w:rPr>
        <w:t xml:space="preserve"> </w:t>
      </w:r>
      <w:r w:rsidRPr="006678DD">
        <w:rPr>
          <w:rFonts w:asciiTheme="minorBidi" w:hAnsiTheme="minorBidi"/>
          <w:spacing w:val="-1"/>
        </w:rPr>
        <w:t>lymphatic</w:t>
      </w:r>
      <w:r w:rsidRPr="006678DD">
        <w:rPr>
          <w:rFonts w:asciiTheme="minorBidi" w:hAnsiTheme="minorBidi"/>
          <w:spacing w:val="-5"/>
        </w:rPr>
        <w:t xml:space="preserve"> </w:t>
      </w:r>
      <w:r w:rsidRPr="006678DD">
        <w:rPr>
          <w:rFonts w:asciiTheme="minorBidi" w:hAnsiTheme="minorBidi"/>
          <w:spacing w:val="-1"/>
        </w:rPr>
        <w:t>and</w:t>
      </w:r>
      <w:r w:rsidRPr="006678DD">
        <w:rPr>
          <w:rFonts w:asciiTheme="minorBidi" w:hAnsiTheme="minorBidi"/>
          <w:spacing w:val="-3"/>
        </w:rPr>
        <w:t xml:space="preserve"> </w:t>
      </w:r>
      <w:r w:rsidRPr="006678DD">
        <w:rPr>
          <w:rFonts w:asciiTheme="minorBidi" w:hAnsiTheme="minorBidi"/>
        </w:rPr>
        <w:t>blood</w:t>
      </w:r>
      <w:r w:rsidRPr="006678DD">
        <w:rPr>
          <w:rFonts w:asciiTheme="minorBidi" w:hAnsiTheme="minorBidi"/>
          <w:spacing w:val="-4"/>
        </w:rPr>
        <w:t xml:space="preserve"> </w:t>
      </w:r>
      <w:r w:rsidRPr="006678DD">
        <w:rPr>
          <w:rFonts w:asciiTheme="minorBidi" w:hAnsiTheme="minorBidi"/>
          <w:spacing w:val="-1"/>
        </w:rPr>
        <w:t>vessel</w:t>
      </w:r>
      <w:r w:rsidRPr="006678DD">
        <w:rPr>
          <w:rFonts w:asciiTheme="minorBidi" w:hAnsiTheme="minorBidi"/>
          <w:spacing w:val="-3"/>
        </w:rPr>
        <w:t xml:space="preserve"> </w:t>
      </w:r>
      <w:r w:rsidRPr="006678DD">
        <w:rPr>
          <w:rFonts w:asciiTheme="minorBidi" w:hAnsiTheme="minorBidi"/>
          <w:spacing w:val="-1"/>
        </w:rPr>
        <w:t>development</w:t>
      </w:r>
      <w:r w:rsidR="00627D0F">
        <w:rPr>
          <w:rFonts w:asciiTheme="minorBidi" w:hAnsiTheme="minorBidi"/>
          <w:spacing w:val="-1"/>
        </w:rPr>
        <w:t xml:space="preserve"> </w:t>
      </w:r>
      <w:r w:rsidRPr="006678DD">
        <w:rPr>
          <w:rFonts w:asciiTheme="minorBidi" w:hAnsiTheme="minorBidi"/>
          <w:spacing w:val="-1"/>
        </w:rPr>
        <w:fldChar w:fldCharType="begin"/>
      </w:r>
      <w:r w:rsidR="00CA0436">
        <w:rPr>
          <w:rFonts w:asciiTheme="minorBidi" w:hAnsiTheme="minorBidi"/>
          <w:spacing w:val="-1"/>
        </w:rPr>
        <w:instrText xml:space="preserve"> ADDIN EN.CITE &lt;EndNote&gt;&lt;Cite&gt;&lt;Author&gt;Dackor&lt;/Author&gt;&lt;Year&gt;2006&lt;/Year&gt;&lt;RecNum&gt;1085&lt;/RecNum&gt;&lt;DisplayText&gt;(Dackor&lt;style face="italic"&gt; et al.&lt;/style&gt;, 2006b, Shindo&lt;style face="italic"&gt; et al.&lt;/style&gt;, 2008)&lt;/DisplayText&gt;&lt;record&gt;&lt;rec-number&gt;1085&lt;/rec-number&gt;&lt;foreign-keys&gt;&lt;key app="EN" db-id="efesrxep8ef5euerpv7x5sxq0fswtszsrefr" timestamp="1431120826"&gt;1085&lt;/key&gt;&lt;/foreign-keys&gt;&lt;ref-type name="Journal Article"&gt;17&lt;/ref-type&gt;&lt;contributors&gt;&lt;authors&gt;&lt;author&gt;Dackor, Ryan T&lt;/author&gt;&lt;author&gt;Fritz-Six, Kimberly&lt;/author&gt;&lt;author&gt;Dunworth, William P&lt;/author&gt;&lt;author&gt;Gibbons, Carrie L&lt;/author&gt;&lt;author&gt;Smithies, Oliver&lt;/author&gt;&lt;author&gt;Caron, Kathleen M&lt;/author&gt;&lt;/authors&gt;&lt;/contributors&gt;&lt;titles&gt;&lt;title&gt;Hydrops fetalis, cardiovascular defects, and embryonic lethality in mice lacking the calcitonin receptor-like receptor gene&lt;/title&gt;&lt;secondary-title&gt;Molecular and cellular biology&lt;/secondary-title&gt;&lt;/titles&gt;&lt;periodical&gt;&lt;full-title&gt;Molecular and cellular biology&lt;/full-title&gt;&lt;/periodical&gt;&lt;pages&gt;2511-2518&lt;/pages&gt;&lt;volume&gt;26&lt;/volume&gt;&lt;number&gt;7&lt;/number&gt;&lt;dates&gt;&lt;year&gt;2006&lt;/year&gt;&lt;/dates&gt;&lt;isbn&gt;0270-7306&lt;/isbn&gt;&lt;urls&gt;&lt;/urls&gt;&lt;/record&gt;&lt;/Cite&gt;&lt;Cite&gt;&lt;Author&gt;Shindo&lt;/Author&gt;&lt;Year&gt;2008&lt;/Year&gt;&lt;RecNum&gt;945&lt;/RecNum&gt;&lt;record&gt;&lt;rec-number&gt;945&lt;/rec-number&gt;&lt;foreign-keys&gt;&lt;key app="EN" db-id="efesrxep8ef5euerpv7x5sxq0fswtszsrefr" timestamp="1425426581"&gt;945&lt;/key&gt;&lt;/foreign-keys&gt;&lt;ref-type name="Journal Article"&gt;17&lt;/ref-type&gt;&lt;contributors&gt;&lt;authors&gt;&lt;author&gt;Shindo, Takayuki&lt;/author&gt;&lt;author&gt;Ichikawa-Shindo, Yuka&lt;/author&gt;&lt;author&gt;Sakurai, Takayuki&lt;/author&gt;&lt;author&gt;Kamiyoshi, Akiko&lt;/author&gt;&lt;/authors&gt;&lt;/contributors&gt;&lt;titles&gt;&lt;title&gt;Receptor Activity-Modifying Protein 2 (RAMP2) is Essential for Angiogenesis and Vascular Integrity&lt;/title&gt;&lt;secondary-title&gt;Circulation&lt;/secondary-title&gt;&lt;/titles&gt;&lt;periodical&gt;&lt;full-title&gt;Circulation&lt;/full-title&gt;&lt;/periodical&gt;&lt;pages&gt;S_522&lt;/pages&gt;&lt;volume&gt;118&lt;/volume&gt;&lt;number&gt;18 Supplement&lt;/number&gt;&lt;dates&gt;&lt;year&gt;2008&lt;/year&gt;&lt;/dates&gt;&lt;urls&gt;&lt;/urls&gt;&lt;/record&gt;&lt;/Cite&gt;&lt;/EndNote&gt;</w:instrText>
      </w:r>
      <w:r w:rsidRPr="006678DD">
        <w:rPr>
          <w:rFonts w:asciiTheme="minorBidi" w:hAnsiTheme="minorBidi"/>
          <w:spacing w:val="-1"/>
        </w:rPr>
        <w:fldChar w:fldCharType="separate"/>
      </w:r>
      <w:r w:rsidR="00CA0436">
        <w:rPr>
          <w:rFonts w:asciiTheme="minorBidi" w:hAnsiTheme="minorBidi"/>
          <w:noProof/>
          <w:spacing w:val="-1"/>
        </w:rPr>
        <w:t>(</w:t>
      </w:r>
      <w:hyperlink w:anchor="_ENREF_51" w:tooltip="Dackor, 2006 #1085" w:history="1">
        <w:r w:rsidR="00371EE5">
          <w:rPr>
            <w:rFonts w:asciiTheme="minorBidi" w:hAnsiTheme="minorBidi"/>
            <w:noProof/>
            <w:spacing w:val="-1"/>
          </w:rPr>
          <w:t>Dackor</w:t>
        </w:r>
        <w:r w:rsidR="00371EE5" w:rsidRPr="00CA0436">
          <w:rPr>
            <w:rFonts w:asciiTheme="minorBidi" w:hAnsiTheme="minorBidi"/>
            <w:i/>
            <w:noProof/>
            <w:spacing w:val="-1"/>
          </w:rPr>
          <w:t xml:space="preserve"> et al.</w:t>
        </w:r>
        <w:r w:rsidR="00371EE5">
          <w:rPr>
            <w:rFonts w:asciiTheme="minorBidi" w:hAnsiTheme="minorBidi"/>
            <w:noProof/>
            <w:spacing w:val="-1"/>
          </w:rPr>
          <w:t>, 2006</w:t>
        </w:r>
      </w:hyperlink>
      <w:r w:rsidR="00CA0436">
        <w:rPr>
          <w:rFonts w:asciiTheme="minorBidi" w:hAnsiTheme="minorBidi"/>
          <w:noProof/>
          <w:spacing w:val="-1"/>
        </w:rPr>
        <w:t xml:space="preserve">, </w:t>
      </w:r>
      <w:hyperlink w:anchor="_ENREF_211" w:tooltip="Shindo, 2008 #945" w:history="1">
        <w:r w:rsidR="00371EE5">
          <w:rPr>
            <w:rFonts w:asciiTheme="minorBidi" w:hAnsiTheme="minorBidi"/>
            <w:noProof/>
            <w:spacing w:val="-1"/>
          </w:rPr>
          <w:t>Shindo</w:t>
        </w:r>
        <w:r w:rsidR="00371EE5" w:rsidRPr="00CA0436">
          <w:rPr>
            <w:rFonts w:asciiTheme="minorBidi" w:hAnsiTheme="minorBidi"/>
            <w:i/>
            <w:noProof/>
            <w:spacing w:val="-1"/>
          </w:rPr>
          <w:t xml:space="preserve"> et al.</w:t>
        </w:r>
        <w:r w:rsidR="00371EE5">
          <w:rPr>
            <w:rFonts w:asciiTheme="minorBidi" w:hAnsiTheme="minorBidi"/>
            <w:noProof/>
            <w:spacing w:val="-1"/>
          </w:rPr>
          <w:t>, 2008</w:t>
        </w:r>
      </w:hyperlink>
      <w:r w:rsidR="00CA0436">
        <w:rPr>
          <w:rFonts w:asciiTheme="minorBidi" w:hAnsiTheme="minorBidi"/>
          <w:noProof/>
          <w:spacing w:val="-1"/>
        </w:rPr>
        <w:t>)</w:t>
      </w:r>
      <w:r w:rsidRPr="006678DD">
        <w:rPr>
          <w:rFonts w:asciiTheme="minorBidi" w:hAnsiTheme="minorBidi"/>
          <w:spacing w:val="-1"/>
        </w:rPr>
        <w:fldChar w:fldCharType="end"/>
      </w:r>
      <w:r w:rsidRPr="006678DD">
        <w:rPr>
          <w:rFonts w:asciiTheme="minorBidi" w:hAnsiTheme="minorBidi"/>
        </w:rPr>
        <w:t xml:space="preserve">. The previous result </w:t>
      </w:r>
      <w:r w:rsidRPr="006678DD">
        <w:rPr>
          <w:rFonts w:asciiTheme="minorBidi" w:hAnsiTheme="minorBidi"/>
        </w:rPr>
        <w:lastRenderedPageBreak/>
        <w:t xml:space="preserve">also indicates that </w:t>
      </w:r>
      <w:r w:rsidR="00627D0F">
        <w:rPr>
          <w:rFonts w:asciiTheme="minorBidi" w:hAnsiTheme="minorBidi"/>
        </w:rPr>
        <w:t xml:space="preserve">the </w:t>
      </w:r>
      <w:r w:rsidRPr="006678DD">
        <w:rPr>
          <w:rFonts w:asciiTheme="minorBidi" w:hAnsiTheme="minorBidi"/>
        </w:rPr>
        <w:t>AM1 receptor play</w:t>
      </w:r>
      <w:r w:rsidR="00627D0F">
        <w:rPr>
          <w:rFonts w:asciiTheme="minorBidi" w:hAnsiTheme="minorBidi"/>
        </w:rPr>
        <w:t>s</w:t>
      </w:r>
      <w:r w:rsidRPr="006678DD">
        <w:rPr>
          <w:rFonts w:asciiTheme="minorBidi" w:hAnsiTheme="minorBidi"/>
        </w:rPr>
        <w:t xml:space="preserve"> an essential role in the normal development process.</w:t>
      </w:r>
    </w:p>
    <w:p w14:paraId="09B91472" w14:textId="77777777" w:rsidR="0098232C" w:rsidRPr="0050310A" w:rsidRDefault="0098232C" w:rsidP="005A4C55">
      <w:pPr>
        <w:pStyle w:val="BodyText"/>
        <w:spacing w:before="56" w:line="480" w:lineRule="auto"/>
        <w:ind w:right="134"/>
        <w:rPr>
          <w:rFonts w:asciiTheme="minorBidi" w:hAnsiTheme="minorBidi"/>
        </w:rPr>
      </w:pPr>
    </w:p>
    <w:p w14:paraId="1C520AB8" w14:textId="77777777" w:rsidR="0098232C" w:rsidRDefault="0098232C" w:rsidP="00C00995">
      <w:pPr>
        <w:pStyle w:val="BodyText"/>
        <w:spacing w:line="480" w:lineRule="auto"/>
        <w:ind w:left="0" w:right="138"/>
        <w:jc w:val="both"/>
        <w:rPr>
          <w:rFonts w:asciiTheme="minorBidi" w:hAnsiTheme="minorBidi"/>
        </w:rPr>
      </w:pPr>
    </w:p>
    <w:p w14:paraId="1271FC41" w14:textId="77777777" w:rsidR="00BC1CEB" w:rsidRDefault="00BC1CEB" w:rsidP="00C00995">
      <w:pPr>
        <w:pStyle w:val="BodyText"/>
        <w:spacing w:line="480" w:lineRule="auto"/>
        <w:ind w:left="0" w:right="138"/>
        <w:jc w:val="both"/>
        <w:rPr>
          <w:rFonts w:asciiTheme="minorBidi" w:hAnsiTheme="minorBidi"/>
        </w:rPr>
      </w:pPr>
    </w:p>
    <w:p w14:paraId="39E70110" w14:textId="77777777" w:rsidR="00BC1CEB" w:rsidRDefault="00BC1CEB" w:rsidP="00C00995">
      <w:pPr>
        <w:pStyle w:val="BodyText"/>
        <w:spacing w:line="480" w:lineRule="auto"/>
        <w:ind w:left="0" w:right="138"/>
        <w:jc w:val="both"/>
        <w:rPr>
          <w:rFonts w:asciiTheme="minorBidi" w:hAnsiTheme="minorBidi"/>
        </w:rPr>
      </w:pPr>
    </w:p>
    <w:p w14:paraId="6E20862C" w14:textId="77777777" w:rsidR="00BC1CEB" w:rsidRDefault="00BC1CEB" w:rsidP="00C00995">
      <w:pPr>
        <w:pStyle w:val="BodyText"/>
        <w:spacing w:line="480" w:lineRule="auto"/>
        <w:ind w:left="0" w:right="138"/>
        <w:jc w:val="both"/>
        <w:rPr>
          <w:rFonts w:asciiTheme="minorBidi" w:hAnsiTheme="minorBidi"/>
        </w:rPr>
      </w:pPr>
    </w:p>
    <w:p w14:paraId="70C82B23" w14:textId="77777777" w:rsidR="00BC1CEB" w:rsidRDefault="00BC1CEB" w:rsidP="00C00995">
      <w:pPr>
        <w:pStyle w:val="BodyText"/>
        <w:spacing w:line="480" w:lineRule="auto"/>
        <w:ind w:left="0" w:right="138"/>
        <w:jc w:val="both"/>
        <w:rPr>
          <w:rFonts w:asciiTheme="minorBidi" w:hAnsiTheme="minorBidi"/>
        </w:rPr>
      </w:pPr>
    </w:p>
    <w:p w14:paraId="4A2BBFF2" w14:textId="77777777" w:rsidR="00BC1CEB" w:rsidRDefault="00BC1CEB" w:rsidP="00C00995">
      <w:pPr>
        <w:pStyle w:val="BodyText"/>
        <w:spacing w:line="480" w:lineRule="auto"/>
        <w:ind w:left="0" w:right="138"/>
        <w:jc w:val="both"/>
        <w:rPr>
          <w:rFonts w:asciiTheme="minorBidi" w:hAnsiTheme="minorBidi"/>
        </w:rPr>
      </w:pPr>
    </w:p>
    <w:p w14:paraId="0B6F85DA" w14:textId="77777777" w:rsidR="00BC1CEB" w:rsidRDefault="00BC1CEB" w:rsidP="00C00995">
      <w:pPr>
        <w:pStyle w:val="BodyText"/>
        <w:spacing w:line="480" w:lineRule="auto"/>
        <w:ind w:left="0" w:right="138"/>
        <w:jc w:val="both"/>
        <w:rPr>
          <w:rFonts w:asciiTheme="minorBidi" w:hAnsiTheme="minorBidi"/>
        </w:rPr>
      </w:pPr>
    </w:p>
    <w:p w14:paraId="506EB4FE" w14:textId="77777777" w:rsidR="00BC1CEB" w:rsidRDefault="00BC1CEB" w:rsidP="00C00995">
      <w:pPr>
        <w:pStyle w:val="BodyText"/>
        <w:spacing w:line="480" w:lineRule="auto"/>
        <w:ind w:left="0" w:right="138"/>
        <w:jc w:val="both"/>
        <w:rPr>
          <w:rFonts w:asciiTheme="minorBidi" w:hAnsiTheme="minorBidi"/>
        </w:rPr>
      </w:pPr>
    </w:p>
    <w:p w14:paraId="422241F9" w14:textId="77777777" w:rsidR="00BC1CEB" w:rsidRDefault="00BC1CEB" w:rsidP="00C00995">
      <w:pPr>
        <w:pStyle w:val="BodyText"/>
        <w:spacing w:line="480" w:lineRule="auto"/>
        <w:ind w:left="0" w:right="138"/>
        <w:jc w:val="both"/>
        <w:rPr>
          <w:rFonts w:asciiTheme="minorBidi" w:hAnsiTheme="minorBidi"/>
        </w:rPr>
      </w:pPr>
    </w:p>
    <w:p w14:paraId="3749D529" w14:textId="77777777" w:rsidR="00BC1CEB" w:rsidRDefault="00BC1CEB" w:rsidP="00C00995">
      <w:pPr>
        <w:pStyle w:val="BodyText"/>
        <w:spacing w:line="480" w:lineRule="auto"/>
        <w:ind w:left="0" w:right="138"/>
        <w:jc w:val="both"/>
        <w:rPr>
          <w:rFonts w:asciiTheme="minorBidi" w:hAnsiTheme="minorBidi"/>
        </w:rPr>
      </w:pPr>
    </w:p>
    <w:p w14:paraId="2683485C" w14:textId="77777777" w:rsidR="00BC1CEB" w:rsidRDefault="00BC1CEB" w:rsidP="00C00995">
      <w:pPr>
        <w:pStyle w:val="BodyText"/>
        <w:spacing w:line="480" w:lineRule="auto"/>
        <w:ind w:left="0" w:right="138"/>
        <w:jc w:val="both"/>
        <w:rPr>
          <w:rFonts w:asciiTheme="minorBidi" w:hAnsiTheme="minorBidi"/>
        </w:rPr>
      </w:pPr>
    </w:p>
    <w:p w14:paraId="157BA952" w14:textId="77777777" w:rsidR="00BC1CEB" w:rsidRDefault="00BC1CEB" w:rsidP="00C00995">
      <w:pPr>
        <w:pStyle w:val="BodyText"/>
        <w:spacing w:line="480" w:lineRule="auto"/>
        <w:ind w:left="0" w:right="138"/>
        <w:jc w:val="both"/>
        <w:rPr>
          <w:rFonts w:asciiTheme="minorBidi" w:hAnsiTheme="minorBidi"/>
        </w:rPr>
      </w:pPr>
    </w:p>
    <w:p w14:paraId="441B7599" w14:textId="77777777" w:rsidR="00BC1CEB" w:rsidRDefault="00BC1CEB" w:rsidP="00C00995">
      <w:pPr>
        <w:pStyle w:val="BodyText"/>
        <w:spacing w:line="480" w:lineRule="auto"/>
        <w:ind w:left="0" w:right="138"/>
        <w:jc w:val="both"/>
        <w:rPr>
          <w:rFonts w:asciiTheme="minorBidi" w:hAnsiTheme="minorBidi"/>
        </w:rPr>
      </w:pPr>
    </w:p>
    <w:p w14:paraId="6C7B3B02" w14:textId="77777777" w:rsidR="00BC1CEB" w:rsidRPr="0050310A" w:rsidRDefault="00BC1CEB" w:rsidP="00C00995">
      <w:pPr>
        <w:pStyle w:val="BodyText"/>
        <w:spacing w:line="480" w:lineRule="auto"/>
        <w:ind w:left="0" w:right="138"/>
        <w:jc w:val="both"/>
        <w:rPr>
          <w:rFonts w:asciiTheme="minorBidi" w:hAnsiTheme="minorBidi"/>
        </w:rPr>
        <w:sectPr w:rsidR="00BC1CEB" w:rsidRPr="0050310A" w:rsidSect="0063097A">
          <w:type w:val="continuous"/>
          <w:pgSz w:w="11910" w:h="16840"/>
          <w:pgMar w:top="1134" w:right="1134" w:bottom="1134" w:left="2268" w:header="0" w:footer="1053" w:gutter="0"/>
          <w:cols w:space="720"/>
        </w:sectPr>
      </w:pPr>
    </w:p>
    <w:p w14:paraId="4E93A00E" w14:textId="77777777" w:rsidR="0098232C" w:rsidRPr="0050310A" w:rsidRDefault="00B47E1A" w:rsidP="00B47E1A">
      <w:pPr>
        <w:spacing w:line="480" w:lineRule="auto"/>
        <w:jc w:val="center"/>
        <w:rPr>
          <w:rFonts w:asciiTheme="minorBidi" w:eastAsia="Times New Roman" w:hAnsiTheme="minorBidi"/>
          <w:sz w:val="24"/>
          <w:szCs w:val="24"/>
        </w:rPr>
      </w:pPr>
      <w:r>
        <w:rPr>
          <w:rFonts w:asciiTheme="minorBidi" w:eastAsia="Times New Roman" w:hAnsiTheme="minorBidi"/>
          <w:noProof/>
          <w:sz w:val="24"/>
          <w:szCs w:val="24"/>
          <w:lang w:val="en-US"/>
        </w:rPr>
        <w:lastRenderedPageBreak/>
        <w:drawing>
          <wp:inline distT="0" distB="0" distL="0" distR="0" wp14:anchorId="699FE907" wp14:editId="36BBABAD">
            <wp:extent cx="2734936" cy="3934210"/>
            <wp:effectExtent l="0" t="0" r="889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38080" cy="3938733"/>
                    </a:xfrm>
                    <a:prstGeom prst="rect">
                      <a:avLst/>
                    </a:prstGeom>
                    <a:noFill/>
                  </pic:spPr>
                </pic:pic>
              </a:graphicData>
            </a:graphic>
          </wp:inline>
        </w:drawing>
      </w:r>
    </w:p>
    <w:p w14:paraId="10701B52" w14:textId="77777777" w:rsidR="00B47E1A" w:rsidRPr="00B47E1A" w:rsidRDefault="00B47E1A" w:rsidP="00B47E1A">
      <w:pPr>
        <w:spacing w:line="480" w:lineRule="auto"/>
        <w:ind w:left="140"/>
        <w:jc w:val="center"/>
        <w:rPr>
          <w:rFonts w:asciiTheme="minorBidi" w:eastAsia="Times New Roman" w:hAnsiTheme="minorBidi"/>
          <w:sz w:val="20"/>
          <w:szCs w:val="20"/>
        </w:rPr>
      </w:pPr>
      <w:r>
        <w:rPr>
          <w:rFonts w:asciiTheme="minorBidi" w:hAnsiTheme="minorBidi"/>
          <w:b/>
          <w:bCs/>
          <w:noProof/>
          <w:lang w:val="en-US"/>
        </w:rPr>
        <w:drawing>
          <wp:inline distT="0" distB="0" distL="0" distR="0" wp14:anchorId="58B5E888" wp14:editId="55A69DB2">
            <wp:extent cx="2621280" cy="3450590"/>
            <wp:effectExtent l="0" t="0" r="762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1280" cy="3450590"/>
                    </a:xfrm>
                    <a:prstGeom prst="rect">
                      <a:avLst/>
                    </a:prstGeom>
                    <a:noFill/>
                  </pic:spPr>
                </pic:pic>
              </a:graphicData>
            </a:graphic>
          </wp:inline>
        </w:drawing>
      </w:r>
    </w:p>
    <w:p w14:paraId="37D4D149" w14:textId="77777777" w:rsidR="00B47E1A" w:rsidRDefault="00DC789C" w:rsidP="00923D20">
      <w:pPr>
        <w:spacing w:before="148"/>
        <w:ind w:left="140" w:right="133"/>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40160" behindDoc="0" locked="0" layoutInCell="1" allowOverlap="1" wp14:anchorId="73FC8BE7" wp14:editId="3A901FBE">
                <wp:simplePos x="0" y="0"/>
                <wp:positionH relativeFrom="column">
                  <wp:posOffset>76835</wp:posOffset>
                </wp:positionH>
                <wp:positionV relativeFrom="paragraph">
                  <wp:posOffset>89535</wp:posOffset>
                </wp:positionV>
                <wp:extent cx="5486400" cy="9525"/>
                <wp:effectExtent l="0" t="0" r="19050" b="28575"/>
                <wp:wrapNone/>
                <wp:docPr id="185" name="Straight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5"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05pt,7.05pt" to="438.0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">
                <o:lock v:ext="edit" shapetype="f"/>
              </v:line>
            </w:pict>
          </mc:Fallback>
        </mc:AlternateContent>
      </w:r>
    </w:p>
    <w:p w14:paraId="7A6DB5B5" w14:textId="73A351A1" w:rsidR="0098232C" w:rsidRPr="00C00995" w:rsidRDefault="005A4C55" w:rsidP="00F0134C">
      <w:pPr>
        <w:spacing w:before="148"/>
        <w:ind w:left="140" w:right="133"/>
        <w:jc w:val="both"/>
        <w:rPr>
          <w:rFonts w:asciiTheme="minorBidi" w:eastAsia="Times New Roman" w:hAnsiTheme="minorBidi"/>
        </w:rPr>
      </w:pPr>
      <w:r w:rsidRPr="005A4C55">
        <w:rPr>
          <w:rFonts w:asciiTheme="minorBidi" w:hAnsiTheme="minorBidi"/>
          <w:b/>
          <w:bCs/>
        </w:rPr>
        <w:t>Figure</w:t>
      </w:r>
      <w:r w:rsidR="00F0134C">
        <w:rPr>
          <w:rFonts w:asciiTheme="minorBidi" w:hAnsiTheme="minorBidi"/>
          <w:b/>
          <w:bCs/>
        </w:rPr>
        <w:t xml:space="preserve"> 1.16</w:t>
      </w:r>
      <w:r w:rsidRPr="005A4C55">
        <w:rPr>
          <w:rFonts w:asciiTheme="minorBidi" w:hAnsiTheme="minorBidi"/>
          <w:b/>
          <w:bCs/>
        </w:rPr>
        <w:t xml:space="preserve">: </w:t>
      </w:r>
      <w:r w:rsidR="0098232C" w:rsidRPr="00C00995">
        <w:rPr>
          <w:rFonts w:asciiTheme="minorBidi" w:hAnsiTheme="minorBidi"/>
          <w:b/>
          <w:spacing w:val="-1"/>
        </w:rPr>
        <w:t>The</w:t>
      </w:r>
      <w:r w:rsidR="0098232C" w:rsidRPr="00C00995">
        <w:rPr>
          <w:rFonts w:asciiTheme="minorBidi" w:hAnsiTheme="minorBidi"/>
          <w:b/>
          <w:spacing w:val="9"/>
        </w:rPr>
        <w:t xml:space="preserve"> </w:t>
      </w:r>
      <w:r w:rsidR="0098232C" w:rsidRPr="00C00995">
        <w:rPr>
          <w:rFonts w:asciiTheme="minorBidi" w:hAnsiTheme="minorBidi"/>
          <w:b/>
          <w:spacing w:val="-1"/>
        </w:rPr>
        <w:t>effect</w:t>
      </w:r>
      <w:r w:rsidR="0098232C" w:rsidRPr="00C00995">
        <w:rPr>
          <w:rFonts w:asciiTheme="minorBidi" w:hAnsiTheme="minorBidi"/>
          <w:b/>
          <w:spacing w:val="11"/>
        </w:rPr>
        <w:t xml:space="preserve"> </w:t>
      </w:r>
      <w:r w:rsidR="0098232C" w:rsidRPr="00C00995">
        <w:rPr>
          <w:rFonts w:asciiTheme="minorBidi" w:hAnsiTheme="minorBidi"/>
          <w:b/>
          <w:spacing w:val="-2"/>
        </w:rPr>
        <w:t>of</w:t>
      </w:r>
      <w:r w:rsidR="0098232C" w:rsidRPr="00C00995">
        <w:rPr>
          <w:rFonts w:asciiTheme="minorBidi" w:hAnsiTheme="minorBidi"/>
          <w:b/>
          <w:spacing w:val="13"/>
        </w:rPr>
        <w:t xml:space="preserve"> </w:t>
      </w:r>
      <w:r w:rsidR="0098232C" w:rsidRPr="00C00995">
        <w:rPr>
          <w:rFonts w:asciiTheme="minorBidi" w:hAnsiTheme="minorBidi"/>
          <w:b/>
          <w:spacing w:val="-1"/>
        </w:rPr>
        <w:t>the</w:t>
      </w:r>
      <w:r w:rsidR="0098232C" w:rsidRPr="00C00995">
        <w:rPr>
          <w:rFonts w:asciiTheme="minorBidi" w:hAnsiTheme="minorBidi"/>
          <w:b/>
          <w:spacing w:val="9"/>
        </w:rPr>
        <w:t xml:space="preserve"> </w:t>
      </w:r>
      <w:r w:rsidR="0098232C" w:rsidRPr="00C00995">
        <w:rPr>
          <w:rFonts w:asciiTheme="minorBidi" w:hAnsiTheme="minorBidi"/>
          <w:b/>
          <w:spacing w:val="-1"/>
        </w:rPr>
        <w:t>deletion</w:t>
      </w:r>
      <w:r w:rsidR="0098232C" w:rsidRPr="00C00995">
        <w:rPr>
          <w:rFonts w:asciiTheme="minorBidi" w:hAnsiTheme="minorBidi"/>
          <w:b/>
          <w:spacing w:val="12"/>
        </w:rPr>
        <w:t xml:space="preserve"> </w:t>
      </w:r>
      <w:r w:rsidR="0098232C" w:rsidRPr="00C00995">
        <w:rPr>
          <w:rFonts w:asciiTheme="minorBidi" w:hAnsiTheme="minorBidi"/>
          <w:b/>
          <w:spacing w:val="-2"/>
        </w:rPr>
        <w:t>of</w:t>
      </w:r>
      <w:r w:rsidR="0098232C" w:rsidRPr="00C00995">
        <w:rPr>
          <w:rFonts w:asciiTheme="minorBidi" w:hAnsiTheme="minorBidi"/>
          <w:b/>
          <w:spacing w:val="11"/>
        </w:rPr>
        <w:t xml:space="preserve"> </w:t>
      </w:r>
      <w:r w:rsidR="00627D0F">
        <w:rPr>
          <w:rFonts w:asciiTheme="minorBidi" w:hAnsiTheme="minorBidi"/>
          <w:b/>
          <w:spacing w:val="11"/>
        </w:rPr>
        <w:t xml:space="preserve">the </w:t>
      </w:r>
      <w:r w:rsidR="0098232C" w:rsidRPr="00C00995">
        <w:rPr>
          <w:rFonts w:asciiTheme="minorBidi" w:hAnsiTheme="minorBidi"/>
          <w:b/>
        </w:rPr>
        <w:t>AM</w:t>
      </w:r>
      <w:r w:rsidR="0098232C" w:rsidRPr="00C00995">
        <w:rPr>
          <w:rFonts w:asciiTheme="minorBidi" w:hAnsiTheme="minorBidi"/>
          <w:b/>
          <w:spacing w:val="9"/>
        </w:rPr>
        <w:t xml:space="preserve"> </w:t>
      </w:r>
      <w:r w:rsidR="0098232C" w:rsidRPr="00C00995">
        <w:rPr>
          <w:rFonts w:asciiTheme="minorBidi" w:hAnsiTheme="minorBidi"/>
          <w:b/>
        </w:rPr>
        <w:t>gene</w:t>
      </w:r>
      <w:r w:rsidR="0098232C" w:rsidRPr="00C00995">
        <w:rPr>
          <w:rFonts w:asciiTheme="minorBidi" w:hAnsiTheme="minorBidi"/>
          <w:b/>
          <w:spacing w:val="11"/>
        </w:rPr>
        <w:t xml:space="preserve"> </w:t>
      </w:r>
      <w:r w:rsidR="0098232C" w:rsidRPr="00C00995">
        <w:rPr>
          <w:rFonts w:asciiTheme="minorBidi" w:hAnsiTheme="minorBidi"/>
          <w:b/>
          <w:spacing w:val="-1"/>
        </w:rPr>
        <w:t>in</w:t>
      </w:r>
      <w:r w:rsidR="0098232C" w:rsidRPr="00C00995">
        <w:rPr>
          <w:rFonts w:asciiTheme="minorBidi" w:hAnsiTheme="minorBidi"/>
          <w:b/>
          <w:spacing w:val="9"/>
        </w:rPr>
        <w:t xml:space="preserve"> </w:t>
      </w:r>
      <w:r w:rsidR="00FC4360" w:rsidRPr="00C00995">
        <w:rPr>
          <w:rFonts w:asciiTheme="minorBidi" w:hAnsiTheme="minorBidi"/>
          <w:b/>
          <w:spacing w:val="-1"/>
        </w:rPr>
        <w:t>mouse</w:t>
      </w:r>
      <w:r w:rsidR="0098232C" w:rsidRPr="00C00995">
        <w:rPr>
          <w:rFonts w:asciiTheme="minorBidi" w:hAnsiTheme="minorBidi"/>
          <w:b/>
          <w:spacing w:val="11"/>
        </w:rPr>
        <w:t xml:space="preserve"> </w:t>
      </w:r>
      <w:r w:rsidR="0098232C" w:rsidRPr="00C00995">
        <w:rPr>
          <w:rFonts w:asciiTheme="minorBidi" w:hAnsiTheme="minorBidi"/>
          <w:b/>
          <w:spacing w:val="-2"/>
        </w:rPr>
        <w:t>embryos</w:t>
      </w:r>
      <w:r w:rsidR="000529B8">
        <w:rPr>
          <w:rFonts w:asciiTheme="minorBidi" w:hAnsiTheme="minorBidi"/>
          <w:b/>
          <w:spacing w:val="-2"/>
        </w:rPr>
        <w:t xml:space="preserve"> at E14</w:t>
      </w:r>
      <w:r w:rsidR="0098232C" w:rsidRPr="00C00995">
        <w:rPr>
          <w:rFonts w:asciiTheme="minorBidi" w:hAnsiTheme="minorBidi"/>
          <w:b/>
          <w:spacing w:val="-2"/>
        </w:rPr>
        <w:t>.</w:t>
      </w:r>
      <w:r w:rsidR="000529B8">
        <w:rPr>
          <w:rFonts w:asciiTheme="minorBidi" w:hAnsiTheme="minorBidi"/>
          <w:b/>
          <w:spacing w:val="-2"/>
        </w:rPr>
        <w:t xml:space="preserve"> A)</w:t>
      </w:r>
      <w:r w:rsidR="0098232C" w:rsidRPr="00C00995">
        <w:rPr>
          <w:rFonts w:asciiTheme="minorBidi" w:hAnsiTheme="minorBidi"/>
          <w:b/>
          <w:spacing w:val="13"/>
        </w:rPr>
        <w:t xml:space="preserve"> </w:t>
      </w:r>
      <w:r w:rsidR="0098232C" w:rsidRPr="00C00995">
        <w:rPr>
          <w:rFonts w:asciiTheme="minorBidi" w:hAnsiTheme="minorBidi"/>
        </w:rPr>
        <w:t>AM</w:t>
      </w:r>
      <w:r w:rsidR="0098232C" w:rsidRPr="00C00995">
        <w:rPr>
          <w:rFonts w:asciiTheme="minorBidi" w:hAnsiTheme="minorBidi"/>
          <w:spacing w:val="-1"/>
          <w:vertAlign w:val="superscript"/>
        </w:rPr>
        <w:t>-/-</w:t>
      </w:r>
      <w:r w:rsidR="0098232C" w:rsidRPr="00C00995">
        <w:rPr>
          <w:rFonts w:asciiTheme="minorBidi" w:hAnsiTheme="minorBidi"/>
          <w:spacing w:val="9"/>
          <w:vertAlign w:val="superscript"/>
        </w:rPr>
        <w:t xml:space="preserve"> </w:t>
      </w:r>
      <w:r w:rsidR="0098232C" w:rsidRPr="00C00995">
        <w:rPr>
          <w:rFonts w:asciiTheme="minorBidi" w:hAnsiTheme="minorBidi"/>
          <w:spacing w:val="-1"/>
        </w:rPr>
        <w:t>shows</w:t>
      </w:r>
      <w:r w:rsidR="0098232C" w:rsidRPr="00C00995">
        <w:rPr>
          <w:rFonts w:asciiTheme="minorBidi" w:hAnsiTheme="minorBidi"/>
          <w:spacing w:val="11"/>
        </w:rPr>
        <w:t xml:space="preserve"> </w:t>
      </w:r>
      <w:r w:rsidR="0098232C" w:rsidRPr="00C00995">
        <w:rPr>
          <w:rFonts w:asciiTheme="minorBidi" w:hAnsiTheme="minorBidi"/>
          <w:spacing w:val="-1"/>
        </w:rPr>
        <w:t>haemorrhagic</w:t>
      </w:r>
      <w:r w:rsidR="0098232C" w:rsidRPr="00C00995">
        <w:rPr>
          <w:rFonts w:asciiTheme="minorBidi" w:hAnsiTheme="minorBidi"/>
          <w:spacing w:val="11"/>
        </w:rPr>
        <w:t xml:space="preserve"> </w:t>
      </w:r>
      <w:r w:rsidR="0098232C" w:rsidRPr="00C00995">
        <w:rPr>
          <w:rFonts w:asciiTheme="minorBidi" w:hAnsiTheme="minorBidi"/>
          <w:spacing w:val="-1"/>
        </w:rPr>
        <w:t>changes</w:t>
      </w:r>
      <w:r w:rsidR="000529B8">
        <w:rPr>
          <w:rFonts w:asciiTheme="minorBidi" w:hAnsiTheme="minorBidi"/>
          <w:spacing w:val="-1"/>
        </w:rPr>
        <w:t xml:space="preserve"> and </w:t>
      </w:r>
      <w:r w:rsidR="000529B8" w:rsidRPr="000529B8">
        <w:rPr>
          <w:rFonts w:asciiTheme="minorBidi" w:hAnsiTheme="minorBidi"/>
          <w:b/>
          <w:bCs/>
          <w:spacing w:val="-1"/>
        </w:rPr>
        <w:t xml:space="preserve">B) </w:t>
      </w:r>
      <w:r w:rsidR="000529B8">
        <w:rPr>
          <w:rFonts w:asciiTheme="minorBidi" w:hAnsiTheme="minorBidi"/>
          <w:spacing w:val="-1"/>
        </w:rPr>
        <w:t>edema observed in different organs</w:t>
      </w:r>
      <w:r w:rsidR="0098232C" w:rsidRPr="00C00995">
        <w:rPr>
          <w:rFonts w:asciiTheme="minorBidi" w:hAnsiTheme="minorBidi"/>
          <w:spacing w:val="65"/>
        </w:rPr>
        <w:t xml:space="preserve"> </w:t>
      </w:r>
      <w:r w:rsidR="0098232C" w:rsidRPr="00C00995">
        <w:rPr>
          <w:rFonts w:asciiTheme="minorBidi" w:hAnsiTheme="minorBidi"/>
          <w:spacing w:val="-1"/>
        </w:rPr>
        <w:t>compar</w:t>
      </w:r>
      <w:r w:rsidR="0098232C" w:rsidRPr="00C00995">
        <w:rPr>
          <w:rFonts w:asciiTheme="minorBidi" w:hAnsiTheme="minorBidi"/>
        </w:rPr>
        <w:t xml:space="preserve">ed </w:t>
      </w:r>
      <w:proofErr w:type="gramStart"/>
      <w:r w:rsidR="0098232C" w:rsidRPr="00C00995">
        <w:rPr>
          <w:rFonts w:asciiTheme="minorBidi" w:hAnsiTheme="minorBidi"/>
          <w:spacing w:val="-1"/>
        </w:rPr>
        <w:t>to</w:t>
      </w:r>
      <w:proofErr w:type="gramEnd"/>
      <w:r w:rsidR="0098232C" w:rsidRPr="00C00995">
        <w:rPr>
          <w:rFonts w:asciiTheme="minorBidi" w:hAnsiTheme="minorBidi"/>
        </w:rPr>
        <w:t xml:space="preserve"> </w:t>
      </w:r>
      <w:r w:rsidR="0098232C" w:rsidRPr="00C00995">
        <w:rPr>
          <w:rFonts w:asciiTheme="minorBidi" w:hAnsiTheme="minorBidi"/>
          <w:spacing w:val="-2"/>
        </w:rPr>
        <w:t>wild</w:t>
      </w:r>
      <w:r w:rsidR="00627D0F">
        <w:rPr>
          <w:rFonts w:asciiTheme="minorBidi" w:hAnsiTheme="minorBidi"/>
        </w:rPr>
        <w:t>-</w:t>
      </w:r>
      <w:r w:rsidR="0098232C" w:rsidRPr="00C00995">
        <w:rPr>
          <w:rFonts w:asciiTheme="minorBidi" w:hAnsiTheme="minorBidi"/>
          <w:spacing w:val="-1"/>
        </w:rPr>
        <w:t>type.</w:t>
      </w:r>
      <w:r w:rsidR="008278BF">
        <w:rPr>
          <w:rFonts w:asciiTheme="minorBidi" w:hAnsiTheme="minorBidi"/>
          <w:spacing w:val="-1"/>
        </w:rPr>
        <w:t xml:space="preserve"> </w:t>
      </w:r>
      <w:r w:rsidR="008278BF">
        <w:rPr>
          <w:rFonts w:asciiTheme="minorBidi" w:hAnsiTheme="minorBidi"/>
        </w:rPr>
        <w:t>Taken</w:t>
      </w:r>
      <w:r w:rsidR="0098232C" w:rsidRPr="00C00995">
        <w:rPr>
          <w:rFonts w:asciiTheme="minorBidi" w:hAnsiTheme="minorBidi"/>
        </w:rPr>
        <w:t xml:space="preserve"> </w:t>
      </w:r>
      <w:r w:rsidR="0098232C" w:rsidRPr="00C00995">
        <w:rPr>
          <w:rFonts w:asciiTheme="minorBidi" w:hAnsiTheme="minorBidi"/>
          <w:spacing w:val="-1"/>
        </w:rPr>
        <w:t xml:space="preserve">from </w:t>
      </w:r>
      <w:r w:rsidR="0098232C" w:rsidRPr="00C00995">
        <w:rPr>
          <w:rFonts w:asciiTheme="minorBidi" w:hAnsiTheme="minorBidi"/>
          <w:spacing w:val="-1"/>
        </w:rPr>
        <w:fldChar w:fldCharType="begin">
          <w:fldData xml:space="preserve">PEVuZE5vdGU+PENpdGU+PEF1dGhvcj5TaGluZG88L0F1dGhvcj48WWVhcj4yMDAxPC9ZZWFyPjxS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PEVuZE5vdGU+PENpdGU+PEF1dGhvcj5TaGluZG88L0F1dGhvcj48WWVhcj4yMDAxPC9ZZWFyPjxS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sidR="0098232C" w:rsidRPr="00C00995">
        <w:rPr>
          <w:rFonts w:asciiTheme="minorBidi" w:hAnsiTheme="minorBidi"/>
          <w:spacing w:val="-1"/>
        </w:rPr>
      </w:r>
      <w:r w:rsidR="0098232C" w:rsidRPr="00C00995">
        <w:rPr>
          <w:rFonts w:asciiTheme="minorBidi" w:hAnsiTheme="minorBidi"/>
          <w:spacing w:val="-1"/>
        </w:rPr>
        <w:fldChar w:fldCharType="separate"/>
      </w:r>
      <w:r w:rsidR="007B34E7">
        <w:rPr>
          <w:rFonts w:asciiTheme="minorBidi" w:hAnsiTheme="minorBidi"/>
          <w:noProof/>
          <w:spacing w:val="-1"/>
        </w:rPr>
        <w:t>(</w:t>
      </w:r>
      <w:hyperlink w:anchor="_ENREF_213" w:tooltip="Shindo, 2001 #119" w:history="1">
        <w:r w:rsidR="00371EE5">
          <w:rPr>
            <w:rFonts w:asciiTheme="minorBidi" w:hAnsiTheme="minorBidi"/>
            <w:noProof/>
            <w:spacing w:val="-1"/>
          </w:rPr>
          <w:t>Shindo</w:t>
        </w:r>
        <w:r w:rsidR="00371EE5" w:rsidRPr="007B34E7">
          <w:rPr>
            <w:rFonts w:asciiTheme="minorBidi" w:hAnsiTheme="minorBidi"/>
            <w:i/>
            <w:noProof/>
            <w:spacing w:val="-1"/>
          </w:rPr>
          <w:t xml:space="preserve"> et al.</w:t>
        </w:r>
        <w:r w:rsidR="00371EE5">
          <w:rPr>
            <w:rFonts w:asciiTheme="minorBidi" w:hAnsiTheme="minorBidi"/>
            <w:noProof/>
            <w:spacing w:val="-1"/>
          </w:rPr>
          <w:t>, 2001</w:t>
        </w:r>
      </w:hyperlink>
      <w:r w:rsidR="007B34E7">
        <w:rPr>
          <w:rFonts w:asciiTheme="minorBidi" w:hAnsiTheme="minorBidi"/>
          <w:noProof/>
          <w:spacing w:val="-1"/>
        </w:rPr>
        <w:t>)</w:t>
      </w:r>
      <w:r w:rsidR="0098232C" w:rsidRPr="00C00995">
        <w:rPr>
          <w:rFonts w:asciiTheme="minorBidi" w:hAnsiTheme="minorBidi"/>
          <w:spacing w:val="-1"/>
        </w:rPr>
        <w:fldChar w:fldCharType="end"/>
      </w:r>
      <w:r w:rsidR="008278BF">
        <w:rPr>
          <w:rFonts w:asciiTheme="minorBidi" w:hAnsiTheme="minorBidi"/>
          <w:spacing w:val="-1"/>
        </w:rPr>
        <w:t xml:space="preserve"> with perm</w:t>
      </w:r>
      <w:r w:rsidR="00627D0F">
        <w:rPr>
          <w:rFonts w:asciiTheme="minorBidi" w:hAnsiTheme="minorBidi"/>
          <w:spacing w:val="-1"/>
        </w:rPr>
        <w:t>i</w:t>
      </w:r>
      <w:r w:rsidR="008278BF">
        <w:rPr>
          <w:rFonts w:asciiTheme="minorBidi" w:hAnsiTheme="minorBidi"/>
          <w:spacing w:val="-1"/>
        </w:rPr>
        <w:t>ssion</w:t>
      </w:r>
      <w:r w:rsidR="0098232C" w:rsidRPr="00C00995">
        <w:rPr>
          <w:rFonts w:asciiTheme="minorBidi" w:hAnsiTheme="minorBidi"/>
          <w:spacing w:val="-3"/>
        </w:rPr>
        <w:t>.</w:t>
      </w:r>
    </w:p>
    <w:p w14:paraId="5DE0D8F0" w14:textId="77777777" w:rsidR="0098232C" w:rsidRPr="0050310A" w:rsidRDefault="00DC789C" w:rsidP="0098232C">
      <w:pPr>
        <w:spacing w:line="480" w:lineRule="auto"/>
        <w:jc w:val="center"/>
        <w:rPr>
          <w:rFonts w:asciiTheme="minorBidi" w:eastAsia="Times New Roman" w:hAnsiTheme="minorBidi"/>
          <w:sz w:val="21"/>
          <w:szCs w:val="21"/>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42208" behindDoc="0" locked="0" layoutInCell="1" allowOverlap="1" wp14:anchorId="461E9B8F" wp14:editId="1F428721">
                <wp:simplePos x="0" y="0"/>
                <wp:positionH relativeFrom="column">
                  <wp:posOffset>10160</wp:posOffset>
                </wp:positionH>
                <wp:positionV relativeFrom="paragraph">
                  <wp:posOffset>3248660</wp:posOffset>
                </wp:positionV>
                <wp:extent cx="5486400" cy="9525"/>
                <wp:effectExtent l="0" t="0" r="19050" b="28575"/>
                <wp:wrapNone/>
                <wp:docPr id="186" name="Straight Connector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6"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pt,255.8pt" to="432.8pt,2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">
                <o:lock v:ext="edit" shapetype="f"/>
              </v:line>
            </w:pict>
          </mc:Fallback>
        </mc:AlternateContent>
      </w:r>
      <w:r w:rsidR="00364161">
        <w:rPr>
          <w:rFonts w:asciiTheme="minorBidi" w:eastAsia="Times New Roman" w:hAnsiTheme="minorBidi"/>
          <w:noProof/>
          <w:sz w:val="21"/>
          <w:szCs w:val="21"/>
          <w:lang w:val="en-US"/>
        </w:rPr>
        <w:drawing>
          <wp:inline distT="0" distB="0" distL="0" distR="0" wp14:anchorId="5646D015" wp14:editId="75A9A053">
            <wp:extent cx="4605898" cy="3103976"/>
            <wp:effectExtent l="0" t="0" r="0" b="127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4433" cy="3109728"/>
                    </a:xfrm>
                    <a:prstGeom prst="rect">
                      <a:avLst/>
                    </a:prstGeom>
                    <a:noFill/>
                  </pic:spPr>
                </pic:pic>
              </a:graphicData>
            </a:graphic>
          </wp:inline>
        </w:drawing>
      </w:r>
    </w:p>
    <w:p w14:paraId="15EF5684" w14:textId="77777777" w:rsidR="00F02DDB" w:rsidRDefault="005A4C55" w:rsidP="00F0134C">
      <w:pPr>
        <w:jc w:val="both"/>
        <w:rPr>
          <w:rFonts w:asciiTheme="minorBidi" w:eastAsia="Times New Roman" w:hAnsiTheme="minorBidi"/>
        </w:rPr>
      </w:pPr>
      <w:r w:rsidRPr="005A4C55">
        <w:rPr>
          <w:rFonts w:asciiTheme="minorBidi" w:hAnsiTheme="minorBidi"/>
          <w:b/>
          <w:bCs/>
        </w:rPr>
        <w:t>Figure</w:t>
      </w:r>
      <w:r w:rsidR="00F0134C">
        <w:rPr>
          <w:rFonts w:asciiTheme="minorBidi" w:hAnsiTheme="minorBidi"/>
          <w:b/>
          <w:bCs/>
        </w:rPr>
        <w:t xml:space="preserve"> 1.17</w:t>
      </w:r>
      <w:r w:rsidRPr="005A4C55">
        <w:rPr>
          <w:rFonts w:asciiTheme="minorBidi" w:hAnsiTheme="minorBidi"/>
          <w:b/>
          <w:bCs/>
        </w:rPr>
        <w:t xml:space="preserve">: </w:t>
      </w:r>
      <w:r w:rsidR="000529B8">
        <w:rPr>
          <w:rFonts w:asciiTheme="minorBidi" w:hAnsiTheme="minorBidi"/>
          <w:b/>
          <w:bCs/>
        </w:rPr>
        <w:t xml:space="preserve">AM knockout </w:t>
      </w:r>
      <w:r w:rsidR="000529B8">
        <w:rPr>
          <w:rFonts w:asciiTheme="minorBidi" w:eastAsia="Times New Roman" w:hAnsiTheme="minorBidi"/>
          <w:b/>
          <w:bCs/>
        </w:rPr>
        <w:t>m</w:t>
      </w:r>
      <w:r w:rsidR="001E64F0" w:rsidRPr="00EE74B3">
        <w:rPr>
          <w:rFonts w:asciiTheme="minorBidi" w:eastAsia="Times New Roman" w:hAnsiTheme="minorBidi"/>
          <w:b/>
          <w:bCs/>
        </w:rPr>
        <w:t xml:space="preserve">ouse </w:t>
      </w:r>
      <w:r w:rsidR="0098232C" w:rsidRPr="00EE74B3">
        <w:rPr>
          <w:rFonts w:asciiTheme="minorBidi" w:eastAsia="Times New Roman" w:hAnsiTheme="minorBidi"/>
          <w:b/>
          <w:bCs/>
        </w:rPr>
        <w:t>embryos</w:t>
      </w:r>
      <w:r w:rsidR="001E64F0" w:rsidRPr="00EE74B3">
        <w:rPr>
          <w:rFonts w:asciiTheme="minorBidi" w:eastAsia="Times New Roman" w:hAnsiTheme="minorBidi"/>
          <w:b/>
          <w:bCs/>
        </w:rPr>
        <w:t xml:space="preserve"> o</w:t>
      </w:r>
      <w:r w:rsidR="00627D0F">
        <w:rPr>
          <w:rFonts w:asciiTheme="minorBidi" w:eastAsia="Times New Roman" w:hAnsiTheme="minorBidi"/>
          <w:b/>
          <w:bCs/>
        </w:rPr>
        <w:t>n</w:t>
      </w:r>
      <w:r w:rsidR="001E64F0" w:rsidRPr="00EE74B3">
        <w:rPr>
          <w:rFonts w:asciiTheme="minorBidi" w:eastAsia="Times New Roman" w:hAnsiTheme="minorBidi"/>
          <w:b/>
          <w:bCs/>
        </w:rPr>
        <w:t xml:space="preserve"> day 14</w:t>
      </w:r>
      <w:r w:rsidR="001E64F0" w:rsidRPr="00F02DDB">
        <w:rPr>
          <w:rFonts w:asciiTheme="minorBidi" w:eastAsia="Times New Roman" w:hAnsiTheme="minorBidi"/>
        </w:rPr>
        <w:t>, when wild</w:t>
      </w:r>
      <w:r w:rsidR="00627D0F">
        <w:rPr>
          <w:rFonts w:asciiTheme="minorBidi" w:eastAsia="Times New Roman" w:hAnsiTheme="minorBidi"/>
        </w:rPr>
        <w:t>-</w:t>
      </w:r>
      <w:r w:rsidR="001E64F0" w:rsidRPr="00F02DDB">
        <w:rPr>
          <w:rFonts w:asciiTheme="minorBidi" w:eastAsia="Times New Roman" w:hAnsiTheme="minorBidi"/>
        </w:rPr>
        <w:t>type mice are viable but AM</w:t>
      </w:r>
      <w:r w:rsidR="001E64F0" w:rsidRPr="00F02DDB">
        <w:rPr>
          <w:rFonts w:asciiTheme="minorBidi" w:eastAsia="Times New Roman" w:hAnsiTheme="minorBidi"/>
          <w:vertAlign w:val="superscript"/>
        </w:rPr>
        <w:t xml:space="preserve">-/- </w:t>
      </w:r>
      <w:r w:rsidR="001E64F0" w:rsidRPr="00F02DDB">
        <w:rPr>
          <w:rFonts w:asciiTheme="minorBidi" w:eastAsia="Times New Roman" w:hAnsiTheme="minorBidi"/>
        </w:rPr>
        <w:t xml:space="preserve">die </w:t>
      </w:r>
      <w:r w:rsidR="001E64F0" w:rsidRPr="00F02DDB">
        <w:rPr>
          <w:rFonts w:ascii="Arial" w:hAnsi="Arial" w:cs="Arial"/>
          <w:lang w:eastAsia="ja-JP"/>
        </w:rPr>
        <w:t>because the vascular structure is fragile (A+B)</w:t>
      </w:r>
      <w:r w:rsidR="0098232C" w:rsidRPr="00F02DDB">
        <w:rPr>
          <w:rFonts w:asciiTheme="minorBidi" w:eastAsia="Times New Roman" w:hAnsiTheme="minorBidi"/>
        </w:rPr>
        <w:t>.</w:t>
      </w:r>
      <w:r w:rsidR="001E64F0" w:rsidRPr="00F02DDB">
        <w:rPr>
          <w:rFonts w:asciiTheme="minorBidi" w:eastAsia="Times New Roman" w:hAnsiTheme="minorBidi"/>
        </w:rPr>
        <w:t xml:space="preserve"> </w:t>
      </w:r>
      <w:r w:rsidR="00690628" w:rsidRPr="00F02DDB">
        <w:rPr>
          <w:rFonts w:asciiTheme="minorBidi" w:eastAsia="Times New Roman" w:hAnsiTheme="minorBidi"/>
        </w:rPr>
        <w:t>Electron microscopy of blood vessels show</w:t>
      </w:r>
      <w:r w:rsidR="00627D0F">
        <w:rPr>
          <w:rFonts w:asciiTheme="minorBidi" w:eastAsia="Times New Roman" w:hAnsiTheme="minorBidi"/>
        </w:rPr>
        <w:t>s</w:t>
      </w:r>
      <w:r w:rsidR="00690628" w:rsidRPr="00F02DDB">
        <w:rPr>
          <w:rFonts w:asciiTheme="minorBidi" w:eastAsia="Times New Roman" w:hAnsiTheme="minorBidi"/>
        </w:rPr>
        <w:t xml:space="preserve"> many pores in AM</w:t>
      </w:r>
      <w:r w:rsidR="00690628" w:rsidRPr="00F02DDB">
        <w:rPr>
          <w:rFonts w:asciiTheme="minorBidi" w:eastAsia="Times New Roman" w:hAnsiTheme="minorBidi"/>
          <w:vertAlign w:val="superscript"/>
        </w:rPr>
        <w:t xml:space="preserve">-/- </w:t>
      </w:r>
      <w:r w:rsidR="00690628" w:rsidRPr="00F02DDB">
        <w:rPr>
          <w:rFonts w:asciiTheme="minorBidi" w:eastAsia="Times New Roman" w:hAnsiTheme="minorBidi"/>
        </w:rPr>
        <w:t xml:space="preserve">mouse embryos compared with </w:t>
      </w:r>
      <w:proofErr w:type="gramStart"/>
      <w:r w:rsidR="00690628" w:rsidRPr="00F02DDB">
        <w:rPr>
          <w:rFonts w:asciiTheme="minorBidi" w:eastAsia="Times New Roman" w:hAnsiTheme="minorBidi"/>
        </w:rPr>
        <w:t>wild</w:t>
      </w:r>
      <w:r w:rsidR="00627D0F">
        <w:rPr>
          <w:rFonts w:asciiTheme="minorBidi" w:eastAsia="Times New Roman" w:hAnsiTheme="minorBidi"/>
        </w:rPr>
        <w:t>-</w:t>
      </w:r>
      <w:r w:rsidR="00690628" w:rsidRPr="00F02DDB">
        <w:rPr>
          <w:rFonts w:asciiTheme="minorBidi" w:eastAsia="Times New Roman" w:hAnsiTheme="minorBidi"/>
        </w:rPr>
        <w:t>type</w:t>
      </w:r>
      <w:proofErr w:type="gramEnd"/>
      <w:r w:rsidR="00627D0F">
        <w:rPr>
          <w:rFonts w:asciiTheme="minorBidi" w:eastAsia="Times New Roman" w:hAnsiTheme="minorBidi"/>
        </w:rPr>
        <w:t xml:space="preserve"> </w:t>
      </w:r>
      <w:r w:rsidR="00010B3A">
        <w:rPr>
          <w:rFonts w:asciiTheme="minorBidi" w:eastAsia="Times New Roman" w:hAnsiTheme="minorBidi"/>
        </w:rPr>
        <w:t>(C+D)</w:t>
      </w:r>
      <w:r w:rsidR="004F0985">
        <w:rPr>
          <w:rFonts w:asciiTheme="minorBidi" w:eastAsia="Times New Roman" w:hAnsiTheme="minorBidi"/>
        </w:rPr>
        <w:t xml:space="preserve">. </w:t>
      </w:r>
      <w:r w:rsidR="0098232C" w:rsidRPr="00F02DDB">
        <w:rPr>
          <w:rFonts w:asciiTheme="minorBidi" w:eastAsia="Times New Roman" w:hAnsiTheme="minorBidi"/>
        </w:rPr>
        <w:t>Taken from</w:t>
      </w:r>
      <w:r w:rsidR="00A32643" w:rsidRPr="00F02DDB">
        <w:rPr>
          <w:rFonts w:asciiTheme="minorBidi" w:eastAsia="Times New Roman" w:hAnsiTheme="minorBidi"/>
        </w:rPr>
        <w:t xml:space="preserve"> </w:t>
      </w:r>
      <w:r w:rsidR="00A32643" w:rsidRPr="00F02DDB">
        <w:rPr>
          <w:rFonts w:asciiTheme="minorBidi" w:eastAsia="Times New Roman" w:hAnsiTheme="minorBidi"/>
        </w:rPr>
        <w:fldChar w:fldCharType="begin"/>
      </w:r>
      <w:r w:rsidR="007B34E7">
        <w:rPr>
          <w:rFonts w:asciiTheme="minorBidi" w:eastAsia="Times New Roman" w:hAnsiTheme="minorBidi"/>
        </w:rPr>
        <w:instrText xml:space="preserve"> ADDIN EN.CITE &lt;EndNote&gt;&lt;Cite&gt;&lt;Author&gt;Shinshu University&lt;/Author&gt;&lt;RecNum&gt;1113&lt;/RecNum&gt;&lt;DisplayText&gt;(Shinshu University)&lt;/DisplayText&gt;&lt;record&gt;&lt;rec-number&gt;1113&lt;/rec-number&gt;&lt;foreign-keys&gt;&lt;key app="EN" db-id="efesrxep8ef5euerpv7x5sxq0fswtszsrefr" timestamp="1433880127"&gt;1113&lt;/key&gt;&lt;/foreign-keys&gt;&lt;ref-type name="Web Page"&gt;12&lt;/ref-type&gt;&lt;contributors&gt;&lt;authors&gt;&lt;author&gt;Shinshu University,&lt;/author&gt;&lt;/authors&gt;&lt;/contributors&gt;&lt;titles&gt;&lt;title&gt;&lt;style face="italic" font="default" size="100%"&gt;Cardiovascular Research&lt;/style&gt;&lt;/title&gt;&lt;/titles&gt;&lt;volume&gt;2015&lt;/volume&gt;&lt;number&gt; 09 June 15&lt;/number&gt;&lt;dates&gt;&lt;/dates&gt;&lt;urls&gt;&lt;related-urls&gt;&lt;url&gt;http://www.shinshu-u.ac.jp/faculty/medicine/eng/graduate/course/36482.html&lt;/url&gt;&lt;/related-urls&gt;&lt;/urls&gt;&lt;/record&gt;&lt;/Cite&gt;&lt;/EndNote&gt;</w:instrText>
      </w:r>
      <w:r w:rsidR="00A32643" w:rsidRPr="00F02DDB">
        <w:rPr>
          <w:rFonts w:asciiTheme="minorBidi" w:eastAsia="Times New Roman" w:hAnsiTheme="minorBidi"/>
        </w:rPr>
        <w:fldChar w:fldCharType="separate"/>
      </w:r>
      <w:r w:rsidR="00A32643" w:rsidRPr="00F02DDB">
        <w:rPr>
          <w:rFonts w:asciiTheme="minorBidi" w:eastAsia="Times New Roman" w:hAnsiTheme="minorBidi"/>
          <w:noProof/>
        </w:rPr>
        <w:t>(</w:t>
      </w:r>
      <w:hyperlink w:anchor="_ENREF_214" w:tooltip="Shinshu University,  #1113" w:history="1">
        <w:r w:rsidR="00371EE5" w:rsidRPr="00F02DDB">
          <w:rPr>
            <w:rFonts w:asciiTheme="minorBidi" w:eastAsia="Times New Roman" w:hAnsiTheme="minorBidi"/>
            <w:noProof/>
          </w:rPr>
          <w:t>Shinshu University</w:t>
        </w:r>
      </w:hyperlink>
      <w:r w:rsidR="00A32643" w:rsidRPr="00F02DDB">
        <w:rPr>
          <w:rFonts w:asciiTheme="minorBidi" w:eastAsia="Times New Roman" w:hAnsiTheme="minorBidi"/>
          <w:noProof/>
        </w:rPr>
        <w:t>)</w:t>
      </w:r>
      <w:r w:rsidR="00A32643" w:rsidRPr="00F02DDB">
        <w:rPr>
          <w:rFonts w:asciiTheme="minorBidi" w:eastAsia="Times New Roman" w:hAnsiTheme="minorBidi"/>
        </w:rPr>
        <w:fldChar w:fldCharType="end"/>
      </w:r>
      <w:r w:rsidR="00F02DDB" w:rsidRPr="00F02DDB">
        <w:rPr>
          <w:rFonts w:asciiTheme="minorBidi" w:eastAsia="Times New Roman" w:hAnsiTheme="minorBidi"/>
        </w:rPr>
        <w:t xml:space="preserve"> with permission. </w:t>
      </w:r>
    </w:p>
    <w:p w14:paraId="19D6CBF0" w14:textId="77777777" w:rsidR="006F63AF" w:rsidRDefault="006F63AF" w:rsidP="00923D20">
      <w:pPr>
        <w:jc w:val="both"/>
        <w:rPr>
          <w:rFonts w:asciiTheme="minorBidi" w:eastAsia="Times New Roman" w:hAnsiTheme="minorBidi"/>
        </w:rPr>
      </w:pPr>
    </w:p>
    <w:p w14:paraId="605A82B0" w14:textId="77777777" w:rsidR="00364161" w:rsidRPr="002B5133" w:rsidRDefault="00364161" w:rsidP="00364161">
      <w:pPr>
        <w:jc w:val="both"/>
        <w:rPr>
          <w:rFonts w:asciiTheme="minorBidi" w:eastAsia="Times New Roman" w:hAnsiTheme="minorBidi"/>
          <w:b/>
          <w:bCs/>
          <w:lang w:val="en-US"/>
        </w:rPr>
      </w:pPr>
    </w:p>
    <w:p w14:paraId="0B54853D" w14:textId="77777777" w:rsidR="00364161" w:rsidRDefault="00364161" w:rsidP="00923D20">
      <w:pPr>
        <w:jc w:val="both"/>
        <w:rPr>
          <w:rFonts w:asciiTheme="minorBidi" w:eastAsia="Times New Roman" w:hAnsiTheme="minorBidi"/>
        </w:rPr>
      </w:pPr>
    </w:p>
    <w:p w14:paraId="44882CD5" w14:textId="77777777" w:rsidR="00364161" w:rsidRDefault="00364161" w:rsidP="00923D20">
      <w:pPr>
        <w:jc w:val="both"/>
        <w:rPr>
          <w:rFonts w:asciiTheme="minorBidi" w:eastAsia="Times New Roman" w:hAnsiTheme="minorBidi"/>
        </w:rPr>
      </w:pPr>
    </w:p>
    <w:p w14:paraId="372CBFA5" w14:textId="77777777" w:rsidR="00364161" w:rsidRDefault="00364161" w:rsidP="00923D20">
      <w:pPr>
        <w:jc w:val="both"/>
        <w:rPr>
          <w:rFonts w:asciiTheme="minorBidi" w:eastAsia="Times New Roman" w:hAnsiTheme="minorBidi"/>
        </w:rPr>
      </w:pPr>
    </w:p>
    <w:p w14:paraId="4AC0F5BB" w14:textId="77777777" w:rsidR="00364161" w:rsidRDefault="00364161" w:rsidP="00923D20">
      <w:pPr>
        <w:jc w:val="both"/>
        <w:rPr>
          <w:rFonts w:asciiTheme="minorBidi" w:eastAsia="Times New Roman" w:hAnsiTheme="minorBidi"/>
        </w:rPr>
      </w:pPr>
    </w:p>
    <w:p w14:paraId="679FEA23" w14:textId="77777777" w:rsidR="00364161" w:rsidRDefault="00364161" w:rsidP="00923D20">
      <w:pPr>
        <w:jc w:val="both"/>
        <w:rPr>
          <w:rFonts w:asciiTheme="minorBidi" w:eastAsia="Times New Roman" w:hAnsiTheme="minorBidi"/>
        </w:rPr>
      </w:pPr>
      <w:r>
        <w:rPr>
          <w:rFonts w:asciiTheme="minorBidi" w:eastAsia="Times New Roman" w:hAnsiTheme="minorBidi"/>
          <w:noProof/>
          <w:lang w:val="en-US"/>
        </w:rPr>
        <w:lastRenderedPageBreak/>
        <w:drawing>
          <wp:inline distT="0" distB="0" distL="0" distR="0" wp14:anchorId="0778832C" wp14:editId="354CDB91">
            <wp:extent cx="5845368" cy="4914664"/>
            <wp:effectExtent l="0" t="0" r="0" b="63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4">
                      <a:extLst>
                        <a:ext uri="{28A0092B-C50C-407E-A947-70E740481C1C}">
                          <a14:useLocalDpi xmlns:a14="http://schemas.microsoft.com/office/drawing/2010/main" val="0"/>
                        </a:ext>
                      </a:extLst>
                    </a:blip>
                    <a:srcRect l="1807" r="2209"/>
                    <a:stretch/>
                  </pic:blipFill>
                  <pic:spPr bwMode="auto">
                    <a:xfrm>
                      <a:off x="0" y="0"/>
                      <a:ext cx="5840843" cy="4910860"/>
                    </a:xfrm>
                    <a:prstGeom prst="rect">
                      <a:avLst/>
                    </a:prstGeom>
                    <a:noFill/>
                    <a:ln>
                      <a:noFill/>
                    </a:ln>
                    <a:extLst>
                      <a:ext uri="{53640926-AAD7-44d8-BBD7-CCE9431645EC}">
                        <a14:shadowObscured xmlns:a14="http://schemas.microsoft.com/office/drawing/2010/main"/>
                      </a:ext>
                    </a:extLst>
                  </pic:spPr>
                </pic:pic>
              </a:graphicData>
            </a:graphic>
          </wp:inline>
        </w:drawing>
      </w:r>
    </w:p>
    <w:p w14:paraId="7CE62D6F" w14:textId="77777777" w:rsidR="00364161" w:rsidRDefault="00DC789C" w:rsidP="00923D20">
      <w:pPr>
        <w:jc w:val="both"/>
        <w:rPr>
          <w:rFonts w:asciiTheme="minorBidi" w:eastAsia="Times New Roman" w:hAnsiTheme="minorBidi"/>
        </w:rPr>
      </w:pPr>
      <w:r w:rsidRPr="00D31DBC">
        <w:rPr>
          <w:rFonts w:asciiTheme="majorBidi" w:hAnsiTheme="majorBidi" w:cstheme="majorBidi"/>
          <w:noProof/>
          <w:lang w:val="en-US"/>
        </w:rPr>
        <mc:AlternateContent>
          <mc:Choice Requires="wps">
            <w:drawing>
              <wp:anchor distT="0" distB="0" distL="114300" distR="114300" simplePos="0" relativeHeight="251744256" behindDoc="0" locked="0" layoutInCell="1" allowOverlap="1" wp14:anchorId="6090266F" wp14:editId="151F6B96">
                <wp:simplePos x="0" y="0"/>
                <wp:positionH relativeFrom="column">
                  <wp:posOffset>635</wp:posOffset>
                </wp:positionH>
                <wp:positionV relativeFrom="paragraph">
                  <wp:posOffset>182880</wp:posOffset>
                </wp:positionV>
                <wp:extent cx="5486400" cy="9525"/>
                <wp:effectExtent l="0" t="0" r="19050" b="28575"/>
                <wp:wrapNone/>
                <wp:docPr id="187" name="Straight Connector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7"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14.4pt" to="432.0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2SQ8wEAANYDAAAOAAAAZHJzL2Uyb0RvYy54bWysU01v2zAMvQ/YfxB0X+wETdc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">
                <o:lock v:ext="edit" shapetype="f"/>
              </v:line>
            </w:pict>
          </mc:Fallback>
        </mc:AlternateContent>
      </w:r>
    </w:p>
    <w:p w14:paraId="2569EAAB" w14:textId="07EEB4E8" w:rsidR="00364161" w:rsidRDefault="00364161" w:rsidP="00660B9B">
      <w:pPr>
        <w:tabs>
          <w:tab w:val="left" w:pos="3645"/>
        </w:tabs>
        <w:jc w:val="both"/>
        <w:rPr>
          <w:rFonts w:asciiTheme="minorBidi" w:hAnsiTheme="minorBidi"/>
          <w:lang w:val="en-US"/>
        </w:rPr>
      </w:pPr>
      <w:r w:rsidRPr="006F63AF">
        <w:rPr>
          <w:rFonts w:asciiTheme="minorBidi" w:eastAsia="Times New Roman" w:hAnsiTheme="minorBidi"/>
          <w:b/>
          <w:bCs/>
        </w:rPr>
        <w:t>Figure</w:t>
      </w:r>
      <w:r>
        <w:rPr>
          <w:rFonts w:asciiTheme="minorBidi" w:eastAsia="Times New Roman" w:hAnsiTheme="minorBidi"/>
          <w:b/>
          <w:bCs/>
        </w:rPr>
        <w:t xml:space="preserve"> 1.1</w:t>
      </w:r>
      <w:r w:rsidR="009269E2">
        <w:rPr>
          <w:rFonts w:asciiTheme="minorBidi" w:eastAsia="Times New Roman" w:hAnsiTheme="minorBidi"/>
          <w:b/>
          <w:bCs/>
        </w:rPr>
        <w:t>8</w:t>
      </w:r>
      <w:r>
        <w:rPr>
          <w:rFonts w:asciiTheme="minorBidi" w:eastAsia="Times New Roman" w:hAnsiTheme="minorBidi"/>
          <w:b/>
          <w:bCs/>
        </w:rPr>
        <w:t xml:space="preserve">:  </w:t>
      </w:r>
      <w:r w:rsidR="00A91702" w:rsidRPr="00A91702">
        <w:rPr>
          <w:rFonts w:asciiTheme="minorBidi" w:hAnsiTheme="minorBidi"/>
          <w:b/>
          <w:bCs/>
          <w:lang w:val="en-US"/>
        </w:rPr>
        <w:t>WT and RAMP2</w:t>
      </w:r>
      <w:r w:rsidR="00A91702" w:rsidRPr="00A91702">
        <w:rPr>
          <w:rFonts w:asciiTheme="minorBidi" w:hAnsiTheme="minorBidi"/>
          <w:b/>
          <w:bCs/>
          <w:vertAlign w:val="superscript"/>
          <w:lang w:val="en-US"/>
        </w:rPr>
        <w:t>-/-</w:t>
      </w:r>
      <w:r w:rsidR="00A91702" w:rsidRPr="00A91702">
        <w:rPr>
          <w:rFonts w:asciiTheme="minorBidi" w:hAnsiTheme="minorBidi"/>
          <w:b/>
          <w:bCs/>
          <w:lang w:val="en-US"/>
        </w:rPr>
        <w:t xml:space="preserve"> embryos at E13.5 days.</w:t>
      </w:r>
      <w:r w:rsidR="00A91702" w:rsidRPr="00D812EF">
        <w:rPr>
          <w:rFonts w:asciiTheme="minorBidi" w:hAnsiTheme="minorBidi"/>
          <w:lang w:val="en-US"/>
        </w:rPr>
        <w:t xml:space="preserve"> The progression of systemic edema to Hydrops Fetalis results in the death of RAMP2 </w:t>
      </w:r>
      <w:r w:rsidR="00A91702" w:rsidRPr="00D812EF">
        <w:rPr>
          <w:rFonts w:asciiTheme="minorBidi" w:hAnsiTheme="minorBidi"/>
          <w:vertAlign w:val="superscript"/>
          <w:lang w:val="en-US"/>
        </w:rPr>
        <w:t>-/-</w:t>
      </w:r>
      <w:r w:rsidR="00A91702" w:rsidRPr="00D812EF">
        <w:rPr>
          <w:rFonts w:asciiTheme="minorBidi" w:hAnsiTheme="minorBidi"/>
          <w:lang w:val="en-US"/>
        </w:rPr>
        <w:t xml:space="preserve"> mice embryos mid</w:t>
      </w:r>
      <w:r w:rsidR="00627D0F">
        <w:rPr>
          <w:rFonts w:asciiTheme="minorBidi" w:hAnsiTheme="minorBidi"/>
          <w:lang w:val="en-US"/>
        </w:rPr>
        <w:t>-</w:t>
      </w:r>
      <w:r w:rsidR="00A91702" w:rsidRPr="00D812EF">
        <w:rPr>
          <w:rFonts w:asciiTheme="minorBidi" w:hAnsiTheme="minorBidi"/>
          <w:lang w:val="en-US"/>
        </w:rPr>
        <w:t xml:space="preserve">gestation, </w:t>
      </w:r>
      <w:r w:rsidR="00627D0F">
        <w:rPr>
          <w:rFonts w:asciiTheme="minorBidi" w:hAnsiTheme="minorBidi"/>
          <w:lang w:val="en-US"/>
        </w:rPr>
        <w:t xml:space="preserve">which </w:t>
      </w:r>
      <w:r w:rsidR="00A91702" w:rsidRPr="00D812EF">
        <w:rPr>
          <w:rFonts w:asciiTheme="minorBidi" w:hAnsiTheme="minorBidi"/>
          <w:lang w:val="en-US"/>
        </w:rPr>
        <w:t>can be seen</w:t>
      </w:r>
      <w:r w:rsidR="00627D0F">
        <w:rPr>
          <w:rFonts w:asciiTheme="minorBidi" w:hAnsiTheme="minorBidi"/>
          <w:lang w:val="en-US"/>
        </w:rPr>
        <w:t xml:space="preserve"> in</w:t>
      </w:r>
      <w:r w:rsidR="00A91702" w:rsidRPr="00D812EF">
        <w:rPr>
          <w:rFonts w:asciiTheme="minorBidi" w:hAnsiTheme="minorBidi"/>
          <w:lang w:val="en-US"/>
        </w:rPr>
        <w:t xml:space="preserve"> pictures A and B. The disruption of the cardiovascular system in RAMP2</w:t>
      </w:r>
      <w:r w:rsidR="00A91702" w:rsidRPr="00D812EF">
        <w:rPr>
          <w:rFonts w:asciiTheme="minorBidi" w:hAnsiTheme="minorBidi"/>
          <w:vertAlign w:val="superscript"/>
          <w:lang w:val="en-US"/>
        </w:rPr>
        <w:t>-/-</w:t>
      </w:r>
      <w:r w:rsidR="00A91702" w:rsidRPr="00D812EF">
        <w:rPr>
          <w:rFonts w:asciiTheme="minorBidi" w:hAnsiTheme="minorBidi"/>
          <w:lang w:val="en-US"/>
        </w:rPr>
        <w:t xml:space="preserve"> causes hemorrhages</w:t>
      </w:r>
      <w:r w:rsidR="00A91702">
        <w:rPr>
          <w:rFonts w:asciiTheme="minorBidi" w:hAnsiTheme="minorBidi"/>
          <w:lang w:val="en-US"/>
        </w:rPr>
        <w:t>,</w:t>
      </w:r>
      <w:r w:rsidR="00A91702" w:rsidRPr="00D812EF">
        <w:rPr>
          <w:rFonts w:asciiTheme="minorBidi" w:hAnsiTheme="minorBidi"/>
          <w:lang w:val="en-US"/>
        </w:rPr>
        <w:t xml:space="preserve"> compared to WT</w:t>
      </w:r>
      <w:r w:rsidR="00627D0F">
        <w:rPr>
          <w:rFonts w:asciiTheme="minorBidi" w:hAnsiTheme="minorBidi"/>
          <w:lang w:val="en-US"/>
        </w:rPr>
        <w:t>,</w:t>
      </w:r>
      <w:r w:rsidR="00A91702" w:rsidRPr="00D812EF">
        <w:rPr>
          <w:rFonts w:asciiTheme="minorBidi" w:hAnsiTheme="minorBidi"/>
          <w:lang w:val="en-US"/>
        </w:rPr>
        <w:t xml:space="preserve"> as can be seen in </w:t>
      </w:r>
      <w:r w:rsidR="00627D0F">
        <w:rPr>
          <w:rFonts w:asciiTheme="minorBidi" w:hAnsiTheme="minorBidi"/>
          <w:lang w:val="en-US"/>
        </w:rPr>
        <w:t>F</w:t>
      </w:r>
      <w:r w:rsidR="00A91702" w:rsidRPr="00D812EF">
        <w:rPr>
          <w:rFonts w:asciiTheme="minorBidi" w:hAnsiTheme="minorBidi"/>
          <w:lang w:val="en-US"/>
        </w:rPr>
        <w:t>igure C</w:t>
      </w:r>
      <w:r w:rsidR="00C76F41">
        <w:rPr>
          <w:rFonts w:asciiTheme="minorBidi" w:hAnsiTheme="minorBidi"/>
          <w:lang w:val="en-US"/>
        </w:rPr>
        <w:t>.</w:t>
      </w:r>
      <w:r w:rsidR="00C76F41" w:rsidRPr="00C76F41">
        <w:rPr>
          <w:rFonts w:asciiTheme="minorBidi" w:hAnsiTheme="minorBidi"/>
        </w:rPr>
        <w:t xml:space="preserve"> </w:t>
      </w:r>
      <w:r w:rsidR="00C76F41">
        <w:rPr>
          <w:rFonts w:asciiTheme="minorBidi" w:hAnsiTheme="minorBidi"/>
        </w:rPr>
        <w:t>Taken</w:t>
      </w:r>
      <w:r w:rsidR="00C76F41" w:rsidRPr="00C00995">
        <w:rPr>
          <w:rFonts w:asciiTheme="minorBidi" w:hAnsiTheme="minorBidi"/>
        </w:rPr>
        <w:t xml:space="preserve"> </w:t>
      </w:r>
      <w:r w:rsidR="00C76F41" w:rsidRPr="00C00995">
        <w:rPr>
          <w:rFonts w:asciiTheme="minorBidi" w:hAnsiTheme="minorBidi"/>
          <w:spacing w:val="-1"/>
        </w:rPr>
        <w:t xml:space="preserve">from </w:t>
      </w:r>
      <w:r w:rsidR="00C76F41" w:rsidRPr="00C00995">
        <w:rPr>
          <w:rFonts w:asciiTheme="minorBidi" w:hAnsiTheme="minorBidi"/>
          <w:spacing w:val="-1"/>
        </w:rPr>
        <w:fldChar w:fldCharType="begin">
          <w:fldData xml:space="preserve">PEVuZE5vdGU+PENpdGU+PEF1dGhvcj5TaGluZG88L0F1dGhvcj48WWVhcj4yMDAxPC9ZZWFyPjxS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</w:fldData>
        </w:fldChar>
      </w:r>
      <w:r w:rsidR="00C76F41">
        <w:rPr>
          <w:rFonts w:asciiTheme="minorBidi" w:hAnsiTheme="minorBidi"/>
          <w:spacing w:val="-1"/>
        </w:rPr>
        <w:instrText xml:space="preserve"> ADDIN EN.CITE </w:instrText>
      </w:r>
      <w:r w:rsidR="00C76F41">
        <w:rPr>
          <w:rFonts w:asciiTheme="minorBidi" w:hAnsiTheme="minorBidi"/>
          <w:spacing w:val="-1"/>
        </w:rPr>
        <w:fldChar w:fldCharType="begin">
          <w:fldData xml:space="preserve">PEVuZE5vdGU+PENpdGU+PEF1dGhvcj5TaGluZG88L0F1dGhvcj48WWVhcj4yMDAxPC9ZZWFyPjxS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</w:fldData>
        </w:fldChar>
      </w:r>
      <w:r w:rsidR="00C76F41">
        <w:rPr>
          <w:rFonts w:asciiTheme="minorBidi" w:hAnsiTheme="minorBidi"/>
          <w:spacing w:val="-1"/>
        </w:rPr>
        <w:instrText xml:space="preserve"> ADDIN EN.CITE.DATA </w:instrText>
      </w:r>
      <w:r w:rsidR="00C76F41">
        <w:rPr>
          <w:rFonts w:asciiTheme="minorBidi" w:hAnsiTheme="minorBidi"/>
          <w:spacing w:val="-1"/>
        </w:rPr>
      </w:r>
      <w:r w:rsidR="00C76F41">
        <w:rPr>
          <w:rFonts w:asciiTheme="minorBidi" w:hAnsiTheme="minorBidi"/>
          <w:spacing w:val="-1"/>
        </w:rPr>
        <w:fldChar w:fldCharType="end"/>
      </w:r>
      <w:r w:rsidR="00C76F41" w:rsidRPr="00C00995">
        <w:rPr>
          <w:rFonts w:asciiTheme="minorBidi" w:hAnsiTheme="minorBidi"/>
          <w:spacing w:val="-1"/>
        </w:rPr>
      </w:r>
      <w:r w:rsidR="00C76F41" w:rsidRPr="00C00995">
        <w:rPr>
          <w:rFonts w:asciiTheme="minorBidi" w:hAnsiTheme="minorBidi"/>
          <w:spacing w:val="-1"/>
        </w:rPr>
        <w:fldChar w:fldCharType="separate"/>
      </w:r>
      <w:r w:rsidR="00C76F41">
        <w:rPr>
          <w:rFonts w:asciiTheme="minorBidi" w:hAnsiTheme="minorBidi"/>
          <w:noProof/>
          <w:spacing w:val="-1"/>
        </w:rPr>
        <w:t>(</w:t>
      </w:r>
      <w:hyperlink w:anchor="_ENREF_213" w:tooltip="Shindo, 2001 #119" w:history="1">
        <w:r w:rsidR="00C76F41">
          <w:rPr>
            <w:rFonts w:asciiTheme="minorBidi" w:hAnsiTheme="minorBidi"/>
            <w:noProof/>
            <w:spacing w:val="-1"/>
          </w:rPr>
          <w:t>Shindo</w:t>
        </w:r>
        <w:r w:rsidR="00C76F41" w:rsidRPr="007B34E7">
          <w:rPr>
            <w:rFonts w:asciiTheme="minorBidi" w:hAnsiTheme="minorBidi"/>
            <w:i/>
            <w:noProof/>
            <w:spacing w:val="-1"/>
          </w:rPr>
          <w:t xml:space="preserve"> et al.</w:t>
        </w:r>
        <w:r w:rsidR="00C76F41">
          <w:rPr>
            <w:rFonts w:asciiTheme="minorBidi" w:hAnsiTheme="minorBidi"/>
            <w:noProof/>
            <w:spacing w:val="-1"/>
          </w:rPr>
          <w:t>, 2001</w:t>
        </w:r>
      </w:hyperlink>
      <w:r w:rsidR="00C76F41">
        <w:rPr>
          <w:rFonts w:asciiTheme="minorBidi" w:hAnsiTheme="minorBidi"/>
          <w:noProof/>
          <w:spacing w:val="-1"/>
        </w:rPr>
        <w:t>)</w:t>
      </w:r>
      <w:r w:rsidR="00C76F41" w:rsidRPr="00C00995">
        <w:rPr>
          <w:rFonts w:asciiTheme="minorBidi" w:hAnsiTheme="minorBidi"/>
          <w:spacing w:val="-1"/>
        </w:rPr>
        <w:fldChar w:fldCharType="end"/>
      </w:r>
      <w:r w:rsidR="00C76F41">
        <w:rPr>
          <w:rFonts w:asciiTheme="minorBidi" w:hAnsiTheme="minorBidi"/>
          <w:spacing w:val="-1"/>
        </w:rPr>
        <w:t xml:space="preserve"> with permission</w:t>
      </w:r>
      <w:r w:rsidR="002449E9" w:rsidRPr="00C00995">
        <w:rPr>
          <w:rFonts w:asciiTheme="minorBidi" w:hAnsiTheme="minorBidi"/>
          <w:spacing w:val="-3"/>
        </w:rPr>
        <w:t>.</w:t>
      </w:r>
      <w:r w:rsidR="00A91702" w:rsidRPr="00D812EF">
        <w:rPr>
          <w:rFonts w:asciiTheme="minorBidi" w:hAnsiTheme="minorBidi"/>
          <w:lang w:val="en-US"/>
        </w:rPr>
        <w:t xml:space="preserve"> </w:t>
      </w:r>
    </w:p>
    <w:p w14:paraId="6B5C78F6" w14:textId="77777777" w:rsidR="00BC1CEB" w:rsidRDefault="00BC1CEB" w:rsidP="00660B9B">
      <w:pPr>
        <w:tabs>
          <w:tab w:val="left" w:pos="3645"/>
        </w:tabs>
        <w:jc w:val="both"/>
        <w:rPr>
          <w:rFonts w:asciiTheme="minorBidi" w:hAnsiTheme="minorBidi"/>
          <w:lang w:val="en-US"/>
        </w:rPr>
      </w:pPr>
    </w:p>
    <w:p w14:paraId="55996336" w14:textId="77777777" w:rsidR="00BC1CEB" w:rsidRDefault="00BC1CEB" w:rsidP="00660B9B">
      <w:pPr>
        <w:tabs>
          <w:tab w:val="left" w:pos="3645"/>
        </w:tabs>
        <w:jc w:val="both"/>
        <w:rPr>
          <w:rFonts w:asciiTheme="minorBidi" w:hAnsiTheme="minorBidi"/>
          <w:lang w:val="en-US"/>
        </w:rPr>
      </w:pPr>
    </w:p>
    <w:p w14:paraId="787FF38B" w14:textId="77777777" w:rsidR="006F63AF" w:rsidRPr="00FA69F2" w:rsidRDefault="00FA69F2" w:rsidP="00FA69F2">
      <w:pPr>
        <w:tabs>
          <w:tab w:val="left" w:pos="3645"/>
        </w:tabs>
        <w:jc w:val="both"/>
        <w:rPr>
          <w:rFonts w:asciiTheme="minorBidi" w:hAnsiTheme="minorBidi"/>
          <w:lang w:val="en-US"/>
        </w:rPr>
      </w:pPr>
      <w:r>
        <w:rPr>
          <w:rFonts w:asciiTheme="minorBidi" w:hAnsiTheme="minorBidi"/>
          <w:lang w:val="en-US"/>
        </w:rPr>
        <w:br w:type="page"/>
      </w:r>
    </w:p>
    <w:p w14:paraId="5FAF0F09" w14:textId="77777777" w:rsidR="0098232C" w:rsidRPr="00F02DDB" w:rsidRDefault="0098232C" w:rsidP="00F252CA">
      <w:pPr>
        <w:spacing w:line="480" w:lineRule="auto"/>
        <w:jc w:val="both"/>
        <w:rPr>
          <w:rFonts w:asciiTheme="minorBidi" w:eastAsia="Times New Roman" w:hAnsiTheme="minorBidi"/>
          <w:sz w:val="24"/>
          <w:szCs w:val="24"/>
        </w:rPr>
      </w:pPr>
      <w:r w:rsidRPr="0050310A">
        <w:rPr>
          <w:rFonts w:asciiTheme="minorBidi" w:eastAsia="Times New Roman" w:hAnsiTheme="minorBidi"/>
          <w:sz w:val="24"/>
          <w:szCs w:val="24"/>
        </w:rPr>
        <w:lastRenderedPageBreak/>
        <w:t>RAMP2 and AM are essential for vascular maturation and organ</w:t>
      </w:r>
      <w:r w:rsidRPr="0050310A">
        <w:rPr>
          <w:rFonts w:asciiTheme="minorBidi" w:hAnsiTheme="minorBidi"/>
          <w:sz w:val="24"/>
          <w:szCs w:val="24"/>
        </w:rPr>
        <w:t xml:space="preserve"> </w:t>
      </w:r>
      <w:r w:rsidRPr="0050310A">
        <w:rPr>
          <w:rFonts w:asciiTheme="minorBidi" w:eastAsia="Times New Roman" w:hAnsiTheme="minorBidi"/>
          <w:sz w:val="24"/>
          <w:szCs w:val="24"/>
        </w:rPr>
        <w:t xml:space="preserve">homeostasis. In </w:t>
      </w:r>
      <w:r w:rsidRPr="0050310A">
        <w:rPr>
          <w:rFonts w:asciiTheme="minorBidi" w:hAnsiTheme="minorBidi"/>
          <w:sz w:val="24"/>
          <w:szCs w:val="24"/>
        </w:rPr>
        <w:t xml:space="preserve">endothelial cell–specific RAMP2 and AM knockout mice, 5% of the mice were able to live to adulthood and the rest died due to severe edema </w:t>
      </w:r>
      <w:r w:rsidR="00D477DD">
        <w:rPr>
          <w:rFonts w:asciiTheme="minorBidi" w:hAnsiTheme="minorBidi"/>
          <w:sz w:val="24"/>
          <w:szCs w:val="24"/>
        </w:rPr>
        <w:t>in</w:t>
      </w:r>
      <w:r w:rsidRPr="0050310A">
        <w:rPr>
          <w:rFonts w:asciiTheme="minorBidi" w:hAnsiTheme="minorBidi"/>
          <w:sz w:val="24"/>
          <w:szCs w:val="24"/>
        </w:rPr>
        <w:t xml:space="preserve"> the late stage of development. The adult mice had accelerated vascular senescence, cardiac fibrosis and severe organ fibrosis with marked oxidative stress as well as chronic organ dysfunction. </w:t>
      </w:r>
      <w:r w:rsidRPr="0050310A">
        <w:rPr>
          <w:rFonts w:asciiTheme="minorBidi" w:hAnsiTheme="minorBidi"/>
          <w:i/>
          <w:sz w:val="24"/>
          <w:szCs w:val="24"/>
        </w:rPr>
        <w:t>In vitro</w:t>
      </w:r>
      <w:r w:rsidRPr="0050310A">
        <w:rPr>
          <w:rFonts w:asciiTheme="minorBidi" w:hAnsiTheme="minorBidi"/>
          <w:sz w:val="24"/>
          <w:szCs w:val="24"/>
        </w:rPr>
        <w:t xml:space="preserve"> analysis showed that RAMP2 deletion was responsible for </w:t>
      </w:r>
      <w:r w:rsidR="00D477DD">
        <w:rPr>
          <w:rFonts w:asciiTheme="minorBidi" w:hAnsiTheme="minorBidi"/>
          <w:sz w:val="24"/>
          <w:szCs w:val="24"/>
        </w:rPr>
        <w:t xml:space="preserve">the </w:t>
      </w:r>
      <w:r w:rsidRPr="0050310A">
        <w:rPr>
          <w:rFonts w:asciiTheme="minorBidi" w:hAnsiTheme="minorBidi"/>
          <w:sz w:val="24"/>
          <w:szCs w:val="24"/>
        </w:rPr>
        <w:t>down regulation of cAMP</w:t>
      </w:r>
      <w:r w:rsidR="00D477DD">
        <w:rPr>
          <w:rFonts w:asciiTheme="minorBidi" w:hAnsiTheme="minorBidi"/>
          <w:sz w:val="24"/>
          <w:szCs w:val="24"/>
        </w:rPr>
        <w:t>,</w:t>
      </w:r>
      <w:r w:rsidRPr="0050310A">
        <w:rPr>
          <w:rFonts w:asciiTheme="minorBidi" w:hAnsiTheme="minorBidi"/>
          <w:sz w:val="24"/>
          <w:szCs w:val="24"/>
        </w:rPr>
        <w:t xml:space="preserve"> thereby increasing the oxidative stress. It also resulted in </w:t>
      </w:r>
      <w:r w:rsidR="00D477DD">
        <w:rPr>
          <w:rFonts w:asciiTheme="minorBidi" w:hAnsiTheme="minorBidi"/>
          <w:sz w:val="24"/>
          <w:szCs w:val="24"/>
        </w:rPr>
        <w:t xml:space="preserve">the </w:t>
      </w:r>
      <w:r w:rsidRPr="0050310A">
        <w:rPr>
          <w:rFonts w:asciiTheme="minorBidi" w:hAnsiTheme="minorBidi"/>
          <w:sz w:val="24"/>
          <w:szCs w:val="24"/>
        </w:rPr>
        <w:t xml:space="preserve">down regulation of Rac1-GTP, resulting in </w:t>
      </w:r>
      <w:r w:rsidR="00D477DD">
        <w:rPr>
          <w:rFonts w:asciiTheme="minorBidi" w:hAnsiTheme="minorBidi"/>
          <w:sz w:val="24"/>
          <w:szCs w:val="24"/>
        </w:rPr>
        <w:t xml:space="preserve">a </w:t>
      </w:r>
      <w:r w:rsidRPr="0050310A">
        <w:rPr>
          <w:rFonts w:asciiTheme="minorBidi" w:hAnsiTheme="minorBidi"/>
          <w:sz w:val="24"/>
          <w:szCs w:val="24"/>
        </w:rPr>
        <w:t xml:space="preserve">decrease of the cortical acting ring and </w:t>
      </w:r>
      <w:r w:rsidR="00D477DD">
        <w:rPr>
          <w:rFonts w:asciiTheme="minorBidi" w:hAnsiTheme="minorBidi"/>
          <w:sz w:val="24"/>
          <w:szCs w:val="24"/>
        </w:rPr>
        <w:t xml:space="preserve">the </w:t>
      </w:r>
      <w:r w:rsidRPr="0050310A">
        <w:rPr>
          <w:rFonts w:asciiTheme="minorBidi" w:hAnsiTheme="minorBidi"/>
          <w:sz w:val="24"/>
          <w:szCs w:val="24"/>
        </w:rPr>
        <w:t xml:space="preserve">weakening of the endothelial barrier function. It was also reported that AM and RAMP2 signalling through </w:t>
      </w:r>
      <w:r w:rsidR="00D477DD">
        <w:rPr>
          <w:rFonts w:asciiTheme="minorBidi" w:hAnsiTheme="minorBidi"/>
          <w:sz w:val="24"/>
          <w:szCs w:val="24"/>
        </w:rPr>
        <w:t xml:space="preserve">the </w:t>
      </w:r>
      <w:r w:rsidRPr="0050310A">
        <w:rPr>
          <w:rFonts w:asciiTheme="minorBidi" w:hAnsiTheme="minorBidi"/>
          <w:sz w:val="24"/>
          <w:szCs w:val="24"/>
        </w:rPr>
        <w:t>AM1 receptor prevents oxidative stress. The oxidative stress causing cellular senescence was supressed in the endothelial cells by overexpressing RAMP2 by AM</w:t>
      </w:r>
      <w:r>
        <w:rPr>
          <w:rFonts w:asciiTheme="minorBidi" w:hAnsiTheme="minorBidi"/>
          <w:sz w:val="24"/>
          <w:szCs w:val="24"/>
        </w:rPr>
        <w:t xml:space="preserve"> </w:t>
      </w:r>
      <w:r>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&lt;EndNote&gt;&lt;Cite&gt;&lt;Author&gt;Koyama&lt;/Author&gt;&lt;Year&gt;2013&lt;/Year&gt;&lt;RecNum&gt;1086&lt;/RecNum&gt;&lt;DisplayText&gt;(Koyama&lt;style face="italic"&gt; et al.&lt;/style&gt;, 2013)&lt;/DisplayText&gt;&lt;record&gt;&lt;rec-number&gt;1086&lt;/rec-number&gt;&lt;foreign-keys&gt;&lt;key app="EN" db-id="efesrxep8ef5euerpv7x5sxq0fswtszsrefr" timestamp="1431122234"&gt;1086&lt;/key&gt;&lt;/foreign-keys&gt;&lt;ref-type name="Journal Article"&gt;17&lt;/ref-type&gt;&lt;contributors&gt;&lt;authors&gt;&lt;author&gt;Koyama, Teruhide&lt;/author&gt;&lt;author&gt;Ochoa-Callejero, Laura&lt;/author&gt;&lt;author&gt;Sakurai, Takayuki&lt;/author&gt;&lt;author&gt;Kamiyoshi, Akiko&lt;/author&gt;&lt;author&gt;Ichikawa-Shindo, Yuka&lt;/author&gt;&lt;author&gt;Iinuma, Nobuyoshi&lt;/author&gt;&lt;author&gt;Arai, Takuma&lt;/author&gt;&lt;author&gt;Yoshizawa, Takahiro&lt;/author&gt;&lt;author&gt;Iesato, Yasuhiro&lt;/author&gt;&lt;author&gt;Lei, Yang&lt;/author&gt;&lt;/authors&gt;&lt;/contributors&gt;&lt;titles&gt;&lt;title&gt;Vascular endothelial adrenomedullin-RAMP2 system is essential for vascular integrity and organ homeostasis&lt;/title&gt;&lt;secondary-title&gt;Circulation&lt;/secondary-title&gt;&lt;/titles&gt;&lt;periodical&gt;&lt;full-title&gt;Circulation&lt;/full-title&gt;&lt;/periodical&gt;&lt;pages&gt;CIRCULATIONAHA. 112.000756&lt;/pages&gt;&lt;dates&gt;&lt;year&gt;2013&lt;/year&gt;&lt;/dates&gt;&lt;isbn&gt;0009-7322&lt;/isbn&gt;&lt;urls&gt;&lt;/urls&gt;&lt;/record&gt;&lt;/Cite&gt;&lt;/EndNote&gt;</w:instrText>
      </w:r>
      <w:r>
        <w:rPr>
          <w:rFonts w:asciiTheme="minorBidi" w:hAnsiTheme="minorBidi"/>
          <w:sz w:val="24"/>
          <w:szCs w:val="24"/>
        </w:rPr>
        <w:fldChar w:fldCharType="separate"/>
      </w:r>
      <w:r w:rsidR="000E2972">
        <w:rPr>
          <w:rFonts w:asciiTheme="minorBidi" w:hAnsiTheme="minorBidi"/>
          <w:noProof/>
          <w:sz w:val="24"/>
          <w:szCs w:val="24"/>
        </w:rPr>
        <w:t>(</w:t>
      </w:r>
      <w:hyperlink w:anchor="_ENREF_127" w:tooltip="Koyama, 2013 #1086" w:history="1">
        <w:r w:rsidR="00371EE5">
          <w:rPr>
            <w:rFonts w:asciiTheme="minorBidi" w:hAnsiTheme="minorBidi"/>
            <w:noProof/>
            <w:sz w:val="24"/>
            <w:szCs w:val="24"/>
          </w:rPr>
          <w:t>Koyama</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2013</w:t>
        </w:r>
      </w:hyperlink>
      <w:r w:rsidR="000E2972">
        <w:rPr>
          <w:rFonts w:asciiTheme="minorBidi" w:hAnsiTheme="minorBidi"/>
          <w:noProof/>
          <w:sz w:val="24"/>
          <w:szCs w:val="24"/>
        </w:rPr>
        <w:t>)</w:t>
      </w:r>
      <w:r>
        <w:rPr>
          <w:rFonts w:asciiTheme="minorBidi" w:hAnsiTheme="minorBidi"/>
          <w:sz w:val="24"/>
          <w:szCs w:val="24"/>
        </w:rPr>
        <w:fldChar w:fldCharType="end"/>
      </w:r>
      <w:r w:rsidRPr="0050310A">
        <w:rPr>
          <w:rFonts w:asciiTheme="minorBidi" w:hAnsiTheme="minorBidi"/>
          <w:sz w:val="24"/>
          <w:szCs w:val="24"/>
        </w:rPr>
        <w:t>. This result suggest</w:t>
      </w:r>
      <w:r w:rsidR="00D477DD">
        <w:rPr>
          <w:rFonts w:asciiTheme="minorBidi" w:hAnsiTheme="minorBidi"/>
          <w:sz w:val="24"/>
          <w:szCs w:val="24"/>
        </w:rPr>
        <w:t>s</w:t>
      </w:r>
      <w:r w:rsidRPr="0050310A">
        <w:rPr>
          <w:rFonts w:asciiTheme="minorBidi" w:hAnsiTheme="minorBidi"/>
          <w:sz w:val="24"/>
          <w:szCs w:val="24"/>
        </w:rPr>
        <w:t xml:space="preserve"> that RAMP2 endothelial cells can be target</w:t>
      </w:r>
      <w:r w:rsidR="008113FF">
        <w:rPr>
          <w:rFonts w:asciiTheme="minorBidi" w:hAnsiTheme="minorBidi"/>
          <w:sz w:val="24"/>
          <w:szCs w:val="24"/>
        </w:rPr>
        <w:t>ed</w:t>
      </w:r>
      <w:r w:rsidRPr="0050310A">
        <w:rPr>
          <w:rFonts w:asciiTheme="minorBidi" w:hAnsiTheme="minorBidi"/>
          <w:sz w:val="24"/>
          <w:szCs w:val="24"/>
        </w:rPr>
        <w:t xml:space="preserve"> to regulate oxidative stress. </w:t>
      </w:r>
    </w:p>
    <w:p w14:paraId="59E0A9B4" w14:textId="77777777" w:rsidR="0001291B" w:rsidRDefault="0098232C" w:rsidP="00F252CA">
      <w:pPr>
        <w:tabs>
          <w:tab w:val="left" w:pos="3645"/>
        </w:tabs>
        <w:spacing w:line="480" w:lineRule="auto"/>
        <w:ind w:firstLine="851"/>
        <w:jc w:val="both"/>
        <w:rPr>
          <w:rFonts w:asciiTheme="minorBidi" w:hAnsiTheme="minorBidi"/>
          <w:sz w:val="24"/>
          <w:szCs w:val="24"/>
          <w:lang w:val="en-US"/>
        </w:rPr>
      </w:pPr>
      <w:r w:rsidRPr="0050310A">
        <w:rPr>
          <w:rFonts w:asciiTheme="minorBidi" w:hAnsiTheme="minorBidi"/>
          <w:sz w:val="24"/>
          <w:szCs w:val="24"/>
        </w:rPr>
        <w:t>In contrast to RAMP2, RAMP3 does not play a role in the vascular development since RAMP3 knockout mice are born healthy without</w:t>
      </w:r>
      <w:r w:rsidR="00792EB5">
        <w:rPr>
          <w:rFonts w:asciiTheme="minorBidi" w:hAnsiTheme="minorBidi"/>
          <w:sz w:val="24"/>
          <w:szCs w:val="24"/>
        </w:rPr>
        <w:t xml:space="preserve"> detectable</w:t>
      </w:r>
      <w:r w:rsidRPr="0050310A">
        <w:rPr>
          <w:rFonts w:asciiTheme="minorBidi" w:hAnsiTheme="minorBidi"/>
          <w:sz w:val="24"/>
          <w:szCs w:val="24"/>
        </w:rPr>
        <w:t xml:space="preserve"> angiogenesis </w:t>
      </w:r>
      <w:r w:rsidR="00D477DD">
        <w:rPr>
          <w:rFonts w:asciiTheme="minorBidi" w:hAnsiTheme="minorBidi"/>
          <w:sz w:val="24"/>
          <w:szCs w:val="24"/>
        </w:rPr>
        <w:t>or</w:t>
      </w:r>
      <w:r w:rsidRPr="0050310A">
        <w:rPr>
          <w:rFonts w:asciiTheme="minorBidi" w:hAnsiTheme="minorBidi"/>
          <w:sz w:val="24"/>
          <w:szCs w:val="24"/>
        </w:rPr>
        <w:t xml:space="preserve"> lymphangiogenesis defects</w:t>
      </w:r>
      <w:r>
        <w:rPr>
          <w:rFonts w:asciiTheme="minorBidi" w:hAnsiTheme="minorBidi"/>
          <w:sz w:val="24"/>
          <w:szCs w:val="24"/>
        </w:rPr>
        <w:t xml:space="preserve"> </w:t>
      </w:r>
      <w:r>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&lt;EndNote&gt;&lt;Cite&gt;&lt;Author&gt;Yamauchi&lt;/Author&gt;&lt;Year&gt;2014&lt;/Year&gt;&lt;RecNum&gt;1087&lt;/RecNum&gt;&lt;DisplayText&gt;(Yamauchi&lt;style face="italic"&gt; et al.&lt;/style&gt;, 2014)&lt;/DisplayText&gt;&lt;record&gt;&lt;rec-number&gt;1087&lt;/rec-number&gt;&lt;foreign-keys&gt;&lt;key app="EN" db-id="efesrxep8ef5euerpv7x5sxq0fswtszsrefr" timestamp="1431122505"&gt;1087&lt;/key&gt;&lt;/foreign-keys&gt;&lt;ref-type name="Journal Article"&gt;17&lt;/ref-type&gt;&lt;contributors&gt;&lt;authors&gt;&lt;author&gt;Yamauchi, Akihiro&lt;/author&gt;&lt;author&gt;Sakurai, Takayuki&lt;/author&gt;&lt;author&gt;Kamiyoshi, Akiko&lt;/author&gt;&lt;author&gt;Ichikawa-Shindo, Yuka&lt;/author&gt;&lt;author&gt;Kawate, Hisaka&lt;/author&gt;&lt;author&gt;Igarashi, Kyoko&lt;/author&gt;&lt;author&gt;Toriyama, Yuichi&lt;/author&gt;&lt;author&gt;Tanaka, Megumu&lt;/author&gt;&lt;author&gt;Liu, Tian&lt;/author&gt;&lt;author&gt;Xian, Xian&lt;/author&gt;&lt;/authors&gt;&lt;/contributors&gt;&lt;titles&gt;&lt;title&gt;Functional differentiation of RAMP2 and RAMP3 in their regulation of the vascular system&lt;/title&gt;&lt;secondary-title&gt;Journal of molecular and cellular cardiology&lt;/secondary-title&gt;&lt;/titles&gt;&lt;periodical&gt;&lt;full-title&gt;Journal of molecular and cellular cardiology&lt;/full-title&gt;&lt;/periodical&gt;&lt;pages&gt;73-85&lt;/pages&gt;&lt;volume&gt;77&lt;/volume&gt;&lt;dates&gt;&lt;year&gt;2014&lt;/year&gt;&lt;/dates&gt;&lt;isbn&gt;0022-2828&lt;/isbn&gt;&lt;urls&gt;&lt;/urls&gt;&lt;/record&gt;&lt;/Cite&gt;&lt;/EndNote&gt;</w:instrText>
      </w:r>
      <w:r>
        <w:rPr>
          <w:rFonts w:asciiTheme="minorBidi" w:hAnsiTheme="minorBidi"/>
          <w:sz w:val="24"/>
          <w:szCs w:val="24"/>
        </w:rPr>
        <w:fldChar w:fldCharType="separate"/>
      </w:r>
      <w:r w:rsidR="000E2972">
        <w:rPr>
          <w:rFonts w:asciiTheme="minorBidi" w:hAnsiTheme="minorBidi"/>
          <w:noProof/>
          <w:sz w:val="24"/>
          <w:szCs w:val="24"/>
        </w:rPr>
        <w:t>(</w:t>
      </w:r>
      <w:hyperlink w:anchor="_ENREF_244" w:tooltip="Yamauchi, 2014 #946" w:history="1">
        <w:r w:rsidR="00371EE5">
          <w:rPr>
            <w:rFonts w:asciiTheme="minorBidi" w:hAnsiTheme="minorBidi"/>
            <w:noProof/>
            <w:sz w:val="24"/>
            <w:szCs w:val="24"/>
          </w:rPr>
          <w:t>Yamauchi</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2014</w:t>
        </w:r>
      </w:hyperlink>
      <w:r w:rsidR="000E2972">
        <w:rPr>
          <w:rFonts w:asciiTheme="minorBidi" w:hAnsiTheme="minorBidi"/>
          <w:noProof/>
          <w:sz w:val="24"/>
          <w:szCs w:val="24"/>
        </w:rPr>
        <w:t>)</w:t>
      </w:r>
      <w:r>
        <w:rPr>
          <w:rFonts w:asciiTheme="minorBidi" w:hAnsiTheme="minorBidi"/>
          <w:sz w:val="24"/>
          <w:szCs w:val="24"/>
        </w:rPr>
        <w:fldChar w:fldCharType="end"/>
      </w:r>
      <w:r>
        <w:rPr>
          <w:rFonts w:asciiTheme="minorBidi" w:hAnsiTheme="minorBidi"/>
          <w:sz w:val="24"/>
          <w:szCs w:val="24"/>
        </w:rPr>
        <w:t xml:space="preserve">. </w:t>
      </w:r>
      <w:r w:rsidRPr="0050310A">
        <w:rPr>
          <w:rFonts w:asciiTheme="minorBidi" w:hAnsiTheme="minorBidi"/>
          <w:sz w:val="24"/>
          <w:szCs w:val="24"/>
        </w:rPr>
        <w:t>RAMP3</w:t>
      </w:r>
      <w:r w:rsidRPr="0050310A">
        <w:rPr>
          <w:rFonts w:asciiTheme="minorBidi" w:hAnsiTheme="minorBidi"/>
          <w:sz w:val="24"/>
          <w:szCs w:val="24"/>
          <w:vertAlign w:val="superscript"/>
        </w:rPr>
        <w:t>-/-</w:t>
      </w:r>
      <w:r w:rsidRPr="0050310A">
        <w:rPr>
          <w:rFonts w:asciiTheme="minorBidi" w:hAnsiTheme="minorBidi"/>
          <w:sz w:val="24"/>
          <w:szCs w:val="24"/>
        </w:rPr>
        <w:t xml:space="preserve"> mice ha</w:t>
      </w:r>
      <w:r w:rsidR="001B5B12">
        <w:rPr>
          <w:rFonts w:asciiTheme="minorBidi" w:hAnsiTheme="minorBidi"/>
          <w:sz w:val="24"/>
          <w:szCs w:val="24"/>
        </w:rPr>
        <w:t>d</w:t>
      </w:r>
      <w:r w:rsidRPr="0050310A">
        <w:rPr>
          <w:rFonts w:asciiTheme="minorBidi" w:hAnsiTheme="minorBidi"/>
          <w:sz w:val="24"/>
          <w:szCs w:val="24"/>
        </w:rPr>
        <w:t xml:space="preserve"> thicker bone densities and less fat than the wild</w:t>
      </w:r>
      <w:r w:rsidR="00D477DD">
        <w:rPr>
          <w:rFonts w:asciiTheme="minorBidi" w:hAnsiTheme="minorBidi"/>
          <w:sz w:val="24"/>
          <w:szCs w:val="24"/>
        </w:rPr>
        <w:t>-</w:t>
      </w:r>
      <w:r w:rsidRPr="0050310A">
        <w:rPr>
          <w:rFonts w:asciiTheme="minorBidi" w:hAnsiTheme="minorBidi"/>
          <w:sz w:val="24"/>
          <w:szCs w:val="24"/>
        </w:rPr>
        <w:t>type</w:t>
      </w:r>
      <w:r w:rsidR="00D477DD">
        <w:rPr>
          <w:rFonts w:asciiTheme="minorBidi" w:hAnsiTheme="minorBidi"/>
          <w:sz w:val="24"/>
          <w:szCs w:val="24"/>
        </w:rPr>
        <w:t xml:space="preserve"> mice</w:t>
      </w:r>
      <w:r w:rsidRPr="0050310A">
        <w:rPr>
          <w:rFonts w:asciiTheme="minorBidi" w:hAnsiTheme="minorBidi"/>
          <w:sz w:val="24"/>
          <w:szCs w:val="24"/>
        </w:rPr>
        <w:t xml:space="preserve">. Collectively, these findings indicate that AM and RAMP3 </w:t>
      </w:r>
      <w:r w:rsidR="008E38F4" w:rsidRPr="0050310A">
        <w:rPr>
          <w:rFonts w:asciiTheme="minorBidi" w:hAnsiTheme="minorBidi"/>
          <w:sz w:val="24"/>
          <w:szCs w:val="24"/>
        </w:rPr>
        <w:t>signalling</w:t>
      </w:r>
      <w:r w:rsidRPr="0050310A">
        <w:rPr>
          <w:rFonts w:asciiTheme="minorBidi" w:hAnsiTheme="minorBidi"/>
          <w:sz w:val="24"/>
          <w:szCs w:val="24"/>
        </w:rPr>
        <w:t xml:space="preserve"> through </w:t>
      </w:r>
      <w:r w:rsidR="00D477DD">
        <w:rPr>
          <w:rFonts w:asciiTheme="minorBidi" w:hAnsiTheme="minorBidi"/>
          <w:sz w:val="24"/>
          <w:szCs w:val="24"/>
        </w:rPr>
        <w:t xml:space="preserve">the </w:t>
      </w:r>
      <w:r w:rsidRPr="0050310A">
        <w:rPr>
          <w:rFonts w:asciiTheme="minorBidi" w:hAnsiTheme="minorBidi"/>
          <w:sz w:val="24"/>
          <w:szCs w:val="24"/>
        </w:rPr>
        <w:t>AM2 receptor are not important for vascular system development and progression.</w:t>
      </w:r>
      <w:bookmarkStart w:id="31" w:name="_bookmark15"/>
      <w:bookmarkEnd w:id="31"/>
      <w:r w:rsidR="0001291B" w:rsidRPr="0001291B">
        <w:rPr>
          <w:rFonts w:asciiTheme="minorBidi" w:hAnsiTheme="minorBidi"/>
          <w:sz w:val="24"/>
          <w:szCs w:val="24"/>
          <w:lang w:val="en-US"/>
        </w:rPr>
        <w:t xml:space="preserve"> </w:t>
      </w:r>
    </w:p>
    <w:p w14:paraId="1ADB4BA3" w14:textId="77777777" w:rsidR="0034043F" w:rsidRPr="00AE1014" w:rsidRDefault="0001291B" w:rsidP="00F252CA">
      <w:pPr>
        <w:tabs>
          <w:tab w:val="left" w:pos="3645"/>
        </w:tabs>
        <w:spacing w:line="480" w:lineRule="auto"/>
        <w:ind w:firstLine="851"/>
        <w:jc w:val="both"/>
        <w:rPr>
          <w:rFonts w:asciiTheme="minorBidi" w:hAnsiTheme="minorBidi"/>
          <w:noProof/>
          <w:spacing w:val="27"/>
        </w:rPr>
      </w:pPr>
      <w:r>
        <w:rPr>
          <w:rFonts w:asciiTheme="minorBidi" w:hAnsiTheme="minorBidi"/>
          <w:sz w:val="24"/>
          <w:szCs w:val="24"/>
          <w:lang w:val="en-US"/>
        </w:rPr>
        <w:t>However, there is a study by</w:t>
      </w:r>
      <w:r w:rsidR="00D477DD">
        <w:rPr>
          <w:rFonts w:asciiTheme="minorBidi" w:hAnsiTheme="minorBidi"/>
          <w:sz w:val="24"/>
          <w:szCs w:val="24"/>
          <w:lang w:val="en-US"/>
        </w:rPr>
        <w:t xml:space="preserve"> the</w:t>
      </w:r>
      <w:r w:rsidRPr="0001291B">
        <w:t xml:space="preserve"> </w:t>
      </w:r>
      <w:r w:rsidRPr="0001291B">
        <w:rPr>
          <w:rFonts w:asciiTheme="minorBidi" w:hAnsiTheme="minorBidi"/>
          <w:sz w:val="24"/>
          <w:szCs w:val="24"/>
          <w:lang w:val="en-US"/>
        </w:rPr>
        <w:t xml:space="preserve">Lenhart </w:t>
      </w:r>
      <w:r w:rsidRPr="0001291B">
        <w:rPr>
          <w:rFonts w:asciiTheme="minorBidi" w:hAnsiTheme="minorBidi"/>
          <w:i/>
          <w:iCs/>
          <w:sz w:val="24"/>
          <w:szCs w:val="24"/>
          <w:lang w:val="en-US"/>
        </w:rPr>
        <w:t>et al</w:t>
      </w:r>
      <w:r w:rsidR="00D477DD">
        <w:rPr>
          <w:rFonts w:asciiTheme="minorBidi" w:hAnsiTheme="minorBidi"/>
          <w:i/>
          <w:iCs/>
          <w:sz w:val="24"/>
          <w:szCs w:val="24"/>
          <w:lang w:val="en-US"/>
        </w:rPr>
        <w:t>.</w:t>
      </w:r>
      <w:r>
        <w:rPr>
          <w:rFonts w:asciiTheme="minorBidi" w:hAnsiTheme="minorBidi"/>
          <w:sz w:val="24"/>
          <w:szCs w:val="24"/>
          <w:lang w:val="en-US"/>
        </w:rPr>
        <w:t xml:space="preserve"> </w:t>
      </w:r>
      <w:proofErr w:type="gramStart"/>
      <w:r>
        <w:rPr>
          <w:rFonts w:asciiTheme="minorBidi" w:hAnsiTheme="minorBidi"/>
          <w:sz w:val="24"/>
          <w:szCs w:val="24"/>
          <w:lang w:val="en-US"/>
        </w:rPr>
        <w:t xml:space="preserve">group </w:t>
      </w:r>
      <w:r w:rsidR="00D477DD">
        <w:rPr>
          <w:rFonts w:asciiTheme="minorBidi" w:hAnsiTheme="minorBidi"/>
          <w:sz w:val="24"/>
          <w:szCs w:val="24"/>
          <w:lang w:val="en-US"/>
        </w:rPr>
        <w:t>which</w:t>
      </w:r>
      <w:proofErr w:type="gramEnd"/>
      <w:r w:rsidR="00D477DD">
        <w:rPr>
          <w:rFonts w:asciiTheme="minorBidi" w:hAnsiTheme="minorBidi"/>
          <w:sz w:val="24"/>
          <w:szCs w:val="24"/>
          <w:lang w:val="en-US"/>
        </w:rPr>
        <w:t xml:space="preserve"> </w:t>
      </w:r>
      <w:r>
        <w:rPr>
          <w:rFonts w:asciiTheme="minorBidi" w:hAnsiTheme="minorBidi"/>
          <w:sz w:val="24"/>
          <w:szCs w:val="24"/>
          <w:lang w:val="en-US"/>
        </w:rPr>
        <w:t>showed RAMP3 interact</w:t>
      </w:r>
      <w:r w:rsidR="00D477DD">
        <w:rPr>
          <w:rFonts w:asciiTheme="minorBidi" w:hAnsiTheme="minorBidi"/>
          <w:sz w:val="24"/>
          <w:szCs w:val="24"/>
          <w:lang w:val="en-US"/>
        </w:rPr>
        <w:t>s</w:t>
      </w:r>
      <w:r>
        <w:rPr>
          <w:rFonts w:asciiTheme="minorBidi" w:hAnsiTheme="minorBidi"/>
          <w:sz w:val="24"/>
          <w:szCs w:val="24"/>
          <w:lang w:val="en-US"/>
        </w:rPr>
        <w:t xml:space="preserve"> with a member of GPCR called GPR30, which mediated cardioprotection. The GPR30 was enhanced </w:t>
      </w:r>
      <w:r w:rsidR="00D477DD">
        <w:rPr>
          <w:rFonts w:asciiTheme="minorBidi" w:hAnsiTheme="minorBidi"/>
          <w:sz w:val="24"/>
          <w:szCs w:val="24"/>
          <w:lang w:val="en-US"/>
        </w:rPr>
        <w:t xml:space="preserve">by </w:t>
      </w:r>
      <w:r>
        <w:rPr>
          <w:rFonts w:asciiTheme="minorBidi" w:hAnsiTheme="minorBidi"/>
          <w:sz w:val="24"/>
          <w:szCs w:val="24"/>
          <w:lang w:val="en-US"/>
        </w:rPr>
        <w:t>the localization of RAMP3 on the cell surface of HEK293. Also, mis</w:t>
      </w:r>
      <w:r w:rsidRPr="000F3647">
        <w:rPr>
          <w:rFonts w:asciiTheme="minorBidi" w:hAnsiTheme="minorBidi"/>
          <w:sz w:val="24"/>
          <w:szCs w:val="24"/>
        </w:rPr>
        <w:t>localisation</w:t>
      </w:r>
      <w:r>
        <w:rPr>
          <w:rFonts w:asciiTheme="minorBidi" w:hAnsiTheme="minorBidi"/>
          <w:sz w:val="24"/>
          <w:szCs w:val="24"/>
        </w:rPr>
        <w:t xml:space="preserve"> of GPR30 in both normal </w:t>
      </w:r>
      <w:r>
        <w:rPr>
          <w:rFonts w:asciiTheme="minorBidi" w:hAnsiTheme="minorBidi"/>
          <w:sz w:val="24"/>
          <w:szCs w:val="24"/>
        </w:rPr>
        <w:lastRenderedPageBreak/>
        <w:t xml:space="preserve">mouse heart tissue and in heart tissue </w:t>
      </w:r>
      <w:r w:rsidR="00D477DD">
        <w:rPr>
          <w:rFonts w:asciiTheme="minorBidi" w:hAnsiTheme="minorBidi"/>
          <w:sz w:val="24"/>
          <w:szCs w:val="24"/>
        </w:rPr>
        <w:t>from</w:t>
      </w:r>
      <w:r>
        <w:rPr>
          <w:rFonts w:asciiTheme="minorBidi" w:hAnsiTheme="minorBidi"/>
          <w:sz w:val="24"/>
          <w:szCs w:val="24"/>
        </w:rPr>
        <w:t xml:space="preserve"> a background of cardiovascular disease was </w:t>
      </w:r>
      <w:r>
        <w:rPr>
          <w:rFonts w:asciiTheme="minorBidi" w:hAnsiTheme="minorBidi"/>
          <w:sz w:val="24"/>
          <w:szCs w:val="24"/>
          <w:lang w:val="en-US"/>
        </w:rPr>
        <w:t xml:space="preserve">seen in the RAMP3 </w:t>
      </w:r>
      <w:r w:rsidRPr="000F3647">
        <w:rPr>
          <w:rFonts w:asciiTheme="minorBidi" w:hAnsiTheme="minorBidi"/>
          <w:sz w:val="24"/>
          <w:szCs w:val="24"/>
          <w:vertAlign w:val="superscript"/>
          <w:lang w:val="en-US"/>
        </w:rPr>
        <w:t>-/-</w:t>
      </w:r>
      <w:r>
        <w:rPr>
          <w:rFonts w:asciiTheme="minorBidi" w:hAnsiTheme="minorBidi"/>
          <w:sz w:val="24"/>
          <w:szCs w:val="24"/>
          <w:lang w:val="en-US"/>
        </w:rPr>
        <w:t xml:space="preserve"> mice. Importantly, the cardiac hypertrophy and perivascular fibrosis was reduced when GPR30 </w:t>
      </w:r>
      <w:r w:rsidR="00D477DD">
        <w:rPr>
          <w:rFonts w:asciiTheme="minorBidi" w:hAnsiTheme="minorBidi"/>
          <w:sz w:val="24"/>
          <w:szCs w:val="24"/>
          <w:lang w:val="en-US"/>
        </w:rPr>
        <w:t xml:space="preserve">was </w:t>
      </w:r>
      <w:r>
        <w:rPr>
          <w:rFonts w:asciiTheme="minorBidi" w:hAnsiTheme="minorBidi"/>
          <w:sz w:val="24"/>
          <w:szCs w:val="24"/>
          <w:lang w:val="en-US"/>
        </w:rPr>
        <w:t>activated in the presence of RAMP3 in male mice. While the cardioprotective effect was eliminated in the RAMP3</w:t>
      </w:r>
      <w:r w:rsidRPr="001E19B7">
        <w:rPr>
          <w:rFonts w:asciiTheme="minorBidi" w:hAnsiTheme="minorBidi"/>
          <w:sz w:val="24"/>
          <w:szCs w:val="24"/>
          <w:vertAlign w:val="superscript"/>
          <w:lang w:val="en-US"/>
        </w:rPr>
        <w:t>-/-</w:t>
      </w:r>
      <w:r>
        <w:rPr>
          <w:rFonts w:asciiTheme="minorBidi" w:hAnsiTheme="minorBidi"/>
          <w:sz w:val="24"/>
          <w:szCs w:val="24"/>
          <w:lang w:val="en-US"/>
        </w:rPr>
        <w:t>. This shows RAMP3 play</w:t>
      </w:r>
      <w:r w:rsidR="00D477DD">
        <w:rPr>
          <w:rFonts w:asciiTheme="minorBidi" w:hAnsiTheme="minorBidi"/>
          <w:sz w:val="24"/>
          <w:szCs w:val="24"/>
          <w:lang w:val="en-US"/>
        </w:rPr>
        <w:t>s</w:t>
      </w:r>
      <w:r>
        <w:rPr>
          <w:rFonts w:asciiTheme="minorBidi" w:hAnsiTheme="minorBidi"/>
          <w:sz w:val="24"/>
          <w:szCs w:val="24"/>
          <w:lang w:val="en-US"/>
        </w:rPr>
        <w:t xml:space="preserve"> </w:t>
      </w:r>
      <w:r w:rsidR="00D477DD">
        <w:rPr>
          <w:rFonts w:asciiTheme="minorBidi" w:hAnsiTheme="minorBidi"/>
          <w:sz w:val="24"/>
          <w:szCs w:val="24"/>
          <w:lang w:val="en-US"/>
        </w:rPr>
        <w:t xml:space="preserve">an </w:t>
      </w:r>
      <w:r>
        <w:rPr>
          <w:rFonts w:asciiTheme="minorBidi" w:hAnsiTheme="minorBidi"/>
          <w:sz w:val="24"/>
          <w:szCs w:val="24"/>
          <w:lang w:val="en-US"/>
        </w:rPr>
        <w:t xml:space="preserve">essential role in GPR30-mediated cardioprotection </w:t>
      </w:r>
      <w:r>
        <w:rPr>
          <w:rFonts w:asciiTheme="minorBidi" w:hAnsiTheme="minorBidi"/>
          <w:sz w:val="24"/>
          <w:szCs w:val="24"/>
          <w:lang w:val="en-US"/>
        </w:rPr>
        <w:fldChar w:fldCharType="begin"/>
      </w:r>
      <w:r w:rsidR="007B34E7">
        <w:rPr>
          <w:rFonts w:asciiTheme="minorBidi" w:hAnsiTheme="minorBidi"/>
          <w:sz w:val="24"/>
          <w:szCs w:val="24"/>
          <w:lang w:val="en-US"/>
        </w:rPr>
        <w:instrText xml:space="preserve"> ADDIN EN.CITE &lt;EndNote&gt;&lt;Cite&gt;&lt;Author&gt;Lenhart&lt;/Author&gt;&lt;Year&gt;2013&lt;/Year&gt;&lt;RecNum&gt;1128&lt;/RecNum&gt;&lt;DisplayText&gt;(Lenhart&lt;style face="italic"&gt; et al.&lt;/style&gt;, 2013)&lt;/DisplayText&gt;&lt;record&gt;&lt;rec-number&gt;1128&lt;/rec-number&gt;&lt;foreign-keys&gt;&lt;key app="EN" db-id="efesrxep8ef5euerpv7x5sxq0fswtszsrefr" timestamp="1436156067"&gt;1128&lt;/key&gt;&lt;/foreign-keys&gt;&lt;ref-type name="Journal Article"&gt;17&lt;/ref-type&gt;&lt;contributors&gt;&lt;authors&gt;&lt;author&gt;Lenhart, Patricia M&lt;/author&gt;&lt;author&gt;Broselid, Stefan&lt;/author&gt;&lt;author&gt;Barrick, Cordelia J&lt;/author&gt;&lt;author&gt;Leeb-Lundberg, LM Fredrik&lt;/author&gt;&lt;author&gt;Caron, Kathleen M&lt;/author&gt;&lt;/authors&gt;&lt;/contributors&gt;&lt;titles&gt;&lt;title&gt;G-protein-coupled receptor 30 interacts with receptor activity-modifying protein 3 and confers sex-dependent cardioprotection&lt;/title&gt;&lt;secondary-title&gt;Journal of molecular endocrinology&lt;/secondary-title&gt;&lt;/titles&gt;&lt;periodical&gt;&lt;full-title&gt;Journal of molecular endocrinology&lt;/full-title&gt;&lt;/periodical&gt;&lt;pages&gt;191-202&lt;/pages&gt;&lt;volume&gt;51&lt;/volume&gt;&lt;number&gt;1&lt;/number&gt;&lt;dates&gt;&lt;year&gt;2013&lt;/year&gt;&lt;/dates&gt;&lt;isbn&gt;0952-5041&lt;/isbn&gt;&lt;urls&gt;&lt;/urls&gt;&lt;/record&gt;&lt;/Cite&gt;&lt;/EndNote&gt;</w:instrText>
      </w:r>
      <w:r>
        <w:rPr>
          <w:rFonts w:asciiTheme="minorBidi" w:hAnsiTheme="minorBidi"/>
          <w:sz w:val="24"/>
          <w:szCs w:val="24"/>
          <w:lang w:val="en-US"/>
        </w:rPr>
        <w:fldChar w:fldCharType="separate"/>
      </w:r>
      <w:r w:rsidR="000E2972">
        <w:rPr>
          <w:rFonts w:asciiTheme="minorBidi" w:hAnsiTheme="minorBidi"/>
          <w:noProof/>
          <w:sz w:val="24"/>
          <w:szCs w:val="24"/>
          <w:lang w:val="en-US"/>
        </w:rPr>
        <w:t>(</w:t>
      </w:r>
      <w:hyperlink w:anchor="_ENREF_144" w:tooltip="Lenhart, 2013 #1128" w:history="1">
        <w:r w:rsidR="00371EE5">
          <w:rPr>
            <w:rFonts w:asciiTheme="minorBidi" w:hAnsiTheme="minorBidi"/>
            <w:noProof/>
            <w:sz w:val="24"/>
            <w:szCs w:val="24"/>
            <w:lang w:val="en-US"/>
          </w:rPr>
          <w:t>Lenhart</w:t>
        </w:r>
        <w:r w:rsidR="00371EE5" w:rsidRPr="000E2972">
          <w:rPr>
            <w:rFonts w:asciiTheme="minorBidi" w:hAnsiTheme="minorBidi"/>
            <w:i/>
            <w:noProof/>
            <w:sz w:val="24"/>
            <w:szCs w:val="24"/>
            <w:lang w:val="en-US"/>
          </w:rPr>
          <w:t xml:space="preserve"> et al.</w:t>
        </w:r>
        <w:r w:rsidR="00371EE5">
          <w:rPr>
            <w:rFonts w:asciiTheme="minorBidi" w:hAnsiTheme="minorBidi"/>
            <w:noProof/>
            <w:sz w:val="24"/>
            <w:szCs w:val="24"/>
            <w:lang w:val="en-US"/>
          </w:rPr>
          <w:t>, 2013</w:t>
        </w:r>
      </w:hyperlink>
      <w:r w:rsidR="000E2972">
        <w:rPr>
          <w:rFonts w:asciiTheme="minorBidi" w:hAnsiTheme="minorBidi"/>
          <w:noProof/>
          <w:sz w:val="24"/>
          <w:szCs w:val="24"/>
          <w:lang w:val="en-US"/>
        </w:rPr>
        <w:t>)</w:t>
      </w:r>
      <w:r>
        <w:rPr>
          <w:rFonts w:asciiTheme="minorBidi" w:hAnsiTheme="minorBidi"/>
          <w:sz w:val="24"/>
          <w:szCs w:val="24"/>
          <w:lang w:val="en-US"/>
        </w:rPr>
        <w:fldChar w:fldCharType="end"/>
      </w:r>
      <w:r>
        <w:rPr>
          <w:rFonts w:asciiTheme="minorBidi" w:hAnsiTheme="minorBidi"/>
          <w:sz w:val="24"/>
          <w:szCs w:val="24"/>
          <w:lang w:val="en-US"/>
        </w:rPr>
        <w:t>.</w:t>
      </w:r>
      <w:r>
        <w:rPr>
          <w:rFonts w:asciiTheme="minorBidi" w:hAnsiTheme="minorBidi"/>
          <w:sz w:val="24"/>
          <w:szCs w:val="24"/>
          <w:vertAlign w:val="superscript"/>
          <w:lang w:val="en-US"/>
        </w:rPr>
        <w:t xml:space="preserve"> </w:t>
      </w:r>
      <w:r>
        <w:rPr>
          <w:rFonts w:asciiTheme="minorBidi" w:hAnsiTheme="minorBidi"/>
          <w:sz w:val="24"/>
          <w:szCs w:val="24"/>
          <w:lang w:val="en-US"/>
        </w:rPr>
        <w:t xml:space="preserve"> </w:t>
      </w:r>
    </w:p>
    <w:p w14:paraId="69F17F9C" w14:textId="77777777" w:rsidR="0098232C" w:rsidRPr="0028145C" w:rsidRDefault="0098232C" w:rsidP="00690858">
      <w:pPr>
        <w:pStyle w:val="Heading1"/>
        <w:keepNext w:val="0"/>
        <w:keepLines w:val="0"/>
        <w:widowControl w:val="0"/>
        <w:numPr>
          <w:ilvl w:val="1"/>
          <w:numId w:val="1"/>
        </w:numPr>
        <w:spacing w:before="38" w:line="480" w:lineRule="auto"/>
        <w:rPr>
          <w:rFonts w:asciiTheme="minorBidi" w:hAnsiTheme="minorBidi" w:cstheme="minorBidi"/>
          <w:color w:val="auto"/>
          <w:sz w:val="24"/>
          <w:szCs w:val="24"/>
        </w:rPr>
      </w:pPr>
      <w:bookmarkStart w:id="32" w:name="_Toc309866160"/>
      <w:r w:rsidRPr="0028145C">
        <w:rPr>
          <w:rFonts w:asciiTheme="minorBidi" w:hAnsiTheme="minorBidi" w:cstheme="minorBidi"/>
          <w:color w:val="auto"/>
          <w:sz w:val="24"/>
          <w:szCs w:val="24"/>
        </w:rPr>
        <w:t xml:space="preserve">The </w:t>
      </w:r>
      <w:r w:rsidRPr="0028145C">
        <w:rPr>
          <w:rFonts w:asciiTheme="minorBidi" w:hAnsiTheme="minorBidi" w:cstheme="minorBidi"/>
          <w:color w:val="auto"/>
          <w:spacing w:val="-1"/>
          <w:sz w:val="24"/>
          <w:szCs w:val="24"/>
        </w:rPr>
        <w:t>pathophysiological</w:t>
      </w:r>
      <w:r w:rsidRPr="0028145C">
        <w:rPr>
          <w:rFonts w:asciiTheme="minorBidi" w:hAnsiTheme="minorBidi" w:cstheme="minorBidi"/>
          <w:color w:val="auto"/>
          <w:spacing w:val="-2"/>
          <w:sz w:val="24"/>
          <w:szCs w:val="24"/>
        </w:rPr>
        <w:t xml:space="preserve"> </w:t>
      </w:r>
      <w:r w:rsidRPr="0028145C">
        <w:rPr>
          <w:rFonts w:asciiTheme="minorBidi" w:hAnsiTheme="minorBidi" w:cstheme="minorBidi"/>
          <w:color w:val="auto"/>
          <w:spacing w:val="-1"/>
          <w:sz w:val="24"/>
          <w:szCs w:val="24"/>
        </w:rPr>
        <w:t>roles</w:t>
      </w:r>
      <w:r w:rsidRPr="0028145C">
        <w:rPr>
          <w:rFonts w:asciiTheme="minorBidi" w:hAnsiTheme="minorBidi" w:cstheme="minorBidi"/>
          <w:color w:val="auto"/>
          <w:spacing w:val="1"/>
          <w:sz w:val="24"/>
          <w:szCs w:val="24"/>
        </w:rPr>
        <w:t xml:space="preserve"> </w:t>
      </w:r>
      <w:r w:rsidRPr="0028145C">
        <w:rPr>
          <w:rFonts w:asciiTheme="minorBidi" w:hAnsiTheme="minorBidi" w:cstheme="minorBidi"/>
          <w:color w:val="auto"/>
          <w:sz w:val="24"/>
          <w:szCs w:val="24"/>
        </w:rPr>
        <w:t xml:space="preserve">of </w:t>
      </w:r>
      <w:r w:rsidRPr="0028145C">
        <w:rPr>
          <w:rFonts w:asciiTheme="minorBidi" w:hAnsiTheme="minorBidi" w:cstheme="minorBidi"/>
          <w:color w:val="auto"/>
          <w:spacing w:val="-2"/>
          <w:sz w:val="24"/>
          <w:szCs w:val="24"/>
        </w:rPr>
        <w:t>Adrenomedullin</w:t>
      </w:r>
      <w:bookmarkEnd w:id="32"/>
    </w:p>
    <w:p w14:paraId="70B963E1" w14:textId="77777777" w:rsidR="0098232C" w:rsidRPr="008E3D7A" w:rsidRDefault="008E3D7A" w:rsidP="00F252CA">
      <w:pPr>
        <w:pStyle w:val="BodyText"/>
        <w:spacing w:before="157" w:line="480" w:lineRule="auto"/>
        <w:ind w:left="0" w:right="137" w:firstLine="851"/>
        <w:jc w:val="both"/>
        <w:rPr>
          <w:rFonts w:asciiTheme="minorBidi" w:hAnsiTheme="minorBidi"/>
          <w:spacing w:val="-1"/>
        </w:rPr>
      </w:pPr>
      <w:r>
        <w:rPr>
          <w:rFonts w:asciiTheme="minorBidi" w:hAnsiTheme="minorBidi"/>
          <w:spacing w:val="-1"/>
        </w:rPr>
        <w:t xml:space="preserve">As stated in </w:t>
      </w:r>
      <w:r w:rsidR="00210ECE">
        <w:rPr>
          <w:rFonts w:asciiTheme="minorBidi" w:hAnsiTheme="minorBidi"/>
          <w:spacing w:val="-1"/>
        </w:rPr>
        <w:t xml:space="preserve">section </w:t>
      </w:r>
      <w:r w:rsidRPr="008E3D7A">
        <w:rPr>
          <w:rFonts w:asciiTheme="minorBidi" w:hAnsiTheme="minorBidi"/>
          <w:b/>
          <w:bCs/>
          <w:spacing w:val="-1"/>
        </w:rPr>
        <w:t>1.6</w:t>
      </w:r>
      <w:r>
        <w:rPr>
          <w:rFonts w:asciiTheme="minorBidi" w:hAnsiTheme="minorBidi"/>
          <w:spacing w:val="-1"/>
        </w:rPr>
        <w:t xml:space="preserve">, AM </w:t>
      </w:r>
      <w:r w:rsidR="00210ECE">
        <w:rPr>
          <w:rFonts w:asciiTheme="minorBidi" w:hAnsiTheme="minorBidi"/>
          <w:spacing w:val="-1"/>
        </w:rPr>
        <w:t xml:space="preserve">is </w:t>
      </w:r>
      <w:r>
        <w:rPr>
          <w:rFonts w:asciiTheme="minorBidi" w:hAnsiTheme="minorBidi"/>
          <w:spacing w:val="-1"/>
        </w:rPr>
        <w:t>normally secreted in the body and regulate</w:t>
      </w:r>
      <w:r w:rsidR="00210ECE">
        <w:rPr>
          <w:rFonts w:asciiTheme="minorBidi" w:hAnsiTheme="minorBidi"/>
          <w:spacing w:val="-1"/>
        </w:rPr>
        <w:t>s</w:t>
      </w:r>
      <w:r>
        <w:rPr>
          <w:rFonts w:asciiTheme="minorBidi" w:hAnsiTheme="minorBidi"/>
          <w:spacing w:val="-1"/>
        </w:rPr>
        <w:t xml:space="preserve"> many essential physiological functions. However, in </w:t>
      </w:r>
      <w:r w:rsidR="00210ECE">
        <w:rPr>
          <w:rFonts w:asciiTheme="minorBidi" w:hAnsiTheme="minorBidi"/>
          <w:spacing w:val="-1"/>
        </w:rPr>
        <w:t xml:space="preserve">the </w:t>
      </w:r>
      <w:r>
        <w:rPr>
          <w:rFonts w:asciiTheme="minorBidi" w:hAnsiTheme="minorBidi"/>
          <w:spacing w:val="-1"/>
        </w:rPr>
        <w:t xml:space="preserve">case of diseases and cancer, </w:t>
      </w:r>
      <w:r w:rsidR="0098232C" w:rsidRPr="006D660B">
        <w:rPr>
          <w:rFonts w:asciiTheme="minorBidi" w:hAnsiTheme="minorBidi"/>
          <w:spacing w:val="-1"/>
        </w:rPr>
        <w:t>AM</w:t>
      </w:r>
      <w:r w:rsidR="0098232C" w:rsidRPr="006D660B">
        <w:rPr>
          <w:rFonts w:asciiTheme="minorBidi" w:hAnsiTheme="minorBidi"/>
          <w:spacing w:val="12"/>
        </w:rPr>
        <w:t xml:space="preserve"> </w:t>
      </w:r>
      <w:r w:rsidR="0098232C" w:rsidRPr="006D660B">
        <w:rPr>
          <w:rFonts w:asciiTheme="minorBidi" w:hAnsiTheme="minorBidi"/>
          <w:spacing w:val="-1"/>
        </w:rPr>
        <w:t>plays</w:t>
      </w:r>
      <w:r w:rsidR="0098232C" w:rsidRPr="006D660B">
        <w:rPr>
          <w:rFonts w:asciiTheme="minorBidi" w:hAnsiTheme="minorBidi"/>
          <w:spacing w:val="12"/>
        </w:rPr>
        <w:t xml:space="preserve"> </w:t>
      </w:r>
      <w:r w:rsidR="0098232C" w:rsidRPr="006D660B">
        <w:rPr>
          <w:rFonts w:asciiTheme="minorBidi" w:hAnsiTheme="minorBidi"/>
          <w:spacing w:val="-1"/>
        </w:rPr>
        <w:t>an</w:t>
      </w:r>
      <w:r w:rsidR="0098232C" w:rsidRPr="006D660B">
        <w:rPr>
          <w:rFonts w:asciiTheme="minorBidi" w:hAnsiTheme="minorBidi"/>
          <w:spacing w:val="12"/>
        </w:rPr>
        <w:t xml:space="preserve"> </w:t>
      </w:r>
      <w:r w:rsidR="0098232C" w:rsidRPr="006D660B">
        <w:rPr>
          <w:rFonts w:asciiTheme="minorBidi" w:hAnsiTheme="minorBidi"/>
          <w:spacing w:val="-1"/>
        </w:rPr>
        <w:t>important</w:t>
      </w:r>
      <w:r w:rsidR="0098232C" w:rsidRPr="006D660B">
        <w:rPr>
          <w:rFonts w:asciiTheme="minorBidi" w:hAnsiTheme="minorBidi"/>
          <w:spacing w:val="13"/>
        </w:rPr>
        <w:t xml:space="preserve"> </w:t>
      </w:r>
      <w:r w:rsidR="0098232C" w:rsidRPr="006D660B">
        <w:rPr>
          <w:rFonts w:asciiTheme="minorBidi" w:hAnsiTheme="minorBidi"/>
        </w:rPr>
        <w:t>role</w:t>
      </w:r>
      <w:r w:rsidR="0098232C" w:rsidRPr="006D660B">
        <w:rPr>
          <w:rFonts w:asciiTheme="minorBidi" w:hAnsiTheme="minorBidi"/>
          <w:spacing w:val="12"/>
        </w:rPr>
        <w:t xml:space="preserve"> </w:t>
      </w:r>
      <w:r w:rsidR="0098232C" w:rsidRPr="006D660B">
        <w:rPr>
          <w:rFonts w:asciiTheme="minorBidi" w:hAnsiTheme="minorBidi"/>
        </w:rPr>
        <w:t>in</w:t>
      </w:r>
      <w:r w:rsidR="0098232C" w:rsidRPr="006D660B">
        <w:rPr>
          <w:rFonts w:asciiTheme="minorBidi" w:hAnsiTheme="minorBidi"/>
          <w:spacing w:val="13"/>
        </w:rPr>
        <w:t xml:space="preserve"> </w:t>
      </w:r>
      <w:r w:rsidR="0098232C" w:rsidRPr="006D660B">
        <w:rPr>
          <w:rFonts w:asciiTheme="minorBidi" w:hAnsiTheme="minorBidi"/>
        </w:rPr>
        <w:t>the</w:t>
      </w:r>
      <w:r w:rsidR="0098232C" w:rsidRPr="006D660B">
        <w:rPr>
          <w:rFonts w:asciiTheme="minorBidi" w:hAnsiTheme="minorBidi"/>
          <w:spacing w:val="12"/>
        </w:rPr>
        <w:t xml:space="preserve"> </w:t>
      </w:r>
      <w:r w:rsidR="0098232C" w:rsidRPr="006D660B">
        <w:rPr>
          <w:rFonts w:asciiTheme="minorBidi" w:hAnsiTheme="minorBidi"/>
          <w:spacing w:val="-1"/>
        </w:rPr>
        <w:t>pathogenesis</w:t>
      </w:r>
      <w:r w:rsidR="0098232C" w:rsidRPr="006D660B">
        <w:rPr>
          <w:rFonts w:asciiTheme="minorBidi" w:hAnsiTheme="minorBidi"/>
          <w:spacing w:val="13"/>
        </w:rPr>
        <w:t xml:space="preserve"> and development </w:t>
      </w:r>
      <w:r w:rsidR="0098232C" w:rsidRPr="006D660B">
        <w:rPr>
          <w:rFonts w:asciiTheme="minorBidi" w:hAnsiTheme="minorBidi"/>
        </w:rPr>
        <w:t>of</w:t>
      </w:r>
      <w:r w:rsidR="0098232C" w:rsidRPr="006D660B">
        <w:rPr>
          <w:rFonts w:asciiTheme="minorBidi" w:hAnsiTheme="minorBidi"/>
          <w:spacing w:val="12"/>
        </w:rPr>
        <w:t xml:space="preserve"> </w:t>
      </w:r>
      <w:r w:rsidR="0098232C" w:rsidRPr="006D660B">
        <w:rPr>
          <w:rFonts w:asciiTheme="minorBidi" w:hAnsiTheme="minorBidi"/>
          <w:spacing w:val="-1"/>
        </w:rPr>
        <w:t>diseases.</w:t>
      </w:r>
      <w:r w:rsidR="0098232C" w:rsidRPr="006D660B">
        <w:rPr>
          <w:rFonts w:asciiTheme="minorBidi" w:hAnsiTheme="minorBidi"/>
          <w:spacing w:val="50"/>
        </w:rPr>
        <w:t xml:space="preserve"> </w:t>
      </w:r>
      <w:r w:rsidR="0098232C" w:rsidRPr="006D660B">
        <w:rPr>
          <w:rFonts w:asciiTheme="minorBidi" w:hAnsiTheme="minorBidi"/>
          <w:spacing w:val="-1"/>
        </w:rPr>
        <w:t>For</w:t>
      </w:r>
      <w:r w:rsidR="0098232C" w:rsidRPr="006D660B">
        <w:rPr>
          <w:rFonts w:asciiTheme="minorBidi" w:hAnsiTheme="minorBidi"/>
          <w:spacing w:val="44"/>
        </w:rPr>
        <w:t xml:space="preserve"> </w:t>
      </w:r>
      <w:r w:rsidR="0098232C" w:rsidRPr="006D660B">
        <w:rPr>
          <w:rFonts w:asciiTheme="minorBidi" w:hAnsiTheme="minorBidi"/>
          <w:spacing w:val="-1"/>
        </w:rPr>
        <w:t>example,</w:t>
      </w:r>
      <w:r w:rsidR="0098232C" w:rsidRPr="006D660B">
        <w:rPr>
          <w:rFonts w:asciiTheme="minorBidi" w:hAnsiTheme="minorBidi"/>
          <w:spacing w:val="46"/>
        </w:rPr>
        <w:t xml:space="preserve"> </w:t>
      </w:r>
      <w:r w:rsidR="0098232C" w:rsidRPr="006D660B">
        <w:rPr>
          <w:rFonts w:asciiTheme="minorBidi" w:hAnsiTheme="minorBidi"/>
        </w:rPr>
        <w:t>the</w:t>
      </w:r>
      <w:r w:rsidR="0098232C" w:rsidRPr="006D660B">
        <w:rPr>
          <w:rFonts w:asciiTheme="minorBidi" w:hAnsiTheme="minorBidi"/>
          <w:spacing w:val="45"/>
        </w:rPr>
        <w:t xml:space="preserve"> </w:t>
      </w:r>
      <w:r w:rsidR="0098232C" w:rsidRPr="006D660B">
        <w:rPr>
          <w:rFonts w:asciiTheme="minorBidi" w:hAnsiTheme="minorBidi"/>
          <w:spacing w:val="-1"/>
        </w:rPr>
        <w:t>mean</w:t>
      </w:r>
      <w:r w:rsidR="0098232C" w:rsidRPr="006D660B">
        <w:rPr>
          <w:rFonts w:asciiTheme="minorBidi" w:hAnsiTheme="minorBidi"/>
          <w:spacing w:val="48"/>
        </w:rPr>
        <w:t xml:space="preserve"> </w:t>
      </w:r>
      <w:r w:rsidR="0098232C" w:rsidRPr="006D660B">
        <w:rPr>
          <w:rFonts w:asciiTheme="minorBidi" w:hAnsiTheme="minorBidi"/>
        </w:rPr>
        <w:t>plasma</w:t>
      </w:r>
      <w:r w:rsidR="0098232C" w:rsidRPr="006D660B">
        <w:rPr>
          <w:rFonts w:asciiTheme="minorBidi" w:hAnsiTheme="minorBidi"/>
          <w:spacing w:val="44"/>
        </w:rPr>
        <w:t xml:space="preserve"> </w:t>
      </w:r>
      <w:r w:rsidR="0098232C" w:rsidRPr="006D660B">
        <w:rPr>
          <w:rFonts w:asciiTheme="minorBidi" w:hAnsiTheme="minorBidi"/>
          <w:spacing w:val="-1"/>
        </w:rPr>
        <w:t>level</w:t>
      </w:r>
      <w:r w:rsidR="0098232C" w:rsidRPr="006D660B">
        <w:rPr>
          <w:rFonts w:asciiTheme="minorBidi" w:hAnsiTheme="minorBidi"/>
          <w:spacing w:val="46"/>
        </w:rPr>
        <w:t xml:space="preserve"> </w:t>
      </w:r>
      <w:r w:rsidR="0098232C" w:rsidRPr="006D660B">
        <w:rPr>
          <w:rFonts w:asciiTheme="minorBidi" w:hAnsiTheme="minorBidi"/>
        </w:rPr>
        <w:t>of</w:t>
      </w:r>
      <w:r w:rsidR="0098232C" w:rsidRPr="006D660B">
        <w:rPr>
          <w:rFonts w:asciiTheme="minorBidi" w:hAnsiTheme="minorBidi"/>
          <w:spacing w:val="45"/>
        </w:rPr>
        <w:t xml:space="preserve"> </w:t>
      </w:r>
      <w:r w:rsidR="0098232C" w:rsidRPr="006D660B">
        <w:rPr>
          <w:rFonts w:asciiTheme="minorBidi" w:hAnsiTheme="minorBidi"/>
          <w:spacing w:val="-1"/>
        </w:rPr>
        <w:t>AM</w:t>
      </w:r>
      <w:r w:rsidR="0098232C" w:rsidRPr="006D660B">
        <w:rPr>
          <w:rFonts w:asciiTheme="minorBidi" w:hAnsiTheme="minorBidi"/>
          <w:spacing w:val="46"/>
        </w:rPr>
        <w:t xml:space="preserve"> </w:t>
      </w:r>
      <w:r w:rsidR="0098232C" w:rsidRPr="006D660B">
        <w:rPr>
          <w:rFonts w:asciiTheme="minorBidi" w:hAnsiTheme="minorBidi"/>
        </w:rPr>
        <w:t>in</w:t>
      </w:r>
      <w:r w:rsidR="0098232C" w:rsidRPr="006D660B">
        <w:rPr>
          <w:rFonts w:asciiTheme="minorBidi" w:hAnsiTheme="minorBidi"/>
          <w:spacing w:val="46"/>
        </w:rPr>
        <w:t xml:space="preserve"> </w:t>
      </w:r>
      <w:r w:rsidR="0098232C" w:rsidRPr="006D660B">
        <w:rPr>
          <w:rFonts w:asciiTheme="minorBidi" w:hAnsiTheme="minorBidi"/>
          <w:spacing w:val="-1"/>
        </w:rPr>
        <w:t>normal</w:t>
      </w:r>
      <w:r w:rsidR="0098232C" w:rsidRPr="006D660B">
        <w:rPr>
          <w:rFonts w:asciiTheme="minorBidi" w:hAnsiTheme="minorBidi"/>
          <w:spacing w:val="45"/>
        </w:rPr>
        <w:t xml:space="preserve"> </w:t>
      </w:r>
      <w:r w:rsidR="0098232C" w:rsidRPr="006D660B">
        <w:rPr>
          <w:rFonts w:asciiTheme="minorBidi" w:hAnsiTheme="minorBidi"/>
          <w:spacing w:val="-1"/>
        </w:rPr>
        <w:t>subjects</w:t>
      </w:r>
      <w:r w:rsidR="0098232C" w:rsidRPr="006D660B">
        <w:rPr>
          <w:rFonts w:asciiTheme="minorBidi" w:hAnsiTheme="minorBidi"/>
          <w:spacing w:val="46"/>
        </w:rPr>
        <w:t xml:space="preserve"> </w:t>
      </w:r>
      <w:r w:rsidR="0098232C" w:rsidRPr="006D660B">
        <w:rPr>
          <w:rFonts w:asciiTheme="minorBidi" w:hAnsiTheme="minorBidi"/>
        </w:rPr>
        <w:t>is</w:t>
      </w:r>
      <w:r w:rsidR="0098232C" w:rsidRPr="006D660B">
        <w:rPr>
          <w:rFonts w:asciiTheme="minorBidi" w:hAnsiTheme="minorBidi"/>
          <w:spacing w:val="46"/>
        </w:rPr>
        <w:t xml:space="preserve"> </w:t>
      </w:r>
      <w:r w:rsidR="0098232C" w:rsidRPr="006D660B">
        <w:rPr>
          <w:rFonts w:asciiTheme="minorBidi" w:hAnsiTheme="minorBidi"/>
        </w:rPr>
        <w:t>8.2</w:t>
      </w:r>
      <w:r w:rsidR="0098232C" w:rsidRPr="006D660B">
        <w:rPr>
          <w:rFonts w:asciiTheme="minorBidi" w:hAnsiTheme="minorBidi"/>
          <w:spacing w:val="46"/>
        </w:rPr>
        <w:t xml:space="preserve"> </w:t>
      </w:r>
      <w:r w:rsidR="0098232C" w:rsidRPr="006D660B">
        <w:rPr>
          <w:rFonts w:asciiTheme="minorBidi" w:hAnsiTheme="minorBidi"/>
          <w:spacing w:val="-1"/>
        </w:rPr>
        <w:t>pmol/l</w:t>
      </w:r>
      <w:r w:rsidR="00B47715">
        <w:rPr>
          <w:rFonts w:asciiTheme="minorBidi" w:hAnsiTheme="minorBidi"/>
          <w:spacing w:val="-1"/>
        </w:rPr>
        <w:t xml:space="preserve"> </w:t>
      </w:r>
      <w:r w:rsidR="00B47715">
        <w:rPr>
          <w:rFonts w:asciiTheme="minorBidi" w:hAnsiTheme="minorBidi"/>
          <w:spacing w:val="-1"/>
        </w:rPr>
        <w:fldChar w:fldCharType="begin">
          <w:fldData xml:space="preserve">PEVuZE5vdGU+PENpdGU+PEF1dGhvcj5IYWxhd2E8L0F1dGhvcj48WWVhcj4xOTk4PC9ZZWFyPjxS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PEVuZE5vdGU+PENpdGU+PEF1dGhvcj5IYWxhd2E8L0F1dGhvcj48WWVhcj4xOTk4PC9ZZWFyPjxS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sidR="00B47715">
        <w:rPr>
          <w:rFonts w:asciiTheme="minorBidi" w:hAnsiTheme="minorBidi"/>
          <w:spacing w:val="-1"/>
        </w:rPr>
      </w:r>
      <w:r w:rsidR="00B47715">
        <w:rPr>
          <w:rFonts w:asciiTheme="minorBidi" w:hAnsiTheme="minorBidi"/>
          <w:spacing w:val="-1"/>
        </w:rPr>
        <w:fldChar w:fldCharType="separate"/>
      </w:r>
      <w:r w:rsidR="000E2972">
        <w:rPr>
          <w:rFonts w:asciiTheme="minorBidi" w:hAnsiTheme="minorBidi"/>
          <w:noProof/>
          <w:spacing w:val="-1"/>
        </w:rPr>
        <w:t>(</w:t>
      </w:r>
      <w:hyperlink w:anchor="_ENREF_78" w:tooltip="Halawa, 1998 #1088" w:history="1">
        <w:r w:rsidR="00371EE5">
          <w:rPr>
            <w:rFonts w:asciiTheme="minorBidi" w:hAnsiTheme="minorBidi"/>
            <w:noProof/>
            <w:spacing w:val="-1"/>
          </w:rPr>
          <w:t>Halawa and Mazurek, 1998</w:t>
        </w:r>
      </w:hyperlink>
      <w:r w:rsidR="000E2972">
        <w:rPr>
          <w:rFonts w:asciiTheme="minorBidi" w:hAnsiTheme="minorBidi"/>
          <w:noProof/>
          <w:spacing w:val="-1"/>
        </w:rPr>
        <w:t>)</w:t>
      </w:r>
      <w:r w:rsidR="00B47715">
        <w:rPr>
          <w:rFonts w:asciiTheme="minorBidi" w:hAnsiTheme="minorBidi"/>
          <w:spacing w:val="-1"/>
        </w:rPr>
        <w:fldChar w:fldCharType="end"/>
      </w:r>
      <w:r w:rsidR="0098232C" w:rsidRPr="006D660B">
        <w:rPr>
          <w:rFonts w:asciiTheme="minorBidi" w:hAnsiTheme="minorBidi"/>
        </w:rPr>
        <w:t>.</w:t>
      </w:r>
      <w:r w:rsidR="0098232C" w:rsidRPr="006D660B">
        <w:rPr>
          <w:rFonts w:asciiTheme="minorBidi" w:hAnsiTheme="minorBidi"/>
          <w:spacing w:val="12"/>
        </w:rPr>
        <w:t xml:space="preserve"> </w:t>
      </w:r>
      <w:r w:rsidR="0098232C" w:rsidRPr="006D660B">
        <w:rPr>
          <w:rFonts w:asciiTheme="minorBidi" w:hAnsiTheme="minorBidi"/>
          <w:spacing w:val="-1"/>
        </w:rPr>
        <w:t>However,</w:t>
      </w:r>
      <w:r w:rsidR="0098232C" w:rsidRPr="006D660B">
        <w:rPr>
          <w:rFonts w:asciiTheme="minorBidi" w:hAnsiTheme="minorBidi"/>
          <w:spacing w:val="11"/>
        </w:rPr>
        <w:t xml:space="preserve"> </w:t>
      </w:r>
      <w:r w:rsidR="0098232C" w:rsidRPr="006D660B">
        <w:rPr>
          <w:rFonts w:asciiTheme="minorBidi" w:hAnsiTheme="minorBidi"/>
        </w:rPr>
        <w:t>directly</w:t>
      </w:r>
      <w:r w:rsidR="0098232C" w:rsidRPr="006D660B">
        <w:rPr>
          <w:rFonts w:asciiTheme="minorBidi" w:hAnsiTheme="minorBidi"/>
          <w:spacing w:val="10"/>
        </w:rPr>
        <w:t xml:space="preserve"> </w:t>
      </w:r>
      <w:r w:rsidR="0098232C" w:rsidRPr="006D660B">
        <w:rPr>
          <w:rFonts w:asciiTheme="minorBidi" w:hAnsiTheme="minorBidi"/>
          <w:spacing w:val="-1"/>
        </w:rPr>
        <w:t>after</w:t>
      </w:r>
      <w:r w:rsidR="0098232C" w:rsidRPr="006D660B">
        <w:rPr>
          <w:rFonts w:asciiTheme="minorBidi" w:hAnsiTheme="minorBidi"/>
          <w:spacing w:val="11"/>
        </w:rPr>
        <w:t xml:space="preserve"> </w:t>
      </w:r>
      <w:r w:rsidR="0098232C" w:rsidRPr="006D660B">
        <w:rPr>
          <w:rFonts w:asciiTheme="minorBidi" w:hAnsiTheme="minorBidi"/>
        </w:rPr>
        <w:t>the</w:t>
      </w:r>
      <w:r w:rsidR="0098232C" w:rsidRPr="006D660B">
        <w:rPr>
          <w:rFonts w:asciiTheme="minorBidi" w:hAnsiTheme="minorBidi"/>
          <w:spacing w:val="14"/>
        </w:rPr>
        <w:t xml:space="preserve"> </w:t>
      </w:r>
      <w:r w:rsidR="0098232C" w:rsidRPr="006D660B">
        <w:rPr>
          <w:rFonts w:asciiTheme="minorBidi" w:hAnsiTheme="minorBidi"/>
        </w:rPr>
        <w:t>onset</w:t>
      </w:r>
      <w:r w:rsidR="0098232C" w:rsidRPr="006D660B">
        <w:rPr>
          <w:rFonts w:asciiTheme="minorBidi" w:hAnsiTheme="minorBidi"/>
          <w:spacing w:val="12"/>
        </w:rPr>
        <w:t xml:space="preserve"> </w:t>
      </w:r>
      <w:r w:rsidR="0098232C" w:rsidRPr="006D660B">
        <w:rPr>
          <w:rFonts w:asciiTheme="minorBidi" w:hAnsiTheme="minorBidi"/>
        </w:rPr>
        <w:t>of</w:t>
      </w:r>
      <w:r w:rsidR="0098232C" w:rsidRPr="006D660B">
        <w:rPr>
          <w:rFonts w:asciiTheme="minorBidi" w:hAnsiTheme="minorBidi"/>
          <w:spacing w:val="11"/>
        </w:rPr>
        <w:t xml:space="preserve"> </w:t>
      </w:r>
      <w:r w:rsidR="0098232C" w:rsidRPr="006D660B">
        <w:rPr>
          <w:rFonts w:asciiTheme="minorBidi" w:hAnsiTheme="minorBidi"/>
        </w:rPr>
        <w:t>myocardial</w:t>
      </w:r>
      <w:r w:rsidR="0098232C" w:rsidRPr="006D660B">
        <w:rPr>
          <w:rFonts w:asciiTheme="minorBidi" w:hAnsiTheme="minorBidi"/>
          <w:spacing w:val="13"/>
        </w:rPr>
        <w:t xml:space="preserve"> </w:t>
      </w:r>
      <w:r w:rsidR="0098232C" w:rsidRPr="006D660B">
        <w:rPr>
          <w:rFonts w:asciiTheme="minorBidi" w:hAnsiTheme="minorBidi"/>
          <w:spacing w:val="-1"/>
        </w:rPr>
        <w:t>infarction</w:t>
      </w:r>
      <w:r w:rsidR="0098232C" w:rsidRPr="006D660B">
        <w:rPr>
          <w:rFonts w:asciiTheme="minorBidi" w:hAnsiTheme="minorBidi"/>
        </w:rPr>
        <w:t>,</w:t>
      </w:r>
      <w:r w:rsidR="0098232C" w:rsidRPr="006D660B">
        <w:rPr>
          <w:rFonts w:asciiTheme="minorBidi" w:hAnsiTheme="minorBidi"/>
          <w:spacing w:val="59"/>
          <w:w w:val="99"/>
        </w:rPr>
        <w:t xml:space="preserve"> </w:t>
      </w:r>
      <w:r w:rsidR="0098232C" w:rsidRPr="006D660B">
        <w:rPr>
          <w:rFonts w:asciiTheme="minorBidi" w:hAnsiTheme="minorBidi"/>
          <w:spacing w:val="-1"/>
        </w:rPr>
        <w:t>AM</w:t>
      </w:r>
      <w:r w:rsidR="0098232C" w:rsidRPr="006D660B">
        <w:rPr>
          <w:rFonts w:asciiTheme="minorBidi" w:hAnsiTheme="minorBidi"/>
          <w:spacing w:val="30"/>
        </w:rPr>
        <w:t xml:space="preserve"> </w:t>
      </w:r>
      <w:r w:rsidR="0098232C" w:rsidRPr="006D660B">
        <w:rPr>
          <w:rFonts w:asciiTheme="minorBidi" w:hAnsiTheme="minorBidi"/>
        </w:rPr>
        <w:t>level</w:t>
      </w:r>
      <w:r w:rsidR="0098232C" w:rsidRPr="006D660B">
        <w:rPr>
          <w:rFonts w:asciiTheme="minorBidi" w:hAnsiTheme="minorBidi"/>
          <w:spacing w:val="31"/>
        </w:rPr>
        <w:t xml:space="preserve"> </w:t>
      </w:r>
      <w:r w:rsidR="0098232C" w:rsidRPr="006D660B">
        <w:rPr>
          <w:rFonts w:asciiTheme="minorBidi" w:hAnsiTheme="minorBidi"/>
        </w:rPr>
        <w:t>is</w:t>
      </w:r>
      <w:r w:rsidR="0098232C" w:rsidRPr="006D660B">
        <w:rPr>
          <w:rFonts w:asciiTheme="minorBidi" w:hAnsiTheme="minorBidi"/>
          <w:spacing w:val="33"/>
        </w:rPr>
        <w:t xml:space="preserve"> </w:t>
      </w:r>
      <w:r w:rsidR="0098232C" w:rsidRPr="006D660B">
        <w:rPr>
          <w:rFonts w:asciiTheme="minorBidi" w:hAnsiTheme="minorBidi"/>
          <w:spacing w:val="-1"/>
        </w:rPr>
        <w:t>increased</w:t>
      </w:r>
      <w:r w:rsidR="0098232C" w:rsidRPr="006D660B">
        <w:rPr>
          <w:rFonts w:asciiTheme="minorBidi" w:hAnsiTheme="minorBidi"/>
          <w:spacing w:val="31"/>
        </w:rPr>
        <w:t xml:space="preserve"> </w:t>
      </w:r>
      <w:r w:rsidR="0098232C" w:rsidRPr="006D660B">
        <w:rPr>
          <w:rFonts w:asciiTheme="minorBidi" w:hAnsiTheme="minorBidi"/>
          <w:spacing w:val="-1"/>
        </w:rPr>
        <w:t>higher</w:t>
      </w:r>
      <w:r w:rsidR="0098232C" w:rsidRPr="006D660B">
        <w:rPr>
          <w:rFonts w:asciiTheme="minorBidi" w:hAnsiTheme="minorBidi"/>
          <w:spacing w:val="32"/>
        </w:rPr>
        <w:t xml:space="preserve"> </w:t>
      </w:r>
      <w:r w:rsidR="0098232C" w:rsidRPr="006D660B">
        <w:rPr>
          <w:rFonts w:asciiTheme="minorBidi" w:hAnsiTheme="minorBidi"/>
        </w:rPr>
        <w:t>than</w:t>
      </w:r>
      <w:r w:rsidR="0098232C" w:rsidRPr="006D660B">
        <w:rPr>
          <w:rFonts w:asciiTheme="minorBidi" w:hAnsiTheme="minorBidi"/>
          <w:spacing w:val="30"/>
        </w:rPr>
        <w:t xml:space="preserve"> </w:t>
      </w:r>
      <w:r w:rsidR="0098232C" w:rsidRPr="006D660B">
        <w:rPr>
          <w:rFonts w:asciiTheme="minorBidi" w:hAnsiTheme="minorBidi"/>
        </w:rPr>
        <w:t>the</w:t>
      </w:r>
      <w:r w:rsidR="0098232C" w:rsidRPr="006D660B">
        <w:rPr>
          <w:rFonts w:asciiTheme="minorBidi" w:hAnsiTheme="minorBidi"/>
          <w:spacing w:val="30"/>
        </w:rPr>
        <w:t xml:space="preserve"> </w:t>
      </w:r>
      <w:r w:rsidR="0098232C" w:rsidRPr="006D660B">
        <w:rPr>
          <w:rFonts w:asciiTheme="minorBidi" w:hAnsiTheme="minorBidi"/>
          <w:spacing w:val="-1"/>
        </w:rPr>
        <w:t>normal</w:t>
      </w:r>
      <w:r w:rsidR="0098232C" w:rsidRPr="006D660B">
        <w:rPr>
          <w:rFonts w:asciiTheme="minorBidi" w:hAnsiTheme="minorBidi"/>
          <w:spacing w:val="31"/>
        </w:rPr>
        <w:t xml:space="preserve"> </w:t>
      </w:r>
      <w:r w:rsidR="0098232C" w:rsidRPr="006D660B">
        <w:rPr>
          <w:rFonts w:asciiTheme="minorBidi" w:hAnsiTheme="minorBidi"/>
        </w:rPr>
        <w:t>level</w:t>
      </w:r>
      <w:r w:rsidR="0098232C" w:rsidRPr="006D660B">
        <w:rPr>
          <w:rFonts w:asciiTheme="minorBidi" w:hAnsiTheme="minorBidi"/>
          <w:spacing w:val="33"/>
        </w:rPr>
        <w:t xml:space="preserve"> </w:t>
      </w:r>
      <w:r w:rsidR="0098232C" w:rsidRPr="006D660B">
        <w:rPr>
          <w:rFonts w:asciiTheme="minorBidi" w:hAnsiTheme="minorBidi"/>
          <w:spacing w:val="-1"/>
        </w:rPr>
        <w:t>and</w:t>
      </w:r>
      <w:r w:rsidR="0098232C" w:rsidRPr="006D660B">
        <w:rPr>
          <w:rFonts w:asciiTheme="minorBidi" w:hAnsiTheme="minorBidi"/>
          <w:spacing w:val="31"/>
        </w:rPr>
        <w:t xml:space="preserve"> </w:t>
      </w:r>
      <w:r w:rsidR="0098232C" w:rsidRPr="006D660B">
        <w:rPr>
          <w:rFonts w:asciiTheme="minorBidi" w:hAnsiTheme="minorBidi"/>
        </w:rPr>
        <w:t>is</w:t>
      </w:r>
      <w:r w:rsidR="0098232C" w:rsidRPr="006D660B">
        <w:rPr>
          <w:rFonts w:asciiTheme="minorBidi" w:hAnsiTheme="minorBidi"/>
          <w:spacing w:val="33"/>
        </w:rPr>
        <w:t xml:space="preserve"> </w:t>
      </w:r>
      <w:r w:rsidR="0098232C" w:rsidRPr="006D660B">
        <w:rPr>
          <w:rFonts w:asciiTheme="minorBidi" w:hAnsiTheme="minorBidi"/>
          <w:spacing w:val="-1"/>
        </w:rPr>
        <w:t>gradually</w:t>
      </w:r>
      <w:r w:rsidR="0098232C" w:rsidRPr="006D660B">
        <w:rPr>
          <w:rFonts w:asciiTheme="minorBidi" w:hAnsiTheme="minorBidi"/>
          <w:spacing w:val="28"/>
        </w:rPr>
        <w:t xml:space="preserve"> </w:t>
      </w:r>
      <w:r w:rsidR="0098232C" w:rsidRPr="006D660B">
        <w:rPr>
          <w:rFonts w:asciiTheme="minorBidi" w:hAnsiTheme="minorBidi"/>
          <w:spacing w:val="-1"/>
        </w:rPr>
        <w:t>decreased</w:t>
      </w:r>
      <w:r w:rsidR="0098232C" w:rsidRPr="006D660B">
        <w:rPr>
          <w:rFonts w:asciiTheme="minorBidi" w:hAnsiTheme="minorBidi"/>
          <w:spacing w:val="87"/>
        </w:rPr>
        <w:t xml:space="preserve"> </w:t>
      </w:r>
      <w:r w:rsidR="0098232C" w:rsidRPr="006D660B">
        <w:rPr>
          <w:rFonts w:asciiTheme="minorBidi" w:hAnsiTheme="minorBidi"/>
          <w:spacing w:val="-1"/>
        </w:rPr>
        <w:t>after</w:t>
      </w:r>
      <w:r w:rsidR="0098232C" w:rsidRPr="006D660B">
        <w:rPr>
          <w:rFonts w:asciiTheme="minorBidi" w:hAnsiTheme="minorBidi"/>
          <w:spacing w:val="59"/>
        </w:rPr>
        <w:t xml:space="preserve"> </w:t>
      </w:r>
      <w:r w:rsidR="0098232C" w:rsidRPr="006D660B">
        <w:rPr>
          <w:rFonts w:asciiTheme="minorBidi" w:hAnsiTheme="minorBidi"/>
        </w:rPr>
        <w:t>the infa</w:t>
      </w:r>
      <w:r w:rsidR="00210ECE">
        <w:rPr>
          <w:rFonts w:asciiTheme="minorBidi" w:hAnsiTheme="minorBidi"/>
        </w:rPr>
        <w:t>r</w:t>
      </w:r>
      <w:r w:rsidR="0098232C" w:rsidRPr="006D660B">
        <w:rPr>
          <w:rFonts w:asciiTheme="minorBidi" w:hAnsiTheme="minorBidi"/>
        </w:rPr>
        <w:t>ct</w:t>
      </w:r>
      <w:r w:rsidR="0098232C" w:rsidRPr="006D660B">
        <w:rPr>
          <w:rFonts w:asciiTheme="minorBidi" w:hAnsiTheme="minorBidi"/>
          <w:spacing w:val="1"/>
        </w:rPr>
        <w:t xml:space="preserve"> </w:t>
      </w:r>
      <w:r w:rsidR="0098232C" w:rsidRPr="006D660B">
        <w:rPr>
          <w:rFonts w:asciiTheme="minorBidi" w:hAnsiTheme="minorBidi"/>
          <w:spacing w:val="-1"/>
        </w:rPr>
        <w:t>event.</w:t>
      </w:r>
      <w:r w:rsidR="0098232C" w:rsidRPr="006D660B">
        <w:rPr>
          <w:rFonts w:asciiTheme="minorBidi" w:hAnsiTheme="minorBidi"/>
          <w:spacing w:val="2"/>
        </w:rPr>
        <w:t xml:space="preserve"> </w:t>
      </w:r>
      <w:r w:rsidR="0098232C" w:rsidRPr="006D660B">
        <w:rPr>
          <w:rFonts w:asciiTheme="minorBidi" w:hAnsiTheme="minorBidi"/>
          <w:spacing w:val="-2"/>
        </w:rPr>
        <w:t>In</w:t>
      </w:r>
      <w:r w:rsidR="0098232C" w:rsidRPr="006D660B">
        <w:rPr>
          <w:rFonts w:asciiTheme="minorBidi" w:hAnsiTheme="minorBidi"/>
        </w:rPr>
        <w:t xml:space="preserve"> the</w:t>
      </w:r>
      <w:r w:rsidR="0098232C" w:rsidRPr="006D660B">
        <w:rPr>
          <w:rFonts w:asciiTheme="minorBidi" w:hAnsiTheme="minorBidi"/>
          <w:spacing w:val="59"/>
        </w:rPr>
        <w:t xml:space="preserve"> </w:t>
      </w:r>
      <w:r w:rsidR="0098232C" w:rsidRPr="006D660B">
        <w:rPr>
          <w:rFonts w:asciiTheme="minorBidi" w:hAnsiTheme="minorBidi"/>
        </w:rPr>
        <w:t>early</w:t>
      </w:r>
      <w:r w:rsidR="0098232C" w:rsidRPr="006D660B">
        <w:rPr>
          <w:rFonts w:asciiTheme="minorBidi" w:hAnsiTheme="minorBidi"/>
          <w:spacing w:val="55"/>
        </w:rPr>
        <w:t xml:space="preserve"> </w:t>
      </w:r>
      <w:r w:rsidR="0098232C" w:rsidRPr="006D660B">
        <w:rPr>
          <w:rFonts w:asciiTheme="minorBidi" w:hAnsiTheme="minorBidi"/>
          <w:spacing w:val="-1"/>
        </w:rPr>
        <w:t>stages</w:t>
      </w:r>
      <w:r w:rsidR="0098232C" w:rsidRPr="006D660B">
        <w:rPr>
          <w:rFonts w:asciiTheme="minorBidi" w:hAnsiTheme="minorBidi"/>
        </w:rPr>
        <w:t xml:space="preserve"> of</w:t>
      </w:r>
      <w:r w:rsidR="0098232C" w:rsidRPr="006D660B">
        <w:rPr>
          <w:rFonts w:asciiTheme="minorBidi" w:hAnsiTheme="minorBidi"/>
          <w:spacing w:val="2"/>
        </w:rPr>
        <w:t xml:space="preserve"> </w:t>
      </w:r>
      <w:r w:rsidR="0098232C" w:rsidRPr="006D660B">
        <w:rPr>
          <w:rFonts w:asciiTheme="minorBidi" w:hAnsiTheme="minorBidi"/>
          <w:spacing w:val="-1"/>
        </w:rPr>
        <w:t>myocardial</w:t>
      </w:r>
      <w:r w:rsidR="0098232C" w:rsidRPr="006D660B">
        <w:rPr>
          <w:rFonts w:asciiTheme="minorBidi" w:hAnsiTheme="minorBidi"/>
          <w:spacing w:val="1"/>
        </w:rPr>
        <w:t xml:space="preserve"> </w:t>
      </w:r>
      <w:r w:rsidR="0098232C" w:rsidRPr="006D660B">
        <w:rPr>
          <w:rFonts w:asciiTheme="minorBidi" w:hAnsiTheme="minorBidi"/>
          <w:spacing w:val="-1"/>
        </w:rPr>
        <w:t>infarction,</w:t>
      </w:r>
      <w:r w:rsidR="0098232C" w:rsidRPr="006D660B">
        <w:rPr>
          <w:rFonts w:asciiTheme="minorBidi" w:hAnsiTheme="minorBidi"/>
          <w:spacing w:val="1"/>
        </w:rPr>
        <w:t xml:space="preserve"> </w:t>
      </w:r>
      <w:r w:rsidR="0098232C" w:rsidRPr="006D660B">
        <w:rPr>
          <w:rFonts w:asciiTheme="minorBidi" w:hAnsiTheme="minorBidi"/>
        </w:rPr>
        <w:t>there</w:t>
      </w:r>
      <w:r w:rsidR="0098232C" w:rsidRPr="006D660B">
        <w:rPr>
          <w:rFonts w:asciiTheme="minorBidi" w:hAnsiTheme="minorBidi"/>
          <w:spacing w:val="58"/>
        </w:rPr>
        <w:t xml:space="preserve"> </w:t>
      </w:r>
      <w:r w:rsidR="0098232C" w:rsidRPr="006D660B">
        <w:rPr>
          <w:rFonts w:asciiTheme="minorBidi" w:hAnsiTheme="minorBidi"/>
        </w:rPr>
        <w:t>is</w:t>
      </w:r>
      <w:r w:rsidR="0098232C" w:rsidRPr="006D660B">
        <w:rPr>
          <w:rFonts w:asciiTheme="minorBidi" w:hAnsiTheme="minorBidi"/>
          <w:spacing w:val="1"/>
        </w:rPr>
        <w:t xml:space="preserve"> </w:t>
      </w:r>
      <w:r w:rsidR="0098232C" w:rsidRPr="006D660B">
        <w:rPr>
          <w:rFonts w:asciiTheme="minorBidi" w:hAnsiTheme="minorBidi"/>
        </w:rPr>
        <w:t>a</w:t>
      </w:r>
      <w:r w:rsidR="0098232C" w:rsidRPr="006D660B">
        <w:rPr>
          <w:rFonts w:asciiTheme="minorBidi" w:hAnsiTheme="minorBidi"/>
          <w:spacing w:val="59"/>
        </w:rPr>
        <w:t xml:space="preserve"> </w:t>
      </w:r>
      <w:r w:rsidR="0098232C" w:rsidRPr="006D660B">
        <w:rPr>
          <w:rFonts w:asciiTheme="minorBidi" w:hAnsiTheme="minorBidi"/>
        </w:rPr>
        <w:t>positive</w:t>
      </w:r>
      <w:r w:rsidR="0098232C" w:rsidRPr="006D660B">
        <w:rPr>
          <w:rFonts w:asciiTheme="minorBidi" w:hAnsiTheme="minorBidi"/>
          <w:spacing w:val="59"/>
          <w:w w:val="99"/>
        </w:rPr>
        <w:t xml:space="preserve"> </w:t>
      </w:r>
      <w:r w:rsidR="0098232C" w:rsidRPr="006D660B">
        <w:rPr>
          <w:rFonts w:asciiTheme="minorBidi" w:hAnsiTheme="minorBidi"/>
          <w:spacing w:val="-1"/>
        </w:rPr>
        <w:t>relationship</w:t>
      </w:r>
      <w:r w:rsidR="0098232C" w:rsidRPr="006D660B">
        <w:rPr>
          <w:rFonts w:asciiTheme="minorBidi" w:hAnsiTheme="minorBidi"/>
          <w:spacing w:val="57"/>
        </w:rPr>
        <w:t xml:space="preserve"> </w:t>
      </w:r>
      <w:r w:rsidR="0098232C" w:rsidRPr="006D660B">
        <w:rPr>
          <w:rFonts w:asciiTheme="minorBidi" w:hAnsiTheme="minorBidi"/>
          <w:spacing w:val="-1"/>
        </w:rPr>
        <w:t>between</w:t>
      </w:r>
      <w:r w:rsidR="0098232C" w:rsidRPr="006D660B">
        <w:rPr>
          <w:rFonts w:asciiTheme="minorBidi" w:hAnsiTheme="minorBidi"/>
          <w:spacing w:val="57"/>
        </w:rPr>
        <w:t xml:space="preserve"> </w:t>
      </w:r>
      <w:r w:rsidR="0098232C" w:rsidRPr="006D660B">
        <w:rPr>
          <w:rFonts w:asciiTheme="minorBidi" w:hAnsiTheme="minorBidi"/>
        </w:rPr>
        <w:t>the</w:t>
      </w:r>
      <w:r w:rsidR="0098232C" w:rsidRPr="006D660B">
        <w:rPr>
          <w:rFonts w:asciiTheme="minorBidi" w:hAnsiTheme="minorBidi"/>
          <w:spacing w:val="57"/>
        </w:rPr>
        <w:t xml:space="preserve"> </w:t>
      </w:r>
      <w:r w:rsidR="0098232C" w:rsidRPr="006D660B">
        <w:rPr>
          <w:rFonts w:asciiTheme="minorBidi" w:hAnsiTheme="minorBidi"/>
          <w:spacing w:val="-1"/>
        </w:rPr>
        <w:t>level</w:t>
      </w:r>
      <w:r w:rsidR="0098232C" w:rsidRPr="006D660B">
        <w:rPr>
          <w:rFonts w:asciiTheme="minorBidi" w:hAnsiTheme="minorBidi"/>
          <w:spacing w:val="57"/>
        </w:rPr>
        <w:t xml:space="preserve"> </w:t>
      </w:r>
      <w:r w:rsidR="0098232C" w:rsidRPr="006D660B">
        <w:rPr>
          <w:rFonts w:asciiTheme="minorBidi" w:hAnsiTheme="minorBidi"/>
          <w:spacing w:val="1"/>
        </w:rPr>
        <w:t>of</w:t>
      </w:r>
      <w:r w:rsidR="0098232C" w:rsidRPr="006D660B">
        <w:rPr>
          <w:rFonts w:asciiTheme="minorBidi" w:hAnsiTheme="minorBidi"/>
          <w:spacing w:val="57"/>
        </w:rPr>
        <w:t xml:space="preserve"> </w:t>
      </w:r>
      <w:r w:rsidR="0098232C" w:rsidRPr="006D660B">
        <w:rPr>
          <w:rFonts w:asciiTheme="minorBidi" w:hAnsiTheme="minorBidi"/>
        </w:rPr>
        <w:t>plasma</w:t>
      </w:r>
      <w:r w:rsidR="0098232C" w:rsidRPr="006D660B">
        <w:rPr>
          <w:rFonts w:asciiTheme="minorBidi" w:hAnsiTheme="minorBidi"/>
          <w:spacing w:val="58"/>
        </w:rPr>
        <w:t xml:space="preserve"> </w:t>
      </w:r>
      <w:r w:rsidR="0098232C" w:rsidRPr="006D660B">
        <w:rPr>
          <w:rFonts w:asciiTheme="minorBidi" w:hAnsiTheme="minorBidi"/>
          <w:spacing w:val="-1"/>
        </w:rPr>
        <w:t>AM</w:t>
      </w:r>
      <w:r w:rsidR="0098232C" w:rsidRPr="006D660B">
        <w:rPr>
          <w:rFonts w:asciiTheme="minorBidi" w:hAnsiTheme="minorBidi"/>
        </w:rPr>
        <w:t xml:space="preserve"> and</w:t>
      </w:r>
      <w:r w:rsidR="0098232C" w:rsidRPr="006D660B">
        <w:rPr>
          <w:rFonts w:asciiTheme="minorBidi" w:hAnsiTheme="minorBidi"/>
          <w:spacing w:val="57"/>
        </w:rPr>
        <w:t xml:space="preserve"> </w:t>
      </w:r>
      <w:r w:rsidR="0098232C" w:rsidRPr="006D660B">
        <w:rPr>
          <w:rFonts w:asciiTheme="minorBidi" w:hAnsiTheme="minorBidi"/>
        </w:rPr>
        <w:t>pulmonary</w:t>
      </w:r>
      <w:r w:rsidR="0098232C" w:rsidRPr="006D660B">
        <w:rPr>
          <w:rFonts w:asciiTheme="minorBidi" w:hAnsiTheme="minorBidi"/>
          <w:spacing w:val="55"/>
        </w:rPr>
        <w:t xml:space="preserve"> </w:t>
      </w:r>
      <w:r w:rsidR="0098232C" w:rsidRPr="006D660B">
        <w:rPr>
          <w:rFonts w:asciiTheme="minorBidi" w:hAnsiTheme="minorBidi"/>
          <w:spacing w:val="-1"/>
        </w:rPr>
        <w:t>capillary</w:t>
      </w:r>
      <w:r w:rsidR="0098232C" w:rsidRPr="006D660B">
        <w:rPr>
          <w:rFonts w:asciiTheme="minorBidi" w:hAnsiTheme="minorBidi"/>
          <w:spacing w:val="54"/>
        </w:rPr>
        <w:t xml:space="preserve"> </w:t>
      </w:r>
      <w:r w:rsidR="0098232C" w:rsidRPr="006D660B">
        <w:rPr>
          <w:rFonts w:asciiTheme="minorBidi" w:hAnsiTheme="minorBidi"/>
          <w:spacing w:val="-1"/>
        </w:rPr>
        <w:t>wedge</w:t>
      </w:r>
      <w:r w:rsidR="0098232C" w:rsidRPr="006D660B">
        <w:rPr>
          <w:rFonts w:asciiTheme="minorBidi" w:hAnsiTheme="minorBidi"/>
          <w:spacing w:val="59"/>
        </w:rPr>
        <w:t xml:space="preserve"> </w:t>
      </w:r>
      <w:r w:rsidR="0098232C" w:rsidRPr="006D660B">
        <w:rPr>
          <w:rFonts w:asciiTheme="minorBidi" w:hAnsiTheme="minorBidi"/>
          <w:spacing w:val="-1"/>
        </w:rPr>
        <w:t>pressure,</w:t>
      </w:r>
      <w:r w:rsidR="0098232C" w:rsidRPr="006D660B">
        <w:rPr>
          <w:rFonts w:asciiTheme="minorBidi" w:hAnsiTheme="minorBidi"/>
          <w:spacing w:val="85"/>
        </w:rPr>
        <w:t xml:space="preserve"> </w:t>
      </w:r>
      <w:r w:rsidR="0098232C" w:rsidRPr="006D660B">
        <w:rPr>
          <w:rFonts w:asciiTheme="minorBidi" w:hAnsiTheme="minorBidi"/>
        </w:rPr>
        <w:t>pulmonary</w:t>
      </w:r>
      <w:r w:rsidR="0098232C" w:rsidRPr="006D660B">
        <w:rPr>
          <w:rFonts w:asciiTheme="minorBidi" w:hAnsiTheme="minorBidi"/>
          <w:spacing w:val="17"/>
        </w:rPr>
        <w:t xml:space="preserve"> </w:t>
      </w:r>
      <w:r w:rsidR="0098232C" w:rsidRPr="006D660B">
        <w:rPr>
          <w:rFonts w:asciiTheme="minorBidi" w:hAnsiTheme="minorBidi"/>
          <w:spacing w:val="-1"/>
        </w:rPr>
        <w:t>arterial</w:t>
      </w:r>
      <w:r w:rsidR="0098232C" w:rsidRPr="006D660B">
        <w:rPr>
          <w:rFonts w:asciiTheme="minorBidi" w:hAnsiTheme="minorBidi"/>
          <w:spacing w:val="20"/>
        </w:rPr>
        <w:t xml:space="preserve"> </w:t>
      </w:r>
      <w:r w:rsidR="0098232C" w:rsidRPr="006D660B">
        <w:rPr>
          <w:rFonts w:asciiTheme="minorBidi" w:hAnsiTheme="minorBidi"/>
          <w:spacing w:val="-1"/>
        </w:rPr>
        <w:t>pressure,</w:t>
      </w:r>
      <w:r w:rsidR="0098232C" w:rsidRPr="006D660B">
        <w:rPr>
          <w:rFonts w:asciiTheme="minorBidi" w:hAnsiTheme="minorBidi"/>
          <w:spacing w:val="19"/>
        </w:rPr>
        <w:t xml:space="preserve"> </w:t>
      </w:r>
      <w:r w:rsidR="0098232C" w:rsidRPr="006D660B">
        <w:rPr>
          <w:rFonts w:asciiTheme="minorBidi" w:hAnsiTheme="minorBidi"/>
          <w:spacing w:val="-1"/>
        </w:rPr>
        <w:t>right</w:t>
      </w:r>
      <w:r w:rsidR="0098232C" w:rsidRPr="006D660B">
        <w:rPr>
          <w:rFonts w:asciiTheme="minorBidi" w:hAnsiTheme="minorBidi"/>
          <w:spacing w:val="22"/>
        </w:rPr>
        <w:t xml:space="preserve"> </w:t>
      </w:r>
      <w:r w:rsidR="0098232C" w:rsidRPr="006D660B">
        <w:rPr>
          <w:rFonts w:asciiTheme="minorBidi" w:hAnsiTheme="minorBidi"/>
          <w:spacing w:val="-1"/>
        </w:rPr>
        <w:t>atrial</w:t>
      </w:r>
      <w:r w:rsidR="0098232C" w:rsidRPr="006D660B">
        <w:rPr>
          <w:rFonts w:asciiTheme="minorBidi" w:hAnsiTheme="minorBidi"/>
          <w:spacing w:val="19"/>
        </w:rPr>
        <w:t xml:space="preserve"> </w:t>
      </w:r>
      <w:r w:rsidR="0098232C" w:rsidRPr="006D660B">
        <w:rPr>
          <w:rFonts w:asciiTheme="minorBidi" w:hAnsiTheme="minorBidi"/>
          <w:spacing w:val="-1"/>
        </w:rPr>
        <w:t>pressure</w:t>
      </w:r>
      <w:r w:rsidR="0098232C" w:rsidRPr="006D660B">
        <w:rPr>
          <w:rFonts w:asciiTheme="minorBidi" w:hAnsiTheme="minorBidi"/>
          <w:spacing w:val="21"/>
        </w:rPr>
        <w:t xml:space="preserve"> </w:t>
      </w:r>
      <w:r w:rsidR="0098232C" w:rsidRPr="006D660B">
        <w:rPr>
          <w:rFonts w:asciiTheme="minorBidi" w:hAnsiTheme="minorBidi"/>
          <w:spacing w:val="-1"/>
        </w:rPr>
        <w:t>and</w:t>
      </w:r>
      <w:r w:rsidR="0098232C" w:rsidRPr="006D660B">
        <w:rPr>
          <w:rFonts w:asciiTheme="minorBidi" w:hAnsiTheme="minorBidi"/>
          <w:spacing w:val="19"/>
        </w:rPr>
        <w:t xml:space="preserve"> </w:t>
      </w:r>
      <w:r w:rsidR="0098232C" w:rsidRPr="006D660B">
        <w:rPr>
          <w:rFonts w:asciiTheme="minorBidi" w:hAnsiTheme="minorBidi"/>
        </w:rPr>
        <w:t>heart</w:t>
      </w:r>
      <w:r w:rsidR="0098232C" w:rsidRPr="006D660B">
        <w:rPr>
          <w:rFonts w:asciiTheme="minorBidi" w:hAnsiTheme="minorBidi"/>
          <w:spacing w:val="19"/>
        </w:rPr>
        <w:t xml:space="preserve"> </w:t>
      </w:r>
      <w:r w:rsidR="0098232C" w:rsidRPr="006D660B">
        <w:rPr>
          <w:rFonts w:asciiTheme="minorBidi" w:hAnsiTheme="minorBidi"/>
          <w:spacing w:val="-1"/>
        </w:rPr>
        <w:t>rate.</w:t>
      </w:r>
      <w:r w:rsidR="0098232C" w:rsidRPr="006D660B">
        <w:rPr>
          <w:rFonts w:asciiTheme="minorBidi" w:hAnsiTheme="minorBidi"/>
          <w:spacing w:val="19"/>
        </w:rPr>
        <w:t xml:space="preserve"> </w:t>
      </w:r>
      <w:r w:rsidR="00941402" w:rsidRPr="006D660B">
        <w:rPr>
          <w:rFonts w:asciiTheme="minorBidi" w:hAnsiTheme="minorBidi"/>
        </w:rPr>
        <w:t>These</w:t>
      </w:r>
      <w:r w:rsidR="00941402" w:rsidRPr="006D660B">
        <w:rPr>
          <w:rFonts w:asciiTheme="minorBidi" w:hAnsiTheme="minorBidi"/>
          <w:spacing w:val="18"/>
        </w:rPr>
        <w:t xml:space="preserve"> </w:t>
      </w:r>
      <w:r w:rsidR="00941402" w:rsidRPr="006D660B">
        <w:rPr>
          <w:rFonts w:asciiTheme="minorBidi" w:hAnsiTheme="minorBidi"/>
          <w:spacing w:val="-1"/>
        </w:rPr>
        <w:t>findings</w:t>
      </w:r>
      <w:r w:rsidR="00941402" w:rsidRPr="006D660B">
        <w:rPr>
          <w:rFonts w:asciiTheme="minorBidi" w:hAnsiTheme="minorBidi"/>
          <w:spacing w:val="19"/>
        </w:rPr>
        <w:t xml:space="preserve"> </w:t>
      </w:r>
      <w:r w:rsidR="00941402" w:rsidRPr="006D660B">
        <w:rPr>
          <w:rFonts w:asciiTheme="minorBidi" w:hAnsiTheme="minorBidi"/>
          <w:spacing w:val="-1"/>
        </w:rPr>
        <w:t>suggest</w:t>
      </w:r>
      <w:r w:rsidR="00941402" w:rsidRPr="006D660B">
        <w:rPr>
          <w:rFonts w:asciiTheme="minorBidi" w:hAnsiTheme="minorBidi"/>
          <w:spacing w:val="20"/>
        </w:rPr>
        <w:t xml:space="preserve"> </w:t>
      </w:r>
      <w:r w:rsidR="00941402" w:rsidRPr="006D660B">
        <w:rPr>
          <w:rFonts w:asciiTheme="minorBidi" w:hAnsiTheme="minorBidi"/>
        </w:rPr>
        <w:t>that</w:t>
      </w:r>
      <w:r w:rsidR="00941402" w:rsidRPr="006D660B">
        <w:rPr>
          <w:rFonts w:asciiTheme="minorBidi" w:hAnsiTheme="minorBidi"/>
          <w:spacing w:val="77"/>
          <w:w w:val="99"/>
        </w:rPr>
        <w:t xml:space="preserve"> </w:t>
      </w:r>
      <w:r w:rsidR="00941402" w:rsidRPr="006D660B">
        <w:rPr>
          <w:rFonts w:asciiTheme="minorBidi" w:hAnsiTheme="minorBidi"/>
        </w:rPr>
        <w:t>the</w:t>
      </w:r>
      <w:r w:rsidR="00941402" w:rsidRPr="006D660B">
        <w:rPr>
          <w:rFonts w:asciiTheme="minorBidi" w:hAnsiTheme="minorBidi"/>
          <w:spacing w:val="1"/>
        </w:rPr>
        <w:t xml:space="preserve"> </w:t>
      </w:r>
      <w:r w:rsidR="00941402" w:rsidRPr="006D660B">
        <w:rPr>
          <w:rFonts w:asciiTheme="minorBidi" w:hAnsiTheme="minorBidi"/>
          <w:spacing w:val="-1"/>
        </w:rPr>
        <w:t>increase</w:t>
      </w:r>
      <w:r w:rsidR="00941402" w:rsidRPr="006D660B">
        <w:rPr>
          <w:rFonts w:asciiTheme="minorBidi" w:hAnsiTheme="minorBidi"/>
          <w:spacing w:val="2"/>
        </w:rPr>
        <w:t xml:space="preserve"> </w:t>
      </w:r>
      <w:r w:rsidR="00941402" w:rsidRPr="006D660B">
        <w:rPr>
          <w:rFonts w:asciiTheme="minorBidi" w:hAnsiTheme="minorBidi"/>
        </w:rPr>
        <w:t>of</w:t>
      </w:r>
      <w:r w:rsidR="00941402" w:rsidRPr="006D660B">
        <w:rPr>
          <w:rFonts w:asciiTheme="minorBidi" w:hAnsiTheme="minorBidi"/>
          <w:spacing w:val="5"/>
        </w:rPr>
        <w:t xml:space="preserve"> </w:t>
      </w:r>
      <w:r w:rsidR="00941402" w:rsidRPr="006D660B">
        <w:rPr>
          <w:rFonts w:asciiTheme="minorBidi" w:hAnsiTheme="minorBidi"/>
          <w:spacing w:val="-1"/>
        </w:rPr>
        <w:t>AM</w:t>
      </w:r>
      <w:r w:rsidR="00941402" w:rsidRPr="006D660B">
        <w:rPr>
          <w:rFonts w:asciiTheme="minorBidi" w:hAnsiTheme="minorBidi"/>
          <w:spacing w:val="2"/>
        </w:rPr>
        <w:t xml:space="preserve"> </w:t>
      </w:r>
      <w:r w:rsidR="00941402" w:rsidRPr="006D660B">
        <w:rPr>
          <w:rFonts w:asciiTheme="minorBidi" w:hAnsiTheme="minorBidi"/>
          <w:spacing w:val="1"/>
        </w:rPr>
        <w:t>in</w:t>
      </w:r>
      <w:r w:rsidR="00941402" w:rsidRPr="006D660B">
        <w:rPr>
          <w:rFonts w:asciiTheme="minorBidi" w:hAnsiTheme="minorBidi"/>
          <w:spacing w:val="2"/>
        </w:rPr>
        <w:t xml:space="preserve"> </w:t>
      </w:r>
      <w:r w:rsidR="00941402" w:rsidRPr="006D660B">
        <w:rPr>
          <w:rFonts w:asciiTheme="minorBidi" w:hAnsiTheme="minorBidi"/>
        </w:rPr>
        <w:t>plasma</w:t>
      </w:r>
      <w:r w:rsidR="00941402" w:rsidRPr="006D660B">
        <w:rPr>
          <w:rFonts w:asciiTheme="minorBidi" w:hAnsiTheme="minorBidi"/>
          <w:spacing w:val="2"/>
        </w:rPr>
        <w:t xml:space="preserve"> </w:t>
      </w:r>
      <w:r w:rsidR="00941402" w:rsidRPr="006D660B">
        <w:rPr>
          <w:rFonts w:asciiTheme="minorBidi" w:hAnsiTheme="minorBidi"/>
        </w:rPr>
        <w:t>is</w:t>
      </w:r>
      <w:r w:rsidR="00941402" w:rsidRPr="006D660B">
        <w:rPr>
          <w:rFonts w:asciiTheme="minorBidi" w:hAnsiTheme="minorBidi"/>
          <w:spacing w:val="2"/>
        </w:rPr>
        <w:t xml:space="preserve"> </w:t>
      </w:r>
      <w:r w:rsidR="00941402" w:rsidRPr="006D660B">
        <w:rPr>
          <w:rFonts w:asciiTheme="minorBidi" w:hAnsiTheme="minorBidi"/>
          <w:spacing w:val="-1"/>
        </w:rPr>
        <w:t>associated</w:t>
      </w:r>
      <w:r w:rsidR="00941402" w:rsidRPr="006D660B">
        <w:rPr>
          <w:rFonts w:asciiTheme="minorBidi" w:hAnsiTheme="minorBidi"/>
          <w:spacing w:val="4"/>
        </w:rPr>
        <w:t xml:space="preserve"> </w:t>
      </w:r>
      <w:r w:rsidR="00941402" w:rsidRPr="006D660B">
        <w:rPr>
          <w:rFonts w:asciiTheme="minorBidi" w:hAnsiTheme="minorBidi"/>
          <w:spacing w:val="-1"/>
        </w:rPr>
        <w:t>with</w:t>
      </w:r>
      <w:r w:rsidR="00941402" w:rsidRPr="006D660B">
        <w:rPr>
          <w:rFonts w:asciiTheme="minorBidi" w:hAnsiTheme="minorBidi"/>
          <w:spacing w:val="3"/>
        </w:rPr>
        <w:t xml:space="preserve"> </w:t>
      </w:r>
      <w:r w:rsidR="00941402" w:rsidRPr="006D660B">
        <w:rPr>
          <w:rFonts w:asciiTheme="minorBidi" w:hAnsiTheme="minorBidi"/>
          <w:spacing w:val="-1"/>
        </w:rPr>
        <w:t>increasing</w:t>
      </w:r>
      <w:r w:rsidR="00941402" w:rsidRPr="006D660B">
        <w:rPr>
          <w:rFonts w:asciiTheme="minorBidi" w:hAnsiTheme="minorBidi"/>
        </w:rPr>
        <w:t xml:space="preserve"> pulmonary</w:t>
      </w:r>
      <w:r w:rsidR="00941402" w:rsidRPr="006D660B">
        <w:rPr>
          <w:rFonts w:asciiTheme="minorBidi" w:hAnsiTheme="minorBidi"/>
          <w:spacing w:val="58"/>
        </w:rPr>
        <w:t xml:space="preserve"> </w:t>
      </w:r>
      <w:r w:rsidR="00941402" w:rsidRPr="006D660B">
        <w:rPr>
          <w:rFonts w:asciiTheme="minorBidi" w:hAnsiTheme="minorBidi"/>
          <w:spacing w:val="-1"/>
        </w:rPr>
        <w:t>vascular</w:t>
      </w:r>
      <w:r w:rsidR="00941402" w:rsidRPr="006D660B">
        <w:rPr>
          <w:rFonts w:asciiTheme="minorBidi" w:hAnsiTheme="minorBidi"/>
          <w:spacing w:val="2"/>
        </w:rPr>
        <w:t xml:space="preserve"> </w:t>
      </w:r>
      <w:r w:rsidR="00941402" w:rsidRPr="006D660B">
        <w:rPr>
          <w:rFonts w:asciiTheme="minorBidi" w:hAnsiTheme="minorBidi"/>
        </w:rPr>
        <w:t>bed</w:t>
      </w:r>
      <w:r w:rsidR="00941402" w:rsidRPr="006D660B">
        <w:rPr>
          <w:rFonts w:asciiTheme="minorBidi" w:hAnsiTheme="minorBidi"/>
          <w:spacing w:val="53"/>
        </w:rPr>
        <w:t xml:space="preserve"> </w:t>
      </w:r>
      <w:r w:rsidR="00941402" w:rsidRPr="006D660B">
        <w:rPr>
          <w:rFonts w:asciiTheme="minorBidi" w:hAnsiTheme="minorBidi"/>
          <w:spacing w:val="-1"/>
        </w:rPr>
        <w:t>pressure,</w:t>
      </w:r>
      <w:r w:rsidR="00941402" w:rsidRPr="006D660B">
        <w:rPr>
          <w:rFonts w:asciiTheme="minorBidi" w:hAnsiTheme="minorBidi"/>
          <w:spacing w:val="28"/>
        </w:rPr>
        <w:t xml:space="preserve"> </w:t>
      </w:r>
      <w:r w:rsidR="00210ECE">
        <w:rPr>
          <w:rFonts w:asciiTheme="minorBidi" w:hAnsiTheme="minorBidi"/>
          <w:spacing w:val="28"/>
        </w:rPr>
        <w:t xml:space="preserve">the </w:t>
      </w:r>
      <w:r w:rsidR="00941402" w:rsidRPr="006D660B">
        <w:rPr>
          <w:rFonts w:asciiTheme="minorBidi" w:hAnsiTheme="minorBidi"/>
          <w:spacing w:val="-1"/>
        </w:rPr>
        <w:t>improvement</w:t>
      </w:r>
      <w:r w:rsidR="00941402" w:rsidRPr="006D660B">
        <w:rPr>
          <w:rFonts w:asciiTheme="minorBidi" w:hAnsiTheme="minorBidi"/>
          <w:spacing w:val="26"/>
        </w:rPr>
        <w:t xml:space="preserve"> </w:t>
      </w:r>
      <w:r w:rsidR="00941402" w:rsidRPr="006D660B">
        <w:rPr>
          <w:rFonts w:asciiTheme="minorBidi" w:hAnsiTheme="minorBidi"/>
          <w:spacing w:val="1"/>
        </w:rPr>
        <w:t>of</w:t>
      </w:r>
      <w:r w:rsidR="00941402" w:rsidRPr="006D660B">
        <w:rPr>
          <w:rFonts w:asciiTheme="minorBidi" w:hAnsiTheme="minorBidi"/>
          <w:spacing w:val="26"/>
        </w:rPr>
        <w:t xml:space="preserve"> </w:t>
      </w:r>
      <w:r w:rsidR="00941402" w:rsidRPr="006D660B">
        <w:rPr>
          <w:rFonts w:asciiTheme="minorBidi" w:hAnsiTheme="minorBidi"/>
          <w:spacing w:val="-1"/>
        </w:rPr>
        <w:t>sympathetic</w:t>
      </w:r>
      <w:r w:rsidR="00941402" w:rsidRPr="006D660B">
        <w:rPr>
          <w:rFonts w:asciiTheme="minorBidi" w:hAnsiTheme="minorBidi"/>
          <w:spacing w:val="28"/>
        </w:rPr>
        <w:t xml:space="preserve"> </w:t>
      </w:r>
      <w:r w:rsidR="00941402" w:rsidRPr="006D660B">
        <w:rPr>
          <w:rFonts w:asciiTheme="minorBidi" w:hAnsiTheme="minorBidi"/>
          <w:spacing w:val="-1"/>
        </w:rPr>
        <w:t>activity,</w:t>
      </w:r>
      <w:r w:rsidR="00941402" w:rsidRPr="006D660B">
        <w:rPr>
          <w:rFonts w:asciiTheme="minorBidi" w:hAnsiTheme="minorBidi"/>
          <w:spacing w:val="29"/>
        </w:rPr>
        <w:t xml:space="preserve"> </w:t>
      </w:r>
      <w:r w:rsidR="00941402" w:rsidRPr="006D660B">
        <w:rPr>
          <w:rFonts w:asciiTheme="minorBidi" w:hAnsiTheme="minorBidi"/>
        </w:rPr>
        <w:t>and</w:t>
      </w:r>
      <w:r w:rsidR="00941402" w:rsidRPr="006D660B">
        <w:rPr>
          <w:rFonts w:asciiTheme="minorBidi" w:hAnsiTheme="minorBidi"/>
          <w:spacing w:val="26"/>
        </w:rPr>
        <w:t xml:space="preserve"> </w:t>
      </w:r>
      <w:r w:rsidR="00210ECE">
        <w:rPr>
          <w:rFonts w:asciiTheme="minorBidi" w:hAnsiTheme="minorBidi"/>
          <w:spacing w:val="26"/>
        </w:rPr>
        <w:t xml:space="preserve">the </w:t>
      </w:r>
      <w:r w:rsidR="00941402" w:rsidRPr="006D660B">
        <w:rPr>
          <w:rFonts w:asciiTheme="minorBidi" w:hAnsiTheme="minorBidi"/>
          <w:spacing w:val="-1"/>
        </w:rPr>
        <w:t>retention</w:t>
      </w:r>
      <w:r w:rsidR="00941402" w:rsidRPr="006D660B">
        <w:rPr>
          <w:rFonts w:asciiTheme="minorBidi" w:hAnsiTheme="minorBidi"/>
          <w:spacing w:val="27"/>
        </w:rPr>
        <w:t xml:space="preserve"> of </w:t>
      </w:r>
      <w:r w:rsidR="00941402" w:rsidRPr="006D660B">
        <w:rPr>
          <w:rFonts w:asciiTheme="minorBidi" w:hAnsiTheme="minorBidi"/>
        </w:rPr>
        <w:t>the</w:t>
      </w:r>
      <w:r w:rsidR="00941402" w:rsidRPr="006D660B">
        <w:rPr>
          <w:rFonts w:asciiTheme="minorBidi" w:hAnsiTheme="minorBidi"/>
          <w:spacing w:val="26"/>
        </w:rPr>
        <w:t xml:space="preserve"> </w:t>
      </w:r>
      <w:r w:rsidR="00941402" w:rsidRPr="006D660B">
        <w:rPr>
          <w:rFonts w:asciiTheme="minorBidi" w:hAnsiTheme="minorBidi"/>
        </w:rPr>
        <w:t>volume</w:t>
      </w:r>
      <w:r w:rsidR="00941402" w:rsidRPr="006D660B">
        <w:rPr>
          <w:rFonts w:asciiTheme="minorBidi" w:hAnsiTheme="minorBidi"/>
          <w:spacing w:val="27"/>
        </w:rPr>
        <w:t xml:space="preserve"> </w:t>
      </w:r>
      <w:r w:rsidR="00941402" w:rsidRPr="006D660B">
        <w:rPr>
          <w:rFonts w:asciiTheme="minorBidi" w:hAnsiTheme="minorBidi"/>
        </w:rPr>
        <w:t>of</w:t>
      </w:r>
      <w:r w:rsidR="00941402" w:rsidRPr="006D660B">
        <w:rPr>
          <w:rFonts w:asciiTheme="minorBidi" w:hAnsiTheme="minorBidi"/>
          <w:spacing w:val="26"/>
        </w:rPr>
        <w:t xml:space="preserve"> </w:t>
      </w:r>
      <w:r w:rsidR="00941402" w:rsidRPr="006D660B">
        <w:rPr>
          <w:rFonts w:asciiTheme="minorBidi" w:hAnsiTheme="minorBidi"/>
          <w:spacing w:val="1"/>
        </w:rPr>
        <w:t>body</w:t>
      </w:r>
      <w:r w:rsidR="00941402" w:rsidRPr="006D660B">
        <w:rPr>
          <w:rFonts w:asciiTheme="minorBidi" w:hAnsiTheme="minorBidi"/>
          <w:spacing w:val="24"/>
        </w:rPr>
        <w:t xml:space="preserve"> </w:t>
      </w:r>
      <w:r w:rsidR="00941402" w:rsidRPr="006D660B">
        <w:rPr>
          <w:rFonts w:asciiTheme="minorBidi" w:hAnsiTheme="minorBidi"/>
        </w:rPr>
        <w:t>fluid</w:t>
      </w:r>
      <w:r w:rsidR="00941402" w:rsidRPr="006D660B">
        <w:rPr>
          <w:rFonts w:asciiTheme="minorBidi" w:hAnsiTheme="minorBidi"/>
          <w:spacing w:val="66"/>
          <w:w w:val="99"/>
        </w:rPr>
        <w:t xml:space="preserve"> </w:t>
      </w:r>
      <w:r w:rsidR="0098232C" w:rsidRPr="006D660B">
        <w:rPr>
          <w:rFonts w:asciiTheme="minorBidi" w:hAnsiTheme="minorBidi"/>
        </w:rPr>
        <w:fldChar w:fldCharType="begin"/>
      </w:r>
      <w:r w:rsidR="007B34E7">
        <w:rPr>
          <w:rFonts w:asciiTheme="minorBidi" w:hAnsiTheme="minorBidi"/>
        </w:rPr>
        <w:instrText xml:space="preserve"> ADDIN EN.CITE &lt;EndNote&gt;&lt;Cite&gt;&lt;Author&gt;Kobayashi&lt;/Author&gt;&lt;Year&gt;1996&lt;/Year&gt;&lt;RecNum&gt;80&lt;/RecNum&gt;&lt;DisplayText&gt;(Kobayashi&lt;style face="italic"&gt; et al.&lt;/style&gt;, 1996)&lt;/DisplayText&gt;&lt;record&gt;&lt;rec-number&gt;80&lt;/rec-number&gt;&lt;foreign-keys&gt;&lt;key app="EN" db-id="efesrxep8ef5euerpv7x5sxq0fswtszsrefr" timestamp="0"&gt;80&lt;/key&gt;&lt;/foreign-keys&gt;&lt;ref-type name="Journal Article"&gt;17&lt;/ref-type&gt;&lt;contributors&gt;&lt;authors&gt;&lt;author&gt;Kobayashi, K.&lt;/author&gt;&lt;author&gt;Kitamura, K.&lt;/author&gt;&lt;author&gt;Hirayama, N.&lt;/author&gt;&lt;author&gt;Date, H.&lt;/author&gt;&lt;author&gt;Kashiwagi, T.&lt;/author&gt;&lt;author&gt;Ikushima, I.&lt;/author&gt;&lt;author&gt;Hanada, Y.&lt;/author&gt;&lt;author&gt;Nagatomo, Y.&lt;/author&gt;&lt;author&gt;Takenaga, M.&lt;/author&gt;&lt;author&gt;Ishikawa, T.&lt;/author&gt;&lt;author&gt;Imamura, T.&lt;/author&gt;&lt;author&gt;Koiwaya, Y.&lt;/author&gt;&lt;author&gt;Eto, T.&lt;/author&gt;&lt;/authors&gt;&lt;/contributors&gt;&lt;auth-address&gt;First Department of Internal Medicine, Miyazaki Medical College, Japan.&lt;/auth-address&gt;&lt;titles&gt;&lt;title&gt;Increased plasma adrenomedullin in acute myocardial infarction&lt;/title&gt;&lt;secondary-title&gt;Am Heart J&lt;/secondary-title&gt;&lt;/titles&gt;&lt;pages&gt;676-80&lt;/pages&gt;&lt;volume&gt;131&lt;/volume&gt;&lt;number&gt;4&lt;/number&gt;&lt;edition&gt;1996/04/01&lt;/edition&gt;&lt;keywords&gt;&lt;keyword&gt;Adrenomedullin&lt;/keyword&gt;&lt;keyword&gt;Aged&lt;/keyword&gt;&lt;keyword&gt;Case-Control Studies&lt;/keyword&gt;&lt;keyword&gt;Female&lt;/keyword&gt;&lt;keyword&gt;Hemodynamics&lt;/keyword&gt;&lt;keyword&gt;Humans&lt;/keyword&gt;&lt;keyword&gt;Male&lt;/keyword&gt;&lt;keyword&gt;Middle Aged&lt;/keyword&gt;&lt;keyword&gt;Myocardial Infarction/*blood/physiopathology&lt;/keyword&gt;&lt;keyword&gt;Peptides/*blood&lt;/keyword&gt;&lt;keyword&gt;Time Factors&lt;/keyword&gt;&lt;keyword&gt;Vasodilator Agents/*blood&lt;/keyword&gt;&lt;/keywords&gt;&lt;dates&gt;&lt;year&gt;1996&lt;/year&gt;&lt;pub-dates&gt;&lt;date&gt;Apr&lt;/date&gt;&lt;/pub-dates&gt;&lt;/dates&gt;&lt;isbn&gt;0002-8703 (Print)&amp;#xD;0002-8703 (Linking)&lt;/isbn&gt;&lt;accession-num&gt;8721638&lt;/accession-num&gt;&lt;urls&gt;&lt;related-urls&gt;&lt;url&gt;http://www.ncbi.nlm.nih.gov/entrez/query.fcgi?cmd=Retrieve&amp;amp;db=PubMed&amp;amp;dopt=Citation&amp;amp;list_uids=8721638&lt;/url&gt;&lt;/related-urls&gt;&lt;/urls&gt;&lt;electronic-resource-num&gt;S0002-8703(96)90270-7 [pii]&lt;/electronic-resource-num&gt;&lt;language&gt;eng&lt;/language&gt;&lt;/record&gt;&lt;/Cite&gt;&lt;/EndNote&gt;</w:instrText>
      </w:r>
      <w:r w:rsidR="0098232C" w:rsidRPr="006D660B">
        <w:rPr>
          <w:rFonts w:asciiTheme="minorBidi" w:hAnsiTheme="minorBidi"/>
        </w:rPr>
        <w:fldChar w:fldCharType="separate"/>
      </w:r>
      <w:r w:rsidR="000E2972">
        <w:rPr>
          <w:rFonts w:asciiTheme="minorBidi" w:hAnsiTheme="minorBidi"/>
          <w:noProof/>
        </w:rPr>
        <w:t>(</w:t>
      </w:r>
      <w:hyperlink w:anchor="_ENREF_126" w:tooltip="Kobayashi, 1996 #80" w:history="1">
        <w:r w:rsidR="00371EE5">
          <w:rPr>
            <w:rFonts w:asciiTheme="minorBidi" w:hAnsiTheme="minorBidi"/>
            <w:noProof/>
          </w:rPr>
          <w:t>Kobayashi</w:t>
        </w:r>
        <w:r w:rsidR="00371EE5" w:rsidRPr="000E2972">
          <w:rPr>
            <w:rFonts w:asciiTheme="minorBidi" w:hAnsiTheme="minorBidi"/>
            <w:i/>
            <w:noProof/>
          </w:rPr>
          <w:t xml:space="preserve"> et al.</w:t>
        </w:r>
        <w:r w:rsidR="00371EE5">
          <w:rPr>
            <w:rFonts w:asciiTheme="minorBidi" w:hAnsiTheme="minorBidi"/>
            <w:noProof/>
          </w:rPr>
          <w:t>, 1996</w:t>
        </w:r>
      </w:hyperlink>
      <w:r w:rsidR="000E2972">
        <w:rPr>
          <w:rFonts w:asciiTheme="minorBidi" w:hAnsiTheme="minorBidi"/>
          <w:noProof/>
        </w:rPr>
        <w:t>)</w:t>
      </w:r>
      <w:r w:rsidR="0098232C" w:rsidRPr="006D660B">
        <w:rPr>
          <w:rFonts w:asciiTheme="minorBidi" w:hAnsiTheme="minorBidi"/>
        </w:rPr>
        <w:fldChar w:fldCharType="end"/>
      </w:r>
      <w:r w:rsidR="0098232C" w:rsidRPr="006D660B">
        <w:rPr>
          <w:rFonts w:asciiTheme="minorBidi" w:hAnsiTheme="minorBidi"/>
          <w:spacing w:val="66"/>
          <w:w w:val="99"/>
        </w:rPr>
        <w:t>.</w:t>
      </w:r>
    </w:p>
    <w:p w14:paraId="13399146" w14:textId="77777777" w:rsidR="0098232C" w:rsidRPr="0050310A" w:rsidRDefault="00F457DD" w:rsidP="00F252CA">
      <w:pPr>
        <w:pStyle w:val="BodyText"/>
        <w:spacing w:before="56" w:line="480" w:lineRule="auto"/>
        <w:ind w:left="0" w:right="137" w:firstLine="851"/>
        <w:jc w:val="both"/>
        <w:rPr>
          <w:rFonts w:asciiTheme="minorBidi" w:hAnsiTheme="minorBidi"/>
        </w:rPr>
      </w:pPr>
      <w:r>
        <w:rPr>
          <w:rFonts w:asciiTheme="minorBidi" w:hAnsiTheme="minorBidi"/>
          <w:lang w:val="en-US"/>
        </w:rPr>
        <w:t>I</w:t>
      </w:r>
      <w:r w:rsidRPr="00D86BA2">
        <w:rPr>
          <w:rFonts w:asciiTheme="minorBidi" w:hAnsiTheme="minorBidi"/>
          <w:lang w:val="en-US"/>
        </w:rPr>
        <w:t>n c</w:t>
      </w:r>
      <w:r w:rsidR="00210ECE">
        <w:rPr>
          <w:rFonts w:asciiTheme="minorBidi" w:hAnsiTheme="minorBidi"/>
          <w:lang w:val="en-US"/>
        </w:rPr>
        <w:t>l</w:t>
      </w:r>
      <w:r w:rsidRPr="00D86BA2">
        <w:rPr>
          <w:rFonts w:asciiTheme="minorBidi" w:hAnsiTheme="minorBidi"/>
          <w:lang w:val="en-US"/>
        </w:rPr>
        <w:t xml:space="preserve">ass </w:t>
      </w:r>
      <w:r w:rsidRPr="00D86BA2">
        <w:rPr>
          <w:rFonts w:asciiTheme="minorBidi" w:hAnsiTheme="minorBidi"/>
        </w:rPr>
        <w:t>II</w:t>
      </w:r>
      <w:r w:rsidRPr="00D86BA2">
        <w:rPr>
          <w:rFonts w:asciiTheme="minorBidi" w:hAnsiTheme="minorBidi"/>
          <w:lang w:val="en-US"/>
        </w:rPr>
        <w:t xml:space="preserve"> congestive heart failure the plasma level </w:t>
      </w:r>
      <w:r w:rsidR="00210ECE">
        <w:rPr>
          <w:rFonts w:asciiTheme="minorBidi" w:hAnsiTheme="minorBidi"/>
          <w:lang w:val="en-US"/>
        </w:rPr>
        <w:t>of</w:t>
      </w:r>
      <w:r w:rsidRPr="00D86BA2">
        <w:rPr>
          <w:rFonts w:asciiTheme="minorBidi" w:hAnsiTheme="minorBidi"/>
          <w:lang w:val="en-US"/>
        </w:rPr>
        <w:t xml:space="preserve"> AM correlates with </w:t>
      </w:r>
      <w:r w:rsidR="00210ECE">
        <w:rPr>
          <w:rFonts w:asciiTheme="minorBidi" w:hAnsiTheme="minorBidi"/>
          <w:lang w:val="en-US"/>
        </w:rPr>
        <w:t xml:space="preserve">the </w:t>
      </w:r>
      <w:r w:rsidRPr="00D86BA2">
        <w:rPr>
          <w:rFonts w:asciiTheme="minorBidi" w:hAnsiTheme="minorBidi"/>
          <w:lang w:val="en-US"/>
        </w:rPr>
        <w:t xml:space="preserve">severity of the disease. The normal level of AM in plasma is </w:t>
      </w:r>
      <w:r w:rsidRPr="00D86BA2">
        <w:rPr>
          <w:rFonts w:asciiTheme="minorBidi" w:hAnsiTheme="minorBidi"/>
        </w:rPr>
        <w:t>2.52</w:t>
      </w:r>
      <w:r w:rsidRPr="00D86BA2">
        <w:rPr>
          <w:rFonts w:asciiTheme="minorBidi" w:hAnsiTheme="minorBidi"/>
          <w:spacing w:val="33"/>
        </w:rPr>
        <w:t xml:space="preserve"> </w:t>
      </w:r>
      <w:r w:rsidRPr="00D86BA2">
        <w:rPr>
          <w:rFonts w:asciiTheme="minorBidi" w:hAnsiTheme="minorBidi"/>
        </w:rPr>
        <w:t>±</w:t>
      </w:r>
      <w:r w:rsidRPr="00D86BA2">
        <w:rPr>
          <w:rFonts w:asciiTheme="minorBidi" w:hAnsiTheme="minorBidi"/>
          <w:spacing w:val="33"/>
        </w:rPr>
        <w:t xml:space="preserve"> </w:t>
      </w:r>
      <w:r w:rsidRPr="00D86BA2">
        <w:rPr>
          <w:rFonts w:asciiTheme="minorBidi" w:hAnsiTheme="minorBidi"/>
        </w:rPr>
        <w:t xml:space="preserve">0.75 </w:t>
      </w:r>
      <w:r w:rsidRPr="00D86BA2">
        <w:rPr>
          <w:rFonts w:asciiTheme="minorBidi" w:hAnsiTheme="minorBidi"/>
          <w:spacing w:val="-1"/>
        </w:rPr>
        <w:t>pmol/litre,</w:t>
      </w:r>
      <w:r w:rsidRPr="00D86BA2">
        <w:rPr>
          <w:rFonts w:asciiTheme="minorBidi" w:hAnsiTheme="minorBidi"/>
          <w:spacing w:val="33"/>
        </w:rPr>
        <w:t xml:space="preserve"> </w:t>
      </w:r>
      <w:r w:rsidRPr="00D86BA2">
        <w:rPr>
          <w:rFonts w:asciiTheme="minorBidi" w:hAnsiTheme="minorBidi"/>
          <w:spacing w:val="-1"/>
        </w:rPr>
        <w:t>while</w:t>
      </w:r>
      <w:r w:rsidRPr="00D86BA2">
        <w:rPr>
          <w:rFonts w:asciiTheme="minorBidi" w:hAnsiTheme="minorBidi"/>
          <w:spacing w:val="32"/>
        </w:rPr>
        <w:t xml:space="preserve"> </w:t>
      </w:r>
      <w:r w:rsidRPr="00D86BA2">
        <w:rPr>
          <w:rFonts w:asciiTheme="minorBidi" w:hAnsiTheme="minorBidi"/>
        </w:rPr>
        <w:t>in</w:t>
      </w:r>
      <w:r w:rsidRPr="00D86BA2">
        <w:rPr>
          <w:rFonts w:asciiTheme="minorBidi" w:hAnsiTheme="minorBidi"/>
          <w:spacing w:val="34"/>
        </w:rPr>
        <w:t xml:space="preserve"> </w:t>
      </w:r>
      <w:r w:rsidRPr="00D86BA2">
        <w:rPr>
          <w:rFonts w:asciiTheme="minorBidi" w:hAnsiTheme="minorBidi"/>
          <w:spacing w:val="-1"/>
        </w:rPr>
        <w:t>class</w:t>
      </w:r>
      <w:r w:rsidRPr="00D86BA2">
        <w:rPr>
          <w:rFonts w:asciiTheme="minorBidi" w:hAnsiTheme="minorBidi"/>
          <w:spacing w:val="34"/>
        </w:rPr>
        <w:t xml:space="preserve"> </w:t>
      </w:r>
      <w:r w:rsidRPr="00D86BA2">
        <w:rPr>
          <w:rFonts w:asciiTheme="minorBidi" w:hAnsiTheme="minorBidi"/>
          <w:spacing w:val="-2"/>
        </w:rPr>
        <w:t>II</w:t>
      </w:r>
      <w:r w:rsidRPr="00D86BA2">
        <w:rPr>
          <w:rFonts w:asciiTheme="minorBidi" w:hAnsiTheme="minorBidi"/>
          <w:spacing w:val="27"/>
        </w:rPr>
        <w:t xml:space="preserve"> </w:t>
      </w:r>
      <w:r w:rsidRPr="00D86BA2">
        <w:rPr>
          <w:rFonts w:asciiTheme="minorBidi" w:hAnsiTheme="minorBidi"/>
          <w:spacing w:val="-1"/>
        </w:rPr>
        <w:t>congestive</w:t>
      </w:r>
      <w:r w:rsidRPr="00D86BA2">
        <w:rPr>
          <w:rFonts w:asciiTheme="minorBidi" w:hAnsiTheme="minorBidi"/>
          <w:spacing w:val="18"/>
        </w:rPr>
        <w:t xml:space="preserve"> </w:t>
      </w:r>
      <w:r w:rsidRPr="00D86BA2">
        <w:rPr>
          <w:rFonts w:asciiTheme="minorBidi" w:hAnsiTheme="minorBidi"/>
        </w:rPr>
        <w:t>heart</w:t>
      </w:r>
      <w:r w:rsidRPr="00D86BA2">
        <w:rPr>
          <w:rFonts w:asciiTheme="minorBidi" w:hAnsiTheme="minorBidi"/>
          <w:spacing w:val="22"/>
        </w:rPr>
        <w:t xml:space="preserve"> </w:t>
      </w:r>
      <w:r w:rsidRPr="00D86BA2">
        <w:rPr>
          <w:rFonts w:asciiTheme="minorBidi" w:hAnsiTheme="minorBidi"/>
          <w:spacing w:val="-1"/>
        </w:rPr>
        <w:t>failure</w:t>
      </w:r>
      <w:r w:rsidRPr="00D86BA2">
        <w:rPr>
          <w:rFonts w:asciiTheme="minorBidi" w:hAnsiTheme="minorBidi"/>
          <w:spacing w:val="21"/>
        </w:rPr>
        <w:t xml:space="preserve"> </w:t>
      </w:r>
      <w:r w:rsidRPr="00D86BA2">
        <w:rPr>
          <w:rFonts w:asciiTheme="minorBidi" w:hAnsiTheme="minorBidi"/>
        </w:rPr>
        <w:t>the</w:t>
      </w:r>
      <w:r w:rsidRPr="00D86BA2">
        <w:rPr>
          <w:rFonts w:asciiTheme="minorBidi" w:hAnsiTheme="minorBidi"/>
          <w:spacing w:val="19"/>
        </w:rPr>
        <w:t xml:space="preserve"> </w:t>
      </w:r>
      <w:r w:rsidRPr="00D86BA2">
        <w:rPr>
          <w:rFonts w:asciiTheme="minorBidi" w:hAnsiTheme="minorBidi"/>
          <w:spacing w:val="-1"/>
        </w:rPr>
        <w:t>level</w:t>
      </w:r>
      <w:r w:rsidRPr="00D86BA2">
        <w:rPr>
          <w:rFonts w:asciiTheme="minorBidi" w:hAnsiTheme="minorBidi"/>
          <w:spacing w:val="22"/>
        </w:rPr>
        <w:t xml:space="preserve"> </w:t>
      </w:r>
      <w:r w:rsidRPr="00D86BA2">
        <w:rPr>
          <w:rFonts w:asciiTheme="minorBidi" w:hAnsiTheme="minorBidi"/>
        </w:rPr>
        <w:t>of</w:t>
      </w:r>
      <w:r w:rsidRPr="00D86BA2">
        <w:rPr>
          <w:rFonts w:asciiTheme="minorBidi" w:hAnsiTheme="minorBidi"/>
          <w:spacing w:val="21"/>
        </w:rPr>
        <w:t xml:space="preserve"> </w:t>
      </w:r>
      <w:r w:rsidRPr="00D86BA2">
        <w:rPr>
          <w:rFonts w:asciiTheme="minorBidi" w:hAnsiTheme="minorBidi"/>
          <w:spacing w:val="-1"/>
        </w:rPr>
        <w:t>AM</w:t>
      </w:r>
      <w:r w:rsidRPr="00D86BA2">
        <w:rPr>
          <w:rFonts w:asciiTheme="minorBidi" w:hAnsiTheme="minorBidi"/>
          <w:spacing w:val="20"/>
        </w:rPr>
        <w:t xml:space="preserve"> </w:t>
      </w:r>
      <w:r w:rsidRPr="00D86BA2">
        <w:rPr>
          <w:rFonts w:asciiTheme="minorBidi" w:hAnsiTheme="minorBidi"/>
          <w:spacing w:val="-1"/>
        </w:rPr>
        <w:t>increases</w:t>
      </w:r>
      <w:r w:rsidRPr="00D86BA2">
        <w:rPr>
          <w:rFonts w:asciiTheme="minorBidi" w:hAnsiTheme="minorBidi"/>
          <w:spacing w:val="20"/>
        </w:rPr>
        <w:t xml:space="preserve"> </w:t>
      </w:r>
      <w:r w:rsidRPr="00D86BA2">
        <w:rPr>
          <w:rFonts w:asciiTheme="minorBidi" w:hAnsiTheme="minorBidi"/>
        </w:rPr>
        <w:t>to</w:t>
      </w:r>
      <w:r w:rsidRPr="00D86BA2">
        <w:rPr>
          <w:rFonts w:asciiTheme="minorBidi" w:hAnsiTheme="minorBidi"/>
          <w:spacing w:val="20"/>
        </w:rPr>
        <w:t xml:space="preserve"> </w:t>
      </w:r>
      <w:r w:rsidRPr="00D86BA2">
        <w:rPr>
          <w:rFonts w:asciiTheme="minorBidi" w:hAnsiTheme="minorBidi"/>
        </w:rPr>
        <w:t>3.54</w:t>
      </w:r>
      <w:r w:rsidRPr="00D86BA2">
        <w:rPr>
          <w:rFonts w:asciiTheme="minorBidi" w:hAnsiTheme="minorBidi"/>
          <w:spacing w:val="20"/>
        </w:rPr>
        <w:t xml:space="preserve"> </w:t>
      </w:r>
      <w:r w:rsidRPr="00D86BA2">
        <w:rPr>
          <w:rFonts w:asciiTheme="minorBidi" w:hAnsiTheme="minorBidi"/>
        </w:rPr>
        <w:t>±</w:t>
      </w:r>
      <w:r w:rsidRPr="00D86BA2">
        <w:rPr>
          <w:rFonts w:asciiTheme="minorBidi" w:hAnsiTheme="minorBidi"/>
          <w:spacing w:val="22"/>
        </w:rPr>
        <w:t xml:space="preserve"> </w:t>
      </w:r>
      <w:r w:rsidRPr="00D86BA2">
        <w:rPr>
          <w:rFonts w:asciiTheme="minorBidi" w:hAnsiTheme="minorBidi"/>
        </w:rPr>
        <w:t>0.82</w:t>
      </w:r>
      <w:r w:rsidRPr="00D86BA2">
        <w:rPr>
          <w:rFonts w:asciiTheme="minorBidi" w:hAnsiTheme="minorBidi"/>
          <w:spacing w:val="-1"/>
        </w:rPr>
        <w:t xml:space="preserve"> pmol/litre</w:t>
      </w:r>
      <w:r>
        <w:rPr>
          <w:rFonts w:asciiTheme="minorBidi" w:hAnsiTheme="minorBidi"/>
          <w:spacing w:val="-1"/>
        </w:rPr>
        <w:t xml:space="preserve"> </w:t>
      </w:r>
      <w:r>
        <w:rPr>
          <w:rFonts w:asciiTheme="minorBidi" w:hAnsiTheme="minorBidi"/>
          <w:spacing w:val="-1"/>
        </w:rPr>
        <w:fldChar w:fldCharType="begin">
          <w:fldData xml:space="preserve">PEVuZE5vdGU+PENpdGU+PEF1dGhvcj5OaXNoaWtpbWk8L0F1dGhvcj48WWVhcj4xOTk1PC9ZZWFy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PEVuZE5vdGU+PENpdGU+PEF1dGhvcj5OaXNoaWtpbWk8L0F1dGhvcj48WWVhcj4xOTk1PC9ZZWFy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CA0436">
        <w:rPr>
          <w:rFonts w:asciiTheme="minorBidi" w:hAnsiTheme="minorBidi"/>
          <w:noProof/>
          <w:spacing w:val="-1"/>
        </w:rPr>
        <w:t>(</w:t>
      </w:r>
      <w:hyperlink w:anchor="_ENREF_172" w:tooltip="Nishikimi, 1995 #129" w:history="1">
        <w:r w:rsidR="00371EE5">
          <w:rPr>
            <w:rFonts w:asciiTheme="minorBidi" w:hAnsiTheme="minorBidi"/>
            <w:noProof/>
            <w:spacing w:val="-1"/>
          </w:rPr>
          <w:t>Nishikimi</w:t>
        </w:r>
        <w:r w:rsidR="00371EE5" w:rsidRPr="00CA0436">
          <w:rPr>
            <w:rFonts w:asciiTheme="minorBidi" w:hAnsiTheme="minorBidi"/>
            <w:i/>
            <w:noProof/>
            <w:spacing w:val="-1"/>
          </w:rPr>
          <w:t xml:space="preserve"> et al.</w:t>
        </w:r>
        <w:r w:rsidR="00371EE5">
          <w:rPr>
            <w:rFonts w:asciiTheme="minorBidi" w:hAnsiTheme="minorBidi"/>
            <w:noProof/>
            <w:spacing w:val="-1"/>
          </w:rPr>
          <w:t>, 1995</w:t>
        </w:r>
      </w:hyperlink>
      <w:r w:rsidR="00CA0436">
        <w:rPr>
          <w:rFonts w:asciiTheme="minorBidi" w:hAnsiTheme="minorBidi"/>
          <w:noProof/>
          <w:spacing w:val="-1"/>
        </w:rPr>
        <w:t xml:space="preserve">, </w:t>
      </w:r>
      <w:hyperlink w:anchor="_ENREF_95" w:tooltip="Hirayama, 1999 #79" w:history="1">
        <w:r w:rsidR="00371EE5">
          <w:rPr>
            <w:rFonts w:asciiTheme="minorBidi" w:hAnsiTheme="minorBidi"/>
            <w:noProof/>
            <w:spacing w:val="-1"/>
          </w:rPr>
          <w:t>Hirayama</w:t>
        </w:r>
        <w:r w:rsidR="00371EE5" w:rsidRPr="00CA0436">
          <w:rPr>
            <w:rFonts w:asciiTheme="minorBidi" w:hAnsiTheme="minorBidi"/>
            <w:i/>
            <w:noProof/>
            <w:spacing w:val="-1"/>
          </w:rPr>
          <w:t xml:space="preserve"> et al.</w:t>
        </w:r>
        <w:r w:rsidR="00371EE5">
          <w:rPr>
            <w:rFonts w:asciiTheme="minorBidi" w:hAnsiTheme="minorBidi"/>
            <w:noProof/>
            <w:spacing w:val="-1"/>
          </w:rPr>
          <w:t xml:space="preserve">, </w:t>
        </w:r>
        <w:r w:rsidR="00371EE5">
          <w:rPr>
            <w:rFonts w:asciiTheme="minorBidi" w:hAnsiTheme="minorBidi"/>
            <w:noProof/>
            <w:spacing w:val="-1"/>
          </w:rPr>
          <w:lastRenderedPageBreak/>
          <w:t>1999</w:t>
        </w:r>
      </w:hyperlink>
      <w:r w:rsidR="00CA0436">
        <w:rPr>
          <w:rFonts w:asciiTheme="minorBidi" w:hAnsiTheme="minorBidi"/>
          <w:noProof/>
          <w:spacing w:val="-1"/>
        </w:rPr>
        <w:t>)</w:t>
      </w:r>
      <w:r>
        <w:rPr>
          <w:rFonts w:asciiTheme="minorBidi" w:hAnsiTheme="minorBidi"/>
          <w:spacing w:val="-1"/>
        </w:rPr>
        <w:fldChar w:fldCharType="end"/>
      </w:r>
      <w:r>
        <w:rPr>
          <w:rFonts w:asciiTheme="minorBidi" w:hAnsiTheme="minorBidi"/>
          <w:spacing w:val="-1"/>
        </w:rPr>
        <w:t>.</w:t>
      </w:r>
      <w:r>
        <w:rPr>
          <w:rFonts w:asciiTheme="minorBidi" w:hAnsiTheme="minorBidi"/>
          <w:lang w:val="en-US"/>
        </w:rPr>
        <w:t xml:space="preserve"> </w:t>
      </w:r>
      <w:r w:rsidRPr="00D86BA2">
        <w:rPr>
          <w:rFonts w:asciiTheme="minorBidi" w:hAnsiTheme="minorBidi"/>
          <w:lang w:val="en-US"/>
        </w:rPr>
        <w:t xml:space="preserve"> </w:t>
      </w:r>
      <w:r w:rsidR="00210ECE">
        <w:rPr>
          <w:rFonts w:asciiTheme="minorBidi" w:hAnsiTheme="minorBidi"/>
          <w:lang w:val="en-US"/>
        </w:rPr>
        <w:t xml:space="preserve">A </w:t>
      </w:r>
      <w:r w:rsidR="00210ECE">
        <w:rPr>
          <w:rFonts w:asciiTheme="minorBidi" w:hAnsiTheme="minorBidi"/>
          <w:spacing w:val="-1"/>
        </w:rPr>
        <w:t>c</w:t>
      </w:r>
      <w:r w:rsidR="00B86166" w:rsidRPr="0050310A">
        <w:rPr>
          <w:rFonts w:asciiTheme="minorBidi" w:hAnsiTheme="minorBidi"/>
          <w:spacing w:val="-1"/>
        </w:rPr>
        <w:t>omparison</w:t>
      </w:r>
      <w:r w:rsidR="00B86166" w:rsidRPr="0050310A">
        <w:rPr>
          <w:rFonts w:asciiTheme="minorBidi" w:hAnsiTheme="minorBidi"/>
          <w:spacing w:val="19"/>
        </w:rPr>
        <w:t xml:space="preserve"> </w:t>
      </w:r>
      <w:r w:rsidR="00B86166" w:rsidRPr="0050310A">
        <w:rPr>
          <w:rFonts w:asciiTheme="minorBidi" w:hAnsiTheme="minorBidi"/>
        </w:rPr>
        <w:t>of</w:t>
      </w:r>
      <w:r w:rsidR="00B86166" w:rsidRPr="0050310A">
        <w:rPr>
          <w:rFonts w:asciiTheme="minorBidi" w:hAnsiTheme="minorBidi"/>
          <w:spacing w:val="19"/>
        </w:rPr>
        <w:t xml:space="preserve"> </w:t>
      </w:r>
      <w:r w:rsidR="00B86166" w:rsidRPr="0050310A">
        <w:rPr>
          <w:rFonts w:asciiTheme="minorBidi" w:hAnsiTheme="minorBidi"/>
        </w:rPr>
        <w:t>the</w:t>
      </w:r>
      <w:r w:rsidR="00B86166" w:rsidRPr="0050310A">
        <w:rPr>
          <w:rFonts w:asciiTheme="minorBidi" w:hAnsiTheme="minorBidi"/>
          <w:spacing w:val="19"/>
        </w:rPr>
        <w:t xml:space="preserve"> </w:t>
      </w:r>
      <w:r w:rsidR="00B86166" w:rsidRPr="0050310A">
        <w:rPr>
          <w:rFonts w:asciiTheme="minorBidi" w:hAnsiTheme="minorBidi"/>
          <w:spacing w:val="-1"/>
        </w:rPr>
        <w:t>level</w:t>
      </w:r>
      <w:r w:rsidR="00B86166" w:rsidRPr="0050310A">
        <w:rPr>
          <w:rFonts w:asciiTheme="minorBidi" w:hAnsiTheme="minorBidi"/>
          <w:spacing w:val="20"/>
        </w:rPr>
        <w:t xml:space="preserve"> </w:t>
      </w:r>
      <w:r w:rsidR="00B86166" w:rsidRPr="0050310A">
        <w:rPr>
          <w:rFonts w:asciiTheme="minorBidi" w:hAnsiTheme="minorBidi"/>
        </w:rPr>
        <w:t>of</w:t>
      </w:r>
      <w:r w:rsidR="00B86166" w:rsidRPr="0050310A">
        <w:rPr>
          <w:rFonts w:asciiTheme="minorBidi" w:hAnsiTheme="minorBidi"/>
          <w:spacing w:val="19"/>
        </w:rPr>
        <w:t xml:space="preserve"> </w:t>
      </w:r>
      <w:r w:rsidR="00B86166" w:rsidRPr="0050310A">
        <w:rPr>
          <w:rFonts w:asciiTheme="minorBidi" w:hAnsiTheme="minorBidi"/>
        </w:rPr>
        <w:t>plasma</w:t>
      </w:r>
      <w:r w:rsidR="00B86166" w:rsidRPr="0050310A">
        <w:rPr>
          <w:rFonts w:asciiTheme="minorBidi" w:hAnsiTheme="minorBidi"/>
          <w:spacing w:val="19"/>
        </w:rPr>
        <w:t xml:space="preserve"> </w:t>
      </w:r>
      <w:proofErr w:type="gramStart"/>
      <w:r w:rsidR="00B86166" w:rsidRPr="0050310A">
        <w:rPr>
          <w:rFonts w:asciiTheme="minorBidi" w:hAnsiTheme="minorBidi"/>
        </w:rPr>
        <w:t>AM</w:t>
      </w:r>
      <w:proofErr w:type="gramEnd"/>
      <w:r w:rsidR="00B86166" w:rsidRPr="0050310A">
        <w:rPr>
          <w:rFonts w:asciiTheme="minorBidi" w:hAnsiTheme="minorBidi"/>
          <w:spacing w:val="19"/>
        </w:rPr>
        <w:t xml:space="preserve"> </w:t>
      </w:r>
      <w:r w:rsidR="00B86166" w:rsidRPr="0050310A">
        <w:rPr>
          <w:rFonts w:asciiTheme="minorBidi" w:hAnsiTheme="minorBidi"/>
        </w:rPr>
        <w:t>in</w:t>
      </w:r>
      <w:r w:rsidR="00B86166" w:rsidRPr="0050310A">
        <w:rPr>
          <w:rFonts w:asciiTheme="minorBidi" w:hAnsiTheme="minorBidi"/>
          <w:spacing w:val="20"/>
        </w:rPr>
        <w:t xml:space="preserve"> </w:t>
      </w:r>
      <w:r w:rsidR="00B86166" w:rsidRPr="0050310A">
        <w:rPr>
          <w:rFonts w:asciiTheme="minorBidi" w:hAnsiTheme="minorBidi"/>
        </w:rPr>
        <w:t>normotensive</w:t>
      </w:r>
      <w:r w:rsidR="00B86166" w:rsidRPr="0050310A">
        <w:rPr>
          <w:rFonts w:asciiTheme="minorBidi" w:hAnsiTheme="minorBidi"/>
          <w:spacing w:val="-1"/>
        </w:rPr>
        <w:t xml:space="preserve"> to</w:t>
      </w:r>
      <w:r w:rsidR="00B86166" w:rsidRPr="0050310A">
        <w:rPr>
          <w:rFonts w:asciiTheme="minorBidi" w:hAnsiTheme="minorBidi"/>
          <w:spacing w:val="9"/>
        </w:rPr>
        <w:t xml:space="preserve"> </w:t>
      </w:r>
      <w:r w:rsidR="00B86166" w:rsidRPr="0050310A">
        <w:rPr>
          <w:rFonts w:asciiTheme="minorBidi" w:hAnsiTheme="minorBidi"/>
          <w:spacing w:val="-1"/>
        </w:rPr>
        <w:t>hypertensi</w:t>
      </w:r>
      <w:r w:rsidR="00B86166">
        <w:rPr>
          <w:rFonts w:asciiTheme="minorBidi" w:hAnsiTheme="minorBidi"/>
          <w:spacing w:val="-1"/>
        </w:rPr>
        <w:t>ve</w:t>
      </w:r>
      <w:r w:rsidR="0098232C" w:rsidRPr="0050310A">
        <w:rPr>
          <w:rFonts w:asciiTheme="minorBidi" w:hAnsiTheme="minorBidi"/>
          <w:spacing w:val="9"/>
        </w:rPr>
        <w:t xml:space="preserve"> </w:t>
      </w:r>
      <w:r w:rsidR="0098232C" w:rsidRPr="0050310A">
        <w:rPr>
          <w:rFonts w:asciiTheme="minorBidi" w:hAnsiTheme="minorBidi"/>
        </w:rPr>
        <w:t>revealed</w:t>
      </w:r>
      <w:r w:rsidR="0098232C" w:rsidRPr="0050310A">
        <w:rPr>
          <w:rFonts w:asciiTheme="minorBidi" w:hAnsiTheme="minorBidi"/>
          <w:spacing w:val="9"/>
        </w:rPr>
        <w:t xml:space="preserve"> </w:t>
      </w:r>
      <w:r w:rsidR="0098232C" w:rsidRPr="0050310A">
        <w:rPr>
          <w:rFonts w:asciiTheme="minorBidi" w:hAnsiTheme="minorBidi"/>
        </w:rPr>
        <w:t>that</w:t>
      </w:r>
      <w:r w:rsidR="0098232C" w:rsidRPr="0050310A">
        <w:rPr>
          <w:rFonts w:asciiTheme="minorBidi" w:hAnsiTheme="minorBidi"/>
          <w:spacing w:val="9"/>
        </w:rPr>
        <w:t xml:space="preserve"> </w:t>
      </w:r>
      <w:r w:rsidR="0098232C" w:rsidRPr="0050310A">
        <w:rPr>
          <w:rFonts w:asciiTheme="minorBidi" w:hAnsiTheme="minorBidi"/>
        </w:rPr>
        <w:t>the</w:t>
      </w:r>
      <w:r w:rsidR="0098232C" w:rsidRPr="0050310A">
        <w:rPr>
          <w:rFonts w:asciiTheme="minorBidi" w:hAnsiTheme="minorBidi"/>
          <w:spacing w:val="9"/>
        </w:rPr>
        <w:t xml:space="preserve"> </w:t>
      </w:r>
      <w:r w:rsidR="0098232C" w:rsidRPr="0050310A">
        <w:rPr>
          <w:rFonts w:asciiTheme="minorBidi" w:hAnsiTheme="minorBidi"/>
          <w:spacing w:val="-1"/>
        </w:rPr>
        <w:t>level</w:t>
      </w:r>
      <w:r w:rsidR="0098232C" w:rsidRPr="0050310A">
        <w:rPr>
          <w:rFonts w:asciiTheme="minorBidi" w:hAnsiTheme="minorBidi"/>
          <w:spacing w:val="9"/>
        </w:rPr>
        <w:t xml:space="preserve"> </w:t>
      </w:r>
      <w:r w:rsidR="0098232C" w:rsidRPr="0050310A">
        <w:rPr>
          <w:rFonts w:asciiTheme="minorBidi" w:hAnsiTheme="minorBidi"/>
        </w:rPr>
        <w:t>of</w:t>
      </w:r>
      <w:r w:rsidR="0098232C" w:rsidRPr="0050310A">
        <w:rPr>
          <w:rFonts w:asciiTheme="minorBidi" w:hAnsiTheme="minorBidi"/>
          <w:spacing w:val="10"/>
        </w:rPr>
        <w:t xml:space="preserve"> </w:t>
      </w:r>
      <w:r w:rsidR="0098232C" w:rsidRPr="0050310A">
        <w:rPr>
          <w:rFonts w:asciiTheme="minorBidi" w:hAnsiTheme="minorBidi"/>
        </w:rPr>
        <w:t>plasma</w:t>
      </w:r>
      <w:r w:rsidR="0098232C" w:rsidRPr="0050310A">
        <w:rPr>
          <w:rFonts w:asciiTheme="minorBidi" w:hAnsiTheme="minorBidi"/>
          <w:spacing w:val="9"/>
        </w:rPr>
        <w:t xml:space="preserve"> </w:t>
      </w:r>
      <w:r w:rsidR="0098232C" w:rsidRPr="0050310A">
        <w:rPr>
          <w:rFonts w:asciiTheme="minorBidi" w:hAnsiTheme="minorBidi"/>
          <w:spacing w:val="-1"/>
        </w:rPr>
        <w:t>AM</w:t>
      </w:r>
      <w:r w:rsidR="0098232C" w:rsidRPr="0050310A">
        <w:rPr>
          <w:rFonts w:asciiTheme="minorBidi" w:hAnsiTheme="minorBidi"/>
          <w:spacing w:val="8"/>
        </w:rPr>
        <w:t xml:space="preserve"> </w:t>
      </w:r>
      <w:r w:rsidR="0098232C" w:rsidRPr="0050310A">
        <w:rPr>
          <w:rFonts w:asciiTheme="minorBidi" w:hAnsiTheme="minorBidi"/>
        </w:rPr>
        <w:t>in</w:t>
      </w:r>
      <w:r w:rsidR="0098232C" w:rsidRPr="0050310A">
        <w:rPr>
          <w:rFonts w:asciiTheme="minorBidi" w:hAnsiTheme="minorBidi"/>
          <w:spacing w:val="10"/>
        </w:rPr>
        <w:t xml:space="preserve"> </w:t>
      </w:r>
      <w:r w:rsidR="0098232C" w:rsidRPr="0050310A">
        <w:rPr>
          <w:rFonts w:asciiTheme="minorBidi" w:hAnsiTheme="minorBidi"/>
          <w:spacing w:val="-1"/>
        </w:rPr>
        <w:t>hypertension was</w:t>
      </w:r>
      <w:r w:rsidR="0098232C" w:rsidRPr="0050310A">
        <w:rPr>
          <w:rFonts w:asciiTheme="minorBidi" w:hAnsiTheme="minorBidi"/>
          <w:spacing w:val="9"/>
        </w:rPr>
        <w:t xml:space="preserve"> </w:t>
      </w:r>
      <w:r w:rsidR="0098232C" w:rsidRPr="0050310A">
        <w:rPr>
          <w:rFonts w:asciiTheme="minorBidi" w:hAnsiTheme="minorBidi"/>
          <w:spacing w:val="-1"/>
        </w:rPr>
        <w:t>higher</w:t>
      </w:r>
      <w:r w:rsidR="0098232C" w:rsidRPr="0050310A">
        <w:rPr>
          <w:rFonts w:asciiTheme="minorBidi" w:hAnsiTheme="minorBidi"/>
          <w:spacing w:val="8"/>
        </w:rPr>
        <w:t xml:space="preserve"> </w:t>
      </w:r>
      <w:r w:rsidR="0098232C" w:rsidRPr="0050310A">
        <w:rPr>
          <w:rFonts w:asciiTheme="minorBidi" w:hAnsiTheme="minorBidi"/>
        </w:rPr>
        <w:t>than</w:t>
      </w:r>
      <w:r w:rsidR="0098232C" w:rsidRPr="0050310A">
        <w:rPr>
          <w:rFonts w:asciiTheme="minorBidi" w:hAnsiTheme="minorBidi"/>
          <w:spacing w:val="59"/>
        </w:rPr>
        <w:t xml:space="preserve"> </w:t>
      </w:r>
      <w:r w:rsidR="00CC7415">
        <w:rPr>
          <w:rFonts w:asciiTheme="minorBidi" w:hAnsiTheme="minorBidi"/>
          <w:spacing w:val="59"/>
        </w:rPr>
        <w:t xml:space="preserve">in </w:t>
      </w:r>
      <w:r w:rsidR="0098232C" w:rsidRPr="0050310A">
        <w:rPr>
          <w:rFonts w:asciiTheme="minorBidi" w:hAnsiTheme="minorBidi"/>
        </w:rPr>
        <w:t>normotensive</w:t>
      </w:r>
      <w:r w:rsidR="0098232C" w:rsidRPr="0050310A">
        <w:rPr>
          <w:rFonts w:asciiTheme="minorBidi" w:hAnsiTheme="minorBidi"/>
          <w:spacing w:val="1"/>
        </w:rPr>
        <w:t xml:space="preserve"> </w:t>
      </w:r>
      <w:r w:rsidR="0098232C" w:rsidRPr="0050310A">
        <w:rPr>
          <w:rFonts w:asciiTheme="minorBidi" w:hAnsiTheme="minorBidi"/>
          <w:spacing w:val="-1"/>
        </w:rPr>
        <w:t>and</w:t>
      </w:r>
      <w:r w:rsidR="0098232C" w:rsidRPr="0050310A">
        <w:rPr>
          <w:rFonts w:asciiTheme="minorBidi" w:hAnsiTheme="minorBidi"/>
          <w:spacing w:val="2"/>
        </w:rPr>
        <w:t xml:space="preserve"> </w:t>
      </w:r>
      <w:r w:rsidR="0098232C" w:rsidRPr="0050310A">
        <w:rPr>
          <w:rFonts w:asciiTheme="minorBidi" w:hAnsiTheme="minorBidi"/>
        </w:rPr>
        <w:t>this</w:t>
      </w:r>
      <w:r w:rsidR="0098232C" w:rsidRPr="0050310A">
        <w:rPr>
          <w:rFonts w:asciiTheme="minorBidi" w:hAnsiTheme="minorBidi"/>
          <w:spacing w:val="2"/>
        </w:rPr>
        <w:t xml:space="preserve"> </w:t>
      </w:r>
      <w:r w:rsidR="0098232C" w:rsidRPr="0050310A">
        <w:rPr>
          <w:rFonts w:asciiTheme="minorBidi" w:hAnsiTheme="minorBidi"/>
          <w:spacing w:val="-1"/>
        </w:rPr>
        <w:t>increase correlate</w:t>
      </w:r>
      <w:r w:rsidR="00CC7415">
        <w:rPr>
          <w:rFonts w:asciiTheme="minorBidi" w:hAnsiTheme="minorBidi"/>
          <w:spacing w:val="-1"/>
        </w:rPr>
        <w:t>s</w:t>
      </w:r>
      <w:r w:rsidR="0098232C" w:rsidRPr="0050310A">
        <w:rPr>
          <w:rFonts w:asciiTheme="minorBidi" w:hAnsiTheme="minorBidi"/>
          <w:spacing w:val="2"/>
        </w:rPr>
        <w:t xml:space="preserve"> </w:t>
      </w:r>
      <w:r w:rsidR="0098232C" w:rsidRPr="0050310A">
        <w:rPr>
          <w:rFonts w:asciiTheme="minorBidi" w:hAnsiTheme="minorBidi"/>
          <w:spacing w:val="-1"/>
        </w:rPr>
        <w:t>with</w:t>
      </w:r>
      <w:r w:rsidR="0098232C" w:rsidRPr="0050310A">
        <w:rPr>
          <w:rFonts w:asciiTheme="minorBidi" w:hAnsiTheme="minorBidi"/>
          <w:spacing w:val="2"/>
        </w:rPr>
        <w:t xml:space="preserve"> </w:t>
      </w:r>
      <w:r w:rsidR="0098232C" w:rsidRPr="0050310A">
        <w:rPr>
          <w:rFonts w:asciiTheme="minorBidi" w:hAnsiTheme="minorBidi"/>
        </w:rPr>
        <w:t>the</w:t>
      </w:r>
      <w:r w:rsidR="0098232C" w:rsidRPr="0050310A">
        <w:rPr>
          <w:rFonts w:asciiTheme="minorBidi" w:hAnsiTheme="minorBidi"/>
          <w:spacing w:val="2"/>
        </w:rPr>
        <w:t xml:space="preserve"> </w:t>
      </w:r>
      <w:r w:rsidR="0098232C" w:rsidRPr="0050310A">
        <w:rPr>
          <w:rFonts w:asciiTheme="minorBidi" w:hAnsiTheme="minorBidi"/>
        </w:rPr>
        <w:t>severity of</w:t>
      </w:r>
      <w:r w:rsidR="0098232C" w:rsidRPr="0050310A">
        <w:rPr>
          <w:rFonts w:asciiTheme="minorBidi" w:hAnsiTheme="minorBidi"/>
          <w:spacing w:val="1"/>
        </w:rPr>
        <w:t xml:space="preserve"> </w:t>
      </w:r>
      <w:r w:rsidR="00CC7415">
        <w:rPr>
          <w:rFonts w:asciiTheme="minorBidi" w:hAnsiTheme="minorBidi"/>
          <w:spacing w:val="1"/>
        </w:rPr>
        <w:t xml:space="preserve">the </w:t>
      </w:r>
      <w:r w:rsidR="0098232C" w:rsidRPr="0050310A">
        <w:rPr>
          <w:rFonts w:asciiTheme="minorBidi" w:hAnsiTheme="minorBidi"/>
        </w:rPr>
        <w:t>hypertension</w:t>
      </w:r>
      <w:r w:rsidR="0098232C">
        <w:rPr>
          <w:rFonts w:asciiTheme="minorBidi" w:hAnsiTheme="minorBidi"/>
        </w:rPr>
        <w:t xml:space="preserve"> </w:t>
      </w:r>
      <w:r w:rsidR="0098232C">
        <w:rPr>
          <w:rFonts w:asciiTheme="minorBidi" w:hAnsiTheme="minorBidi"/>
        </w:rPr>
        <w:fldChar w:fldCharType="begin">
          <w:fldData xml:space="preserve">PEVuZE5vdGU+PENpdGU+PEF1dGhvcj5LaXRhbXVyYTwvQXV0aG9yPjxZZWFyPjE5OTQ8L1llYXI+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=
</w:fldData>
        </w:fldChar>
      </w:r>
      <w:r w:rsidR="00CA0436">
        <w:rPr>
          <w:rFonts w:asciiTheme="minorBidi" w:hAnsiTheme="minorBidi"/>
        </w:rPr>
        <w:instrText xml:space="preserve"> ADDIN EN.CITE </w:instrText>
      </w:r>
      <w:r w:rsidR="00CA0436">
        <w:rPr>
          <w:rFonts w:asciiTheme="minorBidi" w:hAnsiTheme="minorBidi"/>
        </w:rPr>
        <w:fldChar w:fldCharType="begin">
          <w:fldData xml:space="preserve">PEVuZE5vdGU+PENpdGU+PEF1dGhvcj5LaXRhbXVyYTwvQXV0aG9yPjxZZWFyPjE5OTQ8L1llYXI+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=
</w:fldData>
        </w:fldChar>
      </w:r>
      <w:r w:rsidR="00CA0436">
        <w:rPr>
          <w:rFonts w:asciiTheme="minorBidi" w:hAnsiTheme="minorBidi"/>
        </w:rPr>
        <w:instrText xml:space="preserve"> ADDIN EN.CITE.DATA </w:instrText>
      </w:r>
      <w:r w:rsidR="00CA0436">
        <w:rPr>
          <w:rFonts w:asciiTheme="minorBidi" w:hAnsiTheme="minorBidi"/>
        </w:rPr>
      </w:r>
      <w:r w:rsidR="00CA0436">
        <w:rPr>
          <w:rFonts w:asciiTheme="minorBidi" w:hAnsiTheme="minorBidi"/>
        </w:rPr>
        <w:fldChar w:fldCharType="end"/>
      </w:r>
      <w:r w:rsidR="0098232C">
        <w:rPr>
          <w:rFonts w:asciiTheme="minorBidi" w:hAnsiTheme="minorBidi"/>
        </w:rPr>
      </w:r>
      <w:r w:rsidR="0098232C">
        <w:rPr>
          <w:rFonts w:asciiTheme="minorBidi" w:hAnsiTheme="minorBidi"/>
        </w:rPr>
        <w:fldChar w:fldCharType="separate"/>
      </w:r>
      <w:r w:rsidR="00CA0436">
        <w:rPr>
          <w:rFonts w:asciiTheme="minorBidi" w:hAnsiTheme="minorBidi"/>
          <w:noProof/>
        </w:rPr>
        <w:t>(</w:t>
      </w:r>
      <w:hyperlink w:anchor="_ENREF_124" w:tooltip="Kitamura, 1994 #1062" w:history="1">
        <w:r w:rsidR="00371EE5">
          <w:rPr>
            <w:rFonts w:asciiTheme="minorBidi" w:hAnsiTheme="minorBidi"/>
            <w:noProof/>
          </w:rPr>
          <w:t>Kitamura</w:t>
        </w:r>
        <w:r w:rsidR="00371EE5" w:rsidRPr="00CA0436">
          <w:rPr>
            <w:rFonts w:asciiTheme="minorBidi" w:hAnsiTheme="minorBidi"/>
            <w:i/>
            <w:noProof/>
          </w:rPr>
          <w:t xml:space="preserve"> et al.</w:t>
        </w:r>
        <w:r w:rsidR="00371EE5">
          <w:rPr>
            <w:rFonts w:asciiTheme="minorBidi" w:hAnsiTheme="minorBidi"/>
            <w:noProof/>
          </w:rPr>
          <w:t>, 1994a</w:t>
        </w:r>
      </w:hyperlink>
      <w:r w:rsidR="00CA0436">
        <w:rPr>
          <w:rFonts w:asciiTheme="minorBidi" w:hAnsiTheme="minorBidi"/>
          <w:noProof/>
        </w:rPr>
        <w:t xml:space="preserve">, </w:t>
      </w:r>
      <w:hyperlink w:anchor="_ENREF_115" w:tooltip="Kato, 1999 #83" w:history="1">
        <w:r w:rsidR="00371EE5">
          <w:rPr>
            <w:rFonts w:asciiTheme="minorBidi" w:hAnsiTheme="minorBidi"/>
            <w:noProof/>
          </w:rPr>
          <w:t>Kato</w:t>
        </w:r>
        <w:r w:rsidR="00371EE5" w:rsidRPr="00CA0436">
          <w:rPr>
            <w:rFonts w:asciiTheme="minorBidi" w:hAnsiTheme="minorBidi"/>
            <w:i/>
            <w:noProof/>
          </w:rPr>
          <w:t xml:space="preserve"> et al.</w:t>
        </w:r>
        <w:r w:rsidR="00371EE5">
          <w:rPr>
            <w:rFonts w:asciiTheme="minorBidi" w:hAnsiTheme="minorBidi"/>
            <w:noProof/>
          </w:rPr>
          <w:t>, 1999</w:t>
        </w:r>
      </w:hyperlink>
      <w:r w:rsidR="00CA0436">
        <w:rPr>
          <w:rFonts w:asciiTheme="minorBidi" w:hAnsiTheme="minorBidi"/>
          <w:noProof/>
        </w:rPr>
        <w:t>)</w:t>
      </w:r>
      <w:r w:rsidR="0098232C">
        <w:rPr>
          <w:rFonts w:asciiTheme="minorBidi" w:hAnsiTheme="minorBidi"/>
        </w:rPr>
        <w:fldChar w:fldCharType="end"/>
      </w:r>
      <w:r w:rsidR="0098232C">
        <w:rPr>
          <w:rFonts w:asciiTheme="minorBidi" w:hAnsiTheme="minorBidi"/>
          <w:spacing w:val="9"/>
        </w:rPr>
        <w:t>.</w:t>
      </w:r>
    </w:p>
    <w:p w14:paraId="2286D883" w14:textId="77777777" w:rsidR="0098232C" w:rsidRPr="0050310A" w:rsidRDefault="0098232C" w:rsidP="00F252CA">
      <w:pPr>
        <w:pStyle w:val="BodyText"/>
        <w:spacing w:before="143" w:line="480" w:lineRule="auto"/>
        <w:ind w:left="0" w:right="134" w:firstLine="851"/>
        <w:jc w:val="both"/>
        <w:rPr>
          <w:rFonts w:asciiTheme="minorBidi" w:hAnsiTheme="minorBidi"/>
          <w:spacing w:val="8"/>
        </w:rPr>
      </w:pPr>
      <w:r w:rsidRPr="0050310A">
        <w:rPr>
          <w:rFonts w:asciiTheme="minorBidi" w:hAnsiTheme="minorBidi"/>
          <w:spacing w:val="-2"/>
        </w:rPr>
        <w:t>In</w:t>
      </w:r>
      <w:r w:rsidRPr="0050310A">
        <w:rPr>
          <w:rFonts w:asciiTheme="minorBidi" w:hAnsiTheme="minorBidi"/>
          <w:spacing w:val="57"/>
        </w:rPr>
        <w:t xml:space="preserve"> </w:t>
      </w:r>
      <w:r w:rsidRPr="0050310A">
        <w:rPr>
          <w:rFonts w:asciiTheme="minorBidi" w:hAnsiTheme="minorBidi"/>
          <w:spacing w:val="-1"/>
        </w:rPr>
        <w:t>patients</w:t>
      </w:r>
      <w:r w:rsidRPr="0050310A">
        <w:rPr>
          <w:rFonts w:asciiTheme="minorBidi" w:hAnsiTheme="minorBidi"/>
          <w:spacing w:val="58"/>
        </w:rPr>
        <w:t xml:space="preserve"> </w:t>
      </w:r>
      <w:r w:rsidRPr="0050310A">
        <w:rPr>
          <w:rFonts w:asciiTheme="minorBidi" w:hAnsiTheme="minorBidi"/>
          <w:spacing w:val="-1"/>
        </w:rPr>
        <w:t>with</w:t>
      </w:r>
      <w:r w:rsidRPr="0050310A">
        <w:rPr>
          <w:rFonts w:asciiTheme="minorBidi" w:hAnsiTheme="minorBidi"/>
          <w:spacing w:val="58"/>
        </w:rPr>
        <w:t xml:space="preserve"> </w:t>
      </w:r>
      <w:r w:rsidRPr="0050310A">
        <w:rPr>
          <w:rFonts w:asciiTheme="minorBidi" w:hAnsiTheme="minorBidi"/>
          <w:spacing w:val="-1"/>
        </w:rPr>
        <w:t>hypertension,</w:t>
      </w:r>
      <w:r w:rsidRPr="0050310A">
        <w:rPr>
          <w:rFonts w:asciiTheme="minorBidi" w:hAnsiTheme="minorBidi"/>
          <w:spacing w:val="58"/>
        </w:rPr>
        <w:t xml:space="preserve"> </w:t>
      </w:r>
      <w:r w:rsidR="00CC7415">
        <w:rPr>
          <w:rFonts w:asciiTheme="minorBidi" w:hAnsiTheme="minorBidi"/>
          <w:spacing w:val="58"/>
        </w:rPr>
        <w:t xml:space="preserve">the </w:t>
      </w:r>
      <w:r w:rsidRPr="0050310A">
        <w:rPr>
          <w:rFonts w:asciiTheme="minorBidi" w:hAnsiTheme="minorBidi"/>
          <w:spacing w:val="-1"/>
        </w:rPr>
        <w:t>elevation</w:t>
      </w:r>
      <w:r w:rsidRPr="0050310A">
        <w:rPr>
          <w:rFonts w:asciiTheme="minorBidi" w:hAnsiTheme="minorBidi"/>
          <w:spacing w:val="58"/>
        </w:rPr>
        <w:t xml:space="preserve"> </w:t>
      </w:r>
      <w:r w:rsidRPr="0050310A">
        <w:rPr>
          <w:rFonts w:asciiTheme="minorBidi" w:hAnsiTheme="minorBidi"/>
        </w:rPr>
        <w:t>of</w:t>
      </w:r>
      <w:r w:rsidRPr="0050310A">
        <w:rPr>
          <w:rFonts w:asciiTheme="minorBidi" w:hAnsiTheme="minorBidi"/>
          <w:spacing w:val="56"/>
        </w:rPr>
        <w:t xml:space="preserve"> </w:t>
      </w:r>
      <w:r w:rsidRPr="0050310A">
        <w:rPr>
          <w:rFonts w:asciiTheme="minorBidi" w:hAnsiTheme="minorBidi"/>
          <w:spacing w:val="-1"/>
        </w:rPr>
        <w:t>AM</w:t>
      </w:r>
      <w:r w:rsidRPr="0050310A">
        <w:rPr>
          <w:rFonts w:asciiTheme="minorBidi" w:hAnsiTheme="minorBidi"/>
          <w:spacing w:val="57"/>
        </w:rPr>
        <w:t xml:space="preserve"> </w:t>
      </w:r>
      <w:r w:rsidRPr="0050310A">
        <w:rPr>
          <w:rFonts w:asciiTheme="minorBidi" w:hAnsiTheme="minorBidi"/>
          <w:spacing w:val="-1"/>
        </w:rPr>
        <w:t>level</w:t>
      </w:r>
      <w:r w:rsidRPr="0050310A">
        <w:rPr>
          <w:rFonts w:asciiTheme="minorBidi" w:hAnsiTheme="minorBidi"/>
          <w:spacing w:val="58"/>
        </w:rPr>
        <w:t xml:space="preserve"> </w:t>
      </w:r>
      <w:r w:rsidRPr="0050310A">
        <w:rPr>
          <w:rFonts w:asciiTheme="minorBidi" w:hAnsiTheme="minorBidi"/>
        </w:rPr>
        <w:t>in</w:t>
      </w:r>
      <w:r w:rsidRPr="0050310A">
        <w:rPr>
          <w:rFonts w:asciiTheme="minorBidi" w:hAnsiTheme="minorBidi"/>
          <w:spacing w:val="58"/>
        </w:rPr>
        <w:t xml:space="preserve"> </w:t>
      </w:r>
      <w:r w:rsidRPr="0050310A">
        <w:rPr>
          <w:rFonts w:asciiTheme="minorBidi" w:hAnsiTheme="minorBidi"/>
          <w:spacing w:val="-1"/>
        </w:rPr>
        <w:t>plasma</w:t>
      </w:r>
      <w:r w:rsidRPr="0050310A">
        <w:rPr>
          <w:rFonts w:asciiTheme="minorBidi" w:hAnsiTheme="minorBidi"/>
          <w:spacing w:val="57"/>
        </w:rPr>
        <w:t xml:space="preserve"> </w:t>
      </w:r>
      <w:r w:rsidRPr="0050310A">
        <w:rPr>
          <w:rFonts w:asciiTheme="minorBidi" w:hAnsiTheme="minorBidi"/>
          <w:spacing w:val="-1"/>
        </w:rPr>
        <w:t>correlate</w:t>
      </w:r>
      <w:r w:rsidR="00CC7415">
        <w:rPr>
          <w:rFonts w:asciiTheme="minorBidi" w:hAnsiTheme="minorBidi"/>
          <w:spacing w:val="-1"/>
        </w:rPr>
        <w:t>s</w:t>
      </w:r>
      <w:r w:rsidRPr="0050310A">
        <w:rPr>
          <w:rFonts w:asciiTheme="minorBidi" w:hAnsiTheme="minorBidi"/>
          <w:spacing w:val="58"/>
        </w:rPr>
        <w:t xml:space="preserve"> </w:t>
      </w:r>
      <w:r w:rsidRPr="0050310A">
        <w:rPr>
          <w:rFonts w:asciiTheme="minorBidi" w:hAnsiTheme="minorBidi"/>
          <w:spacing w:val="-1"/>
        </w:rPr>
        <w:t>with</w:t>
      </w:r>
      <w:r w:rsidRPr="0050310A">
        <w:rPr>
          <w:rFonts w:asciiTheme="minorBidi" w:hAnsiTheme="minorBidi"/>
          <w:spacing w:val="76"/>
          <w:w w:val="99"/>
        </w:rPr>
        <w:t xml:space="preserve"> </w:t>
      </w:r>
      <w:r w:rsidR="00CC7415">
        <w:rPr>
          <w:rFonts w:asciiTheme="minorBidi" w:hAnsiTheme="minorBidi"/>
          <w:spacing w:val="76"/>
          <w:w w:val="99"/>
        </w:rPr>
        <w:t xml:space="preserve">the </w:t>
      </w:r>
      <w:r w:rsidRPr="0050310A">
        <w:rPr>
          <w:rFonts w:asciiTheme="minorBidi" w:hAnsiTheme="minorBidi"/>
          <w:spacing w:val="-1"/>
        </w:rPr>
        <w:t>increasing</w:t>
      </w:r>
      <w:r w:rsidRPr="0050310A">
        <w:rPr>
          <w:rFonts w:asciiTheme="minorBidi" w:hAnsiTheme="minorBidi"/>
          <w:spacing w:val="6"/>
        </w:rPr>
        <w:t xml:space="preserve"> </w:t>
      </w:r>
      <w:r w:rsidRPr="0050310A">
        <w:rPr>
          <w:rFonts w:asciiTheme="minorBidi" w:hAnsiTheme="minorBidi"/>
        </w:rPr>
        <w:t>plasma</w:t>
      </w:r>
      <w:r w:rsidRPr="0050310A">
        <w:rPr>
          <w:rFonts w:asciiTheme="minorBidi" w:hAnsiTheme="minorBidi"/>
          <w:spacing w:val="10"/>
        </w:rPr>
        <w:t xml:space="preserve"> </w:t>
      </w:r>
      <w:r w:rsidRPr="0050310A">
        <w:rPr>
          <w:rFonts w:asciiTheme="minorBidi" w:hAnsiTheme="minorBidi"/>
        </w:rPr>
        <w:t>renin</w:t>
      </w:r>
      <w:r w:rsidRPr="0050310A">
        <w:rPr>
          <w:rFonts w:asciiTheme="minorBidi" w:hAnsiTheme="minorBidi"/>
          <w:spacing w:val="9"/>
        </w:rPr>
        <w:t xml:space="preserve"> </w:t>
      </w:r>
      <w:r w:rsidRPr="0050310A">
        <w:rPr>
          <w:rFonts w:asciiTheme="minorBidi" w:hAnsiTheme="minorBidi"/>
        </w:rPr>
        <w:t>activity</w:t>
      </w:r>
      <w:r w:rsidRPr="0050310A">
        <w:rPr>
          <w:rFonts w:asciiTheme="minorBidi" w:hAnsiTheme="minorBidi"/>
          <w:spacing w:val="5"/>
        </w:rPr>
        <w:t xml:space="preserve"> </w:t>
      </w:r>
      <w:r w:rsidRPr="0050310A">
        <w:rPr>
          <w:rFonts w:asciiTheme="minorBidi" w:hAnsiTheme="minorBidi"/>
        </w:rPr>
        <w:t>level</w:t>
      </w:r>
      <w:r w:rsidRPr="0050310A">
        <w:rPr>
          <w:rFonts w:asciiTheme="minorBidi" w:hAnsiTheme="minorBidi"/>
          <w:spacing w:val="9"/>
        </w:rPr>
        <w:t xml:space="preserve"> </w:t>
      </w:r>
      <w:r w:rsidRPr="0050310A">
        <w:rPr>
          <w:rFonts w:asciiTheme="minorBidi" w:hAnsiTheme="minorBidi"/>
        </w:rPr>
        <w:t>but</w:t>
      </w:r>
      <w:r w:rsidRPr="0050310A">
        <w:rPr>
          <w:rFonts w:asciiTheme="minorBidi" w:hAnsiTheme="minorBidi"/>
          <w:spacing w:val="9"/>
        </w:rPr>
        <w:t xml:space="preserve"> </w:t>
      </w:r>
      <w:r w:rsidRPr="0050310A">
        <w:rPr>
          <w:rFonts w:asciiTheme="minorBidi" w:hAnsiTheme="minorBidi"/>
        </w:rPr>
        <w:t>not</w:t>
      </w:r>
      <w:r w:rsidRPr="0050310A">
        <w:rPr>
          <w:rFonts w:asciiTheme="minorBidi" w:hAnsiTheme="minorBidi"/>
          <w:spacing w:val="12"/>
        </w:rPr>
        <w:t xml:space="preserve"> </w:t>
      </w:r>
      <w:r w:rsidRPr="0050310A">
        <w:rPr>
          <w:rFonts w:asciiTheme="minorBidi" w:hAnsiTheme="minorBidi"/>
          <w:spacing w:val="-1"/>
        </w:rPr>
        <w:t>with</w:t>
      </w:r>
      <w:r w:rsidRPr="0050310A">
        <w:rPr>
          <w:rFonts w:asciiTheme="minorBidi" w:hAnsiTheme="minorBidi"/>
          <w:spacing w:val="10"/>
        </w:rPr>
        <w:t xml:space="preserve"> </w:t>
      </w:r>
      <w:r w:rsidRPr="0050310A">
        <w:rPr>
          <w:rFonts w:asciiTheme="minorBidi" w:hAnsiTheme="minorBidi"/>
        </w:rPr>
        <w:t>plasma</w:t>
      </w:r>
      <w:r w:rsidRPr="0050310A">
        <w:rPr>
          <w:rFonts w:asciiTheme="minorBidi" w:hAnsiTheme="minorBidi"/>
          <w:spacing w:val="8"/>
        </w:rPr>
        <w:t xml:space="preserve"> </w:t>
      </w:r>
      <w:r w:rsidRPr="0050310A">
        <w:rPr>
          <w:rFonts w:asciiTheme="minorBidi" w:hAnsiTheme="minorBidi"/>
          <w:spacing w:val="-1"/>
        </w:rPr>
        <w:t>aldosterone</w:t>
      </w:r>
      <w:r w:rsidRPr="0050310A">
        <w:rPr>
          <w:rFonts w:asciiTheme="minorBidi" w:hAnsiTheme="minorBidi"/>
          <w:spacing w:val="10"/>
        </w:rPr>
        <w:t xml:space="preserve"> </w:t>
      </w:r>
      <w:r w:rsidRPr="0050310A">
        <w:rPr>
          <w:rFonts w:asciiTheme="minorBidi" w:hAnsiTheme="minorBidi"/>
          <w:spacing w:val="-1"/>
        </w:rPr>
        <w:t>concentration which play</w:t>
      </w:r>
      <w:r w:rsidR="00CC7415">
        <w:rPr>
          <w:rFonts w:asciiTheme="minorBidi" w:hAnsiTheme="minorBidi"/>
          <w:spacing w:val="-1"/>
        </w:rPr>
        <w:t>s</w:t>
      </w:r>
      <w:r w:rsidRPr="0050310A">
        <w:rPr>
          <w:rFonts w:asciiTheme="minorBidi" w:hAnsiTheme="minorBidi"/>
          <w:spacing w:val="-1"/>
        </w:rPr>
        <w:t xml:space="preserve"> </w:t>
      </w:r>
      <w:r w:rsidR="00CC7415">
        <w:rPr>
          <w:rFonts w:asciiTheme="minorBidi" w:hAnsiTheme="minorBidi"/>
          <w:spacing w:val="-1"/>
        </w:rPr>
        <w:t xml:space="preserve">an </w:t>
      </w:r>
      <w:r w:rsidRPr="0050310A">
        <w:rPr>
          <w:rFonts w:asciiTheme="minorBidi" w:hAnsiTheme="minorBidi"/>
          <w:spacing w:val="-1"/>
        </w:rPr>
        <w:t xml:space="preserve">important role in increasing blood pressure if it was decreased as a result of </w:t>
      </w:r>
      <w:r w:rsidR="00CC7415">
        <w:rPr>
          <w:rFonts w:asciiTheme="minorBidi" w:hAnsiTheme="minorBidi"/>
          <w:spacing w:val="-1"/>
        </w:rPr>
        <w:t xml:space="preserve">an </w:t>
      </w:r>
      <w:r w:rsidRPr="0050310A">
        <w:rPr>
          <w:rFonts w:asciiTheme="minorBidi" w:hAnsiTheme="minorBidi"/>
          <w:spacing w:val="-1"/>
        </w:rPr>
        <w:t>increasing renin level.</w:t>
      </w:r>
      <w:r w:rsidRPr="0050310A">
        <w:rPr>
          <w:rFonts w:asciiTheme="minorBidi" w:hAnsiTheme="minorBidi"/>
          <w:spacing w:val="9"/>
        </w:rPr>
        <w:t xml:space="preserve"> </w:t>
      </w:r>
      <w:r w:rsidRPr="0050310A">
        <w:rPr>
          <w:rFonts w:asciiTheme="minorBidi" w:hAnsiTheme="minorBidi"/>
          <w:spacing w:val="-1"/>
        </w:rPr>
        <w:t>AM</w:t>
      </w:r>
      <w:r w:rsidRPr="0050310A">
        <w:rPr>
          <w:rFonts w:asciiTheme="minorBidi" w:hAnsiTheme="minorBidi"/>
          <w:spacing w:val="58"/>
        </w:rPr>
        <w:t xml:space="preserve"> </w:t>
      </w:r>
      <w:r w:rsidRPr="0050310A">
        <w:rPr>
          <w:rFonts w:asciiTheme="minorBidi" w:hAnsiTheme="minorBidi"/>
          <w:spacing w:val="-1"/>
        </w:rPr>
        <w:t>could</w:t>
      </w:r>
      <w:r w:rsidRPr="0050310A">
        <w:rPr>
          <w:rFonts w:asciiTheme="minorBidi" w:hAnsiTheme="minorBidi"/>
          <w:spacing w:val="49"/>
        </w:rPr>
        <w:t xml:space="preserve"> </w:t>
      </w:r>
      <w:r w:rsidRPr="0050310A">
        <w:rPr>
          <w:rFonts w:asciiTheme="minorBidi" w:hAnsiTheme="minorBidi"/>
        </w:rPr>
        <w:t>be</w:t>
      </w:r>
      <w:r w:rsidRPr="0050310A">
        <w:rPr>
          <w:rFonts w:asciiTheme="minorBidi" w:hAnsiTheme="minorBidi"/>
          <w:spacing w:val="47"/>
        </w:rPr>
        <w:t xml:space="preserve"> </w:t>
      </w:r>
      <w:r w:rsidRPr="0050310A">
        <w:rPr>
          <w:rFonts w:asciiTheme="minorBidi" w:hAnsiTheme="minorBidi"/>
          <w:spacing w:val="-1"/>
        </w:rPr>
        <w:t>considered</w:t>
      </w:r>
      <w:r w:rsidRPr="0050310A">
        <w:rPr>
          <w:rFonts w:asciiTheme="minorBidi" w:hAnsiTheme="minorBidi"/>
          <w:spacing w:val="48"/>
        </w:rPr>
        <w:t xml:space="preserve"> </w:t>
      </w:r>
      <w:r w:rsidRPr="0050310A">
        <w:rPr>
          <w:rFonts w:asciiTheme="minorBidi" w:hAnsiTheme="minorBidi"/>
          <w:spacing w:val="-1"/>
        </w:rPr>
        <w:t>as</w:t>
      </w:r>
      <w:r w:rsidRPr="0050310A">
        <w:rPr>
          <w:rFonts w:asciiTheme="minorBidi" w:hAnsiTheme="minorBidi"/>
          <w:spacing w:val="51"/>
        </w:rPr>
        <w:t xml:space="preserve"> </w:t>
      </w:r>
      <w:r w:rsidRPr="0050310A">
        <w:rPr>
          <w:rFonts w:asciiTheme="minorBidi" w:hAnsiTheme="minorBidi"/>
        </w:rPr>
        <w:t>a</w:t>
      </w:r>
      <w:r w:rsidRPr="0050310A">
        <w:rPr>
          <w:rFonts w:asciiTheme="minorBidi" w:hAnsiTheme="minorBidi"/>
          <w:spacing w:val="47"/>
        </w:rPr>
        <w:t xml:space="preserve"> </w:t>
      </w:r>
      <w:r w:rsidRPr="0050310A">
        <w:rPr>
          <w:rFonts w:asciiTheme="minorBidi" w:hAnsiTheme="minorBidi"/>
          <w:spacing w:val="-1"/>
        </w:rPr>
        <w:t>humoral</w:t>
      </w:r>
      <w:r w:rsidRPr="0050310A">
        <w:rPr>
          <w:rFonts w:asciiTheme="minorBidi" w:hAnsiTheme="minorBidi"/>
          <w:spacing w:val="49"/>
        </w:rPr>
        <w:t xml:space="preserve"> </w:t>
      </w:r>
      <w:r w:rsidRPr="0050310A">
        <w:rPr>
          <w:rFonts w:asciiTheme="minorBidi" w:hAnsiTheme="minorBidi"/>
          <w:spacing w:val="-1"/>
        </w:rPr>
        <w:t>factor</w:t>
      </w:r>
      <w:r w:rsidRPr="0050310A">
        <w:rPr>
          <w:rFonts w:asciiTheme="minorBidi" w:hAnsiTheme="minorBidi"/>
          <w:spacing w:val="48"/>
        </w:rPr>
        <w:t xml:space="preserve"> </w:t>
      </w:r>
      <w:r w:rsidRPr="0050310A">
        <w:rPr>
          <w:rFonts w:asciiTheme="minorBidi" w:hAnsiTheme="minorBidi"/>
          <w:spacing w:val="-1"/>
        </w:rPr>
        <w:t>which</w:t>
      </w:r>
      <w:r w:rsidRPr="0050310A">
        <w:rPr>
          <w:rFonts w:asciiTheme="minorBidi" w:hAnsiTheme="minorBidi"/>
          <w:spacing w:val="50"/>
        </w:rPr>
        <w:t xml:space="preserve"> is </w:t>
      </w:r>
      <w:r w:rsidRPr="0050310A">
        <w:rPr>
          <w:rFonts w:asciiTheme="minorBidi" w:hAnsiTheme="minorBidi"/>
          <w:spacing w:val="-1"/>
        </w:rPr>
        <w:t>able</w:t>
      </w:r>
      <w:r w:rsidRPr="0050310A">
        <w:rPr>
          <w:rFonts w:asciiTheme="minorBidi" w:hAnsiTheme="minorBidi"/>
          <w:spacing w:val="48"/>
        </w:rPr>
        <w:t xml:space="preserve"> </w:t>
      </w:r>
      <w:r w:rsidRPr="0050310A">
        <w:rPr>
          <w:rFonts w:asciiTheme="minorBidi" w:hAnsiTheme="minorBidi"/>
        </w:rPr>
        <w:t>to</w:t>
      </w:r>
      <w:r w:rsidRPr="0050310A">
        <w:rPr>
          <w:rFonts w:asciiTheme="minorBidi" w:hAnsiTheme="minorBidi"/>
          <w:spacing w:val="49"/>
        </w:rPr>
        <w:t xml:space="preserve"> </w:t>
      </w:r>
      <w:r w:rsidRPr="0050310A">
        <w:rPr>
          <w:rFonts w:asciiTheme="minorBidi" w:hAnsiTheme="minorBidi"/>
          <w:spacing w:val="-1"/>
        </w:rPr>
        <w:t>regulate</w:t>
      </w:r>
      <w:r w:rsidRPr="0050310A">
        <w:rPr>
          <w:rFonts w:asciiTheme="minorBidi" w:hAnsiTheme="minorBidi"/>
          <w:spacing w:val="48"/>
        </w:rPr>
        <w:t xml:space="preserve"> </w:t>
      </w:r>
      <w:r w:rsidRPr="0050310A">
        <w:rPr>
          <w:rFonts w:asciiTheme="minorBidi" w:hAnsiTheme="minorBidi"/>
        </w:rPr>
        <w:t>blood</w:t>
      </w:r>
      <w:r w:rsidRPr="0050310A">
        <w:rPr>
          <w:rFonts w:asciiTheme="minorBidi" w:hAnsiTheme="minorBidi"/>
          <w:spacing w:val="49"/>
        </w:rPr>
        <w:t xml:space="preserve"> </w:t>
      </w:r>
      <w:r w:rsidRPr="0050310A">
        <w:rPr>
          <w:rFonts w:asciiTheme="minorBidi" w:hAnsiTheme="minorBidi"/>
          <w:spacing w:val="-1"/>
        </w:rPr>
        <w:t>pressure</w:t>
      </w:r>
      <w:r w:rsidRPr="0050310A">
        <w:rPr>
          <w:rFonts w:asciiTheme="minorBidi" w:hAnsiTheme="minorBidi"/>
          <w:spacing w:val="48"/>
        </w:rPr>
        <w:t xml:space="preserve"> </w:t>
      </w:r>
      <w:r w:rsidRPr="0050310A">
        <w:rPr>
          <w:rFonts w:asciiTheme="minorBidi" w:hAnsiTheme="minorBidi"/>
          <w:spacing w:val="-1"/>
        </w:rPr>
        <w:t>and</w:t>
      </w:r>
      <w:r w:rsidRPr="0050310A">
        <w:rPr>
          <w:rFonts w:asciiTheme="minorBidi" w:hAnsiTheme="minorBidi"/>
          <w:spacing w:val="63"/>
        </w:rPr>
        <w:t xml:space="preserve"> </w:t>
      </w:r>
      <w:r w:rsidRPr="0050310A">
        <w:rPr>
          <w:rFonts w:asciiTheme="minorBidi" w:hAnsiTheme="minorBidi"/>
          <w:spacing w:val="-1"/>
        </w:rPr>
        <w:t>neutralize</w:t>
      </w:r>
      <w:r w:rsidRPr="0050310A">
        <w:rPr>
          <w:rFonts w:asciiTheme="minorBidi" w:hAnsiTheme="minorBidi"/>
          <w:spacing w:val="20"/>
        </w:rPr>
        <w:t xml:space="preserve"> </w:t>
      </w:r>
      <w:r w:rsidRPr="0050310A">
        <w:rPr>
          <w:rFonts w:asciiTheme="minorBidi" w:hAnsiTheme="minorBidi"/>
          <w:spacing w:val="-1"/>
        </w:rPr>
        <w:t>pressor</w:t>
      </w:r>
      <w:r w:rsidRPr="0050310A">
        <w:rPr>
          <w:rFonts w:asciiTheme="minorBidi" w:hAnsiTheme="minorBidi"/>
          <w:spacing w:val="22"/>
        </w:rPr>
        <w:t xml:space="preserve"> </w:t>
      </w:r>
      <w:r w:rsidRPr="0050310A">
        <w:rPr>
          <w:rFonts w:asciiTheme="minorBidi" w:hAnsiTheme="minorBidi"/>
        </w:rPr>
        <w:t>factors</w:t>
      </w:r>
      <w:r w:rsidRPr="0050310A">
        <w:rPr>
          <w:rFonts w:asciiTheme="minorBidi" w:hAnsiTheme="minorBidi"/>
          <w:spacing w:val="22"/>
        </w:rPr>
        <w:t xml:space="preserve"> </w:t>
      </w:r>
      <w:r w:rsidRPr="0050310A">
        <w:rPr>
          <w:rFonts w:asciiTheme="minorBidi" w:hAnsiTheme="minorBidi"/>
          <w:spacing w:val="-1"/>
        </w:rPr>
        <w:t>which</w:t>
      </w:r>
      <w:r w:rsidRPr="0050310A">
        <w:rPr>
          <w:rFonts w:asciiTheme="minorBidi" w:hAnsiTheme="minorBidi"/>
          <w:spacing w:val="21"/>
        </w:rPr>
        <w:t xml:space="preserve"> </w:t>
      </w:r>
      <w:r w:rsidR="00CC7415">
        <w:rPr>
          <w:rFonts w:asciiTheme="minorBidi" w:hAnsiTheme="minorBidi"/>
          <w:spacing w:val="21"/>
        </w:rPr>
        <w:t xml:space="preserve">will </w:t>
      </w:r>
      <w:r w:rsidRPr="0050310A">
        <w:rPr>
          <w:rFonts w:asciiTheme="minorBidi" w:hAnsiTheme="minorBidi"/>
        </w:rPr>
        <w:t>possibly</w:t>
      </w:r>
      <w:r w:rsidRPr="0050310A">
        <w:rPr>
          <w:rFonts w:asciiTheme="minorBidi" w:hAnsiTheme="minorBidi"/>
          <w:spacing w:val="14"/>
        </w:rPr>
        <w:t xml:space="preserve"> </w:t>
      </w:r>
      <w:r w:rsidRPr="0050310A">
        <w:rPr>
          <w:rFonts w:asciiTheme="minorBidi" w:hAnsiTheme="minorBidi"/>
        </w:rPr>
        <w:t>develop</w:t>
      </w:r>
      <w:r w:rsidRPr="0050310A">
        <w:rPr>
          <w:rFonts w:asciiTheme="minorBidi" w:hAnsiTheme="minorBidi"/>
          <w:spacing w:val="22"/>
        </w:rPr>
        <w:t xml:space="preserve"> </w:t>
      </w:r>
      <w:r w:rsidRPr="0050310A">
        <w:rPr>
          <w:rFonts w:asciiTheme="minorBidi" w:hAnsiTheme="minorBidi"/>
          <w:spacing w:val="-1"/>
        </w:rPr>
        <w:t>and</w:t>
      </w:r>
      <w:r w:rsidRPr="0050310A">
        <w:rPr>
          <w:rFonts w:asciiTheme="minorBidi" w:hAnsiTheme="minorBidi"/>
          <w:spacing w:val="21"/>
        </w:rPr>
        <w:t xml:space="preserve"> </w:t>
      </w:r>
      <w:r w:rsidRPr="0050310A">
        <w:rPr>
          <w:rFonts w:asciiTheme="minorBidi" w:hAnsiTheme="minorBidi"/>
        </w:rPr>
        <w:t>induce</w:t>
      </w:r>
      <w:r w:rsidRPr="0050310A">
        <w:rPr>
          <w:rFonts w:asciiTheme="minorBidi" w:hAnsiTheme="minorBidi"/>
          <w:spacing w:val="20"/>
        </w:rPr>
        <w:t xml:space="preserve"> </w:t>
      </w:r>
      <w:r w:rsidRPr="0050310A">
        <w:rPr>
          <w:rFonts w:asciiTheme="minorBidi" w:hAnsiTheme="minorBidi"/>
          <w:spacing w:val="-1"/>
        </w:rPr>
        <w:t>hypertension such as aldosterone</w:t>
      </w:r>
      <w:r w:rsidR="00CC7415">
        <w:rPr>
          <w:rFonts w:asciiTheme="minorBidi" w:hAnsiTheme="minorBidi"/>
          <w:spacing w:val="-1"/>
        </w:rPr>
        <w:t xml:space="preserve"> </w:t>
      </w:r>
      <w:r>
        <w:rPr>
          <w:rFonts w:asciiTheme="minorBidi" w:hAnsiTheme="minorBidi"/>
          <w:spacing w:val="-1"/>
        </w:rPr>
        <w:fldChar w:fldCharType="begin">
          <w:fldData xml:space="preserve">PEVuZE5vdGU+PENpdGU+PEF1dGhvcj5LaXRhPC9BdXRob3I+PFllYXI+MTk5ODwvWWVhcj48UmVj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</w:fldData>
        </w:fldChar>
      </w:r>
      <w:r w:rsidR="007B34E7">
        <w:rPr>
          <w:rFonts w:asciiTheme="minorBidi" w:hAnsiTheme="minorBidi"/>
          <w:spacing w:val="-1"/>
        </w:rPr>
        <w:instrText xml:space="preserve"> ADDIN EN.CITE </w:instrText>
      </w:r>
      <w:r w:rsidR="007B34E7">
        <w:rPr>
          <w:rFonts w:asciiTheme="minorBidi" w:hAnsiTheme="minorBidi"/>
          <w:spacing w:val="-1"/>
        </w:rPr>
        <w:fldChar w:fldCharType="begin">
          <w:fldData xml:space="preserve">PEVuZE5vdGU+PENpdGU+PEF1dGhvcj5LaXRhPC9BdXRob3I+PFllYXI+MTk5ODwvWWVhcj48UmVj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</w:fldData>
        </w:fldChar>
      </w:r>
      <w:r w:rsidR="007B34E7">
        <w:rPr>
          <w:rFonts w:asciiTheme="minorBidi" w:hAnsiTheme="minorBidi"/>
          <w:spacing w:val="-1"/>
        </w:rPr>
        <w:instrText xml:space="preserve"> ADDIN EN.CITE.DATA </w:instrText>
      </w:r>
      <w:r w:rsidR="007B34E7">
        <w:rPr>
          <w:rFonts w:asciiTheme="minorBidi" w:hAnsiTheme="minorBidi"/>
          <w:spacing w:val="-1"/>
        </w:rPr>
      </w:r>
      <w:r w:rsidR="007B34E7">
        <w:rPr>
          <w:rFonts w:asciiTheme="minorBidi" w:hAnsiTheme="minorBidi"/>
          <w:spacing w:val="-1"/>
        </w:rPr>
        <w:fldChar w:fldCharType="end"/>
      </w:r>
      <w:r>
        <w:rPr>
          <w:rFonts w:asciiTheme="minorBidi" w:hAnsiTheme="minorBidi"/>
          <w:spacing w:val="-1"/>
        </w:rPr>
      </w:r>
      <w:r>
        <w:rPr>
          <w:rFonts w:asciiTheme="minorBidi" w:hAnsiTheme="minorBidi"/>
          <w:spacing w:val="-1"/>
        </w:rPr>
        <w:fldChar w:fldCharType="separate"/>
      </w:r>
      <w:r w:rsidR="000E2972">
        <w:rPr>
          <w:rFonts w:asciiTheme="minorBidi" w:hAnsiTheme="minorBidi"/>
          <w:noProof/>
          <w:spacing w:val="-1"/>
        </w:rPr>
        <w:t>(</w:t>
      </w:r>
      <w:hyperlink w:anchor="_ENREF_121" w:tooltip="Kita, 1998 #84" w:history="1">
        <w:r w:rsidR="00371EE5">
          <w:rPr>
            <w:rFonts w:asciiTheme="minorBidi" w:hAnsiTheme="minorBidi"/>
            <w:noProof/>
            <w:spacing w:val="-1"/>
          </w:rPr>
          <w:t>Kita</w:t>
        </w:r>
        <w:r w:rsidR="00371EE5" w:rsidRPr="000E2972">
          <w:rPr>
            <w:rFonts w:asciiTheme="minorBidi" w:hAnsiTheme="minorBidi"/>
            <w:i/>
            <w:noProof/>
            <w:spacing w:val="-1"/>
          </w:rPr>
          <w:t xml:space="preserve"> et al.</w:t>
        </w:r>
        <w:r w:rsidR="00371EE5">
          <w:rPr>
            <w:rFonts w:asciiTheme="minorBidi" w:hAnsiTheme="minorBidi"/>
            <w:noProof/>
            <w:spacing w:val="-1"/>
          </w:rPr>
          <w:t>, 1998</w:t>
        </w:r>
      </w:hyperlink>
      <w:r w:rsidR="000E2972">
        <w:rPr>
          <w:rFonts w:asciiTheme="minorBidi" w:hAnsiTheme="minorBidi"/>
          <w:noProof/>
          <w:spacing w:val="-1"/>
        </w:rPr>
        <w:t>)</w:t>
      </w:r>
      <w:r>
        <w:rPr>
          <w:rFonts w:asciiTheme="minorBidi" w:hAnsiTheme="minorBidi"/>
          <w:spacing w:val="-1"/>
        </w:rPr>
        <w:fldChar w:fldCharType="end"/>
      </w:r>
      <w:r>
        <w:rPr>
          <w:rFonts w:asciiTheme="minorBidi" w:hAnsiTheme="minorBidi"/>
          <w:spacing w:val="28"/>
        </w:rPr>
        <w:t>.</w:t>
      </w:r>
    </w:p>
    <w:p w14:paraId="2A2CE844" w14:textId="77777777" w:rsidR="0098232C" w:rsidRDefault="0098232C" w:rsidP="00F252CA">
      <w:pPr>
        <w:pStyle w:val="BodyText"/>
        <w:spacing w:before="143" w:line="480" w:lineRule="auto"/>
        <w:ind w:left="0" w:right="134"/>
        <w:jc w:val="both"/>
        <w:rPr>
          <w:rFonts w:asciiTheme="minorBidi" w:hAnsiTheme="minorBidi"/>
          <w:spacing w:val="-1"/>
        </w:rPr>
      </w:pPr>
      <w:r w:rsidRPr="0050310A">
        <w:rPr>
          <w:rFonts w:asciiTheme="minorBidi" w:hAnsiTheme="minorBidi"/>
          <w:spacing w:val="-1"/>
        </w:rPr>
        <w:t>As</w:t>
      </w:r>
      <w:r w:rsidRPr="0050310A">
        <w:rPr>
          <w:rFonts w:asciiTheme="minorBidi" w:hAnsiTheme="minorBidi"/>
          <w:spacing w:val="8"/>
        </w:rPr>
        <w:t xml:space="preserve"> </w:t>
      </w:r>
      <w:r w:rsidRPr="0050310A">
        <w:rPr>
          <w:rFonts w:asciiTheme="minorBidi" w:hAnsiTheme="minorBidi"/>
          <w:spacing w:val="-1"/>
        </w:rPr>
        <w:t>well</w:t>
      </w:r>
      <w:r w:rsidRPr="0050310A">
        <w:rPr>
          <w:rFonts w:asciiTheme="minorBidi" w:hAnsiTheme="minorBidi"/>
          <w:spacing w:val="10"/>
        </w:rPr>
        <w:t xml:space="preserve"> </w:t>
      </w:r>
      <w:r w:rsidRPr="0050310A">
        <w:rPr>
          <w:rFonts w:asciiTheme="minorBidi" w:hAnsiTheme="minorBidi"/>
          <w:spacing w:val="-1"/>
        </w:rPr>
        <w:t>as</w:t>
      </w:r>
      <w:r w:rsidRPr="0050310A">
        <w:rPr>
          <w:rFonts w:asciiTheme="minorBidi" w:hAnsiTheme="minorBidi"/>
          <w:spacing w:val="8"/>
        </w:rPr>
        <w:t xml:space="preserve"> </w:t>
      </w:r>
      <w:r w:rsidR="0043761B">
        <w:rPr>
          <w:rFonts w:asciiTheme="minorBidi" w:hAnsiTheme="minorBidi"/>
          <w:spacing w:val="8"/>
        </w:rPr>
        <w:t xml:space="preserve">in </w:t>
      </w:r>
      <w:r w:rsidRPr="0050310A">
        <w:rPr>
          <w:rFonts w:asciiTheme="minorBidi" w:hAnsiTheme="minorBidi"/>
          <w:spacing w:val="1"/>
        </w:rPr>
        <w:t>many</w:t>
      </w:r>
      <w:r w:rsidRPr="0050310A">
        <w:rPr>
          <w:rFonts w:asciiTheme="minorBidi" w:hAnsiTheme="minorBidi"/>
          <w:spacing w:val="6"/>
        </w:rPr>
        <w:t xml:space="preserve"> </w:t>
      </w:r>
      <w:r w:rsidRPr="0050310A">
        <w:rPr>
          <w:rFonts w:asciiTheme="minorBidi" w:hAnsiTheme="minorBidi"/>
          <w:spacing w:val="-1"/>
        </w:rPr>
        <w:t>diseases,</w:t>
      </w:r>
      <w:r w:rsidRPr="0050310A">
        <w:rPr>
          <w:rFonts w:asciiTheme="minorBidi" w:hAnsiTheme="minorBidi"/>
          <w:spacing w:val="10"/>
        </w:rPr>
        <w:t xml:space="preserve"> </w:t>
      </w:r>
      <w:r w:rsidRPr="0050310A">
        <w:rPr>
          <w:rFonts w:asciiTheme="minorBidi" w:hAnsiTheme="minorBidi"/>
          <w:spacing w:val="-1"/>
        </w:rPr>
        <w:t>AM</w:t>
      </w:r>
      <w:r w:rsidRPr="0050310A">
        <w:rPr>
          <w:rFonts w:asciiTheme="minorBidi" w:hAnsiTheme="minorBidi"/>
          <w:spacing w:val="8"/>
        </w:rPr>
        <w:t xml:space="preserve"> </w:t>
      </w:r>
      <w:r w:rsidRPr="0050310A">
        <w:rPr>
          <w:rFonts w:asciiTheme="minorBidi" w:hAnsiTheme="minorBidi"/>
        </w:rPr>
        <w:t>is also</w:t>
      </w:r>
      <w:r w:rsidRPr="0050310A">
        <w:rPr>
          <w:rFonts w:asciiTheme="minorBidi" w:hAnsiTheme="minorBidi"/>
          <w:spacing w:val="10"/>
        </w:rPr>
        <w:t xml:space="preserve"> </w:t>
      </w:r>
      <w:r w:rsidRPr="0050310A">
        <w:rPr>
          <w:rFonts w:asciiTheme="minorBidi" w:hAnsiTheme="minorBidi"/>
          <w:spacing w:val="-1"/>
        </w:rPr>
        <w:t>overexpressed</w:t>
      </w:r>
      <w:r w:rsidRPr="0050310A">
        <w:rPr>
          <w:rFonts w:asciiTheme="minorBidi" w:hAnsiTheme="minorBidi"/>
          <w:spacing w:val="12"/>
        </w:rPr>
        <w:t xml:space="preserve"> </w:t>
      </w:r>
      <w:r w:rsidRPr="0050310A">
        <w:rPr>
          <w:rFonts w:asciiTheme="minorBidi" w:hAnsiTheme="minorBidi"/>
        </w:rPr>
        <w:t>in</w:t>
      </w:r>
      <w:r w:rsidRPr="0050310A">
        <w:rPr>
          <w:rFonts w:asciiTheme="minorBidi" w:hAnsiTheme="minorBidi"/>
          <w:spacing w:val="9"/>
        </w:rPr>
        <w:t xml:space="preserve"> </w:t>
      </w:r>
      <w:r w:rsidRPr="0050310A">
        <w:rPr>
          <w:rFonts w:asciiTheme="minorBidi" w:hAnsiTheme="minorBidi"/>
        </w:rPr>
        <w:t>most</w:t>
      </w:r>
      <w:r w:rsidRPr="0050310A">
        <w:rPr>
          <w:rFonts w:asciiTheme="minorBidi" w:hAnsiTheme="minorBidi"/>
          <w:spacing w:val="10"/>
        </w:rPr>
        <w:t xml:space="preserve"> </w:t>
      </w:r>
      <w:r w:rsidRPr="0050310A">
        <w:rPr>
          <w:rFonts w:asciiTheme="minorBidi" w:hAnsiTheme="minorBidi"/>
          <w:spacing w:val="-1"/>
        </w:rPr>
        <w:t>cancer</w:t>
      </w:r>
      <w:r w:rsidRPr="0050310A">
        <w:rPr>
          <w:rFonts w:asciiTheme="minorBidi" w:hAnsiTheme="minorBidi"/>
          <w:spacing w:val="8"/>
        </w:rPr>
        <w:t xml:space="preserve"> </w:t>
      </w:r>
      <w:r w:rsidRPr="0050310A">
        <w:rPr>
          <w:rFonts w:asciiTheme="minorBidi" w:hAnsiTheme="minorBidi"/>
        </w:rPr>
        <w:t>types</w:t>
      </w:r>
      <w:r w:rsidRPr="0050310A">
        <w:rPr>
          <w:rFonts w:asciiTheme="minorBidi" w:hAnsiTheme="minorBidi"/>
          <w:spacing w:val="9"/>
        </w:rPr>
        <w:t xml:space="preserve"> </w:t>
      </w:r>
      <w:r w:rsidRPr="0050310A">
        <w:rPr>
          <w:rFonts w:asciiTheme="minorBidi" w:hAnsiTheme="minorBidi"/>
          <w:spacing w:val="-1"/>
        </w:rPr>
        <w:t>and</w:t>
      </w:r>
      <w:r w:rsidRPr="0050310A">
        <w:rPr>
          <w:rFonts w:asciiTheme="minorBidi" w:hAnsiTheme="minorBidi"/>
          <w:spacing w:val="8"/>
        </w:rPr>
        <w:t xml:space="preserve"> </w:t>
      </w:r>
      <w:r w:rsidRPr="0050310A">
        <w:rPr>
          <w:rFonts w:asciiTheme="minorBidi" w:hAnsiTheme="minorBidi"/>
          <w:spacing w:val="-1"/>
        </w:rPr>
        <w:t>implicated</w:t>
      </w:r>
      <w:r w:rsidRPr="0050310A">
        <w:rPr>
          <w:rFonts w:asciiTheme="minorBidi" w:hAnsiTheme="minorBidi"/>
          <w:spacing w:val="73"/>
          <w:w w:val="99"/>
        </w:rPr>
        <w:t xml:space="preserve"> </w:t>
      </w:r>
      <w:r w:rsidRPr="0050310A">
        <w:rPr>
          <w:rFonts w:asciiTheme="minorBidi" w:hAnsiTheme="minorBidi"/>
        </w:rPr>
        <w:t>in</w:t>
      </w:r>
      <w:r w:rsidRPr="0050310A">
        <w:rPr>
          <w:rFonts w:asciiTheme="minorBidi" w:hAnsiTheme="minorBidi"/>
          <w:spacing w:val="-12"/>
        </w:rPr>
        <w:t xml:space="preserve"> </w:t>
      </w:r>
      <w:r w:rsidRPr="0050310A">
        <w:rPr>
          <w:rFonts w:asciiTheme="minorBidi" w:hAnsiTheme="minorBidi"/>
          <w:spacing w:val="-1"/>
        </w:rPr>
        <w:t>cancer</w:t>
      </w:r>
      <w:r w:rsidRPr="0050310A">
        <w:rPr>
          <w:rFonts w:asciiTheme="minorBidi" w:hAnsiTheme="minorBidi"/>
          <w:spacing w:val="-10"/>
        </w:rPr>
        <w:t xml:space="preserve"> </w:t>
      </w:r>
      <w:r w:rsidRPr="0050310A">
        <w:rPr>
          <w:rFonts w:asciiTheme="minorBidi" w:hAnsiTheme="minorBidi"/>
          <w:spacing w:val="-1"/>
        </w:rPr>
        <w:t>development.</w:t>
      </w:r>
      <w:r w:rsidRPr="0050310A">
        <w:rPr>
          <w:rFonts w:asciiTheme="minorBidi" w:hAnsiTheme="minorBidi"/>
        </w:rPr>
        <w:t xml:space="preserve"> The</w:t>
      </w:r>
      <w:r w:rsidRPr="0050310A">
        <w:rPr>
          <w:rFonts w:asciiTheme="minorBidi" w:hAnsiTheme="minorBidi"/>
          <w:spacing w:val="2"/>
        </w:rPr>
        <w:t xml:space="preserve"> </w:t>
      </w:r>
      <w:r w:rsidRPr="0050310A">
        <w:rPr>
          <w:rFonts w:asciiTheme="minorBidi" w:hAnsiTheme="minorBidi"/>
          <w:spacing w:val="-1"/>
        </w:rPr>
        <w:t>development</w:t>
      </w:r>
      <w:r w:rsidRPr="0050310A">
        <w:rPr>
          <w:rFonts w:asciiTheme="minorBidi" w:hAnsiTheme="minorBidi"/>
          <w:spacing w:val="3"/>
        </w:rPr>
        <w:t xml:space="preserve"> </w:t>
      </w:r>
      <w:r w:rsidRPr="0050310A">
        <w:rPr>
          <w:rFonts w:asciiTheme="minorBidi" w:hAnsiTheme="minorBidi"/>
        </w:rPr>
        <w:t>of</w:t>
      </w:r>
      <w:r w:rsidRPr="0050310A">
        <w:rPr>
          <w:rFonts w:asciiTheme="minorBidi" w:hAnsiTheme="minorBidi"/>
          <w:spacing w:val="5"/>
        </w:rPr>
        <w:t xml:space="preserve"> </w:t>
      </w:r>
      <w:r w:rsidRPr="0050310A">
        <w:rPr>
          <w:rFonts w:asciiTheme="minorBidi" w:hAnsiTheme="minorBidi"/>
          <w:spacing w:val="-1"/>
        </w:rPr>
        <w:t>cancer</w:t>
      </w:r>
      <w:r w:rsidRPr="0050310A">
        <w:rPr>
          <w:rFonts w:asciiTheme="minorBidi" w:hAnsiTheme="minorBidi"/>
          <w:spacing w:val="2"/>
        </w:rPr>
        <w:t xml:space="preserve"> </w:t>
      </w:r>
      <w:r w:rsidRPr="0050310A">
        <w:rPr>
          <w:rFonts w:asciiTheme="minorBidi" w:hAnsiTheme="minorBidi"/>
        </w:rPr>
        <w:t>involves</w:t>
      </w:r>
      <w:r w:rsidRPr="0050310A">
        <w:rPr>
          <w:rFonts w:asciiTheme="minorBidi" w:hAnsiTheme="minorBidi"/>
          <w:spacing w:val="1"/>
        </w:rPr>
        <w:t xml:space="preserve"> cell </w:t>
      </w:r>
      <w:r w:rsidRPr="0050310A">
        <w:rPr>
          <w:rFonts w:asciiTheme="minorBidi" w:hAnsiTheme="minorBidi"/>
          <w:spacing w:val="-1"/>
        </w:rPr>
        <w:t>proliferation,</w:t>
      </w:r>
      <w:r w:rsidRPr="0050310A">
        <w:rPr>
          <w:rFonts w:asciiTheme="minorBidi" w:hAnsiTheme="minorBidi"/>
          <w:spacing w:val="3"/>
        </w:rPr>
        <w:t xml:space="preserve"> </w:t>
      </w:r>
      <w:r w:rsidRPr="0050310A">
        <w:rPr>
          <w:rFonts w:asciiTheme="minorBidi" w:hAnsiTheme="minorBidi"/>
          <w:spacing w:val="-1"/>
        </w:rPr>
        <w:t>metastasis,</w:t>
      </w:r>
      <w:r w:rsidRPr="0050310A">
        <w:rPr>
          <w:rFonts w:asciiTheme="minorBidi" w:hAnsiTheme="minorBidi"/>
          <w:spacing w:val="61"/>
        </w:rPr>
        <w:t xml:space="preserve"> </w:t>
      </w:r>
      <w:r w:rsidRPr="0050310A">
        <w:rPr>
          <w:rFonts w:asciiTheme="minorBidi" w:hAnsiTheme="minorBidi"/>
          <w:spacing w:val="-1"/>
        </w:rPr>
        <w:t>angiogenesis</w:t>
      </w:r>
      <w:r w:rsidRPr="0050310A">
        <w:rPr>
          <w:rFonts w:asciiTheme="minorBidi" w:hAnsiTheme="minorBidi"/>
          <w:spacing w:val="14"/>
        </w:rPr>
        <w:t xml:space="preserve"> </w:t>
      </w:r>
      <w:r w:rsidRPr="0050310A">
        <w:rPr>
          <w:rFonts w:asciiTheme="minorBidi" w:hAnsiTheme="minorBidi"/>
          <w:spacing w:val="-1"/>
        </w:rPr>
        <w:t>and</w:t>
      </w:r>
      <w:r w:rsidRPr="0050310A">
        <w:rPr>
          <w:rFonts w:asciiTheme="minorBidi" w:hAnsiTheme="minorBidi"/>
          <w:spacing w:val="14"/>
        </w:rPr>
        <w:t xml:space="preserve"> </w:t>
      </w:r>
      <w:r w:rsidR="0043761B">
        <w:rPr>
          <w:rFonts w:asciiTheme="minorBidi" w:hAnsiTheme="minorBidi"/>
          <w:spacing w:val="14"/>
        </w:rPr>
        <w:t xml:space="preserve">the </w:t>
      </w:r>
      <w:r w:rsidRPr="0050310A">
        <w:rPr>
          <w:rFonts w:asciiTheme="minorBidi" w:hAnsiTheme="minorBidi"/>
        </w:rPr>
        <w:t xml:space="preserve">evasion of </w:t>
      </w:r>
      <w:r w:rsidRPr="0050310A">
        <w:rPr>
          <w:rFonts w:asciiTheme="minorBidi" w:hAnsiTheme="minorBidi"/>
          <w:spacing w:val="16"/>
        </w:rPr>
        <w:t>apoptosis</w:t>
      </w:r>
      <w:r w:rsidRPr="0050310A">
        <w:rPr>
          <w:rFonts w:asciiTheme="minorBidi" w:hAnsiTheme="minorBidi"/>
          <w:spacing w:val="-1"/>
        </w:rPr>
        <w:t>.</w:t>
      </w:r>
      <w:r w:rsidRPr="0050310A">
        <w:rPr>
          <w:rFonts w:asciiTheme="minorBidi" w:hAnsiTheme="minorBidi"/>
          <w:spacing w:val="15"/>
        </w:rPr>
        <w:t xml:space="preserve"> </w:t>
      </w:r>
      <w:r w:rsidRPr="0050310A">
        <w:rPr>
          <w:rFonts w:asciiTheme="minorBidi" w:hAnsiTheme="minorBidi"/>
        </w:rPr>
        <w:t>The</w:t>
      </w:r>
      <w:r w:rsidRPr="0050310A">
        <w:rPr>
          <w:rFonts w:asciiTheme="minorBidi" w:hAnsiTheme="minorBidi"/>
          <w:spacing w:val="13"/>
        </w:rPr>
        <w:t xml:space="preserve"> </w:t>
      </w:r>
      <w:r w:rsidRPr="0050310A">
        <w:rPr>
          <w:rFonts w:asciiTheme="minorBidi" w:hAnsiTheme="minorBidi"/>
          <w:spacing w:val="-1"/>
        </w:rPr>
        <w:t>implication</w:t>
      </w:r>
      <w:r w:rsidRPr="0050310A">
        <w:rPr>
          <w:rFonts w:asciiTheme="minorBidi" w:hAnsiTheme="minorBidi"/>
          <w:spacing w:val="14"/>
        </w:rPr>
        <w:t xml:space="preserve"> </w:t>
      </w:r>
      <w:r w:rsidRPr="0050310A">
        <w:rPr>
          <w:rFonts w:asciiTheme="minorBidi" w:hAnsiTheme="minorBidi"/>
        </w:rPr>
        <w:t>of</w:t>
      </w:r>
      <w:r w:rsidRPr="0050310A">
        <w:rPr>
          <w:rFonts w:asciiTheme="minorBidi" w:hAnsiTheme="minorBidi"/>
          <w:spacing w:val="14"/>
        </w:rPr>
        <w:t xml:space="preserve"> </w:t>
      </w:r>
      <w:r w:rsidRPr="0050310A">
        <w:rPr>
          <w:rFonts w:asciiTheme="minorBidi" w:hAnsiTheme="minorBidi"/>
          <w:spacing w:val="-1"/>
        </w:rPr>
        <w:t>AM</w:t>
      </w:r>
      <w:r w:rsidRPr="0050310A">
        <w:rPr>
          <w:rFonts w:asciiTheme="minorBidi" w:hAnsiTheme="minorBidi"/>
          <w:spacing w:val="14"/>
        </w:rPr>
        <w:t xml:space="preserve"> </w:t>
      </w:r>
      <w:r w:rsidRPr="0050310A">
        <w:rPr>
          <w:rFonts w:asciiTheme="minorBidi" w:hAnsiTheme="minorBidi"/>
        </w:rPr>
        <w:t>in</w:t>
      </w:r>
      <w:r w:rsidRPr="0050310A">
        <w:rPr>
          <w:rFonts w:asciiTheme="minorBidi" w:hAnsiTheme="minorBidi"/>
          <w:spacing w:val="15"/>
        </w:rPr>
        <w:t xml:space="preserve"> </w:t>
      </w:r>
      <w:r w:rsidRPr="0050310A">
        <w:rPr>
          <w:rFonts w:asciiTheme="minorBidi" w:hAnsiTheme="minorBidi"/>
        </w:rPr>
        <w:t>these</w:t>
      </w:r>
      <w:r w:rsidRPr="0050310A">
        <w:rPr>
          <w:rFonts w:asciiTheme="minorBidi" w:hAnsiTheme="minorBidi"/>
          <w:spacing w:val="12"/>
        </w:rPr>
        <w:t xml:space="preserve"> </w:t>
      </w:r>
      <w:r w:rsidRPr="0050310A">
        <w:rPr>
          <w:rFonts w:asciiTheme="minorBidi" w:hAnsiTheme="minorBidi"/>
          <w:spacing w:val="-1"/>
        </w:rPr>
        <w:t>processes</w:t>
      </w:r>
      <w:r w:rsidRPr="0050310A">
        <w:rPr>
          <w:rFonts w:asciiTheme="minorBidi" w:hAnsiTheme="minorBidi"/>
          <w:spacing w:val="14"/>
        </w:rPr>
        <w:t xml:space="preserve"> </w:t>
      </w:r>
      <w:r w:rsidRPr="0050310A">
        <w:rPr>
          <w:rFonts w:asciiTheme="minorBidi" w:hAnsiTheme="minorBidi"/>
          <w:spacing w:val="-1"/>
        </w:rPr>
        <w:t>will</w:t>
      </w:r>
      <w:r w:rsidRPr="0050310A">
        <w:rPr>
          <w:rFonts w:asciiTheme="minorBidi" w:hAnsiTheme="minorBidi"/>
          <w:spacing w:val="14"/>
        </w:rPr>
        <w:t xml:space="preserve"> </w:t>
      </w:r>
      <w:r w:rsidRPr="0050310A">
        <w:rPr>
          <w:rFonts w:asciiTheme="minorBidi" w:hAnsiTheme="minorBidi"/>
        </w:rPr>
        <w:t>be</w:t>
      </w:r>
      <w:r w:rsidRPr="0050310A">
        <w:rPr>
          <w:rFonts w:asciiTheme="minorBidi" w:hAnsiTheme="minorBidi"/>
          <w:spacing w:val="57"/>
          <w:w w:val="99"/>
        </w:rPr>
        <w:t xml:space="preserve"> </w:t>
      </w:r>
      <w:r w:rsidRPr="0050310A">
        <w:rPr>
          <w:rFonts w:asciiTheme="minorBidi" w:hAnsiTheme="minorBidi"/>
          <w:spacing w:val="-1"/>
        </w:rPr>
        <w:t>discussed</w:t>
      </w:r>
      <w:r w:rsidRPr="0050310A">
        <w:rPr>
          <w:rFonts w:asciiTheme="minorBidi" w:hAnsiTheme="minorBidi"/>
          <w:spacing w:val="-5"/>
        </w:rPr>
        <w:t xml:space="preserve"> </w:t>
      </w:r>
      <w:r w:rsidRPr="0050310A">
        <w:rPr>
          <w:rFonts w:asciiTheme="minorBidi" w:hAnsiTheme="minorBidi"/>
        </w:rPr>
        <w:t>in</w:t>
      </w:r>
      <w:r w:rsidRPr="0050310A">
        <w:rPr>
          <w:rFonts w:asciiTheme="minorBidi" w:hAnsiTheme="minorBidi"/>
          <w:spacing w:val="-5"/>
        </w:rPr>
        <w:t xml:space="preserve"> </w:t>
      </w:r>
      <w:r w:rsidR="0043761B">
        <w:rPr>
          <w:rFonts w:asciiTheme="minorBidi" w:hAnsiTheme="minorBidi"/>
          <w:spacing w:val="-5"/>
        </w:rPr>
        <w:t xml:space="preserve">the </w:t>
      </w:r>
      <w:r w:rsidRPr="0050310A">
        <w:rPr>
          <w:rFonts w:asciiTheme="minorBidi" w:hAnsiTheme="minorBidi"/>
        </w:rPr>
        <w:t>next</w:t>
      </w:r>
      <w:r w:rsidRPr="0050310A">
        <w:rPr>
          <w:rFonts w:asciiTheme="minorBidi" w:hAnsiTheme="minorBidi"/>
          <w:spacing w:val="-5"/>
        </w:rPr>
        <w:t xml:space="preserve"> </w:t>
      </w:r>
      <w:r w:rsidRPr="0050310A">
        <w:rPr>
          <w:rFonts w:asciiTheme="minorBidi" w:hAnsiTheme="minorBidi"/>
          <w:spacing w:val="-1"/>
        </w:rPr>
        <w:t>section.</w:t>
      </w:r>
    </w:p>
    <w:p w14:paraId="17D747E8" w14:textId="77777777" w:rsidR="0034043F" w:rsidRPr="0028145C" w:rsidRDefault="0034043F" w:rsidP="00690858">
      <w:pPr>
        <w:pStyle w:val="Heading1"/>
        <w:numPr>
          <w:ilvl w:val="1"/>
          <w:numId w:val="1"/>
        </w:numPr>
        <w:rPr>
          <w:rFonts w:asciiTheme="minorBidi" w:eastAsia="Times New Roman" w:hAnsiTheme="minorBidi" w:cstheme="minorBidi"/>
          <w:color w:val="auto"/>
          <w:sz w:val="24"/>
          <w:szCs w:val="24"/>
        </w:rPr>
      </w:pPr>
      <w:bookmarkStart w:id="33" w:name="_Toc309866161"/>
      <w:r w:rsidRPr="0028145C">
        <w:rPr>
          <w:rFonts w:asciiTheme="minorBidi" w:eastAsia="Times New Roman" w:hAnsiTheme="minorBidi" w:cstheme="minorBidi"/>
          <w:color w:val="auto"/>
          <w:sz w:val="24"/>
          <w:szCs w:val="24"/>
        </w:rPr>
        <w:t>AM and Cancer</w:t>
      </w:r>
      <w:bookmarkEnd w:id="33"/>
      <w:r w:rsidRPr="0028145C">
        <w:rPr>
          <w:rFonts w:asciiTheme="minorBidi" w:eastAsia="Times New Roman" w:hAnsiTheme="minorBidi" w:cstheme="minorBidi"/>
          <w:color w:val="auto"/>
          <w:sz w:val="24"/>
          <w:szCs w:val="24"/>
        </w:rPr>
        <w:t xml:space="preserve"> </w:t>
      </w:r>
    </w:p>
    <w:p w14:paraId="38EE4288" w14:textId="77777777" w:rsidR="005F7B4E" w:rsidRDefault="005F7B4E" w:rsidP="00CF15CE">
      <w:pPr>
        <w:autoSpaceDE w:val="0"/>
        <w:autoSpaceDN w:val="0"/>
        <w:adjustRightInd w:val="0"/>
        <w:spacing w:after="0" w:line="480" w:lineRule="auto"/>
        <w:rPr>
          <w:rFonts w:asciiTheme="minorBidi" w:hAnsiTheme="minorBidi"/>
          <w:sz w:val="24"/>
          <w:szCs w:val="24"/>
        </w:rPr>
      </w:pPr>
    </w:p>
    <w:p w14:paraId="277B3E8A" w14:textId="77777777" w:rsidR="0034043F" w:rsidRPr="006D660B" w:rsidRDefault="00D2500D" w:rsidP="004863F2">
      <w:pPr>
        <w:autoSpaceDE w:val="0"/>
        <w:autoSpaceDN w:val="0"/>
        <w:adjustRightInd w:val="0"/>
        <w:spacing w:after="0" w:line="480" w:lineRule="auto"/>
        <w:ind w:firstLine="851"/>
        <w:jc w:val="both"/>
        <w:rPr>
          <w:rFonts w:asciiTheme="minorBidi" w:hAnsiTheme="minorBidi"/>
          <w:sz w:val="24"/>
          <w:szCs w:val="24"/>
        </w:rPr>
      </w:pPr>
      <w:r>
        <w:rPr>
          <w:rFonts w:asciiTheme="minorBidi" w:hAnsiTheme="minorBidi"/>
          <w:sz w:val="24"/>
          <w:szCs w:val="24"/>
        </w:rPr>
        <w:t>As mentioned</w:t>
      </w:r>
      <w:r w:rsidRPr="00D2500D">
        <w:rPr>
          <w:rFonts w:asciiTheme="minorBidi" w:hAnsiTheme="minorBidi"/>
          <w:sz w:val="24"/>
          <w:szCs w:val="24"/>
        </w:rPr>
        <w:t xml:space="preserve"> previously, AM is deregulated in cancer</w:t>
      </w:r>
      <w:r>
        <w:rPr>
          <w:rFonts w:asciiTheme="minorBidi" w:hAnsiTheme="minorBidi"/>
          <w:sz w:val="24"/>
          <w:szCs w:val="24"/>
        </w:rPr>
        <w:t xml:space="preserve">.  </w:t>
      </w:r>
      <w:r w:rsidR="0034043F" w:rsidRPr="006D660B">
        <w:rPr>
          <w:rFonts w:asciiTheme="minorBidi" w:hAnsiTheme="minorBidi"/>
          <w:sz w:val="24"/>
          <w:szCs w:val="24"/>
        </w:rPr>
        <w:t>AM does not cause cancer but has ability to stimulate growth, metastasis, and invasion and inhibits the apoptosis of cancer cells. AM is highly expressed in most cancer types such as lung</w:t>
      </w:r>
      <w:r w:rsidR="0043761B">
        <w:rPr>
          <w:rFonts w:asciiTheme="minorBidi" w:hAnsiTheme="minorBidi"/>
          <w:sz w:val="24"/>
          <w:szCs w:val="24"/>
        </w:rPr>
        <w:t xml:space="preserve"> </w:t>
      </w:r>
      <w:r w:rsidR="0034043F"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&lt;EndNote&gt;&lt;Cite&gt;&lt;Author&gt;Martinez&lt;/Author&gt;&lt;Year&gt;1995&lt;/Year&gt;&lt;RecNum&gt;1117&lt;/RecNum&gt;&lt;DisplayText&gt;(Martinez&lt;style face="italic"&gt; et al.&lt;/style&gt;, 1995)&lt;/DisplayText&gt;&lt;record&gt;&lt;rec-number&gt;1117&lt;/rec-number&gt;&lt;foreign-keys&gt;&lt;key app="EN" db-id="efesrxep8ef5euerpv7x5sxq0fswtszsrefr" timestamp="1434138214"&gt;1117&lt;/key&gt;&lt;/foreign-keys&gt;&lt;ref-type name="Journal Article"&gt;17&lt;/ref-type&gt;&lt;contributors&gt;&lt;authors&gt;&lt;author&gt;Martinez, ALFRED&lt;/author&gt;&lt;author&gt;Miller, MJ&lt;/author&gt;&lt;author&gt;Unsworth, EDWARD J&lt;/author&gt;&lt;author&gt;Siegfried, JILL M&lt;/author&gt;&lt;author&gt;Cuttitta, FRANK&lt;/author&gt;&lt;/authors&gt;&lt;/contributors&gt;&lt;titles&gt;&lt;title&gt;Expression of adrenomedullin in normal human lung and in pulmonary tumors&lt;/title&gt;&lt;secondary-title&gt;Endocrinology&lt;/secondary-title&gt;&lt;/titles&gt;&lt;periodical&gt;&lt;full-title&gt;Endocrinology&lt;/full-title&gt;&lt;/periodical&gt;&lt;pages&gt;4099-4105&lt;/pages&gt;&lt;volume&gt;136&lt;/volume&gt;&lt;number&gt;9&lt;/number&gt;&lt;dates&gt;&lt;year&gt;1995&lt;/year&gt;&lt;/dates&gt;&lt;isbn&gt;0013-7227&lt;/isbn&gt;&lt;urls&gt;&lt;/urls&gt;&lt;/record&gt;&lt;/Cite&gt;&lt;/EndNote&gt;</w:instrText>
      </w:r>
      <w:r w:rsidR="0034043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53" w:tooltip="Martinez, 1995 #1117" w:history="1">
        <w:r w:rsidR="00371EE5">
          <w:rPr>
            <w:rFonts w:asciiTheme="minorBidi" w:hAnsiTheme="minorBidi"/>
            <w:noProof/>
            <w:sz w:val="24"/>
            <w:szCs w:val="24"/>
          </w:rPr>
          <w:t>Martinez</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1995</w:t>
        </w:r>
      </w:hyperlink>
      <w:r w:rsidR="000E2972">
        <w:rPr>
          <w:rFonts w:asciiTheme="minorBidi" w:hAnsiTheme="minorBidi"/>
          <w:noProof/>
          <w:sz w:val="24"/>
          <w:szCs w:val="24"/>
        </w:rPr>
        <w:t>)</w:t>
      </w:r>
      <w:r w:rsidR="0034043F" w:rsidRPr="006D660B">
        <w:rPr>
          <w:rFonts w:asciiTheme="minorBidi" w:hAnsiTheme="minorBidi"/>
          <w:sz w:val="24"/>
          <w:szCs w:val="24"/>
        </w:rPr>
        <w:fldChar w:fldCharType="end"/>
      </w:r>
      <w:r w:rsidR="0034043F" w:rsidRPr="006D660B">
        <w:rPr>
          <w:rFonts w:asciiTheme="minorBidi" w:hAnsiTheme="minorBidi"/>
          <w:sz w:val="24"/>
          <w:szCs w:val="24"/>
        </w:rPr>
        <w:t>, breast</w:t>
      </w:r>
      <w:r w:rsidR="0043761B">
        <w:rPr>
          <w:rFonts w:asciiTheme="minorBidi" w:hAnsiTheme="minorBidi"/>
          <w:sz w:val="24"/>
          <w:szCs w:val="24"/>
        </w:rPr>
        <w:t xml:space="preserve"> </w:t>
      </w:r>
      <w:r w:rsidR="00BD714F" w:rsidRPr="006D660B">
        <w:rPr>
          <w:rFonts w:asciiTheme="minorBidi" w:hAnsiTheme="minorBidi"/>
          <w:sz w:val="24"/>
          <w:szCs w:val="24"/>
        </w:rPr>
        <w:fldChar w:fldCharType="begin">
          <w:fldData xml:space="preserve">PEVuZE5vdGU+PENpdGU+PEF1dGhvcj5NYXJ0aW5lejwvQXV0aG9yPjxZZWFyPjIwMDI8L1llYXI+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</w:fldData>
        </w:fldChar>
      </w:r>
      <w:r w:rsidR="007B34E7">
        <w:rPr>
          <w:rFonts w:asciiTheme="minorBidi" w:hAnsiTheme="minorBidi"/>
          <w:sz w:val="24"/>
          <w:szCs w:val="24"/>
        </w:rPr>
        <w:instrText xml:space="preserve"> ADDIN EN.CITE </w:instrText>
      </w:r>
      <w:r w:rsidR="007B34E7">
        <w:rPr>
          <w:rFonts w:asciiTheme="minorBidi" w:hAnsiTheme="minorBidi"/>
          <w:sz w:val="24"/>
          <w:szCs w:val="24"/>
        </w:rPr>
        <w:fldChar w:fldCharType="begin">
          <w:fldData xml:space="preserve">PEVuZE5vdGU+PENpdGU+PEF1dGhvcj5NYXJ0aW5lejwvQXV0aG9yPjxZZWFyPjIwMDI8L1llYXI+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</w:fldData>
        </w:fldChar>
      </w:r>
      <w:r w:rsidR="007B34E7">
        <w:rPr>
          <w:rFonts w:asciiTheme="minorBidi" w:hAnsiTheme="minorBidi"/>
          <w:sz w:val="24"/>
          <w:szCs w:val="24"/>
        </w:rPr>
        <w:instrText xml:space="preserve"> ADDIN EN.CITE.DATA </w:instrText>
      </w:r>
      <w:r w:rsidR="007B34E7">
        <w:rPr>
          <w:rFonts w:asciiTheme="minorBidi" w:hAnsiTheme="minorBidi"/>
          <w:sz w:val="24"/>
          <w:szCs w:val="24"/>
        </w:rPr>
      </w:r>
      <w:r w:rsidR="007B34E7">
        <w:rPr>
          <w:rFonts w:asciiTheme="minorBidi" w:hAnsiTheme="minorBidi"/>
          <w:sz w:val="24"/>
          <w:szCs w:val="24"/>
        </w:rPr>
        <w:fldChar w:fldCharType="end"/>
      </w:r>
      <w:r w:rsidR="00BD714F" w:rsidRPr="006D660B">
        <w:rPr>
          <w:rFonts w:asciiTheme="minorBidi" w:hAnsiTheme="minorBidi"/>
          <w:sz w:val="24"/>
          <w:szCs w:val="24"/>
        </w:rPr>
      </w:r>
      <w:r w:rsidR="00BD714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55" w:tooltip="Martinez, 2002 #51" w:history="1">
        <w:r w:rsidR="00371EE5">
          <w:rPr>
            <w:rFonts w:asciiTheme="minorBidi" w:hAnsiTheme="minorBidi"/>
            <w:noProof/>
            <w:sz w:val="24"/>
            <w:szCs w:val="24"/>
          </w:rPr>
          <w:t>Martinez</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2002</w:t>
        </w:r>
      </w:hyperlink>
      <w:r w:rsidR="000E2972">
        <w:rPr>
          <w:rFonts w:asciiTheme="minorBidi" w:hAnsiTheme="minorBidi"/>
          <w:noProof/>
          <w:sz w:val="24"/>
          <w:szCs w:val="24"/>
        </w:rPr>
        <w:t>)</w:t>
      </w:r>
      <w:r w:rsidR="00BD714F" w:rsidRPr="006D660B">
        <w:rPr>
          <w:rFonts w:asciiTheme="minorBidi" w:hAnsiTheme="minorBidi"/>
          <w:sz w:val="24"/>
          <w:szCs w:val="24"/>
        </w:rPr>
        <w:fldChar w:fldCharType="end"/>
      </w:r>
      <w:r w:rsidR="0034043F" w:rsidRPr="006D660B">
        <w:rPr>
          <w:rFonts w:asciiTheme="minorBidi" w:hAnsiTheme="minorBidi"/>
          <w:sz w:val="24"/>
          <w:szCs w:val="24"/>
        </w:rPr>
        <w:t xml:space="preserve">, colon </w:t>
      </w:r>
      <w:r w:rsidR="0034043F"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&lt;EndNote&gt;&lt;Cite&gt;&lt;Author&gt;Nakayama&lt;/Author&gt;&lt;Year&gt;1998&lt;/Year&gt;&lt;RecNum&gt;136&lt;/RecNum&gt;&lt;DisplayText&gt;(Nakayama&lt;style face="italic"&gt; et al.&lt;/style&gt;, 1998)&lt;/DisplayText&gt;&lt;record&gt;&lt;rec-number&gt;136&lt;/rec-number&gt;&lt;foreign-keys&gt;&lt;key app="EN" db-id="efesrxep8ef5euerpv7x5sxq0fswtszsrefr" timestamp="0"&gt;136&lt;/key&gt;&lt;/foreign-keys&gt;&lt;ref-type name="Journal Article"&gt;17&lt;/ref-type&gt;&lt;contributors&gt;&lt;authors&gt;&lt;author&gt;Nakayama, M.&lt;/author&gt;&lt;author&gt;Takahashi, K.&lt;/author&gt;&lt;author&gt;Murakami, O.&lt;/author&gt;&lt;author&gt;Shirato, K.&lt;/author&gt;&lt;author&gt;Shibahara, S.&lt;/author&gt;&lt;/authors&gt;&lt;/contributors&gt;&lt;auth-address&gt;Department of Molecular Biology and Applied Physiology, Tohoku University School of Medicine, Miyagi, Japan.&lt;/auth-address&gt;&lt;titles&gt;&lt;title&gt;Induction of adrenomedullin by hypoxia and cobalt chloride in human colorectal carcinoma cells&lt;/title&gt;&lt;secondary-title&gt;Biochem Biophys Res Commun&lt;/secondary-title&gt;&lt;/titles&gt;&lt;pages&gt;514-7&lt;/pages&gt;&lt;volume&gt;243&lt;/volume&gt;&lt;number&gt;2&lt;/number&gt;&lt;edition&gt;1998/03/03&lt;/edition&gt;&lt;keywords&gt;&lt;keyword&gt;Adrenomedullin&lt;/keyword&gt;&lt;keyword&gt;Anoxia/*metabolism&lt;/keyword&gt;&lt;keyword&gt;Cobalt/*pharmacology&lt;/keyword&gt;&lt;keyword&gt;Colorectal Neoplasms/*metabolism&lt;/keyword&gt;&lt;keyword&gt;Culture Media/chemistry&lt;/keyword&gt;&lt;keyword&gt;Gene Expression Regulation/*drug effects&lt;/keyword&gt;&lt;keyword&gt;Humans&lt;/keyword&gt;&lt;keyword&gt;Ischemia/physiopathology&lt;/keyword&gt;&lt;keyword&gt;Peptides/*metabolism&lt;/keyword&gt;&lt;keyword&gt;RNA, Messenger/drug effects/metabolism&lt;/keyword&gt;&lt;keyword&gt;Tumor Cells, Cultured&lt;/keyword&gt;&lt;keyword&gt;Vasodilator Agents/pharmacology&lt;/keyword&gt;&lt;/keywords&gt;&lt;dates&gt;&lt;year&gt;1998&lt;/year&gt;&lt;pub-dates&gt;&lt;date&gt;Feb 13&lt;/date&gt;&lt;/pub-dates&gt;&lt;/dates&gt;&lt;isbn&gt;0006-291X (Print)&amp;#xD;0006-291X (Linking)&lt;/isbn&gt;&lt;accession-num&gt;9480840&lt;/accession-num&gt;&lt;urls&gt;&lt;related-urls&gt;&lt;url&gt;http://www.ncbi.nlm.nih.gov/entrez/query.fcgi?cmd=Retrieve&amp;amp;db=PubMed&amp;amp;dopt=Citation&amp;amp;list_uids=9480840&lt;/url&gt;&lt;/related-urls&gt;&lt;/urls&gt;&lt;electronic-resource-num&gt;S0006-291X(98)98131-1 [pii]&amp;#xD;10.1006/bbrc.1998.8131&lt;/electronic-resource-num&gt;&lt;language&gt;eng&lt;/language&gt;&lt;/record&gt;&lt;/Cite&gt;&lt;/EndNote&gt;</w:instrText>
      </w:r>
      <w:r w:rsidR="0034043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67" w:tooltip="Nakayama, 1998 #136" w:history="1">
        <w:r w:rsidR="00371EE5">
          <w:rPr>
            <w:rFonts w:asciiTheme="minorBidi" w:hAnsiTheme="minorBidi"/>
            <w:noProof/>
            <w:sz w:val="24"/>
            <w:szCs w:val="24"/>
          </w:rPr>
          <w:t>Nakayama</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1998</w:t>
        </w:r>
      </w:hyperlink>
      <w:r w:rsidR="000E2972">
        <w:rPr>
          <w:rFonts w:asciiTheme="minorBidi" w:hAnsiTheme="minorBidi"/>
          <w:noProof/>
          <w:sz w:val="24"/>
          <w:szCs w:val="24"/>
        </w:rPr>
        <w:t>)</w:t>
      </w:r>
      <w:r w:rsidR="0034043F" w:rsidRPr="006D660B">
        <w:rPr>
          <w:rFonts w:asciiTheme="minorBidi" w:hAnsiTheme="minorBidi"/>
          <w:sz w:val="24"/>
          <w:szCs w:val="24"/>
        </w:rPr>
        <w:fldChar w:fldCharType="end"/>
      </w:r>
      <w:r w:rsidR="0034043F" w:rsidRPr="006D660B">
        <w:rPr>
          <w:rFonts w:asciiTheme="minorBidi" w:hAnsiTheme="minorBidi"/>
          <w:sz w:val="24"/>
          <w:szCs w:val="24"/>
        </w:rPr>
        <w:t>, glioblastoma</w:t>
      </w:r>
      <w:r w:rsidR="0043761B">
        <w:rPr>
          <w:rFonts w:asciiTheme="minorBidi" w:hAnsiTheme="minorBidi"/>
          <w:sz w:val="24"/>
          <w:szCs w:val="24"/>
        </w:rPr>
        <w:t xml:space="preserve"> </w:t>
      </w:r>
      <w:r w:rsidR="00BD714F"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&lt;EndNote&gt;&lt;Cite&gt;&lt;Author&gt;Ouafik&lt;/Author&gt;&lt;Year&gt;2002&lt;/Year&gt;&lt;RecNum&gt;1118&lt;/RecNum&gt;&lt;DisplayText&gt;(Ouafik&lt;style face="italic"&gt; et al.&lt;/style&gt;, 2002)&lt;/DisplayText&gt;&lt;record&gt;&lt;rec-number&gt;1118&lt;/rec-number&gt;&lt;foreign-keys&gt;&lt;key app="EN" db-id="efesrxep8ef5euerpv7x5sxq0fswtszsrefr" timestamp="1434138558"&gt;1118&lt;/key&gt;&lt;/foreign-keys&gt;&lt;ref-type name="Journal Article"&gt;17&lt;/ref-type&gt;&lt;contributors&gt;&lt;authors&gt;&lt;author&gt;Ouafik, L&amp;apos;Houcine&lt;/author&gt;&lt;author&gt;Sauze, Samantha&lt;/author&gt;&lt;author&gt;Boudouresque, Françoise&lt;/author&gt;&lt;author&gt;Chinot, Olivier&lt;/author&gt;&lt;author&gt;Delfino, Christine&lt;/author&gt;&lt;author&gt;Fina, Frédéric&lt;/author&gt;&lt;author&gt;Vuaroqueaux, Vincent&lt;/author&gt;&lt;author&gt;Dussert, Christophe&lt;/author&gt;&lt;author&gt;Palmari, Jacqueline&lt;/author&gt;&lt;author&gt;Dufour, Henri&lt;/author&gt;&lt;/authors&gt;&lt;/contributors&gt;&lt;titles&gt;&lt;title&gt;Neutralization of adrenomedullin inhibits the growth of human glioblastoma cell lines in vitro and suppresses tumor xenograft growth in vivo&lt;/title&gt;&lt;secondary-title&gt;The American journal of pathology&lt;/secondary-title&gt;&lt;/titles&gt;&lt;periodical&gt;&lt;full-title&gt;The American journal of pathology&lt;/full-title&gt;&lt;/periodical&gt;&lt;pages&gt;1279-1292&lt;/pages&gt;&lt;volume&gt;160&lt;/volume&gt;&lt;number&gt;4&lt;/number&gt;&lt;dates&gt;&lt;year&gt;2002&lt;/year&gt;&lt;/dates&gt;&lt;isbn&gt;0002-9440&lt;/isbn&gt;&lt;urls&gt;&lt;/urls&gt;&lt;/record&gt;&lt;/Cite&gt;&lt;/EndNote&gt;</w:instrText>
      </w:r>
      <w:r w:rsidR="00BD714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81" w:tooltip="Ouafik, 2002 #986" w:history="1">
        <w:r w:rsidR="00371EE5">
          <w:rPr>
            <w:rFonts w:asciiTheme="minorBidi" w:hAnsiTheme="minorBidi"/>
            <w:noProof/>
            <w:sz w:val="24"/>
            <w:szCs w:val="24"/>
          </w:rPr>
          <w:t>Ouafik</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2002</w:t>
        </w:r>
      </w:hyperlink>
      <w:r w:rsidR="000E2972">
        <w:rPr>
          <w:rFonts w:asciiTheme="minorBidi" w:hAnsiTheme="minorBidi"/>
          <w:noProof/>
          <w:sz w:val="24"/>
          <w:szCs w:val="24"/>
        </w:rPr>
        <w:t>)</w:t>
      </w:r>
      <w:r w:rsidR="00BD714F" w:rsidRPr="006D660B">
        <w:rPr>
          <w:rFonts w:asciiTheme="minorBidi" w:hAnsiTheme="minorBidi"/>
          <w:sz w:val="24"/>
          <w:szCs w:val="24"/>
        </w:rPr>
        <w:fldChar w:fldCharType="end"/>
      </w:r>
      <w:r w:rsidR="00727AE4" w:rsidRPr="006D660B">
        <w:rPr>
          <w:rFonts w:asciiTheme="minorBidi" w:hAnsiTheme="minorBidi"/>
          <w:sz w:val="24"/>
          <w:szCs w:val="24"/>
        </w:rPr>
        <w:t xml:space="preserve">, </w:t>
      </w:r>
      <w:r w:rsidR="0034043F" w:rsidRPr="006D660B">
        <w:rPr>
          <w:rFonts w:asciiTheme="minorBidi" w:hAnsiTheme="minorBidi"/>
          <w:sz w:val="24"/>
          <w:szCs w:val="24"/>
        </w:rPr>
        <w:t>prostate</w:t>
      </w:r>
      <w:r w:rsidR="00727AE4" w:rsidRPr="006D660B">
        <w:rPr>
          <w:rFonts w:asciiTheme="minorBidi" w:hAnsiTheme="minorBidi"/>
          <w:sz w:val="24"/>
          <w:szCs w:val="24"/>
        </w:rPr>
        <w:t xml:space="preserve"> </w:t>
      </w:r>
      <w:r w:rsidR="00BD714F"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&lt;EndNote&gt;&lt;Cite&gt;&lt;Author&gt;Miller&lt;/Author&gt;&lt;Year&gt;1996&lt;/Year&gt;&lt;RecNum&gt;958&lt;/RecNum&gt;&lt;DisplayText&gt;(Miller&lt;style face="italic"&gt; et al.&lt;/style&gt;, 1996)&lt;/DisplayText&gt;&lt;record&gt;&lt;rec-number&gt;958&lt;/rec-number&gt;&lt;foreign-keys&gt;&lt;key app="EN" db-id="efesrxep8ef5euerpv7x5sxq0fswtszsrefr" timestamp="1425598027"&gt;958&lt;/key&gt;&lt;/foreign-keys&gt;&lt;ref-type name="Journal Article"&gt;17&lt;/ref-type&gt;&lt;contributors&gt;&lt;authors&gt;&lt;author&gt;Miller, Mae Jean&lt;/author&gt;&lt;author&gt;Martínez, Alfredo&lt;/author&gt;&lt;author&gt;Unsworth, Edward J&lt;/author&gt;&lt;author&gt;Thiele, Carol J&lt;/author&gt;&lt;author&gt;Moody, Terry W&lt;/author&gt;&lt;author&gt;Elsasser, Theodore&lt;/author&gt;&lt;author&gt;Cuttitta, Frank&lt;/author&gt;&lt;/authors&gt;&lt;/contributors&gt;&lt;titles&gt;&lt;title&gt;Adrenomedullin Expression in Human Tumor Cell Lines ITS POTENTIAL ROLE AS AN AUTOCRINE GROWTH FACTOR&lt;/title&gt;&lt;secondary-title&gt;Journal of Biological Chemistry&lt;/secondary-title&gt;&lt;/titles&gt;&lt;periodical&gt;&lt;full-title&gt;Journal of Biological Chemistry&lt;/full-title&gt;&lt;/periodical&gt;&lt;pages&gt;23345-23351&lt;/pages&gt;&lt;volume&gt;271&lt;/volume&gt;&lt;number&gt;38&lt;/number&gt;&lt;dates&gt;&lt;year&gt;1996&lt;/year&gt;&lt;/dates&gt;&lt;isbn&gt;0021-9258&lt;/isbn&gt;&lt;urls&gt;&lt;/urls&gt;&lt;/record&gt;&lt;/Cite&gt;&lt;/EndNote&gt;</w:instrText>
      </w:r>
      <w:r w:rsidR="00BD714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62" w:tooltip="Miller, 1996 #1098" w:history="1">
        <w:r w:rsidR="00371EE5">
          <w:rPr>
            <w:rFonts w:asciiTheme="minorBidi" w:hAnsiTheme="minorBidi"/>
            <w:noProof/>
            <w:sz w:val="24"/>
            <w:szCs w:val="24"/>
          </w:rPr>
          <w:t>Miller</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1996</w:t>
        </w:r>
      </w:hyperlink>
      <w:r w:rsidR="000E2972">
        <w:rPr>
          <w:rFonts w:asciiTheme="minorBidi" w:hAnsiTheme="minorBidi"/>
          <w:noProof/>
          <w:sz w:val="24"/>
          <w:szCs w:val="24"/>
        </w:rPr>
        <w:t>)</w:t>
      </w:r>
      <w:r w:rsidR="00BD714F" w:rsidRPr="006D660B">
        <w:rPr>
          <w:rFonts w:asciiTheme="minorBidi" w:hAnsiTheme="minorBidi"/>
          <w:sz w:val="24"/>
          <w:szCs w:val="24"/>
        </w:rPr>
        <w:fldChar w:fldCharType="end"/>
      </w:r>
      <w:r w:rsidR="0034043F" w:rsidRPr="006D660B">
        <w:rPr>
          <w:rFonts w:asciiTheme="minorBidi" w:hAnsiTheme="minorBidi"/>
          <w:sz w:val="24"/>
          <w:szCs w:val="24"/>
        </w:rPr>
        <w:t xml:space="preserve"> and pancreatic cancer cells</w:t>
      </w:r>
      <w:r w:rsidR="0043761B">
        <w:rPr>
          <w:rFonts w:asciiTheme="minorBidi" w:hAnsiTheme="minorBidi"/>
          <w:sz w:val="24"/>
          <w:szCs w:val="24"/>
        </w:rPr>
        <w:t xml:space="preserve"> </w:t>
      </w:r>
      <w:r w:rsidR="00D155CB"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&lt;EndNote&gt;&lt;Cite&gt;&lt;Author&gt;Ramachandran&lt;/Author&gt;&lt;Year&gt;2009&lt;/Year&gt;&lt;RecNum&gt;974&lt;/RecNum&gt;&lt;DisplayText&gt;(Ramachandran&lt;style face="italic"&gt; et al.&lt;/style&gt;, 2009)&lt;/DisplayText&gt;&lt;record&gt;&lt;rec-number&gt;974&lt;/rec-number&gt;&lt;foreign-keys&gt;&lt;key app="EN" db-id="efesrxep8ef5euerpv7x5sxq0fswtszsrefr" timestamp="1425859968"&gt;974&lt;/key&gt;&lt;/foreign-keys&gt;&lt;ref-type name="Journal Article"&gt;17&lt;/ref-type&gt;&lt;contributors&gt;&lt;authors&gt;&lt;author&gt;Ramachandran, Vijaya&lt;/author&gt;&lt;author&gt;Arumugam, Thiruvengadam&lt;/author&gt;&lt;author&gt;Langley, Robert&lt;/author&gt;&lt;author&gt;Hwang, Rosa F&lt;/author&gt;&lt;author&gt;Vivas-Mejia, Pablo&lt;/author&gt;&lt;author&gt;Sood, Anil K&lt;/author&gt;&lt;author&gt;Lopez-Berestein, Gabriel&lt;/author&gt;&lt;author&gt;Logsdon, Craig D&lt;/author&gt;&lt;/authors&gt;&lt;/contributors&gt;&lt;titles&gt;&lt;title&gt;The ADMR receptor mediates the effects of adrenomedullin on pancreatic cancer cells and on cells of the tumor microenvironment&lt;/title&gt;&lt;secondary-title&gt;PloS one&lt;/secondary-title&gt;&lt;/titles&gt;&lt;periodical&gt;&lt;full-title&gt;PloS one&lt;/full-title&gt;&lt;/periodical&gt;&lt;pages&gt;e7502&lt;/pages&gt;&lt;volume&gt;4&lt;/volume&gt;&lt;number&gt;10&lt;/number&gt;&lt;dates&gt;&lt;year&gt;2009&lt;/year&gt;&lt;/dates&gt;&lt;isbn&gt;1932-6203&lt;/isbn&gt;&lt;urls&gt;&lt;/urls&gt;&lt;/record&gt;&lt;/Cite&gt;&lt;/EndNote&gt;</w:instrText>
      </w:r>
      <w:r w:rsidR="00D155CB"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99" w:tooltip="Ramachandran, 2009 #974" w:history="1">
        <w:r w:rsidR="00371EE5">
          <w:rPr>
            <w:rFonts w:asciiTheme="minorBidi" w:hAnsiTheme="minorBidi"/>
            <w:noProof/>
            <w:sz w:val="24"/>
            <w:szCs w:val="24"/>
          </w:rPr>
          <w:t>Ramachandran</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2009</w:t>
        </w:r>
      </w:hyperlink>
      <w:r w:rsidR="000E2972">
        <w:rPr>
          <w:rFonts w:asciiTheme="minorBidi" w:hAnsiTheme="minorBidi"/>
          <w:noProof/>
          <w:sz w:val="24"/>
          <w:szCs w:val="24"/>
        </w:rPr>
        <w:t>)</w:t>
      </w:r>
      <w:r w:rsidR="00D155CB" w:rsidRPr="006D660B">
        <w:rPr>
          <w:rFonts w:asciiTheme="minorBidi" w:hAnsiTheme="minorBidi"/>
          <w:sz w:val="24"/>
          <w:szCs w:val="24"/>
        </w:rPr>
        <w:fldChar w:fldCharType="end"/>
      </w:r>
      <w:r w:rsidR="0034043F" w:rsidRPr="006D660B">
        <w:rPr>
          <w:rFonts w:asciiTheme="minorBidi" w:hAnsiTheme="minorBidi"/>
          <w:sz w:val="24"/>
          <w:szCs w:val="24"/>
        </w:rPr>
        <w:t xml:space="preserve">. AM </w:t>
      </w:r>
      <w:r w:rsidR="0043761B">
        <w:rPr>
          <w:rFonts w:asciiTheme="minorBidi" w:hAnsiTheme="minorBidi"/>
          <w:sz w:val="24"/>
          <w:szCs w:val="24"/>
        </w:rPr>
        <w:t xml:space="preserve">is </w:t>
      </w:r>
      <w:r w:rsidR="0034043F" w:rsidRPr="006D660B">
        <w:rPr>
          <w:rFonts w:asciiTheme="minorBidi" w:hAnsiTheme="minorBidi"/>
          <w:sz w:val="24"/>
          <w:szCs w:val="24"/>
        </w:rPr>
        <w:t xml:space="preserve">expressed ubiquitously in the body, </w:t>
      </w:r>
      <w:r w:rsidR="006D548A">
        <w:rPr>
          <w:rFonts w:asciiTheme="minorBidi" w:hAnsiTheme="minorBidi"/>
          <w:sz w:val="24"/>
          <w:szCs w:val="24"/>
        </w:rPr>
        <w:t>for</w:t>
      </w:r>
      <w:r w:rsidR="0034043F" w:rsidRPr="006D660B">
        <w:rPr>
          <w:rFonts w:asciiTheme="minorBidi" w:hAnsiTheme="minorBidi"/>
          <w:sz w:val="24"/>
          <w:szCs w:val="24"/>
        </w:rPr>
        <w:t xml:space="preserve"> example</w:t>
      </w:r>
      <w:r w:rsidR="006D548A">
        <w:rPr>
          <w:rFonts w:asciiTheme="minorBidi" w:hAnsiTheme="minorBidi"/>
          <w:sz w:val="24"/>
          <w:szCs w:val="24"/>
        </w:rPr>
        <w:t>, it is expressed by</w:t>
      </w:r>
      <w:r w:rsidR="0034043F" w:rsidRPr="006D660B">
        <w:rPr>
          <w:rFonts w:asciiTheme="minorBidi" w:hAnsiTheme="minorBidi"/>
          <w:sz w:val="24"/>
          <w:szCs w:val="24"/>
        </w:rPr>
        <w:t xml:space="preserve"> endothelial </w:t>
      </w:r>
      <w:r w:rsidR="0034043F" w:rsidRPr="006D660B">
        <w:rPr>
          <w:rFonts w:asciiTheme="minorBidi" w:hAnsiTheme="minorBidi"/>
          <w:sz w:val="24"/>
          <w:szCs w:val="24"/>
        </w:rPr>
        <w:lastRenderedPageBreak/>
        <w:t>cells, which makes AM extensively distributed all over the body</w:t>
      </w:r>
      <w:r w:rsidR="0043761B">
        <w:rPr>
          <w:rFonts w:asciiTheme="minorBidi" w:hAnsiTheme="minorBidi"/>
          <w:sz w:val="24"/>
          <w:szCs w:val="24"/>
        </w:rPr>
        <w:t xml:space="preserve"> </w:t>
      </w:r>
      <w:r w:rsidR="0034043F"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&lt;EndNote&gt;&lt;Cite&gt;&lt;Author&gt;Hay&lt;/Author&gt;&lt;Year&gt;2010&lt;/Year&gt;&lt;RecNum&gt;24&lt;/RecNum&gt;&lt;DisplayText&gt;(Hay&lt;style face="italic"&gt; et al.&lt;/style&gt;, 2010)&lt;/DisplayText&gt;&lt;record&gt;&lt;rec-number&gt;24&lt;/rec-number&gt;&lt;foreign-keys&gt;&lt;key app="EN" db-id="efesrxep8ef5euerpv7x5sxq0fswtszsrefr" timestamp="0"&gt;24&lt;/key&gt;&lt;/foreign-keys&gt;&lt;ref-type name="Journal Article"&gt;17&lt;/ref-type&gt;&lt;contributors&gt;&lt;authors&gt;&lt;author&gt;Hay, D. L.&lt;/author&gt;&lt;author&gt;Walker, C. S.&lt;/author&gt;&lt;author&gt;Poyner, D. R.&lt;/author&gt;&lt;/authors&gt;&lt;/contributors&gt;&lt;auth-address&gt;School of Biological Sciences and Maurice Wilkins Centre for Molecular Biodiscovery, University of Auckland, Auckland 1142, New Zealand.&lt;/auth-address&gt;&lt;titles&gt;&lt;title&gt;Adrenomedullin and calcitonin gene-related peptide receptors in endocrine-related cancers: opportunities and challenges&lt;/title&gt;&lt;secondary-title&gt;Endocr Relat Cancer&lt;/secondary-title&gt;&lt;/titles&gt;&lt;pages&gt;C1-14&lt;/pages&gt;&lt;volume&gt;18&lt;/volume&gt;&lt;number&gt;1&lt;/number&gt;&lt;edition&gt;2010/11/06&lt;/edition&gt;&lt;keywords&gt;&lt;keyword&gt;Adrenomedullin/*metabolism&lt;/keyword&gt;&lt;keyword&gt;Animals&lt;/keyword&gt;&lt;keyword&gt;Calcitonin Gene-Related Peptide/*metabolism&lt;/keyword&gt;&lt;keyword&gt;Humans&lt;/keyword&gt;&lt;keyword&gt;Neoplasms/*metabolism&lt;/keyword&gt;&lt;keyword&gt;Receptor Activity-Modifying Proteins/metabolism&lt;/keyword&gt;&lt;keyword&gt;Receptors, Calcitonin Gene-Related Peptide/*metabolism&lt;/keyword&gt;&lt;/keywords&gt;&lt;dates&gt;&lt;year&gt;2010&lt;/year&gt;&lt;pub-dates&gt;&lt;date&gt;Feb&lt;/date&gt;&lt;/pub-dates&gt;&lt;/dates&gt;&lt;isbn&gt;1479-6821 (Electronic)&amp;#xD;1351-0088 (Linking)&lt;/isbn&gt;&lt;accession-num&gt;21051558&lt;/accession-num&gt;&lt;urls&gt;&lt;related-urls&gt;&lt;url&gt;http://www.ncbi.nlm.nih.gov/entrez/query.fcgi?cmd=Retrieve&amp;amp;db=PubMed&amp;amp;dopt=Citation&amp;amp;list_uids=21051558&lt;/url&gt;&lt;/related-urls&gt;&lt;/urls&gt;&lt;electronic-resource-num&gt;ERC-10-0244 [pii]&amp;#xD;10.1677/ERC-10-0244&lt;/electronic-resource-num&gt;&lt;language&gt;eng&lt;/language&gt;&lt;/record&gt;&lt;/Cite&gt;&lt;/EndNote&gt;</w:instrText>
      </w:r>
      <w:r w:rsidR="0034043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89" w:tooltip="Hay, 2010 #24" w:history="1">
        <w:r w:rsidR="00371EE5">
          <w:rPr>
            <w:rFonts w:asciiTheme="minorBidi" w:hAnsiTheme="minorBidi"/>
            <w:noProof/>
            <w:sz w:val="24"/>
            <w:szCs w:val="24"/>
          </w:rPr>
          <w:t>Hay</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2010</w:t>
        </w:r>
      </w:hyperlink>
      <w:r w:rsidR="000E2972">
        <w:rPr>
          <w:rFonts w:asciiTheme="minorBidi" w:hAnsiTheme="minorBidi"/>
          <w:noProof/>
          <w:sz w:val="24"/>
          <w:szCs w:val="24"/>
        </w:rPr>
        <w:t>)</w:t>
      </w:r>
      <w:r w:rsidR="0034043F" w:rsidRPr="006D660B">
        <w:rPr>
          <w:rFonts w:asciiTheme="minorBidi" w:hAnsiTheme="minorBidi"/>
          <w:sz w:val="24"/>
          <w:szCs w:val="24"/>
        </w:rPr>
        <w:fldChar w:fldCharType="end"/>
      </w:r>
      <w:r w:rsidR="0034043F" w:rsidRPr="006D660B">
        <w:rPr>
          <w:rFonts w:asciiTheme="minorBidi" w:hAnsiTheme="minorBidi"/>
          <w:sz w:val="24"/>
          <w:szCs w:val="24"/>
        </w:rPr>
        <w:t xml:space="preserve">. The level of AM </w:t>
      </w:r>
      <w:r w:rsidR="0043761B">
        <w:rPr>
          <w:rFonts w:asciiTheme="minorBidi" w:hAnsiTheme="minorBidi"/>
          <w:sz w:val="24"/>
          <w:szCs w:val="24"/>
        </w:rPr>
        <w:t xml:space="preserve">is </w:t>
      </w:r>
      <w:r w:rsidR="0034043F" w:rsidRPr="006D660B">
        <w:rPr>
          <w:rFonts w:asciiTheme="minorBidi" w:hAnsiTheme="minorBidi"/>
          <w:sz w:val="24"/>
          <w:szCs w:val="24"/>
        </w:rPr>
        <w:t>strongly upregulated</w:t>
      </w:r>
      <w:r w:rsidR="0043761B">
        <w:rPr>
          <w:rFonts w:asciiTheme="minorBidi" w:hAnsiTheme="minorBidi"/>
          <w:sz w:val="24"/>
          <w:szCs w:val="24"/>
        </w:rPr>
        <w:t>,</w:t>
      </w:r>
      <w:r w:rsidR="0034043F" w:rsidRPr="006D660B">
        <w:rPr>
          <w:rFonts w:asciiTheme="minorBidi" w:hAnsiTheme="minorBidi"/>
          <w:sz w:val="24"/>
          <w:szCs w:val="24"/>
        </w:rPr>
        <w:t xml:space="preserve"> particularly in an environment with </w:t>
      </w:r>
      <w:r w:rsidR="0043761B">
        <w:rPr>
          <w:rFonts w:asciiTheme="minorBidi" w:hAnsiTheme="minorBidi"/>
          <w:sz w:val="24"/>
          <w:szCs w:val="24"/>
        </w:rPr>
        <w:t xml:space="preserve">a </w:t>
      </w:r>
      <w:r w:rsidR="0034043F" w:rsidRPr="006D660B">
        <w:rPr>
          <w:rFonts w:asciiTheme="minorBidi" w:hAnsiTheme="minorBidi"/>
          <w:sz w:val="24"/>
          <w:szCs w:val="24"/>
        </w:rPr>
        <w:t>low level of oxygen (Hypoxic) in several different tumo</w:t>
      </w:r>
      <w:r w:rsidR="0043761B">
        <w:rPr>
          <w:rFonts w:asciiTheme="minorBidi" w:hAnsiTheme="minorBidi"/>
          <w:sz w:val="24"/>
          <w:szCs w:val="24"/>
        </w:rPr>
        <w:t>u</w:t>
      </w:r>
      <w:r w:rsidR="0034043F" w:rsidRPr="006D660B">
        <w:rPr>
          <w:rFonts w:asciiTheme="minorBidi" w:hAnsiTheme="minorBidi"/>
          <w:sz w:val="24"/>
          <w:szCs w:val="24"/>
        </w:rPr>
        <w:t xml:space="preserve">rs </w:t>
      </w:r>
      <w:r w:rsidR="0034043F" w:rsidRPr="006D660B">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&lt;EndNote&gt;&lt;Cite&gt;&lt;Author&gt;Zudaire&lt;/Author&gt;&lt;Year&gt;2003&lt;/Year&gt;&lt;RecNum&gt;47&lt;/RecNum&gt;&lt;DisplayText&gt;(Zudaire&lt;style face="italic"&gt; et al.&lt;/style&gt;, 2003)&lt;/DisplayText&gt;&lt;record&gt;&lt;rec-number&gt;47&lt;/rec-number&gt;&lt;foreign-keys&gt;&lt;key app="EN" db-id="efesrxep8ef5euerpv7x5sxq0fswtszsrefr" timestamp="0"&gt;47&lt;/key&gt;&lt;/foreign-keys&gt;&lt;ref-type name="Journal Article"&gt;17&lt;/ref-type&gt;&lt;contributors&gt;&lt;authors&gt;&lt;author&gt;Zudaire, E.&lt;/author&gt;&lt;author&gt;Martinez, A.&lt;/author&gt;&lt;author&gt;Cuttitta, F.&lt;/author&gt;&lt;/authors&gt;&lt;/contributors&gt;&lt;auth-address&gt;Cell and Cancer Biology Branch, National Cancer Institute, National Institutes of Health, Building 10, Room 13N262, Bethesda MD 20892, USA. zudairee@mail.nih.gov&lt;/auth-address&gt;&lt;titles&gt;&lt;title&gt;Adrenomedullin and cancer&lt;/title&gt;&lt;secondary-title&gt;Regul Pept&lt;/secondary-title&gt;&lt;/titles&gt;&lt;pages&gt;175-83&lt;/pages&gt;&lt;volume&gt;112&lt;/volume&gt;&lt;number&gt;1-3&lt;/number&gt;&lt;edition&gt;2003/04/02&lt;/edition&gt;&lt;keywords&gt;&lt;keyword&gt;Adrenomedullin&lt;/keyword&gt;&lt;keyword&gt;Angiogenesis Inducing Agents/metabolism&lt;/keyword&gt;&lt;keyword&gt;Animals&lt;/keyword&gt;&lt;keyword&gt;Apoptosis&lt;/keyword&gt;&lt;keyword&gt;Cell Hypoxia&lt;/keyword&gt;&lt;keyword&gt;Humans&lt;/keyword&gt;&lt;keyword&gt;Immunologic Surveillance&lt;/keyword&gt;&lt;keyword&gt;Neoplasms/*etiology/immunology/metabolism&lt;/keyword&gt;&lt;keyword&gt;Peptides/*physiology&lt;/keyword&gt;&lt;keyword&gt;Rats&lt;/keyword&gt;&lt;keyword&gt;Receptors, Adrenomedullin&lt;/keyword&gt;&lt;keyword&gt;Receptors, Peptide/metabolism&lt;/keyword&gt;&lt;keyword&gt;Signal Transduction&lt;/keyword&gt;&lt;/keywords&gt;&lt;dates&gt;&lt;year&gt;2003&lt;/year&gt;&lt;pub-dates&gt;&lt;date&gt;Apr 15&lt;/date&gt;&lt;/pub-dates&gt;&lt;/dates&gt;&lt;isbn&gt;0167-0115 (Print)&amp;#xD;0167-0115 (Linking)&lt;/isbn&gt;&lt;accession-num&gt;12667640&lt;/accession-num&gt;&lt;urls&gt;&lt;related-urls&gt;&lt;url&gt;http://www.ncbi.nlm.nih.gov/entrez/query.fcgi?cmd=Retrieve&amp;amp;db=PubMed&amp;amp;dopt=Citation&amp;amp;list_uids=12667640&lt;/url&gt;&lt;/related-urls&gt;&lt;/urls&gt;&lt;electronic-resource-num&gt;S0167011503000375 [pii]&lt;/electronic-resource-num&gt;&lt;language&gt;eng&lt;/language&gt;&lt;/record&gt;&lt;/Cite&gt;&lt;/EndNote&gt;</w:instrText>
      </w:r>
      <w:r w:rsidR="0034043F" w:rsidRPr="006D660B">
        <w:rPr>
          <w:rFonts w:asciiTheme="minorBidi" w:hAnsiTheme="minorBidi"/>
          <w:sz w:val="24"/>
          <w:szCs w:val="24"/>
        </w:rPr>
        <w:fldChar w:fldCharType="separate"/>
      </w:r>
      <w:r w:rsidR="000E2972">
        <w:rPr>
          <w:rFonts w:asciiTheme="minorBidi" w:hAnsiTheme="minorBidi"/>
          <w:noProof/>
          <w:sz w:val="24"/>
          <w:szCs w:val="24"/>
        </w:rPr>
        <w:t>(</w:t>
      </w:r>
      <w:hyperlink w:anchor="_ENREF_249" w:tooltip="Zudaire, 2003 #47" w:history="1">
        <w:r w:rsidR="00371EE5">
          <w:rPr>
            <w:rFonts w:asciiTheme="minorBidi" w:hAnsiTheme="minorBidi"/>
            <w:noProof/>
            <w:sz w:val="24"/>
            <w:szCs w:val="24"/>
          </w:rPr>
          <w:t>Zudaire</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2003</w:t>
        </w:r>
      </w:hyperlink>
      <w:r w:rsidR="000E2972">
        <w:rPr>
          <w:rFonts w:asciiTheme="minorBidi" w:hAnsiTheme="minorBidi"/>
          <w:noProof/>
          <w:sz w:val="24"/>
          <w:szCs w:val="24"/>
        </w:rPr>
        <w:t>)</w:t>
      </w:r>
      <w:r w:rsidR="0034043F" w:rsidRPr="006D660B">
        <w:rPr>
          <w:rFonts w:asciiTheme="minorBidi" w:hAnsiTheme="minorBidi"/>
          <w:sz w:val="24"/>
          <w:szCs w:val="24"/>
        </w:rPr>
        <w:fldChar w:fldCharType="end"/>
      </w:r>
      <w:r w:rsidR="0034043F" w:rsidRPr="006D660B">
        <w:rPr>
          <w:rFonts w:asciiTheme="minorBidi" w:hAnsiTheme="minorBidi"/>
          <w:sz w:val="24"/>
          <w:szCs w:val="24"/>
        </w:rPr>
        <w:t>.</w:t>
      </w:r>
    </w:p>
    <w:p w14:paraId="3E1AF386" w14:textId="77777777" w:rsidR="0034043F" w:rsidRPr="006D660B" w:rsidRDefault="0034043F" w:rsidP="004863F2">
      <w:pPr>
        <w:autoSpaceDE w:val="0"/>
        <w:autoSpaceDN w:val="0"/>
        <w:adjustRightInd w:val="0"/>
        <w:spacing w:after="0" w:line="480" w:lineRule="auto"/>
        <w:ind w:firstLine="851"/>
        <w:jc w:val="both"/>
        <w:rPr>
          <w:rFonts w:asciiTheme="minorBidi" w:hAnsiTheme="minorBidi"/>
          <w:sz w:val="24"/>
          <w:szCs w:val="24"/>
        </w:rPr>
      </w:pPr>
      <w:r w:rsidRPr="006D660B">
        <w:rPr>
          <w:rFonts w:asciiTheme="minorBidi" w:hAnsiTheme="minorBidi"/>
          <w:sz w:val="24"/>
          <w:szCs w:val="24"/>
        </w:rPr>
        <w:t>The ability of the immune system to attack foreign bodies such as tumo</w:t>
      </w:r>
      <w:r w:rsidR="0043761B">
        <w:rPr>
          <w:rFonts w:asciiTheme="minorBidi" w:hAnsiTheme="minorBidi"/>
          <w:sz w:val="24"/>
          <w:szCs w:val="24"/>
        </w:rPr>
        <w:t>u</w:t>
      </w:r>
      <w:r w:rsidRPr="006D660B">
        <w:rPr>
          <w:rFonts w:asciiTheme="minorBidi" w:hAnsiTheme="minorBidi"/>
          <w:sz w:val="24"/>
          <w:szCs w:val="24"/>
        </w:rPr>
        <w:t xml:space="preserve">rs is reduced by AM. </w:t>
      </w:r>
      <w:r w:rsidR="0043761B">
        <w:rPr>
          <w:rFonts w:asciiTheme="minorBidi" w:hAnsiTheme="minorBidi"/>
          <w:sz w:val="24"/>
          <w:szCs w:val="24"/>
        </w:rPr>
        <w:t>T</w:t>
      </w:r>
      <w:r w:rsidRPr="006D660B">
        <w:rPr>
          <w:rFonts w:asciiTheme="minorBidi" w:hAnsiTheme="minorBidi"/>
          <w:sz w:val="24"/>
          <w:szCs w:val="24"/>
        </w:rPr>
        <w:t>his process is achieved by decreasing the expression of pro-inflammatory cytokines and by binding to complement factor H, which inhibits the activation of the alternative complement pathway and support</w:t>
      </w:r>
      <w:r w:rsidR="0043761B">
        <w:rPr>
          <w:rFonts w:asciiTheme="minorBidi" w:hAnsiTheme="minorBidi"/>
          <w:sz w:val="24"/>
          <w:szCs w:val="24"/>
        </w:rPr>
        <w:t>s</w:t>
      </w:r>
      <w:r w:rsidRPr="006D660B">
        <w:rPr>
          <w:rFonts w:asciiTheme="minorBidi" w:hAnsiTheme="minorBidi"/>
          <w:sz w:val="24"/>
          <w:szCs w:val="24"/>
        </w:rPr>
        <w:t xml:space="preserve"> the tumo</w:t>
      </w:r>
      <w:r w:rsidR="0043761B">
        <w:rPr>
          <w:rFonts w:asciiTheme="minorBidi" w:hAnsiTheme="minorBidi"/>
          <w:sz w:val="24"/>
          <w:szCs w:val="24"/>
        </w:rPr>
        <w:t>u</w:t>
      </w:r>
      <w:r w:rsidRPr="006D660B">
        <w:rPr>
          <w:rFonts w:asciiTheme="minorBidi" w:hAnsiTheme="minorBidi"/>
          <w:sz w:val="24"/>
          <w:szCs w:val="24"/>
        </w:rPr>
        <w:t>r cells to evade complement-mediated lysis</w:t>
      </w:r>
      <w:r w:rsidR="0043761B">
        <w:rPr>
          <w:rFonts w:asciiTheme="minorBidi" w:hAnsiTheme="minorBidi"/>
          <w:sz w:val="24"/>
          <w:szCs w:val="24"/>
        </w:rPr>
        <w:t xml:space="preserve"> </w:t>
      </w:r>
      <w:r w:rsidRPr="006D660B">
        <w:rPr>
          <w:rFonts w:asciiTheme="minorBidi" w:hAnsiTheme="minorBidi"/>
          <w:sz w:val="24"/>
          <w:szCs w:val="24"/>
        </w:rPr>
        <w:fldChar w:fldCharType="begin">
          <w:fldData xml:space="preserve">PEVuZE5vdGU+PENpdGU+PEF1dGhvcj5QaW88L0F1dGhvcj48WWVhcj4yMDAxPC9ZZWFyPjxSZWNO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</w:fldData>
        </w:fldChar>
      </w:r>
      <w:r w:rsidR="007B34E7">
        <w:rPr>
          <w:rFonts w:asciiTheme="minorBidi" w:hAnsiTheme="minorBidi"/>
          <w:sz w:val="24"/>
          <w:szCs w:val="24"/>
        </w:rPr>
        <w:instrText xml:space="preserve"> ADDIN EN.CITE </w:instrText>
      </w:r>
      <w:r w:rsidR="007B34E7">
        <w:rPr>
          <w:rFonts w:asciiTheme="minorBidi" w:hAnsiTheme="minorBidi"/>
          <w:sz w:val="24"/>
          <w:szCs w:val="24"/>
        </w:rPr>
        <w:fldChar w:fldCharType="begin">
          <w:fldData xml:space="preserve">PEVuZE5vdGU+PENpdGU+PEF1dGhvcj5QaW88L0F1dGhvcj48WWVhcj4yMDAxPC9ZZWFyPjxSZWNO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</w:fldData>
        </w:fldChar>
      </w:r>
      <w:r w:rsidR="007B34E7">
        <w:rPr>
          <w:rFonts w:asciiTheme="minorBidi" w:hAnsiTheme="minorBidi"/>
          <w:sz w:val="24"/>
          <w:szCs w:val="24"/>
        </w:rPr>
        <w:instrText xml:space="preserve"> ADDIN EN.CITE.DATA </w:instrText>
      </w:r>
      <w:r w:rsidR="007B34E7">
        <w:rPr>
          <w:rFonts w:asciiTheme="minorBidi" w:hAnsiTheme="minorBidi"/>
          <w:sz w:val="24"/>
          <w:szCs w:val="24"/>
        </w:rPr>
      </w:r>
      <w:r w:rsidR="007B34E7">
        <w:rPr>
          <w:rFonts w:asciiTheme="minorBidi" w:hAnsiTheme="minorBidi"/>
          <w:sz w:val="24"/>
          <w:szCs w:val="24"/>
        </w:rPr>
        <w:fldChar w:fldCharType="end"/>
      </w:r>
      <w:r w:rsidRPr="006D660B">
        <w:rPr>
          <w:rFonts w:asciiTheme="minorBidi" w:hAnsiTheme="minorBidi"/>
          <w:sz w:val="24"/>
          <w:szCs w:val="24"/>
        </w:rPr>
      </w:r>
      <w:r w:rsidRPr="006D660B">
        <w:rPr>
          <w:rFonts w:asciiTheme="minorBidi" w:hAnsiTheme="minorBidi"/>
          <w:sz w:val="24"/>
          <w:szCs w:val="24"/>
        </w:rPr>
        <w:fldChar w:fldCharType="separate"/>
      </w:r>
      <w:r w:rsidR="000E2972">
        <w:rPr>
          <w:rFonts w:asciiTheme="minorBidi" w:hAnsiTheme="minorBidi"/>
          <w:noProof/>
          <w:sz w:val="24"/>
          <w:szCs w:val="24"/>
        </w:rPr>
        <w:t>(</w:t>
      </w:r>
      <w:hyperlink w:anchor="_ENREF_192" w:tooltip="Pio, 2001 #114" w:history="1">
        <w:r w:rsidR="00371EE5">
          <w:rPr>
            <w:rFonts w:asciiTheme="minorBidi" w:hAnsiTheme="minorBidi"/>
            <w:noProof/>
            <w:sz w:val="24"/>
            <w:szCs w:val="24"/>
          </w:rPr>
          <w:t>Pio</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2001</w:t>
        </w:r>
      </w:hyperlink>
      <w:r w:rsidR="000E2972">
        <w:rPr>
          <w:rFonts w:asciiTheme="minorBidi" w:hAnsiTheme="minorBidi"/>
          <w:noProof/>
          <w:sz w:val="24"/>
          <w:szCs w:val="24"/>
        </w:rPr>
        <w:t>)</w:t>
      </w:r>
      <w:r w:rsidRPr="006D660B">
        <w:rPr>
          <w:rFonts w:asciiTheme="minorBidi" w:hAnsiTheme="minorBidi"/>
          <w:sz w:val="24"/>
          <w:szCs w:val="24"/>
        </w:rPr>
        <w:fldChar w:fldCharType="end"/>
      </w:r>
      <w:r w:rsidRPr="006D660B">
        <w:rPr>
          <w:rFonts w:asciiTheme="minorBidi" w:hAnsiTheme="minorBidi"/>
          <w:sz w:val="24"/>
          <w:szCs w:val="24"/>
        </w:rPr>
        <w:t>.</w:t>
      </w:r>
    </w:p>
    <w:p w14:paraId="2AFD28C8" w14:textId="77777777" w:rsidR="002A3369" w:rsidRPr="006D660B" w:rsidRDefault="0034043F" w:rsidP="00F252CA">
      <w:pPr>
        <w:autoSpaceDE w:val="0"/>
        <w:autoSpaceDN w:val="0"/>
        <w:adjustRightInd w:val="0"/>
        <w:spacing w:after="0" w:line="480" w:lineRule="auto"/>
        <w:jc w:val="both"/>
        <w:rPr>
          <w:rFonts w:asciiTheme="minorBidi" w:hAnsiTheme="minorBidi"/>
          <w:sz w:val="24"/>
          <w:szCs w:val="24"/>
        </w:rPr>
      </w:pPr>
      <w:r w:rsidRPr="006D660B">
        <w:rPr>
          <w:rFonts w:asciiTheme="minorBidi" w:hAnsiTheme="minorBidi"/>
          <w:sz w:val="24"/>
          <w:szCs w:val="24"/>
        </w:rPr>
        <w:t>The development of cancer involv</w:t>
      </w:r>
      <w:r w:rsidR="00FE4474">
        <w:rPr>
          <w:rFonts w:asciiTheme="minorBidi" w:hAnsiTheme="minorBidi"/>
          <w:sz w:val="24"/>
          <w:szCs w:val="24"/>
        </w:rPr>
        <w:t>es</w:t>
      </w:r>
      <w:r w:rsidRPr="006D660B">
        <w:rPr>
          <w:rFonts w:asciiTheme="minorBidi" w:hAnsiTheme="minorBidi"/>
          <w:sz w:val="24"/>
          <w:szCs w:val="24"/>
        </w:rPr>
        <w:t xml:space="preserve"> four main process</w:t>
      </w:r>
      <w:r w:rsidR="00FE4474">
        <w:rPr>
          <w:rFonts w:asciiTheme="minorBidi" w:hAnsiTheme="minorBidi"/>
          <w:sz w:val="24"/>
          <w:szCs w:val="24"/>
        </w:rPr>
        <w:t>es:</w:t>
      </w:r>
      <w:r w:rsidRPr="006D660B">
        <w:rPr>
          <w:rFonts w:asciiTheme="minorBidi" w:hAnsiTheme="minorBidi"/>
          <w:sz w:val="24"/>
          <w:szCs w:val="24"/>
        </w:rPr>
        <w:t xml:space="preserve"> proliferation, metastasis, angiogenesis and evade apoptosis. The implication</w:t>
      </w:r>
      <w:r w:rsidR="00FE4474">
        <w:rPr>
          <w:rFonts w:asciiTheme="minorBidi" w:hAnsiTheme="minorBidi"/>
          <w:sz w:val="24"/>
          <w:szCs w:val="24"/>
        </w:rPr>
        <w:t>s</w:t>
      </w:r>
      <w:r w:rsidRPr="006D660B">
        <w:rPr>
          <w:rFonts w:asciiTheme="minorBidi" w:hAnsiTheme="minorBidi"/>
          <w:sz w:val="24"/>
          <w:szCs w:val="24"/>
        </w:rPr>
        <w:t xml:space="preserve"> of AM </w:t>
      </w:r>
      <w:r w:rsidR="00975573">
        <w:rPr>
          <w:rFonts w:asciiTheme="minorBidi" w:hAnsiTheme="minorBidi"/>
          <w:sz w:val="24"/>
          <w:szCs w:val="24"/>
        </w:rPr>
        <w:t xml:space="preserve">and its receptors </w:t>
      </w:r>
      <w:r w:rsidRPr="006D660B">
        <w:rPr>
          <w:rFonts w:asciiTheme="minorBidi" w:hAnsiTheme="minorBidi"/>
          <w:sz w:val="24"/>
          <w:szCs w:val="24"/>
        </w:rPr>
        <w:t>in these processes wil</w:t>
      </w:r>
      <w:r w:rsidR="00321054" w:rsidRPr="006D660B">
        <w:rPr>
          <w:rFonts w:asciiTheme="minorBidi" w:hAnsiTheme="minorBidi"/>
          <w:sz w:val="24"/>
          <w:szCs w:val="24"/>
        </w:rPr>
        <w:t xml:space="preserve">l be discussed in </w:t>
      </w:r>
      <w:r w:rsidR="00FE4474">
        <w:rPr>
          <w:rFonts w:asciiTheme="minorBidi" w:hAnsiTheme="minorBidi"/>
          <w:sz w:val="24"/>
          <w:szCs w:val="24"/>
        </w:rPr>
        <w:t xml:space="preserve">the </w:t>
      </w:r>
      <w:r w:rsidR="00321054" w:rsidRPr="006D660B">
        <w:rPr>
          <w:rFonts w:asciiTheme="minorBidi" w:hAnsiTheme="minorBidi"/>
          <w:sz w:val="24"/>
          <w:szCs w:val="24"/>
        </w:rPr>
        <w:t>next section</w:t>
      </w:r>
      <w:r w:rsidR="00FE4474">
        <w:rPr>
          <w:rFonts w:asciiTheme="minorBidi" w:hAnsiTheme="minorBidi"/>
          <w:sz w:val="24"/>
          <w:szCs w:val="24"/>
        </w:rPr>
        <w:t>.</w:t>
      </w:r>
    </w:p>
    <w:p w14:paraId="4D1256F9" w14:textId="77777777" w:rsidR="0098232C" w:rsidRPr="0028145C" w:rsidRDefault="0098232C" w:rsidP="00690858">
      <w:pPr>
        <w:pStyle w:val="Heading2"/>
        <w:keepNext w:val="0"/>
        <w:keepLines w:val="0"/>
        <w:widowControl w:val="0"/>
        <w:numPr>
          <w:ilvl w:val="2"/>
          <w:numId w:val="1"/>
        </w:numPr>
        <w:spacing w:before="0" w:line="480" w:lineRule="auto"/>
        <w:rPr>
          <w:rFonts w:asciiTheme="minorBidi" w:hAnsiTheme="minorBidi" w:cstheme="minorBidi"/>
          <w:color w:val="auto"/>
          <w:sz w:val="24"/>
          <w:szCs w:val="24"/>
        </w:rPr>
      </w:pPr>
      <w:bookmarkStart w:id="34" w:name="_bookmark17"/>
      <w:bookmarkStart w:id="35" w:name="_Toc309866162"/>
      <w:bookmarkEnd w:id="34"/>
      <w:r w:rsidRPr="0028145C">
        <w:rPr>
          <w:rFonts w:asciiTheme="minorBidi" w:hAnsiTheme="minorBidi" w:cstheme="minorBidi"/>
          <w:color w:val="auto"/>
          <w:sz w:val="24"/>
          <w:szCs w:val="24"/>
        </w:rPr>
        <w:t>AM</w:t>
      </w:r>
      <w:r w:rsidRPr="0028145C">
        <w:rPr>
          <w:rFonts w:asciiTheme="minorBidi" w:hAnsiTheme="minorBidi" w:cstheme="minorBidi"/>
          <w:color w:val="auto"/>
          <w:spacing w:val="-7"/>
          <w:sz w:val="24"/>
          <w:szCs w:val="24"/>
        </w:rPr>
        <w:t xml:space="preserve"> </w:t>
      </w:r>
      <w:r w:rsidRPr="0028145C">
        <w:rPr>
          <w:rFonts w:asciiTheme="minorBidi" w:hAnsiTheme="minorBidi" w:cstheme="minorBidi"/>
          <w:color w:val="auto"/>
          <w:sz w:val="24"/>
          <w:szCs w:val="24"/>
        </w:rPr>
        <w:t>and</w:t>
      </w:r>
      <w:r w:rsidRPr="0028145C">
        <w:rPr>
          <w:rFonts w:asciiTheme="minorBidi" w:hAnsiTheme="minorBidi" w:cstheme="minorBidi"/>
          <w:color w:val="auto"/>
          <w:spacing w:val="-4"/>
          <w:sz w:val="24"/>
          <w:szCs w:val="24"/>
        </w:rPr>
        <w:t xml:space="preserve"> </w:t>
      </w:r>
      <w:r w:rsidRPr="0028145C">
        <w:rPr>
          <w:rFonts w:asciiTheme="minorBidi" w:hAnsiTheme="minorBidi" w:cstheme="minorBidi"/>
          <w:color w:val="auto"/>
          <w:sz w:val="24"/>
          <w:szCs w:val="24"/>
        </w:rPr>
        <w:t>proliferation</w:t>
      </w:r>
      <w:bookmarkEnd w:id="35"/>
    </w:p>
    <w:p w14:paraId="539F71E3" w14:textId="77777777" w:rsidR="0098232C" w:rsidRPr="006209B8" w:rsidRDefault="0098232C" w:rsidP="004863F2">
      <w:pPr>
        <w:tabs>
          <w:tab w:val="left" w:pos="3645"/>
        </w:tabs>
        <w:spacing w:line="480" w:lineRule="auto"/>
        <w:ind w:firstLine="851"/>
        <w:jc w:val="both"/>
        <w:rPr>
          <w:rFonts w:asciiTheme="minorBidi" w:hAnsiTheme="minorBidi"/>
          <w:sz w:val="24"/>
          <w:szCs w:val="24"/>
          <w:lang w:val="en-US"/>
        </w:rPr>
      </w:pPr>
      <w:r w:rsidRPr="006209B8">
        <w:rPr>
          <w:rFonts w:asciiTheme="minorBidi" w:hAnsiTheme="minorBidi"/>
          <w:spacing w:val="-1"/>
          <w:sz w:val="24"/>
          <w:szCs w:val="24"/>
        </w:rPr>
        <w:t>Proliferation</w:t>
      </w:r>
      <w:r w:rsidRPr="006209B8">
        <w:rPr>
          <w:rFonts w:asciiTheme="minorBidi" w:hAnsiTheme="minorBidi"/>
          <w:spacing w:val="38"/>
          <w:sz w:val="24"/>
          <w:szCs w:val="24"/>
        </w:rPr>
        <w:t xml:space="preserve"> </w:t>
      </w:r>
      <w:r w:rsidRPr="006209B8">
        <w:rPr>
          <w:rFonts w:asciiTheme="minorBidi" w:hAnsiTheme="minorBidi"/>
          <w:sz w:val="24"/>
          <w:szCs w:val="24"/>
        </w:rPr>
        <w:t>is</w:t>
      </w:r>
      <w:r w:rsidRPr="006209B8">
        <w:rPr>
          <w:rFonts w:asciiTheme="minorBidi" w:hAnsiTheme="minorBidi"/>
          <w:spacing w:val="40"/>
          <w:sz w:val="24"/>
          <w:szCs w:val="24"/>
        </w:rPr>
        <w:t xml:space="preserve"> </w:t>
      </w:r>
      <w:r w:rsidRPr="006209B8">
        <w:rPr>
          <w:rFonts w:asciiTheme="minorBidi" w:hAnsiTheme="minorBidi"/>
          <w:sz w:val="24"/>
          <w:szCs w:val="24"/>
        </w:rPr>
        <w:t>the</w:t>
      </w:r>
      <w:r w:rsidRPr="006209B8">
        <w:rPr>
          <w:rFonts w:asciiTheme="minorBidi" w:hAnsiTheme="minorBidi"/>
          <w:spacing w:val="41"/>
          <w:sz w:val="24"/>
          <w:szCs w:val="24"/>
        </w:rPr>
        <w:t xml:space="preserve"> </w:t>
      </w:r>
      <w:r w:rsidRPr="006209B8">
        <w:rPr>
          <w:rFonts w:asciiTheme="minorBidi" w:hAnsiTheme="minorBidi"/>
          <w:spacing w:val="-1"/>
          <w:sz w:val="24"/>
          <w:szCs w:val="24"/>
        </w:rPr>
        <w:t>growth</w:t>
      </w:r>
      <w:r w:rsidRPr="006209B8">
        <w:rPr>
          <w:rFonts w:asciiTheme="minorBidi" w:hAnsiTheme="minorBidi"/>
          <w:spacing w:val="40"/>
          <w:sz w:val="24"/>
          <w:szCs w:val="24"/>
        </w:rPr>
        <w:t xml:space="preserve"> </w:t>
      </w:r>
      <w:r w:rsidRPr="006209B8">
        <w:rPr>
          <w:rFonts w:asciiTheme="minorBidi" w:hAnsiTheme="minorBidi"/>
          <w:sz w:val="24"/>
          <w:szCs w:val="24"/>
        </w:rPr>
        <w:t>or</w:t>
      </w:r>
      <w:r w:rsidRPr="006209B8">
        <w:rPr>
          <w:rFonts w:asciiTheme="minorBidi" w:hAnsiTheme="minorBidi"/>
          <w:spacing w:val="39"/>
          <w:sz w:val="24"/>
          <w:szCs w:val="24"/>
        </w:rPr>
        <w:t xml:space="preserve"> </w:t>
      </w:r>
      <w:r w:rsidRPr="006209B8">
        <w:rPr>
          <w:rFonts w:asciiTheme="minorBidi" w:hAnsiTheme="minorBidi"/>
          <w:spacing w:val="-1"/>
          <w:sz w:val="24"/>
          <w:szCs w:val="24"/>
        </w:rPr>
        <w:t>division</w:t>
      </w:r>
      <w:r w:rsidRPr="006209B8">
        <w:rPr>
          <w:rFonts w:asciiTheme="minorBidi" w:hAnsiTheme="minorBidi"/>
          <w:spacing w:val="40"/>
          <w:sz w:val="24"/>
          <w:szCs w:val="24"/>
        </w:rPr>
        <w:t xml:space="preserve"> </w:t>
      </w:r>
      <w:r w:rsidRPr="006209B8">
        <w:rPr>
          <w:rFonts w:asciiTheme="minorBidi" w:hAnsiTheme="minorBidi"/>
          <w:sz w:val="24"/>
          <w:szCs w:val="24"/>
        </w:rPr>
        <w:t>of</w:t>
      </w:r>
      <w:r w:rsidRPr="006209B8">
        <w:rPr>
          <w:rFonts w:asciiTheme="minorBidi" w:hAnsiTheme="minorBidi"/>
          <w:spacing w:val="39"/>
          <w:sz w:val="24"/>
          <w:szCs w:val="24"/>
        </w:rPr>
        <w:t xml:space="preserve"> </w:t>
      </w:r>
      <w:r w:rsidRPr="006209B8">
        <w:rPr>
          <w:rFonts w:asciiTheme="minorBidi" w:hAnsiTheme="minorBidi"/>
          <w:spacing w:val="-1"/>
          <w:sz w:val="24"/>
          <w:szCs w:val="24"/>
        </w:rPr>
        <w:t>cells</w:t>
      </w:r>
      <w:r w:rsidRPr="006209B8">
        <w:rPr>
          <w:rFonts w:asciiTheme="minorBidi" w:hAnsiTheme="minorBidi"/>
          <w:spacing w:val="40"/>
          <w:sz w:val="24"/>
          <w:szCs w:val="24"/>
        </w:rPr>
        <w:t xml:space="preserve"> </w:t>
      </w:r>
      <w:r w:rsidR="004676B3">
        <w:rPr>
          <w:rFonts w:asciiTheme="minorBidi" w:hAnsiTheme="minorBidi"/>
          <w:sz w:val="24"/>
          <w:szCs w:val="24"/>
          <w:lang w:val="en-US"/>
        </w:rPr>
        <w:t xml:space="preserve">and AM has </w:t>
      </w:r>
      <w:r w:rsidRPr="006209B8">
        <w:rPr>
          <w:rFonts w:asciiTheme="minorBidi" w:hAnsiTheme="minorBidi"/>
          <w:sz w:val="24"/>
          <w:szCs w:val="24"/>
        </w:rPr>
        <w:t>the</w:t>
      </w:r>
      <w:r w:rsidRPr="006209B8">
        <w:rPr>
          <w:rFonts w:asciiTheme="minorBidi" w:hAnsiTheme="minorBidi"/>
          <w:spacing w:val="39"/>
          <w:sz w:val="24"/>
          <w:szCs w:val="24"/>
        </w:rPr>
        <w:t xml:space="preserve"> </w:t>
      </w:r>
      <w:r w:rsidRPr="006209B8">
        <w:rPr>
          <w:rFonts w:asciiTheme="minorBidi" w:hAnsiTheme="minorBidi"/>
          <w:sz w:val="24"/>
          <w:szCs w:val="24"/>
        </w:rPr>
        <w:t>capability</w:t>
      </w:r>
      <w:r w:rsidRPr="006209B8">
        <w:rPr>
          <w:rFonts w:asciiTheme="minorBidi" w:hAnsiTheme="minorBidi"/>
          <w:spacing w:val="40"/>
          <w:sz w:val="24"/>
          <w:szCs w:val="24"/>
        </w:rPr>
        <w:t xml:space="preserve"> </w:t>
      </w:r>
      <w:r w:rsidRPr="006209B8">
        <w:rPr>
          <w:rFonts w:asciiTheme="minorBidi" w:hAnsiTheme="minorBidi"/>
          <w:sz w:val="24"/>
          <w:szCs w:val="24"/>
        </w:rPr>
        <w:t>to</w:t>
      </w:r>
      <w:r w:rsidRPr="006209B8">
        <w:rPr>
          <w:rFonts w:asciiTheme="minorBidi" w:hAnsiTheme="minorBidi"/>
          <w:spacing w:val="40"/>
          <w:sz w:val="24"/>
          <w:szCs w:val="24"/>
        </w:rPr>
        <w:t xml:space="preserve"> </w:t>
      </w:r>
      <w:r w:rsidRPr="006209B8">
        <w:rPr>
          <w:rFonts w:asciiTheme="minorBidi" w:hAnsiTheme="minorBidi"/>
          <w:sz w:val="24"/>
          <w:szCs w:val="24"/>
        </w:rPr>
        <w:t>increase</w:t>
      </w:r>
      <w:r w:rsidRPr="006209B8">
        <w:rPr>
          <w:rFonts w:asciiTheme="minorBidi" w:hAnsiTheme="minorBidi"/>
          <w:spacing w:val="39"/>
          <w:sz w:val="24"/>
          <w:szCs w:val="24"/>
        </w:rPr>
        <w:t xml:space="preserve"> </w:t>
      </w:r>
      <w:r w:rsidRPr="006209B8">
        <w:rPr>
          <w:rFonts w:asciiTheme="minorBidi" w:hAnsiTheme="minorBidi"/>
          <w:sz w:val="24"/>
          <w:szCs w:val="24"/>
        </w:rPr>
        <w:t>the</w:t>
      </w:r>
      <w:r w:rsidRPr="006209B8">
        <w:rPr>
          <w:rFonts w:asciiTheme="minorBidi" w:hAnsiTheme="minorBidi"/>
          <w:spacing w:val="63"/>
          <w:w w:val="99"/>
          <w:sz w:val="24"/>
          <w:szCs w:val="24"/>
        </w:rPr>
        <w:t xml:space="preserve"> </w:t>
      </w:r>
      <w:r w:rsidRPr="006209B8">
        <w:rPr>
          <w:rFonts w:asciiTheme="minorBidi" w:hAnsiTheme="minorBidi"/>
          <w:spacing w:val="-1"/>
          <w:sz w:val="24"/>
          <w:szCs w:val="24"/>
        </w:rPr>
        <w:t>proliferation</w:t>
      </w:r>
      <w:r w:rsidRPr="006209B8">
        <w:rPr>
          <w:rFonts w:asciiTheme="minorBidi" w:hAnsiTheme="minorBidi"/>
          <w:spacing w:val="32"/>
          <w:sz w:val="24"/>
          <w:szCs w:val="24"/>
        </w:rPr>
        <w:t xml:space="preserve"> </w:t>
      </w:r>
      <w:r w:rsidRPr="006209B8">
        <w:rPr>
          <w:rFonts w:asciiTheme="minorBidi" w:hAnsiTheme="minorBidi"/>
          <w:sz w:val="24"/>
          <w:szCs w:val="24"/>
        </w:rPr>
        <w:t>of</w:t>
      </w:r>
      <w:r w:rsidRPr="006209B8">
        <w:rPr>
          <w:rFonts w:asciiTheme="minorBidi" w:hAnsiTheme="minorBidi"/>
          <w:spacing w:val="32"/>
          <w:sz w:val="24"/>
          <w:szCs w:val="24"/>
        </w:rPr>
        <w:t xml:space="preserve"> </w:t>
      </w:r>
      <w:r w:rsidRPr="006209B8">
        <w:rPr>
          <w:rFonts w:asciiTheme="minorBidi" w:hAnsiTheme="minorBidi"/>
          <w:spacing w:val="-1"/>
          <w:sz w:val="24"/>
          <w:szCs w:val="24"/>
        </w:rPr>
        <w:t>cancer</w:t>
      </w:r>
      <w:r w:rsidRPr="006209B8">
        <w:rPr>
          <w:rFonts w:asciiTheme="minorBidi" w:hAnsiTheme="minorBidi"/>
          <w:spacing w:val="35"/>
          <w:sz w:val="24"/>
          <w:szCs w:val="24"/>
        </w:rPr>
        <w:t xml:space="preserve"> </w:t>
      </w:r>
      <w:r w:rsidRPr="006209B8">
        <w:rPr>
          <w:rFonts w:asciiTheme="minorBidi" w:hAnsiTheme="minorBidi"/>
          <w:sz w:val="24"/>
          <w:szCs w:val="24"/>
        </w:rPr>
        <w:t>cells</w:t>
      </w:r>
      <w:r w:rsidRPr="006209B8">
        <w:rPr>
          <w:rFonts w:asciiTheme="minorBidi" w:hAnsiTheme="minorBidi"/>
          <w:spacing w:val="-1"/>
          <w:sz w:val="24"/>
          <w:szCs w:val="24"/>
        </w:rPr>
        <w:t xml:space="preserve">. </w:t>
      </w:r>
      <w:r w:rsidR="00FE4474">
        <w:rPr>
          <w:rFonts w:asciiTheme="minorBidi" w:hAnsiTheme="minorBidi"/>
          <w:spacing w:val="-1"/>
          <w:sz w:val="24"/>
          <w:szCs w:val="24"/>
        </w:rPr>
        <w:t>The a</w:t>
      </w:r>
      <w:r w:rsidRPr="006209B8">
        <w:rPr>
          <w:rFonts w:asciiTheme="minorBidi" w:hAnsiTheme="minorBidi"/>
          <w:spacing w:val="-1"/>
          <w:sz w:val="24"/>
          <w:szCs w:val="24"/>
        </w:rPr>
        <w:t>dministration</w:t>
      </w:r>
      <w:r w:rsidRPr="006209B8">
        <w:rPr>
          <w:rFonts w:asciiTheme="minorBidi" w:hAnsiTheme="minorBidi"/>
          <w:spacing w:val="9"/>
          <w:sz w:val="24"/>
          <w:szCs w:val="24"/>
        </w:rPr>
        <w:t xml:space="preserve"> </w:t>
      </w:r>
      <w:r w:rsidRPr="006209B8">
        <w:rPr>
          <w:rFonts w:asciiTheme="minorBidi" w:hAnsiTheme="minorBidi"/>
          <w:sz w:val="24"/>
          <w:szCs w:val="24"/>
        </w:rPr>
        <w:t>of</w:t>
      </w:r>
      <w:r w:rsidRPr="006209B8">
        <w:rPr>
          <w:rFonts w:asciiTheme="minorBidi" w:hAnsiTheme="minorBidi"/>
          <w:spacing w:val="8"/>
          <w:sz w:val="24"/>
          <w:szCs w:val="24"/>
        </w:rPr>
        <w:t xml:space="preserve"> </w:t>
      </w:r>
      <w:r w:rsidRPr="006209B8">
        <w:rPr>
          <w:rFonts w:asciiTheme="minorBidi" w:hAnsiTheme="minorBidi"/>
          <w:spacing w:val="-1"/>
          <w:sz w:val="24"/>
          <w:szCs w:val="24"/>
        </w:rPr>
        <w:t>AM</w:t>
      </w:r>
      <w:r w:rsidRPr="006209B8">
        <w:rPr>
          <w:rFonts w:asciiTheme="minorBidi" w:hAnsiTheme="minorBidi"/>
          <w:spacing w:val="8"/>
          <w:sz w:val="24"/>
          <w:szCs w:val="24"/>
        </w:rPr>
        <w:t xml:space="preserve"> </w:t>
      </w:r>
      <w:r w:rsidRPr="006209B8">
        <w:rPr>
          <w:rFonts w:asciiTheme="minorBidi" w:hAnsiTheme="minorBidi"/>
          <w:spacing w:val="-1"/>
          <w:sz w:val="24"/>
          <w:szCs w:val="24"/>
        </w:rPr>
        <w:t>increased</w:t>
      </w:r>
      <w:r w:rsidRPr="006209B8">
        <w:rPr>
          <w:rFonts w:asciiTheme="minorBidi" w:hAnsiTheme="minorBidi"/>
          <w:spacing w:val="9"/>
          <w:sz w:val="24"/>
          <w:szCs w:val="24"/>
        </w:rPr>
        <w:t xml:space="preserve"> </w:t>
      </w:r>
      <w:r w:rsidRPr="006209B8">
        <w:rPr>
          <w:rFonts w:asciiTheme="minorBidi" w:hAnsiTheme="minorBidi"/>
          <w:sz w:val="24"/>
          <w:szCs w:val="24"/>
        </w:rPr>
        <w:t>the</w:t>
      </w:r>
      <w:r w:rsidRPr="006209B8">
        <w:rPr>
          <w:rFonts w:asciiTheme="minorBidi" w:hAnsiTheme="minorBidi"/>
          <w:spacing w:val="9"/>
          <w:sz w:val="24"/>
          <w:szCs w:val="24"/>
        </w:rPr>
        <w:t xml:space="preserve"> </w:t>
      </w:r>
      <w:r w:rsidRPr="006209B8">
        <w:rPr>
          <w:rFonts w:asciiTheme="minorBidi" w:hAnsiTheme="minorBidi"/>
          <w:spacing w:val="-1"/>
          <w:sz w:val="24"/>
          <w:szCs w:val="24"/>
        </w:rPr>
        <w:t>proliferation</w:t>
      </w:r>
      <w:r w:rsidRPr="006209B8">
        <w:rPr>
          <w:rFonts w:asciiTheme="minorBidi" w:hAnsiTheme="minorBidi"/>
          <w:spacing w:val="11"/>
          <w:sz w:val="24"/>
          <w:szCs w:val="24"/>
        </w:rPr>
        <w:t xml:space="preserve"> </w:t>
      </w:r>
      <w:r w:rsidRPr="006209B8">
        <w:rPr>
          <w:rFonts w:asciiTheme="minorBidi" w:hAnsiTheme="minorBidi"/>
          <w:spacing w:val="-1"/>
          <w:sz w:val="24"/>
          <w:szCs w:val="24"/>
        </w:rPr>
        <w:t>rate</w:t>
      </w:r>
      <w:r w:rsidRPr="006209B8">
        <w:rPr>
          <w:rFonts w:asciiTheme="minorBidi" w:hAnsiTheme="minorBidi"/>
          <w:spacing w:val="8"/>
          <w:sz w:val="24"/>
          <w:szCs w:val="24"/>
        </w:rPr>
        <w:t xml:space="preserve"> </w:t>
      </w:r>
      <w:r w:rsidRPr="006209B8">
        <w:rPr>
          <w:rFonts w:asciiTheme="minorBidi" w:hAnsiTheme="minorBidi"/>
          <w:sz w:val="24"/>
          <w:szCs w:val="24"/>
        </w:rPr>
        <w:t>of</w:t>
      </w:r>
      <w:r w:rsidRPr="006209B8">
        <w:rPr>
          <w:rFonts w:asciiTheme="minorBidi" w:hAnsiTheme="minorBidi"/>
          <w:spacing w:val="8"/>
          <w:sz w:val="24"/>
          <w:szCs w:val="24"/>
        </w:rPr>
        <w:t xml:space="preserve"> </w:t>
      </w:r>
      <w:r w:rsidRPr="006209B8">
        <w:rPr>
          <w:rFonts w:asciiTheme="minorBidi" w:hAnsiTheme="minorBidi"/>
          <w:sz w:val="24"/>
          <w:szCs w:val="24"/>
        </w:rPr>
        <w:t>clear-cell</w:t>
      </w:r>
      <w:r w:rsidRPr="006209B8">
        <w:rPr>
          <w:rFonts w:asciiTheme="minorBidi" w:hAnsiTheme="minorBidi"/>
          <w:spacing w:val="10"/>
          <w:sz w:val="24"/>
          <w:szCs w:val="24"/>
        </w:rPr>
        <w:t xml:space="preserve"> </w:t>
      </w:r>
      <w:r w:rsidRPr="006209B8">
        <w:rPr>
          <w:rFonts w:asciiTheme="minorBidi" w:hAnsiTheme="minorBidi"/>
          <w:spacing w:val="-1"/>
          <w:sz w:val="24"/>
          <w:szCs w:val="24"/>
        </w:rPr>
        <w:t>Renal</w:t>
      </w:r>
      <w:r w:rsidRPr="006209B8">
        <w:rPr>
          <w:rFonts w:asciiTheme="minorBidi" w:hAnsiTheme="minorBidi"/>
          <w:spacing w:val="9"/>
          <w:sz w:val="24"/>
          <w:szCs w:val="24"/>
        </w:rPr>
        <w:t xml:space="preserve"> </w:t>
      </w:r>
      <w:r w:rsidRPr="006209B8">
        <w:rPr>
          <w:rFonts w:asciiTheme="minorBidi" w:hAnsiTheme="minorBidi"/>
          <w:spacing w:val="-1"/>
          <w:sz w:val="24"/>
          <w:szCs w:val="24"/>
        </w:rPr>
        <w:t>Carcinomas</w:t>
      </w:r>
      <w:r w:rsidRPr="006209B8">
        <w:rPr>
          <w:rFonts w:asciiTheme="minorBidi" w:hAnsiTheme="minorBidi"/>
          <w:spacing w:val="9"/>
          <w:sz w:val="24"/>
          <w:szCs w:val="24"/>
        </w:rPr>
        <w:t xml:space="preserve"> </w:t>
      </w:r>
      <w:r w:rsidRPr="006209B8">
        <w:rPr>
          <w:rFonts w:asciiTheme="minorBidi" w:hAnsiTheme="minorBidi"/>
          <w:spacing w:val="-1"/>
          <w:sz w:val="24"/>
          <w:szCs w:val="24"/>
        </w:rPr>
        <w:t>(cRCC)</w:t>
      </w:r>
      <w:r w:rsidRPr="006209B8">
        <w:rPr>
          <w:rFonts w:asciiTheme="minorBidi" w:hAnsiTheme="minorBidi"/>
          <w:spacing w:val="85"/>
          <w:sz w:val="24"/>
          <w:szCs w:val="24"/>
        </w:rPr>
        <w:t xml:space="preserve"> </w:t>
      </w:r>
      <w:r w:rsidRPr="006209B8">
        <w:rPr>
          <w:rFonts w:asciiTheme="minorBidi" w:hAnsiTheme="minorBidi"/>
          <w:spacing w:val="-1"/>
          <w:sz w:val="24"/>
          <w:szCs w:val="24"/>
        </w:rPr>
        <w:t>as</w:t>
      </w:r>
      <w:r w:rsidRPr="006209B8">
        <w:rPr>
          <w:rFonts w:asciiTheme="minorBidi" w:hAnsiTheme="minorBidi"/>
          <w:spacing w:val="4"/>
          <w:sz w:val="24"/>
          <w:szCs w:val="24"/>
        </w:rPr>
        <w:t xml:space="preserve"> </w:t>
      </w:r>
      <w:r w:rsidRPr="006209B8">
        <w:rPr>
          <w:rFonts w:asciiTheme="minorBidi" w:hAnsiTheme="minorBidi"/>
          <w:spacing w:val="-1"/>
          <w:sz w:val="24"/>
          <w:szCs w:val="24"/>
        </w:rPr>
        <w:t>well</w:t>
      </w:r>
      <w:r w:rsidRPr="006209B8">
        <w:rPr>
          <w:rFonts w:asciiTheme="minorBidi" w:hAnsiTheme="minorBidi"/>
          <w:spacing w:val="6"/>
          <w:sz w:val="24"/>
          <w:szCs w:val="24"/>
        </w:rPr>
        <w:t xml:space="preserve"> </w:t>
      </w:r>
      <w:r w:rsidRPr="006209B8">
        <w:rPr>
          <w:rFonts w:asciiTheme="minorBidi" w:hAnsiTheme="minorBidi"/>
          <w:spacing w:val="-1"/>
          <w:sz w:val="24"/>
          <w:szCs w:val="24"/>
        </w:rPr>
        <w:t>as</w:t>
      </w:r>
      <w:r w:rsidRPr="006209B8">
        <w:rPr>
          <w:rFonts w:asciiTheme="minorBidi" w:hAnsiTheme="minorBidi"/>
          <w:spacing w:val="5"/>
          <w:sz w:val="24"/>
          <w:szCs w:val="24"/>
        </w:rPr>
        <w:t xml:space="preserve"> </w:t>
      </w:r>
      <w:r w:rsidRPr="006209B8">
        <w:rPr>
          <w:rFonts w:asciiTheme="minorBidi" w:hAnsiTheme="minorBidi"/>
          <w:spacing w:val="-1"/>
          <w:sz w:val="24"/>
          <w:szCs w:val="24"/>
        </w:rPr>
        <w:t>chromophobe</w:t>
      </w:r>
      <w:r w:rsidRPr="006209B8">
        <w:rPr>
          <w:rFonts w:asciiTheme="minorBidi" w:hAnsiTheme="minorBidi"/>
          <w:spacing w:val="4"/>
          <w:sz w:val="24"/>
          <w:szCs w:val="24"/>
        </w:rPr>
        <w:t xml:space="preserve"> </w:t>
      </w:r>
      <w:r w:rsidRPr="006209B8">
        <w:rPr>
          <w:rFonts w:asciiTheme="minorBidi" w:hAnsiTheme="minorBidi"/>
          <w:spacing w:val="-1"/>
          <w:sz w:val="24"/>
          <w:szCs w:val="24"/>
        </w:rPr>
        <w:t>Renal</w:t>
      </w:r>
      <w:r w:rsidRPr="006209B8">
        <w:rPr>
          <w:rFonts w:asciiTheme="minorBidi" w:hAnsiTheme="minorBidi"/>
          <w:spacing w:val="5"/>
          <w:sz w:val="24"/>
          <w:szCs w:val="24"/>
        </w:rPr>
        <w:t xml:space="preserve"> </w:t>
      </w:r>
      <w:r w:rsidRPr="006209B8">
        <w:rPr>
          <w:rFonts w:asciiTheme="minorBidi" w:hAnsiTheme="minorBidi"/>
          <w:spacing w:val="-1"/>
          <w:sz w:val="24"/>
          <w:szCs w:val="24"/>
        </w:rPr>
        <w:t>Carcinomas</w:t>
      </w:r>
      <w:r w:rsidRPr="006209B8">
        <w:rPr>
          <w:rFonts w:asciiTheme="minorBidi" w:hAnsiTheme="minorBidi"/>
          <w:spacing w:val="4"/>
          <w:sz w:val="24"/>
          <w:szCs w:val="24"/>
        </w:rPr>
        <w:t xml:space="preserve"> </w:t>
      </w:r>
      <w:r w:rsidRPr="006209B8">
        <w:rPr>
          <w:rFonts w:asciiTheme="minorBidi" w:hAnsiTheme="minorBidi"/>
          <w:sz w:val="24"/>
          <w:szCs w:val="24"/>
        </w:rPr>
        <w:t>(chRCC).</w:t>
      </w:r>
      <w:r w:rsidRPr="006209B8">
        <w:rPr>
          <w:rFonts w:asciiTheme="minorBidi" w:hAnsiTheme="minorBidi"/>
          <w:spacing w:val="4"/>
          <w:sz w:val="24"/>
          <w:szCs w:val="24"/>
        </w:rPr>
        <w:t xml:space="preserve"> </w:t>
      </w:r>
      <w:proofErr w:type="gramStart"/>
      <w:r w:rsidRPr="006209B8">
        <w:rPr>
          <w:rFonts w:asciiTheme="minorBidi" w:hAnsiTheme="minorBidi"/>
          <w:spacing w:val="-1"/>
          <w:sz w:val="24"/>
          <w:szCs w:val="24"/>
        </w:rPr>
        <w:t>cRCC</w:t>
      </w:r>
      <w:proofErr w:type="gramEnd"/>
      <w:r w:rsidRPr="006209B8">
        <w:rPr>
          <w:rFonts w:asciiTheme="minorBidi" w:hAnsiTheme="minorBidi"/>
          <w:spacing w:val="5"/>
          <w:sz w:val="24"/>
          <w:szCs w:val="24"/>
        </w:rPr>
        <w:t xml:space="preserve"> </w:t>
      </w:r>
      <w:r w:rsidRPr="006209B8">
        <w:rPr>
          <w:rFonts w:asciiTheme="minorBidi" w:hAnsiTheme="minorBidi"/>
          <w:spacing w:val="-1"/>
          <w:sz w:val="24"/>
          <w:szCs w:val="24"/>
        </w:rPr>
        <w:t>expresses</w:t>
      </w:r>
      <w:r w:rsidRPr="006209B8">
        <w:rPr>
          <w:rFonts w:asciiTheme="minorBidi" w:hAnsiTheme="minorBidi"/>
          <w:spacing w:val="5"/>
          <w:sz w:val="24"/>
          <w:szCs w:val="24"/>
        </w:rPr>
        <w:t xml:space="preserve"> </w:t>
      </w:r>
      <w:r w:rsidRPr="006209B8">
        <w:rPr>
          <w:rFonts w:asciiTheme="minorBidi" w:hAnsiTheme="minorBidi"/>
          <w:spacing w:val="-1"/>
          <w:sz w:val="24"/>
          <w:szCs w:val="24"/>
        </w:rPr>
        <w:t>CLR,</w:t>
      </w:r>
      <w:r w:rsidRPr="006209B8">
        <w:rPr>
          <w:rFonts w:asciiTheme="minorBidi" w:hAnsiTheme="minorBidi"/>
          <w:spacing w:val="5"/>
          <w:sz w:val="24"/>
          <w:szCs w:val="24"/>
        </w:rPr>
        <w:t xml:space="preserve"> </w:t>
      </w:r>
      <w:r w:rsidRPr="006209B8">
        <w:rPr>
          <w:rFonts w:asciiTheme="minorBidi" w:hAnsiTheme="minorBidi"/>
          <w:spacing w:val="-1"/>
          <w:sz w:val="24"/>
          <w:szCs w:val="24"/>
        </w:rPr>
        <w:t>RAMP2</w:t>
      </w:r>
      <w:r w:rsidRPr="006209B8">
        <w:rPr>
          <w:rFonts w:asciiTheme="minorBidi" w:hAnsiTheme="minorBidi"/>
          <w:spacing w:val="5"/>
          <w:sz w:val="24"/>
          <w:szCs w:val="24"/>
        </w:rPr>
        <w:t xml:space="preserve"> </w:t>
      </w:r>
      <w:r w:rsidRPr="006209B8">
        <w:rPr>
          <w:rFonts w:asciiTheme="minorBidi" w:hAnsiTheme="minorBidi"/>
          <w:spacing w:val="-1"/>
          <w:sz w:val="24"/>
          <w:szCs w:val="24"/>
        </w:rPr>
        <w:t>and</w:t>
      </w:r>
      <w:r w:rsidRPr="006209B8">
        <w:rPr>
          <w:rFonts w:asciiTheme="minorBidi" w:hAnsiTheme="minorBidi"/>
          <w:spacing w:val="63"/>
          <w:sz w:val="24"/>
          <w:szCs w:val="24"/>
        </w:rPr>
        <w:t xml:space="preserve"> </w:t>
      </w:r>
      <w:r w:rsidRPr="006209B8">
        <w:rPr>
          <w:rFonts w:asciiTheme="minorBidi" w:hAnsiTheme="minorBidi"/>
          <w:spacing w:val="-1"/>
          <w:sz w:val="24"/>
          <w:szCs w:val="24"/>
        </w:rPr>
        <w:t>RAMP3 and</w:t>
      </w:r>
      <w:r w:rsidRPr="006209B8">
        <w:rPr>
          <w:rFonts w:asciiTheme="minorBidi" w:hAnsiTheme="minorBidi"/>
          <w:spacing w:val="21"/>
          <w:sz w:val="24"/>
          <w:szCs w:val="24"/>
        </w:rPr>
        <w:t xml:space="preserve"> </w:t>
      </w:r>
      <w:r w:rsidRPr="006209B8">
        <w:rPr>
          <w:rFonts w:asciiTheme="minorBidi" w:hAnsiTheme="minorBidi"/>
          <w:sz w:val="24"/>
          <w:szCs w:val="24"/>
        </w:rPr>
        <w:t>this</w:t>
      </w:r>
      <w:r w:rsidRPr="006209B8">
        <w:rPr>
          <w:rFonts w:asciiTheme="minorBidi" w:hAnsiTheme="minorBidi"/>
          <w:spacing w:val="22"/>
          <w:sz w:val="24"/>
          <w:szCs w:val="24"/>
        </w:rPr>
        <w:t xml:space="preserve"> </w:t>
      </w:r>
      <w:r w:rsidRPr="006209B8">
        <w:rPr>
          <w:rFonts w:asciiTheme="minorBidi" w:hAnsiTheme="minorBidi"/>
          <w:spacing w:val="-1"/>
          <w:sz w:val="24"/>
          <w:szCs w:val="24"/>
        </w:rPr>
        <w:t>supports</w:t>
      </w:r>
      <w:r w:rsidRPr="006209B8">
        <w:rPr>
          <w:rFonts w:asciiTheme="minorBidi" w:hAnsiTheme="minorBidi"/>
          <w:spacing w:val="23"/>
          <w:sz w:val="24"/>
          <w:szCs w:val="24"/>
        </w:rPr>
        <w:t xml:space="preserve"> </w:t>
      </w:r>
      <w:r w:rsidRPr="006209B8">
        <w:rPr>
          <w:rFonts w:asciiTheme="minorBidi" w:hAnsiTheme="minorBidi"/>
          <w:sz w:val="24"/>
          <w:szCs w:val="24"/>
        </w:rPr>
        <w:t>the</w:t>
      </w:r>
      <w:r w:rsidRPr="006209B8">
        <w:rPr>
          <w:rFonts w:asciiTheme="minorBidi" w:hAnsiTheme="minorBidi"/>
          <w:spacing w:val="21"/>
          <w:sz w:val="24"/>
          <w:szCs w:val="24"/>
        </w:rPr>
        <w:t xml:space="preserve"> </w:t>
      </w:r>
      <w:r w:rsidRPr="006209B8">
        <w:rPr>
          <w:rFonts w:asciiTheme="minorBidi" w:hAnsiTheme="minorBidi"/>
          <w:sz w:val="24"/>
          <w:szCs w:val="24"/>
        </w:rPr>
        <w:t>idea</w:t>
      </w:r>
      <w:r w:rsidRPr="006209B8">
        <w:rPr>
          <w:rFonts w:asciiTheme="minorBidi" w:hAnsiTheme="minorBidi"/>
          <w:spacing w:val="20"/>
          <w:sz w:val="24"/>
          <w:szCs w:val="24"/>
        </w:rPr>
        <w:t xml:space="preserve"> </w:t>
      </w:r>
      <w:r w:rsidRPr="006209B8">
        <w:rPr>
          <w:rFonts w:asciiTheme="minorBidi" w:hAnsiTheme="minorBidi"/>
          <w:sz w:val="24"/>
          <w:szCs w:val="24"/>
        </w:rPr>
        <w:t>that</w:t>
      </w:r>
      <w:r w:rsidRPr="006209B8">
        <w:rPr>
          <w:rFonts w:asciiTheme="minorBidi" w:hAnsiTheme="minorBidi"/>
          <w:spacing w:val="22"/>
          <w:sz w:val="24"/>
          <w:szCs w:val="24"/>
        </w:rPr>
        <w:t xml:space="preserve"> </w:t>
      </w:r>
      <w:r w:rsidRPr="006209B8">
        <w:rPr>
          <w:rFonts w:asciiTheme="minorBidi" w:hAnsiTheme="minorBidi"/>
          <w:spacing w:val="-1"/>
          <w:sz w:val="24"/>
          <w:szCs w:val="24"/>
        </w:rPr>
        <w:t>AM</w:t>
      </w:r>
      <w:r w:rsidRPr="006209B8">
        <w:rPr>
          <w:rFonts w:asciiTheme="minorBidi" w:hAnsiTheme="minorBidi"/>
          <w:spacing w:val="24"/>
          <w:sz w:val="24"/>
          <w:szCs w:val="24"/>
        </w:rPr>
        <w:t xml:space="preserve"> </w:t>
      </w:r>
      <w:r w:rsidRPr="006209B8">
        <w:rPr>
          <w:rFonts w:asciiTheme="minorBidi" w:hAnsiTheme="minorBidi"/>
          <w:sz w:val="24"/>
          <w:szCs w:val="24"/>
        </w:rPr>
        <w:t>functions</w:t>
      </w:r>
      <w:r w:rsidRPr="006209B8">
        <w:rPr>
          <w:rFonts w:asciiTheme="minorBidi" w:hAnsiTheme="minorBidi"/>
          <w:spacing w:val="22"/>
          <w:sz w:val="24"/>
          <w:szCs w:val="24"/>
        </w:rPr>
        <w:t xml:space="preserve"> </w:t>
      </w:r>
      <w:r w:rsidRPr="006209B8">
        <w:rPr>
          <w:rFonts w:asciiTheme="minorBidi" w:hAnsiTheme="minorBidi"/>
          <w:spacing w:val="-1"/>
          <w:sz w:val="24"/>
          <w:szCs w:val="24"/>
        </w:rPr>
        <w:t>are</w:t>
      </w:r>
      <w:r w:rsidRPr="006209B8">
        <w:rPr>
          <w:rFonts w:asciiTheme="minorBidi" w:hAnsiTheme="minorBidi"/>
          <w:spacing w:val="22"/>
          <w:sz w:val="24"/>
          <w:szCs w:val="24"/>
        </w:rPr>
        <w:t xml:space="preserve"> </w:t>
      </w:r>
      <w:r w:rsidRPr="006209B8">
        <w:rPr>
          <w:rFonts w:asciiTheme="minorBidi" w:hAnsiTheme="minorBidi"/>
          <w:spacing w:val="-1"/>
          <w:sz w:val="24"/>
          <w:szCs w:val="24"/>
        </w:rPr>
        <w:t>mediated</w:t>
      </w:r>
      <w:r w:rsidRPr="006209B8">
        <w:rPr>
          <w:rFonts w:asciiTheme="minorBidi" w:hAnsiTheme="minorBidi"/>
          <w:spacing w:val="23"/>
          <w:sz w:val="24"/>
          <w:szCs w:val="24"/>
        </w:rPr>
        <w:t xml:space="preserve"> </w:t>
      </w:r>
      <w:r w:rsidRPr="006209B8">
        <w:rPr>
          <w:rFonts w:asciiTheme="minorBidi" w:hAnsiTheme="minorBidi"/>
          <w:sz w:val="24"/>
          <w:szCs w:val="24"/>
        </w:rPr>
        <w:t>through</w:t>
      </w:r>
      <w:r w:rsidRPr="006209B8">
        <w:rPr>
          <w:rFonts w:asciiTheme="minorBidi" w:hAnsiTheme="minorBidi"/>
          <w:spacing w:val="22"/>
          <w:sz w:val="24"/>
          <w:szCs w:val="24"/>
        </w:rPr>
        <w:t xml:space="preserve"> </w:t>
      </w:r>
      <w:r w:rsidRPr="006209B8">
        <w:rPr>
          <w:rFonts w:asciiTheme="minorBidi" w:hAnsiTheme="minorBidi"/>
          <w:sz w:val="24"/>
          <w:szCs w:val="24"/>
        </w:rPr>
        <w:t>the</w:t>
      </w:r>
      <w:r w:rsidRPr="006209B8">
        <w:rPr>
          <w:rFonts w:asciiTheme="minorBidi" w:hAnsiTheme="minorBidi"/>
          <w:spacing w:val="20"/>
          <w:sz w:val="24"/>
          <w:szCs w:val="24"/>
        </w:rPr>
        <w:t xml:space="preserve"> </w:t>
      </w:r>
      <w:r w:rsidRPr="006209B8">
        <w:rPr>
          <w:rFonts w:asciiTheme="minorBidi" w:hAnsiTheme="minorBidi"/>
          <w:spacing w:val="-1"/>
          <w:sz w:val="24"/>
          <w:szCs w:val="24"/>
        </w:rPr>
        <w:t>activation</w:t>
      </w:r>
      <w:r w:rsidRPr="006209B8">
        <w:rPr>
          <w:rFonts w:asciiTheme="minorBidi" w:hAnsiTheme="minorBidi"/>
          <w:spacing w:val="22"/>
          <w:sz w:val="24"/>
          <w:szCs w:val="24"/>
        </w:rPr>
        <w:t xml:space="preserve"> </w:t>
      </w:r>
      <w:r w:rsidR="00FE4474">
        <w:rPr>
          <w:rFonts w:asciiTheme="minorBidi" w:hAnsiTheme="minorBidi"/>
          <w:spacing w:val="22"/>
          <w:sz w:val="24"/>
          <w:szCs w:val="24"/>
        </w:rPr>
        <w:t xml:space="preserve">of </w:t>
      </w:r>
      <w:r w:rsidRPr="006209B8">
        <w:rPr>
          <w:rFonts w:asciiTheme="minorBidi" w:hAnsiTheme="minorBidi"/>
          <w:sz w:val="24"/>
          <w:szCs w:val="24"/>
        </w:rPr>
        <w:t>its</w:t>
      </w:r>
      <w:r w:rsidRPr="006209B8">
        <w:rPr>
          <w:rFonts w:asciiTheme="minorBidi" w:hAnsiTheme="minorBidi"/>
          <w:spacing w:val="53"/>
          <w:sz w:val="24"/>
          <w:szCs w:val="24"/>
        </w:rPr>
        <w:t xml:space="preserve"> </w:t>
      </w:r>
      <w:r w:rsidRPr="006209B8">
        <w:rPr>
          <w:rFonts w:asciiTheme="minorBidi" w:hAnsiTheme="minorBidi"/>
          <w:spacing w:val="-1"/>
          <w:sz w:val="24"/>
          <w:szCs w:val="24"/>
        </w:rPr>
        <w:t>receptors</w:t>
      </w:r>
      <w:r w:rsidRPr="006209B8">
        <w:rPr>
          <w:rFonts w:asciiTheme="minorBidi" w:hAnsiTheme="minorBidi"/>
          <w:spacing w:val="-2"/>
          <w:sz w:val="24"/>
          <w:szCs w:val="24"/>
        </w:rPr>
        <w:t xml:space="preserve"> </w:t>
      </w:r>
      <w:r w:rsidRPr="006209B8">
        <w:rPr>
          <w:rFonts w:asciiTheme="minorBidi" w:hAnsiTheme="minorBidi"/>
          <w:spacing w:val="-1"/>
          <w:sz w:val="24"/>
          <w:szCs w:val="24"/>
        </w:rPr>
        <w:t>(AM1 and</w:t>
      </w:r>
      <w:r w:rsidRPr="006209B8">
        <w:rPr>
          <w:rFonts w:asciiTheme="minorBidi" w:hAnsiTheme="minorBidi"/>
          <w:spacing w:val="1"/>
          <w:sz w:val="24"/>
          <w:szCs w:val="24"/>
        </w:rPr>
        <w:t xml:space="preserve"> </w:t>
      </w:r>
      <w:r w:rsidRPr="006209B8">
        <w:rPr>
          <w:rFonts w:asciiTheme="minorBidi" w:hAnsiTheme="minorBidi"/>
          <w:spacing w:val="-1"/>
          <w:sz w:val="24"/>
          <w:szCs w:val="24"/>
        </w:rPr>
        <w:t xml:space="preserve">AM2). </w:t>
      </w:r>
      <w:r w:rsidRPr="006209B8">
        <w:rPr>
          <w:rFonts w:asciiTheme="minorBidi" w:hAnsiTheme="minorBidi"/>
          <w:sz w:val="24"/>
          <w:szCs w:val="24"/>
        </w:rPr>
        <w:t>The</w:t>
      </w:r>
      <w:r w:rsidRPr="006209B8">
        <w:rPr>
          <w:rFonts w:asciiTheme="minorBidi" w:hAnsiTheme="minorBidi"/>
          <w:spacing w:val="-2"/>
          <w:sz w:val="24"/>
          <w:szCs w:val="24"/>
        </w:rPr>
        <w:t xml:space="preserve"> </w:t>
      </w:r>
      <w:r w:rsidRPr="006209B8">
        <w:rPr>
          <w:rFonts w:asciiTheme="minorBidi" w:hAnsiTheme="minorBidi"/>
          <w:spacing w:val="-1"/>
          <w:sz w:val="24"/>
          <w:szCs w:val="24"/>
        </w:rPr>
        <w:t>proliferation</w:t>
      </w:r>
      <w:r w:rsidRPr="006209B8">
        <w:rPr>
          <w:rFonts w:asciiTheme="minorBidi" w:hAnsiTheme="minorBidi"/>
          <w:spacing w:val="77"/>
          <w:sz w:val="24"/>
          <w:szCs w:val="24"/>
        </w:rPr>
        <w:t xml:space="preserve"> </w:t>
      </w:r>
      <w:r w:rsidRPr="006209B8">
        <w:rPr>
          <w:rFonts w:asciiTheme="minorBidi" w:hAnsiTheme="minorBidi"/>
          <w:sz w:val="24"/>
          <w:szCs w:val="24"/>
        </w:rPr>
        <w:t>of</w:t>
      </w:r>
      <w:r w:rsidRPr="006209B8">
        <w:rPr>
          <w:rFonts w:asciiTheme="minorBidi" w:hAnsiTheme="minorBidi"/>
          <w:spacing w:val="47"/>
          <w:sz w:val="24"/>
          <w:szCs w:val="24"/>
        </w:rPr>
        <w:t xml:space="preserve"> </w:t>
      </w:r>
      <w:r w:rsidRPr="006209B8">
        <w:rPr>
          <w:rFonts w:asciiTheme="minorBidi" w:hAnsiTheme="minorBidi"/>
          <w:sz w:val="24"/>
          <w:szCs w:val="24"/>
        </w:rPr>
        <w:t>the</w:t>
      </w:r>
      <w:r w:rsidRPr="006209B8">
        <w:rPr>
          <w:rFonts w:asciiTheme="minorBidi" w:hAnsiTheme="minorBidi"/>
          <w:spacing w:val="51"/>
          <w:sz w:val="24"/>
          <w:szCs w:val="24"/>
        </w:rPr>
        <w:t xml:space="preserve"> </w:t>
      </w:r>
      <w:r w:rsidRPr="006209B8">
        <w:rPr>
          <w:rFonts w:asciiTheme="minorBidi" w:hAnsiTheme="minorBidi"/>
          <w:spacing w:val="-1"/>
          <w:sz w:val="24"/>
          <w:szCs w:val="24"/>
        </w:rPr>
        <w:t>cRCC</w:t>
      </w:r>
      <w:r w:rsidRPr="006209B8">
        <w:rPr>
          <w:rFonts w:asciiTheme="minorBidi" w:hAnsiTheme="minorBidi"/>
          <w:spacing w:val="50"/>
          <w:sz w:val="24"/>
          <w:szCs w:val="24"/>
        </w:rPr>
        <w:t xml:space="preserve"> </w:t>
      </w:r>
      <w:r w:rsidRPr="006209B8">
        <w:rPr>
          <w:rFonts w:asciiTheme="minorBidi" w:hAnsiTheme="minorBidi"/>
          <w:spacing w:val="-1"/>
          <w:sz w:val="24"/>
          <w:szCs w:val="24"/>
        </w:rPr>
        <w:t>was</w:t>
      </w:r>
      <w:r w:rsidRPr="006209B8">
        <w:rPr>
          <w:rFonts w:asciiTheme="minorBidi" w:hAnsiTheme="minorBidi"/>
          <w:spacing w:val="49"/>
          <w:sz w:val="24"/>
          <w:szCs w:val="24"/>
        </w:rPr>
        <w:t xml:space="preserve"> </w:t>
      </w:r>
      <w:r w:rsidR="006209B8" w:rsidRPr="006209B8">
        <w:rPr>
          <w:rFonts w:asciiTheme="minorBidi" w:hAnsiTheme="minorBidi"/>
          <w:sz w:val="24"/>
          <w:szCs w:val="24"/>
          <w:lang w:val="en-US"/>
        </w:rPr>
        <w:t>inhibited by using antibodies toward</w:t>
      </w:r>
      <w:r w:rsidR="00FE4474">
        <w:rPr>
          <w:rFonts w:asciiTheme="minorBidi" w:hAnsiTheme="minorBidi"/>
          <w:sz w:val="24"/>
          <w:szCs w:val="24"/>
          <w:lang w:val="en-US"/>
        </w:rPr>
        <w:t>s</w:t>
      </w:r>
      <w:r w:rsidR="006209B8" w:rsidRPr="006209B8">
        <w:rPr>
          <w:rFonts w:asciiTheme="minorBidi" w:hAnsiTheme="minorBidi"/>
          <w:sz w:val="24"/>
          <w:szCs w:val="24"/>
          <w:lang w:val="en-US"/>
        </w:rPr>
        <w:t xml:space="preserve"> CLR, RAMP2 and RAMP3</w:t>
      </w:r>
      <w:r w:rsidR="00FE4474">
        <w:rPr>
          <w:rFonts w:asciiTheme="minorBidi" w:hAnsiTheme="minorBidi"/>
          <w:sz w:val="24"/>
          <w:szCs w:val="24"/>
          <w:lang w:val="en-US"/>
        </w:rPr>
        <w:t>,</w:t>
      </w:r>
      <w:r w:rsidR="006209B8" w:rsidRPr="006209B8">
        <w:rPr>
          <w:rFonts w:asciiTheme="minorBidi" w:hAnsiTheme="minorBidi"/>
          <w:sz w:val="24"/>
          <w:szCs w:val="24"/>
          <w:lang w:val="en-US"/>
        </w:rPr>
        <w:t xml:space="preserve"> suggesting </w:t>
      </w:r>
      <w:r w:rsidR="00FE4474">
        <w:rPr>
          <w:rFonts w:asciiTheme="minorBidi" w:hAnsiTheme="minorBidi"/>
          <w:sz w:val="24"/>
          <w:szCs w:val="24"/>
          <w:lang w:val="en-US"/>
        </w:rPr>
        <w:t>the</w:t>
      </w:r>
      <w:r w:rsidRPr="006209B8">
        <w:rPr>
          <w:rFonts w:asciiTheme="minorBidi" w:hAnsiTheme="minorBidi"/>
          <w:spacing w:val="49"/>
          <w:sz w:val="24"/>
          <w:szCs w:val="24"/>
        </w:rPr>
        <w:t xml:space="preserve"> </w:t>
      </w:r>
      <w:r w:rsidRPr="006209B8">
        <w:rPr>
          <w:rFonts w:asciiTheme="minorBidi" w:hAnsiTheme="minorBidi"/>
          <w:sz w:val="24"/>
          <w:szCs w:val="24"/>
        </w:rPr>
        <w:t>role</w:t>
      </w:r>
      <w:r w:rsidRPr="006209B8">
        <w:rPr>
          <w:rFonts w:asciiTheme="minorBidi" w:hAnsiTheme="minorBidi"/>
          <w:spacing w:val="50"/>
          <w:sz w:val="24"/>
          <w:szCs w:val="24"/>
        </w:rPr>
        <w:t xml:space="preserve"> </w:t>
      </w:r>
      <w:r w:rsidRPr="006209B8">
        <w:rPr>
          <w:rFonts w:asciiTheme="minorBidi" w:hAnsiTheme="minorBidi"/>
          <w:sz w:val="24"/>
          <w:szCs w:val="24"/>
        </w:rPr>
        <w:t>of</w:t>
      </w:r>
      <w:r w:rsidRPr="006209B8">
        <w:rPr>
          <w:rFonts w:asciiTheme="minorBidi" w:hAnsiTheme="minorBidi"/>
          <w:spacing w:val="50"/>
          <w:sz w:val="24"/>
          <w:szCs w:val="24"/>
        </w:rPr>
        <w:t xml:space="preserve"> </w:t>
      </w:r>
      <w:r w:rsidR="00FE4474">
        <w:rPr>
          <w:rFonts w:asciiTheme="minorBidi" w:hAnsiTheme="minorBidi"/>
          <w:spacing w:val="50"/>
          <w:sz w:val="24"/>
          <w:szCs w:val="24"/>
        </w:rPr>
        <w:t xml:space="preserve">the </w:t>
      </w:r>
      <w:r w:rsidRPr="006209B8">
        <w:rPr>
          <w:rFonts w:asciiTheme="minorBidi" w:hAnsiTheme="minorBidi"/>
          <w:spacing w:val="-1"/>
          <w:sz w:val="24"/>
          <w:szCs w:val="24"/>
        </w:rPr>
        <w:t>AM1</w:t>
      </w:r>
      <w:r w:rsidRPr="006209B8">
        <w:rPr>
          <w:rFonts w:asciiTheme="minorBidi" w:hAnsiTheme="minorBidi"/>
          <w:spacing w:val="49"/>
          <w:sz w:val="24"/>
          <w:szCs w:val="24"/>
        </w:rPr>
        <w:t xml:space="preserve"> </w:t>
      </w:r>
      <w:r w:rsidRPr="006209B8">
        <w:rPr>
          <w:rFonts w:asciiTheme="minorBidi" w:hAnsiTheme="minorBidi"/>
          <w:spacing w:val="-1"/>
          <w:sz w:val="24"/>
          <w:szCs w:val="24"/>
        </w:rPr>
        <w:t>and</w:t>
      </w:r>
      <w:r w:rsidRPr="006209B8">
        <w:rPr>
          <w:rFonts w:asciiTheme="minorBidi" w:hAnsiTheme="minorBidi"/>
          <w:spacing w:val="51"/>
          <w:sz w:val="24"/>
          <w:szCs w:val="24"/>
        </w:rPr>
        <w:t xml:space="preserve"> </w:t>
      </w:r>
      <w:r w:rsidRPr="006209B8">
        <w:rPr>
          <w:rFonts w:asciiTheme="minorBidi" w:hAnsiTheme="minorBidi"/>
          <w:sz w:val="24"/>
          <w:szCs w:val="24"/>
        </w:rPr>
        <w:t>AM2</w:t>
      </w:r>
      <w:r w:rsidRPr="006209B8">
        <w:rPr>
          <w:rFonts w:asciiTheme="minorBidi" w:hAnsiTheme="minorBidi"/>
          <w:spacing w:val="49"/>
          <w:sz w:val="24"/>
          <w:szCs w:val="24"/>
        </w:rPr>
        <w:t xml:space="preserve"> </w:t>
      </w:r>
      <w:r w:rsidRPr="006209B8">
        <w:rPr>
          <w:rFonts w:asciiTheme="minorBidi" w:hAnsiTheme="minorBidi"/>
          <w:spacing w:val="-1"/>
          <w:sz w:val="24"/>
          <w:szCs w:val="24"/>
        </w:rPr>
        <w:t>receptor</w:t>
      </w:r>
      <w:r w:rsidR="00FE4474">
        <w:rPr>
          <w:rFonts w:asciiTheme="minorBidi" w:hAnsiTheme="minorBidi"/>
          <w:spacing w:val="-1"/>
          <w:sz w:val="24"/>
          <w:szCs w:val="24"/>
        </w:rPr>
        <w:t>s</w:t>
      </w:r>
      <w:r w:rsidRPr="006209B8">
        <w:rPr>
          <w:rFonts w:asciiTheme="minorBidi" w:hAnsiTheme="minorBidi"/>
          <w:spacing w:val="49"/>
          <w:sz w:val="24"/>
          <w:szCs w:val="24"/>
        </w:rPr>
        <w:t xml:space="preserve"> </w:t>
      </w:r>
      <w:r w:rsidRPr="006209B8">
        <w:rPr>
          <w:rFonts w:asciiTheme="minorBidi" w:hAnsiTheme="minorBidi"/>
          <w:sz w:val="24"/>
          <w:szCs w:val="24"/>
        </w:rPr>
        <w:t>in</w:t>
      </w:r>
      <w:r w:rsidRPr="006209B8">
        <w:rPr>
          <w:rFonts w:asciiTheme="minorBidi" w:hAnsiTheme="minorBidi"/>
          <w:spacing w:val="52"/>
          <w:sz w:val="24"/>
          <w:szCs w:val="24"/>
        </w:rPr>
        <w:t xml:space="preserve"> </w:t>
      </w:r>
      <w:r w:rsidRPr="006209B8">
        <w:rPr>
          <w:rFonts w:asciiTheme="minorBidi" w:hAnsiTheme="minorBidi"/>
          <w:sz w:val="24"/>
          <w:szCs w:val="24"/>
        </w:rPr>
        <w:t>the</w:t>
      </w:r>
      <w:r w:rsidRPr="006209B8">
        <w:rPr>
          <w:rFonts w:asciiTheme="minorBidi" w:hAnsiTheme="minorBidi"/>
          <w:spacing w:val="47"/>
          <w:w w:val="99"/>
          <w:sz w:val="24"/>
          <w:szCs w:val="24"/>
        </w:rPr>
        <w:t xml:space="preserve"> </w:t>
      </w:r>
      <w:r w:rsidRPr="006209B8">
        <w:rPr>
          <w:rFonts w:asciiTheme="minorBidi" w:hAnsiTheme="minorBidi"/>
          <w:spacing w:val="-1"/>
          <w:sz w:val="24"/>
          <w:szCs w:val="24"/>
        </w:rPr>
        <w:t>proliferation</w:t>
      </w:r>
      <w:r w:rsidRPr="006209B8">
        <w:rPr>
          <w:rFonts w:asciiTheme="minorBidi" w:hAnsiTheme="minorBidi"/>
          <w:spacing w:val="-6"/>
          <w:sz w:val="24"/>
          <w:szCs w:val="24"/>
        </w:rPr>
        <w:t xml:space="preserve"> </w:t>
      </w:r>
      <w:r w:rsidRPr="006209B8">
        <w:rPr>
          <w:rFonts w:asciiTheme="minorBidi" w:hAnsiTheme="minorBidi"/>
          <w:sz w:val="24"/>
          <w:szCs w:val="24"/>
        </w:rPr>
        <w:t>of</w:t>
      </w:r>
      <w:r w:rsidRPr="006209B8">
        <w:rPr>
          <w:rFonts w:asciiTheme="minorBidi" w:hAnsiTheme="minorBidi"/>
          <w:spacing w:val="-5"/>
          <w:sz w:val="24"/>
          <w:szCs w:val="24"/>
        </w:rPr>
        <w:t xml:space="preserve"> </w:t>
      </w:r>
      <w:r w:rsidRPr="006209B8">
        <w:rPr>
          <w:rFonts w:asciiTheme="minorBidi" w:hAnsiTheme="minorBidi"/>
          <w:spacing w:val="-1"/>
          <w:sz w:val="24"/>
          <w:szCs w:val="24"/>
        </w:rPr>
        <w:t>cancer</w:t>
      </w:r>
      <w:r w:rsidRPr="006209B8">
        <w:rPr>
          <w:rFonts w:asciiTheme="minorBidi" w:hAnsiTheme="minorBidi"/>
          <w:spacing w:val="-5"/>
          <w:sz w:val="24"/>
          <w:szCs w:val="24"/>
        </w:rPr>
        <w:t xml:space="preserve"> </w:t>
      </w:r>
      <w:r w:rsidRPr="006209B8">
        <w:rPr>
          <w:rFonts w:asciiTheme="minorBidi" w:hAnsiTheme="minorBidi"/>
          <w:spacing w:val="-1"/>
          <w:sz w:val="24"/>
          <w:szCs w:val="24"/>
        </w:rPr>
        <w:t xml:space="preserve">cells </w:t>
      </w:r>
      <w:r w:rsidRPr="006209B8">
        <w:rPr>
          <w:rFonts w:asciiTheme="minorBidi" w:hAnsiTheme="minorBidi"/>
          <w:sz w:val="24"/>
          <w:szCs w:val="24"/>
        </w:rPr>
        <w:fldChar w:fldCharType="begin">
          <w:fldData xml:space="preserve">PEVuZE5vdGU+PENpdGU+PEF1dGhvcj5QYXJrPC9BdXRob3I+PFllYXI+MjAwODwvWWVhcj48UmVj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PEVuZE5vdGU+PENpdGU+PEF1dGhvcj5QYXJrPC9BdXRob3I+PFllYXI+MjAwODwvWWVhcj48UmVj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6209B8">
        <w:rPr>
          <w:rFonts w:asciiTheme="minorBidi" w:hAnsiTheme="minorBidi"/>
          <w:sz w:val="24"/>
          <w:szCs w:val="24"/>
        </w:rPr>
      </w:r>
      <w:r w:rsidRPr="006209B8">
        <w:rPr>
          <w:rFonts w:asciiTheme="minorBidi" w:hAnsiTheme="minorBidi"/>
          <w:sz w:val="24"/>
          <w:szCs w:val="24"/>
        </w:rPr>
        <w:fldChar w:fldCharType="separate"/>
      </w:r>
      <w:r w:rsidR="00CA0436">
        <w:rPr>
          <w:rFonts w:asciiTheme="minorBidi" w:hAnsiTheme="minorBidi"/>
          <w:noProof/>
          <w:sz w:val="24"/>
          <w:szCs w:val="24"/>
        </w:rPr>
        <w:t>(</w:t>
      </w:r>
      <w:hyperlink w:anchor="_ENREF_186" w:tooltip="Park, 2008 #4" w:history="1">
        <w:r w:rsidR="00371EE5">
          <w:rPr>
            <w:rFonts w:asciiTheme="minorBidi" w:hAnsiTheme="minorBidi"/>
            <w:noProof/>
            <w:sz w:val="24"/>
            <w:szCs w:val="24"/>
          </w:rPr>
          <w:t>Park</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2008b</w:t>
        </w:r>
      </w:hyperlink>
      <w:r w:rsidR="00CA0436">
        <w:rPr>
          <w:rFonts w:asciiTheme="minorBidi" w:hAnsiTheme="minorBidi"/>
          <w:noProof/>
          <w:sz w:val="24"/>
          <w:szCs w:val="24"/>
        </w:rPr>
        <w:t xml:space="preserve">, </w:t>
      </w:r>
      <w:hyperlink w:anchor="_ENREF_55" w:tooltip="Deville, 2009 #953" w:history="1">
        <w:r w:rsidR="00371EE5">
          <w:rPr>
            <w:rFonts w:asciiTheme="minorBidi" w:hAnsiTheme="minorBidi"/>
            <w:noProof/>
            <w:sz w:val="24"/>
            <w:szCs w:val="24"/>
          </w:rPr>
          <w:t>Deville</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2009</w:t>
        </w:r>
      </w:hyperlink>
      <w:r w:rsidR="00CA0436">
        <w:rPr>
          <w:rFonts w:asciiTheme="minorBidi" w:hAnsiTheme="minorBidi"/>
          <w:noProof/>
          <w:sz w:val="24"/>
          <w:szCs w:val="24"/>
        </w:rPr>
        <w:t>)</w:t>
      </w:r>
      <w:r w:rsidRPr="006209B8">
        <w:rPr>
          <w:rFonts w:asciiTheme="minorBidi" w:hAnsiTheme="minorBidi"/>
          <w:sz w:val="24"/>
          <w:szCs w:val="24"/>
        </w:rPr>
        <w:fldChar w:fldCharType="end"/>
      </w:r>
      <w:r w:rsidRPr="006209B8">
        <w:rPr>
          <w:rFonts w:asciiTheme="minorBidi" w:hAnsiTheme="minorBidi"/>
          <w:spacing w:val="-1"/>
          <w:sz w:val="24"/>
          <w:szCs w:val="24"/>
        </w:rPr>
        <w:t>.</w:t>
      </w:r>
    </w:p>
    <w:p w14:paraId="26E0ECBB" w14:textId="77777777" w:rsidR="0098232C" w:rsidRPr="00B925D3" w:rsidRDefault="0098232C" w:rsidP="004863F2">
      <w:pPr>
        <w:pStyle w:val="BodyText"/>
        <w:spacing w:before="205" w:line="480" w:lineRule="auto"/>
        <w:ind w:left="0" w:right="134" w:firstLine="851"/>
        <w:jc w:val="both"/>
        <w:rPr>
          <w:rFonts w:asciiTheme="minorBidi" w:hAnsiTheme="minorBidi"/>
        </w:rPr>
      </w:pPr>
      <w:r w:rsidRPr="0050310A">
        <w:rPr>
          <w:rFonts w:asciiTheme="minorBidi" w:hAnsiTheme="minorBidi"/>
        </w:rPr>
        <w:t>The</w:t>
      </w:r>
      <w:r w:rsidRPr="0050310A">
        <w:rPr>
          <w:rFonts w:asciiTheme="minorBidi" w:hAnsiTheme="minorBidi"/>
          <w:spacing w:val="12"/>
        </w:rPr>
        <w:t xml:space="preserve"> </w:t>
      </w:r>
      <w:r w:rsidRPr="0050310A">
        <w:rPr>
          <w:rFonts w:asciiTheme="minorBidi" w:hAnsiTheme="minorBidi"/>
        </w:rPr>
        <w:t>ability</w:t>
      </w:r>
      <w:r w:rsidRPr="0050310A">
        <w:rPr>
          <w:rFonts w:asciiTheme="minorBidi" w:hAnsiTheme="minorBidi"/>
          <w:spacing w:val="11"/>
        </w:rPr>
        <w:t xml:space="preserve"> </w:t>
      </w:r>
      <w:r w:rsidRPr="0050310A">
        <w:rPr>
          <w:rFonts w:asciiTheme="minorBidi" w:hAnsiTheme="minorBidi"/>
        </w:rPr>
        <w:t>of</w:t>
      </w:r>
      <w:r w:rsidRPr="0050310A">
        <w:rPr>
          <w:rFonts w:asciiTheme="minorBidi" w:hAnsiTheme="minorBidi"/>
          <w:spacing w:val="12"/>
        </w:rPr>
        <w:t xml:space="preserve"> </w:t>
      </w:r>
      <w:r w:rsidRPr="0050310A">
        <w:rPr>
          <w:rFonts w:asciiTheme="minorBidi" w:hAnsiTheme="minorBidi"/>
          <w:spacing w:val="-1"/>
        </w:rPr>
        <w:t>AM</w:t>
      </w:r>
      <w:r w:rsidRPr="0050310A">
        <w:rPr>
          <w:rFonts w:asciiTheme="minorBidi" w:hAnsiTheme="minorBidi"/>
          <w:spacing w:val="16"/>
        </w:rPr>
        <w:t xml:space="preserve"> </w:t>
      </w:r>
      <w:r w:rsidRPr="0050310A">
        <w:rPr>
          <w:rFonts w:asciiTheme="minorBidi" w:hAnsiTheme="minorBidi"/>
        </w:rPr>
        <w:t>to</w:t>
      </w:r>
      <w:r w:rsidRPr="0050310A">
        <w:rPr>
          <w:rFonts w:asciiTheme="minorBidi" w:hAnsiTheme="minorBidi"/>
          <w:spacing w:val="14"/>
        </w:rPr>
        <w:t xml:space="preserve"> </w:t>
      </w:r>
      <w:r w:rsidRPr="0050310A">
        <w:rPr>
          <w:rFonts w:asciiTheme="minorBidi" w:hAnsiTheme="minorBidi"/>
        </w:rPr>
        <w:t>induce</w:t>
      </w:r>
      <w:r w:rsidRPr="0050310A">
        <w:rPr>
          <w:rFonts w:asciiTheme="minorBidi" w:hAnsiTheme="minorBidi"/>
          <w:spacing w:val="12"/>
        </w:rPr>
        <w:t xml:space="preserve"> </w:t>
      </w:r>
      <w:r w:rsidRPr="0050310A">
        <w:rPr>
          <w:rFonts w:asciiTheme="minorBidi" w:hAnsiTheme="minorBidi"/>
        </w:rPr>
        <w:t>tumour</w:t>
      </w:r>
      <w:r w:rsidRPr="0050310A">
        <w:rPr>
          <w:rFonts w:asciiTheme="minorBidi" w:hAnsiTheme="minorBidi"/>
          <w:spacing w:val="15"/>
        </w:rPr>
        <w:t xml:space="preserve"> </w:t>
      </w:r>
      <w:r w:rsidRPr="0050310A">
        <w:rPr>
          <w:rFonts w:asciiTheme="minorBidi" w:hAnsiTheme="minorBidi"/>
          <w:spacing w:val="-1"/>
        </w:rPr>
        <w:t>growth</w:t>
      </w:r>
      <w:r w:rsidRPr="0050310A">
        <w:rPr>
          <w:rFonts w:asciiTheme="minorBidi" w:hAnsiTheme="minorBidi"/>
          <w:spacing w:val="14"/>
        </w:rPr>
        <w:t xml:space="preserve"> </w:t>
      </w:r>
      <w:r w:rsidRPr="0050310A">
        <w:rPr>
          <w:rFonts w:asciiTheme="minorBidi" w:hAnsiTheme="minorBidi"/>
          <w:spacing w:val="-1"/>
        </w:rPr>
        <w:t>and</w:t>
      </w:r>
      <w:r w:rsidRPr="0050310A">
        <w:rPr>
          <w:rFonts w:asciiTheme="minorBidi" w:hAnsiTheme="minorBidi"/>
          <w:spacing w:val="13"/>
        </w:rPr>
        <w:t xml:space="preserve"> </w:t>
      </w:r>
      <w:r w:rsidRPr="0050310A">
        <w:rPr>
          <w:rFonts w:asciiTheme="minorBidi" w:hAnsiTheme="minorBidi"/>
          <w:spacing w:val="-1"/>
        </w:rPr>
        <w:t>proliferation</w:t>
      </w:r>
      <w:r w:rsidRPr="0050310A">
        <w:rPr>
          <w:rFonts w:asciiTheme="minorBidi" w:hAnsiTheme="minorBidi"/>
          <w:spacing w:val="13"/>
        </w:rPr>
        <w:t xml:space="preserve"> </w:t>
      </w:r>
      <w:r w:rsidRPr="0050310A">
        <w:rPr>
          <w:rFonts w:asciiTheme="minorBidi" w:hAnsiTheme="minorBidi"/>
          <w:spacing w:val="-1"/>
        </w:rPr>
        <w:t>has</w:t>
      </w:r>
      <w:r w:rsidRPr="0050310A">
        <w:rPr>
          <w:rFonts w:asciiTheme="minorBidi" w:hAnsiTheme="minorBidi"/>
          <w:spacing w:val="13"/>
        </w:rPr>
        <w:t xml:space="preserve"> </w:t>
      </w:r>
      <w:r w:rsidRPr="0050310A">
        <w:rPr>
          <w:rFonts w:asciiTheme="minorBidi" w:hAnsiTheme="minorBidi"/>
        </w:rPr>
        <w:t>been</w:t>
      </w:r>
      <w:r w:rsidRPr="0050310A">
        <w:rPr>
          <w:rFonts w:asciiTheme="minorBidi" w:hAnsiTheme="minorBidi"/>
          <w:spacing w:val="14"/>
        </w:rPr>
        <w:t xml:space="preserve"> </w:t>
      </w:r>
      <w:r w:rsidRPr="0050310A">
        <w:rPr>
          <w:rFonts w:asciiTheme="minorBidi" w:hAnsiTheme="minorBidi"/>
          <w:spacing w:val="-1"/>
        </w:rPr>
        <w:t>shown</w:t>
      </w:r>
      <w:r w:rsidRPr="0050310A">
        <w:rPr>
          <w:rFonts w:asciiTheme="minorBidi" w:hAnsiTheme="minorBidi"/>
          <w:spacing w:val="13"/>
        </w:rPr>
        <w:t xml:space="preserve"> </w:t>
      </w:r>
      <w:r w:rsidRPr="00B925D3">
        <w:rPr>
          <w:rFonts w:asciiTheme="minorBidi" w:hAnsiTheme="minorBidi"/>
        </w:rPr>
        <w:t>t</w:t>
      </w:r>
      <w:bookmarkStart w:id="36" w:name="_GoBack"/>
      <w:bookmarkEnd w:id="36"/>
      <w:r w:rsidRPr="00B925D3">
        <w:rPr>
          <w:rFonts w:asciiTheme="minorBidi" w:hAnsiTheme="minorBidi"/>
        </w:rPr>
        <w:t>o</w:t>
      </w:r>
      <w:r w:rsidRPr="00B925D3">
        <w:rPr>
          <w:rFonts w:asciiTheme="minorBidi" w:hAnsiTheme="minorBidi"/>
          <w:spacing w:val="14"/>
        </w:rPr>
        <w:t xml:space="preserve"> </w:t>
      </w:r>
      <w:r w:rsidRPr="00B925D3">
        <w:rPr>
          <w:rFonts w:asciiTheme="minorBidi" w:hAnsiTheme="minorBidi"/>
        </w:rPr>
        <w:t>be</w:t>
      </w:r>
      <w:r w:rsidRPr="00B925D3">
        <w:rPr>
          <w:rFonts w:asciiTheme="minorBidi" w:hAnsiTheme="minorBidi"/>
          <w:spacing w:val="12"/>
        </w:rPr>
        <w:t xml:space="preserve"> </w:t>
      </w:r>
      <w:r w:rsidRPr="00B925D3">
        <w:rPr>
          <w:rFonts w:asciiTheme="minorBidi" w:hAnsiTheme="minorBidi"/>
          <w:spacing w:val="-1"/>
        </w:rPr>
        <w:t>inhibited</w:t>
      </w:r>
      <w:r w:rsidRPr="00B925D3">
        <w:rPr>
          <w:rFonts w:asciiTheme="minorBidi" w:hAnsiTheme="minorBidi"/>
          <w:spacing w:val="67"/>
        </w:rPr>
        <w:t xml:space="preserve"> </w:t>
      </w:r>
      <w:r w:rsidRPr="00B925D3">
        <w:rPr>
          <w:rFonts w:asciiTheme="minorBidi" w:hAnsiTheme="minorBidi"/>
          <w:spacing w:val="1"/>
        </w:rPr>
        <w:t>by</w:t>
      </w:r>
      <w:r w:rsidRPr="00B925D3">
        <w:rPr>
          <w:rFonts w:asciiTheme="minorBidi" w:hAnsiTheme="minorBidi"/>
          <w:spacing w:val="15"/>
        </w:rPr>
        <w:t xml:space="preserve"> </w:t>
      </w:r>
      <w:r w:rsidRPr="00B925D3">
        <w:rPr>
          <w:rFonts w:asciiTheme="minorBidi" w:hAnsiTheme="minorBidi"/>
        </w:rPr>
        <w:t>the</w:t>
      </w:r>
      <w:r w:rsidRPr="00B925D3">
        <w:rPr>
          <w:rFonts w:asciiTheme="minorBidi" w:hAnsiTheme="minorBidi"/>
          <w:spacing w:val="19"/>
        </w:rPr>
        <w:t xml:space="preserve"> </w:t>
      </w:r>
      <w:r w:rsidRPr="00B925D3">
        <w:rPr>
          <w:rFonts w:asciiTheme="minorBidi" w:hAnsiTheme="minorBidi"/>
        </w:rPr>
        <w:t>use</w:t>
      </w:r>
      <w:r w:rsidRPr="00B925D3">
        <w:rPr>
          <w:rFonts w:asciiTheme="minorBidi" w:hAnsiTheme="minorBidi"/>
          <w:spacing w:val="19"/>
        </w:rPr>
        <w:t xml:space="preserve"> </w:t>
      </w:r>
      <w:r w:rsidRPr="00B925D3">
        <w:rPr>
          <w:rFonts w:asciiTheme="minorBidi" w:hAnsiTheme="minorBidi"/>
        </w:rPr>
        <w:t>of</w:t>
      </w:r>
      <w:r w:rsidRPr="00B925D3">
        <w:rPr>
          <w:rFonts w:asciiTheme="minorBidi" w:hAnsiTheme="minorBidi"/>
          <w:spacing w:val="19"/>
        </w:rPr>
        <w:t xml:space="preserve"> </w:t>
      </w:r>
      <w:r w:rsidRPr="00B925D3">
        <w:rPr>
          <w:rFonts w:asciiTheme="minorBidi" w:hAnsiTheme="minorBidi"/>
        </w:rPr>
        <w:t>anti-AM</w:t>
      </w:r>
      <w:r w:rsidRPr="00B925D3">
        <w:rPr>
          <w:rFonts w:asciiTheme="minorBidi" w:hAnsiTheme="minorBidi"/>
          <w:spacing w:val="20"/>
        </w:rPr>
        <w:t xml:space="preserve"> </w:t>
      </w:r>
      <w:r w:rsidRPr="00B925D3">
        <w:rPr>
          <w:rFonts w:asciiTheme="minorBidi" w:hAnsiTheme="minorBidi"/>
          <w:spacing w:val="-1"/>
        </w:rPr>
        <w:t>receptor</w:t>
      </w:r>
      <w:r w:rsidRPr="00B925D3">
        <w:rPr>
          <w:rFonts w:asciiTheme="minorBidi" w:hAnsiTheme="minorBidi"/>
          <w:spacing w:val="20"/>
        </w:rPr>
        <w:t xml:space="preserve"> </w:t>
      </w:r>
      <w:r w:rsidRPr="00B925D3">
        <w:rPr>
          <w:rFonts w:asciiTheme="minorBidi" w:hAnsiTheme="minorBidi"/>
          <w:spacing w:val="-1"/>
        </w:rPr>
        <w:t>antibodies</w:t>
      </w:r>
      <w:r w:rsidRPr="00B925D3">
        <w:rPr>
          <w:rFonts w:asciiTheme="minorBidi" w:hAnsiTheme="minorBidi"/>
          <w:spacing w:val="20"/>
        </w:rPr>
        <w:t xml:space="preserve"> </w:t>
      </w:r>
      <w:r w:rsidRPr="00B925D3">
        <w:rPr>
          <w:rFonts w:asciiTheme="minorBidi" w:hAnsiTheme="minorBidi"/>
        </w:rPr>
        <w:t>(αAMRs)</w:t>
      </w:r>
      <w:r w:rsidRPr="00B925D3">
        <w:rPr>
          <w:rFonts w:asciiTheme="minorBidi" w:hAnsiTheme="minorBidi"/>
          <w:spacing w:val="19"/>
        </w:rPr>
        <w:t xml:space="preserve"> </w:t>
      </w:r>
      <w:r w:rsidRPr="00B925D3">
        <w:rPr>
          <w:rFonts w:asciiTheme="minorBidi" w:hAnsiTheme="minorBidi"/>
        </w:rPr>
        <w:t>in</w:t>
      </w:r>
      <w:r w:rsidRPr="00B925D3">
        <w:rPr>
          <w:rFonts w:asciiTheme="minorBidi" w:hAnsiTheme="minorBidi"/>
          <w:spacing w:val="20"/>
        </w:rPr>
        <w:t xml:space="preserve"> </w:t>
      </w:r>
      <w:r w:rsidRPr="00B925D3">
        <w:rPr>
          <w:rFonts w:asciiTheme="minorBidi" w:hAnsiTheme="minorBidi"/>
        </w:rPr>
        <w:lastRenderedPageBreak/>
        <w:t>a</w:t>
      </w:r>
      <w:r w:rsidRPr="00B925D3">
        <w:rPr>
          <w:rFonts w:asciiTheme="minorBidi" w:hAnsiTheme="minorBidi"/>
          <w:spacing w:val="18"/>
        </w:rPr>
        <w:t xml:space="preserve"> </w:t>
      </w:r>
      <w:r w:rsidRPr="00B925D3">
        <w:rPr>
          <w:rFonts w:asciiTheme="minorBidi" w:hAnsiTheme="minorBidi"/>
        </w:rPr>
        <w:t>study</w:t>
      </w:r>
      <w:r w:rsidRPr="00B925D3">
        <w:rPr>
          <w:rFonts w:asciiTheme="minorBidi" w:hAnsiTheme="minorBidi"/>
          <w:spacing w:val="13"/>
        </w:rPr>
        <w:t xml:space="preserve"> using </w:t>
      </w:r>
      <w:r w:rsidRPr="00B925D3">
        <w:rPr>
          <w:rFonts w:asciiTheme="minorBidi" w:hAnsiTheme="minorBidi"/>
        </w:rPr>
        <w:t>three</w:t>
      </w:r>
      <w:r w:rsidRPr="00B925D3">
        <w:rPr>
          <w:rFonts w:asciiTheme="minorBidi" w:hAnsiTheme="minorBidi"/>
          <w:spacing w:val="22"/>
        </w:rPr>
        <w:t xml:space="preserve"> </w:t>
      </w:r>
      <w:r w:rsidRPr="00B925D3">
        <w:rPr>
          <w:rFonts w:asciiTheme="minorBidi" w:hAnsiTheme="minorBidi"/>
          <w:spacing w:val="-1"/>
        </w:rPr>
        <w:t>different</w:t>
      </w:r>
      <w:r w:rsidRPr="00B925D3">
        <w:rPr>
          <w:rFonts w:asciiTheme="minorBidi" w:hAnsiTheme="minorBidi"/>
          <w:spacing w:val="26"/>
        </w:rPr>
        <w:t xml:space="preserve"> </w:t>
      </w:r>
      <w:r w:rsidRPr="00B925D3">
        <w:rPr>
          <w:rFonts w:asciiTheme="minorBidi" w:hAnsiTheme="minorBidi"/>
        </w:rPr>
        <w:t>cell</w:t>
      </w:r>
      <w:r w:rsidRPr="00B925D3">
        <w:rPr>
          <w:rFonts w:asciiTheme="minorBidi" w:hAnsiTheme="minorBidi"/>
          <w:spacing w:val="21"/>
        </w:rPr>
        <w:t xml:space="preserve"> </w:t>
      </w:r>
      <w:r w:rsidRPr="00B925D3">
        <w:rPr>
          <w:rFonts w:asciiTheme="minorBidi" w:hAnsiTheme="minorBidi"/>
          <w:spacing w:val="-1"/>
        </w:rPr>
        <w:t>lines</w:t>
      </w:r>
      <w:r w:rsidR="00FE4474">
        <w:rPr>
          <w:rFonts w:asciiTheme="minorBidi" w:hAnsiTheme="minorBidi"/>
          <w:spacing w:val="-1"/>
        </w:rPr>
        <w:t>.</w:t>
      </w:r>
      <w:r w:rsidRPr="00B925D3">
        <w:rPr>
          <w:rFonts w:asciiTheme="minorBidi" w:hAnsiTheme="minorBidi"/>
          <w:spacing w:val="58"/>
        </w:rPr>
        <w:t xml:space="preserve"> </w:t>
      </w:r>
      <w:r w:rsidR="00FE4474">
        <w:rPr>
          <w:rFonts w:asciiTheme="minorBidi" w:hAnsiTheme="minorBidi"/>
          <w:spacing w:val="-1"/>
        </w:rPr>
        <w:t>G</w:t>
      </w:r>
      <w:r w:rsidRPr="00B925D3">
        <w:rPr>
          <w:rFonts w:asciiTheme="minorBidi" w:hAnsiTheme="minorBidi"/>
          <w:spacing w:val="-1"/>
        </w:rPr>
        <w:t>lioblastoma</w:t>
      </w:r>
      <w:r w:rsidRPr="00B925D3">
        <w:rPr>
          <w:rFonts w:asciiTheme="minorBidi" w:hAnsiTheme="minorBidi"/>
          <w:spacing w:val="10"/>
        </w:rPr>
        <w:t xml:space="preserve"> </w:t>
      </w:r>
      <w:r w:rsidRPr="00B925D3">
        <w:rPr>
          <w:rFonts w:asciiTheme="minorBidi" w:hAnsiTheme="minorBidi"/>
          <w:spacing w:val="-1"/>
        </w:rPr>
        <w:t>U87</w:t>
      </w:r>
      <w:r w:rsidRPr="00B925D3">
        <w:rPr>
          <w:rFonts w:asciiTheme="minorBidi" w:hAnsiTheme="minorBidi"/>
          <w:spacing w:val="10"/>
        </w:rPr>
        <w:t xml:space="preserve"> </w:t>
      </w:r>
      <w:r w:rsidRPr="00B925D3">
        <w:rPr>
          <w:rFonts w:asciiTheme="minorBidi" w:hAnsiTheme="minorBidi"/>
          <w:spacing w:val="-1"/>
        </w:rPr>
        <w:t>cells,</w:t>
      </w:r>
      <w:r w:rsidRPr="00B925D3">
        <w:rPr>
          <w:rFonts w:asciiTheme="minorBidi" w:hAnsiTheme="minorBidi"/>
          <w:spacing w:val="11"/>
        </w:rPr>
        <w:t xml:space="preserve"> </w:t>
      </w:r>
      <w:r w:rsidRPr="00B925D3">
        <w:rPr>
          <w:rFonts w:asciiTheme="minorBidi" w:hAnsiTheme="minorBidi"/>
        </w:rPr>
        <w:t>lung</w:t>
      </w:r>
      <w:r w:rsidRPr="00B925D3">
        <w:rPr>
          <w:rFonts w:asciiTheme="minorBidi" w:hAnsiTheme="minorBidi"/>
          <w:spacing w:val="9"/>
        </w:rPr>
        <w:t xml:space="preserve"> </w:t>
      </w:r>
      <w:r w:rsidRPr="00B925D3">
        <w:rPr>
          <w:rFonts w:asciiTheme="minorBidi" w:hAnsiTheme="minorBidi"/>
        </w:rPr>
        <w:t>tumour</w:t>
      </w:r>
      <w:r w:rsidRPr="00B925D3">
        <w:rPr>
          <w:rFonts w:asciiTheme="minorBidi" w:hAnsiTheme="minorBidi"/>
          <w:spacing w:val="10"/>
        </w:rPr>
        <w:t xml:space="preserve"> </w:t>
      </w:r>
      <w:r w:rsidRPr="00B925D3">
        <w:rPr>
          <w:rFonts w:asciiTheme="minorBidi" w:hAnsiTheme="minorBidi"/>
          <w:spacing w:val="-1"/>
        </w:rPr>
        <w:t>A549</w:t>
      </w:r>
      <w:r w:rsidRPr="00B925D3">
        <w:rPr>
          <w:rFonts w:asciiTheme="minorBidi" w:hAnsiTheme="minorBidi"/>
          <w:spacing w:val="11"/>
        </w:rPr>
        <w:t xml:space="preserve"> </w:t>
      </w:r>
      <w:r w:rsidRPr="00B925D3">
        <w:rPr>
          <w:rFonts w:asciiTheme="minorBidi" w:hAnsiTheme="minorBidi"/>
          <w:spacing w:val="-1"/>
        </w:rPr>
        <w:t>cells,</w:t>
      </w:r>
      <w:r w:rsidRPr="00B925D3">
        <w:rPr>
          <w:rFonts w:asciiTheme="minorBidi" w:hAnsiTheme="minorBidi"/>
          <w:spacing w:val="11"/>
        </w:rPr>
        <w:t xml:space="preserve"> </w:t>
      </w:r>
      <w:r w:rsidRPr="00B925D3">
        <w:rPr>
          <w:rFonts w:asciiTheme="minorBidi" w:hAnsiTheme="minorBidi"/>
          <w:spacing w:val="-1"/>
        </w:rPr>
        <w:t>and</w:t>
      </w:r>
      <w:r w:rsidRPr="00B925D3">
        <w:rPr>
          <w:rFonts w:asciiTheme="minorBidi" w:hAnsiTheme="minorBidi"/>
          <w:spacing w:val="11"/>
        </w:rPr>
        <w:t xml:space="preserve"> </w:t>
      </w:r>
      <w:r w:rsidRPr="00B925D3">
        <w:rPr>
          <w:rFonts w:asciiTheme="minorBidi" w:hAnsiTheme="minorBidi"/>
          <w:spacing w:val="-1"/>
        </w:rPr>
        <w:t>colon</w:t>
      </w:r>
      <w:r w:rsidRPr="00B925D3">
        <w:rPr>
          <w:rFonts w:asciiTheme="minorBidi" w:hAnsiTheme="minorBidi"/>
          <w:spacing w:val="11"/>
        </w:rPr>
        <w:t xml:space="preserve"> </w:t>
      </w:r>
      <w:r w:rsidRPr="00B925D3">
        <w:rPr>
          <w:rFonts w:asciiTheme="minorBidi" w:hAnsiTheme="minorBidi"/>
        </w:rPr>
        <w:t>tumour</w:t>
      </w:r>
      <w:r w:rsidRPr="00B925D3">
        <w:rPr>
          <w:rFonts w:asciiTheme="minorBidi" w:hAnsiTheme="minorBidi"/>
          <w:spacing w:val="10"/>
        </w:rPr>
        <w:t xml:space="preserve"> </w:t>
      </w:r>
      <w:r w:rsidRPr="00B925D3">
        <w:rPr>
          <w:rFonts w:asciiTheme="minorBidi" w:hAnsiTheme="minorBidi"/>
        </w:rPr>
        <w:t>HT-29</w:t>
      </w:r>
      <w:r w:rsidRPr="00B925D3">
        <w:rPr>
          <w:rFonts w:asciiTheme="minorBidi" w:hAnsiTheme="minorBidi"/>
          <w:spacing w:val="11"/>
        </w:rPr>
        <w:t xml:space="preserve"> </w:t>
      </w:r>
      <w:r w:rsidRPr="00B925D3">
        <w:rPr>
          <w:rFonts w:asciiTheme="minorBidi" w:hAnsiTheme="minorBidi"/>
          <w:spacing w:val="-1"/>
        </w:rPr>
        <w:t>cells</w:t>
      </w:r>
      <w:r w:rsidRPr="00B925D3">
        <w:rPr>
          <w:rFonts w:asciiTheme="minorBidi" w:hAnsiTheme="minorBidi"/>
          <w:spacing w:val="12"/>
        </w:rPr>
        <w:t xml:space="preserve"> </w:t>
      </w:r>
      <w:r w:rsidRPr="00B925D3">
        <w:rPr>
          <w:rFonts w:asciiTheme="minorBidi" w:hAnsiTheme="minorBidi"/>
          <w:spacing w:val="-1"/>
        </w:rPr>
        <w:t>were</w:t>
      </w:r>
      <w:r w:rsidRPr="00B925D3">
        <w:rPr>
          <w:rFonts w:asciiTheme="minorBidi" w:hAnsiTheme="minorBidi"/>
          <w:spacing w:val="9"/>
        </w:rPr>
        <w:t xml:space="preserve"> </w:t>
      </w:r>
      <w:r w:rsidRPr="00B925D3">
        <w:rPr>
          <w:rFonts w:asciiTheme="minorBidi" w:hAnsiTheme="minorBidi"/>
          <w:spacing w:val="-1"/>
        </w:rPr>
        <w:t>shown</w:t>
      </w:r>
      <w:r w:rsidRPr="00B925D3">
        <w:rPr>
          <w:rFonts w:asciiTheme="minorBidi" w:hAnsiTheme="minorBidi"/>
          <w:spacing w:val="11"/>
        </w:rPr>
        <w:t xml:space="preserve"> </w:t>
      </w:r>
      <w:r w:rsidRPr="00B925D3">
        <w:rPr>
          <w:rFonts w:asciiTheme="minorBidi" w:hAnsiTheme="minorBidi"/>
        </w:rPr>
        <w:t>to</w:t>
      </w:r>
      <w:r w:rsidRPr="00B925D3">
        <w:rPr>
          <w:rFonts w:asciiTheme="minorBidi" w:hAnsiTheme="minorBidi"/>
          <w:spacing w:val="55"/>
          <w:w w:val="99"/>
        </w:rPr>
        <w:t xml:space="preserve"> </w:t>
      </w:r>
      <w:r w:rsidRPr="00B925D3">
        <w:rPr>
          <w:rFonts w:asciiTheme="minorBidi" w:hAnsiTheme="minorBidi"/>
        </w:rPr>
        <w:t>be</w:t>
      </w:r>
      <w:r w:rsidRPr="00B925D3">
        <w:rPr>
          <w:rFonts w:asciiTheme="minorBidi" w:hAnsiTheme="minorBidi"/>
          <w:spacing w:val="27"/>
        </w:rPr>
        <w:t xml:space="preserve"> </w:t>
      </w:r>
      <w:r w:rsidRPr="00B925D3">
        <w:rPr>
          <w:rFonts w:asciiTheme="minorBidi" w:hAnsiTheme="minorBidi"/>
          <w:spacing w:val="-1"/>
        </w:rPr>
        <w:t>sensitive</w:t>
      </w:r>
      <w:r w:rsidRPr="00B925D3">
        <w:rPr>
          <w:rFonts w:asciiTheme="minorBidi" w:hAnsiTheme="minorBidi"/>
          <w:spacing w:val="27"/>
        </w:rPr>
        <w:t xml:space="preserve"> </w:t>
      </w:r>
      <w:r w:rsidRPr="00B925D3">
        <w:rPr>
          <w:rFonts w:asciiTheme="minorBidi" w:hAnsiTheme="minorBidi"/>
        </w:rPr>
        <w:t>to</w:t>
      </w:r>
      <w:r w:rsidRPr="00B925D3">
        <w:rPr>
          <w:rFonts w:asciiTheme="minorBidi" w:hAnsiTheme="minorBidi"/>
          <w:spacing w:val="29"/>
        </w:rPr>
        <w:t xml:space="preserve"> </w:t>
      </w:r>
      <w:r w:rsidRPr="00B925D3">
        <w:rPr>
          <w:rFonts w:asciiTheme="minorBidi" w:hAnsiTheme="minorBidi"/>
          <w:spacing w:val="-1"/>
        </w:rPr>
        <w:t>treatment.</w:t>
      </w:r>
      <w:r w:rsidRPr="00B925D3">
        <w:rPr>
          <w:rFonts w:asciiTheme="minorBidi" w:hAnsiTheme="minorBidi"/>
          <w:spacing w:val="28"/>
        </w:rPr>
        <w:t xml:space="preserve"> </w:t>
      </w:r>
      <w:r w:rsidR="00FE4474">
        <w:rPr>
          <w:rFonts w:asciiTheme="minorBidi" w:hAnsiTheme="minorBidi"/>
          <w:spacing w:val="28"/>
        </w:rPr>
        <w:t xml:space="preserve">The </w:t>
      </w:r>
      <w:r w:rsidR="00FE4474">
        <w:rPr>
          <w:rFonts w:asciiTheme="minorBidi" w:hAnsiTheme="minorBidi"/>
          <w:spacing w:val="-1"/>
        </w:rPr>
        <w:t>t</w:t>
      </w:r>
      <w:r w:rsidRPr="00B925D3">
        <w:rPr>
          <w:rFonts w:asciiTheme="minorBidi" w:hAnsiTheme="minorBidi"/>
          <w:spacing w:val="-1"/>
        </w:rPr>
        <w:t>reatment</w:t>
      </w:r>
      <w:r w:rsidRPr="00B925D3">
        <w:rPr>
          <w:rFonts w:asciiTheme="minorBidi" w:hAnsiTheme="minorBidi"/>
          <w:spacing w:val="29"/>
        </w:rPr>
        <w:t xml:space="preserve"> </w:t>
      </w:r>
      <w:r w:rsidRPr="00B925D3">
        <w:rPr>
          <w:rFonts w:asciiTheme="minorBidi" w:hAnsiTheme="minorBidi"/>
        </w:rPr>
        <w:t>of</w:t>
      </w:r>
      <w:r w:rsidRPr="00B925D3">
        <w:rPr>
          <w:rFonts w:asciiTheme="minorBidi" w:hAnsiTheme="minorBidi"/>
          <w:spacing w:val="27"/>
        </w:rPr>
        <w:t xml:space="preserve"> </w:t>
      </w:r>
      <w:r w:rsidRPr="00B925D3">
        <w:rPr>
          <w:rFonts w:asciiTheme="minorBidi" w:hAnsiTheme="minorBidi"/>
          <w:spacing w:val="-1"/>
        </w:rPr>
        <w:t>U87</w:t>
      </w:r>
      <w:r w:rsidR="00FE4474">
        <w:rPr>
          <w:rFonts w:asciiTheme="minorBidi" w:hAnsiTheme="minorBidi"/>
          <w:spacing w:val="-1"/>
        </w:rPr>
        <w:t xml:space="preserve"> </w:t>
      </w:r>
      <w:r w:rsidRPr="00B925D3">
        <w:rPr>
          <w:rFonts w:asciiTheme="minorBidi" w:hAnsiTheme="minorBidi"/>
          <w:spacing w:val="-1"/>
        </w:rPr>
        <w:t>cells</w:t>
      </w:r>
      <w:r w:rsidRPr="00B925D3">
        <w:rPr>
          <w:rFonts w:asciiTheme="minorBidi" w:hAnsiTheme="minorBidi"/>
          <w:spacing w:val="30"/>
        </w:rPr>
        <w:t xml:space="preserve"> </w:t>
      </w:r>
      <w:r w:rsidRPr="00B925D3">
        <w:rPr>
          <w:rFonts w:asciiTheme="minorBidi" w:hAnsiTheme="minorBidi"/>
          <w:spacing w:val="-1"/>
        </w:rPr>
        <w:t>and</w:t>
      </w:r>
      <w:r w:rsidRPr="00B925D3">
        <w:rPr>
          <w:rFonts w:asciiTheme="minorBidi" w:hAnsiTheme="minorBidi"/>
          <w:spacing w:val="28"/>
        </w:rPr>
        <w:t xml:space="preserve"> </w:t>
      </w:r>
      <w:r w:rsidRPr="00B925D3">
        <w:rPr>
          <w:rFonts w:asciiTheme="minorBidi" w:hAnsiTheme="minorBidi"/>
        </w:rPr>
        <w:t>HT-29</w:t>
      </w:r>
      <w:r w:rsidRPr="00B925D3">
        <w:rPr>
          <w:rFonts w:asciiTheme="minorBidi" w:hAnsiTheme="minorBidi"/>
          <w:spacing w:val="27"/>
        </w:rPr>
        <w:t xml:space="preserve"> </w:t>
      </w:r>
      <w:r w:rsidRPr="00B925D3">
        <w:rPr>
          <w:rFonts w:asciiTheme="minorBidi" w:hAnsiTheme="minorBidi"/>
          <w:spacing w:val="-1"/>
        </w:rPr>
        <w:t>cells</w:t>
      </w:r>
      <w:r w:rsidRPr="00B925D3">
        <w:rPr>
          <w:rFonts w:asciiTheme="minorBidi" w:hAnsiTheme="minorBidi"/>
          <w:spacing w:val="29"/>
        </w:rPr>
        <w:t xml:space="preserve"> </w:t>
      </w:r>
      <w:r w:rsidRPr="00B925D3">
        <w:rPr>
          <w:rFonts w:asciiTheme="minorBidi" w:hAnsiTheme="minorBidi"/>
        </w:rPr>
        <w:t>with</w:t>
      </w:r>
      <w:r w:rsidRPr="00B925D3">
        <w:rPr>
          <w:rFonts w:asciiTheme="minorBidi" w:hAnsiTheme="minorBidi"/>
          <w:spacing w:val="28"/>
        </w:rPr>
        <w:t xml:space="preserve"> </w:t>
      </w:r>
      <w:r w:rsidRPr="00B925D3">
        <w:rPr>
          <w:rFonts w:asciiTheme="minorBidi" w:hAnsiTheme="minorBidi"/>
          <w:spacing w:val="-1"/>
        </w:rPr>
        <w:t>αAMRs</w:t>
      </w:r>
      <w:r w:rsidRPr="00B925D3">
        <w:rPr>
          <w:rFonts w:asciiTheme="minorBidi" w:hAnsiTheme="minorBidi"/>
          <w:spacing w:val="28"/>
        </w:rPr>
        <w:t xml:space="preserve"> </w:t>
      </w:r>
      <w:r w:rsidRPr="00B925D3">
        <w:rPr>
          <w:rFonts w:asciiTheme="minorBidi" w:hAnsiTheme="minorBidi"/>
          <w:spacing w:val="-1"/>
        </w:rPr>
        <w:t>resulted</w:t>
      </w:r>
      <w:r w:rsidRPr="00B925D3">
        <w:rPr>
          <w:rFonts w:asciiTheme="minorBidi" w:hAnsiTheme="minorBidi"/>
          <w:spacing w:val="28"/>
        </w:rPr>
        <w:t xml:space="preserve"> </w:t>
      </w:r>
      <w:r w:rsidRPr="00B925D3">
        <w:rPr>
          <w:rFonts w:asciiTheme="minorBidi" w:hAnsiTheme="minorBidi"/>
        </w:rPr>
        <w:t>in</w:t>
      </w:r>
      <w:r w:rsidRPr="00B925D3">
        <w:rPr>
          <w:rFonts w:asciiTheme="minorBidi" w:hAnsiTheme="minorBidi"/>
          <w:spacing w:val="71"/>
        </w:rPr>
        <w:t xml:space="preserve"> </w:t>
      </w:r>
      <w:r w:rsidR="00FE4474">
        <w:rPr>
          <w:rFonts w:asciiTheme="minorBidi" w:hAnsiTheme="minorBidi"/>
          <w:spacing w:val="71"/>
        </w:rPr>
        <w:t xml:space="preserve">the </w:t>
      </w:r>
      <w:r w:rsidRPr="00B925D3">
        <w:rPr>
          <w:rFonts w:asciiTheme="minorBidi" w:hAnsiTheme="minorBidi"/>
        </w:rPr>
        <w:t>inhibition</w:t>
      </w:r>
      <w:r w:rsidRPr="00B925D3">
        <w:rPr>
          <w:rFonts w:asciiTheme="minorBidi" w:hAnsiTheme="minorBidi"/>
          <w:spacing w:val="28"/>
        </w:rPr>
        <w:t xml:space="preserve"> </w:t>
      </w:r>
      <w:r w:rsidRPr="00B925D3">
        <w:rPr>
          <w:rFonts w:asciiTheme="minorBidi" w:hAnsiTheme="minorBidi"/>
        </w:rPr>
        <w:t>of</w:t>
      </w:r>
      <w:r w:rsidRPr="00B925D3">
        <w:rPr>
          <w:rFonts w:asciiTheme="minorBidi" w:hAnsiTheme="minorBidi"/>
          <w:spacing w:val="27"/>
        </w:rPr>
        <w:t xml:space="preserve"> </w:t>
      </w:r>
      <w:r w:rsidRPr="00B925D3">
        <w:rPr>
          <w:rFonts w:asciiTheme="minorBidi" w:hAnsiTheme="minorBidi"/>
          <w:spacing w:val="-1"/>
        </w:rPr>
        <w:t>growth</w:t>
      </w:r>
      <w:r w:rsidRPr="00B925D3">
        <w:rPr>
          <w:rFonts w:asciiTheme="minorBidi" w:hAnsiTheme="minorBidi"/>
          <w:spacing w:val="27"/>
        </w:rPr>
        <w:t xml:space="preserve"> </w:t>
      </w:r>
      <w:r w:rsidRPr="00B925D3">
        <w:rPr>
          <w:rFonts w:asciiTheme="minorBidi" w:hAnsiTheme="minorBidi"/>
          <w:i/>
        </w:rPr>
        <w:t>in</w:t>
      </w:r>
      <w:r w:rsidRPr="00B925D3">
        <w:rPr>
          <w:rFonts w:asciiTheme="minorBidi" w:hAnsiTheme="minorBidi"/>
          <w:i/>
          <w:spacing w:val="30"/>
        </w:rPr>
        <w:t xml:space="preserve"> </w:t>
      </w:r>
      <w:r w:rsidRPr="00B925D3">
        <w:rPr>
          <w:rFonts w:asciiTheme="minorBidi" w:hAnsiTheme="minorBidi"/>
          <w:i/>
        </w:rPr>
        <w:t>vitro</w:t>
      </w:r>
      <w:r w:rsidRPr="00B925D3">
        <w:rPr>
          <w:rFonts w:asciiTheme="minorBidi" w:hAnsiTheme="minorBidi"/>
          <w:spacing w:val="27"/>
        </w:rPr>
        <w:t xml:space="preserve"> </w:t>
      </w:r>
      <w:r w:rsidRPr="00B925D3">
        <w:rPr>
          <w:rFonts w:asciiTheme="minorBidi" w:hAnsiTheme="minorBidi"/>
          <w:spacing w:val="-1"/>
        </w:rPr>
        <w:t>as</w:t>
      </w:r>
      <w:r w:rsidRPr="00B925D3">
        <w:rPr>
          <w:rFonts w:asciiTheme="minorBidi" w:hAnsiTheme="minorBidi"/>
          <w:spacing w:val="28"/>
        </w:rPr>
        <w:t xml:space="preserve"> </w:t>
      </w:r>
      <w:r w:rsidRPr="00B925D3">
        <w:rPr>
          <w:rFonts w:asciiTheme="minorBidi" w:hAnsiTheme="minorBidi"/>
        </w:rPr>
        <w:t>well</w:t>
      </w:r>
      <w:r w:rsidRPr="00B925D3">
        <w:rPr>
          <w:rFonts w:asciiTheme="minorBidi" w:hAnsiTheme="minorBidi"/>
          <w:spacing w:val="28"/>
        </w:rPr>
        <w:t xml:space="preserve"> </w:t>
      </w:r>
      <w:r w:rsidR="00FE4474">
        <w:rPr>
          <w:rFonts w:asciiTheme="minorBidi" w:hAnsiTheme="minorBidi"/>
          <w:spacing w:val="28"/>
        </w:rPr>
        <w:t xml:space="preserve">as </w:t>
      </w:r>
      <w:r w:rsidRPr="00B925D3">
        <w:rPr>
          <w:rFonts w:asciiTheme="minorBidi" w:hAnsiTheme="minorBidi"/>
        </w:rPr>
        <w:t>in</w:t>
      </w:r>
      <w:r w:rsidRPr="00B925D3">
        <w:rPr>
          <w:rFonts w:asciiTheme="minorBidi" w:hAnsiTheme="minorBidi"/>
          <w:spacing w:val="29"/>
        </w:rPr>
        <w:t xml:space="preserve"> </w:t>
      </w:r>
      <w:r w:rsidRPr="00B925D3">
        <w:rPr>
          <w:rFonts w:asciiTheme="minorBidi" w:hAnsiTheme="minorBidi"/>
          <w:spacing w:val="-1"/>
        </w:rPr>
        <w:t>corresponding</w:t>
      </w:r>
      <w:r w:rsidRPr="00B925D3">
        <w:rPr>
          <w:rFonts w:asciiTheme="minorBidi" w:hAnsiTheme="minorBidi"/>
          <w:spacing w:val="26"/>
        </w:rPr>
        <w:t xml:space="preserve"> </w:t>
      </w:r>
      <w:r w:rsidRPr="00B925D3">
        <w:rPr>
          <w:rFonts w:asciiTheme="minorBidi" w:hAnsiTheme="minorBidi"/>
          <w:i/>
        </w:rPr>
        <w:t>in</w:t>
      </w:r>
      <w:r w:rsidRPr="00B925D3">
        <w:rPr>
          <w:rFonts w:asciiTheme="minorBidi" w:hAnsiTheme="minorBidi"/>
          <w:i/>
          <w:spacing w:val="30"/>
        </w:rPr>
        <w:t xml:space="preserve"> </w:t>
      </w:r>
      <w:r w:rsidRPr="00B925D3">
        <w:rPr>
          <w:rFonts w:asciiTheme="minorBidi" w:hAnsiTheme="minorBidi"/>
          <w:i/>
        </w:rPr>
        <w:t>vivo</w:t>
      </w:r>
      <w:r w:rsidRPr="00B925D3">
        <w:rPr>
          <w:rFonts w:asciiTheme="minorBidi" w:hAnsiTheme="minorBidi"/>
          <w:spacing w:val="28"/>
        </w:rPr>
        <w:t xml:space="preserve"> </w:t>
      </w:r>
      <w:r w:rsidRPr="00B925D3">
        <w:rPr>
          <w:rFonts w:asciiTheme="minorBidi" w:hAnsiTheme="minorBidi"/>
          <w:spacing w:val="1"/>
        </w:rPr>
        <w:t>tumour</w:t>
      </w:r>
      <w:r w:rsidRPr="00B925D3">
        <w:rPr>
          <w:rFonts w:asciiTheme="minorBidi" w:hAnsiTheme="minorBidi"/>
          <w:spacing w:val="27"/>
        </w:rPr>
        <w:t xml:space="preserve"> </w:t>
      </w:r>
      <w:r w:rsidRPr="00B925D3">
        <w:rPr>
          <w:rFonts w:asciiTheme="minorBidi" w:hAnsiTheme="minorBidi"/>
        </w:rPr>
        <w:t>xenografts.</w:t>
      </w:r>
      <w:r w:rsidRPr="00B925D3">
        <w:rPr>
          <w:rFonts w:asciiTheme="minorBidi" w:hAnsiTheme="minorBidi"/>
          <w:spacing w:val="27"/>
        </w:rPr>
        <w:t xml:space="preserve"> </w:t>
      </w:r>
      <w:r w:rsidRPr="00B925D3">
        <w:rPr>
          <w:rFonts w:asciiTheme="minorBidi" w:hAnsiTheme="minorBidi"/>
          <w:spacing w:val="-1"/>
        </w:rPr>
        <w:t>However,</w:t>
      </w:r>
      <w:r w:rsidRPr="00B925D3">
        <w:rPr>
          <w:rFonts w:asciiTheme="minorBidi" w:hAnsiTheme="minorBidi"/>
          <w:spacing w:val="37"/>
        </w:rPr>
        <w:t xml:space="preserve"> </w:t>
      </w:r>
      <w:r w:rsidRPr="00B925D3">
        <w:rPr>
          <w:rFonts w:asciiTheme="minorBidi" w:hAnsiTheme="minorBidi"/>
        </w:rPr>
        <w:t>A549</w:t>
      </w:r>
      <w:r w:rsidRPr="00B925D3">
        <w:rPr>
          <w:rFonts w:asciiTheme="minorBidi" w:hAnsiTheme="minorBidi"/>
          <w:spacing w:val="52"/>
        </w:rPr>
        <w:t xml:space="preserve"> </w:t>
      </w:r>
      <w:r w:rsidRPr="00B925D3">
        <w:rPr>
          <w:rFonts w:asciiTheme="minorBidi" w:hAnsiTheme="minorBidi"/>
          <w:spacing w:val="-1"/>
        </w:rPr>
        <w:t>cells</w:t>
      </w:r>
      <w:r w:rsidRPr="00B925D3">
        <w:rPr>
          <w:rFonts w:asciiTheme="minorBidi" w:hAnsiTheme="minorBidi"/>
          <w:spacing w:val="52"/>
        </w:rPr>
        <w:t xml:space="preserve"> </w:t>
      </w:r>
      <w:r w:rsidRPr="00B925D3">
        <w:rPr>
          <w:rFonts w:asciiTheme="minorBidi" w:hAnsiTheme="minorBidi"/>
          <w:spacing w:val="-1"/>
        </w:rPr>
        <w:t>were</w:t>
      </w:r>
      <w:r w:rsidRPr="00B925D3">
        <w:rPr>
          <w:rFonts w:asciiTheme="minorBidi" w:hAnsiTheme="minorBidi"/>
          <w:spacing w:val="50"/>
        </w:rPr>
        <w:t xml:space="preserve"> </w:t>
      </w:r>
      <w:r w:rsidRPr="00B925D3">
        <w:rPr>
          <w:rFonts w:asciiTheme="minorBidi" w:hAnsiTheme="minorBidi"/>
        </w:rPr>
        <w:t>not</w:t>
      </w:r>
      <w:r w:rsidRPr="00B925D3">
        <w:rPr>
          <w:rFonts w:asciiTheme="minorBidi" w:hAnsiTheme="minorBidi"/>
          <w:spacing w:val="53"/>
        </w:rPr>
        <w:t xml:space="preserve"> </w:t>
      </w:r>
      <w:r w:rsidRPr="00B925D3">
        <w:rPr>
          <w:rFonts w:asciiTheme="minorBidi" w:hAnsiTheme="minorBidi"/>
          <w:spacing w:val="-1"/>
        </w:rPr>
        <w:t>affected</w:t>
      </w:r>
      <w:r w:rsidRPr="00B925D3">
        <w:rPr>
          <w:rFonts w:asciiTheme="minorBidi" w:hAnsiTheme="minorBidi"/>
          <w:spacing w:val="52"/>
        </w:rPr>
        <w:t xml:space="preserve"> </w:t>
      </w:r>
      <w:r w:rsidRPr="00B925D3">
        <w:rPr>
          <w:rFonts w:asciiTheme="minorBidi" w:hAnsiTheme="minorBidi"/>
          <w:spacing w:val="2"/>
        </w:rPr>
        <w:t>by</w:t>
      </w:r>
      <w:r w:rsidRPr="00B925D3">
        <w:rPr>
          <w:rFonts w:asciiTheme="minorBidi" w:hAnsiTheme="minorBidi"/>
          <w:spacing w:val="47"/>
        </w:rPr>
        <w:t xml:space="preserve"> </w:t>
      </w:r>
      <w:r w:rsidRPr="00B925D3">
        <w:rPr>
          <w:rFonts w:asciiTheme="minorBidi" w:hAnsiTheme="minorBidi"/>
          <w:spacing w:val="-1"/>
        </w:rPr>
        <w:t>αAMRs</w:t>
      </w:r>
      <w:r w:rsidRPr="00B925D3">
        <w:rPr>
          <w:rFonts w:asciiTheme="minorBidi" w:hAnsiTheme="minorBidi"/>
          <w:spacing w:val="53"/>
        </w:rPr>
        <w:t xml:space="preserve"> </w:t>
      </w:r>
      <w:r w:rsidRPr="00B925D3">
        <w:rPr>
          <w:rFonts w:asciiTheme="minorBidi" w:hAnsiTheme="minorBidi"/>
          <w:i/>
        </w:rPr>
        <w:t>in</w:t>
      </w:r>
      <w:r w:rsidRPr="00B925D3">
        <w:rPr>
          <w:rFonts w:asciiTheme="minorBidi" w:hAnsiTheme="minorBidi"/>
          <w:i/>
          <w:spacing w:val="53"/>
        </w:rPr>
        <w:t xml:space="preserve"> </w:t>
      </w:r>
      <w:r w:rsidRPr="00B925D3">
        <w:rPr>
          <w:rFonts w:asciiTheme="minorBidi" w:hAnsiTheme="minorBidi"/>
          <w:i/>
        </w:rPr>
        <w:t>vitro</w:t>
      </w:r>
      <w:r w:rsidR="00FE4474">
        <w:rPr>
          <w:rFonts w:asciiTheme="minorBidi" w:hAnsiTheme="minorBidi"/>
          <w:i/>
        </w:rPr>
        <w:t>,</w:t>
      </w:r>
      <w:r w:rsidRPr="00B925D3">
        <w:rPr>
          <w:rFonts w:asciiTheme="minorBidi" w:hAnsiTheme="minorBidi"/>
          <w:spacing w:val="51"/>
        </w:rPr>
        <w:t xml:space="preserve"> </w:t>
      </w:r>
      <w:r w:rsidRPr="00B925D3">
        <w:rPr>
          <w:rFonts w:asciiTheme="minorBidi" w:hAnsiTheme="minorBidi"/>
        </w:rPr>
        <w:t>while</w:t>
      </w:r>
      <w:r w:rsidRPr="00B925D3">
        <w:rPr>
          <w:rFonts w:asciiTheme="minorBidi" w:hAnsiTheme="minorBidi"/>
          <w:spacing w:val="52"/>
        </w:rPr>
        <w:t xml:space="preserve"> </w:t>
      </w:r>
      <w:r w:rsidRPr="00B925D3">
        <w:rPr>
          <w:rFonts w:asciiTheme="minorBidi" w:hAnsiTheme="minorBidi"/>
        </w:rPr>
        <w:t>the</w:t>
      </w:r>
      <w:r w:rsidRPr="00B925D3">
        <w:rPr>
          <w:rFonts w:asciiTheme="minorBidi" w:hAnsiTheme="minorBidi"/>
          <w:spacing w:val="52"/>
        </w:rPr>
        <w:t xml:space="preserve"> </w:t>
      </w:r>
      <w:r w:rsidRPr="00B925D3">
        <w:rPr>
          <w:rFonts w:asciiTheme="minorBidi" w:hAnsiTheme="minorBidi"/>
          <w:spacing w:val="-1"/>
        </w:rPr>
        <w:t>treatment</w:t>
      </w:r>
      <w:r w:rsidRPr="00B925D3">
        <w:rPr>
          <w:rFonts w:asciiTheme="minorBidi" w:hAnsiTheme="minorBidi"/>
          <w:spacing w:val="53"/>
        </w:rPr>
        <w:t xml:space="preserve"> </w:t>
      </w:r>
      <w:r w:rsidRPr="00B925D3">
        <w:rPr>
          <w:rFonts w:asciiTheme="minorBidi" w:hAnsiTheme="minorBidi"/>
        </w:rPr>
        <w:t>of</w:t>
      </w:r>
      <w:r w:rsidRPr="00B925D3">
        <w:rPr>
          <w:rFonts w:asciiTheme="minorBidi" w:hAnsiTheme="minorBidi"/>
          <w:spacing w:val="51"/>
        </w:rPr>
        <w:t xml:space="preserve"> </w:t>
      </w:r>
      <w:r w:rsidRPr="00B925D3">
        <w:rPr>
          <w:rFonts w:asciiTheme="minorBidi" w:hAnsiTheme="minorBidi"/>
          <w:spacing w:val="-1"/>
        </w:rPr>
        <w:t>αAMRs</w:t>
      </w:r>
      <w:r w:rsidRPr="00B925D3">
        <w:rPr>
          <w:rFonts w:asciiTheme="minorBidi" w:hAnsiTheme="minorBidi"/>
          <w:spacing w:val="53"/>
        </w:rPr>
        <w:t xml:space="preserve"> </w:t>
      </w:r>
      <w:r w:rsidRPr="00B925D3">
        <w:rPr>
          <w:rFonts w:asciiTheme="minorBidi" w:hAnsiTheme="minorBidi"/>
        </w:rPr>
        <w:t>in</w:t>
      </w:r>
      <w:r w:rsidRPr="00B925D3">
        <w:rPr>
          <w:rFonts w:asciiTheme="minorBidi" w:hAnsiTheme="minorBidi"/>
          <w:spacing w:val="53"/>
        </w:rPr>
        <w:t xml:space="preserve"> </w:t>
      </w:r>
      <w:r w:rsidRPr="00B925D3">
        <w:rPr>
          <w:rFonts w:asciiTheme="minorBidi" w:hAnsiTheme="minorBidi"/>
        </w:rPr>
        <w:t>the</w:t>
      </w:r>
      <w:r w:rsidRPr="00B925D3">
        <w:rPr>
          <w:rFonts w:asciiTheme="minorBidi" w:hAnsiTheme="minorBidi"/>
          <w:spacing w:val="47"/>
        </w:rPr>
        <w:t xml:space="preserve"> </w:t>
      </w:r>
      <w:r w:rsidRPr="00B925D3">
        <w:rPr>
          <w:rFonts w:asciiTheme="minorBidi" w:hAnsiTheme="minorBidi"/>
          <w:spacing w:val="-1"/>
        </w:rPr>
        <w:t>corresponding</w:t>
      </w:r>
      <w:r w:rsidRPr="00B925D3">
        <w:rPr>
          <w:rFonts w:asciiTheme="minorBidi" w:hAnsiTheme="minorBidi"/>
          <w:spacing w:val="6"/>
        </w:rPr>
        <w:t xml:space="preserve"> </w:t>
      </w:r>
      <w:r w:rsidRPr="00B925D3">
        <w:rPr>
          <w:rFonts w:asciiTheme="minorBidi" w:hAnsiTheme="minorBidi"/>
        </w:rPr>
        <w:t>tumour</w:t>
      </w:r>
      <w:r w:rsidRPr="00B925D3">
        <w:rPr>
          <w:rFonts w:asciiTheme="minorBidi" w:hAnsiTheme="minorBidi"/>
          <w:spacing w:val="9"/>
        </w:rPr>
        <w:t xml:space="preserve"> </w:t>
      </w:r>
      <w:r w:rsidRPr="00B925D3">
        <w:rPr>
          <w:rFonts w:asciiTheme="minorBidi" w:hAnsiTheme="minorBidi"/>
          <w:spacing w:val="-1"/>
        </w:rPr>
        <w:t>showed</w:t>
      </w:r>
      <w:r w:rsidRPr="00B925D3">
        <w:rPr>
          <w:rFonts w:asciiTheme="minorBidi" w:hAnsiTheme="minorBidi"/>
          <w:spacing w:val="10"/>
        </w:rPr>
        <w:t xml:space="preserve"> </w:t>
      </w:r>
      <w:r w:rsidRPr="00B925D3">
        <w:rPr>
          <w:rFonts w:asciiTheme="minorBidi" w:hAnsiTheme="minorBidi"/>
          <w:spacing w:val="-1"/>
        </w:rPr>
        <w:t>significant</w:t>
      </w:r>
      <w:r w:rsidRPr="00B925D3">
        <w:rPr>
          <w:rFonts w:asciiTheme="minorBidi" w:hAnsiTheme="minorBidi"/>
          <w:spacing w:val="10"/>
        </w:rPr>
        <w:t xml:space="preserve"> </w:t>
      </w:r>
      <w:r w:rsidRPr="00B925D3">
        <w:rPr>
          <w:rFonts w:asciiTheme="minorBidi" w:hAnsiTheme="minorBidi"/>
        </w:rPr>
        <w:t>inhibition</w:t>
      </w:r>
      <w:r w:rsidRPr="00B925D3">
        <w:rPr>
          <w:rFonts w:asciiTheme="minorBidi" w:hAnsiTheme="minorBidi"/>
          <w:spacing w:val="10"/>
        </w:rPr>
        <w:t xml:space="preserve"> </w:t>
      </w:r>
      <w:r w:rsidRPr="00B925D3">
        <w:rPr>
          <w:rFonts w:asciiTheme="minorBidi" w:hAnsiTheme="minorBidi"/>
        </w:rPr>
        <w:t>of</w:t>
      </w:r>
      <w:r w:rsidRPr="00B925D3">
        <w:rPr>
          <w:rFonts w:asciiTheme="minorBidi" w:hAnsiTheme="minorBidi"/>
          <w:spacing w:val="8"/>
        </w:rPr>
        <w:t xml:space="preserve"> </w:t>
      </w:r>
      <w:r w:rsidR="00FE4474">
        <w:rPr>
          <w:rFonts w:asciiTheme="minorBidi" w:hAnsiTheme="minorBidi"/>
          <w:spacing w:val="8"/>
        </w:rPr>
        <w:t xml:space="preserve">the </w:t>
      </w:r>
      <w:r w:rsidRPr="00B925D3">
        <w:rPr>
          <w:rFonts w:asciiTheme="minorBidi" w:hAnsiTheme="minorBidi"/>
        </w:rPr>
        <w:t>tumour</w:t>
      </w:r>
      <w:r w:rsidRPr="00B925D3">
        <w:rPr>
          <w:rFonts w:asciiTheme="minorBidi" w:hAnsiTheme="minorBidi"/>
          <w:spacing w:val="9"/>
        </w:rPr>
        <w:t xml:space="preserve"> </w:t>
      </w:r>
      <w:r w:rsidRPr="00B925D3">
        <w:rPr>
          <w:rFonts w:asciiTheme="minorBidi" w:hAnsiTheme="minorBidi"/>
          <w:i/>
        </w:rPr>
        <w:t>in</w:t>
      </w:r>
      <w:r w:rsidRPr="00B925D3">
        <w:rPr>
          <w:rFonts w:asciiTheme="minorBidi" w:hAnsiTheme="minorBidi"/>
          <w:i/>
          <w:spacing w:val="10"/>
        </w:rPr>
        <w:t xml:space="preserve"> </w:t>
      </w:r>
      <w:r w:rsidRPr="00B925D3">
        <w:rPr>
          <w:rFonts w:asciiTheme="minorBidi" w:hAnsiTheme="minorBidi"/>
          <w:i/>
        </w:rPr>
        <w:t>vivo</w:t>
      </w:r>
      <w:r w:rsidRPr="00B925D3">
        <w:rPr>
          <w:rFonts w:asciiTheme="minorBidi" w:hAnsiTheme="minorBidi"/>
        </w:rPr>
        <w:t>.</w:t>
      </w:r>
      <w:r w:rsidRPr="00B925D3">
        <w:rPr>
          <w:rFonts w:asciiTheme="minorBidi" w:hAnsiTheme="minorBidi"/>
          <w:spacing w:val="10"/>
        </w:rPr>
        <w:t xml:space="preserve"> These </w:t>
      </w:r>
      <w:r w:rsidRPr="00B925D3">
        <w:rPr>
          <w:rFonts w:asciiTheme="minorBidi" w:hAnsiTheme="minorBidi"/>
          <w:spacing w:val="-1"/>
        </w:rPr>
        <w:t>results</w:t>
      </w:r>
      <w:r w:rsidRPr="00B925D3">
        <w:rPr>
          <w:rFonts w:asciiTheme="minorBidi" w:hAnsiTheme="minorBidi"/>
          <w:spacing w:val="9"/>
        </w:rPr>
        <w:t xml:space="preserve"> </w:t>
      </w:r>
      <w:r w:rsidRPr="00B925D3">
        <w:rPr>
          <w:rFonts w:asciiTheme="minorBidi" w:hAnsiTheme="minorBidi"/>
          <w:spacing w:val="-1"/>
        </w:rPr>
        <w:t>suggest that</w:t>
      </w:r>
      <w:r w:rsidRPr="00B925D3">
        <w:rPr>
          <w:rFonts w:asciiTheme="minorBidi" w:hAnsiTheme="minorBidi"/>
          <w:spacing w:val="53"/>
        </w:rPr>
        <w:t xml:space="preserve"> </w:t>
      </w:r>
      <w:r w:rsidRPr="00B925D3">
        <w:rPr>
          <w:rFonts w:asciiTheme="minorBidi" w:hAnsiTheme="minorBidi"/>
          <w:spacing w:val="-1"/>
        </w:rPr>
        <w:t>AM</w:t>
      </w:r>
      <w:r w:rsidRPr="00B925D3">
        <w:rPr>
          <w:rFonts w:asciiTheme="minorBidi" w:hAnsiTheme="minorBidi"/>
          <w:spacing w:val="-4"/>
        </w:rPr>
        <w:t xml:space="preserve"> </w:t>
      </w:r>
      <w:r w:rsidRPr="00B925D3">
        <w:rPr>
          <w:rFonts w:asciiTheme="minorBidi" w:hAnsiTheme="minorBidi"/>
          <w:spacing w:val="-1"/>
        </w:rPr>
        <w:t>receptors</w:t>
      </w:r>
      <w:r w:rsidRPr="00B925D3">
        <w:rPr>
          <w:rFonts w:asciiTheme="minorBidi" w:hAnsiTheme="minorBidi"/>
          <w:spacing w:val="-4"/>
        </w:rPr>
        <w:t xml:space="preserve"> </w:t>
      </w:r>
      <w:r w:rsidRPr="00B925D3">
        <w:rPr>
          <w:rFonts w:asciiTheme="minorBidi" w:hAnsiTheme="minorBidi"/>
          <w:spacing w:val="-1"/>
        </w:rPr>
        <w:t>can</w:t>
      </w:r>
      <w:r w:rsidRPr="00B925D3">
        <w:rPr>
          <w:rFonts w:asciiTheme="minorBidi" w:hAnsiTheme="minorBidi"/>
          <w:spacing w:val="-3"/>
        </w:rPr>
        <w:t xml:space="preserve"> </w:t>
      </w:r>
      <w:r w:rsidRPr="00B925D3">
        <w:rPr>
          <w:rFonts w:asciiTheme="minorBidi" w:hAnsiTheme="minorBidi"/>
          <w:spacing w:val="1"/>
        </w:rPr>
        <w:t xml:space="preserve">be </w:t>
      </w:r>
      <w:r w:rsidR="00FE4474">
        <w:rPr>
          <w:rFonts w:asciiTheme="minorBidi" w:hAnsiTheme="minorBidi"/>
          <w:spacing w:val="1"/>
        </w:rPr>
        <w:t xml:space="preserve">an </w:t>
      </w:r>
      <w:r w:rsidRPr="00B925D3">
        <w:rPr>
          <w:rFonts w:asciiTheme="minorBidi" w:hAnsiTheme="minorBidi"/>
          <w:spacing w:val="1"/>
        </w:rPr>
        <w:t>effective</w:t>
      </w:r>
      <w:r w:rsidRPr="00B925D3">
        <w:rPr>
          <w:rFonts w:asciiTheme="minorBidi" w:hAnsiTheme="minorBidi"/>
          <w:spacing w:val="-5"/>
        </w:rPr>
        <w:t xml:space="preserve"> </w:t>
      </w:r>
      <w:r w:rsidRPr="00B925D3">
        <w:rPr>
          <w:rFonts w:asciiTheme="minorBidi" w:hAnsiTheme="minorBidi"/>
          <w:spacing w:val="-1"/>
        </w:rPr>
        <w:t>therapeutic</w:t>
      </w:r>
      <w:r w:rsidRPr="00B925D3">
        <w:rPr>
          <w:rFonts w:asciiTheme="minorBidi" w:hAnsiTheme="minorBidi"/>
          <w:spacing w:val="-4"/>
        </w:rPr>
        <w:t xml:space="preserve"> </w:t>
      </w:r>
      <w:r w:rsidRPr="00B925D3">
        <w:rPr>
          <w:rFonts w:asciiTheme="minorBidi" w:hAnsiTheme="minorBidi"/>
          <w:spacing w:val="-1"/>
        </w:rPr>
        <w:t>target</w:t>
      </w:r>
      <w:r w:rsidRPr="00B925D3">
        <w:rPr>
          <w:rFonts w:asciiTheme="minorBidi" w:hAnsiTheme="minorBidi"/>
          <w:spacing w:val="-4"/>
        </w:rPr>
        <w:t xml:space="preserve"> </w:t>
      </w:r>
      <w:r w:rsidRPr="00B925D3">
        <w:rPr>
          <w:rFonts w:asciiTheme="minorBidi" w:hAnsiTheme="minorBidi"/>
        </w:rPr>
        <w:t>for</w:t>
      </w:r>
      <w:r w:rsidRPr="00B925D3">
        <w:rPr>
          <w:rFonts w:asciiTheme="minorBidi" w:hAnsiTheme="minorBidi"/>
          <w:spacing w:val="-5"/>
        </w:rPr>
        <w:t xml:space="preserve"> </w:t>
      </w:r>
      <w:r w:rsidRPr="00B925D3">
        <w:rPr>
          <w:rFonts w:asciiTheme="minorBidi" w:hAnsiTheme="minorBidi"/>
        </w:rPr>
        <w:t xml:space="preserve">cancer </w:t>
      </w:r>
      <w:r w:rsidRPr="00B925D3">
        <w:rPr>
          <w:rFonts w:asciiTheme="minorBidi" w:hAnsiTheme="minorBidi"/>
        </w:rPr>
        <w:fldChar w:fldCharType="begin"/>
      </w:r>
      <w:r w:rsidR="007B34E7">
        <w:rPr>
          <w:rFonts w:asciiTheme="minorBidi" w:hAnsiTheme="minorBidi"/>
        </w:rPr>
        <w:instrText xml:space="preserve"> ADDIN EN.CITE &lt;EndNote&gt;&lt;Cite&gt;&lt;Author&gt;Kaafarani&lt;/Author&gt;&lt;Year&gt;2009&lt;/Year&gt;&lt;RecNum&gt;952&lt;/RecNum&gt;&lt;DisplayText&gt;(Kaafarani&lt;style face="italic"&gt; et al.&lt;/style&gt;, 2009)&lt;/DisplayText&gt;&lt;record&gt;&lt;rec-number&gt;952&lt;/rec-number&gt;&lt;foreign-keys&gt;&lt;key app="EN" db-id="efesrxep8ef5euerpv7x5sxq0fswtszsrefr" timestamp="1425585696"&gt;952&lt;/key&gt;&lt;/foreign-keys&gt;&lt;ref-type name="Journal Article"&gt;17&lt;/ref-type&gt;&lt;contributors&gt;&lt;authors&gt;&lt;author&gt;Kaafarani, Itidal&lt;/author&gt;&lt;author&gt;Fernandez-Sauze, Samantha&lt;/author&gt;&lt;author&gt;Berenguer, Caroline&lt;/author&gt;&lt;author&gt;Chinot, Olivier&lt;/author&gt;&lt;author&gt;Delfino, Christine&lt;/author&gt;&lt;author&gt;Dussert, Christophe&lt;/author&gt;&lt;author&gt;Metellus, Philippe&lt;/author&gt;&lt;author&gt;Boudouresque, Françoise&lt;/author&gt;&lt;author&gt;Mabrouk, Kamel&lt;/author&gt;&lt;author&gt;Grisoli, François&lt;/author&gt;&lt;/authors&gt;&lt;/contributors&gt;&lt;titles&gt;&lt;title&gt;Targeting adrenomedullin receptors with systemic delivery of neutralizing antibodies inhibits tumor angiogenesis and suppresses growth of human tumor xenografts in mice&lt;/title&gt;&lt;secondary-title&gt;The FASEB Journal&lt;/secondary-title&gt;&lt;/titles&gt;&lt;periodical&gt;&lt;full-title&gt;The FASEB Journal&lt;/full-title&gt;&lt;/periodical&gt;&lt;pages&gt;3424-3435&lt;/pages&gt;&lt;volume&gt;23&lt;/volume&gt;&lt;number&gt;10&lt;/number&gt;&lt;dates&gt;&lt;year&gt;2009&lt;/year&gt;&lt;/dates&gt;&lt;isbn&gt;0892-6638&lt;/isbn&gt;&lt;urls&gt;&lt;/urls&gt;&lt;/record&gt;&lt;/Cite&gt;&lt;/EndNote&gt;</w:instrText>
      </w:r>
      <w:r w:rsidRPr="00B925D3">
        <w:rPr>
          <w:rFonts w:asciiTheme="minorBidi" w:hAnsiTheme="minorBidi"/>
        </w:rPr>
        <w:fldChar w:fldCharType="separate"/>
      </w:r>
      <w:r w:rsidR="000E2972">
        <w:rPr>
          <w:rFonts w:asciiTheme="minorBidi" w:hAnsiTheme="minorBidi"/>
          <w:noProof/>
        </w:rPr>
        <w:t>(</w:t>
      </w:r>
      <w:hyperlink w:anchor="_ENREF_110" w:tooltip="Kaafarani, 2009 #952" w:history="1">
        <w:r w:rsidR="00371EE5">
          <w:rPr>
            <w:rFonts w:asciiTheme="minorBidi" w:hAnsiTheme="minorBidi"/>
            <w:noProof/>
          </w:rPr>
          <w:t>Kaafarani</w:t>
        </w:r>
        <w:r w:rsidR="00371EE5" w:rsidRPr="000E2972">
          <w:rPr>
            <w:rFonts w:asciiTheme="minorBidi" w:hAnsiTheme="minorBidi"/>
            <w:i/>
            <w:noProof/>
          </w:rPr>
          <w:t xml:space="preserve"> et al.</w:t>
        </w:r>
        <w:r w:rsidR="00371EE5">
          <w:rPr>
            <w:rFonts w:asciiTheme="minorBidi" w:hAnsiTheme="minorBidi"/>
            <w:noProof/>
          </w:rPr>
          <w:t>, 2009</w:t>
        </w:r>
      </w:hyperlink>
      <w:r w:rsidR="000E2972">
        <w:rPr>
          <w:rFonts w:asciiTheme="minorBidi" w:hAnsiTheme="minorBidi"/>
          <w:noProof/>
        </w:rPr>
        <w:t>)</w:t>
      </w:r>
      <w:r w:rsidRPr="00B925D3">
        <w:rPr>
          <w:rFonts w:asciiTheme="minorBidi" w:hAnsiTheme="minorBidi"/>
        </w:rPr>
        <w:fldChar w:fldCharType="end"/>
      </w:r>
      <w:r w:rsidRPr="00B925D3">
        <w:rPr>
          <w:rFonts w:asciiTheme="minorBidi" w:hAnsiTheme="minorBidi"/>
        </w:rPr>
        <w:t>.</w:t>
      </w:r>
      <w:bookmarkStart w:id="37" w:name="_bookmark18"/>
      <w:bookmarkEnd w:id="37"/>
    </w:p>
    <w:p w14:paraId="1DE67E8E" w14:textId="77777777" w:rsidR="0098232C" w:rsidRPr="0028145C" w:rsidRDefault="0098232C" w:rsidP="00690858">
      <w:pPr>
        <w:pStyle w:val="Heading2"/>
        <w:keepNext w:val="0"/>
        <w:keepLines w:val="0"/>
        <w:widowControl w:val="0"/>
        <w:numPr>
          <w:ilvl w:val="2"/>
          <w:numId w:val="1"/>
        </w:numPr>
        <w:spacing w:before="0" w:line="480" w:lineRule="auto"/>
        <w:rPr>
          <w:rFonts w:asciiTheme="minorBidi" w:hAnsiTheme="minorBidi" w:cstheme="minorBidi"/>
          <w:color w:val="auto"/>
          <w:sz w:val="24"/>
          <w:szCs w:val="24"/>
        </w:rPr>
      </w:pPr>
      <w:bookmarkStart w:id="38" w:name="_Toc309866163"/>
      <w:r w:rsidRPr="0028145C">
        <w:rPr>
          <w:rFonts w:asciiTheme="minorBidi" w:hAnsiTheme="minorBidi" w:cstheme="minorBidi"/>
          <w:color w:val="auto"/>
          <w:sz w:val="24"/>
          <w:szCs w:val="24"/>
        </w:rPr>
        <w:t>AM</w:t>
      </w:r>
      <w:r w:rsidRPr="0028145C">
        <w:rPr>
          <w:rFonts w:asciiTheme="minorBidi" w:hAnsiTheme="minorBidi" w:cstheme="minorBidi"/>
          <w:color w:val="auto"/>
          <w:spacing w:val="-5"/>
          <w:sz w:val="24"/>
          <w:szCs w:val="24"/>
        </w:rPr>
        <w:t xml:space="preserve"> </w:t>
      </w:r>
      <w:r w:rsidRPr="0028145C">
        <w:rPr>
          <w:rFonts w:asciiTheme="minorBidi" w:hAnsiTheme="minorBidi" w:cstheme="minorBidi"/>
          <w:color w:val="auto"/>
          <w:sz w:val="24"/>
          <w:szCs w:val="24"/>
        </w:rPr>
        <w:t>and</w:t>
      </w:r>
      <w:r w:rsidRPr="0028145C">
        <w:rPr>
          <w:rFonts w:asciiTheme="minorBidi" w:hAnsiTheme="minorBidi" w:cstheme="minorBidi"/>
          <w:color w:val="auto"/>
          <w:spacing w:val="-2"/>
          <w:sz w:val="24"/>
          <w:szCs w:val="24"/>
        </w:rPr>
        <w:t xml:space="preserve"> </w:t>
      </w:r>
      <w:r w:rsidRPr="0028145C">
        <w:rPr>
          <w:rFonts w:asciiTheme="minorBidi" w:hAnsiTheme="minorBidi" w:cstheme="minorBidi"/>
          <w:color w:val="auto"/>
          <w:sz w:val="24"/>
          <w:szCs w:val="24"/>
        </w:rPr>
        <w:t>Angiogenesis</w:t>
      </w:r>
      <w:bookmarkEnd w:id="38"/>
    </w:p>
    <w:p w14:paraId="2E91BF0A" w14:textId="07E248A5" w:rsidR="0098232C" w:rsidRPr="00B925D3" w:rsidRDefault="0098232C" w:rsidP="004863F2">
      <w:pPr>
        <w:pStyle w:val="BodyText"/>
        <w:spacing w:before="132" w:line="480" w:lineRule="auto"/>
        <w:ind w:left="0" w:right="135" w:firstLine="851"/>
        <w:jc w:val="both"/>
        <w:rPr>
          <w:rFonts w:asciiTheme="minorBidi" w:hAnsiTheme="minorBidi"/>
        </w:rPr>
      </w:pPr>
      <w:r w:rsidRPr="00B925D3">
        <w:rPr>
          <w:rFonts w:asciiTheme="minorBidi" w:hAnsiTheme="minorBidi"/>
        </w:rPr>
        <w:t>The</w:t>
      </w:r>
      <w:r w:rsidRPr="00B925D3">
        <w:rPr>
          <w:rFonts w:asciiTheme="minorBidi" w:hAnsiTheme="minorBidi"/>
          <w:spacing w:val="37"/>
        </w:rPr>
        <w:t xml:space="preserve"> </w:t>
      </w:r>
      <w:r w:rsidRPr="00B925D3">
        <w:rPr>
          <w:rFonts w:asciiTheme="minorBidi" w:hAnsiTheme="minorBidi"/>
          <w:spacing w:val="-1"/>
        </w:rPr>
        <w:t>process</w:t>
      </w:r>
      <w:r w:rsidRPr="00B925D3">
        <w:rPr>
          <w:rFonts w:asciiTheme="minorBidi" w:hAnsiTheme="minorBidi"/>
          <w:spacing w:val="40"/>
        </w:rPr>
        <w:t xml:space="preserve"> </w:t>
      </w:r>
      <w:r w:rsidRPr="00B925D3">
        <w:rPr>
          <w:rFonts w:asciiTheme="minorBidi" w:hAnsiTheme="minorBidi"/>
        </w:rPr>
        <w:t>of</w:t>
      </w:r>
      <w:r w:rsidRPr="00B925D3">
        <w:rPr>
          <w:rFonts w:asciiTheme="minorBidi" w:hAnsiTheme="minorBidi"/>
          <w:spacing w:val="39"/>
        </w:rPr>
        <w:t xml:space="preserve"> </w:t>
      </w:r>
      <w:r w:rsidRPr="00B925D3">
        <w:rPr>
          <w:rFonts w:asciiTheme="minorBidi" w:hAnsiTheme="minorBidi"/>
        </w:rPr>
        <w:t>forming</w:t>
      </w:r>
      <w:r w:rsidRPr="00B925D3">
        <w:rPr>
          <w:rFonts w:asciiTheme="minorBidi" w:hAnsiTheme="minorBidi"/>
          <w:spacing w:val="39"/>
        </w:rPr>
        <w:t xml:space="preserve"> </w:t>
      </w:r>
      <w:r w:rsidRPr="00B925D3">
        <w:rPr>
          <w:rFonts w:asciiTheme="minorBidi" w:hAnsiTheme="minorBidi"/>
          <w:spacing w:val="-1"/>
        </w:rPr>
        <w:t>new</w:t>
      </w:r>
      <w:r w:rsidRPr="00B925D3">
        <w:rPr>
          <w:rFonts w:asciiTheme="minorBidi" w:hAnsiTheme="minorBidi"/>
          <w:spacing w:val="39"/>
        </w:rPr>
        <w:t xml:space="preserve"> </w:t>
      </w:r>
      <w:r w:rsidRPr="00B925D3">
        <w:rPr>
          <w:rFonts w:asciiTheme="minorBidi" w:hAnsiTheme="minorBidi"/>
        </w:rPr>
        <w:t>blood</w:t>
      </w:r>
      <w:r w:rsidRPr="00B925D3">
        <w:rPr>
          <w:rFonts w:asciiTheme="minorBidi" w:hAnsiTheme="minorBidi"/>
          <w:spacing w:val="39"/>
        </w:rPr>
        <w:t xml:space="preserve"> </w:t>
      </w:r>
      <w:r w:rsidRPr="00B925D3">
        <w:rPr>
          <w:rFonts w:asciiTheme="minorBidi" w:hAnsiTheme="minorBidi"/>
          <w:spacing w:val="-1"/>
        </w:rPr>
        <w:t>vessels</w:t>
      </w:r>
      <w:r w:rsidRPr="00B925D3">
        <w:rPr>
          <w:rFonts w:asciiTheme="minorBidi" w:hAnsiTheme="minorBidi"/>
          <w:spacing w:val="40"/>
        </w:rPr>
        <w:t xml:space="preserve"> </w:t>
      </w:r>
      <w:r w:rsidRPr="00B925D3">
        <w:rPr>
          <w:rFonts w:asciiTheme="minorBidi" w:hAnsiTheme="minorBidi"/>
          <w:spacing w:val="-1"/>
        </w:rPr>
        <w:t>from</w:t>
      </w:r>
      <w:r w:rsidRPr="00B925D3">
        <w:rPr>
          <w:rFonts w:asciiTheme="minorBidi" w:hAnsiTheme="minorBidi"/>
          <w:spacing w:val="40"/>
        </w:rPr>
        <w:t xml:space="preserve"> </w:t>
      </w:r>
      <w:r w:rsidRPr="00B925D3">
        <w:rPr>
          <w:rFonts w:asciiTheme="minorBidi" w:hAnsiTheme="minorBidi"/>
          <w:spacing w:val="-1"/>
        </w:rPr>
        <w:t>pre</w:t>
      </w:r>
      <w:r w:rsidR="00FE4474">
        <w:rPr>
          <w:rFonts w:asciiTheme="minorBidi" w:hAnsiTheme="minorBidi"/>
          <w:spacing w:val="-1"/>
        </w:rPr>
        <w:t>-e</w:t>
      </w:r>
      <w:r w:rsidRPr="00B925D3">
        <w:rPr>
          <w:rFonts w:asciiTheme="minorBidi" w:hAnsiTheme="minorBidi"/>
          <w:spacing w:val="-1"/>
        </w:rPr>
        <w:t>xisting</w:t>
      </w:r>
      <w:r w:rsidRPr="00B925D3">
        <w:rPr>
          <w:rFonts w:asciiTheme="minorBidi" w:hAnsiTheme="minorBidi"/>
          <w:spacing w:val="37"/>
        </w:rPr>
        <w:t xml:space="preserve"> </w:t>
      </w:r>
      <w:r w:rsidRPr="00B925D3">
        <w:rPr>
          <w:rFonts w:asciiTheme="minorBidi" w:hAnsiTheme="minorBidi"/>
          <w:spacing w:val="-1"/>
        </w:rPr>
        <w:t>ones</w:t>
      </w:r>
      <w:r w:rsidRPr="00B925D3">
        <w:rPr>
          <w:rFonts w:asciiTheme="minorBidi" w:hAnsiTheme="minorBidi"/>
          <w:spacing w:val="39"/>
        </w:rPr>
        <w:t xml:space="preserve"> </w:t>
      </w:r>
      <w:r w:rsidRPr="00B925D3">
        <w:rPr>
          <w:rFonts w:asciiTheme="minorBidi" w:hAnsiTheme="minorBidi"/>
        </w:rPr>
        <w:t>is</w:t>
      </w:r>
      <w:r w:rsidRPr="00B925D3">
        <w:rPr>
          <w:rFonts w:asciiTheme="minorBidi" w:hAnsiTheme="minorBidi"/>
          <w:spacing w:val="38"/>
        </w:rPr>
        <w:t xml:space="preserve"> </w:t>
      </w:r>
      <w:r w:rsidRPr="00B925D3">
        <w:rPr>
          <w:rFonts w:asciiTheme="minorBidi" w:hAnsiTheme="minorBidi"/>
          <w:spacing w:val="-1"/>
        </w:rPr>
        <w:t>called</w:t>
      </w:r>
      <w:r w:rsidRPr="00B925D3">
        <w:rPr>
          <w:rFonts w:asciiTheme="minorBidi" w:hAnsiTheme="minorBidi"/>
          <w:spacing w:val="39"/>
        </w:rPr>
        <w:t xml:space="preserve"> </w:t>
      </w:r>
      <w:r w:rsidRPr="00B925D3">
        <w:rPr>
          <w:rFonts w:asciiTheme="minorBidi" w:hAnsiTheme="minorBidi"/>
          <w:spacing w:val="-1"/>
        </w:rPr>
        <w:t>angiogenesis,</w:t>
      </w:r>
      <w:r w:rsidRPr="00B925D3">
        <w:rPr>
          <w:rFonts w:asciiTheme="minorBidi" w:hAnsiTheme="minorBidi"/>
          <w:spacing w:val="63"/>
        </w:rPr>
        <w:t xml:space="preserve"> </w:t>
      </w:r>
      <w:r w:rsidRPr="00B925D3">
        <w:rPr>
          <w:rFonts w:asciiTheme="minorBidi" w:hAnsiTheme="minorBidi"/>
          <w:spacing w:val="-1"/>
        </w:rPr>
        <w:t>which</w:t>
      </w:r>
      <w:r w:rsidRPr="00B925D3">
        <w:rPr>
          <w:rFonts w:asciiTheme="minorBidi" w:hAnsiTheme="minorBidi"/>
          <w:spacing w:val="10"/>
        </w:rPr>
        <w:t xml:space="preserve"> </w:t>
      </w:r>
      <w:r w:rsidRPr="00B925D3">
        <w:rPr>
          <w:rFonts w:asciiTheme="minorBidi" w:hAnsiTheme="minorBidi"/>
        </w:rPr>
        <w:t>is</w:t>
      </w:r>
      <w:r w:rsidRPr="00B925D3">
        <w:rPr>
          <w:rFonts w:asciiTheme="minorBidi" w:hAnsiTheme="minorBidi"/>
          <w:spacing w:val="11"/>
        </w:rPr>
        <w:t xml:space="preserve"> </w:t>
      </w:r>
      <w:r w:rsidRPr="00B925D3">
        <w:rPr>
          <w:rFonts w:asciiTheme="minorBidi" w:hAnsiTheme="minorBidi"/>
        </w:rPr>
        <w:t>one</w:t>
      </w:r>
      <w:r w:rsidRPr="00B925D3">
        <w:rPr>
          <w:rFonts w:asciiTheme="minorBidi" w:hAnsiTheme="minorBidi"/>
          <w:spacing w:val="10"/>
        </w:rPr>
        <w:t xml:space="preserve"> </w:t>
      </w:r>
      <w:r w:rsidRPr="00B925D3">
        <w:rPr>
          <w:rFonts w:asciiTheme="minorBidi" w:hAnsiTheme="minorBidi"/>
        </w:rPr>
        <w:t>of</w:t>
      </w:r>
      <w:r w:rsidRPr="00B925D3">
        <w:rPr>
          <w:rFonts w:asciiTheme="minorBidi" w:hAnsiTheme="minorBidi"/>
          <w:spacing w:val="9"/>
        </w:rPr>
        <w:t xml:space="preserve"> </w:t>
      </w:r>
      <w:r w:rsidRPr="00B925D3">
        <w:rPr>
          <w:rFonts w:asciiTheme="minorBidi" w:hAnsiTheme="minorBidi"/>
        </w:rPr>
        <w:t>the</w:t>
      </w:r>
      <w:r w:rsidRPr="00B925D3">
        <w:rPr>
          <w:rFonts w:asciiTheme="minorBidi" w:hAnsiTheme="minorBidi"/>
          <w:spacing w:val="10"/>
        </w:rPr>
        <w:t xml:space="preserve"> </w:t>
      </w:r>
      <w:r w:rsidRPr="00B925D3">
        <w:rPr>
          <w:rFonts w:asciiTheme="minorBidi" w:hAnsiTheme="minorBidi"/>
          <w:spacing w:val="-1"/>
        </w:rPr>
        <w:t>fundamental</w:t>
      </w:r>
      <w:r w:rsidRPr="00B925D3">
        <w:rPr>
          <w:rFonts w:asciiTheme="minorBidi" w:hAnsiTheme="minorBidi"/>
          <w:spacing w:val="11"/>
        </w:rPr>
        <w:t xml:space="preserve"> </w:t>
      </w:r>
      <w:r w:rsidRPr="00B925D3">
        <w:rPr>
          <w:rFonts w:asciiTheme="minorBidi" w:hAnsiTheme="minorBidi"/>
          <w:spacing w:val="-1"/>
        </w:rPr>
        <w:t>processes</w:t>
      </w:r>
      <w:r w:rsidRPr="00B925D3">
        <w:rPr>
          <w:rFonts w:asciiTheme="minorBidi" w:hAnsiTheme="minorBidi"/>
          <w:spacing w:val="10"/>
        </w:rPr>
        <w:t xml:space="preserve"> </w:t>
      </w:r>
      <w:r w:rsidRPr="00B925D3">
        <w:rPr>
          <w:rFonts w:asciiTheme="minorBidi" w:hAnsiTheme="minorBidi"/>
        </w:rPr>
        <w:t>for</w:t>
      </w:r>
      <w:r w:rsidRPr="00B925D3">
        <w:rPr>
          <w:rFonts w:asciiTheme="minorBidi" w:hAnsiTheme="minorBidi"/>
          <w:spacing w:val="10"/>
        </w:rPr>
        <w:t xml:space="preserve"> </w:t>
      </w:r>
      <w:r w:rsidRPr="00B925D3">
        <w:rPr>
          <w:rFonts w:asciiTheme="minorBidi" w:hAnsiTheme="minorBidi"/>
        </w:rPr>
        <w:t>tumour</w:t>
      </w:r>
      <w:r w:rsidRPr="00B925D3">
        <w:rPr>
          <w:rFonts w:asciiTheme="minorBidi" w:hAnsiTheme="minorBidi"/>
          <w:spacing w:val="10"/>
        </w:rPr>
        <w:t xml:space="preserve"> </w:t>
      </w:r>
      <w:r w:rsidRPr="00B925D3">
        <w:rPr>
          <w:rFonts w:asciiTheme="minorBidi" w:hAnsiTheme="minorBidi"/>
          <w:spacing w:val="-1"/>
        </w:rPr>
        <w:t>growth.</w:t>
      </w:r>
      <w:r w:rsidRPr="00B925D3">
        <w:rPr>
          <w:rFonts w:asciiTheme="minorBidi" w:hAnsiTheme="minorBidi"/>
          <w:spacing w:val="10"/>
        </w:rPr>
        <w:t xml:space="preserve"> </w:t>
      </w:r>
      <w:r w:rsidRPr="00B925D3">
        <w:rPr>
          <w:rFonts w:asciiTheme="minorBidi" w:hAnsiTheme="minorBidi"/>
        </w:rPr>
        <w:t>Tumour</w:t>
      </w:r>
      <w:r w:rsidRPr="00B925D3">
        <w:rPr>
          <w:rFonts w:asciiTheme="minorBidi" w:hAnsiTheme="minorBidi"/>
          <w:spacing w:val="10"/>
        </w:rPr>
        <w:t xml:space="preserve"> </w:t>
      </w:r>
      <w:r w:rsidRPr="00B925D3">
        <w:rPr>
          <w:rFonts w:asciiTheme="minorBidi" w:hAnsiTheme="minorBidi"/>
          <w:spacing w:val="-1"/>
        </w:rPr>
        <w:t>angiogenesis</w:t>
      </w:r>
      <w:r w:rsidRPr="00B925D3">
        <w:rPr>
          <w:rFonts w:asciiTheme="minorBidi" w:hAnsiTheme="minorBidi"/>
          <w:spacing w:val="11"/>
        </w:rPr>
        <w:t xml:space="preserve"> </w:t>
      </w:r>
      <w:r w:rsidRPr="00B925D3">
        <w:rPr>
          <w:rFonts w:asciiTheme="minorBidi" w:hAnsiTheme="minorBidi"/>
        </w:rPr>
        <w:t>is</w:t>
      </w:r>
      <w:r w:rsidRPr="00B925D3">
        <w:rPr>
          <w:rFonts w:asciiTheme="minorBidi" w:hAnsiTheme="minorBidi"/>
          <w:spacing w:val="10"/>
        </w:rPr>
        <w:t xml:space="preserve"> </w:t>
      </w:r>
      <w:r w:rsidRPr="00B925D3">
        <w:rPr>
          <w:rFonts w:asciiTheme="minorBidi" w:hAnsiTheme="minorBidi"/>
          <w:spacing w:val="-1"/>
        </w:rPr>
        <w:t>linked</w:t>
      </w:r>
      <w:r w:rsidRPr="00B925D3">
        <w:rPr>
          <w:rFonts w:asciiTheme="minorBidi" w:hAnsiTheme="minorBidi"/>
          <w:spacing w:val="49"/>
        </w:rPr>
        <w:t xml:space="preserve"> </w:t>
      </w:r>
      <w:r w:rsidRPr="00B925D3">
        <w:rPr>
          <w:rFonts w:asciiTheme="minorBidi" w:hAnsiTheme="minorBidi"/>
        </w:rPr>
        <w:t>to</w:t>
      </w:r>
      <w:r w:rsidRPr="00B925D3">
        <w:rPr>
          <w:rFonts w:asciiTheme="minorBidi" w:hAnsiTheme="minorBidi"/>
          <w:spacing w:val="2"/>
        </w:rPr>
        <w:t xml:space="preserve"> </w:t>
      </w:r>
      <w:r w:rsidRPr="00B925D3">
        <w:rPr>
          <w:rFonts w:asciiTheme="minorBidi" w:hAnsiTheme="minorBidi"/>
        </w:rPr>
        <w:t>a</w:t>
      </w:r>
      <w:r w:rsidRPr="00B925D3">
        <w:rPr>
          <w:rFonts w:asciiTheme="minorBidi" w:hAnsiTheme="minorBidi"/>
          <w:spacing w:val="1"/>
        </w:rPr>
        <w:t xml:space="preserve"> </w:t>
      </w:r>
      <w:r w:rsidRPr="00B925D3">
        <w:rPr>
          <w:rFonts w:asciiTheme="minorBidi" w:hAnsiTheme="minorBidi"/>
          <w:spacing w:val="-1"/>
        </w:rPr>
        <w:t>switch</w:t>
      </w:r>
      <w:r w:rsidRPr="00B925D3">
        <w:rPr>
          <w:rFonts w:asciiTheme="minorBidi" w:hAnsiTheme="minorBidi"/>
          <w:spacing w:val="2"/>
        </w:rPr>
        <w:t xml:space="preserve"> </w:t>
      </w:r>
      <w:r w:rsidRPr="00B925D3">
        <w:rPr>
          <w:rFonts w:asciiTheme="minorBidi" w:hAnsiTheme="minorBidi"/>
        </w:rPr>
        <w:t>in</w:t>
      </w:r>
      <w:r w:rsidRPr="00B925D3">
        <w:rPr>
          <w:rFonts w:asciiTheme="minorBidi" w:hAnsiTheme="minorBidi"/>
          <w:spacing w:val="1"/>
        </w:rPr>
        <w:t xml:space="preserve"> </w:t>
      </w:r>
      <w:r w:rsidRPr="00B925D3">
        <w:rPr>
          <w:rFonts w:asciiTheme="minorBidi" w:hAnsiTheme="minorBidi"/>
        </w:rPr>
        <w:t>the</w:t>
      </w:r>
      <w:r w:rsidRPr="00B925D3">
        <w:rPr>
          <w:rFonts w:asciiTheme="minorBidi" w:hAnsiTheme="minorBidi"/>
          <w:spacing w:val="1"/>
        </w:rPr>
        <w:t xml:space="preserve"> </w:t>
      </w:r>
      <w:r w:rsidRPr="00B925D3">
        <w:rPr>
          <w:rFonts w:asciiTheme="minorBidi" w:hAnsiTheme="minorBidi"/>
          <w:spacing w:val="-1"/>
        </w:rPr>
        <w:t>equilibrium</w:t>
      </w:r>
      <w:r w:rsidRPr="00B925D3">
        <w:rPr>
          <w:rFonts w:asciiTheme="minorBidi" w:hAnsiTheme="minorBidi"/>
          <w:spacing w:val="2"/>
        </w:rPr>
        <w:t xml:space="preserve"> </w:t>
      </w:r>
      <w:r w:rsidRPr="00B925D3">
        <w:rPr>
          <w:rFonts w:asciiTheme="minorBidi" w:hAnsiTheme="minorBidi"/>
          <w:spacing w:val="-1"/>
        </w:rPr>
        <w:t>between</w:t>
      </w:r>
      <w:r w:rsidRPr="00B925D3">
        <w:rPr>
          <w:rFonts w:asciiTheme="minorBidi" w:hAnsiTheme="minorBidi"/>
          <w:spacing w:val="1"/>
        </w:rPr>
        <w:t xml:space="preserve"> </w:t>
      </w:r>
      <w:r w:rsidRPr="00B925D3">
        <w:rPr>
          <w:rFonts w:asciiTheme="minorBidi" w:hAnsiTheme="minorBidi"/>
        </w:rPr>
        <w:t>positive</w:t>
      </w:r>
      <w:r w:rsidRPr="00B925D3">
        <w:rPr>
          <w:rFonts w:asciiTheme="minorBidi" w:hAnsiTheme="minorBidi"/>
          <w:spacing w:val="2"/>
        </w:rPr>
        <w:t xml:space="preserve"> </w:t>
      </w:r>
      <w:r w:rsidRPr="00B925D3">
        <w:rPr>
          <w:rFonts w:asciiTheme="minorBidi" w:hAnsiTheme="minorBidi"/>
          <w:spacing w:val="-1"/>
        </w:rPr>
        <w:t>and</w:t>
      </w:r>
      <w:r w:rsidRPr="00B925D3">
        <w:rPr>
          <w:rFonts w:asciiTheme="minorBidi" w:hAnsiTheme="minorBidi"/>
          <w:spacing w:val="1"/>
        </w:rPr>
        <w:t xml:space="preserve"> </w:t>
      </w:r>
      <w:r w:rsidRPr="00B925D3">
        <w:rPr>
          <w:rFonts w:asciiTheme="minorBidi" w:hAnsiTheme="minorBidi"/>
          <w:spacing w:val="-1"/>
        </w:rPr>
        <w:t>negative</w:t>
      </w:r>
      <w:r w:rsidRPr="00B925D3">
        <w:rPr>
          <w:rFonts w:asciiTheme="minorBidi" w:hAnsiTheme="minorBidi"/>
          <w:spacing w:val="1"/>
        </w:rPr>
        <w:t xml:space="preserve"> </w:t>
      </w:r>
      <w:r w:rsidRPr="00B925D3">
        <w:rPr>
          <w:rFonts w:asciiTheme="minorBidi" w:hAnsiTheme="minorBidi"/>
          <w:spacing w:val="-1"/>
        </w:rPr>
        <w:t>regulators.</w:t>
      </w:r>
      <w:r w:rsidRPr="00B925D3">
        <w:rPr>
          <w:rFonts w:asciiTheme="minorBidi" w:hAnsiTheme="minorBidi"/>
          <w:spacing w:val="3"/>
        </w:rPr>
        <w:t xml:space="preserve"> </w:t>
      </w:r>
      <w:r w:rsidRPr="00B925D3">
        <w:rPr>
          <w:rFonts w:asciiTheme="minorBidi" w:hAnsiTheme="minorBidi"/>
          <w:spacing w:val="-1"/>
        </w:rPr>
        <w:t>Examples</w:t>
      </w:r>
      <w:r w:rsidRPr="00B925D3">
        <w:rPr>
          <w:rFonts w:asciiTheme="minorBidi" w:hAnsiTheme="minorBidi"/>
          <w:spacing w:val="2"/>
        </w:rPr>
        <w:t xml:space="preserve"> </w:t>
      </w:r>
      <w:r w:rsidRPr="00B925D3">
        <w:rPr>
          <w:rFonts w:asciiTheme="minorBidi" w:hAnsiTheme="minorBidi"/>
        </w:rPr>
        <w:t>of</w:t>
      </w:r>
      <w:r w:rsidRPr="00B925D3">
        <w:rPr>
          <w:rFonts w:asciiTheme="minorBidi" w:hAnsiTheme="minorBidi"/>
          <w:spacing w:val="1"/>
        </w:rPr>
        <w:t xml:space="preserve"> </w:t>
      </w:r>
      <w:r w:rsidRPr="00B925D3">
        <w:rPr>
          <w:rFonts w:asciiTheme="minorBidi" w:hAnsiTheme="minorBidi"/>
        </w:rPr>
        <w:t>positive</w:t>
      </w:r>
      <w:r w:rsidRPr="00B925D3">
        <w:rPr>
          <w:rFonts w:asciiTheme="minorBidi" w:hAnsiTheme="minorBidi"/>
          <w:spacing w:val="73"/>
          <w:w w:val="99"/>
        </w:rPr>
        <w:t xml:space="preserve"> </w:t>
      </w:r>
      <w:r w:rsidRPr="00B925D3">
        <w:rPr>
          <w:rFonts w:asciiTheme="minorBidi" w:hAnsiTheme="minorBidi"/>
          <w:spacing w:val="-1"/>
        </w:rPr>
        <w:t>regulators are</w:t>
      </w:r>
      <w:r w:rsidRPr="00B925D3">
        <w:rPr>
          <w:rFonts w:asciiTheme="minorBidi" w:hAnsiTheme="minorBidi"/>
          <w:spacing w:val="58"/>
        </w:rPr>
        <w:t xml:space="preserve"> </w:t>
      </w:r>
      <w:r w:rsidRPr="00B925D3">
        <w:rPr>
          <w:rFonts w:asciiTheme="minorBidi" w:hAnsiTheme="minorBidi"/>
        </w:rPr>
        <w:t>Vascular Endothelial</w:t>
      </w:r>
      <w:r w:rsidRPr="00B925D3">
        <w:rPr>
          <w:rFonts w:asciiTheme="minorBidi" w:hAnsiTheme="minorBidi"/>
          <w:spacing w:val="59"/>
        </w:rPr>
        <w:t xml:space="preserve"> </w:t>
      </w:r>
      <w:r w:rsidRPr="00B925D3">
        <w:rPr>
          <w:rFonts w:asciiTheme="minorBidi" w:hAnsiTheme="minorBidi"/>
          <w:spacing w:val="-1"/>
        </w:rPr>
        <w:t>Growth</w:t>
      </w:r>
      <w:r w:rsidRPr="00B925D3">
        <w:rPr>
          <w:rFonts w:asciiTheme="minorBidi" w:hAnsiTheme="minorBidi"/>
          <w:spacing w:val="59"/>
        </w:rPr>
        <w:t xml:space="preserve"> </w:t>
      </w:r>
      <w:r w:rsidRPr="00B925D3">
        <w:rPr>
          <w:rFonts w:asciiTheme="minorBidi" w:hAnsiTheme="minorBidi"/>
        </w:rPr>
        <w:t>Factor</w:t>
      </w:r>
      <w:r w:rsidRPr="00B925D3">
        <w:rPr>
          <w:rFonts w:asciiTheme="minorBidi" w:hAnsiTheme="minorBidi"/>
          <w:spacing w:val="59"/>
        </w:rPr>
        <w:t xml:space="preserve"> </w:t>
      </w:r>
      <w:r w:rsidRPr="00B925D3">
        <w:rPr>
          <w:rFonts w:asciiTheme="minorBidi" w:hAnsiTheme="minorBidi"/>
          <w:spacing w:val="-1"/>
        </w:rPr>
        <w:t>(VEGF),</w:t>
      </w:r>
      <w:r w:rsidRPr="00B925D3">
        <w:rPr>
          <w:rFonts w:asciiTheme="minorBidi" w:hAnsiTheme="minorBidi"/>
          <w:spacing w:val="58"/>
        </w:rPr>
        <w:t xml:space="preserve"> </w:t>
      </w:r>
      <w:r w:rsidRPr="00B925D3">
        <w:rPr>
          <w:rFonts w:asciiTheme="minorBidi" w:hAnsiTheme="minorBidi"/>
          <w:spacing w:val="-1"/>
        </w:rPr>
        <w:t>basic</w:t>
      </w:r>
      <w:r w:rsidRPr="00B925D3">
        <w:rPr>
          <w:rFonts w:asciiTheme="minorBidi" w:hAnsiTheme="minorBidi"/>
          <w:spacing w:val="59"/>
        </w:rPr>
        <w:t xml:space="preserve"> </w:t>
      </w:r>
      <w:r w:rsidRPr="00B925D3">
        <w:rPr>
          <w:rFonts w:asciiTheme="minorBidi" w:hAnsiTheme="minorBidi"/>
        </w:rPr>
        <w:t>Fibroblast</w:t>
      </w:r>
      <w:r w:rsidRPr="00B925D3">
        <w:rPr>
          <w:rFonts w:asciiTheme="minorBidi" w:hAnsiTheme="minorBidi"/>
          <w:spacing w:val="58"/>
        </w:rPr>
        <w:t xml:space="preserve"> </w:t>
      </w:r>
      <w:r w:rsidRPr="00B925D3">
        <w:rPr>
          <w:rFonts w:asciiTheme="minorBidi" w:hAnsiTheme="minorBidi"/>
          <w:spacing w:val="-1"/>
        </w:rPr>
        <w:t>Growth</w:t>
      </w:r>
      <w:r w:rsidRPr="00B925D3">
        <w:rPr>
          <w:rFonts w:asciiTheme="minorBidi" w:hAnsiTheme="minorBidi"/>
          <w:spacing w:val="40"/>
        </w:rPr>
        <w:t xml:space="preserve"> </w:t>
      </w:r>
      <w:r w:rsidRPr="00B925D3">
        <w:rPr>
          <w:rFonts w:asciiTheme="minorBidi" w:hAnsiTheme="minorBidi"/>
          <w:spacing w:val="-1"/>
        </w:rPr>
        <w:t>Factor (bFGF) and</w:t>
      </w:r>
      <w:r w:rsidRPr="00B925D3">
        <w:rPr>
          <w:rFonts w:asciiTheme="minorBidi" w:hAnsiTheme="minorBidi"/>
          <w:spacing w:val="17"/>
        </w:rPr>
        <w:t xml:space="preserve"> </w:t>
      </w:r>
      <w:r w:rsidRPr="00B925D3">
        <w:rPr>
          <w:rFonts w:asciiTheme="minorBidi" w:hAnsiTheme="minorBidi"/>
          <w:spacing w:val="-1"/>
        </w:rPr>
        <w:t>acidic</w:t>
      </w:r>
      <w:r w:rsidRPr="00B925D3">
        <w:rPr>
          <w:rFonts w:asciiTheme="minorBidi" w:hAnsiTheme="minorBidi"/>
          <w:spacing w:val="18"/>
        </w:rPr>
        <w:t xml:space="preserve"> </w:t>
      </w:r>
      <w:r w:rsidRPr="00B925D3">
        <w:rPr>
          <w:rFonts w:asciiTheme="minorBidi" w:hAnsiTheme="minorBidi"/>
          <w:spacing w:val="-1"/>
        </w:rPr>
        <w:t>fibroblast</w:t>
      </w:r>
      <w:r w:rsidRPr="00B925D3">
        <w:rPr>
          <w:rFonts w:asciiTheme="minorBidi" w:hAnsiTheme="minorBidi"/>
          <w:spacing w:val="18"/>
        </w:rPr>
        <w:t xml:space="preserve"> </w:t>
      </w:r>
      <w:r w:rsidRPr="00B925D3">
        <w:rPr>
          <w:rFonts w:asciiTheme="minorBidi" w:hAnsiTheme="minorBidi"/>
          <w:spacing w:val="-1"/>
        </w:rPr>
        <w:t>growth</w:t>
      </w:r>
      <w:r w:rsidRPr="00B925D3">
        <w:rPr>
          <w:rFonts w:asciiTheme="minorBidi" w:hAnsiTheme="minorBidi"/>
          <w:spacing w:val="18"/>
        </w:rPr>
        <w:t xml:space="preserve"> </w:t>
      </w:r>
      <w:r w:rsidRPr="00B925D3">
        <w:rPr>
          <w:rFonts w:asciiTheme="minorBidi" w:hAnsiTheme="minorBidi"/>
        </w:rPr>
        <w:t>factor</w:t>
      </w:r>
      <w:r w:rsidR="004134D9">
        <w:rPr>
          <w:rFonts w:asciiTheme="minorBidi" w:hAnsiTheme="minorBidi"/>
        </w:rPr>
        <w:t xml:space="preserve"> </w:t>
      </w:r>
      <w:r w:rsidR="004134D9" w:rsidRPr="00B925D3">
        <w:rPr>
          <w:rFonts w:asciiTheme="minorBidi" w:hAnsiTheme="minorBidi"/>
        </w:rPr>
        <w:t>α</w:t>
      </w:r>
      <w:r w:rsidR="004134D9">
        <w:rPr>
          <w:rFonts w:asciiTheme="minorBidi" w:hAnsiTheme="minorBidi"/>
        </w:rPr>
        <w:t>FGF</w:t>
      </w:r>
      <w:r w:rsidRPr="00B925D3">
        <w:rPr>
          <w:rFonts w:asciiTheme="minorBidi" w:hAnsiTheme="minorBidi"/>
        </w:rPr>
        <w:t>.</w:t>
      </w:r>
      <w:r w:rsidRPr="00B925D3">
        <w:rPr>
          <w:rFonts w:asciiTheme="minorBidi" w:hAnsiTheme="minorBidi"/>
          <w:spacing w:val="17"/>
        </w:rPr>
        <w:t xml:space="preserve"> </w:t>
      </w:r>
      <w:r w:rsidRPr="00B925D3">
        <w:rPr>
          <w:rFonts w:asciiTheme="minorBidi" w:hAnsiTheme="minorBidi"/>
          <w:spacing w:val="-1"/>
        </w:rPr>
        <w:t>Examples</w:t>
      </w:r>
      <w:r w:rsidRPr="00B925D3">
        <w:rPr>
          <w:rFonts w:asciiTheme="minorBidi" w:hAnsiTheme="minorBidi"/>
          <w:spacing w:val="17"/>
        </w:rPr>
        <w:t xml:space="preserve"> </w:t>
      </w:r>
      <w:r w:rsidRPr="00B925D3">
        <w:rPr>
          <w:rFonts w:asciiTheme="minorBidi" w:hAnsiTheme="minorBidi"/>
        </w:rPr>
        <w:t>of</w:t>
      </w:r>
      <w:r w:rsidRPr="00B925D3">
        <w:rPr>
          <w:rFonts w:asciiTheme="minorBidi" w:hAnsiTheme="minorBidi"/>
          <w:spacing w:val="17"/>
        </w:rPr>
        <w:t xml:space="preserve"> </w:t>
      </w:r>
      <w:r w:rsidRPr="00B925D3">
        <w:rPr>
          <w:rFonts w:asciiTheme="minorBidi" w:hAnsiTheme="minorBidi"/>
          <w:spacing w:val="-1"/>
        </w:rPr>
        <w:t>negative</w:t>
      </w:r>
      <w:r w:rsidRPr="00B925D3">
        <w:rPr>
          <w:rFonts w:asciiTheme="minorBidi" w:hAnsiTheme="minorBidi"/>
          <w:spacing w:val="16"/>
        </w:rPr>
        <w:t xml:space="preserve"> </w:t>
      </w:r>
      <w:r w:rsidRPr="00B925D3">
        <w:rPr>
          <w:rFonts w:asciiTheme="minorBidi" w:hAnsiTheme="minorBidi"/>
          <w:spacing w:val="-1"/>
        </w:rPr>
        <w:t>regulators are</w:t>
      </w:r>
      <w:r w:rsidRPr="00B925D3">
        <w:rPr>
          <w:rFonts w:asciiTheme="minorBidi" w:hAnsiTheme="minorBidi"/>
          <w:spacing w:val="82"/>
        </w:rPr>
        <w:t xml:space="preserve"> </w:t>
      </w:r>
      <w:r w:rsidRPr="00B925D3">
        <w:rPr>
          <w:rFonts w:asciiTheme="minorBidi" w:hAnsiTheme="minorBidi"/>
        </w:rPr>
        <w:t>thrombospondin,</w:t>
      </w:r>
      <w:r w:rsidRPr="00B925D3">
        <w:rPr>
          <w:rFonts w:asciiTheme="minorBidi" w:hAnsiTheme="minorBidi"/>
          <w:spacing w:val="3"/>
        </w:rPr>
        <w:t xml:space="preserve"> </w:t>
      </w:r>
      <w:r w:rsidRPr="00B925D3">
        <w:rPr>
          <w:rFonts w:asciiTheme="minorBidi" w:hAnsiTheme="minorBidi"/>
          <w:spacing w:val="-1"/>
        </w:rPr>
        <w:t>interferon</w:t>
      </w:r>
      <w:r w:rsidRPr="00B925D3">
        <w:rPr>
          <w:rFonts w:asciiTheme="minorBidi" w:hAnsiTheme="minorBidi"/>
          <w:spacing w:val="4"/>
        </w:rPr>
        <w:t xml:space="preserve"> </w:t>
      </w:r>
      <w:r w:rsidRPr="00B925D3">
        <w:rPr>
          <w:rFonts w:asciiTheme="minorBidi" w:hAnsiTheme="minorBidi"/>
        </w:rPr>
        <w:t>α/β</w:t>
      </w:r>
      <w:r w:rsidRPr="00B925D3">
        <w:rPr>
          <w:rFonts w:asciiTheme="minorBidi" w:hAnsiTheme="minorBidi"/>
          <w:spacing w:val="-1"/>
        </w:rPr>
        <w:t>,</w:t>
      </w:r>
      <w:r w:rsidRPr="00B925D3">
        <w:rPr>
          <w:rFonts w:asciiTheme="minorBidi" w:hAnsiTheme="minorBidi"/>
          <w:spacing w:val="4"/>
        </w:rPr>
        <w:t xml:space="preserve"> </w:t>
      </w:r>
      <w:r w:rsidRPr="00B925D3">
        <w:rPr>
          <w:rFonts w:asciiTheme="minorBidi" w:hAnsiTheme="minorBidi"/>
          <w:spacing w:val="-1"/>
        </w:rPr>
        <w:t>platelet</w:t>
      </w:r>
      <w:r w:rsidRPr="00B925D3">
        <w:rPr>
          <w:rFonts w:asciiTheme="minorBidi" w:hAnsiTheme="minorBidi"/>
          <w:spacing w:val="4"/>
        </w:rPr>
        <w:t xml:space="preserve"> </w:t>
      </w:r>
      <w:r w:rsidRPr="00B925D3">
        <w:rPr>
          <w:rFonts w:asciiTheme="minorBidi" w:hAnsiTheme="minorBidi"/>
        </w:rPr>
        <w:t>factor-4</w:t>
      </w:r>
      <w:r w:rsidRPr="00B925D3">
        <w:rPr>
          <w:rFonts w:asciiTheme="minorBidi" w:hAnsiTheme="minorBidi"/>
          <w:spacing w:val="4"/>
        </w:rPr>
        <w:t xml:space="preserve"> </w:t>
      </w:r>
      <w:r w:rsidRPr="00B925D3">
        <w:rPr>
          <w:rFonts w:asciiTheme="minorBidi" w:hAnsiTheme="minorBidi"/>
          <w:spacing w:val="-1"/>
        </w:rPr>
        <w:t>and</w:t>
      </w:r>
      <w:r w:rsidRPr="00B925D3">
        <w:rPr>
          <w:rFonts w:asciiTheme="minorBidi" w:hAnsiTheme="minorBidi"/>
          <w:spacing w:val="3"/>
        </w:rPr>
        <w:t xml:space="preserve"> </w:t>
      </w:r>
      <w:r w:rsidRPr="00B925D3">
        <w:rPr>
          <w:rFonts w:asciiTheme="minorBidi" w:hAnsiTheme="minorBidi"/>
          <w:spacing w:val="-1"/>
        </w:rPr>
        <w:t xml:space="preserve">angiostatin. </w:t>
      </w:r>
      <w:r w:rsidR="00FE4474">
        <w:rPr>
          <w:rFonts w:asciiTheme="minorBidi" w:hAnsiTheme="minorBidi"/>
          <w:spacing w:val="-1"/>
        </w:rPr>
        <w:t>The s</w:t>
      </w:r>
      <w:r w:rsidRPr="00B925D3">
        <w:rPr>
          <w:rFonts w:asciiTheme="minorBidi" w:hAnsiTheme="minorBidi"/>
          <w:spacing w:val="-1"/>
        </w:rPr>
        <w:t>timulation</w:t>
      </w:r>
      <w:r w:rsidRPr="00B925D3">
        <w:rPr>
          <w:rFonts w:asciiTheme="minorBidi" w:hAnsiTheme="minorBidi"/>
          <w:spacing w:val="-3"/>
        </w:rPr>
        <w:t xml:space="preserve"> </w:t>
      </w:r>
      <w:r w:rsidRPr="00B925D3">
        <w:rPr>
          <w:rFonts w:asciiTheme="minorBidi" w:hAnsiTheme="minorBidi"/>
        </w:rPr>
        <w:t>of</w:t>
      </w:r>
      <w:r w:rsidRPr="00B925D3">
        <w:rPr>
          <w:rFonts w:asciiTheme="minorBidi" w:hAnsiTheme="minorBidi"/>
          <w:spacing w:val="-4"/>
        </w:rPr>
        <w:t xml:space="preserve"> </w:t>
      </w:r>
      <w:r w:rsidR="00FE4474">
        <w:rPr>
          <w:rFonts w:asciiTheme="minorBidi" w:hAnsiTheme="minorBidi"/>
          <w:spacing w:val="-4"/>
        </w:rPr>
        <w:t xml:space="preserve">the </w:t>
      </w:r>
      <w:r w:rsidRPr="00B925D3">
        <w:rPr>
          <w:rFonts w:asciiTheme="minorBidi" w:hAnsiTheme="minorBidi"/>
        </w:rPr>
        <w:t>blood</w:t>
      </w:r>
      <w:r w:rsidRPr="00B925D3">
        <w:rPr>
          <w:rFonts w:asciiTheme="minorBidi" w:hAnsiTheme="minorBidi"/>
          <w:spacing w:val="-2"/>
        </w:rPr>
        <w:t xml:space="preserve"> </w:t>
      </w:r>
      <w:r w:rsidRPr="00B925D3">
        <w:rPr>
          <w:rFonts w:asciiTheme="minorBidi" w:hAnsiTheme="minorBidi"/>
          <w:spacing w:val="-1"/>
        </w:rPr>
        <w:t>vessels</w:t>
      </w:r>
      <w:r w:rsidRPr="00B925D3">
        <w:rPr>
          <w:rFonts w:asciiTheme="minorBidi" w:hAnsiTheme="minorBidi"/>
          <w:spacing w:val="-4"/>
        </w:rPr>
        <w:t xml:space="preserve"> </w:t>
      </w:r>
      <w:r w:rsidRPr="00B925D3">
        <w:rPr>
          <w:rFonts w:asciiTheme="minorBidi" w:hAnsiTheme="minorBidi"/>
        </w:rPr>
        <w:t>of</w:t>
      </w:r>
      <w:r w:rsidRPr="00B925D3">
        <w:rPr>
          <w:rFonts w:asciiTheme="minorBidi" w:hAnsiTheme="minorBidi"/>
          <w:spacing w:val="-1"/>
        </w:rPr>
        <w:t xml:space="preserve"> </w:t>
      </w:r>
      <w:r w:rsidRPr="00B925D3">
        <w:rPr>
          <w:rFonts w:asciiTheme="minorBidi" w:hAnsiTheme="minorBidi"/>
        </w:rPr>
        <w:t>the</w:t>
      </w:r>
      <w:r w:rsidRPr="00B925D3">
        <w:rPr>
          <w:rFonts w:asciiTheme="minorBidi" w:hAnsiTheme="minorBidi"/>
          <w:spacing w:val="-4"/>
        </w:rPr>
        <w:t xml:space="preserve"> </w:t>
      </w:r>
      <w:r w:rsidRPr="00B925D3">
        <w:rPr>
          <w:rFonts w:asciiTheme="minorBidi" w:hAnsiTheme="minorBidi"/>
        </w:rPr>
        <w:t xml:space="preserve">host </w:t>
      </w:r>
      <w:r w:rsidRPr="00B925D3">
        <w:rPr>
          <w:rFonts w:asciiTheme="minorBidi" w:hAnsiTheme="minorBidi"/>
          <w:spacing w:val="2"/>
        </w:rPr>
        <w:t>by</w:t>
      </w:r>
      <w:r w:rsidRPr="00B925D3">
        <w:rPr>
          <w:rFonts w:asciiTheme="minorBidi" w:hAnsiTheme="minorBidi"/>
          <w:spacing w:val="-6"/>
        </w:rPr>
        <w:t xml:space="preserve"> </w:t>
      </w:r>
      <w:r w:rsidRPr="00B925D3">
        <w:rPr>
          <w:rFonts w:asciiTheme="minorBidi" w:hAnsiTheme="minorBidi"/>
        </w:rPr>
        <w:t>the</w:t>
      </w:r>
      <w:r w:rsidRPr="00B925D3">
        <w:rPr>
          <w:rFonts w:asciiTheme="minorBidi" w:hAnsiTheme="minorBidi"/>
          <w:spacing w:val="-4"/>
        </w:rPr>
        <w:t xml:space="preserve"> </w:t>
      </w:r>
      <w:r w:rsidRPr="00B925D3">
        <w:rPr>
          <w:rFonts w:asciiTheme="minorBidi" w:hAnsiTheme="minorBidi"/>
          <w:spacing w:val="-1"/>
        </w:rPr>
        <w:t>releas</w:t>
      </w:r>
      <w:r w:rsidR="00FE4474">
        <w:rPr>
          <w:rFonts w:asciiTheme="minorBidi" w:hAnsiTheme="minorBidi"/>
          <w:spacing w:val="-1"/>
        </w:rPr>
        <w:t>e</w:t>
      </w:r>
      <w:r w:rsidRPr="00B925D3">
        <w:rPr>
          <w:rFonts w:asciiTheme="minorBidi" w:hAnsiTheme="minorBidi"/>
          <w:spacing w:val="-5"/>
        </w:rPr>
        <w:t xml:space="preserve"> </w:t>
      </w:r>
      <w:r w:rsidRPr="00B925D3">
        <w:rPr>
          <w:rFonts w:asciiTheme="minorBidi" w:hAnsiTheme="minorBidi"/>
        </w:rPr>
        <w:t>of</w:t>
      </w:r>
      <w:r w:rsidRPr="00B925D3">
        <w:rPr>
          <w:rFonts w:asciiTheme="minorBidi" w:hAnsiTheme="minorBidi"/>
          <w:spacing w:val="-2"/>
        </w:rPr>
        <w:t xml:space="preserve"> </w:t>
      </w:r>
      <w:r w:rsidRPr="00B925D3">
        <w:rPr>
          <w:rFonts w:asciiTheme="minorBidi" w:hAnsiTheme="minorBidi"/>
          <w:spacing w:val="-1"/>
        </w:rPr>
        <w:t>specific</w:t>
      </w:r>
      <w:r w:rsidRPr="00B925D3">
        <w:rPr>
          <w:rFonts w:asciiTheme="minorBidi" w:hAnsiTheme="minorBidi"/>
          <w:spacing w:val="-2"/>
        </w:rPr>
        <w:t xml:space="preserve"> </w:t>
      </w:r>
      <w:r w:rsidRPr="00B925D3">
        <w:rPr>
          <w:rFonts w:asciiTheme="minorBidi" w:hAnsiTheme="minorBidi"/>
          <w:spacing w:val="-1"/>
        </w:rPr>
        <w:t>growth</w:t>
      </w:r>
      <w:r w:rsidRPr="00B925D3">
        <w:rPr>
          <w:rFonts w:asciiTheme="minorBidi" w:hAnsiTheme="minorBidi"/>
          <w:spacing w:val="-3"/>
        </w:rPr>
        <w:t xml:space="preserve"> </w:t>
      </w:r>
      <w:r w:rsidRPr="00B925D3">
        <w:rPr>
          <w:rFonts w:asciiTheme="minorBidi" w:hAnsiTheme="minorBidi"/>
          <w:spacing w:val="-1"/>
        </w:rPr>
        <w:t>factor</w:t>
      </w:r>
      <w:r w:rsidR="00FE4474">
        <w:rPr>
          <w:rFonts w:asciiTheme="minorBidi" w:hAnsiTheme="minorBidi"/>
          <w:spacing w:val="-1"/>
        </w:rPr>
        <w:t>s</w:t>
      </w:r>
      <w:r w:rsidRPr="00B925D3">
        <w:rPr>
          <w:rFonts w:asciiTheme="minorBidi" w:hAnsiTheme="minorBidi"/>
          <w:spacing w:val="-1"/>
        </w:rPr>
        <w:t xml:space="preserve"> from</w:t>
      </w:r>
      <w:r w:rsidRPr="00B925D3">
        <w:rPr>
          <w:rFonts w:asciiTheme="minorBidi" w:hAnsiTheme="minorBidi"/>
          <w:spacing w:val="83"/>
          <w:w w:val="99"/>
        </w:rPr>
        <w:t xml:space="preserve"> </w:t>
      </w:r>
      <w:r w:rsidRPr="00B925D3">
        <w:rPr>
          <w:rFonts w:asciiTheme="minorBidi" w:hAnsiTheme="minorBidi"/>
          <w:spacing w:val="-1"/>
        </w:rPr>
        <w:t>neoplastic</w:t>
      </w:r>
      <w:r w:rsidRPr="00B925D3">
        <w:rPr>
          <w:rFonts w:asciiTheme="minorBidi" w:hAnsiTheme="minorBidi"/>
          <w:spacing w:val="-7"/>
        </w:rPr>
        <w:t xml:space="preserve"> </w:t>
      </w:r>
      <w:r w:rsidRPr="00B925D3">
        <w:rPr>
          <w:rFonts w:asciiTheme="minorBidi" w:hAnsiTheme="minorBidi"/>
          <w:spacing w:val="-1"/>
        </w:rPr>
        <w:t>cells</w:t>
      </w:r>
      <w:r w:rsidRPr="00B925D3">
        <w:rPr>
          <w:rFonts w:asciiTheme="minorBidi" w:hAnsiTheme="minorBidi"/>
          <w:spacing w:val="-6"/>
        </w:rPr>
        <w:t xml:space="preserve"> </w:t>
      </w:r>
      <w:r w:rsidRPr="00B925D3">
        <w:rPr>
          <w:rFonts w:asciiTheme="minorBidi" w:hAnsiTheme="minorBidi"/>
        </w:rPr>
        <w:t>of</w:t>
      </w:r>
      <w:r w:rsidRPr="00B925D3">
        <w:rPr>
          <w:rFonts w:asciiTheme="minorBidi" w:hAnsiTheme="minorBidi"/>
          <w:spacing w:val="-6"/>
        </w:rPr>
        <w:t xml:space="preserve"> </w:t>
      </w:r>
      <w:r w:rsidRPr="00B925D3">
        <w:rPr>
          <w:rFonts w:asciiTheme="minorBidi" w:hAnsiTheme="minorBidi"/>
          <w:spacing w:val="-1"/>
        </w:rPr>
        <w:t>endothelial</w:t>
      </w:r>
      <w:r w:rsidRPr="00B925D3">
        <w:rPr>
          <w:rFonts w:asciiTheme="minorBidi" w:hAnsiTheme="minorBidi"/>
          <w:spacing w:val="-6"/>
        </w:rPr>
        <w:t xml:space="preserve"> </w:t>
      </w:r>
      <w:r w:rsidRPr="00B925D3">
        <w:rPr>
          <w:rFonts w:asciiTheme="minorBidi" w:hAnsiTheme="minorBidi"/>
          <w:spacing w:val="-1"/>
        </w:rPr>
        <w:t>cells</w:t>
      </w:r>
      <w:r w:rsidRPr="00B925D3">
        <w:rPr>
          <w:rFonts w:asciiTheme="minorBidi" w:hAnsiTheme="minorBidi"/>
          <w:spacing w:val="-6"/>
        </w:rPr>
        <w:t xml:space="preserve"> </w:t>
      </w:r>
      <w:r w:rsidRPr="00B925D3">
        <w:rPr>
          <w:rFonts w:asciiTheme="minorBidi" w:hAnsiTheme="minorBidi"/>
          <w:spacing w:val="-1"/>
        </w:rPr>
        <w:t>(EC)</w:t>
      </w:r>
      <w:r w:rsidRPr="00B925D3">
        <w:rPr>
          <w:rFonts w:asciiTheme="minorBidi" w:hAnsiTheme="minorBidi"/>
          <w:spacing w:val="-6"/>
        </w:rPr>
        <w:t xml:space="preserve"> </w:t>
      </w:r>
      <w:r w:rsidRPr="00B925D3">
        <w:rPr>
          <w:rFonts w:asciiTheme="minorBidi" w:hAnsiTheme="minorBidi"/>
          <w:spacing w:val="-1"/>
        </w:rPr>
        <w:t>triggers</w:t>
      </w:r>
      <w:r w:rsidRPr="00B925D3">
        <w:rPr>
          <w:rFonts w:asciiTheme="minorBidi" w:hAnsiTheme="minorBidi"/>
          <w:spacing w:val="-6"/>
        </w:rPr>
        <w:t xml:space="preserve"> </w:t>
      </w:r>
      <w:r w:rsidRPr="00B925D3">
        <w:rPr>
          <w:rFonts w:asciiTheme="minorBidi" w:hAnsiTheme="minorBidi"/>
        </w:rPr>
        <w:t>the</w:t>
      </w:r>
      <w:r w:rsidRPr="00B925D3">
        <w:rPr>
          <w:rFonts w:asciiTheme="minorBidi" w:hAnsiTheme="minorBidi"/>
          <w:spacing w:val="-7"/>
        </w:rPr>
        <w:t xml:space="preserve"> </w:t>
      </w:r>
      <w:r w:rsidRPr="00B925D3">
        <w:rPr>
          <w:rFonts w:asciiTheme="minorBidi" w:hAnsiTheme="minorBidi"/>
          <w:spacing w:val="-1"/>
        </w:rPr>
        <w:t>switch</w:t>
      </w:r>
      <w:r w:rsidR="00FE4474">
        <w:rPr>
          <w:rFonts w:asciiTheme="minorBidi" w:hAnsiTheme="minorBidi"/>
          <w:spacing w:val="-1"/>
        </w:rPr>
        <w:t xml:space="preserve"> </w:t>
      </w:r>
      <w:r w:rsidRPr="00B925D3">
        <w:rPr>
          <w:rFonts w:asciiTheme="minorBidi" w:hAnsiTheme="minorBidi"/>
          <w:spacing w:val="-1"/>
        </w:rPr>
        <w:fldChar w:fldCharType="begin"/>
      </w:r>
      <w:r w:rsidR="000713D8">
        <w:rPr>
          <w:rFonts w:asciiTheme="minorBidi" w:hAnsiTheme="minorBidi"/>
          <w:spacing w:val="-1"/>
        </w:rPr>
        <w:instrText xml:space="preserve"> ADDIN EN.CITE &lt;EndNote&gt;&lt;Cite&gt;&lt;Author&gt;Hanahan&lt;/Author&gt;&lt;Year&gt;1996&lt;/Year&gt;&lt;RecNum&gt;1089&lt;/RecNum&gt;&lt;DisplayText&gt;(Hanahan and Folkman, 1996b)&lt;/DisplayText&gt;&lt;record&gt;&lt;rec-number&gt;1089&lt;/rec-number&gt;&lt;foreign-keys&gt;&lt;key app="EN" db-id="efesrxep8ef5euerpv7x5sxq0fswtszsrefr" timestamp="1431126316"&gt;1089&lt;/key&gt;&lt;/foreign-keys&gt;&lt;ref-type name="Journal Article"&gt;17&lt;/ref-type&gt;&lt;contributors&gt;&lt;authors&gt;&lt;author&gt;Hanahan, Douglas&lt;/author&gt;&lt;author&gt;Folkman, Judah&lt;/author&gt;&lt;/authors&gt;&lt;/contributors&gt;&lt;titles&gt;&lt;title&gt;Patterns and emerging mechanisms of the angiogenic switch during tumorigenesis&lt;/title&gt;&lt;secondary-title&gt;cell&lt;/secondary-title&gt;&lt;/titles&gt;&lt;periodical&gt;&lt;full-title&gt;Cell&lt;/full-title&gt;&lt;/periodical&gt;&lt;pages&gt;353-364&lt;/pages&gt;&lt;volume&gt;86&lt;/volume&gt;&lt;number&gt;3&lt;/number&gt;&lt;dates&gt;&lt;year&gt;1996&lt;/year&gt;&lt;/dates&gt;&lt;isbn&gt;0092-8674&lt;/isbn&gt;&lt;urls&gt;&lt;/urls&gt;&lt;/record&gt;&lt;/Cite&gt;&lt;/EndNote&gt;</w:instrText>
      </w:r>
      <w:r w:rsidRPr="00B925D3">
        <w:rPr>
          <w:rFonts w:asciiTheme="minorBidi" w:hAnsiTheme="minorBidi"/>
          <w:spacing w:val="-1"/>
        </w:rPr>
        <w:fldChar w:fldCharType="separate"/>
      </w:r>
      <w:r w:rsidR="000713D8">
        <w:rPr>
          <w:rFonts w:asciiTheme="minorBidi" w:hAnsiTheme="minorBidi"/>
          <w:noProof/>
          <w:spacing w:val="-1"/>
        </w:rPr>
        <w:t>(</w:t>
      </w:r>
      <w:hyperlink w:anchor="_ENREF_80" w:tooltip="Hanahan, 1996 #1089" w:history="1">
        <w:r w:rsidR="00371EE5">
          <w:rPr>
            <w:rFonts w:asciiTheme="minorBidi" w:hAnsiTheme="minorBidi"/>
            <w:noProof/>
            <w:spacing w:val="-1"/>
          </w:rPr>
          <w:t>Hanahan and Folkman, 1996</w:t>
        </w:r>
      </w:hyperlink>
      <w:r w:rsidR="000713D8">
        <w:rPr>
          <w:rFonts w:asciiTheme="minorBidi" w:hAnsiTheme="minorBidi"/>
          <w:noProof/>
          <w:spacing w:val="-1"/>
        </w:rPr>
        <w:t>)</w:t>
      </w:r>
      <w:r w:rsidRPr="00B925D3">
        <w:rPr>
          <w:rFonts w:asciiTheme="minorBidi" w:hAnsiTheme="minorBidi"/>
          <w:spacing w:val="-1"/>
        </w:rPr>
        <w:fldChar w:fldCharType="end"/>
      </w:r>
      <w:r w:rsidRPr="00B925D3">
        <w:rPr>
          <w:rFonts w:asciiTheme="minorBidi" w:hAnsiTheme="minorBidi"/>
          <w:spacing w:val="-1"/>
        </w:rPr>
        <w:t>.</w:t>
      </w:r>
    </w:p>
    <w:p w14:paraId="285AB7FA" w14:textId="0ADD6C1E" w:rsidR="0098232C" w:rsidRPr="00B925D3" w:rsidRDefault="0098232C" w:rsidP="004863F2">
      <w:pPr>
        <w:pStyle w:val="BodyText"/>
        <w:spacing w:before="143" w:line="480" w:lineRule="auto"/>
        <w:ind w:left="0" w:firstLine="851"/>
        <w:jc w:val="both"/>
        <w:rPr>
          <w:rFonts w:asciiTheme="minorBidi" w:hAnsiTheme="minorBidi"/>
          <w:spacing w:val="13"/>
        </w:rPr>
      </w:pPr>
      <w:r w:rsidRPr="00B925D3">
        <w:rPr>
          <w:rFonts w:asciiTheme="minorBidi" w:hAnsiTheme="minorBidi"/>
        </w:rPr>
        <w:t>The</w:t>
      </w:r>
      <w:r w:rsidRPr="00B925D3">
        <w:rPr>
          <w:rFonts w:asciiTheme="minorBidi" w:hAnsiTheme="minorBidi"/>
          <w:spacing w:val="36"/>
        </w:rPr>
        <w:t xml:space="preserve"> </w:t>
      </w:r>
      <w:r w:rsidRPr="00B925D3">
        <w:rPr>
          <w:rFonts w:asciiTheme="minorBidi" w:hAnsiTheme="minorBidi"/>
          <w:spacing w:val="-1"/>
        </w:rPr>
        <w:t>importance</w:t>
      </w:r>
      <w:r w:rsidRPr="00B925D3">
        <w:rPr>
          <w:rFonts w:asciiTheme="minorBidi" w:hAnsiTheme="minorBidi"/>
          <w:spacing w:val="38"/>
        </w:rPr>
        <w:t xml:space="preserve"> </w:t>
      </w:r>
      <w:r w:rsidRPr="00B925D3">
        <w:rPr>
          <w:rFonts w:asciiTheme="minorBidi" w:hAnsiTheme="minorBidi"/>
        </w:rPr>
        <w:t>of</w:t>
      </w:r>
      <w:r w:rsidRPr="00B925D3">
        <w:rPr>
          <w:rFonts w:asciiTheme="minorBidi" w:hAnsiTheme="minorBidi"/>
          <w:spacing w:val="38"/>
        </w:rPr>
        <w:t xml:space="preserve"> </w:t>
      </w:r>
      <w:r w:rsidRPr="00B925D3">
        <w:rPr>
          <w:rFonts w:asciiTheme="minorBidi" w:hAnsiTheme="minorBidi"/>
          <w:spacing w:val="-1"/>
        </w:rPr>
        <w:t>AM</w:t>
      </w:r>
      <w:r w:rsidRPr="00B925D3">
        <w:rPr>
          <w:rFonts w:asciiTheme="minorBidi" w:hAnsiTheme="minorBidi"/>
          <w:spacing w:val="38"/>
        </w:rPr>
        <w:t xml:space="preserve"> </w:t>
      </w:r>
      <w:r w:rsidRPr="00B925D3">
        <w:rPr>
          <w:rFonts w:asciiTheme="minorBidi" w:hAnsiTheme="minorBidi"/>
          <w:spacing w:val="-1"/>
        </w:rPr>
        <w:t>as</w:t>
      </w:r>
      <w:r w:rsidRPr="00B925D3">
        <w:rPr>
          <w:rFonts w:asciiTheme="minorBidi" w:hAnsiTheme="minorBidi"/>
          <w:spacing w:val="39"/>
        </w:rPr>
        <w:t xml:space="preserve"> </w:t>
      </w:r>
      <w:r w:rsidRPr="00B925D3">
        <w:rPr>
          <w:rFonts w:asciiTheme="minorBidi" w:hAnsiTheme="minorBidi"/>
        </w:rPr>
        <w:t>a</w:t>
      </w:r>
      <w:r w:rsidR="00FE4474">
        <w:rPr>
          <w:rFonts w:asciiTheme="minorBidi" w:hAnsiTheme="minorBidi"/>
        </w:rPr>
        <w:t>n</w:t>
      </w:r>
      <w:r w:rsidRPr="00B925D3">
        <w:rPr>
          <w:rFonts w:asciiTheme="minorBidi" w:hAnsiTheme="minorBidi"/>
          <w:spacing w:val="38"/>
        </w:rPr>
        <w:t xml:space="preserve"> </w:t>
      </w:r>
      <w:r w:rsidRPr="00B925D3">
        <w:rPr>
          <w:rFonts w:asciiTheme="minorBidi" w:hAnsiTheme="minorBidi"/>
          <w:spacing w:val="-1"/>
        </w:rPr>
        <w:t>angiogenic</w:t>
      </w:r>
      <w:r w:rsidRPr="00B925D3">
        <w:rPr>
          <w:rFonts w:asciiTheme="minorBidi" w:hAnsiTheme="minorBidi"/>
          <w:spacing w:val="37"/>
        </w:rPr>
        <w:t xml:space="preserve"> </w:t>
      </w:r>
      <w:r w:rsidRPr="00B925D3">
        <w:rPr>
          <w:rFonts w:asciiTheme="minorBidi" w:hAnsiTheme="minorBidi"/>
          <w:spacing w:val="-1"/>
        </w:rPr>
        <w:t>agent</w:t>
      </w:r>
      <w:r w:rsidRPr="00B925D3">
        <w:rPr>
          <w:rFonts w:asciiTheme="minorBidi" w:hAnsiTheme="minorBidi"/>
          <w:spacing w:val="39"/>
        </w:rPr>
        <w:t xml:space="preserve"> </w:t>
      </w:r>
      <w:r w:rsidRPr="00B925D3">
        <w:rPr>
          <w:rFonts w:asciiTheme="minorBidi" w:hAnsiTheme="minorBidi"/>
        </w:rPr>
        <w:t>is</w:t>
      </w:r>
      <w:r w:rsidRPr="00B925D3">
        <w:rPr>
          <w:rFonts w:asciiTheme="minorBidi" w:hAnsiTheme="minorBidi"/>
          <w:spacing w:val="43"/>
        </w:rPr>
        <w:t xml:space="preserve"> </w:t>
      </w:r>
      <w:r w:rsidRPr="00B925D3">
        <w:rPr>
          <w:rFonts w:asciiTheme="minorBidi" w:hAnsiTheme="minorBidi"/>
        </w:rPr>
        <w:t>clearly</w:t>
      </w:r>
      <w:r w:rsidRPr="00B925D3">
        <w:rPr>
          <w:rFonts w:asciiTheme="minorBidi" w:hAnsiTheme="minorBidi"/>
          <w:spacing w:val="31"/>
        </w:rPr>
        <w:t xml:space="preserve"> </w:t>
      </w:r>
      <w:r w:rsidRPr="00B925D3">
        <w:rPr>
          <w:rFonts w:asciiTheme="minorBidi" w:hAnsiTheme="minorBidi"/>
          <w:spacing w:val="-1"/>
        </w:rPr>
        <w:t>demonstrated</w:t>
      </w:r>
      <w:r w:rsidRPr="00B925D3">
        <w:rPr>
          <w:rFonts w:asciiTheme="minorBidi" w:hAnsiTheme="minorBidi"/>
          <w:spacing w:val="38"/>
        </w:rPr>
        <w:t xml:space="preserve"> </w:t>
      </w:r>
      <w:r w:rsidRPr="00B925D3">
        <w:rPr>
          <w:rFonts w:asciiTheme="minorBidi" w:hAnsiTheme="minorBidi"/>
        </w:rPr>
        <w:t>in</w:t>
      </w:r>
      <w:r w:rsidRPr="00B925D3">
        <w:rPr>
          <w:rFonts w:asciiTheme="minorBidi" w:hAnsiTheme="minorBidi"/>
          <w:spacing w:val="39"/>
        </w:rPr>
        <w:t xml:space="preserve"> </w:t>
      </w:r>
      <w:r w:rsidRPr="00B925D3">
        <w:rPr>
          <w:rFonts w:asciiTheme="minorBidi" w:hAnsiTheme="minorBidi"/>
        </w:rPr>
        <w:t>the</w:t>
      </w:r>
      <w:r w:rsidRPr="00B925D3">
        <w:rPr>
          <w:rFonts w:asciiTheme="minorBidi" w:hAnsiTheme="minorBidi"/>
          <w:spacing w:val="38"/>
        </w:rPr>
        <w:t xml:space="preserve"> </w:t>
      </w:r>
      <w:r w:rsidRPr="00B925D3">
        <w:rPr>
          <w:rFonts w:asciiTheme="minorBidi" w:hAnsiTheme="minorBidi"/>
          <w:spacing w:val="-1"/>
        </w:rPr>
        <w:t>AM</w:t>
      </w:r>
      <w:r w:rsidRPr="00B925D3">
        <w:rPr>
          <w:rFonts w:asciiTheme="minorBidi" w:hAnsiTheme="minorBidi"/>
          <w:spacing w:val="-1"/>
          <w:vertAlign w:val="superscript"/>
        </w:rPr>
        <w:t>-/-</w:t>
      </w:r>
      <w:r w:rsidRPr="00B925D3">
        <w:rPr>
          <w:rFonts w:asciiTheme="minorBidi" w:hAnsiTheme="minorBidi"/>
          <w:spacing w:val="37"/>
        </w:rPr>
        <w:t xml:space="preserve"> </w:t>
      </w:r>
      <w:r w:rsidRPr="00B925D3">
        <w:rPr>
          <w:rFonts w:asciiTheme="minorBidi" w:hAnsiTheme="minorBidi"/>
          <w:spacing w:val="-1"/>
        </w:rPr>
        <w:t>mice where</w:t>
      </w:r>
      <w:r w:rsidRPr="00B925D3">
        <w:rPr>
          <w:rFonts w:asciiTheme="minorBidi" w:hAnsiTheme="minorBidi"/>
          <w:spacing w:val="49"/>
        </w:rPr>
        <w:t xml:space="preserve"> </w:t>
      </w:r>
      <w:r w:rsidRPr="00B925D3">
        <w:rPr>
          <w:rFonts w:asciiTheme="minorBidi" w:hAnsiTheme="minorBidi"/>
        </w:rPr>
        <w:t>major</w:t>
      </w:r>
      <w:r w:rsidRPr="00B925D3">
        <w:rPr>
          <w:rFonts w:asciiTheme="minorBidi" w:hAnsiTheme="minorBidi"/>
          <w:spacing w:val="50"/>
        </w:rPr>
        <w:t xml:space="preserve"> </w:t>
      </w:r>
      <w:r w:rsidRPr="00B925D3">
        <w:rPr>
          <w:rFonts w:asciiTheme="minorBidi" w:hAnsiTheme="minorBidi"/>
        </w:rPr>
        <w:t>disruption</w:t>
      </w:r>
      <w:r w:rsidRPr="00B925D3">
        <w:rPr>
          <w:rFonts w:asciiTheme="minorBidi" w:hAnsiTheme="minorBidi"/>
          <w:spacing w:val="53"/>
        </w:rPr>
        <w:t xml:space="preserve"> </w:t>
      </w:r>
      <w:r w:rsidRPr="00B925D3">
        <w:rPr>
          <w:rFonts w:asciiTheme="minorBidi" w:hAnsiTheme="minorBidi"/>
        </w:rPr>
        <w:t>in</w:t>
      </w:r>
      <w:r w:rsidRPr="00B925D3">
        <w:rPr>
          <w:rFonts w:asciiTheme="minorBidi" w:hAnsiTheme="minorBidi"/>
          <w:spacing w:val="51"/>
        </w:rPr>
        <w:t xml:space="preserve"> </w:t>
      </w:r>
      <w:r w:rsidRPr="00B925D3">
        <w:rPr>
          <w:rFonts w:asciiTheme="minorBidi" w:hAnsiTheme="minorBidi"/>
          <w:spacing w:val="-1"/>
        </w:rPr>
        <w:t>normal</w:t>
      </w:r>
      <w:r w:rsidRPr="00B925D3">
        <w:rPr>
          <w:rFonts w:asciiTheme="minorBidi" w:hAnsiTheme="minorBidi"/>
          <w:spacing w:val="51"/>
        </w:rPr>
        <w:t xml:space="preserve"> </w:t>
      </w:r>
      <w:r w:rsidRPr="00B925D3">
        <w:rPr>
          <w:rFonts w:asciiTheme="minorBidi" w:hAnsiTheme="minorBidi"/>
          <w:spacing w:val="-1"/>
        </w:rPr>
        <w:t>angiogenesis</w:t>
      </w:r>
      <w:r w:rsidRPr="00B925D3">
        <w:rPr>
          <w:rFonts w:asciiTheme="minorBidi" w:hAnsiTheme="minorBidi"/>
          <w:spacing w:val="54"/>
        </w:rPr>
        <w:t xml:space="preserve"> </w:t>
      </w:r>
      <w:r w:rsidRPr="00B925D3">
        <w:rPr>
          <w:rFonts w:asciiTheme="minorBidi" w:hAnsiTheme="minorBidi"/>
        </w:rPr>
        <w:t>is</w:t>
      </w:r>
      <w:r w:rsidRPr="00B925D3">
        <w:rPr>
          <w:rFonts w:asciiTheme="minorBidi" w:hAnsiTheme="minorBidi"/>
          <w:spacing w:val="51"/>
        </w:rPr>
        <w:t xml:space="preserve"> </w:t>
      </w:r>
      <w:r w:rsidRPr="00B925D3">
        <w:rPr>
          <w:rFonts w:asciiTheme="minorBidi" w:hAnsiTheme="minorBidi"/>
          <w:spacing w:val="-1"/>
        </w:rPr>
        <w:t xml:space="preserve">observed </w:t>
      </w:r>
      <w:r w:rsidRPr="00B925D3">
        <w:rPr>
          <w:rFonts w:asciiTheme="minorBidi" w:hAnsiTheme="minorBidi"/>
          <w:spacing w:val="-1"/>
        </w:rPr>
        <w:fldChar w:fldCharType="begin">
          <w:fldData xml:space="preserve">PEVuZE5vdGU+PENpdGU+PEF1dGhvcj5DYXJvbjwvQXV0aG9yPjxZZWFyPjIwMDE8L1llYXI+PFJl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</w:fldData>
        </w:fldChar>
      </w:r>
      <w:r w:rsidR="00CA0436">
        <w:rPr>
          <w:rFonts w:asciiTheme="minorBidi" w:hAnsiTheme="minorBidi"/>
          <w:spacing w:val="-1"/>
        </w:rPr>
        <w:instrText xml:space="preserve"> ADDIN EN.CITE </w:instrText>
      </w:r>
      <w:r w:rsidR="00CA0436">
        <w:rPr>
          <w:rFonts w:asciiTheme="minorBidi" w:hAnsiTheme="minorBidi"/>
          <w:spacing w:val="-1"/>
        </w:rPr>
        <w:fldChar w:fldCharType="begin">
          <w:fldData xml:space="preserve">PEVuZE5vdGU+PENpdGU+PEF1dGhvcj5DYXJvbjwvQXV0aG9yPjxZZWFyPjIwMDE8L1llYXI+PFJl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</w:fldData>
        </w:fldChar>
      </w:r>
      <w:r w:rsidR="00CA0436">
        <w:rPr>
          <w:rFonts w:asciiTheme="minorBidi" w:hAnsiTheme="minorBidi"/>
          <w:spacing w:val="-1"/>
        </w:rPr>
        <w:instrText xml:space="preserve"> ADDIN EN.CITE.DATA </w:instrText>
      </w:r>
      <w:r w:rsidR="00CA0436">
        <w:rPr>
          <w:rFonts w:asciiTheme="minorBidi" w:hAnsiTheme="minorBidi"/>
          <w:spacing w:val="-1"/>
        </w:rPr>
      </w:r>
      <w:r w:rsidR="00CA0436">
        <w:rPr>
          <w:rFonts w:asciiTheme="minorBidi" w:hAnsiTheme="minorBidi"/>
          <w:spacing w:val="-1"/>
        </w:rPr>
        <w:fldChar w:fldCharType="end"/>
      </w:r>
      <w:r w:rsidRPr="00B925D3">
        <w:rPr>
          <w:rFonts w:asciiTheme="minorBidi" w:hAnsiTheme="minorBidi"/>
          <w:spacing w:val="-1"/>
        </w:rPr>
      </w:r>
      <w:r w:rsidRPr="00B925D3">
        <w:rPr>
          <w:rFonts w:asciiTheme="minorBidi" w:hAnsiTheme="minorBidi"/>
          <w:spacing w:val="-1"/>
        </w:rPr>
        <w:fldChar w:fldCharType="separate"/>
      </w:r>
      <w:r w:rsidR="00CA0436">
        <w:rPr>
          <w:rFonts w:asciiTheme="minorBidi" w:hAnsiTheme="minorBidi"/>
          <w:noProof/>
          <w:spacing w:val="-1"/>
        </w:rPr>
        <w:t>(</w:t>
      </w:r>
      <w:hyperlink w:anchor="_ENREF_33" w:tooltip="Caron, 2001 #128" w:history="1">
        <w:r w:rsidR="00371EE5">
          <w:rPr>
            <w:rFonts w:asciiTheme="minorBidi" w:hAnsiTheme="minorBidi"/>
            <w:noProof/>
            <w:spacing w:val="-1"/>
          </w:rPr>
          <w:t>Caron and Smithies, 2001a</w:t>
        </w:r>
      </w:hyperlink>
      <w:r w:rsidR="00CA0436">
        <w:rPr>
          <w:rFonts w:asciiTheme="minorBidi" w:hAnsiTheme="minorBidi"/>
          <w:noProof/>
          <w:spacing w:val="-1"/>
        </w:rPr>
        <w:t xml:space="preserve">, </w:t>
      </w:r>
      <w:hyperlink w:anchor="_ENREF_213" w:tooltip="Shindo, 2001 #119" w:history="1">
        <w:r w:rsidR="00371EE5">
          <w:rPr>
            <w:rFonts w:asciiTheme="minorBidi" w:hAnsiTheme="minorBidi"/>
            <w:noProof/>
            <w:spacing w:val="-1"/>
          </w:rPr>
          <w:t>Shindo</w:t>
        </w:r>
        <w:r w:rsidR="00371EE5" w:rsidRPr="00CA0436">
          <w:rPr>
            <w:rFonts w:asciiTheme="minorBidi" w:hAnsiTheme="minorBidi"/>
            <w:i/>
            <w:noProof/>
            <w:spacing w:val="-1"/>
          </w:rPr>
          <w:t xml:space="preserve"> et al.</w:t>
        </w:r>
        <w:r w:rsidR="00371EE5">
          <w:rPr>
            <w:rFonts w:asciiTheme="minorBidi" w:hAnsiTheme="minorBidi"/>
            <w:noProof/>
            <w:spacing w:val="-1"/>
          </w:rPr>
          <w:t>, 2001d</w:t>
        </w:r>
      </w:hyperlink>
      <w:r w:rsidR="00CA0436">
        <w:rPr>
          <w:rFonts w:asciiTheme="minorBidi" w:hAnsiTheme="minorBidi"/>
          <w:noProof/>
          <w:spacing w:val="-1"/>
        </w:rPr>
        <w:t>)</w:t>
      </w:r>
      <w:r w:rsidRPr="00B925D3">
        <w:rPr>
          <w:rFonts w:asciiTheme="minorBidi" w:hAnsiTheme="minorBidi"/>
          <w:spacing w:val="-1"/>
        </w:rPr>
        <w:fldChar w:fldCharType="end"/>
      </w:r>
      <w:r w:rsidRPr="00B925D3">
        <w:rPr>
          <w:rFonts w:asciiTheme="minorBidi" w:hAnsiTheme="minorBidi"/>
        </w:rPr>
        <w:t>.</w:t>
      </w:r>
      <w:r w:rsidRPr="00B925D3">
        <w:rPr>
          <w:rFonts w:asciiTheme="minorBidi" w:hAnsiTheme="minorBidi"/>
          <w:spacing w:val="12"/>
        </w:rPr>
        <w:t xml:space="preserve"> </w:t>
      </w:r>
      <w:r w:rsidRPr="00B925D3">
        <w:rPr>
          <w:rFonts w:asciiTheme="minorBidi" w:hAnsiTheme="minorBidi"/>
        </w:rPr>
        <w:t>The</w:t>
      </w:r>
      <w:r w:rsidRPr="00B925D3">
        <w:rPr>
          <w:rFonts w:asciiTheme="minorBidi" w:hAnsiTheme="minorBidi"/>
          <w:spacing w:val="12"/>
        </w:rPr>
        <w:t xml:space="preserve"> </w:t>
      </w:r>
      <w:r w:rsidRPr="00B925D3">
        <w:rPr>
          <w:rFonts w:asciiTheme="minorBidi" w:hAnsiTheme="minorBidi"/>
          <w:spacing w:val="-1"/>
        </w:rPr>
        <w:t>administration</w:t>
      </w:r>
      <w:r w:rsidRPr="00B925D3">
        <w:rPr>
          <w:rFonts w:asciiTheme="minorBidi" w:hAnsiTheme="minorBidi"/>
          <w:spacing w:val="10"/>
        </w:rPr>
        <w:t xml:space="preserve"> </w:t>
      </w:r>
      <w:r w:rsidRPr="00B925D3">
        <w:rPr>
          <w:rFonts w:asciiTheme="minorBidi" w:hAnsiTheme="minorBidi"/>
        </w:rPr>
        <w:t>of</w:t>
      </w:r>
      <w:r w:rsidRPr="00B925D3">
        <w:rPr>
          <w:rFonts w:asciiTheme="minorBidi" w:hAnsiTheme="minorBidi"/>
          <w:spacing w:val="12"/>
        </w:rPr>
        <w:t xml:space="preserve"> </w:t>
      </w:r>
      <w:r w:rsidRPr="00B925D3">
        <w:rPr>
          <w:rFonts w:asciiTheme="minorBidi" w:hAnsiTheme="minorBidi"/>
        </w:rPr>
        <w:t>a</w:t>
      </w:r>
      <w:r w:rsidRPr="00B925D3">
        <w:rPr>
          <w:rFonts w:asciiTheme="minorBidi" w:hAnsiTheme="minorBidi"/>
          <w:spacing w:val="9"/>
        </w:rPr>
        <w:t xml:space="preserve"> </w:t>
      </w:r>
      <w:r w:rsidRPr="00B925D3">
        <w:rPr>
          <w:rFonts w:asciiTheme="minorBidi" w:hAnsiTheme="minorBidi"/>
        </w:rPr>
        <w:t>polyclonal</w:t>
      </w:r>
      <w:r w:rsidRPr="00B925D3">
        <w:rPr>
          <w:rFonts w:asciiTheme="minorBidi" w:hAnsiTheme="minorBidi"/>
          <w:spacing w:val="10"/>
        </w:rPr>
        <w:t xml:space="preserve"> </w:t>
      </w:r>
      <w:r w:rsidRPr="00B925D3">
        <w:rPr>
          <w:rFonts w:asciiTheme="minorBidi" w:hAnsiTheme="minorBidi"/>
        </w:rPr>
        <w:t>antibody</w:t>
      </w:r>
      <w:r w:rsidRPr="00B925D3">
        <w:rPr>
          <w:rFonts w:asciiTheme="minorBidi" w:hAnsiTheme="minorBidi"/>
          <w:spacing w:val="8"/>
        </w:rPr>
        <w:t xml:space="preserve"> </w:t>
      </w:r>
      <w:r w:rsidRPr="00B925D3">
        <w:rPr>
          <w:rFonts w:asciiTheme="minorBidi" w:hAnsiTheme="minorBidi"/>
          <w:spacing w:val="-1"/>
        </w:rPr>
        <w:t>against</w:t>
      </w:r>
      <w:r w:rsidRPr="00B925D3">
        <w:rPr>
          <w:rFonts w:asciiTheme="minorBidi" w:hAnsiTheme="minorBidi"/>
          <w:spacing w:val="13"/>
        </w:rPr>
        <w:t xml:space="preserve"> </w:t>
      </w:r>
      <w:r w:rsidRPr="00B925D3">
        <w:rPr>
          <w:rFonts w:asciiTheme="minorBidi" w:hAnsiTheme="minorBidi"/>
          <w:spacing w:val="-1"/>
        </w:rPr>
        <w:t>AM</w:t>
      </w:r>
      <w:r w:rsidRPr="00B925D3">
        <w:rPr>
          <w:rFonts w:asciiTheme="minorBidi" w:hAnsiTheme="minorBidi"/>
          <w:spacing w:val="9"/>
        </w:rPr>
        <w:t xml:space="preserve"> </w:t>
      </w:r>
      <w:r w:rsidRPr="00B925D3">
        <w:rPr>
          <w:rFonts w:asciiTheme="minorBidi" w:hAnsiTheme="minorBidi"/>
        </w:rPr>
        <w:t>into</w:t>
      </w:r>
      <w:r w:rsidRPr="00B925D3">
        <w:rPr>
          <w:rFonts w:asciiTheme="minorBidi" w:hAnsiTheme="minorBidi"/>
          <w:spacing w:val="11"/>
        </w:rPr>
        <w:t xml:space="preserve"> </w:t>
      </w:r>
      <w:r w:rsidRPr="00B925D3">
        <w:rPr>
          <w:rFonts w:asciiTheme="minorBidi" w:hAnsiTheme="minorBidi"/>
          <w:spacing w:val="-1"/>
        </w:rPr>
        <w:t>xenograft</w:t>
      </w:r>
      <w:r w:rsidRPr="00B925D3">
        <w:rPr>
          <w:rFonts w:asciiTheme="minorBidi" w:hAnsiTheme="minorBidi"/>
          <w:spacing w:val="65"/>
          <w:w w:val="99"/>
        </w:rPr>
        <w:t xml:space="preserve"> </w:t>
      </w:r>
      <w:r w:rsidRPr="00B925D3">
        <w:rPr>
          <w:rFonts w:asciiTheme="minorBidi" w:hAnsiTheme="minorBidi"/>
          <w:spacing w:val="-1"/>
        </w:rPr>
        <w:t>tumours</w:t>
      </w:r>
      <w:r w:rsidRPr="00B925D3">
        <w:rPr>
          <w:rFonts w:asciiTheme="minorBidi" w:hAnsiTheme="minorBidi"/>
          <w:spacing w:val="29"/>
        </w:rPr>
        <w:t xml:space="preserve"> </w:t>
      </w:r>
      <w:r w:rsidRPr="00B925D3">
        <w:rPr>
          <w:rFonts w:asciiTheme="minorBidi" w:hAnsiTheme="minorBidi"/>
        </w:rPr>
        <w:t>in</w:t>
      </w:r>
      <w:r w:rsidRPr="00B925D3">
        <w:rPr>
          <w:rFonts w:asciiTheme="minorBidi" w:hAnsiTheme="minorBidi"/>
          <w:spacing w:val="30"/>
        </w:rPr>
        <w:t xml:space="preserve"> </w:t>
      </w:r>
      <w:r w:rsidRPr="00B925D3">
        <w:rPr>
          <w:rFonts w:asciiTheme="minorBidi" w:hAnsiTheme="minorBidi"/>
          <w:spacing w:val="-1"/>
        </w:rPr>
        <w:t>mice</w:t>
      </w:r>
      <w:r w:rsidRPr="00B925D3">
        <w:rPr>
          <w:rFonts w:asciiTheme="minorBidi" w:hAnsiTheme="minorBidi"/>
          <w:spacing w:val="28"/>
        </w:rPr>
        <w:t xml:space="preserve"> </w:t>
      </w:r>
      <w:r w:rsidRPr="00B925D3">
        <w:rPr>
          <w:rFonts w:asciiTheme="minorBidi" w:hAnsiTheme="minorBidi"/>
          <w:spacing w:val="-1"/>
        </w:rPr>
        <w:t>(U87</w:t>
      </w:r>
      <w:r w:rsidRPr="00B925D3">
        <w:rPr>
          <w:rFonts w:asciiTheme="minorBidi" w:hAnsiTheme="minorBidi"/>
          <w:spacing w:val="34"/>
        </w:rPr>
        <w:t xml:space="preserve"> </w:t>
      </w:r>
      <w:r w:rsidRPr="00B925D3">
        <w:rPr>
          <w:rFonts w:asciiTheme="minorBidi" w:hAnsiTheme="minorBidi"/>
          <w:spacing w:val="-1"/>
        </w:rPr>
        <w:t>glioblastoma</w:t>
      </w:r>
      <w:r w:rsidRPr="00B925D3">
        <w:rPr>
          <w:rFonts w:asciiTheme="minorBidi" w:hAnsiTheme="minorBidi"/>
          <w:spacing w:val="28"/>
        </w:rPr>
        <w:t xml:space="preserve"> </w:t>
      </w:r>
      <w:r w:rsidRPr="00B925D3">
        <w:rPr>
          <w:rFonts w:asciiTheme="minorBidi" w:hAnsiTheme="minorBidi"/>
          <w:spacing w:val="-1"/>
        </w:rPr>
        <w:t>cells</w:t>
      </w:r>
      <w:r w:rsidRPr="00B925D3">
        <w:rPr>
          <w:rFonts w:asciiTheme="minorBidi" w:hAnsiTheme="minorBidi"/>
        </w:rPr>
        <w:t>)</w:t>
      </w:r>
      <w:r w:rsidRPr="00B925D3">
        <w:rPr>
          <w:rFonts w:asciiTheme="minorBidi" w:hAnsiTheme="minorBidi"/>
          <w:spacing w:val="30"/>
        </w:rPr>
        <w:t xml:space="preserve"> </w:t>
      </w:r>
      <w:r w:rsidRPr="00B925D3">
        <w:rPr>
          <w:rFonts w:asciiTheme="minorBidi" w:hAnsiTheme="minorBidi"/>
        </w:rPr>
        <w:t>reduced</w:t>
      </w:r>
      <w:r w:rsidRPr="00B925D3">
        <w:rPr>
          <w:rFonts w:asciiTheme="minorBidi" w:hAnsiTheme="minorBidi"/>
          <w:spacing w:val="30"/>
        </w:rPr>
        <w:t xml:space="preserve"> </w:t>
      </w:r>
      <w:r w:rsidRPr="00B925D3">
        <w:rPr>
          <w:rFonts w:asciiTheme="minorBidi" w:hAnsiTheme="minorBidi"/>
        </w:rPr>
        <w:t>the</w:t>
      </w:r>
      <w:r w:rsidRPr="00B925D3">
        <w:rPr>
          <w:rFonts w:asciiTheme="minorBidi" w:hAnsiTheme="minorBidi"/>
          <w:spacing w:val="28"/>
        </w:rPr>
        <w:t xml:space="preserve"> </w:t>
      </w:r>
      <w:r w:rsidRPr="00B925D3">
        <w:rPr>
          <w:rFonts w:asciiTheme="minorBidi" w:hAnsiTheme="minorBidi"/>
        </w:rPr>
        <w:t>density</w:t>
      </w:r>
      <w:r w:rsidRPr="00B925D3">
        <w:rPr>
          <w:rFonts w:asciiTheme="minorBidi" w:hAnsiTheme="minorBidi"/>
          <w:spacing w:val="25"/>
        </w:rPr>
        <w:t xml:space="preserve"> </w:t>
      </w:r>
      <w:r w:rsidRPr="00B925D3">
        <w:rPr>
          <w:rFonts w:asciiTheme="minorBidi" w:hAnsiTheme="minorBidi"/>
        </w:rPr>
        <w:t>of</w:t>
      </w:r>
      <w:r w:rsidRPr="00B925D3">
        <w:rPr>
          <w:rFonts w:asciiTheme="minorBidi" w:hAnsiTheme="minorBidi"/>
          <w:spacing w:val="30"/>
        </w:rPr>
        <w:t xml:space="preserve"> </w:t>
      </w:r>
      <w:r w:rsidRPr="00B925D3">
        <w:rPr>
          <w:rFonts w:asciiTheme="minorBidi" w:hAnsiTheme="minorBidi"/>
        </w:rPr>
        <w:t>the</w:t>
      </w:r>
      <w:r w:rsidRPr="00B925D3">
        <w:rPr>
          <w:rFonts w:asciiTheme="minorBidi" w:hAnsiTheme="minorBidi"/>
          <w:spacing w:val="29"/>
        </w:rPr>
        <w:t xml:space="preserve"> blood </w:t>
      </w:r>
      <w:r w:rsidRPr="00B925D3">
        <w:rPr>
          <w:rFonts w:asciiTheme="minorBidi" w:hAnsiTheme="minorBidi"/>
        </w:rPr>
        <w:t xml:space="preserve">vessels </w:t>
      </w:r>
      <w:r w:rsidRPr="00B925D3">
        <w:rPr>
          <w:rFonts w:asciiTheme="minorBidi" w:hAnsiTheme="minorBidi"/>
        </w:rPr>
        <w:lastRenderedPageBreak/>
        <w:fldChar w:fldCharType="begin">
          <w:fldData xml:space="preserve">PEVuZE5vdGU+PENpdGU+PEF1dGhvcj5PdWFmaWs8L0F1dGhvcj48WWVhcj4yMDAyPC9ZZWFyPjxS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</w:fldData>
        </w:fldChar>
      </w:r>
      <w:r w:rsidR="00CA0436">
        <w:rPr>
          <w:rFonts w:asciiTheme="minorBidi" w:hAnsiTheme="minorBidi"/>
        </w:rPr>
        <w:instrText xml:space="preserve"> ADDIN EN.CITE </w:instrText>
      </w:r>
      <w:r w:rsidR="00CA0436">
        <w:rPr>
          <w:rFonts w:asciiTheme="minorBidi" w:hAnsiTheme="minorBidi"/>
        </w:rPr>
        <w:fldChar w:fldCharType="begin">
          <w:fldData xml:space="preserve">PEVuZE5vdGU+PENpdGU+PEF1dGhvcj5PdWFmaWs8L0F1dGhvcj48WWVhcj4yMDAyPC9ZZWFyPjxS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</w:fldData>
        </w:fldChar>
      </w:r>
      <w:r w:rsidR="00CA0436">
        <w:rPr>
          <w:rFonts w:asciiTheme="minorBidi" w:hAnsiTheme="minorBidi"/>
        </w:rPr>
        <w:instrText xml:space="preserve"> ADDIN EN.CITE.DATA </w:instrText>
      </w:r>
      <w:r w:rsidR="00CA0436">
        <w:rPr>
          <w:rFonts w:asciiTheme="minorBidi" w:hAnsiTheme="minorBidi"/>
        </w:rPr>
      </w:r>
      <w:r w:rsidR="00CA0436">
        <w:rPr>
          <w:rFonts w:asciiTheme="minorBidi" w:hAnsiTheme="minorBidi"/>
        </w:rPr>
        <w:fldChar w:fldCharType="end"/>
      </w:r>
      <w:r w:rsidRPr="00B925D3">
        <w:rPr>
          <w:rFonts w:asciiTheme="minorBidi" w:hAnsiTheme="minorBidi"/>
        </w:rPr>
      </w:r>
      <w:r w:rsidRPr="00B925D3">
        <w:rPr>
          <w:rFonts w:asciiTheme="minorBidi" w:hAnsiTheme="minorBidi"/>
        </w:rPr>
        <w:fldChar w:fldCharType="separate"/>
      </w:r>
      <w:r w:rsidR="00CA0436">
        <w:rPr>
          <w:rFonts w:asciiTheme="minorBidi" w:hAnsiTheme="minorBidi"/>
          <w:noProof/>
        </w:rPr>
        <w:t>(</w:t>
      </w:r>
      <w:hyperlink w:anchor="_ENREF_181" w:tooltip="Ouafik, 2002 #986" w:history="1">
        <w:r w:rsidR="00371EE5">
          <w:rPr>
            <w:rFonts w:asciiTheme="minorBidi" w:hAnsiTheme="minorBidi"/>
            <w:noProof/>
          </w:rPr>
          <w:t>Ouafik</w:t>
        </w:r>
        <w:r w:rsidR="00371EE5" w:rsidRPr="00CA0436">
          <w:rPr>
            <w:rFonts w:asciiTheme="minorBidi" w:hAnsiTheme="minorBidi"/>
            <w:i/>
            <w:noProof/>
          </w:rPr>
          <w:t xml:space="preserve"> et al.</w:t>
        </w:r>
        <w:r w:rsidR="00371EE5">
          <w:rPr>
            <w:rFonts w:asciiTheme="minorBidi" w:hAnsiTheme="minorBidi"/>
            <w:noProof/>
          </w:rPr>
          <w:t>, 2002</w:t>
        </w:r>
      </w:hyperlink>
      <w:r w:rsidR="00CA0436">
        <w:rPr>
          <w:rFonts w:asciiTheme="minorBidi" w:hAnsiTheme="minorBidi"/>
          <w:noProof/>
        </w:rPr>
        <w:t xml:space="preserve">, </w:t>
      </w:r>
      <w:hyperlink w:anchor="_ENREF_110" w:tooltip="Kaafarani, 2009 #952" w:history="1">
        <w:r w:rsidR="00371EE5">
          <w:rPr>
            <w:rFonts w:asciiTheme="minorBidi" w:hAnsiTheme="minorBidi"/>
            <w:noProof/>
          </w:rPr>
          <w:t>Kaafarani</w:t>
        </w:r>
        <w:r w:rsidR="00371EE5" w:rsidRPr="00CA0436">
          <w:rPr>
            <w:rFonts w:asciiTheme="minorBidi" w:hAnsiTheme="minorBidi"/>
            <w:i/>
            <w:noProof/>
          </w:rPr>
          <w:t xml:space="preserve"> et al.</w:t>
        </w:r>
        <w:r w:rsidR="00371EE5">
          <w:rPr>
            <w:rFonts w:asciiTheme="minorBidi" w:hAnsiTheme="minorBidi"/>
            <w:noProof/>
          </w:rPr>
          <w:t>, 2009</w:t>
        </w:r>
      </w:hyperlink>
      <w:r w:rsidR="00CA0436">
        <w:rPr>
          <w:rFonts w:asciiTheme="minorBidi" w:hAnsiTheme="minorBidi"/>
          <w:noProof/>
        </w:rPr>
        <w:t>)</w:t>
      </w:r>
      <w:r w:rsidRPr="00B925D3">
        <w:rPr>
          <w:rFonts w:asciiTheme="minorBidi" w:hAnsiTheme="minorBidi"/>
        </w:rPr>
        <w:fldChar w:fldCharType="end"/>
      </w:r>
      <w:r w:rsidRPr="00B925D3">
        <w:rPr>
          <w:rFonts w:asciiTheme="minorBidi" w:hAnsiTheme="minorBidi"/>
        </w:rPr>
        <w:t>.</w:t>
      </w:r>
      <w:r w:rsidRPr="00B925D3">
        <w:rPr>
          <w:rFonts w:asciiTheme="minorBidi" w:hAnsiTheme="minorBidi"/>
          <w:spacing w:val="3"/>
        </w:rPr>
        <w:t xml:space="preserve"> </w:t>
      </w:r>
      <w:r w:rsidRPr="00B925D3">
        <w:rPr>
          <w:rFonts w:asciiTheme="minorBidi" w:hAnsiTheme="minorBidi"/>
        </w:rPr>
        <w:t>The</w:t>
      </w:r>
      <w:r w:rsidRPr="00B925D3">
        <w:rPr>
          <w:rFonts w:asciiTheme="minorBidi" w:hAnsiTheme="minorBidi"/>
          <w:spacing w:val="2"/>
        </w:rPr>
        <w:t xml:space="preserve"> </w:t>
      </w:r>
      <w:r w:rsidRPr="00B925D3">
        <w:rPr>
          <w:rFonts w:asciiTheme="minorBidi" w:hAnsiTheme="minorBidi"/>
          <w:spacing w:val="-1"/>
        </w:rPr>
        <w:t>angiogenic</w:t>
      </w:r>
      <w:r w:rsidRPr="00B925D3">
        <w:rPr>
          <w:rFonts w:asciiTheme="minorBidi" w:hAnsiTheme="minorBidi"/>
          <w:spacing w:val="2"/>
        </w:rPr>
        <w:t xml:space="preserve"> </w:t>
      </w:r>
      <w:r w:rsidRPr="00B925D3">
        <w:rPr>
          <w:rFonts w:asciiTheme="minorBidi" w:hAnsiTheme="minorBidi"/>
        </w:rPr>
        <w:t>potential</w:t>
      </w:r>
      <w:r w:rsidRPr="00B925D3">
        <w:rPr>
          <w:rFonts w:asciiTheme="minorBidi" w:hAnsiTheme="minorBidi"/>
          <w:spacing w:val="4"/>
        </w:rPr>
        <w:t xml:space="preserve"> </w:t>
      </w:r>
      <w:r w:rsidRPr="00B925D3">
        <w:rPr>
          <w:rFonts w:asciiTheme="minorBidi" w:hAnsiTheme="minorBidi"/>
          <w:spacing w:val="-1"/>
        </w:rPr>
        <w:t>could</w:t>
      </w:r>
      <w:r w:rsidRPr="00B925D3">
        <w:rPr>
          <w:rFonts w:asciiTheme="minorBidi" w:hAnsiTheme="minorBidi"/>
          <w:spacing w:val="4"/>
        </w:rPr>
        <w:t xml:space="preserve"> </w:t>
      </w:r>
      <w:r w:rsidRPr="00B925D3">
        <w:rPr>
          <w:rFonts w:asciiTheme="minorBidi" w:hAnsiTheme="minorBidi"/>
        </w:rPr>
        <w:t>be</w:t>
      </w:r>
      <w:r w:rsidRPr="00B925D3">
        <w:rPr>
          <w:rFonts w:asciiTheme="minorBidi" w:hAnsiTheme="minorBidi"/>
          <w:spacing w:val="2"/>
        </w:rPr>
        <w:t xml:space="preserve"> </w:t>
      </w:r>
      <w:r w:rsidRPr="00B925D3">
        <w:rPr>
          <w:rFonts w:asciiTheme="minorBidi" w:hAnsiTheme="minorBidi"/>
          <w:spacing w:val="-1"/>
        </w:rPr>
        <w:t>regulated</w:t>
      </w:r>
      <w:r w:rsidRPr="00B925D3">
        <w:rPr>
          <w:rFonts w:asciiTheme="minorBidi" w:hAnsiTheme="minorBidi"/>
          <w:spacing w:val="3"/>
        </w:rPr>
        <w:t xml:space="preserve"> </w:t>
      </w:r>
      <w:r w:rsidRPr="00B925D3">
        <w:rPr>
          <w:rFonts w:asciiTheme="minorBidi" w:hAnsiTheme="minorBidi"/>
          <w:spacing w:val="1"/>
        </w:rPr>
        <w:t>by</w:t>
      </w:r>
      <w:r w:rsidRPr="00B925D3">
        <w:rPr>
          <w:rFonts w:asciiTheme="minorBidi" w:hAnsiTheme="minorBidi"/>
          <w:spacing w:val="-1"/>
        </w:rPr>
        <w:t xml:space="preserve"> AM</w:t>
      </w:r>
      <w:r w:rsidRPr="00B925D3">
        <w:rPr>
          <w:rFonts w:asciiTheme="minorBidi" w:hAnsiTheme="minorBidi"/>
          <w:spacing w:val="3"/>
        </w:rPr>
        <w:t xml:space="preserve"> </w:t>
      </w:r>
      <w:r w:rsidRPr="00B925D3">
        <w:rPr>
          <w:rFonts w:asciiTheme="minorBidi" w:hAnsiTheme="minorBidi"/>
          <w:spacing w:val="-1"/>
        </w:rPr>
        <w:t>where</w:t>
      </w:r>
      <w:r w:rsidRPr="00B925D3">
        <w:rPr>
          <w:rFonts w:asciiTheme="minorBidi" w:hAnsiTheme="minorBidi"/>
          <w:spacing w:val="2"/>
        </w:rPr>
        <w:t xml:space="preserve"> </w:t>
      </w:r>
      <w:r w:rsidRPr="00B925D3">
        <w:rPr>
          <w:rFonts w:asciiTheme="minorBidi" w:hAnsiTheme="minorBidi"/>
        </w:rPr>
        <w:t>the</w:t>
      </w:r>
      <w:r w:rsidRPr="00B925D3">
        <w:rPr>
          <w:rFonts w:asciiTheme="minorBidi" w:hAnsiTheme="minorBidi"/>
          <w:spacing w:val="63"/>
          <w:w w:val="99"/>
        </w:rPr>
        <w:t xml:space="preserve"> </w:t>
      </w:r>
      <w:r w:rsidRPr="00B925D3">
        <w:rPr>
          <w:rFonts w:asciiTheme="minorBidi" w:hAnsiTheme="minorBidi"/>
          <w:spacing w:val="-1"/>
        </w:rPr>
        <w:t>angiogenesis</w:t>
      </w:r>
      <w:r w:rsidRPr="00B925D3">
        <w:rPr>
          <w:rFonts w:asciiTheme="minorBidi" w:hAnsiTheme="minorBidi"/>
          <w:spacing w:val="57"/>
        </w:rPr>
        <w:t xml:space="preserve"> </w:t>
      </w:r>
      <w:r w:rsidRPr="00B925D3">
        <w:rPr>
          <w:rFonts w:asciiTheme="minorBidi" w:hAnsiTheme="minorBidi"/>
          <w:spacing w:val="-1"/>
        </w:rPr>
        <w:t>and</w:t>
      </w:r>
      <w:r w:rsidRPr="00B925D3">
        <w:rPr>
          <w:rFonts w:asciiTheme="minorBidi" w:hAnsiTheme="minorBidi"/>
          <w:spacing w:val="57"/>
        </w:rPr>
        <w:t xml:space="preserve"> </w:t>
      </w:r>
      <w:r w:rsidRPr="00B925D3">
        <w:rPr>
          <w:rFonts w:asciiTheme="minorBidi" w:hAnsiTheme="minorBidi"/>
        </w:rPr>
        <w:t>pleiotropic</w:t>
      </w:r>
      <w:r w:rsidRPr="00B925D3">
        <w:rPr>
          <w:rFonts w:asciiTheme="minorBidi" w:hAnsiTheme="minorBidi"/>
          <w:spacing w:val="56"/>
        </w:rPr>
        <w:t xml:space="preserve"> </w:t>
      </w:r>
      <w:r w:rsidRPr="00B925D3">
        <w:rPr>
          <w:rFonts w:asciiTheme="minorBidi" w:hAnsiTheme="minorBidi"/>
        </w:rPr>
        <w:t>morphology</w:t>
      </w:r>
      <w:r w:rsidRPr="00B925D3">
        <w:rPr>
          <w:rFonts w:asciiTheme="minorBidi" w:hAnsiTheme="minorBidi"/>
          <w:spacing w:val="53"/>
        </w:rPr>
        <w:t xml:space="preserve"> </w:t>
      </w:r>
      <w:r w:rsidRPr="00B925D3">
        <w:rPr>
          <w:rFonts w:asciiTheme="minorBidi" w:hAnsiTheme="minorBidi"/>
        </w:rPr>
        <w:t>of</w:t>
      </w:r>
      <w:r w:rsidRPr="00B925D3">
        <w:rPr>
          <w:rFonts w:asciiTheme="minorBidi" w:hAnsiTheme="minorBidi"/>
          <w:spacing w:val="56"/>
        </w:rPr>
        <w:t xml:space="preserve"> </w:t>
      </w:r>
      <w:r w:rsidRPr="00B925D3">
        <w:rPr>
          <w:rFonts w:asciiTheme="minorBidi" w:hAnsiTheme="minorBidi"/>
        </w:rPr>
        <w:t>breast</w:t>
      </w:r>
      <w:r w:rsidRPr="00B925D3">
        <w:rPr>
          <w:rFonts w:asciiTheme="minorBidi" w:hAnsiTheme="minorBidi"/>
          <w:spacing w:val="57"/>
        </w:rPr>
        <w:t xml:space="preserve"> </w:t>
      </w:r>
      <w:r w:rsidRPr="00B925D3">
        <w:rPr>
          <w:rFonts w:asciiTheme="minorBidi" w:hAnsiTheme="minorBidi"/>
          <w:spacing w:val="-1"/>
        </w:rPr>
        <w:t>cancer</w:t>
      </w:r>
      <w:r w:rsidRPr="00B925D3">
        <w:rPr>
          <w:rFonts w:asciiTheme="minorBidi" w:hAnsiTheme="minorBidi"/>
          <w:spacing w:val="57"/>
        </w:rPr>
        <w:t xml:space="preserve"> </w:t>
      </w:r>
      <w:r w:rsidRPr="00B925D3">
        <w:rPr>
          <w:rFonts w:asciiTheme="minorBidi" w:hAnsiTheme="minorBidi"/>
        </w:rPr>
        <w:t>were</w:t>
      </w:r>
      <w:r w:rsidRPr="00B925D3">
        <w:rPr>
          <w:rFonts w:asciiTheme="minorBidi" w:hAnsiTheme="minorBidi"/>
          <w:spacing w:val="55"/>
        </w:rPr>
        <w:t xml:space="preserve"> </w:t>
      </w:r>
      <w:r w:rsidRPr="00B925D3">
        <w:rPr>
          <w:rFonts w:asciiTheme="minorBidi" w:hAnsiTheme="minorBidi"/>
          <w:spacing w:val="-1"/>
        </w:rPr>
        <w:t>increased</w:t>
      </w:r>
      <w:r w:rsidRPr="00B925D3">
        <w:rPr>
          <w:rFonts w:asciiTheme="minorBidi" w:hAnsiTheme="minorBidi"/>
          <w:spacing w:val="57"/>
        </w:rPr>
        <w:t xml:space="preserve"> </w:t>
      </w:r>
      <w:r w:rsidRPr="00B925D3">
        <w:rPr>
          <w:rFonts w:asciiTheme="minorBidi" w:hAnsiTheme="minorBidi"/>
          <w:spacing w:val="1"/>
        </w:rPr>
        <w:t>by</w:t>
      </w:r>
      <w:r w:rsidRPr="00B925D3">
        <w:rPr>
          <w:rFonts w:asciiTheme="minorBidi" w:hAnsiTheme="minorBidi"/>
          <w:spacing w:val="53"/>
        </w:rPr>
        <w:t xml:space="preserve"> </w:t>
      </w:r>
      <w:r w:rsidRPr="00B925D3">
        <w:rPr>
          <w:rFonts w:asciiTheme="minorBidi" w:hAnsiTheme="minorBidi"/>
          <w:spacing w:val="-1"/>
        </w:rPr>
        <w:t>AM.</w:t>
      </w:r>
      <w:r w:rsidRPr="00B925D3">
        <w:rPr>
          <w:rFonts w:asciiTheme="minorBidi" w:hAnsiTheme="minorBidi"/>
          <w:spacing w:val="57"/>
        </w:rPr>
        <w:t xml:space="preserve"> </w:t>
      </w:r>
      <w:r w:rsidRPr="00B925D3">
        <w:rPr>
          <w:rFonts w:asciiTheme="minorBidi" w:hAnsiTheme="minorBidi"/>
        </w:rPr>
        <w:t xml:space="preserve">This </w:t>
      </w:r>
      <w:r w:rsidRPr="00B925D3">
        <w:rPr>
          <w:rFonts w:asciiTheme="minorBidi" w:hAnsiTheme="minorBidi"/>
          <w:spacing w:val="-1"/>
        </w:rPr>
        <w:t>illustrates</w:t>
      </w:r>
      <w:r w:rsidRPr="00B925D3">
        <w:rPr>
          <w:rFonts w:asciiTheme="minorBidi" w:hAnsiTheme="minorBidi"/>
          <w:spacing w:val="12"/>
        </w:rPr>
        <w:t xml:space="preserve"> </w:t>
      </w:r>
      <w:r w:rsidRPr="00B925D3">
        <w:rPr>
          <w:rFonts w:asciiTheme="minorBidi" w:hAnsiTheme="minorBidi"/>
        </w:rPr>
        <w:t>the</w:t>
      </w:r>
      <w:r w:rsidRPr="00B925D3">
        <w:rPr>
          <w:rFonts w:asciiTheme="minorBidi" w:hAnsiTheme="minorBidi"/>
          <w:spacing w:val="12"/>
        </w:rPr>
        <w:t xml:space="preserve"> </w:t>
      </w:r>
      <w:r w:rsidRPr="00B925D3">
        <w:rPr>
          <w:rFonts w:asciiTheme="minorBidi" w:hAnsiTheme="minorBidi"/>
        </w:rPr>
        <w:t>role</w:t>
      </w:r>
      <w:r w:rsidRPr="00B925D3">
        <w:rPr>
          <w:rFonts w:asciiTheme="minorBidi" w:hAnsiTheme="minorBidi"/>
          <w:spacing w:val="11"/>
        </w:rPr>
        <w:t xml:space="preserve"> </w:t>
      </w:r>
      <w:r w:rsidRPr="00B925D3">
        <w:rPr>
          <w:rFonts w:asciiTheme="minorBidi" w:hAnsiTheme="minorBidi"/>
        </w:rPr>
        <w:t>of</w:t>
      </w:r>
      <w:r w:rsidRPr="00B925D3">
        <w:rPr>
          <w:rFonts w:asciiTheme="minorBidi" w:hAnsiTheme="minorBidi"/>
          <w:spacing w:val="16"/>
        </w:rPr>
        <w:t xml:space="preserve"> </w:t>
      </w:r>
      <w:r w:rsidRPr="00B925D3">
        <w:rPr>
          <w:rFonts w:asciiTheme="minorBidi" w:hAnsiTheme="minorBidi"/>
          <w:spacing w:val="-1"/>
        </w:rPr>
        <w:t>AM</w:t>
      </w:r>
      <w:r w:rsidRPr="00B925D3">
        <w:rPr>
          <w:rFonts w:asciiTheme="minorBidi" w:hAnsiTheme="minorBidi"/>
          <w:spacing w:val="13"/>
        </w:rPr>
        <w:t xml:space="preserve"> </w:t>
      </w:r>
      <w:r w:rsidRPr="00B925D3">
        <w:rPr>
          <w:rFonts w:asciiTheme="minorBidi" w:hAnsiTheme="minorBidi"/>
          <w:spacing w:val="-1"/>
        </w:rPr>
        <w:t>as</w:t>
      </w:r>
      <w:r w:rsidRPr="00B925D3">
        <w:rPr>
          <w:rFonts w:asciiTheme="minorBidi" w:hAnsiTheme="minorBidi"/>
          <w:spacing w:val="12"/>
        </w:rPr>
        <w:t xml:space="preserve"> a </w:t>
      </w:r>
      <w:r w:rsidRPr="00B925D3">
        <w:rPr>
          <w:rFonts w:asciiTheme="minorBidi" w:hAnsiTheme="minorBidi"/>
          <w:spacing w:val="-1"/>
        </w:rPr>
        <w:t>stimulator</w:t>
      </w:r>
      <w:r w:rsidRPr="00B925D3">
        <w:rPr>
          <w:rFonts w:asciiTheme="minorBidi" w:hAnsiTheme="minorBidi"/>
          <w:spacing w:val="12"/>
        </w:rPr>
        <w:t xml:space="preserve"> </w:t>
      </w:r>
      <w:r w:rsidR="00815CE7">
        <w:rPr>
          <w:rFonts w:asciiTheme="minorBidi" w:hAnsiTheme="minorBidi"/>
        </w:rPr>
        <w:t>of</w:t>
      </w:r>
      <w:r w:rsidRPr="00B925D3">
        <w:rPr>
          <w:rFonts w:asciiTheme="minorBidi" w:hAnsiTheme="minorBidi"/>
          <w:spacing w:val="15"/>
        </w:rPr>
        <w:t xml:space="preserve"> </w:t>
      </w:r>
      <w:r w:rsidRPr="00B925D3">
        <w:rPr>
          <w:rFonts w:asciiTheme="minorBidi" w:hAnsiTheme="minorBidi"/>
          <w:spacing w:val="-1"/>
        </w:rPr>
        <w:t xml:space="preserve">angiogenesis </w:t>
      </w:r>
      <w:r w:rsidRPr="00B925D3">
        <w:rPr>
          <w:rFonts w:asciiTheme="minorBidi" w:hAnsiTheme="minorBidi"/>
          <w:spacing w:val="-1"/>
        </w:rPr>
        <w:fldChar w:fldCharType="begin"/>
      </w:r>
      <w:r w:rsidR="007B34E7">
        <w:rPr>
          <w:rFonts w:asciiTheme="minorBidi" w:hAnsiTheme="minorBidi"/>
          <w:spacing w:val="-1"/>
        </w:rPr>
        <w:instrText xml:space="preserve"> ADDIN EN.CITE &lt;EndNote&gt;&lt;Cite&gt;&lt;Author&gt;Martínez&lt;/Author&gt;&lt;Year&gt;2002&lt;/Year&gt;&lt;RecNum&gt;1048&lt;/RecNum&gt;&lt;DisplayText&gt;(Martínez&lt;style face="italic"&gt; et al.&lt;/style&gt;, 2002)&lt;/DisplayText&gt;&lt;record&gt;&lt;rec-number&gt;1048&lt;/rec-number&gt;&lt;foreign-keys&gt;&lt;key app="EN" db-id="efesrxep8ef5euerpv7x5sxq0fswtszsrefr" timestamp="1430011539"&gt;1048&lt;/key&gt;&lt;/foreign-keys&gt;&lt;ref-type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sidRPr="00B925D3">
        <w:rPr>
          <w:rFonts w:asciiTheme="minorBidi" w:hAnsiTheme="minorBidi"/>
          <w:spacing w:val="-1"/>
        </w:rPr>
        <w:fldChar w:fldCharType="separate"/>
      </w:r>
      <w:r w:rsidR="000E2972">
        <w:rPr>
          <w:rFonts w:asciiTheme="minorBidi" w:hAnsiTheme="minorBidi"/>
          <w:noProof/>
          <w:spacing w:val="-1"/>
        </w:rPr>
        <w:t>(</w:t>
      </w:r>
      <w:hyperlink w:anchor="_ENREF_154" w:tooltip="Martínez, 2002 #1048" w:history="1">
        <w:r w:rsidR="00371EE5">
          <w:rPr>
            <w:rFonts w:asciiTheme="minorBidi" w:hAnsiTheme="minorBidi"/>
            <w:noProof/>
            <w:spacing w:val="-1"/>
          </w:rPr>
          <w:t>Martínez</w:t>
        </w:r>
        <w:r w:rsidR="00371EE5" w:rsidRPr="000E2972">
          <w:rPr>
            <w:rFonts w:asciiTheme="minorBidi" w:hAnsiTheme="minorBidi"/>
            <w:i/>
            <w:noProof/>
            <w:spacing w:val="-1"/>
          </w:rPr>
          <w:t xml:space="preserve"> et al.</w:t>
        </w:r>
        <w:r w:rsidR="00371EE5">
          <w:rPr>
            <w:rFonts w:asciiTheme="minorBidi" w:hAnsiTheme="minorBidi"/>
            <w:noProof/>
            <w:spacing w:val="-1"/>
          </w:rPr>
          <w:t>, 2002</w:t>
        </w:r>
      </w:hyperlink>
      <w:r w:rsidR="000E2972">
        <w:rPr>
          <w:rFonts w:asciiTheme="minorBidi" w:hAnsiTheme="minorBidi"/>
          <w:noProof/>
          <w:spacing w:val="-1"/>
        </w:rPr>
        <w:t>)</w:t>
      </w:r>
      <w:r w:rsidRPr="00B925D3">
        <w:rPr>
          <w:rFonts w:asciiTheme="minorBidi" w:hAnsiTheme="minorBidi"/>
          <w:spacing w:val="-1"/>
        </w:rPr>
        <w:fldChar w:fldCharType="end"/>
      </w:r>
      <w:r w:rsidRPr="00B925D3">
        <w:rPr>
          <w:rFonts w:asciiTheme="minorBidi" w:hAnsiTheme="minorBidi"/>
          <w:spacing w:val="13"/>
        </w:rPr>
        <w:t>.</w:t>
      </w:r>
    </w:p>
    <w:p w14:paraId="3B50C764" w14:textId="17BCEED0" w:rsidR="0098232C" w:rsidRPr="00B925D3" w:rsidRDefault="005C2E56" w:rsidP="004863F2">
      <w:pPr>
        <w:pStyle w:val="BodyText"/>
        <w:spacing w:line="480" w:lineRule="auto"/>
        <w:ind w:left="0" w:right="137" w:firstLine="851"/>
        <w:jc w:val="both"/>
        <w:rPr>
          <w:rFonts w:asciiTheme="minorBidi" w:hAnsiTheme="minorBidi"/>
        </w:rPr>
      </w:pPr>
      <w:proofErr w:type="gramStart"/>
      <w:r w:rsidRPr="00B925D3">
        <w:rPr>
          <w:rFonts w:asciiTheme="minorBidi" w:hAnsiTheme="minorBidi"/>
          <w:spacing w:val="-1"/>
        </w:rPr>
        <w:t>Angiogenesis</w:t>
      </w:r>
      <w:r w:rsidRPr="00B925D3">
        <w:rPr>
          <w:rFonts w:asciiTheme="minorBidi" w:hAnsiTheme="minorBidi"/>
          <w:spacing w:val="28"/>
        </w:rPr>
        <w:t xml:space="preserve"> </w:t>
      </w:r>
      <w:r w:rsidRPr="00B925D3">
        <w:rPr>
          <w:rFonts w:asciiTheme="minorBidi" w:hAnsiTheme="minorBidi"/>
          <w:spacing w:val="-1"/>
        </w:rPr>
        <w:t>can</w:t>
      </w:r>
      <w:r w:rsidRPr="00B925D3">
        <w:rPr>
          <w:rFonts w:asciiTheme="minorBidi" w:hAnsiTheme="minorBidi"/>
          <w:spacing w:val="28"/>
        </w:rPr>
        <w:t xml:space="preserve"> </w:t>
      </w:r>
      <w:r w:rsidRPr="00B925D3">
        <w:rPr>
          <w:rFonts w:asciiTheme="minorBidi" w:hAnsiTheme="minorBidi"/>
          <w:spacing w:val="1"/>
        </w:rPr>
        <w:t>be</w:t>
      </w:r>
      <w:r w:rsidRPr="00B925D3">
        <w:rPr>
          <w:rFonts w:asciiTheme="minorBidi" w:hAnsiTheme="minorBidi"/>
          <w:spacing w:val="27"/>
        </w:rPr>
        <w:t xml:space="preserve"> </w:t>
      </w:r>
      <w:r w:rsidRPr="00B925D3">
        <w:rPr>
          <w:rFonts w:asciiTheme="minorBidi" w:hAnsiTheme="minorBidi"/>
          <w:spacing w:val="-1"/>
        </w:rPr>
        <w:t>stimulated</w:t>
      </w:r>
      <w:r w:rsidRPr="00B925D3">
        <w:rPr>
          <w:rFonts w:asciiTheme="minorBidi" w:hAnsiTheme="minorBidi"/>
          <w:spacing w:val="27"/>
        </w:rPr>
        <w:t xml:space="preserve"> </w:t>
      </w:r>
      <w:r w:rsidRPr="00B925D3">
        <w:rPr>
          <w:rFonts w:asciiTheme="minorBidi" w:hAnsiTheme="minorBidi"/>
          <w:spacing w:val="1"/>
        </w:rPr>
        <w:t>by</w:t>
      </w:r>
      <w:r w:rsidRPr="00B925D3">
        <w:rPr>
          <w:rFonts w:asciiTheme="minorBidi" w:hAnsiTheme="minorBidi"/>
          <w:spacing w:val="24"/>
        </w:rPr>
        <w:t xml:space="preserve"> </w:t>
      </w:r>
      <w:r w:rsidRPr="00B925D3">
        <w:rPr>
          <w:rFonts w:asciiTheme="minorBidi" w:hAnsiTheme="minorBidi"/>
          <w:spacing w:val="-1"/>
        </w:rPr>
        <w:t>activating</w:t>
      </w:r>
      <w:r w:rsidRPr="00B925D3">
        <w:rPr>
          <w:rFonts w:asciiTheme="minorBidi" w:hAnsiTheme="minorBidi"/>
          <w:spacing w:val="25"/>
        </w:rPr>
        <w:t xml:space="preserve"> </w:t>
      </w:r>
      <w:r w:rsidRPr="00B925D3">
        <w:rPr>
          <w:rFonts w:asciiTheme="minorBidi" w:hAnsiTheme="minorBidi"/>
        </w:rPr>
        <w:t>mast</w:t>
      </w:r>
      <w:r w:rsidRPr="00B925D3">
        <w:rPr>
          <w:rFonts w:asciiTheme="minorBidi" w:hAnsiTheme="minorBidi"/>
          <w:spacing w:val="29"/>
        </w:rPr>
        <w:t xml:space="preserve"> </w:t>
      </w:r>
      <w:r w:rsidRPr="00B925D3">
        <w:rPr>
          <w:rFonts w:asciiTheme="minorBidi" w:hAnsiTheme="minorBidi"/>
          <w:spacing w:val="-1"/>
        </w:rPr>
        <w:t>cells</w:t>
      </w:r>
      <w:r w:rsidRPr="00B925D3">
        <w:rPr>
          <w:rFonts w:asciiTheme="minorBidi" w:hAnsiTheme="minorBidi"/>
          <w:spacing w:val="28"/>
        </w:rPr>
        <w:t xml:space="preserve"> </w:t>
      </w:r>
      <w:r w:rsidRPr="00B925D3">
        <w:rPr>
          <w:rFonts w:asciiTheme="minorBidi" w:hAnsiTheme="minorBidi"/>
        </w:rPr>
        <w:t>in</w:t>
      </w:r>
      <w:r w:rsidRPr="00B925D3">
        <w:rPr>
          <w:rFonts w:asciiTheme="minorBidi" w:hAnsiTheme="minorBidi"/>
          <w:spacing w:val="27"/>
        </w:rPr>
        <w:t xml:space="preserve"> </w:t>
      </w:r>
      <w:r w:rsidRPr="00B925D3">
        <w:rPr>
          <w:rFonts w:asciiTheme="minorBidi" w:hAnsiTheme="minorBidi"/>
        </w:rPr>
        <w:t>a</w:t>
      </w:r>
      <w:r w:rsidRPr="00B925D3">
        <w:rPr>
          <w:rFonts w:asciiTheme="minorBidi" w:hAnsiTheme="minorBidi"/>
          <w:spacing w:val="27"/>
        </w:rPr>
        <w:t xml:space="preserve"> </w:t>
      </w:r>
      <w:r w:rsidRPr="00B925D3">
        <w:rPr>
          <w:rFonts w:asciiTheme="minorBidi" w:hAnsiTheme="minorBidi"/>
        </w:rPr>
        <w:t>receptor-independent</w:t>
      </w:r>
      <w:r w:rsidRPr="00B925D3">
        <w:rPr>
          <w:rFonts w:asciiTheme="minorBidi" w:hAnsiTheme="minorBidi"/>
          <w:spacing w:val="28"/>
        </w:rPr>
        <w:t xml:space="preserve"> </w:t>
      </w:r>
      <w:r w:rsidRPr="00B925D3">
        <w:rPr>
          <w:rFonts w:asciiTheme="minorBidi" w:hAnsiTheme="minorBidi"/>
        </w:rPr>
        <w:t>manner</w:t>
      </w:r>
      <w:r w:rsidRPr="00B925D3">
        <w:rPr>
          <w:rFonts w:asciiTheme="minorBidi" w:hAnsiTheme="minorBidi"/>
          <w:spacing w:val="55"/>
        </w:rPr>
        <w:t xml:space="preserve"> </w:t>
      </w:r>
      <w:r w:rsidRPr="00B925D3">
        <w:rPr>
          <w:rFonts w:asciiTheme="minorBidi" w:hAnsiTheme="minorBidi"/>
          <w:spacing w:val="-1"/>
        </w:rPr>
        <w:t>with</w:t>
      </w:r>
      <w:r w:rsidRPr="00B925D3">
        <w:rPr>
          <w:rFonts w:asciiTheme="minorBidi" w:hAnsiTheme="minorBidi"/>
          <w:spacing w:val="54"/>
        </w:rPr>
        <w:t xml:space="preserve"> </w:t>
      </w:r>
      <w:r w:rsidRPr="00B925D3">
        <w:rPr>
          <w:rFonts w:asciiTheme="minorBidi" w:hAnsiTheme="minorBidi"/>
          <w:spacing w:val="-1"/>
        </w:rPr>
        <w:t>AM</w:t>
      </w:r>
      <w:proofErr w:type="gramEnd"/>
      <w:r w:rsidRPr="00B925D3">
        <w:rPr>
          <w:rFonts w:asciiTheme="minorBidi" w:hAnsiTheme="minorBidi"/>
          <w:spacing w:val="-1"/>
        </w:rPr>
        <w:t>.</w:t>
      </w:r>
      <w:r w:rsidRPr="00B925D3">
        <w:rPr>
          <w:rFonts w:asciiTheme="minorBidi" w:hAnsiTheme="minorBidi"/>
          <w:spacing w:val="53"/>
        </w:rPr>
        <w:t xml:space="preserve"> </w:t>
      </w:r>
      <w:r w:rsidRPr="00B925D3">
        <w:rPr>
          <w:rFonts w:asciiTheme="minorBidi" w:hAnsiTheme="minorBidi"/>
        </w:rPr>
        <w:t>The</w:t>
      </w:r>
      <w:r w:rsidRPr="00B925D3">
        <w:rPr>
          <w:rFonts w:asciiTheme="minorBidi" w:hAnsiTheme="minorBidi"/>
          <w:spacing w:val="54"/>
        </w:rPr>
        <w:t xml:space="preserve"> </w:t>
      </w:r>
      <w:r w:rsidRPr="00B925D3">
        <w:rPr>
          <w:rFonts w:asciiTheme="minorBidi" w:hAnsiTheme="minorBidi"/>
          <w:spacing w:val="-1"/>
        </w:rPr>
        <w:t>angiogenic</w:t>
      </w:r>
      <w:r w:rsidRPr="00B925D3">
        <w:rPr>
          <w:rFonts w:asciiTheme="minorBidi" w:hAnsiTheme="minorBidi"/>
          <w:spacing w:val="54"/>
        </w:rPr>
        <w:t xml:space="preserve"> </w:t>
      </w:r>
      <w:r w:rsidRPr="00B925D3">
        <w:rPr>
          <w:rFonts w:asciiTheme="minorBidi" w:hAnsiTheme="minorBidi"/>
        </w:rPr>
        <w:t>ability</w:t>
      </w:r>
      <w:r w:rsidRPr="00B925D3">
        <w:rPr>
          <w:rFonts w:asciiTheme="minorBidi" w:hAnsiTheme="minorBidi"/>
          <w:spacing w:val="49"/>
        </w:rPr>
        <w:t xml:space="preserve"> </w:t>
      </w:r>
      <w:r w:rsidRPr="00B925D3">
        <w:rPr>
          <w:rFonts w:asciiTheme="minorBidi" w:hAnsiTheme="minorBidi"/>
          <w:spacing w:val="1"/>
        </w:rPr>
        <w:t>of</w:t>
      </w:r>
      <w:r w:rsidRPr="00B925D3">
        <w:rPr>
          <w:rFonts w:asciiTheme="minorBidi" w:hAnsiTheme="minorBidi"/>
          <w:spacing w:val="52"/>
        </w:rPr>
        <w:t xml:space="preserve"> </w:t>
      </w:r>
      <w:r w:rsidRPr="00B925D3">
        <w:rPr>
          <w:rFonts w:asciiTheme="minorBidi" w:hAnsiTheme="minorBidi"/>
          <w:spacing w:val="-1"/>
        </w:rPr>
        <w:t>AM</w:t>
      </w:r>
      <w:r w:rsidRPr="00B925D3">
        <w:rPr>
          <w:rFonts w:asciiTheme="minorBidi" w:hAnsiTheme="minorBidi"/>
          <w:spacing w:val="55"/>
        </w:rPr>
        <w:t xml:space="preserve"> </w:t>
      </w:r>
      <w:r w:rsidRPr="00B925D3">
        <w:rPr>
          <w:rFonts w:asciiTheme="minorBidi" w:hAnsiTheme="minorBidi"/>
        </w:rPr>
        <w:t>has</w:t>
      </w:r>
      <w:r w:rsidRPr="00B925D3">
        <w:rPr>
          <w:rFonts w:asciiTheme="minorBidi" w:hAnsiTheme="minorBidi"/>
          <w:spacing w:val="53"/>
        </w:rPr>
        <w:t xml:space="preserve"> </w:t>
      </w:r>
      <w:r w:rsidRPr="00B925D3">
        <w:rPr>
          <w:rFonts w:asciiTheme="minorBidi" w:hAnsiTheme="minorBidi"/>
          <w:spacing w:val="-1"/>
        </w:rPr>
        <w:t>been</w:t>
      </w:r>
      <w:r w:rsidRPr="00B925D3">
        <w:rPr>
          <w:rFonts w:asciiTheme="minorBidi" w:hAnsiTheme="minorBidi"/>
          <w:spacing w:val="53"/>
        </w:rPr>
        <w:t xml:space="preserve"> </w:t>
      </w:r>
      <w:r w:rsidRPr="00B925D3">
        <w:rPr>
          <w:rFonts w:asciiTheme="minorBidi" w:hAnsiTheme="minorBidi"/>
          <w:spacing w:val="-1"/>
        </w:rPr>
        <w:t>demonstrated</w:t>
      </w:r>
      <w:r w:rsidRPr="00B925D3">
        <w:rPr>
          <w:rFonts w:asciiTheme="minorBidi" w:hAnsiTheme="minorBidi"/>
          <w:spacing w:val="56"/>
        </w:rPr>
        <w:t xml:space="preserve"> </w:t>
      </w:r>
      <w:r w:rsidRPr="00B925D3">
        <w:rPr>
          <w:rFonts w:asciiTheme="minorBidi" w:hAnsiTheme="minorBidi"/>
        </w:rPr>
        <w:t>in</w:t>
      </w:r>
      <w:r w:rsidRPr="00B925D3">
        <w:rPr>
          <w:rFonts w:asciiTheme="minorBidi" w:hAnsiTheme="minorBidi"/>
          <w:spacing w:val="53"/>
        </w:rPr>
        <w:t xml:space="preserve"> </w:t>
      </w:r>
      <w:r w:rsidRPr="00B925D3">
        <w:rPr>
          <w:rFonts w:asciiTheme="minorBidi" w:hAnsiTheme="minorBidi"/>
        </w:rPr>
        <w:t>Human</w:t>
      </w:r>
      <w:r w:rsidRPr="00B925D3">
        <w:rPr>
          <w:rFonts w:asciiTheme="minorBidi" w:hAnsiTheme="minorBidi"/>
          <w:spacing w:val="52"/>
        </w:rPr>
        <w:t xml:space="preserve"> </w:t>
      </w:r>
      <w:r w:rsidRPr="00B925D3">
        <w:rPr>
          <w:rFonts w:asciiTheme="minorBidi" w:hAnsiTheme="minorBidi"/>
        </w:rPr>
        <w:t>Mast</w:t>
      </w:r>
      <w:r w:rsidRPr="00B925D3">
        <w:rPr>
          <w:rFonts w:asciiTheme="minorBidi" w:hAnsiTheme="minorBidi"/>
          <w:spacing w:val="55"/>
        </w:rPr>
        <w:t xml:space="preserve"> </w:t>
      </w:r>
      <w:r w:rsidRPr="00B925D3">
        <w:rPr>
          <w:rFonts w:asciiTheme="minorBidi" w:hAnsiTheme="minorBidi"/>
          <w:spacing w:val="-1"/>
        </w:rPr>
        <w:t>Cells</w:t>
      </w:r>
      <w:r w:rsidRPr="00B925D3">
        <w:rPr>
          <w:rFonts w:asciiTheme="minorBidi" w:hAnsiTheme="minorBidi"/>
          <w:spacing w:val="59"/>
        </w:rPr>
        <w:t xml:space="preserve"> </w:t>
      </w:r>
      <w:r w:rsidRPr="00B925D3">
        <w:rPr>
          <w:rFonts w:asciiTheme="minorBidi" w:hAnsiTheme="minorBidi"/>
          <w:spacing w:val="-1"/>
        </w:rPr>
        <w:t>(HMC),</w:t>
      </w:r>
      <w:r w:rsidRPr="00B925D3">
        <w:rPr>
          <w:rFonts w:asciiTheme="minorBidi" w:hAnsiTheme="minorBidi"/>
          <w:spacing w:val="5"/>
        </w:rPr>
        <w:t xml:space="preserve"> </w:t>
      </w:r>
      <w:r w:rsidRPr="00B925D3">
        <w:rPr>
          <w:rFonts w:asciiTheme="minorBidi" w:hAnsiTheme="minorBidi"/>
          <w:spacing w:val="-1"/>
        </w:rPr>
        <w:t>where</w:t>
      </w:r>
      <w:r w:rsidRPr="00B925D3">
        <w:rPr>
          <w:rFonts w:asciiTheme="minorBidi" w:hAnsiTheme="minorBidi"/>
          <w:spacing w:val="7"/>
        </w:rPr>
        <w:t xml:space="preserve"> </w:t>
      </w:r>
      <w:r w:rsidRPr="00B925D3">
        <w:rPr>
          <w:rFonts w:asciiTheme="minorBidi" w:hAnsiTheme="minorBidi"/>
          <w:spacing w:val="-1"/>
        </w:rPr>
        <w:t>angiogenic</w:t>
      </w:r>
      <w:r w:rsidRPr="00B925D3">
        <w:rPr>
          <w:rFonts w:asciiTheme="minorBidi" w:hAnsiTheme="minorBidi"/>
          <w:spacing w:val="5"/>
        </w:rPr>
        <w:t xml:space="preserve"> </w:t>
      </w:r>
      <w:r w:rsidRPr="00B925D3">
        <w:rPr>
          <w:rFonts w:asciiTheme="minorBidi" w:hAnsiTheme="minorBidi"/>
          <w:spacing w:val="-1"/>
        </w:rPr>
        <w:t>response</w:t>
      </w:r>
      <w:r w:rsidRPr="00B925D3">
        <w:rPr>
          <w:rFonts w:asciiTheme="minorBidi" w:hAnsiTheme="minorBidi"/>
          <w:spacing w:val="6"/>
        </w:rPr>
        <w:t xml:space="preserve"> </w:t>
      </w:r>
      <w:r w:rsidRPr="00B925D3">
        <w:rPr>
          <w:rFonts w:asciiTheme="minorBidi" w:hAnsiTheme="minorBidi"/>
          <w:spacing w:val="-1"/>
        </w:rPr>
        <w:t>has</w:t>
      </w:r>
      <w:r w:rsidRPr="00B925D3">
        <w:rPr>
          <w:rFonts w:asciiTheme="minorBidi" w:hAnsiTheme="minorBidi"/>
          <w:spacing w:val="6"/>
        </w:rPr>
        <w:t xml:space="preserve"> </w:t>
      </w:r>
      <w:r w:rsidRPr="00B925D3">
        <w:rPr>
          <w:rFonts w:asciiTheme="minorBidi" w:hAnsiTheme="minorBidi"/>
          <w:spacing w:val="-1"/>
        </w:rPr>
        <w:t>been</w:t>
      </w:r>
      <w:r w:rsidRPr="00B925D3">
        <w:rPr>
          <w:rFonts w:asciiTheme="minorBidi" w:hAnsiTheme="minorBidi"/>
          <w:spacing w:val="6"/>
        </w:rPr>
        <w:t xml:space="preserve"> </w:t>
      </w:r>
      <w:r w:rsidRPr="00B925D3">
        <w:rPr>
          <w:rFonts w:asciiTheme="minorBidi" w:hAnsiTheme="minorBidi"/>
        </w:rPr>
        <w:t>induced</w:t>
      </w:r>
      <w:r w:rsidRPr="00B925D3">
        <w:rPr>
          <w:rFonts w:asciiTheme="minorBidi" w:hAnsiTheme="minorBidi"/>
          <w:spacing w:val="6"/>
        </w:rPr>
        <w:t xml:space="preserve"> </w:t>
      </w:r>
      <w:r w:rsidRPr="00B925D3">
        <w:rPr>
          <w:rFonts w:asciiTheme="minorBidi" w:hAnsiTheme="minorBidi"/>
          <w:spacing w:val="1"/>
        </w:rPr>
        <w:t>by</w:t>
      </w:r>
      <w:r w:rsidRPr="00B925D3">
        <w:rPr>
          <w:rFonts w:asciiTheme="minorBidi" w:hAnsiTheme="minorBidi"/>
          <w:spacing w:val="2"/>
        </w:rPr>
        <w:t xml:space="preserve"> </w:t>
      </w:r>
      <w:r w:rsidRPr="00B925D3">
        <w:rPr>
          <w:rFonts w:asciiTheme="minorBidi" w:hAnsiTheme="minorBidi"/>
          <w:spacing w:val="-1"/>
        </w:rPr>
        <w:t>HMC</w:t>
      </w:r>
      <w:r w:rsidRPr="00B925D3">
        <w:rPr>
          <w:rFonts w:asciiTheme="minorBidi" w:hAnsiTheme="minorBidi"/>
          <w:spacing w:val="11"/>
        </w:rPr>
        <w:t>, which</w:t>
      </w:r>
      <w:r w:rsidRPr="00B925D3">
        <w:rPr>
          <w:rFonts w:asciiTheme="minorBidi" w:hAnsiTheme="minorBidi"/>
          <w:spacing w:val="6"/>
        </w:rPr>
        <w:t xml:space="preserve"> are </w:t>
      </w:r>
      <w:r w:rsidRPr="00B925D3">
        <w:rPr>
          <w:rFonts w:asciiTheme="minorBidi" w:hAnsiTheme="minorBidi"/>
          <w:spacing w:val="-1"/>
        </w:rPr>
        <w:t>activated</w:t>
      </w:r>
      <w:r w:rsidRPr="00B925D3">
        <w:rPr>
          <w:rFonts w:asciiTheme="minorBidi" w:hAnsiTheme="minorBidi"/>
          <w:spacing w:val="5"/>
        </w:rPr>
        <w:t xml:space="preserve"> </w:t>
      </w:r>
      <w:r w:rsidRPr="00B925D3">
        <w:rPr>
          <w:rFonts w:asciiTheme="minorBidi" w:hAnsiTheme="minorBidi"/>
          <w:spacing w:val="1"/>
        </w:rPr>
        <w:t xml:space="preserve">by </w:t>
      </w:r>
      <w:r w:rsidRPr="00B925D3">
        <w:rPr>
          <w:rFonts w:asciiTheme="minorBidi" w:hAnsiTheme="minorBidi"/>
          <w:spacing w:val="-1"/>
        </w:rPr>
        <w:t>AM.</w:t>
      </w:r>
      <w:r w:rsidRPr="00B925D3">
        <w:rPr>
          <w:rFonts w:asciiTheme="minorBidi" w:hAnsiTheme="minorBidi"/>
          <w:spacing w:val="6"/>
        </w:rPr>
        <w:t xml:space="preserve"> </w:t>
      </w:r>
      <w:r w:rsidRPr="00B925D3">
        <w:rPr>
          <w:rFonts w:asciiTheme="minorBidi" w:hAnsiTheme="minorBidi"/>
        </w:rPr>
        <w:t>This</w:t>
      </w:r>
      <w:r w:rsidRPr="00B925D3">
        <w:rPr>
          <w:rFonts w:asciiTheme="minorBidi" w:hAnsiTheme="minorBidi"/>
          <w:spacing w:val="57"/>
          <w:w w:val="99"/>
        </w:rPr>
        <w:t xml:space="preserve"> </w:t>
      </w:r>
      <w:r w:rsidRPr="00B925D3">
        <w:rPr>
          <w:rFonts w:asciiTheme="minorBidi" w:hAnsiTheme="minorBidi"/>
          <w:spacing w:val="-1"/>
        </w:rPr>
        <w:t>activation</w:t>
      </w:r>
      <w:r w:rsidRPr="00B925D3">
        <w:rPr>
          <w:rFonts w:asciiTheme="minorBidi" w:hAnsiTheme="minorBidi"/>
          <w:spacing w:val="39"/>
        </w:rPr>
        <w:t xml:space="preserve"> </w:t>
      </w:r>
      <w:r w:rsidRPr="00B925D3">
        <w:rPr>
          <w:rFonts w:asciiTheme="minorBidi" w:hAnsiTheme="minorBidi"/>
          <w:spacing w:val="-1"/>
        </w:rPr>
        <w:t>resulted</w:t>
      </w:r>
      <w:r w:rsidRPr="00B925D3">
        <w:rPr>
          <w:rFonts w:asciiTheme="minorBidi" w:hAnsiTheme="minorBidi"/>
          <w:spacing w:val="39"/>
        </w:rPr>
        <w:t xml:space="preserve"> </w:t>
      </w:r>
      <w:r w:rsidRPr="00B925D3">
        <w:rPr>
          <w:rFonts w:asciiTheme="minorBidi" w:hAnsiTheme="minorBidi"/>
        </w:rPr>
        <w:t>in</w:t>
      </w:r>
      <w:r w:rsidRPr="00B925D3">
        <w:rPr>
          <w:rFonts w:asciiTheme="minorBidi" w:hAnsiTheme="minorBidi"/>
          <w:spacing w:val="41"/>
        </w:rPr>
        <w:t xml:space="preserve"> </w:t>
      </w:r>
      <w:r w:rsidR="0079705A">
        <w:rPr>
          <w:rFonts w:asciiTheme="minorBidi" w:hAnsiTheme="minorBidi"/>
          <w:spacing w:val="41"/>
        </w:rPr>
        <w:t xml:space="preserve">the </w:t>
      </w:r>
      <w:r w:rsidRPr="00B925D3">
        <w:rPr>
          <w:rFonts w:asciiTheme="minorBidi" w:hAnsiTheme="minorBidi"/>
        </w:rPr>
        <w:t>up</w:t>
      </w:r>
      <w:r w:rsidRPr="00B925D3">
        <w:rPr>
          <w:rFonts w:asciiTheme="minorBidi" w:hAnsiTheme="minorBidi"/>
          <w:spacing w:val="-1"/>
        </w:rPr>
        <w:t>regulation</w:t>
      </w:r>
      <w:r w:rsidRPr="00B925D3">
        <w:rPr>
          <w:rFonts w:asciiTheme="minorBidi" w:hAnsiTheme="minorBidi"/>
          <w:spacing w:val="41"/>
        </w:rPr>
        <w:t xml:space="preserve"> </w:t>
      </w:r>
      <w:r w:rsidRPr="00B925D3">
        <w:rPr>
          <w:rFonts w:asciiTheme="minorBidi" w:hAnsiTheme="minorBidi"/>
        </w:rPr>
        <w:t>of</w:t>
      </w:r>
      <w:r w:rsidRPr="00B925D3">
        <w:rPr>
          <w:rFonts w:asciiTheme="minorBidi" w:hAnsiTheme="minorBidi"/>
          <w:spacing w:val="39"/>
        </w:rPr>
        <w:t xml:space="preserve"> </w:t>
      </w:r>
      <w:r w:rsidRPr="00B925D3">
        <w:rPr>
          <w:rFonts w:asciiTheme="minorBidi" w:hAnsiTheme="minorBidi"/>
        </w:rPr>
        <w:t>VEGF,</w:t>
      </w:r>
      <w:r w:rsidR="0079705A">
        <w:rPr>
          <w:rFonts w:asciiTheme="minorBidi" w:hAnsiTheme="minorBidi"/>
        </w:rPr>
        <w:t xml:space="preserve"> </w:t>
      </w:r>
      <w:r w:rsidRPr="00B925D3">
        <w:rPr>
          <w:rFonts w:asciiTheme="minorBidi" w:hAnsiTheme="minorBidi"/>
        </w:rPr>
        <w:t>MCP-1,</w:t>
      </w:r>
      <w:r w:rsidRPr="00B925D3">
        <w:rPr>
          <w:rFonts w:asciiTheme="minorBidi" w:hAnsiTheme="minorBidi"/>
          <w:spacing w:val="40"/>
        </w:rPr>
        <w:t xml:space="preserve"> </w:t>
      </w:r>
      <w:r w:rsidRPr="00B925D3">
        <w:rPr>
          <w:rFonts w:asciiTheme="minorBidi" w:hAnsiTheme="minorBidi"/>
          <w:spacing w:val="-1"/>
        </w:rPr>
        <w:t>and</w:t>
      </w:r>
      <w:r w:rsidRPr="00B925D3">
        <w:rPr>
          <w:rFonts w:asciiTheme="minorBidi" w:hAnsiTheme="minorBidi"/>
          <w:spacing w:val="39"/>
        </w:rPr>
        <w:t xml:space="preserve"> </w:t>
      </w:r>
      <w:proofErr w:type="gramStart"/>
      <w:r w:rsidRPr="00B925D3">
        <w:rPr>
          <w:rFonts w:asciiTheme="minorBidi" w:hAnsiTheme="minorBidi"/>
          <w:spacing w:val="-1"/>
        </w:rPr>
        <w:t>bFGF</w:t>
      </w:r>
      <w:r w:rsidRPr="00B925D3">
        <w:rPr>
          <w:rFonts w:asciiTheme="minorBidi" w:hAnsiTheme="minorBidi"/>
          <w:spacing w:val="40"/>
        </w:rPr>
        <w:t xml:space="preserve"> </w:t>
      </w:r>
      <w:r w:rsidRPr="00B925D3">
        <w:rPr>
          <w:rFonts w:asciiTheme="minorBidi" w:hAnsiTheme="minorBidi"/>
          <w:spacing w:val="-1"/>
        </w:rPr>
        <w:t>which</w:t>
      </w:r>
      <w:proofErr w:type="gramEnd"/>
      <w:r w:rsidRPr="00B925D3">
        <w:rPr>
          <w:rFonts w:asciiTheme="minorBidi" w:hAnsiTheme="minorBidi"/>
          <w:spacing w:val="49"/>
        </w:rPr>
        <w:t xml:space="preserve"> </w:t>
      </w:r>
      <w:r w:rsidRPr="00B925D3">
        <w:rPr>
          <w:rFonts w:asciiTheme="minorBidi" w:hAnsiTheme="minorBidi"/>
          <w:spacing w:val="-1"/>
        </w:rPr>
        <w:t>promotes</w:t>
      </w:r>
      <w:r w:rsidRPr="00B925D3">
        <w:rPr>
          <w:rFonts w:asciiTheme="minorBidi" w:hAnsiTheme="minorBidi"/>
          <w:spacing w:val="2"/>
        </w:rPr>
        <w:t xml:space="preserve"> </w:t>
      </w:r>
      <w:r w:rsidRPr="00B925D3">
        <w:rPr>
          <w:rFonts w:asciiTheme="minorBidi" w:hAnsiTheme="minorBidi"/>
          <w:spacing w:val="-1"/>
        </w:rPr>
        <w:t>angiogenesis.</w:t>
      </w:r>
      <w:r w:rsidRPr="00B925D3">
        <w:rPr>
          <w:rFonts w:asciiTheme="minorBidi" w:hAnsiTheme="minorBidi"/>
          <w:spacing w:val="2"/>
        </w:rPr>
        <w:t xml:space="preserve"> </w:t>
      </w:r>
      <w:r w:rsidRPr="00B925D3">
        <w:rPr>
          <w:rFonts w:asciiTheme="minorBidi" w:hAnsiTheme="minorBidi"/>
          <w:spacing w:val="1"/>
        </w:rPr>
        <w:t>By</w:t>
      </w:r>
      <w:r w:rsidRPr="00B925D3">
        <w:rPr>
          <w:rFonts w:asciiTheme="minorBidi" w:hAnsiTheme="minorBidi"/>
        </w:rPr>
        <w:t xml:space="preserve"> using</w:t>
      </w:r>
      <w:r w:rsidRPr="00B925D3">
        <w:rPr>
          <w:rFonts w:asciiTheme="minorBidi" w:hAnsiTheme="minorBidi"/>
          <w:spacing w:val="1"/>
        </w:rPr>
        <w:t xml:space="preserve"> an </w:t>
      </w:r>
      <w:r w:rsidRPr="00B925D3">
        <w:rPr>
          <w:rFonts w:asciiTheme="minorBidi" w:hAnsiTheme="minorBidi"/>
        </w:rPr>
        <w:t>antibody</w:t>
      </w:r>
      <w:r w:rsidRPr="00B925D3">
        <w:rPr>
          <w:rFonts w:asciiTheme="minorBidi" w:hAnsiTheme="minorBidi"/>
          <w:spacing w:val="-2"/>
        </w:rPr>
        <w:t xml:space="preserve"> </w:t>
      </w:r>
      <w:r w:rsidRPr="00B925D3">
        <w:rPr>
          <w:rFonts w:asciiTheme="minorBidi" w:hAnsiTheme="minorBidi"/>
        </w:rPr>
        <w:t>against</w:t>
      </w:r>
      <w:r w:rsidRPr="00B925D3">
        <w:rPr>
          <w:rFonts w:asciiTheme="minorBidi" w:hAnsiTheme="minorBidi"/>
          <w:spacing w:val="3"/>
        </w:rPr>
        <w:t xml:space="preserve"> </w:t>
      </w:r>
      <w:r w:rsidRPr="00B925D3">
        <w:rPr>
          <w:rFonts w:asciiTheme="minorBidi" w:hAnsiTheme="minorBidi"/>
          <w:spacing w:val="-1"/>
        </w:rPr>
        <w:t>AM</w:t>
      </w:r>
      <w:r w:rsidRPr="00B925D3">
        <w:rPr>
          <w:rFonts w:asciiTheme="minorBidi" w:hAnsiTheme="minorBidi"/>
          <w:spacing w:val="2"/>
        </w:rPr>
        <w:t xml:space="preserve"> </w:t>
      </w:r>
      <w:r w:rsidRPr="00B925D3">
        <w:rPr>
          <w:rFonts w:asciiTheme="minorBidi" w:hAnsiTheme="minorBidi"/>
        </w:rPr>
        <w:t>(Anti-AM</w:t>
      </w:r>
      <w:r w:rsidRPr="00B925D3">
        <w:rPr>
          <w:rFonts w:asciiTheme="minorBidi" w:hAnsiTheme="minorBidi"/>
          <w:spacing w:val="2"/>
        </w:rPr>
        <w:t xml:space="preserve"> </w:t>
      </w:r>
      <w:r w:rsidRPr="00B925D3">
        <w:rPr>
          <w:rFonts w:asciiTheme="minorBidi" w:hAnsiTheme="minorBidi"/>
        </w:rPr>
        <w:t>monoclonal</w:t>
      </w:r>
      <w:r w:rsidRPr="00B925D3">
        <w:rPr>
          <w:rFonts w:asciiTheme="minorBidi" w:hAnsiTheme="minorBidi"/>
          <w:spacing w:val="3"/>
        </w:rPr>
        <w:t xml:space="preserve"> </w:t>
      </w:r>
      <w:r w:rsidRPr="00B925D3">
        <w:rPr>
          <w:rFonts w:asciiTheme="minorBidi" w:hAnsiTheme="minorBidi"/>
        </w:rPr>
        <w:t>antibody</w:t>
      </w:r>
      <w:r w:rsidRPr="00B925D3">
        <w:rPr>
          <w:rFonts w:asciiTheme="minorBidi" w:hAnsiTheme="minorBidi"/>
          <w:spacing w:val="-2"/>
        </w:rPr>
        <w:t xml:space="preserve"> </w:t>
      </w:r>
      <w:r w:rsidRPr="00B925D3">
        <w:rPr>
          <w:rFonts w:asciiTheme="minorBidi" w:hAnsiTheme="minorBidi"/>
        </w:rPr>
        <w:t>MoAb-</w:t>
      </w:r>
      <w:r w:rsidRPr="00B925D3">
        <w:rPr>
          <w:rFonts w:asciiTheme="minorBidi" w:hAnsiTheme="minorBidi"/>
          <w:spacing w:val="-1"/>
        </w:rPr>
        <w:t>G6)</w:t>
      </w:r>
      <w:r w:rsidRPr="00B925D3">
        <w:rPr>
          <w:rFonts w:asciiTheme="minorBidi" w:hAnsiTheme="minorBidi"/>
          <w:spacing w:val="10"/>
        </w:rPr>
        <w:t xml:space="preserve"> </w:t>
      </w:r>
      <w:r w:rsidRPr="00B925D3">
        <w:rPr>
          <w:rFonts w:asciiTheme="minorBidi" w:hAnsiTheme="minorBidi"/>
        </w:rPr>
        <w:t>this</w:t>
      </w:r>
      <w:r w:rsidRPr="00B925D3">
        <w:rPr>
          <w:rFonts w:asciiTheme="minorBidi" w:hAnsiTheme="minorBidi"/>
          <w:spacing w:val="11"/>
        </w:rPr>
        <w:t xml:space="preserve"> </w:t>
      </w:r>
      <w:r w:rsidRPr="00B925D3">
        <w:rPr>
          <w:rFonts w:asciiTheme="minorBidi" w:hAnsiTheme="minorBidi"/>
          <w:spacing w:val="-1"/>
        </w:rPr>
        <w:t>response</w:t>
      </w:r>
      <w:r w:rsidRPr="00B925D3">
        <w:rPr>
          <w:rFonts w:asciiTheme="minorBidi" w:hAnsiTheme="minorBidi"/>
          <w:spacing w:val="11"/>
        </w:rPr>
        <w:t xml:space="preserve"> </w:t>
      </w:r>
      <w:r w:rsidRPr="00B925D3">
        <w:rPr>
          <w:rFonts w:asciiTheme="minorBidi" w:hAnsiTheme="minorBidi"/>
        </w:rPr>
        <w:t>was</w:t>
      </w:r>
      <w:r w:rsidRPr="00B925D3">
        <w:rPr>
          <w:rFonts w:asciiTheme="minorBidi" w:hAnsiTheme="minorBidi"/>
          <w:spacing w:val="11"/>
        </w:rPr>
        <w:t xml:space="preserve"> </w:t>
      </w:r>
      <w:r w:rsidRPr="00B925D3">
        <w:rPr>
          <w:rFonts w:asciiTheme="minorBidi" w:hAnsiTheme="minorBidi"/>
        </w:rPr>
        <w:t>blocked.</w:t>
      </w:r>
      <w:r w:rsidRPr="00B925D3">
        <w:rPr>
          <w:rFonts w:asciiTheme="minorBidi" w:hAnsiTheme="minorBidi"/>
          <w:spacing w:val="12"/>
        </w:rPr>
        <w:t xml:space="preserve"> </w:t>
      </w:r>
      <w:r w:rsidRPr="00B925D3">
        <w:rPr>
          <w:rFonts w:asciiTheme="minorBidi" w:hAnsiTheme="minorBidi"/>
          <w:spacing w:val="-1"/>
        </w:rPr>
        <w:t>Consequently,</w:t>
      </w:r>
      <w:r w:rsidRPr="00B925D3">
        <w:rPr>
          <w:rFonts w:asciiTheme="minorBidi" w:hAnsiTheme="minorBidi"/>
          <w:spacing w:val="11"/>
        </w:rPr>
        <w:t xml:space="preserve"> </w:t>
      </w:r>
      <w:r w:rsidRPr="00B925D3">
        <w:rPr>
          <w:rFonts w:asciiTheme="minorBidi" w:hAnsiTheme="minorBidi"/>
        </w:rPr>
        <w:t>AM</w:t>
      </w:r>
      <w:r w:rsidRPr="00B925D3">
        <w:rPr>
          <w:rFonts w:asciiTheme="minorBidi" w:hAnsiTheme="minorBidi"/>
          <w:spacing w:val="11"/>
        </w:rPr>
        <w:t xml:space="preserve"> </w:t>
      </w:r>
      <w:r w:rsidRPr="00B925D3">
        <w:rPr>
          <w:rFonts w:asciiTheme="minorBidi" w:hAnsiTheme="minorBidi"/>
          <w:spacing w:val="-1"/>
        </w:rPr>
        <w:t>release</w:t>
      </w:r>
      <w:r w:rsidRPr="00B925D3">
        <w:rPr>
          <w:rFonts w:asciiTheme="minorBidi" w:hAnsiTheme="minorBidi"/>
          <w:spacing w:val="10"/>
        </w:rPr>
        <w:t xml:space="preserve"> </w:t>
      </w:r>
      <w:r w:rsidRPr="00B925D3">
        <w:rPr>
          <w:rFonts w:asciiTheme="minorBidi" w:hAnsiTheme="minorBidi"/>
        </w:rPr>
        <w:t>is</w:t>
      </w:r>
      <w:r w:rsidRPr="00B925D3">
        <w:rPr>
          <w:rFonts w:asciiTheme="minorBidi" w:hAnsiTheme="minorBidi"/>
          <w:spacing w:val="16"/>
        </w:rPr>
        <w:t xml:space="preserve"> </w:t>
      </w:r>
      <w:r w:rsidRPr="00B925D3">
        <w:rPr>
          <w:rFonts w:asciiTheme="minorBidi" w:hAnsiTheme="minorBidi"/>
          <w:spacing w:val="-1"/>
        </w:rPr>
        <w:t>responsible</w:t>
      </w:r>
      <w:r w:rsidRPr="00B925D3">
        <w:rPr>
          <w:rFonts w:asciiTheme="minorBidi" w:hAnsiTheme="minorBidi"/>
          <w:spacing w:val="13"/>
        </w:rPr>
        <w:t xml:space="preserve"> </w:t>
      </w:r>
      <w:r w:rsidRPr="00B925D3">
        <w:rPr>
          <w:rFonts w:asciiTheme="minorBidi" w:hAnsiTheme="minorBidi"/>
        </w:rPr>
        <w:t>for</w:t>
      </w:r>
      <w:r w:rsidRPr="00B925D3">
        <w:rPr>
          <w:rFonts w:asciiTheme="minorBidi" w:hAnsiTheme="minorBidi"/>
          <w:spacing w:val="10"/>
        </w:rPr>
        <w:t xml:space="preserve"> </w:t>
      </w:r>
      <w:r w:rsidR="00F14C94">
        <w:rPr>
          <w:rFonts w:asciiTheme="minorBidi" w:hAnsiTheme="minorBidi"/>
          <w:spacing w:val="10"/>
        </w:rPr>
        <w:t>H</w:t>
      </w:r>
      <w:r w:rsidRPr="00B925D3">
        <w:rPr>
          <w:rFonts w:asciiTheme="minorBidi" w:hAnsiTheme="minorBidi"/>
          <w:spacing w:val="-1"/>
        </w:rPr>
        <w:t>MC</w:t>
      </w:r>
      <w:r w:rsidRPr="00B925D3">
        <w:rPr>
          <w:rFonts w:asciiTheme="minorBidi" w:hAnsiTheme="minorBidi"/>
          <w:spacing w:val="11"/>
        </w:rPr>
        <w:t xml:space="preserve"> </w:t>
      </w:r>
      <w:proofErr w:type="gramStart"/>
      <w:r w:rsidRPr="00B925D3">
        <w:rPr>
          <w:rFonts w:asciiTheme="minorBidi" w:hAnsiTheme="minorBidi"/>
          <w:spacing w:val="-1"/>
        </w:rPr>
        <w:t>activation</w:t>
      </w:r>
      <w:r w:rsidRPr="00B925D3">
        <w:rPr>
          <w:rFonts w:asciiTheme="minorBidi" w:hAnsiTheme="minorBidi"/>
          <w:spacing w:val="65"/>
        </w:rPr>
        <w:t xml:space="preserve"> </w:t>
      </w:r>
      <w:r w:rsidRPr="00B925D3">
        <w:rPr>
          <w:rFonts w:asciiTheme="minorBidi" w:hAnsiTheme="minorBidi"/>
          <w:spacing w:val="-1"/>
        </w:rPr>
        <w:t>which</w:t>
      </w:r>
      <w:proofErr w:type="gramEnd"/>
      <w:r w:rsidRPr="00B925D3">
        <w:rPr>
          <w:rFonts w:asciiTheme="minorBidi" w:hAnsiTheme="minorBidi"/>
          <w:spacing w:val="-6"/>
        </w:rPr>
        <w:t xml:space="preserve"> </w:t>
      </w:r>
      <w:r w:rsidRPr="00B925D3">
        <w:rPr>
          <w:rFonts w:asciiTheme="minorBidi" w:hAnsiTheme="minorBidi"/>
          <w:spacing w:val="-1"/>
        </w:rPr>
        <w:t>stimulates</w:t>
      </w:r>
      <w:r w:rsidRPr="00B925D3">
        <w:rPr>
          <w:rFonts w:asciiTheme="minorBidi" w:hAnsiTheme="minorBidi"/>
          <w:spacing w:val="-5"/>
        </w:rPr>
        <w:t xml:space="preserve"> </w:t>
      </w:r>
      <w:r w:rsidRPr="00B925D3">
        <w:rPr>
          <w:rFonts w:asciiTheme="minorBidi" w:hAnsiTheme="minorBidi"/>
        </w:rPr>
        <w:t>the</w:t>
      </w:r>
      <w:r w:rsidRPr="00B925D3">
        <w:rPr>
          <w:rFonts w:asciiTheme="minorBidi" w:hAnsiTheme="minorBidi"/>
          <w:spacing w:val="-6"/>
        </w:rPr>
        <w:t xml:space="preserve"> </w:t>
      </w:r>
      <w:r w:rsidRPr="00B925D3">
        <w:rPr>
          <w:rFonts w:asciiTheme="minorBidi" w:hAnsiTheme="minorBidi"/>
          <w:spacing w:val="-1"/>
        </w:rPr>
        <w:t>angiogenesis</w:t>
      </w:r>
      <w:r w:rsidRPr="00B925D3">
        <w:rPr>
          <w:rFonts w:asciiTheme="minorBidi" w:hAnsiTheme="minorBidi"/>
          <w:spacing w:val="-5"/>
        </w:rPr>
        <w:t xml:space="preserve"> </w:t>
      </w:r>
      <w:r w:rsidRPr="00B925D3">
        <w:rPr>
          <w:rFonts w:asciiTheme="minorBidi" w:hAnsiTheme="minorBidi"/>
        </w:rPr>
        <w:t>in</w:t>
      </w:r>
      <w:r w:rsidRPr="00B925D3">
        <w:rPr>
          <w:rFonts w:asciiTheme="minorBidi" w:hAnsiTheme="minorBidi"/>
          <w:spacing w:val="-6"/>
        </w:rPr>
        <w:t xml:space="preserve"> </w:t>
      </w:r>
      <w:r w:rsidRPr="00B925D3">
        <w:rPr>
          <w:rFonts w:asciiTheme="minorBidi" w:hAnsiTheme="minorBidi"/>
        </w:rPr>
        <w:t>the</w:t>
      </w:r>
      <w:r w:rsidRPr="00B925D3">
        <w:rPr>
          <w:rFonts w:asciiTheme="minorBidi" w:hAnsiTheme="minorBidi"/>
          <w:spacing w:val="-6"/>
        </w:rPr>
        <w:t xml:space="preserve"> </w:t>
      </w:r>
      <w:r w:rsidRPr="00B925D3">
        <w:rPr>
          <w:rFonts w:asciiTheme="minorBidi" w:hAnsiTheme="minorBidi"/>
          <w:spacing w:val="-1"/>
        </w:rPr>
        <w:t>neoplastic</w:t>
      </w:r>
      <w:r w:rsidRPr="00B925D3">
        <w:rPr>
          <w:rFonts w:asciiTheme="minorBidi" w:hAnsiTheme="minorBidi"/>
          <w:spacing w:val="-6"/>
        </w:rPr>
        <w:t xml:space="preserve"> </w:t>
      </w:r>
      <w:r w:rsidRPr="00B925D3">
        <w:rPr>
          <w:rFonts w:asciiTheme="minorBidi" w:hAnsiTheme="minorBidi"/>
        </w:rPr>
        <w:t>lesion</w:t>
      </w:r>
      <w:r w:rsidRPr="00B925D3">
        <w:rPr>
          <w:rFonts w:asciiTheme="minorBidi" w:hAnsiTheme="minorBidi"/>
          <w:spacing w:val="-4"/>
        </w:rPr>
        <w:t xml:space="preserve"> </w:t>
      </w:r>
      <w:r w:rsidR="0098232C" w:rsidRPr="00B925D3">
        <w:rPr>
          <w:rFonts w:asciiTheme="minorBidi" w:hAnsiTheme="minorBidi"/>
        </w:rPr>
        <w:fldChar w:fldCharType="begin">
          <w:fldData xml:space="preserve">PEVuZE5vdGU+PENpdGU+PEF1dGhvcj5adWRhaXJlPC9BdXRob3I+PFllYXI+MjAwNjwvWWVhcj48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</w:fldData>
        </w:fldChar>
      </w:r>
      <w:r w:rsidR="007B34E7">
        <w:rPr>
          <w:rFonts w:asciiTheme="minorBidi" w:hAnsiTheme="minorBidi"/>
        </w:rPr>
        <w:instrText xml:space="preserve"> ADDIN EN.CITE </w:instrText>
      </w:r>
      <w:r w:rsidR="007B34E7">
        <w:rPr>
          <w:rFonts w:asciiTheme="minorBidi" w:hAnsiTheme="minorBidi"/>
        </w:rPr>
        <w:fldChar w:fldCharType="begin">
          <w:fldData xml:space="preserve">PEVuZE5vdGU+PENpdGU+PEF1dGhvcj5adWRhaXJlPC9BdXRob3I+PFllYXI+MjAwNjwvWWVhcj48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</w:fldData>
        </w:fldChar>
      </w:r>
      <w:r w:rsidR="007B34E7">
        <w:rPr>
          <w:rFonts w:asciiTheme="minorBidi" w:hAnsiTheme="minorBidi"/>
        </w:rPr>
        <w:instrText xml:space="preserve"> ADDIN EN.CITE.DATA </w:instrText>
      </w:r>
      <w:r w:rsidR="007B34E7">
        <w:rPr>
          <w:rFonts w:asciiTheme="minorBidi" w:hAnsiTheme="minorBidi"/>
        </w:rPr>
      </w:r>
      <w:r w:rsidR="007B34E7">
        <w:rPr>
          <w:rFonts w:asciiTheme="minorBidi" w:hAnsiTheme="minorBidi"/>
        </w:rPr>
        <w:fldChar w:fldCharType="end"/>
      </w:r>
      <w:r w:rsidR="0098232C" w:rsidRPr="00B925D3">
        <w:rPr>
          <w:rFonts w:asciiTheme="minorBidi" w:hAnsiTheme="minorBidi"/>
        </w:rPr>
      </w:r>
      <w:r w:rsidR="0098232C" w:rsidRPr="00B925D3">
        <w:rPr>
          <w:rFonts w:asciiTheme="minorBidi" w:hAnsiTheme="minorBidi"/>
        </w:rPr>
        <w:fldChar w:fldCharType="separate"/>
      </w:r>
      <w:r w:rsidR="000E2972">
        <w:rPr>
          <w:rFonts w:asciiTheme="minorBidi" w:hAnsiTheme="minorBidi"/>
          <w:noProof/>
        </w:rPr>
        <w:t>(</w:t>
      </w:r>
      <w:hyperlink w:anchor="_ENREF_250" w:tooltip="Zudaire, 2006 #115" w:history="1">
        <w:r w:rsidR="00371EE5">
          <w:rPr>
            <w:rFonts w:asciiTheme="minorBidi" w:hAnsiTheme="minorBidi"/>
            <w:noProof/>
          </w:rPr>
          <w:t>Zudaire</w:t>
        </w:r>
        <w:r w:rsidR="00371EE5" w:rsidRPr="000E2972">
          <w:rPr>
            <w:rFonts w:asciiTheme="minorBidi" w:hAnsiTheme="minorBidi"/>
            <w:i/>
            <w:noProof/>
          </w:rPr>
          <w:t xml:space="preserve"> et al.</w:t>
        </w:r>
        <w:r w:rsidR="00371EE5">
          <w:rPr>
            <w:rFonts w:asciiTheme="minorBidi" w:hAnsiTheme="minorBidi"/>
            <w:noProof/>
          </w:rPr>
          <w:t>, 2006</w:t>
        </w:r>
      </w:hyperlink>
      <w:r w:rsidR="000E2972">
        <w:rPr>
          <w:rFonts w:asciiTheme="minorBidi" w:hAnsiTheme="minorBidi"/>
          <w:noProof/>
        </w:rPr>
        <w:t>)</w:t>
      </w:r>
      <w:r w:rsidR="0098232C" w:rsidRPr="00B925D3">
        <w:rPr>
          <w:rFonts w:asciiTheme="minorBidi" w:hAnsiTheme="minorBidi"/>
        </w:rPr>
        <w:fldChar w:fldCharType="end"/>
      </w:r>
      <w:r w:rsidR="0098232C" w:rsidRPr="00B925D3">
        <w:rPr>
          <w:rFonts w:asciiTheme="minorBidi" w:hAnsiTheme="minorBidi"/>
        </w:rPr>
        <w:t>.</w:t>
      </w:r>
    </w:p>
    <w:p w14:paraId="24FE0B71" w14:textId="5A999899" w:rsidR="008B4F27" w:rsidRPr="00F252CA" w:rsidRDefault="0098232C" w:rsidP="004863F2">
      <w:pPr>
        <w:tabs>
          <w:tab w:val="left" w:pos="3645"/>
        </w:tabs>
        <w:spacing w:line="480" w:lineRule="auto"/>
        <w:ind w:firstLine="851"/>
        <w:jc w:val="both"/>
        <w:rPr>
          <w:rFonts w:asciiTheme="minorBidi" w:hAnsiTheme="minorBidi"/>
          <w:spacing w:val="-1"/>
          <w:sz w:val="24"/>
          <w:szCs w:val="24"/>
        </w:rPr>
      </w:pPr>
      <w:r w:rsidRPr="00316FB4">
        <w:rPr>
          <w:rFonts w:asciiTheme="minorBidi" w:hAnsiTheme="minorBidi"/>
          <w:spacing w:val="-1"/>
          <w:sz w:val="24"/>
          <w:szCs w:val="24"/>
        </w:rPr>
        <w:t>AM</w:t>
      </w:r>
      <w:r w:rsidRPr="00316FB4">
        <w:rPr>
          <w:rFonts w:asciiTheme="minorBidi" w:hAnsiTheme="minorBidi"/>
          <w:spacing w:val="13"/>
          <w:sz w:val="24"/>
          <w:szCs w:val="24"/>
        </w:rPr>
        <w:t xml:space="preserve"> </w:t>
      </w:r>
      <w:r w:rsidRPr="00316FB4">
        <w:rPr>
          <w:rFonts w:asciiTheme="minorBidi" w:hAnsiTheme="minorBidi"/>
          <w:spacing w:val="-1"/>
          <w:sz w:val="24"/>
          <w:szCs w:val="24"/>
        </w:rPr>
        <w:t>stimulates</w:t>
      </w:r>
      <w:r w:rsidRPr="00316FB4">
        <w:rPr>
          <w:rFonts w:asciiTheme="minorBidi" w:hAnsiTheme="minorBidi"/>
          <w:spacing w:val="14"/>
          <w:sz w:val="24"/>
          <w:szCs w:val="24"/>
        </w:rPr>
        <w:t xml:space="preserve"> </w:t>
      </w:r>
      <w:r w:rsidRPr="00316FB4">
        <w:rPr>
          <w:rFonts w:asciiTheme="minorBidi" w:hAnsiTheme="minorBidi"/>
          <w:sz w:val="24"/>
          <w:szCs w:val="24"/>
        </w:rPr>
        <w:t>the</w:t>
      </w:r>
      <w:r w:rsidRPr="00316FB4">
        <w:rPr>
          <w:rFonts w:asciiTheme="minorBidi" w:hAnsiTheme="minorBidi"/>
          <w:spacing w:val="14"/>
          <w:sz w:val="24"/>
          <w:szCs w:val="24"/>
        </w:rPr>
        <w:t xml:space="preserve"> </w:t>
      </w:r>
      <w:r w:rsidRPr="00316FB4">
        <w:rPr>
          <w:rFonts w:asciiTheme="minorBidi" w:hAnsiTheme="minorBidi"/>
          <w:sz w:val="24"/>
          <w:szCs w:val="24"/>
        </w:rPr>
        <w:t>capillary</w:t>
      </w:r>
      <w:r w:rsidRPr="00316FB4">
        <w:rPr>
          <w:rFonts w:asciiTheme="minorBidi" w:hAnsiTheme="minorBidi"/>
          <w:spacing w:val="12"/>
          <w:sz w:val="24"/>
          <w:szCs w:val="24"/>
        </w:rPr>
        <w:t xml:space="preserve"> </w:t>
      </w:r>
      <w:r w:rsidRPr="00316FB4">
        <w:rPr>
          <w:rFonts w:asciiTheme="minorBidi" w:hAnsiTheme="minorBidi"/>
          <w:spacing w:val="-1"/>
          <w:sz w:val="24"/>
          <w:szCs w:val="24"/>
        </w:rPr>
        <w:t>formation</w:t>
      </w:r>
      <w:r w:rsidRPr="00316FB4">
        <w:rPr>
          <w:rFonts w:asciiTheme="minorBidi" w:hAnsiTheme="minorBidi"/>
          <w:spacing w:val="14"/>
          <w:sz w:val="24"/>
          <w:szCs w:val="24"/>
        </w:rPr>
        <w:t xml:space="preserve"> </w:t>
      </w:r>
      <w:r w:rsidRPr="00316FB4">
        <w:rPr>
          <w:rFonts w:asciiTheme="minorBidi" w:hAnsiTheme="minorBidi"/>
          <w:sz w:val="24"/>
          <w:szCs w:val="24"/>
        </w:rPr>
        <w:t>in</w:t>
      </w:r>
      <w:r w:rsidRPr="00316FB4">
        <w:rPr>
          <w:rFonts w:asciiTheme="minorBidi" w:hAnsiTheme="minorBidi"/>
          <w:spacing w:val="17"/>
          <w:sz w:val="24"/>
          <w:szCs w:val="24"/>
        </w:rPr>
        <w:t xml:space="preserve"> </w:t>
      </w:r>
      <w:r w:rsidRPr="00316FB4">
        <w:rPr>
          <w:rFonts w:asciiTheme="minorBidi" w:hAnsiTheme="minorBidi"/>
          <w:sz w:val="24"/>
          <w:szCs w:val="24"/>
        </w:rPr>
        <w:t>a</w:t>
      </w:r>
      <w:r w:rsidRPr="00316FB4">
        <w:rPr>
          <w:rFonts w:asciiTheme="minorBidi" w:hAnsiTheme="minorBidi"/>
          <w:spacing w:val="16"/>
          <w:sz w:val="24"/>
          <w:szCs w:val="24"/>
        </w:rPr>
        <w:t xml:space="preserve"> </w:t>
      </w:r>
      <w:r w:rsidRPr="00316FB4">
        <w:rPr>
          <w:rFonts w:asciiTheme="minorBidi" w:hAnsiTheme="minorBidi"/>
          <w:spacing w:val="-1"/>
          <w:sz w:val="24"/>
          <w:szCs w:val="24"/>
        </w:rPr>
        <w:t>co-culture</w:t>
      </w:r>
      <w:r w:rsidRPr="00316FB4">
        <w:rPr>
          <w:rFonts w:asciiTheme="minorBidi" w:hAnsiTheme="minorBidi"/>
          <w:spacing w:val="14"/>
          <w:sz w:val="24"/>
          <w:szCs w:val="24"/>
        </w:rPr>
        <w:t xml:space="preserve"> </w:t>
      </w:r>
      <w:r w:rsidRPr="00316FB4">
        <w:rPr>
          <w:rFonts w:asciiTheme="minorBidi" w:hAnsiTheme="minorBidi"/>
          <w:spacing w:val="1"/>
          <w:sz w:val="24"/>
          <w:szCs w:val="24"/>
        </w:rPr>
        <w:t>of</w:t>
      </w:r>
      <w:r w:rsidRPr="00316FB4">
        <w:rPr>
          <w:rFonts w:asciiTheme="minorBidi" w:hAnsiTheme="minorBidi"/>
          <w:spacing w:val="14"/>
          <w:sz w:val="24"/>
          <w:szCs w:val="24"/>
        </w:rPr>
        <w:t xml:space="preserve"> </w:t>
      </w:r>
      <w:r w:rsidRPr="00316FB4">
        <w:rPr>
          <w:rFonts w:asciiTheme="minorBidi" w:hAnsiTheme="minorBidi"/>
          <w:sz w:val="24"/>
          <w:szCs w:val="24"/>
        </w:rPr>
        <w:t>endothelial</w:t>
      </w:r>
      <w:r w:rsidRPr="00316FB4">
        <w:rPr>
          <w:rFonts w:asciiTheme="minorBidi" w:hAnsiTheme="minorBidi"/>
          <w:spacing w:val="15"/>
          <w:sz w:val="24"/>
          <w:szCs w:val="24"/>
        </w:rPr>
        <w:t xml:space="preserve"> </w:t>
      </w:r>
      <w:r w:rsidRPr="00316FB4">
        <w:rPr>
          <w:rFonts w:asciiTheme="minorBidi" w:hAnsiTheme="minorBidi"/>
          <w:spacing w:val="-1"/>
          <w:sz w:val="24"/>
          <w:szCs w:val="24"/>
        </w:rPr>
        <w:t>cells</w:t>
      </w:r>
      <w:r w:rsidRPr="00316FB4">
        <w:rPr>
          <w:rFonts w:asciiTheme="minorBidi" w:hAnsiTheme="minorBidi"/>
          <w:spacing w:val="15"/>
          <w:sz w:val="24"/>
          <w:szCs w:val="24"/>
        </w:rPr>
        <w:t xml:space="preserve"> </w:t>
      </w:r>
      <w:r w:rsidRPr="00316FB4">
        <w:rPr>
          <w:rFonts w:asciiTheme="minorBidi" w:hAnsiTheme="minorBidi"/>
          <w:spacing w:val="-1"/>
          <w:sz w:val="24"/>
          <w:szCs w:val="24"/>
        </w:rPr>
        <w:t>and</w:t>
      </w:r>
      <w:r w:rsidRPr="00316FB4">
        <w:rPr>
          <w:rFonts w:asciiTheme="minorBidi" w:hAnsiTheme="minorBidi"/>
          <w:spacing w:val="75"/>
          <w:sz w:val="24"/>
          <w:szCs w:val="24"/>
        </w:rPr>
        <w:t xml:space="preserve"> </w:t>
      </w:r>
      <w:r w:rsidRPr="00316FB4">
        <w:rPr>
          <w:rFonts w:asciiTheme="minorBidi" w:hAnsiTheme="minorBidi"/>
          <w:spacing w:val="-1"/>
          <w:sz w:val="24"/>
          <w:szCs w:val="24"/>
        </w:rPr>
        <w:t>fibroblast</w:t>
      </w:r>
      <w:r w:rsidR="006A3E8E">
        <w:rPr>
          <w:rFonts w:asciiTheme="minorBidi" w:hAnsiTheme="minorBidi"/>
          <w:spacing w:val="-1"/>
          <w:sz w:val="24"/>
          <w:szCs w:val="24"/>
        </w:rPr>
        <w:t>s</w:t>
      </w:r>
      <w:r w:rsidRPr="00316FB4">
        <w:rPr>
          <w:rFonts w:asciiTheme="minorBidi" w:hAnsiTheme="minorBidi"/>
          <w:spacing w:val="47"/>
          <w:sz w:val="24"/>
          <w:szCs w:val="24"/>
        </w:rPr>
        <w:t xml:space="preserve"> </w:t>
      </w:r>
      <w:r w:rsidRPr="00316FB4">
        <w:rPr>
          <w:rFonts w:asciiTheme="minorBidi" w:hAnsiTheme="minorBidi"/>
          <w:spacing w:val="-1"/>
          <w:sz w:val="24"/>
          <w:szCs w:val="24"/>
        </w:rPr>
        <w:t>where</w:t>
      </w:r>
      <w:r w:rsidRPr="00316FB4">
        <w:rPr>
          <w:rFonts w:asciiTheme="minorBidi" w:hAnsiTheme="minorBidi"/>
          <w:spacing w:val="47"/>
          <w:sz w:val="24"/>
          <w:szCs w:val="24"/>
        </w:rPr>
        <w:t xml:space="preserve"> </w:t>
      </w:r>
      <w:r w:rsidRPr="00316FB4">
        <w:rPr>
          <w:rFonts w:asciiTheme="minorBidi" w:hAnsiTheme="minorBidi"/>
          <w:sz w:val="24"/>
          <w:szCs w:val="24"/>
        </w:rPr>
        <w:t>AM</w:t>
      </w:r>
      <w:r w:rsidRPr="00316FB4">
        <w:rPr>
          <w:rFonts w:asciiTheme="minorBidi" w:hAnsiTheme="minorBidi"/>
          <w:spacing w:val="47"/>
          <w:sz w:val="24"/>
          <w:szCs w:val="24"/>
        </w:rPr>
        <w:t xml:space="preserve"> </w:t>
      </w:r>
      <w:r w:rsidRPr="00316FB4">
        <w:rPr>
          <w:rFonts w:asciiTheme="minorBidi" w:hAnsiTheme="minorBidi"/>
          <w:spacing w:val="-1"/>
          <w:sz w:val="24"/>
          <w:szCs w:val="24"/>
        </w:rPr>
        <w:t>administration</w:t>
      </w:r>
      <w:r w:rsidRPr="00316FB4">
        <w:rPr>
          <w:rFonts w:asciiTheme="minorBidi" w:hAnsiTheme="minorBidi"/>
          <w:spacing w:val="47"/>
          <w:sz w:val="24"/>
          <w:szCs w:val="24"/>
        </w:rPr>
        <w:t xml:space="preserve"> </w:t>
      </w:r>
      <w:r w:rsidRPr="00316FB4">
        <w:rPr>
          <w:rFonts w:asciiTheme="minorBidi" w:hAnsiTheme="minorBidi"/>
          <w:spacing w:val="-1"/>
          <w:sz w:val="24"/>
          <w:szCs w:val="24"/>
        </w:rPr>
        <w:t>resulted</w:t>
      </w:r>
      <w:r w:rsidRPr="00316FB4">
        <w:rPr>
          <w:rFonts w:asciiTheme="minorBidi" w:hAnsiTheme="minorBidi"/>
          <w:spacing w:val="47"/>
          <w:sz w:val="24"/>
          <w:szCs w:val="24"/>
        </w:rPr>
        <w:t xml:space="preserve"> </w:t>
      </w:r>
      <w:r w:rsidRPr="00316FB4">
        <w:rPr>
          <w:rFonts w:asciiTheme="minorBidi" w:hAnsiTheme="minorBidi"/>
          <w:sz w:val="24"/>
          <w:szCs w:val="24"/>
        </w:rPr>
        <w:t>in</w:t>
      </w:r>
      <w:r w:rsidRPr="00316FB4">
        <w:rPr>
          <w:rFonts w:asciiTheme="minorBidi" w:hAnsiTheme="minorBidi"/>
          <w:spacing w:val="48"/>
          <w:sz w:val="24"/>
          <w:szCs w:val="24"/>
        </w:rPr>
        <w:t xml:space="preserve"> </w:t>
      </w:r>
      <w:r w:rsidR="0079705A">
        <w:rPr>
          <w:rFonts w:asciiTheme="minorBidi" w:hAnsiTheme="minorBidi"/>
          <w:spacing w:val="48"/>
          <w:sz w:val="24"/>
          <w:szCs w:val="24"/>
        </w:rPr>
        <w:t xml:space="preserve">the </w:t>
      </w:r>
      <w:r w:rsidRPr="00316FB4">
        <w:rPr>
          <w:rFonts w:asciiTheme="minorBidi" w:hAnsiTheme="minorBidi"/>
          <w:sz w:val="24"/>
          <w:szCs w:val="24"/>
        </w:rPr>
        <w:t>up</w:t>
      </w:r>
      <w:r w:rsidRPr="00316FB4">
        <w:rPr>
          <w:rFonts w:asciiTheme="minorBidi" w:hAnsiTheme="minorBidi"/>
          <w:spacing w:val="-1"/>
          <w:sz w:val="24"/>
          <w:szCs w:val="24"/>
        </w:rPr>
        <w:t>regulation</w:t>
      </w:r>
      <w:r w:rsidRPr="00316FB4">
        <w:rPr>
          <w:rFonts w:asciiTheme="minorBidi" w:hAnsiTheme="minorBidi"/>
          <w:spacing w:val="48"/>
          <w:sz w:val="24"/>
          <w:szCs w:val="24"/>
        </w:rPr>
        <w:t xml:space="preserve"> </w:t>
      </w:r>
      <w:r w:rsidRPr="00316FB4">
        <w:rPr>
          <w:rFonts w:asciiTheme="minorBidi" w:hAnsiTheme="minorBidi"/>
          <w:sz w:val="24"/>
          <w:szCs w:val="24"/>
        </w:rPr>
        <w:t>of</w:t>
      </w:r>
      <w:r w:rsidRPr="00316FB4">
        <w:rPr>
          <w:rFonts w:asciiTheme="minorBidi" w:hAnsiTheme="minorBidi"/>
          <w:spacing w:val="46"/>
          <w:sz w:val="24"/>
          <w:szCs w:val="24"/>
        </w:rPr>
        <w:t xml:space="preserve"> </w:t>
      </w:r>
      <w:r w:rsidRPr="00316FB4">
        <w:rPr>
          <w:rFonts w:asciiTheme="minorBidi" w:hAnsiTheme="minorBidi"/>
          <w:spacing w:val="-1"/>
          <w:sz w:val="24"/>
          <w:szCs w:val="24"/>
        </w:rPr>
        <w:t>VEGF</w:t>
      </w:r>
      <w:r w:rsidRPr="00316FB4">
        <w:rPr>
          <w:rFonts w:asciiTheme="minorBidi" w:hAnsiTheme="minorBidi"/>
          <w:spacing w:val="29"/>
          <w:sz w:val="24"/>
          <w:szCs w:val="24"/>
        </w:rPr>
        <w:t xml:space="preserve"> </w:t>
      </w:r>
      <w:r w:rsidRPr="00316FB4">
        <w:rPr>
          <w:rFonts w:asciiTheme="minorBidi" w:hAnsiTheme="minorBidi"/>
          <w:spacing w:val="-1"/>
          <w:sz w:val="24"/>
          <w:szCs w:val="24"/>
        </w:rPr>
        <w:t>expression</w:t>
      </w:r>
      <w:r w:rsidRPr="00316FB4">
        <w:rPr>
          <w:rFonts w:asciiTheme="minorBidi" w:hAnsiTheme="minorBidi"/>
          <w:spacing w:val="26"/>
          <w:sz w:val="24"/>
          <w:szCs w:val="24"/>
        </w:rPr>
        <w:t xml:space="preserve"> </w:t>
      </w:r>
      <w:r w:rsidRPr="00316FB4">
        <w:rPr>
          <w:rFonts w:asciiTheme="minorBidi" w:hAnsiTheme="minorBidi"/>
          <w:spacing w:val="-1"/>
          <w:sz w:val="24"/>
          <w:szCs w:val="24"/>
        </w:rPr>
        <w:t>and</w:t>
      </w:r>
      <w:r w:rsidRPr="00316FB4">
        <w:rPr>
          <w:rFonts w:asciiTheme="minorBidi" w:hAnsiTheme="minorBidi"/>
          <w:spacing w:val="27"/>
          <w:sz w:val="24"/>
          <w:szCs w:val="24"/>
        </w:rPr>
        <w:t xml:space="preserve"> </w:t>
      </w:r>
      <w:r w:rsidR="004B1F65">
        <w:rPr>
          <w:rFonts w:asciiTheme="minorBidi" w:hAnsiTheme="minorBidi"/>
          <w:spacing w:val="-1"/>
          <w:sz w:val="24"/>
          <w:szCs w:val="24"/>
        </w:rPr>
        <w:t>le</w:t>
      </w:r>
      <w:r w:rsidRPr="00316FB4">
        <w:rPr>
          <w:rFonts w:asciiTheme="minorBidi" w:hAnsiTheme="minorBidi"/>
          <w:spacing w:val="-1"/>
          <w:sz w:val="24"/>
          <w:szCs w:val="24"/>
        </w:rPr>
        <w:t>d</w:t>
      </w:r>
      <w:r w:rsidRPr="00316FB4">
        <w:rPr>
          <w:rFonts w:asciiTheme="minorBidi" w:hAnsiTheme="minorBidi"/>
          <w:spacing w:val="27"/>
          <w:sz w:val="24"/>
          <w:szCs w:val="24"/>
        </w:rPr>
        <w:t xml:space="preserve"> </w:t>
      </w:r>
      <w:r w:rsidRPr="00316FB4">
        <w:rPr>
          <w:rFonts w:asciiTheme="minorBidi" w:hAnsiTheme="minorBidi"/>
          <w:sz w:val="24"/>
          <w:szCs w:val="24"/>
        </w:rPr>
        <w:t>to</w:t>
      </w:r>
      <w:r w:rsidRPr="00316FB4">
        <w:rPr>
          <w:rFonts w:asciiTheme="minorBidi" w:hAnsiTheme="minorBidi"/>
          <w:spacing w:val="27"/>
          <w:sz w:val="24"/>
          <w:szCs w:val="24"/>
        </w:rPr>
        <w:t xml:space="preserve"> </w:t>
      </w:r>
      <w:r w:rsidR="0079705A">
        <w:rPr>
          <w:rFonts w:asciiTheme="minorBidi" w:hAnsiTheme="minorBidi"/>
          <w:spacing w:val="27"/>
          <w:sz w:val="24"/>
          <w:szCs w:val="24"/>
        </w:rPr>
        <w:t xml:space="preserve">the </w:t>
      </w:r>
      <w:r w:rsidRPr="00316FB4">
        <w:rPr>
          <w:rFonts w:asciiTheme="minorBidi" w:hAnsiTheme="minorBidi"/>
          <w:sz w:val="24"/>
          <w:szCs w:val="24"/>
        </w:rPr>
        <w:t>activation of</w:t>
      </w:r>
      <w:r w:rsidRPr="00316FB4">
        <w:rPr>
          <w:rFonts w:asciiTheme="minorBidi" w:hAnsiTheme="minorBidi"/>
          <w:spacing w:val="55"/>
          <w:sz w:val="24"/>
          <w:szCs w:val="24"/>
        </w:rPr>
        <w:t xml:space="preserve"> </w:t>
      </w:r>
      <w:r w:rsidRPr="00316FB4">
        <w:rPr>
          <w:rFonts w:asciiTheme="minorBidi" w:hAnsiTheme="minorBidi"/>
          <w:sz w:val="24"/>
          <w:szCs w:val="24"/>
        </w:rPr>
        <w:t>the</w:t>
      </w:r>
      <w:r w:rsidRPr="00316FB4">
        <w:rPr>
          <w:rFonts w:asciiTheme="minorBidi" w:hAnsiTheme="minorBidi"/>
          <w:spacing w:val="27"/>
          <w:sz w:val="24"/>
          <w:szCs w:val="24"/>
        </w:rPr>
        <w:t xml:space="preserve"> </w:t>
      </w:r>
      <w:r w:rsidRPr="00316FB4">
        <w:rPr>
          <w:rFonts w:asciiTheme="minorBidi" w:hAnsiTheme="minorBidi"/>
          <w:spacing w:val="-1"/>
          <w:sz w:val="24"/>
          <w:szCs w:val="24"/>
        </w:rPr>
        <w:t>serine/threonine</w:t>
      </w:r>
      <w:r w:rsidRPr="00316FB4">
        <w:rPr>
          <w:rFonts w:asciiTheme="minorBidi" w:hAnsiTheme="minorBidi"/>
          <w:spacing w:val="26"/>
          <w:sz w:val="24"/>
          <w:szCs w:val="24"/>
        </w:rPr>
        <w:t xml:space="preserve"> </w:t>
      </w:r>
      <w:r w:rsidRPr="00316FB4">
        <w:rPr>
          <w:rFonts w:asciiTheme="minorBidi" w:hAnsiTheme="minorBidi"/>
          <w:spacing w:val="-1"/>
          <w:sz w:val="24"/>
          <w:szCs w:val="24"/>
        </w:rPr>
        <w:t>protein</w:t>
      </w:r>
      <w:r w:rsidRPr="00316FB4">
        <w:rPr>
          <w:rFonts w:asciiTheme="minorBidi" w:hAnsiTheme="minorBidi"/>
          <w:spacing w:val="28"/>
          <w:sz w:val="24"/>
          <w:szCs w:val="24"/>
        </w:rPr>
        <w:t xml:space="preserve"> </w:t>
      </w:r>
      <w:r w:rsidRPr="00316FB4">
        <w:rPr>
          <w:rFonts w:asciiTheme="minorBidi" w:hAnsiTheme="minorBidi"/>
          <w:sz w:val="24"/>
          <w:szCs w:val="24"/>
        </w:rPr>
        <w:t>kinase</w:t>
      </w:r>
      <w:r w:rsidR="0079705A">
        <w:rPr>
          <w:rFonts w:asciiTheme="minorBidi" w:hAnsiTheme="minorBidi"/>
          <w:sz w:val="24"/>
          <w:szCs w:val="24"/>
        </w:rPr>
        <w:t>,</w:t>
      </w:r>
      <w:r w:rsidRPr="00316FB4">
        <w:rPr>
          <w:rFonts w:asciiTheme="minorBidi" w:hAnsiTheme="minorBidi"/>
          <w:spacing w:val="2"/>
          <w:sz w:val="24"/>
          <w:szCs w:val="24"/>
        </w:rPr>
        <w:t xml:space="preserve"> </w:t>
      </w:r>
      <w:r w:rsidRPr="00316FB4">
        <w:rPr>
          <w:rFonts w:asciiTheme="minorBidi" w:hAnsiTheme="minorBidi"/>
          <w:spacing w:val="-1"/>
          <w:sz w:val="24"/>
          <w:szCs w:val="24"/>
        </w:rPr>
        <w:t>resulting</w:t>
      </w:r>
      <w:r w:rsidRPr="00316FB4">
        <w:rPr>
          <w:rFonts w:asciiTheme="minorBidi" w:hAnsiTheme="minorBidi"/>
          <w:spacing w:val="3"/>
          <w:sz w:val="24"/>
          <w:szCs w:val="24"/>
        </w:rPr>
        <w:t xml:space="preserve"> </w:t>
      </w:r>
      <w:r w:rsidRPr="00316FB4">
        <w:rPr>
          <w:rFonts w:asciiTheme="minorBidi" w:hAnsiTheme="minorBidi"/>
          <w:sz w:val="24"/>
          <w:szCs w:val="24"/>
        </w:rPr>
        <w:t>in</w:t>
      </w:r>
      <w:r w:rsidRPr="00316FB4">
        <w:rPr>
          <w:rFonts w:asciiTheme="minorBidi" w:hAnsiTheme="minorBidi"/>
          <w:spacing w:val="3"/>
          <w:sz w:val="24"/>
          <w:szCs w:val="24"/>
        </w:rPr>
        <w:t xml:space="preserve"> </w:t>
      </w:r>
      <w:r w:rsidRPr="00316FB4">
        <w:rPr>
          <w:rFonts w:asciiTheme="minorBidi" w:hAnsiTheme="minorBidi"/>
          <w:spacing w:val="-1"/>
          <w:sz w:val="24"/>
          <w:szCs w:val="24"/>
        </w:rPr>
        <w:t>accelerat</w:t>
      </w:r>
      <w:r w:rsidRPr="00316FB4">
        <w:rPr>
          <w:rFonts w:asciiTheme="minorBidi" w:hAnsiTheme="minorBidi"/>
          <w:spacing w:val="1"/>
          <w:sz w:val="24"/>
          <w:szCs w:val="24"/>
        </w:rPr>
        <w:t xml:space="preserve">ed </w:t>
      </w:r>
      <w:r w:rsidRPr="00316FB4">
        <w:rPr>
          <w:rFonts w:asciiTheme="minorBidi" w:hAnsiTheme="minorBidi"/>
          <w:spacing w:val="-1"/>
          <w:sz w:val="24"/>
          <w:szCs w:val="24"/>
        </w:rPr>
        <w:t xml:space="preserve">angiogenesis </w:t>
      </w:r>
      <w:r w:rsidRPr="00316FB4">
        <w:rPr>
          <w:rFonts w:asciiTheme="minorBidi" w:hAnsiTheme="minorBidi"/>
          <w:spacing w:val="-1"/>
          <w:sz w:val="24"/>
          <w:szCs w:val="24"/>
        </w:rPr>
        <w:fldChar w:fldCharType="begin">
          <w:fldData xml:space="preserve">PEVuZE5vdGU+PENpdGU+PEF1dGhvcj5JaW11cm88L0F1dGhvcj48WWVhcj4yMDA0PC9ZZWFyPjxS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</w:fldData>
        </w:fldChar>
      </w:r>
      <w:r w:rsidR="007B34E7">
        <w:rPr>
          <w:rFonts w:asciiTheme="minorBidi" w:hAnsiTheme="minorBidi"/>
          <w:spacing w:val="-1"/>
          <w:sz w:val="24"/>
          <w:szCs w:val="24"/>
        </w:rPr>
        <w:instrText xml:space="preserve"> ADDIN EN.CITE </w:instrText>
      </w:r>
      <w:r w:rsidR="007B34E7">
        <w:rPr>
          <w:rFonts w:asciiTheme="minorBidi" w:hAnsiTheme="minorBidi"/>
          <w:spacing w:val="-1"/>
          <w:sz w:val="24"/>
          <w:szCs w:val="24"/>
        </w:rPr>
        <w:fldChar w:fldCharType="begin">
          <w:fldData xml:space="preserve">PEVuZE5vdGU+PENpdGU+PEF1dGhvcj5JaW11cm88L0F1dGhvcj48WWVhcj4yMDA0PC9ZZWFyPjxS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</w:fldData>
        </w:fldChar>
      </w:r>
      <w:r w:rsidR="007B34E7">
        <w:rPr>
          <w:rFonts w:asciiTheme="minorBidi" w:hAnsiTheme="minorBidi"/>
          <w:spacing w:val="-1"/>
          <w:sz w:val="24"/>
          <w:szCs w:val="24"/>
        </w:rPr>
        <w:instrText xml:space="preserve"> ADDIN EN.CITE.DATA </w:instrText>
      </w:r>
      <w:r w:rsidR="007B34E7">
        <w:rPr>
          <w:rFonts w:asciiTheme="minorBidi" w:hAnsiTheme="minorBidi"/>
          <w:spacing w:val="-1"/>
          <w:sz w:val="24"/>
          <w:szCs w:val="24"/>
        </w:rPr>
      </w:r>
      <w:r w:rsidR="007B34E7">
        <w:rPr>
          <w:rFonts w:asciiTheme="minorBidi" w:hAnsiTheme="minorBidi"/>
          <w:spacing w:val="-1"/>
          <w:sz w:val="24"/>
          <w:szCs w:val="24"/>
        </w:rPr>
        <w:fldChar w:fldCharType="end"/>
      </w:r>
      <w:r w:rsidRPr="00316FB4">
        <w:rPr>
          <w:rFonts w:asciiTheme="minorBidi" w:hAnsiTheme="minorBidi"/>
          <w:spacing w:val="-1"/>
          <w:sz w:val="24"/>
          <w:szCs w:val="24"/>
        </w:rPr>
      </w:r>
      <w:r w:rsidRPr="00316FB4">
        <w:rPr>
          <w:rFonts w:asciiTheme="minorBidi" w:hAnsiTheme="minorBidi"/>
          <w:spacing w:val="-1"/>
          <w:sz w:val="24"/>
          <w:szCs w:val="24"/>
        </w:rPr>
        <w:fldChar w:fldCharType="separate"/>
      </w:r>
      <w:r w:rsidR="000E2972">
        <w:rPr>
          <w:rFonts w:asciiTheme="minorBidi" w:hAnsiTheme="minorBidi"/>
          <w:noProof/>
          <w:spacing w:val="-1"/>
          <w:sz w:val="24"/>
          <w:szCs w:val="24"/>
        </w:rPr>
        <w:t>(</w:t>
      </w:r>
      <w:hyperlink w:anchor="_ENREF_101" w:tooltip="Iimuro, 2004 #52" w:history="1">
        <w:r w:rsidR="00371EE5">
          <w:rPr>
            <w:rFonts w:asciiTheme="minorBidi" w:hAnsiTheme="minorBidi"/>
            <w:noProof/>
            <w:spacing w:val="-1"/>
            <w:sz w:val="24"/>
            <w:szCs w:val="24"/>
          </w:rPr>
          <w:t>Iimuro</w:t>
        </w:r>
        <w:r w:rsidR="00371EE5" w:rsidRPr="000E2972">
          <w:rPr>
            <w:rFonts w:asciiTheme="minorBidi" w:hAnsiTheme="minorBidi"/>
            <w:i/>
            <w:noProof/>
            <w:spacing w:val="-1"/>
            <w:sz w:val="24"/>
            <w:szCs w:val="24"/>
          </w:rPr>
          <w:t xml:space="preserve"> et al.</w:t>
        </w:r>
        <w:r w:rsidR="00371EE5">
          <w:rPr>
            <w:rFonts w:asciiTheme="minorBidi" w:hAnsiTheme="minorBidi"/>
            <w:noProof/>
            <w:spacing w:val="-1"/>
            <w:sz w:val="24"/>
            <w:szCs w:val="24"/>
          </w:rPr>
          <w:t>, 2004</w:t>
        </w:r>
      </w:hyperlink>
      <w:r w:rsidR="000E2972">
        <w:rPr>
          <w:rFonts w:asciiTheme="minorBidi" w:hAnsiTheme="minorBidi"/>
          <w:noProof/>
          <w:spacing w:val="-1"/>
          <w:sz w:val="24"/>
          <w:szCs w:val="24"/>
        </w:rPr>
        <w:t>)</w:t>
      </w:r>
      <w:r w:rsidRPr="00316FB4">
        <w:rPr>
          <w:rFonts w:asciiTheme="minorBidi" w:hAnsiTheme="minorBidi"/>
          <w:spacing w:val="-1"/>
          <w:sz w:val="24"/>
          <w:szCs w:val="24"/>
        </w:rPr>
        <w:fldChar w:fldCharType="end"/>
      </w:r>
      <w:r w:rsidRPr="00316FB4">
        <w:rPr>
          <w:rFonts w:asciiTheme="minorBidi" w:hAnsiTheme="minorBidi"/>
          <w:sz w:val="24"/>
          <w:szCs w:val="24"/>
        </w:rPr>
        <w:t>. The</w:t>
      </w:r>
      <w:r w:rsidRPr="00316FB4">
        <w:rPr>
          <w:rFonts w:asciiTheme="minorBidi" w:hAnsiTheme="minorBidi"/>
          <w:spacing w:val="3"/>
          <w:sz w:val="24"/>
          <w:szCs w:val="24"/>
        </w:rPr>
        <w:t xml:space="preserve"> </w:t>
      </w:r>
      <w:r w:rsidRPr="00316FB4">
        <w:rPr>
          <w:rFonts w:asciiTheme="minorBidi" w:hAnsiTheme="minorBidi"/>
          <w:sz w:val="24"/>
          <w:szCs w:val="24"/>
        </w:rPr>
        <w:t>ability</w:t>
      </w:r>
      <w:r w:rsidRPr="00316FB4">
        <w:rPr>
          <w:rFonts w:asciiTheme="minorBidi" w:hAnsiTheme="minorBidi"/>
          <w:spacing w:val="-4"/>
          <w:sz w:val="24"/>
          <w:szCs w:val="24"/>
        </w:rPr>
        <w:t xml:space="preserve"> </w:t>
      </w:r>
      <w:r w:rsidRPr="00316FB4">
        <w:rPr>
          <w:rFonts w:asciiTheme="minorBidi" w:hAnsiTheme="minorBidi"/>
          <w:sz w:val="24"/>
          <w:szCs w:val="24"/>
        </w:rPr>
        <w:t>of</w:t>
      </w:r>
      <w:r w:rsidRPr="00316FB4">
        <w:rPr>
          <w:rFonts w:asciiTheme="minorBidi" w:hAnsiTheme="minorBidi"/>
          <w:spacing w:val="2"/>
          <w:sz w:val="24"/>
          <w:szCs w:val="24"/>
        </w:rPr>
        <w:t xml:space="preserve"> </w:t>
      </w:r>
      <w:r w:rsidRPr="00316FB4">
        <w:rPr>
          <w:rFonts w:asciiTheme="minorBidi" w:hAnsiTheme="minorBidi"/>
          <w:spacing w:val="-1"/>
          <w:sz w:val="24"/>
          <w:szCs w:val="24"/>
        </w:rPr>
        <w:t>AM</w:t>
      </w:r>
      <w:r w:rsidRPr="00316FB4">
        <w:rPr>
          <w:rFonts w:asciiTheme="minorBidi" w:hAnsiTheme="minorBidi"/>
          <w:spacing w:val="3"/>
          <w:sz w:val="24"/>
          <w:szCs w:val="24"/>
        </w:rPr>
        <w:t xml:space="preserve"> </w:t>
      </w:r>
      <w:r w:rsidRPr="00316FB4">
        <w:rPr>
          <w:rFonts w:asciiTheme="minorBidi" w:hAnsiTheme="minorBidi"/>
          <w:sz w:val="24"/>
          <w:szCs w:val="24"/>
        </w:rPr>
        <w:t>to</w:t>
      </w:r>
      <w:r w:rsidRPr="00316FB4">
        <w:rPr>
          <w:rFonts w:asciiTheme="minorBidi" w:hAnsiTheme="minorBidi"/>
          <w:spacing w:val="77"/>
          <w:w w:val="99"/>
          <w:sz w:val="24"/>
          <w:szCs w:val="24"/>
        </w:rPr>
        <w:t xml:space="preserve"> </w:t>
      </w:r>
      <w:r w:rsidRPr="00316FB4">
        <w:rPr>
          <w:rFonts w:asciiTheme="minorBidi" w:hAnsiTheme="minorBidi"/>
          <w:spacing w:val="-1"/>
          <w:sz w:val="24"/>
          <w:szCs w:val="24"/>
        </w:rPr>
        <w:t>enhance</w:t>
      </w:r>
      <w:r w:rsidRPr="00316FB4">
        <w:rPr>
          <w:rFonts w:asciiTheme="minorBidi" w:hAnsiTheme="minorBidi"/>
          <w:spacing w:val="5"/>
          <w:sz w:val="24"/>
          <w:szCs w:val="24"/>
        </w:rPr>
        <w:t xml:space="preserve"> </w:t>
      </w:r>
      <w:r w:rsidRPr="00316FB4">
        <w:rPr>
          <w:rFonts w:asciiTheme="minorBidi" w:hAnsiTheme="minorBidi"/>
          <w:spacing w:val="-1"/>
          <w:sz w:val="24"/>
          <w:szCs w:val="24"/>
        </w:rPr>
        <w:t>VEGF</w:t>
      </w:r>
      <w:r w:rsidRPr="00316FB4">
        <w:rPr>
          <w:rFonts w:asciiTheme="minorBidi" w:hAnsiTheme="minorBidi"/>
          <w:spacing w:val="4"/>
          <w:sz w:val="24"/>
          <w:szCs w:val="24"/>
        </w:rPr>
        <w:t xml:space="preserve"> </w:t>
      </w:r>
      <w:r w:rsidRPr="00316FB4">
        <w:rPr>
          <w:rFonts w:asciiTheme="minorBidi" w:hAnsiTheme="minorBidi"/>
          <w:spacing w:val="-1"/>
          <w:sz w:val="24"/>
          <w:szCs w:val="24"/>
        </w:rPr>
        <w:t>expression</w:t>
      </w:r>
      <w:r w:rsidRPr="00316FB4">
        <w:rPr>
          <w:rFonts w:asciiTheme="minorBidi" w:hAnsiTheme="minorBidi"/>
          <w:spacing w:val="13"/>
          <w:sz w:val="24"/>
          <w:szCs w:val="24"/>
        </w:rPr>
        <w:t xml:space="preserve"> </w:t>
      </w:r>
      <w:r w:rsidRPr="00316FB4">
        <w:rPr>
          <w:rFonts w:asciiTheme="minorBidi" w:hAnsiTheme="minorBidi"/>
          <w:spacing w:val="-1"/>
          <w:sz w:val="24"/>
          <w:szCs w:val="24"/>
        </w:rPr>
        <w:t>and</w:t>
      </w:r>
      <w:r w:rsidRPr="00316FB4">
        <w:rPr>
          <w:rFonts w:asciiTheme="minorBidi" w:hAnsiTheme="minorBidi"/>
          <w:spacing w:val="6"/>
          <w:sz w:val="24"/>
          <w:szCs w:val="24"/>
        </w:rPr>
        <w:t xml:space="preserve"> </w:t>
      </w:r>
      <w:r w:rsidRPr="00316FB4">
        <w:rPr>
          <w:rFonts w:asciiTheme="minorBidi" w:hAnsiTheme="minorBidi"/>
          <w:spacing w:val="-1"/>
          <w:sz w:val="24"/>
          <w:szCs w:val="24"/>
        </w:rPr>
        <w:t>angiogenesis</w:t>
      </w:r>
      <w:r w:rsidRPr="00316FB4">
        <w:rPr>
          <w:rFonts w:asciiTheme="minorBidi" w:hAnsiTheme="minorBidi"/>
          <w:spacing w:val="7"/>
          <w:sz w:val="24"/>
          <w:szCs w:val="24"/>
        </w:rPr>
        <w:t xml:space="preserve"> </w:t>
      </w:r>
      <w:r w:rsidRPr="00316FB4">
        <w:rPr>
          <w:rFonts w:asciiTheme="minorBidi" w:hAnsiTheme="minorBidi"/>
          <w:spacing w:val="-1"/>
          <w:sz w:val="24"/>
          <w:szCs w:val="24"/>
        </w:rPr>
        <w:t>has</w:t>
      </w:r>
      <w:r w:rsidRPr="00316FB4">
        <w:rPr>
          <w:rFonts w:asciiTheme="minorBidi" w:hAnsiTheme="minorBidi"/>
          <w:spacing w:val="6"/>
          <w:sz w:val="24"/>
          <w:szCs w:val="24"/>
        </w:rPr>
        <w:t xml:space="preserve"> </w:t>
      </w:r>
      <w:r w:rsidRPr="00316FB4">
        <w:rPr>
          <w:rFonts w:asciiTheme="minorBidi" w:hAnsiTheme="minorBidi"/>
          <w:spacing w:val="-1"/>
          <w:sz w:val="24"/>
          <w:szCs w:val="24"/>
        </w:rPr>
        <w:t>been</w:t>
      </w:r>
      <w:r w:rsidRPr="00316FB4">
        <w:rPr>
          <w:rFonts w:asciiTheme="minorBidi" w:hAnsiTheme="minorBidi"/>
          <w:spacing w:val="7"/>
          <w:sz w:val="24"/>
          <w:szCs w:val="24"/>
        </w:rPr>
        <w:t xml:space="preserve"> </w:t>
      </w:r>
      <w:r w:rsidRPr="00316FB4">
        <w:rPr>
          <w:rFonts w:asciiTheme="minorBidi" w:hAnsiTheme="minorBidi"/>
          <w:spacing w:val="-1"/>
          <w:sz w:val="24"/>
          <w:szCs w:val="24"/>
        </w:rPr>
        <w:t>examined</w:t>
      </w:r>
      <w:r w:rsidRPr="00316FB4">
        <w:rPr>
          <w:rFonts w:asciiTheme="minorBidi" w:hAnsiTheme="minorBidi"/>
          <w:spacing w:val="6"/>
          <w:sz w:val="24"/>
          <w:szCs w:val="24"/>
        </w:rPr>
        <w:t xml:space="preserve"> </w:t>
      </w:r>
      <w:r w:rsidRPr="00316FB4">
        <w:rPr>
          <w:rFonts w:asciiTheme="minorBidi" w:hAnsiTheme="minorBidi"/>
          <w:i/>
          <w:sz w:val="24"/>
          <w:szCs w:val="24"/>
        </w:rPr>
        <w:t>in</w:t>
      </w:r>
      <w:r w:rsidRPr="00316FB4">
        <w:rPr>
          <w:rFonts w:asciiTheme="minorBidi" w:hAnsiTheme="minorBidi"/>
          <w:i/>
          <w:spacing w:val="6"/>
          <w:sz w:val="24"/>
          <w:szCs w:val="24"/>
        </w:rPr>
        <w:t xml:space="preserve"> </w:t>
      </w:r>
      <w:r w:rsidRPr="00316FB4">
        <w:rPr>
          <w:rFonts w:asciiTheme="minorBidi" w:hAnsiTheme="minorBidi"/>
          <w:i/>
          <w:spacing w:val="-1"/>
          <w:sz w:val="24"/>
          <w:szCs w:val="24"/>
        </w:rPr>
        <w:t>vivo</w:t>
      </w:r>
      <w:r w:rsidRPr="00316FB4">
        <w:rPr>
          <w:rFonts w:asciiTheme="minorBidi" w:hAnsiTheme="minorBidi"/>
          <w:sz w:val="24"/>
          <w:szCs w:val="24"/>
        </w:rPr>
        <w:t xml:space="preserve"> using</w:t>
      </w:r>
      <w:r w:rsidRPr="00316FB4">
        <w:rPr>
          <w:rFonts w:asciiTheme="minorBidi" w:hAnsiTheme="minorBidi"/>
          <w:spacing w:val="3"/>
          <w:sz w:val="24"/>
          <w:szCs w:val="24"/>
        </w:rPr>
        <w:t xml:space="preserve"> </w:t>
      </w:r>
      <w:r w:rsidRPr="00316FB4">
        <w:rPr>
          <w:rFonts w:asciiTheme="minorBidi" w:hAnsiTheme="minorBidi"/>
          <w:spacing w:val="1"/>
          <w:sz w:val="24"/>
          <w:szCs w:val="24"/>
        </w:rPr>
        <w:t>AM</w:t>
      </w:r>
      <w:r w:rsidRPr="00316FB4">
        <w:rPr>
          <w:rFonts w:asciiTheme="minorBidi" w:hAnsiTheme="minorBidi"/>
          <w:spacing w:val="1"/>
          <w:sz w:val="24"/>
          <w:szCs w:val="24"/>
          <w:vertAlign w:val="superscript"/>
        </w:rPr>
        <w:t>-/+</w:t>
      </w:r>
      <w:r w:rsidRPr="00316FB4">
        <w:rPr>
          <w:rFonts w:asciiTheme="minorBidi" w:hAnsiTheme="minorBidi"/>
          <w:spacing w:val="73"/>
          <w:w w:val="99"/>
          <w:sz w:val="24"/>
          <w:szCs w:val="24"/>
        </w:rPr>
        <w:t xml:space="preserve"> </w:t>
      </w:r>
      <w:r w:rsidRPr="00316FB4">
        <w:rPr>
          <w:rFonts w:asciiTheme="minorBidi" w:hAnsiTheme="minorBidi"/>
          <w:spacing w:val="-1"/>
          <w:sz w:val="24"/>
          <w:szCs w:val="24"/>
        </w:rPr>
        <w:t xml:space="preserve">mice. It was observed </w:t>
      </w:r>
      <w:r w:rsidR="0079705A">
        <w:rPr>
          <w:rFonts w:asciiTheme="minorBidi" w:hAnsiTheme="minorBidi"/>
          <w:spacing w:val="-1"/>
          <w:sz w:val="24"/>
          <w:szCs w:val="24"/>
        </w:rPr>
        <w:t xml:space="preserve">that </w:t>
      </w:r>
      <w:r w:rsidRPr="00316FB4">
        <w:rPr>
          <w:rFonts w:asciiTheme="minorBidi" w:hAnsiTheme="minorBidi"/>
          <w:spacing w:val="-1"/>
          <w:sz w:val="24"/>
          <w:szCs w:val="24"/>
        </w:rPr>
        <w:t>there was</w:t>
      </w:r>
      <w:r w:rsidRPr="00316FB4">
        <w:rPr>
          <w:rFonts w:asciiTheme="minorBidi" w:hAnsiTheme="minorBidi"/>
          <w:spacing w:val="33"/>
          <w:sz w:val="24"/>
          <w:szCs w:val="24"/>
        </w:rPr>
        <w:t xml:space="preserve"> </w:t>
      </w:r>
      <w:r w:rsidRPr="00316FB4">
        <w:rPr>
          <w:rFonts w:asciiTheme="minorBidi" w:hAnsiTheme="minorBidi"/>
          <w:sz w:val="24"/>
          <w:szCs w:val="24"/>
        </w:rPr>
        <w:t>less</w:t>
      </w:r>
      <w:r w:rsidRPr="00316FB4">
        <w:rPr>
          <w:rFonts w:asciiTheme="minorBidi" w:hAnsiTheme="minorBidi"/>
          <w:spacing w:val="33"/>
          <w:sz w:val="24"/>
          <w:szCs w:val="24"/>
        </w:rPr>
        <w:t xml:space="preserve"> </w:t>
      </w:r>
      <w:r w:rsidRPr="00316FB4">
        <w:rPr>
          <w:rFonts w:asciiTheme="minorBidi" w:hAnsiTheme="minorBidi"/>
          <w:sz w:val="24"/>
          <w:szCs w:val="24"/>
        </w:rPr>
        <w:t>recovery</w:t>
      </w:r>
      <w:r w:rsidRPr="00316FB4">
        <w:rPr>
          <w:rFonts w:asciiTheme="minorBidi" w:hAnsiTheme="minorBidi"/>
          <w:spacing w:val="32"/>
          <w:sz w:val="24"/>
          <w:szCs w:val="24"/>
        </w:rPr>
        <w:t xml:space="preserve"> </w:t>
      </w:r>
      <w:r w:rsidRPr="00316FB4">
        <w:rPr>
          <w:rFonts w:asciiTheme="minorBidi" w:hAnsiTheme="minorBidi"/>
          <w:sz w:val="24"/>
          <w:szCs w:val="24"/>
        </w:rPr>
        <w:t>of</w:t>
      </w:r>
      <w:r w:rsidRPr="00316FB4">
        <w:rPr>
          <w:rFonts w:asciiTheme="minorBidi" w:hAnsiTheme="minorBidi"/>
          <w:spacing w:val="35"/>
          <w:sz w:val="24"/>
          <w:szCs w:val="24"/>
        </w:rPr>
        <w:t xml:space="preserve"> </w:t>
      </w:r>
      <w:r w:rsidRPr="00316FB4">
        <w:rPr>
          <w:rFonts w:asciiTheme="minorBidi" w:hAnsiTheme="minorBidi"/>
          <w:sz w:val="24"/>
          <w:szCs w:val="24"/>
        </w:rPr>
        <w:t>blood</w:t>
      </w:r>
      <w:r w:rsidRPr="00316FB4">
        <w:rPr>
          <w:rFonts w:asciiTheme="minorBidi" w:hAnsiTheme="minorBidi"/>
          <w:spacing w:val="34"/>
          <w:sz w:val="24"/>
          <w:szCs w:val="24"/>
        </w:rPr>
        <w:t xml:space="preserve"> </w:t>
      </w:r>
      <w:r w:rsidRPr="00316FB4">
        <w:rPr>
          <w:rFonts w:asciiTheme="minorBidi" w:hAnsiTheme="minorBidi"/>
          <w:sz w:val="24"/>
          <w:szCs w:val="24"/>
        </w:rPr>
        <w:t>flow</w:t>
      </w:r>
      <w:r w:rsidRPr="00316FB4">
        <w:rPr>
          <w:rFonts w:asciiTheme="minorBidi" w:hAnsiTheme="minorBidi"/>
          <w:spacing w:val="34"/>
          <w:sz w:val="24"/>
          <w:szCs w:val="24"/>
        </w:rPr>
        <w:t xml:space="preserve"> </w:t>
      </w:r>
      <w:r w:rsidRPr="00316FB4">
        <w:rPr>
          <w:rFonts w:asciiTheme="minorBidi" w:hAnsiTheme="minorBidi"/>
          <w:spacing w:val="-1"/>
          <w:sz w:val="24"/>
          <w:szCs w:val="24"/>
        </w:rPr>
        <w:t>with</w:t>
      </w:r>
      <w:r w:rsidRPr="00316FB4">
        <w:rPr>
          <w:rFonts w:asciiTheme="minorBidi" w:hAnsiTheme="minorBidi"/>
          <w:spacing w:val="34"/>
          <w:sz w:val="24"/>
          <w:szCs w:val="24"/>
        </w:rPr>
        <w:t xml:space="preserve"> </w:t>
      </w:r>
      <w:r w:rsidRPr="00316FB4">
        <w:rPr>
          <w:rFonts w:asciiTheme="minorBidi" w:hAnsiTheme="minorBidi"/>
          <w:sz w:val="24"/>
          <w:szCs w:val="24"/>
        </w:rPr>
        <w:t>less</w:t>
      </w:r>
      <w:r w:rsidRPr="00316FB4">
        <w:rPr>
          <w:rFonts w:asciiTheme="minorBidi" w:hAnsiTheme="minorBidi"/>
          <w:spacing w:val="34"/>
          <w:sz w:val="24"/>
          <w:szCs w:val="24"/>
        </w:rPr>
        <w:t xml:space="preserve"> </w:t>
      </w:r>
      <w:r w:rsidRPr="00316FB4">
        <w:rPr>
          <w:rFonts w:asciiTheme="minorBidi" w:hAnsiTheme="minorBidi"/>
          <w:spacing w:val="-1"/>
          <w:sz w:val="24"/>
          <w:szCs w:val="24"/>
        </w:rPr>
        <w:t>development</w:t>
      </w:r>
      <w:r w:rsidRPr="00316FB4">
        <w:rPr>
          <w:rFonts w:asciiTheme="minorBidi" w:hAnsiTheme="minorBidi"/>
          <w:spacing w:val="34"/>
          <w:sz w:val="24"/>
          <w:szCs w:val="24"/>
        </w:rPr>
        <w:t xml:space="preserve"> </w:t>
      </w:r>
      <w:r w:rsidRPr="00316FB4">
        <w:rPr>
          <w:rFonts w:asciiTheme="minorBidi" w:hAnsiTheme="minorBidi"/>
          <w:sz w:val="24"/>
          <w:szCs w:val="24"/>
        </w:rPr>
        <w:t>of</w:t>
      </w:r>
      <w:r w:rsidRPr="00316FB4">
        <w:rPr>
          <w:rFonts w:asciiTheme="minorBidi" w:hAnsiTheme="minorBidi"/>
          <w:spacing w:val="34"/>
          <w:sz w:val="24"/>
          <w:szCs w:val="24"/>
        </w:rPr>
        <w:t xml:space="preserve"> </w:t>
      </w:r>
      <w:r w:rsidRPr="00316FB4">
        <w:rPr>
          <w:rFonts w:asciiTheme="minorBidi" w:hAnsiTheme="minorBidi"/>
          <w:spacing w:val="-1"/>
          <w:sz w:val="24"/>
          <w:szCs w:val="24"/>
        </w:rPr>
        <w:t>collateral</w:t>
      </w:r>
      <w:r w:rsidRPr="00316FB4">
        <w:rPr>
          <w:rFonts w:asciiTheme="minorBidi" w:hAnsiTheme="minorBidi"/>
          <w:spacing w:val="34"/>
          <w:sz w:val="24"/>
          <w:szCs w:val="24"/>
        </w:rPr>
        <w:t xml:space="preserve"> </w:t>
      </w:r>
      <w:r w:rsidRPr="00316FB4">
        <w:rPr>
          <w:rFonts w:asciiTheme="minorBidi" w:hAnsiTheme="minorBidi"/>
          <w:sz w:val="24"/>
          <w:szCs w:val="24"/>
        </w:rPr>
        <w:t>capillary</w:t>
      </w:r>
      <w:r w:rsidRPr="00316FB4">
        <w:rPr>
          <w:rFonts w:asciiTheme="minorBidi" w:hAnsiTheme="minorBidi"/>
          <w:spacing w:val="29"/>
          <w:sz w:val="24"/>
          <w:szCs w:val="24"/>
        </w:rPr>
        <w:t xml:space="preserve"> </w:t>
      </w:r>
      <w:r w:rsidRPr="00316FB4">
        <w:rPr>
          <w:rFonts w:asciiTheme="minorBidi" w:hAnsiTheme="minorBidi"/>
          <w:spacing w:val="-1"/>
          <w:sz w:val="24"/>
          <w:szCs w:val="24"/>
        </w:rPr>
        <w:t>and</w:t>
      </w:r>
      <w:r w:rsidRPr="00316FB4">
        <w:rPr>
          <w:rFonts w:asciiTheme="minorBidi" w:hAnsiTheme="minorBidi"/>
          <w:spacing w:val="55"/>
          <w:sz w:val="24"/>
          <w:szCs w:val="24"/>
        </w:rPr>
        <w:t xml:space="preserve"> </w:t>
      </w:r>
      <w:r w:rsidRPr="00316FB4">
        <w:rPr>
          <w:rFonts w:asciiTheme="minorBidi" w:hAnsiTheme="minorBidi"/>
          <w:spacing w:val="-1"/>
          <w:sz w:val="24"/>
          <w:szCs w:val="24"/>
        </w:rPr>
        <w:t>expression</w:t>
      </w:r>
      <w:r w:rsidRPr="00316FB4">
        <w:rPr>
          <w:rFonts w:asciiTheme="minorBidi" w:hAnsiTheme="minorBidi"/>
          <w:spacing w:val="10"/>
          <w:sz w:val="24"/>
          <w:szCs w:val="24"/>
        </w:rPr>
        <w:t xml:space="preserve"> </w:t>
      </w:r>
      <w:r w:rsidRPr="00316FB4">
        <w:rPr>
          <w:rFonts w:asciiTheme="minorBidi" w:hAnsiTheme="minorBidi"/>
          <w:sz w:val="24"/>
          <w:szCs w:val="24"/>
        </w:rPr>
        <w:t>of</w:t>
      </w:r>
      <w:r w:rsidRPr="00316FB4">
        <w:rPr>
          <w:rFonts w:asciiTheme="minorBidi" w:hAnsiTheme="minorBidi"/>
          <w:spacing w:val="10"/>
          <w:sz w:val="24"/>
          <w:szCs w:val="24"/>
        </w:rPr>
        <w:t xml:space="preserve"> </w:t>
      </w:r>
      <w:r w:rsidRPr="00316FB4">
        <w:rPr>
          <w:rFonts w:asciiTheme="minorBidi" w:hAnsiTheme="minorBidi"/>
          <w:spacing w:val="-1"/>
          <w:sz w:val="24"/>
          <w:szCs w:val="24"/>
        </w:rPr>
        <w:t>VEGF.</w:t>
      </w:r>
      <w:r w:rsidRPr="00316FB4">
        <w:rPr>
          <w:rFonts w:asciiTheme="minorBidi" w:hAnsiTheme="minorBidi"/>
          <w:spacing w:val="9"/>
          <w:sz w:val="24"/>
          <w:szCs w:val="24"/>
        </w:rPr>
        <w:t xml:space="preserve"> Subcutaneous </w:t>
      </w:r>
      <w:r w:rsidRPr="00316FB4">
        <w:rPr>
          <w:rFonts w:asciiTheme="minorBidi" w:hAnsiTheme="minorBidi"/>
          <w:spacing w:val="-1"/>
          <w:sz w:val="24"/>
          <w:szCs w:val="24"/>
        </w:rPr>
        <w:t>administration of AM</w:t>
      </w:r>
      <w:r w:rsidRPr="00316FB4">
        <w:rPr>
          <w:rFonts w:asciiTheme="minorBidi" w:hAnsiTheme="minorBidi"/>
          <w:spacing w:val="11"/>
          <w:sz w:val="24"/>
          <w:szCs w:val="24"/>
        </w:rPr>
        <w:t xml:space="preserve"> to </w:t>
      </w:r>
      <w:r w:rsidRPr="00316FB4">
        <w:rPr>
          <w:rFonts w:asciiTheme="minorBidi" w:hAnsiTheme="minorBidi"/>
          <w:spacing w:val="-1"/>
          <w:sz w:val="24"/>
          <w:szCs w:val="24"/>
        </w:rPr>
        <w:t>AM</w:t>
      </w:r>
      <w:r w:rsidRPr="00316FB4">
        <w:rPr>
          <w:rFonts w:asciiTheme="minorBidi" w:hAnsiTheme="minorBidi"/>
          <w:spacing w:val="-1"/>
          <w:sz w:val="24"/>
          <w:szCs w:val="24"/>
          <w:vertAlign w:val="superscript"/>
        </w:rPr>
        <w:t>-/+</w:t>
      </w:r>
      <w:r w:rsidRPr="00316FB4">
        <w:rPr>
          <w:rFonts w:asciiTheme="minorBidi" w:hAnsiTheme="minorBidi"/>
          <w:spacing w:val="10"/>
          <w:sz w:val="24"/>
          <w:szCs w:val="24"/>
        </w:rPr>
        <w:t xml:space="preserve"> mice </w:t>
      </w:r>
      <w:r w:rsidRPr="00316FB4">
        <w:rPr>
          <w:rFonts w:asciiTheme="minorBidi" w:hAnsiTheme="minorBidi"/>
          <w:spacing w:val="-1"/>
          <w:sz w:val="24"/>
          <w:szCs w:val="24"/>
        </w:rPr>
        <w:t>was</w:t>
      </w:r>
      <w:r w:rsidRPr="00316FB4">
        <w:rPr>
          <w:rFonts w:asciiTheme="minorBidi" w:hAnsiTheme="minorBidi"/>
          <w:spacing w:val="11"/>
          <w:sz w:val="24"/>
          <w:szCs w:val="24"/>
        </w:rPr>
        <w:t xml:space="preserve"> </w:t>
      </w:r>
      <w:r w:rsidRPr="00316FB4">
        <w:rPr>
          <w:rFonts w:asciiTheme="minorBidi" w:hAnsiTheme="minorBidi"/>
          <w:spacing w:val="-1"/>
          <w:sz w:val="24"/>
          <w:szCs w:val="24"/>
        </w:rPr>
        <w:t>able</w:t>
      </w:r>
      <w:r w:rsidRPr="00316FB4">
        <w:rPr>
          <w:rFonts w:asciiTheme="minorBidi" w:hAnsiTheme="minorBidi"/>
          <w:spacing w:val="11"/>
          <w:sz w:val="24"/>
          <w:szCs w:val="24"/>
        </w:rPr>
        <w:t xml:space="preserve"> </w:t>
      </w:r>
      <w:r w:rsidRPr="00316FB4">
        <w:rPr>
          <w:rFonts w:asciiTheme="minorBidi" w:hAnsiTheme="minorBidi"/>
          <w:sz w:val="24"/>
          <w:szCs w:val="24"/>
        </w:rPr>
        <w:t>to</w:t>
      </w:r>
      <w:r w:rsidRPr="00316FB4">
        <w:rPr>
          <w:rFonts w:asciiTheme="minorBidi" w:hAnsiTheme="minorBidi"/>
          <w:spacing w:val="11"/>
          <w:sz w:val="24"/>
          <w:szCs w:val="24"/>
        </w:rPr>
        <w:t xml:space="preserve"> </w:t>
      </w:r>
      <w:r w:rsidRPr="00316FB4">
        <w:rPr>
          <w:rFonts w:asciiTheme="minorBidi" w:hAnsiTheme="minorBidi"/>
          <w:spacing w:val="-1"/>
          <w:sz w:val="24"/>
          <w:szCs w:val="24"/>
        </w:rPr>
        <w:t>induce</w:t>
      </w:r>
      <w:r w:rsidRPr="00316FB4">
        <w:rPr>
          <w:rFonts w:asciiTheme="minorBidi" w:hAnsiTheme="minorBidi"/>
          <w:spacing w:val="11"/>
          <w:sz w:val="24"/>
          <w:szCs w:val="24"/>
        </w:rPr>
        <w:t xml:space="preserve"> </w:t>
      </w:r>
      <w:r w:rsidRPr="00316FB4">
        <w:rPr>
          <w:rFonts w:asciiTheme="minorBidi" w:hAnsiTheme="minorBidi"/>
          <w:sz w:val="24"/>
          <w:szCs w:val="24"/>
        </w:rPr>
        <w:t>the</w:t>
      </w:r>
      <w:r w:rsidRPr="00316FB4">
        <w:rPr>
          <w:rFonts w:asciiTheme="minorBidi" w:hAnsiTheme="minorBidi"/>
          <w:spacing w:val="10"/>
          <w:sz w:val="24"/>
          <w:szCs w:val="24"/>
        </w:rPr>
        <w:t xml:space="preserve"> </w:t>
      </w:r>
      <w:r w:rsidRPr="00316FB4">
        <w:rPr>
          <w:rFonts w:asciiTheme="minorBidi" w:hAnsiTheme="minorBidi"/>
          <w:spacing w:val="-1"/>
          <w:sz w:val="24"/>
          <w:szCs w:val="24"/>
        </w:rPr>
        <w:t>expression</w:t>
      </w:r>
      <w:r w:rsidRPr="00316FB4">
        <w:rPr>
          <w:rFonts w:asciiTheme="minorBidi" w:hAnsiTheme="minorBidi"/>
          <w:spacing w:val="12"/>
          <w:sz w:val="24"/>
          <w:szCs w:val="24"/>
        </w:rPr>
        <w:t xml:space="preserve"> </w:t>
      </w:r>
      <w:r w:rsidRPr="00316FB4">
        <w:rPr>
          <w:rFonts w:asciiTheme="minorBidi" w:hAnsiTheme="minorBidi"/>
          <w:sz w:val="24"/>
          <w:szCs w:val="24"/>
        </w:rPr>
        <w:t>of</w:t>
      </w:r>
      <w:r w:rsidRPr="00316FB4">
        <w:rPr>
          <w:rFonts w:asciiTheme="minorBidi" w:hAnsiTheme="minorBidi"/>
          <w:spacing w:val="10"/>
          <w:sz w:val="24"/>
          <w:szCs w:val="24"/>
        </w:rPr>
        <w:t xml:space="preserve"> </w:t>
      </w:r>
      <w:r w:rsidRPr="00316FB4">
        <w:rPr>
          <w:rFonts w:asciiTheme="minorBidi" w:hAnsiTheme="minorBidi"/>
          <w:spacing w:val="-1"/>
          <w:sz w:val="24"/>
          <w:szCs w:val="24"/>
        </w:rPr>
        <w:t>VEGF</w:t>
      </w:r>
      <w:r w:rsidRPr="00316FB4">
        <w:rPr>
          <w:rFonts w:asciiTheme="minorBidi" w:hAnsiTheme="minorBidi"/>
          <w:spacing w:val="10"/>
          <w:sz w:val="24"/>
          <w:szCs w:val="24"/>
        </w:rPr>
        <w:t xml:space="preserve"> </w:t>
      </w:r>
      <w:r w:rsidRPr="00316FB4">
        <w:rPr>
          <w:rFonts w:asciiTheme="minorBidi" w:hAnsiTheme="minorBidi"/>
          <w:spacing w:val="-1"/>
          <w:sz w:val="24"/>
          <w:szCs w:val="24"/>
        </w:rPr>
        <w:t>and</w:t>
      </w:r>
      <w:r w:rsidRPr="00316FB4">
        <w:rPr>
          <w:rFonts w:asciiTheme="minorBidi" w:hAnsiTheme="minorBidi"/>
          <w:spacing w:val="11"/>
          <w:sz w:val="24"/>
          <w:szCs w:val="24"/>
        </w:rPr>
        <w:t xml:space="preserve"> </w:t>
      </w:r>
      <w:r w:rsidR="0079705A">
        <w:rPr>
          <w:rFonts w:asciiTheme="minorBidi" w:hAnsiTheme="minorBidi"/>
          <w:spacing w:val="11"/>
          <w:sz w:val="24"/>
          <w:szCs w:val="24"/>
        </w:rPr>
        <w:t xml:space="preserve">the </w:t>
      </w:r>
      <w:r w:rsidRPr="00316FB4">
        <w:rPr>
          <w:rFonts w:asciiTheme="minorBidi" w:hAnsiTheme="minorBidi"/>
          <w:spacing w:val="-1"/>
          <w:sz w:val="24"/>
          <w:szCs w:val="24"/>
        </w:rPr>
        <w:t>activation of</w:t>
      </w:r>
      <w:r w:rsidRPr="00316FB4">
        <w:rPr>
          <w:rFonts w:asciiTheme="minorBidi" w:hAnsiTheme="minorBidi"/>
          <w:spacing w:val="13"/>
          <w:sz w:val="24"/>
          <w:szCs w:val="24"/>
        </w:rPr>
        <w:t xml:space="preserve"> </w:t>
      </w:r>
      <w:r w:rsidRPr="00316FB4">
        <w:rPr>
          <w:rFonts w:asciiTheme="minorBidi" w:hAnsiTheme="minorBidi"/>
          <w:spacing w:val="-1"/>
          <w:sz w:val="24"/>
          <w:szCs w:val="24"/>
        </w:rPr>
        <w:t>Akt</w:t>
      </w:r>
      <w:r w:rsidRPr="00316FB4">
        <w:rPr>
          <w:rFonts w:asciiTheme="minorBidi" w:hAnsiTheme="minorBidi"/>
          <w:spacing w:val="12"/>
          <w:sz w:val="24"/>
          <w:szCs w:val="24"/>
        </w:rPr>
        <w:t xml:space="preserve"> </w:t>
      </w:r>
      <w:r w:rsidRPr="00316FB4">
        <w:rPr>
          <w:rFonts w:asciiTheme="minorBidi" w:hAnsiTheme="minorBidi"/>
          <w:spacing w:val="-1"/>
          <w:sz w:val="24"/>
          <w:szCs w:val="24"/>
        </w:rPr>
        <w:t>which</w:t>
      </w:r>
      <w:r w:rsidRPr="00316FB4">
        <w:rPr>
          <w:rFonts w:asciiTheme="minorBidi" w:hAnsiTheme="minorBidi"/>
          <w:spacing w:val="11"/>
          <w:sz w:val="24"/>
          <w:szCs w:val="24"/>
        </w:rPr>
        <w:t xml:space="preserve"> </w:t>
      </w:r>
      <w:r w:rsidRPr="00316FB4">
        <w:rPr>
          <w:rFonts w:asciiTheme="minorBidi" w:hAnsiTheme="minorBidi"/>
          <w:sz w:val="24"/>
          <w:szCs w:val="24"/>
        </w:rPr>
        <w:t>acts</w:t>
      </w:r>
      <w:r w:rsidRPr="00316FB4">
        <w:rPr>
          <w:rFonts w:asciiTheme="minorBidi" w:hAnsiTheme="minorBidi"/>
          <w:spacing w:val="7"/>
          <w:sz w:val="24"/>
          <w:szCs w:val="24"/>
        </w:rPr>
        <w:t xml:space="preserve"> </w:t>
      </w:r>
      <w:r w:rsidRPr="00316FB4">
        <w:rPr>
          <w:rFonts w:asciiTheme="minorBidi" w:hAnsiTheme="minorBidi"/>
          <w:spacing w:val="-1"/>
          <w:sz w:val="24"/>
          <w:szCs w:val="24"/>
        </w:rPr>
        <w:t>as</w:t>
      </w:r>
      <w:r w:rsidRPr="00316FB4">
        <w:rPr>
          <w:rFonts w:asciiTheme="minorBidi" w:hAnsiTheme="minorBidi"/>
          <w:spacing w:val="57"/>
          <w:sz w:val="24"/>
          <w:szCs w:val="24"/>
        </w:rPr>
        <w:t xml:space="preserve"> </w:t>
      </w:r>
      <w:r w:rsidR="00316FB4" w:rsidRPr="00316FB4">
        <w:rPr>
          <w:rFonts w:asciiTheme="minorBidi" w:hAnsiTheme="minorBidi"/>
          <w:color w:val="000000"/>
          <w:sz w:val="24"/>
          <w:szCs w:val="24"/>
        </w:rPr>
        <w:t>an</w:t>
      </w:r>
      <w:r w:rsidR="00316FB4">
        <w:rPr>
          <w:rFonts w:ascii="Verdana" w:hAnsi="Verdana"/>
          <w:color w:val="000000"/>
        </w:rPr>
        <w:t xml:space="preserve"> </w:t>
      </w:r>
      <w:r w:rsidRPr="00316FB4">
        <w:rPr>
          <w:rFonts w:asciiTheme="minorBidi" w:hAnsiTheme="minorBidi"/>
          <w:spacing w:val="-1"/>
          <w:sz w:val="24"/>
          <w:szCs w:val="24"/>
        </w:rPr>
        <w:t>angiogenic</w:t>
      </w:r>
      <w:r w:rsidRPr="00316FB4">
        <w:rPr>
          <w:rFonts w:asciiTheme="minorBidi" w:hAnsiTheme="minorBidi"/>
          <w:spacing w:val="11"/>
          <w:sz w:val="24"/>
          <w:szCs w:val="24"/>
        </w:rPr>
        <w:t xml:space="preserve"> </w:t>
      </w:r>
      <w:r w:rsidRPr="00316FB4">
        <w:rPr>
          <w:rFonts w:asciiTheme="minorBidi" w:hAnsiTheme="minorBidi"/>
          <w:spacing w:val="-1"/>
          <w:sz w:val="24"/>
          <w:szCs w:val="24"/>
        </w:rPr>
        <w:t>factor</w:t>
      </w:r>
      <w:r w:rsidRPr="00316FB4">
        <w:rPr>
          <w:rFonts w:asciiTheme="minorBidi" w:hAnsiTheme="minorBidi"/>
          <w:spacing w:val="12"/>
          <w:sz w:val="24"/>
          <w:szCs w:val="24"/>
        </w:rPr>
        <w:t xml:space="preserve"> </w:t>
      </w:r>
      <w:r w:rsidRPr="00316FB4">
        <w:rPr>
          <w:rFonts w:asciiTheme="minorBidi" w:hAnsiTheme="minorBidi"/>
          <w:sz w:val="24"/>
          <w:szCs w:val="24"/>
        </w:rPr>
        <w:t>in</w:t>
      </w:r>
      <w:r w:rsidRPr="00316FB4">
        <w:rPr>
          <w:rFonts w:asciiTheme="minorBidi" w:hAnsiTheme="minorBidi"/>
          <w:spacing w:val="12"/>
          <w:sz w:val="24"/>
          <w:szCs w:val="24"/>
        </w:rPr>
        <w:t xml:space="preserve"> </w:t>
      </w:r>
      <w:r w:rsidRPr="00316FB4">
        <w:rPr>
          <w:rFonts w:asciiTheme="minorBidi" w:hAnsiTheme="minorBidi"/>
          <w:sz w:val="24"/>
          <w:szCs w:val="24"/>
        </w:rPr>
        <w:t>tumour</w:t>
      </w:r>
      <w:r w:rsidRPr="00316FB4">
        <w:rPr>
          <w:rFonts w:asciiTheme="minorBidi" w:hAnsiTheme="minorBidi"/>
          <w:spacing w:val="10"/>
          <w:sz w:val="24"/>
          <w:szCs w:val="24"/>
        </w:rPr>
        <w:t xml:space="preserve"> </w:t>
      </w:r>
      <w:r w:rsidRPr="00316FB4">
        <w:rPr>
          <w:rFonts w:asciiTheme="minorBidi" w:hAnsiTheme="minorBidi"/>
          <w:spacing w:val="-1"/>
          <w:sz w:val="24"/>
          <w:szCs w:val="24"/>
        </w:rPr>
        <w:t>cells.</w:t>
      </w:r>
      <w:r w:rsidRPr="00316FB4">
        <w:rPr>
          <w:rFonts w:asciiTheme="minorBidi" w:hAnsiTheme="minorBidi"/>
          <w:spacing w:val="12"/>
          <w:sz w:val="24"/>
          <w:szCs w:val="24"/>
        </w:rPr>
        <w:t xml:space="preserve"> </w:t>
      </w:r>
      <w:r w:rsidR="008C4AF7" w:rsidRPr="00316FB4">
        <w:rPr>
          <w:rFonts w:asciiTheme="minorBidi" w:hAnsiTheme="minorBidi"/>
          <w:spacing w:val="-1"/>
          <w:sz w:val="24"/>
          <w:szCs w:val="24"/>
        </w:rPr>
        <w:t>Blocking</w:t>
      </w:r>
      <w:r w:rsidR="008C4AF7" w:rsidRPr="00316FB4">
        <w:rPr>
          <w:rFonts w:asciiTheme="minorBidi" w:hAnsiTheme="minorBidi"/>
          <w:spacing w:val="9"/>
          <w:sz w:val="24"/>
          <w:szCs w:val="24"/>
        </w:rPr>
        <w:t xml:space="preserve"> </w:t>
      </w:r>
      <w:r w:rsidR="008C4AF7" w:rsidRPr="00316FB4">
        <w:rPr>
          <w:rFonts w:asciiTheme="minorBidi" w:hAnsiTheme="minorBidi"/>
          <w:spacing w:val="-1"/>
          <w:sz w:val="24"/>
          <w:szCs w:val="24"/>
        </w:rPr>
        <w:t>AM</w:t>
      </w:r>
      <w:r w:rsidR="008C4AF7" w:rsidRPr="00316FB4">
        <w:rPr>
          <w:rFonts w:asciiTheme="minorBidi" w:hAnsiTheme="minorBidi"/>
          <w:spacing w:val="12"/>
          <w:sz w:val="24"/>
          <w:szCs w:val="24"/>
        </w:rPr>
        <w:t xml:space="preserve"> </w:t>
      </w:r>
      <w:r w:rsidR="008C4AF7" w:rsidRPr="00316FB4">
        <w:rPr>
          <w:rFonts w:asciiTheme="minorBidi" w:hAnsiTheme="minorBidi"/>
          <w:sz w:val="24"/>
          <w:szCs w:val="24"/>
        </w:rPr>
        <w:t>in</w:t>
      </w:r>
      <w:r w:rsidR="008C4AF7" w:rsidRPr="00316FB4">
        <w:rPr>
          <w:rFonts w:asciiTheme="minorBidi" w:hAnsiTheme="minorBidi"/>
          <w:spacing w:val="13"/>
          <w:sz w:val="24"/>
          <w:szCs w:val="24"/>
        </w:rPr>
        <w:t xml:space="preserve"> </w:t>
      </w:r>
      <w:r w:rsidR="008C4AF7" w:rsidRPr="00316FB4">
        <w:rPr>
          <w:rFonts w:asciiTheme="minorBidi" w:hAnsiTheme="minorBidi"/>
          <w:sz w:val="24"/>
          <w:szCs w:val="24"/>
        </w:rPr>
        <w:t>AM</w:t>
      </w:r>
      <w:r w:rsidR="008C4AF7" w:rsidRPr="00316FB4">
        <w:rPr>
          <w:rFonts w:asciiTheme="minorBidi" w:hAnsiTheme="minorBidi"/>
          <w:sz w:val="24"/>
          <w:szCs w:val="24"/>
          <w:vertAlign w:val="superscript"/>
        </w:rPr>
        <w:t>+/-</w:t>
      </w:r>
      <w:r w:rsidR="008C4AF7" w:rsidRPr="00316FB4">
        <w:rPr>
          <w:rFonts w:asciiTheme="minorBidi" w:hAnsiTheme="minorBidi"/>
          <w:spacing w:val="81"/>
          <w:sz w:val="24"/>
          <w:szCs w:val="24"/>
        </w:rPr>
        <w:t xml:space="preserve"> </w:t>
      </w:r>
      <w:r w:rsidR="00316FB4" w:rsidRPr="00316FB4">
        <w:rPr>
          <w:rFonts w:asciiTheme="minorBidi" w:hAnsiTheme="minorBidi"/>
          <w:color w:val="000000"/>
          <w:sz w:val="24"/>
          <w:szCs w:val="24"/>
        </w:rPr>
        <w:t xml:space="preserve">mice </w:t>
      </w:r>
      <w:r w:rsidR="008C4AF7" w:rsidRPr="00316FB4">
        <w:rPr>
          <w:rFonts w:asciiTheme="minorBidi" w:hAnsiTheme="minorBidi"/>
          <w:spacing w:val="-1"/>
          <w:sz w:val="24"/>
          <w:szCs w:val="24"/>
        </w:rPr>
        <w:t>with</w:t>
      </w:r>
      <w:r w:rsidR="008C4AF7" w:rsidRPr="00316FB4">
        <w:rPr>
          <w:rFonts w:asciiTheme="minorBidi" w:hAnsiTheme="minorBidi"/>
          <w:spacing w:val="-3"/>
          <w:sz w:val="24"/>
          <w:szCs w:val="24"/>
        </w:rPr>
        <w:t xml:space="preserve"> </w:t>
      </w:r>
      <w:r w:rsidR="0079705A">
        <w:rPr>
          <w:rFonts w:asciiTheme="minorBidi" w:hAnsiTheme="minorBidi"/>
          <w:spacing w:val="-3"/>
          <w:sz w:val="24"/>
          <w:szCs w:val="24"/>
        </w:rPr>
        <w:t xml:space="preserve">a </w:t>
      </w:r>
      <w:r w:rsidR="008C4AF7" w:rsidRPr="00316FB4">
        <w:rPr>
          <w:rFonts w:asciiTheme="minorBidi" w:hAnsiTheme="minorBidi"/>
          <w:spacing w:val="-1"/>
          <w:sz w:val="24"/>
          <w:szCs w:val="24"/>
        </w:rPr>
        <w:t>competitive</w:t>
      </w:r>
      <w:r w:rsidR="008C4AF7" w:rsidRPr="00316FB4">
        <w:rPr>
          <w:rFonts w:asciiTheme="minorBidi" w:hAnsiTheme="minorBidi"/>
          <w:spacing w:val="-4"/>
          <w:sz w:val="24"/>
          <w:szCs w:val="24"/>
        </w:rPr>
        <w:t xml:space="preserve"> </w:t>
      </w:r>
      <w:r w:rsidR="008C4AF7" w:rsidRPr="00316FB4">
        <w:rPr>
          <w:rFonts w:asciiTheme="minorBidi" w:hAnsiTheme="minorBidi"/>
          <w:sz w:val="24"/>
          <w:szCs w:val="24"/>
        </w:rPr>
        <w:t>inhibitor</w:t>
      </w:r>
      <w:r w:rsidR="008C4AF7" w:rsidRPr="00316FB4">
        <w:rPr>
          <w:rFonts w:asciiTheme="minorBidi" w:hAnsiTheme="minorBidi"/>
          <w:spacing w:val="-3"/>
          <w:sz w:val="24"/>
          <w:szCs w:val="24"/>
        </w:rPr>
        <w:t xml:space="preserve"> </w:t>
      </w:r>
      <w:r w:rsidR="008C4AF7" w:rsidRPr="00316FB4">
        <w:rPr>
          <w:rFonts w:asciiTheme="minorBidi" w:hAnsiTheme="minorBidi"/>
          <w:spacing w:val="-1"/>
          <w:sz w:val="24"/>
          <w:szCs w:val="24"/>
        </w:rPr>
        <w:t>(AM</w:t>
      </w:r>
      <w:r w:rsidR="008C4AF7" w:rsidRPr="00316FB4">
        <w:rPr>
          <w:rFonts w:asciiTheme="minorBidi" w:hAnsiTheme="minorBidi"/>
          <w:spacing w:val="-1"/>
          <w:sz w:val="24"/>
          <w:szCs w:val="24"/>
          <w:vertAlign w:val="subscript"/>
        </w:rPr>
        <w:t>22-52</w:t>
      </w:r>
      <w:r w:rsidR="008C4AF7" w:rsidRPr="00316FB4">
        <w:rPr>
          <w:rFonts w:asciiTheme="minorBidi" w:hAnsiTheme="minorBidi"/>
          <w:spacing w:val="-1"/>
          <w:sz w:val="24"/>
          <w:szCs w:val="24"/>
        </w:rPr>
        <w:t>)</w:t>
      </w:r>
      <w:r w:rsidR="008C4AF7" w:rsidRPr="00316FB4">
        <w:rPr>
          <w:rFonts w:asciiTheme="minorBidi" w:hAnsiTheme="minorBidi"/>
          <w:spacing w:val="-4"/>
          <w:sz w:val="24"/>
          <w:szCs w:val="24"/>
        </w:rPr>
        <w:t xml:space="preserve"> </w:t>
      </w:r>
      <w:r w:rsidR="008C4AF7" w:rsidRPr="00316FB4">
        <w:rPr>
          <w:rFonts w:asciiTheme="minorBidi" w:hAnsiTheme="minorBidi"/>
          <w:sz w:val="24"/>
          <w:szCs w:val="24"/>
        </w:rPr>
        <w:t>negatively affected</w:t>
      </w:r>
      <w:r w:rsidR="008C4AF7" w:rsidRPr="00316FB4">
        <w:rPr>
          <w:rFonts w:asciiTheme="minorBidi" w:hAnsiTheme="minorBidi"/>
          <w:spacing w:val="-7"/>
          <w:sz w:val="24"/>
          <w:szCs w:val="24"/>
        </w:rPr>
        <w:t xml:space="preserve"> </w:t>
      </w:r>
      <w:r w:rsidR="008C4AF7" w:rsidRPr="00316FB4">
        <w:rPr>
          <w:rFonts w:asciiTheme="minorBidi" w:hAnsiTheme="minorBidi"/>
          <w:sz w:val="24"/>
          <w:szCs w:val="24"/>
        </w:rPr>
        <w:t>the</w:t>
      </w:r>
      <w:r w:rsidR="008C4AF7" w:rsidRPr="00316FB4">
        <w:rPr>
          <w:rFonts w:asciiTheme="minorBidi" w:hAnsiTheme="minorBidi"/>
          <w:spacing w:val="-4"/>
          <w:sz w:val="24"/>
          <w:szCs w:val="24"/>
        </w:rPr>
        <w:t xml:space="preserve"> </w:t>
      </w:r>
      <w:r w:rsidR="008C4AF7" w:rsidRPr="00316FB4">
        <w:rPr>
          <w:rFonts w:asciiTheme="minorBidi" w:hAnsiTheme="minorBidi"/>
          <w:spacing w:val="-1"/>
          <w:sz w:val="24"/>
          <w:szCs w:val="24"/>
        </w:rPr>
        <w:t>development</w:t>
      </w:r>
      <w:r w:rsidR="008C4AF7" w:rsidRPr="00316FB4">
        <w:rPr>
          <w:rFonts w:asciiTheme="minorBidi" w:hAnsiTheme="minorBidi"/>
          <w:sz w:val="24"/>
          <w:szCs w:val="24"/>
        </w:rPr>
        <w:t xml:space="preserve"> of</w:t>
      </w:r>
      <w:r w:rsidR="008C4AF7" w:rsidRPr="00316FB4">
        <w:rPr>
          <w:rFonts w:asciiTheme="minorBidi" w:hAnsiTheme="minorBidi"/>
          <w:spacing w:val="-4"/>
          <w:sz w:val="24"/>
          <w:szCs w:val="24"/>
        </w:rPr>
        <w:t xml:space="preserve"> </w:t>
      </w:r>
      <w:r w:rsidR="008C4AF7" w:rsidRPr="00316FB4">
        <w:rPr>
          <w:rFonts w:asciiTheme="minorBidi" w:hAnsiTheme="minorBidi"/>
          <w:sz w:val="24"/>
          <w:szCs w:val="24"/>
        </w:rPr>
        <w:t>capillary</w:t>
      </w:r>
      <w:r w:rsidR="008C4AF7" w:rsidRPr="00316FB4">
        <w:rPr>
          <w:rFonts w:asciiTheme="minorBidi" w:hAnsiTheme="minorBidi"/>
          <w:spacing w:val="-7"/>
          <w:sz w:val="24"/>
          <w:szCs w:val="24"/>
        </w:rPr>
        <w:t xml:space="preserve"> </w:t>
      </w:r>
      <w:r w:rsidR="0079705A">
        <w:rPr>
          <w:rFonts w:asciiTheme="minorBidi" w:hAnsiTheme="minorBidi"/>
          <w:spacing w:val="-7"/>
          <w:sz w:val="24"/>
          <w:szCs w:val="24"/>
        </w:rPr>
        <w:t xml:space="preserve">formation </w:t>
      </w:r>
      <w:r w:rsidR="008C4AF7" w:rsidRPr="00316FB4">
        <w:rPr>
          <w:rFonts w:asciiTheme="minorBidi" w:hAnsiTheme="minorBidi"/>
          <w:sz w:val="24"/>
          <w:szCs w:val="24"/>
        </w:rPr>
        <w:t>in</w:t>
      </w:r>
      <w:r w:rsidR="008C4AF7" w:rsidRPr="00316FB4">
        <w:rPr>
          <w:rFonts w:asciiTheme="minorBidi" w:hAnsiTheme="minorBidi"/>
          <w:spacing w:val="89"/>
          <w:w w:val="99"/>
          <w:sz w:val="24"/>
          <w:szCs w:val="24"/>
        </w:rPr>
        <w:t xml:space="preserve"> </w:t>
      </w:r>
      <w:r w:rsidR="008C4AF7" w:rsidRPr="00316FB4">
        <w:rPr>
          <w:rFonts w:asciiTheme="minorBidi" w:hAnsiTheme="minorBidi"/>
          <w:sz w:val="24"/>
          <w:szCs w:val="24"/>
        </w:rPr>
        <w:t>tumour</w:t>
      </w:r>
      <w:r w:rsidR="008C4AF7" w:rsidRPr="00316FB4">
        <w:rPr>
          <w:rFonts w:asciiTheme="minorBidi" w:hAnsiTheme="minorBidi"/>
          <w:spacing w:val="10"/>
          <w:sz w:val="24"/>
          <w:szCs w:val="24"/>
        </w:rPr>
        <w:t xml:space="preserve"> </w:t>
      </w:r>
      <w:r w:rsidR="008C4AF7" w:rsidRPr="00316FB4">
        <w:rPr>
          <w:rFonts w:asciiTheme="minorBidi" w:hAnsiTheme="minorBidi"/>
          <w:spacing w:val="-1"/>
          <w:sz w:val="24"/>
          <w:szCs w:val="24"/>
        </w:rPr>
        <w:t>cells.</w:t>
      </w:r>
      <w:r w:rsidR="008C4AF7" w:rsidRPr="00316FB4">
        <w:rPr>
          <w:rFonts w:asciiTheme="minorBidi" w:hAnsiTheme="minorBidi"/>
          <w:spacing w:val="12"/>
          <w:sz w:val="24"/>
          <w:szCs w:val="24"/>
        </w:rPr>
        <w:t xml:space="preserve"> </w:t>
      </w:r>
      <w:r w:rsidR="008C4AF7" w:rsidRPr="00316FB4">
        <w:rPr>
          <w:rFonts w:asciiTheme="minorBidi" w:hAnsiTheme="minorBidi"/>
          <w:sz w:val="24"/>
          <w:szCs w:val="24"/>
        </w:rPr>
        <w:t>The</w:t>
      </w:r>
      <w:r w:rsidR="008C4AF7" w:rsidRPr="00316FB4">
        <w:rPr>
          <w:rFonts w:asciiTheme="minorBidi" w:hAnsiTheme="minorBidi"/>
          <w:spacing w:val="10"/>
          <w:sz w:val="24"/>
          <w:szCs w:val="24"/>
        </w:rPr>
        <w:t xml:space="preserve"> </w:t>
      </w:r>
      <w:r w:rsidR="008C4AF7" w:rsidRPr="00316FB4">
        <w:rPr>
          <w:rFonts w:asciiTheme="minorBidi" w:hAnsiTheme="minorBidi"/>
          <w:sz w:val="24"/>
          <w:szCs w:val="24"/>
        </w:rPr>
        <w:t>blood</w:t>
      </w:r>
      <w:r w:rsidR="008C4AF7" w:rsidRPr="00316FB4">
        <w:rPr>
          <w:rFonts w:asciiTheme="minorBidi" w:hAnsiTheme="minorBidi"/>
          <w:spacing w:val="15"/>
          <w:sz w:val="24"/>
          <w:szCs w:val="24"/>
        </w:rPr>
        <w:t xml:space="preserve"> </w:t>
      </w:r>
      <w:r w:rsidR="008C4AF7" w:rsidRPr="00316FB4">
        <w:rPr>
          <w:rFonts w:asciiTheme="minorBidi" w:hAnsiTheme="minorBidi"/>
          <w:sz w:val="24"/>
          <w:szCs w:val="24"/>
        </w:rPr>
        <w:t>flow</w:t>
      </w:r>
      <w:r w:rsidR="008C4AF7" w:rsidRPr="00316FB4">
        <w:rPr>
          <w:rFonts w:asciiTheme="minorBidi" w:hAnsiTheme="minorBidi"/>
          <w:spacing w:val="11"/>
          <w:sz w:val="24"/>
          <w:szCs w:val="24"/>
        </w:rPr>
        <w:t xml:space="preserve"> </w:t>
      </w:r>
      <w:r w:rsidR="008C4AF7" w:rsidRPr="00316FB4">
        <w:rPr>
          <w:rFonts w:asciiTheme="minorBidi" w:hAnsiTheme="minorBidi"/>
          <w:spacing w:val="-1"/>
          <w:sz w:val="24"/>
          <w:szCs w:val="24"/>
        </w:rPr>
        <w:t>and</w:t>
      </w:r>
      <w:r w:rsidR="008C4AF7" w:rsidRPr="00316FB4">
        <w:rPr>
          <w:rFonts w:asciiTheme="minorBidi" w:hAnsiTheme="minorBidi"/>
          <w:spacing w:val="12"/>
          <w:sz w:val="24"/>
          <w:szCs w:val="24"/>
        </w:rPr>
        <w:t xml:space="preserve"> </w:t>
      </w:r>
      <w:r w:rsidR="008C4AF7" w:rsidRPr="00316FB4">
        <w:rPr>
          <w:rFonts w:asciiTheme="minorBidi" w:hAnsiTheme="minorBidi"/>
          <w:sz w:val="24"/>
          <w:szCs w:val="24"/>
        </w:rPr>
        <w:t>capillary</w:t>
      </w:r>
      <w:r w:rsidR="008C4AF7" w:rsidRPr="00316FB4">
        <w:rPr>
          <w:rFonts w:asciiTheme="minorBidi" w:hAnsiTheme="minorBidi"/>
          <w:spacing w:val="10"/>
          <w:sz w:val="24"/>
          <w:szCs w:val="24"/>
        </w:rPr>
        <w:t xml:space="preserve"> </w:t>
      </w:r>
      <w:r w:rsidR="008C4AF7" w:rsidRPr="00316FB4">
        <w:rPr>
          <w:rFonts w:asciiTheme="minorBidi" w:hAnsiTheme="minorBidi"/>
          <w:sz w:val="24"/>
          <w:szCs w:val="24"/>
        </w:rPr>
        <w:t>formation</w:t>
      </w:r>
      <w:r w:rsidR="008C4AF7" w:rsidRPr="00316FB4">
        <w:rPr>
          <w:rFonts w:asciiTheme="minorBidi" w:hAnsiTheme="minorBidi"/>
          <w:spacing w:val="12"/>
          <w:sz w:val="24"/>
          <w:szCs w:val="24"/>
        </w:rPr>
        <w:t xml:space="preserve"> </w:t>
      </w:r>
      <w:r w:rsidR="008C4AF7" w:rsidRPr="00316FB4">
        <w:rPr>
          <w:rFonts w:asciiTheme="minorBidi" w:hAnsiTheme="minorBidi"/>
          <w:spacing w:val="-1"/>
          <w:sz w:val="24"/>
          <w:szCs w:val="24"/>
        </w:rPr>
        <w:t>were</w:t>
      </w:r>
      <w:r w:rsidR="008C4AF7" w:rsidRPr="00316FB4">
        <w:rPr>
          <w:rFonts w:asciiTheme="minorBidi" w:hAnsiTheme="minorBidi"/>
          <w:spacing w:val="12"/>
          <w:sz w:val="24"/>
          <w:szCs w:val="24"/>
        </w:rPr>
        <w:t xml:space="preserve"> </w:t>
      </w:r>
      <w:r w:rsidR="008C4AF7" w:rsidRPr="00316FB4">
        <w:rPr>
          <w:rFonts w:asciiTheme="minorBidi" w:hAnsiTheme="minorBidi"/>
          <w:spacing w:val="-1"/>
          <w:sz w:val="24"/>
          <w:szCs w:val="24"/>
        </w:rPr>
        <w:t>recovered</w:t>
      </w:r>
      <w:r w:rsidR="008C4AF7" w:rsidRPr="00316FB4">
        <w:rPr>
          <w:rFonts w:asciiTheme="minorBidi" w:hAnsiTheme="minorBidi"/>
          <w:spacing w:val="12"/>
          <w:sz w:val="24"/>
          <w:szCs w:val="24"/>
        </w:rPr>
        <w:t xml:space="preserve"> </w:t>
      </w:r>
      <w:r w:rsidR="008C4AF7" w:rsidRPr="00316FB4">
        <w:rPr>
          <w:rFonts w:asciiTheme="minorBidi" w:hAnsiTheme="minorBidi"/>
          <w:spacing w:val="-1"/>
          <w:sz w:val="24"/>
          <w:szCs w:val="24"/>
        </w:rPr>
        <w:t>after</w:t>
      </w:r>
      <w:r w:rsidR="008C4AF7" w:rsidRPr="00316FB4">
        <w:rPr>
          <w:rFonts w:asciiTheme="minorBidi" w:hAnsiTheme="minorBidi"/>
          <w:spacing w:val="10"/>
          <w:sz w:val="24"/>
          <w:szCs w:val="24"/>
        </w:rPr>
        <w:t xml:space="preserve"> </w:t>
      </w:r>
      <w:r w:rsidR="0079705A">
        <w:rPr>
          <w:rFonts w:asciiTheme="minorBidi" w:hAnsiTheme="minorBidi"/>
          <w:spacing w:val="10"/>
          <w:sz w:val="24"/>
          <w:szCs w:val="24"/>
        </w:rPr>
        <w:t xml:space="preserve">the </w:t>
      </w:r>
      <w:r w:rsidR="008C4AF7" w:rsidRPr="00316FB4">
        <w:rPr>
          <w:rFonts w:asciiTheme="minorBidi" w:hAnsiTheme="minorBidi"/>
          <w:spacing w:val="-1"/>
          <w:sz w:val="24"/>
          <w:szCs w:val="24"/>
        </w:rPr>
        <w:t>administration</w:t>
      </w:r>
      <w:r w:rsidR="008C4AF7" w:rsidRPr="00316FB4">
        <w:rPr>
          <w:rFonts w:asciiTheme="minorBidi" w:hAnsiTheme="minorBidi"/>
          <w:spacing w:val="63"/>
          <w:sz w:val="24"/>
          <w:szCs w:val="24"/>
        </w:rPr>
        <w:t xml:space="preserve"> </w:t>
      </w:r>
      <w:r w:rsidR="008C4AF7" w:rsidRPr="00316FB4">
        <w:rPr>
          <w:rFonts w:asciiTheme="minorBidi" w:hAnsiTheme="minorBidi"/>
          <w:sz w:val="24"/>
          <w:szCs w:val="24"/>
        </w:rPr>
        <w:t>of</w:t>
      </w:r>
      <w:r w:rsidR="008C4AF7" w:rsidRPr="00316FB4">
        <w:rPr>
          <w:rFonts w:asciiTheme="minorBidi" w:hAnsiTheme="minorBidi"/>
          <w:spacing w:val="8"/>
          <w:sz w:val="24"/>
          <w:szCs w:val="24"/>
        </w:rPr>
        <w:t xml:space="preserve"> </w:t>
      </w:r>
      <w:r w:rsidR="008C4AF7" w:rsidRPr="00316FB4">
        <w:rPr>
          <w:rFonts w:asciiTheme="minorBidi" w:hAnsiTheme="minorBidi"/>
          <w:spacing w:val="-1"/>
          <w:sz w:val="24"/>
          <w:szCs w:val="24"/>
        </w:rPr>
        <w:t>VEGF</w:t>
      </w:r>
      <w:r w:rsidR="008C4AF7" w:rsidRPr="00316FB4">
        <w:rPr>
          <w:rFonts w:asciiTheme="minorBidi" w:hAnsiTheme="minorBidi"/>
          <w:spacing w:val="7"/>
          <w:sz w:val="24"/>
          <w:szCs w:val="24"/>
        </w:rPr>
        <w:t xml:space="preserve"> </w:t>
      </w:r>
      <w:r w:rsidR="008C4AF7" w:rsidRPr="00316FB4">
        <w:rPr>
          <w:rFonts w:asciiTheme="minorBidi" w:hAnsiTheme="minorBidi"/>
          <w:sz w:val="24"/>
          <w:szCs w:val="24"/>
        </w:rPr>
        <w:t>or</w:t>
      </w:r>
      <w:r w:rsidR="008C4AF7" w:rsidRPr="00316FB4">
        <w:rPr>
          <w:rFonts w:asciiTheme="minorBidi" w:hAnsiTheme="minorBidi"/>
          <w:spacing w:val="10"/>
          <w:sz w:val="24"/>
          <w:szCs w:val="24"/>
        </w:rPr>
        <w:t xml:space="preserve"> </w:t>
      </w:r>
      <w:r w:rsidR="008C4AF7" w:rsidRPr="00316FB4">
        <w:rPr>
          <w:rFonts w:asciiTheme="minorBidi" w:hAnsiTheme="minorBidi"/>
          <w:spacing w:val="-1"/>
          <w:sz w:val="24"/>
          <w:szCs w:val="24"/>
        </w:rPr>
        <w:t>AM.</w:t>
      </w:r>
      <w:r w:rsidR="008C4AF7" w:rsidRPr="00316FB4">
        <w:rPr>
          <w:rFonts w:asciiTheme="minorBidi" w:hAnsiTheme="minorBidi"/>
          <w:spacing w:val="8"/>
          <w:sz w:val="24"/>
          <w:szCs w:val="24"/>
        </w:rPr>
        <w:t xml:space="preserve"> </w:t>
      </w:r>
      <w:r w:rsidR="008C4AF7" w:rsidRPr="00316FB4">
        <w:rPr>
          <w:rFonts w:asciiTheme="minorBidi" w:hAnsiTheme="minorBidi"/>
          <w:sz w:val="24"/>
          <w:szCs w:val="24"/>
        </w:rPr>
        <w:t>This</w:t>
      </w:r>
      <w:r w:rsidR="008C4AF7" w:rsidRPr="00316FB4">
        <w:rPr>
          <w:rFonts w:asciiTheme="minorBidi" w:hAnsiTheme="minorBidi"/>
          <w:spacing w:val="9"/>
          <w:sz w:val="24"/>
          <w:szCs w:val="24"/>
        </w:rPr>
        <w:t xml:space="preserve"> </w:t>
      </w:r>
      <w:r w:rsidR="008C4AF7" w:rsidRPr="00316FB4">
        <w:rPr>
          <w:rFonts w:asciiTheme="minorBidi" w:hAnsiTheme="minorBidi"/>
          <w:spacing w:val="-1"/>
          <w:sz w:val="24"/>
          <w:szCs w:val="24"/>
        </w:rPr>
        <w:t>result</w:t>
      </w:r>
      <w:r w:rsidR="008C4AF7" w:rsidRPr="00316FB4">
        <w:rPr>
          <w:rFonts w:asciiTheme="minorBidi" w:hAnsiTheme="minorBidi"/>
          <w:spacing w:val="9"/>
          <w:sz w:val="24"/>
          <w:szCs w:val="24"/>
        </w:rPr>
        <w:t xml:space="preserve"> </w:t>
      </w:r>
      <w:r w:rsidR="008C4AF7" w:rsidRPr="00316FB4">
        <w:rPr>
          <w:rFonts w:asciiTheme="minorBidi" w:hAnsiTheme="minorBidi"/>
          <w:spacing w:val="-1"/>
          <w:sz w:val="24"/>
          <w:szCs w:val="24"/>
        </w:rPr>
        <w:t>demonstrates</w:t>
      </w:r>
      <w:r w:rsidR="008C4AF7" w:rsidRPr="00316FB4">
        <w:rPr>
          <w:rFonts w:asciiTheme="minorBidi" w:hAnsiTheme="minorBidi"/>
          <w:spacing w:val="8"/>
          <w:sz w:val="24"/>
          <w:szCs w:val="24"/>
        </w:rPr>
        <w:t xml:space="preserve"> </w:t>
      </w:r>
      <w:r w:rsidR="008C4AF7" w:rsidRPr="00316FB4">
        <w:rPr>
          <w:rFonts w:asciiTheme="minorBidi" w:hAnsiTheme="minorBidi"/>
          <w:sz w:val="24"/>
          <w:szCs w:val="24"/>
        </w:rPr>
        <w:t>the</w:t>
      </w:r>
      <w:r w:rsidR="008C4AF7" w:rsidRPr="00316FB4">
        <w:rPr>
          <w:rFonts w:asciiTheme="minorBidi" w:hAnsiTheme="minorBidi"/>
          <w:spacing w:val="8"/>
          <w:sz w:val="24"/>
          <w:szCs w:val="24"/>
        </w:rPr>
        <w:t xml:space="preserve"> </w:t>
      </w:r>
      <w:r w:rsidR="008C4AF7" w:rsidRPr="00316FB4">
        <w:rPr>
          <w:rFonts w:asciiTheme="minorBidi" w:hAnsiTheme="minorBidi"/>
          <w:sz w:val="24"/>
          <w:szCs w:val="24"/>
        </w:rPr>
        <w:t>role</w:t>
      </w:r>
      <w:r w:rsidR="008C4AF7" w:rsidRPr="00316FB4">
        <w:rPr>
          <w:rFonts w:asciiTheme="minorBidi" w:hAnsiTheme="minorBidi"/>
          <w:spacing w:val="7"/>
          <w:sz w:val="24"/>
          <w:szCs w:val="24"/>
        </w:rPr>
        <w:t xml:space="preserve"> </w:t>
      </w:r>
      <w:r w:rsidR="008C4AF7" w:rsidRPr="00316FB4">
        <w:rPr>
          <w:rFonts w:asciiTheme="minorBidi" w:hAnsiTheme="minorBidi"/>
          <w:sz w:val="24"/>
          <w:szCs w:val="24"/>
        </w:rPr>
        <w:t>of</w:t>
      </w:r>
      <w:r w:rsidR="008C4AF7" w:rsidRPr="00316FB4">
        <w:rPr>
          <w:rFonts w:asciiTheme="minorBidi" w:hAnsiTheme="minorBidi"/>
          <w:spacing w:val="8"/>
          <w:sz w:val="24"/>
          <w:szCs w:val="24"/>
        </w:rPr>
        <w:t xml:space="preserve"> </w:t>
      </w:r>
      <w:r w:rsidR="008C4AF7" w:rsidRPr="00316FB4">
        <w:rPr>
          <w:rFonts w:asciiTheme="minorBidi" w:hAnsiTheme="minorBidi"/>
          <w:spacing w:val="-1"/>
          <w:sz w:val="24"/>
          <w:szCs w:val="24"/>
        </w:rPr>
        <w:t>AM</w:t>
      </w:r>
      <w:r w:rsidR="008C4AF7" w:rsidRPr="00316FB4">
        <w:rPr>
          <w:rFonts w:asciiTheme="minorBidi" w:hAnsiTheme="minorBidi"/>
          <w:spacing w:val="8"/>
          <w:sz w:val="24"/>
          <w:szCs w:val="24"/>
        </w:rPr>
        <w:t xml:space="preserve"> </w:t>
      </w:r>
      <w:r w:rsidR="0079705A">
        <w:rPr>
          <w:rFonts w:asciiTheme="minorBidi" w:hAnsiTheme="minorBidi"/>
          <w:spacing w:val="8"/>
          <w:sz w:val="24"/>
          <w:szCs w:val="24"/>
        </w:rPr>
        <w:t>in</w:t>
      </w:r>
      <w:r w:rsidR="008C4AF7" w:rsidRPr="00316FB4">
        <w:rPr>
          <w:rFonts w:asciiTheme="minorBidi" w:hAnsiTheme="minorBidi"/>
          <w:spacing w:val="9"/>
          <w:sz w:val="24"/>
          <w:szCs w:val="24"/>
        </w:rPr>
        <w:t xml:space="preserve"> </w:t>
      </w:r>
      <w:r w:rsidR="008C4AF7" w:rsidRPr="00316FB4">
        <w:rPr>
          <w:rFonts w:asciiTheme="minorBidi" w:hAnsiTheme="minorBidi"/>
          <w:sz w:val="24"/>
          <w:szCs w:val="24"/>
        </w:rPr>
        <w:lastRenderedPageBreak/>
        <w:t>induc</w:t>
      </w:r>
      <w:r w:rsidR="0079705A">
        <w:rPr>
          <w:rFonts w:asciiTheme="minorBidi" w:hAnsiTheme="minorBidi"/>
          <w:sz w:val="24"/>
          <w:szCs w:val="24"/>
        </w:rPr>
        <w:t>ing</w:t>
      </w:r>
      <w:r w:rsidR="008C4AF7" w:rsidRPr="00316FB4">
        <w:rPr>
          <w:rFonts w:asciiTheme="minorBidi" w:hAnsiTheme="minorBidi"/>
          <w:spacing w:val="7"/>
          <w:sz w:val="24"/>
          <w:szCs w:val="24"/>
        </w:rPr>
        <w:t xml:space="preserve"> </w:t>
      </w:r>
      <w:proofErr w:type="gramStart"/>
      <w:r w:rsidR="008C4AF7" w:rsidRPr="00316FB4">
        <w:rPr>
          <w:rFonts w:asciiTheme="minorBidi" w:hAnsiTheme="minorBidi"/>
          <w:sz w:val="24"/>
          <w:szCs w:val="24"/>
        </w:rPr>
        <w:t>VEGF</w:t>
      </w:r>
      <w:r w:rsidR="008C4AF7" w:rsidRPr="00316FB4">
        <w:rPr>
          <w:rFonts w:asciiTheme="minorBidi" w:hAnsiTheme="minorBidi"/>
          <w:spacing w:val="7"/>
          <w:sz w:val="24"/>
          <w:szCs w:val="24"/>
        </w:rPr>
        <w:t xml:space="preserve"> </w:t>
      </w:r>
      <w:r w:rsidR="008C4AF7" w:rsidRPr="00316FB4">
        <w:rPr>
          <w:rFonts w:asciiTheme="minorBidi" w:hAnsiTheme="minorBidi"/>
          <w:spacing w:val="-1"/>
          <w:sz w:val="24"/>
          <w:szCs w:val="24"/>
        </w:rPr>
        <w:t>which</w:t>
      </w:r>
      <w:proofErr w:type="gramEnd"/>
      <w:r w:rsidR="008C4AF7" w:rsidRPr="00316FB4">
        <w:rPr>
          <w:rFonts w:asciiTheme="minorBidi" w:hAnsiTheme="minorBidi"/>
          <w:spacing w:val="11"/>
          <w:sz w:val="24"/>
          <w:szCs w:val="24"/>
        </w:rPr>
        <w:t xml:space="preserve"> </w:t>
      </w:r>
      <w:r w:rsidR="008C4AF7" w:rsidRPr="00316FB4">
        <w:rPr>
          <w:rFonts w:asciiTheme="minorBidi" w:hAnsiTheme="minorBidi"/>
          <w:spacing w:val="-1"/>
          <w:sz w:val="24"/>
          <w:szCs w:val="24"/>
        </w:rPr>
        <w:t>activates</w:t>
      </w:r>
      <w:r w:rsidR="008C4AF7" w:rsidRPr="00316FB4">
        <w:rPr>
          <w:rFonts w:asciiTheme="minorBidi" w:hAnsiTheme="minorBidi"/>
          <w:spacing w:val="63"/>
          <w:sz w:val="24"/>
          <w:szCs w:val="24"/>
        </w:rPr>
        <w:t xml:space="preserve"> </w:t>
      </w:r>
      <w:r w:rsidR="008C4AF7" w:rsidRPr="00316FB4">
        <w:rPr>
          <w:rFonts w:asciiTheme="minorBidi" w:hAnsiTheme="minorBidi"/>
          <w:spacing w:val="-1"/>
          <w:sz w:val="24"/>
          <w:szCs w:val="24"/>
        </w:rPr>
        <w:t>Akt</w:t>
      </w:r>
      <w:r w:rsidR="0079705A">
        <w:rPr>
          <w:rFonts w:asciiTheme="minorBidi" w:hAnsiTheme="minorBidi"/>
          <w:spacing w:val="-1"/>
          <w:sz w:val="24"/>
          <w:szCs w:val="24"/>
        </w:rPr>
        <w:t>,</w:t>
      </w:r>
      <w:r w:rsidR="008C4AF7" w:rsidRPr="00316FB4">
        <w:rPr>
          <w:rFonts w:asciiTheme="minorBidi" w:hAnsiTheme="minorBidi"/>
          <w:spacing w:val="-4"/>
          <w:sz w:val="24"/>
          <w:szCs w:val="24"/>
        </w:rPr>
        <w:t xml:space="preserve"> </w:t>
      </w:r>
      <w:r w:rsidR="008C4AF7" w:rsidRPr="00316FB4">
        <w:rPr>
          <w:rFonts w:asciiTheme="minorBidi" w:hAnsiTheme="minorBidi"/>
          <w:spacing w:val="-1"/>
          <w:sz w:val="24"/>
          <w:szCs w:val="24"/>
        </w:rPr>
        <w:t>resulting</w:t>
      </w:r>
      <w:r w:rsidR="008C4AF7" w:rsidRPr="00316FB4">
        <w:rPr>
          <w:rFonts w:asciiTheme="minorBidi" w:hAnsiTheme="minorBidi"/>
          <w:spacing w:val="-6"/>
          <w:sz w:val="24"/>
          <w:szCs w:val="24"/>
        </w:rPr>
        <w:t xml:space="preserve"> </w:t>
      </w:r>
      <w:r w:rsidR="008C4AF7" w:rsidRPr="00316FB4">
        <w:rPr>
          <w:rFonts w:asciiTheme="minorBidi" w:hAnsiTheme="minorBidi"/>
          <w:sz w:val="24"/>
          <w:szCs w:val="24"/>
        </w:rPr>
        <w:t>in</w:t>
      </w:r>
      <w:r w:rsidR="008C4AF7" w:rsidRPr="00316FB4">
        <w:rPr>
          <w:rFonts w:asciiTheme="minorBidi" w:hAnsiTheme="minorBidi"/>
          <w:spacing w:val="-5"/>
          <w:sz w:val="24"/>
          <w:szCs w:val="24"/>
        </w:rPr>
        <w:t xml:space="preserve"> </w:t>
      </w:r>
      <w:r w:rsidR="0079705A">
        <w:rPr>
          <w:rFonts w:asciiTheme="minorBidi" w:hAnsiTheme="minorBidi"/>
          <w:spacing w:val="-5"/>
          <w:sz w:val="24"/>
          <w:szCs w:val="24"/>
        </w:rPr>
        <w:t xml:space="preserve">an </w:t>
      </w:r>
      <w:r w:rsidR="008C4AF7" w:rsidRPr="00316FB4">
        <w:rPr>
          <w:rFonts w:asciiTheme="minorBidi" w:hAnsiTheme="minorBidi"/>
          <w:spacing w:val="-1"/>
          <w:sz w:val="24"/>
          <w:szCs w:val="24"/>
        </w:rPr>
        <w:t>increase</w:t>
      </w:r>
      <w:r w:rsidR="0079705A">
        <w:rPr>
          <w:rFonts w:asciiTheme="minorBidi" w:hAnsiTheme="minorBidi"/>
          <w:sz w:val="24"/>
          <w:szCs w:val="24"/>
        </w:rPr>
        <w:t xml:space="preserve"> in</w:t>
      </w:r>
      <w:r w:rsidR="008C4AF7" w:rsidRPr="00316FB4">
        <w:rPr>
          <w:rFonts w:asciiTheme="minorBidi" w:hAnsiTheme="minorBidi"/>
          <w:spacing w:val="-4"/>
          <w:sz w:val="24"/>
          <w:szCs w:val="24"/>
        </w:rPr>
        <w:t xml:space="preserve"> </w:t>
      </w:r>
      <w:r w:rsidR="0079705A">
        <w:rPr>
          <w:rFonts w:asciiTheme="minorBidi" w:hAnsiTheme="minorBidi"/>
          <w:spacing w:val="-4"/>
          <w:sz w:val="24"/>
          <w:szCs w:val="24"/>
        </w:rPr>
        <w:t xml:space="preserve">the </w:t>
      </w:r>
      <w:r w:rsidR="008C4AF7" w:rsidRPr="00316FB4">
        <w:rPr>
          <w:rFonts w:asciiTheme="minorBidi" w:hAnsiTheme="minorBidi"/>
          <w:spacing w:val="-1"/>
          <w:sz w:val="24"/>
          <w:szCs w:val="24"/>
        </w:rPr>
        <w:t>angiogenesis</w:t>
      </w:r>
      <w:r w:rsidR="008C4AF7" w:rsidRPr="00316FB4">
        <w:rPr>
          <w:rFonts w:asciiTheme="minorBidi" w:hAnsiTheme="minorBidi"/>
          <w:spacing w:val="-4"/>
          <w:sz w:val="24"/>
          <w:szCs w:val="24"/>
        </w:rPr>
        <w:t xml:space="preserve"> </w:t>
      </w:r>
      <w:r w:rsidR="008C4AF7" w:rsidRPr="00316FB4">
        <w:rPr>
          <w:rFonts w:asciiTheme="minorBidi" w:hAnsiTheme="minorBidi"/>
          <w:sz w:val="24"/>
          <w:szCs w:val="24"/>
        </w:rPr>
        <w:t>of</w:t>
      </w:r>
      <w:r w:rsidR="008C4AF7" w:rsidRPr="00316FB4">
        <w:rPr>
          <w:rFonts w:asciiTheme="minorBidi" w:hAnsiTheme="minorBidi"/>
          <w:spacing w:val="-4"/>
          <w:sz w:val="24"/>
          <w:szCs w:val="24"/>
        </w:rPr>
        <w:t xml:space="preserve"> </w:t>
      </w:r>
      <w:r w:rsidR="008C4AF7" w:rsidRPr="00316FB4">
        <w:rPr>
          <w:rFonts w:asciiTheme="minorBidi" w:hAnsiTheme="minorBidi"/>
          <w:sz w:val="24"/>
          <w:szCs w:val="24"/>
        </w:rPr>
        <w:t>tumour</w:t>
      </w:r>
      <w:r w:rsidR="008C4AF7" w:rsidRPr="00316FB4">
        <w:rPr>
          <w:rFonts w:asciiTheme="minorBidi" w:hAnsiTheme="minorBidi"/>
          <w:spacing w:val="-5"/>
          <w:sz w:val="24"/>
          <w:szCs w:val="24"/>
        </w:rPr>
        <w:t xml:space="preserve"> </w:t>
      </w:r>
      <w:r w:rsidR="008C4AF7" w:rsidRPr="00316FB4">
        <w:rPr>
          <w:rFonts w:asciiTheme="minorBidi" w:hAnsiTheme="minorBidi"/>
          <w:spacing w:val="-1"/>
          <w:sz w:val="24"/>
          <w:szCs w:val="24"/>
        </w:rPr>
        <w:t>capillaries</w:t>
      </w:r>
      <w:r w:rsidR="008C4AF7" w:rsidRPr="00316FB4">
        <w:rPr>
          <w:rFonts w:asciiTheme="minorBidi" w:hAnsiTheme="minorBidi"/>
          <w:sz w:val="24"/>
          <w:szCs w:val="24"/>
        </w:rPr>
        <w:t xml:space="preserve"> </w:t>
      </w:r>
      <w:r w:rsidRPr="00316FB4">
        <w:rPr>
          <w:rFonts w:asciiTheme="minorBidi" w:hAnsiTheme="minorBidi"/>
          <w:sz w:val="24"/>
          <w:szCs w:val="24"/>
        </w:rPr>
        <w:fldChar w:fldCharType="begin">
          <w:fldData xml:space="preserve">PEVuZE5vdGU+PENpdGU+PEF1dGhvcj5JaW11cm88L0F1dGhvcj48WWVhcj4yMDA0PC9ZZWFyPjxS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</w:fldData>
        </w:fldChar>
      </w:r>
      <w:r w:rsidR="007B34E7">
        <w:rPr>
          <w:rFonts w:asciiTheme="minorBidi" w:hAnsiTheme="minorBidi"/>
          <w:sz w:val="24"/>
          <w:szCs w:val="24"/>
        </w:rPr>
        <w:instrText xml:space="preserve"> ADDIN EN.CITE </w:instrText>
      </w:r>
      <w:r w:rsidR="007B34E7">
        <w:rPr>
          <w:rFonts w:asciiTheme="minorBidi" w:hAnsiTheme="minorBidi"/>
          <w:sz w:val="24"/>
          <w:szCs w:val="24"/>
        </w:rPr>
        <w:fldChar w:fldCharType="begin">
          <w:fldData xml:space="preserve">PEVuZE5vdGU+PENpdGU+PEF1dGhvcj5JaW11cm88L0F1dGhvcj48WWVhcj4yMDA0PC9ZZWFyPjxS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</w:fldData>
        </w:fldChar>
      </w:r>
      <w:r w:rsidR="007B34E7">
        <w:rPr>
          <w:rFonts w:asciiTheme="minorBidi" w:hAnsiTheme="minorBidi"/>
          <w:sz w:val="24"/>
          <w:szCs w:val="24"/>
        </w:rPr>
        <w:instrText xml:space="preserve"> ADDIN EN.CITE.DATA </w:instrText>
      </w:r>
      <w:r w:rsidR="007B34E7">
        <w:rPr>
          <w:rFonts w:asciiTheme="minorBidi" w:hAnsiTheme="minorBidi"/>
          <w:sz w:val="24"/>
          <w:szCs w:val="24"/>
        </w:rPr>
      </w:r>
      <w:r w:rsidR="007B34E7">
        <w:rPr>
          <w:rFonts w:asciiTheme="minorBidi" w:hAnsiTheme="minorBidi"/>
          <w:sz w:val="24"/>
          <w:szCs w:val="24"/>
        </w:rPr>
        <w:fldChar w:fldCharType="end"/>
      </w:r>
      <w:r w:rsidRPr="00316FB4">
        <w:rPr>
          <w:rFonts w:asciiTheme="minorBidi" w:hAnsiTheme="minorBidi"/>
          <w:sz w:val="24"/>
          <w:szCs w:val="24"/>
        </w:rPr>
      </w:r>
      <w:r w:rsidRPr="00316FB4">
        <w:rPr>
          <w:rFonts w:asciiTheme="minorBidi" w:hAnsiTheme="minorBidi"/>
          <w:sz w:val="24"/>
          <w:szCs w:val="24"/>
        </w:rPr>
        <w:fldChar w:fldCharType="separate"/>
      </w:r>
      <w:r w:rsidR="000E2972">
        <w:rPr>
          <w:rFonts w:asciiTheme="minorBidi" w:hAnsiTheme="minorBidi"/>
          <w:noProof/>
          <w:sz w:val="24"/>
          <w:szCs w:val="24"/>
        </w:rPr>
        <w:t>(</w:t>
      </w:r>
      <w:hyperlink w:anchor="_ENREF_101" w:tooltip="Iimuro, 2004 #52" w:history="1">
        <w:r w:rsidR="00371EE5">
          <w:rPr>
            <w:rFonts w:asciiTheme="minorBidi" w:hAnsiTheme="minorBidi"/>
            <w:noProof/>
            <w:sz w:val="24"/>
            <w:szCs w:val="24"/>
          </w:rPr>
          <w:t>Iimuro</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2004</w:t>
        </w:r>
      </w:hyperlink>
      <w:r w:rsidR="000E2972">
        <w:rPr>
          <w:rFonts w:asciiTheme="minorBidi" w:hAnsiTheme="minorBidi"/>
          <w:noProof/>
          <w:sz w:val="24"/>
          <w:szCs w:val="24"/>
        </w:rPr>
        <w:t>)</w:t>
      </w:r>
      <w:r w:rsidRPr="00316FB4">
        <w:rPr>
          <w:rFonts w:asciiTheme="minorBidi" w:hAnsiTheme="minorBidi"/>
          <w:sz w:val="24"/>
          <w:szCs w:val="24"/>
        </w:rPr>
        <w:fldChar w:fldCharType="end"/>
      </w:r>
      <w:r w:rsidRPr="00316FB4">
        <w:rPr>
          <w:rFonts w:asciiTheme="minorBidi" w:hAnsiTheme="minorBidi"/>
          <w:spacing w:val="-1"/>
          <w:sz w:val="24"/>
          <w:szCs w:val="24"/>
        </w:rPr>
        <w:t>.</w:t>
      </w:r>
    </w:p>
    <w:p w14:paraId="4109A5CC" w14:textId="77777777" w:rsidR="0098232C" w:rsidRPr="0028145C" w:rsidRDefault="0098232C" w:rsidP="00690858">
      <w:pPr>
        <w:pStyle w:val="Heading2"/>
        <w:keepNext w:val="0"/>
        <w:keepLines w:val="0"/>
        <w:widowControl w:val="0"/>
        <w:numPr>
          <w:ilvl w:val="2"/>
          <w:numId w:val="1"/>
        </w:numPr>
        <w:spacing w:before="0" w:line="480" w:lineRule="auto"/>
        <w:rPr>
          <w:rFonts w:asciiTheme="minorBidi" w:hAnsiTheme="minorBidi" w:cstheme="minorBidi"/>
          <w:color w:val="auto"/>
          <w:sz w:val="24"/>
          <w:szCs w:val="24"/>
        </w:rPr>
      </w:pPr>
      <w:bookmarkStart w:id="39" w:name="_bookmark19"/>
      <w:bookmarkStart w:id="40" w:name="_Toc309866164"/>
      <w:bookmarkEnd w:id="39"/>
      <w:r w:rsidRPr="0028145C">
        <w:rPr>
          <w:rFonts w:asciiTheme="minorBidi" w:hAnsiTheme="minorBidi" w:cstheme="minorBidi"/>
          <w:color w:val="auto"/>
          <w:sz w:val="24"/>
          <w:szCs w:val="24"/>
        </w:rPr>
        <w:t>AM</w:t>
      </w:r>
      <w:r w:rsidRPr="0028145C">
        <w:rPr>
          <w:rFonts w:asciiTheme="minorBidi" w:hAnsiTheme="minorBidi" w:cstheme="minorBidi"/>
          <w:color w:val="auto"/>
          <w:spacing w:val="-4"/>
          <w:sz w:val="24"/>
          <w:szCs w:val="24"/>
        </w:rPr>
        <w:t xml:space="preserve"> </w:t>
      </w:r>
      <w:r w:rsidRPr="0028145C">
        <w:rPr>
          <w:rFonts w:asciiTheme="minorBidi" w:hAnsiTheme="minorBidi" w:cstheme="minorBidi"/>
          <w:color w:val="auto"/>
          <w:sz w:val="24"/>
          <w:szCs w:val="24"/>
        </w:rPr>
        <w:t>and</w:t>
      </w:r>
      <w:r w:rsidRPr="0028145C">
        <w:rPr>
          <w:rFonts w:asciiTheme="minorBidi" w:hAnsiTheme="minorBidi" w:cstheme="minorBidi"/>
          <w:color w:val="auto"/>
          <w:spacing w:val="-2"/>
          <w:sz w:val="24"/>
          <w:szCs w:val="24"/>
        </w:rPr>
        <w:t xml:space="preserve"> </w:t>
      </w:r>
      <w:r w:rsidRPr="0028145C">
        <w:rPr>
          <w:rFonts w:asciiTheme="minorBidi" w:hAnsiTheme="minorBidi" w:cstheme="minorBidi"/>
          <w:color w:val="auto"/>
          <w:sz w:val="24"/>
          <w:szCs w:val="24"/>
        </w:rPr>
        <w:t>Metastasis</w:t>
      </w:r>
      <w:bookmarkEnd w:id="40"/>
    </w:p>
    <w:p w14:paraId="2A2A6258" w14:textId="77777777" w:rsidR="0098232C" w:rsidRPr="00617EB1" w:rsidRDefault="0098232C" w:rsidP="004863F2">
      <w:pPr>
        <w:spacing w:line="480" w:lineRule="auto"/>
        <w:ind w:firstLine="851"/>
        <w:jc w:val="both"/>
        <w:rPr>
          <w:rFonts w:asciiTheme="minorBidi" w:hAnsiTheme="minorBidi"/>
          <w:sz w:val="24"/>
          <w:szCs w:val="24"/>
        </w:rPr>
      </w:pPr>
      <w:r w:rsidRPr="00617EB1">
        <w:rPr>
          <w:rFonts w:asciiTheme="minorBidi" w:hAnsiTheme="minorBidi"/>
          <w:spacing w:val="-1"/>
          <w:sz w:val="24"/>
          <w:szCs w:val="24"/>
        </w:rPr>
        <w:t>Metastasis</w:t>
      </w:r>
      <w:r w:rsidRPr="00617EB1">
        <w:rPr>
          <w:rFonts w:asciiTheme="minorBidi" w:hAnsiTheme="minorBidi"/>
          <w:spacing w:val="10"/>
          <w:sz w:val="24"/>
          <w:szCs w:val="24"/>
        </w:rPr>
        <w:t xml:space="preserve"> </w:t>
      </w:r>
      <w:r w:rsidRPr="00617EB1">
        <w:rPr>
          <w:rFonts w:asciiTheme="minorBidi" w:hAnsiTheme="minorBidi"/>
          <w:sz w:val="24"/>
          <w:szCs w:val="24"/>
        </w:rPr>
        <w:t>is</w:t>
      </w:r>
      <w:r w:rsidRPr="00617EB1">
        <w:rPr>
          <w:rFonts w:asciiTheme="minorBidi" w:hAnsiTheme="minorBidi"/>
          <w:spacing w:val="11"/>
          <w:sz w:val="24"/>
          <w:szCs w:val="24"/>
        </w:rPr>
        <w:t xml:space="preserve"> </w:t>
      </w:r>
      <w:r w:rsidRPr="00617EB1">
        <w:rPr>
          <w:rFonts w:asciiTheme="minorBidi" w:hAnsiTheme="minorBidi"/>
          <w:sz w:val="24"/>
          <w:szCs w:val="24"/>
        </w:rPr>
        <w:t>the</w:t>
      </w:r>
      <w:r w:rsidRPr="00617EB1">
        <w:rPr>
          <w:rFonts w:asciiTheme="minorBidi" w:hAnsiTheme="minorBidi"/>
          <w:spacing w:val="10"/>
          <w:sz w:val="24"/>
          <w:szCs w:val="24"/>
        </w:rPr>
        <w:t xml:space="preserve"> </w:t>
      </w:r>
      <w:r w:rsidRPr="00617EB1">
        <w:rPr>
          <w:rFonts w:asciiTheme="minorBidi" w:hAnsiTheme="minorBidi"/>
          <w:spacing w:val="-1"/>
          <w:sz w:val="24"/>
          <w:szCs w:val="24"/>
        </w:rPr>
        <w:t>ability</w:t>
      </w:r>
      <w:r w:rsidRPr="00617EB1">
        <w:rPr>
          <w:rFonts w:asciiTheme="minorBidi" w:hAnsiTheme="minorBidi"/>
          <w:spacing w:val="6"/>
          <w:sz w:val="24"/>
          <w:szCs w:val="24"/>
        </w:rPr>
        <w:t xml:space="preserve"> </w:t>
      </w:r>
      <w:r w:rsidRPr="00617EB1">
        <w:rPr>
          <w:rFonts w:asciiTheme="minorBidi" w:hAnsiTheme="minorBidi"/>
          <w:sz w:val="24"/>
          <w:szCs w:val="24"/>
        </w:rPr>
        <w:t>of</w:t>
      </w:r>
      <w:r w:rsidRPr="00617EB1">
        <w:rPr>
          <w:rFonts w:asciiTheme="minorBidi" w:hAnsiTheme="minorBidi"/>
          <w:spacing w:val="10"/>
          <w:sz w:val="24"/>
          <w:szCs w:val="24"/>
        </w:rPr>
        <w:t xml:space="preserve"> </w:t>
      </w:r>
      <w:r w:rsidRPr="00617EB1">
        <w:rPr>
          <w:rFonts w:asciiTheme="minorBidi" w:hAnsiTheme="minorBidi"/>
          <w:spacing w:val="-1"/>
          <w:sz w:val="24"/>
          <w:szCs w:val="24"/>
        </w:rPr>
        <w:t>cancer</w:t>
      </w:r>
      <w:r w:rsidRPr="00617EB1">
        <w:rPr>
          <w:rFonts w:asciiTheme="minorBidi" w:hAnsiTheme="minorBidi"/>
          <w:spacing w:val="10"/>
          <w:sz w:val="24"/>
          <w:szCs w:val="24"/>
        </w:rPr>
        <w:t xml:space="preserve"> </w:t>
      </w:r>
      <w:r w:rsidRPr="00617EB1">
        <w:rPr>
          <w:rFonts w:asciiTheme="minorBidi" w:hAnsiTheme="minorBidi"/>
          <w:sz w:val="24"/>
          <w:szCs w:val="24"/>
        </w:rPr>
        <w:t>to</w:t>
      </w:r>
      <w:r w:rsidRPr="00617EB1">
        <w:rPr>
          <w:rFonts w:asciiTheme="minorBidi" w:hAnsiTheme="minorBidi"/>
          <w:spacing w:val="10"/>
          <w:sz w:val="24"/>
          <w:szCs w:val="24"/>
        </w:rPr>
        <w:t xml:space="preserve"> </w:t>
      </w:r>
      <w:r w:rsidRPr="00617EB1">
        <w:rPr>
          <w:rFonts w:asciiTheme="minorBidi" w:hAnsiTheme="minorBidi"/>
          <w:sz w:val="24"/>
          <w:szCs w:val="24"/>
        </w:rPr>
        <w:t>move</w:t>
      </w:r>
      <w:r w:rsidRPr="00617EB1">
        <w:rPr>
          <w:rFonts w:asciiTheme="minorBidi" w:hAnsiTheme="minorBidi"/>
          <w:spacing w:val="10"/>
          <w:sz w:val="24"/>
          <w:szCs w:val="24"/>
        </w:rPr>
        <w:t xml:space="preserve"> </w:t>
      </w:r>
      <w:r w:rsidRPr="00617EB1">
        <w:rPr>
          <w:rFonts w:asciiTheme="minorBidi" w:hAnsiTheme="minorBidi"/>
          <w:spacing w:val="-1"/>
          <w:sz w:val="24"/>
          <w:szCs w:val="24"/>
        </w:rPr>
        <w:t>from</w:t>
      </w:r>
      <w:r w:rsidRPr="00617EB1">
        <w:rPr>
          <w:rFonts w:asciiTheme="minorBidi" w:hAnsiTheme="minorBidi"/>
          <w:spacing w:val="11"/>
          <w:sz w:val="24"/>
          <w:szCs w:val="24"/>
        </w:rPr>
        <w:t xml:space="preserve"> </w:t>
      </w:r>
      <w:r w:rsidRPr="00617EB1">
        <w:rPr>
          <w:rFonts w:asciiTheme="minorBidi" w:hAnsiTheme="minorBidi"/>
          <w:sz w:val="24"/>
          <w:szCs w:val="24"/>
        </w:rPr>
        <w:t>one</w:t>
      </w:r>
      <w:r w:rsidRPr="00617EB1">
        <w:rPr>
          <w:rFonts w:asciiTheme="minorBidi" w:hAnsiTheme="minorBidi"/>
          <w:spacing w:val="10"/>
          <w:sz w:val="24"/>
          <w:szCs w:val="24"/>
        </w:rPr>
        <w:t xml:space="preserve"> </w:t>
      </w:r>
      <w:r w:rsidRPr="00617EB1">
        <w:rPr>
          <w:rFonts w:asciiTheme="minorBidi" w:hAnsiTheme="minorBidi"/>
          <w:spacing w:val="-1"/>
          <w:sz w:val="24"/>
          <w:szCs w:val="24"/>
        </w:rPr>
        <w:t>part</w:t>
      </w:r>
      <w:r w:rsidRPr="00617EB1">
        <w:rPr>
          <w:rFonts w:asciiTheme="minorBidi" w:hAnsiTheme="minorBidi"/>
          <w:spacing w:val="10"/>
          <w:sz w:val="24"/>
          <w:szCs w:val="24"/>
        </w:rPr>
        <w:t xml:space="preserve"> </w:t>
      </w:r>
      <w:r w:rsidRPr="00617EB1">
        <w:rPr>
          <w:rFonts w:asciiTheme="minorBidi" w:hAnsiTheme="minorBidi"/>
          <w:sz w:val="24"/>
          <w:szCs w:val="24"/>
        </w:rPr>
        <w:t>of</w:t>
      </w:r>
      <w:r w:rsidRPr="00617EB1">
        <w:rPr>
          <w:rFonts w:asciiTheme="minorBidi" w:hAnsiTheme="minorBidi"/>
          <w:spacing w:val="10"/>
          <w:sz w:val="24"/>
          <w:szCs w:val="24"/>
        </w:rPr>
        <w:t xml:space="preserve"> </w:t>
      </w:r>
      <w:r w:rsidRPr="00617EB1">
        <w:rPr>
          <w:rFonts w:asciiTheme="minorBidi" w:hAnsiTheme="minorBidi"/>
          <w:sz w:val="24"/>
          <w:szCs w:val="24"/>
        </w:rPr>
        <w:t>the</w:t>
      </w:r>
      <w:r w:rsidRPr="00617EB1">
        <w:rPr>
          <w:rFonts w:asciiTheme="minorBidi" w:hAnsiTheme="minorBidi"/>
          <w:spacing w:val="10"/>
          <w:sz w:val="24"/>
          <w:szCs w:val="24"/>
        </w:rPr>
        <w:t xml:space="preserve"> </w:t>
      </w:r>
      <w:r w:rsidRPr="00617EB1">
        <w:rPr>
          <w:rFonts w:asciiTheme="minorBidi" w:hAnsiTheme="minorBidi"/>
          <w:sz w:val="24"/>
          <w:szCs w:val="24"/>
        </w:rPr>
        <w:t>body</w:t>
      </w:r>
      <w:r w:rsidRPr="00617EB1">
        <w:rPr>
          <w:rFonts w:asciiTheme="minorBidi" w:hAnsiTheme="minorBidi"/>
          <w:spacing w:val="3"/>
          <w:sz w:val="24"/>
          <w:szCs w:val="24"/>
        </w:rPr>
        <w:t xml:space="preserve"> </w:t>
      </w:r>
      <w:r w:rsidRPr="00617EB1">
        <w:rPr>
          <w:rFonts w:asciiTheme="minorBidi" w:hAnsiTheme="minorBidi"/>
          <w:sz w:val="24"/>
          <w:szCs w:val="24"/>
        </w:rPr>
        <w:t>to</w:t>
      </w:r>
      <w:r w:rsidRPr="00617EB1">
        <w:rPr>
          <w:rFonts w:asciiTheme="minorBidi" w:hAnsiTheme="minorBidi"/>
          <w:spacing w:val="10"/>
          <w:sz w:val="24"/>
          <w:szCs w:val="24"/>
        </w:rPr>
        <w:t xml:space="preserve"> </w:t>
      </w:r>
      <w:r w:rsidRPr="00617EB1">
        <w:rPr>
          <w:rFonts w:asciiTheme="minorBidi" w:hAnsiTheme="minorBidi"/>
          <w:sz w:val="24"/>
          <w:szCs w:val="24"/>
        </w:rPr>
        <w:t>another</w:t>
      </w:r>
      <w:r w:rsidRPr="00617EB1">
        <w:rPr>
          <w:rFonts w:asciiTheme="minorBidi" w:hAnsiTheme="minorBidi"/>
          <w:spacing w:val="10"/>
          <w:sz w:val="24"/>
          <w:szCs w:val="24"/>
        </w:rPr>
        <w:t xml:space="preserve"> </w:t>
      </w:r>
      <w:r w:rsidRPr="00617EB1">
        <w:rPr>
          <w:rFonts w:asciiTheme="minorBidi" w:hAnsiTheme="minorBidi"/>
          <w:sz w:val="24"/>
          <w:szCs w:val="24"/>
        </w:rPr>
        <w:t>or</w:t>
      </w:r>
      <w:r w:rsidRPr="00617EB1">
        <w:rPr>
          <w:rFonts w:asciiTheme="minorBidi" w:hAnsiTheme="minorBidi"/>
          <w:spacing w:val="10"/>
          <w:sz w:val="24"/>
          <w:szCs w:val="24"/>
        </w:rPr>
        <w:t xml:space="preserve"> </w:t>
      </w:r>
      <w:r w:rsidRPr="00617EB1">
        <w:rPr>
          <w:rFonts w:asciiTheme="minorBidi" w:hAnsiTheme="minorBidi"/>
          <w:spacing w:val="-1"/>
          <w:sz w:val="24"/>
          <w:szCs w:val="24"/>
        </w:rPr>
        <w:t>from</w:t>
      </w:r>
      <w:r w:rsidRPr="00617EB1">
        <w:rPr>
          <w:rFonts w:asciiTheme="minorBidi" w:hAnsiTheme="minorBidi"/>
          <w:spacing w:val="11"/>
          <w:sz w:val="24"/>
          <w:szCs w:val="24"/>
        </w:rPr>
        <w:t xml:space="preserve"> </w:t>
      </w:r>
      <w:r w:rsidRPr="00617EB1">
        <w:rPr>
          <w:rFonts w:asciiTheme="minorBidi" w:hAnsiTheme="minorBidi"/>
          <w:sz w:val="24"/>
          <w:szCs w:val="24"/>
        </w:rPr>
        <w:t>one</w:t>
      </w:r>
      <w:r w:rsidRPr="00617EB1">
        <w:rPr>
          <w:rFonts w:asciiTheme="minorBidi" w:hAnsiTheme="minorBidi"/>
          <w:spacing w:val="43"/>
          <w:w w:val="99"/>
          <w:sz w:val="24"/>
          <w:szCs w:val="24"/>
        </w:rPr>
        <w:t xml:space="preserve"> </w:t>
      </w:r>
      <w:r w:rsidRPr="00617EB1">
        <w:rPr>
          <w:rFonts w:asciiTheme="minorBidi" w:hAnsiTheme="minorBidi"/>
          <w:spacing w:val="-1"/>
          <w:sz w:val="24"/>
          <w:szCs w:val="24"/>
        </w:rPr>
        <w:t>organ</w:t>
      </w:r>
      <w:r w:rsidRPr="00617EB1">
        <w:rPr>
          <w:rFonts w:asciiTheme="minorBidi" w:hAnsiTheme="minorBidi"/>
          <w:spacing w:val="-4"/>
          <w:sz w:val="24"/>
          <w:szCs w:val="24"/>
        </w:rPr>
        <w:t xml:space="preserve"> </w:t>
      </w:r>
      <w:r w:rsidRPr="00617EB1">
        <w:rPr>
          <w:rFonts w:asciiTheme="minorBidi" w:hAnsiTheme="minorBidi"/>
          <w:sz w:val="24"/>
          <w:szCs w:val="24"/>
        </w:rPr>
        <w:t>to</w:t>
      </w:r>
      <w:r w:rsidRPr="00617EB1">
        <w:rPr>
          <w:rFonts w:asciiTheme="minorBidi" w:hAnsiTheme="minorBidi"/>
          <w:spacing w:val="-4"/>
          <w:sz w:val="24"/>
          <w:szCs w:val="24"/>
        </w:rPr>
        <w:t xml:space="preserve"> </w:t>
      </w:r>
      <w:r w:rsidRPr="00617EB1">
        <w:rPr>
          <w:rFonts w:asciiTheme="minorBidi" w:hAnsiTheme="minorBidi"/>
          <w:spacing w:val="-1"/>
          <w:sz w:val="24"/>
          <w:szCs w:val="24"/>
        </w:rPr>
        <w:t>another</w:t>
      </w:r>
      <w:r w:rsidRPr="00617EB1">
        <w:rPr>
          <w:rFonts w:asciiTheme="minorBidi" w:hAnsiTheme="minorBidi"/>
          <w:spacing w:val="-4"/>
          <w:sz w:val="24"/>
          <w:szCs w:val="24"/>
        </w:rPr>
        <w:t xml:space="preserve"> </w:t>
      </w:r>
      <w:r w:rsidRPr="00617EB1">
        <w:rPr>
          <w:rFonts w:asciiTheme="minorBidi" w:hAnsiTheme="minorBidi"/>
          <w:sz w:val="24"/>
          <w:szCs w:val="24"/>
        </w:rPr>
        <w:t>or</w:t>
      </w:r>
      <w:r w:rsidRPr="00617EB1">
        <w:rPr>
          <w:rFonts w:asciiTheme="minorBidi" w:hAnsiTheme="minorBidi"/>
          <w:spacing w:val="-3"/>
          <w:sz w:val="24"/>
          <w:szCs w:val="24"/>
        </w:rPr>
        <w:t xml:space="preserve"> </w:t>
      </w:r>
      <w:r w:rsidRPr="00617EB1">
        <w:rPr>
          <w:rFonts w:asciiTheme="minorBidi" w:hAnsiTheme="minorBidi"/>
          <w:spacing w:val="-1"/>
          <w:sz w:val="24"/>
          <w:szCs w:val="24"/>
        </w:rPr>
        <w:t>from</w:t>
      </w:r>
      <w:r w:rsidRPr="00617EB1">
        <w:rPr>
          <w:rFonts w:asciiTheme="minorBidi" w:hAnsiTheme="minorBidi"/>
          <w:spacing w:val="-3"/>
          <w:sz w:val="24"/>
          <w:szCs w:val="24"/>
        </w:rPr>
        <w:t xml:space="preserve"> </w:t>
      </w:r>
      <w:r w:rsidR="0079705A" w:rsidRPr="00617EB1">
        <w:rPr>
          <w:rFonts w:asciiTheme="minorBidi" w:hAnsiTheme="minorBidi"/>
          <w:spacing w:val="-3"/>
          <w:sz w:val="24"/>
          <w:szCs w:val="24"/>
        </w:rPr>
        <w:t xml:space="preserve">one </w:t>
      </w:r>
      <w:r w:rsidRPr="00617EB1">
        <w:rPr>
          <w:rFonts w:asciiTheme="minorBidi" w:hAnsiTheme="minorBidi"/>
          <w:spacing w:val="-1"/>
          <w:sz w:val="24"/>
          <w:szCs w:val="24"/>
        </w:rPr>
        <w:t>tissue</w:t>
      </w:r>
      <w:r w:rsidRPr="00617EB1">
        <w:rPr>
          <w:rFonts w:asciiTheme="minorBidi" w:hAnsiTheme="minorBidi"/>
          <w:spacing w:val="-3"/>
          <w:sz w:val="24"/>
          <w:szCs w:val="24"/>
        </w:rPr>
        <w:t xml:space="preserve"> </w:t>
      </w:r>
      <w:r w:rsidRPr="00617EB1">
        <w:rPr>
          <w:rFonts w:asciiTheme="minorBidi" w:hAnsiTheme="minorBidi"/>
          <w:sz w:val="24"/>
          <w:szCs w:val="24"/>
        </w:rPr>
        <w:t>to</w:t>
      </w:r>
      <w:r w:rsidRPr="00617EB1">
        <w:rPr>
          <w:rFonts w:asciiTheme="minorBidi" w:hAnsiTheme="minorBidi"/>
          <w:spacing w:val="-4"/>
          <w:sz w:val="24"/>
          <w:szCs w:val="24"/>
        </w:rPr>
        <w:t xml:space="preserve"> </w:t>
      </w:r>
      <w:r w:rsidR="0079705A" w:rsidRPr="00617EB1">
        <w:rPr>
          <w:rFonts w:asciiTheme="minorBidi" w:hAnsiTheme="minorBidi"/>
          <w:spacing w:val="-4"/>
          <w:sz w:val="24"/>
          <w:szCs w:val="24"/>
        </w:rPr>
        <w:t>an</w:t>
      </w:r>
      <w:r w:rsidRPr="00617EB1">
        <w:rPr>
          <w:rFonts w:asciiTheme="minorBidi" w:hAnsiTheme="minorBidi"/>
          <w:spacing w:val="-1"/>
          <w:sz w:val="24"/>
          <w:szCs w:val="24"/>
        </w:rPr>
        <w:t>other</w:t>
      </w:r>
      <w:r w:rsidR="0079705A" w:rsidRPr="00617EB1">
        <w:rPr>
          <w:rFonts w:asciiTheme="minorBidi" w:hAnsiTheme="minorBidi"/>
          <w:spacing w:val="-1"/>
          <w:sz w:val="24"/>
          <w:szCs w:val="24"/>
        </w:rPr>
        <w:t>.</w:t>
      </w:r>
      <w:r w:rsidRPr="00617EB1">
        <w:rPr>
          <w:rFonts w:asciiTheme="minorBidi" w:hAnsiTheme="minorBidi"/>
          <w:spacing w:val="-1"/>
          <w:sz w:val="24"/>
          <w:szCs w:val="24"/>
        </w:rPr>
        <w:t xml:space="preserve"> AM</w:t>
      </w:r>
      <w:r w:rsidRPr="00617EB1">
        <w:rPr>
          <w:rFonts w:asciiTheme="minorBidi" w:hAnsiTheme="minorBidi"/>
          <w:sz w:val="24"/>
          <w:szCs w:val="24"/>
        </w:rPr>
        <w:t xml:space="preserve"> </w:t>
      </w:r>
      <w:r w:rsidRPr="00617EB1">
        <w:rPr>
          <w:rFonts w:asciiTheme="minorBidi" w:hAnsiTheme="minorBidi"/>
          <w:spacing w:val="-1"/>
          <w:sz w:val="24"/>
          <w:szCs w:val="24"/>
        </w:rPr>
        <w:t>has</w:t>
      </w:r>
      <w:r w:rsidRPr="00617EB1">
        <w:rPr>
          <w:rFonts w:asciiTheme="minorBidi" w:hAnsiTheme="minorBidi"/>
          <w:sz w:val="24"/>
          <w:szCs w:val="24"/>
        </w:rPr>
        <w:t xml:space="preserve"> been </w:t>
      </w:r>
      <w:r w:rsidRPr="00617EB1">
        <w:rPr>
          <w:rFonts w:asciiTheme="minorBidi" w:hAnsiTheme="minorBidi"/>
          <w:spacing w:val="-1"/>
          <w:sz w:val="24"/>
          <w:szCs w:val="24"/>
        </w:rPr>
        <w:t>examined</w:t>
      </w:r>
      <w:r w:rsidRPr="00617EB1">
        <w:rPr>
          <w:rFonts w:asciiTheme="minorBidi" w:hAnsiTheme="minorBidi"/>
          <w:sz w:val="24"/>
          <w:szCs w:val="24"/>
        </w:rPr>
        <w:t xml:space="preserve"> </w:t>
      </w:r>
      <w:r w:rsidRPr="00617EB1">
        <w:rPr>
          <w:rFonts w:asciiTheme="minorBidi" w:hAnsiTheme="minorBidi"/>
          <w:spacing w:val="1"/>
          <w:sz w:val="24"/>
          <w:szCs w:val="24"/>
        </w:rPr>
        <w:t>to</w:t>
      </w:r>
      <w:r w:rsidRPr="00617EB1">
        <w:rPr>
          <w:rFonts w:asciiTheme="minorBidi" w:hAnsiTheme="minorBidi"/>
          <w:sz w:val="24"/>
          <w:szCs w:val="24"/>
        </w:rPr>
        <w:t xml:space="preserve"> verify</w:t>
      </w:r>
      <w:r w:rsidRPr="00617EB1">
        <w:rPr>
          <w:rFonts w:asciiTheme="minorBidi" w:hAnsiTheme="minorBidi"/>
          <w:spacing w:val="-4"/>
          <w:sz w:val="24"/>
          <w:szCs w:val="24"/>
        </w:rPr>
        <w:t xml:space="preserve"> </w:t>
      </w:r>
      <w:r w:rsidRPr="00617EB1">
        <w:rPr>
          <w:rFonts w:asciiTheme="minorBidi" w:hAnsiTheme="minorBidi"/>
          <w:sz w:val="24"/>
          <w:szCs w:val="24"/>
        </w:rPr>
        <w:t>its ability</w:t>
      </w:r>
      <w:r w:rsidRPr="00617EB1">
        <w:rPr>
          <w:rFonts w:asciiTheme="minorBidi" w:hAnsiTheme="minorBidi"/>
          <w:spacing w:val="-5"/>
          <w:sz w:val="24"/>
          <w:szCs w:val="24"/>
        </w:rPr>
        <w:t xml:space="preserve"> </w:t>
      </w:r>
      <w:r w:rsidRPr="00617EB1">
        <w:rPr>
          <w:rFonts w:asciiTheme="minorBidi" w:hAnsiTheme="minorBidi"/>
          <w:spacing w:val="-1"/>
          <w:sz w:val="24"/>
          <w:szCs w:val="24"/>
        </w:rPr>
        <w:t>as</w:t>
      </w:r>
      <w:r w:rsidRPr="00617EB1">
        <w:rPr>
          <w:rFonts w:asciiTheme="minorBidi" w:hAnsiTheme="minorBidi"/>
          <w:spacing w:val="3"/>
          <w:sz w:val="24"/>
          <w:szCs w:val="24"/>
        </w:rPr>
        <w:t xml:space="preserve"> </w:t>
      </w:r>
      <w:r w:rsidRPr="00617EB1">
        <w:rPr>
          <w:rFonts w:asciiTheme="minorBidi" w:hAnsiTheme="minorBidi"/>
          <w:sz w:val="24"/>
          <w:szCs w:val="24"/>
        </w:rPr>
        <w:t>a</w:t>
      </w:r>
      <w:r w:rsidRPr="00617EB1">
        <w:rPr>
          <w:rFonts w:asciiTheme="minorBidi" w:hAnsiTheme="minorBidi"/>
          <w:spacing w:val="-1"/>
          <w:sz w:val="24"/>
          <w:szCs w:val="24"/>
        </w:rPr>
        <w:t xml:space="preserve"> </w:t>
      </w:r>
      <w:r w:rsidRPr="00617EB1">
        <w:rPr>
          <w:rFonts w:asciiTheme="minorBidi" w:hAnsiTheme="minorBidi"/>
          <w:sz w:val="24"/>
          <w:szCs w:val="24"/>
        </w:rPr>
        <w:t xml:space="preserve">pro-invasion </w:t>
      </w:r>
      <w:r w:rsidRPr="00617EB1">
        <w:rPr>
          <w:rFonts w:asciiTheme="minorBidi" w:hAnsiTheme="minorBidi"/>
          <w:spacing w:val="-1"/>
          <w:sz w:val="24"/>
          <w:szCs w:val="24"/>
        </w:rPr>
        <w:t>factor</w:t>
      </w:r>
      <w:r w:rsidRPr="00617EB1">
        <w:rPr>
          <w:rFonts w:asciiTheme="minorBidi" w:hAnsiTheme="minorBidi"/>
          <w:spacing w:val="2"/>
          <w:sz w:val="24"/>
          <w:szCs w:val="24"/>
        </w:rPr>
        <w:t xml:space="preserve"> </w:t>
      </w:r>
      <w:r w:rsidRPr="00617EB1">
        <w:rPr>
          <w:rFonts w:asciiTheme="minorBidi" w:hAnsiTheme="minorBidi"/>
          <w:sz w:val="24"/>
          <w:szCs w:val="24"/>
        </w:rPr>
        <w:t>in</w:t>
      </w:r>
      <w:r w:rsidRPr="00617EB1">
        <w:rPr>
          <w:rFonts w:asciiTheme="minorBidi" w:hAnsiTheme="minorBidi"/>
          <w:spacing w:val="1"/>
          <w:sz w:val="24"/>
          <w:szCs w:val="24"/>
        </w:rPr>
        <w:t xml:space="preserve"> </w:t>
      </w:r>
      <w:r w:rsidRPr="00617EB1">
        <w:rPr>
          <w:rFonts w:asciiTheme="minorBidi" w:hAnsiTheme="minorBidi"/>
          <w:sz w:val="24"/>
          <w:szCs w:val="24"/>
        </w:rPr>
        <w:t>trophoblast. The human</w:t>
      </w:r>
      <w:r w:rsidRPr="00617EB1">
        <w:rPr>
          <w:rFonts w:asciiTheme="minorBidi" w:hAnsiTheme="minorBidi"/>
          <w:spacing w:val="44"/>
          <w:w w:val="99"/>
          <w:sz w:val="24"/>
          <w:szCs w:val="24"/>
        </w:rPr>
        <w:t xml:space="preserve"> </w:t>
      </w:r>
      <w:r w:rsidRPr="00617EB1">
        <w:rPr>
          <w:rFonts w:asciiTheme="minorBidi" w:hAnsiTheme="minorBidi"/>
          <w:spacing w:val="-1"/>
          <w:sz w:val="24"/>
          <w:szCs w:val="24"/>
        </w:rPr>
        <w:t>choriocarcinoma</w:t>
      </w:r>
      <w:r w:rsidRPr="00617EB1">
        <w:rPr>
          <w:rFonts w:asciiTheme="minorBidi" w:hAnsiTheme="minorBidi"/>
          <w:spacing w:val="9"/>
          <w:sz w:val="24"/>
          <w:szCs w:val="24"/>
        </w:rPr>
        <w:t xml:space="preserve"> </w:t>
      </w:r>
      <w:r w:rsidRPr="00617EB1">
        <w:rPr>
          <w:rFonts w:asciiTheme="minorBidi" w:hAnsiTheme="minorBidi"/>
          <w:sz w:val="24"/>
          <w:szCs w:val="24"/>
        </w:rPr>
        <w:t>JAr</w:t>
      </w:r>
      <w:r w:rsidRPr="00617EB1">
        <w:rPr>
          <w:rFonts w:asciiTheme="minorBidi" w:hAnsiTheme="minorBidi"/>
          <w:spacing w:val="10"/>
          <w:sz w:val="24"/>
          <w:szCs w:val="24"/>
        </w:rPr>
        <w:t xml:space="preserve"> </w:t>
      </w:r>
      <w:r w:rsidRPr="00617EB1">
        <w:rPr>
          <w:rFonts w:asciiTheme="minorBidi" w:hAnsiTheme="minorBidi"/>
          <w:spacing w:val="-1"/>
          <w:sz w:val="24"/>
          <w:szCs w:val="24"/>
        </w:rPr>
        <w:t>cells</w:t>
      </w:r>
      <w:r w:rsidRPr="00617EB1">
        <w:rPr>
          <w:rFonts w:asciiTheme="minorBidi" w:hAnsiTheme="minorBidi"/>
          <w:spacing w:val="10"/>
          <w:sz w:val="24"/>
          <w:szCs w:val="24"/>
        </w:rPr>
        <w:t xml:space="preserve"> </w:t>
      </w:r>
      <w:r w:rsidRPr="00617EB1">
        <w:rPr>
          <w:rFonts w:asciiTheme="minorBidi" w:hAnsiTheme="minorBidi"/>
          <w:spacing w:val="-1"/>
          <w:sz w:val="24"/>
          <w:szCs w:val="24"/>
        </w:rPr>
        <w:t>and</w:t>
      </w:r>
      <w:r w:rsidRPr="00617EB1">
        <w:rPr>
          <w:rFonts w:asciiTheme="minorBidi" w:hAnsiTheme="minorBidi"/>
          <w:spacing w:val="11"/>
          <w:sz w:val="24"/>
          <w:szCs w:val="24"/>
        </w:rPr>
        <w:t xml:space="preserve"> </w:t>
      </w:r>
      <w:r w:rsidRPr="00617EB1">
        <w:rPr>
          <w:rFonts w:asciiTheme="minorBidi" w:hAnsiTheme="minorBidi"/>
          <w:sz w:val="24"/>
          <w:szCs w:val="24"/>
        </w:rPr>
        <w:t>first-trimester</w:t>
      </w:r>
      <w:r w:rsidRPr="00617EB1">
        <w:rPr>
          <w:rFonts w:asciiTheme="minorBidi" w:hAnsiTheme="minorBidi"/>
          <w:spacing w:val="9"/>
          <w:sz w:val="24"/>
          <w:szCs w:val="24"/>
        </w:rPr>
        <w:t xml:space="preserve"> </w:t>
      </w:r>
      <w:r w:rsidRPr="00617EB1">
        <w:rPr>
          <w:rFonts w:asciiTheme="minorBidi" w:hAnsiTheme="minorBidi"/>
          <w:spacing w:val="-1"/>
          <w:sz w:val="24"/>
          <w:szCs w:val="24"/>
        </w:rPr>
        <w:t>cytotrophoblast</w:t>
      </w:r>
      <w:r w:rsidRPr="00617EB1">
        <w:rPr>
          <w:rFonts w:asciiTheme="minorBidi" w:hAnsiTheme="minorBidi"/>
          <w:spacing w:val="12"/>
          <w:sz w:val="24"/>
          <w:szCs w:val="24"/>
        </w:rPr>
        <w:t xml:space="preserve"> </w:t>
      </w:r>
      <w:r w:rsidRPr="00617EB1">
        <w:rPr>
          <w:rFonts w:asciiTheme="minorBidi" w:hAnsiTheme="minorBidi"/>
          <w:spacing w:val="-1"/>
          <w:sz w:val="24"/>
          <w:szCs w:val="24"/>
        </w:rPr>
        <w:t>HTR-8/SV</w:t>
      </w:r>
      <w:r w:rsidRPr="00617EB1">
        <w:rPr>
          <w:rFonts w:asciiTheme="minorBidi" w:hAnsiTheme="minorBidi"/>
          <w:spacing w:val="8"/>
          <w:sz w:val="24"/>
          <w:szCs w:val="24"/>
        </w:rPr>
        <w:t xml:space="preserve"> </w:t>
      </w:r>
      <w:r w:rsidRPr="00617EB1">
        <w:rPr>
          <w:rFonts w:asciiTheme="minorBidi" w:hAnsiTheme="minorBidi"/>
          <w:spacing w:val="-1"/>
          <w:sz w:val="24"/>
          <w:szCs w:val="24"/>
        </w:rPr>
        <w:t>neo</w:t>
      </w:r>
      <w:r w:rsidRPr="00617EB1">
        <w:rPr>
          <w:rFonts w:asciiTheme="minorBidi" w:hAnsiTheme="minorBidi"/>
          <w:spacing w:val="10"/>
          <w:sz w:val="24"/>
          <w:szCs w:val="24"/>
        </w:rPr>
        <w:t xml:space="preserve"> </w:t>
      </w:r>
      <w:r w:rsidRPr="00617EB1">
        <w:rPr>
          <w:rFonts w:asciiTheme="minorBidi" w:hAnsiTheme="minorBidi"/>
          <w:spacing w:val="-1"/>
          <w:sz w:val="24"/>
          <w:szCs w:val="24"/>
        </w:rPr>
        <w:t>cells</w:t>
      </w:r>
      <w:r w:rsidRPr="00617EB1">
        <w:rPr>
          <w:rFonts w:asciiTheme="minorBidi" w:hAnsiTheme="minorBidi"/>
          <w:spacing w:val="11"/>
          <w:sz w:val="24"/>
          <w:szCs w:val="24"/>
        </w:rPr>
        <w:t xml:space="preserve"> </w:t>
      </w:r>
      <w:r w:rsidRPr="00617EB1">
        <w:rPr>
          <w:rFonts w:asciiTheme="minorBidi" w:hAnsiTheme="minorBidi"/>
          <w:spacing w:val="-1"/>
          <w:sz w:val="24"/>
          <w:szCs w:val="24"/>
        </w:rPr>
        <w:t>expressed</w:t>
      </w:r>
      <w:r w:rsidRPr="00617EB1">
        <w:rPr>
          <w:rFonts w:asciiTheme="minorBidi" w:hAnsiTheme="minorBidi"/>
          <w:spacing w:val="88"/>
          <w:sz w:val="24"/>
          <w:szCs w:val="24"/>
        </w:rPr>
        <w:t xml:space="preserve"> </w:t>
      </w:r>
      <w:proofErr w:type="gramStart"/>
      <w:r w:rsidRPr="00617EB1">
        <w:rPr>
          <w:rFonts w:asciiTheme="minorBidi" w:hAnsiTheme="minorBidi"/>
          <w:spacing w:val="-1"/>
          <w:sz w:val="24"/>
          <w:szCs w:val="24"/>
        </w:rPr>
        <w:t>AM</w:t>
      </w:r>
      <w:proofErr w:type="gramEnd"/>
      <w:r w:rsidRPr="00617EB1">
        <w:rPr>
          <w:rFonts w:asciiTheme="minorBidi" w:hAnsiTheme="minorBidi"/>
          <w:spacing w:val="27"/>
          <w:sz w:val="24"/>
          <w:szCs w:val="24"/>
        </w:rPr>
        <w:t xml:space="preserve"> </w:t>
      </w:r>
      <w:r w:rsidRPr="00617EB1">
        <w:rPr>
          <w:rFonts w:asciiTheme="minorBidi" w:hAnsiTheme="minorBidi"/>
          <w:spacing w:val="-1"/>
          <w:sz w:val="24"/>
          <w:szCs w:val="24"/>
        </w:rPr>
        <w:t>receptor</w:t>
      </w:r>
      <w:r w:rsidRPr="00617EB1">
        <w:rPr>
          <w:rFonts w:asciiTheme="minorBidi" w:hAnsiTheme="minorBidi"/>
          <w:spacing w:val="30"/>
          <w:sz w:val="24"/>
          <w:szCs w:val="24"/>
        </w:rPr>
        <w:t xml:space="preserve"> </w:t>
      </w:r>
      <w:r w:rsidRPr="00617EB1">
        <w:rPr>
          <w:rFonts w:asciiTheme="minorBidi" w:hAnsiTheme="minorBidi"/>
          <w:sz w:val="24"/>
          <w:szCs w:val="24"/>
        </w:rPr>
        <w:t>components</w:t>
      </w:r>
      <w:r w:rsidRPr="00617EB1">
        <w:rPr>
          <w:rFonts w:asciiTheme="minorBidi" w:hAnsiTheme="minorBidi"/>
          <w:spacing w:val="28"/>
          <w:sz w:val="24"/>
          <w:szCs w:val="24"/>
        </w:rPr>
        <w:t xml:space="preserve"> </w:t>
      </w:r>
      <w:r w:rsidRPr="00617EB1">
        <w:rPr>
          <w:rFonts w:asciiTheme="minorBidi" w:hAnsiTheme="minorBidi"/>
          <w:spacing w:val="-1"/>
          <w:sz w:val="24"/>
          <w:szCs w:val="24"/>
        </w:rPr>
        <w:t>such</w:t>
      </w:r>
      <w:r w:rsidRPr="00617EB1">
        <w:rPr>
          <w:rFonts w:asciiTheme="minorBidi" w:hAnsiTheme="minorBidi"/>
          <w:spacing w:val="27"/>
          <w:sz w:val="24"/>
          <w:szCs w:val="24"/>
        </w:rPr>
        <w:t xml:space="preserve"> </w:t>
      </w:r>
      <w:r w:rsidRPr="00617EB1">
        <w:rPr>
          <w:rFonts w:asciiTheme="minorBidi" w:hAnsiTheme="minorBidi"/>
          <w:spacing w:val="-1"/>
          <w:sz w:val="24"/>
          <w:szCs w:val="24"/>
        </w:rPr>
        <w:t>as</w:t>
      </w:r>
      <w:r w:rsidRPr="00617EB1">
        <w:rPr>
          <w:rFonts w:asciiTheme="minorBidi" w:hAnsiTheme="minorBidi"/>
          <w:spacing w:val="30"/>
          <w:sz w:val="24"/>
          <w:szCs w:val="24"/>
        </w:rPr>
        <w:t xml:space="preserve"> </w:t>
      </w:r>
      <w:r w:rsidRPr="00617EB1">
        <w:rPr>
          <w:rFonts w:asciiTheme="minorBidi" w:hAnsiTheme="minorBidi"/>
          <w:sz w:val="24"/>
          <w:szCs w:val="24"/>
        </w:rPr>
        <w:t>the</w:t>
      </w:r>
      <w:r w:rsidRPr="00617EB1">
        <w:rPr>
          <w:rFonts w:asciiTheme="minorBidi" w:hAnsiTheme="minorBidi"/>
          <w:spacing w:val="27"/>
          <w:sz w:val="24"/>
          <w:szCs w:val="24"/>
        </w:rPr>
        <w:t xml:space="preserve"> </w:t>
      </w:r>
      <w:r w:rsidRPr="00617EB1">
        <w:rPr>
          <w:rFonts w:asciiTheme="minorBidi" w:hAnsiTheme="minorBidi"/>
          <w:spacing w:val="-1"/>
          <w:sz w:val="24"/>
          <w:szCs w:val="24"/>
        </w:rPr>
        <w:t>mRNA</w:t>
      </w:r>
      <w:r w:rsidRPr="00617EB1">
        <w:rPr>
          <w:rFonts w:asciiTheme="minorBidi" w:hAnsiTheme="minorBidi"/>
          <w:spacing w:val="26"/>
          <w:sz w:val="24"/>
          <w:szCs w:val="24"/>
        </w:rPr>
        <w:t xml:space="preserve"> </w:t>
      </w:r>
      <w:r w:rsidRPr="00617EB1">
        <w:rPr>
          <w:rFonts w:asciiTheme="minorBidi" w:hAnsiTheme="minorBidi"/>
          <w:spacing w:val="1"/>
          <w:sz w:val="24"/>
          <w:szCs w:val="24"/>
        </w:rPr>
        <w:t>of</w:t>
      </w:r>
      <w:r w:rsidRPr="00617EB1">
        <w:rPr>
          <w:rFonts w:asciiTheme="minorBidi" w:hAnsiTheme="minorBidi"/>
          <w:spacing w:val="29"/>
          <w:sz w:val="24"/>
          <w:szCs w:val="24"/>
        </w:rPr>
        <w:t xml:space="preserve"> </w:t>
      </w:r>
      <w:r w:rsidRPr="00617EB1">
        <w:rPr>
          <w:rFonts w:asciiTheme="minorBidi" w:hAnsiTheme="minorBidi"/>
          <w:sz w:val="24"/>
          <w:szCs w:val="24"/>
        </w:rPr>
        <w:t>the</w:t>
      </w:r>
      <w:r w:rsidRPr="00617EB1">
        <w:rPr>
          <w:rFonts w:asciiTheme="minorBidi" w:hAnsiTheme="minorBidi"/>
          <w:spacing w:val="27"/>
          <w:sz w:val="24"/>
          <w:szCs w:val="24"/>
        </w:rPr>
        <w:t xml:space="preserve"> </w:t>
      </w:r>
      <w:r w:rsidRPr="00617EB1">
        <w:rPr>
          <w:rFonts w:asciiTheme="minorBidi" w:hAnsiTheme="minorBidi"/>
          <w:spacing w:val="-1"/>
          <w:sz w:val="24"/>
          <w:szCs w:val="24"/>
        </w:rPr>
        <w:t>CLR</w:t>
      </w:r>
      <w:r w:rsidRPr="00617EB1">
        <w:rPr>
          <w:rFonts w:asciiTheme="minorBidi" w:hAnsiTheme="minorBidi"/>
          <w:spacing w:val="30"/>
          <w:sz w:val="24"/>
          <w:szCs w:val="24"/>
        </w:rPr>
        <w:t xml:space="preserve"> </w:t>
      </w:r>
      <w:r w:rsidRPr="00617EB1">
        <w:rPr>
          <w:rFonts w:asciiTheme="minorBidi" w:hAnsiTheme="minorBidi"/>
          <w:spacing w:val="-1"/>
          <w:sz w:val="24"/>
          <w:szCs w:val="24"/>
        </w:rPr>
        <w:t>and</w:t>
      </w:r>
      <w:r w:rsidRPr="00617EB1">
        <w:rPr>
          <w:rFonts w:asciiTheme="minorBidi" w:hAnsiTheme="minorBidi"/>
          <w:spacing w:val="34"/>
          <w:sz w:val="24"/>
          <w:szCs w:val="24"/>
        </w:rPr>
        <w:t xml:space="preserve"> </w:t>
      </w:r>
      <w:r w:rsidRPr="00617EB1">
        <w:rPr>
          <w:rFonts w:asciiTheme="minorBidi" w:hAnsiTheme="minorBidi"/>
          <w:spacing w:val="-1"/>
          <w:sz w:val="24"/>
          <w:szCs w:val="24"/>
        </w:rPr>
        <w:t xml:space="preserve">RAMPs. </w:t>
      </w:r>
      <w:r w:rsidR="00D24EFF" w:rsidRPr="00617EB1">
        <w:rPr>
          <w:rFonts w:asciiTheme="minorBidi" w:hAnsiTheme="minorBidi"/>
          <w:sz w:val="24"/>
          <w:szCs w:val="24"/>
        </w:rPr>
        <w:t xml:space="preserve">The ability of cells to metastasise to another </w:t>
      </w:r>
      <w:r w:rsidRPr="00617EB1">
        <w:rPr>
          <w:rFonts w:asciiTheme="minorBidi" w:hAnsiTheme="minorBidi"/>
          <w:sz w:val="24"/>
          <w:szCs w:val="24"/>
        </w:rPr>
        <w:t>part</w:t>
      </w:r>
      <w:r w:rsidRPr="00617EB1">
        <w:rPr>
          <w:rFonts w:asciiTheme="minorBidi" w:hAnsiTheme="minorBidi"/>
          <w:spacing w:val="27"/>
          <w:sz w:val="24"/>
          <w:szCs w:val="24"/>
        </w:rPr>
        <w:t xml:space="preserve"> </w:t>
      </w:r>
      <w:r w:rsidRPr="00617EB1">
        <w:rPr>
          <w:rFonts w:asciiTheme="minorBidi" w:hAnsiTheme="minorBidi"/>
          <w:sz w:val="24"/>
          <w:szCs w:val="24"/>
        </w:rPr>
        <w:t>of</w:t>
      </w:r>
      <w:r w:rsidRPr="00617EB1">
        <w:rPr>
          <w:rFonts w:asciiTheme="minorBidi" w:hAnsiTheme="minorBidi"/>
          <w:spacing w:val="27"/>
          <w:sz w:val="24"/>
          <w:szCs w:val="24"/>
        </w:rPr>
        <w:t xml:space="preserve"> </w:t>
      </w:r>
      <w:proofErr w:type="gramStart"/>
      <w:r w:rsidRPr="00617EB1">
        <w:rPr>
          <w:rFonts w:asciiTheme="minorBidi" w:hAnsiTheme="minorBidi"/>
          <w:sz w:val="24"/>
          <w:szCs w:val="24"/>
        </w:rPr>
        <w:t xml:space="preserve">the </w:t>
      </w:r>
      <w:r w:rsidRPr="00617EB1">
        <w:rPr>
          <w:rFonts w:asciiTheme="minorBidi" w:hAnsiTheme="minorBidi"/>
          <w:spacing w:val="27"/>
          <w:sz w:val="24"/>
          <w:szCs w:val="24"/>
        </w:rPr>
        <w:t xml:space="preserve"> </w:t>
      </w:r>
      <w:r w:rsidRPr="00617EB1">
        <w:rPr>
          <w:rFonts w:asciiTheme="minorBidi" w:hAnsiTheme="minorBidi"/>
          <w:spacing w:val="1"/>
          <w:sz w:val="24"/>
          <w:szCs w:val="24"/>
        </w:rPr>
        <w:t>body</w:t>
      </w:r>
      <w:proofErr w:type="gramEnd"/>
      <w:r w:rsidRPr="00617EB1">
        <w:rPr>
          <w:rFonts w:asciiTheme="minorBidi" w:hAnsiTheme="minorBidi"/>
          <w:sz w:val="24"/>
          <w:szCs w:val="24"/>
        </w:rPr>
        <w:t xml:space="preserve"> </w:t>
      </w:r>
      <w:r w:rsidRPr="00617EB1">
        <w:rPr>
          <w:rFonts w:asciiTheme="minorBidi" w:hAnsiTheme="minorBidi"/>
          <w:spacing w:val="23"/>
          <w:sz w:val="24"/>
          <w:szCs w:val="24"/>
        </w:rPr>
        <w:t xml:space="preserve"> </w:t>
      </w:r>
      <w:r w:rsidRPr="00617EB1">
        <w:rPr>
          <w:rFonts w:asciiTheme="minorBidi" w:hAnsiTheme="minorBidi"/>
          <w:spacing w:val="-1"/>
          <w:sz w:val="24"/>
          <w:szCs w:val="24"/>
        </w:rPr>
        <w:t>was</w:t>
      </w:r>
      <w:r w:rsidRPr="00617EB1">
        <w:rPr>
          <w:rFonts w:asciiTheme="minorBidi" w:hAnsiTheme="minorBidi"/>
          <w:sz w:val="24"/>
          <w:szCs w:val="24"/>
        </w:rPr>
        <w:t xml:space="preserve"> </w:t>
      </w:r>
      <w:r w:rsidRPr="00617EB1">
        <w:rPr>
          <w:rFonts w:asciiTheme="minorBidi" w:hAnsiTheme="minorBidi"/>
          <w:spacing w:val="28"/>
          <w:sz w:val="24"/>
          <w:szCs w:val="24"/>
        </w:rPr>
        <w:t xml:space="preserve"> </w:t>
      </w:r>
      <w:r w:rsidRPr="00617EB1">
        <w:rPr>
          <w:rFonts w:asciiTheme="minorBidi" w:hAnsiTheme="minorBidi"/>
          <w:sz w:val="24"/>
          <w:szCs w:val="24"/>
        </w:rPr>
        <w:t xml:space="preserve">improved </w:t>
      </w:r>
      <w:r w:rsidRPr="00617EB1">
        <w:rPr>
          <w:rFonts w:asciiTheme="minorBidi" w:hAnsiTheme="minorBidi"/>
          <w:spacing w:val="29"/>
          <w:sz w:val="24"/>
          <w:szCs w:val="24"/>
        </w:rPr>
        <w:t xml:space="preserve"> </w:t>
      </w:r>
      <w:r w:rsidRPr="00617EB1">
        <w:rPr>
          <w:rFonts w:asciiTheme="minorBidi" w:hAnsiTheme="minorBidi"/>
          <w:spacing w:val="1"/>
          <w:sz w:val="24"/>
          <w:szCs w:val="24"/>
        </w:rPr>
        <w:t>by</w:t>
      </w:r>
      <w:r w:rsidRPr="00617EB1">
        <w:rPr>
          <w:rFonts w:asciiTheme="minorBidi" w:hAnsiTheme="minorBidi"/>
          <w:sz w:val="24"/>
          <w:szCs w:val="24"/>
        </w:rPr>
        <w:t xml:space="preserve"> </w:t>
      </w:r>
      <w:r w:rsidRPr="00617EB1">
        <w:rPr>
          <w:rFonts w:asciiTheme="minorBidi" w:hAnsiTheme="minorBidi"/>
          <w:spacing w:val="25"/>
          <w:sz w:val="24"/>
          <w:szCs w:val="24"/>
        </w:rPr>
        <w:t xml:space="preserve"> </w:t>
      </w:r>
      <w:r w:rsidRPr="00617EB1">
        <w:rPr>
          <w:rFonts w:asciiTheme="minorBidi" w:hAnsiTheme="minorBidi"/>
          <w:spacing w:val="-1"/>
          <w:sz w:val="24"/>
          <w:szCs w:val="24"/>
        </w:rPr>
        <w:t>adding</w:t>
      </w:r>
      <w:r w:rsidRPr="00617EB1">
        <w:rPr>
          <w:rFonts w:asciiTheme="minorBidi" w:hAnsiTheme="minorBidi"/>
          <w:sz w:val="24"/>
          <w:szCs w:val="24"/>
        </w:rPr>
        <w:t xml:space="preserve"> </w:t>
      </w:r>
      <w:r w:rsidRPr="00617EB1">
        <w:rPr>
          <w:rFonts w:asciiTheme="minorBidi" w:hAnsiTheme="minorBidi"/>
          <w:spacing w:val="28"/>
          <w:sz w:val="24"/>
          <w:szCs w:val="24"/>
        </w:rPr>
        <w:t xml:space="preserve"> </w:t>
      </w:r>
      <w:r w:rsidRPr="00617EB1">
        <w:rPr>
          <w:rFonts w:asciiTheme="minorBidi" w:hAnsiTheme="minorBidi"/>
          <w:spacing w:val="-1"/>
          <w:sz w:val="24"/>
          <w:szCs w:val="24"/>
        </w:rPr>
        <w:t>AM</w:t>
      </w:r>
      <w:r w:rsidRPr="00617EB1">
        <w:rPr>
          <w:rFonts w:asciiTheme="minorBidi" w:hAnsiTheme="minorBidi"/>
          <w:sz w:val="24"/>
          <w:szCs w:val="24"/>
        </w:rPr>
        <w:t xml:space="preserve"> </w:t>
      </w:r>
      <w:r w:rsidRPr="00617EB1">
        <w:rPr>
          <w:rFonts w:asciiTheme="minorBidi" w:hAnsiTheme="minorBidi"/>
          <w:spacing w:val="-1"/>
          <w:sz w:val="24"/>
          <w:szCs w:val="24"/>
        </w:rPr>
        <w:t>exogenously</w:t>
      </w:r>
      <w:r w:rsidRPr="00617EB1">
        <w:rPr>
          <w:rFonts w:asciiTheme="minorBidi" w:hAnsiTheme="minorBidi"/>
          <w:spacing w:val="7"/>
          <w:sz w:val="24"/>
          <w:szCs w:val="24"/>
        </w:rPr>
        <w:t xml:space="preserve">, showing </w:t>
      </w:r>
      <w:r w:rsidRPr="00617EB1">
        <w:rPr>
          <w:rFonts w:asciiTheme="minorBidi" w:hAnsiTheme="minorBidi"/>
          <w:sz w:val="24"/>
          <w:szCs w:val="24"/>
        </w:rPr>
        <w:t>that</w:t>
      </w:r>
      <w:r w:rsidRPr="00617EB1">
        <w:rPr>
          <w:rFonts w:asciiTheme="minorBidi" w:hAnsiTheme="minorBidi"/>
          <w:spacing w:val="10"/>
          <w:sz w:val="24"/>
          <w:szCs w:val="24"/>
        </w:rPr>
        <w:t xml:space="preserve"> </w:t>
      </w:r>
      <w:r w:rsidRPr="00617EB1">
        <w:rPr>
          <w:rFonts w:asciiTheme="minorBidi" w:hAnsiTheme="minorBidi"/>
          <w:sz w:val="24"/>
          <w:szCs w:val="24"/>
        </w:rPr>
        <w:t>AM</w:t>
      </w:r>
      <w:r w:rsidRPr="00617EB1">
        <w:rPr>
          <w:rFonts w:asciiTheme="minorBidi" w:hAnsiTheme="minorBidi"/>
          <w:spacing w:val="8"/>
          <w:sz w:val="24"/>
          <w:szCs w:val="24"/>
        </w:rPr>
        <w:t xml:space="preserve"> </w:t>
      </w:r>
      <w:r w:rsidRPr="00617EB1">
        <w:rPr>
          <w:rFonts w:asciiTheme="minorBidi" w:hAnsiTheme="minorBidi"/>
          <w:sz w:val="24"/>
          <w:szCs w:val="24"/>
        </w:rPr>
        <w:t>is</w:t>
      </w:r>
      <w:r w:rsidRPr="00617EB1">
        <w:rPr>
          <w:rFonts w:asciiTheme="minorBidi" w:hAnsiTheme="minorBidi"/>
          <w:spacing w:val="8"/>
          <w:sz w:val="24"/>
          <w:szCs w:val="24"/>
        </w:rPr>
        <w:t xml:space="preserve"> </w:t>
      </w:r>
      <w:r w:rsidRPr="00617EB1">
        <w:rPr>
          <w:rFonts w:asciiTheme="minorBidi" w:hAnsiTheme="minorBidi"/>
          <w:sz w:val="24"/>
          <w:szCs w:val="24"/>
        </w:rPr>
        <w:t>a</w:t>
      </w:r>
      <w:r w:rsidRPr="00617EB1">
        <w:rPr>
          <w:rFonts w:asciiTheme="minorBidi" w:hAnsiTheme="minorBidi"/>
          <w:spacing w:val="6"/>
          <w:sz w:val="24"/>
          <w:szCs w:val="24"/>
        </w:rPr>
        <w:t xml:space="preserve"> </w:t>
      </w:r>
      <w:r w:rsidRPr="00617EB1">
        <w:rPr>
          <w:rFonts w:asciiTheme="minorBidi" w:hAnsiTheme="minorBidi"/>
          <w:spacing w:val="-1"/>
          <w:sz w:val="24"/>
          <w:szCs w:val="24"/>
        </w:rPr>
        <w:t>pro-invasion</w:t>
      </w:r>
      <w:r w:rsidRPr="00617EB1">
        <w:rPr>
          <w:rFonts w:asciiTheme="minorBidi" w:hAnsiTheme="minorBidi"/>
          <w:spacing w:val="9"/>
          <w:sz w:val="24"/>
          <w:szCs w:val="24"/>
        </w:rPr>
        <w:t xml:space="preserve"> </w:t>
      </w:r>
      <w:r w:rsidRPr="00617EB1">
        <w:rPr>
          <w:rFonts w:asciiTheme="minorBidi" w:hAnsiTheme="minorBidi"/>
          <w:sz w:val="24"/>
          <w:szCs w:val="24"/>
        </w:rPr>
        <w:t>factor</w:t>
      </w:r>
      <w:r w:rsidRPr="00617EB1">
        <w:rPr>
          <w:rFonts w:asciiTheme="minorBidi" w:hAnsiTheme="minorBidi"/>
          <w:spacing w:val="7"/>
          <w:sz w:val="24"/>
          <w:szCs w:val="24"/>
        </w:rPr>
        <w:t xml:space="preserve"> </w:t>
      </w:r>
      <w:r w:rsidRPr="00617EB1">
        <w:rPr>
          <w:rFonts w:asciiTheme="minorBidi" w:hAnsiTheme="minorBidi"/>
          <w:sz w:val="24"/>
          <w:szCs w:val="24"/>
        </w:rPr>
        <w:t>in</w:t>
      </w:r>
      <w:r w:rsidRPr="00617EB1">
        <w:rPr>
          <w:rFonts w:asciiTheme="minorBidi" w:hAnsiTheme="minorBidi"/>
          <w:spacing w:val="8"/>
          <w:sz w:val="24"/>
          <w:szCs w:val="24"/>
        </w:rPr>
        <w:t xml:space="preserve"> </w:t>
      </w:r>
      <w:r w:rsidRPr="00617EB1">
        <w:rPr>
          <w:rFonts w:asciiTheme="minorBidi" w:hAnsiTheme="minorBidi"/>
          <w:sz w:val="24"/>
          <w:szCs w:val="24"/>
        </w:rPr>
        <w:t xml:space="preserve">cancer </w:t>
      </w:r>
      <w:r w:rsidRPr="00617EB1">
        <w:rPr>
          <w:rFonts w:asciiTheme="minorBidi" w:hAnsiTheme="minorBidi"/>
          <w:sz w:val="24"/>
          <w:szCs w:val="24"/>
        </w:rPr>
        <w:fldChar w:fldCharType="begin">
          <w:fldData xml:space="preserve">PEVuZE5vdGU+PENpdGU+PEF1dGhvcj5aaGFuZzwvQXV0aG9yPjxZZWFyPjIwMDU8L1llYXI+PFJl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</w:fldData>
        </w:fldChar>
      </w:r>
      <w:r w:rsidR="007B34E7" w:rsidRPr="00617EB1">
        <w:rPr>
          <w:rFonts w:asciiTheme="minorBidi" w:hAnsiTheme="minorBidi"/>
          <w:sz w:val="24"/>
          <w:szCs w:val="24"/>
        </w:rPr>
        <w:instrText xml:space="preserve"> ADDIN EN.CITE </w:instrText>
      </w:r>
      <w:r w:rsidR="007B34E7" w:rsidRPr="00617EB1">
        <w:rPr>
          <w:rFonts w:asciiTheme="minorBidi" w:hAnsiTheme="minorBidi"/>
          <w:sz w:val="24"/>
          <w:szCs w:val="24"/>
        </w:rPr>
        <w:fldChar w:fldCharType="begin">
          <w:fldData xml:space="preserve">PEVuZE5vdGU+PENpdGU+PEF1dGhvcj5aaGFuZzwvQXV0aG9yPjxZZWFyPjIwMDU8L1llYXI+PFJl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</w:fldData>
        </w:fldChar>
      </w:r>
      <w:r w:rsidR="007B34E7" w:rsidRPr="00617EB1">
        <w:rPr>
          <w:rFonts w:asciiTheme="minorBidi" w:hAnsiTheme="minorBidi"/>
          <w:sz w:val="24"/>
          <w:szCs w:val="24"/>
        </w:rPr>
        <w:instrText xml:space="preserve"> ADDIN EN.CITE.DATA </w:instrText>
      </w:r>
      <w:r w:rsidR="007B34E7" w:rsidRPr="00617EB1">
        <w:rPr>
          <w:rFonts w:asciiTheme="minorBidi" w:hAnsiTheme="minorBidi"/>
          <w:sz w:val="24"/>
          <w:szCs w:val="24"/>
        </w:rPr>
      </w:r>
      <w:r w:rsidR="007B34E7" w:rsidRPr="00617EB1">
        <w:rPr>
          <w:rFonts w:asciiTheme="minorBidi" w:hAnsiTheme="minorBidi"/>
          <w:sz w:val="24"/>
          <w:szCs w:val="24"/>
        </w:rPr>
        <w:fldChar w:fldCharType="end"/>
      </w:r>
      <w:r w:rsidRPr="00617EB1">
        <w:rPr>
          <w:rFonts w:asciiTheme="minorBidi" w:hAnsiTheme="minorBidi"/>
          <w:sz w:val="24"/>
          <w:szCs w:val="24"/>
        </w:rPr>
      </w:r>
      <w:r w:rsidRPr="00617EB1">
        <w:rPr>
          <w:rFonts w:asciiTheme="minorBidi" w:hAnsiTheme="minorBidi"/>
          <w:sz w:val="24"/>
          <w:szCs w:val="24"/>
        </w:rPr>
        <w:fldChar w:fldCharType="separate"/>
      </w:r>
      <w:r w:rsidR="000E2972" w:rsidRPr="00617EB1">
        <w:rPr>
          <w:rFonts w:asciiTheme="minorBidi" w:hAnsiTheme="minorBidi"/>
          <w:noProof/>
          <w:sz w:val="24"/>
          <w:szCs w:val="24"/>
        </w:rPr>
        <w:t>(</w:t>
      </w:r>
      <w:hyperlink w:anchor="_ENREF_247" w:tooltip="Zhang, 2005 #53" w:history="1">
        <w:r w:rsidR="00371EE5" w:rsidRPr="00617EB1">
          <w:rPr>
            <w:rFonts w:asciiTheme="minorBidi" w:hAnsiTheme="minorBidi"/>
            <w:noProof/>
            <w:sz w:val="24"/>
            <w:szCs w:val="24"/>
          </w:rPr>
          <w:t>Zhang</w:t>
        </w:r>
        <w:r w:rsidR="00371EE5" w:rsidRPr="00617EB1">
          <w:rPr>
            <w:rFonts w:asciiTheme="minorBidi" w:hAnsiTheme="minorBidi"/>
            <w:i/>
            <w:noProof/>
            <w:sz w:val="24"/>
            <w:szCs w:val="24"/>
          </w:rPr>
          <w:t xml:space="preserve"> et al.</w:t>
        </w:r>
        <w:r w:rsidR="00371EE5" w:rsidRPr="00617EB1">
          <w:rPr>
            <w:rFonts w:asciiTheme="minorBidi" w:hAnsiTheme="minorBidi"/>
            <w:noProof/>
            <w:sz w:val="24"/>
            <w:szCs w:val="24"/>
          </w:rPr>
          <w:t>, 2005</w:t>
        </w:r>
      </w:hyperlink>
      <w:r w:rsidR="000E2972" w:rsidRPr="00617EB1">
        <w:rPr>
          <w:rFonts w:asciiTheme="minorBidi" w:hAnsiTheme="minorBidi"/>
          <w:noProof/>
          <w:sz w:val="24"/>
          <w:szCs w:val="24"/>
        </w:rPr>
        <w:t>)</w:t>
      </w:r>
      <w:r w:rsidRPr="00617EB1">
        <w:rPr>
          <w:rFonts w:asciiTheme="minorBidi" w:hAnsiTheme="minorBidi"/>
          <w:sz w:val="24"/>
          <w:szCs w:val="24"/>
        </w:rPr>
        <w:fldChar w:fldCharType="end"/>
      </w:r>
      <w:r w:rsidRPr="00617EB1">
        <w:rPr>
          <w:rFonts w:asciiTheme="minorBidi" w:hAnsiTheme="minorBidi"/>
          <w:spacing w:val="-1"/>
          <w:sz w:val="24"/>
          <w:szCs w:val="24"/>
        </w:rPr>
        <w:t>.</w:t>
      </w:r>
    </w:p>
    <w:p w14:paraId="370B9EA3" w14:textId="77777777" w:rsidR="0098232C" w:rsidRPr="00617EB1" w:rsidRDefault="0098232C" w:rsidP="004863F2">
      <w:pPr>
        <w:pStyle w:val="BodyText"/>
        <w:spacing w:before="134" w:line="480" w:lineRule="auto"/>
        <w:ind w:left="0" w:right="142" w:firstLine="851"/>
        <w:jc w:val="both"/>
        <w:rPr>
          <w:rFonts w:asciiTheme="minorBidi" w:hAnsiTheme="minorBidi"/>
        </w:rPr>
      </w:pPr>
      <w:r w:rsidRPr="00617EB1">
        <w:rPr>
          <w:rFonts w:asciiTheme="minorBidi" w:hAnsiTheme="minorBidi"/>
          <w:spacing w:val="-1"/>
        </w:rPr>
        <w:t>The</w:t>
      </w:r>
      <w:r w:rsidRPr="00617EB1">
        <w:rPr>
          <w:rFonts w:asciiTheme="minorBidi" w:hAnsiTheme="minorBidi"/>
          <w:spacing w:val="11"/>
        </w:rPr>
        <w:t xml:space="preserve"> </w:t>
      </w:r>
      <w:r w:rsidRPr="00617EB1">
        <w:rPr>
          <w:rFonts w:asciiTheme="minorBidi" w:hAnsiTheme="minorBidi"/>
          <w:spacing w:val="-1"/>
        </w:rPr>
        <w:t>critical</w:t>
      </w:r>
      <w:r w:rsidRPr="00617EB1">
        <w:rPr>
          <w:rFonts w:asciiTheme="minorBidi" w:hAnsiTheme="minorBidi"/>
          <w:spacing w:val="14"/>
        </w:rPr>
        <w:t xml:space="preserve"> </w:t>
      </w:r>
      <w:r w:rsidRPr="00617EB1">
        <w:rPr>
          <w:rFonts w:asciiTheme="minorBidi" w:hAnsiTheme="minorBidi"/>
        </w:rPr>
        <w:t>role</w:t>
      </w:r>
      <w:r w:rsidRPr="00617EB1">
        <w:rPr>
          <w:rFonts w:asciiTheme="minorBidi" w:hAnsiTheme="minorBidi"/>
          <w:spacing w:val="12"/>
        </w:rPr>
        <w:t xml:space="preserve"> </w:t>
      </w:r>
      <w:r w:rsidRPr="00617EB1">
        <w:rPr>
          <w:rFonts w:asciiTheme="minorBidi" w:hAnsiTheme="minorBidi"/>
          <w:spacing w:val="-1"/>
        </w:rPr>
        <w:t>AM</w:t>
      </w:r>
      <w:r w:rsidRPr="00617EB1">
        <w:rPr>
          <w:rFonts w:asciiTheme="minorBidi" w:hAnsiTheme="minorBidi"/>
          <w:spacing w:val="13"/>
        </w:rPr>
        <w:t xml:space="preserve"> </w:t>
      </w:r>
      <w:r w:rsidRPr="00617EB1">
        <w:rPr>
          <w:rFonts w:asciiTheme="minorBidi" w:hAnsiTheme="minorBidi"/>
        </w:rPr>
        <w:t>plays</w:t>
      </w:r>
      <w:r w:rsidRPr="00617EB1">
        <w:rPr>
          <w:rFonts w:asciiTheme="minorBidi" w:hAnsiTheme="minorBidi"/>
          <w:spacing w:val="8"/>
        </w:rPr>
        <w:t xml:space="preserve"> </w:t>
      </w:r>
      <w:r w:rsidRPr="00617EB1">
        <w:rPr>
          <w:rFonts w:asciiTheme="minorBidi" w:hAnsiTheme="minorBidi"/>
        </w:rPr>
        <w:t>in</w:t>
      </w:r>
      <w:r w:rsidRPr="00617EB1">
        <w:rPr>
          <w:rFonts w:asciiTheme="minorBidi" w:hAnsiTheme="minorBidi"/>
          <w:spacing w:val="11"/>
        </w:rPr>
        <w:t xml:space="preserve"> </w:t>
      </w:r>
      <w:r w:rsidR="0079705A" w:rsidRPr="00617EB1">
        <w:rPr>
          <w:rFonts w:asciiTheme="minorBidi" w:hAnsiTheme="minorBidi"/>
          <w:spacing w:val="11"/>
        </w:rPr>
        <w:t xml:space="preserve">the </w:t>
      </w:r>
      <w:r w:rsidRPr="00617EB1">
        <w:rPr>
          <w:rFonts w:asciiTheme="minorBidi" w:hAnsiTheme="minorBidi"/>
          <w:spacing w:val="-1"/>
        </w:rPr>
        <w:t>metastasis</w:t>
      </w:r>
      <w:r w:rsidRPr="00617EB1">
        <w:rPr>
          <w:rFonts w:asciiTheme="minorBidi" w:hAnsiTheme="minorBidi"/>
          <w:spacing w:val="14"/>
        </w:rPr>
        <w:t xml:space="preserve"> </w:t>
      </w:r>
      <w:r w:rsidRPr="00617EB1">
        <w:rPr>
          <w:rFonts w:asciiTheme="minorBidi" w:hAnsiTheme="minorBidi"/>
        </w:rPr>
        <w:t>of</w:t>
      </w:r>
      <w:r w:rsidRPr="00617EB1">
        <w:rPr>
          <w:rFonts w:asciiTheme="minorBidi" w:hAnsiTheme="minorBidi"/>
          <w:spacing w:val="12"/>
        </w:rPr>
        <w:t xml:space="preserve"> </w:t>
      </w:r>
      <w:r w:rsidRPr="00617EB1">
        <w:rPr>
          <w:rFonts w:asciiTheme="minorBidi" w:hAnsiTheme="minorBidi"/>
          <w:spacing w:val="-1"/>
        </w:rPr>
        <w:t>cancer</w:t>
      </w:r>
      <w:r w:rsidRPr="00617EB1">
        <w:rPr>
          <w:rFonts w:asciiTheme="minorBidi" w:hAnsiTheme="minorBidi"/>
          <w:spacing w:val="11"/>
        </w:rPr>
        <w:t xml:space="preserve"> </w:t>
      </w:r>
      <w:r w:rsidRPr="00617EB1">
        <w:rPr>
          <w:rFonts w:asciiTheme="minorBidi" w:hAnsiTheme="minorBidi"/>
        </w:rPr>
        <w:t>can</w:t>
      </w:r>
      <w:r w:rsidRPr="00617EB1">
        <w:rPr>
          <w:rFonts w:asciiTheme="minorBidi" w:hAnsiTheme="minorBidi"/>
          <w:spacing w:val="13"/>
        </w:rPr>
        <w:t xml:space="preserve"> </w:t>
      </w:r>
      <w:r w:rsidRPr="00617EB1">
        <w:rPr>
          <w:rFonts w:asciiTheme="minorBidi" w:hAnsiTheme="minorBidi"/>
        </w:rPr>
        <w:t>be</w:t>
      </w:r>
      <w:r w:rsidRPr="00617EB1">
        <w:rPr>
          <w:rFonts w:asciiTheme="minorBidi" w:hAnsiTheme="minorBidi"/>
          <w:spacing w:val="12"/>
        </w:rPr>
        <w:t xml:space="preserve"> </w:t>
      </w:r>
      <w:r w:rsidRPr="00617EB1">
        <w:rPr>
          <w:rFonts w:asciiTheme="minorBidi" w:hAnsiTheme="minorBidi"/>
          <w:spacing w:val="-1"/>
        </w:rPr>
        <w:t>seen</w:t>
      </w:r>
      <w:r w:rsidRPr="00617EB1">
        <w:rPr>
          <w:rFonts w:asciiTheme="minorBidi" w:hAnsiTheme="minorBidi"/>
          <w:spacing w:val="12"/>
        </w:rPr>
        <w:t xml:space="preserve"> </w:t>
      </w:r>
      <w:r w:rsidRPr="00617EB1">
        <w:rPr>
          <w:rFonts w:asciiTheme="minorBidi" w:hAnsiTheme="minorBidi"/>
        </w:rPr>
        <w:t>in</w:t>
      </w:r>
      <w:r w:rsidRPr="00617EB1">
        <w:rPr>
          <w:rFonts w:asciiTheme="minorBidi" w:hAnsiTheme="minorBidi"/>
          <w:spacing w:val="14"/>
        </w:rPr>
        <w:t xml:space="preserve"> </w:t>
      </w:r>
      <w:r w:rsidRPr="00617EB1">
        <w:rPr>
          <w:rFonts w:asciiTheme="minorBidi" w:hAnsiTheme="minorBidi"/>
          <w:spacing w:val="-1"/>
        </w:rPr>
        <w:t>cRCC</w:t>
      </w:r>
      <w:r w:rsidRPr="00617EB1">
        <w:rPr>
          <w:rFonts w:asciiTheme="minorBidi" w:hAnsiTheme="minorBidi"/>
          <w:spacing w:val="59"/>
          <w:w w:val="99"/>
        </w:rPr>
        <w:t xml:space="preserve"> </w:t>
      </w:r>
      <w:r w:rsidRPr="00617EB1">
        <w:rPr>
          <w:rFonts w:asciiTheme="minorBidi" w:hAnsiTheme="minorBidi"/>
          <w:spacing w:val="-1"/>
        </w:rPr>
        <w:t>cells</w:t>
      </w:r>
      <w:r w:rsidRPr="00617EB1">
        <w:rPr>
          <w:rFonts w:asciiTheme="minorBidi" w:hAnsiTheme="minorBidi"/>
          <w:spacing w:val="51"/>
        </w:rPr>
        <w:t xml:space="preserve"> </w:t>
      </w:r>
      <w:r w:rsidRPr="00617EB1">
        <w:rPr>
          <w:rFonts w:asciiTheme="minorBidi" w:hAnsiTheme="minorBidi"/>
          <w:spacing w:val="-1"/>
        </w:rPr>
        <w:t>where</w:t>
      </w:r>
      <w:r w:rsidRPr="00617EB1">
        <w:rPr>
          <w:rFonts w:asciiTheme="minorBidi" w:hAnsiTheme="minorBidi"/>
          <w:spacing w:val="49"/>
        </w:rPr>
        <w:t xml:space="preserve"> </w:t>
      </w:r>
      <w:r w:rsidRPr="00617EB1">
        <w:rPr>
          <w:rFonts w:asciiTheme="minorBidi" w:hAnsiTheme="minorBidi"/>
        </w:rPr>
        <w:t>two</w:t>
      </w:r>
      <w:r w:rsidRPr="00617EB1">
        <w:rPr>
          <w:rFonts w:asciiTheme="minorBidi" w:hAnsiTheme="minorBidi"/>
          <w:spacing w:val="53"/>
        </w:rPr>
        <w:t xml:space="preserve"> </w:t>
      </w:r>
      <w:r w:rsidRPr="00617EB1">
        <w:rPr>
          <w:rFonts w:asciiTheme="minorBidi" w:hAnsiTheme="minorBidi"/>
        </w:rPr>
        <w:t>different</w:t>
      </w:r>
      <w:r w:rsidRPr="00617EB1">
        <w:rPr>
          <w:rFonts w:asciiTheme="minorBidi" w:hAnsiTheme="minorBidi"/>
          <w:spacing w:val="51"/>
        </w:rPr>
        <w:t xml:space="preserve"> </w:t>
      </w:r>
      <w:r w:rsidRPr="00617EB1">
        <w:rPr>
          <w:rFonts w:asciiTheme="minorBidi" w:hAnsiTheme="minorBidi"/>
          <w:spacing w:val="-1"/>
        </w:rPr>
        <w:t>cell</w:t>
      </w:r>
      <w:r w:rsidRPr="00617EB1">
        <w:rPr>
          <w:rFonts w:asciiTheme="minorBidi" w:hAnsiTheme="minorBidi"/>
          <w:spacing w:val="52"/>
        </w:rPr>
        <w:t xml:space="preserve"> </w:t>
      </w:r>
      <w:r w:rsidRPr="00617EB1">
        <w:rPr>
          <w:rFonts w:asciiTheme="minorBidi" w:hAnsiTheme="minorBidi"/>
        </w:rPr>
        <w:t>lines</w:t>
      </w:r>
      <w:r w:rsidRPr="00617EB1">
        <w:rPr>
          <w:rFonts w:asciiTheme="minorBidi" w:hAnsiTheme="minorBidi"/>
          <w:spacing w:val="50"/>
        </w:rPr>
        <w:t xml:space="preserve"> </w:t>
      </w:r>
      <w:r w:rsidRPr="00617EB1">
        <w:rPr>
          <w:rFonts w:asciiTheme="minorBidi" w:hAnsiTheme="minorBidi"/>
        </w:rPr>
        <w:t>of</w:t>
      </w:r>
      <w:r w:rsidRPr="00617EB1">
        <w:rPr>
          <w:rFonts w:asciiTheme="minorBidi" w:hAnsiTheme="minorBidi"/>
          <w:spacing w:val="52"/>
        </w:rPr>
        <w:t xml:space="preserve"> </w:t>
      </w:r>
      <w:r w:rsidRPr="00617EB1">
        <w:rPr>
          <w:rFonts w:asciiTheme="minorBidi" w:hAnsiTheme="minorBidi"/>
          <w:spacing w:val="-1"/>
        </w:rPr>
        <w:t>cRCC</w:t>
      </w:r>
      <w:r w:rsidRPr="00617EB1">
        <w:rPr>
          <w:rFonts w:asciiTheme="minorBidi" w:hAnsiTheme="minorBidi"/>
          <w:spacing w:val="51"/>
        </w:rPr>
        <w:t xml:space="preserve"> </w:t>
      </w:r>
      <w:r w:rsidRPr="00617EB1">
        <w:rPr>
          <w:rFonts w:asciiTheme="minorBidi" w:hAnsiTheme="minorBidi"/>
        </w:rPr>
        <w:t>were</w:t>
      </w:r>
      <w:r w:rsidRPr="00617EB1">
        <w:rPr>
          <w:rFonts w:asciiTheme="minorBidi" w:hAnsiTheme="minorBidi"/>
          <w:spacing w:val="49"/>
        </w:rPr>
        <w:t xml:space="preserve"> </w:t>
      </w:r>
      <w:r w:rsidRPr="00617EB1">
        <w:rPr>
          <w:rFonts w:asciiTheme="minorBidi" w:hAnsiTheme="minorBidi"/>
        </w:rPr>
        <w:t>incubated</w:t>
      </w:r>
      <w:r w:rsidRPr="00617EB1">
        <w:rPr>
          <w:rFonts w:asciiTheme="minorBidi" w:hAnsiTheme="minorBidi"/>
          <w:spacing w:val="53"/>
        </w:rPr>
        <w:t xml:space="preserve"> </w:t>
      </w:r>
      <w:r w:rsidRPr="00617EB1">
        <w:rPr>
          <w:rFonts w:asciiTheme="minorBidi" w:hAnsiTheme="minorBidi"/>
          <w:spacing w:val="-1"/>
        </w:rPr>
        <w:t>with</w:t>
      </w:r>
      <w:r w:rsidRPr="00617EB1">
        <w:rPr>
          <w:rFonts w:asciiTheme="minorBidi" w:hAnsiTheme="minorBidi"/>
          <w:spacing w:val="51"/>
        </w:rPr>
        <w:t xml:space="preserve"> </w:t>
      </w:r>
      <w:r w:rsidR="0079705A" w:rsidRPr="00617EB1">
        <w:rPr>
          <w:rFonts w:asciiTheme="minorBidi" w:hAnsiTheme="minorBidi"/>
          <w:spacing w:val="51"/>
        </w:rPr>
        <w:t xml:space="preserve">an </w:t>
      </w:r>
      <w:r w:rsidRPr="00617EB1">
        <w:rPr>
          <w:rFonts w:asciiTheme="minorBidi" w:hAnsiTheme="minorBidi"/>
        </w:rPr>
        <w:t>antibody</w:t>
      </w:r>
      <w:r w:rsidRPr="00617EB1">
        <w:rPr>
          <w:rFonts w:asciiTheme="minorBidi" w:hAnsiTheme="minorBidi"/>
          <w:spacing w:val="48"/>
        </w:rPr>
        <w:t xml:space="preserve"> </w:t>
      </w:r>
      <w:r w:rsidRPr="00617EB1">
        <w:rPr>
          <w:rFonts w:asciiTheme="minorBidi" w:hAnsiTheme="minorBidi"/>
          <w:spacing w:val="-1"/>
        </w:rPr>
        <w:t>against</w:t>
      </w:r>
      <w:r w:rsidRPr="00617EB1">
        <w:rPr>
          <w:rFonts w:asciiTheme="minorBidi" w:hAnsiTheme="minorBidi"/>
          <w:spacing w:val="51"/>
        </w:rPr>
        <w:t xml:space="preserve"> </w:t>
      </w:r>
      <w:r w:rsidR="00317DD3" w:rsidRPr="00617EB1">
        <w:rPr>
          <w:rFonts w:asciiTheme="minorBidi" w:hAnsiTheme="minorBidi"/>
          <w:spacing w:val="2"/>
        </w:rPr>
        <w:t>AM1</w:t>
      </w:r>
      <w:r w:rsidRPr="00617EB1">
        <w:rPr>
          <w:rFonts w:asciiTheme="minorBidi" w:hAnsiTheme="minorBidi"/>
          <w:spacing w:val="-1"/>
        </w:rPr>
        <w:t xml:space="preserve"> (RAMP2+CLR)</w:t>
      </w:r>
      <w:r w:rsidRPr="00617EB1">
        <w:rPr>
          <w:rFonts w:asciiTheme="minorBidi" w:hAnsiTheme="minorBidi"/>
          <w:spacing w:val="26"/>
        </w:rPr>
        <w:t xml:space="preserve"> </w:t>
      </w:r>
      <w:r w:rsidRPr="00617EB1">
        <w:rPr>
          <w:rFonts w:asciiTheme="minorBidi" w:hAnsiTheme="minorBidi"/>
          <w:spacing w:val="-1"/>
        </w:rPr>
        <w:t>and</w:t>
      </w:r>
      <w:r w:rsidRPr="00617EB1">
        <w:rPr>
          <w:rFonts w:asciiTheme="minorBidi" w:hAnsiTheme="minorBidi"/>
          <w:spacing w:val="24"/>
        </w:rPr>
        <w:t xml:space="preserve"> </w:t>
      </w:r>
      <w:r w:rsidRPr="00617EB1">
        <w:rPr>
          <w:rFonts w:asciiTheme="minorBidi" w:hAnsiTheme="minorBidi"/>
        </w:rPr>
        <w:t>AM2</w:t>
      </w:r>
      <w:r w:rsidRPr="00617EB1">
        <w:rPr>
          <w:rFonts w:asciiTheme="minorBidi" w:hAnsiTheme="minorBidi"/>
          <w:spacing w:val="24"/>
        </w:rPr>
        <w:t xml:space="preserve"> </w:t>
      </w:r>
      <w:r w:rsidRPr="00617EB1">
        <w:rPr>
          <w:rFonts w:asciiTheme="minorBidi" w:hAnsiTheme="minorBidi"/>
          <w:spacing w:val="-1"/>
        </w:rPr>
        <w:t>(RAMP3+CLR). Inhibition</w:t>
      </w:r>
      <w:r w:rsidRPr="00617EB1">
        <w:rPr>
          <w:rFonts w:asciiTheme="minorBidi" w:hAnsiTheme="minorBidi"/>
          <w:spacing w:val="25"/>
        </w:rPr>
        <w:t xml:space="preserve"> </w:t>
      </w:r>
      <w:r w:rsidRPr="00617EB1">
        <w:rPr>
          <w:rFonts w:asciiTheme="minorBidi" w:hAnsiTheme="minorBidi"/>
        </w:rPr>
        <w:t>of</w:t>
      </w:r>
      <w:r w:rsidRPr="00617EB1">
        <w:rPr>
          <w:rFonts w:asciiTheme="minorBidi" w:hAnsiTheme="minorBidi"/>
          <w:spacing w:val="23"/>
        </w:rPr>
        <w:t xml:space="preserve"> </w:t>
      </w:r>
      <w:r w:rsidR="0079705A" w:rsidRPr="00617EB1">
        <w:rPr>
          <w:rFonts w:asciiTheme="minorBidi" w:hAnsiTheme="minorBidi"/>
          <w:spacing w:val="23"/>
        </w:rPr>
        <w:t xml:space="preserve">the </w:t>
      </w:r>
      <w:r w:rsidRPr="00617EB1">
        <w:rPr>
          <w:rFonts w:asciiTheme="minorBidi" w:hAnsiTheme="minorBidi"/>
          <w:spacing w:val="-1"/>
        </w:rPr>
        <w:t>proliferation,</w:t>
      </w:r>
      <w:r w:rsidRPr="00617EB1">
        <w:rPr>
          <w:rFonts w:asciiTheme="minorBidi" w:hAnsiTheme="minorBidi"/>
          <w:spacing w:val="24"/>
        </w:rPr>
        <w:t xml:space="preserve"> </w:t>
      </w:r>
      <w:r w:rsidRPr="00617EB1">
        <w:rPr>
          <w:rFonts w:asciiTheme="minorBidi" w:hAnsiTheme="minorBidi"/>
          <w:spacing w:val="-1"/>
        </w:rPr>
        <w:t>migration</w:t>
      </w:r>
      <w:r w:rsidRPr="00617EB1">
        <w:rPr>
          <w:rFonts w:asciiTheme="minorBidi" w:hAnsiTheme="minorBidi"/>
          <w:spacing w:val="24"/>
        </w:rPr>
        <w:t xml:space="preserve"> </w:t>
      </w:r>
      <w:r w:rsidRPr="00617EB1">
        <w:rPr>
          <w:rFonts w:asciiTheme="minorBidi" w:hAnsiTheme="minorBidi"/>
          <w:spacing w:val="-1"/>
        </w:rPr>
        <w:t>and</w:t>
      </w:r>
      <w:r w:rsidRPr="00617EB1">
        <w:rPr>
          <w:rFonts w:asciiTheme="minorBidi" w:hAnsiTheme="minorBidi"/>
          <w:spacing w:val="99"/>
        </w:rPr>
        <w:t xml:space="preserve"> </w:t>
      </w:r>
      <w:r w:rsidRPr="00617EB1">
        <w:rPr>
          <w:rFonts w:asciiTheme="minorBidi" w:hAnsiTheme="minorBidi"/>
          <w:spacing w:val="-1"/>
        </w:rPr>
        <w:t>invasion</w:t>
      </w:r>
      <w:r w:rsidRPr="00617EB1">
        <w:rPr>
          <w:rFonts w:asciiTheme="minorBidi" w:hAnsiTheme="minorBidi"/>
          <w:spacing w:val="-3"/>
        </w:rPr>
        <w:t xml:space="preserve"> </w:t>
      </w:r>
      <w:r w:rsidRPr="00617EB1">
        <w:rPr>
          <w:rFonts w:asciiTheme="minorBidi" w:hAnsiTheme="minorBidi"/>
        </w:rPr>
        <w:t>of</w:t>
      </w:r>
      <w:r w:rsidRPr="00617EB1">
        <w:rPr>
          <w:rFonts w:asciiTheme="minorBidi" w:hAnsiTheme="minorBidi"/>
          <w:spacing w:val="-3"/>
        </w:rPr>
        <w:t xml:space="preserve"> </w:t>
      </w:r>
      <w:r w:rsidRPr="00617EB1">
        <w:rPr>
          <w:rFonts w:asciiTheme="minorBidi" w:hAnsiTheme="minorBidi"/>
          <w:spacing w:val="-1"/>
        </w:rPr>
        <w:t>these cell</w:t>
      </w:r>
      <w:r w:rsidRPr="00617EB1">
        <w:rPr>
          <w:rFonts w:asciiTheme="minorBidi" w:hAnsiTheme="minorBidi"/>
          <w:spacing w:val="-3"/>
        </w:rPr>
        <w:t xml:space="preserve"> </w:t>
      </w:r>
      <w:r w:rsidRPr="00617EB1">
        <w:rPr>
          <w:rFonts w:asciiTheme="minorBidi" w:hAnsiTheme="minorBidi"/>
        </w:rPr>
        <w:t>lines</w:t>
      </w:r>
      <w:r w:rsidRPr="00617EB1">
        <w:rPr>
          <w:rFonts w:asciiTheme="minorBidi" w:hAnsiTheme="minorBidi"/>
          <w:spacing w:val="-3"/>
        </w:rPr>
        <w:t xml:space="preserve"> </w:t>
      </w:r>
      <w:r w:rsidRPr="00617EB1">
        <w:rPr>
          <w:rFonts w:asciiTheme="minorBidi" w:hAnsiTheme="minorBidi"/>
          <w:spacing w:val="-1"/>
        </w:rPr>
        <w:t>was</w:t>
      </w:r>
      <w:r w:rsidRPr="00617EB1">
        <w:rPr>
          <w:rFonts w:asciiTheme="minorBidi" w:hAnsiTheme="minorBidi"/>
          <w:spacing w:val="-4"/>
        </w:rPr>
        <w:t xml:space="preserve"> </w:t>
      </w:r>
      <w:r w:rsidRPr="00617EB1">
        <w:rPr>
          <w:rFonts w:asciiTheme="minorBidi" w:hAnsiTheme="minorBidi"/>
        </w:rPr>
        <w:t>the</w:t>
      </w:r>
      <w:r w:rsidRPr="00617EB1">
        <w:rPr>
          <w:rFonts w:asciiTheme="minorBidi" w:hAnsiTheme="minorBidi"/>
          <w:spacing w:val="-2"/>
        </w:rPr>
        <w:t xml:space="preserve"> </w:t>
      </w:r>
      <w:r w:rsidRPr="00617EB1">
        <w:rPr>
          <w:rFonts w:asciiTheme="minorBidi" w:hAnsiTheme="minorBidi"/>
          <w:spacing w:val="-1"/>
        </w:rPr>
        <w:t xml:space="preserve">result </w:t>
      </w:r>
      <w:r w:rsidRPr="00617EB1">
        <w:rPr>
          <w:rFonts w:asciiTheme="minorBidi" w:hAnsiTheme="minorBidi"/>
        </w:rPr>
        <w:t>of</w:t>
      </w:r>
      <w:r w:rsidRPr="00617EB1">
        <w:rPr>
          <w:rFonts w:asciiTheme="minorBidi" w:hAnsiTheme="minorBidi"/>
          <w:spacing w:val="-3"/>
        </w:rPr>
        <w:t xml:space="preserve"> </w:t>
      </w:r>
      <w:r w:rsidRPr="00617EB1">
        <w:rPr>
          <w:rFonts w:asciiTheme="minorBidi" w:hAnsiTheme="minorBidi"/>
        </w:rPr>
        <w:t>blocking</w:t>
      </w:r>
      <w:r w:rsidRPr="00617EB1">
        <w:rPr>
          <w:rFonts w:asciiTheme="minorBidi" w:hAnsiTheme="minorBidi"/>
          <w:spacing w:val="-5"/>
        </w:rPr>
        <w:t xml:space="preserve"> </w:t>
      </w:r>
      <w:r w:rsidRPr="00617EB1">
        <w:rPr>
          <w:rFonts w:asciiTheme="minorBidi" w:hAnsiTheme="minorBidi"/>
        </w:rPr>
        <w:t>the</w:t>
      </w:r>
      <w:r w:rsidRPr="00617EB1">
        <w:rPr>
          <w:rFonts w:asciiTheme="minorBidi" w:hAnsiTheme="minorBidi"/>
          <w:spacing w:val="-2"/>
        </w:rPr>
        <w:t xml:space="preserve"> </w:t>
      </w:r>
      <w:r w:rsidRPr="00617EB1">
        <w:rPr>
          <w:rFonts w:asciiTheme="minorBidi" w:hAnsiTheme="minorBidi"/>
        </w:rPr>
        <w:t>activity</w:t>
      </w:r>
      <w:r w:rsidRPr="00617EB1">
        <w:rPr>
          <w:rFonts w:asciiTheme="minorBidi" w:hAnsiTheme="minorBidi"/>
          <w:spacing w:val="-7"/>
        </w:rPr>
        <w:t xml:space="preserve"> </w:t>
      </w:r>
      <w:r w:rsidRPr="00617EB1">
        <w:rPr>
          <w:rFonts w:asciiTheme="minorBidi" w:hAnsiTheme="minorBidi"/>
        </w:rPr>
        <w:t>of</w:t>
      </w:r>
      <w:r w:rsidRPr="00617EB1">
        <w:rPr>
          <w:rFonts w:asciiTheme="minorBidi" w:hAnsiTheme="minorBidi"/>
          <w:spacing w:val="-2"/>
        </w:rPr>
        <w:t xml:space="preserve"> </w:t>
      </w:r>
      <w:r w:rsidRPr="00617EB1">
        <w:rPr>
          <w:rFonts w:asciiTheme="minorBidi" w:hAnsiTheme="minorBidi"/>
          <w:spacing w:val="-1"/>
        </w:rPr>
        <w:t>AM1</w:t>
      </w:r>
      <w:r w:rsidRPr="00617EB1">
        <w:rPr>
          <w:rFonts w:asciiTheme="minorBidi" w:hAnsiTheme="minorBidi"/>
          <w:spacing w:val="-3"/>
        </w:rPr>
        <w:t xml:space="preserve"> </w:t>
      </w:r>
      <w:r w:rsidRPr="00617EB1">
        <w:rPr>
          <w:rFonts w:asciiTheme="minorBidi" w:hAnsiTheme="minorBidi"/>
        </w:rPr>
        <w:t>and</w:t>
      </w:r>
      <w:r w:rsidRPr="00617EB1">
        <w:rPr>
          <w:rFonts w:asciiTheme="minorBidi" w:hAnsiTheme="minorBidi"/>
          <w:spacing w:val="-2"/>
        </w:rPr>
        <w:t xml:space="preserve"> </w:t>
      </w:r>
      <w:r w:rsidRPr="00617EB1">
        <w:rPr>
          <w:rFonts w:asciiTheme="minorBidi" w:hAnsiTheme="minorBidi"/>
          <w:spacing w:val="-1"/>
        </w:rPr>
        <w:t>AM2</w:t>
      </w:r>
      <w:r w:rsidRPr="00617EB1">
        <w:rPr>
          <w:rFonts w:asciiTheme="minorBidi" w:hAnsiTheme="minorBidi"/>
          <w:spacing w:val="-3"/>
        </w:rPr>
        <w:t xml:space="preserve"> </w:t>
      </w:r>
      <w:r w:rsidRPr="00617EB1">
        <w:rPr>
          <w:rFonts w:asciiTheme="minorBidi" w:hAnsiTheme="minorBidi"/>
          <w:spacing w:val="-1"/>
        </w:rPr>
        <w:t>receptors.</w:t>
      </w:r>
      <w:r w:rsidRPr="00617EB1">
        <w:rPr>
          <w:rFonts w:asciiTheme="minorBidi" w:hAnsiTheme="minorBidi"/>
          <w:spacing w:val="49"/>
        </w:rPr>
        <w:t xml:space="preserve"> </w:t>
      </w:r>
      <w:r w:rsidRPr="00617EB1">
        <w:rPr>
          <w:rFonts w:asciiTheme="minorBidi" w:hAnsiTheme="minorBidi"/>
          <w:spacing w:val="-1"/>
        </w:rPr>
        <w:t>These</w:t>
      </w:r>
      <w:r w:rsidRPr="00617EB1">
        <w:rPr>
          <w:rFonts w:asciiTheme="minorBidi" w:hAnsiTheme="minorBidi"/>
          <w:spacing w:val="7"/>
        </w:rPr>
        <w:t xml:space="preserve"> </w:t>
      </w:r>
      <w:r w:rsidRPr="00617EB1">
        <w:rPr>
          <w:rFonts w:asciiTheme="minorBidi" w:hAnsiTheme="minorBidi"/>
          <w:spacing w:val="-1"/>
        </w:rPr>
        <w:t>findings</w:t>
      </w:r>
      <w:r w:rsidRPr="00617EB1">
        <w:rPr>
          <w:rFonts w:asciiTheme="minorBidi" w:hAnsiTheme="minorBidi"/>
          <w:spacing w:val="8"/>
        </w:rPr>
        <w:t xml:space="preserve"> </w:t>
      </w:r>
      <w:r w:rsidRPr="00617EB1">
        <w:rPr>
          <w:rFonts w:asciiTheme="minorBidi" w:hAnsiTheme="minorBidi"/>
          <w:spacing w:val="-1"/>
        </w:rPr>
        <w:t>suggest</w:t>
      </w:r>
      <w:r w:rsidRPr="00617EB1">
        <w:rPr>
          <w:rFonts w:asciiTheme="minorBidi" w:hAnsiTheme="minorBidi"/>
          <w:spacing w:val="8"/>
        </w:rPr>
        <w:t xml:space="preserve"> </w:t>
      </w:r>
      <w:r w:rsidRPr="00617EB1">
        <w:rPr>
          <w:rFonts w:asciiTheme="minorBidi" w:hAnsiTheme="minorBidi"/>
        </w:rPr>
        <w:t>that</w:t>
      </w:r>
      <w:r w:rsidRPr="00617EB1">
        <w:rPr>
          <w:rFonts w:asciiTheme="minorBidi" w:hAnsiTheme="minorBidi"/>
          <w:spacing w:val="8"/>
        </w:rPr>
        <w:t xml:space="preserve"> </w:t>
      </w:r>
      <w:r w:rsidRPr="00617EB1">
        <w:rPr>
          <w:rFonts w:asciiTheme="minorBidi" w:hAnsiTheme="minorBidi"/>
          <w:spacing w:val="-1"/>
        </w:rPr>
        <w:t>AM</w:t>
      </w:r>
      <w:r w:rsidRPr="00617EB1">
        <w:rPr>
          <w:rFonts w:asciiTheme="minorBidi" w:hAnsiTheme="minorBidi"/>
          <w:spacing w:val="8"/>
        </w:rPr>
        <w:t xml:space="preserve"> </w:t>
      </w:r>
      <w:r w:rsidRPr="00617EB1">
        <w:rPr>
          <w:rFonts w:asciiTheme="minorBidi" w:hAnsiTheme="minorBidi"/>
          <w:spacing w:val="-1"/>
        </w:rPr>
        <w:t>receptors</w:t>
      </w:r>
      <w:r w:rsidRPr="00617EB1">
        <w:rPr>
          <w:rFonts w:asciiTheme="minorBidi" w:hAnsiTheme="minorBidi"/>
          <w:spacing w:val="7"/>
        </w:rPr>
        <w:t xml:space="preserve"> </w:t>
      </w:r>
      <w:r w:rsidRPr="00617EB1">
        <w:rPr>
          <w:rFonts w:asciiTheme="minorBidi" w:hAnsiTheme="minorBidi"/>
          <w:spacing w:val="-1"/>
        </w:rPr>
        <w:t>could</w:t>
      </w:r>
      <w:r w:rsidRPr="00617EB1">
        <w:rPr>
          <w:rFonts w:asciiTheme="minorBidi" w:hAnsiTheme="minorBidi"/>
          <w:spacing w:val="11"/>
        </w:rPr>
        <w:t xml:space="preserve"> </w:t>
      </w:r>
      <w:r w:rsidRPr="00617EB1">
        <w:rPr>
          <w:rFonts w:asciiTheme="minorBidi" w:hAnsiTheme="minorBidi"/>
        </w:rPr>
        <w:t>be</w:t>
      </w:r>
      <w:r w:rsidRPr="00617EB1">
        <w:rPr>
          <w:rFonts w:asciiTheme="minorBidi" w:hAnsiTheme="minorBidi"/>
          <w:spacing w:val="6"/>
        </w:rPr>
        <w:t xml:space="preserve"> a </w:t>
      </w:r>
      <w:r w:rsidRPr="00617EB1">
        <w:rPr>
          <w:rFonts w:asciiTheme="minorBidi" w:hAnsiTheme="minorBidi"/>
        </w:rPr>
        <w:t>possible</w:t>
      </w:r>
      <w:r w:rsidRPr="00617EB1">
        <w:rPr>
          <w:rFonts w:asciiTheme="minorBidi" w:hAnsiTheme="minorBidi"/>
          <w:spacing w:val="8"/>
        </w:rPr>
        <w:t xml:space="preserve"> </w:t>
      </w:r>
      <w:r w:rsidRPr="00617EB1">
        <w:rPr>
          <w:rFonts w:asciiTheme="minorBidi" w:hAnsiTheme="minorBidi"/>
          <w:spacing w:val="-1"/>
        </w:rPr>
        <w:t>target</w:t>
      </w:r>
      <w:r w:rsidRPr="00617EB1">
        <w:rPr>
          <w:rFonts w:asciiTheme="minorBidi" w:hAnsiTheme="minorBidi"/>
          <w:spacing w:val="8"/>
        </w:rPr>
        <w:t xml:space="preserve"> </w:t>
      </w:r>
      <w:r w:rsidRPr="00617EB1">
        <w:rPr>
          <w:rFonts w:asciiTheme="minorBidi" w:hAnsiTheme="minorBidi"/>
        </w:rPr>
        <w:t>for</w:t>
      </w:r>
      <w:r w:rsidRPr="00617EB1">
        <w:rPr>
          <w:rFonts w:asciiTheme="minorBidi" w:hAnsiTheme="minorBidi"/>
          <w:spacing w:val="9"/>
        </w:rPr>
        <w:t xml:space="preserve"> </w:t>
      </w:r>
      <w:r w:rsidRPr="00617EB1">
        <w:rPr>
          <w:rFonts w:asciiTheme="minorBidi" w:hAnsiTheme="minorBidi"/>
          <w:spacing w:val="-1"/>
        </w:rPr>
        <w:t>reducing</w:t>
      </w:r>
      <w:r w:rsidRPr="00617EB1">
        <w:rPr>
          <w:rFonts w:asciiTheme="minorBidi" w:hAnsiTheme="minorBidi"/>
          <w:spacing w:val="6"/>
        </w:rPr>
        <w:t xml:space="preserve"> </w:t>
      </w:r>
      <w:r w:rsidRPr="00617EB1">
        <w:rPr>
          <w:rFonts w:asciiTheme="minorBidi" w:hAnsiTheme="minorBidi"/>
          <w:spacing w:val="-1"/>
        </w:rPr>
        <w:t>metastasis</w:t>
      </w:r>
      <w:r w:rsidRPr="00617EB1">
        <w:rPr>
          <w:rFonts w:asciiTheme="minorBidi" w:hAnsiTheme="minorBidi"/>
          <w:spacing w:val="8"/>
        </w:rPr>
        <w:t xml:space="preserve"> </w:t>
      </w:r>
      <w:r w:rsidRPr="00617EB1">
        <w:rPr>
          <w:rFonts w:asciiTheme="minorBidi" w:hAnsiTheme="minorBidi"/>
        </w:rPr>
        <w:t>in</w:t>
      </w:r>
      <w:r w:rsidRPr="00617EB1">
        <w:rPr>
          <w:rFonts w:asciiTheme="minorBidi" w:hAnsiTheme="minorBidi"/>
          <w:spacing w:val="77"/>
          <w:w w:val="99"/>
        </w:rPr>
        <w:t xml:space="preserve"> </w:t>
      </w:r>
      <w:r w:rsidRPr="00617EB1">
        <w:rPr>
          <w:rFonts w:asciiTheme="minorBidi" w:hAnsiTheme="minorBidi"/>
          <w:spacing w:val="-1"/>
        </w:rPr>
        <w:t>cRCC</w:t>
      </w:r>
      <w:r w:rsidR="0079705A" w:rsidRPr="00617EB1">
        <w:rPr>
          <w:rFonts w:asciiTheme="minorBidi" w:hAnsiTheme="minorBidi"/>
          <w:spacing w:val="-1"/>
        </w:rPr>
        <w:t xml:space="preserve"> </w:t>
      </w:r>
      <w:r w:rsidRPr="00617EB1">
        <w:rPr>
          <w:rFonts w:asciiTheme="minorBidi" w:hAnsiTheme="minorBidi"/>
          <w:spacing w:val="-1"/>
        </w:rPr>
        <w:fldChar w:fldCharType="begin"/>
      </w:r>
      <w:r w:rsidR="007B34E7" w:rsidRPr="00617EB1">
        <w:rPr>
          <w:rFonts w:asciiTheme="minorBidi" w:hAnsiTheme="minorBidi"/>
          <w:spacing w:val="-1"/>
        </w:rPr>
        <w:instrText xml:space="preserve"> ADDIN EN.CITE &lt;EndNote&gt;&lt;Cite&gt;&lt;Author&gt;Deville&lt;/Author&gt;&lt;Year&gt;2009&lt;/Year&gt;&lt;RecNum&gt;1012&lt;/RecNum&gt;&lt;DisplayText&gt;(Deville&lt;style face="italic"&gt; et al.&lt;/style&gt;, 2009)&lt;/DisplayText&gt;&lt;record&gt;&lt;rec-number&gt;1012&lt;/rec-number&gt;&lt;foreign-keys&gt;&lt;key app="EN" db-id="efesrxep8ef5euerpv7x5sxq0fswtszsrefr" timestamp="1427586640"&gt;1012&lt;/key&gt;&lt;/foreign-keys&gt;&lt;ref-type name="Journal Article"&gt;17&lt;/ref-type&gt;&lt;contributors&gt;&lt;authors&gt;&lt;author&gt;Deville, Jean</w:instrText>
      </w:r>
      <w:r w:rsidR="007B34E7" w:rsidRPr="00617EB1">
        <w:rPr>
          <w:rFonts w:ascii="Cambria Math" w:hAnsi="Cambria Math" w:cs="Cambria Math"/>
          <w:spacing w:val="-1"/>
        </w:rPr>
        <w:instrText>‐</w:instrText>
      </w:r>
      <w:r w:rsidR="007B34E7" w:rsidRPr="00617EB1">
        <w:rPr>
          <w:rFonts w:asciiTheme="minorBidi" w:hAnsiTheme="minorBidi"/>
          <w:spacing w:val="-1"/>
        </w:rPr>
        <w:instrText>Laurent&lt;/author&gt;&lt;author&gt;Bartoli, Catherine&lt;/author&gt;&lt;author&gt;Berenguer, Caroline&lt;/author&gt;&lt;author&gt;Fernandez</w:instrText>
      </w:r>
      <w:r w:rsidR="007B34E7" w:rsidRPr="00617EB1">
        <w:rPr>
          <w:rFonts w:ascii="Cambria Math" w:hAnsi="Cambria Math" w:cs="Cambria Math"/>
          <w:spacing w:val="-1"/>
        </w:rPr>
        <w:instrText>‐</w:instrText>
      </w:r>
      <w:r w:rsidR="007B34E7" w:rsidRPr="00617EB1">
        <w:rPr>
          <w:rFonts w:asciiTheme="minorBidi" w:hAnsiTheme="minorBidi"/>
          <w:spacing w:val="-1"/>
        </w:rPr>
        <w:instrText>Sauze, Samantha&lt;/author&gt;&lt;author&gt;Kaafarani, Itidal&lt;/author&gt;&lt;author&gt;Delfino, Christine&lt;/author&gt;&lt;author&gt;Fina, Frederic&lt;/author&gt;&lt;author&gt;Salas, Sébastien&lt;/author&gt;&lt;author&gt;Muracciole, Xavier&lt;/author&gt;&lt;author&gt;Mancini, Julien&lt;/author&gt;&lt;/authors&gt;&lt;/contributors&gt;&lt;titles&gt;&lt;title&gt;Expression and role of adrenomedullin in renal tumors and value of its mRNA levels as prognostic factor in clear</w:instrText>
      </w:r>
      <w:r w:rsidR="007B34E7" w:rsidRPr="00617EB1">
        <w:rPr>
          <w:rFonts w:ascii="Cambria Math" w:hAnsi="Cambria Math" w:cs="Cambria Math"/>
          <w:spacing w:val="-1"/>
        </w:rPr>
        <w:instrText>‐</w:instrText>
      </w:r>
      <w:r w:rsidR="007B34E7" w:rsidRPr="00617EB1">
        <w:rPr>
          <w:rFonts w:asciiTheme="minorBidi" w:hAnsiTheme="minorBidi"/>
          <w:spacing w:val="-1"/>
        </w:rPr>
        <w:instrText>cell renal carcinoma&lt;/title&gt;&lt;secondary-title&gt;International Journal of Cancer&lt;/secondary-title&gt;&lt;/titles&gt;&lt;periodical&gt;&lt;full-title&gt;International Journal of Cancer&lt;/full-title&gt;&lt;/periodical&gt;&lt;pages&gt;2307-2315&lt;/pages&gt;&lt;volume&gt;125&lt;/volume&gt;&lt;number&gt;10&lt;/number&gt;&lt;dates&gt;&lt;year&gt;2009&lt;/year&gt;&lt;/dates&gt;&lt;isbn&gt;1097-0215&lt;/isbn&gt;&lt;urls&gt;&lt;/urls&gt;&lt;/record&gt;&lt;/Cite&gt;&lt;/EndNote&gt;</w:instrText>
      </w:r>
      <w:r w:rsidRPr="00617EB1">
        <w:rPr>
          <w:rFonts w:asciiTheme="minorBidi" w:hAnsiTheme="minorBidi"/>
          <w:spacing w:val="-1"/>
        </w:rPr>
        <w:fldChar w:fldCharType="separate"/>
      </w:r>
      <w:r w:rsidR="000E2972" w:rsidRPr="00617EB1">
        <w:rPr>
          <w:rFonts w:asciiTheme="minorBidi" w:hAnsiTheme="minorBidi"/>
          <w:noProof/>
          <w:spacing w:val="-1"/>
        </w:rPr>
        <w:t>(</w:t>
      </w:r>
      <w:hyperlink w:anchor="_ENREF_55" w:tooltip="Deville, 2009 #953" w:history="1">
        <w:r w:rsidR="00371EE5" w:rsidRPr="00617EB1">
          <w:rPr>
            <w:rFonts w:asciiTheme="minorBidi" w:hAnsiTheme="minorBidi"/>
            <w:noProof/>
            <w:spacing w:val="-1"/>
          </w:rPr>
          <w:t>Deville</w:t>
        </w:r>
        <w:r w:rsidR="00371EE5" w:rsidRPr="00617EB1">
          <w:rPr>
            <w:rFonts w:asciiTheme="minorBidi" w:hAnsiTheme="minorBidi"/>
            <w:i/>
            <w:noProof/>
            <w:spacing w:val="-1"/>
          </w:rPr>
          <w:t xml:space="preserve"> et al.</w:t>
        </w:r>
        <w:r w:rsidR="00371EE5" w:rsidRPr="00617EB1">
          <w:rPr>
            <w:rFonts w:asciiTheme="minorBidi" w:hAnsiTheme="minorBidi"/>
            <w:noProof/>
            <w:spacing w:val="-1"/>
          </w:rPr>
          <w:t>, 2009</w:t>
        </w:r>
      </w:hyperlink>
      <w:r w:rsidR="000E2972" w:rsidRPr="00617EB1">
        <w:rPr>
          <w:rFonts w:asciiTheme="minorBidi" w:hAnsiTheme="minorBidi"/>
          <w:noProof/>
          <w:spacing w:val="-1"/>
        </w:rPr>
        <w:t>)</w:t>
      </w:r>
      <w:r w:rsidRPr="00617EB1">
        <w:rPr>
          <w:rFonts w:asciiTheme="minorBidi" w:hAnsiTheme="minorBidi"/>
          <w:spacing w:val="-1"/>
        </w:rPr>
        <w:fldChar w:fldCharType="end"/>
      </w:r>
      <w:r w:rsidRPr="00617EB1">
        <w:rPr>
          <w:rFonts w:asciiTheme="minorBidi" w:hAnsiTheme="minorBidi"/>
          <w:spacing w:val="-1"/>
        </w:rPr>
        <w:t>.</w:t>
      </w:r>
      <w:r w:rsidRPr="00617EB1">
        <w:rPr>
          <w:rFonts w:asciiTheme="minorBidi" w:hAnsiTheme="minorBidi"/>
          <w:spacing w:val="9"/>
        </w:rPr>
        <w:t xml:space="preserve"> </w:t>
      </w:r>
      <w:r w:rsidR="000A7B7F" w:rsidRPr="00617EB1">
        <w:rPr>
          <w:rFonts w:asciiTheme="minorBidi" w:hAnsiTheme="minorBidi"/>
          <w:spacing w:val="9"/>
        </w:rPr>
        <w:t xml:space="preserve">It was </w:t>
      </w:r>
      <w:r w:rsidR="000A7B7F" w:rsidRPr="00617EB1">
        <w:rPr>
          <w:rFonts w:asciiTheme="minorBidi" w:hAnsiTheme="minorBidi"/>
          <w:spacing w:val="-1"/>
        </w:rPr>
        <w:t>also</w:t>
      </w:r>
      <w:r w:rsidR="000A7B7F" w:rsidRPr="00617EB1">
        <w:rPr>
          <w:rFonts w:asciiTheme="minorBidi" w:hAnsiTheme="minorBidi"/>
          <w:spacing w:val="9"/>
        </w:rPr>
        <w:t xml:space="preserve"> </w:t>
      </w:r>
      <w:r w:rsidR="000A7B7F" w:rsidRPr="00617EB1">
        <w:rPr>
          <w:rFonts w:asciiTheme="minorBidi" w:hAnsiTheme="minorBidi"/>
          <w:spacing w:val="-1"/>
        </w:rPr>
        <w:t>reported</w:t>
      </w:r>
      <w:r w:rsidR="000A7B7F" w:rsidRPr="00617EB1">
        <w:rPr>
          <w:rFonts w:asciiTheme="minorBidi" w:hAnsiTheme="minorBidi"/>
          <w:spacing w:val="8"/>
        </w:rPr>
        <w:t xml:space="preserve"> </w:t>
      </w:r>
      <w:r w:rsidR="000A7B7F" w:rsidRPr="00617EB1">
        <w:rPr>
          <w:rFonts w:asciiTheme="minorBidi" w:hAnsiTheme="minorBidi"/>
        </w:rPr>
        <w:t>that</w:t>
      </w:r>
      <w:r w:rsidR="000A7B7F" w:rsidRPr="00617EB1">
        <w:rPr>
          <w:rFonts w:asciiTheme="minorBidi" w:hAnsiTheme="minorBidi"/>
          <w:spacing w:val="8"/>
        </w:rPr>
        <w:t xml:space="preserve"> </w:t>
      </w:r>
      <w:r w:rsidR="000A7B7F" w:rsidRPr="00617EB1">
        <w:rPr>
          <w:rFonts w:asciiTheme="minorBidi" w:hAnsiTheme="minorBidi"/>
        </w:rPr>
        <w:t>the</w:t>
      </w:r>
      <w:r w:rsidR="000A7B7F" w:rsidRPr="00617EB1">
        <w:rPr>
          <w:rFonts w:asciiTheme="minorBidi" w:hAnsiTheme="minorBidi"/>
          <w:spacing w:val="9"/>
        </w:rPr>
        <w:t xml:space="preserve"> </w:t>
      </w:r>
      <w:r w:rsidR="000A7B7F" w:rsidRPr="00617EB1">
        <w:rPr>
          <w:rFonts w:asciiTheme="minorBidi" w:hAnsiTheme="minorBidi"/>
        </w:rPr>
        <w:t>motility</w:t>
      </w:r>
      <w:r w:rsidR="000A7B7F" w:rsidRPr="00617EB1">
        <w:rPr>
          <w:rFonts w:asciiTheme="minorBidi" w:hAnsiTheme="minorBidi"/>
          <w:spacing w:val="1"/>
        </w:rPr>
        <w:t xml:space="preserve"> </w:t>
      </w:r>
      <w:r w:rsidR="000A7B7F" w:rsidRPr="00617EB1">
        <w:rPr>
          <w:rFonts w:asciiTheme="minorBidi" w:hAnsiTheme="minorBidi"/>
        </w:rPr>
        <w:t>of</w:t>
      </w:r>
      <w:r w:rsidR="000A7B7F" w:rsidRPr="00617EB1">
        <w:rPr>
          <w:rFonts w:asciiTheme="minorBidi" w:hAnsiTheme="minorBidi"/>
          <w:spacing w:val="8"/>
        </w:rPr>
        <w:t xml:space="preserve"> </w:t>
      </w:r>
      <w:r w:rsidR="000A7B7F" w:rsidRPr="00617EB1">
        <w:rPr>
          <w:rFonts w:asciiTheme="minorBidi" w:hAnsiTheme="minorBidi"/>
          <w:spacing w:val="-1"/>
        </w:rPr>
        <w:t>ovarian</w:t>
      </w:r>
      <w:r w:rsidR="000A7B7F" w:rsidRPr="00617EB1">
        <w:rPr>
          <w:rFonts w:asciiTheme="minorBidi" w:hAnsiTheme="minorBidi"/>
          <w:spacing w:val="91"/>
        </w:rPr>
        <w:t xml:space="preserve"> </w:t>
      </w:r>
      <w:r w:rsidR="000A7B7F" w:rsidRPr="00617EB1">
        <w:rPr>
          <w:rFonts w:asciiTheme="minorBidi" w:hAnsiTheme="minorBidi"/>
          <w:spacing w:val="-1"/>
        </w:rPr>
        <w:t>cancer</w:t>
      </w:r>
      <w:r w:rsidR="000A7B7F" w:rsidRPr="00617EB1">
        <w:rPr>
          <w:rFonts w:asciiTheme="minorBidi" w:hAnsiTheme="minorBidi"/>
          <w:spacing w:val="32"/>
        </w:rPr>
        <w:t xml:space="preserve"> </w:t>
      </w:r>
      <w:r w:rsidR="000A7B7F" w:rsidRPr="00617EB1">
        <w:rPr>
          <w:rFonts w:asciiTheme="minorBidi" w:hAnsiTheme="minorBidi"/>
          <w:spacing w:val="-1"/>
        </w:rPr>
        <w:t>cells</w:t>
      </w:r>
      <w:r w:rsidR="000A7B7F" w:rsidRPr="00617EB1">
        <w:rPr>
          <w:rFonts w:asciiTheme="minorBidi" w:hAnsiTheme="minorBidi"/>
          <w:spacing w:val="34"/>
        </w:rPr>
        <w:t xml:space="preserve"> </w:t>
      </w:r>
      <w:r w:rsidR="000A7B7F" w:rsidRPr="00617EB1">
        <w:rPr>
          <w:rFonts w:asciiTheme="minorBidi" w:hAnsiTheme="minorBidi"/>
          <w:spacing w:val="-1"/>
        </w:rPr>
        <w:t>(ECV)</w:t>
      </w:r>
      <w:r w:rsidR="000A7B7F" w:rsidRPr="00617EB1">
        <w:rPr>
          <w:rFonts w:asciiTheme="minorBidi" w:hAnsiTheme="minorBidi"/>
          <w:spacing w:val="31"/>
        </w:rPr>
        <w:t xml:space="preserve"> </w:t>
      </w:r>
      <w:r w:rsidR="000A7B7F" w:rsidRPr="00617EB1">
        <w:rPr>
          <w:rFonts w:asciiTheme="minorBidi" w:hAnsiTheme="minorBidi"/>
          <w:spacing w:val="-1"/>
        </w:rPr>
        <w:t>increased</w:t>
      </w:r>
      <w:r w:rsidR="000A7B7F" w:rsidRPr="00617EB1">
        <w:rPr>
          <w:rFonts w:asciiTheme="minorBidi" w:hAnsiTheme="minorBidi"/>
          <w:spacing w:val="34"/>
        </w:rPr>
        <w:t xml:space="preserve"> </w:t>
      </w:r>
      <w:r w:rsidR="000A7B7F" w:rsidRPr="00617EB1">
        <w:rPr>
          <w:rFonts w:asciiTheme="minorBidi" w:hAnsiTheme="minorBidi"/>
          <w:spacing w:val="-1"/>
        </w:rPr>
        <w:t>after</w:t>
      </w:r>
      <w:r w:rsidR="000A7B7F" w:rsidRPr="00617EB1">
        <w:rPr>
          <w:rFonts w:asciiTheme="minorBidi" w:hAnsiTheme="minorBidi"/>
          <w:spacing w:val="32"/>
        </w:rPr>
        <w:t xml:space="preserve"> </w:t>
      </w:r>
      <w:r w:rsidR="000A7B7F" w:rsidRPr="00617EB1">
        <w:rPr>
          <w:rFonts w:asciiTheme="minorBidi" w:hAnsiTheme="minorBidi"/>
        </w:rPr>
        <w:t>treatment</w:t>
      </w:r>
      <w:r w:rsidR="000A7B7F" w:rsidRPr="00617EB1">
        <w:rPr>
          <w:rFonts w:asciiTheme="minorBidi" w:hAnsiTheme="minorBidi"/>
          <w:spacing w:val="33"/>
        </w:rPr>
        <w:t xml:space="preserve"> </w:t>
      </w:r>
      <w:r w:rsidR="000A7B7F" w:rsidRPr="00617EB1">
        <w:rPr>
          <w:rFonts w:asciiTheme="minorBidi" w:hAnsiTheme="minorBidi"/>
          <w:spacing w:val="-1"/>
        </w:rPr>
        <w:t>with</w:t>
      </w:r>
      <w:r w:rsidR="000A7B7F" w:rsidRPr="00617EB1">
        <w:rPr>
          <w:rFonts w:asciiTheme="minorBidi" w:hAnsiTheme="minorBidi"/>
          <w:spacing w:val="34"/>
        </w:rPr>
        <w:t xml:space="preserve"> </w:t>
      </w:r>
      <w:r w:rsidR="000A7B7F" w:rsidRPr="00617EB1">
        <w:rPr>
          <w:rFonts w:asciiTheme="minorBidi" w:hAnsiTheme="minorBidi"/>
          <w:spacing w:val="-1"/>
        </w:rPr>
        <w:t>AM</w:t>
      </w:r>
      <w:r w:rsidR="000A7B7F" w:rsidRPr="00617EB1">
        <w:rPr>
          <w:rFonts w:asciiTheme="minorBidi" w:hAnsiTheme="minorBidi"/>
          <w:spacing w:val="33"/>
        </w:rPr>
        <w:t xml:space="preserve"> </w:t>
      </w:r>
      <w:r w:rsidR="000A7B7F" w:rsidRPr="00617EB1">
        <w:rPr>
          <w:rFonts w:asciiTheme="minorBidi" w:hAnsiTheme="minorBidi"/>
        </w:rPr>
        <w:t>in</w:t>
      </w:r>
      <w:r w:rsidR="000A7B7F" w:rsidRPr="00617EB1">
        <w:rPr>
          <w:rFonts w:asciiTheme="minorBidi" w:hAnsiTheme="minorBidi"/>
          <w:spacing w:val="39"/>
        </w:rPr>
        <w:t xml:space="preserve"> </w:t>
      </w:r>
      <w:r w:rsidR="000A7B7F" w:rsidRPr="00617EB1">
        <w:rPr>
          <w:rFonts w:asciiTheme="minorBidi" w:hAnsiTheme="minorBidi"/>
          <w:spacing w:val="-1"/>
        </w:rPr>
        <w:t>comparison</w:t>
      </w:r>
      <w:r w:rsidR="000A7B7F" w:rsidRPr="00617EB1">
        <w:rPr>
          <w:rFonts w:asciiTheme="minorBidi" w:hAnsiTheme="minorBidi"/>
          <w:spacing w:val="33"/>
        </w:rPr>
        <w:t xml:space="preserve"> </w:t>
      </w:r>
      <w:r w:rsidR="0079705A" w:rsidRPr="00617EB1">
        <w:rPr>
          <w:rFonts w:asciiTheme="minorBidi" w:hAnsiTheme="minorBidi"/>
          <w:spacing w:val="33"/>
        </w:rPr>
        <w:t>with</w:t>
      </w:r>
      <w:r w:rsidR="000A7B7F" w:rsidRPr="00617EB1">
        <w:rPr>
          <w:rFonts w:asciiTheme="minorBidi" w:hAnsiTheme="minorBidi"/>
          <w:spacing w:val="34"/>
        </w:rPr>
        <w:t xml:space="preserve"> </w:t>
      </w:r>
      <w:r w:rsidR="000A7B7F" w:rsidRPr="00617EB1">
        <w:rPr>
          <w:rFonts w:asciiTheme="minorBidi" w:hAnsiTheme="minorBidi"/>
          <w:spacing w:val="-1"/>
        </w:rPr>
        <w:t>saline-treated</w:t>
      </w:r>
      <w:r w:rsidR="000A7B7F" w:rsidRPr="00617EB1">
        <w:rPr>
          <w:rFonts w:asciiTheme="minorBidi" w:hAnsiTheme="minorBidi"/>
          <w:spacing w:val="73"/>
          <w:w w:val="99"/>
        </w:rPr>
        <w:t xml:space="preserve"> </w:t>
      </w:r>
      <w:r w:rsidR="000A7B7F" w:rsidRPr="00617EB1">
        <w:rPr>
          <w:rFonts w:asciiTheme="minorBidi" w:hAnsiTheme="minorBidi"/>
        </w:rPr>
        <w:t>ECV</w:t>
      </w:r>
      <w:r w:rsidR="000A7B7F" w:rsidRPr="00617EB1">
        <w:rPr>
          <w:rFonts w:asciiTheme="minorBidi" w:hAnsiTheme="minorBidi"/>
          <w:spacing w:val="11"/>
        </w:rPr>
        <w:t xml:space="preserve"> </w:t>
      </w:r>
      <w:r w:rsidR="000A7B7F" w:rsidRPr="00617EB1">
        <w:rPr>
          <w:rFonts w:asciiTheme="minorBidi" w:hAnsiTheme="minorBidi"/>
          <w:spacing w:val="-1"/>
        </w:rPr>
        <w:t>cells,</w:t>
      </w:r>
      <w:r w:rsidR="000A7B7F" w:rsidRPr="00617EB1">
        <w:rPr>
          <w:rFonts w:asciiTheme="minorBidi" w:hAnsiTheme="minorBidi"/>
          <w:spacing w:val="11"/>
        </w:rPr>
        <w:t xml:space="preserve"> </w:t>
      </w:r>
      <w:r w:rsidR="000A7B7F" w:rsidRPr="00617EB1">
        <w:rPr>
          <w:rFonts w:asciiTheme="minorBidi" w:hAnsiTheme="minorBidi"/>
          <w:spacing w:val="-1"/>
        </w:rPr>
        <w:t>suggesting</w:t>
      </w:r>
      <w:r w:rsidR="000A7B7F" w:rsidRPr="00617EB1">
        <w:rPr>
          <w:rFonts w:asciiTheme="minorBidi" w:hAnsiTheme="minorBidi"/>
          <w:spacing w:val="11"/>
        </w:rPr>
        <w:t xml:space="preserve"> </w:t>
      </w:r>
      <w:r w:rsidR="000A7B7F" w:rsidRPr="00617EB1">
        <w:rPr>
          <w:rFonts w:asciiTheme="minorBidi" w:hAnsiTheme="minorBidi"/>
        </w:rPr>
        <w:t>that</w:t>
      </w:r>
      <w:r w:rsidR="000A7B7F" w:rsidRPr="00617EB1">
        <w:rPr>
          <w:rFonts w:asciiTheme="minorBidi" w:hAnsiTheme="minorBidi"/>
          <w:spacing w:val="11"/>
        </w:rPr>
        <w:t xml:space="preserve"> </w:t>
      </w:r>
      <w:r w:rsidR="000A7B7F" w:rsidRPr="00617EB1">
        <w:rPr>
          <w:rFonts w:asciiTheme="minorBidi" w:hAnsiTheme="minorBidi"/>
          <w:spacing w:val="-1"/>
        </w:rPr>
        <w:t>AM</w:t>
      </w:r>
      <w:r w:rsidR="000A7B7F" w:rsidRPr="00617EB1">
        <w:rPr>
          <w:rFonts w:asciiTheme="minorBidi" w:hAnsiTheme="minorBidi"/>
          <w:spacing w:val="10"/>
        </w:rPr>
        <w:t xml:space="preserve"> </w:t>
      </w:r>
      <w:r w:rsidR="000A7B7F" w:rsidRPr="00617EB1">
        <w:rPr>
          <w:rFonts w:asciiTheme="minorBidi" w:hAnsiTheme="minorBidi"/>
          <w:spacing w:val="-1"/>
        </w:rPr>
        <w:t>expression</w:t>
      </w:r>
      <w:r w:rsidR="000A7B7F" w:rsidRPr="00617EB1">
        <w:rPr>
          <w:rFonts w:asciiTheme="minorBidi" w:hAnsiTheme="minorBidi"/>
          <w:spacing w:val="12"/>
        </w:rPr>
        <w:t xml:space="preserve"> </w:t>
      </w:r>
      <w:r w:rsidR="000A7B7F" w:rsidRPr="00617EB1">
        <w:rPr>
          <w:rFonts w:asciiTheme="minorBidi" w:hAnsiTheme="minorBidi"/>
          <w:spacing w:val="-1"/>
        </w:rPr>
        <w:t>increased</w:t>
      </w:r>
      <w:r w:rsidR="000A7B7F" w:rsidRPr="00617EB1">
        <w:rPr>
          <w:rFonts w:asciiTheme="minorBidi" w:hAnsiTheme="minorBidi"/>
          <w:spacing w:val="10"/>
        </w:rPr>
        <w:t xml:space="preserve"> </w:t>
      </w:r>
      <w:r w:rsidR="000A7B7F" w:rsidRPr="00617EB1">
        <w:rPr>
          <w:rFonts w:asciiTheme="minorBidi" w:hAnsiTheme="minorBidi"/>
        </w:rPr>
        <w:t>the</w:t>
      </w:r>
      <w:r w:rsidR="000A7B7F" w:rsidRPr="00617EB1">
        <w:rPr>
          <w:rFonts w:asciiTheme="minorBidi" w:hAnsiTheme="minorBidi"/>
          <w:spacing w:val="13"/>
        </w:rPr>
        <w:t xml:space="preserve"> </w:t>
      </w:r>
      <w:r w:rsidR="000A7B7F" w:rsidRPr="00617EB1">
        <w:rPr>
          <w:rFonts w:asciiTheme="minorBidi" w:hAnsiTheme="minorBidi"/>
        </w:rPr>
        <w:t>capability</w:t>
      </w:r>
      <w:r w:rsidR="000A7B7F" w:rsidRPr="00617EB1">
        <w:rPr>
          <w:rFonts w:asciiTheme="minorBidi" w:hAnsiTheme="minorBidi"/>
          <w:spacing w:val="4"/>
        </w:rPr>
        <w:t xml:space="preserve"> </w:t>
      </w:r>
      <w:r w:rsidR="000A7B7F" w:rsidRPr="00617EB1">
        <w:rPr>
          <w:rFonts w:asciiTheme="minorBidi" w:hAnsiTheme="minorBidi"/>
        </w:rPr>
        <w:t>of</w:t>
      </w:r>
      <w:r w:rsidR="000A7B7F" w:rsidRPr="00617EB1">
        <w:rPr>
          <w:rFonts w:asciiTheme="minorBidi" w:hAnsiTheme="minorBidi"/>
          <w:spacing w:val="10"/>
        </w:rPr>
        <w:t xml:space="preserve"> </w:t>
      </w:r>
      <w:r w:rsidR="000A7B7F" w:rsidRPr="00617EB1">
        <w:rPr>
          <w:rFonts w:asciiTheme="minorBidi" w:hAnsiTheme="minorBidi"/>
        </w:rPr>
        <w:t>ECV</w:t>
      </w:r>
      <w:r w:rsidR="000A7B7F" w:rsidRPr="00617EB1">
        <w:rPr>
          <w:rFonts w:asciiTheme="minorBidi" w:hAnsiTheme="minorBidi"/>
          <w:spacing w:val="11"/>
        </w:rPr>
        <w:t xml:space="preserve"> </w:t>
      </w:r>
      <w:r w:rsidR="000A7B7F" w:rsidRPr="00617EB1">
        <w:rPr>
          <w:rFonts w:asciiTheme="minorBidi" w:hAnsiTheme="minorBidi"/>
        </w:rPr>
        <w:t>cells</w:t>
      </w:r>
      <w:r w:rsidR="000A7B7F" w:rsidRPr="00617EB1">
        <w:rPr>
          <w:rFonts w:asciiTheme="minorBidi" w:hAnsiTheme="minorBidi"/>
          <w:spacing w:val="27"/>
        </w:rPr>
        <w:t xml:space="preserve"> </w:t>
      </w:r>
      <w:r w:rsidR="000A7B7F" w:rsidRPr="00617EB1">
        <w:rPr>
          <w:rFonts w:asciiTheme="minorBidi" w:hAnsiTheme="minorBidi"/>
        </w:rPr>
        <w:t>to</w:t>
      </w:r>
      <w:r w:rsidR="000A7B7F" w:rsidRPr="00617EB1">
        <w:rPr>
          <w:rFonts w:asciiTheme="minorBidi" w:hAnsiTheme="minorBidi"/>
          <w:spacing w:val="-6"/>
        </w:rPr>
        <w:t xml:space="preserve"> </w:t>
      </w:r>
      <w:r w:rsidR="000A7B7F" w:rsidRPr="00617EB1">
        <w:rPr>
          <w:rFonts w:asciiTheme="minorBidi" w:hAnsiTheme="minorBidi"/>
          <w:spacing w:val="-1"/>
        </w:rPr>
        <w:t xml:space="preserve">metastasise </w:t>
      </w:r>
      <w:r w:rsidRPr="00617EB1">
        <w:rPr>
          <w:rFonts w:asciiTheme="minorBidi" w:hAnsiTheme="minorBidi"/>
          <w:spacing w:val="-1"/>
        </w:rPr>
        <w:fldChar w:fldCharType="begin">
          <w:fldData xml:space="preserve">PEVuZE5vdGU+PENpdGU+PEF1dGhvcj5NYXJ0aW5lejwvQXV0aG9yPjxZZWFyPjIwMDI8L1llYXI+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</w:fldData>
        </w:fldChar>
      </w:r>
      <w:r w:rsidR="007B34E7" w:rsidRPr="00617EB1">
        <w:rPr>
          <w:rFonts w:asciiTheme="minorBidi" w:hAnsiTheme="minorBidi"/>
          <w:spacing w:val="-1"/>
        </w:rPr>
        <w:instrText xml:space="preserve"> ADDIN EN.CITE </w:instrText>
      </w:r>
      <w:r w:rsidR="007B34E7" w:rsidRPr="00617EB1">
        <w:rPr>
          <w:rFonts w:asciiTheme="minorBidi" w:hAnsiTheme="minorBidi"/>
          <w:spacing w:val="-1"/>
        </w:rPr>
        <w:fldChar w:fldCharType="begin">
          <w:fldData xml:space="preserve">PEVuZE5vdGU+PENpdGU+PEF1dGhvcj5NYXJ0aW5lejwvQXV0aG9yPjxZZWFyPjIwMDI8L1llYXI+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</w:fldData>
        </w:fldChar>
      </w:r>
      <w:r w:rsidR="007B34E7" w:rsidRPr="00617EB1">
        <w:rPr>
          <w:rFonts w:asciiTheme="minorBidi" w:hAnsiTheme="minorBidi"/>
          <w:spacing w:val="-1"/>
        </w:rPr>
        <w:instrText xml:space="preserve"> ADDIN EN.CITE.DATA </w:instrText>
      </w:r>
      <w:r w:rsidR="007B34E7" w:rsidRPr="00617EB1">
        <w:rPr>
          <w:rFonts w:asciiTheme="minorBidi" w:hAnsiTheme="minorBidi"/>
          <w:spacing w:val="-1"/>
        </w:rPr>
      </w:r>
      <w:r w:rsidR="007B34E7" w:rsidRPr="00617EB1">
        <w:rPr>
          <w:rFonts w:asciiTheme="minorBidi" w:hAnsiTheme="minorBidi"/>
          <w:spacing w:val="-1"/>
        </w:rPr>
        <w:fldChar w:fldCharType="end"/>
      </w:r>
      <w:r w:rsidRPr="00617EB1">
        <w:rPr>
          <w:rFonts w:asciiTheme="minorBidi" w:hAnsiTheme="minorBidi"/>
          <w:spacing w:val="-1"/>
        </w:rPr>
      </w:r>
      <w:r w:rsidRPr="00617EB1">
        <w:rPr>
          <w:rFonts w:asciiTheme="minorBidi" w:hAnsiTheme="minorBidi"/>
          <w:spacing w:val="-1"/>
        </w:rPr>
        <w:fldChar w:fldCharType="separate"/>
      </w:r>
      <w:r w:rsidR="000E2972" w:rsidRPr="00617EB1">
        <w:rPr>
          <w:rFonts w:asciiTheme="minorBidi" w:hAnsiTheme="minorBidi"/>
          <w:noProof/>
          <w:spacing w:val="-1"/>
        </w:rPr>
        <w:t>(</w:t>
      </w:r>
      <w:hyperlink w:anchor="_ENREF_155" w:tooltip="Martinez, 2002 #51" w:history="1">
        <w:r w:rsidR="00371EE5" w:rsidRPr="00617EB1">
          <w:rPr>
            <w:rFonts w:asciiTheme="minorBidi" w:hAnsiTheme="minorBidi"/>
            <w:noProof/>
            <w:spacing w:val="-1"/>
          </w:rPr>
          <w:t>Martinez</w:t>
        </w:r>
        <w:r w:rsidR="00371EE5" w:rsidRPr="00617EB1">
          <w:rPr>
            <w:rFonts w:asciiTheme="minorBidi" w:hAnsiTheme="minorBidi"/>
            <w:i/>
            <w:noProof/>
            <w:spacing w:val="-1"/>
          </w:rPr>
          <w:t xml:space="preserve"> et al.</w:t>
        </w:r>
        <w:r w:rsidR="00371EE5" w:rsidRPr="00617EB1">
          <w:rPr>
            <w:rFonts w:asciiTheme="minorBidi" w:hAnsiTheme="minorBidi"/>
            <w:noProof/>
            <w:spacing w:val="-1"/>
          </w:rPr>
          <w:t>, 2002</w:t>
        </w:r>
      </w:hyperlink>
      <w:r w:rsidR="000E2972" w:rsidRPr="00617EB1">
        <w:rPr>
          <w:rFonts w:asciiTheme="minorBidi" w:hAnsiTheme="minorBidi"/>
          <w:noProof/>
          <w:spacing w:val="-1"/>
        </w:rPr>
        <w:t>)</w:t>
      </w:r>
      <w:r w:rsidRPr="00617EB1">
        <w:rPr>
          <w:rFonts w:asciiTheme="minorBidi" w:hAnsiTheme="minorBidi"/>
          <w:spacing w:val="-1"/>
        </w:rPr>
        <w:fldChar w:fldCharType="end"/>
      </w:r>
      <w:r w:rsidRPr="00617EB1">
        <w:rPr>
          <w:rFonts w:asciiTheme="minorBidi" w:hAnsiTheme="minorBidi"/>
          <w:spacing w:val="-1"/>
        </w:rPr>
        <w:t>.</w:t>
      </w:r>
    </w:p>
    <w:p w14:paraId="53D1B6CB" w14:textId="77777777" w:rsidR="0098232C" w:rsidRPr="00617EB1" w:rsidRDefault="0098232C" w:rsidP="004863F2">
      <w:pPr>
        <w:pStyle w:val="BodyText"/>
        <w:spacing w:before="145" w:line="480" w:lineRule="auto"/>
        <w:ind w:left="0" w:right="135" w:firstLine="851"/>
        <w:jc w:val="both"/>
        <w:rPr>
          <w:rFonts w:asciiTheme="minorBidi" w:hAnsiTheme="minorBidi"/>
        </w:rPr>
      </w:pPr>
      <w:r w:rsidRPr="00617EB1">
        <w:rPr>
          <w:rFonts w:asciiTheme="minorBidi" w:hAnsiTheme="minorBidi"/>
          <w:spacing w:val="-2"/>
        </w:rPr>
        <w:t>Lysyl</w:t>
      </w:r>
      <w:r w:rsidRPr="00617EB1">
        <w:rPr>
          <w:rFonts w:asciiTheme="minorBidi" w:hAnsiTheme="minorBidi"/>
          <w:spacing w:val="14"/>
        </w:rPr>
        <w:t xml:space="preserve"> </w:t>
      </w:r>
      <w:r w:rsidRPr="00617EB1">
        <w:rPr>
          <w:rFonts w:asciiTheme="minorBidi" w:hAnsiTheme="minorBidi"/>
          <w:spacing w:val="-1"/>
        </w:rPr>
        <w:t>oxidase-like-2</w:t>
      </w:r>
      <w:r w:rsidRPr="00617EB1">
        <w:rPr>
          <w:rFonts w:asciiTheme="minorBidi" w:hAnsiTheme="minorBidi"/>
          <w:spacing w:val="12"/>
        </w:rPr>
        <w:t xml:space="preserve"> </w:t>
      </w:r>
      <w:r w:rsidRPr="00617EB1">
        <w:rPr>
          <w:rFonts w:asciiTheme="minorBidi" w:hAnsiTheme="minorBidi"/>
          <w:spacing w:val="-1"/>
        </w:rPr>
        <w:t>(LOXL-2)</w:t>
      </w:r>
      <w:r w:rsidRPr="00617EB1">
        <w:rPr>
          <w:rFonts w:asciiTheme="minorBidi" w:hAnsiTheme="minorBidi"/>
          <w:spacing w:val="11"/>
        </w:rPr>
        <w:t xml:space="preserve"> </w:t>
      </w:r>
      <w:r w:rsidRPr="00617EB1">
        <w:rPr>
          <w:rFonts w:asciiTheme="minorBidi" w:hAnsiTheme="minorBidi"/>
          <w:spacing w:val="-1"/>
        </w:rPr>
        <w:t>has</w:t>
      </w:r>
      <w:r w:rsidRPr="00617EB1">
        <w:rPr>
          <w:rFonts w:asciiTheme="minorBidi" w:hAnsiTheme="minorBidi"/>
          <w:spacing w:val="12"/>
        </w:rPr>
        <w:t xml:space="preserve"> </w:t>
      </w:r>
      <w:r w:rsidRPr="00617EB1">
        <w:rPr>
          <w:rFonts w:asciiTheme="minorBidi" w:hAnsiTheme="minorBidi"/>
        </w:rPr>
        <w:t>the</w:t>
      </w:r>
      <w:r w:rsidRPr="00617EB1">
        <w:rPr>
          <w:rFonts w:asciiTheme="minorBidi" w:hAnsiTheme="minorBidi"/>
          <w:spacing w:val="14"/>
        </w:rPr>
        <w:t xml:space="preserve"> </w:t>
      </w:r>
      <w:r w:rsidRPr="00617EB1">
        <w:rPr>
          <w:rFonts w:asciiTheme="minorBidi" w:hAnsiTheme="minorBidi"/>
        </w:rPr>
        <w:t>capability</w:t>
      </w:r>
      <w:r w:rsidRPr="00617EB1">
        <w:rPr>
          <w:rFonts w:asciiTheme="minorBidi" w:hAnsiTheme="minorBidi"/>
          <w:spacing w:val="10"/>
        </w:rPr>
        <w:t xml:space="preserve"> </w:t>
      </w:r>
      <w:r w:rsidRPr="00617EB1">
        <w:rPr>
          <w:rFonts w:asciiTheme="minorBidi" w:hAnsiTheme="minorBidi"/>
        </w:rPr>
        <w:t>to</w:t>
      </w:r>
      <w:r w:rsidRPr="00617EB1">
        <w:rPr>
          <w:rFonts w:asciiTheme="minorBidi" w:hAnsiTheme="minorBidi"/>
          <w:spacing w:val="12"/>
        </w:rPr>
        <w:t xml:space="preserve"> </w:t>
      </w:r>
      <w:r w:rsidRPr="00617EB1">
        <w:rPr>
          <w:rFonts w:asciiTheme="minorBidi" w:hAnsiTheme="minorBidi"/>
          <w:spacing w:val="-1"/>
        </w:rPr>
        <w:t>strongly</w:t>
      </w:r>
      <w:r w:rsidRPr="00617EB1">
        <w:rPr>
          <w:rFonts w:asciiTheme="minorBidi" w:hAnsiTheme="minorBidi"/>
          <w:spacing w:val="8"/>
        </w:rPr>
        <w:t xml:space="preserve"> </w:t>
      </w:r>
      <w:r w:rsidRPr="00617EB1">
        <w:rPr>
          <w:rFonts w:asciiTheme="minorBidi" w:hAnsiTheme="minorBidi"/>
          <w:spacing w:val="-1"/>
        </w:rPr>
        <w:t>stimulate</w:t>
      </w:r>
      <w:r w:rsidRPr="00617EB1">
        <w:rPr>
          <w:rFonts w:asciiTheme="minorBidi" w:hAnsiTheme="minorBidi"/>
          <w:spacing w:val="11"/>
        </w:rPr>
        <w:t xml:space="preserve"> </w:t>
      </w:r>
      <w:r w:rsidRPr="00617EB1">
        <w:rPr>
          <w:rFonts w:asciiTheme="minorBidi" w:hAnsiTheme="minorBidi"/>
        </w:rPr>
        <w:t>the</w:t>
      </w:r>
      <w:r w:rsidRPr="00617EB1">
        <w:rPr>
          <w:rFonts w:asciiTheme="minorBidi" w:hAnsiTheme="minorBidi"/>
          <w:spacing w:val="11"/>
        </w:rPr>
        <w:t xml:space="preserve"> </w:t>
      </w:r>
      <w:r w:rsidRPr="00617EB1">
        <w:rPr>
          <w:rFonts w:asciiTheme="minorBidi" w:hAnsiTheme="minorBidi"/>
          <w:spacing w:val="-1"/>
        </w:rPr>
        <w:t>invasiveness</w:t>
      </w:r>
      <w:r w:rsidRPr="00617EB1">
        <w:rPr>
          <w:rFonts w:asciiTheme="minorBidi" w:hAnsiTheme="minorBidi"/>
          <w:spacing w:val="13"/>
        </w:rPr>
        <w:t xml:space="preserve"> </w:t>
      </w:r>
      <w:r w:rsidRPr="00617EB1">
        <w:rPr>
          <w:rFonts w:asciiTheme="minorBidi" w:hAnsiTheme="minorBidi"/>
          <w:spacing w:val="-1"/>
        </w:rPr>
        <w:t>and</w:t>
      </w:r>
      <w:r w:rsidRPr="00617EB1">
        <w:rPr>
          <w:rFonts w:asciiTheme="minorBidi" w:hAnsiTheme="minorBidi"/>
          <w:spacing w:val="97"/>
        </w:rPr>
        <w:t xml:space="preserve"> </w:t>
      </w:r>
      <w:r w:rsidRPr="00617EB1">
        <w:rPr>
          <w:rFonts w:asciiTheme="minorBidi" w:hAnsiTheme="minorBidi"/>
          <w:spacing w:val="-1"/>
        </w:rPr>
        <w:t>metastasis</w:t>
      </w:r>
      <w:r w:rsidRPr="00617EB1">
        <w:rPr>
          <w:rFonts w:asciiTheme="minorBidi" w:hAnsiTheme="minorBidi"/>
          <w:spacing w:val="3"/>
        </w:rPr>
        <w:t xml:space="preserve"> </w:t>
      </w:r>
      <w:r w:rsidRPr="00617EB1">
        <w:rPr>
          <w:rFonts w:asciiTheme="minorBidi" w:hAnsiTheme="minorBidi"/>
        </w:rPr>
        <w:t>of</w:t>
      </w:r>
      <w:r w:rsidRPr="00617EB1">
        <w:rPr>
          <w:rFonts w:asciiTheme="minorBidi" w:hAnsiTheme="minorBidi"/>
          <w:spacing w:val="3"/>
        </w:rPr>
        <w:t xml:space="preserve"> </w:t>
      </w:r>
      <w:r w:rsidRPr="00617EB1">
        <w:rPr>
          <w:rFonts w:asciiTheme="minorBidi" w:hAnsiTheme="minorBidi"/>
          <w:spacing w:val="-1"/>
        </w:rPr>
        <w:t>cancer</w:t>
      </w:r>
      <w:r w:rsidRPr="00617EB1">
        <w:rPr>
          <w:rFonts w:asciiTheme="minorBidi" w:hAnsiTheme="minorBidi"/>
          <w:spacing w:val="4"/>
        </w:rPr>
        <w:t xml:space="preserve"> </w:t>
      </w:r>
      <w:r w:rsidRPr="00617EB1">
        <w:rPr>
          <w:rFonts w:asciiTheme="minorBidi" w:hAnsiTheme="minorBidi"/>
          <w:spacing w:val="-1"/>
        </w:rPr>
        <w:t xml:space="preserve">cells </w:t>
      </w:r>
      <w:r w:rsidRPr="00617EB1">
        <w:rPr>
          <w:rFonts w:asciiTheme="minorBidi" w:hAnsiTheme="minorBidi"/>
          <w:spacing w:val="-1"/>
        </w:rPr>
        <w:fldChar w:fldCharType="begin">
          <w:fldData xml:space="preserve">PEVuZE5vdGU+PENpdGU+PEF1dGhvcj5QZWluYWRvPC9BdXRob3I+PFllYXI+MjAwNTwvWWVhcj48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</w:fldData>
        </w:fldChar>
      </w:r>
      <w:r w:rsidR="007B34E7" w:rsidRPr="00617EB1">
        <w:rPr>
          <w:rFonts w:asciiTheme="minorBidi" w:hAnsiTheme="minorBidi"/>
          <w:spacing w:val="-1"/>
        </w:rPr>
        <w:instrText xml:space="preserve"> ADDIN EN.CITE </w:instrText>
      </w:r>
      <w:r w:rsidR="007B34E7" w:rsidRPr="00617EB1">
        <w:rPr>
          <w:rFonts w:asciiTheme="minorBidi" w:hAnsiTheme="minorBidi"/>
          <w:spacing w:val="-1"/>
        </w:rPr>
        <w:fldChar w:fldCharType="begin">
          <w:fldData xml:space="preserve">PEVuZE5vdGU+PENpdGU+PEF1dGhvcj5QZWluYWRvPC9BdXRob3I+PFllYXI+MjAwNTwvWWVhcj48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</w:fldData>
        </w:fldChar>
      </w:r>
      <w:r w:rsidR="007B34E7" w:rsidRPr="00617EB1">
        <w:rPr>
          <w:rFonts w:asciiTheme="minorBidi" w:hAnsiTheme="minorBidi"/>
          <w:spacing w:val="-1"/>
        </w:rPr>
        <w:instrText xml:space="preserve"> ADDIN EN.CITE.DATA </w:instrText>
      </w:r>
      <w:r w:rsidR="007B34E7" w:rsidRPr="00617EB1">
        <w:rPr>
          <w:rFonts w:asciiTheme="minorBidi" w:hAnsiTheme="minorBidi"/>
          <w:spacing w:val="-1"/>
        </w:rPr>
      </w:r>
      <w:r w:rsidR="007B34E7" w:rsidRPr="00617EB1">
        <w:rPr>
          <w:rFonts w:asciiTheme="minorBidi" w:hAnsiTheme="minorBidi"/>
          <w:spacing w:val="-1"/>
        </w:rPr>
        <w:fldChar w:fldCharType="end"/>
      </w:r>
      <w:r w:rsidRPr="00617EB1">
        <w:rPr>
          <w:rFonts w:asciiTheme="minorBidi" w:hAnsiTheme="minorBidi"/>
          <w:spacing w:val="-1"/>
        </w:rPr>
      </w:r>
      <w:r w:rsidRPr="00617EB1">
        <w:rPr>
          <w:rFonts w:asciiTheme="minorBidi" w:hAnsiTheme="minorBidi"/>
          <w:spacing w:val="-1"/>
        </w:rPr>
        <w:fldChar w:fldCharType="separate"/>
      </w:r>
      <w:r w:rsidR="000E2972" w:rsidRPr="00617EB1">
        <w:rPr>
          <w:rFonts w:asciiTheme="minorBidi" w:hAnsiTheme="minorBidi"/>
          <w:noProof/>
          <w:spacing w:val="-1"/>
        </w:rPr>
        <w:t>(</w:t>
      </w:r>
      <w:hyperlink w:anchor="_ENREF_189" w:tooltip="Peinado, 2005 #140" w:history="1">
        <w:r w:rsidR="00371EE5" w:rsidRPr="00617EB1">
          <w:rPr>
            <w:rFonts w:asciiTheme="minorBidi" w:hAnsiTheme="minorBidi"/>
            <w:noProof/>
            <w:spacing w:val="-1"/>
          </w:rPr>
          <w:t>Peinado</w:t>
        </w:r>
        <w:r w:rsidR="00371EE5" w:rsidRPr="00617EB1">
          <w:rPr>
            <w:rFonts w:asciiTheme="minorBidi" w:hAnsiTheme="minorBidi"/>
            <w:i/>
            <w:noProof/>
            <w:spacing w:val="-1"/>
          </w:rPr>
          <w:t xml:space="preserve"> et al.</w:t>
        </w:r>
        <w:r w:rsidR="00371EE5" w:rsidRPr="00617EB1">
          <w:rPr>
            <w:rFonts w:asciiTheme="minorBidi" w:hAnsiTheme="minorBidi"/>
            <w:noProof/>
            <w:spacing w:val="-1"/>
          </w:rPr>
          <w:t>, 2005</w:t>
        </w:r>
      </w:hyperlink>
      <w:r w:rsidR="000E2972" w:rsidRPr="00617EB1">
        <w:rPr>
          <w:rFonts w:asciiTheme="minorBidi" w:hAnsiTheme="minorBidi"/>
          <w:noProof/>
          <w:spacing w:val="-1"/>
        </w:rPr>
        <w:t>)</w:t>
      </w:r>
      <w:r w:rsidRPr="00617EB1">
        <w:rPr>
          <w:rFonts w:asciiTheme="minorBidi" w:hAnsiTheme="minorBidi"/>
          <w:spacing w:val="-1"/>
        </w:rPr>
        <w:fldChar w:fldCharType="end"/>
      </w:r>
      <w:r w:rsidRPr="00617EB1">
        <w:rPr>
          <w:rFonts w:asciiTheme="minorBidi" w:hAnsiTheme="minorBidi"/>
        </w:rPr>
        <w:t>.</w:t>
      </w:r>
      <w:r w:rsidRPr="00617EB1">
        <w:rPr>
          <w:rFonts w:asciiTheme="minorBidi" w:hAnsiTheme="minorBidi"/>
          <w:spacing w:val="4"/>
        </w:rPr>
        <w:t xml:space="preserve"> </w:t>
      </w:r>
      <w:proofErr w:type="gramStart"/>
      <w:r w:rsidR="004F1087" w:rsidRPr="00617EB1">
        <w:rPr>
          <w:rFonts w:asciiTheme="minorBidi" w:hAnsiTheme="minorBidi"/>
          <w:spacing w:val="-1"/>
        </w:rPr>
        <w:t>RAMP3</w:t>
      </w:r>
      <w:r w:rsidR="004F1087" w:rsidRPr="00617EB1">
        <w:rPr>
          <w:rFonts w:asciiTheme="minorBidi" w:hAnsiTheme="minorBidi"/>
          <w:spacing w:val="3"/>
        </w:rPr>
        <w:t xml:space="preserve"> </w:t>
      </w:r>
      <w:r w:rsidR="0079705A" w:rsidRPr="00617EB1">
        <w:rPr>
          <w:rFonts w:asciiTheme="minorBidi" w:hAnsiTheme="minorBidi"/>
          <w:spacing w:val="-1"/>
        </w:rPr>
        <w:t>which</w:t>
      </w:r>
      <w:r w:rsidR="004F1087" w:rsidRPr="00617EB1">
        <w:rPr>
          <w:rFonts w:asciiTheme="minorBidi" w:hAnsiTheme="minorBidi"/>
          <w:spacing w:val="3"/>
        </w:rPr>
        <w:t xml:space="preserve"> </w:t>
      </w:r>
      <w:r w:rsidR="004F1087" w:rsidRPr="00617EB1">
        <w:rPr>
          <w:rFonts w:asciiTheme="minorBidi" w:hAnsiTheme="minorBidi"/>
        </w:rPr>
        <w:t>is</w:t>
      </w:r>
      <w:r w:rsidR="004F1087" w:rsidRPr="00617EB1">
        <w:rPr>
          <w:rFonts w:asciiTheme="minorBidi" w:hAnsiTheme="minorBidi"/>
          <w:spacing w:val="4"/>
        </w:rPr>
        <w:t xml:space="preserve"> </w:t>
      </w:r>
      <w:r w:rsidR="004F1087" w:rsidRPr="00617EB1">
        <w:rPr>
          <w:rFonts w:asciiTheme="minorBidi" w:hAnsiTheme="minorBidi"/>
          <w:spacing w:val="-1"/>
        </w:rPr>
        <w:t>part</w:t>
      </w:r>
      <w:r w:rsidR="004F1087" w:rsidRPr="00617EB1">
        <w:rPr>
          <w:rFonts w:asciiTheme="minorBidi" w:hAnsiTheme="minorBidi"/>
          <w:spacing w:val="3"/>
        </w:rPr>
        <w:t xml:space="preserve"> </w:t>
      </w:r>
      <w:r w:rsidR="004F1087" w:rsidRPr="00617EB1">
        <w:rPr>
          <w:rFonts w:asciiTheme="minorBidi" w:hAnsiTheme="minorBidi"/>
        </w:rPr>
        <w:t>of</w:t>
      </w:r>
      <w:r w:rsidR="004F1087" w:rsidRPr="00617EB1">
        <w:rPr>
          <w:rFonts w:asciiTheme="minorBidi" w:hAnsiTheme="minorBidi"/>
          <w:spacing w:val="3"/>
        </w:rPr>
        <w:t xml:space="preserve"> </w:t>
      </w:r>
      <w:r w:rsidR="0079705A" w:rsidRPr="00617EB1">
        <w:rPr>
          <w:rFonts w:asciiTheme="minorBidi" w:hAnsiTheme="minorBidi"/>
          <w:spacing w:val="3"/>
        </w:rPr>
        <w:t xml:space="preserve">the </w:t>
      </w:r>
      <w:r w:rsidR="004F1087" w:rsidRPr="00617EB1">
        <w:rPr>
          <w:rFonts w:asciiTheme="minorBidi" w:hAnsiTheme="minorBidi"/>
          <w:spacing w:val="-1"/>
        </w:rPr>
        <w:t>AM2</w:t>
      </w:r>
      <w:r w:rsidR="004F1087" w:rsidRPr="00617EB1">
        <w:rPr>
          <w:rFonts w:asciiTheme="minorBidi" w:hAnsiTheme="minorBidi"/>
          <w:spacing w:val="3"/>
        </w:rPr>
        <w:t xml:space="preserve"> </w:t>
      </w:r>
      <w:r w:rsidR="004F1087" w:rsidRPr="00617EB1">
        <w:rPr>
          <w:rFonts w:asciiTheme="minorBidi" w:hAnsiTheme="minorBidi"/>
          <w:spacing w:val="-1"/>
        </w:rPr>
        <w:t>receptor</w:t>
      </w:r>
      <w:proofErr w:type="gramEnd"/>
      <w:r w:rsidR="004F1087" w:rsidRPr="00617EB1">
        <w:rPr>
          <w:rFonts w:asciiTheme="minorBidi" w:hAnsiTheme="minorBidi"/>
          <w:spacing w:val="3"/>
        </w:rPr>
        <w:t xml:space="preserve"> </w:t>
      </w:r>
      <w:r w:rsidR="004F1087" w:rsidRPr="00617EB1">
        <w:rPr>
          <w:rFonts w:asciiTheme="minorBidi" w:hAnsiTheme="minorBidi"/>
        </w:rPr>
        <w:t>was</w:t>
      </w:r>
      <w:r w:rsidR="004F1087" w:rsidRPr="00617EB1">
        <w:rPr>
          <w:rFonts w:asciiTheme="minorBidi" w:hAnsiTheme="minorBidi"/>
          <w:spacing w:val="71"/>
        </w:rPr>
        <w:t xml:space="preserve"> </w:t>
      </w:r>
      <w:r w:rsidR="004F1087" w:rsidRPr="00617EB1">
        <w:rPr>
          <w:rFonts w:asciiTheme="minorBidi" w:hAnsiTheme="minorBidi"/>
          <w:spacing w:val="-1"/>
        </w:rPr>
        <w:t>reported</w:t>
      </w:r>
      <w:r w:rsidR="004F1087" w:rsidRPr="00617EB1">
        <w:rPr>
          <w:rFonts w:asciiTheme="minorBidi" w:hAnsiTheme="minorBidi"/>
          <w:spacing w:val="53"/>
        </w:rPr>
        <w:t xml:space="preserve"> </w:t>
      </w:r>
      <w:r w:rsidR="004F1087" w:rsidRPr="00617EB1">
        <w:rPr>
          <w:rFonts w:asciiTheme="minorBidi" w:hAnsiTheme="minorBidi"/>
        </w:rPr>
        <w:t>to</w:t>
      </w:r>
      <w:r w:rsidR="004F1087" w:rsidRPr="00617EB1">
        <w:rPr>
          <w:rFonts w:asciiTheme="minorBidi" w:hAnsiTheme="minorBidi"/>
          <w:spacing w:val="56"/>
        </w:rPr>
        <w:t xml:space="preserve"> </w:t>
      </w:r>
      <w:r w:rsidR="004F1087" w:rsidRPr="00617EB1">
        <w:rPr>
          <w:rFonts w:asciiTheme="minorBidi" w:hAnsiTheme="minorBidi"/>
        </w:rPr>
        <w:t>be</w:t>
      </w:r>
      <w:r w:rsidR="004F1087" w:rsidRPr="00617EB1">
        <w:rPr>
          <w:rFonts w:asciiTheme="minorBidi" w:hAnsiTheme="minorBidi"/>
          <w:spacing w:val="55"/>
        </w:rPr>
        <w:t xml:space="preserve"> </w:t>
      </w:r>
      <w:r w:rsidR="004F1087" w:rsidRPr="00617EB1">
        <w:rPr>
          <w:rFonts w:asciiTheme="minorBidi" w:hAnsiTheme="minorBidi"/>
          <w:spacing w:val="-1"/>
        </w:rPr>
        <w:t>regulated</w:t>
      </w:r>
      <w:r w:rsidR="004F1087" w:rsidRPr="00617EB1">
        <w:rPr>
          <w:rFonts w:asciiTheme="minorBidi" w:hAnsiTheme="minorBidi"/>
          <w:spacing w:val="53"/>
        </w:rPr>
        <w:t xml:space="preserve"> </w:t>
      </w:r>
      <w:r w:rsidR="004F1087" w:rsidRPr="00617EB1">
        <w:rPr>
          <w:rFonts w:asciiTheme="minorBidi" w:hAnsiTheme="minorBidi"/>
          <w:spacing w:val="1"/>
        </w:rPr>
        <w:t>by</w:t>
      </w:r>
      <w:r w:rsidR="004F1087" w:rsidRPr="00617EB1">
        <w:rPr>
          <w:rFonts w:asciiTheme="minorBidi" w:hAnsiTheme="minorBidi"/>
          <w:spacing w:val="-1"/>
        </w:rPr>
        <w:t xml:space="preserve"> LOXL2</w:t>
      </w:r>
      <w:r w:rsidRPr="00617EB1">
        <w:rPr>
          <w:rFonts w:asciiTheme="minorBidi" w:hAnsiTheme="minorBidi"/>
        </w:rPr>
        <w:t>.</w:t>
      </w:r>
      <w:r w:rsidRPr="00617EB1">
        <w:rPr>
          <w:rFonts w:asciiTheme="minorBidi" w:hAnsiTheme="minorBidi"/>
          <w:spacing w:val="54"/>
        </w:rPr>
        <w:t xml:space="preserve"> </w:t>
      </w:r>
      <w:r w:rsidR="004F1087" w:rsidRPr="00617EB1">
        <w:rPr>
          <w:rFonts w:asciiTheme="minorBidi" w:hAnsiTheme="minorBidi"/>
          <w:spacing w:val="-1"/>
        </w:rPr>
        <w:t>RAMP3</w:t>
      </w:r>
      <w:r w:rsidR="004F1087" w:rsidRPr="00617EB1">
        <w:rPr>
          <w:rFonts w:asciiTheme="minorBidi" w:hAnsiTheme="minorBidi"/>
          <w:spacing w:val="75"/>
        </w:rPr>
        <w:t xml:space="preserve"> </w:t>
      </w:r>
      <w:r w:rsidR="004F1087" w:rsidRPr="00617EB1">
        <w:rPr>
          <w:rFonts w:asciiTheme="minorBidi" w:hAnsiTheme="minorBidi"/>
          <w:spacing w:val="-1"/>
        </w:rPr>
        <w:t>expression</w:t>
      </w:r>
      <w:r w:rsidR="004F1087" w:rsidRPr="00617EB1">
        <w:rPr>
          <w:rFonts w:asciiTheme="minorBidi" w:hAnsiTheme="minorBidi"/>
          <w:spacing w:val="18"/>
        </w:rPr>
        <w:t xml:space="preserve"> </w:t>
      </w:r>
      <w:r w:rsidR="004F1087" w:rsidRPr="00617EB1">
        <w:rPr>
          <w:rFonts w:asciiTheme="minorBidi" w:hAnsiTheme="minorBidi"/>
        </w:rPr>
        <w:t>in</w:t>
      </w:r>
      <w:r w:rsidR="004F1087" w:rsidRPr="00617EB1">
        <w:rPr>
          <w:rFonts w:asciiTheme="minorBidi" w:hAnsiTheme="minorBidi"/>
          <w:spacing w:val="19"/>
        </w:rPr>
        <w:t xml:space="preserve"> </w:t>
      </w:r>
      <w:r w:rsidR="004F1087" w:rsidRPr="00617EB1">
        <w:rPr>
          <w:rFonts w:asciiTheme="minorBidi" w:hAnsiTheme="minorBidi"/>
          <w:spacing w:val="-1"/>
        </w:rPr>
        <w:t>MDA-MB-231</w:t>
      </w:r>
      <w:r w:rsidR="004F1087" w:rsidRPr="00617EB1">
        <w:rPr>
          <w:rFonts w:asciiTheme="minorBidi" w:hAnsiTheme="minorBidi"/>
          <w:spacing w:val="19"/>
        </w:rPr>
        <w:t xml:space="preserve"> </w:t>
      </w:r>
      <w:r w:rsidR="004F1087" w:rsidRPr="00617EB1">
        <w:rPr>
          <w:rFonts w:asciiTheme="minorBidi" w:hAnsiTheme="minorBidi"/>
          <w:spacing w:val="-1"/>
        </w:rPr>
        <w:t>breast</w:t>
      </w:r>
      <w:r w:rsidR="004F1087" w:rsidRPr="00617EB1">
        <w:rPr>
          <w:rFonts w:asciiTheme="minorBidi" w:hAnsiTheme="minorBidi"/>
          <w:spacing w:val="19"/>
        </w:rPr>
        <w:t xml:space="preserve"> </w:t>
      </w:r>
      <w:r w:rsidR="004F1087" w:rsidRPr="00617EB1">
        <w:rPr>
          <w:rFonts w:asciiTheme="minorBidi" w:hAnsiTheme="minorBidi"/>
          <w:spacing w:val="-1"/>
        </w:rPr>
        <w:t>cancer</w:t>
      </w:r>
      <w:r w:rsidR="004F1087" w:rsidRPr="00617EB1">
        <w:rPr>
          <w:rFonts w:asciiTheme="minorBidi" w:hAnsiTheme="minorBidi"/>
          <w:spacing w:val="20"/>
        </w:rPr>
        <w:t xml:space="preserve"> </w:t>
      </w:r>
      <w:r w:rsidR="004F1087" w:rsidRPr="00617EB1">
        <w:rPr>
          <w:rFonts w:asciiTheme="minorBidi" w:hAnsiTheme="minorBidi"/>
        </w:rPr>
        <w:t>cells</w:t>
      </w:r>
      <w:r w:rsidR="004F1087" w:rsidRPr="00617EB1">
        <w:rPr>
          <w:rFonts w:asciiTheme="minorBidi" w:hAnsiTheme="minorBidi"/>
          <w:spacing w:val="21"/>
        </w:rPr>
        <w:t xml:space="preserve"> </w:t>
      </w:r>
      <w:r w:rsidR="004F1087" w:rsidRPr="00617EB1">
        <w:rPr>
          <w:rFonts w:asciiTheme="minorBidi" w:hAnsiTheme="minorBidi"/>
          <w:spacing w:val="-1"/>
        </w:rPr>
        <w:t>was</w:t>
      </w:r>
      <w:r w:rsidR="004F1087" w:rsidRPr="00617EB1">
        <w:rPr>
          <w:rFonts w:asciiTheme="minorBidi" w:hAnsiTheme="minorBidi"/>
          <w:spacing w:val="18"/>
        </w:rPr>
        <w:t xml:space="preserve"> </w:t>
      </w:r>
      <w:r w:rsidR="004F1087" w:rsidRPr="00617EB1">
        <w:rPr>
          <w:rFonts w:asciiTheme="minorBidi" w:hAnsiTheme="minorBidi"/>
          <w:spacing w:val="-1"/>
        </w:rPr>
        <w:lastRenderedPageBreak/>
        <w:t>inhibited</w:t>
      </w:r>
      <w:r w:rsidR="004F1087" w:rsidRPr="00617EB1">
        <w:rPr>
          <w:rFonts w:asciiTheme="minorBidi" w:hAnsiTheme="minorBidi"/>
          <w:spacing w:val="19"/>
        </w:rPr>
        <w:t xml:space="preserve"> </w:t>
      </w:r>
      <w:r w:rsidR="004F1087" w:rsidRPr="00617EB1">
        <w:rPr>
          <w:rFonts w:asciiTheme="minorBidi" w:hAnsiTheme="minorBidi"/>
          <w:spacing w:val="-1"/>
        </w:rPr>
        <w:t>as</w:t>
      </w:r>
      <w:r w:rsidR="004F1087" w:rsidRPr="00617EB1">
        <w:rPr>
          <w:rFonts w:asciiTheme="minorBidi" w:hAnsiTheme="minorBidi"/>
          <w:spacing w:val="18"/>
        </w:rPr>
        <w:t xml:space="preserve"> </w:t>
      </w:r>
      <w:r w:rsidR="004F1087" w:rsidRPr="00617EB1">
        <w:rPr>
          <w:rFonts w:asciiTheme="minorBidi" w:hAnsiTheme="minorBidi"/>
        </w:rPr>
        <w:t>a</w:t>
      </w:r>
      <w:r w:rsidR="004F1087" w:rsidRPr="00617EB1">
        <w:rPr>
          <w:rFonts w:asciiTheme="minorBidi" w:hAnsiTheme="minorBidi"/>
          <w:spacing w:val="17"/>
        </w:rPr>
        <w:t xml:space="preserve"> </w:t>
      </w:r>
      <w:r w:rsidR="004F1087" w:rsidRPr="00617EB1">
        <w:rPr>
          <w:rFonts w:asciiTheme="minorBidi" w:hAnsiTheme="minorBidi"/>
          <w:spacing w:val="-1"/>
        </w:rPr>
        <w:t>result</w:t>
      </w:r>
      <w:r w:rsidR="004F1087" w:rsidRPr="00617EB1">
        <w:rPr>
          <w:rFonts w:asciiTheme="minorBidi" w:hAnsiTheme="minorBidi"/>
          <w:spacing w:val="20"/>
        </w:rPr>
        <w:t xml:space="preserve"> </w:t>
      </w:r>
      <w:r w:rsidR="004F1087" w:rsidRPr="00617EB1">
        <w:rPr>
          <w:rFonts w:asciiTheme="minorBidi" w:hAnsiTheme="minorBidi"/>
        </w:rPr>
        <w:t>of</w:t>
      </w:r>
      <w:r w:rsidR="004F1087" w:rsidRPr="00617EB1">
        <w:rPr>
          <w:rFonts w:asciiTheme="minorBidi" w:hAnsiTheme="minorBidi"/>
          <w:spacing w:val="20"/>
        </w:rPr>
        <w:t xml:space="preserve"> </w:t>
      </w:r>
      <w:r w:rsidR="004F1087" w:rsidRPr="00617EB1">
        <w:rPr>
          <w:rFonts w:asciiTheme="minorBidi" w:hAnsiTheme="minorBidi"/>
          <w:spacing w:val="-2"/>
        </w:rPr>
        <w:t>LOXL2</w:t>
      </w:r>
      <w:r w:rsidR="004F1087" w:rsidRPr="00617EB1">
        <w:rPr>
          <w:rFonts w:asciiTheme="minorBidi" w:hAnsiTheme="minorBidi"/>
          <w:spacing w:val="65"/>
        </w:rPr>
        <w:t xml:space="preserve"> </w:t>
      </w:r>
      <w:r w:rsidR="004F1087" w:rsidRPr="00617EB1">
        <w:rPr>
          <w:rFonts w:asciiTheme="minorBidi" w:hAnsiTheme="minorBidi"/>
        </w:rPr>
        <w:t>inhibition</w:t>
      </w:r>
      <w:r w:rsidR="004F1087" w:rsidRPr="00617EB1">
        <w:rPr>
          <w:rFonts w:asciiTheme="minorBidi" w:hAnsiTheme="minorBidi"/>
          <w:spacing w:val="27"/>
        </w:rPr>
        <w:t xml:space="preserve"> </w:t>
      </w:r>
      <w:r w:rsidR="004F1087" w:rsidRPr="00617EB1">
        <w:rPr>
          <w:rFonts w:asciiTheme="minorBidi" w:hAnsiTheme="minorBidi"/>
          <w:spacing w:val="1"/>
        </w:rPr>
        <w:t>by</w:t>
      </w:r>
      <w:r w:rsidR="004F1087" w:rsidRPr="00617EB1">
        <w:rPr>
          <w:rFonts w:asciiTheme="minorBidi" w:hAnsiTheme="minorBidi"/>
          <w:spacing w:val="19"/>
        </w:rPr>
        <w:t xml:space="preserve"> </w:t>
      </w:r>
      <w:r w:rsidR="004F1087" w:rsidRPr="00617EB1">
        <w:rPr>
          <w:rFonts w:asciiTheme="minorBidi" w:hAnsiTheme="minorBidi"/>
        </w:rPr>
        <w:t>using</w:t>
      </w:r>
      <w:r w:rsidR="004F1087" w:rsidRPr="00617EB1">
        <w:rPr>
          <w:rFonts w:asciiTheme="minorBidi" w:hAnsiTheme="minorBidi"/>
          <w:spacing w:val="25"/>
        </w:rPr>
        <w:t xml:space="preserve"> </w:t>
      </w:r>
      <w:r w:rsidR="004F1087" w:rsidRPr="00617EB1">
        <w:rPr>
          <w:rFonts w:asciiTheme="minorBidi" w:hAnsiTheme="minorBidi"/>
        </w:rPr>
        <w:t>specific</w:t>
      </w:r>
      <w:r w:rsidR="004F1087" w:rsidRPr="00617EB1">
        <w:rPr>
          <w:rFonts w:asciiTheme="minorBidi" w:hAnsiTheme="minorBidi"/>
          <w:spacing w:val="27"/>
        </w:rPr>
        <w:t xml:space="preserve"> </w:t>
      </w:r>
      <w:r w:rsidR="004F1087" w:rsidRPr="00617EB1">
        <w:rPr>
          <w:rFonts w:asciiTheme="minorBidi" w:hAnsiTheme="minorBidi"/>
          <w:spacing w:val="-1"/>
        </w:rPr>
        <w:t>shRNA</w:t>
      </w:r>
      <w:r w:rsidR="004F1087" w:rsidRPr="00617EB1">
        <w:rPr>
          <w:rFonts w:asciiTheme="minorBidi" w:hAnsiTheme="minorBidi"/>
          <w:spacing w:val="25"/>
        </w:rPr>
        <w:t xml:space="preserve"> </w:t>
      </w:r>
      <w:r w:rsidR="004F1087" w:rsidRPr="00617EB1">
        <w:rPr>
          <w:rFonts w:asciiTheme="minorBidi" w:hAnsiTheme="minorBidi"/>
          <w:spacing w:val="-1"/>
        </w:rPr>
        <w:t>and</w:t>
      </w:r>
      <w:r w:rsidR="004F1087" w:rsidRPr="00617EB1">
        <w:rPr>
          <w:rFonts w:asciiTheme="minorBidi" w:hAnsiTheme="minorBidi"/>
          <w:spacing w:val="26"/>
        </w:rPr>
        <w:t xml:space="preserve"> </w:t>
      </w:r>
      <w:r w:rsidR="004F1087" w:rsidRPr="00617EB1">
        <w:rPr>
          <w:rFonts w:asciiTheme="minorBidi" w:hAnsiTheme="minorBidi"/>
        </w:rPr>
        <w:t>this</w:t>
      </w:r>
      <w:r w:rsidR="004F1087" w:rsidRPr="00617EB1">
        <w:rPr>
          <w:rFonts w:asciiTheme="minorBidi" w:hAnsiTheme="minorBidi"/>
          <w:spacing w:val="27"/>
        </w:rPr>
        <w:t xml:space="preserve"> </w:t>
      </w:r>
      <w:r w:rsidR="004F1087" w:rsidRPr="00617EB1">
        <w:rPr>
          <w:rFonts w:asciiTheme="minorBidi" w:hAnsiTheme="minorBidi"/>
          <w:spacing w:val="-1"/>
        </w:rPr>
        <w:t>resulted</w:t>
      </w:r>
      <w:r w:rsidR="004F1087" w:rsidRPr="00617EB1">
        <w:rPr>
          <w:rFonts w:asciiTheme="minorBidi" w:hAnsiTheme="minorBidi"/>
          <w:spacing w:val="26"/>
        </w:rPr>
        <w:t xml:space="preserve"> </w:t>
      </w:r>
      <w:r w:rsidR="004F1087" w:rsidRPr="00617EB1">
        <w:rPr>
          <w:rFonts w:asciiTheme="minorBidi" w:hAnsiTheme="minorBidi"/>
        </w:rPr>
        <w:t>in</w:t>
      </w:r>
      <w:r w:rsidR="004F1087" w:rsidRPr="00617EB1">
        <w:rPr>
          <w:rFonts w:asciiTheme="minorBidi" w:hAnsiTheme="minorBidi"/>
          <w:spacing w:val="27"/>
        </w:rPr>
        <w:t xml:space="preserve"> </w:t>
      </w:r>
      <w:r w:rsidR="00363AA1" w:rsidRPr="00617EB1">
        <w:rPr>
          <w:rFonts w:asciiTheme="minorBidi" w:hAnsiTheme="minorBidi"/>
          <w:spacing w:val="27"/>
        </w:rPr>
        <w:t xml:space="preserve">the </w:t>
      </w:r>
      <w:r w:rsidR="004F1087" w:rsidRPr="00617EB1">
        <w:rPr>
          <w:rFonts w:asciiTheme="minorBidi" w:hAnsiTheme="minorBidi"/>
          <w:spacing w:val="-1"/>
        </w:rPr>
        <w:t>inhibition</w:t>
      </w:r>
      <w:r w:rsidR="004F1087" w:rsidRPr="00617EB1">
        <w:rPr>
          <w:rFonts w:asciiTheme="minorBidi" w:hAnsiTheme="minorBidi"/>
          <w:spacing w:val="28"/>
        </w:rPr>
        <w:t xml:space="preserve"> </w:t>
      </w:r>
      <w:r w:rsidR="004F1087" w:rsidRPr="00617EB1">
        <w:rPr>
          <w:rFonts w:asciiTheme="minorBidi" w:hAnsiTheme="minorBidi"/>
        </w:rPr>
        <w:t>of</w:t>
      </w:r>
      <w:r w:rsidR="004F1087" w:rsidRPr="00617EB1">
        <w:rPr>
          <w:rFonts w:asciiTheme="minorBidi" w:hAnsiTheme="minorBidi"/>
          <w:spacing w:val="32"/>
        </w:rPr>
        <w:t xml:space="preserve"> </w:t>
      </w:r>
      <w:r w:rsidR="004F1087" w:rsidRPr="00617EB1">
        <w:rPr>
          <w:rFonts w:asciiTheme="minorBidi" w:hAnsiTheme="minorBidi"/>
          <w:spacing w:val="-1"/>
        </w:rPr>
        <w:t>invasiveness</w:t>
      </w:r>
      <w:r w:rsidR="004F1087" w:rsidRPr="00617EB1">
        <w:rPr>
          <w:rFonts w:asciiTheme="minorBidi" w:hAnsiTheme="minorBidi"/>
          <w:spacing w:val="27"/>
        </w:rPr>
        <w:t xml:space="preserve"> </w:t>
      </w:r>
      <w:r w:rsidR="004F1087" w:rsidRPr="00617EB1">
        <w:rPr>
          <w:rFonts w:asciiTheme="minorBidi" w:hAnsiTheme="minorBidi"/>
          <w:spacing w:val="-1"/>
        </w:rPr>
        <w:t>and</w:t>
      </w:r>
      <w:r w:rsidR="004F1087" w:rsidRPr="00617EB1">
        <w:rPr>
          <w:rFonts w:asciiTheme="minorBidi" w:hAnsiTheme="minorBidi"/>
          <w:spacing w:val="55"/>
        </w:rPr>
        <w:t xml:space="preserve"> </w:t>
      </w:r>
      <w:r w:rsidR="004F1087" w:rsidRPr="00617EB1">
        <w:rPr>
          <w:rFonts w:asciiTheme="minorBidi" w:hAnsiTheme="minorBidi"/>
        </w:rPr>
        <w:t>tumour</w:t>
      </w:r>
      <w:r w:rsidR="004F1087" w:rsidRPr="00617EB1">
        <w:rPr>
          <w:rFonts w:asciiTheme="minorBidi" w:hAnsiTheme="minorBidi"/>
          <w:spacing w:val="39"/>
        </w:rPr>
        <w:t xml:space="preserve"> </w:t>
      </w:r>
      <w:r w:rsidR="004F1087" w:rsidRPr="00617EB1">
        <w:rPr>
          <w:rFonts w:asciiTheme="minorBidi" w:hAnsiTheme="minorBidi"/>
          <w:spacing w:val="-1"/>
        </w:rPr>
        <w:t>development</w:t>
      </w:r>
      <w:r w:rsidR="004F1087" w:rsidRPr="00617EB1">
        <w:rPr>
          <w:rFonts w:asciiTheme="minorBidi" w:hAnsiTheme="minorBidi"/>
          <w:spacing w:val="40"/>
        </w:rPr>
        <w:t xml:space="preserve"> </w:t>
      </w:r>
      <w:r w:rsidR="004F1087" w:rsidRPr="00617EB1">
        <w:rPr>
          <w:rFonts w:asciiTheme="minorBidi" w:hAnsiTheme="minorBidi"/>
          <w:i/>
        </w:rPr>
        <w:t>in</w:t>
      </w:r>
      <w:r w:rsidR="004F1087" w:rsidRPr="00617EB1">
        <w:rPr>
          <w:rFonts w:asciiTheme="minorBidi" w:hAnsiTheme="minorBidi"/>
          <w:i/>
          <w:spacing w:val="40"/>
        </w:rPr>
        <w:t xml:space="preserve"> </w:t>
      </w:r>
      <w:r w:rsidR="004F1087" w:rsidRPr="00617EB1">
        <w:rPr>
          <w:rFonts w:asciiTheme="minorBidi" w:hAnsiTheme="minorBidi"/>
          <w:i/>
        </w:rPr>
        <w:t>vivo</w:t>
      </w:r>
      <w:r w:rsidR="004F1087" w:rsidRPr="00617EB1">
        <w:rPr>
          <w:rFonts w:asciiTheme="minorBidi" w:hAnsiTheme="minorBidi"/>
        </w:rPr>
        <w:t>.</w:t>
      </w:r>
      <w:r w:rsidR="004F1087" w:rsidRPr="00617EB1">
        <w:rPr>
          <w:rFonts w:asciiTheme="minorBidi" w:hAnsiTheme="minorBidi"/>
          <w:spacing w:val="40"/>
        </w:rPr>
        <w:t xml:space="preserve"> </w:t>
      </w:r>
      <w:proofErr w:type="gramStart"/>
      <w:r w:rsidR="00667B3C" w:rsidRPr="00617EB1">
        <w:rPr>
          <w:rFonts w:asciiTheme="minorBidi" w:hAnsiTheme="minorBidi"/>
          <w:spacing w:val="40"/>
        </w:rPr>
        <w:t xml:space="preserve">The </w:t>
      </w:r>
      <w:r w:rsidR="00667B3C" w:rsidRPr="00617EB1">
        <w:rPr>
          <w:rFonts w:asciiTheme="minorBidi" w:hAnsiTheme="minorBidi"/>
          <w:spacing w:val="-1"/>
        </w:rPr>
        <w:t>i</w:t>
      </w:r>
      <w:r w:rsidR="004F1087" w:rsidRPr="00617EB1">
        <w:rPr>
          <w:rFonts w:asciiTheme="minorBidi" w:hAnsiTheme="minorBidi"/>
          <w:spacing w:val="-1"/>
        </w:rPr>
        <w:t>nvasiveness</w:t>
      </w:r>
      <w:r w:rsidR="004F1087" w:rsidRPr="00617EB1">
        <w:rPr>
          <w:rFonts w:asciiTheme="minorBidi" w:hAnsiTheme="minorBidi"/>
          <w:spacing w:val="45"/>
        </w:rPr>
        <w:t xml:space="preserve"> </w:t>
      </w:r>
      <w:r w:rsidR="004F1087" w:rsidRPr="00617EB1">
        <w:rPr>
          <w:rFonts w:asciiTheme="minorBidi" w:hAnsiTheme="minorBidi"/>
        </w:rPr>
        <w:t>and</w:t>
      </w:r>
      <w:r w:rsidR="004F1087" w:rsidRPr="00617EB1">
        <w:rPr>
          <w:rFonts w:asciiTheme="minorBidi" w:hAnsiTheme="minorBidi"/>
          <w:spacing w:val="39"/>
        </w:rPr>
        <w:t xml:space="preserve"> </w:t>
      </w:r>
      <w:r w:rsidR="004F1087" w:rsidRPr="00617EB1">
        <w:rPr>
          <w:rFonts w:asciiTheme="minorBidi" w:hAnsiTheme="minorBidi"/>
        </w:rPr>
        <w:t>tumour</w:t>
      </w:r>
      <w:r w:rsidR="004F1087" w:rsidRPr="00617EB1">
        <w:rPr>
          <w:rFonts w:asciiTheme="minorBidi" w:hAnsiTheme="minorBidi"/>
          <w:spacing w:val="40"/>
        </w:rPr>
        <w:t xml:space="preserve"> </w:t>
      </w:r>
      <w:r w:rsidR="004F1087" w:rsidRPr="00617EB1">
        <w:rPr>
          <w:rFonts w:asciiTheme="minorBidi" w:hAnsiTheme="minorBidi"/>
          <w:spacing w:val="-1"/>
        </w:rPr>
        <w:t>developing</w:t>
      </w:r>
      <w:r w:rsidR="004F1087" w:rsidRPr="00617EB1">
        <w:rPr>
          <w:rFonts w:asciiTheme="minorBidi" w:hAnsiTheme="minorBidi"/>
          <w:spacing w:val="40"/>
        </w:rPr>
        <w:t xml:space="preserve"> </w:t>
      </w:r>
      <w:r w:rsidR="004F1087" w:rsidRPr="00617EB1">
        <w:rPr>
          <w:rFonts w:asciiTheme="minorBidi" w:hAnsiTheme="minorBidi"/>
        </w:rPr>
        <w:t>ability</w:t>
      </w:r>
      <w:r w:rsidR="004F1087" w:rsidRPr="00617EB1">
        <w:rPr>
          <w:rFonts w:asciiTheme="minorBidi" w:hAnsiTheme="minorBidi"/>
          <w:spacing w:val="35"/>
        </w:rPr>
        <w:t xml:space="preserve"> </w:t>
      </w:r>
      <w:r w:rsidR="004F1087" w:rsidRPr="00617EB1">
        <w:rPr>
          <w:rFonts w:asciiTheme="minorBidi" w:hAnsiTheme="minorBidi"/>
        </w:rPr>
        <w:t>of</w:t>
      </w:r>
      <w:r w:rsidR="004F1087" w:rsidRPr="00617EB1">
        <w:rPr>
          <w:rFonts w:asciiTheme="minorBidi" w:hAnsiTheme="minorBidi"/>
          <w:spacing w:val="68"/>
          <w:w w:val="99"/>
        </w:rPr>
        <w:t xml:space="preserve"> </w:t>
      </w:r>
      <w:r w:rsidR="004F1087" w:rsidRPr="00617EB1">
        <w:rPr>
          <w:rFonts w:asciiTheme="minorBidi" w:hAnsiTheme="minorBidi"/>
          <w:spacing w:val="-1"/>
        </w:rPr>
        <w:t>cancer</w:t>
      </w:r>
      <w:r w:rsidR="004F1087" w:rsidRPr="00617EB1">
        <w:rPr>
          <w:rFonts w:asciiTheme="minorBidi" w:hAnsiTheme="minorBidi"/>
          <w:spacing w:val="12"/>
        </w:rPr>
        <w:t xml:space="preserve"> </w:t>
      </w:r>
      <w:r w:rsidR="004F1087" w:rsidRPr="00617EB1">
        <w:rPr>
          <w:rFonts w:asciiTheme="minorBidi" w:hAnsiTheme="minorBidi"/>
          <w:spacing w:val="-1"/>
        </w:rPr>
        <w:t>cells</w:t>
      </w:r>
      <w:r w:rsidR="004F1087" w:rsidRPr="00617EB1">
        <w:rPr>
          <w:rFonts w:asciiTheme="minorBidi" w:hAnsiTheme="minorBidi"/>
          <w:spacing w:val="13"/>
        </w:rPr>
        <w:t xml:space="preserve"> </w:t>
      </w:r>
      <w:r w:rsidR="004F1087" w:rsidRPr="00617EB1">
        <w:rPr>
          <w:rFonts w:asciiTheme="minorBidi" w:hAnsiTheme="minorBidi"/>
          <w:spacing w:val="-1"/>
        </w:rPr>
        <w:t>were</w:t>
      </w:r>
      <w:r w:rsidR="004F1087" w:rsidRPr="00617EB1">
        <w:rPr>
          <w:rFonts w:asciiTheme="minorBidi" w:hAnsiTheme="minorBidi"/>
          <w:spacing w:val="11"/>
        </w:rPr>
        <w:t xml:space="preserve"> </w:t>
      </w:r>
      <w:r w:rsidR="004F1087" w:rsidRPr="00617EB1">
        <w:rPr>
          <w:rFonts w:asciiTheme="minorBidi" w:hAnsiTheme="minorBidi"/>
          <w:spacing w:val="-1"/>
        </w:rPr>
        <w:t>restored</w:t>
      </w:r>
      <w:r w:rsidR="004F1087" w:rsidRPr="00617EB1">
        <w:rPr>
          <w:rFonts w:asciiTheme="minorBidi" w:hAnsiTheme="minorBidi"/>
          <w:spacing w:val="13"/>
        </w:rPr>
        <w:t xml:space="preserve"> </w:t>
      </w:r>
      <w:r w:rsidR="004F1087" w:rsidRPr="00617EB1">
        <w:rPr>
          <w:rFonts w:asciiTheme="minorBidi" w:hAnsiTheme="minorBidi"/>
          <w:spacing w:val="1"/>
        </w:rPr>
        <w:t>by</w:t>
      </w:r>
      <w:r w:rsidR="004F1087" w:rsidRPr="00617EB1">
        <w:rPr>
          <w:rFonts w:asciiTheme="minorBidi" w:hAnsiTheme="minorBidi"/>
          <w:spacing w:val="7"/>
        </w:rPr>
        <w:t xml:space="preserve"> </w:t>
      </w:r>
      <w:r w:rsidR="004F1087" w:rsidRPr="00617EB1">
        <w:rPr>
          <w:rFonts w:asciiTheme="minorBidi" w:hAnsiTheme="minorBidi"/>
        </w:rPr>
        <w:t>re-</w:t>
      </w:r>
      <w:r w:rsidR="004F1087" w:rsidRPr="00617EB1">
        <w:rPr>
          <w:rFonts w:asciiTheme="minorBidi" w:hAnsiTheme="minorBidi"/>
          <w:spacing w:val="-1"/>
        </w:rPr>
        <w:t>expressing</w:t>
      </w:r>
      <w:r w:rsidR="004F1087" w:rsidRPr="00617EB1">
        <w:rPr>
          <w:rFonts w:asciiTheme="minorBidi" w:hAnsiTheme="minorBidi"/>
          <w:spacing w:val="11"/>
        </w:rPr>
        <w:t xml:space="preserve"> </w:t>
      </w:r>
      <w:r w:rsidR="004F1087" w:rsidRPr="00617EB1">
        <w:rPr>
          <w:rFonts w:asciiTheme="minorBidi" w:hAnsiTheme="minorBidi"/>
          <w:spacing w:val="-1"/>
        </w:rPr>
        <w:t>RAMP3</w:t>
      </w:r>
      <w:proofErr w:type="gramEnd"/>
      <w:r w:rsidR="004F1087" w:rsidRPr="00617EB1">
        <w:rPr>
          <w:rFonts w:asciiTheme="minorBidi" w:hAnsiTheme="minorBidi"/>
          <w:spacing w:val="-1"/>
        </w:rPr>
        <w:t>.</w:t>
      </w:r>
      <w:r w:rsidR="004F1087" w:rsidRPr="00617EB1">
        <w:rPr>
          <w:rFonts w:asciiTheme="minorBidi" w:hAnsiTheme="minorBidi"/>
          <w:spacing w:val="13"/>
        </w:rPr>
        <w:t xml:space="preserve"> </w:t>
      </w:r>
      <w:r w:rsidR="004F1087" w:rsidRPr="00617EB1">
        <w:rPr>
          <w:rFonts w:asciiTheme="minorBidi" w:hAnsiTheme="minorBidi"/>
          <w:spacing w:val="-1"/>
        </w:rPr>
        <w:t>However,</w:t>
      </w:r>
      <w:r w:rsidR="004F1087" w:rsidRPr="00617EB1">
        <w:rPr>
          <w:rFonts w:asciiTheme="minorBidi" w:hAnsiTheme="minorBidi"/>
          <w:spacing w:val="12"/>
        </w:rPr>
        <w:t xml:space="preserve"> </w:t>
      </w:r>
      <w:r w:rsidR="004F1087" w:rsidRPr="00617EB1">
        <w:rPr>
          <w:rFonts w:asciiTheme="minorBidi" w:hAnsiTheme="minorBidi"/>
        </w:rPr>
        <w:t>inhibiting</w:t>
      </w:r>
      <w:r w:rsidR="004F1087" w:rsidRPr="00617EB1">
        <w:rPr>
          <w:rFonts w:asciiTheme="minorBidi" w:hAnsiTheme="minorBidi"/>
          <w:spacing w:val="12"/>
        </w:rPr>
        <w:t xml:space="preserve"> </w:t>
      </w:r>
      <w:r w:rsidR="004F1087" w:rsidRPr="00617EB1">
        <w:rPr>
          <w:rFonts w:asciiTheme="minorBidi" w:hAnsiTheme="minorBidi"/>
          <w:spacing w:val="-1"/>
        </w:rPr>
        <w:t>RAMP3</w:t>
      </w:r>
      <w:r w:rsidR="004F1087" w:rsidRPr="00617EB1">
        <w:rPr>
          <w:rFonts w:asciiTheme="minorBidi" w:hAnsiTheme="minorBidi"/>
          <w:spacing w:val="13"/>
        </w:rPr>
        <w:t xml:space="preserve"> </w:t>
      </w:r>
      <w:r w:rsidR="004F1087" w:rsidRPr="00617EB1">
        <w:rPr>
          <w:rFonts w:asciiTheme="minorBidi" w:hAnsiTheme="minorBidi"/>
        </w:rPr>
        <w:t>in</w:t>
      </w:r>
      <w:r w:rsidR="004F1087" w:rsidRPr="00617EB1">
        <w:rPr>
          <w:rFonts w:asciiTheme="minorBidi" w:hAnsiTheme="minorBidi"/>
          <w:spacing w:val="19"/>
        </w:rPr>
        <w:t xml:space="preserve"> </w:t>
      </w:r>
      <w:r w:rsidR="004F1087" w:rsidRPr="00617EB1">
        <w:rPr>
          <w:rFonts w:asciiTheme="minorBidi" w:hAnsiTheme="minorBidi"/>
          <w:spacing w:val="-1"/>
        </w:rPr>
        <w:t>MDA-MB-231</w:t>
      </w:r>
      <w:r w:rsidR="004F1087" w:rsidRPr="00617EB1">
        <w:rPr>
          <w:rFonts w:asciiTheme="minorBidi" w:hAnsiTheme="minorBidi"/>
          <w:spacing w:val="59"/>
        </w:rPr>
        <w:t xml:space="preserve"> </w:t>
      </w:r>
      <w:r w:rsidR="004F1087" w:rsidRPr="00617EB1">
        <w:rPr>
          <w:rFonts w:asciiTheme="minorBidi" w:hAnsiTheme="minorBidi"/>
        </w:rPr>
        <w:t xml:space="preserve">cells </w:t>
      </w:r>
      <w:r w:rsidR="004F1087" w:rsidRPr="00617EB1">
        <w:rPr>
          <w:rFonts w:asciiTheme="minorBidi" w:hAnsiTheme="minorBidi"/>
          <w:spacing w:val="1"/>
        </w:rPr>
        <w:t>by</w:t>
      </w:r>
      <w:r w:rsidR="004F1087" w:rsidRPr="00617EB1">
        <w:rPr>
          <w:rFonts w:asciiTheme="minorBidi" w:hAnsiTheme="minorBidi"/>
          <w:spacing w:val="55"/>
        </w:rPr>
        <w:t xml:space="preserve"> </w:t>
      </w:r>
      <w:r w:rsidR="004F1087" w:rsidRPr="00617EB1">
        <w:rPr>
          <w:rFonts w:asciiTheme="minorBidi" w:hAnsiTheme="minorBidi"/>
        </w:rPr>
        <w:t>using</w:t>
      </w:r>
      <w:r w:rsidR="004F1087" w:rsidRPr="00617EB1">
        <w:rPr>
          <w:rFonts w:asciiTheme="minorBidi" w:hAnsiTheme="minorBidi"/>
          <w:spacing w:val="59"/>
        </w:rPr>
        <w:t xml:space="preserve"> </w:t>
      </w:r>
      <w:r w:rsidR="004F1087" w:rsidRPr="00617EB1">
        <w:rPr>
          <w:rFonts w:asciiTheme="minorBidi" w:hAnsiTheme="minorBidi"/>
          <w:spacing w:val="-1"/>
        </w:rPr>
        <w:t>specific</w:t>
      </w:r>
      <w:r w:rsidR="004F1087" w:rsidRPr="00617EB1">
        <w:rPr>
          <w:rFonts w:asciiTheme="minorBidi" w:hAnsiTheme="minorBidi"/>
          <w:spacing w:val="58"/>
        </w:rPr>
        <w:t xml:space="preserve"> </w:t>
      </w:r>
      <w:r w:rsidR="004F1087" w:rsidRPr="00617EB1">
        <w:rPr>
          <w:rFonts w:asciiTheme="minorBidi" w:hAnsiTheme="minorBidi"/>
          <w:spacing w:val="-1"/>
        </w:rPr>
        <w:t>shRNA</w:t>
      </w:r>
      <w:r w:rsidR="004F1087" w:rsidRPr="00617EB1">
        <w:rPr>
          <w:rFonts w:asciiTheme="minorBidi" w:hAnsiTheme="minorBidi"/>
          <w:spacing w:val="58"/>
        </w:rPr>
        <w:t xml:space="preserve"> </w:t>
      </w:r>
      <w:r w:rsidR="004F1087" w:rsidRPr="00617EB1">
        <w:rPr>
          <w:rFonts w:asciiTheme="minorBidi" w:hAnsiTheme="minorBidi"/>
        </w:rPr>
        <w:t>did not</w:t>
      </w:r>
      <w:r w:rsidR="004F1087" w:rsidRPr="00617EB1">
        <w:rPr>
          <w:rFonts w:asciiTheme="minorBidi" w:hAnsiTheme="minorBidi"/>
          <w:spacing w:val="59"/>
        </w:rPr>
        <w:t xml:space="preserve"> </w:t>
      </w:r>
      <w:r w:rsidR="004F1087" w:rsidRPr="00617EB1">
        <w:rPr>
          <w:rFonts w:asciiTheme="minorBidi" w:hAnsiTheme="minorBidi"/>
          <w:spacing w:val="-1"/>
        </w:rPr>
        <w:t>affect</w:t>
      </w:r>
      <w:r w:rsidR="004F1087" w:rsidRPr="00617EB1">
        <w:rPr>
          <w:rFonts w:asciiTheme="minorBidi" w:hAnsiTheme="minorBidi"/>
          <w:spacing w:val="59"/>
        </w:rPr>
        <w:t xml:space="preserve"> </w:t>
      </w:r>
      <w:r w:rsidR="004F1087" w:rsidRPr="00617EB1">
        <w:rPr>
          <w:rFonts w:asciiTheme="minorBidi" w:hAnsiTheme="minorBidi"/>
        </w:rPr>
        <w:t>the</w:t>
      </w:r>
      <w:r w:rsidR="004F1087" w:rsidRPr="00617EB1">
        <w:rPr>
          <w:rFonts w:asciiTheme="minorBidi" w:hAnsiTheme="minorBidi"/>
          <w:spacing w:val="2"/>
        </w:rPr>
        <w:t xml:space="preserve"> </w:t>
      </w:r>
      <w:r w:rsidR="004F1087" w:rsidRPr="00617EB1">
        <w:rPr>
          <w:rFonts w:asciiTheme="minorBidi" w:hAnsiTheme="minorBidi"/>
          <w:spacing w:val="-1"/>
        </w:rPr>
        <w:t>LOXL-2</w:t>
      </w:r>
      <w:r w:rsidR="004F1087" w:rsidRPr="00617EB1">
        <w:rPr>
          <w:rFonts w:asciiTheme="minorBidi" w:hAnsiTheme="minorBidi"/>
          <w:spacing w:val="1"/>
        </w:rPr>
        <w:t xml:space="preserve"> </w:t>
      </w:r>
      <w:r w:rsidR="004F1087" w:rsidRPr="00617EB1">
        <w:rPr>
          <w:rFonts w:asciiTheme="minorBidi" w:hAnsiTheme="minorBidi"/>
          <w:spacing w:val="-1"/>
        </w:rPr>
        <w:t>expression</w:t>
      </w:r>
      <w:r w:rsidR="004F1087" w:rsidRPr="00617EB1">
        <w:rPr>
          <w:rFonts w:asciiTheme="minorBidi" w:hAnsiTheme="minorBidi"/>
          <w:spacing w:val="59"/>
        </w:rPr>
        <w:t xml:space="preserve"> </w:t>
      </w:r>
      <w:r w:rsidR="004F1087" w:rsidRPr="00617EB1">
        <w:rPr>
          <w:rFonts w:asciiTheme="minorBidi" w:hAnsiTheme="minorBidi"/>
          <w:spacing w:val="-1"/>
        </w:rPr>
        <w:t>and</w:t>
      </w:r>
      <w:r w:rsidR="004F1087" w:rsidRPr="00617EB1">
        <w:rPr>
          <w:rFonts w:asciiTheme="minorBidi" w:hAnsiTheme="minorBidi"/>
        </w:rPr>
        <w:t xml:space="preserve"> the</w:t>
      </w:r>
      <w:r w:rsidR="004F1087" w:rsidRPr="00617EB1">
        <w:rPr>
          <w:rFonts w:asciiTheme="minorBidi" w:hAnsiTheme="minorBidi"/>
          <w:spacing w:val="51"/>
          <w:w w:val="99"/>
        </w:rPr>
        <w:t xml:space="preserve"> </w:t>
      </w:r>
      <w:r w:rsidR="004F1087" w:rsidRPr="00617EB1">
        <w:rPr>
          <w:rFonts w:asciiTheme="minorBidi" w:hAnsiTheme="minorBidi"/>
          <w:spacing w:val="-1"/>
        </w:rPr>
        <w:t>invasiveness</w:t>
      </w:r>
      <w:r w:rsidR="004F1087" w:rsidRPr="00617EB1">
        <w:rPr>
          <w:rFonts w:asciiTheme="minorBidi" w:hAnsiTheme="minorBidi"/>
          <w:spacing w:val="43"/>
        </w:rPr>
        <w:t xml:space="preserve"> </w:t>
      </w:r>
      <w:r w:rsidR="004F1087" w:rsidRPr="00617EB1">
        <w:rPr>
          <w:rFonts w:asciiTheme="minorBidi" w:hAnsiTheme="minorBidi"/>
          <w:spacing w:val="-1"/>
        </w:rPr>
        <w:t>and</w:t>
      </w:r>
      <w:r w:rsidR="004F1087" w:rsidRPr="00617EB1">
        <w:rPr>
          <w:rFonts w:asciiTheme="minorBidi" w:hAnsiTheme="minorBidi"/>
          <w:spacing w:val="43"/>
        </w:rPr>
        <w:t xml:space="preserve"> </w:t>
      </w:r>
      <w:r w:rsidR="004F1087" w:rsidRPr="00617EB1">
        <w:rPr>
          <w:rFonts w:asciiTheme="minorBidi" w:hAnsiTheme="minorBidi"/>
        </w:rPr>
        <w:t>tumour</w:t>
      </w:r>
      <w:r w:rsidR="004F1087" w:rsidRPr="00617EB1">
        <w:rPr>
          <w:rFonts w:asciiTheme="minorBidi" w:hAnsiTheme="minorBidi"/>
          <w:spacing w:val="43"/>
        </w:rPr>
        <w:t xml:space="preserve"> </w:t>
      </w:r>
      <w:r w:rsidR="004F1087" w:rsidRPr="00617EB1">
        <w:rPr>
          <w:rFonts w:asciiTheme="minorBidi" w:hAnsiTheme="minorBidi"/>
          <w:spacing w:val="-1"/>
        </w:rPr>
        <w:t>develop</w:t>
      </w:r>
      <w:r w:rsidR="00667B3C" w:rsidRPr="00617EB1">
        <w:rPr>
          <w:rFonts w:asciiTheme="minorBidi" w:hAnsiTheme="minorBidi"/>
          <w:spacing w:val="-1"/>
        </w:rPr>
        <w:t>ing</w:t>
      </w:r>
      <w:r w:rsidR="004F1087" w:rsidRPr="00617EB1">
        <w:rPr>
          <w:rFonts w:asciiTheme="minorBidi" w:hAnsiTheme="minorBidi"/>
          <w:spacing w:val="43"/>
        </w:rPr>
        <w:t xml:space="preserve"> </w:t>
      </w:r>
      <w:r w:rsidR="004F1087" w:rsidRPr="00617EB1">
        <w:rPr>
          <w:rFonts w:asciiTheme="minorBidi" w:hAnsiTheme="minorBidi"/>
          <w:spacing w:val="-1"/>
        </w:rPr>
        <w:t>ability</w:t>
      </w:r>
      <w:r w:rsidR="004F1087" w:rsidRPr="00617EB1">
        <w:rPr>
          <w:rFonts w:asciiTheme="minorBidi" w:hAnsiTheme="minorBidi"/>
          <w:spacing w:val="41"/>
        </w:rPr>
        <w:t xml:space="preserve"> </w:t>
      </w:r>
      <w:r w:rsidR="004F1087" w:rsidRPr="00617EB1">
        <w:rPr>
          <w:rFonts w:asciiTheme="minorBidi" w:hAnsiTheme="minorBidi"/>
        </w:rPr>
        <w:t>of</w:t>
      </w:r>
      <w:r w:rsidR="004F1087" w:rsidRPr="00617EB1">
        <w:rPr>
          <w:rFonts w:asciiTheme="minorBidi" w:hAnsiTheme="minorBidi"/>
          <w:spacing w:val="43"/>
        </w:rPr>
        <w:t xml:space="preserve"> </w:t>
      </w:r>
      <w:r w:rsidR="004F1087" w:rsidRPr="00617EB1">
        <w:rPr>
          <w:rFonts w:asciiTheme="minorBidi" w:hAnsiTheme="minorBidi"/>
        </w:rPr>
        <w:t>the</w:t>
      </w:r>
      <w:r w:rsidR="004F1087" w:rsidRPr="00617EB1">
        <w:rPr>
          <w:rFonts w:asciiTheme="minorBidi" w:hAnsiTheme="minorBidi"/>
          <w:spacing w:val="45"/>
        </w:rPr>
        <w:t xml:space="preserve"> </w:t>
      </w:r>
      <w:r w:rsidR="004F1087" w:rsidRPr="00617EB1">
        <w:rPr>
          <w:rFonts w:asciiTheme="minorBidi" w:hAnsiTheme="minorBidi"/>
          <w:spacing w:val="-1"/>
        </w:rPr>
        <w:t>cancer</w:t>
      </w:r>
      <w:r w:rsidR="004F1087" w:rsidRPr="00617EB1">
        <w:rPr>
          <w:rFonts w:asciiTheme="minorBidi" w:hAnsiTheme="minorBidi"/>
          <w:spacing w:val="45"/>
        </w:rPr>
        <w:t xml:space="preserve"> </w:t>
      </w:r>
      <w:r w:rsidR="004F1087" w:rsidRPr="00617EB1">
        <w:rPr>
          <w:rFonts w:asciiTheme="minorBidi" w:hAnsiTheme="minorBidi"/>
          <w:spacing w:val="-1"/>
        </w:rPr>
        <w:t>cells</w:t>
      </w:r>
      <w:r w:rsidR="004F1087" w:rsidRPr="00617EB1">
        <w:rPr>
          <w:rFonts w:asciiTheme="minorBidi" w:hAnsiTheme="minorBidi"/>
          <w:spacing w:val="42"/>
        </w:rPr>
        <w:t xml:space="preserve"> </w:t>
      </w:r>
      <w:r w:rsidR="004F1087" w:rsidRPr="00617EB1">
        <w:rPr>
          <w:rFonts w:asciiTheme="minorBidi" w:hAnsiTheme="minorBidi"/>
        </w:rPr>
        <w:t>were</w:t>
      </w:r>
      <w:r w:rsidR="004F1087" w:rsidRPr="00617EB1">
        <w:rPr>
          <w:rFonts w:asciiTheme="minorBidi" w:hAnsiTheme="minorBidi"/>
          <w:spacing w:val="42"/>
        </w:rPr>
        <w:t xml:space="preserve"> </w:t>
      </w:r>
      <w:r w:rsidR="004F1087" w:rsidRPr="00617EB1">
        <w:rPr>
          <w:rFonts w:asciiTheme="minorBidi" w:hAnsiTheme="minorBidi"/>
        </w:rPr>
        <w:t>restored</w:t>
      </w:r>
      <w:r w:rsidR="004F1087" w:rsidRPr="00617EB1">
        <w:rPr>
          <w:rFonts w:asciiTheme="minorBidi" w:hAnsiTheme="minorBidi"/>
          <w:spacing w:val="43"/>
        </w:rPr>
        <w:t xml:space="preserve"> </w:t>
      </w:r>
      <w:r w:rsidR="004F1087" w:rsidRPr="00617EB1">
        <w:rPr>
          <w:rFonts w:asciiTheme="minorBidi" w:hAnsiTheme="minorBidi"/>
          <w:spacing w:val="2"/>
        </w:rPr>
        <w:t>by</w:t>
      </w:r>
      <w:r w:rsidR="004F1087" w:rsidRPr="00617EB1">
        <w:rPr>
          <w:rFonts w:asciiTheme="minorBidi" w:hAnsiTheme="minorBidi"/>
          <w:spacing w:val="38"/>
        </w:rPr>
        <w:t xml:space="preserve"> </w:t>
      </w:r>
      <w:r w:rsidR="004F1087" w:rsidRPr="00617EB1">
        <w:rPr>
          <w:rFonts w:asciiTheme="minorBidi" w:hAnsiTheme="minorBidi"/>
        </w:rPr>
        <w:t>re</w:t>
      </w:r>
      <w:r w:rsidR="00667B3C" w:rsidRPr="00617EB1">
        <w:rPr>
          <w:rFonts w:asciiTheme="minorBidi" w:hAnsiTheme="minorBidi"/>
          <w:spacing w:val="73"/>
          <w:w w:val="99"/>
        </w:rPr>
        <w:t>-</w:t>
      </w:r>
      <w:r w:rsidR="004F1087" w:rsidRPr="00617EB1">
        <w:rPr>
          <w:rFonts w:asciiTheme="minorBidi" w:hAnsiTheme="minorBidi"/>
          <w:spacing w:val="-1"/>
        </w:rPr>
        <w:t>expressing</w:t>
      </w:r>
      <w:r w:rsidR="004F1087" w:rsidRPr="00617EB1">
        <w:rPr>
          <w:rFonts w:asciiTheme="minorBidi" w:hAnsiTheme="minorBidi"/>
          <w:spacing w:val="53"/>
        </w:rPr>
        <w:t xml:space="preserve"> </w:t>
      </w:r>
      <w:r w:rsidR="004F1087" w:rsidRPr="00617EB1">
        <w:rPr>
          <w:rFonts w:asciiTheme="minorBidi" w:hAnsiTheme="minorBidi"/>
          <w:spacing w:val="-1"/>
        </w:rPr>
        <w:t>LOXL-2.</w:t>
      </w:r>
      <w:r w:rsidR="004F1087" w:rsidRPr="00617EB1">
        <w:rPr>
          <w:rFonts w:asciiTheme="minorBidi" w:hAnsiTheme="minorBidi"/>
          <w:spacing w:val="56"/>
        </w:rPr>
        <w:t xml:space="preserve"> </w:t>
      </w:r>
      <w:r w:rsidR="004F1087" w:rsidRPr="00617EB1">
        <w:rPr>
          <w:rFonts w:asciiTheme="minorBidi" w:hAnsiTheme="minorBidi"/>
        </w:rPr>
        <w:t>This</w:t>
      </w:r>
      <w:r w:rsidR="004F1087" w:rsidRPr="00617EB1">
        <w:rPr>
          <w:rFonts w:asciiTheme="minorBidi" w:hAnsiTheme="minorBidi"/>
          <w:spacing w:val="55"/>
        </w:rPr>
        <w:t xml:space="preserve"> </w:t>
      </w:r>
      <w:r w:rsidR="004F1087" w:rsidRPr="00617EB1">
        <w:rPr>
          <w:rFonts w:asciiTheme="minorBidi" w:hAnsiTheme="minorBidi"/>
        </w:rPr>
        <w:t>finding</w:t>
      </w:r>
      <w:r w:rsidR="004F1087" w:rsidRPr="00617EB1">
        <w:rPr>
          <w:rFonts w:asciiTheme="minorBidi" w:hAnsiTheme="minorBidi"/>
          <w:spacing w:val="54"/>
        </w:rPr>
        <w:t xml:space="preserve"> </w:t>
      </w:r>
      <w:r w:rsidR="004F1087" w:rsidRPr="00617EB1">
        <w:rPr>
          <w:rFonts w:asciiTheme="minorBidi" w:hAnsiTheme="minorBidi"/>
          <w:spacing w:val="-1"/>
        </w:rPr>
        <w:t>suggested</w:t>
      </w:r>
      <w:r w:rsidR="004F1087" w:rsidRPr="00617EB1">
        <w:rPr>
          <w:rFonts w:asciiTheme="minorBidi" w:hAnsiTheme="minorBidi"/>
          <w:spacing w:val="54"/>
        </w:rPr>
        <w:t xml:space="preserve"> </w:t>
      </w:r>
      <w:r w:rsidR="004F1087" w:rsidRPr="00617EB1">
        <w:rPr>
          <w:rFonts w:asciiTheme="minorBidi" w:hAnsiTheme="minorBidi"/>
        </w:rPr>
        <w:t>that</w:t>
      </w:r>
      <w:r w:rsidR="004F1087" w:rsidRPr="00617EB1">
        <w:rPr>
          <w:rFonts w:asciiTheme="minorBidi" w:hAnsiTheme="minorBidi"/>
          <w:spacing w:val="54"/>
        </w:rPr>
        <w:t xml:space="preserve"> </w:t>
      </w:r>
      <w:r w:rsidR="004F1087" w:rsidRPr="00617EB1">
        <w:rPr>
          <w:rFonts w:asciiTheme="minorBidi" w:hAnsiTheme="minorBidi"/>
          <w:spacing w:val="-1"/>
        </w:rPr>
        <w:t>RAMP3</w:t>
      </w:r>
      <w:r w:rsidR="004F1087" w:rsidRPr="00617EB1">
        <w:rPr>
          <w:rFonts w:asciiTheme="minorBidi" w:hAnsiTheme="minorBidi"/>
          <w:spacing w:val="54"/>
        </w:rPr>
        <w:t xml:space="preserve"> </w:t>
      </w:r>
      <w:r w:rsidR="004F1087" w:rsidRPr="00617EB1">
        <w:rPr>
          <w:rFonts w:asciiTheme="minorBidi" w:hAnsiTheme="minorBidi"/>
          <w:spacing w:val="-1"/>
        </w:rPr>
        <w:t>works</w:t>
      </w:r>
      <w:r w:rsidR="004F1087" w:rsidRPr="00617EB1">
        <w:rPr>
          <w:rFonts w:asciiTheme="minorBidi" w:hAnsiTheme="minorBidi"/>
          <w:spacing w:val="54"/>
        </w:rPr>
        <w:t xml:space="preserve"> </w:t>
      </w:r>
      <w:r w:rsidR="004F1087" w:rsidRPr="00617EB1">
        <w:rPr>
          <w:rFonts w:asciiTheme="minorBidi" w:hAnsiTheme="minorBidi"/>
          <w:spacing w:val="-1"/>
        </w:rPr>
        <w:t>downstream</w:t>
      </w:r>
      <w:r w:rsidR="004F1087" w:rsidRPr="00617EB1">
        <w:rPr>
          <w:rFonts w:asciiTheme="minorBidi" w:hAnsiTheme="minorBidi"/>
          <w:spacing w:val="54"/>
        </w:rPr>
        <w:t xml:space="preserve"> </w:t>
      </w:r>
      <w:r w:rsidR="009E3567" w:rsidRPr="00617EB1">
        <w:rPr>
          <w:rFonts w:asciiTheme="minorBidi" w:hAnsiTheme="minorBidi"/>
          <w:spacing w:val="1"/>
        </w:rPr>
        <w:t>to</w:t>
      </w:r>
      <w:r w:rsidR="004F1087" w:rsidRPr="00617EB1">
        <w:rPr>
          <w:rFonts w:asciiTheme="minorBidi" w:hAnsiTheme="minorBidi"/>
          <w:spacing w:val="56"/>
        </w:rPr>
        <w:t xml:space="preserve"> </w:t>
      </w:r>
      <w:r w:rsidR="004F1087" w:rsidRPr="00617EB1">
        <w:rPr>
          <w:rFonts w:asciiTheme="minorBidi" w:hAnsiTheme="minorBidi"/>
          <w:spacing w:val="-1"/>
        </w:rPr>
        <w:t>LOXL2.</w:t>
      </w:r>
      <w:r w:rsidR="004F1087" w:rsidRPr="00617EB1">
        <w:rPr>
          <w:rFonts w:asciiTheme="minorBidi" w:hAnsiTheme="minorBidi"/>
          <w:spacing w:val="59"/>
        </w:rPr>
        <w:t xml:space="preserve"> </w:t>
      </w:r>
      <w:r w:rsidR="004F1087" w:rsidRPr="00617EB1">
        <w:rPr>
          <w:rFonts w:asciiTheme="minorBidi" w:hAnsiTheme="minorBidi"/>
          <w:spacing w:val="-1"/>
        </w:rPr>
        <w:t>RAMP3</w:t>
      </w:r>
      <w:r w:rsidR="004F1087" w:rsidRPr="00617EB1">
        <w:rPr>
          <w:rFonts w:asciiTheme="minorBidi" w:hAnsiTheme="minorBidi"/>
          <w:spacing w:val="-3"/>
        </w:rPr>
        <w:t xml:space="preserve"> </w:t>
      </w:r>
      <w:r w:rsidR="004F1087" w:rsidRPr="00617EB1">
        <w:rPr>
          <w:rFonts w:asciiTheme="minorBidi" w:hAnsiTheme="minorBidi"/>
          <w:spacing w:val="-1"/>
        </w:rPr>
        <w:t xml:space="preserve">and </w:t>
      </w:r>
      <w:r w:rsidR="004F1087" w:rsidRPr="00617EB1">
        <w:rPr>
          <w:rFonts w:asciiTheme="minorBidi" w:hAnsiTheme="minorBidi"/>
          <w:spacing w:val="-2"/>
        </w:rPr>
        <w:t>LOXL2</w:t>
      </w:r>
      <w:r w:rsidR="004F1087" w:rsidRPr="00617EB1">
        <w:rPr>
          <w:rFonts w:asciiTheme="minorBidi" w:hAnsiTheme="minorBidi"/>
          <w:spacing w:val="-1"/>
        </w:rPr>
        <w:t xml:space="preserve"> </w:t>
      </w:r>
      <w:r w:rsidR="004F1087" w:rsidRPr="00617EB1">
        <w:rPr>
          <w:rFonts w:asciiTheme="minorBidi" w:hAnsiTheme="minorBidi"/>
        </w:rPr>
        <w:t>are</w:t>
      </w:r>
      <w:r w:rsidR="004F1087" w:rsidRPr="00617EB1">
        <w:rPr>
          <w:rFonts w:asciiTheme="minorBidi" w:hAnsiTheme="minorBidi"/>
          <w:spacing w:val="-2"/>
        </w:rPr>
        <w:t xml:space="preserve"> </w:t>
      </w:r>
      <w:r w:rsidR="004F1087" w:rsidRPr="00617EB1">
        <w:rPr>
          <w:rFonts w:asciiTheme="minorBidi" w:hAnsiTheme="minorBidi"/>
          <w:spacing w:val="-1"/>
        </w:rPr>
        <w:t>expressed</w:t>
      </w:r>
      <w:r w:rsidR="004F1087" w:rsidRPr="00617EB1">
        <w:rPr>
          <w:rFonts w:asciiTheme="minorBidi" w:hAnsiTheme="minorBidi"/>
          <w:spacing w:val="-3"/>
        </w:rPr>
        <w:t xml:space="preserve"> </w:t>
      </w:r>
      <w:r w:rsidR="004F1087" w:rsidRPr="00617EB1">
        <w:rPr>
          <w:rFonts w:asciiTheme="minorBidi" w:hAnsiTheme="minorBidi"/>
        </w:rPr>
        <w:t>in</w:t>
      </w:r>
      <w:r w:rsidR="004F1087" w:rsidRPr="00617EB1">
        <w:rPr>
          <w:rFonts w:asciiTheme="minorBidi" w:hAnsiTheme="minorBidi"/>
          <w:spacing w:val="-4"/>
        </w:rPr>
        <w:t xml:space="preserve"> </w:t>
      </w:r>
      <w:r w:rsidR="004F1087" w:rsidRPr="00617EB1">
        <w:rPr>
          <w:rFonts w:asciiTheme="minorBidi" w:hAnsiTheme="minorBidi"/>
        </w:rPr>
        <w:t>different</w:t>
      </w:r>
      <w:r w:rsidR="004F1087" w:rsidRPr="00617EB1">
        <w:rPr>
          <w:rFonts w:asciiTheme="minorBidi" w:hAnsiTheme="minorBidi"/>
          <w:spacing w:val="-2"/>
        </w:rPr>
        <w:t xml:space="preserve"> </w:t>
      </w:r>
      <w:r w:rsidR="004F1087" w:rsidRPr="00617EB1">
        <w:rPr>
          <w:rFonts w:asciiTheme="minorBidi" w:hAnsiTheme="minorBidi"/>
        </w:rPr>
        <w:t>types</w:t>
      </w:r>
      <w:r w:rsidR="004F1087" w:rsidRPr="00617EB1">
        <w:rPr>
          <w:rFonts w:asciiTheme="minorBidi" w:hAnsiTheme="minorBidi"/>
          <w:spacing w:val="-4"/>
        </w:rPr>
        <w:t xml:space="preserve"> </w:t>
      </w:r>
      <w:r w:rsidR="004F1087" w:rsidRPr="00617EB1">
        <w:rPr>
          <w:rFonts w:asciiTheme="minorBidi" w:hAnsiTheme="minorBidi"/>
        </w:rPr>
        <w:t>of</w:t>
      </w:r>
      <w:r w:rsidR="004F1087" w:rsidRPr="00617EB1">
        <w:rPr>
          <w:rFonts w:asciiTheme="minorBidi" w:hAnsiTheme="minorBidi"/>
          <w:spacing w:val="-2"/>
        </w:rPr>
        <w:t xml:space="preserve"> </w:t>
      </w:r>
      <w:r w:rsidR="004F1087" w:rsidRPr="00617EB1">
        <w:rPr>
          <w:rFonts w:asciiTheme="minorBidi" w:hAnsiTheme="minorBidi"/>
          <w:spacing w:val="-1"/>
        </w:rPr>
        <w:t>cancer such</w:t>
      </w:r>
      <w:r w:rsidR="004F1087" w:rsidRPr="00617EB1">
        <w:rPr>
          <w:rFonts w:asciiTheme="minorBidi" w:hAnsiTheme="minorBidi"/>
          <w:spacing w:val="-2"/>
        </w:rPr>
        <w:t xml:space="preserve"> </w:t>
      </w:r>
      <w:r w:rsidR="004F1087" w:rsidRPr="00617EB1">
        <w:rPr>
          <w:rFonts w:asciiTheme="minorBidi" w:hAnsiTheme="minorBidi"/>
          <w:spacing w:val="-1"/>
        </w:rPr>
        <w:t>as</w:t>
      </w:r>
      <w:r w:rsidR="004F1087" w:rsidRPr="00617EB1">
        <w:rPr>
          <w:rFonts w:asciiTheme="minorBidi" w:hAnsiTheme="minorBidi"/>
          <w:spacing w:val="-4"/>
        </w:rPr>
        <w:t xml:space="preserve"> </w:t>
      </w:r>
      <w:r w:rsidR="004F1087" w:rsidRPr="00617EB1">
        <w:rPr>
          <w:rFonts w:asciiTheme="minorBidi" w:hAnsiTheme="minorBidi"/>
        </w:rPr>
        <w:t>human</w:t>
      </w:r>
      <w:r w:rsidR="004F1087" w:rsidRPr="00617EB1">
        <w:rPr>
          <w:rFonts w:asciiTheme="minorBidi" w:hAnsiTheme="minorBidi"/>
          <w:spacing w:val="-1"/>
        </w:rPr>
        <w:t xml:space="preserve"> </w:t>
      </w:r>
      <w:r w:rsidR="004F1087" w:rsidRPr="00617EB1">
        <w:rPr>
          <w:rFonts w:asciiTheme="minorBidi" w:hAnsiTheme="minorBidi"/>
          <w:spacing w:val="-2"/>
        </w:rPr>
        <w:t xml:space="preserve">gastric, </w:t>
      </w:r>
      <w:r w:rsidR="004F1087" w:rsidRPr="00617EB1">
        <w:rPr>
          <w:rFonts w:asciiTheme="minorBidi" w:hAnsiTheme="minorBidi"/>
          <w:spacing w:val="-1"/>
        </w:rPr>
        <w:t>colon,</w:t>
      </w:r>
      <w:r w:rsidR="004F1087" w:rsidRPr="00617EB1">
        <w:rPr>
          <w:rFonts w:asciiTheme="minorBidi" w:hAnsiTheme="minorBidi"/>
          <w:spacing w:val="75"/>
          <w:w w:val="99"/>
        </w:rPr>
        <w:t xml:space="preserve"> </w:t>
      </w:r>
      <w:r w:rsidR="004F1087" w:rsidRPr="00617EB1">
        <w:rPr>
          <w:rFonts w:asciiTheme="minorBidi" w:hAnsiTheme="minorBidi"/>
          <w:spacing w:val="-1"/>
        </w:rPr>
        <w:t>and</w:t>
      </w:r>
      <w:r w:rsidR="004F1087" w:rsidRPr="00617EB1">
        <w:rPr>
          <w:rFonts w:asciiTheme="minorBidi" w:hAnsiTheme="minorBidi"/>
          <w:spacing w:val="37"/>
        </w:rPr>
        <w:t xml:space="preserve"> </w:t>
      </w:r>
      <w:r w:rsidR="004F1087" w:rsidRPr="00617EB1">
        <w:rPr>
          <w:rFonts w:asciiTheme="minorBidi" w:hAnsiTheme="minorBidi"/>
          <w:spacing w:val="-1"/>
        </w:rPr>
        <w:t>breast</w:t>
      </w:r>
      <w:r w:rsidR="004F1087" w:rsidRPr="00617EB1">
        <w:rPr>
          <w:rFonts w:asciiTheme="minorBidi" w:hAnsiTheme="minorBidi"/>
          <w:spacing w:val="41"/>
        </w:rPr>
        <w:t xml:space="preserve"> </w:t>
      </w:r>
      <w:r w:rsidR="004F1087" w:rsidRPr="00617EB1">
        <w:rPr>
          <w:rFonts w:asciiTheme="minorBidi" w:hAnsiTheme="minorBidi"/>
          <w:spacing w:val="-1"/>
        </w:rPr>
        <w:t>carcinomas.</w:t>
      </w:r>
      <w:r w:rsidR="004F1087" w:rsidRPr="00617EB1">
        <w:rPr>
          <w:rFonts w:asciiTheme="minorBidi" w:hAnsiTheme="minorBidi"/>
          <w:spacing w:val="40"/>
        </w:rPr>
        <w:t xml:space="preserve"> </w:t>
      </w:r>
      <w:r w:rsidR="004F1087" w:rsidRPr="00617EB1">
        <w:rPr>
          <w:rFonts w:asciiTheme="minorBidi" w:hAnsiTheme="minorBidi"/>
          <w:spacing w:val="-1"/>
        </w:rPr>
        <w:t>These</w:t>
      </w:r>
      <w:r w:rsidR="004F1087" w:rsidRPr="00617EB1">
        <w:rPr>
          <w:rFonts w:asciiTheme="minorBidi" w:hAnsiTheme="minorBidi"/>
          <w:spacing w:val="38"/>
        </w:rPr>
        <w:t xml:space="preserve"> </w:t>
      </w:r>
      <w:r w:rsidR="004F1087" w:rsidRPr="00617EB1">
        <w:rPr>
          <w:rFonts w:asciiTheme="minorBidi" w:hAnsiTheme="minorBidi"/>
        </w:rPr>
        <w:t>findings</w:t>
      </w:r>
      <w:r w:rsidR="004F1087" w:rsidRPr="00617EB1">
        <w:rPr>
          <w:rFonts w:asciiTheme="minorBidi" w:hAnsiTheme="minorBidi"/>
          <w:spacing w:val="35"/>
        </w:rPr>
        <w:t xml:space="preserve"> </w:t>
      </w:r>
      <w:r w:rsidR="00AF7301" w:rsidRPr="00617EB1">
        <w:rPr>
          <w:rFonts w:asciiTheme="minorBidi" w:hAnsiTheme="minorBidi"/>
          <w:spacing w:val="-1"/>
        </w:rPr>
        <w:t xml:space="preserve">highlighted </w:t>
      </w:r>
      <w:r w:rsidR="004F1087" w:rsidRPr="00617EB1">
        <w:rPr>
          <w:rFonts w:asciiTheme="minorBidi" w:hAnsiTheme="minorBidi"/>
        </w:rPr>
        <w:t>the</w:t>
      </w:r>
      <w:r w:rsidR="004F1087" w:rsidRPr="00617EB1">
        <w:rPr>
          <w:rFonts w:asciiTheme="minorBidi" w:hAnsiTheme="minorBidi"/>
          <w:spacing w:val="37"/>
        </w:rPr>
        <w:t xml:space="preserve"> </w:t>
      </w:r>
      <w:r w:rsidR="004F1087" w:rsidRPr="00617EB1">
        <w:rPr>
          <w:rFonts w:asciiTheme="minorBidi" w:hAnsiTheme="minorBidi"/>
          <w:spacing w:val="-1"/>
        </w:rPr>
        <w:t>importance</w:t>
      </w:r>
      <w:r w:rsidR="004F1087" w:rsidRPr="00617EB1">
        <w:rPr>
          <w:rFonts w:asciiTheme="minorBidi" w:hAnsiTheme="minorBidi"/>
          <w:spacing w:val="38"/>
        </w:rPr>
        <w:t xml:space="preserve"> </w:t>
      </w:r>
      <w:r w:rsidR="004F1087" w:rsidRPr="00617EB1">
        <w:rPr>
          <w:rFonts w:asciiTheme="minorBidi" w:hAnsiTheme="minorBidi"/>
          <w:spacing w:val="1"/>
        </w:rPr>
        <w:t>of</w:t>
      </w:r>
      <w:r w:rsidR="004F1087" w:rsidRPr="00617EB1">
        <w:rPr>
          <w:rFonts w:asciiTheme="minorBidi" w:hAnsiTheme="minorBidi"/>
          <w:spacing w:val="39"/>
        </w:rPr>
        <w:t xml:space="preserve"> </w:t>
      </w:r>
      <w:r w:rsidR="00AF7301" w:rsidRPr="00617EB1">
        <w:rPr>
          <w:rFonts w:asciiTheme="minorBidi" w:hAnsiTheme="minorBidi"/>
          <w:spacing w:val="-1"/>
        </w:rPr>
        <w:t>RAMP3</w:t>
      </w:r>
      <w:r w:rsidR="004F1087" w:rsidRPr="00617EB1">
        <w:rPr>
          <w:rFonts w:asciiTheme="minorBidi" w:hAnsiTheme="minorBidi"/>
          <w:spacing w:val="44"/>
        </w:rPr>
        <w:t xml:space="preserve"> </w:t>
      </w:r>
      <w:r w:rsidR="004F1087" w:rsidRPr="00617EB1">
        <w:rPr>
          <w:rFonts w:asciiTheme="minorBidi" w:hAnsiTheme="minorBidi"/>
        </w:rPr>
        <w:t>in</w:t>
      </w:r>
      <w:r w:rsidR="004F1087" w:rsidRPr="00617EB1">
        <w:rPr>
          <w:rFonts w:asciiTheme="minorBidi" w:hAnsiTheme="minorBidi"/>
          <w:spacing w:val="75"/>
          <w:w w:val="99"/>
        </w:rPr>
        <w:t xml:space="preserve"> </w:t>
      </w:r>
      <w:r w:rsidR="00667B3C" w:rsidRPr="00617EB1">
        <w:rPr>
          <w:rFonts w:asciiTheme="minorBidi" w:hAnsiTheme="minorBidi"/>
          <w:spacing w:val="75"/>
          <w:w w:val="99"/>
        </w:rPr>
        <w:t xml:space="preserve">the </w:t>
      </w:r>
      <w:r w:rsidR="004F1087" w:rsidRPr="00617EB1">
        <w:rPr>
          <w:rFonts w:asciiTheme="minorBidi" w:hAnsiTheme="minorBidi"/>
          <w:spacing w:val="-1"/>
        </w:rPr>
        <w:t>invasiveness</w:t>
      </w:r>
      <w:r w:rsidR="004F1087" w:rsidRPr="00617EB1">
        <w:rPr>
          <w:rFonts w:asciiTheme="minorBidi" w:hAnsiTheme="minorBidi"/>
          <w:spacing w:val="-6"/>
        </w:rPr>
        <w:t xml:space="preserve"> </w:t>
      </w:r>
      <w:r w:rsidR="004F1087" w:rsidRPr="00617EB1">
        <w:rPr>
          <w:rFonts w:asciiTheme="minorBidi" w:hAnsiTheme="minorBidi"/>
        </w:rPr>
        <w:t>and</w:t>
      </w:r>
      <w:r w:rsidR="004F1087" w:rsidRPr="00617EB1">
        <w:rPr>
          <w:rFonts w:asciiTheme="minorBidi" w:hAnsiTheme="minorBidi"/>
          <w:spacing w:val="-6"/>
        </w:rPr>
        <w:t xml:space="preserve"> </w:t>
      </w:r>
      <w:r w:rsidR="004F1087" w:rsidRPr="00617EB1">
        <w:rPr>
          <w:rFonts w:asciiTheme="minorBidi" w:hAnsiTheme="minorBidi"/>
          <w:spacing w:val="-1"/>
        </w:rPr>
        <w:t>metastasis</w:t>
      </w:r>
      <w:r w:rsidR="00AF7301" w:rsidRPr="00617EB1">
        <w:rPr>
          <w:rFonts w:asciiTheme="minorBidi" w:hAnsiTheme="minorBidi"/>
          <w:spacing w:val="-1"/>
        </w:rPr>
        <w:t xml:space="preserve"> of cancer cells</w:t>
      </w:r>
      <w:r w:rsidR="004F1087" w:rsidRPr="00617EB1">
        <w:rPr>
          <w:rFonts w:asciiTheme="minorBidi" w:hAnsiTheme="minorBidi"/>
          <w:spacing w:val="-5"/>
        </w:rPr>
        <w:t xml:space="preserve"> </w:t>
      </w:r>
      <w:r w:rsidRPr="00617EB1">
        <w:rPr>
          <w:rFonts w:asciiTheme="minorBidi" w:hAnsiTheme="minorBidi"/>
          <w:spacing w:val="-1"/>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sidRPr="00617EB1">
        <w:rPr>
          <w:rFonts w:asciiTheme="minorBidi" w:hAnsiTheme="minorBidi"/>
          <w:spacing w:val="-1"/>
        </w:rPr>
        <w:instrText xml:space="preserve"> ADDIN EN.CITE </w:instrText>
      </w:r>
      <w:r w:rsidR="00EB285A" w:rsidRPr="00617EB1">
        <w:rPr>
          <w:rFonts w:asciiTheme="minorBidi" w:hAnsiTheme="minorBidi"/>
          <w:spacing w:val="-1"/>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sidRPr="00617EB1">
        <w:rPr>
          <w:rFonts w:asciiTheme="minorBidi" w:hAnsiTheme="minorBidi"/>
          <w:spacing w:val="-1"/>
        </w:rPr>
        <w:instrText xml:space="preserve"> ADDIN EN.CITE.DATA </w:instrText>
      </w:r>
      <w:r w:rsidR="00EB285A" w:rsidRPr="00617EB1">
        <w:rPr>
          <w:rFonts w:asciiTheme="minorBidi" w:hAnsiTheme="minorBidi"/>
          <w:spacing w:val="-1"/>
        </w:rPr>
      </w:r>
      <w:r w:rsidR="00EB285A" w:rsidRPr="00617EB1">
        <w:rPr>
          <w:rFonts w:asciiTheme="minorBidi" w:hAnsiTheme="minorBidi"/>
          <w:spacing w:val="-1"/>
        </w:rPr>
        <w:fldChar w:fldCharType="end"/>
      </w:r>
      <w:r w:rsidRPr="00617EB1">
        <w:rPr>
          <w:rFonts w:asciiTheme="minorBidi" w:hAnsiTheme="minorBidi"/>
          <w:spacing w:val="-1"/>
        </w:rPr>
      </w:r>
      <w:r w:rsidRPr="00617EB1">
        <w:rPr>
          <w:rFonts w:asciiTheme="minorBidi" w:hAnsiTheme="minorBidi"/>
          <w:spacing w:val="-1"/>
        </w:rPr>
        <w:fldChar w:fldCharType="separate"/>
      </w:r>
      <w:r w:rsidR="00EB285A" w:rsidRPr="00617EB1">
        <w:rPr>
          <w:rFonts w:asciiTheme="minorBidi" w:hAnsiTheme="minorBidi"/>
          <w:noProof/>
          <w:spacing w:val="-1"/>
        </w:rPr>
        <w:t>(</w:t>
      </w:r>
      <w:hyperlink w:anchor="_ENREF_25" w:tooltip="Brekhman, 2011 #138" w:history="1">
        <w:r w:rsidR="00371EE5" w:rsidRPr="00617EB1">
          <w:rPr>
            <w:rFonts w:asciiTheme="minorBidi" w:hAnsiTheme="minorBidi"/>
            <w:noProof/>
            <w:spacing w:val="-1"/>
          </w:rPr>
          <w:t>Brekhman</w:t>
        </w:r>
        <w:r w:rsidR="00371EE5" w:rsidRPr="00617EB1">
          <w:rPr>
            <w:rFonts w:asciiTheme="minorBidi" w:hAnsiTheme="minorBidi"/>
            <w:i/>
            <w:noProof/>
            <w:spacing w:val="-1"/>
          </w:rPr>
          <w:t xml:space="preserve"> et al.</w:t>
        </w:r>
        <w:r w:rsidR="00371EE5" w:rsidRPr="00617EB1">
          <w:rPr>
            <w:rFonts w:asciiTheme="minorBidi" w:hAnsiTheme="minorBidi"/>
            <w:noProof/>
            <w:spacing w:val="-1"/>
          </w:rPr>
          <w:t>, 2011a</w:t>
        </w:r>
      </w:hyperlink>
      <w:r w:rsidR="00EB285A" w:rsidRPr="00617EB1">
        <w:rPr>
          <w:rFonts w:asciiTheme="minorBidi" w:hAnsiTheme="minorBidi"/>
          <w:noProof/>
          <w:spacing w:val="-1"/>
        </w:rPr>
        <w:t>)</w:t>
      </w:r>
      <w:r w:rsidRPr="00617EB1">
        <w:rPr>
          <w:rFonts w:asciiTheme="minorBidi" w:hAnsiTheme="minorBidi"/>
          <w:spacing w:val="-1"/>
        </w:rPr>
        <w:fldChar w:fldCharType="end"/>
      </w:r>
      <w:r w:rsidRPr="00617EB1">
        <w:rPr>
          <w:rFonts w:asciiTheme="minorBidi" w:hAnsiTheme="minorBidi"/>
          <w:spacing w:val="-1"/>
        </w:rPr>
        <w:t>.</w:t>
      </w:r>
    </w:p>
    <w:p w14:paraId="2F5E72F2" w14:textId="77777777" w:rsidR="00874B0D" w:rsidRPr="0028145C" w:rsidRDefault="0098232C" w:rsidP="00690858">
      <w:pPr>
        <w:pStyle w:val="Heading2"/>
        <w:keepNext w:val="0"/>
        <w:keepLines w:val="0"/>
        <w:widowControl w:val="0"/>
        <w:numPr>
          <w:ilvl w:val="2"/>
          <w:numId w:val="1"/>
        </w:numPr>
        <w:spacing w:before="0" w:line="480" w:lineRule="auto"/>
        <w:rPr>
          <w:rFonts w:asciiTheme="minorBidi" w:hAnsiTheme="minorBidi" w:cstheme="minorBidi"/>
          <w:color w:val="auto"/>
          <w:sz w:val="24"/>
          <w:szCs w:val="24"/>
        </w:rPr>
      </w:pPr>
      <w:bookmarkStart w:id="41" w:name="_Toc309866165"/>
      <w:r w:rsidRPr="0028145C">
        <w:rPr>
          <w:rFonts w:asciiTheme="minorBidi" w:hAnsiTheme="minorBidi" w:cstheme="minorBidi"/>
          <w:color w:val="auto"/>
          <w:spacing w:val="-1"/>
          <w:sz w:val="24"/>
          <w:szCs w:val="24"/>
        </w:rPr>
        <w:t>AM</w:t>
      </w:r>
      <w:r w:rsidRPr="0028145C">
        <w:rPr>
          <w:rFonts w:asciiTheme="minorBidi" w:hAnsiTheme="minorBidi" w:cstheme="minorBidi"/>
          <w:color w:val="auto"/>
          <w:spacing w:val="-2"/>
          <w:sz w:val="24"/>
          <w:szCs w:val="24"/>
        </w:rPr>
        <w:t xml:space="preserve"> </w:t>
      </w:r>
      <w:r w:rsidRPr="0028145C">
        <w:rPr>
          <w:rFonts w:asciiTheme="minorBidi" w:hAnsiTheme="minorBidi" w:cstheme="minorBidi"/>
          <w:color w:val="auto"/>
          <w:sz w:val="24"/>
          <w:szCs w:val="24"/>
        </w:rPr>
        <w:t>and apoptosis</w:t>
      </w:r>
      <w:bookmarkEnd w:id="41"/>
    </w:p>
    <w:p w14:paraId="556C88A7" w14:textId="77777777" w:rsidR="00874B0D" w:rsidRPr="00B925D3" w:rsidRDefault="00874B0D" w:rsidP="00E132E9">
      <w:pPr>
        <w:spacing w:line="480" w:lineRule="auto"/>
        <w:ind w:firstLine="851"/>
        <w:jc w:val="both"/>
        <w:rPr>
          <w:rFonts w:asciiTheme="minorBidi" w:hAnsiTheme="minorBidi"/>
          <w:sz w:val="24"/>
          <w:szCs w:val="24"/>
        </w:rPr>
      </w:pPr>
      <w:r w:rsidRPr="00B925D3">
        <w:rPr>
          <w:rFonts w:asciiTheme="minorBidi" w:hAnsiTheme="minorBidi"/>
          <w:sz w:val="24"/>
          <w:szCs w:val="24"/>
        </w:rPr>
        <w:t>Apoptosis</w:t>
      </w:r>
      <w:r w:rsidRPr="00B925D3">
        <w:rPr>
          <w:rFonts w:asciiTheme="minorBidi" w:hAnsiTheme="minorBidi"/>
          <w:spacing w:val="10"/>
          <w:sz w:val="24"/>
          <w:szCs w:val="24"/>
        </w:rPr>
        <w:t xml:space="preserve"> </w:t>
      </w:r>
      <w:r w:rsidRPr="00B925D3">
        <w:rPr>
          <w:rFonts w:asciiTheme="minorBidi" w:hAnsiTheme="minorBidi"/>
          <w:sz w:val="24"/>
          <w:szCs w:val="24"/>
        </w:rPr>
        <w:t>is a</w:t>
      </w:r>
      <w:r w:rsidRPr="00B925D3">
        <w:rPr>
          <w:rFonts w:asciiTheme="minorBidi" w:hAnsiTheme="minorBidi"/>
          <w:spacing w:val="10"/>
          <w:sz w:val="24"/>
          <w:szCs w:val="24"/>
        </w:rPr>
        <w:t xml:space="preserve"> </w:t>
      </w:r>
      <w:r w:rsidRPr="00B925D3">
        <w:rPr>
          <w:rFonts w:asciiTheme="minorBidi" w:hAnsiTheme="minorBidi"/>
          <w:sz w:val="24"/>
          <w:szCs w:val="24"/>
        </w:rPr>
        <w:t>programmed</w:t>
      </w:r>
      <w:r w:rsidRPr="00B925D3">
        <w:rPr>
          <w:rFonts w:asciiTheme="minorBidi" w:hAnsiTheme="minorBidi"/>
          <w:spacing w:val="10"/>
          <w:sz w:val="24"/>
          <w:szCs w:val="24"/>
        </w:rPr>
        <w:t xml:space="preserve"> </w:t>
      </w:r>
      <w:r w:rsidRPr="00B925D3">
        <w:rPr>
          <w:rFonts w:asciiTheme="minorBidi" w:hAnsiTheme="minorBidi"/>
          <w:sz w:val="24"/>
          <w:szCs w:val="24"/>
        </w:rPr>
        <w:t>cell</w:t>
      </w:r>
      <w:r w:rsidRPr="00B925D3">
        <w:rPr>
          <w:rFonts w:asciiTheme="minorBidi" w:hAnsiTheme="minorBidi"/>
          <w:spacing w:val="10"/>
          <w:sz w:val="24"/>
          <w:szCs w:val="24"/>
        </w:rPr>
        <w:t xml:space="preserve"> </w:t>
      </w:r>
      <w:r w:rsidRPr="00B925D3">
        <w:rPr>
          <w:rFonts w:asciiTheme="minorBidi" w:hAnsiTheme="minorBidi"/>
          <w:sz w:val="24"/>
          <w:szCs w:val="24"/>
        </w:rPr>
        <w:t>death</w:t>
      </w:r>
      <w:r w:rsidRPr="00B925D3">
        <w:rPr>
          <w:rFonts w:asciiTheme="minorBidi" w:hAnsiTheme="minorBidi"/>
          <w:spacing w:val="10"/>
          <w:sz w:val="24"/>
          <w:szCs w:val="24"/>
        </w:rPr>
        <w:t xml:space="preserve"> </w:t>
      </w:r>
      <w:r w:rsidRPr="00B925D3">
        <w:rPr>
          <w:rFonts w:asciiTheme="minorBidi" w:hAnsiTheme="minorBidi"/>
          <w:sz w:val="24"/>
          <w:szCs w:val="24"/>
        </w:rPr>
        <w:t>where</w:t>
      </w:r>
      <w:r w:rsidRPr="00B925D3">
        <w:rPr>
          <w:rFonts w:asciiTheme="minorBidi" w:hAnsiTheme="minorBidi"/>
          <w:spacing w:val="9"/>
          <w:sz w:val="24"/>
          <w:szCs w:val="24"/>
        </w:rPr>
        <w:t xml:space="preserve"> </w:t>
      </w:r>
      <w:r w:rsidRPr="00B925D3">
        <w:rPr>
          <w:rFonts w:asciiTheme="minorBidi" w:hAnsiTheme="minorBidi"/>
          <w:sz w:val="24"/>
          <w:szCs w:val="24"/>
        </w:rPr>
        <w:t>the</w:t>
      </w:r>
      <w:r w:rsidRPr="00B925D3">
        <w:rPr>
          <w:rFonts w:asciiTheme="minorBidi" w:hAnsiTheme="minorBidi"/>
          <w:spacing w:val="9"/>
          <w:sz w:val="24"/>
          <w:szCs w:val="24"/>
        </w:rPr>
        <w:t xml:space="preserve"> </w:t>
      </w:r>
      <w:r w:rsidRPr="00B925D3">
        <w:rPr>
          <w:rFonts w:asciiTheme="minorBidi" w:hAnsiTheme="minorBidi"/>
          <w:sz w:val="24"/>
          <w:szCs w:val="24"/>
        </w:rPr>
        <w:t>cell,</w:t>
      </w:r>
      <w:r w:rsidRPr="00B925D3">
        <w:rPr>
          <w:rFonts w:asciiTheme="minorBidi" w:hAnsiTheme="minorBidi"/>
          <w:spacing w:val="10"/>
          <w:sz w:val="24"/>
          <w:szCs w:val="24"/>
        </w:rPr>
        <w:t xml:space="preserve"> </w:t>
      </w:r>
      <w:r w:rsidRPr="00B925D3">
        <w:rPr>
          <w:rFonts w:asciiTheme="minorBidi" w:hAnsiTheme="minorBidi"/>
          <w:sz w:val="24"/>
          <w:szCs w:val="24"/>
        </w:rPr>
        <w:t>after</w:t>
      </w:r>
      <w:r w:rsidRPr="00B925D3">
        <w:rPr>
          <w:rFonts w:asciiTheme="minorBidi" w:hAnsiTheme="minorBidi"/>
          <w:spacing w:val="9"/>
          <w:sz w:val="24"/>
          <w:szCs w:val="24"/>
        </w:rPr>
        <w:t xml:space="preserve"> </w:t>
      </w:r>
      <w:r w:rsidRPr="00B925D3">
        <w:rPr>
          <w:rFonts w:asciiTheme="minorBidi" w:hAnsiTheme="minorBidi"/>
          <w:sz w:val="24"/>
          <w:szCs w:val="24"/>
        </w:rPr>
        <w:t>reaching</w:t>
      </w:r>
      <w:r w:rsidRPr="00B925D3">
        <w:rPr>
          <w:rFonts w:asciiTheme="minorBidi" w:hAnsiTheme="minorBidi"/>
          <w:spacing w:val="7"/>
          <w:sz w:val="24"/>
          <w:szCs w:val="24"/>
        </w:rPr>
        <w:t xml:space="preserve"> a </w:t>
      </w:r>
      <w:r w:rsidRPr="00B925D3">
        <w:rPr>
          <w:rFonts w:asciiTheme="minorBidi" w:hAnsiTheme="minorBidi"/>
          <w:sz w:val="24"/>
          <w:szCs w:val="24"/>
        </w:rPr>
        <w:t>specific</w:t>
      </w:r>
      <w:r w:rsidRPr="00B925D3">
        <w:rPr>
          <w:rFonts w:asciiTheme="minorBidi" w:hAnsiTheme="minorBidi"/>
          <w:spacing w:val="11"/>
          <w:sz w:val="24"/>
          <w:szCs w:val="24"/>
        </w:rPr>
        <w:t xml:space="preserve"> </w:t>
      </w:r>
      <w:r w:rsidRPr="00B925D3">
        <w:rPr>
          <w:rFonts w:asciiTheme="minorBidi" w:hAnsiTheme="minorBidi"/>
          <w:sz w:val="24"/>
          <w:szCs w:val="24"/>
        </w:rPr>
        <w:t>state,</w:t>
      </w:r>
      <w:r w:rsidRPr="00B925D3">
        <w:rPr>
          <w:rFonts w:asciiTheme="minorBidi" w:hAnsiTheme="minorBidi"/>
          <w:spacing w:val="10"/>
          <w:sz w:val="24"/>
          <w:szCs w:val="24"/>
        </w:rPr>
        <w:t xml:space="preserve"> </w:t>
      </w:r>
      <w:r w:rsidRPr="00B925D3">
        <w:rPr>
          <w:rFonts w:asciiTheme="minorBidi" w:hAnsiTheme="minorBidi"/>
          <w:sz w:val="24"/>
          <w:szCs w:val="24"/>
        </w:rPr>
        <w:t>dies.</w:t>
      </w:r>
      <w:r w:rsidRPr="00B925D3">
        <w:rPr>
          <w:rFonts w:asciiTheme="minorBidi" w:hAnsiTheme="minorBidi"/>
          <w:spacing w:val="9"/>
          <w:sz w:val="24"/>
          <w:szCs w:val="24"/>
        </w:rPr>
        <w:t xml:space="preserve"> </w:t>
      </w:r>
      <w:r w:rsidRPr="00B925D3">
        <w:rPr>
          <w:rFonts w:asciiTheme="minorBidi" w:hAnsiTheme="minorBidi"/>
          <w:sz w:val="24"/>
          <w:szCs w:val="24"/>
        </w:rPr>
        <w:t>It</w:t>
      </w:r>
      <w:r w:rsidRPr="00B925D3">
        <w:rPr>
          <w:rFonts w:asciiTheme="minorBidi" w:hAnsiTheme="minorBidi"/>
          <w:spacing w:val="40"/>
          <w:sz w:val="24"/>
          <w:szCs w:val="24"/>
        </w:rPr>
        <w:t xml:space="preserve"> </w:t>
      </w:r>
      <w:r w:rsidRPr="00B925D3">
        <w:rPr>
          <w:rFonts w:asciiTheme="minorBidi" w:hAnsiTheme="minorBidi"/>
          <w:sz w:val="24"/>
          <w:szCs w:val="24"/>
        </w:rPr>
        <w:t>has</w:t>
      </w:r>
      <w:r w:rsidRPr="00B925D3">
        <w:rPr>
          <w:rFonts w:asciiTheme="minorBidi" w:hAnsiTheme="minorBidi"/>
          <w:spacing w:val="10"/>
          <w:sz w:val="24"/>
          <w:szCs w:val="24"/>
        </w:rPr>
        <w:t xml:space="preserve"> </w:t>
      </w:r>
      <w:r w:rsidRPr="00B925D3">
        <w:rPr>
          <w:rFonts w:asciiTheme="minorBidi" w:hAnsiTheme="minorBidi"/>
          <w:sz w:val="24"/>
          <w:szCs w:val="24"/>
        </w:rPr>
        <w:t>been</w:t>
      </w:r>
      <w:r w:rsidRPr="00B925D3">
        <w:rPr>
          <w:rFonts w:asciiTheme="minorBidi" w:hAnsiTheme="minorBidi"/>
          <w:spacing w:val="10"/>
          <w:sz w:val="24"/>
          <w:szCs w:val="24"/>
        </w:rPr>
        <w:t xml:space="preserve"> </w:t>
      </w:r>
      <w:r w:rsidRPr="00B925D3">
        <w:rPr>
          <w:rFonts w:asciiTheme="minorBidi" w:hAnsiTheme="minorBidi"/>
          <w:sz w:val="24"/>
          <w:szCs w:val="24"/>
        </w:rPr>
        <w:t>reported</w:t>
      </w:r>
      <w:r w:rsidRPr="00B925D3">
        <w:rPr>
          <w:rFonts w:asciiTheme="minorBidi" w:hAnsiTheme="minorBidi"/>
          <w:spacing w:val="11"/>
          <w:sz w:val="24"/>
          <w:szCs w:val="24"/>
        </w:rPr>
        <w:t xml:space="preserve"> that AM </w:t>
      </w:r>
      <w:r w:rsidRPr="00B925D3">
        <w:rPr>
          <w:rFonts w:asciiTheme="minorBidi" w:hAnsiTheme="minorBidi"/>
          <w:sz w:val="24"/>
          <w:szCs w:val="24"/>
        </w:rPr>
        <w:t>has an</w:t>
      </w:r>
      <w:r w:rsidRPr="00B925D3">
        <w:rPr>
          <w:rFonts w:asciiTheme="minorBidi" w:hAnsiTheme="minorBidi"/>
          <w:spacing w:val="10"/>
          <w:sz w:val="24"/>
          <w:szCs w:val="24"/>
        </w:rPr>
        <w:t xml:space="preserve"> </w:t>
      </w:r>
      <w:r w:rsidRPr="00B925D3">
        <w:rPr>
          <w:rFonts w:asciiTheme="minorBidi" w:hAnsiTheme="minorBidi"/>
          <w:sz w:val="24"/>
          <w:szCs w:val="24"/>
        </w:rPr>
        <w:t>anti-apoptotic function</w:t>
      </w:r>
      <w:r w:rsidRPr="00B925D3">
        <w:rPr>
          <w:rFonts w:asciiTheme="minorBidi" w:hAnsiTheme="minorBidi"/>
          <w:spacing w:val="9"/>
          <w:sz w:val="24"/>
          <w:szCs w:val="24"/>
        </w:rPr>
        <w:t xml:space="preserve"> </w:t>
      </w:r>
      <w:r w:rsidRPr="00B925D3">
        <w:rPr>
          <w:rFonts w:asciiTheme="minorBidi" w:hAnsiTheme="minorBidi"/>
          <w:sz w:val="24"/>
          <w:szCs w:val="24"/>
        </w:rPr>
        <w:t>in</w:t>
      </w:r>
      <w:r w:rsidRPr="00B925D3">
        <w:rPr>
          <w:rFonts w:asciiTheme="minorBidi" w:hAnsiTheme="minorBidi"/>
          <w:spacing w:val="11"/>
          <w:sz w:val="24"/>
          <w:szCs w:val="24"/>
        </w:rPr>
        <w:t xml:space="preserve"> </w:t>
      </w:r>
      <w:r w:rsidRPr="00B925D3">
        <w:rPr>
          <w:rFonts w:asciiTheme="minorBidi" w:hAnsiTheme="minorBidi"/>
          <w:sz w:val="24"/>
          <w:szCs w:val="24"/>
        </w:rPr>
        <w:t>cancer</w:t>
      </w:r>
      <w:r w:rsidRPr="00B925D3">
        <w:rPr>
          <w:rFonts w:asciiTheme="minorBidi" w:hAnsiTheme="minorBidi"/>
          <w:spacing w:val="11"/>
          <w:sz w:val="24"/>
          <w:szCs w:val="24"/>
        </w:rPr>
        <w:t xml:space="preserve"> </w:t>
      </w:r>
      <w:r w:rsidRPr="00B925D3">
        <w:rPr>
          <w:rFonts w:asciiTheme="minorBidi" w:hAnsiTheme="minorBidi"/>
          <w:sz w:val="24"/>
          <w:szCs w:val="24"/>
        </w:rPr>
        <w:t>cells.</w:t>
      </w:r>
      <w:r w:rsidRPr="00B925D3">
        <w:rPr>
          <w:rFonts w:asciiTheme="minorBidi" w:hAnsiTheme="minorBidi"/>
          <w:spacing w:val="9"/>
          <w:sz w:val="24"/>
          <w:szCs w:val="24"/>
        </w:rPr>
        <w:t xml:space="preserve"> </w:t>
      </w:r>
      <w:r w:rsidRPr="00B925D3">
        <w:rPr>
          <w:rFonts w:asciiTheme="minorBidi" w:hAnsiTheme="minorBidi"/>
          <w:sz w:val="24"/>
          <w:szCs w:val="24"/>
        </w:rPr>
        <w:t>One</w:t>
      </w:r>
      <w:r w:rsidRPr="00B925D3">
        <w:rPr>
          <w:rFonts w:asciiTheme="minorBidi" w:hAnsiTheme="minorBidi"/>
          <w:spacing w:val="9"/>
          <w:sz w:val="24"/>
          <w:szCs w:val="24"/>
        </w:rPr>
        <w:t xml:space="preserve"> </w:t>
      </w:r>
      <w:r w:rsidRPr="00B925D3">
        <w:rPr>
          <w:rFonts w:asciiTheme="minorBidi" w:hAnsiTheme="minorBidi"/>
          <w:sz w:val="24"/>
          <w:szCs w:val="24"/>
        </w:rPr>
        <w:t>of</w:t>
      </w:r>
      <w:r w:rsidRPr="00B925D3">
        <w:rPr>
          <w:rFonts w:asciiTheme="minorBidi" w:hAnsiTheme="minorBidi"/>
          <w:spacing w:val="9"/>
          <w:sz w:val="24"/>
          <w:szCs w:val="24"/>
        </w:rPr>
        <w:t xml:space="preserve"> </w:t>
      </w:r>
      <w:r w:rsidRPr="00B925D3">
        <w:rPr>
          <w:rFonts w:asciiTheme="minorBidi" w:hAnsiTheme="minorBidi"/>
          <w:sz w:val="24"/>
          <w:szCs w:val="24"/>
        </w:rPr>
        <w:t>the</w:t>
      </w:r>
      <w:r w:rsidRPr="00B925D3">
        <w:rPr>
          <w:rFonts w:asciiTheme="minorBidi" w:hAnsiTheme="minorBidi"/>
          <w:spacing w:val="10"/>
          <w:sz w:val="24"/>
          <w:szCs w:val="24"/>
        </w:rPr>
        <w:t xml:space="preserve"> </w:t>
      </w:r>
      <w:r w:rsidRPr="00B925D3">
        <w:rPr>
          <w:rFonts w:asciiTheme="minorBidi" w:hAnsiTheme="minorBidi"/>
          <w:sz w:val="24"/>
          <w:szCs w:val="24"/>
        </w:rPr>
        <w:t>studies that demonstrate</w:t>
      </w:r>
      <w:r w:rsidRPr="00B925D3">
        <w:rPr>
          <w:rFonts w:asciiTheme="minorBidi" w:hAnsiTheme="minorBidi"/>
          <w:spacing w:val="32"/>
          <w:sz w:val="24"/>
          <w:szCs w:val="24"/>
        </w:rPr>
        <w:t xml:space="preserve"> </w:t>
      </w:r>
      <w:r w:rsidRPr="00B925D3">
        <w:rPr>
          <w:rFonts w:asciiTheme="minorBidi" w:hAnsiTheme="minorBidi"/>
          <w:sz w:val="24"/>
          <w:szCs w:val="24"/>
        </w:rPr>
        <w:t>the role of AM was done on two</w:t>
      </w:r>
      <w:r w:rsidRPr="00B925D3">
        <w:rPr>
          <w:rFonts w:asciiTheme="minorBidi" w:hAnsiTheme="minorBidi"/>
          <w:spacing w:val="55"/>
          <w:sz w:val="24"/>
          <w:szCs w:val="24"/>
        </w:rPr>
        <w:t xml:space="preserve"> </w:t>
      </w:r>
      <w:r w:rsidRPr="00B925D3">
        <w:rPr>
          <w:rFonts w:asciiTheme="minorBidi" w:hAnsiTheme="minorBidi"/>
          <w:sz w:val="24"/>
          <w:szCs w:val="24"/>
        </w:rPr>
        <w:t>different</w:t>
      </w:r>
      <w:r w:rsidRPr="00B925D3">
        <w:rPr>
          <w:rFonts w:asciiTheme="minorBidi" w:hAnsiTheme="minorBidi"/>
          <w:spacing w:val="29"/>
          <w:sz w:val="24"/>
          <w:szCs w:val="24"/>
        </w:rPr>
        <w:t xml:space="preserve"> </w:t>
      </w:r>
      <w:r w:rsidRPr="00B925D3">
        <w:rPr>
          <w:rFonts w:asciiTheme="minorBidi" w:hAnsiTheme="minorBidi"/>
          <w:sz w:val="24"/>
          <w:szCs w:val="24"/>
        </w:rPr>
        <w:t>human</w:t>
      </w:r>
      <w:r w:rsidRPr="00B925D3">
        <w:rPr>
          <w:rFonts w:asciiTheme="minorBidi" w:hAnsiTheme="minorBidi"/>
          <w:spacing w:val="27"/>
          <w:sz w:val="24"/>
          <w:szCs w:val="24"/>
        </w:rPr>
        <w:t xml:space="preserve"> </w:t>
      </w:r>
      <w:r w:rsidRPr="00B925D3">
        <w:rPr>
          <w:rFonts w:asciiTheme="minorBidi" w:hAnsiTheme="minorBidi"/>
          <w:sz w:val="24"/>
          <w:szCs w:val="24"/>
        </w:rPr>
        <w:t>breast</w:t>
      </w:r>
      <w:r w:rsidRPr="00B925D3">
        <w:rPr>
          <w:rFonts w:asciiTheme="minorBidi" w:hAnsiTheme="minorBidi"/>
          <w:spacing w:val="31"/>
          <w:sz w:val="24"/>
          <w:szCs w:val="24"/>
        </w:rPr>
        <w:t xml:space="preserve"> </w:t>
      </w:r>
      <w:r w:rsidRPr="00B925D3">
        <w:rPr>
          <w:rFonts w:asciiTheme="minorBidi" w:hAnsiTheme="minorBidi"/>
          <w:sz w:val="24"/>
          <w:szCs w:val="24"/>
        </w:rPr>
        <w:t>cancer</w:t>
      </w:r>
      <w:r w:rsidRPr="00B925D3">
        <w:rPr>
          <w:rFonts w:asciiTheme="minorBidi" w:hAnsiTheme="minorBidi"/>
          <w:spacing w:val="29"/>
          <w:sz w:val="24"/>
          <w:szCs w:val="24"/>
        </w:rPr>
        <w:t xml:space="preserve"> </w:t>
      </w:r>
      <w:r w:rsidRPr="00B925D3">
        <w:rPr>
          <w:rFonts w:asciiTheme="minorBidi" w:hAnsiTheme="minorBidi"/>
          <w:sz w:val="24"/>
          <w:szCs w:val="24"/>
        </w:rPr>
        <w:t>cell</w:t>
      </w:r>
      <w:r w:rsidRPr="00B925D3">
        <w:rPr>
          <w:rFonts w:asciiTheme="minorBidi" w:hAnsiTheme="minorBidi"/>
          <w:spacing w:val="28"/>
          <w:sz w:val="24"/>
          <w:szCs w:val="24"/>
        </w:rPr>
        <w:t xml:space="preserve"> </w:t>
      </w:r>
      <w:r w:rsidRPr="00B925D3">
        <w:rPr>
          <w:rFonts w:asciiTheme="minorBidi" w:hAnsiTheme="minorBidi"/>
          <w:sz w:val="24"/>
          <w:szCs w:val="24"/>
        </w:rPr>
        <w:t>lines,</w:t>
      </w:r>
      <w:r w:rsidRPr="00B925D3">
        <w:rPr>
          <w:rFonts w:asciiTheme="minorBidi" w:hAnsiTheme="minorBidi"/>
          <w:spacing w:val="28"/>
          <w:sz w:val="24"/>
          <w:szCs w:val="24"/>
        </w:rPr>
        <w:t xml:space="preserve"> </w:t>
      </w:r>
      <w:r w:rsidRPr="00B925D3">
        <w:rPr>
          <w:rFonts w:asciiTheme="minorBidi" w:hAnsiTheme="minorBidi"/>
          <w:sz w:val="24"/>
          <w:szCs w:val="24"/>
        </w:rPr>
        <w:t>T47D</w:t>
      </w:r>
      <w:r w:rsidRPr="00B925D3">
        <w:rPr>
          <w:rFonts w:asciiTheme="minorBidi" w:hAnsiTheme="minorBidi"/>
          <w:spacing w:val="29"/>
          <w:sz w:val="24"/>
          <w:szCs w:val="24"/>
        </w:rPr>
        <w:t xml:space="preserve"> </w:t>
      </w:r>
      <w:r w:rsidRPr="00B925D3">
        <w:rPr>
          <w:rFonts w:asciiTheme="minorBidi" w:hAnsiTheme="minorBidi"/>
          <w:sz w:val="24"/>
          <w:szCs w:val="24"/>
        </w:rPr>
        <w:t>and</w:t>
      </w:r>
      <w:r w:rsidRPr="00B925D3">
        <w:rPr>
          <w:rFonts w:asciiTheme="minorBidi" w:hAnsiTheme="minorBidi"/>
          <w:spacing w:val="27"/>
          <w:sz w:val="24"/>
          <w:szCs w:val="24"/>
        </w:rPr>
        <w:t xml:space="preserve"> </w:t>
      </w:r>
      <w:r w:rsidRPr="00B925D3">
        <w:rPr>
          <w:rFonts w:asciiTheme="minorBidi" w:hAnsiTheme="minorBidi"/>
          <w:sz w:val="24"/>
          <w:szCs w:val="24"/>
        </w:rPr>
        <w:t>MCF7, which secrete low</w:t>
      </w:r>
      <w:r w:rsidRPr="00B925D3">
        <w:rPr>
          <w:rFonts w:asciiTheme="minorBidi" w:hAnsiTheme="minorBidi"/>
          <w:spacing w:val="27"/>
          <w:sz w:val="24"/>
          <w:szCs w:val="24"/>
        </w:rPr>
        <w:t xml:space="preserve"> </w:t>
      </w:r>
      <w:r w:rsidRPr="00B925D3">
        <w:rPr>
          <w:rFonts w:asciiTheme="minorBidi" w:hAnsiTheme="minorBidi"/>
          <w:sz w:val="24"/>
          <w:szCs w:val="24"/>
        </w:rPr>
        <w:t>levels</w:t>
      </w:r>
      <w:r w:rsidRPr="00B925D3">
        <w:rPr>
          <w:rFonts w:asciiTheme="minorBidi" w:hAnsiTheme="minorBidi"/>
          <w:spacing w:val="28"/>
          <w:sz w:val="24"/>
          <w:szCs w:val="24"/>
        </w:rPr>
        <w:t xml:space="preserve"> </w:t>
      </w:r>
      <w:r w:rsidRPr="00B925D3">
        <w:rPr>
          <w:rFonts w:asciiTheme="minorBidi" w:hAnsiTheme="minorBidi"/>
          <w:spacing w:val="1"/>
          <w:sz w:val="24"/>
          <w:szCs w:val="24"/>
        </w:rPr>
        <w:t>of</w:t>
      </w:r>
      <w:r w:rsidRPr="00B925D3">
        <w:rPr>
          <w:rFonts w:asciiTheme="minorBidi" w:hAnsiTheme="minorBidi"/>
          <w:spacing w:val="27"/>
          <w:sz w:val="24"/>
          <w:szCs w:val="24"/>
        </w:rPr>
        <w:t xml:space="preserve"> </w:t>
      </w:r>
      <w:r w:rsidRPr="00B925D3">
        <w:rPr>
          <w:rFonts w:asciiTheme="minorBidi" w:hAnsiTheme="minorBidi"/>
          <w:sz w:val="24"/>
          <w:szCs w:val="24"/>
        </w:rPr>
        <w:t>AM.</w:t>
      </w:r>
      <w:r w:rsidRPr="00B925D3">
        <w:rPr>
          <w:rFonts w:asciiTheme="minorBidi" w:hAnsiTheme="minorBidi"/>
          <w:spacing w:val="54"/>
          <w:sz w:val="24"/>
          <w:szCs w:val="24"/>
        </w:rPr>
        <w:t xml:space="preserve"> </w:t>
      </w:r>
      <w:r w:rsidR="0074749F">
        <w:rPr>
          <w:rFonts w:asciiTheme="minorBidi" w:hAnsiTheme="minorBidi"/>
          <w:sz w:val="24"/>
          <w:szCs w:val="24"/>
          <w:lang w:val="en-US"/>
        </w:rPr>
        <w:t>When T47D and MCF7</w:t>
      </w:r>
      <w:r w:rsidR="00667B3C">
        <w:rPr>
          <w:rFonts w:asciiTheme="minorBidi" w:hAnsiTheme="minorBidi"/>
          <w:sz w:val="24"/>
          <w:szCs w:val="24"/>
          <w:lang w:val="en-US"/>
        </w:rPr>
        <w:t xml:space="preserve"> </w:t>
      </w:r>
      <w:r w:rsidRPr="00B925D3">
        <w:rPr>
          <w:rFonts w:asciiTheme="minorBidi" w:hAnsiTheme="minorBidi"/>
          <w:spacing w:val="20"/>
          <w:sz w:val="24"/>
          <w:szCs w:val="24"/>
        </w:rPr>
        <w:t xml:space="preserve">were </w:t>
      </w:r>
      <w:r w:rsidRPr="00B925D3">
        <w:rPr>
          <w:rFonts w:asciiTheme="minorBidi" w:hAnsiTheme="minorBidi"/>
          <w:sz w:val="24"/>
          <w:szCs w:val="24"/>
        </w:rPr>
        <w:t>transfected</w:t>
      </w:r>
      <w:r w:rsidRPr="00B925D3">
        <w:rPr>
          <w:rFonts w:asciiTheme="minorBidi" w:hAnsiTheme="minorBidi"/>
          <w:spacing w:val="20"/>
          <w:sz w:val="24"/>
          <w:szCs w:val="24"/>
        </w:rPr>
        <w:t xml:space="preserve"> </w:t>
      </w:r>
      <w:r w:rsidRPr="00B925D3">
        <w:rPr>
          <w:rFonts w:asciiTheme="minorBidi" w:hAnsiTheme="minorBidi"/>
          <w:sz w:val="24"/>
          <w:szCs w:val="24"/>
        </w:rPr>
        <w:t>with</w:t>
      </w:r>
      <w:r w:rsidRPr="00B925D3">
        <w:rPr>
          <w:rFonts w:asciiTheme="minorBidi" w:hAnsiTheme="minorBidi"/>
          <w:spacing w:val="21"/>
          <w:sz w:val="24"/>
          <w:szCs w:val="24"/>
        </w:rPr>
        <w:t xml:space="preserve"> </w:t>
      </w:r>
      <w:r w:rsidRPr="00B925D3">
        <w:rPr>
          <w:rFonts w:asciiTheme="minorBidi" w:hAnsiTheme="minorBidi"/>
          <w:sz w:val="24"/>
          <w:szCs w:val="24"/>
        </w:rPr>
        <w:t xml:space="preserve">AM, their phenotype had the ability to change when compared to </w:t>
      </w:r>
      <w:r w:rsidR="00667B3C">
        <w:rPr>
          <w:rFonts w:asciiTheme="minorBidi" w:hAnsiTheme="minorBidi"/>
          <w:sz w:val="24"/>
          <w:szCs w:val="24"/>
        </w:rPr>
        <w:t xml:space="preserve">the </w:t>
      </w:r>
      <w:r w:rsidRPr="00B925D3">
        <w:rPr>
          <w:rFonts w:asciiTheme="minorBidi" w:hAnsiTheme="minorBidi"/>
          <w:sz w:val="24"/>
          <w:szCs w:val="24"/>
        </w:rPr>
        <w:t>controls, which were transfected with empty</w:t>
      </w:r>
      <w:r w:rsidRPr="00B925D3">
        <w:rPr>
          <w:rFonts w:asciiTheme="minorBidi" w:hAnsiTheme="minorBidi"/>
          <w:spacing w:val="-5"/>
          <w:sz w:val="24"/>
          <w:szCs w:val="24"/>
        </w:rPr>
        <w:t xml:space="preserve"> </w:t>
      </w:r>
      <w:r w:rsidRPr="00B925D3">
        <w:rPr>
          <w:rFonts w:asciiTheme="minorBidi" w:hAnsiTheme="minorBidi"/>
          <w:sz w:val="24"/>
          <w:szCs w:val="24"/>
        </w:rPr>
        <w:t xml:space="preserve">vectors. </w:t>
      </w:r>
      <w:r w:rsidRPr="00B925D3">
        <w:rPr>
          <w:rFonts w:asciiTheme="minorBidi" w:hAnsiTheme="minorBidi"/>
          <w:spacing w:val="1"/>
          <w:sz w:val="24"/>
          <w:szCs w:val="24"/>
        </w:rPr>
        <w:t>The former</w:t>
      </w:r>
      <w:r w:rsidRPr="00B925D3">
        <w:rPr>
          <w:rFonts w:asciiTheme="minorBidi" w:hAnsiTheme="minorBidi"/>
          <w:sz w:val="24"/>
          <w:szCs w:val="24"/>
        </w:rPr>
        <w:t xml:space="preserve"> demonstrated</w:t>
      </w:r>
      <w:r w:rsidRPr="00B925D3">
        <w:rPr>
          <w:rFonts w:asciiTheme="minorBidi" w:hAnsiTheme="minorBidi"/>
          <w:spacing w:val="4"/>
          <w:sz w:val="24"/>
          <w:szCs w:val="24"/>
        </w:rPr>
        <w:t xml:space="preserve"> </w:t>
      </w:r>
      <w:r w:rsidRPr="00B925D3">
        <w:rPr>
          <w:rFonts w:asciiTheme="minorBidi" w:hAnsiTheme="minorBidi"/>
          <w:sz w:val="24"/>
          <w:szCs w:val="24"/>
        </w:rPr>
        <w:t>lower</w:t>
      </w:r>
      <w:r w:rsidRPr="00B925D3">
        <w:rPr>
          <w:rFonts w:asciiTheme="minorBidi" w:hAnsiTheme="minorBidi"/>
          <w:spacing w:val="4"/>
          <w:sz w:val="24"/>
          <w:szCs w:val="24"/>
        </w:rPr>
        <w:t xml:space="preserve"> </w:t>
      </w:r>
      <w:r w:rsidRPr="00B925D3">
        <w:rPr>
          <w:rFonts w:asciiTheme="minorBidi" w:hAnsiTheme="minorBidi"/>
          <w:sz w:val="24"/>
          <w:szCs w:val="24"/>
        </w:rPr>
        <w:t>levels</w:t>
      </w:r>
      <w:r w:rsidRPr="00B925D3">
        <w:rPr>
          <w:rFonts w:asciiTheme="minorBidi" w:hAnsiTheme="minorBidi"/>
          <w:spacing w:val="8"/>
          <w:sz w:val="24"/>
          <w:szCs w:val="24"/>
        </w:rPr>
        <w:t xml:space="preserve"> </w:t>
      </w:r>
      <w:r w:rsidRPr="00B925D3">
        <w:rPr>
          <w:rFonts w:asciiTheme="minorBidi" w:hAnsiTheme="minorBidi"/>
          <w:sz w:val="24"/>
          <w:szCs w:val="24"/>
        </w:rPr>
        <w:t>of</w:t>
      </w:r>
      <w:r w:rsidRPr="00B925D3">
        <w:rPr>
          <w:rFonts w:asciiTheme="minorBidi" w:hAnsiTheme="minorBidi"/>
          <w:spacing w:val="4"/>
          <w:sz w:val="24"/>
          <w:szCs w:val="24"/>
        </w:rPr>
        <w:t xml:space="preserve"> </w:t>
      </w:r>
      <w:r w:rsidRPr="00B925D3">
        <w:rPr>
          <w:rFonts w:asciiTheme="minorBidi" w:hAnsiTheme="minorBidi"/>
          <w:sz w:val="24"/>
          <w:szCs w:val="24"/>
        </w:rPr>
        <w:t>pro-apoptotic</w:t>
      </w:r>
      <w:r w:rsidRPr="00B925D3">
        <w:rPr>
          <w:rFonts w:asciiTheme="minorBidi" w:hAnsiTheme="minorBidi"/>
          <w:spacing w:val="4"/>
          <w:sz w:val="24"/>
          <w:szCs w:val="24"/>
        </w:rPr>
        <w:t xml:space="preserve"> </w:t>
      </w:r>
      <w:r w:rsidRPr="00B925D3">
        <w:rPr>
          <w:rFonts w:asciiTheme="minorBidi" w:hAnsiTheme="minorBidi"/>
          <w:sz w:val="24"/>
          <w:szCs w:val="24"/>
        </w:rPr>
        <w:t>proteins</w:t>
      </w:r>
      <w:r w:rsidRPr="00B925D3">
        <w:rPr>
          <w:rFonts w:asciiTheme="minorBidi" w:hAnsiTheme="minorBidi"/>
          <w:spacing w:val="5"/>
          <w:sz w:val="24"/>
          <w:szCs w:val="24"/>
        </w:rPr>
        <w:t xml:space="preserve"> </w:t>
      </w:r>
      <w:r w:rsidRPr="00B925D3">
        <w:rPr>
          <w:rFonts w:asciiTheme="minorBidi" w:hAnsiTheme="minorBidi"/>
          <w:sz w:val="24"/>
          <w:szCs w:val="24"/>
        </w:rPr>
        <w:t>such</w:t>
      </w:r>
      <w:r w:rsidRPr="00B925D3">
        <w:rPr>
          <w:rFonts w:asciiTheme="minorBidi" w:hAnsiTheme="minorBidi"/>
          <w:spacing w:val="4"/>
          <w:sz w:val="24"/>
          <w:szCs w:val="24"/>
        </w:rPr>
        <w:t xml:space="preserve"> </w:t>
      </w:r>
      <w:r w:rsidRPr="00B925D3">
        <w:rPr>
          <w:rFonts w:asciiTheme="minorBidi" w:hAnsiTheme="minorBidi"/>
          <w:sz w:val="24"/>
          <w:szCs w:val="24"/>
        </w:rPr>
        <w:t>as</w:t>
      </w:r>
      <w:r w:rsidRPr="00B925D3">
        <w:rPr>
          <w:rFonts w:asciiTheme="minorBidi" w:hAnsiTheme="minorBidi"/>
          <w:spacing w:val="5"/>
          <w:sz w:val="24"/>
          <w:szCs w:val="24"/>
        </w:rPr>
        <w:t xml:space="preserve"> </w:t>
      </w:r>
      <w:r w:rsidRPr="00B925D3">
        <w:rPr>
          <w:rFonts w:asciiTheme="minorBidi" w:hAnsiTheme="minorBidi"/>
          <w:sz w:val="24"/>
          <w:szCs w:val="24"/>
        </w:rPr>
        <w:t>Bax</w:t>
      </w:r>
      <w:r w:rsidRPr="00B925D3">
        <w:rPr>
          <w:rFonts w:asciiTheme="minorBidi" w:hAnsiTheme="minorBidi"/>
          <w:spacing w:val="7"/>
          <w:sz w:val="24"/>
          <w:szCs w:val="24"/>
        </w:rPr>
        <w:t xml:space="preserve"> </w:t>
      </w:r>
      <w:r w:rsidRPr="00B925D3">
        <w:rPr>
          <w:rFonts w:asciiTheme="minorBidi" w:hAnsiTheme="minorBidi"/>
          <w:sz w:val="24"/>
          <w:szCs w:val="24"/>
        </w:rPr>
        <w:t>and</w:t>
      </w:r>
      <w:r w:rsidRPr="00B925D3">
        <w:rPr>
          <w:rFonts w:asciiTheme="minorBidi" w:hAnsiTheme="minorBidi"/>
          <w:spacing w:val="5"/>
          <w:sz w:val="24"/>
          <w:szCs w:val="24"/>
        </w:rPr>
        <w:t xml:space="preserve"> </w:t>
      </w:r>
      <w:r w:rsidRPr="00B925D3">
        <w:rPr>
          <w:rFonts w:asciiTheme="minorBidi" w:hAnsiTheme="minorBidi"/>
          <w:sz w:val="24"/>
          <w:szCs w:val="24"/>
        </w:rPr>
        <w:t>Bid</w:t>
      </w:r>
      <w:r w:rsidRPr="00B925D3">
        <w:rPr>
          <w:rFonts w:asciiTheme="minorBidi" w:hAnsiTheme="minorBidi"/>
          <w:spacing w:val="5"/>
          <w:sz w:val="24"/>
          <w:szCs w:val="24"/>
        </w:rPr>
        <w:t xml:space="preserve"> </w:t>
      </w:r>
      <w:r w:rsidRPr="00B925D3">
        <w:rPr>
          <w:rFonts w:asciiTheme="minorBidi" w:hAnsiTheme="minorBidi"/>
          <w:sz w:val="24"/>
          <w:szCs w:val="24"/>
        </w:rPr>
        <w:t>in</w:t>
      </w:r>
      <w:r w:rsidRPr="00B925D3">
        <w:rPr>
          <w:rFonts w:asciiTheme="minorBidi" w:hAnsiTheme="minorBidi"/>
          <w:spacing w:val="5"/>
          <w:sz w:val="24"/>
          <w:szCs w:val="24"/>
        </w:rPr>
        <w:t xml:space="preserve"> </w:t>
      </w:r>
      <w:r w:rsidRPr="00B925D3">
        <w:rPr>
          <w:rFonts w:asciiTheme="minorBidi" w:hAnsiTheme="minorBidi"/>
          <w:sz w:val="24"/>
          <w:szCs w:val="24"/>
        </w:rPr>
        <w:t>comparison</w:t>
      </w:r>
      <w:r w:rsidRPr="00B925D3">
        <w:rPr>
          <w:rFonts w:asciiTheme="minorBidi" w:hAnsiTheme="minorBidi"/>
          <w:spacing w:val="5"/>
          <w:sz w:val="24"/>
          <w:szCs w:val="24"/>
        </w:rPr>
        <w:t xml:space="preserve"> </w:t>
      </w:r>
      <w:r w:rsidRPr="00B925D3">
        <w:rPr>
          <w:rFonts w:asciiTheme="minorBidi" w:hAnsiTheme="minorBidi"/>
          <w:sz w:val="24"/>
          <w:szCs w:val="24"/>
        </w:rPr>
        <w:t>to</w:t>
      </w:r>
      <w:r w:rsidRPr="00B925D3">
        <w:rPr>
          <w:rFonts w:asciiTheme="minorBidi" w:hAnsiTheme="minorBidi"/>
          <w:spacing w:val="5"/>
          <w:sz w:val="24"/>
          <w:szCs w:val="24"/>
        </w:rPr>
        <w:t xml:space="preserve"> </w:t>
      </w:r>
      <w:r w:rsidRPr="00B925D3">
        <w:rPr>
          <w:rFonts w:asciiTheme="minorBidi" w:hAnsiTheme="minorBidi"/>
          <w:sz w:val="24"/>
          <w:szCs w:val="24"/>
        </w:rPr>
        <w:t>the</w:t>
      </w:r>
      <w:r w:rsidRPr="00B925D3">
        <w:rPr>
          <w:rFonts w:asciiTheme="minorBidi" w:hAnsiTheme="minorBidi"/>
          <w:spacing w:val="75"/>
          <w:w w:val="99"/>
          <w:sz w:val="24"/>
          <w:szCs w:val="24"/>
        </w:rPr>
        <w:t xml:space="preserve"> </w:t>
      </w:r>
      <w:r w:rsidRPr="00B925D3">
        <w:rPr>
          <w:rFonts w:asciiTheme="minorBidi" w:hAnsiTheme="minorBidi"/>
          <w:sz w:val="24"/>
          <w:szCs w:val="24"/>
        </w:rPr>
        <w:t>latter. Additionally, the levels</w:t>
      </w:r>
      <w:r w:rsidRPr="00B925D3">
        <w:rPr>
          <w:rFonts w:asciiTheme="minorBidi" w:hAnsiTheme="minorBidi"/>
          <w:spacing w:val="1"/>
          <w:sz w:val="24"/>
          <w:szCs w:val="24"/>
        </w:rPr>
        <w:t xml:space="preserve"> </w:t>
      </w:r>
      <w:r w:rsidRPr="00B925D3">
        <w:rPr>
          <w:rFonts w:asciiTheme="minorBidi" w:hAnsiTheme="minorBidi"/>
          <w:sz w:val="24"/>
          <w:szCs w:val="24"/>
        </w:rPr>
        <w:t>of</w:t>
      </w:r>
      <w:r w:rsidRPr="00B925D3">
        <w:rPr>
          <w:rFonts w:asciiTheme="minorBidi" w:hAnsiTheme="minorBidi"/>
          <w:spacing w:val="3"/>
          <w:sz w:val="24"/>
          <w:szCs w:val="24"/>
        </w:rPr>
        <w:t xml:space="preserve"> </w:t>
      </w:r>
      <w:r w:rsidRPr="00B925D3">
        <w:rPr>
          <w:rFonts w:asciiTheme="minorBidi" w:hAnsiTheme="minorBidi"/>
          <w:sz w:val="24"/>
          <w:szCs w:val="24"/>
        </w:rPr>
        <w:t>Stat3, an</w:t>
      </w:r>
      <w:r w:rsidRPr="00B925D3">
        <w:rPr>
          <w:rFonts w:asciiTheme="minorBidi" w:hAnsiTheme="minorBidi"/>
          <w:spacing w:val="1"/>
          <w:sz w:val="24"/>
          <w:szCs w:val="24"/>
        </w:rPr>
        <w:t xml:space="preserve"> </w:t>
      </w:r>
      <w:r w:rsidRPr="00B925D3">
        <w:rPr>
          <w:rFonts w:asciiTheme="minorBidi" w:hAnsiTheme="minorBidi"/>
          <w:sz w:val="24"/>
          <w:szCs w:val="24"/>
        </w:rPr>
        <w:t>anti</w:t>
      </w:r>
      <w:r w:rsidRPr="00B925D3">
        <w:rPr>
          <w:rFonts w:asciiTheme="minorBidi" w:hAnsiTheme="minorBidi"/>
          <w:spacing w:val="1"/>
          <w:sz w:val="24"/>
          <w:szCs w:val="24"/>
        </w:rPr>
        <w:t>-</w:t>
      </w:r>
      <w:r w:rsidRPr="00B925D3">
        <w:rPr>
          <w:rFonts w:asciiTheme="minorBidi" w:hAnsiTheme="minorBidi"/>
          <w:sz w:val="24"/>
          <w:szCs w:val="24"/>
        </w:rPr>
        <w:t>apoptotic protein, were</w:t>
      </w:r>
      <w:r w:rsidRPr="00B925D3">
        <w:rPr>
          <w:rFonts w:asciiTheme="minorBidi" w:hAnsiTheme="minorBidi"/>
          <w:spacing w:val="73"/>
          <w:w w:val="99"/>
          <w:sz w:val="24"/>
          <w:szCs w:val="24"/>
        </w:rPr>
        <w:t xml:space="preserve"> </w:t>
      </w:r>
      <w:r w:rsidRPr="00B925D3">
        <w:rPr>
          <w:rFonts w:asciiTheme="minorBidi" w:hAnsiTheme="minorBidi"/>
          <w:sz w:val="24"/>
          <w:szCs w:val="24"/>
        </w:rPr>
        <w:t>increased</w:t>
      </w:r>
      <w:r w:rsidRPr="00B925D3">
        <w:rPr>
          <w:rFonts w:asciiTheme="minorBidi" w:hAnsiTheme="minorBidi"/>
          <w:spacing w:val="28"/>
          <w:sz w:val="24"/>
          <w:szCs w:val="24"/>
        </w:rPr>
        <w:t xml:space="preserve"> </w:t>
      </w:r>
      <w:r w:rsidRPr="00B925D3">
        <w:rPr>
          <w:rFonts w:asciiTheme="minorBidi" w:hAnsiTheme="minorBidi"/>
          <w:sz w:val="24"/>
          <w:szCs w:val="24"/>
        </w:rPr>
        <w:t>in</w:t>
      </w:r>
      <w:r w:rsidRPr="00B925D3">
        <w:rPr>
          <w:rFonts w:asciiTheme="minorBidi" w:hAnsiTheme="minorBidi"/>
          <w:spacing w:val="29"/>
          <w:sz w:val="24"/>
          <w:szCs w:val="24"/>
        </w:rPr>
        <w:t xml:space="preserve"> </w:t>
      </w:r>
      <w:r w:rsidRPr="00B925D3">
        <w:rPr>
          <w:rFonts w:asciiTheme="minorBidi" w:hAnsiTheme="minorBidi"/>
          <w:sz w:val="24"/>
          <w:szCs w:val="24"/>
        </w:rPr>
        <w:t>the</w:t>
      </w:r>
      <w:r w:rsidRPr="00B925D3">
        <w:rPr>
          <w:rFonts w:asciiTheme="minorBidi" w:hAnsiTheme="minorBidi"/>
          <w:spacing w:val="31"/>
          <w:sz w:val="24"/>
          <w:szCs w:val="24"/>
        </w:rPr>
        <w:t xml:space="preserve"> </w:t>
      </w:r>
      <w:r w:rsidRPr="00B925D3">
        <w:rPr>
          <w:rFonts w:asciiTheme="minorBidi" w:hAnsiTheme="minorBidi"/>
          <w:sz w:val="24"/>
          <w:szCs w:val="24"/>
        </w:rPr>
        <w:t>AM</w:t>
      </w:r>
      <w:r w:rsidRPr="00B925D3">
        <w:rPr>
          <w:rFonts w:asciiTheme="minorBidi" w:hAnsiTheme="minorBidi"/>
          <w:spacing w:val="29"/>
          <w:sz w:val="24"/>
          <w:szCs w:val="24"/>
        </w:rPr>
        <w:t xml:space="preserve"> </w:t>
      </w:r>
      <w:r w:rsidRPr="00B925D3">
        <w:rPr>
          <w:rFonts w:asciiTheme="minorBidi" w:hAnsiTheme="minorBidi"/>
          <w:sz w:val="24"/>
          <w:szCs w:val="24"/>
        </w:rPr>
        <w:t>transfected</w:t>
      </w:r>
      <w:r w:rsidRPr="00B925D3">
        <w:rPr>
          <w:rFonts w:asciiTheme="minorBidi" w:hAnsiTheme="minorBidi"/>
          <w:spacing w:val="31"/>
          <w:sz w:val="24"/>
          <w:szCs w:val="24"/>
        </w:rPr>
        <w:t xml:space="preserve"> </w:t>
      </w:r>
      <w:r w:rsidRPr="00B925D3">
        <w:rPr>
          <w:rFonts w:asciiTheme="minorBidi" w:hAnsiTheme="minorBidi"/>
          <w:sz w:val="24"/>
          <w:szCs w:val="24"/>
        </w:rPr>
        <w:t>cells</w:t>
      </w:r>
      <w:r w:rsidRPr="00B925D3">
        <w:rPr>
          <w:rFonts w:asciiTheme="minorBidi" w:hAnsiTheme="minorBidi"/>
          <w:spacing w:val="31"/>
          <w:sz w:val="24"/>
          <w:szCs w:val="24"/>
        </w:rPr>
        <w:t xml:space="preserve"> </w:t>
      </w:r>
      <w:r w:rsidRPr="00B925D3">
        <w:rPr>
          <w:rFonts w:asciiTheme="minorBidi" w:hAnsiTheme="minorBidi"/>
          <w:sz w:val="24"/>
          <w:szCs w:val="24"/>
        </w:rPr>
        <w:t>compared</w:t>
      </w:r>
      <w:r w:rsidRPr="00B925D3">
        <w:rPr>
          <w:rFonts w:asciiTheme="minorBidi" w:hAnsiTheme="minorBidi"/>
          <w:spacing w:val="29"/>
          <w:sz w:val="24"/>
          <w:szCs w:val="24"/>
        </w:rPr>
        <w:t xml:space="preserve"> </w:t>
      </w:r>
      <w:r w:rsidRPr="00B925D3">
        <w:rPr>
          <w:rFonts w:asciiTheme="minorBidi" w:hAnsiTheme="minorBidi"/>
          <w:sz w:val="24"/>
          <w:szCs w:val="24"/>
        </w:rPr>
        <w:t>to</w:t>
      </w:r>
      <w:r w:rsidRPr="00B925D3">
        <w:rPr>
          <w:rFonts w:asciiTheme="minorBidi" w:hAnsiTheme="minorBidi"/>
          <w:spacing w:val="29"/>
          <w:sz w:val="24"/>
          <w:szCs w:val="24"/>
        </w:rPr>
        <w:t xml:space="preserve"> </w:t>
      </w:r>
      <w:r w:rsidRPr="00B925D3">
        <w:rPr>
          <w:rFonts w:asciiTheme="minorBidi" w:hAnsiTheme="minorBidi"/>
          <w:sz w:val="24"/>
          <w:szCs w:val="24"/>
        </w:rPr>
        <w:t>cells</w:t>
      </w:r>
      <w:r w:rsidRPr="00B925D3">
        <w:rPr>
          <w:rFonts w:asciiTheme="minorBidi" w:hAnsiTheme="minorBidi"/>
          <w:spacing w:val="29"/>
          <w:sz w:val="24"/>
          <w:szCs w:val="24"/>
        </w:rPr>
        <w:t xml:space="preserve"> </w:t>
      </w:r>
      <w:r w:rsidRPr="00B925D3">
        <w:rPr>
          <w:rFonts w:asciiTheme="minorBidi" w:hAnsiTheme="minorBidi"/>
          <w:sz w:val="24"/>
          <w:szCs w:val="24"/>
        </w:rPr>
        <w:t>transfected</w:t>
      </w:r>
      <w:r w:rsidRPr="00B925D3">
        <w:rPr>
          <w:rFonts w:asciiTheme="minorBidi" w:hAnsiTheme="minorBidi"/>
          <w:spacing w:val="31"/>
          <w:sz w:val="24"/>
          <w:szCs w:val="24"/>
        </w:rPr>
        <w:t xml:space="preserve"> </w:t>
      </w:r>
      <w:r w:rsidRPr="00B925D3">
        <w:rPr>
          <w:rFonts w:asciiTheme="minorBidi" w:hAnsiTheme="minorBidi"/>
          <w:sz w:val="24"/>
          <w:szCs w:val="24"/>
        </w:rPr>
        <w:t>with</w:t>
      </w:r>
      <w:r w:rsidRPr="00B925D3">
        <w:rPr>
          <w:rFonts w:asciiTheme="minorBidi" w:hAnsiTheme="minorBidi"/>
          <w:spacing w:val="29"/>
          <w:sz w:val="24"/>
          <w:szCs w:val="24"/>
        </w:rPr>
        <w:t xml:space="preserve"> </w:t>
      </w:r>
      <w:r w:rsidRPr="00B925D3">
        <w:rPr>
          <w:rFonts w:asciiTheme="minorBidi" w:hAnsiTheme="minorBidi"/>
          <w:sz w:val="24"/>
          <w:szCs w:val="24"/>
        </w:rPr>
        <w:t>empty</w:t>
      </w:r>
      <w:r w:rsidRPr="00B925D3">
        <w:rPr>
          <w:rFonts w:asciiTheme="minorBidi" w:hAnsiTheme="minorBidi"/>
          <w:spacing w:val="26"/>
          <w:sz w:val="24"/>
          <w:szCs w:val="24"/>
        </w:rPr>
        <w:t xml:space="preserve"> </w:t>
      </w:r>
      <w:r w:rsidRPr="00B925D3">
        <w:rPr>
          <w:rFonts w:asciiTheme="minorBidi" w:hAnsiTheme="minorBidi"/>
          <w:sz w:val="24"/>
          <w:szCs w:val="24"/>
        </w:rPr>
        <w:t>vectors</w:t>
      </w:r>
      <w:r w:rsidRPr="00B925D3">
        <w:rPr>
          <w:rFonts w:asciiTheme="minorBidi" w:hAnsiTheme="minorBidi"/>
          <w:spacing w:val="29"/>
          <w:sz w:val="24"/>
          <w:szCs w:val="24"/>
        </w:rPr>
        <w:t xml:space="preserve"> </w:t>
      </w:r>
      <w:r w:rsidRPr="00B925D3">
        <w:rPr>
          <w:rFonts w:asciiTheme="minorBidi" w:hAnsiTheme="minorBidi"/>
          <w:sz w:val="24"/>
          <w:szCs w:val="24"/>
        </w:rPr>
        <w:t>as</w:t>
      </w:r>
      <w:r w:rsidRPr="00B925D3">
        <w:rPr>
          <w:rFonts w:asciiTheme="minorBidi" w:hAnsiTheme="minorBidi"/>
          <w:spacing w:val="91"/>
          <w:sz w:val="24"/>
          <w:szCs w:val="24"/>
        </w:rPr>
        <w:t xml:space="preserve"> </w:t>
      </w:r>
      <w:r w:rsidRPr="00B925D3">
        <w:rPr>
          <w:rFonts w:asciiTheme="minorBidi" w:hAnsiTheme="minorBidi"/>
          <w:sz w:val="24"/>
          <w:szCs w:val="24"/>
        </w:rPr>
        <w:t>well</w:t>
      </w:r>
      <w:r w:rsidRPr="00B925D3">
        <w:rPr>
          <w:rFonts w:asciiTheme="minorBidi" w:hAnsiTheme="minorBidi"/>
          <w:spacing w:val="-4"/>
          <w:sz w:val="24"/>
          <w:szCs w:val="24"/>
        </w:rPr>
        <w:t xml:space="preserve"> </w:t>
      </w:r>
      <w:r w:rsidRPr="00B925D3">
        <w:rPr>
          <w:rFonts w:asciiTheme="minorBidi" w:hAnsiTheme="minorBidi"/>
          <w:sz w:val="24"/>
          <w:szCs w:val="24"/>
        </w:rPr>
        <w:t>as</w:t>
      </w:r>
      <w:r w:rsidRPr="00B925D3">
        <w:rPr>
          <w:rFonts w:asciiTheme="minorBidi" w:hAnsiTheme="minorBidi"/>
          <w:spacing w:val="-4"/>
          <w:sz w:val="24"/>
          <w:szCs w:val="24"/>
        </w:rPr>
        <w:t xml:space="preserve"> </w:t>
      </w:r>
      <w:r w:rsidRPr="00B925D3">
        <w:rPr>
          <w:rFonts w:asciiTheme="minorBidi" w:hAnsiTheme="minorBidi"/>
          <w:spacing w:val="1"/>
          <w:sz w:val="24"/>
          <w:szCs w:val="24"/>
        </w:rPr>
        <w:t>many</w:t>
      </w:r>
      <w:r w:rsidRPr="00B925D3">
        <w:rPr>
          <w:rFonts w:asciiTheme="minorBidi" w:hAnsiTheme="minorBidi"/>
          <w:spacing w:val="-9"/>
          <w:sz w:val="24"/>
          <w:szCs w:val="24"/>
        </w:rPr>
        <w:t xml:space="preserve"> </w:t>
      </w:r>
      <w:r w:rsidRPr="00B925D3">
        <w:rPr>
          <w:rFonts w:asciiTheme="minorBidi" w:hAnsiTheme="minorBidi"/>
          <w:sz w:val="24"/>
          <w:szCs w:val="24"/>
        </w:rPr>
        <w:t>oncogene</w:t>
      </w:r>
      <w:r w:rsidRPr="00B925D3">
        <w:rPr>
          <w:rFonts w:asciiTheme="minorBidi" w:hAnsiTheme="minorBidi"/>
          <w:spacing w:val="-4"/>
          <w:sz w:val="24"/>
          <w:szCs w:val="24"/>
        </w:rPr>
        <w:t xml:space="preserve"> </w:t>
      </w:r>
      <w:r w:rsidRPr="00B925D3">
        <w:rPr>
          <w:rFonts w:asciiTheme="minorBidi" w:hAnsiTheme="minorBidi"/>
          <w:sz w:val="24"/>
          <w:szCs w:val="24"/>
        </w:rPr>
        <w:t>products</w:t>
      </w:r>
      <w:r w:rsidRPr="00B925D3">
        <w:rPr>
          <w:rFonts w:asciiTheme="minorBidi" w:hAnsiTheme="minorBidi"/>
          <w:spacing w:val="-5"/>
          <w:sz w:val="24"/>
          <w:szCs w:val="24"/>
        </w:rPr>
        <w:t xml:space="preserve"> </w:t>
      </w:r>
      <w:r w:rsidRPr="00B925D3">
        <w:rPr>
          <w:rFonts w:asciiTheme="minorBidi" w:hAnsiTheme="minorBidi"/>
          <w:sz w:val="24"/>
          <w:szCs w:val="24"/>
        </w:rPr>
        <w:t>such</w:t>
      </w:r>
      <w:r w:rsidRPr="00B925D3">
        <w:rPr>
          <w:rFonts w:asciiTheme="minorBidi" w:hAnsiTheme="minorBidi"/>
          <w:spacing w:val="-3"/>
          <w:sz w:val="24"/>
          <w:szCs w:val="24"/>
        </w:rPr>
        <w:t xml:space="preserve"> </w:t>
      </w:r>
      <w:r w:rsidRPr="00B925D3">
        <w:rPr>
          <w:rFonts w:asciiTheme="minorBidi" w:hAnsiTheme="minorBidi"/>
          <w:sz w:val="24"/>
          <w:szCs w:val="24"/>
        </w:rPr>
        <w:t>as</w:t>
      </w:r>
      <w:r w:rsidRPr="00B925D3">
        <w:rPr>
          <w:rFonts w:asciiTheme="minorBidi" w:hAnsiTheme="minorBidi"/>
          <w:spacing w:val="-2"/>
          <w:sz w:val="24"/>
          <w:szCs w:val="24"/>
        </w:rPr>
        <w:t xml:space="preserve"> </w:t>
      </w:r>
      <w:r w:rsidRPr="00B925D3">
        <w:rPr>
          <w:rFonts w:asciiTheme="minorBidi" w:hAnsiTheme="minorBidi"/>
          <w:sz w:val="24"/>
          <w:szCs w:val="24"/>
        </w:rPr>
        <w:t>Ras</w:t>
      </w:r>
      <w:r w:rsidRPr="00B925D3">
        <w:rPr>
          <w:rFonts w:asciiTheme="minorBidi" w:hAnsiTheme="minorBidi"/>
          <w:spacing w:val="-4"/>
          <w:sz w:val="24"/>
          <w:szCs w:val="24"/>
        </w:rPr>
        <w:t xml:space="preserve"> </w:t>
      </w:r>
      <w:r w:rsidRPr="00B925D3">
        <w:rPr>
          <w:rFonts w:asciiTheme="minorBidi" w:hAnsiTheme="minorBidi"/>
          <w:sz w:val="24"/>
          <w:szCs w:val="24"/>
        </w:rPr>
        <w:t>and</w:t>
      </w:r>
      <w:r w:rsidRPr="00B925D3">
        <w:rPr>
          <w:rFonts w:asciiTheme="minorBidi" w:hAnsiTheme="minorBidi"/>
          <w:spacing w:val="-3"/>
          <w:sz w:val="24"/>
          <w:szCs w:val="24"/>
        </w:rPr>
        <w:t xml:space="preserve"> </w:t>
      </w:r>
      <w:r w:rsidRPr="00B925D3">
        <w:rPr>
          <w:rFonts w:asciiTheme="minorBidi" w:hAnsiTheme="minorBidi"/>
          <w:sz w:val="24"/>
          <w:szCs w:val="24"/>
        </w:rPr>
        <w:t xml:space="preserve">Raf </w:t>
      </w:r>
      <w:r w:rsidRPr="00B925D3">
        <w:rPr>
          <w:rFonts w:asciiTheme="minorBidi" w:hAnsiTheme="minorBidi"/>
          <w:sz w:val="24"/>
          <w:szCs w:val="24"/>
        </w:rPr>
        <w:fldChar w:fldCharType="begin">
          <w:fldData xml:space="preserve">PEVuZE5vdGU+PENpdGU+PEF1dGhvcj5NYXJ0aW5lejwvQXV0aG9yPjxZZWFyPjIwMDI8L1llYXI+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</w:fldData>
        </w:fldChar>
      </w:r>
      <w:r w:rsidR="007B34E7">
        <w:rPr>
          <w:rFonts w:asciiTheme="minorBidi" w:hAnsiTheme="minorBidi"/>
          <w:sz w:val="24"/>
          <w:szCs w:val="24"/>
        </w:rPr>
        <w:instrText xml:space="preserve"> ADDIN EN.CITE </w:instrText>
      </w:r>
      <w:r w:rsidR="007B34E7">
        <w:rPr>
          <w:rFonts w:asciiTheme="minorBidi" w:hAnsiTheme="minorBidi"/>
          <w:sz w:val="24"/>
          <w:szCs w:val="24"/>
        </w:rPr>
        <w:fldChar w:fldCharType="begin">
          <w:fldData xml:space="preserve">PEVuZE5vdGU+PENpdGU+PEF1dGhvcj5NYXJ0aW5lejwvQXV0aG9yPjxZZWFyPjIwMDI8L1llYXI+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</w:fldData>
        </w:fldChar>
      </w:r>
      <w:r w:rsidR="007B34E7">
        <w:rPr>
          <w:rFonts w:asciiTheme="minorBidi" w:hAnsiTheme="minorBidi"/>
          <w:sz w:val="24"/>
          <w:szCs w:val="24"/>
        </w:rPr>
        <w:instrText xml:space="preserve"> ADDIN EN.CITE.DATA </w:instrText>
      </w:r>
      <w:r w:rsidR="007B34E7">
        <w:rPr>
          <w:rFonts w:asciiTheme="minorBidi" w:hAnsiTheme="minorBidi"/>
          <w:sz w:val="24"/>
          <w:szCs w:val="24"/>
        </w:rPr>
      </w:r>
      <w:r w:rsidR="007B34E7">
        <w:rPr>
          <w:rFonts w:asciiTheme="minorBidi" w:hAnsiTheme="minorBidi"/>
          <w:sz w:val="24"/>
          <w:szCs w:val="24"/>
        </w:rPr>
        <w:fldChar w:fldCharType="end"/>
      </w:r>
      <w:r w:rsidRPr="00B925D3">
        <w:rPr>
          <w:rFonts w:asciiTheme="minorBidi" w:hAnsiTheme="minorBidi"/>
          <w:sz w:val="24"/>
          <w:szCs w:val="24"/>
        </w:rPr>
      </w:r>
      <w:r w:rsidRPr="00B925D3">
        <w:rPr>
          <w:rFonts w:asciiTheme="minorBidi" w:hAnsiTheme="minorBidi"/>
          <w:sz w:val="24"/>
          <w:szCs w:val="24"/>
        </w:rPr>
        <w:fldChar w:fldCharType="separate"/>
      </w:r>
      <w:r w:rsidR="000E2972">
        <w:rPr>
          <w:rFonts w:asciiTheme="minorBidi" w:hAnsiTheme="minorBidi"/>
          <w:noProof/>
          <w:sz w:val="24"/>
          <w:szCs w:val="24"/>
        </w:rPr>
        <w:t>(</w:t>
      </w:r>
      <w:hyperlink w:anchor="_ENREF_155" w:tooltip="Martinez, 2002 #51" w:history="1">
        <w:r w:rsidR="00371EE5">
          <w:rPr>
            <w:rFonts w:asciiTheme="minorBidi" w:hAnsiTheme="minorBidi"/>
            <w:noProof/>
            <w:sz w:val="24"/>
            <w:szCs w:val="24"/>
          </w:rPr>
          <w:t>Martinez</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2002</w:t>
        </w:r>
      </w:hyperlink>
      <w:r w:rsidR="000E2972">
        <w:rPr>
          <w:rFonts w:asciiTheme="minorBidi" w:hAnsiTheme="minorBidi"/>
          <w:noProof/>
          <w:sz w:val="24"/>
          <w:szCs w:val="24"/>
        </w:rPr>
        <w:t>)</w:t>
      </w:r>
      <w:r w:rsidRPr="00B925D3">
        <w:rPr>
          <w:rFonts w:asciiTheme="minorBidi" w:hAnsiTheme="minorBidi"/>
          <w:sz w:val="24"/>
          <w:szCs w:val="24"/>
        </w:rPr>
        <w:fldChar w:fldCharType="end"/>
      </w:r>
      <w:r w:rsidRPr="00B925D3">
        <w:rPr>
          <w:rFonts w:asciiTheme="minorBidi" w:hAnsiTheme="minorBidi"/>
          <w:sz w:val="24"/>
          <w:szCs w:val="24"/>
        </w:rPr>
        <w:t>.</w:t>
      </w:r>
    </w:p>
    <w:p w14:paraId="3FC3473C" w14:textId="2368D737" w:rsidR="00874B0D" w:rsidRPr="00D24EFF" w:rsidRDefault="00874B0D" w:rsidP="00617EB1">
      <w:pPr>
        <w:spacing w:line="480" w:lineRule="auto"/>
        <w:jc w:val="both"/>
        <w:rPr>
          <w:rFonts w:asciiTheme="minorBidi" w:hAnsiTheme="minorBidi"/>
          <w:sz w:val="24"/>
          <w:szCs w:val="24"/>
        </w:rPr>
      </w:pPr>
      <w:r w:rsidRPr="00874B0D">
        <w:rPr>
          <w:rFonts w:asciiTheme="minorBidi" w:hAnsiTheme="minorBidi"/>
          <w:spacing w:val="-2"/>
          <w:sz w:val="24"/>
          <w:szCs w:val="24"/>
        </w:rPr>
        <w:lastRenderedPageBreak/>
        <w:t>In</w:t>
      </w:r>
      <w:r w:rsidRPr="00874B0D">
        <w:rPr>
          <w:rFonts w:asciiTheme="minorBidi" w:hAnsiTheme="minorBidi"/>
          <w:spacing w:val="19"/>
          <w:sz w:val="24"/>
          <w:szCs w:val="24"/>
        </w:rPr>
        <w:t xml:space="preserve"> </w:t>
      </w:r>
      <w:r w:rsidRPr="00874B0D">
        <w:rPr>
          <w:rFonts w:asciiTheme="minorBidi" w:hAnsiTheme="minorBidi"/>
          <w:sz w:val="24"/>
          <w:szCs w:val="24"/>
        </w:rPr>
        <w:t>another</w:t>
      </w:r>
      <w:r w:rsidRPr="00874B0D">
        <w:rPr>
          <w:rFonts w:asciiTheme="minorBidi" w:hAnsiTheme="minorBidi"/>
          <w:spacing w:val="17"/>
          <w:sz w:val="24"/>
          <w:szCs w:val="24"/>
        </w:rPr>
        <w:t xml:space="preserve"> </w:t>
      </w:r>
      <w:r w:rsidRPr="00874B0D">
        <w:rPr>
          <w:rFonts w:asciiTheme="minorBidi" w:hAnsiTheme="minorBidi"/>
          <w:sz w:val="24"/>
          <w:szCs w:val="24"/>
        </w:rPr>
        <w:t>study,</w:t>
      </w:r>
      <w:r w:rsidRPr="00874B0D">
        <w:rPr>
          <w:rFonts w:asciiTheme="minorBidi" w:hAnsiTheme="minorBidi"/>
          <w:spacing w:val="18"/>
          <w:sz w:val="24"/>
          <w:szCs w:val="24"/>
        </w:rPr>
        <w:t xml:space="preserve"> </w:t>
      </w:r>
      <w:r w:rsidR="00D24EFF">
        <w:rPr>
          <w:rFonts w:asciiTheme="minorBidi" w:hAnsiTheme="minorBidi"/>
          <w:sz w:val="24"/>
          <w:szCs w:val="24"/>
        </w:rPr>
        <w:t xml:space="preserve">the role of AM in preventing apoptosis was evaluated by </w:t>
      </w:r>
      <w:r w:rsidRPr="00874B0D">
        <w:rPr>
          <w:rFonts w:asciiTheme="minorBidi" w:hAnsiTheme="minorBidi"/>
          <w:sz w:val="24"/>
          <w:szCs w:val="24"/>
        </w:rPr>
        <w:t>using</w:t>
      </w:r>
      <w:r w:rsidRPr="00874B0D">
        <w:rPr>
          <w:rFonts w:asciiTheme="minorBidi" w:hAnsiTheme="minorBidi"/>
          <w:spacing w:val="15"/>
          <w:sz w:val="24"/>
          <w:szCs w:val="24"/>
        </w:rPr>
        <w:t xml:space="preserve"> </w:t>
      </w:r>
      <w:r w:rsidRPr="00874B0D">
        <w:rPr>
          <w:rFonts w:asciiTheme="minorBidi" w:hAnsiTheme="minorBidi"/>
          <w:sz w:val="24"/>
          <w:szCs w:val="24"/>
        </w:rPr>
        <w:t>prostate</w:t>
      </w:r>
      <w:r w:rsidRPr="00874B0D">
        <w:rPr>
          <w:rFonts w:asciiTheme="minorBidi" w:hAnsiTheme="minorBidi"/>
          <w:spacing w:val="16"/>
          <w:sz w:val="24"/>
          <w:szCs w:val="24"/>
        </w:rPr>
        <w:t xml:space="preserve"> </w:t>
      </w:r>
      <w:r w:rsidRPr="00874B0D">
        <w:rPr>
          <w:rFonts w:asciiTheme="minorBidi" w:hAnsiTheme="minorBidi"/>
          <w:sz w:val="24"/>
          <w:szCs w:val="24"/>
        </w:rPr>
        <w:t>cancer</w:t>
      </w:r>
      <w:r w:rsidRPr="00874B0D">
        <w:rPr>
          <w:rFonts w:asciiTheme="minorBidi" w:hAnsiTheme="minorBidi"/>
          <w:spacing w:val="20"/>
          <w:sz w:val="24"/>
          <w:szCs w:val="24"/>
        </w:rPr>
        <w:t xml:space="preserve"> </w:t>
      </w:r>
      <w:r w:rsidRPr="00874B0D">
        <w:rPr>
          <w:rFonts w:asciiTheme="minorBidi" w:hAnsiTheme="minorBidi"/>
          <w:sz w:val="24"/>
          <w:szCs w:val="24"/>
        </w:rPr>
        <w:t>cells.</w:t>
      </w:r>
      <w:r w:rsidRPr="00874B0D">
        <w:rPr>
          <w:rFonts w:asciiTheme="minorBidi" w:hAnsiTheme="minorBidi"/>
          <w:spacing w:val="56"/>
          <w:sz w:val="24"/>
          <w:szCs w:val="24"/>
        </w:rPr>
        <w:t xml:space="preserve"> </w:t>
      </w:r>
      <w:r w:rsidRPr="00874B0D">
        <w:rPr>
          <w:rFonts w:asciiTheme="minorBidi" w:hAnsiTheme="minorBidi"/>
          <w:sz w:val="24"/>
          <w:szCs w:val="24"/>
        </w:rPr>
        <w:t>The</w:t>
      </w:r>
      <w:r w:rsidRPr="00874B0D">
        <w:rPr>
          <w:rFonts w:asciiTheme="minorBidi" w:hAnsiTheme="minorBidi"/>
          <w:spacing w:val="20"/>
          <w:sz w:val="24"/>
          <w:szCs w:val="24"/>
        </w:rPr>
        <w:t xml:space="preserve"> </w:t>
      </w:r>
      <w:r w:rsidRPr="00874B0D">
        <w:rPr>
          <w:rFonts w:asciiTheme="minorBidi" w:hAnsiTheme="minorBidi"/>
          <w:sz w:val="24"/>
          <w:szCs w:val="24"/>
        </w:rPr>
        <w:t>apoptosis</w:t>
      </w:r>
      <w:r w:rsidRPr="00874B0D">
        <w:rPr>
          <w:rFonts w:asciiTheme="minorBidi" w:hAnsiTheme="minorBidi"/>
          <w:spacing w:val="22"/>
          <w:sz w:val="24"/>
          <w:szCs w:val="24"/>
        </w:rPr>
        <w:t xml:space="preserve"> </w:t>
      </w:r>
      <w:r w:rsidRPr="00874B0D">
        <w:rPr>
          <w:rFonts w:asciiTheme="minorBidi" w:hAnsiTheme="minorBidi"/>
          <w:sz w:val="24"/>
          <w:szCs w:val="24"/>
        </w:rPr>
        <w:t>in</w:t>
      </w:r>
      <w:r w:rsidRPr="00874B0D">
        <w:rPr>
          <w:rFonts w:asciiTheme="minorBidi" w:hAnsiTheme="minorBidi"/>
          <w:spacing w:val="22"/>
          <w:sz w:val="24"/>
          <w:szCs w:val="24"/>
        </w:rPr>
        <w:t xml:space="preserve"> </w:t>
      </w:r>
      <w:r w:rsidRPr="00874B0D">
        <w:rPr>
          <w:rFonts w:asciiTheme="minorBidi" w:hAnsiTheme="minorBidi"/>
          <w:sz w:val="24"/>
          <w:szCs w:val="24"/>
        </w:rPr>
        <w:t>these</w:t>
      </w:r>
      <w:r w:rsidRPr="00874B0D">
        <w:rPr>
          <w:rFonts w:asciiTheme="minorBidi" w:hAnsiTheme="minorBidi"/>
          <w:spacing w:val="20"/>
          <w:sz w:val="24"/>
          <w:szCs w:val="24"/>
        </w:rPr>
        <w:t xml:space="preserve"> </w:t>
      </w:r>
      <w:r w:rsidRPr="00874B0D">
        <w:rPr>
          <w:rFonts w:asciiTheme="minorBidi" w:hAnsiTheme="minorBidi"/>
          <w:sz w:val="24"/>
          <w:szCs w:val="24"/>
        </w:rPr>
        <w:t>cells</w:t>
      </w:r>
      <w:r w:rsidRPr="00874B0D">
        <w:rPr>
          <w:rFonts w:asciiTheme="minorBidi" w:hAnsiTheme="minorBidi"/>
          <w:spacing w:val="22"/>
          <w:sz w:val="24"/>
          <w:szCs w:val="24"/>
        </w:rPr>
        <w:t xml:space="preserve"> </w:t>
      </w:r>
      <w:r w:rsidRPr="00874B0D">
        <w:rPr>
          <w:rFonts w:asciiTheme="minorBidi" w:hAnsiTheme="minorBidi"/>
          <w:sz w:val="24"/>
          <w:szCs w:val="24"/>
        </w:rPr>
        <w:t>was</w:t>
      </w:r>
      <w:r w:rsidRPr="00874B0D">
        <w:rPr>
          <w:rFonts w:asciiTheme="minorBidi" w:hAnsiTheme="minorBidi"/>
          <w:spacing w:val="22"/>
          <w:sz w:val="24"/>
          <w:szCs w:val="24"/>
        </w:rPr>
        <w:t xml:space="preserve"> </w:t>
      </w:r>
      <w:r w:rsidRPr="00874B0D">
        <w:rPr>
          <w:rFonts w:asciiTheme="minorBidi" w:hAnsiTheme="minorBidi"/>
          <w:sz w:val="24"/>
          <w:szCs w:val="24"/>
        </w:rPr>
        <w:t>induced</w:t>
      </w:r>
      <w:r w:rsidRPr="00874B0D">
        <w:rPr>
          <w:rFonts w:asciiTheme="minorBidi" w:hAnsiTheme="minorBidi"/>
          <w:spacing w:val="22"/>
          <w:sz w:val="24"/>
          <w:szCs w:val="24"/>
        </w:rPr>
        <w:t xml:space="preserve"> </w:t>
      </w:r>
      <w:r w:rsidRPr="00874B0D">
        <w:rPr>
          <w:rFonts w:asciiTheme="minorBidi" w:hAnsiTheme="minorBidi"/>
          <w:sz w:val="24"/>
          <w:szCs w:val="24"/>
        </w:rPr>
        <w:t>either</w:t>
      </w:r>
      <w:r w:rsidRPr="00874B0D">
        <w:rPr>
          <w:rFonts w:asciiTheme="minorBidi" w:hAnsiTheme="minorBidi"/>
          <w:spacing w:val="23"/>
          <w:sz w:val="24"/>
          <w:szCs w:val="24"/>
        </w:rPr>
        <w:t xml:space="preserve"> </w:t>
      </w:r>
      <w:r w:rsidRPr="00874B0D">
        <w:rPr>
          <w:rFonts w:asciiTheme="minorBidi" w:hAnsiTheme="minorBidi"/>
          <w:spacing w:val="1"/>
          <w:sz w:val="24"/>
          <w:szCs w:val="24"/>
        </w:rPr>
        <w:t>by</w:t>
      </w:r>
      <w:r w:rsidRPr="00874B0D">
        <w:rPr>
          <w:rFonts w:asciiTheme="minorBidi" w:hAnsiTheme="minorBidi"/>
          <w:spacing w:val="17"/>
          <w:sz w:val="24"/>
          <w:szCs w:val="24"/>
        </w:rPr>
        <w:t xml:space="preserve"> </w:t>
      </w:r>
      <w:r w:rsidRPr="00874B0D">
        <w:rPr>
          <w:rFonts w:asciiTheme="minorBidi" w:hAnsiTheme="minorBidi"/>
          <w:sz w:val="24"/>
          <w:szCs w:val="24"/>
        </w:rPr>
        <w:t>serum</w:t>
      </w:r>
      <w:r w:rsidRPr="00874B0D">
        <w:rPr>
          <w:rFonts w:asciiTheme="minorBidi" w:hAnsiTheme="minorBidi"/>
          <w:spacing w:val="21"/>
          <w:sz w:val="24"/>
          <w:szCs w:val="24"/>
        </w:rPr>
        <w:t xml:space="preserve"> </w:t>
      </w:r>
      <w:r w:rsidRPr="00874B0D">
        <w:rPr>
          <w:rFonts w:asciiTheme="minorBidi" w:hAnsiTheme="minorBidi"/>
          <w:sz w:val="24"/>
          <w:szCs w:val="24"/>
        </w:rPr>
        <w:t>deprivation</w:t>
      </w:r>
      <w:r w:rsidRPr="00874B0D">
        <w:rPr>
          <w:rFonts w:asciiTheme="minorBidi" w:hAnsiTheme="minorBidi"/>
          <w:spacing w:val="22"/>
          <w:sz w:val="24"/>
          <w:szCs w:val="24"/>
        </w:rPr>
        <w:t xml:space="preserve"> </w:t>
      </w:r>
      <w:r w:rsidRPr="00874B0D">
        <w:rPr>
          <w:rFonts w:asciiTheme="minorBidi" w:hAnsiTheme="minorBidi"/>
          <w:sz w:val="24"/>
          <w:szCs w:val="24"/>
        </w:rPr>
        <w:t>or</w:t>
      </w:r>
      <w:r w:rsidRPr="00874B0D">
        <w:rPr>
          <w:rFonts w:asciiTheme="minorBidi" w:hAnsiTheme="minorBidi"/>
          <w:spacing w:val="21"/>
          <w:sz w:val="24"/>
          <w:szCs w:val="24"/>
        </w:rPr>
        <w:t xml:space="preserve"> </w:t>
      </w:r>
      <w:r w:rsidRPr="00874B0D">
        <w:rPr>
          <w:rFonts w:asciiTheme="minorBidi" w:hAnsiTheme="minorBidi"/>
          <w:sz w:val="24"/>
          <w:szCs w:val="24"/>
        </w:rPr>
        <w:t>treatment</w:t>
      </w:r>
      <w:r w:rsidRPr="00874B0D">
        <w:rPr>
          <w:rFonts w:asciiTheme="minorBidi" w:hAnsiTheme="minorBidi"/>
          <w:spacing w:val="22"/>
          <w:sz w:val="24"/>
          <w:szCs w:val="24"/>
        </w:rPr>
        <w:t xml:space="preserve"> </w:t>
      </w:r>
      <w:r w:rsidRPr="00874B0D">
        <w:rPr>
          <w:rFonts w:asciiTheme="minorBidi" w:hAnsiTheme="minorBidi"/>
          <w:sz w:val="24"/>
          <w:szCs w:val="24"/>
        </w:rPr>
        <w:t>with</w:t>
      </w:r>
      <w:r w:rsidRPr="00874B0D">
        <w:rPr>
          <w:rFonts w:asciiTheme="minorBidi" w:hAnsiTheme="minorBidi"/>
          <w:spacing w:val="22"/>
          <w:sz w:val="24"/>
          <w:szCs w:val="24"/>
        </w:rPr>
        <w:t xml:space="preserve"> </w:t>
      </w:r>
      <w:r w:rsidRPr="00874B0D">
        <w:rPr>
          <w:rFonts w:asciiTheme="minorBidi" w:hAnsiTheme="minorBidi"/>
          <w:sz w:val="24"/>
          <w:szCs w:val="24"/>
        </w:rPr>
        <w:t>the</w:t>
      </w:r>
      <w:r w:rsidRPr="00874B0D">
        <w:rPr>
          <w:rFonts w:asciiTheme="minorBidi" w:hAnsiTheme="minorBidi"/>
          <w:spacing w:val="79"/>
          <w:w w:val="99"/>
          <w:sz w:val="24"/>
          <w:szCs w:val="24"/>
        </w:rPr>
        <w:t xml:space="preserve"> </w:t>
      </w:r>
      <w:r w:rsidRPr="00874B0D">
        <w:rPr>
          <w:rFonts w:asciiTheme="minorBidi" w:hAnsiTheme="minorBidi"/>
          <w:sz w:val="24"/>
          <w:szCs w:val="24"/>
        </w:rPr>
        <w:t>chemotherapeutic</w:t>
      </w:r>
      <w:r w:rsidRPr="00874B0D">
        <w:rPr>
          <w:rFonts w:asciiTheme="minorBidi" w:hAnsiTheme="minorBidi"/>
          <w:spacing w:val="16"/>
          <w:sz w:val="24"/>
          <w:szCs w:val="24"/>
        </w:rPr>
        <w:t xml:space="preserve"> </w:t>
      </w:r>
      <w:r w:rsidRPr="00874B0D">
        <w:rPr>
          <w:rFonts w:asciiTheme="minorBidi" w:hAnsiTheme="minorBidi"/>
          <w:sz w:val="24"/>
          <w:szCs w:val="24"/>
        </w:rPr>
        <w:t>agent</w:t>
      </w:r>
      <w:r w:rsidRPr="00874B0D">
        <w:rPr>
          <w:rFonts w:asciiTheme="minorBidi" w:hAnsiTheme="minorBidi"/>
          <w:spacing w:val="19"/>
          <w:sz w:val="24"/>
          <w:szCs w:val="24"/>
        </w:rPr>
        <w:t xml:space="preserve"> </w:t>
      </w:r>
      <w:r w:rsidRPr="00874B0D">
        <w:rPr>
          <w:rFonts w:asciiTheme="minorBidi" w:hAnsiTheme="minorBidi"/>
          <w:sz w:val="24"/>
          <w:szCs w:val="24"/>
        </w:rPr>
        <w:t>etoposide</w:t>
      </w:r>
      <w:r w:rsidRPr="00874B0D">
        <w:rPr>
          <w:rFonts w:asciiTheme="minorBidi" w:hAnsiTheme="minorBidi"/>
          <w:spacing w:val="20"/>
          <w:sz w:val="24"/>
          <w:szCs w:val="24"/>
        </w:rPr>
        <w:t xml:space="preserve"> </w:t>
      </w:r>
      <w:r w:rsidRPr="00874B0D">
        <w:rPr>
          <w:rFonts w:asciiTheme="minorBidi" w:hAnsiTheme="minorBidi"/>
          <w:spacing w:val="20"/>
          <w:sz w:val="24"/>
          <w:szCs w:val="24"/>
        </w:rPr>
        <w:fldChar w:fldCharType="begin"/>
      </w:r>
      <w:r w:rsidR="007B34E7">
        <w:rPr>
          <w:rFonts w:asciiTheme="minorBidi" w:hAnsiTheme="minorBidi"/>
          <w:spacing w:val="20"/>
          <w:sz w:val="24"/>
          <w:szCs w:val="24"/>
        </w:rPr>
        <w:instrText xml:space="preserve"> ADDIN EN.CITE &lt;EndNote&gt;&lt;Cite&gt;&lt;Author&gt;Abasolo&lt;/Author&gt;&lt;Year&gt;2006&lt;/Year&gt;&lt;RecNum&gt;55&lt;/RecNum&gt;&lt;DisplayText&gt;(Abasolo&lt;style face="italic"&gt; et al.&lt;/style&gt;, 2006c)&lt;/DisplayText&gt;&lt;record&gt;&lt;rec-number&gt;55&lt;/rec-number&gt;&lt;foreign-keys&gt;&lt;key app="EN" db-id="efesrxep8ef5euerpv7x5sxq0fswtszsrefr" timestamp="0"&gt;55&lt;/key&gt;&lt;/foreign-keys&gt;&lt;ref-type name="Journal Article"&gt;17&lt;/ref-type&gt;&lt;contributors&gt;&lt;authors&gt;&lt;author&gt;Abasolo, I.&lt;/author&gt;&lt;author&gt;Montuenga, L. M.&lt;/author&gt;&lt;author&gt;Calvo, A.&lt;/author&gt;&lt;/authors&gt;&lt;/contributors&gt;&lt;auth-address&gt;Division of Oncology, Center for Applied Medical Research (CIMA), University of Navarra, Pamplona, Spain.&lt;/auth-address&gt;&lt;titles&gt;&lt;title&gt;Adrenomedullin prevents apoptosis in prostate cancer cells&lt;/title&gt;&lt;secondary-title&gt;Regul Pept&lt;/secondary-title&gt;&lt;/titles&gt;&lt;pages&gt;115-22&lt;/pages&gt;&lt;volume&gt;133&lt;/volume&gt;&lt;number&gt;1-3&lt;/number&gt;&lt;edition&gt;2005/11/22&lt;/edition&gt;&lt;keywords&gt;&lt;keyword&gt;Adrenomedullin&lt;/keyword&gt;&lt;keyword&gt;Anti-Inflammatory Agents, Non-Steroidal/*metabolism/pharmacology&lt;/keyword&gt;&lt;keyword&gt;Apoptosis/*drug effects&lt;/keyword&gt;&lt;keyword&gt;Cell Proliferation/drug effects&lt;/keyword&gt;&lt;keyword&gt;Drug Resistance, Neoplasm&lt;/keyword&gt;&lt;keyword&gt;Etoposide/metabolism/pharmacology&lt;/keyword&gt;&lt;keyword&gt;Humans&lt;/keyword&gt;&lt;keyword&gt;Male&lt;/keyword&gt;&lt;keyword&gt;Mitogen-Activated Protein Kinase 3/metabolism&lt;/keyword&gt;&lt;keyword&gt;Peptides/*metabolism/pharmacology&lt;/keyword&gt;&lt;keyword&gt;Phosphorylation&lt;/keyword&gt;&lt;keyword&gt;Prostatic Neoplasms/*metabolism&lt;/keyword&gt;&lt;keyword&gt;Proto-Oncogene Proteins c-bcl-2/metabolism&lt;/keyword&gt;&lt;keyword&gt;Transfection&lt;/keyword&gt;&lt;keyword&gt;Tumor Cells, Cultured&lt;/keyword&gt;&lt;/keywords&gt;&lt;dates&gt;&lt;year&gt;2006&lt;/year&gt;&lt;pub-dates&gt;&lt;date&gt;Jan 15&lt;/date&gt;&lt;/pub-dates&gt;&lt;/dates&gt;&lt;isbn&gt;0167-0115 (Print)&amp;#xD;0167-0115 (Linking)&lt;/isbn&gt;&lt;accession-num&gt;16297990&lt;/accession-num&gt;&lt;urls&gt;&lt;related-urls&gt;&lt;url&gt;http://www.ncbi.nlm.nih.gov/entrez/query.fcgi?cmd=Retrieve&amp;amp;db=PubMed&amp;amp;dopt=Citation&amp;amp;list_uids=16297990&lt;/url&gt;&lt;/related-urls&gt;&lt;/urls&gt;&lt;electronic-resource-num&gt;S0167-0115(05)00231-4 [pii]&amp;#xD;10.1016/j.regpep.2005.09.026&lt;/electronic-resource-num&gt;&lt;language&gt;eng&lt;/language&gt;&lt;/record&gt;&lt;/Cite&gt;&lt;/EndNote&gt;</w:instrText>
      </w:r>
      <w:r w:rsidRPr="00874B0D">
        <w:rPr>
          <w:rFonts w:asciiTheme="minorBidi" w:hAnsiTheme="minorBidi"/>
          <w:spacing w:val="20"/>
          <w:sz w:val="24"/>
          <w:szCs w:val="24"/>
        </w:rPr>
        <w:fldChar w:fldCharType="separate"/>
      </w:r>
      <w:r w:rsidR="007B34E7">
        <w:rPr>
          <w:rFonts w:asciiTheme="minorBidi" w:hAnsiTheme="minorBidi"/>
          <w:noProof/>
          <w:spacing w:val="20"/>
          <w:sz w:val="24"/>
          <w:szCs w:val="24"/>
        </w:rPr>
        <w:t>(</w:t>
      </w:r>
      <w:hyperlink w:anchor="_ENREF_2" w:tooltip="Abasolo, 2006 #55" w:history="1">
        <w:r w:rsidR="00371EE5">
          <w:rPr>
            <w:rFonts w:asciiTheme="minorBidi" w:hAnsiTheme="minorBidi"/>
            <w:noProof/>
            <w:spacing w:val="20"/>
            <w:sz w:val="24"/>
            <w:szCs w:val="24"/>
          </w:rPr>
          <w:t>Abasolo</w:t>
        </w:r>
        <w:r w:rsidR="00371EE5" w:rsidRPr="007B34E7">
          <w:rPr>
            <w:rFonts w:asciiTheme="minorBidi" w:hAnsiTheme="minorBidi"/>
            <w:i/>
            <w:noProof/>
            <w:spacing w:val="20"/>
            <w:sz w:val="24"/>
            <w:szCs w:val="24"/>
          </w:rPr>
          <w:t xml:space="preserve"> et al.</w:t>
        </w:r>
        <w:r w:rsidR="00371EE5">
          <w:rPr>
            <w:rFonts w:asciiTheme="minorBidi" w:hAnsiTheme="minorBidi"/>
            <w:noProof/>
            <w:spacing w:val="20"/>
            <w:sz w:val="24"/>
            <w:szCs w:val="24"/>
          </w:rPr>
          <w:t>, 2006</w:t>
        </w:r>
      </w:hyperlink>
      <w:r w:rsidR="007B34E7">
        <w:rPr>
          <w:rFonts w:asciiTheme="minorBidi" w:hAnsiTheme="minorBidi"/>
          <w:noProof/>
          <w:spacing w:val="20"/>
          <w:sz w:val="24"/>
          <w:szCs w:val="24"/>
        </w:rPr>
        <w:t>)</w:t>
      </w:r>
      <w:r w:rsidRPr="00874B0D">
        <w:rPr>
          <w:rFonts w:asciiTheme="minorBidi" w:hAnsiTheme="minorBidi"/>
          <w:spacing w:val="20"/>
          <w:sz w:val="24"/>
          <w:szCs w:val="24"/>
        </w:rPr>
        <w:fldChar w:fldCharType="end"/>
      </w:r>
      <w:r w:rsidRPr="00874B0D">
        <w:rPr>
          <w:rFonts w:asciiTheme="minorBidi" w:hAnsiTheme="minorBidi"/>
          <w:sz w:val="24"/>
          <w:szCs w:val="24"/>
        </w:rPr>
        <w:t>.</w:t>
      </w:r>
      <w:r w:rsidRPr="00874B0D">
        <w:rPr>
          <w:rFonts w:asciiTheme="minorBidi" w:hAnsiTheme="minorBidi"/>
          <w:spacing w:val="21"/>
          <w:sz w:val="24"/>
          <w:szCs w:val="24"/>
        </w:rPr>
        <w:t xml:space="preserve"> </w:t>
      </w:r>
      <w:r w:rsidRPr="00874B0D">
        <w:rPr>
          <w:rFonts w:asciiTheme="minorBidi" w:hAnsiTheme="minorBidi"/>
          <w:spacing w:val="-2"/>
          <w:sz w:val="24"/>
          <w:szCs w:val="24"/>
        </w:rPr>
        <w:t>In</w:t>
      </w:r>
      <w:r w:rsidRPr="00874B0D">
        <w:rPr>
          <w:rFonts w:asciiTheme="minorBidi" w:hAnsiTheme="minorBidi"/>
          <w:spacing w:val="18"/>
          <w:sz w:val="24"/>
          <w:szCs w:val="24"/>
        </w:rPr>
        <w:t xml:space="preserve"> </w:t>
      </w:r>
      <w:r w:rsidRPr="00874B0D">
        <w:rPr>
          <w:rFonts w:asciiTheme="minorBidi" w:hAnsiTheme="minorBidi"/>
          <w:sz w:val="24"/>
          <w:szCs w:val="24"/>
        </w:rPr>
        <w:t>this</w:t>
      </w:r>
      <w:r w:rsidRPr="00874B0D">
        <w:rPr>
          <w:rFonts w:asciiTheme="minorBidi" w:hAnsiTheme="minorBidi"/>
          <w:spacing w:val="18"/>
          <w:sz w:val="24"/>
          <w:szCs w:val="24"/>
        </w:rPr>
        <w:t xml:space="preserve"> </w:t>
      </w:r>
      <w:r w:rsidRPr="00874B0D">
        <w:rPr>
          <w:rFonts w:asciiTheme="minorBidi" w:hAnsiTheme="minorBidi"/>
          <w:sz w:val="24"/>
          <w:szCs w:val="24"/>
        </w:rPr>
        <w:t>experiment,</w:t>
      </w:r>
      <w:r w:rsidRPr="00874B0D">
        <w:rPr>
          <w:rFonts w:asciiTheme="minorBidi" w:hAnsiTheme="minorBidi"/>
          <w:spacing w:val="18"/>
          <w:sz w:val="24"/>
          <w:szCs w:val="24"/>
        </w:rPr>
        <w:t xml:space="preserve"> </w:t>
      </w:r>
      <w:r w:rsidRPr="00874B0D">
        <w:rPr>
          <w:rFonts w:asciiTheme="minorBidi" w:hAnsiTheme="minorBidi"/>
          <w:sz w:val="24"/>
          <w:szCs w:val="24"/>
        </w:rPr>
        <w:t>three</w:t>
      </w:r>
      <w:r w:rsidRPr="00874B0D">
        <w:rPr>
          <w:rFonts w:asciiTheme="minorBidi" w:hAnsiTheme="minorBidi"/>
          <w:spacing w:val="17"/>
          <w:sz w:val="24"/>
          <w:szCs w:val="24"/>
        </w:rPr>
        <w:t xml:space="preserve"> </w:t>
      </w:r>
      <w:r w:rsidRPr="00874B0D">
        <w:rPr>
          <w:rFonts w:asciiTheme="minorBidi" w:hAnsiTheme="minorBidi"/>
          <w:sz w:val="24"/>
          <w:szCs w:val="24"/>
        </w:rPr>
        <w:t>different</w:t>
      </w:r>
      <w:r w:rsidRPr="00874B0D">
        <w:rPr>
          <w:rFonts w:asciiTheme="minorBidi" w:hAnsiTheme="minorBidi"/>
          <w:spacing w:val="89"/>
          <w:w w:val="99"/>
          <w:sz w:val="24"/>
          <w:szCs w:val="24"/>
        </w:rPr>
        <w:t xml:space="preserve"> </w:t>
      </w:r>
      <w:r w:rsidRPr="00874B0D">
        <w:rPr>
          <w:rFonts w:asciiTheme="minorBidi" w:hAnsiTheme="minorBidi"/>
          <w:sz w:val="24"/>
          <w:szCs w:val="24"/>
        </w:rPr>
        <w:t>prostate</w:t>
      </w:r>
      <w:r w:rsidRPr="00874B0D">
        <w:rPr>
          <w:rFonts w:asciiTheme="minorBidi" w:hAnsiTheme="minorBidi"/>
          <w:spacing w:val="16"/>
          <w:sz w:val="24"/>
          <w:szCs w:val="24"/>
        </w:rPr>
        <w:t xml:space="preserve"> </w:t>
      </w:r>
      <w:r w:rsidRPr="00874B0D">
        <w:rPr>
          <w:rFonts w:asciiTheme="minorBidi" w:hAnsiTheme="minorBidi"/>
          <w:sz w:val="24"/>
          <w:szCs w:val="24"/>
        </w:rPr>
        <w:t>cancer</w:t>
      </w:r>
      <w:r w:rsidRPr="00874B0D">
        <w:rPr>
          <w:rFonts w:asciiTheme="minorBidi" w:hAnsiTheme="minorBidi"/>
          <w:spacing w:val="20"/>
          <w:sz w:val="24"/>
          <w:szCs w:val="24"/>
        </w:rPr>
        <w:t xml:space="preserve"> </w:t>
      </w:r>
      <w:r w:rsidRPr="00874B0D">
        <w:rPr>
          <w:rFonts w:asciiTheme="minorBidi" w:hAnsiTheme="minorBidi"/>
          <w:sz w:val="24"/>
          <w:szCs w:val="24"/>
        </w:rPr>
        <w:t>cell</w:t>
      </w:r>
      <w:r w:rsidRPr="00874B0D">
        <w:rPr>
          <w:rFonts w:asciiTheme="minorBidi" w:hAnsiTheme="minorBidi"/>
          <w:spacing w:val="7"/>
          <w:sz w:val="24"/>
          <w:szCs w:val="24"/>
        </w:rPr>
        <w:t xml:space="preserve"> </w:t>
      </w:r>
      <w:r w:rsidRPr="00874B0D">
        <w:rPr>
          <w:rFonts w:asciiTheme="minorBidi" w:hAnsiTheme="minorBidi"/>
          <w:sz w:val="24"/>
          <w:szCs w:val="24"/>
        </w:rPr>
        <w:t>lines</w:t>
      </w:r>
      <w:r w:rsidR="00667B3C">
        <w:rPr>
          <w:rFonts w:asciiTheme="minorBidi" w:hAnsiTheme="minorBidi"/>
          <w:sz w:val="24"/>
          <w:szCs w:val="24"/>
        </w:rPr>
        <w:t>,</w:t>
      </w:r>
      <w:r w:rsidRPr="00874B0D">
        <w:rPr>
          <w:rFonts w:asciiTheme="minorBidi" w:hAnsiTheme="minorBidi"/>
          <w:spacing w:val="7"/>
          <w:sz w:val="24"/>
          <w:szCs w:val="24"/>
        </w:rPr>
        <w:t xml:space="preserve"> </w:t>
      </w:r>
      <w:r w:rsidRPr="00874B0D">
        <w:rPr>
          <w:rFonts w:asciiTheme="minorBidi" w:hAnsiTheme="minorBidi"/>
          <w:sz w:val="24"/>
          <w:szCs w:val="24"/>
        </w:rPr>
        <w:t>PC-3,</w:t>
      </w:r>
      <w:r w:rsidRPr="00874B0D">
        <w:rPr>
          <w:rFonts w:asciiTheme="minorBidi" w:hAnsiTheme="minorBidi"/>
          <w:spacing w:val="6"/>
          <w:sz w:val="24"/>
          <w:szCs w:val="24"/>
        </w:rPr>
        <w:t xml:space="preserve"> </w:t>
      </w:r>
      <w:r w:rsidRPr="00874B0D">
        <w:rPr>
          <w:rFonts w:asciiTheme="minorBidi" w:hAnsiTheme="minorBidi"/>
          <w:sz w:val="24"/>
          <w:szCs w:val="24"/>
        </w:rPr>
        <w:t>DU145</w:t>
      </w:r>
      <w:r w:rsidRPr="00874B0D">
        <w:rPr>
          <w:rFonts w:asciiTheme="minorBidi" w:hAnsiTheme="minorBidi"/>
          <w:spacing w:val="9"/>
          <w:sz w:val="24"/>
          <w:szCs w:val="24"/>
        </w:rPr>
        <w:t xml:space="preserve"> </w:t>
      </w:r>
      <w:r w:rsidRPr="00874B0D">
        <w:rPr>
          <w:rFonts w:asciiTheme="minorBidi" w:hAnsiTheme="minorBidi"/>
          <w:sz w:val="24"/>
          <w:szCs w:val="24"/>
        </w:rPr>
        <w:t>and</w:t>
      </w:r>
      <w:r w:rsidRPr="00874B0D">
        <w:rPr>
          <w:rFonts w:asciiTheme="minorBidi" w:hAnsiTheme="minorBidi"/>
          <w:spacing w:val="9"/>
          <w:sz w:val="24"/>
          <w:szCs w:val="24"/>
        </w:rPr>
        <w:t xml:space="preserve"> </w:t>
      </w:r>
      <w:r w:rsidRPr="00874B0D">
        <w:rPr>
          <w:rFonts w:asciiTheme="minorBidi" w:hAnsiTheme="minorBidi"/>
          <w:spacing w:val="-2"/>
          <w:sz w:val="24"/>
          <w:szCs w:val="24"/>
        </w:rPr>
        <w:t xml:space="preserve">LNCaP, </w:t>
      </w:r>
      <w:r w:rsidRPr="00874B0D">
        <w:rPr>
          <w:rFonts w:asciiTheme="minorBidi" w:hAnsiTheme="minorBidi"/>
          <w:sz w:val="24"/>
          <w:szCs w:val="24"/>
        </w:rPr>
        <w:t>were</w:t>
      </w:r>
      <w:r w:rsidRPr="00874B0D">
        <w:rPr>
          <w:rFonts w:asciiTheme="minorBidi" w:hAnsiTheme="minorBidi"/>
          <w:spacing w:val="5"/>
          <w:sz w:val="24"/>
          <w:szCs w:val="24"/>
        </w:rPr>
        <w:t xml:space="preserve"> </w:t>
      </w:r>
      <w:r w:rsidRPr="00874B0D">
        <w:rPr>
          <w:rFonts w:asciiTheme="minorBidi" w:hAnsiTheme="minorBidi"/>
          <w:sz w:val="24"/>
          <w:szCs w:val="24"/>
        </w:rPr>
        <w:t>transfected with</w:t>
      </w:r>
      <w:r w:rsidRPr="00874B0D">
        <w:rPr>
          <w:rFonts w:asciiTheme="minorBidi" w:hAnsiTheme="minorBidi"/>
          <w:spacing w:val="10"/>
          <w:sz w:val="24"/>
          <w:szCs w:val="24"/>
        </w:rPr>
        <w:t xml:space="preserve"> </w:t>
      </w:r>
      <w:r w:rsidRPr="00874B0D">
        <w:rPr>
          <w:rFonts w:asciiTheme="minorBidi" w:hAnsiTheme="minorBidi"/>
          <w:sz w:val="24"/>
          <w:szCs w:val="24"/>
        </w:rPr>
        <w:t>a</w:t>
      </w:r>
      <w:r w:rsidRPr="00874B0D">
        <w:rPr>
          <w:rFonts w:asciiTheme="minorBidi" w:hAnsiTheme="minorBidi"/>
          <w:spacing w:val="10"/>
          <w:sz w:val="24"/>
          <w:szCs w:val="24"/>
        </w:rPr>
        <w:t xml:space="preserve"> </w:t>
      </w:r>
      <w:r w:rsidRPr="00874B0D">
        <w:rPr>
          <w:rFonts w:asciiTheme="minorBidi" w:hAnsiTheme="minorBidi"/>
          <w:sz w:val="24"/>
          <w:szCs w:val="24"/>
        </w:rPr>
        <w:t>vector</w:t>
      </w:r>
      <w:r w:rsidRPr="00874B0D">
        <w:rPr>
          <w:rFonts w:asciiTheme="minorBidi" w:hAnsiTheme="minorBidi"/>
          <w:spacing w:val="9"/>
          <w:sz w:val="24"/>
          <w:szCs w:val="24"/>
        </w:rPr>
        <w:t xml:space="preserve"> </w:t>
      </w:r>
      <w:r w:rsidRPr="00874B0D">
        <w:rPr>
          <w:rFonts w:asciiTheme="minorBidi" w:hAnsiTheme="minorBidi"/>
          <w:sz w:val="24"/>
          <w:szCs w:val="24"/>
        </w:rPr>
        <w:t>containing</w:t>
      </w:r>
      <w:r w:rsidRPr="00874B0D">
        <w:rPr>
          <w:rFonts w:asciiTheme="minorBidi" w:hAnsiTheme="minorBidi"/>
          <w:spacing w:val="11"/>
          <w:sz w:val="24"/>
          <w:szCs w:val="24"/>
        </w:rPr>
        <w:t xml:space="preserve"> </w:t>
      </w:r>
      <w:r w:rsidRPr="00874B0D">
        <w:rPr>
          <w:rFonts w:asciiTheme="minorBidi" w:hAnsiTheme="minorBidi"/>
          <w:sz w:val="24"/>
          <w:szCs w:val="24"/>
        </w:rPr>
        <w:t>AM</w:t>
      </w:r>
      <w:r w:rsidRPr="00874B0D">
        <w:rPr>
          <w:rFonts w:asciiTheme="minorBidi" w:hAnsiTheme="minorBidi"/>
          <w:spacing w:val="9"/>
          <w:sz w:val="24"/>
          <w:szCs w:val="24"/>
        </w:rPr>
        <w:t xml:space="preserve"> </w:t>
      </w:r>
      <w:r w:rsidRPr="00874B0D">
        <w:rPr>
          <w:rFonts w:asciiTheme="minorBidi" w:hAnsiTheme="minorBidi"/>
          <w:i/>
          <w:sz w:val="24"/>
          <w:szCs w:val="24"/>
        </w:rPr>
        <w:t>in</w:t>
      </w:r>
      <w:r w:rsidRPr="00874B0D">
        <w:rPr>
          <w:rFonts w:asciiTheme="minorBidi" w:hAnsiTheme="minorBidi"/>
          <w:i/>
          <w:spacing w:val="10"/>
          <w:sz w:val="24"/>
          <w:szCs w:val="24"/>
        </w:rPr>
        <w:t xml:space="preserve"> </w:t>
      </w:r>
      <w:r w:rsidRPr="00874B0D">
        <w:rPr>
          <w:rFonts w:asciiTheme="minorBidi" w:hAnsiTheme="minorBidi"/>
          <w:i/>
          <w:sz w:val="24"/>
          <w:szCs w:val="24"/>
        </w:rPr>
        <w:t>vitro</w:t>
      </w:r>
      <w:r w:rsidRPr="00874B0D">
        <w:rPr>
          <w:rFonts w:asciiTheme="minorBidi" w:hAnsiTheme="minorBidi"/>
          <w:sz w:val="24"/>
          <w:szCs w:val="24"/>
        </w:rPr>
        <w:t>.</w:t>
      </w:r>
      <w:r w:rsidRPr="00874B0D">
        <w:rPr>
          <w:rFonts w:asciiTheme="minorBidi" w:hAnsiTheme="minorBidi"/>
          <w:spacing w:val="10"/>
          <w:sz w:val="24"/>
          <w:szCs w:val="24"/>
        </w:rPr>
        <w:t xml:space="preserve"> </w:t>
      </w:r>
      <w:r w:rsidRPr="00874B0D">
        <w:rPr>
          <w:rFonts w:asciiTheme="minorBidi" w:hAnsiTheme="minorBidi"/>
          <w:sz w:val="24"/>
          <w:szCs w:val="24"/>
        </w:rPr>
        <w:t>The</w:t>
      </w:r>
      <w:r w:rsidRPr="00874B0D">
        <w:rPr>
          <w:rFonts w:asciiTheme="minorBidi" w:hAnsiTheme="minorBidi"/>
          <w:spacing w:val="8"/>
          <w:sz w:val="24"/>
          <w:szCs w:val="24"/>
        </w:rPr>
        <w:t xml:space="preserve"> </w:t>
      </w:r>
      <w:r w:rsidRPr="00874B0D">
        <w:rPr>
          <w:rFonts w:asciiTheme="minorBidi" w:hAnsiTheme="minorBidi"/>
          <w:sz w:val="24"/>
          <w:szCs w:val="24"/>
        </w:rPr>
        <w:t>apoptosis</w:t>
      </w:r>
      <w:r w:rsidRPr="00874B0D">
        <w:rPr>
          <w:rFonts w:asciiTheme="minorBidi" w:hAnsiTheme="minorBidi"/>
          <w:spacing w:val="10"/>
          <w:sz w:val="24"/>
          <w:szCs w:val="24"/>
        </w:rPr>
        <w:t xml:space="preserve"> </w:t>
      </w:r>
      <w:r w:rsidRPr="00874B0D">
        <w:rPr>
          <w:rFonts w:asciiTheme="minorBidi" w:hAnsiTheme="minorBidi"/>
          <w:sz w:val="24"/>
          <w:szCs w:val="24"/>
        </w:rPr>
        <w:t>of</w:t>
      </w:r>
      <w:r w:rsidRPr="00874B0D">
        <w:rPr>
          <w:rFonts w:asciiTheme="minorBidi" w:hAnsiTheme="minorBidi"/>
          <w:spacing w:val="63"/>
          <w:sz w:val="24"/>
          <w:szCs w:val="24"/>
        </w:rPr>
        <w:t xml:space="preserve"> </w:t>
      </w:r>
      <w:r w:rsidR="00667B3C">
        <w:rPr>
          <w:rFonts w:asciiTheme="minorBidi" w:hAnsiTheme="minorBidi"/>
          <w:spacing w:val="63"/>
          <w:sz w:val="24"/>
          <w:szCs w:val="24"/>
        </w:rPr>
        <w:t xml:space="preserve">the </w:t>
      </w:r>
      <w:r w:rsidRPr="00874B0D">
        <w:rPr>
          <w:rFonts w:asciiTheme="minorBidi" w:hAnsiTheme="minorBidi"/>
          <w:sz w:val="24"/>
          <w:szCs w:val="24"/>
        </w:rPr>
        <w:t>DU145</w:t>
      </w:r>
      <w:r w:rsidRPr="00874B0D">
        <w:rPr>
          <w:rFonts w:asciiTheme="minorBidi" w:hAnsiTheme="minorBidi"/>
          <w:spacing w:val="16"/>
          <w:sz w:val="24"/>
          <w:szCs w:val="24"/>
        </w:rPr>
        <w:t xml:space="preserve"> </w:t>
      </w:r>
      <w:r w:rsidRPr="00874B0D">
        <w:rPr>
          <w:rFonts w:asciiTheme="minorBidi" w:hAnsiTheme="minorBidi"/>
          <w:sz w:val="24"/>
          <w:szCs w:val="24"/>
        </w:rPr>
        <w:t>and</w:t>
      </w:r>
      <w:r w:rsidRPr="00874B0D">
        <w:rPr>
          <w:rFonts w:asciiTheme="minorBidi" w:hAnsiTheme="minorBidi"/>
          <w:spacing w:val="16"/>
          <w:sz w:val="24"/>
          <w:szCs w:val="24"/>
        </w:rPr>
        <w:t xml:space="preserve"> </w:t>
      </w:r>
      <w:r w:rsidRPr="00874B0D">
        <w:rPr>
          <w:rFonts w:asciiTheme="minorBidi" w:hAnsiTheme="minorBidi"/>
          <w:sz w:val="24"/>
          <w:szCs w:val="24"/>
        </w:rPr>
        <w:t>PC-3</w:t>
      </w:r>
      <w:r w:rsidRPr="00874B0D">
        <w:rPr>
          <w:rFonts w:asciiTheme="minorBidi" w:hAnsiTheme="minorBidi"/>
          <w:spacing w:val="15"/>
          <w:sz w:val="24"/>
          <w:szCs w:val="24"/>
        </w:rPr>
        <w:t xml:space="preserve"> </w:t>
      </w:r>
      <w:r w:rsidRPr="00874B0D">
        <w:rPr>
          <w:rFonts w:asciiTheme="minorBidi" w:hAnsiTheme="minorBidi"/>
          <w:sz w:val="24"/>
          <w:szCs w:val="24"/>
        </w:rPr>
        <w:t>cells</w:t>
      </w:r>
      <w:r w:rsidRPr="00874B0D">
        <w:rPr>
          <w:rFonts w:asciiTheme="minorBidi" w:hAnsiTheme="minorBidi"/>
          <w:spacing w:val="17"/>
          <w:sz w:val="24"/>
          <w:szCs w:val="24"/>
        </w:rPr>
        <w:t xml:space="preserve"> </w:t>
      </w:r>
      <w:r w:rsidRPr="00874B0D">
        <w:rPr>
          <w:rFonts w:asciiTheme="minorBidi" w:hAnsiTheme="minorBidi"/>
          <w:sz w:val="24"/>
          <w:szCs w:val="24"/>
        </w:rPr>
        <w:t>was</w:t>
      </w:r>
      <w:r w:rsidRPr="00874B0D">
        <w:rPr>
          <w:rFonts w:asciiTheme="minorBidi" w:hAnsiTheme="minorBidi"/>
          <w:spacing w:val="17"/>
          <w:sz w:val="24"/>
          <w:szCs w:val="24"/>
        </w:rPr>
        <w:t xml:space="preserve"> </w:t>
      </w:r>
      <w:r w:rsidRPr="00874B0D">
        <w:rPr>
          <w:rFonts w:asciiTheme="minorBidi" w:hAnsiTheme="minorBidi"/>
          <w:sz w:val="24"/>
          <w:szCs w:val="24"/>
        </w:rPr>
        <w:t>prevented</w:t>
      </w:r>
      <w:r w:rsidRPr="00874B0D">
        <w:rPr>
          <w:rFonts w:asciiTheme="minorBidi" w:hAnsiTheme="minorBidi"/>
          <w:spacing w:val="16"/>
          <w:sz w:val="24"/>
          <w:szCs w:val="24"/>
        </w:rPr>
        <w:t xml:space="preserve"> </w:t>
      </w:r>
      <w:r w:rsidRPr="00874B0D">
        <w:rPr>
          <w:rFonts w:asciiTheme="minorBidi" w:hAnsiTheme="minorBidi"/>
          <w:spacing w:val="1"/>
          <w:sz w:val="24"/>
          <w:szCs w:val="24"/>
        </w:rPr>
        <w:t>by</w:t>
      </w:r>
      <w:r w:rsidRPr="00874B0D">
        <w:rPr>
          <w:rFonts w:asciiTheme="minorBidi" w:hAnsiTheme="minorBidi"/>
          <w:spacing w:val="13"/>
          <w:sz w:val="24"/>
          <w:szCs w:val="24"/>
        </w:rPr>
        <w:t xml:space="preserve"> </w:t>
      </w:r>
      <w:r w:rsidRPr="00874B0D">
        <w:rPr>
          <w:rFonts w:asciiTheme="minorBidi" w:hAnsiTheme="minorBidi"/>
          <w:sz w:val="24"/>
          <w:szCs w:val="24"/>
        </w:rPr>
        <w:t>AM</w:t>
      </w:r>
      <w:r w:rsidRPr="00874B0D">
        <w:rPr>
          <w:rFonts w:asciiTheme="minorBidi" w:hAnsiTheme="minorBidi"/>
          <w:spacing w:val="16"/>
          <w:sz w:val="24"/>
          <w:szCs w:val="24"/>
        </w:rPr>
        <w:t xml:space="preserve"> </w:t>
      </w:r>
      <w:r w:rsidRPr="00874B0D">
        <w:rPr>
          <w:rFonts w:asciiTheme="minorBidi" w:hAnsiTheme="minorBidi"/>
          <w:sz w:val="24"/>
          <w:szCs w:val="24"/>
        </w:rPr>
        <w:t>after</w:t>
      </w:r>
      <w:r w:rsidRPr="00874B0D">
        <w:rPr>
          <w:rFonts w:asciiTheme="minorBidi" w:hAnsiTheme="minorBidi"/>
          <w:spacing w:val="15"/>
          <w:sz w:val="24"/>
          <w:szCs w:val="24"/>
        </w:rPr>
        <w:t xml:space="preserve"> </w:t>
      </w:r>
      <w:r w:rsidRPr="00874B0D">
        <w:rPr>
          <w:rFonts w:asciiTheme="minorBidi" w:hAnsiTheme="minorBidi"/>
          <w:sz w:val="24"/>
          <w:szCs w:val="24"/>
        </w:rPr>
        <w:t>serum</w:t>
      </w:r>
      <w:r w:rsidRPr="00874B0D">
        <w:rPr>
          <w:rFonts w:asciiTheme="minorBidi" w:hAnsiTheme="minorBidi"/>
          <w:spacing w:val="16"/>
          <w:sz w:val="24"/>
          <w:szCs w:val="24"/>
        </w:rPr>
        <w:t xml:space="preserve"> </w:t>
      </w:r>
      <w:r w:rsidRPr="00874B0D">
        <w:rPr>
          <w:rFonts w:asciiTheme="minorBidi" w:hAnsiTheme="minorBidi"/>
          <w:sz w:val="24"/>
          <w:szCs w:val="24"/>
        </w:rPr>
        <w:t>deprivation</w:t>
      </w:r>
      <w:r w:rsidRPr="00874B0D">
        <w:rPr>
          <w:rFonts w:asciiTheme="minorBidi" w:hAnsiTheme="minorBidi"/>
          <w:spacing w:val="15"/>
          <w:sz w:val="24"/>
          <w:szCs w:val="24"/>
        </w:rPr>
        <w:t xml:space="preserve"> </w:t>
      </w:r>
      <w:r w:rsidRPr="00874B0D">
        <w:rPr>
          <w:rFonts w:asciiTheme="minorBidi" w:hAnsiTheme="minorBidi"/>
          <w:sz w:val="24"/>
          <w:szCs w:val="24"/>
        </w:rPr>
        <w:t>but</w:t>
      </w:r>
      <w:r w:rsidRPr="00874B0D">
        <w:rPr>
          <w:rFonts w:asciiTheme="minorBidi" w:hAnsiTheme="minorBidi"/>
          <w:spacing w:val="17"/>
          <w:sz w:val="24"/>
          <w:szCs w:val="24"/>
        </w:rPr>
        <w:t xml:space="preserve"> </w:t>
      </w:r>
      <w:r w:rsidRPr="00874B0D">
        <w:rPr>
          <w:rFonts w:asciiTheme="minorBidi" w:hAnsiTheme="minorBidi"/>
          <w:sz w:val="24"/>
          <w:szCs w:val="24"/>
        </w:rPr>
        <w:t>not</w:t>
      </w:r>
      <w:r w:rsidRPr="00874B0D">
        <w:rPr>
          <w:rFonts w:asciiTheme="minorBidi" w:hAnsiTheme="minorBidi"/>
          <w:spacing w:val="17"/>
          <w:sz w:val="24"/>
          <w:szCs w:val="24"/>
        </w:rPr>
        <w:t xml:space="preserve"> </w:t>
      </w:r>
      <w:r w:rsidRPr="00874B0D">
        <w:rPr>
          <w:rFonts w:asciiTheme="minorBidi" w:hAnsiTheme="minorBidi"/>
          <w:sz w:val="24"/>
          <w:szCs w:val="24"/>
        </w:rPr>
        <w:t>in</w:t>
      </w:r>
      <w:r w:rsidRPr="00874B0D">
        <w:rPr>
          <w:rFonts w:asciiTheme="minorBidi" w:hAnsiTheme="minorBidi"/>
          <w:spacing w:val="16"/>
          <w:sz w:val="24"/>
          <w:szCs w:val="24"/>
        </w:rPr>
        <w:t xml:space="preserve"> </w:t>
      </w:r>
      <w:r w:rsidR="00667B3C">
        <w:rPr>
          <w:rFonts w:asciiTheme="minorBidi" w:hAnsiTheme="minorBidi"/>
          <w:spacing w:val="16"/>
          <w:sz w:val="24"/>
          <w:szCs w:val="24"/>
        </w:rPr>
        <w:t xml:space="preserve">the </w:t>
      </w:r>
      <w:r w:rsidRPr="00874B0D">
        <w:rPr>
          <w:rFonts w:asciiTheme="minorBidi" w:hAnsiTheme="minorBidi"/>
          <w:spacing w:val="-2"/>
          <w:sz w:val="24"/>
          <w:szCs w:val="24"/>
        </w:rPr>
        <w:t>LNCaP</w:t>
      </w:r>
      <w:r w:rsidRPr="00874B0D">
        <w:rPr>
          <w:rFonts w:asciiTheme="minorBidi" w:hAnsiTheme="minorBidi"/>
          <w:spacing w:val="17"/>
          <w:sz w:val="24"/>
          <w:szCs w:val="24"/>
        </w:rPr>
        <w:t xml:space="preserve"> </w:t>
      </w:r>
      <w:r w:rsidRPr="00874B0D">
        <w:rPr>
          <w:rFonts w:asciiTheme="minorBidi" w:hAnsiTheme="minorBidi"/>
          <w:sz w:val="24"/>
          <w:szCs w:val="24"/>
        </w:rPr>
        <w:t>cells.</w:t>
      </w:r>
      <w:r w:rsidR="0037028C">
        <w:rPr>
          <w:rFonts w:asciiTheme="minorBidi" w:hAnsiTheme="minorBidi"/>
          <w:sz w:val="24"/>
          <w:szCs w:val="24"/>
        </w:rPr>
        <w:t xml:space="preserve"> </w:t>
      </w:r>
      <w:r w:rsidR="0037028C">
        <w:rPr>
          <w:rFonts w:asciiTheme="minorBidi" w:hAnsiTheme="minorBidi"/>
          <w:sz w:val="24"/>
          <w:szCs w:val="24"/>
          <w:lang w:val="en-US"/>
        </w:rPr>
        <w:t xml:space="preserve">Whereas </w:t>
      </w:r>
      <w:r w:rsidRPr="00874B0D">
        <w:rPr>
          <w:rFonts w:asciiTheme="minorBidi" w:hAnsiTheme="minorBidi"/>
          <w:sz w:val="24"/>
          <w:szCs w:val="24"/>
        </w:rPr>
        <w:t>after</w:t>
      </w:r>
      <w:r w:rsidRPr="00874B0D">
        <w:rPr>
          <w:rFonts w:asciiTheme="minorBidi" w:hAnsiTheme="minorBidi"/>
          <w:spacing w:val="54"/>
          <w:sz w:val="24"/>
          <w:szCs w:val="24"/>
        </w:rPr>
        <w:t xml:space="preserve"> </w:t>
      </w:r>
      <w:r w:rsidRPr="00874B0D">
        <w:rPr>
          <w:rFonts w:asciiTheme="minorBidi" w:hAnsiTheme="minorBidi"/>
          <w:sz w:val="24"/>
          <w:szCs w:val="24"/>
        </w:rPr>
        <w:t>treating</w:t>
      </w:r>
      <w:r w:rsidRPr="00874B0D">
        <w:rPr>
          <w:rFonts w:asciiTheme="minorBidi" w:hAnsiTheme="minorBidi"/>
          <w:spacing w:val="53"/>
          <w:sz w:val="24"/>
          <w:szCs w:val="24"/>
        </w:rPr>
        <w:t xml:space="preserve"> </w:t>
      </w:r>
      <w:r w:rsidRPr="00874B0D">
        <w:rPr>
          <w:rFonts w:asciiTheme="minorBidi" w:hAnsiTheme="minorBidi"/>
          <w:sz w:val="24"/>
          <w:szCs w:val="24"/>
        </w:rPr>
        <w:t>the</w:t>
      </w:r>
      <w:r w:rsidRPr="00874B0D">
        <w:rPr>
          <w:rFonts w:asciiTheme="minorBidi" w:hAnsiTheme="minorBidi"/>
          <w:spacing w:val="55"/>
          <w:sz w:val="24"/>
          <w:szCs w:val="24"/>
        </w:rPr>
        <w:t xml:space="preserve"> </w:t>
      </w:r>
      <w:r w:rsidRPr="00874B0D">
        <w:rPr>
          <w:rFonts w:asciiTheme="minorBidi" w:hAnsiTheme="minorBidi"/>
          <w:sz w:val="24"/>
          <w:szCs w:val="24"/>
        </w:rPr>
        <w:t>three</w:t>
      </w:r>
      <w:r w:rsidRPr="00874B0D">
        <w:rPr>
          <w:rFonts w:asciiTheme="minorBidi" w:hAnsiTheme="minorBidi"/>
          <w:spacing w:val="57"/>
          <w:sz w:val="24"/>
          <w:szCs w:val="24"/>
        </w:rPr>
        <w:t xml:space="preserve"> </w:t>
      </w:r>
      <w:r w:rsidRPr="00874B0D">
        <w:rPr>
          <w:rFonts w:asciiTheme="minorBidi" w:hAnsiTheme="minorBidi"/>
          <w:sz w:val="24"/>
          <w:szCs w:val="24"/>
        </w:rPr>
        <w:t>cell</w:t>
      </w:r>
      <w:r w:rsidRPr="00874B0D">
        <w:rPr>
          <w:rFonts w:asciiTheme="minorBidi" w:hAnsiTheme="minorBidi"/>
          <w:spacing w:val="56"/>
          <w:sz w:val="24"/>
          <w:szCs w:val="24"/>
        </w:rPr>
        <w:t xml:space="preserve"> </w:t>
      </w:r>
      <w:r w:rsidRPr="00874B0D">
        <w:rPr>
          <w:rFonts w:asciiTheme="minorBidi" w:hAnsiTheme="minorBidi"/>
          <w:sz w:val="24"/>
          <w:szCs w:val="24"/>
        </w:rPr>
        <w:t>lines</w:t>
      </w:r>
      <w:r w:rsidRPr="00874B0D">
        <w:rPr>
          <w:rFonts w:asciiTheme="minorBidi" w:hAnsiTheme="minorBidi"/>
          <w:spacing w:val="55"/>
          <w:sz w:val="24"/>
          <w:szCs w:val="24"/>
        </w:rPr>
        <w:t xml:space="preserve"> </w:t>
      </w:r>
      <w:r w:rsidRPr="00874B0D">
        <w:rPr>
          <w:rFonts w:asciiTheme="minorBidi" w:hAnsiTheme="minorBidi"/>
          <w:sz w:val="24"/>
          <w:szCs w:val="24"/>
        </w:rPr>
        <w:t>with</w:t>
      </w:r>
      <w:r w:rsidRPr="00874B0D">
        <w:rPr>
          <w:rFonts w:asciiTheme="minorBidi" w:hAnsiTheme="minorBidi"/>
          <w:spacing w:val="56"/>
          <w:sz w:val="24"/>
          <w:szCs w:val="24"/>
        </w:rPr>
        <w:t xml:space="preserve"> </w:t>
      </w:r>
      <w:r w:rsidRPr="00874B0D">
        <w:rPr>
          <w:rFonts w:asciiTheme="minorBidi" w:hAnsiTheme="minorBidi"/>
          <w:sz w:val="24"/>
          <w:szCs w:val="24"/>
        </w:rPr>
        <w:t>etoposide, AM prevented the apoptosis in</w:t>
      </w:r>
      <w:r w:rsidRPr="00874B0D">
        <w:rPr>
          <w:rFonts w:asciiTheme="minorBidi" w:hAnsiTheme="minorBidi"/>
          <w:spacing w:val="56"/>
          <w:sz w:val="24"/>
          <w:szCs w:val="24"/>
        </w:rPr>
        <w:t xml:space="preserve"> </w:t>
      </w:r>
      <w:r w:rsidR="00667B3C">
        <w:rPr>
          <w:rFonts w:asciiTheme="minorBidi" w:hAnsiTheme="minorBidi"/>
          <w:spacing w:val="56"/>
          <w:sz w:val="24"/>
          <w:szCs w:val="24"/>
        </w:rPr>
        <w:t xml:space="preserve">the </w:t>
      </w:r>
      <w:r w:rsidRPr="00874B0D">
        <w:rPr>
          <w:rFonts w:asciiTheme="minorBidi" w:hAnsiTheme="minorBidi"/>
          <w:sz w:val="24"/>
          <w:szCs w:val="24"/>
        </w:rPr>
        <w:t>PC-3</w:t>
      </w:r>
      <w:r w:rsidRPr="00874B0D">
        <w:rPr>
          <w:rFonts w:asciiTheme="minorBidi" w:hAnsiTheme="minorBidi"/>
          <w:spacing w:val="55"/>
          <w:sz w:val="24"/>
          <w:szCs w:val="24"/>
        </w:rPr>
        <w:t xml:space="preserve"> </w:t>
      </w:r>
      <w:r w:rsidRPr="00874B0D">
        <w:rPr>
          <w:rFonts w:asciiTheme="minorBidi" w:hAnsiTheme="minorBidi"/>
          <w:sz w:val="24"/>
          <w:szCs w:val="24"/>
        </w:rPr>
        <w:t>and</w:t>
      </w:r>
      <w:r w:rsidRPr="00874B0D">
        <w:rPr>
          <w:rFonts w:asciiTheme="minorBidi" w:hAnsiTheme="minorBidi"/>
          <w:spacing w:val="85"/>
          <w:sz w:val="24"/>
          <w:szCs w:val="24"/>
        </w:rPr>
        <w:t xml:space="preserve"> </w:t>
      </w:r>
      <w:r w:rsidRPr="00874B0D">
        <w:rPr>
          <w:rFonts w:asciiTheme="minorBidi" w:hAnsiTheme="minorBidi"/>
          <w:spacing w:val="-2"/>
          <w:sz w:val="24"/>
          <w:szCs w:val="24"/>
        </w:rPr>
        <w:t>LNCaP</w:t>
      </w:r>
      <w:r w:rsidRPr="00874B0D">
        <w:rPr>
          <w:rFonts w:asciiTheme="minorBidi" w:hAnsiTheme="minorBidi"/>
          <w:spacing w:val="53"/>
          <w:sz w:val="24"/>
          <w:szCs w:val="24"/>
        </w:rPr>
        <w:t xml:space="preserve"> </w:t>
      </w:r>
      <w:r w:rsidRPr="00874B0D">
        <w:rPr>
          <w:rFonts w:asciiTheme="minorBidi" w:hAnsiTheme="minorBidi"/>
          <w:sz w:val="24"/>
          <w:szCs w:val="24"/>
        </w:rPr>
        <w:t>cells but</w:t>
      </w:r>
      <w:r w:rsidRPr="00874B0D">
        <w:rPr>
          <w:rFonts w:asciiTheme="minorBidi" w:hAnsiTheme="minorBidi"/>
          <w:spacing w:val="53"/>
          <w:sz w:val="24"/>
          <w:szCs w:val="24"/>
        </w:rPr>
        <w:t xml:space="preserve"> </w:t>
      </w:r>
      <w:r w:rsidRPr="00874B0D">
        <w:rPr>
          <w:rFonts w:asciiTheme="minorBidi" w:hAnsiTheme="minorBidi"/>
          <w:sz w:val="24"/>
          <w:szCs w:val="24"/>
        </w:rPr>
        <w:t>not</w:t>
      </w:r>
      <w:r w:rsidRPr="00874B0D">
        <w:rPr>
          <w:rFonts w:asciiTheme="minorBidi" w:hAnsiTheme="minorBidi"/>
          <w:spacing w:val="53"/>
          <w:sz w:val="24"/>
          <w:szCs w:val="24"/>
        </w:rPr>
        <w:t xml:space="preserve"> </w:t>
      </w:r>
      <w:r w:rsidRPr="00874B0D">
        <w:rPr>
          <w:rFonts w:asciiTheme="minorBidi" w:hAnsiTheme="minorBidi"/>
          <w:sz w:val="24"/>
          <w:szCs w:val="24"/>
        </w:rPr>
        <w:t>in</w:t>
      </w:r>
      <w:r w:rsidRPr="00874B0D">
        <w:rPr>
          <w:rFonts w:asciiTheme="minorBidi" w:hAnsiTheme="minorBidi"/>
          <w:spacing w:val="53"/>
          <w:sz w:val="24"/>
          <w:szCs w:val="24"/>
        </w:rPr>
        <w:t xml:space="preserve"> </w:t>
      </w:r>
      <w:r w:rsidR="00667B3C">
        <w:rPr>
          <w:rFonts w:asciiTheme="minorBidi" w:hAnsiTheme="minorBidi"/>
          <w:spacing w:val="53"/>
          <w:sz w:val="24"/>
          <w:szCs w:val="24"/>
        </w:rPr>
        <w:t xml:space="preserve">the </w:t>
      </w:r>
      <w:r w:rsidRPr="00874B0D">
        <w:rPr>
          <w:rFonts w:asciiTheme="minorBidi" w:hAnsiTheme="minorBidi"/>
          <w:sz w:val="24"/>
          <w:szCs w:val="24"/>
        </w:rPr>
        <w:t>DU145</w:t>
      </w:r>
      <w:r w:rsidRPr="00874B0D">
        <w:rPr>
          <w:rFonts w:asciiTheme="minorBidi" w:hAnsiTheme="minorBidi"/>
          <w:spacing w:val="53"/>
          <w:sz w:val="24"/>
          <w:szCs w:val="24"/>
        </w:rPr>
        <w:t xml:space="preserve"> </w:t>
      </w:r>
      <w:r w:rsidRPr="00874B0D">
        <w:rPr>
          <w:rFonts w:asciiTheme="minorBidi" w:hAnsiTheme="minorBidi"/>
          <w:sz w:val="24"/>
          <w:szCs w:val="24"/>
        </w:rPr>
        <w:t>cells. These</w:t>
      </w:r>
      <w:r w:rsidRPr="00874B0D">
        <w:rPr>
          <w:rFonts w:asciiTheme="minorBidi" w:hAnsiTheme="minorBidi"/>
          <w:spacing w:val="52"/>
          <w:sz w:val="24"/>
          <w:szCs w:val="24"/>
        </w:rPr>
        <w:t xml:space="preserve"> </w:t>
      </w:r>
      <w:r w:rsidRPr="00874B0D">
        <w:rPr>
          <w:rFonts w:asciiTheme="minorBidi" w:hAnsiTheme="minorBidi"/>
          <w:sz w:val="24"/>
          <w:szCs w:val="24"/>
        </w:rPr>
        <w:t>findings</w:t>
      </w:r>
      <w:r w:rsidRPr="00874B0D">
        <w:rPr>
          <w:rFonts w:asciiTheme="minorBidi" w:hAnsiTheme="minorBidi"/>
          <w:spacing w:val="53"/>
          <w:sz w:val="24"/>
          <w:szCs w:val="24"/>
        </w:rPr>
        <w:t xml:space="preserve"> </w:t>
      </w:r>
      <w:r w:rsidRPr="00874B0D">
        <w:rPr>
          <w:rFonts w:asciiTheme="minorBidi" w:hAnsiTheme="minorBidi"/>
          <w:sz w:val="24"/>
          <w:szCs w:val="24"/>
        </w:rPr>
        <w:t>suggest</w:t>
      </w:r>
      <w:r w:rsidRPr="00874B0D">
        <w:rPr>
          <w:rFonts w:asciiTheme="minorBidi" w:hAnsiTheme="minorBidi"/>
          <w:spacing w:val="55"/>
          <w:sz w:val="24"/>
          <w:szCs w:val="24"/>
        </w:rPr>
        <w:t xml:space="preserve"> </w:t>
      </w:r>
      <w:r w:rsidRPr="00874B0D">
        <w:rPr>
          <w:rFonts w:asciiTheme="minorBidi" w:hAnsiTheme="minorBidi"/>
          <w:sz w:val="24"/>
          <w:szCs w:val="24"/>
        </w:rPr>
        <w:t>that</w:t>
      </w:r>
      <w:r w:rsidRPr="00874B0D">
        <w:rPr>
          <w:rFonts w:asciiTheme="minorBidi" w:hAnsiTheme="minorBidi"/>
          <w:spacing w:val="52"/>
          <w:sz w:val="24"/>
          <w:szCs w:val="24"/>
        </w:rPr>
        <w:t xml:space="preserve"> </w:t>
      </w:r>
      <w:r w:rsidRPr="00874B0D">
        <w:rPr>
          <w:rFonts w:asciiTheme="minorBidi" w:hAnsiTheme="minorBidi"/>
          <w:sz w:val="24"/>
          <w:szCs w:val="24"/>
        </w:rPr>
        <w:t>AM</w:t>
      </w:r>
      <w:r w:rsidRPr="00874B0D">
        <w:rPr>
          <w:rFonts w:asciiTheme="minorBidi" w:hAnsiTheme="minorBidi"/>
          <w:spacing w:val="52"/>
          <w:sz w:val="24"/>
          <w:szCs w:val="24"/>
        </w:rPr>
        <w:t xml:space="preserve"> </w:t>
      </w:r>
      <w:r w:rsidRPr="00874B0D">
        <w:rPr>
          <w:rFonts w:asciiTheme="minorBidi" w:hAnsiTheme="minorBidi"/>
          <w:sz w:val="24"/>
          <w:szCs w:val="24"/>
        </w:rPr>
        <w:t>works</w:t>
      </w:r>
      <w:r w:rsidRPr="00874B0D">
        <w:rPr>
          <w:rFonts w:asciiTheme="minorBidi" w:hAnsiTheme="minorBidi"/>
          <w:spacing w:val="52"/>
          <w:sz w:val="24"/>
          <w:szCs w:val="24"/>
        </w:rPr>
        <w:t xml:space="preserve"> </w:t>
      </w:r>
      <w:r w:rsidRPr="00874B0D">
        <w:rPr>
          <w:rFonts w:asciiTheme="minorBidi" w:hAnsiTheme="minorBidi"/>
          <w:sz w:val="24"/>
          <w:szCs w:val="24"/>
        </w:rPr>
        <w:t>as</w:t>
      </w:r>
      <w:r w:rsidRPr="00874B0D">
        <w:rPr>
          <w:rFonts w:asciiTheme="minorBidi" w:hAnsiTheme="minorBidi"/>
          <w:spacing w:val="35"/>
          <w:sz w:val="24"/>
          <w:szCs w:val="24"/>
        </w:rPr>
        <w:t xml:space="preserve"> a </w:t>
      </w:r>
      <w:r w:rsidRPr="00874B0D">
        <w:rPr>
          <w:rFonts w:asciiTheme="minorBidi" w:hAnsiTheme="minorBidi"/>
          <w:sz w:val="24"/>
          <w:szCs w:val="24"/>
        </w:rPr>
        <w:t>protective</w:t>
      </w:r>
      <w:r w:rsidRPr="00874B0D">
        <w:rPr>
          <w:rFonts w:asciiTheme="minorBidi" w:hAnsiTheme="minorBidi"/>
          <w:spacing w:val="29"/>
          <w:sz w:val="24"/>
          <w:szCs w:val="24"/>
        </w:rPr>
        <w:t xml:space="preserve"> </w:t>
      </w:r>
      <w:r w:rsidRPr="00874B0D">
        <w:rPr>
          <w:rFonts w:asciiTheme="minorBidi" w:hAnsiTheme="minorBidi"/>
          <w:sz w:val="24"/>
          <w:szCs w:val="24"/>
        </w:rPr>
        <w:t>hormone by</w:t>
      </w:r>
      <w:r w:rsidRPr="00874B0D">
        <w:rPr>
          <w:rFonts w:asciiTheme="minorBidi" w:hAnsiTheme="minorBidi"/>
          <w:spacing w:val="29"/>
          <w:sz w:val="24"/>
          <w:szCs w:val="24"/>
        </w:rPr>
        <w:t xml:space="preserve"> </w:t>
      </w:r>
      <w:r w:rsidRPr="00874B0D">
        <w:rPr>
          <w:rFonts w:asciiTheme="minorBidi" w:hAnsiTheme="minorBidi"/>
          <w:sz w:val="24"/>
          <w:szCs w:val="24"/>
        </w:rPr>
        <w:t>inhibiting</w:t>
      </w:r>
      <w:r w:rsidRPr="00874B0D">
        <w:rPr>
          <w:rFonts w:asciiTheme="minorBidi" w:hAnsiTheme="minorBidi"/>
          <w:spacing w:val="32"/>
          <w:sz w:val="24"/>
          <w:szCs w:val="24"/>
        </w:rPr>
        <w:t xml:space="preserve"> </w:t>
      </w:r>
      <w:r w:rsidRPr="00874B0D">
        <w:rPr>
          <w:rFonts w:asciiTheme="minorBidi" w:hAnsiTheme="minorBidi"/>
          <w:sz w:val="24"/>
          <w:szCs w:val="24"/>
        </w:rPr>
        <w:t xml:space="preserve">the apoptosis of cancer cells. Moreover, </w:t>
      </w:r>
      <w:r w:rsidR="00667B3C">
        <w:rPr>
          <w:rFonts w:asciiTheme="minorBidi" w:hAnsiTheme="minorBidi"/>
          <w:spacing w:val="-3"/>
          <w:sz w:val="24"/>
          <w:szCs w:val="24"/>
        </w:rPr>
        <w:t>i</w:t>
      </w:r>
      <w:r w:rsidRPr="00874B0D">
        <w:rPr>
          <w:rFonts w:asciiTheme="minorBidi" w:hAnsiTheme="minorBidi"/>
          <w:spacing w:val="-3"/>
          <w:sz w:val="24"/>
          <w:szCs w:val="24"/>
        </w:rPr>
        <w:t>n</w:t>
      </w:r>
      <w:r w:rsidRPr="00874B0D">
        <w:rPr>
          <w:rFonts w:asciiTheme="minorBidi" w:hAnsiTheme="minorBidi"/>
          <w:spacing w:val="30"/>
          <w:sz w:val="24"/>
          <w:szCs w:val="24"/>
        </w:rPr>
        <w:t xml:space="preserve"> </w:t>
      </w:r>
      <w:r w:rsidRPr="00874B0D">
        <w:rPr>
          <w:rFonts w:asciiTheme="minorBidi" w:hAnsiTheme="minorBidi"/>
          <w:sz w:val="24"/>
          <w:szCs w:val="24"/>
        </w:rPr>
        <w:t>parental</w:t>
      </w:r>
      <w:r w:rsidRPr="00874B0D">
        <w:rPr>
          <w:rFonts w:asciiTheme="minorBidi" w:hAnsiTheme="minorBidi"/>
          <w:spacing w:val="30"/>
          <w:sz w:val="24"/>
          <w:szCs w:val="24"/>
        </w:rPr>
        <w:t xml:space="preserve"> </w:t>
      </w:r>
      <w:r w:rsidRPr="00874B0D">
        <w:rPr>
          <w:rFonts w:asciiTheme="minorBidi" w:hAnsiTheme="minorBidi"/>
          <w:spacing w:val="1"/>
          <w:sz w:val="24"/>
          <w:szCs w:val="24"/>
        </w:rPr>
        <w:t>PC-3</w:t>
      </w:r>
      <w:r w:rsidRPr="00874B0D">
        <w:rPr>
          <w:rFonts w:asciiTheme="minorBidi" w:hAnsiTheme="minorBidi"/>
          <w:spacing w:val="31"/>
          <w:sz w:val="24"/>
          <w:szCs w:val="24"/>
        </w:rPr>
        <w:t xml:space="preserve"> </w:t>
      </w:r>
      <w:r w:rsidRPr="00874B0D">
        <w:rPr>
          <w:rFonts w:asciiTheme="minorBidi" w:hAnsiTheme="minorBidi"/>
          <w:sz w:val="24"/>
          <w:szCs w:val="24"/>
        </w:rPr>
        <w:t>cells</w:t>
      </w:r>
      <w:r w:rsidRPr="00874B0D">
        <w:rPr>
          <w:rFonts w:asciiTheme="minorBidi" w:hAnsiTheme="minorBidi"/>
          <w:spacing w:val="30"/>
          <w:sz w:val="24"/>
          <w:szCs w:val="24"/>
        </w:rPr>
        <w:t xml:space="preserve"> </w:t>
      </w:r>
      <w:r w:rsidRPr="00874B0D">
        <w:rPr>
          <w:rFonts w:asciiTheme="minorBidi" w:hAnsiTheme="minorBidi"/>
          <w:sz w:val="24"/>
          <w:szCs w:val="24"/>
        </w:rPr>
        <w:t>the</w:t>
      </w:r>
      <w:r w:rsidRPr="00874B0D">
        <w:rPr>
          <w:rFonts w:asciiTheme="minorBidi" w:hAnsiTheme="minorBidi"/>
          <w:spacing w:val="79"/>
          <w:w w:val="99"/>
          <w:sz w:val="24"/>
          <w:szCs w:val="24"/>
        </w:rPr>
        <w:t xml:space="preserve"> </w:t>
      </w:r>
      <w:r w:rsidRPr="00874B0D">
        <w:rPr>
          <w:rFonts w:asciiTheme="minorBidi" w:hAnsiTheme="minorBidi"/>
          <w:sz w:val="24"/>
          <w:szCs w:val="24"/>
        </w:rPr>
        <w:t>levels</w:t>
      </w:r>
      <w:r w:rsidRPr="00874B0D">
        <w:rPr>
          <w:rFonts w:asciiTheme="minorBidi" w:hAnsiTheme="minorBidi"/>
          <w:spacing w:val="31"/>
          <w:sz w:val="24"/>
          <w:szCs w:val="24"/>
        </w:rPr>
        <w:t xml:space="preserve"> </w:t>
      </w:r>
      <w:r w:rsidRPr="00874B0D">
        <w:rPr>
          <w:rFonts w:asciiTheme="minorBidi" w:hAnsiTheme="minorBidi"/>
          <w:sz w:val="24"/>
          <w:szCs w:val="24"/>
        </w:rPr>
        <w:t>of</w:t>
      </w:r>
      <w:r w:rsidRPr="00874B0D">
        <w:rPr>
          <w:rFonts w:asciiTheme="minorBidi" w:hAnsiTheme="minorBidi"/>
          <w:spacing w:val="30"/>
          <w:sz w:val="24"/>
          <w:szCs w:val="24"/>
        </w:rPr>
        <w:t xml:space="preserve"> </w:t>
      </w:r>
      <w:r w:rsidRPr="00874B0D">
        <w:rPr>
          <w:rFonts w:asciiTheme="minorBidi" w:hAnsiTheme="minorBidi"/>
          <w:sz w:val="24"/>
          <w:szCs w:val="24"/>
        </w:rPr>
        <w:t>phosphorylated</w:t>
      </w:r>
      <w:r w:rsidRPr="00874B0D">
        <w:rPr>
          <w:rFonts w:asciiTheme="minorBidi" w:hAnsiTheme="minorBidi"/>
          <w:spacing w:val="30"/>
          <w:sz w:val="24"/>
          <w:szCs w:val="24"/>
        </w:rPr>
        <w:t xml:space="preserve"> </w:t>
      </w:r>
      <w:r w:rsidRPr="00874B0D">
        <w:rPr>
          <w:rFonts w:asciiTheme="minorBidi" w:hAnsiTheme="minorBidi"/>
          <w:sz w:val="24"/>
          <w:szCs w:val="24"/>
        </w:rPr>
        <w:t>ERK1/2</w:t>
      </w:r>
      <w:r w:rsidRPr="00874B0D">
        <w:rPr>
          <w:rFonts w:asciiTheme="minorBidi" w:hAnsiTheme="minorBidi"/>
          <w:spacing w:val="30"/>
          <w:sz w:val="24"/>
          <w:szCs w:val="24"/>
        </w:rPr>
        <w:t xml:space="preserve"> </w:t>
      </w:r>
      <w:r w:rsidRPr="00874B0D">
        <w:rPr>
          <w:rFonts w:asciiTheme="minorBidi" w:hAnsiTheme="minorBidi"/>
          <w:sz w:val="24"/>
          <w:szCs w:val="24"/>
        </w:rPr>
        <w:t>increased</w:t>
      </w:r>
      <w:r w:rsidRPr="00874B0D">
        <w:rPr>
          <w:rFonts w:asciiTheme="minorBidi" w:hAnsiTheme="minorBidi"/>
          <w:spacing w:val="30"/>
          <w:sz w:val="24"/>
          <w:szCs w:val="24"/>
        </w:rPr>
        <w:t xml:space="preserve"> </w:t>
      </w:r>
      <w:r w:rsidRPr="00874B0D">
        <w:rPr>
          <w:rFonts w:asciiTheme="minorBidi" w:hAnsiTheme="minorBidi"/>
          <w:sz w:val="24"/>
          <w:szCs w:val="24"/>
        </w:rPr>
        <w:t>after</w:t>
      </w:r>
      <w:r w:rsidRPr="00874B0D">
        <w:rPr>
          <w:rFonts w:asciiTheme="minorBidi" w:hAnsiTheme="minorBidi"/>
          <w:spacing w:val="30"/>
          <w:sz w:val="24"/>
          <w:szCs w:val="24"/>
        </w:rPr>
        <w:t xml:space="preserve"> </w:t>
      </w:r>
      <w:r w:rsidRPr="00874B0D">
        <w:rPr>
          <w:rFonts w:asciiTheme="minorBidi" w:hAnsiTheme="minorBidi"/>
          <w:sz w:val="24"/>
          <w:szCs w:val="24"/>
        </w:rPr>
        <w:t>etoposide</w:t>
      </w:r>
      <w:r w:rsidRPr="00874B0D">
        <w:rPr>
          <w:rFonts w:asciiTheme="minorBidi" w:hAnsiTheme="minorBidi"/>
          <w:spacing w:val="29"/>
          <w:sz w:val="24"/>
          <w:szCs w:val="24"/>
        </w:rPr>
        <w:t xml:space="preserve"> </w:t>
      </w:r>
      <w:r w:rsidRPr="00874B0D">
        <w:rPr>
          <w:rFonts w:asciiTheme="minorBidi" w:hAnsiTheme="minorBidi"/>
          <w:sz w:val="24"/>
          <w:szCs w:val="24"/>
        </w:rPr>
        <w:t>treatment</w:t>
      </w:r>
      <w:r w:rsidR="00667B3C">
        <w:rPr>
          <w:rFonts w:asciiTheme="minorBidi" w:hAnsiTheme="minorBidi"/>
          <w:sz w:val="24"/>
          <w:szCs w:val="24"/>
        </w:rPr>
        <w:t>,</w:t>
      </w:r>
      <w:r w:rsidRPr="00874B0D">
        <w:rPr>
          <w:rFonts w:asciiTheme="minorBidi" w:hAnsiTheme="minorBidi"/>
          <w:sz w:val="24"/>
          <w:szCs w:val="24"/>
        </w:rPr>
        <w:t xml:space="preserve"> while</w:t>
      </w:r>
      <w:r w:rsidRPr="00874B0D">
        <w:rPr>
          <w:rFonts w:asciiTheme="minorBidi" w:hAnsiTheme="minorBidi"/>
          <w:spacing w:val="31"/>
          <w:sz w:val="24"/>
          <w:szCs w:val="24"/>
        </w:rPr>
        <w:t xml:space="preserve"> </w:t>
      </w:r>
      <w:r w:rsidR="00667B3C">
        <w:rPr>
          <w:rFonts w:asciiTheme="minorBidi" w:hAnsiTheme="minorBidi"/>
          <w:sz w:val="24"/>
          <w:szCs w:val="24"/>
        </w:rPr>
        <w:t>t</w:t>
      </w:r>
      <w:r w:rsidRPr="00874B0D">
        <w:rPr>
          <w:rFonts w:asciiTheme="minorBidi" w:hAnsiTheme="minorBidi"/>
          <w:sz w:val="24"/>
          <w:szCs w:val="24"/>
        </w:rPr>
        <w:t>he</w:t>
      </w:r>
      <w:r w:rsidRPr="00874B0D">
        <w:rPr>
          <w:rFonts w:asciiTheme="minorBidi" w:hAnsiTheme="minorBidi"/>
          <w:spacing w:val="30"/>
          <w:sz w:val="24"/>
          <w:szCs w:val="24"/>
        </w:rPr>
        <w:t xml:space="preserve"> </w:t>
      </w:r>
      <w:r w:rsidRPr="00874B0D">
        <w:rPr>
          <w:rFonts w:asciiTheme="minorBidi" w:hAnsiTheme="minorBidi"/>
          <w:sz w:val="24"/>
          <w:szCs w:val="24"/>
        </w:rPr>
        <w:t>PC-3</w:t>
      </w:r>
      <w:r w:rsidRPr="00874B0D">
        <w:rPr>
          <w:rFonts w:asciiTheme="minorBidi" w:hAnsiTheme="minorBidi"/>
          <w:spacing w:val="30"/>
          <w:sz w:val="24"/>
          <w:szCs w:val="24"/>
        </w:rPr>
        <w:t xml:space="preserve"> </w:t>
      </w:r>
      <w:r w:rsidRPr="00874B0D">
        <w:rPr>
          <w:rFonts w:asciiTheme="minorBidi" w:hAnsiTheme="minorBidi"/>
          <w:sz w:val="24"/>
          <w:szCs w:val="24"/>
        </w:rPr>
        <w:t>cells</w:t>
      </w:r>
      <w:r w:rsidRPr="00874B0D">
        <w:rPr>
          <w:rFonts w:asciiTheme="minorBidi" w:hAnsiTheme="minorBidi"/>
          <w:spacing w:val="59"/>
          <w:sz w:val="24"/>
          <w:szCs w:val="24"/>
        </w:rPr>
        <w:t xml:space="preserve"> </w:t>
      </w:r>
      <w:r w:rsidRPr="00874B0D">
        <w:rPr>
          <w:rFonts w:asciiTheme="minorBidi" w:hAnsiTheme="minorBidi"/>
          <w:sz w:val="24"/>
          <w:szCs w:val="24"/>
        </w:rPr>
        <w:t>transfected</w:t>
      </w:r>
      <w:r w:rsidRPr="00874B0D">
        <w:rPr>
          <w:rFonts w:asciiTheme="minorBidi" w:hAnsiTheme="minorBidi"/>
          <w:spacing w:val="-2"/>
          <w:sz w:val="24"/>
          <w:szCs w:val="24"/>
        </w:rPr>
        <w:t xml:space="preserve"> </w:t>
      </w:r>
      <w:r w:rsidRPr="00874B0D">
        <w:rPr>
          <w:rFonts w:asciiTheme="minorBidi" w:hAnsiTheme="minorBidi"/>
          <w:sz w:val="24"/>
          <w:szCs w:val="24"/>
        </w:rPr>
        <w:t>with</w:t>
      </w:r>
      <w:r w:rsidRPr="00874B0D">
        <w:rPr>
          <w:rFonts w:asciiTheme="minorBidi" w:hAnsiTheme="minorBidi"/>
          <w:spacing w:val="2"/>
          <w:sz w:val="24"/>
          <w:szCs w:val="24"/>
        </w:rPr>
        <w:t xml:space="preserve"> </w:t>
      </w:r>
      <w:r w:rsidR="00667B3C">
        <w:rPr>
          <w:rFonts w:asciiTheme="minorBidi" w:hAnsiTheme="minorBidi"/>
          <w:spacing w:val="2"/>
          <w:sz w:val="24"/>
          <w:szCs w:val="24"/>
        </w:rPr>
        <w:t xml:space="preserve">the </w:t>
      </w:r>
      <w:r w:rsidRPr="00874B0D">
        <w:rPr>
          <w:rFonts w:asciiTheme="minorBidi" w:hAnsiTheme="minorBidi"/>
          <w:sz w:val="24"/>
          <w:szCs w:val="24"/>
        </w:rPr>
        <w:t>AM gene</w:t>
      </w:r>
      <w:r w:rsidRPr="00874B0D">
        <w:rPr>
          <w:rFonts w:asciiTheme="minorBidi" w:hAnsiTheme="minorBidi"/>
          <w:spacing w:val="-2"/>
          <w:sz w:val="24"/>
          <w:szCs w:val="24"/>
        </w:rPr>
        <w:t xml:space="preserve"> </w:t>
      </w:r>
      <w:r w:rsidRPr="00874B0D">
        <w:rPr>
          <w:rFonts w:asciiTheme="minorBidi" w:hAnsiTheme="minorBidi"/>
          <w:sz w:val="24"/>
          <w:szCs w:val="24"/>
        </w:rPr>
        <w:t>w</w:t>
      </w:r>
      <w:r w:rsidR="00667B3C">
        <w:rPr>
          <w:rFonts w:asciiTheme="minorBidi" w:hAnsiTheme="minorBidi"/>
          <w:sz w:val="24"/>
          <w:szCs w:val="24"/>
        </w:rPr>
        <w:t>ere</w:t>
      </w:r>
      <w:r w:rsidRPr="00874B0D">
        <w:rPr>
          <w:rFonts w:asciiTheme="minorBidi" w:hAnsiTheme="minorBidi"/>
          <w:spacing w:val="1"/>
          <w:sz w:val="24"/>
          <w:szCs w:val="24"/>
        </w:rPr>
        <w:t xml:space="preserve"> </w:t>
      </w:r>
      <w:r w:rsidRPr="00874B0D">
        <w:rPr>
          <w:rFonts w:asciiTheme="minorBidi" w:hAnsiTheme="minorBidi"/>
          <w:sz w:val="24"/>
          <w:szCs w:val="24"/>
        </w:rPr>
        <w:t xml:space="preserve">not affected </w:t>
      </w:r>
      <w:r w:rsidR="00667B3C">
        <w:rPr>
          <w:rFonts w:asciiTheme="minorBidi" w:hAnsiTheme="minorBidi"/>
          <w:sz w:val="24"/>
          <w:szCs w:val="24"/>
        </w:rPr>
        <w:t>by</w:t>
      </w:r>
      <w:r w:rsidRPr="00874B0D">
        <w:rPr>
          <w:rFonts w:asciiTheme="minorBidi" w:hAnsiTheme="minorBidi"/>
          <w:sz w:val="24"/>
          <w:szCs w:val="24"/>
        </w:rPr>
        <w:t xml:space="preserve"> the</w:t>
      </w:r>
      <w:r w:rsidRPr="00874B0D">
        <w:rPr>
          <w:rFonts w:asciiTheme="minorBidi" w:hAnsiTheme="minorBidi"/>
          <w:spacing w:val="-2"/>
          <w:sz w:val="24"/>
          <w:szCs w:val="24"/>
        </w:rPr>
        <w:t xml:space="preserve"> </w:t>
      </w:r>
      <w:r w:rsidRPr="00874B0D">
        <w:rPr>
          <w:rFonts w:asciiTheme="minorBidi" w:hAnsiTheme="minorBidi"/>
          <w:sz w:val="24"/>
          <w:szCs w:val="24"/>
        </w:rPr>
        <w:t>etoposide treatment</w:t>
      </w:r>
      <w:r w:rsidR="00667B3C">
        <w:rPr>
          <w:rFonts w:asciiTheme="minorBidi" w:hAnsiTheme="minorBidi"/>
          <w:sz w:val="24"/>
          <w:szCs w:val="24"/>
        </w:rPr>
        <w:t>,</w:t>
      </w:r>
      <w:r w:rsidRPr="00874B0D">
        <w:rPr>
          <w:rFonts w:asciiTheme="minorBidi" w:hAnsiTheme="minorBidi"/>
          <w:spacing w:val="1"/>
          <w:sz w:val="24"/>
          <w:szCs w:val="24"/>
        </w:rPr>
        <w:t xml:space="preserve"> resulting in </w:t>
      </w:r>
      <w:r w:rsidRPr="00874B0D">
        <w:rPr>
          <w:rFonts w:asciiTheme="minorBidi" w:eastAsia="Times New Roman" w:hAnsiTheme="minorBidi"/>
          <w:sz w:val="24"/>
          <w:szCs w:val="24"/>
          <w:shd w:val="clear" w:color="auto" w:fill="FFFFFF"/>
          <w:lang w:val="en-US"/>
        </w:rPr>
        <w:t xml:space="preserve">plateau levels of </w:t>
      </w:r>
      <w:r w:rsidRPr="00874B0D">
        <w:rPr>
          <w:rFonts w:asciiTheme="minorBidi" w:hAnsiTheme="minorBidi"/>
          <w:sz w:val="24"/>
          <w:szCs w:val="24"/>
        </w:rPr>
        <w:t>phosphorylated</w:t>
      </w:r>
      <w:r w:rsidRPr="00874B0D">
        <w:rPr>
          <w:rFonts w:asciiTheme="minorBidi" w:hAnsiTheme="minorBidi"/>
          <w:spacing w:val="17"/>
          <w:sz w:val="24"/>
          <w:szCs w:val="24"/>
        </w:rPr>
        <w:t xml:space="preserve"> </w:t>
      </w:r>
      <w:r w:rsidRPr="00874B0D">
        <w:rPr>
          <w:rFonts w:asciiTheme="minorBidi" w:hAnsiTheme="minorBidi"/>
          <w:sz w:val="24"/>
          <w:szCs w:val="24"/>
        </w:rPr>
        <w:t>ERK1/2</w:t>
      </w:r>
      <w:r w:rsidRPr="00874B0D">
        <w:rPr>
          <w:rFonts w:asciiTheme="minorBidi" w:hAnsiTheme="minorBidi"/>
          <w:spacing w:val="16"/>
          <w:sz w:val="24"/>
          <w:szCs w:val="24"/>
        </w:rPr>
        <w:t xml:space="preserve"> </w:t>
      </w:r>
      <w:r w:rsidRPr="00874B0D">
        <w:rPr>
          <w:rFonts w:asciiTheme="minorBidi" w:hAnsiTheme="minorBidi"/>
          <w:sz w:val="24"/>
          <w:szCs w:val="24"/>
        </w:rPr>
        <w:t>(Abasolo</w:t>
      </w:r>
      <w:r w:rsidRPr="00874B0D">
        <w:rPr>
          <w:rFonts w:asciiTheme="minorBidi" w:hAnsiTheme="minorBidi"/>
          <w:spacing w:val="16"/>
          <w:sz w:val="24"/>
          <w:szCs w:val="24"/>
        </w:rPr>
        <w:t xml:space="preserve"> </w:t>
      </w:r>
      <w:r w:rsidRPr="00874B0D">
        <w:rPr>
          <w:rFonts w:asciiTheme="minorBidi" w:hAnsiTheme="minorBidi"/>
          <w:sz w:val="24"/>
          <w:szCs w:val="24"/>
        </w:rPr>
        <w:t>et</w:t>
      </w:r>
      <w:r w:rsidRPr="00874B0D">
        <w:rPr>
          <w:rFonts w:asciiTheme="minorBidi" w:hAnsiTheme="minorBidi"/>
          <w:spacing w:val="15"/>
          <w:sz w:val="24"/>
          <w:szCs w:val="24"/>
        </w:rPr>
        <w:t xml:space="preserve"> </w:t>
      </w:r>
      <w:r w:rsidRPr="00874B0D">
        <w:rPr>
          <w:rFonts w:asciiTheme="minorBidi" w:hAnsiTheme="minorBidi"/>
          <w:sz w:val="24"/>
          <w:szCs w:val="24"/>
        </w:rPr>
        <w:t>al.,</w:t>
      </w:r>
      <w:r w:rsidRPr="00874B0D">
        <w:rPr>
          <w:rFonts w:asciiTheme="minorBidi" w:hAnsiTheme="minorBidi"/>
          <w:spacing w:val="16"/>
          <w:sz w:val="24"/>
          <w:szCs w:val="24"/>
        </w:rPr>
        <w:t xml:space="preserve"> </w:t>
      </w:r>
      <w:r w:rsidRPr="00874B0D">
        <w:rPr>
          <w:rFonts w:asciiTheme="minorBidi" w:hAnsiTheme="minorBidi"/>
          <w:sz w:val="24"/>
          <w:szCs w:val="24"/>
        </w:rPr>
        <w:t>2006)</w:t>
      </w:r>
      <w:r w:rsidRPr="00874B0D">
        <w:rPr>
          <w:rFonts w:asciiTheme="minorBidi" w:hAnsiTheme="minorBidi"/>
          <w:spacing w:val="17"/>
          <w:sz w:val="24"/>
          <w:szCs w:val="24"/>
        </w:rPr>
        <w:t xml:space="preserve"> </w:t>
      </w:r>
      <w:r w:rsidRPr="00874B0D">
        <w:rPr>
          <w:rFonts w:asciiTheme="minorBidi" w:hAnsiTheme="minorBidi"/>
          <w:sz w:val="24"/>
          <w:szCs w:val="24"/>
        </w:rPr>
        <w:t>despite the fact that the</w:t>
      </w:r>
      <w:r w:rsidRPr="00874B0D">
        <w:rPr>
          <w:rFonts w:asciiTheme="minorBidi" w:hAnsiTheme="minorBidi"/>
          <w:spacing w:val="14"/>
          <w:sz w:val="24"/>
          <w:szCs w:val="24"/>
        </w:rPr>
        <w:t xml:space="preserve"> </w:t>
      </w:r>
      <w:r w:rsidRPr="00874B0D">
        <w:rPr>
          <w:rFonts w:asciiTheme="minorBidi" w:hAnsiTheme="minorBidi"/>
          <w:sz w:val="24"/>
          <w:szCs w:val="24"/>
        </w:rPr>
        <w:t>levels</w:t>
      </w:r>
      <w:r w:rsidRPr="00874B0D">
        <w:rPr>
          <w:rFonts w:asciiTheme="minorBidi" w:hAnsiTheme="minorBidi"/>
          <w:spacing w:val="65"/>
          <w:w w:val="99"/>
          <w:sz w:val="24"/>
          <w:szCs w:val="24"/>
        </w:rPr>
        <w:t xml:space="preserve"> </w:t>
      </w:r>
      <w:r w:rsidRPr="00874B0D">
        <w:rPr>
          <w:rFonts w:asciiTheme="minorBidi" w:hAnsiTheme="minorBidi"/>
          <w:sz w:val="24"/>
          <w:szCs w:val="24"/>
        </w:rPr>
        <w:t>of</w:t>
      </w:r>
      <w:r w:rsidRPr="00874B0D">
        <w:rPr>
          <w:rFonts w:asciiTheme="minorBidi" w:hAnsiTheme="minorBidi"/>
          <w:spacing w:val="5"/>
          <w:sz w:val="24"/>
          <w:szCs w:val="24"/>
        </w:rPr>
        <w:t xml:space="preserve"> </w:t>
      </w:r>
      <w:r w:rsidRPr="00874B0D">
        <w:rPr>
          <w:rFonts w:asciiTheme="minorBidi" w:hAnsiTheme="minorBidi"/>
          <w:sz w:val="24"/>
          <w:szCs w:val="24"/>
        </w:rPr>
        <w:t>phosphorylated</w:t>
      </w:r>
      <w:r w:rsidRPr="00874B0D">
        <w:rPr>
          <w:rFonts w:asciiTheme="minorBidi" w:hAnsiTheme="minorBidi"/>
          <w:spacing w:val="9"/>
          <w:sz w:val="24"/>
          <w:szCs w:val="24"/>
        </w:rPr>
        <w:t xml:space="preserve"> </w:t>
      </w:r>
      <w:r w:rsidRPr="00874B0D">
        <w:rPr>
          <w:rFonts w:asciiTheme="minorBidi" w:hAnsiTheme="minorBidi"/>
          <w:sz w:val="24"/>
          <w:szCs w:val="24"/>
        </w:rPr>
        <w:t>ERK1/2</w:t>
      </w:r>
      <w:r w:rsidRPr="00874B0D">
        <w:rPr>
          <w:rFonts w:asciiTheme="minorBidi" w:hAnsiTheme="minorBidi"/>
          <w:spacing w:val="6"/>
          <w:sz w:val="24"/>
          <w:szCs w:val="24"/>
        </w:rPr>
        <w:t xml:space="preserve"> </w:t>
      </w:r>
      <w:r w:rsidRPr="00874B0D">
        <w:rPr>
          <w:rFonts w:asciiTheme="minorBidi" w:hAnsiTheme="minorBidi"/>
          <w:sz w:val="24"/>
          <w:szCs w:val="24"/>
        </w:rPr>
        <w:t>in</w:t>
      </w:r>
      <w:r w:rsidRPr="00874B0D">
        <w:rPr>
          <w:rFonts w:asciiTheme="minorBidi" w:hAnsiTheme="minorBidi"/>
          <w:spacing w:val="7"/>
          <w:sz w:val="24"/>
          <w:szCs w:val="24"/>
        </w:rPr>
        <w:t xml:space="preserve"> </w:t>
      </w:r>
      <w:r w:rsidR="00667B3C">
        <w:rPr>
          <w:rFonts w:asciiTheme="minorBidi" w:hAnsiTheme="minorBidi"/>
          <w:spacing w:val="7"/>
          <w:sz w:val="24"/>
          <w:szCs w:val="24"/>
        </w:rPr>
        <w:t xml:space="preserve">the </w:t>
      </w:r>
      <w:r w:rsidRPr="00874B0D">
        <w:rPr>
          <w:rFonts w:asciiTheme="minorBidi" w:hAnsiTheme="minorBidi"/>
          <w:sz w:val="24"/>
          <w:szCs w:val="24"/>
        </w:rPr>
        <w:t>PC-3</w:t>
      </w:r>
      <w:r w:rsidRPr="00874B0D">
        <w:rPr>
          <w:rFonts w:asciiTheme="minorBidi" w:hAnsiTheme="minorBidi"/>
          <w:spacing w:val="7"/>
          <w:sz w:val="24"/>
          <w:szCs w:val="24"/>
        </w:rPr>
        <w:t xml:space="preserve"> </w:t>
      </w:r>
      <w:r w:rsidRPr="00874B0D">
        <w:rPr>
          <w:rFonts w:asciiTheme="minorBidi" w:hAnsiTheme="minorBidi"/>
          <w:sz w:val="24"/>
          <w:szCs w:val="24"/>
        </w:rPr>
        <w:t>cells</w:t>
      </w:r>
      <w:r w:rsidRPr="00874B0D">
        <w:rPr>
          <w:rFonts w:asciiTheme="minorBidi" w:hAnsiTheme="minorBidi"/>
          <w:spacing w:val="6"/>
          <w:sz w:val="24"/>
          <w:szCs w:val="24"/>
        </w:rPr>
        <w:t xml:space="preserve"> </w:t>
      </w:r>
      <w:r w:rsidRPr="00874B0D">
        <w:rPr>
          <w:rFonts w:asciiTheme="minorBidi" w:hAnsiTheme="minorBidi"/>
          <w:sz w:val="24"/>
          <w:szCs w:val="24"/>
        </w:rPr>
        <w:t>transfected</w:t>
      </w:r>
      <w:r w:rsidRPr="00874B0D">
        <w:rPr>
          <w:rFonts w:asciiTheme="minorBidi" w:hAnsiTheme="minorBidi"/>
          <w:spacing w:val="6"/>
          <w:sz w:val="24"/>
          <w:szCs w:val="24"/>
        </w:rPr>
        <w:t xml:space="preserve"> </w:t>
      </w:r>
      <w:r w:rsidRPr="00874B0D">
        <w:rPr>
          <w:rFonts w:asciiTheme="minorBidi" w:hAnsiTheme="minorBidi"/>
          <w:sz w:val="24"/>
          <w:szCs w:val="24"/>
        </w:rPr>
        <w:t>with</w:t>
      </w:r>
      <w:r w:rsidRPr="00874B0D">
        <w:rPr>
          <w:rFonts w:asciiTheme="minorBidi" w:hAnsiTheme="minorBidi"/>
          <w:spacing w:val="8"/>
          <w:sz w:val="24"/>
          <w:szCs w:val="24"/>
        </w:rPr>
        <w:t xml:space="preserve"> </w:t>
      </w:r>
      <w:r w:rsidRPr="00874B0D">
        <w:rPr>
          <w:rFonts w:asciiTheme="minorBidi" w:hAnsiTheme="minorBidi"/>
          <w:sz w:val="24"/>
          <w:szCs w:val="24"/>
        </w:rPr>
        <w:t>AM</w:t>
      </w:r>
      <w:r w:rsidRPr="00874B0D">
        <w:rPr>
          <w:rFonts w:asciiTheme="minorBidi" w:hAnsiTheme="minorBidi"/>
          <w:spacing w:val="8"/>
          <w:sz w:val="24"/>
          <w:szCs w:val="24"/>
        </w:rPr>
        <w:t xml:space="preserve"> </w:t>
      </w:r>
      <w:r w:rsidRPr="00874B0D">
        <w:rPr>
          <w:rFonts w:asciiTheme="minorBidi" w:hAnsiTheme="minorBidi"/>
          <w:sz w:val="24"/>
          <w:szCs w:val="24"/>
        </w:rPr>
        <w:t>w</w:t>
      </w:r>
      <w:r w:rsidR="00667B3C">
        <w:rPr>
          <w:rFonts w:asciiTheme="minorBidi" w:hAnsiTheme="minorBidi"/>
          <w:sz w:val="24"/>
          <w:szCs w:val="24"/>
        </w:rPr>
        <w:t>ere</w:t>
      </w:r>
      <w:r w:rsidRPr="00874B0D">
        <w:rPr>
          <w:rFonts w:asciiTheme="minorBidi" w:hAnsiTheme="minorBidi"/>
          <w:spacing w:val="7"/>
          <w:sz w:val="24"/>
          <w:szCs w:val="24"/>
        </w:rPr>
        <w:t xml:space="preserve"> </w:t>
      </w:r>
      <w:r w:rsidRPr="00874B0D">
        <w:rPr>
          <w:rFonts w:asciiTheme="minorBidi" w:hAnsiTheme="minorBidi"/>
          <w:sz w:val="24"/>
          <w:szCs w:val="24"/>
        </w:rPr>
        <w:t>lower</w:t>
      </w:r>
      <w:r w:rsidRPr="00874B0D">
        <w:rPr>
          <w:rFonts w:asciiTheme="minorBidi" w:hAnsiTheme="minorBidi"/>
          <w:spacing w:val="7"/>
          <w:sz w:val="24"/>
          <w:szCs w:val="24"/>
        </w:rPr>
        <w:t xml:space="preserve"> </w:t>
      </w:r>
      <w:r w:rsidRPr="00874B0D">
        <w:rPr>
          <w:rFonts w:asciiTheme="minorBidi" w:hAnsiTheme="minorBidi"/>
          <w:sz w:val="24"/>
          <w:szCs w:val="24"/>
        </w:rPr>
        <w:t>than</w:t>
      </w:r>
      <w:r w:rsidRPr="00874B0D">
        <w:rPr>
          <w:rFonts w:asciiTheme="minorBidi" w:hAnsiTheme="minorBidi"/>
          <w:spacing w:val="6"/>
          <w:sz w:val="24"/>
          <w:szCs w:val="24"/>
        </w:rPr>
        <w:t xml:space="preserve"> </w:t>
      </w:r>
      <w:r w:rsidR="00667B3C">
        <w:rPr>
          <w:rFonts w:asciiTheme="minorBidi" w:hAnsiTheme="minorBidi"/>
          <w:spacing w:val="6"/>
          <w:sz w:val="24"/>
          <w:szCs w:val="24"/>
        </w:rPr>
        <w:t xml:space="preserve">the </w:t>
      </w:r>
      <w:r w:rsidRPr="00874B0D">
        <w:rPr>
          <w:rFonts w:asciiTheme="minorBidi" w:hAnsiTheme="minorBidi"/>
          <w:sz w:val="24"/>
          <w:szCs w:val="24"/>
        </w:rPr>
        <w:t>basal</w:t>
      </w:r>
      <w:r w:rsidRPr="00874B0D">
        <w:rPr>
          <w:rFonts w:asciiTheme="minorBidi" w:hAnsiTheme="minorBidi"/>
          <w:spacing w:val="10"/>
          <w:sz w:val="24"/>
          <w:szCs w:val="24"/>
        </w:rPr>
        <w:t xml:space="preserve"> </w:t>
      </w:r>
      <w:r w:rsidRPr="00874B0D">
        <w:rPr>
          <w:rFonts w:asciiTheme="minorBidi" w:hAnsiTheme="minorBidi"/>
          <w:sz w:val="24"/>
          <w:szCs w:val="24"/>
        </w:rPr>
        <w:t>levels</w:t>
      </w:r>
      <w:r w:rsidRPr="00874B0D">
        <w:rPr>
          <w:rFonts w:asciiTheme="minorBidi" w:hAnsiTheme="minorBidi"/>
          <w:spacing w:val="7"/>
          <w:sz w:val="24"/>
          <w:szCs w:val="24"/>
        </w:rPr>
        <w:t xml:space="preserve"> </w:t>
      </w:r>
      <w:r w:rsidRPr="00874B0D">
        <w:rPr>
          <w:rFonts w:asciiTheme="minorBidi" w:hAnsiTheme="minorBidi"/>
          <w:spacing w:val="1"/>
          <w:sz w:val="24"/>
          <w:szCs w:val="24"/>
        </w:rPr>
        <w:t>of</w:t>
      </w:r>
      <w:r w:rsidRPr="00874B0D">
        <w:rPr>
          <w:rFonts w:asciiTheme="minorBidi" w:hAnsiTheme="minorBidi"/>
          <w:spacing w:val="77"/>
          <w:sz w:val="24"/>
          <w:szCs w:val="24"/>
        </w:rPr>
        <w:t xml:space="preserve"> </w:t>
      </w:r>
      <w:r w:rsidR="00667B3C">
        <w:rPr>
          <w:rFonts w:asciiTheme="minorBidi" w:hAnsiTheme="minorBidi"/>
          <w:spacing w:val="77"/>
          <w:sz w:val="24"/>
          <w:szCs w:val="24"/>
        </w:rPr>
        <w:t xml:space="preserve">the </w:t>
      </w:r>
      <w:r w:rsidRPr="00874B0D">
        <w:rPr>
          <w:rFonts w:asciiTheme="minorBidi" w:hAnsiTheme="minorBidi"/>
          <w:sz w:val="24"/>
          <w:szCs w:val="24"/>
        </w:rPr>
        <w:t>parental PC-3 cells</w:t>
      </w:r>
      <w:r w:rsidRPr="00874B0D">
        <w:rPr>
          <w:rFonts w:asciiTheme="minorBidi" w:hAnsiTheme="minorBidi"/>
          <w:spacing w:val="53"/>
          <w:sz w:val="24"/>
          <w:szCs w:val="24"/>
        </w:rPr>
        <w:t xml:space="preserve"> </w:t>
      </w:r>
      <w:r w:rsidRPr="00874B0D">
        <w:rPr>
          <w:rFonts w:asciiTheme="minorBidi" w:hAnsiTheme="minorBidi"/>
          <w:sz w:val="24"/>
          <w:szCs w:val="24"/>
        </w:rPr>
        <w:t>before</w:t>
      </w:r>
      <w:r w:rsidRPr="00874B0D">
        <w:rPr>
          <w:rFonts w:asciiTheme="minorBidi" w:hAnsiTheme="minorBidi"/>
          <w:spacing w:val="54"/>
          <w:sz w:val="24"/>
          <w:szCs w:val="24"/>
        </w:rPr>
        <w:t xml:space="preserve"> </w:t>
      </w:r>
      <w:r w:rsidRPr="00874B0D">
        <w:rPr>
          <w:rFonts w:asciiTheme="minorBidi" w:hAnsiTheme="minorBidi"/>
          <w:sz w:val="24"/>
          <w:szCs w:val="24"/>
        </w:rPr>
        <w:t>the</w:t>
      </w:r>
      <w:r w:rsidRPr="00874B0D">
        <w:rPr>
          <w:rFonts w:asciiTheme="minorBidi" w:hAnsiTheme="minorBidi"/>
          <w:spacing w:val="53"/>
          <w:sz w:val="24"/>
          <w:szCs w:val="24"/>
        </w:rPr>
        <w:t xml:space="preserve"> </w:t>
      </w:r>
      <w:r w:rsidRPr="00874B0D">
        <w:rPr>
          <w:rFonts w:asciiTheme="minorBidi" w:hAnsiTheme="minorBidi"/>
          <w:sz w:val="24"/>
          <w:szCs w:val="24"/>
        </w:rPr>
        <w:t>etoposide treatment. This</w:t>
      </w:r>
      <w:r w:rsidRPr="00874B0D">
        <w:rPr>
          <w:rFonts w:asciiTheme="minorBidi" w:hAnsiTheme="minorBidi"/>
          <w:spacing w:val="54"/>
          <w:sz w:val="24"/>
          <w:szCs w:val="24"/>
        </w:rPr>
        <w:t xml:space="preserve"> </w:t>
      </w:r>
      <w:r w:rsidRPr="00874B0D">
        <w:rPr>
          <w:rFonts w:asciiTheme="minorBidi" w:hAnsiTheme="minorBidi"/>
          <w:sz w:val="24"/>
          <w:szCs w:val="24"/>
        </w:rPr>
        <w:t>illustrates</w:t>
      </w:r>
      <w:r w:rsidRPr="00874B0D">
        <w:rPr>
          <w:rFonts w:asciiTheme="minorBidi" w:hAnsiTheme="minorBidi"/>
          <w:spacing w:val="53"/>
          <w:sz w:val="24"/>
          <w:szCs w:val="24"/>
        </w:rPr>
        <w:t xml:space="preserve"> </w:t>
      </w:r>
      <w:r w:rsidRPr="00874B0D">
        <w:rPr>
          <w:rFonts w:asciiTheme="minorBidi" w:hAnsiTheme="minorBidi"/>
          <w:sz w:val="24"/>
          <w:szCs w:val="24"/>
        </w:rPr>
        <w:t>that</w:t>
      </w:r>
      <w:r w:rsidRPr="00874B0D">
        <w:rPr>
          <w:rFonts w:asciiTheme="minorBidi" w:hAnsiTheme="minorBidi"/>
          <w:spacing w:val="54"/>
          <w:sz w:val="24"/>
          <w:szCs w:val="24"/>
        </w:rPr>
        <w:t xml:space="preserve"> </w:t>
      </w:r>
      <w:r w:rsidRPr="00874B0D">
        <w:rPr>
          <w:rFonts w:asciiTheme="minorBidi" w:hAnsiTheme="minorBidi"/>
          <w:sz w:val="24"/>
          <w:szCs w:val="24"/>
        </w:rPr>
        <w:t>the</w:t>
      </w:r>
      <w:r w:rsidRPr="00874B0D">
        <w:rPr>
          <w:rFonts w:asciiTheme="minorBidi" w:hAnsiTheme="minorBidi"/>
          <w:spacing w:val="54"/>
          <w:sz w:val="24"/>
          <w:szCs w:val="24"/>
        </w:rPr>
        <w:t xml:space="preserve"> </w:t>
      </w:r>
      <w:r w:rsidRPr="00874B0D">
        <w:rPr>
          <w:rFonts w:asciiTheme="minorBidi" w:hAnsiTheme="minorBidi"/>
          <w:sz w:val="24"/>
          <w:szCs w:val="24"/>
        </w:rPr>
        <w:t>cells</w:t>
      </w:r>
      <w:r w:rsidRPr="00874B0D">
        <w:rPr>
          <w:rFonts w:asciiTheme="minorBidi" w:hAnsiTheme="minorBidi"/>
          <w:spacing w:val="53"/>
          <w:sz w:val="24"/>
          <w:szCs w:val="24"/>
        </w:rPr>
        <w:t xml:space="preserve"> </w:t>
      </w:r>
      <w:r w:rsidRPr="00874B0D">
        <w:rPr>
          <w:rFonts w:asciiTheme="minorBidi" w:hAnsiTheme="minorBidi"/>
          <w:sz w:val="24"/>
          <w:szCs w:val="24"/>
        </w:rPr>
        <w:t>overexpressing</w:t>
      </w:r>
      <w:r w:rsidRPr="00874B0D">
        <w:rPr>
          <w:rFonts w:asciiTheme="minorBidi" w:hAnsiTheme="minorBidi"/>
          <w:spacing w:val="29"/>
          <w:sz w:val="24"/>
          <w:szCs w:val="24"/>
        </w:rPr>
        <w:t xml:space="preserve"> </w:t>
      </w:r>
      <w:r w:rsidRPr="00874B0D">
        <w:rPr>
          <w:rFonts w:asciiTheme="minorBidi" w:hAnsiTheme="minorBidi"/>
          <w:sz w:val="24"/>
          <w:szCs w:val="24"/>
        </w:rPr>
        <w:t>AM</w:t>
      </w:r>
      <w:r w:rsidRPr="00874B0D">
        <w:rPr>
          <w:rFonts w:asciiTheme="minorBidi" w:hAnsiTheme="minorBidi"/>
          <w:spacing w:val="30"/>
          <w:sz w:val="24"/>
          <w:szCs w:val="24"/>
        </w:rPr>
        <w:t xml:space="preserve"> </w:t>
      </w:r>
      <w:r w:rsidR="00667B3C">
        <w:rPr>
          <w:rFonts w:asciiTheme="minorBidi" w:hAnsiTheme="minorBidi"/>
          <w:spacing w:val="31"/>
          <w:sz w:val="24"/>
          <w:szCs w:val="24"/>
        </w:rPr>
        <w:t xml:space="preserve">are </w:t>
      </w:r>
      <w:r w:rsidRPr="00874B0D">
        <w:rPr>
          <w:rFonts w:asciiTheme="minorBidi" w:hAnsiTheme="minorBidi"/>
          <w:sz w:val="24"/>
          <w:szCs w:val="24"/>
        </w:rPr>
        <w:t>more</w:t>
      </w:r>
      <w:r w:rsidRPr="00874B0D">
        <w:rPr>
          <w:rFonts w:asciiTheme="minorBidi" w:hAnsiTheme="minorBidi"/>
          <w:spacing w:val="29"/>
          <w:sz w:val="24"/>
          <w:szCs w:val="24"/>
        </w:rPr>
        <w:t xml:space="preserve"> </w:t>
      </w:r>
      <w:r w:rsidRPr="00874B0D">
        <w:rPr>
          <w:rFonts w:asciiTheme="minorBidi" w:hAnsiTheme="minorBidi"/>
          <w:sz w:val="24"/>
          <w:szCs w:val="24"/>
        </w:rPr>
        <w:t>resistant</w:t>
      </w:r>
      <w:r w:rsidRPr="00874B0D">
        <w:rPr>
          <w:rFonts w:asciiTheme="minorBidi" w:hAnsiTheme="minorBidi"/>
          <w:spacing w:val="29"/>
          <w:sz w:val="24"/>
          <w:szCs w:val="24"/>
        </w:rPr>
        <w:t xml:space="preserve"> </w:t>
      </w:r>
      <w:r w:rsidRPr="00874B0D">
        <w:rPr>
          <w:rFonts w:asciiTheme="minorBidi" w:hAnsiTheme="minorBidi"/>
          <w:sz w:val="24"/>
          <w:szCs w:val="24"/>
        </w:rPr>
        <w:t>to</w:t>
      </w:r>
      <w:r w:rsidRPr="00874B0D">
        <w:rPr>
          <w:rFonts w:asciiTheme="minorBidi" w:hAnsiTheme="minorBidi"/>
          <w:spacing w:val="30"/>
          <w:sz w:val="24"/>
          <w:szCs w:val="24"/>
        </w:rPr>
        <w:t xml:space="preserve"> </w:t>
      </w:r>
      <w:r w:rsidRPr="00874B0D">
        <w:rPr>
          <w:rFonts w:asciiTheme="minorBidi" w:hAnsiTheme="minorBidi"/>
          <w:sz w:val="24"/>
          <w:szCs w:val="24"/>
        </w:rPr>
        <w:t>the</w:t>
      </w:r>
      <w:r w:rsidRPr="00874B0D">
        <w:rPr>
          <w:rFonts w:asciiTheme="minorBidi" w:hAnsiTheme="minorBidi"/>
          <w:spacing w:val="29"/>
          <w:sz w:val="24"/>
          <w:szCs w:val="24"/>
        </w:rPr>
        <w:t xml:space="preserve"> </w:t>
      </w:r>
      <w:r w:rsidRPr="00874B0D">
        <w:rPr>
          <w:rFonts w:asciiTheme="minorBidi" w:hAnsiTheme="minorBidi"/>
          <w:sz w:val="24"/>
          <w:szCs w:val="24"/>
        </w:rPr>
        <w:t>gene</w:t>
      </w:r>
      <w:r w:rsidRPr="00874B0D">
        <w:rPr>
          <w:rFonts w:asciiTheme="minorBidi" w:hAnsiTheme="minorBidi"/>
          <w:spacing w:val="29"/>
          <w:sz w:val="24"/>
          <w:szCs w:val="24"/>
        </w:rPr>
        <w:t xml:space="preserve"> </w:t>
      </w:r>
      <w:r w:rsidRPr="00874B0D">
        <w:rPr>
          <w:rFonts w:asciiTheme="minorBidi" w:hAnsiTheme="minorBidi"/>
          <w:sz w:val="24"/>
          <w:szCs w:val="24"/>
        </w:rPr>
        <w:t>toxicity</w:t>
      </w:r>
      <w:r w:rsidRPr="00874B0D">
        <w:rPr>
          <w:rFonts w:asciiTheme="minorBidi" w:hAnsiTheme="minorBidi"/>
          <w:spacing w:val="25"/>
          <w:sz w:val="24"/>
          <w:szCs w:val="24"/>
        </w:rPr>
        <w:t xml:space="preserve"> </w:t>
      </w:r>
      <w:r w:rsidRPr="00874B0D">
        <w:rPr>
          <w:rFonts w:asciiTheme="minorBidi" w:hAnsiTheme="minorBidi"/>
          <w:sz w:val="24"/>
          <w:szCs w:val="24"/>
        </w:rPr>
        <w:t>caused</w:t>
      </w:r>
      <w:r w:rsidRPr="00874B0D">
        <w:rPr>
          <w:rFonts w:asciiTheme="minorBidi" w:hAnsiTheme="minorBidi"/>
          <w:spacing w:val="29"/>
          <w:sz w:val="24"/>
          <w:szCs w:val="24"/>
        </w:rPr>
        <w:t xml:space="preserve"> </w:t>
      </w:r>
      <w:r w:rsidRPr="00874B0D">
        <w:rPr>
          <w:rFonts w:asciiTheme="minorBidi" w:hAnsiTheme="minorBidi"/>
          <w:spacing w:val="2"/>
          <w:sz w:val="24"/>
          <w:szCs w:val="24"/>
        </w:rPr>
        <w:t>by</w:t>
      </w:r>
      <w:r w:rsidRPr="00874B0D">
        <w:rPr>
          <w:rFonts w:asciiTheme="minorBidi" w:hAnsiTheme="minorBidi"/>
          <w:spacing w:val="26"/>
          <w:sz w:val="24"/>
          <w:szCs w:val="24"/>
        </w:rPr>
        <w:t xml:space="preserve"> </w:t>
      </w:r>
      <w:r w:rsidRPr="00874B0D">
        <w:rPr>
          <w:rFonts w:asciiTheme="minorBidi" w:hAnsiTheme="minorBidi"/>
          <w:sz w:val="24"/>
          <w:szCs w:val="24"/>
        </w:rPr>
        <w:t>etoposide</w:t>
      </w:r>
      <w:r w:rsidR="00667B3C">
        <w:rPr>
          <w:rFonts w:asciiTheme="minorBidi" w:hAnsiTheme="minorBidi"/>
          <w:sz w:val="24"/>
          <w:szCs w:val="24"/>
        </w:rPr>
        <w:t>,</w:t>
      </w:r>
      <w:r w:rsidRPr="00874B0D">
        <w:rPr>
          <w:rFonts w:asciiTheme="minorBidi" w:hAnsiTheme="minorBidi"/>
          <w:sz w:val="24"/>
          <w:szCs w:val="24"/>
        </w:rPr>
        <w:t xml:space="preserve"> </w:t>
      </w:r>
      <w:r w:rsidR="00060FEA">
        <w:rPr>
          <w:rFonts w:asciiTheme="minorBidi" w:hAnsiTheme="minorBidi"/>
          <w:sz w:val="24"/>
          <w:szCs w:val="24"/>
          <w:lang w:val="en-US"/>
        </w:rPr>
        <w:t>whil</w:t>
      </w:r>
      <w:r w:rsidR="00667B3C">
        <w:rPr>
          <w:rFonts w:asciiTheme="minorBidi" w:hAnsiTheme="minorBidi"/>
          <w:sz w:val="24"/>
          <w:szCs w:val="24"/>
          <w:lang w:val="en-US"/>
        </w:rPr>
        <w:t>e</w:t>
      </w:r>
      <w:r w:rsidRPr="00874B0D">
        <w:rPr>
          <w:rFonts w:asciiTheme="minorBidi" w:hAnsiTheme="minorBidi"/>
          <w:spacing w:val="32"/>
          <w:sz w:val="24"/>
          <w:szCs w:val="24"/>
        </w:rPr>
        <w:t xml:space="preserve"> </w:t>
      </w:r>
      <w:r w:rsidR="00060FEA">
        <w:rPr>
          <w:rFonts w:asciiTheme="minorBidi" w:hAnsiTheme="minorBidi"/>
          <w:sz w:val="24"/>
          <w:szCs w:val="24"/>
        </w:rPr>
        <w:t>t</w:t>
      </w:r>
      <w:r w:rsidRPr="00874B0D">
        <w:rPr>
          <w:rFonts w:asciiTheme="minorBidi" w:hAnsiTheme="minorBidi"/>
          <w:sz w:val="24"/>
          <w:szCs w:val="24"/>
        </w:rPr>
        <w:t>he</w:t>
      </w:r>
      <w:r w:rsidRPr="00874B0D">
        <w:rPr>
          <w:rFonts w:asciiTheme="minorBidi" w:hAnsiTheme="minorBidi"/>
          <w:spacing w:val="55"/>
          <w:sz w:val="24"/>
          <w:szCs w:val="24"/>
        </w:rPr>
        <w:t xml:space="preserve"> </w:t>
      </w:r>
      <w:r w:rsidRPr="00874B0D">
        <w:rPr>
          <w:rFonts w:asciiTheme="minorBidi" w:hAnsiTheme="minorBidi"/>
          <w:sz w:val="24"/>
          <w:szCs w:val="24"/>
        </w:rPr>
        <w:t>cleaving</w:t>
      </w:r>
      <w:r w:rsidRPr="00874B0D">
        <w:rPr>
          <w:rFonts w:asciiTheme="minorBidi" w:hAnsiTheme="minorBidi"/>
          <w:spacing w:val="53"/>
          <w:sz w:val="24"/>
          <w:szCs w:val="24"/>
        </w:rPr>
        <w:t xml:space="preserve"> </w:t>
      </w:r>
      <w:r w:rsidRPr="00874B0D">
        <w:rPr>
          <w:rFonts w:asciiTheme="minorBidi" w:hAnsiTheme="minorBidi"/>
          <w:sz w:val="24"/>
          <w:szCs w:val="24"/>
        </w:rPr>
        <w:t>of</w:t>
      </w:r>
      <w:r w:rsidRPr="00874B0D">
        <w:rPr>
          <w:rFonts w:asciiTheme="minorBidi" w:hAnsiTheme="minorBidi"/>
          <w:spacing w:val="55"/>
          <w:sz w:val="24"/>
          <w:szCs w:val="24"/>
        </w:rPr>
        <w:t xml:space="preserve"> </w:t>
      </w:r>
      <w:r w:rsidRPr="00874B0D">
        <w:rPr>
          <w:rFonts w:asciiTheme="minorBidi" w:hAnsiTheme="minorBidi"/>
          <w:sz w:val="24"/>
          <w:szCs w:val="24"/>
        </w:rPr>
        <w:t>PARP</w:t>
      </w:r>
      <w:r w:rsidR="00060FEA">
        <w:rPr>
          <w:rFonts w:asciiTheme="minorBidi" w:hAnsiTheme="minorBidi"/>
          <w:sz w:val="24"/>
          <w:szCs w:val="24"/>
        </w:rPr>
        <w:t xml:space="preserve"> </w:t>
      </w:r>
      <w:r w:rsidR="00060FEA">
        <w:rPr>
          <w:rFonts w:asciiTheme="minorBidi" w:hAnsiTheme="minorBidi"/>
          <w:spacing w:val="-3"/>
          <w:sz w:val="24"/>
          <w:szCs w:val="24"/>
        </w:rPr>
        <w:t>i</w:t>
      </w:r>
      <w:r w:rsidRPr="00874B0D">
        <w:rPr>
          <w:rFonts w:asciiTheme="minorBidi" w:hAnsiTheme="minorBidi"/>
          <w:spacing w:val="-3"/>
          <w:sz w:val="24"/>
          <w:szCs w:val="24"/>
        </w:rPr>
        <w:t>n</w:t>
      </w:r>
      <w:r w:rsidRPr="00874B0D">
        <w:rPr>
          <w:rFonts w:asciiTheme="minorBidi" w:hAnsiTheme="minorBidi"/>
          <w:spacing w:val="32"/>
          <w:sz w:val="24"/>
          <w:szCs w:val="24"/>
        </w:rPr>
        <w:t xml:space="preserve"> </w:t>
      </w:r>
      <w:r w:rsidR="00667B3C">
        <w:rPr>
          <w:rFonts w:asciiTheme="minorBidi" w:hAnsiTheme="minorBidi"/>
          <w:spacing w:val="32"/>
          <w:sz w:val="24"/>
          <w:szCs w:val="24"/>
        </w:rPr>
        <w:t xml:space="preserve">the </w:t>
      </w:r>
      <w:r w:rsidRPr="00874B0D">
        <w:rPr>
          <w:rFonts w:asciiTheme="minorBidi" w:hAnsiTheme="minorBidi"/>
          <w:sz w:val="24"/>
          <w:szCs w:val="24"/>
        </w:rPr>
        <w:t>parental</w:t>
      </w:r>
      <w:r w:rsidRPr="00874B0D">
        <w:rPr>
          <w:rFonts w:asciiTheme="minorBidi" w:hAnsiTheme="minorBidi"/>
          <w:spacing w:val="30"/>
          <w:sz w:val="24"/>
          <w:szCs w:val="24"/>
        </w:rPr>
        <w:t xml:space="preserve"> </w:t>
      </w:r>
      <w:r w:rsidRPr="00874B0D">
        <w:rPr>
          <w:rFonts w:asciiTheme="minorBidi" w:hAnsiTheme="minorBidi"/>
          <w:sz w:val="24"/>
          <w:szCs w:val="24"/>
        </w:rPr>
        <w:t>PC3</w:t>
      </w:r>
      <w:r w:rsidRPr="00874B0D">
        <w:rPr>
          <w:rFonts w:asciiTheme="minorBidi" w:hAnsiTheme="minorBidi"/>
          <w:spacing w:val="54"/>
          <w:sz w:val="24"/>
          <w:szCs w:val="24"/>
        </w:rPr>
        <w:t xml:space="preserve"> </w:t>
      </w:r>
      <w:r w:rsidRPr="00874B0D">
        <w:rPr>
          <w:rFonts w:asciiTheme="minorBidi" w:hAnsiTheme="minorBidi"/>
          <w:sz w:val="24"/>
          <w:szCs w:val="24"/>
        </w:rPr>
        <w:t>cells</w:t>
      </w:r>
      <w:r w:rsidRPr="00874B0D">
        <w:rPr>
          <w:rFonts w:asciiTheme="minorBidi" w:hAnsiTheme="minorBidi"/>
          <w:spacing w:val="56"/>
          <w:sz w:val="24"/>
          <w:szCs w:val="24"/>
        </w:rPr>
        <w:t xml:space="preserve"> </w:t>
      </w:r>
      <w:r w:rsidRPr="00874B0D">
        <w:rPr>
          <w:rFonts w:asciiTheme="minorBidi" w:hAnsiTheme="minorBidi"/>
          <w:sz w:val="24"/>
          <w:szCs w:val="24"/>
        </w:rPr>
        <w:t>was</w:t>
      </w:r>
      <w:r w:rsidRPr="00874B0D">
        <w:rPr>
          <w:rFonts w:asciiTheme="minorBidi" w:hAnsiTheme="minorBidi"/>
          <w:spacing w:val="55"/>
          <w:sz w:val="24"/>
          <w:szCs w:val="24"/>
        </w:rPr>
        <w:t xml:space="preserve"> </w:t>
      </w:r>
      <w:r w:rsidRPr="00874B0D">
        <w:rPr>
          <w:rFonts w:asciiTheme="minorBidi" w:hAnsiTheme="minorBidi"/>
          <w:sz w:val="24"/>
          <w:szCs w:val="24"/>
        </w:rPr>
        <w:t>increased</w:t>
      </w:r>
      <w:r w:rsidRPr="00874B0D">
        <w:rPr>
          <w:rFonts w:asciiTheme="minorBidi" w:hAnsiTheme="minorBidi"/>
          <w:spacing w:val="55"/>
          <w:sz w:val="24"/>
          <w:szCs w:val="24"/>
        </w:rPr>
        <w:t xml:space="preserve"> </w:t>
      </w:r>
      <w:r w:rsidRPr="00874B0D">
        <w:rPr>
          <w:rFonts w:asciiTheme="minorBidi" w:hAnsiTheme="minorBidi"/>
          <w:sz w:val="24"/>
          <w:szCs w:val="24"/>
        </w:rPr>
        <w:t>significantly.</w:t>
      </w:r>
      <w:r w:rsidRPr="00874B0D">
        <w:rPr>
          <w:rFonts w:asciiTheme="minorBidi" w:hAnsiTheme="minorBidi"/>
          <w:spacing w:val="57"/>
          <w:sz w:val="24"/>
          <w:szCs w:val="24"/>
        </w:rPr>
        <w:t xml:space="preserve"> </w:t>
      </w:r>
      <w:r w:rsidRPr="00874B0D">
        <w:rPr>
          <w:rFonts w:asciiTheme="minorBidi" w:hAnsiTheme="minorBidi"/>
          <w:sz w:val="24"/>
          <w:szCs w:val="24"/>
        </w:rPr>
        <w:t>However,</w:t>
      </w:r>
      <w:r w:rsidRPr="00874B0D">
        <w:rPr>
          <w:rFonts w:asciiTheme="minorBidi" w:hAnsiTheme="minorBidi"/>
          <w:spacing w:val="57"/>
          <w:sz w:val="24"/>
          <w:szCs w:val="24"/>
        </w:rPr>
        <w:t xml:space="preserve"> </w:t>
      </w:r>
      <w:r w:rsidRPr="00874B0D">
        <w:rPr>
          <w:rFonts w:asciiTheme="minorBidi" w:hAnsiTheme="minorBidi"/>
          <w:sz w:val="24"/>
          <w:szCs w:val="24"/>
        </w:rPr>
        <w:t>a</w:t>
      </w:r>
      <w:r w:rsidRPr="00874B0D">
        <w:rPr>
          <w:rFonts w:asciiTheme="minorBidi" w:hAnsiTheme="minorBidi"/>
          <w:spacing w:val="54"/>
          <w:sz w:val="24"/>
          <w:szCs w:val="24"/>
        </w:rPr>
        <w:t xml:space="preserve"> </w:t>
      </w:r>
      <w:r w:rsidRPr="00874B0D">
        <w:rPr>
          <w:rFonts w:asciiTheme="minorBidi" w:hAnsiTheme="minorBidi"/>
          <w:sz w:val="24"/>
          <w:szCs w:val="24"/>
        </w:rPr>
        <w:t>mild</w:t>
      </w:r>
      <w:r w:rsidRPr="00874B0D">
        <w:rPr>
          <w:rFonts w:asciiTheme="minorBidi" w:hAnsiTheme="minorBidi"/>
          <w:spacing w:val="59"/>
          <w:w w:val="99"/>
          <w:sz w:val="24"/>
          <w:szCs w:val="24"/>
        </w:rPr>
        <w:t xml:space="preserve"> </w:t>
      </w:r>
      <w:r w:rsidRPr="00874B0D">
        <w:rPr>
          <w:rFonts w:asciiTheme="minorBidi" w:hAnsiTheme="minorBidi"/>
          <w:sz w:val="24"/>
          <w:szCs w:val="24"/>
        </w:rPr>
        <w:t>increase</w:t>
      </w:r>
      <w:r w:rsidRPr="00874B0D">
        <w:rPr>
          <w:rFonts w:asciiTheme="minorBidi" w:hAnsiTheme="minorBidi"/>
          <w:spacing w:val="-3"/>
          <w:sz w:val="24"/>
          <w:szCs w:val="24"/>
        </w:rPr>
        <w:t xml:space="preserve"> </w:t>
      </w:r>
      <w:r w:rsidR="00667B3C">
        <w:rPr>
          <w:rFonts w:asciiTheme="minorBidi" w:hAnsiTheme="minorBidi"/>
          <w:sz w:val="24"/>
          <w:szCs w:val="24"/>
        </w:rPr>
        <w:t>in</w:t>
      </w:r>
      <w:r w:rsidRPr="00874B0D">
        <w:rPr>
          <w:rFonts w:asciiTheme="minorBidi" w:hAnsiTheme="minorBidi"/>
          <w:sz w:val="24"/>
          <w:szCs w:val="24"/>
        </w:rPr>
        <w:t xml:space="preserve"> fragmented</w:t>
      </w:r>
      <w:r w:rsidRPr="00874B0D">
        <w:rPr>
          <w:rFonts w:asciiTheme="minorBidi" w:hAnsiTheme="minorBidi"/>
          <w:spacing w:val="-2"/>
          <w:sz w:val="24"/>
          <w:szCs w:val="24"/>
        </w:rPr>
        <w:t xml:space="preserve"> </w:t>
      </w:r>
      <w:r w:rsidRPr="00874B0D">
        <w:rPr>
          <w:rFonts w:asciiTheme="minorBidi" w:hAnsiTheme="minorBidi"/>
          <w:sz w:val="24"/>
          <w:szCs w:val="24"/>
        </w:rPr>
        <w:t>PARP was demonstrated</w:t>
      </w:r>
      <w:r w:rsidRPr="00874B0D">
        <w:rPr>
          <w:rFonts w:asciiTheme="minorBidi" w:hAnsiTheme="minorBidi"/>
          <w:spacing w:val="-3"/>
          <w:sz w:val="24"/>
          <w:szCs w:val="24"/>
        </w:rPr>
        <w:t xml:space="preserve"> </w:t>
      </w:r>
      <w:r w:rsidRPr="00874B0D">
        <w:rPr>
          <w:rFonts w:asciiTheme="minorBidi" w:hAnsiTheme="minorBidi"/>
          <w:spacing w:val="1"/>
          <w:sz w:val="24"/>
          <w:szCs w:val="24"/>
        </w:rPr>
        <w:t>in</w:t>
      </w:r>
      <w:r w:rsidRPr="00874B0D">
        <w:rPr>
          <w:rFonts w:asciiTheme="minorBidi" w:hAnsiTheme="minorBidi"/>
          <w:spacing w:val="-2"/>
          <w:sz w:val="24"/>
          <w:szCs w:val="24"/>
        </w:rPr>
        <w:t xml:space="preserve"> </w:t>
      </w:r>
      <w:r w:rsidRPr="00874B0D">
        <w:rPr>
          <w:rFonts w:asciiTheme="minorBidi" w:hAnsiTheme="minorBidi"/>
          <w:sz w:val="24"/>
          <w:szCs w:val="24"/>
        </w:rPr>
        <w:t>etoposide-treated</w:t>
      </w:r>
      <w:r w:rsidRPr="00874B0D">
        <w:rPr>
          <w:rFonts w:asciiTheme="minorBidi" w:hAnsiTheme="minorBidi"/>
          <w:spacing w:val="-3"/>
          <w:sz w:val="24"/>
          <w:szCs w:val="24"/>
        </w:rPr>
        <w:t xml:space="preserve"> </w:t>
      </w:r>
      <w:r w:rsidRPr="00874B0D">
        <w:rPr>
          <w:rFonts w:asciiTheme="minorBidi" w:hAnsiTheme="minorBidi"/>
          <w:sz w:val="24"/>
          <w:szCs w:val="24"/>
        </w:rPr>
        <w:t>AM overexpressing</w:t>
      </w:r>
      <w:r w:rsidRPr="00874B0D">
        <w:rPr>
          <w:rFonts w:asciiTheme="minorBidi" w:hAnsiTheme="minorBidi"/>
          <w:spacing w:val="-3"/>
          <w:sz w:val="24"/>
          <w:szCs w:val="24"/>
        </w:rPr>
        <w:t xml:space="preserve"> </w:t>
      </w:r>
      <w:r w:rsidRPr="00874B0D">
        <w:rPr>
          <w:rFonts w:asciiTheme="minorBidi" w:hAnsiTheme="minorBidi"/>
          <w:spacing w:val="1"/>
          <w:sz w:val="24"/>
          <w:szCs w:val="24"/>
        </w:rPr>
        <w:t>PC-</w:t>
      </w:r>
      <w:r w:rsidRPr="00874B0D">
        <w:rPr>
          <w:rFonts w:asciiTheme="minorBidi" w:hAnsiTheme="minorBidi"/>
          <w:sz w:val="24"/>
          <w:szCs w:val="24"/>
        </w:rPr>
        <w:t>3</w:t>
      </w:r>
      <w:r w:rsidRPr="00874B0D">
        <w:rPr>
          <w:rFonts w:asciiTheme="minorBidi" w:hAnsiTheme="minorBidi"/>
          <w:spacing w:val="25"/>
          <w:sz w:val="24"/>
          <w:szCs w:val="24"/>
        </w:rPr>
        <w:t xml:space="preserve"> </w:t>
      </w:r>
      <w:r w:rsidRPr="00874B0D">
        <w:rPr>
          <w:rFonts w:asciiTheme="minorBidi" w:hAnsiTheme="minorBidi"/>
          <w:sz w:val="24"/>
          <w:szCs w:val="24"/>
        </w:rPr>
        <w:t>clones.</w:t>
      </w:r>
      <w:r w:rsidRPr="00874B0D">
        <w:rPr>
          <w:rFonts w:asciiTheme="minorBidi" w:hAnsiTheme="minorBidi"/>
          <w:spacing w:val="26"/>
          <w:sz w:val="24"/>
          <w:szCs w:val="24"/>
        </w:rPr>
        <w:t xml:space="preserve"> </w:t>
      </w:r>
      <w:r w:rsidRPr="00874B0D">
        <w:rPr>
          <w:rFonts w:asciiTheme="minorBidi" w:hAnsiTheme="minorBidi"/>
          <w:sz w:val="24"/>
          <w:szCs w:val="24"/>
        </w:rPr>
        <w:t>This</w:t>
      </w:r>
      <w:r w:rsidRPr="00874B0D">
        <w:rPr>
          <w:rFonts w:asciiTheme="minorBidi" w:hAnsiTheme="minorBidi"/>
          <w:spacing w:val="26"/>
          <w:sz w:val="24"/>
          <w:szCs w:val="24"/>
        </w:rPr>
        <w:t xml:space="preserve"> </w:t>
      </w:r>
      <w:r w:rsidRPr="00874B0D">
        <w:rPr>
          <w:rFonts w:asciiTheme="minorBidi" w:hAnsiTheme="minorBidi"/>
          <w:sz w:val="24"/>
          <w:szCs w:val="24"/>
        </w:rPr>
        <w:t>elucidates that</w:t>
      </w:r>
      <w:r w:rsidRPr="00874B0D">
        <w:rPr>
          <w:rFonts w:asciiTheme="minorBidi" w:hAnsiTheme="minorBidi"/>
          <w:spacing w:val="26"/>
          <w:sz w:val="24"/>
          <w:szCs w:val="24"/>
        </w:rPr>
        <w:t xml:space="preserve"> </w:t>
      </w:r>
      <w:r w:rsidRPr="00874B0D">
        <w:rPr>
          <w:rFonts w:asciiTheme="minorBidi" w:hAnsiTheme="minorBidi"/>
          <w:sz w:val="24"/>
          <w:szCs w:val="24"/>
        </w:rPr>
        <w:t>AM</w:t>
      </w:r>
      <w:r w:rsidRPr="00874B0D">
        <w:rPr>
          <w:rFonts w:asciiTheme="minorBidi" w:hAnsiTheme="minorBidi"/>
          <w:spacing w:val="25"/>
          <w:sz w:val="24"/>
          <w:szCs w:val="24"/>
        </w:rPr>
        <w:t xml:space="preserve"> </w:t>
      </w:r>
      <w:r w:rsidRPr="00874B0D">
        <w:rPr>
          <w:rFonts w:asciiTheme="minorBidi" w:hAnsiTheme="minorBidi"/>
          <w:sz w:val="24"/>
          <w:szCs w:val="24"/>
        </w:rPr>
        <w:t>prevented</w:t>
      </w:r>
      <w:r w:rsidRPr="00874B0D">
        <w:rPr>
          <w:rFonts w:asciiTheme="minorBidi" w:hAnsiTheme="minorBidi"/>
          <w:spacing w:val="26"/>
          <w:sz w:val="24"/>
          <w:szCs w:val="24"/>
        </w:rPr>
        <w:t xml:space="preserve"> </w:t>
      </w:r>
      <w:r w:rsidRPr="00874B0D">
        <w:rPr>
          <w:rFonts w:asciiTheme="minorBidi" w:hAnsiTheme="minorBidi"/>
          <w:sz w:val="24"/>
          <w:szCs w:val="24"/>
        </w:rPr>
        <w:t>the</w:t>
      </w:r>
      <w:r w:rsidRPr="00874B0D">
        <w:rPr>
          <w:rFonts w:asciiTheme="minorBidi" w:hAnsiTheme="minorBidi"/>
          <w:spacing w:val="25"/>
          <w:sz w:val="24"/>
          <w:szCs w:val="24"/>
        </w:rPr>
        <w:t xml:space="preserve"> </w:t>
      </w:r>
      <w:r w:rsidRPr="00874B0D">
        <w:rPr>
          <w:rFonts w:asciiTheme="minorBidi" w:hAnsiTheme="minorBidi"/>
          <w:sz w:val="24"/>
          <w:szCs w:val="24"/>
        </w:rPr>
        <w:t>cells</w:t>
      </w:r>
      <w:r w:rsidRPr="00874B0D">
        <w:rPr>
          <w:rFonts w:asciiTheme="minorBidi" w:hAnsiTheme="minorBidi"/>
          <w:spacing w:val="27"/>
          <w:sz w:val="24"/>
          <w:szCs w:val="24"/>
        </w:rPr>
        <w:t xml:space="preserve"> </w:t>
      </w:r>
      <w:r w:rsidRPr="00874B0D">
        <w:rPr>
          <w:rFonts w:asciiTheme="minorBidi" w:hAnsiTheme="minorBidi"/>
          <w:sz w:val="24"/>
          <w:szCs w:val="24"/>
        </w:rPr>
        <w:t>from</w:t>
      </w:r>
      <w:r w:rsidRPr="00874B0D">
        <w:rPr>
          <w:rFonts w:asciiTheme="minorBidi" w:hAnsiTheme="minorBidi"/>
          <w:spacing w:val="26"/>
          <w:sz w:val="24"/>
          <w:szCs w:val="24"/>
        </w:rPr>
        <w:t xml:space="preserve"> </w:t>
      </w:r>
      <w:r w:rsidRPr="00874B0D">
        <w:rPr>
          <w:rFonts w:asciiTheme="minorBidi" w:hAnsiTheme="minorBidi"/>
          <w:sz w:val="24"/>
          <w:szCs w:val="24"/>
        </w:rPr>
        <w:t>repairing</w:t>
      </w:r>
      <w:r w:rsidRPr="00874B0D">
        <w:rPr>
          <w:rFonts w:asciiTheme="minorBidi" w:hAnsiTheme="minorBidi"/>
          <w:spacing w:val="24"/>
          <w:sz w:val="24"/>
          <w:szCs w:val="24"/>
        </w:rPr>
        <w:t xml:space="preserve"> </w:t>
      </w:r>
      <w:r w:rsidRPr="00874B0D">
        <w:rPr>
          <w:rFonts w:asciiTheme="minorBidi" w:hAnsiTheme="minorBidi"/>
          <w:sz w:val="24"/>
          <w:szCs w:val="24"/>
        </w:rPr>
        <w:t>gene</w:t>
      </w:r>
      <w:r w:rsidRPr="00874B0D">
        <w:rPr>
          <w:rFonts w:asciiTheme="minorBidi" w:hAnsiTheme="minorBidi"/>
          <w:spacing w:val="27"/>
          <w:sz w:val="24"/>
          <w:szCs w:val="24"/>
        </w:rPr>
        <w:t xml:space="preserve"> </w:t>
      </w:r>
      <w:r w:rsidRPr="00874B0D">
        <w:rPr>
          <w:rFonts w:asciiTheme="minorBidi" w:hAnsiTheme="minorBidi"/>
          <w:sz w:val="24"/>
          <w:szCs w:val="24"/>
        </w:rPr>
        <w:t>mutation and</w:t>
      </w:r>
      <w:r w:rsidRPr="00874B0D">
        <w:rPr>
          <w:rFonts w:asciiTheme="minorBidi" w:hAnsiTheme="minorBidi"/>
          <w:spacing w:val="25"/>
          <w:sz w:val="24"/>
          <w:szCs w:val="24"/>
        </w:rPr>
        <w:t xml:space="preserve"> </w:t>
      </w:r>
      <w:r w:rsidRPr="00874B0D">
        <w:rPr>
          <w:rFonts w:asciiTheme="minorBidi" w:hAnsiTheme="minorBidi"/>
          <w:sz w:val="24"/>
          <w:szCs w:val="24"/>
        </w:rPr>
        <w:t>undergoing</w:t>
      </w:r>
      <w:r w:rsidRPr="00874B0D">
        <w:rPr>
          <w:rFonts w:asciiTheme="minorBidi" w:hAnsiTheme="minorBidi"/>
          <w:spacing w:val="30"/>
          <w:sz w:val="24"/>
          <w:szCs w:val="24"/>
        </w:rPr>
        <w:t xml:space="preserve"> </w:t>
      </w:r>
      <w:r w:rsidRPr="00874B0D">
        <w:rPr>
          <w:rFonts w:asciiTheme="minorBidi" w:hAnsiTheme="minorBidi"/>
          <w:sz w:val="24"/>
          <w:szCs w:val="24"/>
        </w:rPr>
        <w:t>apoptosis</w:t>
      </w:r>
      <w:r w:rsidRPr="00874B0D">
        <w:rPr>
          <w:rFonts w:asciiTheme="minorBidi" w:hAnsiTheme="minorBidi"/>
          <w:spacing w:val="31"/>
          <w:sz w:val="24"/>
          <w:szCs w:val="24"/>
        </w:rPr>
        <w:t xml:space="preserve">. The </w:t>
      </w:r>
      <w:r w:rsidR="00667B3C">
        <w:rPr>
          <w:rFonts w:asciiTheme="minorBidi" w:hAnsiTheme="minorBidi"/>
          <w:sz w:val="24"/>
          <w:szCs w:val="24"/>
        </w:rPr>
        <w:t>e</w:t>
      </w:r>
      <w:r w:rsidRPr="00874B0D">
        <w:rPr>
          <w:rFonts w:asciiTheme="minorBidi" w:hAnsiTheme="minorBidi"/>
          <w:sz w:val="24"/>
          <w:szCs w:val="24"/>
        </w:rPr>
        <w:t>toposide</w:t>
      </w:r>
      <w:r w:rsidRPr="00874B0D">
        <w:rPr>
          <w:rFonts w:asciiTheme="minorBidi" w:hAnsiTheme="minorBidi"/>
          <w:spacing w:val="32"/>
          <w:sz w:val="24"/>
          <w:szCs w:val="24"/>
        </w:rPr>
        <w:t xml:space="preserve"> </w:t>
      </w:r>
      <w:r w:rsidRPr="00874B0D">
        <w:rPr>
          <w:rFonts w:asciiTheme="minorBidi" w:hAnsiTheme="minorBidi"/>
          <w:sz w:val="24"/>
          <w:szCs w:val="24"/>
        </w:rPr>
        <w:t>treatment</w:t>
      </w:r>
      <w:r w:rsidRPr="00874B0D">
        <w:rPr>
          <w:rFonts w:asciiTheme="minorBidi" w:hAnsiTheme="minorBidi"/>
          <w:spacing w:val="31"/>
          <w:sz w:val="24"/>
          <w:szCs w:val="24"/>
        </w:rPr>
        <w:t xml:space="preserve"> </w:t>
      </w:r>
      <w:r w:rsidRPr="00874B0D">
        <w:rPr>
          <w:rFonts w:asciiTheme="minorBidi" w:hAnsiTheme="minorBidi"/>
          <w:sz w:val="24"/>
          <w:szCs w:val="24"/>
        </w:rPr>
        <w:t>for parental</w:t>
      </w:r>
      <w:r w:rsidRPr="00874B0D">
        <w:rPr>
          <w:rFonts w:asciiTheme="minorBidi" w:hAnsiTheme="minorBidi"/>
          <w:spacing w:val="33"/>
          <w:sz w:val="24"/>
          <w:szCs w:val="24"/>
        </w:rPr>
        <w:t xml:space="preserve"> </w:t>
      </w:r>
      <w:r w:rsidRPr="00874B0D">
        <w:rPr>
          <w:rFonts w:asciiTheme="minorBidi" w:hAnsiTheme="minorBidi"/>
          <w:sz w:val="24"/>
          <w:szCs w:val="24"/>
        </w:rPr>
        <w:t>or</w:t>
      </w:r>
      <w:r w:rsidRPr="00874B0D">
        <w:rPr>
          <w:rFonts w:asciiTheme="minorBidi" w:hAnsiTheme="minorBidi"/>
          <w:spacing w:val="32"/>
          <w:sz w:val="24"/>
          <w:szCs w:val="24"/>
        </w:rPr>
        <w:t xml:space="preserve"> </w:t>
      </w:r>
      <w:r w:rsidR="00060FEA">
        <w:rPr>
          <w:rFonts w:asciiTheme="minorBidi" w:hAnsiTheme="minorBidi"/>
          <w:sz w:val="24"/>
          <w:szCs w:val="24"/>
          <w:lang w:val="en-US"/>
        </w:rPr>
        <w:t xml:space="preserve">mock-transfected </w:t>
      </w:r>
      <w:r w:rsidRPr="00874B0D">
        <w:rPr>
          <w:rFonts w:asciiTheme="minorBidi" w:hAnsiTheme="minorBidi"/>
          <w:sz w:val="24"/>
          <w:szCs w:val="24"/>
        </w:rPr>
        <w:t>PC-3</w:t>
      </w:r>
      <w:r w:rsidRPr="00874B0D">
        <w:rPr>
          <w:rFonts w:asciiTheme="minorBidi" w:hAnsiTheme="minorBidi"/>
          <w:spacing w:val="53"/>
          <w:sz w:val="24"/>
          <w:szCs w:val="24"/>
        </w:rPr>
        <w:t xml:space="preserve"> </w:t>
      </w:r>
      <w:r w:rsidRPr="00874B0D">
        <w:rPr>
          <w:rFonts w:asciiTheme="minorBidi" w:hAnsiTheme="minorBidi"/>
          <w:sz w:val="24"/>
          <w:szCs w:val="24"/>
        </w:rPr>
        <w:t>reduced</w:t>
      </w:r>
      <w:r w:rsidRPr="00874B0D">
        <w:rPr>
          <w:rFonts w:asciiTheme="minorBidi" w:hAnsiTheme="minorBidi"/>
          <w:spacing w:val="53"/>
          <w:sz w:val="24"/>
          <w:szCs w:val="24"/>
        </w:rPr>
        <w:t xml:space="preserve"> </w:t>
      </w:r>
      <w:r w:rsidRPr="00874B0D">
        <w:rPr>
          <w:rFonts w:asciiTheme="minorBidi" w:hAnsiTheme="minorBidi"/>
          <w:sz w:val="24"/>
          <w:szCs w:val="24"/>
        </w:rPr>
        <w:t>the</w:t>
      </w:r>
      <w:r w:rsidRPr="00874B0D">
        <w:rPr>
          <w:rFonts w:asciiTheme="minorBidi" w:hAnsiTheme="minorBidi"/>
          <w:spacing w:val="53"/>
          <w:sz w:val="24"/>
          <w:szCs w:val="24"/>
        </w:rPr>
        <w:t xml:space="preserve"> </w:t>
      </w:r>
      <w:r w:rsidRPr="00874B0D">
        <w:rPr>
          <w:rFonts w:asciiTheme="minorBidi" w:hAnsiTheme="minorBidi"/>
          <w:sz w:val="24"/>
          <w:szCs w:val="24"/>
        </w:rPr>
        <w:t>Bcl-2/Bax</w:t>
      </w:r>
      <w:r w:rsidRPr="00874B0D">
        <w:rPr>
          <w:rFonts w:asciiTheme="minorBidi" w:hAnsiTheme="minorBidi"/>
          <w:spacing w:val="55"/>
          <w:sz w:val="24"/>
          <w:szCs w:val="24"/>
        </w:rPr>
        <w:t xml:space="preserve"> </w:t>
      </w:r>
      <w:r w:rsidRPr="00874B0D">
        <w:rPr>
          <w:rFonts w:asciiTheme="minorBidi" w:hAnsiTheme="minorBidi"/>
          <w:sz w:val="24"/>
          <w:szCs w:val="24"/>
        </w:rPr>
        <w:t>ratio.</w:t>
      </w:r>
      <w:r w:rsidRPr="00874B0D">
        <w:rPr>
          <w:rFonts w:asciiTheme="minorBidi" w:hAnsiTheme="minorBidi"/>
          <w:spacing w:val="56"/>
          <w:sz w:val="24"/>
          <w:szCs w:val="24"/>
        </w:rPr>
        <w:t xml:space="preserve"> </w:t>
      </w:r>
      <w:r w:rsidRPr="00874B0D">
        <w:rPr>
          <w:rFonts w:asciiTheme="minorBidi" w:hAnsiTheme="minorBidi"/>
          <w:spacing w:val="-2"/>
          <w:sz w:val="24"/>
          <w:szCs w:val="24"/>
        </w:rPr>
        <w:t>In</w:t>
      </w:r>
      <w:r w:rsidRPr="00874B0D">
        <w:rPr>
          <w:rFonts w:asciiTheme="minorBidi" w:hAnsiTheme="minorBidi"/>
          <w:spacing w:val="53"/>
          <w:sz w:val="24"/>
          <w:szCs w:val="24"/>
        </w:rPr>
        <w:t xml:space="preserve"> </w:t>
      </w:r>
      <w:r w:rsidRPr="00874B0D">
        <w:rPr>
          <w:rFonts w:asciiTheme="minorBidi" w:hAnsiTheme="minorBidi"/>
          <w:sz w:val="24"/>
          <w:szCs w:val="24"/>
        </w:rPr>
        <w:t xml:space="preserve">contrast </w:t>
      </w:r>
      <w:r w:rsidR="00667B3C">
        <w:rPr>
          <w:rFonts w:asciiTheme="minorBidi" w:hAnsiTheme="minorBidi"/>
          <w:sz w:val="24"/>
          <w:szCs w:val="24"/>
        </w:rPr>
        <w:t>with</w:t>
      </w:r>
      <w:r w:rsidRPr="00874B0D">
        <w:rPr>
          <w:rFonts w:asciiTheme="minorBidi" w:hAnsiTheme="minorBidi"/>
          <w:spacing w:val="55"/>
          <w:sz w:val="24"/>
          <w:szCs w:val="24"/>
        </w:rPr>
        <w:t xml:space="preserve"> </w:t>
      </w:r>
      <w:r w:rsidRPr="00874B0D">
        <w:rPr>
          <w:rFonts w:asciiTheme="minorBidi" w:hAnsiTheme="minorBidi"/>
          <w:sz w:val="24"/>
          <w:szCs w:val="24"/>
        </w:rPr>
        <w:t>the</w:t>
      </w:r>
      <w:r w:rsidRPr="00874B0D">
        <w:rPr>
          <w:rFonts w:asciiTheme="minorBidi" w:hAnsiTheme="minorBidi"/>
          <w:spacing w:val="53"/>
          <w:sz w:val="24"/>
          <w:szCs w:val="24"/>
        </w:rPr>
        <w:t xml:space="preserve"> </w:t>
      </w:r>
      <w:r w:rsidRPr="00874B0D">
        <w:rPr>
          <w:rFonts w:asciiTheme="minorBidi" w:hAnsiTheme="minorBidi"/>
          <w:sz w:val="24"/>
          <w:szCs w:val="24"/>
        </w:rPr>
        <w:t>PC-3</w:t>
      </w:r>
      <w:r w:rsidRPr="00874B0D">
        <w:rPr>
          <w:rFonts w:asciiTheme="minorBidi" w:hAnsiTheme="minorBidi"/>
          <w:spacing w:val="53"/>
          <w:sz w:val="24"/>
          <w:szCs w:val="24"/>
        </w:rPr>
        <w:t xml:space="preserve"> </w:t>
      </w:r>
      <w:r w:rsidRPr="00874B0D">
        <w:rPr>
          <w:rFonts w:asciiTheme="minorBidi" w:hAnsiTheme="minorBidi"/>
          <w:sz w:val="24"/>
          <w:szCs w:val="24"/>
        </w:rPr>
        <w:t>clones</w:t>
      </w:r>
      <w:r w:rsidRPr="00874B0D">
        <w:rPr>
          <w:rFonts w:asciiTheme="minorBidi" w:hAnsiTheme="minorBidi"/>
          <w:spacing w:val="53"/>
          <w:sz w:val="24"/>
          <w:szCs w:val="24"/>
        </w:rPr>
        <w:t xml:space="preserve"> </w:t>
      </w:r>
      <w:r w:rsidRPr="00874B0D">
        <w:rPr>
          <w:rFonts w:asciiTheme="minorBidi" w:hAnsiTheme="minorBidi"/>
          <w:sz w:val="24"/>
          <w:szCs w:val="24"/>
        </w:rPr>
        <w:t>with</w:t>
      </w:r>
      <w:r w:rsidRPr="00874B0D">
        <w:rPr>
          <w:rFonts w:asciiTheme="minorBidi" w:hAnsiTheme="minorBidi"/>
          <w:spacing w:val="54"/>
          <w:sz w:val="24"/>
          <w:szCs w:val="24"/>
        </w:rPr>
        <w:t xml:space="preserve"> </w:t>
      </w:r>
      <w:r w:rsidRPr="00874B0D">
        <w:rPr>
          <w:rFonts w:asciiTheme="minorBidi" w:hAnsiTheme="minorBidi"/>
          <w:sz w:val="24"/>
          <w:szCs w:val="24"/>
        </w:rPr>
        <w:t>AM</w:t>
      </w:r>
      <w:r w:rsidRPr="00874B0D">
        <w:rPr>
          <w:rFonts w:asciiTheme="minorBidi" w:hAnsiTheme="minorBidi"/>
          <w:spacing w:val="54"/>
          <w:sz w:val="24"/>
          <w:szCs w:val="24"/>
        </w:rPr>
        <w:t xml:space="preserve"> </w:t>
      </w:r>
      <w:r w:rsidRPr="00874B0D">
        <w:rPr>
          <w:rFonts w:asciiTheme="minorBidi" w:hAnsiTheme="minorBidi"/>
          <w:sz w:val="24"/>
          <w:szCs w:val="24"/>
        </w:rPr>
        <w:t>overexpression</w:t>
      </w:r>
      <w:r w:rsidRPr="00874B0D">
        <w:rPr>
          <w:rFonts w:asciiTheme="minorBidi" w:hAnsiTheme="minorBidi"/>
          <w:spacing w:val="89"/>
          <w:sz w:val="24"/>
          <w:szCs w:val="24"/>
        </w:rPr>
        <w:t xml:space="preserve"> </w:t>
      </w:r>
      <w:r w:rsidRPr="00874B0D">
        <w:rPr>
          <w:rFonts w:asciiTheme="minorBidi" w:hAnsiTheme="minorBidi"/>
          <w:sz w:val="24"/>
          <w:szCs w:val="24"/>
        </w:rPr>
        <w:t>treated</w:t>
      </w:r>
      <w:r w:rsidRPr="00874B0D">
        <w:rPr>
          <w:rFonts w:asciiTheme="minorBidi" w:hAnsiTheme="minorBidi"/>
          <w:spacing w:val="42"/>
          <w:sz w:val="24"/>
          <w:szCs w:val="24"/>
        </w:rPr>
        <w:t xml:space="preserve"> </w:t>
      </w:r>
      <w:r w:rsidRPr="00874B0D">
        <w:rPr>
          <w:rFonts w:asciiTheme="minorBidi" w:hAnsiTheme="minorBidi"/>
          <w:sz w:val="24"/>
          <w:szCs w:val="24"/>
        </w:rPr>
        <w:t>with</w:t>
      </w:r>
      <w:r w:rsidRPr="00874B0D">
        <w:rPr>
          <w:rFonts w:asciiTheme="minorBidi" w:hAnsiTheme="minorBidi"/>
          <w:spacing w:val="44"/>
          <w:sz w:val="24"/>
          <w:szCs w:val="24"/>
        </w:rPr>
        <w:t xml:space="preserve"> </w:t>
      </w:r>
      <w:r w:rsidRPr="00874B0D">
        <w:rPr>
          <w:rFonts w:asciiTheme="minorBidi" w:hAnsiTheme="minorBidi"/>
          <w:sz w:val="24"/>
          <w:szCs w:val="24"/>
        </w:rPr>
        <w:t>etoposide,</w:t>
      </w:r>
      <w:r w:rsidRPr="00874B0D">
        <w:rPr>
          <w:rFonts w:asciiTheme="minorBidi" w:hAnsiTheme="minorBidi"/>
          <w:spacing w:val="43"/>
          <w:sz w:val="24"/>
          <w:szCs w:val="24"/>
        </w:rPr>
        <w:t xml:space="preserve"> </w:t>
      </w:r>
      <w:r w:rsidRPr="00874B0D">
        <w:rPr>
          <w:rFonts w:asciiTheme="minorBidi" w:hAnsiTheme="minorBidi"/>
          <w:sz w:val="24"/>
          <w:szCs w:val="24"/>
        </w:rPr>
        <w:t>there</w:t>
      </w:r>
      <w:r w:rsidRPr="00874B0D">
        <w:rPr>
          <w:rFonts w:asciiTheme="minorBidi" w:hAnsiTheme="minorBidi"/>
          <w:spacing w:val="41"/>
          <w:sz w:val="24"/>
          <w:szCs w:val="24"/>
        </w:rPr>
        <w:t xml:space="preserve"> </w:t>
      </w:r>
      <w:r w:rsidRPr="00874B0D">
        <w:rPr>
          <w:rFonts w:asciiTheme="minorBidi" w:hAnsiTheme="minorBidi"/>
          <w:sz w:val="24"/>
          <w:szCs w:val="24"/>
        </w:rPr>
        <w:t>was no reduction</w:t>
      </w:r>
      <w:r w:rsidRPr="00874B0D">
        <w:rPr>
          <w:rFonts w:asciiTheme="minorBidi" w:hAnsiTheme="minorBidi"/>
          <w:spacing w:val="42"/>
          <w:sz w:val="24"/>
          <w:szCs w:val="24"/>
        </w:rPr>
        <w:t xml:space="preserve"> </w:t>
      </w:r>
      <w:r w:rsidRPr="00874B0D">
        <w:rPr>
          <w:rFonts w:asciiTheme="minorBidi" w:hAnsiTheme="minorBidi"/>
          <w:sz w:val="24"/>
          <w:szCs w:val="24"/>
        </w:rPr>
        <w:t>in</w:t>
      </w:r>
      <w:r w:rsidRPr="00874B0D">
        <w:rPr>
          <w:rFonts w:asciiTheme="minorBidi" w:hAnsiTheme="minorBidi"/>
          <w:spacing w:val="43"/>
          <w:sz w:val="24"/>
          <w:szCs w:val="24"/>
        </w:rPr>
        <w:t xml:space="preserve"> </w:t>
      </w:r>
      <w:r w:rsidR="00667B3C">
        <w:rPr>
          <w:rFonts w:asciiTheme="minorBidi" w:hAnsiTheme="minorBidi"/>
          <w:spacing w:val="43"/>
          <w:sz w:val="24"/>
          <w:szCs w:val="24"/>
        </w:rPr>
        <w:t xml:space="preserve">the </w:t>
      </w:r>
      <w:r w:rsidRPr="00874B0D">
        <w:rPr>
          <w:rFonts w:asciiTheme="minorBidi" w:hAnsiTheme="minorBidi"/>
          <w:sz w:val="24"/>
          <w:szCs w:val="24"/>
        </w:rPr>
        <w:t>Bcl-2/Bax ratio.</w:t>
      </w:r>
      <w:r w:rsidRPr="00874B0D">
        <w:rPr>
          <w:rFonts w:asciiTheme="minorBidi" w:hAnsiTheme="minorBidi"/>
          <w:spacing w:val="43"/>
          <w:sz w:val="24"/>
          <w:szCs w:val="24"/>
        </w:rPr>
        <w:t xml:space="preserve"> </w:t>
      </w:r>
      <w:r w:rsidRPr="00874B0D">
        <w:rPr>
          <w:rFonts w:asciiTheme="minorBidi" w:hAnsiTheme="minorBidi"/>
          <w:sz w:val="24"/>
          <w:szCs w:val="24"/>
        </w:rPr>
        <w:t>These</w:t>
      </w:r>
      <w:r w:rsidRPr="00874B0D">
        <w:rPr>
          <w:rFonts w:asciiTheme="minorBidi" w:hAnsiTheme="minorBidi"/>
          <w:spacing w:val="43"/>
          <w:sz w:val="24"/>
          <w:szCs w:val="24"/>
        </w:rPr>
        <w:t xml:space="preserve"> </w:t>
      </w:r>
      <w:r w:rsidRPr="00874B0D">
        <w:rPr>
          <w:rFonts w:asciiTheme="minorBidi" w:hAnsiTheme="minorBidi"/>
          <w:sz w:val="24"/>
          <w:szCs w:val="24"/>
        </w:rPr>
        <w:t>results</w:t>
      </w:r>
      <w:r w:rsidRPr="00874B0D">
        <w:rPr>
          <w:rFonts w:asciiTheme="minorBidi" w:hAnsiTheme="minorBidi"/>
          <w:spacing w:val="53"/>
          <w:sz w:val="24"/>
          <w:szCs w:val="24"/>
        </w:rPr>
        <w:t xml:space="preserve"> </w:t>
      </w:r>
      <w:r w:rsidRPr="00874B0D">
        <w:rPr>
          <w:rFonts w:asciiTheme="minorBidi" w:hAnsiTheme="minorBidi"/>
          <w:sz w:val="24"/>
          <w:szCs w:val="24"/>
        </w:rPr>
        <w:t>showed</w:t>
      </w:r>
      <w:r w:rsidRPr="00874B0D">
        <w:rPr>
          <w:rFonts w:asciiTheme="minorBidi" w:hAnsiTheme="minorBidi"/>
          <w:spacing w:val="25"/>
          <w:sz w:val="24"/>
          <w:szCs w:val="24"/>
        </w:rPr>
        <w:t xml:space="preserve"> </w:t>
      </w:r>
      <w:r w:rsidRPr="00874B0D">
        <w:rPr>
          <w:rFonts w:asciiTheme="minorBidi" w:hAnsiTheme="minorBidi"/>
          <w:sz w:val="24"/>
          <w:szCs w:val="24"/>
        </w:rPr>
        <w:t>that</w:t>
      </w:r>
      <w:r w:rsidRPr="00874B0D">
        <w:rPr>
          <w:rFonts w:asciiTheme="minorBidi" w:hAnsiTheme="minorBidi"/>
          <w:spacing w:val="24"/>
          <w:sz w:val="24"/>
          <w:szCs w:val="24"/>
        </w:rPr>
        <w:t xml:space="preserve"> </w:t>
      </w:r>
      <w:r w:rsidRPr="00874B0D">
        <w:rPr>
          <w:rFonts w:asciiTheme="minorBidi" w:hAnsiTheme="minorBidi"/>
          <w:sz w:val="24"/>
          <w:szCs w:val="24"/>
        </w:rPr>
        <w:t>using AM can prevent apoptosis</w:t>
      </w:r>
      <w:r w:rsidRPr="00874B0D">
        <w:rPr>
          <w:rFonts w:asciiTheme="minorBidi" w:hAnsiTheme="minorBidi"/>
          <w:spacing w:val="28"/>
          <w:sz w:val="24"/>
          <w:szCs w:val="24"/>
        </w:rPr>
        <w:t xml:space="preserve"> </w:t>
      </w:r>
      <w:r w:rsidRPr="00874B0D">
        <w:rPr>
          <w:rFonts w:asciiTheme="minorBidi" w:hAnsiTheme="minorBidi"/>
          <w:sz w:val="24"/>
          <w:szCs w:val="24"/>
        </w:rPr>
        <w:t>as</w:t>
      </w:r>
      <w:r w:rsidRPr="00874B0D">
        <w:rPr>
          <w:rFonts w:asciiTheme="minorBidi" w:hAnsiTheme="minorBidi"/>
          <w:spacing w:val="27"/>
          <w:sz w:val="24"/>
          <w:szCs w:val="24"/>
        </w:rPr>
        <w:t xml:space="preserve"> </w:t>
      </w:r>
      <w:r w:rsidRPr="00874B0D">
        <w:rPr>
          <w:rFonts w:asciiTheme="minorBidi" w:hAnsiTheme="minorBidi"/>
          <w:sz w:val="24"/>
          <w:szCs w:val="24"/>
        </w:rPr>
        <w:t>well</w:t>
      </w:r>
      <w:r w:rsidRPr="00874B0D">
        <w:rPr>
          <w:rFonts w:asciiTheme="minorBidi" w:hAnsiTheme="minorBidi"/>
          <w:spacing w:val="28"/>
          <w:sz w:val="24"/>
          <w:szCs w:val="24"/>
        </w:rPr>
        <w:t xml:space="preserve"> </w:t>
      </w:r>
      <w:r w:rsidRPr="00874B0D">
        <w:rPr>
          <w:rFonts w:asciiTheme="minorBidi" w:hAnsiTheme="minorBidi"/>
          <w:sz w:val="24"/>
          <w:szCs w:val="24"/>
        </w:rPr>
        <w:t>as</w:t>
      </w:r>
      <w:r w:rsidRPr="00874B0D">
        <w:rPr>
          <w:rFonts w:asciiTheme="minorBidi" w:hAnsiTheme="minorBidi"/>
          <w:spacing w:val="26"/>
          <w:sz w:val="24"/>
          <w:szCs w:val="24"/>
        </w:rPr>
        <w:t xml:space="preserve"> </w:t>
      </w:r>
      <w:r w:rsidRPr="00874B0D">
        <w:rPr>
          <w:rFonts w:asciiTheme="minorBidi" w:hAnsiTheme="minorBidi"/>
          <w:sz w:val="24"/>
          <w:szCs w:val="24"/>
        </w:rPr>
        <w:t>the</w:t>
      </w:r>
      <w:r w:rsidRPr="00874B0D">
        <w:rPr>
          <w:rFonts w:asciiTheme="minorBidi" w:hAnsiTheme="minorBidi"/>
          <w:spacing w:val="24"/>
          <w:sz w:val="24"/>
          <w:szCs w:val="24"/>
        </w:rPr>
        <w:t xml:space="preserve"> </w:t>
      </w:r>
      <w:r w:rsidRPr="00874B0D">
        <w:rPr>
          <w:rFonts w:asciiTheme="minorBidi" w:hAnsiTheme="minorBidi"/>
          <w:sz w:val="24"/>
          <w:szCs w:val="24"/>
        </w:rPr>
        <w:t>ability</w:t>
      </w:r>
      <w:r w:rsidRPr="00874B0D">
        <w:rPr>
          <w:rFonts w:asciiTheme="minorBidi" w:hAnsiTheme="minorBidi"/>
          <w:spacing w:val="24"/>
          <w:sz w:val="24"/>
          <w:szCs w:val="24"/>
        </w:rPr>
        <w:t xml:space="preserve"> </w:t>
      </w:r>
      <w:r w:rsidRPr="00874B0D">
        <w:rPr>
          <w:rFonts w:asciiTheme="minorBidi" w:hAnsiTheme="minorBidi"/>
          <w:sz w:val="24"/>
          <w:szCs w:val="24"/>
        </w:rPr>
        <w:t>of</w:t>
      </w:r>
      <w:r w:rsidRPr="00874B0D">
        <w:rPr>
          <w:rFonts w:asciiTheme="minorBidi" w:hAnsiTheme="minorBidi"/>
          <w:spacing w:val="27"/>
          <w:sz w:val="24"/>
          <w:szCs w:val="24"/>
        </w:rPr>
        <w:t xml:space="preserve"> </w:t>
      </w:r>
      <w:r w:rsidRPr="00874B0D">
        <w:rPr>
          <w:rFonts w:asciiTheme="minorBidi" w:hAnsiTheme="minorBidi"/>
          <w:sz w:val="24"/>
          <w:szCs w:val="24"/>
        </w:rPr>
        <w:t>AM</w:t>
      </w:r>
      <w:r w:rsidRPr="00874B0D">
        <w:rPr>
          <w:rFonts w:asciiTheme="minorBidi" w:hAnsiTheme="minorBidi"/>
          <w:spacing w:val="26"/>
          <w:sz w:val="24"/>
          <w:szCs w:val="24"/>
        </w:rPr>
        <w:t xml:space="preserve"> </w:t>
      </w:r>
      <w:r w:rsidRPr="00874B0D">
        <w:rPr>
          <w:rFonts w:asciiTheme="minorBidi" w:hAnsiTheme="minorBidi"/>
          <w:sz w:val="24"/>
          <w:szCs w:val="24"/>
        </w:rPr>
        <w:t>to</w:t>
      </w:r>
      <w:r w:rsidRPr="00874B0D">
        <w:rPr>
          <w:rFonts w:asciiTheme="minorBidi" w:hAnsiTheme="minorBidi"/>
          <w:spacing w:val="43"/>
          <w:w w:val="99"/>
          <w:sz w:val="24"/>
          <w:szCs w:val="24"/>
        </w:rPr>
        <w:t xml:space="preserve"> </w:t>
      </w:r>
      <w:r w:rsidRPr="00874B0D">
        <w:rPr>
          <w:rFonts w:asciiTheme="minorBidi" w:hAnsiTheme="minorBidi"/>
          <w:sz w:val="24"/>
          <w:szCs w:val="24"/>
        </w:rPr>
        <w:lastRenderedPageBreak/>
        <w:t>interfere</w:t>
      </w:r>
      <w:r w:rsidRPr="00874B0D">
        <w:rPr>
          <w:rFonts w:asciiTheme="minorBidi" w:hAnsiTheme="minorBidi"/>
          <w:spacing w:val="-6"/>
          <w:sz w:val="24"/>
          <w:szCs w:val="24"/>
        </w:rPr>
        <w:t xml:space="preserve"> </w:t>
      </w:r>
      <w:r w:rsidR="00667B3C">
        <w:rPr>
          <w:rFonts w:asciiTheme="minorBidi" w:hAnsiTheme="minorBidi"/>
          <w:spacing w:val="-6"/>
          <w:sz w:val="24"/>
          <w:szCs w:val="24"/>
        </w:rPr>
        <w:t xml:space="preserve">with </w:t>
      </w:r>
      <w:r w:rsidRPr="00874B0D">
        <w:rPr>
          <w:rFonts w:asciiTheme="minorBidi" w:hAnsiTheme="minorBidi"/>
          <w:sz w:val="24"/>
          <w:szCs w:val="24"/>
        </w:rPr>
        <w:t>and</w:t>
      </w:r>
      <w:r w:rsidRPr="00874B0D">
        <w:rPr>
          <w:rFonts w:asciiTheme="minorBidi" w:hAnsiTheme="minorBidi"/>
          <w:spacing w:val="-5"/>
          <w:sz w:val="24"/>
          <w:szCs w:val="24"/>
        </w:rPr>
        <w:t xml:space="preserve"> </w:t>
      </w:r>
      <w:r w:rsidRPr="00874B0D">
        <w:rPr>
          <w:rFonts w:asciiTheme="minorBidi" w:hAnsiTheme="minorBidi"/>
          <w:sz w:val="24"/>
          <w:szCs w:val="24"/>
        </w:rPr>
        <w:t>inhibit</w:t>
      </w:r>
      <w:r w:rsidRPr="00874B0D">
        <w:rPr>
          <w:rFonts w:asciiTheme="minorBidi" w:hAnsiTheme="minorBidi"/>
          <w:spacing w:val="-5"/>
          <w:sz w:val="24"/>
          <w:szCs w:val="24"/>
        </w:rPr>
        <w:t xml:space="preserve"> </w:t>
      </w:r>
      <w:r w:rsidR="00667B3C">
        <w:rPr>
          <w:rFonts w:asciiTheme="minorBidi" w:hAnsiTheme="minorBidi"/>
          <w:spacing w:val="-5"/>
          <w:sz w:val="24"/>
          <w:szCs w:val="24"/>
        </w:rPr>
        <w:t xml:space="preserve">the </w:t>
      </w:r>
      <w:r w:rsidRPr="00874B0D">
        <w:rPr>
          <w:rFonts w:asciiTheme="minorBidi" w:hAnsiTheme="minorBidi"/>
          <w:sz w:val="24"/>
          <w:szCs w:val="24"/>
        </w:rPr>
        <w:t>functions</w:t>
      </w:r>
      <w:r w:rsidRPr="00874B0D">
        <w:rPr>
          <w:rFonts w:asciiTheme="minorBidi" w:hAnsiTheme="minorBidi"/>
          <w:spacing w:val="-6"/>
          <w:sz w:val="24"/>
          <w:szCs w:val="24"/>
        </w:rPr>
        <w:t xml:space="preserve"> </w:t>
      </w:r>
      <w:r w:rsidRPr="00874B0D">
        <w:rPr>
          <w:rFonts w:asciiTheme="minorBidi" w:hAnsiTheme="minorBidi"/>
          <w:sz w:val="24"/>
          <w:szCs w:val="24"/>
        </w:rPr>
        <w:t>of</w:t>
      </w:r>
      <w:r w:rsidRPr="00874B0D">
        <w:rPr>
          <w:rFonts w:asciiTheme="minorBidi" w:hAnsiTheme="minorBidi"/>
          <w:spacing w:val="-5"/>
          <w:sz w:val="24"/>
          <w:szCs w:val="24"/>
        </w:rPr>
        <w:t xml:space="preserve"> </w:t>
      </w:r>
      <w:r w:rsidRPr="00874B0D">
        <w:rPr>
          <w:rFonts w:asciiTheme="minorBidi" w:hAnsiTheme="minorBidi"/>
          <w:sz w:val="24"/>
          <w:szCs w:val="24"/>
        </w:rPr>
        <w:t>chemotherapeutic</w:t>
      </w:r>
      <w:r w:rsidRPr="00874B0D">
        <w:rPr>
          <w:rFonts w:asciiTheme="minorBidi" w:hAnsiTheme="minorBidi"/>
          <w:spacing w:val="-6"/>
          <w:sz w:val="24"/>
          <w:szCs w:val="24"/>
        </w:rPr>
        <w:t xml:space="preserve"> </w:t>
      </w:r>
      <w:r w:rsidRPr="00874B0D">
        <w:rPr>
          <w:rFonts w:asciiTheme="minorBidi" w:hAnsiTheme="minorBidi"/>
          <w:sz w:val="24"/>
          <w:szCs w:val="24"/>
        </w:rPr>
        <w:t>agents</w:t>
      </w:r>
      <w:r w:rsidR="00B969B0" w:rsidRPr="00975573">
        <w:rPr>
          <w:rFonts w:asciiTheme="minorBidi" w:hAnsiTheme="minorBidi"/>
          <w:sz w:val="24"/>
          <w:szCs w:val="24"/>
        </w:rPr>
        <w:t xml:space="preserve"> (</w:t>
      </w:r>
      <w:r w:rsidR="00B969B0" w:rsidRPr="00975573">
        <w:rPr>
          <w:rFonts w:asciiTheme="minorBidi" w:eastAsia="Times New Roman" w:hAnsiTheme="minorBidi"/>
          <w:b/>
          <w:bCs/>
          <w:sz w:val="24"/>
          <w:szCs w:val="24"/>
        </w:rPr>
        <w:t>Figure 1.19)</w:t>
      </w:r>
      <w:r w:rsidRPr="00975573">
        <w:rPr>
          <w:rFonts w:asciiTheme="minorBidi" w:hAnsiTheme="minorBidi"/>
          <w:spacing w:val="-2"/>
          <w:sz w:val="24"/>
          <w:szCs w:val="24"/>
        </w:rPr>
        <w:t xml:space="preserve"> </w:t>
      </w:r>
      <w:r w:rsidRPr="00874B0D">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&lt;EndNote&gt;&lt;Cite&gt;&lt;Author&gt;Abasolo&lt;/Author&gt;&lt;Year&gt;2006&lt;/Year&gt;&lt;RecNum&gt;55&lt;/RecNum&gt;&lt;DisplayText&gt;(Abasolo&lt;style face="italic"&gt; et al.&lt;/style&gt;, 2006c)&lt;/DisplayText&gt;&lt;record&gt;&lt;rec-number&gt;55&lt;/rec-number&gt;&lt;foreign-keys&gt;&lt;key app="EN" db-id="efesrxep8ef5euerpv7x5sxq0fswtszsrefr" timestamp="0"&gt;55&lt;/key&gt;&lt;/foreign-keys&gt;&lt;ref-type name="Journal Article"&gt;17&lt;/ref-type&gt;&lt;contributors&gt;&lt;authors&gt;&lt;author&gt;Abasolo, I.&lt;/author&gt;&lt;author&gt;Montuenga, L. M.&lt;/author&gt;&lt;author&gt;Calvo, A.&lt;/author&gt;&lt;/authors&gt;&lt;/contributors&gt;&lt;auth-address&gt;Division of Oncology, Center for Applied Medical Research (CIMA), University of Navarra, Pamplona, Spain.&lt;/auth-address&gt;&lt;titles&gt;&lt;title&gt;Adrenomedullin prevents apoptosis in prostate cancer cells&lt;/title&gt;&lt;secondary-title&gt;Regul Pept&lt;/secondary-title&gt;&lt;/titles&gt;&lt;pages&gt;115-22&lt;/pages&gt;&lt;volume&gt;133&lt;/volume&gt;&lt;number&gt;1-3&lt;/number&gt;&lt;edition&gt;2005/11/22&lt;/edition&gt;&lt;keywords&gt;&lt;keyword&gt;Adrenomedullin&lt;/keyword&gt;&lt;keyword&gt;Anti-Inflammatory Agents, Non-Steroidal/*metabolism/pharmacology&lt;/keyword&gt;&lt;keyword&gt;Apoptosis/*drug effects&lt;/keyword&gt;&lt;keyword&gt;Cell Proliferation/drug effects&lt;/keyword&gt;&lt;keyword&gt;Drug Resistance, Neoplasm&lt;/keyword&gt;&lt;keyword&gt;Etoposide/metabolism/pharmacology&lt;/keyword&gt;&lt;keyword&gt;Humans&lt;/keyword&gt;&lt;keyword&gt;Male&lt;/keyword&gt;&lt;keyword&gt;Mitogen-Activated Protein Kinase 3/metabolism&lt;/keyword&gt;&lt;keyword&gt;Peptides/*metabolism/pharmacology&lt;/keyword&gt;&lt;keyword&gt;Phosphorylation&lt;/keyword&gt;&lt;keyword&gt;Prostatic Neoplasms/*metabolism&lt;/keyword&gt;&lt;keyword&gt;Proto-Oncogene Proteins c-bcl-2/metabolism&lt;/keyword&gt;&lt;keyword&gt;Transfection&lt;/keyword&gt;&lt;keyword&gt;Tumor Cells, Cultured&lt;/keyword&gt;&lt;/keywords&gt;&lt;dates&gt;&lt;year&gt;2006&lt;/year&gt;&lt;pub-dates&gt;&lt;date&gt;Jan 15&lt;/date&gt;&lt;/pub-dates&gt;&lt;/dates&gt;&lt;isbn&gt;0167-0115 (Print)&amp;#xD;0167-0115 (Linking)&lt;/isbn&gt;&lt;accession-num&gt;16297990&lt;/accession-num&gt;&lt;urls&gt;&lt;related-urls&gt;&lt;url&gt;http://www.ncbi.nlm.nih.gov/entrez/query.fcgi?cmd=Retrieve&amp;amp;db=PubMed&amp;amp;dopt=Citation&amp;amp;list_uids=16297990&lt;/url&gt;&lt;/related-urls&gt;&lt;/urls&gt;&lt;electronic-resource-num&gt;S0167-0115(05)00231-4 [pii]&amp;#xD;10.1016/j.regpep.2005.09.026&lt;/electronic-resource-num&gt;&lt;language&gt;eng&lt;/language&gt;&lt;/record&gt;&lt;/Cite&gt;&lt;/EndNote&gt;</w:instrText>
      </w:r>
      <w:r w:rsidRPr="00874B0D">
        <w:rPr>
          <w:rFonts w:asciiTheme="minorBidi" w:hAnsiTheme="minorBidi"/>
          <w:sz w:val="24"/>
          <w:szCs w:val="24"/>
        </w:rPr>
        <w:fldChar w:fldCharType="separate"/>
      </w:r>
      <w:r w:rsidR="007B34E7">
        <w:rPr>
          <w:rFonts w:asciiTheme="minorBidi" w:hAnsiTheme="minorBidi"/>
          <w:noProof/>
          <w:sz w:val="24"/>
          <w:szCs w:val="24"/>
        </w:rPr>
        <w:t>(</w:t>
      </w:r>
      <w:hyperlink w:anchor="_ENREF_2" w:tooltip="Abasolo, 2006 #55" w:history="1">
        <w:r w:rsidR="00371EE5">
          <w:rPr>
            <w:rFonts w:asciiTheme="minorBidi" w:hAnsiTheme="minorBidi"/>
            <w:noProof/>
            <w:sz w:val="24"/>
            <w:szCs w:val="24"/>
          </w:rPr>
          <w:t>Abasolo</w:t>
        </w:r>
        <w:r w:rsidR="00371EE5" w:rsidRPr="007B34E7">
          <w:rPr>
            <w:rFonts w:asciiTheme="minorBidi" w:hAnsiTheme="minorBidi"/>
            <w:i/>
            <w:noProof/>
            <w:sz w:val="24"/>
            <w:szCs w:val="24"/>
          </w:rPr>
          <w:t xml:space="preserve"> et al.</w:t>
        </w:r>
        <w:r w:rsidR="00371EE5">
          <w:rPr>
            <w:rFonts w:asciiTheme="minorBidi" w:hAnsiTheme="minorBidi"/>
            <w:noProof/>
            <w:sz w:val="24"/>
            <w:szCs w:val="24"/>
          </w:rPr>
          <w:t>, 2006</w:t>
        </w:r>
      </w:hyperlink>
      <w:r w:rsidR="007B34E7">
        <w:rPr>
          <w:rFonts w:asciiTheme="minorBidi" w:hAnsiTheme="minorBidi"/>
          <w:noProof/>
          <w:sz w:val="24"/>
          <w:szCs w:val="24"/>
        </w:rPr>
        <w:t>)</w:t>
      </w:r>
      <w:r w:rsidRPr="00874B0D">
        <w:rPr>
          <w:rFonts w:asciiTheme="minorBidi" w:hAnsiTheme="minorBidi"/>
          <w:sz w:val="24"/>
          <w:szCs w:val="24"/>
        </w:rPr>
        <w:fldChar w:fldCharType="end"/>
      </w:r>
      <w:r w:rsidRPr="00874B0D">
        <w:rPr>
          <w:rFonts w:asciiTheme="minorBidi" w:hAnsiTheme="minorBidi"/>
          <w:sz w:val="24"/>
          <w:szCs w:val="24"/>
        </w:rPr>
        <w:t>.</w:t>
      </w:r>
    </w:p>
    <w:p w14:paraId="41909719" w14:textId="77777777" w:rsidR="000451E2" w:rsidRDefault="000451E2" w:rsidP="00E132E9">
      <w:pPr>
        <w:spacing w:line="480" w:lineRule="auto"/>
        <w:ind w:firstLine="851"/>
        <w:jc w:val="both"/>
        <w:rPr>
          <w:rFonts w:asciiTheme="minorBidi" w:hAnsiTheme="minorBidi"/>
          <w:sz w:val="24"/>
          <w:szCs w:val="24"/>
        </w:rPr>
      </w:pPr>
      <w:r w:rsidRPr="00AD642D">
        <w:rPr>
          <w:rFonts w:asciiTheme="minorBidi" w:hAnsiTheme="minorBidi"/>
          <w:sz w:val="24"/>
          <w:szCs w:val="24"/>
        </w:rPr>
        <w:t>One</w:t>
      </w:r>
      <w:r w:rsidRPr="00AD642D">
        <w:rPr>
          <w:rFonts w:asciiTheme="minorBidi" w:hAnsiTheme="minorBidi"/>
          <w:spacing w:val="21"/>
          <w:sz w:val="24"/>
          <w:szCs w:val="24"/>
        </w:rPr>
        <w:t xml:space="preserve"> </w:t>
      </w:r>
      <w:r w:rsidRPr="00AD642D">
        <w:rPr>
          <w:rFonts w:asciiTheme="minorBidi" w:hAnsiTheme="minorBidi"/>
          <w:sz w:val="24"/>
          <w:szCs w:val="24"/>
        </w:rPr>
        <w:t>of</w:t>
      </w:r>
      <w:r w:rsidRPr="00AD642D">
        <w:rPr>
          <w:rFonts w:asciiTheme="minorBidi" w:hAnsiTheme="minorBidi"/>
          <w:spacing w:val="25"/>
          <w:sz w:val="24"/>
          <w:szCs w:val="24"/>
        </w:rPr>
        <w:t xml:space="preserve"> </w:t>
      </w:r>
      <w:r w:rsidRPr="00AD642D">
        <w:rPr>
          <w:rFonts w:asciiTheme="minorBidi" w:hAnsiTheme="minorBidi"/>
          <w:sz w:val="24"/>
          <w:szCs w:val="24"/>
        </w:rPr>
        <w:t>the</w:t>
      </w:r>
      <w:r w:rsidRPr="00AD642D">
        <w:rPr>
          <w:rFonts w:asciiTheme="minorBidi" w:hAnsiTheme="minorBidi"/>
          <w:spacing w:val="22"/>
          <w:sz w:val="24"/>
          <w:szCs w:val="24"/>
        </w:rPr>
        <w:t xml:space="preserve"> </w:t>
      </w:r>
      <w:r w:rsidRPr="00AD642D">
        <w:rPr>
          <w:rFonts w:asciiTheme="minorBidi" w:hAnsiTheme="minorBidi"/>
          <w:sz w:val="24"/>
          <w:szCs w:val="24"/>
        </w:rPr>
        <w:t>common</w:t>
      </w:r>
      <w:r w:rsidRPr="00AD642D">
        <w:rPr>
          <w:rFonts w:asciiTheme="minorBidi" w:hAnsiTheme="minorBidi"/>
          <w:spacing w:val="25"/>
          <w:sz w:val="24"/>
          <w:szCs w:val="24"/>
        </w:rPr>
        <w:t xml:space="preserve"> </w:t>
      </w:r>
      <w:r w:rsidRPr="00AD642D">
        <w:rPr>
          <w:rFonts w:asciiTheme="minorBidi" w:hAnsiTheme="minorBidi"/>
          <w:sz w:val="24"/>
          <w:szCs w:val="24"/>
        </w:rPr>
        <w:t>features</w:t>
      </w:r>
      <w:r w:rsidRPr="00AD642D">
        <w:rPr>
          <w:rFonts w:asciiTheme="minorBidi" w:hAnsiTheme="minorBidi"/>
          <w:spacing w:val="24"/>
          <w:sz w:val="24"/>
          <w:szCs w:val="24"/>
        </w:rPr>
        <w:t xml:space="preserve"> </w:t>
      </w:r>
      <w:r w:rsidRPr="00AD642D">
        <w:rPr>
          <w:rFonts w:asciiTheme="minorBidi" w:hAnsiTheme="minorBidi"/>
          <w:sz w:val="24"/>
          <w:szCs w:val="24"/>
        </w:rPr>
        <w:t>of</w:t>
      </w:r>
      <w:r w:rsidRPr="00AD642D">
        <w:rPr>
          <w:rFonts w:asciiTheme="minorBidi" w:hAnsiTheme="minorBidi"/>
          <w:spacing w:val="24"/>
          <w:sz w:val="24"/>
          <w:szCs w:val="24"/>
        </w:rPr>
        <w:t xml:space="preserve"> </w:t>
      </w:r>
      <w:r w:rsidRPr="00AD642D">
        <w:rPr>
          <w:rFonts w:asciiTheme="minorBidi" w:hAnsiTheme="minorBidi"/>
          <w:sz w:val="24"/>
          <w:szCs w:val="24"/>
        </w:rPr>
        <w:t>solid</w:t>
      </w:r>
      <w:r w:rsidRPr="00AD642D">
        <w:rPr>
          <w:rFonts w:asciiTheme="minorBidi" w:hAnsiTheme="minorBidi"/>
          <w:spacing w:val="23"/>
          <w:sz w:val="24"/>
          <w:szCs w:val="24"/>
        </w:rPr>
        <w:t xml:space="preserve"> </w:t>
      </w:r>
      <w:r w:rsidRPr="00AD642D">
        <w:rPr>
          <w:rFonts w:asciiTheme="minorBidi" w:hAnsiTheme="minorBidi"/>
          <w:sz w:val="24"/>
          <w:szCs w:val="24"/>
        </w:rPr>
        <w:t>tumours</w:t>
      </w:r>
      <w:r w:rsidRPr="00AD642D">
        <w:rPr>
          <w:rFonts w:asciiTheme="minorBidi" w:hAnsiTheme="minorBidi"/>
          <w:spacing w:val="25"/>
          <w:sz w:val="24"/>
          <w:szCs w:val="24"/>
        </w:rPr>
        <w:t xml:space="preserve"> </w:t>
      </w:r>
      <w:r w:rsidRPr="00AD642D">
        <w:rPr>
          <w:rFonts w:asciiTheme="minorBidi" w:hAnsiTheme="minorBidi"/>
          <w:sz w:val="24"/>
          <w:szCs w:val="24"/>
        </w:rPr>
        <w:t>is the</w:t>
      </w:r>
      <w:r w:rsidRPr="00AD642D">
        <w:rPr>
          <w:rFonts w:asciiTheme="minorBidi" w:hAnsiTheme="minorBidi"/>
          <w:spacing w:val="22"/>
          <w:sz w:val="24"/>
          <w:szCs w:val="24"/>
        </w:rPr>
        <w:t xml:space="preserve"> </w:t>
      </w:r>
      <w:r w:rsidRPr="00AD642D">
        <w:rPr>
          <w:rFonts w:asciiTheme="minorBidi" w:hAnsiTheme="minorBidi"/>
          <w:sz w:val="24"/>
          <w:szCs w:val="24"/>
          <w:lang w:val="en"/>
        </w:rPr>
        <w:t>presence of</w:t>
      </w:r>
      <w:r w:rsidRPr="00AD642D">
        <w:rPr>
          <w:rFonts w:asciiTheme="minorBidi" w:hAnsiTheme="minorBidi"/>
          <w:spacing w:val="22"/>
          <w:sz w:val="24"/>
          <w:szCs w:val="24"/>
        </w:rPr>
        <w:t xml:space="preserve"> </w:t>
      </w:r>
      <w:r w:rsidRPr="00AD642D">
        <w:rPr>
          <w:rFonts w:asciiTheme="minorBidi" w:hAnsiTheme="minorBidi"/>
          <w:sz w:val="24"/>
          <w:szCs w:val="24"/>
        </w:rPr>
        <w:t>hypoxic regions. The ability of</w:t>
      </w:r>
      <w:r w:rsidRPr="00AD642D">
        <w:rPr>
          <w:rFonts w:asciiTheme="minorBidi" w:hAnsiTheme="minorBidi"/>
          <w:spacing w:val="22"/>
          <w:sz w:val="24"/>
          <w:szCs w:val="24"/>
        </w:rPr>
        <w:t xml:space="preserve"> </w:t>
      </w:r>
      <w:r w:rsidRPr="00AD642D">
        <w:rPr>
          <w:rFonts w:asciiTheme="minorBidi" w:hAnsiTheme="minorBidi"/>
          <w:sz w:val="24"/>
          <w:szCs w:val="24"/>
        </w:rPr>
        <w:t>AM</w:t>
      </w:r>
      <w:r w:rsidRPr="00AD642D">
        <w:rPr>
          <w:rFonts w:asciiTheme="minorBidi" w:hAnsiTheme="minorBidi"/>
          <w:spacing w:val="26"/>
          <w:sz w:val="24"/>
          <w:szCs w:val="24"/>
        </w:rPr>
        <w:t xml:space="preserve"> </w:t>
      </w:r>
      <w:r w:rsidRPr="00AD642D">
        <w:rPr>
          <w:rFonts w:asciiTheme="minorBidi" w:hAnsiTheme="minorBidi"/>
          <w:sz w:val="24"/>
          <w:szCs w:val="24"/>
        </w:rPr>
        <w:t>to</w:t>
      </w:r>
      <w:r w:rsidRPr="00AD642D">
        <w:rPr>
          <w:rFonts w:asciiTheme="minorBidi" w:hAnsiTheme="minorBidi"/>
          <w:spacing w:val="48"/>
          <w:w w:val="99"/>
          <w:sz w:val="24"/>
          <w:szCs w:val="24"/>
        </w:rPr>
        <w:t xml:space="preserve"> </w:t>
      </w:r>
      <w:r w:rsidRPr="00AD642D">
        <w:rPr>
          <w:rFonts w:asciiTheme="minorBidi" w:hAnsiTheme="minorBidi"/>
          <w:sz w:val="24"/>
          <w:szCs w:val="24"/>
        </w:rPr>
        <w:t>prevent</w:t>
      </w:r>
      <w:r w:rsidRPr="00AD642D">
        <w:rPr>
          <w:rFonts w:asciiTheme="minorBidi" w:hAnsiTheme="minorBidi"/>
          <w:spacing w:val="49"/>
          <w:sz w:val="24"/>
          <w:szCs w:val="24"/>
        </w:rPr>
        <w:t xml:space="preserve"> </w:t>
      </w:r>
      <w:r w:rsidRPr="00AD642D">
        <w:rPr>
          <w:rFonts w:asciiTheme="minorBidi" w:hAnsiTheme="minorBidi"/>
          <w:sz w:val="24"/>
          <w:szCs w:val="24"/>
        </w:rPr>
        <w:t>apoptosis</w:t>
      </w:r>
      <w:r w:rsidRPr="00AD642D">
        <w:rPr>
          <w:rFonts w:asciiTheme="minorBidi" w:hAnsiTheme="minorBidi"/>
          <w:spacing w:val="49"/>
          <w:sz w:val="24"/>
          <w:szCs w:val="24"/>
        </w:rPr>
        <w:t xml:space="preserve"> </w:t>
      </w:r>
      <w:r w:rsidRPr="00AD642D">
        <w:rPr>
          <w:rFonts w:asciiTheme="minorBidi" w:hAnsiTheme="minorBidi"/>
          <w:sz w:val="24"/>
          <w:szCs w:val="24"/>
          <w:lang w:val="en-US"/>
        </w:rPr>
        <w:t xml:space="preserve">of </w:t>
      </w:r>
      <w:r>
        <w:rPr>
          <w:rFonts w:asciiTheme="minorBidi" w:hAnsiTheme="minorBidi"/>
          <w:sz w:val="24"/>
          <w:szCs w:val="24"/>
          <w:lang w:val="en-US"/>
        </w:rPr>
        <w:t xml:space="preserve">the </w:t>
      </w:r>
      <w:r w:rsidRPr="00AD642D">
        <w:rPr>
          <w:rFonts w:asciiTheme="minorBidi" w:hAnsiTheme="minorBidi"/>
          <w:sz w:val="24"/>
          <w:szCs w:val="24"/>
          <w:lang w:val="en-US"/>
        </w:rPr>
        <w:t>cells in these hypoxic</w:t>
      </w:r>
      <w:r w:rsidRPr="00AD642D">
        <w:rPr>
          <w:rFonts w:asciiTheme="minorBidi" w:hAnsiTheme="minorBidi"/>
          <w:sz w:val="24"/>
          <w:szCs w:val="24"/>
        </w:rPr>
        <w:t xml:space="preserve"> regions was studied </w:t>
      </w:r>
      <w:r w:rsidRPr="00AD642D">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&lt;EndNote&gt;&lt;Cite&gt;&lt;Author&gt;Oehler&lt;/Author&gt;&lt;Year&gt;2001&lt;/Year&gt;&lt;RecNum&gt;1047&lt;/RecNum&gt;&lt;DisplayText&gt;(Oehler&lt;style face="italic"&gt; et al.&lt;/style&gt;, 2001)&lt;/DisplayText&gt;&lt;record&gt;&lt;rec-number&gt;1047&lt;/rec-number&gt;&lt;foreign-keys&gt;&lt;key app="EN" db-id="efesrxep8ef5euerpv7x5sxq0fswtszsrefr" timestamp="1430010487"&gt;1047&lt;/key&gt;&lt;/foreign-keys&gt;&lt;ref-type name="Journal Article"&gt;17&lt;/ref-type&gt;&lt;contributors&gt;&lt;authors&gt;&lt;author&gt;Oehler, MK&lt;/author&gt;&lt;author&gt;Norbury, C&lt;/author&gt;&lt;author&gt;Hague, S&lt;/author&gt;&lt;author&gt;Rees, MC&lt;/author&gt;&lt;author&gt;Bicknell, R&lt;/author&gt;&lt;/authors&gt;&lt;/contributors&gt;&lt;titles&gt;&lt;title&gt;Adrenomedullin inhibits hypoxic cell death by upregulation of Bcl-2 in endometrial cancer cells: a possible promotion mechanism for tumour growth&lt;/title&gt;&lt;secondary-title&gt;Oncogene&lt;/secondary-title&gt;&lt;/titles&gt;&lt;periodical&gt;&lt;full-title&gt;Oncogene&lt;/full-title&gt;&lt;/periodical&gt;&lt;pages&gt;2937-2945&lt;/pages&gt;&lt;volume&gt;20&lt;/volume&gt;&lt;number&gt;23&lt;/number&gt;&lt;dates&gt;&lt;year&gt;2001&lt;/year&gt;&lt;/dates&gt;&lt;isbn&gt;0950-9232&lt;/isbn&gt;&lt;urls&gt;&lt;/urls&gt;&lt;/record&gt;&lt;/Cite&gt;&lt;/EndNote&gt;</w:instrText>
      </w:r>
      <w:r w:rsidRPr="00AD642D">
        <w:rPr>
          <w:rFonts w:asciiTheme="minorBidi" w:hAnsiTheme="minorBidi"/>
          <w:sz w:val="24"/>
          <w:szCs w:val="24"/>
        </w:rPr>
        <w:fldChar w:fldCharType="separate"/>
      </w:r>
      <w:r>
        <w:rPr>
          <w:rFonts w:asciiTheme="minorBidi" w:hAnsiTheme="minorBidi"/>
          <w:noProof/>
          <w:sz w:val="24"/>
          <w:szCs w:val="24"/>
        </w:rPr>
        <w:t>(</w:t>
      </w:r>
      <w:hyperlink w:anchor="_ENREF_177" w:tooltip="Oehler, 2001 #1047" w:history="1">
        <w:r w:rsidR="00371EE5">
          <w:rPr>
            <w:rFonts w:asciiTheme="minorBidi" w:hAnsiTheme="minorBidi"/>
            <w:noProof/>
            <w:sz w:val="24"/>
            <w:szCs w:val="24"/>
          </w:rPr>
          <w:t>Oehler</w:t>
        </w:r>
        <w:r w:rsidR="00371EE5" w:rsidRPr="000451E2">
          <w:rPr>
            <w:rFonts w:asciiTheme="minorBidi" w:hAnsiTheme="minorBidi"/>
            <w:i/>
            <w:noProof/>
            <w:sz w:val="24"/>
            <w:szCs w:val="24"/>
          </w:rPr>
          <w:t xml:space="preserve"> et al.</w:t>
        </w:r>
        <w:r w:rsidR="00371EE5">
          <w:rPr>
            <w:rFonts w:asciiTheme="minorBidi" w:hAnsiTheme="minorBidi"/>
            <w:noProof/>
            <w:sz w:val="24"/>
            <w:szCs w:val="24"/>
          </w:rPr>
          <w:t>, 2001</w:t>
        </w:r>
      </w:hyperlink>
      <w:r>
        <w:rPr>
          <w:rFonts w:asciiTheme="minorBidi" w:hAnsiTheme="minorBidi"/>
          <w:noProof/>
          <w:sz w:val="24"/>
          <w:szCs w:val="24"/>
        </w:rPr>
        <w:t>)</w:t>
      </w:r>
      <w:r w:rsidRPr="00AD642D">
        <w:rPr>
          <w:rFonts w:asciiTheme="minorBidi" w:hAnsiTheme="minorBidi"/>
          <w:sz w:val="24"/>
          <w:szCs w:val="24"/>
        </w:rPr>
        <w:fldChar w:fldCharType="end"/>
      </w:r>
      <w:r w:rsidRPr="00AD642D">
        <w:rPr>
          <w:rFonts w:asciiTheme="minorBidi" w:hAnsiTheme="minorBidi"/>
          <w:sz w:val="24"/>
          <w:szCs w:val="24"/>
        </w:rPr>
        <w:t xml:space="preserve">. After transfecting vectors containing AM to </w:t>
      </w:r>
      <w:r w:rsidRPr="00AD642D">
        <w:rPr>
          <w:rFonts w:asciiTheme="minorBidi" w:hAnsiTheme="minorBidi"/>
          <w:spacing w:val="-2"/>
          <w:sz w:val="24"/>
          <w:szCs w:val="24"/>
        </w:rPr>
        <w:t>Ishikawa</w:t>
      </w:r>
      <w:r w:rsidRPr="00AD642D">
        <w:rPr>
          <w:rFonts w:asciiTheme="minorBidi" w:hAnsiTheme="minorBidi"/>
          <w:spacing w:val="47"/>
          <w:sz w:val="24"/>
          <w:szCs w:val="24"/>
        </w:rPr>
        <w:t xml:space="preserve"> </w:t>
      </w:r>
      <w:r w:rsidRPr="00AD642D">
        <w:rPr>
          <w:rFonts w:asciiTheme="minorBidi" w:hAnsiTheme="minorBidi"/>
          <w:sz w:val="24"/>
          <w:szCs w:val="24"/>
        </w:rPr>
        <w:t xml:space="preserve">cells, an increase in </w:t>
      </w:r>
      <w:r w:rsidRPr="00AD642D">
        <w:rPr>
          <w:rFonts w:asciiTheme="minorBidi" w:hAnsiTheme="minorBidi"/>
          <w:spacing w:val="17"/>
          <w:sz w:val="24"/>
          <w:szCs w:val="24"/>
        </w:rPr>
        <w:t xml:space="preserve">the </w:t>
      </w:r>
      <w:r w:rsidRPr="00AD642D">
        <w:rPr>
          <w:rFonts w:asciiTheme="minorBidi" w:hAnsiTheme="minorBidi"/>
          <w:sz w:val="24"/>
          <w:szCs w:val="24"/>
        </w:rPr>
        <w:t>cells</w:t>
      </w:r>
      <w:r w:rsidR="00367938">
        <w:rPr>
          <w:rFonts w:asciiTheme="minorBidi" w:hAnsiTheme="minorBidi"/>
          <w:sz w:val="24"/>
          <w:szCs w:val="24"/>
        </w:rPr>
        <w:t>’</w:t>
      </w:r>
      <w:r w:rsidRPr="00AD642D">
        <w:rPr>
          <w:rFonts w:asciiTheme="minorBidi" w:hAnsiTheme="minorBidi"/>
          <w:spacing w:val="17"/>
          <w:sz w:val="24"/>
          <w:szCs w:val="24"/>
        </w:rPr>
        <w:t xml:space="preserve"> </w:t>
      </w:r>
      <w:r w:rsidRPr="00AD642D">
        <w:rPr>
          <w:rFonts w:asciiTheme="minorBidi" w:hAnsiTheme="minorBidi"/>
          <w:sz w:val="24"/>
          <w:szCs w:val="24"/>
        </w:rPr>
        <w:t>resistance against</w:t>
      </w:r>
      <w:r w:rsidRPr="00AD642D">
        <w:rPr>
          <w:rFonts w:asciiTheme="minorBidi" w:hAnsiTheme="minorBidi"/>
          <w:spacing w:val="15"/>
          <w:sz w:val="24"/>
          <w:szCs w:val="24"/>
        </w:rPr>
        <w:t xml:space="preserve"> </w:t>
      </w:r>
      <w:r w:rsidRPr="00AD642D">
        <w:rPr>
          <w:rFonts w:asciiTheme="minorBidi" w:hAnsiTheme="minorBidi"/>
          <w:sz w:val="24"/>
          <w:szCs w:val="24"/>
        </w:rPr>
        <w:t>hypoxia-induced</w:t>
      </w:r>
      <w:r w:rsidRPr="00AD642D">
        <w:rPr>
          <w:rFonts w:asciiTheme="minorBidi" w:hAnsiTheme="minorBidi"/>
          <w:spacing w:val="71"/>
          <w:sz w:val="24"/>
          <w:szCs w:val="24"/>
        </w:rPr>
        <w:t xml:space="preserve"> </w:t>
      </w:r>
      <w:r w:rsidRPr="00AD642D">
        <w:rPr>
          <w:rFonts w:asciiTheme="minorBidi" w:hAnsiTheme="minorBidi"/>
          <w:sz w:val="24"/>
          <w:szCs w:val="24"/>
        </w:rPr>
        <w:t>apoptosis was noticed.</w:t>
      </w:r>
      <w:r w:rsidRPr="00AD642D">
        <w:rPr>
          <w:rFonts w:asciiTheme="minorBidi" w:hAnsiTheme="minorBidi"/>
          <w:spacing w:val="32"/>
          <w:sz w:val="24"/>
          <w:szCs w:val="24"/>
        </w:rPr>
        <w:t xml:space="preserve"> </w:t>
      </w:r>
      <w:r>
        <w:rPr>
          <w:rFonts w:asciiTheme="minorBidi" w:hAnsiTheme="minorBidi"/>
          <w:sz w:val="24"/>
          <w:szCs w:val="24"/>
          <w:lang w:val="en-US"/>
        </w:rPr>
        <w:t xml:space="preserve">The </w:t>
      </w:r>
      <w:r w:rsidRPr="00AD642D">
        <w:rPr>
          <w:rFonts w:asciiTheme="minorBidi" w:hAnsiTheme="minorBidi"/>
          <w:sz w:val="24"/>
          <w:szCs w:val="24"/>
          <w:lang w:val="en-US"/>
        </w:rPr>
        <w:t>transfect</w:t>
      </w:r>
      <w:r>
        <w:rPr>
          <w:rFonts w:asciiTheme="minorBidi" w:hAnsiTheme="minorBidi"/>
          <w:sz w:val="24"/>
          <w:szCs w:val="24"/>
          <w:lang w:val="en-US"/>
        </w:rPr>
        <w:t xml:space="preserve">ion of </w:t>
      </w:r>
      <w:proofErr w:type="gramStart"/>
      <w:r>
        <w:rPr>
          <w:rFonts w:asciiTheme="minorBidi" w:hAnsiTheme="minorBidi"/>
          <w:sz w:val="24"/>
          <w:szCs w:val="24"/>
          <w:lang w:val="en-US"/>
        </w:rPr>
        <w:t>AM</w:t>
      </w:r>
      <w:proofErr w:type="gramEnd"/>
      <w:r>
        <w:rPr>
          <w:rFonts w:asciiTheme="minorBidi" w:hAnsiTheme="minorBidi"/>
          <w:sz w:val="24"/>
          <w:szCs w:val="24"/>
          <w:lang w:val="en-US"/>
        </w:rPr>
        <w:t xml:space="preserve"> into </w:t>
      </w:r>
      <w:r w:rsidRPr="00AD642D">
        <w:rPr>
          <w:rFonts w:asciiTheme="minorBidi" w:hAnsiTheme="minorBidi"/>
          <w:sz w:val="24"/>
          <w:szCs w:val="24"/>
          <w:lang w:val="en-US"/>
        </w:rPr>
        <w:t xml:space="preserve">these cells </w:t>
      </w:r>
      <w:r>
        <w:rPr>
          <w:rFonts w:asciiTheme="minorBidi" w:hAnsiTheme="minorBidi"/>
          <w:sz w:val="24"/>
          <w:szCs w:val="24"/>
          <w:lang w:val="en-US"/>
        </w:rPr>
        <w:t>also resulted</w:t>
      </w:r>
      <w:r w:rsidRPr="00AD642D">
        <w:rPr>
          <w:rFonts w:asciiTheme="minorBidi" w:hAnsiTheme="minorBidi"/>
          <w:sz w:val="24"/>
          <w:szCs w:val="24"/>
          <w:lang w:val="en-US"/>
        </w:rPr>
        <w:t xml:space="preserve"> in </w:t>
      </w:r>
      <w:r w:rsidR="00367938">
        <w:rPr>
          <w:rFonts w:asciiTheme="minorBidi" w:hAnsiTheme="minorBidi"/>
          <w:sz w:val="24"/>
          <w:szCs w:val="24"/>
          <w:lang w:val="en-US"/>
        </w:rPr>
        <w:t xml:space="preserve">the </w:t>
      </w:r>
      <w:r w:rsidRPr="00AD642D">
        <w:rPr>
          <w:rFonts w:asciiTheme="minorBidi" w:hAnsiTheme="minorBidi"/>
          <w:sz w:val="24"/>
          <w:szCs w:val="24"/>
          <w:lang w:val="en-US"/>
        </w:rPr>
        <w:t xml:space="preserve">upregulation </w:t>
      </w:r>
      <w:r w:rsidRPr="00AD642D">
        <w:rPr>
          <w:rFonts w:asciiTheme="minorBidi" w:hAnsiTheme="minorBidi"/>
          <w:sz w:val="24"/>
          <w:szCs w:val="24"/>
        </w:rPr>
        <w:t>of</w:t>
      </w:r>
      <w:r w:rsidRPr="00AD642D">
        <w:rPr>
          <w:rFonts w:asciiTheme="minorBidi" w:hAnsiTheme="minorBidi"/>
          <w:spacing w:val="32"/>
          <w:sz w:val="24"/>
          <w:szCs w:val="24"/>
        </w:rPr>
        <w:t xml:space="preserve"> </w:t>
      </w:r>
      <w:r w:rsidRPr="00AD642D">
        <w:rPr>
          <w:rFonts w:asciiTheme="minorBidi" w:hAnsiTheme="minorBidi"/>
          <w:sz w:val="24"/>
          <w:szCs w:val="24"/>
        </w:rPr>
        <w:t>the</w:t>
      </w:r>
      <w:r w:rsidRPr="00AD642D">
        <w:rPr>
          <w:rFonts w:asciiTheme="minorBidi" w:hAnsiTheme="minorBidi"/>
          <w:spacing w:val="31"/>
          <w:sz w:val="24"/>
          <w:szCs w:val="24"/>
        </w:rPr>
        <w:t xml:space="preserve"> </w:t>
      </w:r>
      <w:r w:rsidRPr="00AD642D">
        <w:rPr>
          <w:rFonts w:asciiTheme="minorBidi" w:hAnsiTheme="minorBidi"/>
          <w:sz w:val="24"/>
          <w:szCs w:val="24"/>
        </w:rPr>
        <w:t>oncoprotein</w:t>
      </w:r>
      <w:r w:rsidRPr="00AD642D">
        <w:rPr>
          <w:rFonts w:asciiTheme="minorBidi" w:hAnsiTheme="minorBidi"/>
          <w:spacing w:val="33"/>
          <w:sz w:val="24"/>
          <w:szCs w:val="24"/>
        </w:rPr>
        <w:t xml:space="preserve"> </w:t>
      </w:r>
      <w:r w:rsidRPr="00AD642D">
        <w:rPr>
          <w:rFonts w:asciiTheme="minorBidi" w:hAnsiTheme="minorBidi"/>
          <w:sz w:val="24"/>
          <w:szCs w:val="24"/>
        </w:rPr>
        <w:t xml:space="preserve">Bcl-2 </w:t>
      </w:r>
      <w:r w:rsidR="00367938">
        <w:rPr>
          <w:rFonts w:asciiTheme="minorBidi" w:hAnsiTheme="minorBidi"/>
          <w:sz w:val="24"/>
          <w:szCs w:val="24"/>
        </w:rPr>
        <w:t xml:space="preserve">which </w:t>
      </w:r>
      <w:r w:rsidRPr="00AD642D">
        <w:rPr>
          <w:rFonts w:asciiTheme="minorBidi" w:hAnsiTheme="minorBidi"/>
          <w:sz w:val="24"/>
          <w:szCs w:val="24"/>
        </w:rPr>
        <w:t>prevented</w:t>
      </w:r>
      <w:r w:rsidRPr="00AD642D">
        <w:rPr>
          <w:rFonts w:asciiTheme="minorBidi" w:hAnsiTheme="minorBidi"/>
          <w:spacing w:val="5"/>
          <w:sz w:val="24"/>
          <w:szCs w:val="24"/>
        </w:rPr>
        <w:t xml:space="preserve"> </w:t>
      </w:r>
      <w:r w:rsidRPr="00AD642D">
        <w:rPr>
          <w:rFonts w:asciiTheme="minorBidi" w:hAnsiTheme="minorBidi"/>
          <w:sz w:val="24"/>
          <w:szCs w:val="24"/>
        </w:rPr>
        <w:t xml:space="preserve">the same </w:t>
      </w:r>
      <w:r w:rsidRPr="00AD642D">
        <w:rPr>
          <w:rFonts w:asciiTheme="minorBidi" w:hAnsiTheme="minorBidi"/>
          <w:spacing w:val="-2"/>
          <w:sz w:val="24"/>
          <w:szCs w:val="24"/>
        </w:rPr>
        <w:t>Ishikawa</w:t>
      </w:r>
      <w:r w:rsidRPr="00AD642D">
        <w:rPr>
          <w:rFonts w:asciiTheme="minorBidi" w:hAnsiTheme="minorBidi"/>
          <w:spacing w:val="47"/>
          <w:sz w:val="24"/>
          <w:szCs w:val="24"/>
        </w:rPr>
        <w:t xml:space="preserve"> </w:t>
      </w:r>
      <w:r w:rsidRPr="00AD642D">
        <w:rPr>
          <w:rFonts w:asciiTheme="minorBidi" w:hAnsiTheme="minorBidi"/>
          <w:sz w:val="24"/>
          <w:szCs w:val="24"/>
        </w:rPr>
        <w:t>cells from</w:t>
      </w:r>
      <w:r w:rsidRPr="00AD642D">
        <w:rPr>
          <w:rFonts w:asciiTheme="minorBidi" w:hAnsiTheme="minorBidi"/>
          <w:spacing w:val="5"/>
          <w:sz w:val="24"/>
          <w:szCs w:val="24"/>
        </w:rPr>
        <w:t xml:space="preserve"> </w:t>
      </w:r>
      <w:r w:rsidRPr="00AD642D">
        <w:rPr>
          <w:rFonts w:asciiTheme="minorBidi" w:hAnsiTheme="minorBidi"/>
          <w:sz w:val="24"/>
          <w:szCs w:val="24"/>
        </w:rPr>
        <w:t>hypoxic</w:t>
      </w:r>
      <w:r w:rsidRPr="00AD642D">
        <w:rPr>
          <w:rFonts w:asciiTheme="minorBidi" w:hAnsiTheme="minorBidi"/>
          <w:spacing w:val="5"/>
          <w:sz w:val="24"/>
          <w:szCs w:val="24"/>
        </w:rPr>
        <w:t xml:space="preserve"> </w:t>
      </w:r>
      <w:r w:rsidRPr="00AD642D">
        <w:rPr>
          <w:rFonts w:asciiTheme="minorBidi" w:hAnsiTheme="minorBidi"/>
          <w:sz w:val="24"/>
          <w:szCs w:val="24"/>
        </w:rPr>
        <w:t xml:space="preserve">death. </w:t>
      </w:r>
      <w:r>
        <w:rPr>
          <w:rFonts w:asciiTheme="minorBidi" w:hAnsiTheme="minorBidi"/>
          <w:sz w:val="24"/>
          <w:szCs w:val="24"/>
        </w:rPr>
        <w:t>Rescuing malignant cells from hypoxia has been achieved by AM with the consecutive upregulation of Bcl-2</w:t>
      </w:r>
      <w:r w:rsidRPr="00AD642D">
        <w:rPr>
          <w:rFonts w:asciiTheme="minorBidi" w:hAnsiTheme="minorBidi"/>
          <w:sz w:val="24"/>
          <w:szCs w:val="24"/>
        </w:rPr>
        <w:t>.</w:t>
      </w:r>
      <w:r w:rsidRPr="00AD642D">
        <w:rPr>
          <w:rFonts w:asciiTheme="minorBidi" w:hAnsiTheme="minorBidi"/>
          <w:spacing w:val="59"/>
          <w:sz w:val="24"/>
          <w:szCs w:val="24"/>
        </w:rPr>
        <w:t xml:space="preserve"> </w:t>
      </w:r>
      <w:r w:rsidRPr="00AD642D">
        <w:rPr>
          <w:rFonts w:asciiTheme="minorBidi" w:hAnsiTheme="minorBidi"/>
          <w:sz w:val="24"/>
          <w:szCs w:val="24"/>
        </w:rPr>
        <w:t>Interestingly,</w:t>
      </w:r>
      <w:r w:rsidRPr="00AD642D">
        <w:rPr>
          <w:rFonts w:asciiTheme="minorBidi" w:hAnsiTheme="minorBidi"/>
          <w:spacing w:val="57"/>
          <w:sz w:val="24"/>
          <w:szCs w:val="24"/>
        </w:rPr>
        <w:t xml:space="preserve"> </w:t>
      </w:r>
      <w:r w:rsidRPr="00AD642D">
        <w:rPr>
          <w:rFonts w:asciiTheme="minorBidi" w:hAnsiTheme="minorBidi"/>
          <w:sz w:val="24"/>
          <w:szCs w:val="24"/>
        </w:rPr>
        <w:t>the</w:t>
      </w:r>
      <w:r w:rsidRPr="00AD642D">
        <w:rPr>
          <w:rFonts w:asciiTheme="minorBidi" w:hAnsiTheme="minorBidi"/>
          <w:spacing w:val="53"/>
          <w:sz w:val="24"/>
          <w:szCs w:val="24"/>
        </w:rPr>
        <w:t xml:space="preserve"> </w:t>
      </w:r>
      <w:r w:rsidRPr="00AD642D">
        <w:rPr>
          <w:rFonts w:asciiTheme="minorBidi" w:hAnsiTheme="minorBidi"/>
          <w:sz w:val="24"/>
          <w:szCs w:val="24"/>
        </w:rPr>
        <w:t>nonsteroidal</w:t>
      </w:r>
      <w:r>
        <w:rPr>
          <w:rFonts w:asciiTheme="minorBidi" w:hAnsiTheme="minorBidi"/>
          <w:spacing w:val="55"/>
          <w:sz w:val="24"/>
          <w:szCs w:val="24"/>
        </w:rPr>
        <w:t xml:space="preserve"> </w:t>
      </w:r>
      <w:r w:rsidRPr="00AD642D">
        <w:rPr>
          <w:rFonts w:asciiTheme="minorBidi" w:hAnsiTheme="minorBidi"/>
          <w:sz w:val="24"/>
          <w:szCs w:val="24"/>
        </w:rPr>
        <w:t>antiestrogen</w:t>
      </w:r>
      <w:r w:rsidRPr="00AD642D">
        <w:rPr>
          <w:rFonts w:asciiTheme="minorBidi" w:hAnsiTheme="minorBidi"/>
          <w:spacing w:val="55"/>
          <w:sz w:val="24"/>
          <w:szCs w:val="24"/>
        </w:rPr>
        <w:t xml:space="preserve"> </w:t>
      </w:r>
      <w:r w:rsidRPr="00AD642D">
        <w:rPr>
          <w:rFonts w:asciiTheme="minorBidi" w:hAnsiTheme="minorBidi"/>
          <w:sz w:val="24"/>
          <w:szCs w:val="24"/>
        </w:rPr>
        <w:t>tamoxifen</w:t>
      </w:r>
      <w:r w:rsidRPr="00AD642D">
        <w:rPr>
          <w:rFonts w:asciiTheme="minorBidi" w:hAnsiTheme="minorBidi"/>
          <w:spacing w:val="91"/>
          <w:sz w:val="24"/>
          <w:szCs w:val="24"/>
        </w:rPr>
        <w:t xml:space="preserve"> </w:t>
      </w:r>
      <w:r w:rsidRPr="00AD642D">
        <w:rPr>
          <w:rFonts w:asciiTheme="minorBidi" w:hAnsiTheme="minorBidi"/>
          <w:sz w:val="24"/>
          <w:szCs w:val="24"/>
        </w:rPr>
        <w:t>(TAM)</w:t>
      </w:r>
      <w:r w:rsidRPr="00AD642D">
        <w:rPr>
          <w:rFonts w:asciiTheme="minorBidi" w:hAnsiTheme="minorBidi"/>
          <w:spacing w:val="15"/>
          <w:sz w:val="24"/>
          <w:szCs w:val="24"/>
        </w:rPr>
        <w:t xml:space="preserve"> </w:t>
      </w:r>
      <w:r w:rsidRPr="00AD642D">
        <w:rPr>
          <w:rFonts w:asciiTheme="minorBidi" w:hAnsiTheme="minorBidi"/>
          <w:sz w:val="24"/>
          <w:szCs w:val="24"/>
        </w:rPr>
        <w:t>upregulates</w:t>
      </w:r>
      <w:r w:rsidRPr="00AD642D">
        <w:rPr>
          <w:rFonts w:asciiTheme="minorBidi" w:hAnsiTheme="minorBidi"/>
          <w:spacing w:val="14"/>
          <w:sz w:val="24"/>
          <w:szCs w:val="24"/>
        </w:rPr>
        <w:t xml:space="preserve"> </w:t>
      </w:r>
      <w:r w:rsidRPr="00AD642D">
        <w:rPr>
          <w:rFonts w:asciiTheme="minorBidi" w:hAnsiTheme="minorBidi"/>
          <w:sz w:val="24"/>
          <w:szCs w:val="24"/>
        </w:rPr>
        <w:t>AM.</w:t>
      </w:r>
      <w:r w:rsidRPr="00AD642D">
        <w:rPr>
          <w:rFonts w:asciiTheme="minorBidi" w:hAnsiTheme="minorBidi"/>
          <w:spacing w:val="17"/>
          <w:sz w:val="24"/>
          <w:szCs w:val="24"/>
        </w:rPr>
        <w:t xml:space="preserve"> </w:t>
      </w:r>
      <w:r w:rsidRPr="00AD642D">
        <w:rPr>
          <w:rFonts w:asciiTheme="minorBidi" w:hAnsiTheme="minorBidi"/>
          <w:sz w:val="24"/>
          <w:szCs w:val="24"/>
        </w:rPr>
        <w:t>This</w:t>
      </w:r>
      <w:r w:rsidRPr="00AD642D">
        <w:rPr>
          <w:rFonts w:asciiTheme="minorBidi" w:hAnsiTheme="minorBidi"/>
          <w:spacing w:val="17"/>
          <w:sz w:val="24"/>
          <w:szCs w:val="24"/>
        </w:rPr>
        <w:t xml:space="preserve"> </w:t>
      </w:r>
      <w:r w:rsidRPr="00AD642D">
        <w:rPr>
          <w:rFonts w:asciiTheme="minorBidi" w:hAnsiTheme="minorBidi"/>
          <w:sz w:val="24"/>
          <w:szCs w:val="24"/>
        </w:rPr>
        <w:t>implicates</w:t>
      </w:r>
      <w:r w:rsidRPr="00AD642D">
        <w:rPr>
          <w:rFonts w:asciiTheme="minorBidi" w:hAnsiTheme="minorBidi"/>
          <w:spacing w:val="17"/>
          <w:sz w:val="24"/>
          <w:szCs w:val="24"/>
        </w:rPr>
        <w:t xml:space="preserve"> </w:t>
      </w:r>
      <w:r w:rsidR="00367938">
        <w:rPr>
          <w:rFonts w:asciiTheme="minorBidi" w:hAnsiTheme="minorBidi"/>
          <w:spacing w:val="17"/>
          <w:sz w:val="24"/>
          <w:szCs w:val="24"/>
        </w:rPr>
        <w:t xml:space="preserve">that </w:t>
      </w:r>
      <w:r w:rsidRPr="00AD642D">
        <w:rPr>
          <w:rFonts w:asciiTheme="minorBidi" w:hAnsiTheme="minorBidi"/>
          <w:sz w:val="24"/>
          <w:szCs w:val="24"/>
        </w:rPr>
        <w:t>this</w:t>
      </w:r>
      <w:r w:rsidRPr="00AD642D">
        <w:rPr>
          <w:rFonts w:asciiTheme="minorBidi" w:hAnsiTheme="minorBidi"/>
          <w:spacing w:val="16"/>
          <w:sz w:val="24"/>
          <w:szCs w:val="24"/>
        </w:rPr>
        <w:t xml:space="preserve"> </w:t>
      </w:r>
      <w:r w:rsidRPr="00AD642D">
        <w:rPr>
          <w:rFonts w:asciiTheme="minorBidi" w:hAnsiTheme="minorBidi"/>
          <w:sz w:val="24"/>
          <w:szCs w:val="24"/>
        </w:rPr>
        <w:t>peptide</w:t>
      </w:r>
      <w:r w:rsidRPr="00AD642D">
        <w:rPr>
          <w:rFonts w:asciiTheme="minorBidi" w:hAnsiTheme="minorBidi"/>
          <w:spacing w:val="16"/>
          <w:sz w:val="24"/>
          <w:szCs w:val="24"/>
        </w:rPr>
        <w:t xml:space="preserve"> </w:t>
      </w:r>
      <w:r w:rsidR="00367938">
        <w:rPr>
          <w:rFonts w:asciiTheme="minorBidi" w:hAnsiTheme="minorBidi"/>
          <w:spacing w:val="-5"/>
          <w:sz w:val="24"/>
          <w:szCs w:val="24"/>
        </w:rPr>
        <w:t xml:space="preserve">is </w:t>
      </w:r>
      <w:r w:rsidRPr="00AD642D">
        <w:rPr>
          <w:rFonts w:asciiTheme="minorBidi" w:hAnsiTheme="minorBidi"/>
          <w:sz w:val="24"/>
          <w:szCs w:val="24"/>
        </w:rPr>
        <w:t>a</w:t>
      </w:r>
      <w:r w:rsidRPr="00AD642D">
        <w:rPr>
          <w:rFonts w:asciiTheme="minorBidi" w:hAnsiTheme="minorBidi"/>
          <w:spacing w:val="-5"/>
          <w:sz w:val="24"/>
          <w:szCs w:val="24"/>
        </w:rPr>
        <w:t xml:space="preserve"> </w:t>
      </w:r>
      <w:r w:rsidRPr="00AD642D">
        <w:rPr>
          <w:rFonts w:asciiTheme="minorBidi" w:hAnsiTheme="minorBidi"/>
          <w:sz w:val="24"/>
          <w:szCs w:val="24"/>
        </w:rPr>
        <w:t>stimulator</w:t>
      </w:r>
      <w:r w:rsidRPr="00AD642D">
        <w:rPr>
          <w:rFonts w:asciiTheme="minorBidi" w:hAnsiTheme="minorBidi"/>
          <w:spacing w:val="-5"/>
          <w:sz w:val="24"/>
          <w:szCs w:val="24"/>
        </w:rPr>
        <w:t xml:space="preserve"> </w:t>
      </w:r>
      <w:r w:rsidRPr="00AD642D">
        <w:rPr>
          <w:rFonts w:asciiTheme="minorBidi" w:hAnsiTheme="minorBidi"/>
          <w:sz w:val="24"/>
          <w:szCs w:val="24"/>
        </w:rPr>
        <w:t>of</w:t>
      </w:r>
      <w:r w:rsidRPr="00AD642D">
        <w:rPr>
          <w:rFonts w:asciiTheme="minorBidi" w:hAnsiTheme="minorBidi"/>
          <w:spacing w:val="-4"/>
          <w:sz w:val="24"/>
          <w:szCs w:val="24"/>
        </w:rPr>
        <w:t xml:space="preserve"> </w:t>
      </w:r>
      <w:r w:rsidRPr="00AD642D">
        <w:rPr>
          <w:rFonts w:asciiTheme="minorBidi" w:hAnsiTheme="minorBidi"/>
          <w:sz w:val="24"/>
          <w:szCs w:val="24"/>
        </w:rPr>
        <w:t>tumour</w:t>
      </w:r>
      <w:r w:rsidRPr="00AD642D">
        <w:rPr>
          <w:rFonts w:asciiTheme="minorBidi" w:hAnsiTheme="minorBidi"/>
          <w:spacing w:val="-3"/>
          <w:sz w:val="24"/>
          <w:szCs w:val="24"/>
        </w:rPr>
        <w:t xml:space="preserve"> </w:t>
      </w:r>
      <w:r w:rsidRPr="00AD642D">
        <w:rPr>
          <w:rFonts w:asciiTheme="minorBidi" w:hAnsiTheme="minorBidi"/>
          <w:sz w:val="24"/>
          <w:szCs w:val="24"/>
        </w:rPr>
        <w:t>growth</w:t>
      </w:r>
      <w:r w:rsidRPr="00AD642D">
        <w:rPr>
          <w:rFonts w:asciiTheme="minorBidi" w:hAnsiTheme="minorBidi"/>
          <w:spacing w:val="-4"/>
          <w:sz w:val="24"/>
          <w:szCs w:val="24"/>
        </w:rPr>
        <w:t xml:space="preserve"> </w:t>
      </w:r>
      <w:r w:rsidRPr="00AD642D">
        <w:rPr>
          <w:rFonts w:asciiTheme="minorBidi" w:hAnsiTheme="minorBidi"/>
          <w:sz w:val="24"/>
          <w:szCs w:val="24"/>
        </w:rPr>
        <w:t>and</w:t>
      </w:r>
      <w:r w:rsidRPr="00AD642D">
        <w:rPr>
          <w:rFonts w:asciiTheme="minorBidi" w:hAnsiTheme="minorBidi"/>
          <w:spacing w:val="-3"/>
          <w:sz w:val="24"/>
          <w:szCs w:val="24"/>
        </w:rPr>
        <w:t xml:space="preserve"> </w:t>
      </w:r>
      <w:r w:rsidRPr="00AD642D">
        <w:rPr>
          <w:rFonts w:asciiTheme="minorBidi" w:hAnsiTheme="minorBidi"/>
          <w:sz w:val="24"/>
          <w:szCs w:val="24"/>
        </w:rPr>
        <w:t>a</w:t>
      </w:r>
      <w:r w:rsidRPr="00AD642D">
        <w:rPr>
          <w:rFonts w:asciiTheme="minorBidi" w:hAnsiTheme="minorBidi"/>
          <w:spacing w:val="-5"/>
          <w:sz w:val="24"/>
          <w:szCs w:val="24"/>
        </w:rPr>
        <w:t xml:space="preserve"> </w:t>
      </w:r>
      <w:r w:rsidRPr="00AD642D">
        <w:rPr>
          <w:rFonts w:asciiTheme="minorBidi" w:hAnsiTheme="minorBidi"/>
          <w:sz w:val="24"/>
          <w:szCs w:val="24"/>
        </w:rPr>
        <w:t>promising</w:t>
      </w:r>
      <w:r w:rsidRPr="00AD642D">
        <w:rPr>
          <w:rFonts w:asciiTheme="minorBidi" w:hAnsiTheme="minorBidi"/>
          <w:spacing w:val="-7"/>
          <w:sz w:val="24"/>
          <w:szCs w:val="24"/>
        </w:rPr>
        <w:t xml:space="preserve"> </w:t>
      </w:r>
      <w:r w:rsidRPr="00AD642D">
        <w:rPr>
          <w:rFonts w:asciiTheme="minorBidi" w:hAnsiTheme="minorBidi"/>
          <w:sz w:val="24"/>
          <w:szCs w:val="24"/>
        </w:rPr>
        <w:t>target</w:t>
      </w:r>
      <w:r w:rsidRPr="00AD642D">
        <w:rPr>
          <w:rFonts w:asciiTheme="minorBidi" w:hAnsiTheme="minorBidi"/>
          <w:spacing w:val="-3"/>
          <w:sz w:val="24"/>
          <w:szCs w:val="24"/>
        </w:rPr>
        <w:t xml:space="preserve"> </w:t>
      </w:r>
      <w:r w:rsidRPr="00AD642D">
        <w:rPr>
          <w:rFonts w:asciiTheme="minorBidi" w:hAnsiTheme="minorBidi"/>
          <w:sz w:val="24"/>
          <w:szCs w:val="24"/>
        </w:rPr>
        <w:t>for</w:t>
      </w:r>
      <w:r w:rsidRPr="00AD642D">
        <w:rPr>
          <w:rFonts w:asciiTheme="minorBidi" w:hAnsiTheme="minorBidi"/>
          <w:spacing w:val="-3"/>
          <w:sz w:val="24"/>
          <w:szCs w:val="24"/>
        </w:rPr>
        <w:t xml:space="preserve"> </w:t>
      </w:r>
      <w:r w:rsidRPr="00AD642D">
        <w:rPr>
          <w:rFonts w:asciiTheme="minorBidi" w:hAnsiTheme="minorBidi"/>
          <w:sz w:val="24"/>
          <w:szCs w:val="24"/>
        </w:rPr>
        <w:t>anticancer</w:t>
      </w:r>
      <w:r w:rsidRPr="00AD642D">
        <w:rPr>
          <w:rFonts w:asciiTheme="minorBidi" w:hAnsiTheme="minorBidi"/>
          <w:spacing w:val="-4"/>
          <w:sz w:val="24"/>
          <w:szCs w:val="24"/>
        </w:rPr>
        <w:t xml:space="preserve"> </w:t>
      </w:r>
      <w:r w:rsidRPr="00AD642D">
        <w:rPr>
          <w:rFonts w:asciiTheme="minorBidi" w:hAnsiTheme="minorBidi"/>
          <w:sz w:val="24"/>
          <w:szCs w:val="24"/>
        </w:rPr>
        <w:t xml:space="preserve">strategies </w:t>
      </w:r>
      <w:r w:rsidRPr="00AD642D">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&lt;EndNote&gt;&lt;Cite&gt;&lt;Author&gt;Oehler&lt;/Author&gt;&lt;Year&gt;2001&lt;/Year&gt;&lt;RecNum&gt;1047&lt;/RecNum&gt;&lt;DisplayText&gt;(Oehler&lt;style face="italic"&gt; et al.&lt;/style&gt;, 2001)&lt;/DisplayText&gt;&lt;record&gt;&lt;rec-number&gt;1047&lt;/rec-number&gt;&lt;foreign-keys&gt;&lt;key app="EN" db-id="efesrxep8ef5euerpv7x5sxq0fswtszsrefr" timestamp="1430010487"&gt;1047&lt;/key&gt;&lt;/foreign-keys&gt;&lt;ref-type name="Journal Article"&gt;17&lt;/ref-type&gt;&lt;contributors&gt;&lt;authors&gt;&lt;author&gt;Oehler, MK&lt;/author&gt;&lt;author&gt;Norbury, C&lt;/author&gt;&lt;author&gt;Hague, S&lt;/author&gt;&lt;author&gt;Rees, MC&lt;/author&gt;&lt;author&gt;Bicknell, R&lt;/author&gt;&lt;/authors&gt;&lt;/contributors&gt;&lt;titles&gt;&lt;title&gt;Adrenomedullin inhibits hypoxic cell death by upregulation of Bcl-2 in endometrial cancer cells: a possible promotion mechanism for tumour growth&lt;/title&gt;&lt;secondary-title&gt;Oncogene&lt;/secondary-title&gt;&lt;/titles&gt;&lt;periodical&gt;&lt;full-title&gt;Oncogene&lt;/full-title&gt;&lt;/periodical&gt;&lt;pages&gt;2937-2945&lt;/pages&gt;&lt;volume&gt;20&lt;/volume&gt;&lt;number&gt;23&lt;/number&gt;&lt;dates&gt;&lt;year&gt;2001&lt;/year&gt;&lt;/dates&gt;&lt;isbn&gt;0950-9232&lt;/isbn&gt;&lt;urls&gt;&lt;/urls&gt;&lt;/record&gt;&lt;/Cite&gt;&lt;/EndNote&gt;</w:instrText>
      </w:r>
      <w:r w:rsidRPr="00AD642D">
        <w:rPr>
          <w:rFonts w:asciiTheme="minorBidi" w:hAnsiTheme="minorBidi"/>
          <w:sz w:val="24"/>
          <w:szCs w:val="24"/>
        </w:rPr>
        <w:fldChar w:fldCharType="separate"/>
      </w:r>
      <w:r>
        <w:rPr>
          <w:rFonts w:asciiTheme="minorBidi" w:hAnsiTheme="minorBidi"/>
          <w:noProof/>
          <w:sz w:val="24"/>
          <w:szCs w:val="24"/>
        </w:rPr>
        <w:t>(</w:t>
      </w:r>
      <w:hyperlink w:anchor="_ENREF_177" w:tooltip="Oehler, 2001 #1047" w:history="1">
        <w:r w:rsidR="00371EE5">
          <w:rPr>
            <w:rFonts w:asciiTheme="minorBidi" w:hAnsiTheme="minorBidi"/>
            <w:noProof/>
            <w:sz w:val="24"/>
            <w:szCs w:val="24"/>
          </w:rPr>
          <w:t>Oehler</w:t>
        </w:r>
        <w:r w:rsidR="00371EE5" w:rsidRPr="000451E2">
          <w:rPr>
            <w:rFonts w:asciiTheme="minorBidi" w:hAnsiTheme="minorBidi"/>
            <w:i/>
            <w:noProof/>
            <w:sz w:val="24"/>
            <w:szCs w:val="24"/>
          </w:rPr>
          <w:t xml:space="preserve"> et al.</w:t>
        </w:r>
        <w:r w:rsidR="00371EE5">
          <w:rPr>
            <w:rFonts w:asciiTheme="minorBidi" w:hAnsiTheme="minorBidi"/>
            <w:noProof/>
            <w:sz w:val="24"/>
            <w:szCs w:val="24"/>
          </w:rPr>
          <w:t>, 2001</w:t>
        </w:r>
      </w:hyperlink>
      <w:r>
        <w:rPr>
          <w:rFonts w:asciiTheme="minorBidi" w:hAnsiTheme="minorBidi"/>
          <w:noProof/>
          <w:sz w:val="24"/>
          <w:szCs w:val="24"/>
        </w:rPr>
        <w:t>)</w:t>
      </w:r>
      <w:r w:rsidRPr="00AD642D">
        <w:rPr>
          <w:rFonts w:asciiTheme="minorBidi" w:hAnsiTheme="minorBidi"/>
          <w:sz w:val="24"/>
          <w:szCs w:val="24"/>
        </w:rPr>
        <w:fldChar w:fldCharType="end"/>
      </w:r>
      <w:r w:rsidRPr="00AD642D">
        <w:rPr>
          <w:rFonts w:asciiTheme="minorBidi" w:hAnsiTheme="minorBidi"/>
          <w:sz w:val="24"/>
          <w:szCs w:val="24"/>
        </w:rPr>
        <w:t xml:space="preserve">. </w:t>
      </w:r>
    </w:p>
    <w:p w14:paraId="63016CCD" w14:textId="77777777" w:rsidR="008B4F27" w:rsidRPr="000451E2" w:rsidRDefault="008B4F27" w:rsidP="000451E2">
      <w:pPr>
        <w:spacing w:line="480" w:lineRule="auto"/>
        <w:rPr>
          <w:rFonts w:asciiTheme="minorBidi" w:hAnsiTheme="minorBidi"/>
          <w:sz w:val="24"/>
          <w:szCs w:val="24"/>
        </w:rPr>
      </w:pPr>
    </w:p>
    <w:p w14:paraId="48B7E2B1" w14:textId="77777777" w:rsidR="0098232C" w:rsidRDefault="00F60FF6" w:rsidP="0098232C">
      <w:pPr>
        <w:pStyle w:val="BodyText"/>
        <w:spacing w:before="56" w:line="480" w:lineRule="auto"/>
        <w:ind w:left="0" w:right="137"/>
        <w:jc w:val="both"/>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46304" behindDoc="0" locked="0" layoutInCell="1" allowOverlap="1" wp14:anchorId="716F053F" wp14:editId="4B294516">
                <wp:simplePos x="0" y="0"/>
                <wp:positionH relativeFrom="column">
                  <wp:posOffset>635</wp:posOffset>
                </wp:positionH>
                <wp:positionV relativeFrom="paragraph">
                  <wp:posOffset>5287010</wp:posOffset>
                </wp:positionV>
                <wp:extent cx="5486400" cy="9525"/>
                <wp:effectExtent l="0" t="0" r="19050" b="28575"/>
                <wp:wrapNone/>
                <wp:docPr id="189" name="Straight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9"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416.3pt" to="432.05pt,4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">
                <o:lock v:ext="edit" shapetype="f"/>
              </v:line>
            </w:pict>
          </mc:Fallback>
        </mc:AlternateContent>
      </w:r>
      <w:r w:rsidR="0098232C" w:rsidRPr="0050310A">
        <w:rPr>
          <w:rFonts w:asciiTheme="minorBidi" w:hAnsiTheme="minorBidi"/>
          <w:noProof/>
          <w:sz w:val="30"/>
          <w:szCs w:val="30"/>
          <w:lang w:val="en-US"/>
        </w:rPr>
        <w:drawing>
          <wp:inline distT="0" distB="0" distL="0" distR="0" wp14:anchorId="094C38EF" wp14:editId="4C30D76E">
            <wp:extent cx="5901055" cy="52844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1055" cy="5284470"/>
                    </a:xfrm>
                    <a:prstGeom prst="rect">
                      <a:avLst/>
                    </a:prstGeom>
                    <a:noFill/>
                    <a:ln>
                      <a:noFill/>
                    </a:ln>
                  </pic:spPr>
                </pic:pic>
              </a:graphicData>
            </a:graphic>
          </wp:inline>
        </w:drawing>
      </w:r>
    </w:p>
    <w:p w14:paraId="5180818F" w14:textId="77777777" w:rsidR="0098232C" w:rsidRPr="006D1EB6" w:rsidRDefault="00BC28AE" w:rsidP="00750904">
      <w:pPr>
        <w:spacing w:before="2" w:line="360" w:lineRule="auto"/>
        <w:rPr>
          <w:rFonts w:asciiTheme="minorBidi" w:eastAsia="Times New Roman" w:hAnsiTheme="minorBidi"/>
        </w:rPr>
        <w:sectPr w:rsidR="0098232C" w:rsidRPr="006D1EB6" w:rsidSect="0063097A">
          <w:type w:val="continuous"/>
          <w:pgSz w:w="11910" w:h="16840"/>
          <w:pgMar w:top="1134" w:right="1134" w:bottom="1134" w:left="2268" w:header="0" w:footer="1053" w:gutter="0"/>
          <w:cols w:space="720"/>
        </w:sectPr>
      </w:pPr>
      <w:r w:rsidRPr="005A4C55">
        <w:rPr>
          <w:rFonts w:asciiTheme="minorBidi" w:hAnsiTheme="minorBidi"/>
          <w:b/>
          <w:bCs/>
        </w:rPr>
        <w:t>Figure</w:t>
      </w:r>
      <w:r w:rsidR="00750904">
        <w:rPr>
          <w:rFonts w:asciiTheme="minorBidi" w:hAnsiTheme="minorBidi"/>
          <w:b/>
          <w:bCs/>
        </w:rPr>
        <w:t xml:space="preserve"> 1.19</w:t>
      </w:r>
      <w:r w:rsidRPr="005A4C55">
        <w:rPr>
          <w:rFonts w:asciiTheme="minorBidi" w:hAnsiTheme="minorBidi"/>
          <w:b/>
          <w:bCs/>
        </w:rPr>
        <w:t xml:space="preserve">: </w:t>
      </w:r>
      <w:r w:rsidR="0098232C" w:rsidRPr="006D1EB6">
        <w:rPr>
          <w:rFonts w:asciiTheme="minorBidi" w:eastAsia="Times New Roman" w:hAnsiTheme="minorBidi"/>
          <w:b/>
          <w:bCs/>
        </w:rPr>
        <w:t>The role of AM in tumour development.</w:t>
      </w:r>
      <w:r w:rsidR="0098232C" w:rsidRPr="006D1EB6">
        <w:rPr>
          <w:rFonts w:asciiTheme="minorBidi" w:eastAsia="Times New Roman" w:hAnsiTheme="minorBidi"/>
        </w:rPr>
        <w:t xml:space="preserve"> </w:t>
      </w:r>
      <w:proofErr w:type="gramStart"/>
      <w:r w:rsidR="0098232C" w:rsidRPr="006D1EB6">
        <w:rPr>
          <w:rFonts w:asciiTheme="minorBidi" w:eastAsia="Times New Roman" w:hAnsiTheme="minorBidi"/>
        </w:rPr>
        <w:t>AM</w:t>
      </w:r>
      <w:proofErr w:type="gramEnd"/>
      <w:r w:rsidR="0098232C" w:rsidRPr="006D1EB6">
        <w:rPr>
          <w:rFonts w:asciiTheme="minorBidi" w:eastAsia="Times New Roman" w:hAnsiTheme="minorBidi"/>
        </w:rPr>
        <w:t xml:space="preserve"> binds either to AM1 (RAMP2+CLR) or AM2 (RAMP3+CLR) which result</w:t>
      </w:r>
      <w:r w:rsidR="00367938">
        <w:rPr>
          <w:rFonts w:asciiTheme="minorBidi" w:eastAsia="Times New Roman" w:hAnsiTheme="minorBidi"/>
        </w:rPr>
        <w:t>s</w:t>
      </w:r>
      <w:r w:rsidR="0098232C" w:rsidRPr="006D1EB6">
        <w:rPr>
          <w:rFonts w:asciiTheme="minorBidi" w:eastAsia="Times New Roman" w:hAnsiTheme="minorBidi"/>
        </w:rPr>
        <w:t xml:space="preserve"> in </w:t>
      </w:r>
      <w:r w:rsidR="00367938">
        <w:rPr>
          <w:rFonts w:asciiTheme="minorBidi" w:eastAsia="Times New Roman" w:hAnsiTheme="minorBidi"/>
        </w:rPr>
        <w:t xml:space="preserve">the </w:t>
      </w:r>
      <w:r w:rsidR="0098232C" w:rsidRPr="006D1EB6">
        <w:rPr>
          <w:rFonts w:asciiTheme="minorBidi" w:eastAsia="Times New Roman" w:hAnsiTheme="minorBidi"/>
        </w:rPr>
        <w:t xml:space="preserve">activation of different signalling pathways. The angiogenesis will be activated through P13-Kinase or Ras/Raf </w:t>
      </w:r>
      <w:r w:rsidR="0098232C" w:rsidRPr="006D1EB6">
        <w:rPr>
          <w:rFonts w:asciiTheme="minorBidi" w:hAnsiTheme="minorBidi"/>
        </w:rPr>
        <w:t xml:space="preserve">MEK/ERK1/2 </w:t>
      </w:r>
      <w:r w:rsidR="0098232C" w:rsidRPr="006D1EB6">
        <w:rPr>
          <w:rFonts w:asciiTheme="minorBidi" w:eastAsia="Times New Roman" w:hAnsiTheme="minorBidi"/>
        </w:rPr>
        <w:t>or Akt, while AM will upregulate Bcl2</w:t>
      </w:r>
      <w:r w:rsidR="00367938">
        <w:rPr>
          <w:rFonts w:asciiTheme="minorBidi" w:eastAsia="Times New Roman" w:hAnsiTheme="minorBidi"/>
        </w:rPr>
        <w:t>,</w:t>
      </w:r>
      <w:r w:rsidR="0098232C" w:rsidRPr="006D1EB6">
        <w:rPr>
          <w:rFonts w:asciiTheme="minorBidi" w:eastAsia="Times New Roman" w:hAnsiTheme="minorBidi"/>
        </w:rPr>
        <w:t xml:space="preserve"> resulting in </w:t>
      </w:r>
      <w:r w:rsidR="00367938">
        <w:rPr>
          <w:rFonts w:asciiTheme="minorBidi" w:eastAsia="Times New Roman" w:hAnsiTheme="minorBidi"/>
        </w:rPr>
        <w:t xml:space="preserve">the </w:t>
      </w:r>
      <w:r w:rsidR="0098232C" w:rsidRPr="006D1EB6">
        <w:rPr>
          <w:rFonts w:asciiTheme="minorBidi" w:eastAsia="Times New Roman" w:hAnsiTheme="minorBidi"/>
        </w:rPr>
        <w:t xml:space="preserve">evasion of apoptosis of tumour cells leading to </w:t>
      </w:r>
      <w:r w:rsidR="00367938">
        <w:rPr>
          <w:rFonts w:asciiTheme="minorBidi" w:eastAsia="Times New Roman" w:hAnsiTheme="minorBidi"/>
        </w:rPr>
        <w:t xml:space="preserve">an </w:t>
      </w:r>
      <w:r w:rsidR="0098232C" w:rsidRPr="006D1EB6">
        <w:rPr>
          <w:rFonts w:asciiTheme="minorBidi" w:eastAsia="Times New Roman" w:hAnsiTheme="minorBidi"/>
        </w:rPr>
        <w:t>increase in survival and the growth of tumour cells.</w:t>
      </w:r>
      <w:r w:rsidR="00F60FF6" w:rsidRPr="00F60FF6">
        <w:rPr>
          <w:rFonts w:asciiTheme="majorBidi" w:hAnsiTheme="majorBidi" w:cstheme="majorBidi"/>
          <w:noProof/>
          <w:lang w:eastAsia="en-GB"/>
        </w:rPr>
        <w:t xml:space="preserve"> </w:t>
      </w:r>
    </w:p>
    <w:p w14:paraId="49F71BF2" w14:textId="77777777" w:rsidR="0098232C" w:rsidRPr="0050310A" w:rsidRDefault="0098232C" w:rsidP="0098232C">
      <w:pPr>
        <w:spacing w:line="480" w:lineRule="auto"/>
        <w:rPr>
          <w:rFonts w:asciiTheme="minorBidi" w:eastAsia="Times New Roman" w:hAnsiTheme="minorBidi"/>
          <w:sz w:val="24"/>
          <w:szCs w:val="24"/>
        </w:rPr>
      </w:pPr>
    </w:p>
    <w:p w14:paraId="27F7FA51" w14:textId="77777777" w:rsidR="0098232C" w:rsidRPr="0028145C" w:rsidRDefault="0098232C" w:rsidP="00690858">
      <w:pPr>
        <w:pStyle w:val="Heading1"/>
        <w:keepNext w:val="0"/>
        <w:keepLines w:val="0"/>
        <w:widowControl w:val="0"/>
        <w:numPr>
          <w:ilvl w:val="1"/>
          <w:numId w:val="1"/>
        </w:numPr>
        <w:spacing w:before="38" w:line="480" w:lineRule="auto"/>
        <w:rPr>
          <w:rFonts w:asciiTheme="minorBidi" w:hAnsiTheme="minorBidi" w:cstheme="minorBidi"/>
          <w:color w:val="auto"/>
          <w:sz w:val="24"/>
          <w:szCs w:val="24"/>
        </w:rPr>
      </w:pPr>
      <w:bookmarkStart w:id="42" w:name="_Toc309866166"/>
      <w:r w:rsidRPr="0028145C">
        <w:rPr>
          <w:rFonts w:asciiTheme="minorBidi" w:hAnsiTheme="minorBidi" w:cstheme="minorBidi"/>
          <w:color w:val="auto"/>
          <w:sz w:val="24"/>
          <w:szCs w:val="24"/>
        </w:rPr>
        <w:t xml:space="preserve">AM and </w:t>
      </w:r>
      <w:r w:rsidR="00367938">
        <w:rPr>
          <w:rFonts w:asciiTheme="minorBidi" w:hAnsiTheme="minorBidi" w:cstheme="minorBidi"/>
          <w:color w:val="auto"/>
          <w:sz w:val="24"/>
          <w:szCs w:val="24"/>
        </w:rPr>
        <w:t>p</w:t>
      </w:r>
      <w:r w:rsidRPr="0028145C">
        <w:rPr>
          <w:rFonts w:asciiTheme="minorBidi" w:hAnsiTheme="minorBidi" w:cstheme="minorBidi"/>
          <w:color w:val="auto"/>
          <w:sz w:val="24"/>
          <w:szCs w:val="24"/>
        </w:rPr>
        <w:t>rostate cancer</w:t>
      </w:r>
      <w:bookmarkEnd w:id="42"/>
    </w:p>
    <w:p w14:paraId="6F4AC260" w14:textId="64F1360B" w:rsidR="003F56C9" w:rsidRPr="00F362E1" w:rsidRDefault="0098232C" w:rsidP="00E132E9">
      <w:pPr>
        <w:spacing w:line="480" w:lineRule="auto"/>
        <w:ind w:firstLine="851"/>
        <w:jc w:val="both"/>
        <w:rPr>
          <w:rFonts w:asciiTheme="minorBidi" w:hAnsiTheme="minorBidi"/>
          <w:sz w:val="24"/>
          <w:szCs w:val="24"/>
          <w:lang w:val="en"/>
        </w:rPr>
      </w:pPr>
      <w:r w:rsidRPr="00F362E1">
        <w:rPr>
          <w:rFonts w:asciiTheme="minorBidi" w:hAnsiTheme="minorBidi"/>
          <w:sz w:val="24"/>
          <w:szCs w:val="24"/>
        </w:rPr>
        <w:t xml:space="preserve">Prostate cancer </w:t>
      </w:r>
      <w:r w:rsidR="00367938">
        <w:rPr>
          <w:rFonts w:asciiTheme="minorBidi" w:hAnsiTheme="minorBidi"/>
          <w:sz w:val="24"/>
          <w:szCs w:val="24"/>
        </w:rPr>
        <w:t>was</w:t>
      </w:r>
      <w:r w:rsidRPr="00F362E1">
        <w:rPr>
          <w:rFonts w:asciiTheme="minorBidi" w:hAnsiTheme="minorBidi"/>
          <w:sz w:val="24"/>
          <w:szCs w:val="24"/>
        </w:rPr>
        <w:t xml:space="preserve"> one of the most common causes of cancer death in </w:t>
      </w:r>
      <w:r w:rsidR="003B6B67" w:rsidRPr="00F362E1">
        <w:rPr>
          <w:rFonts w:asciiTheme="minorBidi" w:hAnsiTheme="minorBidi"/>
          <w:sz w:val="24"/>
          <w:szCs w:val="24"/>
        </w:rPr>
        <w:t xml:space="preserve">2011 in </w:t>
      </w:r>
      <w:r w:rsidRPr="00F362E1">
        <w:rPr>
          <w:rFonts w:asciiTheme="minorBidi" w:hAnsiTheme="minorBidi"/>
          <w:sz w:val="24"/>
          <w:szCs w:val="24"/>
        </w:rPr>
        <w:t xml:space="preserve">the UK according to Cancer </w:t>
      </w:r>
      <w:r w:rsidR="00367938">
        <w:rPr>
          <w:rFonts w:asciiTheme="minorBidi" w:hAnsiTheme="minorBidi"/>
          <w:sz w:val="24"/>
          <w:szCs w:val="24"/>
        </w:rPr>
        <w:t>R</w:t>
      </w:r>
      <w:r w:rsidRPr="00F362E1">
        <w:rPr>
          <w:rFonts w:asciiTheme="minorBidi" w:hAnsiTheme="minorBidi"/>
          <w:sz w:val="24"/>
          <w:szCs w:val="24"/>
        </w:rPr>
        <w:t>esearch UK.</w:t>
      </w:r>
      <w:r w:rsidR="00B84FF3" w:rsidRPr="00F362E1">
        <w:rPr>
          <w:rFonts w:asciiTheme="minorBidi" w:hAnsiTheme="minorBidi"/>
          <w:sz w:val="24"/>
          <w:szCs w:val="24"/>
        </w:rPr>
        <w:t xml:space="preserve"> The standard prostate cancer treatment is hormone therapy</w:t>
      </w:r>
      <w:r w:rsidR="00382B42" w:rsidRPr="00F362E1">
        <w:rPr>
          <w:rFonts w:asciiTheme="minorBidi" w:hAnsiTheme="minorBidi"/>
          <w:sz w:val="24"/>
          <w:szCs w:val="24"/>
        </w:rPr>
        <w:t xml:space="preserve">, </w:t>
      </w:r>
      <w:r w:rsidR="00367938">
        <w:rPr>
          <w:rFonts w:asciiTheme="minorBidi" w:hAnsiTheme="minorBidi"/>
          <w:sz w:val="24"/>
          <w:szCs w:val="24"/>
        </w:rPr>
        <w:t xml:space="preserve">which is </w:t>
      </w:r>
      <w:r w:rsidR="00382B42" w:rsidRPr="00F362E1">
        <w:rPr>
          <w:rFonts w:asciiTheme="minorBidi" w:hAnsiTheme="minorBidi"/>
          <w:sz w:val="24"/>
          <w:szCs w:val="24"/>
        </w:rPr>
        <w:t xml:space="preserve">also called </w:t>
      </w:r>
      <w:r w:rsidR="00382B42" w:rsidRPr="00F362E1">
        <w:rPr>
          <w:rFonts w:asciiTheme="minorBidi" w:hAnsiTheme="minorBidi"/>
          <w:sz w:val="24"/>
          <w:szCs w:val="24"/>
          <w:lang w:val="en-US"/>
        </w:rPr>
        <w:t>standard androgen-</w:t>
      </w:r>
      <w:r w:rsidR="00382B42" w:rsidRPr="00F362E1">
        <w:rPr>
          <w:rFonts w:asciiTheme="minorBidi" w:hAnsiTheme="minorBidi"/>
          <w:sz w:val="24"/>
          <w:szCs w:val="24"/>
          <w:lang w:val="en-US"/>
        </w:rPr>
        <w:lastRenderedPageBreak/>
        <w:t>deprivation therapy</w:t>
      </w:r>
      <w:r w:rsidR="00382B42" w:rsidRPr="00F362E1">
        <w:rPr>
          <w:rFonts w:asciiTheme="minorBidi" w:hAnsiTheme="minorBidi"/>
          <w:sz w:val="24"/>
          <w:szCs w:val="24"/>
        </w:rPr>
        <w:t xml:space="preserve">. </w:t>
      </w:r>
      <w:r w:rsidR="00B84FF3" w:rsidRPr="00F362E1">
        <w:rPr>
          <w:rFonts w:asciiTheme="minorBidi" w:hAnsiTheme="minorBidi"/>
          <w:sz w:val="24"/>
          <w:szCs w:val="24"/>
        </w:rPr>
        <w:t>This treat</w:t>
      </w:r>
      <w:r w:rsidR="009411EF" w:rsidRPr="00F362E1">
        <w:rPr>
          <w:rFonts w:asciiTheme="minorBidi" w:hAnsiTheme="minorBidi"/>
          <w:sz w:val="24"/>
          <w:szCs w:val="24"/>
        </w:rPr>
        <w:t xml:space="preserve">ment has indicated </w:t>
      </w:r>
      <w:r w:rsidR="00367938">
        <w:rPr>
          <w:rFonts w:asciiTheme="minorBidi" w:hAnsiTheme="minorBidi"/>
          <w:sz w:val="24"/>
          <w:szCs w:val="24"/>
        </w:rPr>
        <w:t>that it</w:t>
      </w:r>
      <w:r w:rsidR="009411EF" w:rsidRPr="00F362E1">
        <w:rPr>
          <w:rFonts w:asciiTheme="minorBidi" w:hAnsiTheme="minorBidi"/>
          <w:sz w:val="24"/>
          <w:szCs w:val="24"/>
        </w:rPr>
        <w:t xml:space="preserve"> diminish</w:t>
      </w:r>
      <w:r w:rsidR="00367938">
        <w:rPr>
          <w:rFonts w:asciiTheme="minorBidi" w:hAnsiTheme="minorBidi"/>
          <w:sz w:val="24"/>
          <w:szCs w:val="24"/>
        </w:rPr>
        <w:t>es</w:t>
      </w:r>
      <w:r w:rsidR="00B84FF3" w:rsidRPr="00F362E1">
        <w:rPr>
          <w:rFonts w:asciiTheme="minorBidi" w:hAnsiTheme="minorBidi"/>
          <w:sz w:val="24"/>
          <w:szCs w:val="24"/>
        </w:rPr>
        <w:t xml:space="preserve"> </w:t>
      </w:r>
      <w:r w:rsidR="009411EF" w:rsidRPr="00F362E1">
        <w:rPr>
          <w:rFonts w:asciiTheme="minorBidi" w:hAnsiTheme="minorBidi"/>
          <w:sz w:val="24"/>
          <w:szCs w:val="24"/>
        </w:rPr>
        <w:t>tumour</w:t>
      </w:r>
      <w:r w:rsidR="00B84FF3" w:rsidRPr="00F362E1">
        <w:rPr>
          <w:rFonts w:asciiTheme="minorBidi" w:hAnsiTheme="minorBidi"/>
          <w:sz w:val="24"/>
          <w:szCs w:val="24"/>
        </w:rPr>
        <w:t xml:space="preserve"> size, </w:t>
      </w:r>
      <w:r w:rsidR="00B84FF3" w:rsidRPr="00F362E1">
        <w:rPr>
          <w:rFonts w:asciiTheme="minorBidi" w:hAnsiTheme="minorBidi"/>
          <w:sz w:val="24"/>
          <w:szCs w:val="24"/>
          <w:lang w:val="en-US"/>
        </w:rPr>
        <w:t>decrease</w:t>
      </w:r>
      <w:r w:rsidR="00367938">
        <w:rPr>
          <w:rFonts w:asciiTheme="minorBidi" w:hAnsiTheme="minorBidi"/>
          <w:sz w:val="24"/>
          <w:szCs w:val="24"/>
          <w:lang w:val="en-US"/>
        </w:rPr>
        <w:t>s</w:t>
      </w:r>
      <w:r w:rsidR="00B84FF3" w:rsidRPr="00F362E1">
        <w:rPr>
          <w:rFonts w:asciiTheme="minorBidi" w:hAnsiTheme="minorBidi"/>
          <w:sz w:val="24"/>
          <w:szCs w:val="24"/>
          <w:lang w:val="en-US"/>
        </w:rPr>
        <w:t xml:space="preserve"> </w:t>
      </w:r>
      <w:r w:rsidR="00367938">
        <w:rPr>
          <w:rFonts w:asciiTheme="minorBidi" w:hAnsiTheme="minorBidi"/>
          <w:sz w:val="24"/>
          <w:szCs w:val="24"/>
          <w:lang w:val="en-US"/>
        </w:rPr>
        <w:t xml:space="preserve">the </w:t>
      </w:r>
      <w:r w:rsidR="00B84FF3" w:rsidRPr="00F362E1">
        <w:rPr>
          <w:rFonts w:asciiTheme="minorBidi" w:hAnsiTheme="minorBidi"/>
          <w:sz w:val="24"/>
          <w:szCs w:val="24"/>
          <w:lang w:val="en-US"/>
        </w:rPr>
        <w:t>pain associ</w:t>
      </w:r>
      <w:r w:rsidR="009411EF" w:rsidRPr="00F362E1">
        <w:rPr>
          <w:rFonts w:asciiTheme="minorBidi" w:hAnsiTheme="minorBidi"/>
          <w:sz w:val="24"/>
          <w:szCs w:val="24"/>
          <w:lang w:val="en-US"/>
        </w:rPr>
        <w:t>ated with bone metastases, and extend</w:t>
      </w:r>
      <w:r w:rsidR="00367938">
        <w:rPr>
          <w:rFonts w:asciiTheme="minorBidi" w:hAnsiTheme="minorBidi"/>
          <w:sz w:val="24"/>
          <w:szCs w:val="24"/>
          <w:lang w:val="en-US"/>
        </w:rPr>
        <w:t>s</w:t>
      </w:r>
      <w:r w:rsidR="00B84FF3" w:rsidRPr="00F362E1">
        <w:rPr>
          <w:rFonts w:asciiTheme="minorBidi" w:hAnsiTheme="minorBidi"/>
          <w:sz w:val="24"/>
          <w:szCs w:val="24"/>
          <w:lang w:val="en-US"/>
        </w:rPr>
        <w:t xml:space="preserve"> survival.</w:t>
      </w:r>
      <w:r w:rsidR="009503EF" w:rsidRPr="00F362E1">
        <w:rPr>
          <w:rFonts w:asciiTheme="minorBidi" w:hAnsiTheme="minorBidi"/>
          <w:sz w:val="24"/>
          <w:szCs w:val="24"/>
          <w:lang w:val="en-US"/>
        </w:rPr>
        <w:t xml:space="preserve"> The effect of the hormonal therapy may vary from patient to patient.</w:t>
      </w:r>
      <w:r w:rsidR="006F6602" w:rsidRPr="00F362E1">
        <w:rPr>
          <w:rFonts w:asciiTheme="minorBidi" w:hAnsiTheme="minorBidi"/>
          <w:sz w:val="24"/>
          <w:szCs w:val="24"/>
          <w:lang w:val="en-US"/>
        </w:rPr>
        <w:t xml:space="preserve"> In some patients, </w:t>
      </w:r>
      <w:r w:rsidR="00367938">
        <w:rPr>
          <w:rFonts w:asciiTheme="minorBidi" w:hAnsiTheme="minorBidi"/>
          <w:sz w:val="24"/>
          <w:szCs w:val="24"/>
          <w:lang w:val="en-US"/>
        </w:rPr>
        <w:t xml:space="preserve">this </w:t>
      </w:r>
      <w:r w:rsidR="009503EF" w:rsidRPr="00F362E1">
        <w:rPr>
          <w:rFonts w:asciiTheme="minorBidi" w:hAnsiTheme="minorBidi"/>
          <w:sz w:val="24"/>
          <w:szCs w:val="24"/>
          <w:lang w:val="en-US"/>
        </w:rPr>
        <w:t>coul</w:t>
      </w:r>
      <w:r w:rsidR="006F6602" w:rsidRPr="00F362E1">
        <w:rPr>
          <w:rFonts w:asciiTheme="minorBidi" w:hAnsiTheme="minorBidi"/>
          <w:sz w:val="24"/>
          <w:szCs w:val="24"/>
          <w:lang w:val="en-US"/>
        </w:rPr>
        <w:t xml:space="preserve">d result in </w:t>
      </w:r>
      <w:r w:rsidR="00367938">
        <w:rPr>
          <w:rFonts w:asciiTheme="minorBidi" w:hAnsiTheme="minorBidi"/>
          <w:sz w:val="24"/>
          <w:szCs w:val="24"/>
          <w:lang w:val="en-US"/>
        </w:rPr>
        <w:t xml:space="preserve">a </w:t>
      </w:r>
      <w:r w:rsidR="006F6602" w:rsidRPr="00F362E1">
        <w:rPr>
          <w:rFonts w:asciiTheme="minorBidi" w:hAnsiTheme="minorBidi"/>
          <w:sz w:val="24"/>
          <w:szCs w:val="24"/>
          <w:lang w:val="en-US"/>
        </w:rPr>
        <w:t xml:space="preserve">reduction in </w:t>
      </w:r>
      <w:r w:rsidR="00367938">
        <w:rPr>
          <w:rFonts w:asciiTheme="minorBidi" w:hAnsiTheme="minorBidi"/>
          <w:sz w:val="24"/>
          <w:szCs w:val="24"/>
          <w:lang w:val="en-US"/>
        </w:rPr>
        <w:t xml:space="preserve">the </w:t>
      </w:r>
      <w:r w:rsidR="009503EF" w:rsidRPr="00F362E1">
        <w:rPr>
          <w:rFonts w:asciiTheme="minorBidi" w:hAnsiTheme="minorBidi"/>
          <w:sz w:val="24"/>
          <w:szCs w:val="24"/>
          <w:lang w:val="en-US"/>
        </w:rPr>
        <w:t>progression</w:t>
      </w:r>
      <w:r w:rsidR="006F6602" w:rsidRPr="00F362E1">
        <w:rPr>
          <w:rFonts w:asciiTheme="minorBidi" w:hAnsiTheme="minorBidi"/>
          <w:sz w:val="24"/>
          <w:szCs w:val="24"/>
          <w:lang w:val="en-US"/>
        </w:rPr>
        <w:t xml:space="preserve"> of the disease (</w:t>
      </w:r>
      <w:r w:rsidR="009503EF" w:rsidRPr="00F362E1">
        <w:rPr>
          <w:rFonts w:asciiTheme="minorBidi" w:hAnsiTheme="minorBidi"/>
          <w:sz w:val="24"/>
          <w:szCs w:val="24"/>
          <w:lang w:val="en-US"/>
        </w:rPr>
        <w:t>prostate cancer)</w:t>
      </w:r>
      <w:r w:rsidR="00367938">
        <w:rPr>
          <w:rFonts w:asciiTheme="minorBidi" w:hAnsiTheme="minorBidi"/>
          <w:sz w:val="24"/>
          <w:szCs w:val="24"/>
          <w:lang w:val="en-US"/>
        </w:rPr>
        <w:t>,</w:t>
      </w:r>
      <w:r w:rsidR="009503EF" w:rsidRPr="00F362E1">
        <w:rPr>
          <w:rFonts w:asciiTheme="minorBidi" w:hAnsiTheme="minorBidi"/>
          <w:sz w:val="24"/>
          <w:szCs w:val="24"/>
          <w:lang w:val="en-US"/>
        </w:rPr>
        <w:t xml:space="preserve"> </w:t>
      </w:r>
      <w:r w:rsidR="00367938">
        <w:rPr>
          <w:rFonts w:asciiTheme="minorBidi" w:hAnsiTheme="minorBidi"/>
          <w:sz w:val="24"/>
          <w:szCs w:val="24"/>
          <w:lang w:val="en-US"/>
        </w:rPr>
        <w:t xml:space="preserve">while </w:t>
      </w:r>
      <w:r w:rsidR="009503EF" w:rsidRPr="00F362E1">
        <w:rPr>
          <w:rFonts w:asciiTheme="minorBidi" w:hAnsiTheme="minorBidi"/>
          <w:sz w:val="24"/>
          <w:szCs w:val="24"/>
          <w:lang w:val="en-US"/>
        </w:rPr>
        <w:t>in</w:t>
      </w:r>
      <w:r w:rsidR="006F6602" w:rsidRPr="00F362E1">
        <w:rPr>
          <w:rFonts w:asciiTheme="minorBidi" w:hAnsiTheme="minorBidi"/>
          <w:sz w:val="24"/>
          <w:szCs w:val="24"/>
          <w:lang w:val="en-US"/>
        </w:rPr>
        <w:t xml:space="preserve"> others it may keep </w:t>
      </w:r>
      <w:r w:rsidR="00367938">
        <w:rPr>
          <w:rFonts w:asciiTheme="minorBidi" w:hAnsiTheme="minorBidi"/>
          <w:sz w:val="24"/>
          <w:szCs w:val="24"/>
          <w:lang w:val="en-US"/>
        </w:rPr>
        <w:t xml:space="preserve">the </w:t>
      </w:r>
      <w:r w:rsidR="006F6602" w:rsidRPr="00F362E1">
        <w:rPr>
          <w:rFonts w:asciiTheme="minorBidi" w:hAnsiTheme="minorBidi"/>
          <w:sz w:val="24"/>
          <w:szCs w:val="24"/>
          <w:lang w:val="en-US"/>
        </w:rPr>
        <w:t xml:space="preserve">cancer under control for </w:t>
      </w:r>
      <w:r w:rsidR="008F1E02">
        <w:rPr>
          <w:rFonts w:asciiTheme="minorBidi" w:hAnsiTheme="minorBidi"/>
          <w:sz w:val="24"/>
          <w:szCs w:val="24"/>
          <w:lang w:val="en-US"/>
        </w:rPr>
        <w:t xml:space="preserve">two </w:t>
      </w:r>
      <w:r w:rsidR="006F6602" w:rsidRPr="00F362E1">
        <w:rPr>
          <w:rFonts w:asciiTheme="minorBidi" w:hAnsiTheme="minorBidi"/>
          <w:sz w:val="24"/>
          <w:szCs w:val="24"/>
          <w:lang w:val="en-US"/>
        </w:rPr>
        <w:t>months</w:t>
      </w:r>
      <w:r w:rsidR="00367938">
        <w:rPr>
          <w:rFonts w:asciiTheme="minorBidi" w:hAnsiTheme="minorBidi"/>
          <w:sz w:val="24"/>
          <w:szCs w:val="24"/>
          <w:lang w:val="en-US"/>
        </w:rPr>
        <w:t xml:space="preserve"> </w:t>
      </w:r>
      <w:r w:rsidR="00DF4451" w:rsidRPr="00F362E1">
        <w:rPr>
          <w:rFonts w:asciiTheme="minorBidi" w:hAnsiTheme="minorBidi"/>
          <w:sz w:val="24"/>
          <w:szCs w:val="24"/>
          <w:lang w:val="en-US"/>
        </w:rPr>
        <w:fldChar w:fldCharType="begin"/>
      </w:r>
      <w:r w:rsidR="007B34E7">
        <w:rPr>
          <w:rFonts w:asciiTheme="minorBidi" w:hAnsiTheme="minorBidi"/>
          <w:sz w:val="24"/>
          <w:szCs w:val="24"/>
          <w:lang w:val="en-US"/>
        </w:rPr>
        <w:instrText xml:space="preserve"> ADDIN EN.CITE &lt;EndNote&gt;&lt;Cite&gt;&lt;Author&gt;Sharifi&lt;/Author&gt;&lt;Year&gt;2005&lt;/Year&gt;&lt;RecNum&gt;1119&lt;/RecNum&gt;&lt;DisplayText&gt;(Sharifi&lt;style face="italic"&gt; et al.&lt;/style&gt;, 2005)&lt;/DisplayText&gt;&lt;record&gt;&lt;rec-number&gt;1119&lt;/rec-number&gt;&lt;foreign-keys&gt;&lt;key app="EN" db-id="efesrxep8ef5euerpv7x5sxq0fswtszsrefr" timestamp="1434225756"&gt;1119&lt;/key&gt;&lt;/foreign-keys&gt;&lt;ref-type name="Journal Article"&gt;17&lt;/ref-type&gt;&lt;contributors&gt;&lt;authors&gt;&lt;author&gt;Sharifi, Nima&lt;/author&gt;&lt;author&gt;Gulley, James L&lt;/author&gt;&lt;author&gt;Dahut, William L&lt;/author&gt;&lt;/authors&gt;&lt;/contributors&gt;&lt;titles&gt;&lt;title&gt;Androgen deprivation therapy for prostate cancer&lt;/title&gt;&lt;secondary-title&gt;Jama&lt;/secondary-title&gt;&lt;/titles&gt;&lt;periodical&gt;&lt;full-title&gt;Jama&lt;/full-title&gt;&lt;/periodical&gt;&lt;pages&gt;238-244&lt;/pages&gt;&lt;volume&gt;294&lt;/volume&gt;&lt;number&gt;2&lt;/number&gt;&lt;dates&gt;&lt;year&gt;2005&lt;/year&gt;&lt;/dates&gt;&lt;isbn&gt;0098-7484&lt;/isbn&gt;&lt;urls&gt;&lt;/urls&gt;&lt;/record&gt;&lt;/Cite&gt;&lt;/EndNote&gt;</w:instrText>
      </w:r>
      <w:r w:rsidR="00DF4451" w:rsidRPr="00F362E1">
        <w:rPr>
          <w:rFonts w:asciiTheme="minorBidi" w:hAnsiTheme="minorBidi"/>
          <w:sz w:val="24"/>
          <w:szCs w:val="24"/>
          <w:lang w:val="en-US"/>
        </w:rPr>
        <w:fldChar w:fldCharType="separate"/>
      </w:r>
      <w:r w:rsidR="000E2972" w:rsidRPr="00F362E1">
        <w:rPr>
          <w:rFonts w:asciiTheme="minorBidi" w:hAnsiTheme="minorBidi"/>
          <w:noProof/>
          <w:sz w:val="24"/>
          <w:szCs w:val="24"/>
          <w:lang w:val="en-US"/>
        </w:rPr>
        <w:t>(</w:t>
      </w:r>
      <w:hyperlink w:anchor="_ENREF_208" w:tooltip="Sharifi, 2005 #1119" w:history="1">
        <w:r w:rsidR="00371EE5" w:rsidRPr="00F362E1">
          <w:rPr>
            <w:rFonts w:asciiTheme="minorBidi" w:hAnsiTheme="minorBidi"/>
            <w:noProof/>
            <w:sz w:val="24"/>
            <w:szCs w:val="24"/>
            <w:lang w:val="en-US"/>
          </w:rPr>
          <w:t>Sharifi</w:t>
        </w:r>
        <w:r w:rsidR="00371EE5" w:rsidRPr="00F362E1">
          <w:rPr>
            <w:rFonts w:asciiTheme="minorBidi" w:hAnsiTheme="minorBidi"/>
            <w:i/>
            <w:noProof/>
            <w:sz w:val="24"/>
            <w:szCs w:val="24"/>
            <w:lang w:val="en-US"/>
          </w:rPr>
          <w:t xml:space="preserve"> et al.</w:t>
        </w:r>
        <w:r w:rsidR="00371EE5" w:rsidRPr="00F362E1">
          <w:rPr>
            <w:rFonts w:asciiTheme="minorBidi" w:hAnsiTheme="minorBidi"/>
            <w:noProof/>
            <w:sz w:val="24"/>
            <w:szCs w:val="24"/>
            <w:lang w:val="en-US"/>
          </w:rPr>
          <w:t>, 2005</w:t>
        </w:r>
      </w:hyperlink>
      <w:r w:rsidR="000E2972" w:rsidRPr="00F362E1">
        <w:rPr>
          <w:rFonts w:asciiTheme="minorBidi" w:hAnsiTheme="minorBidi"/>
          <w:noProof/>
          <w:sz w:val="24"/>
          <w:szCs w:val="24"/>
          <w:lang w:val="en-US"/>
        </w:rPr>
        <w:t>)</w:t>
      </w:r>
      <w:r w:rsidR="00DF4451" w:rsidRPr="00F362E1">
        <w:rPr>
          <w:rFonts w:asciiTheme="minorBidi" w:hAnsiTheme="minorBidi"/>
          <w:sz w:val="24"/>
          <w:szCs w:val="24"/>
          <w:lang w:val="en-US"/>
        </w:rPr>
        <w:fldChar w:fldCharType="end"/>
      </w:r>
      <w:r w:rsidR="006F6602" w:rsidRPr="00F362E1">
        <w:rPr>
          <w:rFonts w:asciiTheme="minorBidi" w:hAnsiTheme="minorBidi"/>
          <w:sz w:val="24"/>
          <w:szCs w:val="24"/>
          <w:lang w:val="en-US"/>
        </w:rPr>
        <w:t>. In the end, prostate cancer cells start to resist the treatment</w:t>
      </w:r>
      <w:r w:rsidR="001C192E" w:rsidRPr="00F362E1">
        <w:rPr>
          <w:rFonts w:asciiTheme="minorBidi" w:hAnsiTheme="minorBidi"/>
          <w:sz w:val="24"/>
          <w:szCs w:val="24"/>
          <w:lang w:val="en-US"/>
        </w:rPr>
        <w:t xml:space="preserve">. At this point, the cancer is classified as androgen-independent prostate cancer (AIPC) or hormone-refractory prostate cancer, meaning that the cancer is still able to grow and proliferate despite </w:t>
      </w:r>
      <w:r w:rsidR="00367938">
        <w:rPr>
          <w:rFonts w:asciiTheme="minorBidi" w:hAnsiTheme="minorBidi"/>
          <w:sz w:val="24"/>
          <w:szCs w:val="24"/>
          <w:lang w:val="en-US"/>
        </w:rPr>
        <w:t xml:space="preserve">the </w:t>
      </w:r>
      <w:r w:rsidR="001C192E" w:rsidRPr="00F362E1">
        <w:rPr>
          <w:rFonts w:asciiTheme="minorBidi" w:hAnsiTheme="minorBidi"/>
          <w:sz w:val="24"/>
          <w:szCs w:val="24"/>
          <w:lang w:val="en-US"/>
        </w:rPr>
        <w:t>hormone treatment</w:t>
      </w:r>
      <w:r w:rsidR="00F362E1" w:rsidRPr="00F362E1">
        <w:rPr>
          <w:rFonts w:asciiTheme="minorBidi" w:hAnsiTheme="minorBidi"/>
          <w:sz w:val="24"/>
          <w:szCs w:val="24"/>
          <w:lang w:val="en-US"/>
        </w:rPr>
        <w:t xml:space="preserve"> </w:t>
      </w:r>
      <w:r w:rsidR="00DF4451" w:rsidRPr="00F362E1">
        <w:rPr>
          <w:rFonts w:asciiTheme="minorBidi" w:hAnsiTheme="minorBidi"/>
          <w:sz w:val="24"/>
          <w:szCs w:val="24"/>
          <w:lang w:val="en-US"/>
        </w:rPr>
        <w:fldChar w:fldCharType="begin"/>
      </w:r>
      <w:r w:rsidR="007B34E7">
        <w:rPr>
          <w:rFonts w:asciiTheme="minorBidi" w:hAnsiTheme="minorBidi"/>
          <w:sz w:val="24"/>
          <w:szCs w:val="24"/>
          <w:lang w:val="en-US"/>
        </w:rPr>
        <w:instrText xml:space="preserve"> ADDIN EN.CITE &lt;EndNote&gt;&lt;Cite&gt;&lt;Author&gt;Feldman&lt;/Author&gt;&lt;Year&gt;2001&lt;/Year&gt;&lt;RecNum&gt;1120&lt;/RecNum&gt;&lt;DisplayText&gt;(Feldman and Feldman, 2001)&lt;/DisplayText&gt;&lt;record&gt;&lt;rec-number&gt;1120&lt;/rec-number&gt;&lt;foreign-keys&gt;&lt;key app="EN" db-id="efesrxep8ef5euerpv7x5sxq0fswtszsrefr" timestamp="1434225958"&gt;1120&lt;/key&gt;&lt;/foreign-keys&gt;&lt;ref-type name="Journal Article"&gt;17&lt;/ref-type&gt;&lt;contributors&gt;&lt;authors&gt;&lt;author&gt;Feldman, Brian J&lt;/author&gt;&lt;author&gt;Feldman, David&lt;/author&gt;&lt;/authors&gt;&lt;/contributors&gt;&lt;titles&gt;&lt;title&gt;The development of androgen-independent prostate cancer&lt;/title&gt;&lt;secondary-title&gt;Nature Reviews Cancer&lt;/secondary-title&gt;&lt;/titles&gt;&lt;periodical&gt;&lt;full-title&gt;Nature Reviews Cancer&lt;/full-title&gt;&lt;/periodical&gt;&lt;pages&gt;34-45&lt;/pages&gt;&lt;volume&gt;1&lt;/volume&gt;&lt;number&gt;1&lt;/number&gt;&lt;dates&gt;&lt;year&gt;2001&lt;/year&gt;&lt;/dates&gt;&lt;isbn&gt;1474-175X&lt;/isbn&gt;&lt;urls&gt;&lt;/urls&gt;&lt;/record&gt;&lt;/Cite&gt;&lt;/EndNote&gt;</w:instrText>
      </w:r>
      <w:r w:rsidR="00DF4451" w:rsidRPr="00F362E1">
        <w:rPr>
          <w:rFonts w:asciiTheme="minorBidi" w:hAnsiTheme="minorBidi"/>
          <w:sz w:val="24"/>
          <w:szCs w:val="24"/>
          <w:lang w:val="en-US"/>
        </w:rPr>
        <w:fldChar w:fldCharType="separate"/>
      </w:r>
      <w:r w:rsidR="000E2972" w:rsidRPr="00F362E1">
        <w:rPr>
          <w:rFonts w:asciiTheme="minorBidi" w:hAnsiTheme="minorBidi"/>
          <w:noProof/>
          <w:sz w:val="24"/>
          <w:szCs w:val="24"/>
          <w:lang w:val="en-US"/>
        </w:rPr>
        <w:t>(</w:t>
      </w:r>
      <w:hyperlink w:anchor="_ENREF_63" w:tooltip="Feldman, 2001 #1120" w:history="1">
        <w:r w:rsidR="00371EE5" w:rsidRPr="00F362E1">
          <w:rPr>
            <w:rFonts w:asciiTheme="minorBidi" w:hAnsiTheme="minorBidi"/>
            <w:noProof/>
            <w:sz w:val="24"/>
            <w:szCs w:val="24"/>
            <w:lang w:val="en-US"/>
          </w:rPr>
          <w:t>Feldman and Feldman, 2001</w:t>
        </w:r>
      </w:hyperlink>
      <w:r w:rsidR="000E2972" w:rsidRPr="00F362E1">
        <w:rPr>
          <w:rFonts w:asciiTheme="minorBidi" w:hAnsiTheme="minorBidi"/>
          <w:noProof/>
          <w:sz w:val="24"/>
          <w:szCs w:val="24"/>
          <w:lang w:val="en-US"/>
        </w:rPr>
        <w:t>)</w:t>
      </w:r>
      <w:r w:rsidR="00DF4451" w:rsidRPr="00F362E1">
        <w:rPr>
          <w:rFonts w:asciiTheme="minorBidi" w:hAnsiTheme="minorBidi"/>
          <w:sz w:val="24"/>
          <w:szCs w:val="24"/>
          <w:lang w:val="en-US"/>
        </w:rPr>
        <w:fldChar w:fldCharType="end"/>
      </w:r>
      <w:r w:rsidR="00E028D5" w:rsidRPr="00F362E1">
        <w:rPr>
          <w:rFonts w:asciiTheme="minorBidi" w:hAnsiTheme="minorBidi"/>
          <w:sz w:val="24"/>
          <w:szCs w:val="24"/>
          <w:lang w:val="en-US"/>
        </w:rPr>
        <w:t xml:space="preserve">. </w:t>
      </w:r>
      <w:r w:rsidRPr="00F362E1">
        <w:rPr>
          <w:rFonts w:asciiTheme="minorBidi" w:hAnsiTheme="minorBidi"/>
          <w:sz w:val="24"/>
          <w:szCs w:val="24"/>
        </w:rPr>
        <w:t>Although the localized prostate tumour can be treated and cured successfully</w:t>
      </w:r>
      <w:r w:rsidR="00951A5A" w:rsidRPr="00F362E1">
        <w:rPr>
          <w:rFonts w:asciiTheme="minorBidi" w:hAnsiTheme="minorBidi"/>
          <w:sz w:val="24"/>
          <w:szCs w:val="24"/>
        </w:rPr>
        <w:t>,</w:t>
      </w:r>
      <w:r w:rsidRPr="00F362E1">
        <w:rPr>
          <w:rFonts w:asciiTheme="minorBidi" w:hAnsiTheme="minorBidi"/>
          <w:sz w:val="24"/>
          <w:szCs w:val="24"/>
        </w:rPr>
        <w:t xml:space="preserve"> androgen independent metastatic </w:t>
      </w:r>
      <w:r w:rsidR="00E77E52" w:rsidRPr="00F362E1">
        <w:rPr>
          <w:rFonts w:asciiTheme="minorBidi" w:hAnsiTheme="minorBidi"/>
          <w:sz w:val="24"/>
          <w:szCs w:val="24"/>
          <w:lang w:val="en"/>
        </w:rPr>
        <w:t xml:space="preserve">prostate </w:t>
      </w:r>
      <w:r w:rsidR="00E77E52" w:rsidRPr="00F362E1">
        <w:rPr>
          <w:rFonts w:asciiTheme="minorBidi" w:hAnsiTheme="minorBidi"/>
          <w:sz w:val="24"/>
          <w:szCs w:val="24"/>
        </w:rPr>
        <w:t>cancer</w:t>
      </w:r>
      <w:r w:rsidRPr="00F362E1">
        <w:rPr>
          <w:rFonts w:asciiTheme="minorBidi" w:hAnsiTheme="minorBidi"/>
          <w:sz w:val="24"/>
          <w:szCs w:val="24"/>
        </w:rPr>
        <w:t xml:space="preserve"> has no available treatment</w:t>
      </w:r>
      <w:r w:rsidR="00CB46C3" w:rsidRPr="00F362E1">
        <w:rPr>
          <w:rFonts w:asciiTheme="minorBidi" w:hAnsiTheme="minorBidi"/>
          <w:sz w:val="24"/>
          <w:szCs w:val="24"/>
        </w:rPr>
        <w:t xml:space="preserve"> and carries a hopeless prognosis</w:t>
      </w:r>
      <w:r w:rsidRPr="00F362E1">
        <w:rPr>
          <w:rFonts w:asciiTheme="minorBidi" w:hAnsiTheme="minorBidi"/>
          <w:sz w:val="24"/>
          <w:szCs w:val="24"/>
        </w:rPr>
        <w:t>. Microarray analy</w:t>
      </w:r>
      <w:r w:rsidR="00F362E1">
        <w:rPr>
          <w:rFonts w:asciiTheme="minorBidi" w:hAnsiTheme="minorBidi"/>
          <w:sz w:val="24"/>
          <w:szCs w:val="24"/>
        </w:rPr>
        <w:t xml:space="preserve">sis of molecular </w:t>
      </w:r>
      <w:r w:rsidRPr="00F362E1">
        <w:rPr>
          <w:rFonts w:asciiTheme="minorBidi" w:hAnsiTheme="minorBidi"/>
          <w:sz w:val="24"/>
          <w:szCs w:val="24"/>
        </w:rPr>
        <w:t>mechanism</w:t>
      </w:r>
      <w:r w:rsidR="00367938">
        <w:rPr>
          <w:rFonts w:asciiTheme="minorBidi" w:hAnsiTheme="minorBidi"/>
          <w:sz w:val="24"/>
          <w:szCs w:val="24"/>
        </w:rPr>
        <w:t>s</w:t>
      </w:r>
      <w:r w:rsidRPr="00F362E1">
        <w:rPr>
          <w:rFonts w:asciiTheme="minorBidi" w:hAnsiTheme="minorBidi"/>
          <w:sz w:val="24"/>
          <w:szCs w:val="24"/>
        </w:rPr>
        <w:t xml:space="preserve"> involved in the growth of androgen independent metastatic prostate cancer cells suggested that the growth factors involved in cell interactions could play a role in the growth of tumour cells after the withdrawal of </w:t>
      </w:r>
      <w:r w:rsidR="00367938">
        <w:rPr>
          <w:rFonts w:asciiTheme="minorBidi" w:hAnsiTheme="minorBidi"/>
          <w:sz w:val="24"/>
          <w:szCs w:val="24"/>
        </w:rPr>
        <w:t xml:space="preserve">the </w:t>
      </w:r>
      <w:r w:rsidRPr="00F362E1">
        <w:rPr>
          <w:rFonts w:asciiTheme="minorBidi" w:hAnsiTheme="minorBidi"/>
          <w:sz w:val="24"/>
          <w:szCs w:val="24"/>
        </w:rPr>
        <w:t>androgen</w:t>
      </w:r>
      <w:r w:rsidR="00367938">
        <w:rPr>
          <w:rFonts w:asciiTheme="minorBidi" w:hAnsiTheme="minorBidi"/>
          <w:sz w:val="24"/>
          <w:szCs w:val="24"/>
        </w:rPr>
        <w:t>.</w:t>
      </w:r>
      <w:r w:rsidRPr="00F362E1">
        <w:rPr>
          <w:rFonts w:asciiTheme="minorBidi" w:hAnsiTheme="minorBidi"/>
          <w:sz w:val="24"/>
          <w:szCs w:val="24"/>
        </w:rPr>
        <w:t xml:space="preserve"> </w:t>
      </w:r>
      <w:r w:rsidR="00367938">
        <w:rPr>
          <w:rFonts w:asciiTheme="minorBidi" w:hAnsiTheme="minorBidi"/>
          <w:sz w:val="24"/>
          <w:szCs w:val="24"/>
        </w:rPr>
        <w:t>O</w:t>
      </w:r>
      <w:r w:rsidRPr="00F362E1">
        <w:rPr>
          <w:rFonts w:asciiTheme="minorBidi" w:hAnsiTheme="minorBidi"/>
          <w:sz w:val="24"/>
          <w:szCs w:val="24"/>
        </w:rPr>
        <w:t xml:space="preserve">ne of these growth factors was AM. </w:t>
      </w:r>
    </w:p>
    <w:p w14:paraId="220FCB9F" w14:textId="77777777" w:rsidR="003F56C9" w:rsidRDefault="003F56C9" w:rsidP="00305082">
      <w:pPr>
        <w:pStyle w:val="BodyText"/>
        <w:spacing w:before="56" w:line="480" w:lineRule="auto"/>
        <w:ind w:left="0" w:right="141"/>
        <w:rPr>
          <w:rFonts w:asciiTheme="minorBidi" w:hAnsiTheme="minorBidi"/>
        </w:rPr>
      </w:pPr>
    </w:p>
    <w:p w14:paraId="53035838" w14:textId="77777777" w:rsidR="003F56C9" w:rsidRPr="003F56C9" w:rsidRDefault="003F56C9" w:rsidP="00E132E9">
      <w:pPr>
        <w:tabs>
          <w:tab w:val="left" w:pos="3645"/>
        </w:tabs>
        <w:spacing w:line="480" w:lineRule="auto"/>
        <w:ind w:firstLine="851"/>
        <w:jc w:val="both"/>
        <w:rPr>
          <w:rFonts w:asciiTheme="minorBidi" w:hAnsiTheme="minorBidi"/>
          <w:color w:val="000000" w:themeColor="text1"/>
          <w:sz w:val="24"/>
          <w:szCs w:val="24"/>
        </w:rPr>
      </w:pPr>
      <w:r w:rsidRPr="00561E80">
        <w:rPr>
          <w:rFonts w:asciiTheme="minorBidi" w:hAnsiTheme="minorBidi"/>
          <w:color w:val="000000" w:themeColor="text1"/>
          <w:sz w:val="24"/>
          <w:szCs w:val="24"/>
          <w:lang w:val="en-US"/>
        </w:rPr>
        <w:t xml:space="preserve">The effect of AM on the proliferation of two human prostate cancer cell lines (PC-3 and DU-145) was investigated. PC-3 expressed CLR, RAMP1 and RAMP2, while DU-145 expressed CLR, RAMP1, RAMP2 and RAMP3. The proliferation of PC-3 was not affected by the AM exogenous addition, but the proliferation of DU-145 was increased significantly. The effect of AM was not only </w:t>
      </w:r>
      <w:r w:rsidR="00193648">
        <w:rPr>
          <w:rFonts w:asciiTheme="minorBidi" w:hAnsiTheme="minorBidi"/>
          <w:color w:val="000000" w:themeColor="text1"/>
          <w:sz w:val="24"/>
          <w:szCs w:val="24"/>
          <w:lang w:val="en-US"/>
        </w:rPr>
        <w:t>seen in</w:t>
      </w:r>
      <w:r w:rsidRPr="00561E80">
        <w:rPr>
          <w:rFonts w:asciiTheme="minorBidi" w:hAnsiTheme="minorBidi"/>
          <w:color w:val="000000" w:themeColor="text1"/>
          <w:sz w:val="24"/>
          <w:szCs w:val="24"/>
          <w:lang w:val="en-US"/>
        </w:rPr>
        <w:t xml:space="preserve"> the proliferation but also the apoptosis rate of DU-145 cells was decreased. These effects were </w:t>
      </w:r>
      <w:r w:rsidRPr="00561E80">
        <w:rPr>
          <w:rFonts w:asciiTheme="minorBidi" w:hAnsiTheme="minorBidi"/>
          <w:color w:val="000000" w:themeColor="text1"/>
          <w:sz w:val="24"/>
          <w:szCs w:val="24"/>
        </w:rPr>
        <w:t>neutralised by two different antagonists for AM receptors, CGRP</w:t>
      </w:r>
      <w:r w:rsidRPr="00561E80">
        <w:rPr>
          <w:rFonts w:asciiTheme="minorBidi" w:hAnsiTheme="minorBidi"/>
          <w:color w:val="000000" w:themeColor="text1"/>
          <w:sz w:val="24"/>
          <w:szCs w:val="24"/>
          <w:vertAlign w:val="subscript"/>
        </w:rPr>
        <w:t xml:space="preserve">8-37 </w:t>
      </w:r>
      <w:r w:rsidRPr="00561E80">
        <w:rPr>
          <w:rFonts w:asciiTheme="minorBidi" w:hAnsiTheme="minorBidi"/>
          <w:color w:val="000000" w:themeColor="text1"/>
          <w:sz w:val="24"/>
          <w:szCs w:val="24"/>
        </w:rPr>
        <w:t>and AM</w:t>
      </w:r>
      <w:r w:rsidRPr="00561E80">
        <w:rPr>
          <w:rFonts w:asciiTheme="minorBidi" w:hAnsiTheme="minorBidi"/>
          <w:color w:val="000000" w:themeColor="text1"/>
          <w:sz w:val="24"/>
          <w:szCs w:val="24"/>
          <w:vertAlign w:val="subscript"/>
        </w:rPr>
        <w:t>22-52</w:t>
      </w:r>
      <w:r w:rsidRPr="00561E80">
        <w:rPr>
          <w:rFonts w:asciiTheme="minorBidi" w:hAnsiTheme="minorBidi"/>
          <w:color w:val="000000" w:themeColor="text1"/>
          <w:sz w:val="24"/>
          <w:szCs w:val="24"/>
        </w:rPr>
        <w:t>. The CGRP</w:t>
      </w:r>
      <w:r w:rsidRPr="00561E80">
        <w:rPr>
          <w:rFonts w:asciiTheme="minorBidi" w:hAnsiTheme="minorBidi"/>
          <w:color w:val="000000" w:themeColor="text1"/>
          <w:sz w:val="24"/>
          <w:szCs w:val="24"/>
          <w:vertAlign w:val="subscript"/>
        </w:rPr>
        <w:t xml:space="preserve">8-37 </w:t>
      </w:r>
      <w:r w:rsidRPr="00561E80">
        <w:rPr>
          <w:rFonts w:asciiTheme="minorBidi" w:hAnsiTheme="minorBidi"/>
          <w:color w:val="000000" w:themeColor="text1"/>
          <w:sz w:val="24"/>
          <w:szCs w:val="24"/>
        </w:rPr>
        <w:t xml:space="preserve">is more selective for </w:t>
      </w:r>
      <w:r w:rsidR="00193648">
        <w:rPr>
          <w:rFonts w:asciiTheme="minorBidi" w:hAnsiTheme="minorBidi"/>
          <w:color w:val="000000" w:themeColor="text1"/>
          <w:sz w:val="24"/>
          <w:szCs w:val="24"/>
        </w:rPr>
        <w:t xml:space="preserve">the </w:t>
      </w:r>
      <w:r w:rsidRPr="00561E80">
        <w:rPr>
          <w:rFonts w:asciiTheme="minorBidi" w:hAnsiTheme="minorBidi"/>
          <w:color w:val="000000" w:themeColor="text1"/>
          <w:sz w:val="24"/>
          <w:szCs w:val="24"/>
        </w:rPr>
        <w:t xml:space="preserve">AM2 </w:t>
      </w:r>
      <w:r w:rsidRPr="00561E80">
        <w:rPr>
          <w:rFonts w:asciiTheme="minorBidi" w:hAnsiTheme="minorBidi"/>
          <w:color w:val="000000" w:themeColor="text1"/>
          <w:sz w:val="24"/>
          <w:szCs w:val="24"/>
        </w:rPr>
        <w:lastRenderedPageBreak/>
        <w:t xml:space="preserve">receptor than </w:t>
      </w:r>
      <w:r w:rsidR="00193648">
        <w:rPr>
          <w:rFonts w:asciiTheme="minorBidi" w:hAnsiTheme="minorBidi"/>
          <w:color w:val="000000" w:themeColor="text1"/>
          <w:sz w:val="24"/>
          <w:szCs w:val="24"/>
        </w:rPr>
        <w:t xml:space="preserve">for the </w:t>
      </w:r>
      <w:r w:rsidRPr="00561E80">
        <w:rPr>
          <w:rFonts w:asciiTheme="minorBidi" w:hAnsiTheme="minorBidi"/>
          <w:color w:val="000000" w:themeColor="text1"/>
          <w:sz w:val="24"/>
          <w:szCs w:val="24"/>
        </w:rPr>
        <w:t xml:space="preserve">AM1 receptor. The result shows that </w:t>
      </w:r>
      <w:proofErr w:type="gramStart"/>
      <w:r w:rsidR="00193648">
        <w:rPr>
          <w:rFonts w:asciiTheme="minorBidi" w:hAnsiTheme="minorBidi"/>
          <w:color w:val="000000" w:themeColor="text1"/>
          <w:sz w:val="24"/>
          <w:szCs w:val="24"/>
        </w:rPr>
        <w:t xml:space="preserve">the </w:t>
      </w:r>
      <w:r w:rsidRPr="00561E80">
        <w:rPr>
          <w:rFonts w:asciiTheme="minorBidi" w:hAnsiTheme="minorBidi"/>
          <w:color w:val="000000" w:themeColor="text1"/>
          <w:sz w:val="24"/>
          <w:szCs w:val="24"/>
        </w:rPr>
        <w:t>basal growth of DU-145 was decreased slowly but significantly by inhibiting the proliferation and inducing apoptosis as a result of the addition of both antagonists</w:t>
      </w:r>
      <w:proofErr w:type="gramEnd"/>
      <w:r w:rsidRPr="00561E80">
        <w:rPr>
          <w:rFonts w:asciiTheme="minorBidi" w:hAnsiTheme="minorBidi"/>
          <w:color w:val="000000" w:themeColor="text1"/>
          <w:sz w:val="24"/>
          <w:szCs w:val="24"/>
        </w:rPr>
        <w:t>. However, the CGRP</w:t>
      </w:r>
      <w:r w:rsidRPr="00561E80">
        <w:rPr>
          <w:rFonts w:asciiTheme="minorBidi" w:hAnsiTheme="minorBidi"/>
          <w:color w:val="000000" w:themeColor="text1"/>
          <w:sz w:val="24"/>
          <w:szCs w:val="24"/>
          <w:vertAlign w:val="subscript"/>
        </w:rPr>
        <w:t>8-37</w:t>
      </w:r>
      <w:r w:rsidRPr="00561E80">
        <w:rPr>
          <w:rFonts w:asciiTheme="minorBidi" w:hAnsiTheme="minorBidi"/>
          <w:color w:val="000000" w:themeColor="text1"/>
          <w:sz w:val="24"/>
          <w:szCs w:val="24"/>
        </w:rPr>
        <w:t xml:space="preserve"> was more effective than AM</w:t>
      </w:r>
      <w:r w:rsidRPr="00561E80">
        <w:rPr>
          <w:rFonts w:asciiTheme="minorBidi" w:hAnsiTheme="minorBidi"/>
          <w:color w:val="000000" w:themeColor="text1"/>
          <w:sz w:val="24"/>
          <w:szCs w:val="24"/>
          <w:vertAlign w:val="subscript"/>
        </w:rPr>
        <w:t>22-52</w:t>
      </w:r>
      <w:r w:rsidRPr="00561E80">
        <w:rPr>
          <w:rFonts w:asciiTheme="minorBidi" w:hAnsiTheme="minorBidi"/>
          <w:color w:val="000000" w:themeColor="text1"/>
          <w:sz w:val="24"/>
          <w:szCs w:val="24"/>
        </w:rPr>
        <w:t xml:space="preserve">. Collectively, these findings suggest that </w:t>
      </w:r>
      <w:r w:rsidR="00193648">
        <w:rPr>
          <w:rFonts w:asciiTheme="minorBidi" w:hAnsiTheme="minorBidi"/>
          <w:color w:val="000000" w:themeColor="text1"/>
          <w:sz w:val="24"/>
          <w:szCs w:val="24"/>
        </w:rPr>
        <w:t xml:space="preserve">the </w:t>
      </w:r>
      <w:r w:rsidRPr="00561E80">
        <w:rPr>
          <w:rFonts w:asciiTheme="minorBidi" w:hAnsiTheme="minorBidi"/>
          <w:color w:val="000000" w:themeColor="text1"/>
          <w:sz w:val="24"/>
          <w:szCs w:val="24"/>
        </w:rPr>
        <w:t xml:space="preserve">endogenous AM system plays an important autocrine-paracrine role in the growth of human prostate cancer and the AM signalling in the prostate cancer is mainly mediated by </w:t>
      </w:r>
      <w:r w:rsidR="00193648">
        <w:rPr>
          <w:rFonts w:asciiTheme="minorBidi" w:hAnsiTheme="minorBidi"/>
          <w:color w:val="000000" w:themeColor="text1"/>
          <w:sz w:val="24"/>
          <w:szCs w:val="24"/>
        </w:rPr>
        <w:t xml:space="preserve">the </w:t>
      </w:r>
      <w:r w:rsidRPr="00561E80">
        <w:rPr>
          <w:rFonts w:asciiTheme="minorBidi" w:hAnsiTheme="minorBidi"/>
          <w:color w:val="000000" w:themeColor="text1"/>
          <w:sz w:val="24"/>
          <w:szCs w:val="24"/>
        </w:rPr>
        <w:t>AM2 receptor (RAMP3+CLR)</w:t>
      </w:r>
      <w:r>
        <w:rPr>
          <w:rFonts w:asciiTheme="minorBidi" w:hAnsiTheme="minorBidi"/>
          <w:color w:val="000000" w:themeColor="text1"/>
          <w:sz w:val="24"/>
          <w:szCs w:val="24"/>
        </w:rPr>
        <w:t xml:space="preserve"> </w:t>
      </w:r>
      <w:r>
        <w:rPr>
          <w:rFonts w:asciiTheme="minorBidi" w:hAnsiTheme="minorBidi"/>
          <w:color w:val="000000" w:themeColor="text1"/>
          <w:sz w:val="24"/>
          <w:szCs w:val="24"/>
        </w:rPr>
        <w:fldChar w:fldCharType="begin"/>
      </w:r>
      <w:r w:rsidR="007B34E7">
        <w:rPr>
          <w:rFonts w:asciiTheme="minorBidi" w:hAnsiTheme="minorBidi"/>
          <w:color w:val="000000" w:themeColor="text1"/>
          <w:sz w:val="24"/>
          <w:szCs w:val="24"/>
        </w:rPr>
        <w:instrText xml:space="preserve"> ADDIN EN.CITE &lt;EndNote&gt;&lt;Cite&gt;&lt;Author&gt;Mazzocchi&lt;/Author&gt;&lt;Year&gt;2004&lt;/Year&gt;&lt;RecNum&gt;1153&lt;/RecNum&gt;&lt;DisplayText&gt;(Mazzocchi&lt;style face="italic"&gt; et al.&lt;/style&gt;, 2004)&lt;/DisplayText&gt;&lt;record&gt;&lt;rec-number&gt;1153&lt;/rec-number&gt;&lt;foreign-keys&gt;&lt;key app="EN" db-id="efesrxep8ef5euerpv7x5sxq0fswtszsrefr" timestamp="1436345233"&gt;1153&lt;/key&gt;&lt;/foreign-keys&gt;&lt;ref-type name="Journal Article"&gt;17&lt;/ref-type&gt;&lt;contributors&gt;&lt;authors&gt;&lt;author&gt;Mazzocchi, Giuseppina&lt;/author&gt;&lt;author&gt;Malendowicz, Ludwik K&lt;/author&gt;&lt;author&gt;Ziolkowska, Agnieszka&lt;/author&gt;&lt;author&gt;Spinazzi, Raffaella&lt;/author&gt;&lt;author&gt;Rebuffat, Piera&lt;/author&gt;&lt;author&gt;Aragona, Francesco&lt;/author&gt;&lt;author&gt;Ferrazzi, Eros&lt;/author&gt;&lt;author&gt;Parnigotto, Pier Paolo&lt;/author&gt;&lt;author&gt;Nussdorfer, Gastone G&lt;/author&gt;&lt;/authors&gt;&lt;/contributors&gt;&lt;titles&gt;&lt;title&gt;Adrenomedullin (AM) and AM receptor type 2 expression is up-regulated in prostate carcinomas (PC), and AM stimulates in vitro growth of a PC-derived cell line by enhancing proliferation and decreasing apoptosis rates&lt;/title&gt;&lt;secondary-title&gt;International journal of oncology&lt;/secondary-title&gt;&lt;/titles&gt;&lt;periodical&gt;&lt;full-title&gt;International journal of oncology&lt;/full-title&gt;&lt;/periodical&gt;&lt;pages&gt;1781-1787&lt;/pages&gt;&lt;volume&gt;25&lt;/volume&gt;&lt;number&gt;6&lt;/number&gt;&lt;dates&gt;&lt;year&gt;2004&lt;/year&gt;&lt;/dates&gt;&lt;isbn&gt;1019-6439&lt;/isbn&gt;&lt;urls&gt;&lt;/urls&gt;&lt;/record&gt;&lt;/Cite&gt;&lt;/EndNote&gt;</w:instrText>
      </w:r>
      <w:r>
        <w:rPr>
          <w:rFonts w:asciiTheme="minorBidi" w:hAnsiTheme="minorBidi"/>
          <w:color w:val="000000" w:themeColor="text1"/>
          <w:sz w:val="24"/>
          <w:szCs w:val="24"/>
        </w:rPr>
        <w:fldChar w:fldCharType="separate"/>
      </w:r>
      <w:r w:rsidR="000E2972">
        <w:rPr>
          <w:rFonts w:asciiTheme="minorBidi" w:hAnsiTheme="minorBidi"/>
          <w:noProof/>
          <w:color w:val="000000" w:themeColor="text1"/>
          <w:sz w:val="24"/>
          <w:szCs w:val="24"/>
        </w:rPr>
        <w:t>(</w:t>
      </w:r>
      <w:hyperlink w:anchor="_ENREF_157" w:tooltip="Mazzocchi, 2004 #1010" w:history="1">
        <w:r w:rsidR="00371EE5">
          <w:rPr>
            <w:rFonts w:asciiTheme="minorBidi" w:hAnsiTheme="minorBidi"/>
            <w:noProof/>
            <w:color w:val="000000" w:themeColor="text1"/>
            <w:sz w:val="24"/>
            <w:szCs w:val="24"/>
          </w:rPr>
          <w:t>Mazzocchi</w:t>
        </w:r>
        <w:r w:rsidR="00371EE5" w:rsidRPr="000E2972">
          <w:rPr>
            <w:rFonts w:asciiTheme="minorBidi" w:hAnsiTheme="minorBidi"/>
            <w:i/>
            <w:noProof/>
            <w:color w:val="000000" w:themeColor="text1"/>
            <w:sz w:val="24"/>
            <w:szCs w:val="24"/>
          </w:rPr>
          <w:t xml:space="preserve"> et al.</w:t>
        </w:r>
        <w:r w:rsidR="00371EE5">
          <w:rPr>
            <w:rFonts w:asciiTheme="minorBidi" w:hAnsiTheme="minorBidi"/>
            <w:noProof/>
            <w:color w:val="000000" w:themeColor="text1"/>
            <w:sz w:val="24"/>
            <w:szCs w:val="24"/>
          </w:rPr>
          <w:t>, 2004</w:t>
        </w:r>
      </w:hyperlink>
      <w:r w:rsidR="000E2972">
        <w:rPr>
          <w:rFonts w:asciiTheme="minorBidi" w:hAnsiTheme="minorBidi"/>
          <w:noProof/>
          <w:color w:val="000000" w:themeColor="text1"/>
          <w:sz w:val="24"/>
          <w:szCs w:val="24"/>
        </w:rPr>
        <w:t>)</w:t>
      </w:r>
      <w:r>
        <w:rPr>
          <w:rFonts w:asciiTheme="minorBidi" w:hAnsiTheme="minorBidi"/>
          <w:color w:val="000000" w:themeColor="text1"/>
          <w:sz w:val="24"/>
          <w:szCs w:val="24"/>
        </w:rPr>
        <w:fldChar w:fldCharType="end"/>
      </w:r>
      <w:r w:rsidRPr="00561E80">
        <w:rPr>
          <w:rFonts w:asciiTheme="minorBidi" w:hAnsiTheme="minorBidi"/>
          <w:color w:val="000000" w:themeColor="text1"/>
          <w:sz w:val="24"/>
          <w:szCs w:val="24"/>
        </w:rPr>
        <w:t>.</w:t>
      </w:r>
      <w:r>
        <w:rPr>
          <w:rFonts w:asciiTheme="minorBidi" w:hAnsiTheme="minorBidi"/>
          <w:color w:val="000000" w:themeColor="text1"/>
          <w:sz w:val="24"/>
          <w:szCs w:val="24"/>
        </w:rPr>
        <w:t xml:space="preserve"> </w:t>
      </w:r>
    </w:p>
    <w:p w14:paraId="425C44CB" w14:textId="77777777" w:rsidR="0098232C" w:rsidRPr="00B925D3" w:rsidRDefault="0098232C" w:rsidP="00E132E9">
      <w:pPr>
        <w:pStyle w:val="BodyText"/>
        <w:spacing w:before="56" w:line="480" w:lineRule="auto"/>
        <w:ind w:left="0" w:right="141" w:firstLine="851"/>
        <w:jc w:val="both"/>
        <w:rPr>
          <w:rFonts w:asciiTheme="minorBidi" w:hAnsiTheme="minorBidi"/>
        </w:rPr>
      </w:pPr>
      <w:r w:rsidRPr="00B925D3">
        <w:rPr>
          <w:rFonts w:asciiTheme="minorBidi" w:hAnsiTheme="minorBidi"/>
        </w:rPr>
        <w:t xml:space="preserve">AM acts as an anti-apoptotic and protective factor for PC-3 and LNCaP, but not for DU145 cells after serum deprivation and </w:t>
      </w:r>
      <w:r w:rsidR="00FD63FC">
        <w:rPr>
          <w:rFonts w:asciiTheme="minorBidi" w:hAnsiTheme="minorBidi"/>
        </w:rPr>
        <w:t xml:space="preserve">the </w:t>
      </w:r>
      <w:r w:rsidRPr="00B925D3">
        <w:rPr>
          <w:rFonts w:asciiTheme="minorBidi" w:hAnsiTheme="minorBidi"/>
        </w:rPr>
        <w:t>induction of apoptosis with a cytotoxic ant</w:t>
      </w:r>
      <w:r w:rsidR="007F6D19" w:rsidRPr="00B925D3">
        <w:rPr>
          <w:rFonts w:asciiTheme="minorBidi" w:hAnsiTheme="minorBidi"/>
        </w:rPr>
        <w:t xml:space="preserve">i-cancer drug called etoposide </w:t>
      </w:r>
      <w:r w:rsidR="007F6D19" w:rsidRPr="00B925D3">
        <w:rPr>
          <w:rFonts w:asciiTheme="minorBidi" w:hAnsiTheme="minorBidi"/>
        </w:rPr>
        <w:fldChar w:fldCharType="begin"/>
      </w:r>
      <w:r w:rsidR="007B34E7">
        <w:rPr>
          <w:rFonts w:asciiTheme="minorBidi" w:hAnsiTheme="minorBidi"/>
        </w:rPr>
        <w:instrText xml:space="preserve"> ADDIN EN.CITE &lt;EndNote&gt;&lt;Cite&gt;&lt;Author&gt;Abasolo&lt;/Author&gt;&lt;Year&gt;2006&lt;/Year&gt;&lt;RecNum&gt;1049&lt;/RecNum&gt;&lt;DisplayText&gt;(Abasolo&lt;style face="italic"&gt; et al.&lt;/style&gt;, 2006a)&lt;/DisplayText&gt;&lt;record&gt;&lt;rec-number&gt;1049&lt;/rec-number&gt;&lt;foreign-keys&gt;&lt;key app="EN" db-id="efesrxep8ef5euerpv7x5sxq0fswtszsrefr" timestamp="1430013575"&gt;1049&lt;/key&gt;&lt;/foreign-keys&gt;&lt;ref-type name="Journal Article"&gt;17&lt;/ref-type&gt;&lt;contributors&gt;&lt;authors&gt;&lt;author&gt;Abasolo, Ibane&lt;/author&gt;&lt;author&gt;Montuenga, Luis M&lt;/author&gt;&lt;author&gt;Calvo, Alfonso&lt;/author&gt;&lt;/authors&gt;&lt;/contributors&gt;&lt;titles&gt;&lt;title&gt;Adrenomedullin prevents apoptosis in prostate cancer cells&lt;/title&gt;&lt;secondary-title&gt;Regulatory peptides&lt;/secondary-title&gt;&lt;/titles&gt;&lt;periodical&gt;&lt;full-title&gt;Regulatory peptides&lt;/full-title&gt;&lt;/periodical&gt;&lt;pages&gt;115-122&lt;/pages&gt;&lt;volume&gt;133&lt;/volume&gt;&lt;number&gt;1&lt;/number&gt;&lt;dates&gt;&lt;year&gt;2006&lt;/year&gt;&lt;/dates&gt;&lt;isbn&gt;0167-0115&lt;/isbn&gt;&lt;urls&gt;&lt;/urls&gt;&lt;/record&gt;&lt;/Cite&gt;&lt;/EndNote&gt;</w:instrText>
      </w:r>
      <w:r w:rsidR="007F6D19" w:rsidRPr="00B925D3">
        <w:rPr>
          <w:rFonts w:asciiTheme="minorBidi" w:hAnsiTheme="minorBidi"/>
        </w:rPr>
        <w:fldChar w:fldCharType="separate"/>
      </w:r>
      <w:r w:rsidR="007B34E7">
        <w:rPr>
          <w:rFonts w:asciiTheme="minorBidi" w:hAnsiTheme="minorBidi"/>
          <w:noProof/>
        </w:rPr>
        <w:t>(</w:t>
      </w:r>
      <w:hyperlink w:anchor="_ENREF_1" w:tooltip="Abasolo, 2006 #1049" w:history="1">
        <w:r w:rsidR="00371EE5">
          <w:rPr>
            <w:rFonts w:asciiTheme="minorBidi" w:hAnsiTheme="minorBidi"/>
            <w:noProof/>
          </w:rPr>
          <w:t>Abasolo</w:t>
        </w:r>
        <w:r w:rsidR="00371EE5" w:rsidRPr="007B34E7">
          <w:rPr>
            <w:rFonts w:asciiTheme="minorBidi" w:hAnsiTheme="minorBidi"/>
            <w:i/>
            <w:noProof/>
          </w:rPr>
          <w:t xml:space="preserve"> et al.</w:t>
        </w:r>
        <w:r w:rsidR="00371EE5">
          <w:rPr>
            <w:rFonts w:asciiTheme="minorBidi" w:hAnsiTheme="minorBidi"/>
            <w:noProof/>
          </w:rPr>
          <w:t>, 2006a</w:t>
        </w:r>
      </w:hyperlink>
      <w:r w:rsidR="007B34E7">
        <w:rPr>
          <w:rFonts w:asciiTheme="minorBidi" w:hAnsiTheme="minorBidi"/>
          <w:noProof/>
        </w:rPr>
        <w:t>)</w:t>
      </w:r>
      <w:r w:rsidR="007F6D19" w:rsidRPr="00B925D3">
        <w:rPr>
          <w:rFonts w:asciiTheme="minorBidi" w:hAnsiTheme="minorBidi"/>
        </w:rPr>
        <w:fldChar w:fldCharType="end"/>
      </w:r>
      <w:r w:rsidRPr="00B925D3">
        <w:rPr>
          <w:rFonts w:asciiTheme="minorBidi" w:hAnsiTheme="minorBidi"/>
        </w:rPr>
        <w:t>.</w:t>
      </w:r>
      <w:r w:rsidR="00FD63FC">
        <w:rPr>
          <w:rFonts w:asciiTheme="minorBidi" w:hAnsiTheme="minorBidi"/>
        </w:rPr>
        <w:t xml:space="preserve"> </w:t>
      </w:r>
      <w:r w:rsidR="005A7185" w:rsidRPr="00B925D3">
        <w:rPr>
          <w:rFonts w:asciiTheme="minorBidi" w:hAnsiTheme="minorBidi"/>
        </w:rPr>
        <w:t xml:space="preserve">In prostate carcinomas, </w:t>
      </w:r>
      <w:r w:rsidR="00FD63FC">
        <w:rPr>
          <w:rFonts w:asciiTheme="minorBidi" w:hAnsiTheme="minorBidi"/>
        </w:rPr>
        <w:t xml:space="preserve">the </w:t>
      </w:r>
      <w:r w:rsidR="005A7185" w:rsidRPr="00B925D3">
        <w:rPr>
          <w:rFonts w:asciiTheme="minorBidi" w:hAnsiTheme="minorBidi"/>
        </w:rPr>
        <w:t>PAM enzyme that converts immature AM to mature AM was upregulated, suggesting biologically active AM may play a role in prostate carcinoma progression</w:t>
      </w:r>
      <w:r w:rsidR="00FD63FC">
        <w:rPr>
          <w:rFonts w:asciiTheme="minorBidi" w:hAnsiTheme="minorBidi"/>
        </w:rPr>
        <w:t xml:space="preserve"> </w:t>
      </w:r>
      <w:r w:rsidR="007B76F8" w:rsidRPr="00B925D3">
        <w:rPr>
          <w:rFonts w:asciiTheme="minorBidi" w:hAnsiTheme="minorBidi"/>
        </w:rPr>
        <w:fldChar w:fldCharType="begin"/>
      </w:r>
      <w:r w:rsidR="007B34E7">
        <w:rPr>
          <w:rFonts w:asciiTheme="minorBidi" w:hAnsiTheme="minorBidi"/>
        </w:rPr>
        <w:instrText xml:space="preserve"> ADDIN EN.CITE &lt;EndNote&gt;&lt;Cite&gt;&lt;Author&gt;Calvo&lt;/Author&gt;&lt;Year&gt;2002&lt;/Year&gt;&lt;RecNum&gt;1106&lt;/RecNum&gt;&lt;DisplayText&gt;(Calvo&lt;style face="italic"&gt; et al.&lt;/style&gt;, 2002)&lt;/DisplayText&gt;&lt;record&gt;&lt;rec-number&gt;1106&lt;/rec-number&gt;&lt;foreign-keys&gt;&lt;key app="EN" db-id="efesrxep8ef5euerpv7x5sxq0fswtszsrefr" timestamp="1433724596"&gt;1106&lt;/key&gt;&lt;/foreign-keys&gt;&lt;ref-type name="Journal Article"&gt;17&lt;/ref-type&gt;&lt;contributors&gt;&lt;authors&gt;&lt;author&gt;Calvo, Alfonso&lt;/author&gt;&lt;author&gt;Abasolo, Ibane&lt;/author&gt;&lt;author&gt;Jimenez, Nuria&lt;/author&gt;&lt;author&gt;Wang, Zhou&lt;/author&gt;&lt;author&gt;Montuenga, Luis&lt;/author&gt;&lt;/authors&gt;&lt;/contributors&gt;&lt;titles&gt;&lt;title&gt;Adrenomedullin and proadrenomedullin N</w:instrText>
      </w:r>
      <w:r w:rsidR="007B34E7">
        <w:rPr>
          <w:rFonts w:ascii="Cambria Math" w:hAnsi="Cambria Math" w:cs="Cambria Math"/>
        </w:rPr>
        <w:instrText>‐</w:instrText>
      </w:r>
      <w:r w:rsidR="007B34E7">
        <w:rPr>
          <w:rFonts w:asciiTheme="minorBidi" w:hAnsiTheme="minorBidi"/>
        </w:rPr>
        <w:instrText>terminal 20 peptide in the normal prostate and in prostate carcinoma&lt;/title&gt;&lt;secondary-title&gt;Microscopy research and technique&lt;/secondary-title&gt;&lt;/titles&gt;&lt;periodical&gt;&lt;full-title&gt;Microscopy research and technique&lt;/full-title&gt;&lt;/periodical&gt;&lt;pages&gt;98-104&lt;/pages&gt;&lt;volume&gt;57&lt;/volume&gt;&lt;number&gt;2&lt;/number&gt;&lt;dates&gt;&lt;year&gt;2002&lt;/year&gt;&lt;/dates&gt;&lt;isbn&gt;1097-0029&lt;/isbn&gt;&lt;urls&gt;&lt;/urls&gt;&lt;/record&gt;&lt;/Cite&gt;&lt;/EndNote&gt;</w:instrText>
      </w:r>
      <w:r w:rsidR="007B76F8" w:rsidRPr="00B925D3">
        <w:rPr>
          <w:rFonts w:asciiTheme="minorBidi" w:hAnsiTheme="minorBidi"/>
        </w:rPr>
        <w:fldChar w:fldCharType="separate"/>
      </w:r>
      <w:r w:rsidR="000E2972">
        <w:rPr>
          <w:rFonts w:asciiTheme="minorBidi" w:hAnsiTheme="minorBidi"/>
          <w:noProof/>
        </w:rPr>
        <w:t>(</w:t>
      </w:r>
      <w:hyperlink w:anchor="_ENREF_31" w:tooltip="Calvo, 2002 #1106" w:history="1">
        <w:r w:rsidR="00371EE5">
          <w:rPr>
            <w:rFonts w:asciiTheme="minorBidi" w:hAnsiTheme="minorBidi"/>
            <w:noProof/>
          </w:rPr>
          <w:t>Calvo</w:t>
        </w:r>
        <w:r w:rsidR="00371EE5" w:rsidRPr="000E2972">
          <w:rPr>
            <w:rFonts w:asciiTheme="minorBidi" w:hAnsiTheme="minorBidi"/>
            <w:i/>
            <w:noProof/>
          </w:rPr>
          <w:t xml:space="preserve"> et al.</w:t>
        </w:r>
        <w:r w:rsidR="00371EE5">
          <w:rPr>
            <w:rFonts w:asciiTheme="minorBidi" w:hAnsiTheme="minorBidi"/>
            <w:noProof/>
          </w:rPr>
          <w:t>, 2002</w:t>
        </w:r>
      </w:hyperlink>
      <w:r w:rsidR="000E2972">
        <w:rPr>
          <w:rFonts w:asciiTheme="minorBidi" w:hAnsiTheme="minorBidi"/>
          <w:noProof/>
        </w:rPr>
        <w:t>)</w:t>
      </w:r>
      <w:r w:rsidR="007B76F8" w:rsidRPr="00B925D3">
        <w:rPr>
          <w:rFonts w:asciiTheme="minorBidi" w:hAnsiTheme="minorBidi"/>
        </w:rPr>
        <w:fldChar w:fldCharType="end"/>
      </w:r>
      <w:r w:rsidR="00B925D3">
        <w:rPr>
          <w:rFonts w:asciiTheme="minorBidi" w:hAnsiTheme="minorBidi"/>
        </w:rPr>
        <w:t xml:space="preserve">. </w:t>
      </w:r>
    </w:p>
    <w:p w14:paraId="68C80186" w14:textId="77777777" w:rsidR="0098232C" w:rsidRPr="00B925D3" w:rsidRDefault="0098232C" w:rsidP="008A2F33">
      <w:pPr>
        <w:pStyle w:val="BodyText"/>
        <w:spacing w:before="56" w:line="480" w:lineRule="auto"/>
        <w:ind w:left="0" w:right="141"/>
        <w:jc w:val="both"/>
        <w:rPr>
          <w:rFonts w:asciiTheme="minorBidi" w:hAnsiTheme="minorBidi"/>
        </w:rPr>
      </w:pPr>
      <w:r w:rsidRPr="00B925D3">
        <w:rPr>
          <w:rFonts w:asciiTheme="minorBidi" w:hAnsiTheme="minorBidi"/>
        </w:rPr>
        <w:t>Interleukin-13 (IL-13) Receptor alpha2 (IL-13Rα2) is a subunit of Interleukin-13 (IL-13). IL-13α2 is a tumour antigen and cytokine which controls immunity and is overexpressed in many solid tumours such as breast, lung, glioma and ovarian cancers</w:t>
      </w:r>
      <w:r w:rsidR="003A2401" w:rsidRPr="00B925D3">
        <w:rPr>
          <w:rFonts w:asciiTheme="minorBidi" w:hAnsiTheme="minorBidi"/>
        </w:rPr>
        <w:t xml:space="preserve"> </w:t>
      </w:r>
      <w:r w:rsidR="00861253" w:rsidRPr="00B925D3">
        <w:rPr>
          <w:rFonts w:asciiTheme="minorBidi" w:hAnsiTheme="minorBidi"/>
        </w:rPr>
        <w:fldChar w:fldCharType="begin"/>
      </w:r>
      <w:r w:rsidR="00CA0436">
        <w:rPr>
          <w:rFonts w:asciiTheme="minorBidi" w:hAnsiTheme="minorBidi"/>
        </w:rPr>
        <w:instrText xml:space="preserve"> ADDIN EN.CITE &lt;EndNote&gt;&lt;Cite&gt;&lt;Author&gt;Joshi&lt;/Author&gt;&lt;Year&gt;2000&lt;/Year&gt;&lt;RecNum&gt;1107&lt;/RecNum&gt;&lt;DisplayText&gt;(Joshi&lt;style face="italic"&gt; et al.&lt;/style&gt;, 2000, Debinski&lt;style face="italic"&gt; et al.&lt;/style&gt;, 1999)&lt;/DisplayText&gt;&lt;record&gt;&lt;rec-number&gt;1107&lt;/rec-number&gt;&lt;foreign-keys&gt;&lt;key app="EN" db-id="efesrxep8ef5euerpv7x5sxq0fswtszsrefr" timestamp="1433725517"&gt;1107&lt;/key&gt;&lt;/foreign-keys&gt;&lt;ref-type name="Journal Article"&gt;17&lt;/ref-type&gt;&lt;contributors&gt;&lt;authors&gt;&lt;author&gt;Joshi, Bharat H&lt;/author&gt;&lt;author&gt;Plautz, Gregory E&lt;/author&gt;&lt;author&gt;Puri, Raj K&lt;/author&gt;&lt;/authors&gt;&lt;/contributors&gt;&lt;titles&gt;&lt;title&gt;Interleukin-13 receptor α chain: a novel tumor-associated transmembrane protein in primary explants of human malignant gliomas&lt;/title&gt;&lt;secondary-title&gt;Cancer research&lt;/secondary-title&gt;&lt;/titles&gt;&lt;periodical&gt;&lt;full-title&gt;Cancer research&lt;/full-title&gt;&lt;/periodical&gt;&lt;pages&gt;1168-1172&lt;/pages&gt;&lt;volume&gt;60&lt;/volume&gt;&lt;number&gt;5&lt;/number&gt;&lt;dates&gt;&lt;year&gt;2000&lt;/year&gt;&lt;/dates&gt;&lt;isbn&gt;0008-5472&lt;/isbn&gt;&lt;urls&gt;&lt;/urls&gt;&lt;/record&gt;&lt;/Cite&gt;&lt;Cite&gt;&lt;Author&gt;Debinski&lt;/Author&gt;&lt;Year&gt;1999&lt;/Year&gt;&lt;RecNum&gt;1108&lt;/RecNum&gt;&lt;record&gt;&lt;rec-number&gt;1108&lt;/rec-number&gt;&lt;foreign-keys&gt;&lt;key app="EN" db-id="efesrxep8ef5euerpv7x5sxq0fswtszsrefr" timestamp="1433725587"&gt;1108&lt;/key&gt;&lt;/foreign-keys&gt;&lt;ref-type name="Journal Article"&gt;17&lt;/ref-type&gt;&lt;contributors&gt;&lt;authors&gt;&lt;author&gt;Debinski, Waldemar&lt;/author&gt;&lt;author&gt;Gibo, Denise M&lt;/author&gt;&lt;author&gt;Hulet, Stanley W&lt;/author&gt;&lt;author&gt;Connor, James R&lt;/author&gt;&lt;author&gt;Gillespie, G Yancey&lt;/author&gt;&lt;/authors&gt;&lt;/contributors&gt;&lt;titles&gt;&lt;title&gt;Receptor for interleukin 13 is a marker and therapeutic target for human high-grade gliomas&lt;/title&gt;&lt;secondary-title&gt;Clinical Cancer Research&lt;/secondary-title&gt;&lt;/titles&gt;&lt;periodical&gt;&lt;full-title&gt;Clinical Cancer Research&lt;/full-title&gt;&lt;/periodical&gt;&lt;pages&gt;985-990&lt;/pages&gt;&lt;volume&gt;5&lt;/volume&gt;&lt;number&gt;5&lt;/number&gt;&lt;dates&gt;&lt;year&gt;1999&lt;/year&gt;&lt;/dates&gt;&lt;isbn&gt;1078-0432&lt;/isbn&gt;&lt;urls&gt;&lt;/urls&gt;&lt;/record&gt;&lt;/Cite&gt;&lt;/EndNote&gt;</w:instrText>
      </w:r>
      <w:r w:rsidR="00861253" w:rsidRPr="00B925D3">
        <w:rPr>
          <w:rFonts w:asciiTheme="minorBidi" w:hAnsiTheme="minorBidi"/>
        </w:rPr>
        <w:fldChar w:fldCharType="separate"/>
      </w:r>
      <w:r w:rsidR="00CA0436">
        <w:rPr>
          <w:rFonts w:asciiTheme="minorBidi" w:hAnsiTheme="minorBidi"/>
          <w:noProof/>
        </w:rPr>
        <w:t>(</w:t>
      </w:r>
      <w:hyperlink w:anchor="_ENREF_108" w:tooltip="Joshi, 2000 #1107" w:history="1">
        <w:r w:rsidR="00371EE5">
          <w:rPr>
            <w:rFonts w:asciiTheme="minorBidi" w:hAnsiTheme="minorBidi"/>
            <w:noProof/>
          </w:rPr>
          <w:t>Joshi</w:t>
        </w:r>
        <w:r w:rsidR="00371EE5" w:rsidRPr="00CA0436">
          <w:rPr>
            <w:rFonts w:asciiTheme="minorBidi" w:hAnsiTheme="minorBidi"/>
            <w:i/>
            <w:noProof/>
          </w:rPr>
          <w:t xml:space="preserve"> et al.</w:t>
        </w:r>
        <w:r w:rsidR="00371EE5">
          <w:rPr>
            <w:rFonts w:asciiTheme="minorBidi" w:hAnsiTheme="minorBidi"/>
            <w:noProof/>
          </w:rPr>
          <w:t>, 2000</w:t>
        </w:r>
      </w:hyperlink>
      <w:r w:rsidR="00CA0436">
        <w:rPr>
          <w:rFonts w:asciiTheme="minorBidi" w:hAnsiTheme="minorBidi"/>
          <w:noProof/>
        </w:rPr>
        <w:t xml:space="preserve">, </w:t>
      </w:r>
      <w:hyperlink w:anchor="_ENREF_53" w:tooltip="Debinski, 1999 #1108" w:history="1">
        <w:r w:rsidR="00371EE5">
          <w:rPr>
            <w:rFonts w:asciiTheme="minorBidi" w:hAnsiTheme="minorBidi"/>
            <w:noProof/>
          </w:rPr>
          <w:t>Debinski</w:t>
        </w:r>
        <w:r w:rsidR="00371EE5" w:rsidRPr="00CA0436">
          <w:rPr>
            <w:rFonts w:asciiTheme="minorBidi" w:hAnsiTheme="minorBidi"/>
            <w:i/>
            <w:noProof/>
          </w:rPr>
          <w:t xml:space="preserve"> et al.</w:t>
        </w:r>
        <w:r w:rsidR="00371EE5">
          <w:rPr>
            <w:rFonts w:asciiTheme="minorBidi" w:hAnsiTheme="minorBidi"/>
            <w:noProof/>
          </w:rPr>
          <w:t>, 1999</w:t>
        </w:r>
      </w:hyperlink>
      <w:r w:rsidR="00CA0436">
        <w:rPr>
          <w:rFonts w:asciiTheme="minorBidi" w:hAnsiTheme="minorBidi"/>
          <w:noProof/>
        </w:rPr>
        <w:t>)</w:t>
      </w:r>
      <w:r w:rsidR="00861253" w:rsidRPr="00B925D3">
        <w:rPr>
          <w:rFonts w:asciiTheme="minorBidi" w:hAnsiTheme="minorBidi"/>
        </w:rPr>
        <w:fldChar w:fldCharType="end"/>
      </w:r>
      <w:r w:rsidRPr="00B925D3">
        <w:rPr>
          <w:rFonts w:asciiTheme="minorBidi" w:hAnsiTheme="minorBidi"/>
        </w:rPr>
        <w:t xml:space="preserve">. The treatment of PC-3 cells with AM upregulated the expression of IL-13 α2 </w:t>
      </w:r>
      <w:r w:rsidRPr="00B925D3">
        <w:rPr>
          <w:rFonts w:asciiTheme="minorBidi" w:hAnsiTheme="minorBidi"/>
          <w:i/>
        </w:rPr>
        <w:t>in vitro</w:t>
      </w:r>
      <w:r w:rsidRPr="00B925D3">
        <w:rPr>
          <w:rFonts w:asciiTheme="minorBidi" w:hAnsiTheme="minorBidi"/>
        </w:rPr>
        <w:t xml:space="preserve"> and </w:t>
      </w:r>
      <w:r w:rsidRPr="00B925D3">
        <w:rPr>
          <w:rFonts w:asciiTheme="minorBidi" w:hAnsiTheme="minorBidi"/>
          <w:i/>
        </w:rPr>
        <w:t>in vivo</w:t>
      </w:r>
      <w:r w:rsidR="00FD63FC">
        <w:rPr>
          <w:rFonts w:asciiTheme="minorBidi" w:hAnsiTheme="minorBidi"/>
          <w:i/>
        </w:rPr>
        <w:t>,</w:t>
      </w:r>
      <w:r w:rsidRPr="00B925D3">
        <w:rPr>
          <w:rFonts w:asciiTheme="minorBidi" w:hAnsiTheme="minorBidi"/>
        </w:rPr>
        <w:t xml:space="preserve"> suggesting that AM play</w:t>
      </w:r>
      <w:r w:rsidR="00FD63FC">
        <w:rPr>
          <w:rFonts w:asciiTheme="minorBidi" w:hAnsiTheme="minorBidi"/>
        </w:rPr>
        <w:t>s</w:t>
      </w:r>
      <w:r w:rsidRPr="00B925D3">
        <w:rPr>
          <w:rFonts w:asciiTheme="minorBidi" w:hAnsiTheme="minorBidi"/>
        </w:rPr>
        <w:t xml:space="preserve"> a role </w:t>
      </w:r>
      <w:r w:rsidR="00FD63FC">
        <w:rPr>
          <w:rFonts w:asciiTheme="minorBidi" w:hAnsiTheme="minorBidi"/>
        </w:rPr>
        <w:t>in</w:t>
      </w:r>
      <w:r w:rsidRPr="00B925D3">
        <w:rPr>
          <w:rFonts w:asciiTheme="minorBidi" w:hAnsiTheme="minorBidi"/>
        </w:rPr>
        <w:t xml:space="preserve"> the development of prostate cancer</w:t>
      </w:r>
      <w:r w:rsidR="003A2401" w:rsidRPr="00B925D3">
        <w:rPr>
          <w:rFonts w:asciiTheme="minorBidi" w:hAnsiTheme="minorBidi"/>
        </w:rPr>
        <w:t xml:space="preserve"> </w:t>
      </w:r>
      <w:r w:rsidR="00861253" w:rsidRPr="00B925D3">
        <w:rPr>
          <w:rFonts w:asciiTheme="minorBidi" w:hAnsiTheme="minorBidi"/>
        </w:rPr>
        <w:fldChar w:fldCharType="begin"/>
      </w:r>
      <w:r w:rsidR="007B34E7">
        <w:rPr>
          <w:rFonts w:asciiTheme="minorBidi" w:hAnsiTheme="minorBidi"/>
        </w:rPr>
        <w:instrText xml:space="preserve"> ADDIN EN.CITE &lt;EndNote&gt;&lt;Cite&gt;&lt;Author&gt;Joshi&lt;/Author&gt;&lt;Year&gt;2008&lt;/Year&gt;&lt;RecNum&gt;1109&lt;/RecNum&gt;&lt;DisplayText&gt;(Joshi&lt;style face="italic"&gt; et al.&lt;/style&gt;, 2008)&lt;/DisplayText&gt;&lt;record&gt;&lt;rec-number&gt;1109&lt;/rec-number&gt;&lt;foreign-keys&gt;&lt;key app="EN" db-id="efesrxep8ef5euerpv7x5sxq0fswtszsrefr" timestamp="1433725704"&gt;1109&lt;/key&gt;&lt;/foreign-keys&gt;&lt;ref-type name="Journal Article"&gt;17&lt;/ref-type&gt;&lt;contributors&gt;&lt;authors&gt;&lt;author&gt;Joshi, Bharat H&lt;/author&gt;&lt;author&gt;Leland, Pamela&lt;/author&gt;&lt;author&gt;Calvo, Alfonso&lt;/author&gt;&lt;author&gt;Green, Jeffrey E&lt;/author&gt;&lt;author&gt;Puri, Raj K&lt;/author&gt;&lt;/authors&gt;&lt;/contributors&gt;&lt;titles&gt;&lt;title&gt;Human Adrenomedullin Up-regulates Interleukin-13 Receptor α2 Chain in Prostate Cancer In vitro and In vivo: A Novel Approach to Sensitize Prostate Cancer to Anticancer Therapy&lt;/title&gt;&lt;secondary-title&gt;Cancer research&lt;/secondary-title&gt;&lt;/titles&gt;&lt;periodical&gt;&lt;full-title&gt;Cancer research&lt;/full-title&gt;&lt;/periodical&gt;&lt;pages&gt;9311-9317&lt;/pages&gt;&lt;volume&gt;68&lt;/volume&gt;&lt;number&gt;22&lt;/number&gt;&lt;dates&gt;&lt;year&gt;2008&lt;/year&gt;&lt;/dates&gt;&lt;isbn&gt;0008-5472&lt;/isbn&gt;&lt;urls&gt;&lt;/urls&gt;&lt;/record&gt;&lt;/Cite&gt;&lt;/EndNote&gt;</w:instrText>
      </w:r>
      <w:r w:rsidR="00861253" w:rsidRPr="00B925D3">
        <w:rPr>
          <w:rFonts w:asciiTheme="minorBidi" w:hAnsiTheme="minorBidi"/>
        </w:rPr>
        <w:fldChar w:fldCharType="separate"/>
      </w:r>
      <w:r w:rsidR="000E2972">
        <w:rPr>
          <w:rFonts w:asciiTheme="minorBidi" w:hAnsiTheme="minorBidi"/>
          <w:noProof/>
        </w:rPr>
        <w:t>(</w:t>
      </w:r>
      <w:hyperlink w:anchor="_ENREF_107" w:tooltip="Joshi, 2008 #1109" w:history="1">
        <w:r w:rsidR="00371EE5">
          <w:rPr>
            <w:rFonts w:asciiTheme="minorBidi" w:hAnsiTheme="minorBidi"/>
            <w:noProof/>
          </w:rPr>
          <w:t>Joshi</w:t>
        </w:r>
        <w:r w:rsidR="00371EE5" w:rsidRPr="000E2972">
          <w:rPr>
            <w:rFonts w:asciiTheme="minorBidi" w:hAnsiTheme="minorBidi"/>
            <w:i/>
            <w:noProof/>
          </w:rPr>
          <w:t xml:space="preserve"> et al.</w:t>
        </w:r>
        <w:r w:rsidR="00371EE5">
          <w:rPr>
            <w:rFonts w:asciiTheme="minorBidi" w:hAnsiTheme="minorBidi"/>
            <w:noProof/>
          </w:rPr>
          <w:t>, 2008</w:t>
        </w:r>
      </w:hyperlink>
      <w:r w:rsidR="000E2972">
        <w:rPr>
          <w:rFonts w:asciiTheme="minorBidi" w:hAnsiTheme="minorBidi"/>
          <w:noProof/>
        </w:rPr>
        <w:t>)</w:t>
      </w:r>
      <w:r w:rsidR="00861253" w:rsidRPr="00B925D3">
        <w:rPr>
          <w:rFonts w:asciiTheme="minorBidi" w:hAnsiTheme="minorBidi"/>
        </w:rPr>
        <w:fldChar w:fldCharType="end"/>
      </w:r>
      <w:r w:rsidRPr="00B925D3">
        <w:rPr>
          <w:rFonts w:asciiTheme="minorBidi" w:hAnsiTheme="minorBidi"/>
        </w:rPr>
        <w:t>. More than 100 genes were upregulated as a result of overexpressing AM in PC-3. Those genes are involved in the cellular transcription, adhesion, apoptosis, immune function, extrac</w:t>
      </w:r>
      <w:r w:rsidR="00861253" w:rsidRPr="00B925D3">
        <w:rPr>
          <w:rFonts w:asciiTheme="minorBidi" w:hAnsiTheme="minorBidi"/>
        </w:rPr>
        <w:t xml:space="preserve">ellular matrix and cell cycle </w:t>
      </w:r>
      <w:r w:rsidR="00861253" w:rsidRPr="00B925D3">
        <w:rPr>
          <w:rFonts w:asciiTheme="minorBidi" w:hAnsiTheme="minorBidi"/>
        </w:rPr>
        <w:fldChar w:fldCharType="begin"/>
      </w:r>
      <w:r w:rsidR="007B34E7">
        <w:rPr>
          <w:rFonts w:asciiTheme="minorBidi" w:hAnsiTheme="minorBidi"/>
        </w:rPr>
        <w:instrText xml:space="preserve"> ADDIN EN.CITE &lt;EndNote&gt;&lt;Cite&gt;&lt;Author&gt;Gonzalez</w:instrText>
      </w:r>
      <w:r w:rsidR="007B34E7">
        <w:rPr>
          <w:rFonts w:ascii="Cambria Math" w:hAnsi="Cambria Math" w:cs="Cambria Math"/>
        </w:rPr>
        <w:instrText>‐</w:instrText>
      </w:r>
      <w:r w:rsidR="007B34E7">
        <w:rPr>
          <w:rFonts w:asciiTheme="minorBidi" w:hAnsiTheme="minorBidi"/>
        </w:rPr>
        <w:instrText>Moreno&lt;/Author&gt;&lt;Year&gt;2005&lt;/Year&gt;&lt;RecNum&gt;1110&lt;/RecNum&gt;&lt;DisplayText&gt;(Gonzalez</w:instrText>
      </w:r>
      <w:r w:rsidR="007B34E7">
        <w:rPr>
          <w:rFonts w:ascii="Cambria Math" w:hAnsi="Cambria Math" w:cs="Cambria Math"/>
        </w:rPr>
        <w:instrText>‐</w:instrText>
      </w:r>
      <w:r w:rsidR="007B34E7">
        <w:rPr>
          <w:rFonts w:asciiTheme="minorBidi" w:hAnsiTheme="minorBidi"/>
        </w:rPr>
        <w:instrText>Moreno&lt;style face="italic"&gt; et al.&lt;/style&gt;, 2005)&lt;/DisplayText&gt;&lt;record&gt;&lt;rec-number&gt;1110&lt;/rec-number&gt;&lt;foreign-keys&gt;&lt;key app="EN" db-id="efesrxep8ef5euerpv7x5sxq0fswtszsrefr" timestamp="1433725774"&gt;1110&lt;/key&gt;&lt;/foreign-keys&gt;&lt;ref-type name="Journal Article"&gt;17&lt;/ref-type&gt;&lt;contributors&gt;&lt;authors&gt;&lt;author&gt;Gonzalez</w:instrText>
      </w:r>
      <w:r w:rsidR="007B34E7">
        <w:rPr>
          <w:rFonts w:ascii="Cambria Math" w:hAnsi="Cambria Math" w:cs="Cambria Math"/>
        </w:rPr>
        <w:instrText>‐</w:instrText>
      </w:r>
      <w:r w:rsidR="007B34E7">
        <w:rPr>
          <w:rFonts w:asciiTheme="minorBidi" w:hAnsiTheme="minorBidi"/>
        </w:rPr>
        <w:instrText>Moreno, Oscar&lt;/author&gt;&lt;author&gt;Calvo, Alfonso&lt;/author&gt;&lt;author&gt;Joshi, Bharat H&lt;/author&gt;&lt;author&gt;Abasolo, Ibane&lt;/author&gt;&lt;author&gt;Leland, Pamela&lt;/author&gt;&lt;author&gt;Wang, Zhou&lt;/author&gt;&lt;author&gt;Montuenga, Luis&lt;/author&gt;&lt;author&gt;Puri, Raj K&lt;/author&gt;&lt;author&gt;Green, Jeffrey E&lt;/author&gt;&lt;/authors&gt;&lt;/contributors&gt;&lt;titles&gt;&lt;title&gt;Gene expression profiling identifies IL</w:instrText>
      </w:r>
      <w:r w:rsidR="007B34E7">
        <w:rPr>
          <w:rFonts w:ascii="Cambria Math" w:hAnsi="Cambria Math" w:cs="Cambria Math"/>
        </w:rPr>
        <w:instrText>‐</w:instrText>
      </w:r>
      <w:r w:rsidR="007B34E7">
        <w:rPr>
          <w:rFonts w:asciiTheme="minorBidi" w:hAnsiTheme="minorBidi"/>
        </w:rPr>
        <w:instrText xml:space="preserve">13 receptor </w:instrText>
      </w:r>
      <w:r w:rsidR="007B34E7">
        <w:rPr>
          <w:rFonts w:ascii="Arial" w:hAnsi="Arial" w:cs="Arial"/>
        </w:rPr>
        <w:instrText>α</w:instrText>
      </w:r>
      <w:r w:rsidR="007B34E7">
        <w:rPr>
          <w:rFonts w:asciiTheme="minorBidi" w:hAnsiTheme="minorBidi"/>
        </w:rPr>
        <w:instrText>2 chain as a therapeutic target in prostate tumor cells overexpressing adrenomedullin&lt;/title&gt;&lt;secondary-title&gt;International journal of cancer&lt;/secondary-title&gt;&lt;/titles&gt;&lt;periodical&gt;&lt;full-title&gt;International Journal of Cancer&lt;/full-title&gt;&lt;/periodical&gt;&lt;pages&gt;870-878&lt;/pages&gt;&lt;volume&gt;114&lt;/volume&gt;&lt;number&gt;6&lt;/number&gt;&lt;dates&gt;&lt;year&gt;2005&lt;/year&gt;&lt;/dates&gt;&lt;isbn&gt;1097-0215&lt;/isbn&gt;&lt;urls&gt;&lt;/urls&gt;&lt;/record&gt;&lt;/Cite&gt;&lt;/EndNote&gt;</w:instrText>
      </w:r>
      <w:r w:rsidR="00861253" w:rsidRPr="00B925D3">
        <w:rPr>
          <w:rFonts w:asciiTheme="minorBidi" w:hAnsiTheme="minorBidi"/>
        </w:rPr>
        <w:fldChar w:fldCharType="separate"/>
      </w:r>
      <w:r w:rsidR="000E2972">
        <w:rPr>
          <w:rFonts w:asciiTheme="minorBidi" w:hAnsiTheme="minorBidi"/>
          <w:noProof/>
        </w:rPr>
        <w:t>(</w:t>
      </w:r>
      <w:hyperlink w:anchor="_ENREF_76" w:tooltip="Gonzalez‐Moreno, 2005 #1110" w:history="1">
        <w:r w:rsidR="00371EE5">
          <w:rPr>
            <w:rFonts w:asciiTheme="minorBidi" w:hAnsiTheme="minorBidi"/>
            <w:noProof/>
          </w:rPr>
          <w:t>Gonzalez</w:t>
        </w:r>
        <w:r w:rsidR="00371EE5">
          <w:rPr>
            <w:rFonts w:ascii="Cambria Math" w:hAnsi="Cambria Math" w:cs="Cambria Math"/>
            <w:noProof/>
          </w:rPr>
          <w:t>‐</w:t>
        </w:r>
        <w:r w:rsidR="00371EE5">
          <w:rPr>
            <w:rFonts w:asciiTheme="minorBidi" w:hAnsiTheme="minorBidi"/>
            <w:noProof/>
          </w:rPr>
          <w:t>Moreno</w:t>
        </w:r>
        <w:r w:rsidR="00371EE5" w:rsidRPr="000E2972">
          <w:rPr>
            <w:rFonts w:asciiTheme="minorBidi" w:hAnsiTheme="minorBidi"/>
            <w:i/>
            <w:noProof/>
          </w:rPr>
          <w:t xml:space="preserve"> et al.</w:t>
        </w:r>
        <w:r w:rsidR="00371EE5">
          <w:rPr>
            <w:rFonts w:asciiTheme="minorBidi" w:hAnsiTheme="minorBidi"/>
            <w:noProof/>
          </w:rPr>
          <w:t>, 2005</w:t>
        </w:r>
      </w:hyperlink>
      <w:r w:rsidR="000E2972">
        <w:rPr>
          <w:rFonts w:asciiTheme="minorBidi" w:hAnsiTheme="minorBidi"/>
          <w:noProof/>
        </w:rPr>
        <w:t>)</w:t>
      </w:r>
      <w:r w:rsidR="00861253" w:rsidRPr="00B925D3">
        <w:rPr>
          <w:rFonts w:asciiTheme="minorBidi" w:hAnsiTheme="minorBidi"/>
        </w:rPr>
        <w:fldChar w:fldCharType="end"/>
      </w:r>
      <w:r w:rsidRPr="00B925D3">
        <w:rPr>
          <w:rFonts w:asciiTheme="minorBidi" w:hAnsiTheme="minorBidi"/>
        </w:rPr>
        <w:t xml:space="preserve">. </w:t>
      </w:r>
    </w:p>
    <w:p w14:paraId="5BEF7374" w14:textId="77777777" w:rsidR="0098232C" w:rsidRPr="0050310A" w:rsidRDefault="0098232C" w:rsidP="0098232C">
      <w:pPr>
        <w:pStyle w:val="BodyText"/>
        <w:spacing w:before="145" w:line="480" w:lineRule="auto"/>
        <w:ind w:left="0" w:right="135"/>
        <w:jc w:val="both"/>
        <w:rPr>
          <w:rFonts w:asciiTheme="minorBidi" w:hAnsiTheme="minorBidi"/>
        </w:rPr>
        <w:sectPr w:rsidR="0098232C" w:rsidRPr="0050310A" w:rsidSect="0063097A">
          <w:type w:val="continuous"/>
          <w:pgSz w:w="11910" w:h="16840"/>
          <w:pgMar w:top="1134" w:right="1134" w:bottom="1134" w:left="2268" w:header="0" w:footer="1053" w:gutter="0"/>
          <w:cols w:space="720"/>
        </w:sectPr>
      </w:pPr>
    </w:p>
    <w:p w14:paraId="0C2D1A10" w14:textId="77777777" w:rsidR="0098232C" w:rsidRDefault="00387558" w:rsidP="00690858">
      <w:pPr>
        <w:pStyle w:val="Heading1"/>
        <w:numPr>
          <w:ilvl w:val="1"/>
          <w:numId w:val="1"/>
        </w:numPr>
        <w:rPr>
          <w:rFonts w:asciiTheme="minorBidi" w:hAnsiTheme="minorBidi" w:cstheme="minorBidi"/>
          <w:color w:val="000000" w:themeColor="text1"/>
          <w:sz w:val="24"/>
          <w:szCs w:val="24"/>
        </w:rPr>
      </w:pPr>
      <w:bookmarkStart w:id="43" w:name="_bookmark20"/>
      <w:bookmarkStart w:id="44" w:name="_Toc309866167"/>
      <w:bookmarkEnd w:id="43"/>
      <w:r w:rsidRPr="00387558">
        <w:rPr>
          <w:rFonts w:asciiTheme="minorBidi" w:hAnsiTheme="minorBidi" w:cstheme="minorBidi"/>
          <w:color w:val="000000" w:themeColor="text1"/>
          <w:sz w:val="24"/>
          <w:szCs w:val="24"/>
        </w:rPr>
        <w:lastRenderedPageBreak/>
        <w:t>Background to Project</w:t>
      </w:r>
      <w:bookmarkEnd w:id="44"/>
      <w:r w:rsidRPr="00387558">
        <w:rPr>
          <w:rFonts w:asciiTheme="minorBidi" w:hAnsiTheme="minorBidi" w:cstheme="minorBidi"/>
          <w:color w:val="000000" w:themeColor="text1"/>
          <w:sz w:val="24"/>
          <w:szCs w:val="24"/>
        </w:rPr>
        <w:t xml:space="preserve"> </w:t>
      </w:r>
    </w:p>
    <w:p w14:paraId="394D8106" w14:textId="77777777" w:rsidR="00B6686B" w:rsidRDefault="00B6686B" w:rsidP="00CF15CE">
      <w:pPr>
        <w:rPr>
          <w:rFonts w:asciiTheme="minorBidi" w:hAnsiTheme="minorBidi"/>
          <w:color w:val="222222"/>
          <w:sz w:val="24"/>
          <w:szCs w:val="24"/>
        </w:rPr>
      </w:pPr>
    </w:p>
    <w:p w14:paraId="6D5B9945" w14:textId="77777777" w:rsidR="005F7B4E" w:rsidRDefault="005F7B4E" w:rsidP="00E132E9">
      <w:pPr>
        <w:spacing w:line="480" w:lineRule="auto"/>
        <w:ind w:firstLine="851"/>
        <w:jc w:val="both"/>
        <w:rPr>
          <w:rFonts w:asciiTheme="minorBidi" w:hAnsiTheme="minorBidi"/>
          <w:color w:val="222222"/>
          <w:sz w:val="24"/>
          <w:szCs w:val="24"/>
        </w:rPr>
      </w:pPr>
      <w:r w:rsidRPr="00C629BC">
        <w:rPr>
          <w:rFonts w:asciiTheme="minorBidi" w:hAnsiTheme="minorBidi"/>
          <w:color w:val="222222"/>
          <w:sz w:val="24"/>
          <w:szCs w:val="24"/>
        </w:rPr>
        <w:t>Adrenomedullin is over</w:t>
      </w:r>
      <w:r w:rsidR="008B4F27">
        <w:rPr>
          <w:rFonts w:asciiTheme="minorBidi" w:hAnsiTheme="minorBidi"/>
          <w:color w:val="222222"/>
          <w:sz w:val="24"/>
          <w:szCs w:val="24"/>
        </w:rPr>
        <w:t xml:space="preserve">expressed at </w:t>
      </w:r>
      <w:r w:rsidR="00B070EF">
        <w:rPr>
          <w:rFonts w:asciiTheme="minorBidi" w:hAnsiTheme="minorBidi"/>
          <w:color w:val="222222"/>
          <w:sz w:val="24"/>
          <w:szCs w:val="24"/>
        </w:rPr>
        <w:t xml:space="preserve">a </w:t>
      </w:r>
      <w:r w:rsidR="008B4F27">
        <w:rPr>
          <w:rFonts w:asciiTheme="minorBidi" w:hAnsiTheme="minorBidi"/>
          <w:color w:val="222222"/>
          <w:sz w:val="24"/>
          <w:szCs w:val="24"/>
        </w:rPr>
        <w:t xml:space="preserve">high level in around </w:t>
      </w:r>
      <w:r>
        <w:rPr>
          <w:rFonts w:asciiTheme="minorBidi" w:hAnsiTheme="minorBidi"/>
          <w:color w:val="222222"/>
          <w:sz w:val="24"/>
          <w:szCs w:val="24"/>
        </w:rPr>
        <w:t>80% of cancers</w:t>
      </w:r>
      <w:r w:rsidRPr="005F7B4E">
        <w:rPr>
          <w:rFonts w:asciiTheme="minorBidi" w:hAnsiTheme="minorBidi"/>
          <w:color w:val="222222"/>
          <w:sz w:val="24"/>
          <w:szCs w:val="24"/>
        </w:rPr>
        <w:t xml:space="preserve"> </w:t>
      </w:r>
      <w:r>
        <w:rPr>
          <w:rFonts w:asciiTheme="minorBidi" w:hAnsiTheme="minorBidi"/>
          <w:color w:val="222222"/>
          <w:sz w:val="24"/>
          <w:szCs w:val="24"/>
        </w:rPr>
        <w:t xml:space="preserve">through various mechanisms </w:t>
      </w:r>
      <w:r>
        <w:rPr>
          <w:rFonts w:asciiTheme="minorBidi" w:hAnsiTheme="minorBidi"/>
          <w:color w:val="222222"/>
          <w:sz w:val="24"/>
          <w:szCs w:val="24"/>
        </w:rPr>
        <w:fldChar w:fldCharType="begin"/>
      </w:r>
      <w:r w:rsidR="007B34E7">
        <w:rPr>
          <w:rFonts w:asciiTheme="minorBidi" w:hAnsiTheme="minorBidi"/>
          <w:color w:val="222222"/>
          <w:sz w:val="24"/>
          <w:szCs w:val="24"/>
        </w:rPr>
        <w:instrText xml:space="preserve"> ADDIN EN.CITE &lt;EndNote&gt;&lt;Cite&gt;&lt;Author&gt;Cuttitta&lt;/Author&gt;&lt;Year&gt;2002&lt;/Year&gt;&lt;RecNum&gt;954&lt;/RecNum&gt;&lt;DisplayText&gt;(Cuttitta&lt;style face="italic"&gt; et al.&lt;/style&gt;, 2002)&lt;/DisplayText&gt;&lt;record&gt;&lt;rec-number&gt;954&lt;/rec-number&gt;&lt;foreign-keys&gt;&lt;key app="EN" db-id="efesrxep8ef5euerpv7x5sxq0fswtszsrefr" timestamp="1425591187"&gt;954&lt;/key&gt;&lt;/foreign-keys&gt;&lt;ref-type name="Journal Article"&gt;17&lt;/ref-type&gt;&lt;contributors&gt;&lt;authors&gt;&lt;author&gt;Cuttitta, Frank&lt;/author&gt;&lt;author&gt;Pío, Rubén&lt;/author&gt;&lt;author&gt;Garayoa, Mercedes&lt;/author&gt;&lt;author&gt;Zudaire, Enrique&lt;/author&gt;&lt;author&gt;Julian, Miguel&lt;/author&gt;&lt;author&gt;Elsasser, Ted H&lt;/author&gt;&lt;author&gt;Montuenga, Luis M&lt;/author&gt;&lt;author&gt;Martinez, Alfredo&lt;/author&gt;&lt;/authors&gt;&lt;/contributors&gt;&lt;titles&gt;&lt;title&gt;Adrenomedullin functions as an important tumor survival factor in human carcinogenesis&lt;/title&gt;&lt;secondary-title&gt;Microscopy research and technique&lt;/secondary-title&gt;&lt;/titles&gt;&lt;periodical&gt;&lt;full-title&gt;Microscopy research and technique&lt;/full-title&gt;&lt;/periodical&gt;&lt;pages&gt;110-119&lt;/pages&gt;&lt;volume&gt;57&lt;/volume&gt;&lt;number&gt;2&lt;/number&gt;&lt;dates&gt;&lt;year&gt;2002&lt;/year&gt;&lt;/dates&gt;&lt;isbn&gt;1097-0029&lt;/isbn&gt;&lt;urls&gt;&lt;/urls&gt;&lt;/record&gt;&lt;/Cite&gt;&lt;/EndNote&gt;</w:instrText>
      </w:r>
      <w:r>
        <w:rPr>
          <w:rFonts w:asciiTheme="minorBidi" w:hAnsiTheme="minorBidi"/>
          <w:color w:val="222222"/>
          <w:sz w:val="24"/>
          <w:szCs w:val="24"/>
        </w:rPr>
        <w:fldChar w:fldCharType="separate"/>
      </w:r>
      <w:r w:rsidR="000E2972">
        <w:rPr>
          <w:rFonts w:asciiTheme="minorBidi" w:hAnsiTheme="minorBidi"/>
          <w:noProof/>
          <w:color w:val="222222"/>
          <w:sz w:val="24"/>
          <w:szCs w:val="24"/>
        </w:rPr>
        <w:t>(</w:t>
      </w:r>
      <w:hyperlink w:anchor="_ENREF_48" w:tooltip="Cuttitta, 2002 #957" w:history="1">
        <w:r w:rsidR="00371EE5">
          <w:rPr>
            <w:rFonts w:asciiTheme="minorBidi" w:hAnsiTheme="minorBidi"/>
            <w:noProof/>
            <w:color w:val="222222"/>
            <w:sz w:val="24"/>
            <w:szCs w:val="24"/>
          </w:rPr>
          <w:t>Cuttitta</w:t>
        </w:r>
        <w:r w:rsidR="00371EE5" w:rsidRPr="000E2972">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2002</w:t>
        </w:r>
      </w:hyperlink>
      <w:r w:rsidR="000E2972">
        <w:rPr>
          <w:rFonts w:asciiTheme="minorBidi" w:hAnsiTheme="minorBidi"/>
          <w:noProof/>
          <w:color w:val="222222"/>
          <w:sz w:val="24"/>
          <w:szCs w:val="24"/>
        </w:rPr>
        <w:t>)</w:t>
      </w:r>
      <w:r>
        <w:rPr>
          <w:rFonts w:asciiTheme="minorBidi" w:hAnsiTheme="minorBidi"/>
          <w:color w:val="222222"/>
          <w:sz w:val="24"/>
          <w:szCs w:val="24"/>
        </w:rPr>
        <w:fldChar w:fldCharType="end"/>
      </w:r>
      <w:r>
        <w:rPr>
          <w:rFonts w:asciiTheme="minorBidi" w:hAnsiTheme="minorBidi"/>
          <w:color w:val="222222"/>
          <w:sz w:val="24"/>
          <w:szCs w:val="24"/>
        </w:rPr>
        <w:t xml:space="preserve">. This high level of AM </w:t>
      </w:r>
      <w:r w:rsidR="008B4F27">
        <w:rPr>
          <w:rFonts w:asciiTheme="minorBidi" w:hAnsiTheme="minorBidi"/>
          <w:color w:val="222222"/>
          <w:sz w:val="24"/>
          <w:szCs w:val="24"/>
        </w:rPr>
        <w:t>suggest</w:t>
      </w:r>
      <w:r w:rsidR="00B070EF">
        <w:rPr>
          <w:rFonts w:asciiTheme="minorBidi" w:hAnsiTheme="minorBidi"/>
          <w:color w:val="222222"/>
          <w:sz w:val="24"/>
          <w:szCs w:val="24"/>
        </w:rPr>
        <w:t>s</w:t>
      </w:r>
      <w:r w:rsidR="008B4F27">
        <w:rPr>
          <w:rFonts w:asciiTheme="minorBidi" w:hAnsiTheme="minorBidi"/>
          <w:color w:val="222222"/>
          <w:sz w:val="24"/>
          <w:szCs w:val="24"/>
        </w:rPr>
        <w:t xml:space="preserve"> it is a potentially </w:t>
      </w:r>
      <w:r>
        <w:rPr>
          <w:rFonts w:asciiTheme="minorBidi" w:hAnsiTheme="minorBidi"/>
          <w:color w:val="222222"/>
          <w:sz w:val="24"/>
          <w:szCs w:val="24"/>
        </w:rPr>
        <w:t xml:space="preserve">important therapeutic target. However, AM </w:t>
      </w:r>
      <w:r w:rsidRPr="005F7B4E">
        <w:rPr>
          <w:rFonts w:asciiTheme="minorBidi" w:hAnsiTheme="minorBidi"/>
          <w:color w:val="222222"/>
          <w:sz w:val="24"/>
          <w:szCs w:val="24"/>
        </w:rPr>
        <w:t>plays important role</w:t>
      </w:r>
      <w:r w:rsidR="008B4F27">
        <w:rPr>
          <w:rFonts w:asciiTheme="minorBidi" w:hAnsiTheme="minorBidi"/>
          <w:color w:val="222222"/>
          <w:sz w:val="24"/>
          <w:szCs w:val="24"/>
        </w:rPr>
        <w:t>s</w:t>
      </w:r>
      <w:r w:rsidRPr="005F7B4E">
        <w:rPr>
          <w:rFonts w:asciiTheme="minorBidi" w:hAnsiTheme="minorBidi"/>
          <w:color w:val="222222"/>
          <w:sz w:val="24"/>
          <w:szCs w:val="24"/>
        </w:rPr>
        <w:t xml:space="preserve"> in</w:t>
      </w:r>
      <w:r w:rsidR="008B4F27">
        <w:rPr>
          <w:rFonts w:asciiTheme="minorBidi" w:hAnsiTheme="minorBidi"/>
          <w:color w:val="222222"/>
          <w:sz w:val="24"/>
          <w:szCs w:val="24"/>
        </w:rPr>
        <w:t xml:space="preserve"> physiological processes such as </w:t>
      </w:r>
      <w:r w:rsidR="00B070EF">
        <w:rPr>
          <w:rFonts w:asciiTheme="minorBidi" w:hAnsiTheme="minorBidi"/>
          <w:color w:val="222222"/>
          <w:sz w:val="24"/>
          <w:szCs w:val="24"/>
        </w:rPr>
        <w:t xml:space="preserve">in </w:t>
      </w:r>
      <w:r w:rsidR="005F41D9">
        <w:rPr>
          <w:rFonts w:asciiTheme="minorBidi" w:hAnsiTheme="minorBidi"/>
          <w:color w:val="222222"/>
          <w:sz w:val="24"/>
          <w:szCs w:val="24"/>
        </w:rPr>
        <w:t xml:space="preserve">the regulation of blood pressure, angiogenesis, </w:t>
      </w:r>
      <w:r w:rsidR="005F41D9" w:rsidRPr="005F41D9">
        <w:rPr>
          <w:rFonts w:asciiTheme="minorBidi" w:hAnsiTheme="minorBidi"/>
          <w:color w:val="222222"/>
          <w:sz w:val="24"/>
          <w:szCs w:val="24"/>
        </w:rPr>
        <w:t>embryogenesis</w:t>
      </w:r>
      <w:r w:rsidR="005F41D9">
        <w:rPr>
          <w:rFonts w:asciiTheme="minorBidi" w:hAnsiTheme="minorBidi"/>
          <w:color w:val="222222"/>
          <w:sz w:val="24"/>
          <w:szCs w:val="24"/>
        </w:rPr>
        <w:t xml:space="preserve"> and vascular system development. T</w:t>
      </w:r>
      <w:r>
        <w:rPr>
          <w:rFonts w:asciiTheme="minorBidi" w:hAnsiTheme="minorBidi"/>
          <w:color w:val="222222"/>
          <w:sz w:val="24"/>
          <w:szCs w:val="24"/>
        </w:rPr>
        <w:t xml:space="preserve">his can </w:t>
      </w:r>
      <w:r w:rsidRPr="005F7B4E">
        <w:rPr>
          <w:rFonts w:asciiTheme="minorBidi" w:hAnsiTheme="minorBidi"/>
          <w:color w:val="222222"/>
          <w:sz w:val="24"/>
          <w:szCs w:val="24"/>
        </w:rPr>
        <w:t xml:space="preserve">be seen clearly in </w:t>
      </w:r>
      <w:r w:rsidR="00A74EEF">
        <w:rPr>
          <w:rFonts w:asciiTheme="minorBidi" w:hAnsiTheme="minorBidi"/>
          <w:color w:val="222222"/>
          <w:sz w:val="24"/>
          <w:szCs w:val="24"/>
        </w:rPr>
        <w:t xml:space="preserve">studies where </w:t>
      </w:r>
      <w:r w:rsidR="00B070EF">
        <w:rPr>
          <w:rFonts w:asciiTheme="minorBidi" w:hAnsiTheme="minorBidi"/>
          <w:color w:val="222222"/>
          <w:sz w:val="24"/>
          <w:szCs w:val="24"/>
        </w:rPr>
        <w:t xml:space="preserve">the </w:t>
      </w:r>
      <w:r w:rsidR="00A74EEF">
        <w:rPr>
          <w:rFonts w:asciiTheme="minorBidi" w:hAnsiTheme="minorBidi"/>
          <w:color w:val="222222"/>
          <w:sz w:val="24"/>
          <w:szCs w:val="24"/>
        </w:rPr>
        <w:t>systemic administration of AM</w:t>
      </w:r>
      <w:r w:rsidR="00A74EEF" w:rsidRPr="00A74EEF">
        <w:rPr>
          <w:rFonts w:asciiTheme="minorBidi" w:hAnsiTheme="minorBidi"/>
          <w:color w:val="222222"/>
          <w:sz w:val="24"/>
          <w:szCs w:val="24"/>
          <w:vertAlign w:val="subscript"/>
        </w:rPr>
        <w:t>22-52</w:t>
      </w:r>
      <w:r w:rsidR="00A74EEF">
        <w:rPr>
          <w:rFonts w:asciiTheme="minorBidi" w:hAnsiTheme="minorBidi"/>
          <w:color w:val="222222"/>
          <w:sz w:val="24"/>
          <w:szCs w:val="24"/>
        </w:rPr>
        <w:t xml:space="preserve"> </w:t>
      </w:r>
      <w:r w:rsidR="00A74EEF" w:rsidRPr="00A74EEF">
        <w:rPr>
          <w:rFonts w:asciiTheme="minorBidi" w:hAnsiTheme="minorBidi"/>
          <w:color w:val="222222"/>
          <w:sz w:val="24"/>
          <w:szCs w:val="24"/>
        </w:rPr>
        <w:t xml:space="preserve"> </w:t>
      </w:r>
      <w:r w:rsidR="00A74EEF">
        <w:rPr>
          <w:rFonts w:asciiTheme="minorBidi" w:hAnsiTheme="minorBidi"/>
          <w:color w:val="222222"/>
          <w:sz w:val="24"/>
          <w:szCs w:val="24"/>
        </w:rPr>
        <w:t>(a truncated peptide antagonist</w:t>
      </w:r>
      <w:r w:rsidR="00B070EF">
        <w:rPr>
          <w:rFonts w:asciiTheme="minorBidi" w:hAnsiTheme="minorBidi"/>
          <w:color w:val="222222"/>
          <w:sz w:val="24"/>
          <w:szCs w:val="24"/>
        </w:rPr>
        <w:t>)</w:t>
      </w:r>
      <w:r w:rsidR="00A74EEF">
        <w:rPr>
          <w:rFonts w:asciiTheme="minorBidi" w:hAnsiTheme="minorBidi"/>
          <w:color w:val="222222"/>
          <w:sz w:val="24"/>
          <w:szCs w:val="24"/>
        </w:rPr>
        <w:t xml:space="preserve"> causes </w:t>
      </w:r>
      <w:r w:rsidR="00B070EF">
        <w:rPr>
          <w:rFonts w:asciiTheme="minorBidi" w:hAnsiTheme="minorBidi"/>
          <w:color w:val="222222"/>
          <w:sz w:val="24"/>
          <w:szCs w:val="24"/>
        </w:rPr>
        <w:t xml:space="preserve">a </w:t>
      </w:r>
      <w:r w:rsidR="00A74EEF">
        <w:rPr>
          <w:rFonts w:asciiTheme="minorBidi" w:hAnsiTheme="minorBidi"/>
          <w:color w:val="222222"/>
          <w:sz w:val="24"/>
          <w:szCs w:val="24"/>
        </w:rPr>
        <w:t>profound increase in blood pressure</w:t>
      </w:r>
      <w:r w:rsidR="0084729A">
        <w:rPr>
          <w:rFonts w:asciiTheme="minorBidi" w:hAnsiTheme="minorBidi"/>
          <w:color w:val="222222"/>
          <w:sz w:val="24"/>
          <w:szCs w:val="24"/>
        </w:rPr>
        <w:t xml:space="preserve"> </w:t>
      </w:r>
      <w:r w:rsidR="0084729A">
        <w:rPr>
          <w:rFonts w:asciiTheme="minorBidi" w:hAnsiTheme="minorBidi"/>
          <w:color w:val="222222"/>
          <w:sz w:val="24"/>
          <w:szCs w:val="24"/>
        </w:rPr>
        <w:fldChar w:fldCharType="begin"/>
      </w:r>
      <w:r w:rsidR="00CA0436">
        <w:rPr>
          <w:rFonts w:asciiTheme="minorBidi" w:hAnsiTheme="minorBidi"/>
          <w:color w:val="222222"/>
          <w:sz w:val="24"/>
          <w:szCs w:val="24"/>
        </w:rPr>
        <w:instrText xml:space="preserve"> ADDIN EN.CITE &lt;EndNote&gt;&lt;Cite&gt;&lt;Author&gt;Ren&lt;/Author&gt;&lt;Year&gt;2006&lt;/Year&gt;&lt;RecNum&gt;1154&lt;/RecNum&gt;&lt;DisplayText&gt;(Ren&lt;style face="italic"&gt; et al.&lt;/style&gt;, 2006, Juhl&lt;style face="italic"&gt; et al.&lt;/style&gt;, 2006)&lt;/DisplayText&gt;&lt;record&gt;&lt;rec-number&gt;1154&lt;/rec-number&gt;&lt;foreign-keys&gt;&lt;key app="EN" db-id="efesrxep8ef5euerpv7x5sxq0fswtszsrefr" timestamp="1436974291"&gt;1154&lt;/key&gt;&lt;/foreign-keys&gt;&lt;ref-type name="Journal Article"&gt;17&lt;/ref-type&gt;&lt;contributors&gt;&lt;authors&gt;&lt;author&gt;Ren, Yong-Sheng&lt;/author&gt;&lt;author&gt;Yang, Jing-Hui&lt;/author&gt;&lt;author&gt;Zhang, Jing&lt;/author&gt;&lt;author&gt;Pan, Chun-Shui&lt;/author&gt;&lt;author&gt;Yang, Jun&lt;/author&gt;&lt;author&gt;Zhao, Jing&lt;/author&gt;&lt;author&gt;Pang, Yong-Zheng&lt;/author&gt;&lt;author&gt;Tang, Chao-Shu&lt;/author&gt;&lt;author&gt;Qi, Yong-Fen&lt;/author&gt;&lt;/authors&gt;&lt;/contributors&gt;&lt;titles&gt;&lt;title&gt;Intermedin 1–53 in central nervous system elevates arterial blood pressure in rats&lt;/title&gt;&lt;secondary-title&gt;Peptides&lt;/secondary-title&gt;&lt;/titles&gt;&lt;periodical&gt;&lt;full-title&gt;Peptides&lt;/full-title&gt;&lt;/periodical&gt;&lt;pages&gt;74-79&lt;/pages&gt;&lt;volume&gt;27&lt;/volume&gt;&lt;number&gt;1&lt;/number&gt;&lt;dates&gt;&lt;year&gt;2006&lt;/year&gt;&lt;/dates&gt;&lt;isbn&gt;0196-9781&lt;/isbn&gt;&lt;urls&gt;&lt;/urls&gt;&lt;/record&gt;&lt;/Cite&gt;&lt;Cite&gt;&lt;Author&gt;Juhl&lt;/Author&gt;&lt;Year&gt;2006&lt;/Year&gt;&lt;RecNum&gt;1155&lt;/RecNum&gt;&lt;record&gt;&lt;rec-number&gt;1155&lt;/rec-number&gt;&lt;foreign-keys&gt;&lt;key app="EN" db-id="efesrxep8ef5euerpv7x5sxq0fswtszsrefr" timestamp="1436975076"&gt;1155&lt;/key&gt;&lt;/foreign-keys&gt;&lt;ref-type name="Journal Article"&gt;17&lt;/ref-type&gt;&lt;contributors&gt;&lt;authors&gt;&lt;author&gt;Juhl, Louise&lt;/author&gt;&lt;author&gt;Petersen, Kenneth Ahrend&lt;/author&gt;&lt;author&gt;Larsen, Erik Hviid&lt;/author&gt;&lt;author&gt;Jansen-Olesen, Inger&lt;/author&gt;&lt;author&gt;Olesen, Jes&lt;/author&gt;&lt;/authors&gt;&lt;/contributors&gt;&lt;titles&gt;&lt;title&gt;The in vivo effect of adrenomedullin on rat dural and pial arteries&lt;/title&gt;&lt;secondary-title&gt;European journal of pharmacology&lt;/secondary-title&gt;&lt;/titles&gt;&lt;periodical&gt;&lt;full-title&gt;European journal of pharmacology&lt;/full-title&gt;&lt;/periodical&gt;&lt;pages&gt;101-107&lt;/pages&gt;&lt;volume&gt;538&lt;/volume&gt;&lt;number&gt;1&lt;/number&gt;&lt;dates&gt;&lt;year&gt;2006&lt;/year&gt;&lt;/dates&gt;&lt;isbn&gt;0014-2999&lt;/isbn&gt;&lt;urls&gt;&lt;/urls&gt;&lt;/record&gt;&lt;/Cite&gt;&lt;/EndNote&gt;</w:instrText>
      </w:r>
      <w:r w:rsidR="0084729A">
        <w:rPr>
          <w:rFonts w:asciiTheme="minorBidi" w:hAnsiTheme="minorBidi"/>
          <w:color w:val="222222"/>
          <w:sz w:val="24"/>
          <w:szCs w:val="24"/>
        </w:rPr>
        <w:fldChar w:fldCharType="separate"/>
      </w:r>
      <w:r w:rsidR="00CA0436">
        <w:rPr>
          <w:rFonts w:asciiTheme="minorBidi" w:hAnsiTheme="minorBidi"/>
          <w:noProof/>
          <w:color w:val="222222"/>
          <w:sz w:val="24"/>
          <w:szCs w:val="24"/>
        </w:rPr>
        <w:t>(</w:t>
      </w:r>
      <w:hyperlink w:anchor="_ENREF_201" w:tooltip="Ren, 2006 #1154" w:history="1">
        <w:r w:rsidR="00371EE5">
          <w:rPr>
            <w:rFonts w:asciiTheme="minorBidi" w:hAnsiTheme="minorBidi"/>
            <w:noProof/>
            <w:color w:val="222222"/>
            <w:sz w:val="24"/>
            <w:szCs w:val="24"/>
          </w:rPr>
          <w:t>Ren</w:t>
        </w:r>
        <w:r w:rsidR="00371EE5" w:rsidRPr="00CA0436">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2006</w:t>
        </w:r>
      </w:hyperlink>
      <w:r w:rsidR="00CA0436">
        <w:rPr>
          <w:rFonts w:asciiTheme="minorBidi" w:hAnsiTheme="minorBidi"/>
          <w:noProof/>
          <w:color w:val="222222"/>
          <w:sz w:val="24"/>
          <w:szCs w:val="24"/>
        </w:rPr>
        <w:t xml:space="preserve">, </w:t>
      </w:r>
      <w:hyperlink w:anchor="_ENREF_109" w:tooltip="Juhl, 2006 #1155" w:history="1">
        <w:r w:rsidR="00371EE5">
          <w:rPr>
            <w:rFonts w:asciiTheme="minorBidi" w:hAnsiTheme="minorBidi"/>
            <w:noProof/>
            <w:color w:val="222222"/>
            <w:sz w:val="24"/>
            <w:szCs w:val="24"/>
          </w:rPr>
          <w:t>Juhl</w:t>
        </w:r>
        <w:r w:rsidR="00371EE5" w:rsidRPr="00CA0436">
          <w:rPr>
            <w:rFonts w:asciiTheme="minorBidi" w:hAnsiTheme="minorBidi"/>
            <w:i/>
            <w:noProof/>
            <w:color w:val="222222"/>
            <w:sz w:val="24"/>
            <w:szCs w:val="24"/>
          </w:rPr>
          <w:t xml:space="preserve"> et al.</w:t>
        </w:r>
        <w:r w:rsidR="00371EE5">
          <w:rPr>
            <w:rFonts w:asciiTheme="minorBidi" w:hAnsiTheme="minorBidi"/>
            <w:noProof/>
            <w:color w:val="222222"/>
            <w:sz w:val="24"/>
            <w:szCs w:val="24"/>
          </w:rPr>
          <w:t>, 2006</w:t>
        </w:r>
      </w:hyperlink>
      <w:r w:rsidR="00CA0436">
        <w:rPr>
          <w:rFonts w:asciiTheme="minorBidi" w:hAnsiTheme="minorBidi"/>
          <w:noProof/>
          <w:color w:val="222222"/>
          <w:sz w:val="24"/>
          <w:szCs w:val="24"/>
        </w:rPr>
        <w:t>)</w:t>
      </w:r>
      <w:r w:rsidR="0084729A">
        <w:rPr>
          <w:rFonts w:asciiTheme="minorBidi" w:hAnsiTheme="minorBidi"/>
          <w:color w:val="222222"/>
          <w:sz w:val="24"/>
          <w:szCs w:val="24"/>
        </w:rPr>
        <w:fldChar w:fldCharType="end"/>
      </w:r>
      <w:r w:rsidR="0084729A">
        <w:rPr>
          <w:rFonts w:asciiTheme="minorBidi" w:hAnsiTheme="minorBidi"/>
          <w:color w:val="222222"/>
          <w:sz w:val="24"/>
          <w:szCs w:val="24"/>
        </w:rPr>
        <w:t xml:space="preserve">. </w:t>
      </w:r>
      <w:r w:rsidR="00B00454">
        <w:rPr>
          <w:rFonts w:asciiTheme="minorBidi" w:hAnsiTheme="minorBidi"/>
          <w:color w:val="222222"/>
          <w:sz w:val="24"/>
          <w:szCs w:val="24"/>
        </w:rPr>
        <w:t xml:space="preserve">The development role of AM is illustrated in </w:t>
      </w:r>
      <w:r w:rsidRPr="005F7B4E">
        <w:rPr>
          <w:rFonts w:asciiTheme="minorBidi" w:hAnsiTheme="minorBidi"/>
          <w:color w:val="222222"/>
          <w:sz w:val="24"/>
          <w:szCs w:val="24"/>
        </w:rPr>
        <w:t>AM</w:t>
      </w:r>
      <w:r w:rsidRPr="00034700">
        <w:rPr>
          <w:rFonts w:asciiTheme="minorBidi" w:hAnsiTheme="minorBidi"/>
          <w:color w:val="222222"/>
          <w:sz w:val="24"/>
          <w:szCs w:val="24"/>
          <w:vertAlign w:val="superscript"/>
        </w:rPr>
        <w:t>-/</w:t>
      </w:r>
      <w:r w:rsidR="00FA2407" w:rsidRPr="00034700">
        <w:rPr>
          <w:rFonts w:asciiTheme="minorBidi" w:hAnsiTheme="minorBidi"/>
          <w:color w:val="222222"/>
          <w:sz w:val="24"/>
          <w:szCs w:val="24"/>
          <w:vertAlign w:val="superscript"/>
        </w:rPr>
        <w:t>-</w:t>
      </w:r>
      <w:r w:rsidR="00FA2407" w:rsidRPr="005F7B4E">
        <w:rPr>
          <w:rFonts w:asciiTheme="minorBidi" w:hAnsiTheme="minorBidi"/>
          <w:color w:val="222222"/>
          <w:sz w:val="24"/>
          <w:szCs w:val="24"/>
        </w:rPr>
        <w:t xml:space="preserve"> mouse</w:t>
      </w:r>
      <w:r w:rsidRPr="005F7B4E">
        <w:rPr>
          <w:rFonts w:asciiTheme="minorBidi" w:hAnsiTheme="minorBidi"/>
          <w:color w:val="222222"/>
          <w:sz w:val="24"/>
          <w:szCs w:val="24"/>
        </w:rPr>
        <w:t xml:space="preserve"> embryos where they die mid</w:t>
      </w:r>
      <w:r w:rsidR="00B070EF">
        <w:rPr>
          <w:rFonts w:asciiTheme="minorBidi" w:hAnsiTheme="minorBidi"/>
          <w:color w:val="222222"/>
          <w:sz w:val="24"/>
          <w:szCs w:val="24"/>
        </w:rPr>
        <w:t>-</w:t>
      </w:r>
      <w:r w:rsidRPr="005F7B4E">
        <w:rPr>
          <w:rFonts w:asciiTheme="minorBidi" w:hAnsiTheme="minorBidi"/>
          <w:color w:val="222222"/>
          <w:sz w:val="24"/>
          <w:szCs w:val="24"/>
        </w:rPr>
        <w:t xml:space="preserve">gestation due to </w:t>
      </w:r>
      <w:r w:rsidR="00B070EF">
        <w:rPr>
          <w:rFonts w:asciiTheme="minorBidi" w:hAnsiTheme="minorBidi"/>
          <w:color w:val="222222"/>
          <w:sz w:val="24"/>
          <w:szCs w:val="24"/>
        </w:rPr>
        <w:t xml:space="preserve">a </w:t>
      </w:r>
      <w:r w:rsidRPr="005F7B4E">
        <w:rPr>
          <w:rFonts w:asciiTheme="minorBidi" w:hAnsiTheme="minorBidi"/>
          <w:color w:val="222222"/>
          <w:sz w:val="24"/>
          <w:szCs w:val="24"/>
        </w:rPr>
        <w:t>condition called hydropsy fetalis</w:t>
      </w:r>
      <w:r w:rsidR="00B00454">
        <w:rPr>
          <w:rFonts w:asciiTheme="minorBidi" w:hAnsiTheme="minorBidi"/>
          <w:color w:val="222222"/>
          <w:sz w:val="24"/>
          <w:szCs w:val="24"/>
        </w:rPr>
        <w:t>.</w:t>
      </w:r>
      <w:r w:rsidR="00034700">
        <w:rPr>
          <w:rFonts w:asciiTheme="minorBidi" w:hAnsiTheme="minorBidi"/>
          <w:color w:val="222222"/>
          <w:sz w:val="24"/>
          <w:szCs w:val="24"/>
        </w:rPr>
        <w:t xml:space="preserve"> </w:t>
      </w:r>
      <w:r w:rsidR="00B00454">
        <w:rPr>
          <w:rFonts w:asciiTheme="minorBidi" w:hAnsiTheme="minorBidi"/>
          <w:color w:val="222222"/>
          <w:sz w:val="24"/>
          <w:szCs w:val="24"/>
        </w:rPr>
        <w:t>This suggest</w:t>
      </w:r>
      <w:r w:rsidR="00B070EF">
        <w:rPr>
          <w:rFonts w:asciiTheme="minorBidi" w:hAnsiTheme="minorBidi"/>
          <w:color w:val="222222"/>
          <w:sz w:val="24"/>
          <w:szCs w:val="24"/>
        </w:rPr>
        <w:t>s</w:t>
      </w:r>
      <w:r w:rsidR="00B00454">
        <w:rPr>
          <w:rFonts w:asciiTheme="minorBidi" w:hAnsiTheme="minorBidi"/>
          <w:color w:val="222222"/>
          <w:sz w:val="24"/>
          <w:szCs w:val="24"/>
        </w:rPr>
        <w:t xml:space="preserve"> that </w:t>
      </w:r>
      <w:r w:rsidR="00B070EF">
        <w:rPr>
          <w:rFonts w:asciiTheme="minorBidi" w:hAnsiTheme="minorBidi"/>
          <w:color w:val="222222"/>
          <w:sz w:val="24"/>
          <w:szCs w:val="24"/>
        </w:rPr>
        <w:t xml:space="preserve">a </w:t>
      </w:r>
      <w:r w:rsidR="00B00454">
        <w:rPr>
          <w:rFonts w:asciiTheme="minorBidi" w:hAnsiTheme="minorBidi"/>
          <w:color w:val="222222"/>
          <w:sz w:val="24"/>
          <w:szCs w:val="24"/>
        </w:rPr>
        <w:t xml:space="preserve">systemic blockade of </w:t>
      </w:r>
      <w:proofErr w:type="gramStart"/>
      <w:r w:rsidR="00034700">
        <w:rPr>
          <w:rFonts w:asciiTheme="minorBidi" w:hAnsiTheme="minorBidi"/>
          <w:color w:val="222222"/>
          <w:sz w:val="24"/>
          <w:szCs w:val="24"/>
        </w:rPr>
        <w:t>AM</w:t>
      </w:r>
      <w:proofErr w:type="gramEnd"/>
      <w:r w:rsidR="00B00454">
        <w:rPr>
          <w:rFonts w:asciiTheme="minorBidi" w:hAnsiTheme="minorBidi"/>
          <w:color w:val="222222"/>
          <w:sz w:val="24"/>
          <w:szCs w:val="24"/>
        </w:rPr>
        <w:t xml:space="preserve"> signalling</w:t>
      </w:r>
      <w:r w:rsidR="00034700">
        <w:rPr>
          <w:rFonts w:asciiTheme="minorBidi" w:hAnsiTheme="minorBidi"/>
          <w:color w:val="222222"/>
          <w:sz w:val="24"/>
          <w:szCs w:val="24"/>
        </w:rPr>
        <w:t xml:space="preserve"> is not </w:t>
      </w:r>
      <w:r w:rsidR="00B070EF">
        <w:rPr>
          <w:rFonts w:asciiTheme="minorBidi" w:hAnsiTheme="minorBidi"/>
          <w:color w:val="222222"/>
          <w:sz w:val="24"/>
          <w:szCs w:val="24"/>
        </w:rPr>
        <w:t xml:space="preserve">a </w:t>
      </w:r>
      <w:r w:rsidR="00B00454">
        <w:rPr>
          <w:rFonts w:asciiTheme="minorBidi" w:hAnsiTheme="minorBidi"/>
          <w:color w:val="222222"/>
          <w:sz w:val="24"/>
          <w:szCs w:val="24"/>
        </w:rPr>
        <w:t xml:space="preserve">viable therapeutic </w:t>
      </w:r>
      <w:r w:rsidR="00034700">
        <w:rPr>
          <w:rFonts w:asciiTheme="minorBidi" w:hAnsiTheme="minorBidi"/>
          <w:color w:val="222222"/>
          <w:sz w:val="24"/>
          <w:szCs w:val="24"/>
        </w:rPr>
        <w:t>option. Therefore, AM signalling can be disturbed</w:t>
      </w:r>
      <w:r w:rsidR="00B00454">
        <w:rPr>
          <w:rFonts w:asciiTheme="minorBidi" w:hAnsiTheme="minorBidi"/>
          <w:color w:val="222222"/>
          <w:sz w:val="24"/>
          <w:szCs w:val="24"/>
        </w:rPr>
        <w:t xml:space="preserve"> either by </w:t>
      </w:r>
      <w:r w:rsidR="00B070EF">
        <w:rPr>
          <w:rFonts w:asciiTheme="minorBidi" w:hAnsiTheme="minorBidi"/>
          <w:color w:val="222222"/>
          <w:sz w:val="24"/>
          <w:szCs w:val="24"/>
        </w:rPr>
        <w:t xml:space="preserve">a </w:t>
      </w:r>
      <w:r w:rsidR="00B00454">
        <w:rPr>
          <w:rFonts w:asciiTheme="minorBidi" w:hAnsiTheme="minorBidi"/>
          <w:color w:val="222222"/>
          <w:sz w:val="24"/>
          <w:szCs w:val="24"/>
        </w:rPr>
        <w:t xml:space="preserve">local blockade of the hormone within tumours or by discriminating between </w:t>
      </w:r>
      <w:r w:rsidR="00B070EF">
        <w:rPr>
          <w:rFonts w:asciiTheme="minorBidi" w:hAnsiTheme="minorBidi"/>
          <w:color w:val="222222"/>
          <w:sz w:val="24"/>
          <w:szCs w:val="24"/>
        </w:rPr>
        <w:t xml:space="preserve">the </w:t>
      </w:r>
      <w:r w:rsidR="00B00454">
        <w:rPr>
          <w:rFonts w:asciiTheme="minorBidi" w:hAnsiTheme="minorBidi"/>
          <w:color w:val="222222"/>
          <w:sz w:val="24"/>
          <w:szCs w:val="24"/>
        </w:rPr>
        <w:t>physiological and</w:t>
      </w:r>
      <w:r w:rsidR="00296DBD">
        <w:rPr>
          <w:rFonts w:asciiTheme="minorBidi" w:hAnsiTheme="minorBidi"/>
          <w:color w:val="222222"/>
          <w:sz w:val="24"/>
          <w:szCs w:val="24"/>
        </w:rPr>
        <w:t xml:space="preserve"> pathological roles of AM. </w:t>
      </w:r>
      <w:proofErr w:type="gramStart"/>
      <w:r w:rsidR="00034700" w:rsidRPr="00CF03E8">
        <w:rPr>
          <w:rFonts w:asciiTheme="minorBidi" w:hAnsiTheme="minorBidi"/>
          <w:sz w:val="24"/>
          <w:szCs w:val="24"/>
        </w:rPr>
        <w:t>AM</w:t>
      </w:r>
      <w:proofErr w:type="gramEnd"/>
      <w:r w:rsidR="00034700" w:rsidRPr="00CF03E8">
        <w:rPr>
          <w:rFonts w:asciiTheme="minorBidi" w:hAnsiTheme="minorBidi"/>
          <w:sz w:val="24"/>
          <w:szCs w:val="24"/>
        </w:rPr>
        <w:t xml:space="preserve"> binds to two variants of the orphan Calcitonin-like receptor (CLR) and one of two receptor activity modifying proteins (RAMPs).</w:t>
      </w:r>
      <w:r w:rsidR="00034700">
        <w:rPr>
          <w:rFonts w:asciiTheme="minorBidi" w:hAnsiTheme="minorBidi"/>
          <w:sz w:val="24"/>
          <w:szCs w:val="24"/>
        </w:rPr>
        <w:t xml:space="preserve"> AM1 receptor (CLR+RAMP2) components are </w:t>
      </w:r>
      <w:r w:rsidR="00B070EF">
        <w:rPr>
          <w:rFonts w:asciiTheme="minorBidi" w:hAnsiTheme="minorBidi"/>
          <w:sz w:val="24"/>
          <w:szCs w:val="24"/>
        </w:rPr>
        <w:t xml:space="preserve">as </w:t>
      </w:r>
      <w:r w:rsidR="00034700">
        <w:rPr>
          <w:rFonts w:asciiTheme="minorBidi" w:hAnsiTheme="minorBidi"/>
          <w:sz w:val="24"/>
          <w:szCs w:val="24"/>
        </w:rPr>
        <w:t>important as AM itself, where CLR</w:t>
      </w:r>
      <w:r w:rsidR="00034700" w:rsidRPr="00034700">
        <w:rPr>
          <w:rFonts w:asciiTheme="minorBidi" w:hAnsiTheme="minorBidi"/>
          <w:sz w:val="24"/>
          <w:szCs w:val="24"/>
          <w:vertAlign w:val="superscript"/>
        </w:rPr>
        <w:t>-/-</w:t>
      </w:r>
      <w:r w:rsidR="00034700">
        <w:rPr>
          <w:rFonts w:asciiTheme="minorBidi" w:hAnsiTheme="minorBidi"/>
          <w:sz w:val="24"/>
          <w:szCs w:val="24"/>
        </w:rPr>
        <w:t xml:space="preserve"> and RAMP2</w:t>
      </w:r>
      <w:r w:rsidR="00034700" w:rsidRPr="00034700">
        <w:rPr>
          <w:rFonts w:asciiTheme="minorBidi" w:hAnsiTheme="minorBidi"/>
          <w:sz w:val="24"/>
          <w:szCs w:val="24"/>
          <w:vertAlign w:val="superscript"/>
        </w:rPr>
        <w:t>-/-</w:t>
      </w:r>
      <w:r w:rsidR="00034700">
        <w:rPr>
          <w:rFonts w:asciiTheme="minorBidi" w:hAnsiTheme="minorBidi"/>
          <w:sz w:val="24"/>
          <w:szCs w:val="24"/>
        </w:rPr>
        <w:t xml:space="preserve"> mice ha</w:t>
      </w:r>
      <w:r w:rsidR="00B070EF">
        <w:rPr>
          <w:rFonts w:asciiTheme="minorBidi" w:hAnsiTheme="minorBidi"/>
          <w:sz w:val="24"/>
          <w:szCs w:val="24"/>
        </w:rPr>
        <w:t>ve</w:t>
      </w:r>
      <w:r w:rsidR="00034700">
        <w:rPr>
          <w:rFonts w:asciiTheme="minorBidi" w:hAnsiTheme="minorBidi"/>
          <w:sz w:val="24"/>
          <w:szCs w:val="24"/>
        </w:rPr>
        <w:t xml:space="preserve"> the same phenotype of AM</w:t>
      </w:r>
      <w:r w:rsidR="00034700" w:rsidRPr="00034700">
        <w:rPr>
          <w:rFonts w:asciiTheme="minorBidi" w:hAnsiTheme="minorBidi"/>
          <w:sz w:val="24"/>
          <w:szCs w:val="24"/>
          <w:vertAlign w:val="superscript"/>
        </w:rPr>
        <w:t>-/</w:t>
      </w:r>
      <w:r w:rsidR="00937D63" w:rsidRPr="00034700">
        <w:rPr>
          <w:rFonts w:asciiTheme="minorBidi" w:hAnsiTheme="minorBidi"/>
          <w:sz w:val="24"/>
          <w:szCs w:val="24"/>
          <w:vertAlign w:val="superscript"/>
        </w:rPr>
        <w:t>-</w:t>
      </w:r>
      <w:r w:rsidR="00937D63" w:rsidRPr="00034700">
        <w:rPr>
          <w:rFonts w:asciiTheme="minorBidi" w:hAnsiTheme="minorBidi"/>
          <w:color w:val="222222"/>
          <w:sz w:val="24"/>
          <w:szCs w:val="24"/>
          <w:vertAlign w:val="superscript"/>
        </w:rPr>
        <w:t xml:space="preserve"> </w:t>
      </w:r>
      <w:r w:rsidR="00937D63">
        <w:rPr>
          <w:rFonts w:asciiTheme="minorBidi" w:hAnsiTheme="minorBidi"/>
          <w:color w:val="222222"/>
          <w:sz w:val="24"/>
          <w:szCs w:val="24"/>
        </w:rPr>
        <w:t xml:space="preserve">and die </w:t>
      </w:r>
      <w:r w:rsidR="00937D63" w:rsidRPr="005F7B4E">
        <w:rPr>
          <w:rFonts w:asciiTheme="minorBidi" w:hAnsiTheme="minorBidi"/>
          <w:color w:val="222222"/>
          <w:sz w:val="24"/>
          <w:szCs w:val="24"/>
        </w:rPr>
        <w:t>mid</w:t>
      </w:r>
      <w:r w:rsidR="00B070EF">
        <w:rPr>
          <w:rFonts w:asciiTheme="minorBidi" w:hAnsiTheme="minorBidi"/>
          <w:color w:val="222222"/>
          <w:sz w:val="24"/>
          <w:szCs w:val="24"/>
        </w:rPr>
        <w:t>-</w:t>
      </w:r>
      <w:r w:rsidR="00937D63" w:rsidRPr="005F7B4E">
        <w:rPr>
          <w:rFonts w:asciiTheme="minorBidi" w:hAnsiTheme="minorBidi"/>
          <w:color w:val="222222"/>
          <w:sz w:val="24"/>
          <w:szCs w:val="24"/>
        </w:rPr>
        <w:t>gestation</w:t>
      </w:r>
      <w:r w:rsidR="004405EE">
        <w:rPr>
          <w:rFonts w:asciiTheme="minorBidi" w:hAnsiTheme="minorBidi"/>
          <w:color w:val="222222"/>
          <w:sz w:val="24"/>
          <w:szCs w:val="24"/>
        </w:rPr>
        <w:t xml:space="preserve"> </w:t>
      </w:r>
      <w:r w:rsidR="004405EE" w:rsidRPr="00F362E1">
        <w:rPr>
          <w:rFonts w:asciiTheme="minorBidi" w:hAnsiTheme="minorBidi"/>
          <w:color w:val="222222"/>
          <w:sz w:val="24"/>
          <w:szCs w:val="24"/>
        </w:rPr>
        <w:t>(</w:t>
      </w:r>
      <w:r w:rsidR="009269E2" w:rsidRPr="00F362E1">
        <w:rPr>
          <w:rFonts w:asciiTheme="minorBidi" w:eastAsia="Times New Roman" w:hAnsiTheme="minorBidi"/>
          <w:b/>
          <w:bCs/>
          <w:sz w:val="24"/>
          <w:szCs w:val="24"/>
        </w:rPr>
        <w:t>Figure 1.20</w:t>
      </w:r>
      <w:r w:rsidR="003F56C9" w:rsidRPr="00F362E1">
        <w:rPr>
          <w:rFonts w:asciiTheme="minorBidi" w:hAnsiTheme="minorBidi"/>
          <w:color w:val="222222"/>
          <w:sz w:val="24"/>
          <w:szCs w:val="24"/>
        </w:rPr>
        <w:t>)</w:t>
      </w:r>
      <w:r w:rsidR="003F56C9">
        <w:rPr>
          <w:rFonts w:asciiTheme="minorBidi" w:hAnsiTheme="minorBidi"/>
          <w:color w:val="222222"/>
          <w:sz w:val="24"/>
          <w:szCs w:val="24"/>
        </w:rPr>
        <w:t xml:space="preserve">. </w:t>
      </w:r>
      <w:r w:rsidR="00034700">
        <w:rPr>
          <w:rFonts w:asciiTheme="minorBidi" w:hAnsiTheme="minorBidi"/>
          <w:color w:val="222222"/>
          <w:sz w:val="24"/>
          <w:szCs w:val="24"/>
        </w:rPr>
        <w:t>However, RAMP3</w:t>
      </w:r>
      <w:r w:rsidR="00034700" w:rsidRPr="00034700">
        <w:rPr>
          <w:rFonts w:asciiTheme="minorBidi" w:hAnsiTheme="minorBidi"/>
          <w:color w:val="222222"/>
          <w:sz w:val="24"/>
          <w:szCs w:val="24"/>
          <w:vertAlign w:val="superscript"/>
        </w:rPr>
        <w:t>-/-</w:t>
      </w:r>
      <w:r w:rsidR="00034700">
        <w:rPr>
          <w:rFonts w:asciiTheme="minorBidi" w:hAnsiTheme="minorBidi"/>
          <w:color w:val="222222"/>
          <w:sz w:val="24"/>
          <w:szCs w:val="24"/>
          <w:vertAlign w:val="superscript"/>
        </w:rPr>
        <w:t xml:space="preserve"> </w:t>
      </w:r>
      <w:r w:rsidR="00034700">
        <w:rPr>
          <w:rFonts w:asciiTheme="minorBidi" w:hAnsiTheme="minorBidi"/>
          <w:color w:val="222222"/>
          <w:sz w:val="24"/>
          <w:szCs w:val="24"/>
        </w:rPr>
        <w:t>mice live to old age without major cardiovascular system defects. This indicates</w:t>
      </w:r>
      <w:r w:rsidR="00296DBD">
        <w:rPr>
          <w:rFonts w:asciiTheme="minorBidi" w:hAnsiTheme="minorBidi"/>
          <w:color w:val="222222"/>
          <w:sz w:val="24"/>
          <w:szCs w:val="24"/>
        </w:rPr>
        <w:t xml:space="preserve"> that </w:t>
      </w:r>
      <w:r w:rsidR="00B070EF">
        <w:rPr>
          <w:rFonts w:asciiTheme="minorBidi" w:hAnsiTheme="minorBidi"/>
          <w:color w:val="222222"/>
          <w:sz w:val="24"/>
          <w:szCs w:val="24"/>
        </w:rPr>
        <w:t xml:space="preserve">a </w:t>
      </w:r>
      <w:r w:rsidR="00296DBD">
        <w:rPr>
          <w:rFonts w:asciiTheme="minorBidi" w:hAnsiTheme="minorBidi"/>
          <w:color w:val="222222"/>
          <w:sz w:val="24"/>
          <w:szCs w:val="24"/>
        </w:rPr>
        <w:t>blockade of</w:t>
      </w:r>
      <w:r w:rsidR="00034700">
        <w:rPr>
          <w:rFonts w:asciiTheme="minorBidi" w:hAnsiTheme="minorBidi"/>
          <w:color w:val="222222"/>
          <w:sz w:val="24"/>
          <w:szCs w:val="24"/>
        </w:rPr>
        <w:t xml:space="preserve"> RAMP3 </w:t>
      </w:r>
      <w:r w:rsidR="00296DBD">
        <w:rPr>
          <w:rFonts w:asciiTheme="minorBidi" w:hAnsiTheme="minorBidi"/>
          <w:color w:val="222222"/>
          <w:sz w:val="24"/>
          <w:szCs w:val="24"/>
        </w:rPr>
        <w:t>could offer a target</w:t>
      </w:r>
      <w:r w:rsidR="00034700">
        <w:rPr>
          <w:rFonts w:asciiTheme="minorBidi" w:hAnsiTheme="minorBidi"/>
          <w:color w:val="222222"/>
          <w:sz w:val="24"/>
          <w:szCs w:val="24"/>
        </w:rPr>
        <w:t xml:space="preserve"> to disturb </w:t>
      </w:r>
      <w:r w:rsidR="00296DBD">
        <w:rPr>
          <w:rFonts w:asciiTheme="minorBidi" w:hAnsiTheme="minorBidi"/>
          <w:color w:val="222222"/>
          <w:sz w:val="24"/>
          <w:szCs w:val="24"/>
        </w:rPr>
        <w:t xml:space="preserve">some </w:t>
      </w:r>
      <w:proofErr w:type="gramStart"/>
      <w:r w:rsidR="00034700">
        <w:rPr>
          <w:rFonts w:asciiTheme="minorBidi" w:hAnsiTheme="minorBidi"/>
          <w:color w:val="222222"/>
          <w:sz w:val="24"/>
          <w:szCs w:val="24"/>
        </w:rPr>
        <w:t>AM</w:t>
      </w:r>
      <w:proofErr w:type="gramEnd"/>
      <w:r w:rsidR="00034700">
        <w:rPr>
          <w:rFonts w:asciiTheme="minorBidi" w:hAnsiTheme="minorBidi"/>
          <w:color w:val="222222"/>
          <w:sz w:val="24"/>
          <w:szCs w:val="24"/>
        </w:rPr>
        <w:t xml:space="preserve"> signalling in </w:t>
      </w:r>
      <w:r w:rsidR="00937D63">
        <w:rPr>
          <w:rFonts w:asciiTheme="minorBidi" w:hAnsiTheme="minorBidi"/>
          <w:color w:val="222222"/>
          <w:sz w:val="24"/>
          <w:szCs w:val="24"/>
        </w:rPr>
        <w:t xml:space="preserve">cancer </w:t>
      </w:r>
      <w:r w:rsidR="00296DBD">
        <w:rPr>
          <w:rFonts w:asciiTheme="minorBidi" w:hAnsiTheme="minorBidi"/>
          <w:color w:val="222222"/>
          <w:sz w:val="24"/>
          <w:szCs w:val="24"/>
        </w:rPr>
        <w:t>without serious side effect</w:t>
      </w:r>
      <w:r w:rsidR="00B070EF">
        <w:rPr>
          <w:rFonts w:asciiTheme="minorBidi" w:hAnsiTheme="minorBidi"/>
          <w:color w:val="222222"/>
          <w:sz w:val="24"/>
          <w:szCs w:val="24"/>
        </w:rPr>
        <w:t>s</w:t>
      </w:r>
      <w:r w:rsidR="00296DBD">
        <w:rPr>
          <w:rFonts w:asciiTheme="minorBidi" w:hAnsiTheme="minorBidi"/>
          <w:color w:val="222222"/>
          <w:sz w:val="24"/>
          <w:szCs w:val="24"/>
        </w:rPr>
        <w:t xml:space="preserve"> </w:t>
      </w:r>
      <w:r w:rsidR="00937D63">
        <w:rPr>
          <w:rFonts w:asciiTheme="minorBidi" w:hAnsiTheme="minorBidi"/>
          <w:color w:val="222222"/>
          <w:sz w:val="24"/>
          <w:szCs w:val="24"/>
        </w:rPr>
        <w:t>(</w:t>
      </w:r>
      <w:r w:rsidR="009269E2" w:rsidRPr="00F362E1">
        <w:rPr>
          <w:rFonts w:asciiTheme="minorBidi" w:eastAsia="Times New Roman" w:hAnsiTheme="minorBidi"/>
          <w:b/>
          <w:bCs/>
          <w:sz w:val="24"/>
          <w:szCs w:val="24"/>
        </w:rPr>
        <w:t>Figure 1.21</w:t>
      </w:r>
      <w:r w:rsidR="00937D63" w:rsidRPr="00F362E1">
        <w:rPr>
          <w:rFonts w:asciiTheme="minorBidi" w:hAnsiTheme="minorBidi"/>
          <w:color w:val="222222"/>
          <w:sz w:val="24"/>
          <w:szCs w:val="24"/>
        </w:rPr>
        <w:t>).</w:t>
      </w:r>
      <w:r w:rsidR="00296DBD">
        <w:rPr>
          <w:rFonts w:asciiTheme="minorBidi" w:hAnsiTheme="minorBidi"/>
          <w:color w:val="222222"/>
          <w:sz w:val="24"/>
          <w:szCs w:val="24"/>
        </w:rPr>
        <w:t xml:space="preserve"> The studies performed in this thesis investigate that possibility.    </w:t>
      </w:r>
    </w:p>
    <w:p w14:paraId="6E13E0F4" w14:textId="77777777" w:rsidR="00CF03E8" w:rsidRDefault="00CF03E8" w:rsidP="00CF03E8">
      <w:pPr>
        <w:spacing w:line="480" w:lineRule="auto"/>
        <w:rPr>
          <w:rFonts w:asciiTheme="minorBidi" w:hAnsiTheme="minorBidi"/>
          <w:color w:val="222222"/>
          <w:sz w:val="24"/>
          <w:szCs w:val="24"/>
        </w:rPr>
      </w:pPr>
    </w:p>
    <w:p w14:paraId="0BA9D845" w14:textId="77777777" w:rsidR="00937D63" w:rsidRDefault="00937D63" w:rsidP="00CF03E8">
      <w:pPr>
        <w:spacing w:line="480" w:lineRule="auto"/>
        <w:rPr>
          <w:rFonts w:asciiTheme="minorBidi" w:hAnsiTheme="minorBidi"/>
          <w:color w:val="222222"/>
          <w:sz w:val="24"/>
          <w:szCs w:val="24"/>
        </w:rPr>
      </w:pPr>
    </w:p>
    <w:p w14:paraId="0DDA8AA3" w14:textId="77777777" w:rsidR="00937D63" w:rsidRDefault="00F60FF6" w:rsidP="00CF03E8">
      <w:pPr>
        <w:spacing w:line="480" w:lineRule="auto"/>
        <w:rPr>
          <w:rFonts w:asciiTheme="minorBidi" w:hAnsiTheme="minorBidi"/>
          <w:color w:val="222222"/>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48352" behindDoc="0" locked="0" layoutInCell="1" allowOverlap="1" wp14:anchorId="08C5700E" wp14:editId="19687B71">
                <wp:simplePos x="0" y="0"/>
                <wp:positionH relativeFrom="column">
                  <wp:posOffset>-112395</wp:posOffset>
                </wp:positionH>
                <wp:positionV relativeFrom="paragraph">
                  <wp:posOffset>4340860</wp:posOffset>
                </wp:positionV>
                <wp:extent cx="5486400" cy="9525"/>
                <wp:effectExtent l="0" t="0" r="19050" b="28575"/>
                <wp:wrapNone/>
                <wp:docPr id="190" name="Straight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90"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85pt,341.8pt" to="423.15pt,3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">
                <o:lock v:ext="edit" shapetype="f"/>
              </v:line>
            </w:pict>
          </mc:Fallback>
        </mc:AlternateContent>
      </w:r>
      <w:r w:rsidR="00314EBA">
        <w:rPr>
          <w:rFonts w:asciiTheme="minorBidi" w:hAnsiTheme="minorBidi"/>
          <w:noProof/>
          <w:color w:val="222222"/>
          <w:sz w:val="24"/>
          <w:szCs w:val="24"/>
          <w:lang w:val="en-US"/>
        </w:rPr>
        <w:drawing>
          <wp:inline distT="0" distB="0" distL="0" distR="0" wp14:anchorId="585453EC" wp14:editId="36247594">
            <wp:extent cx="5702330" cy="4200526"/>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161" cy="4205558"/>
                    </a:xfrm>
                    <a:prstGeom prst="rect">
                      <a:avLst/>
                    </a:prstGeom>
                    <a:noFill/>
                  </pic:spPr>
                </pic:pic>
              </a:graphicData>
            </a:graphic>
          </wp:inline>
        </w:drawing>
      </w:r>
    </w:p>
    <w:p w14:paraId="14055234" w14:textId="77777777" w:rsidR="00937D63" w:rsidRPr="009269E2" w:rsidRDefault="009269E2" w:rsidP="009269E2">
      <w:pPr>
        <w:jc w:val="both"/>
        <w:rPr>
          <w:rFonts w:asciiTheme="minorBidi" w:hAnsiTheme="minorBidi"/>
          <w:color w:val="222222"/>
        </w:rPr>
      </w:pPr>
      <w:r w:rsidRPr="009269E2">
        <w:rPr>
          <w:rFonts w:asciiTheme="minorBidi" w:eastAsia="Times New Roman" w:hAnsiTheme="minorBidi"/>
          <w:b/>
          <w:bCs/>
        </w:rPr>
        <w:t xml:space="preserve">Figure 1.20: </w:t>
      </w:r>
      <w:r w:rsidR="004405EE" w:rsidRPr="009269E2">
        <w:rPr>
          <w:rFonts w:asciiTheme="minorBidi" w:hAnsiTheme="minorBidi"/>
          <w:b/>
          <w:bCs/>
          <w:color w:val="222222"/>
        </w:rPr>
        <w:t>Overview of the importance of AM and its receptor in the body.</w:t>
      </w:r>
      <w:r w:rsidR="004405EE" w:rsidRPr="009269E2">
        <w:rPr>
          <w:rFonts w:asciiTheme="minorBidi" w:hAnsiTheme="minorBidi"/>
          <w:color w:val="222222"/>
        </w:rPr>
        <w:t xml:space="preserve"> </w:t>
      </w:r>
    </w:p>
    <w:p w14:paraId="2B2F5734" w14:textId="77777777" w:rsidR="00937D63" w:rsidRDefault="00937D63" w:rsidP="00CF03E8">
      <w:pPr>
        <w:spacing w:line="480" w:lineRule="auto"/>
        <w:rPr>
          <w:rFonts w:asciiTheme="minorBidi" w:hAnsiTheme="minorBidi"/>
          <w:color w:val="222222"/>
          <w:sz w:val="24"/>
          <w:szCs w:val="24"/>
        </w:rPr>
      </w:pPr>
    </w:p>
    <w:p w14:paraId="52313637" w14:textId="77777777" w:rsidR="00937D63" w:rsidRDefault="00937D63" w:rsidP="00CF03E8">
      <w:pPr>
        <w:spacing w:line="480" w:lineRule="auto"/>
        <w:rPr>
          <w:rFonts w:asciiTheme="minorBidi" w:hAnsiTheme="minorBidi"/>
          <w:color w:val="222222"/>
          <w:sz w:val="24"/>
          <w:szCs w:val="24"/>
        </w:rPr>
      </w:pPr>
    </w:p>
    <w:p w14:paraId="44F9AB08" w14:textId="77777777" w:rsidR="00082DF1" w:rsidRDefault="00F60FF6" w:rsidP="009269E2">
      <w:pPr>
        <w:rPr>
          <w:rFonts w:asciiTheme="minorBidi" w:eastAsia="Times New Roman" w:hAnsiTheme="minorBidi"/>
          <w:b/>
          <w:bCs/>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50400" behindDoc="0" locked="0" layoutInCell="1" allowOverlap="1" wp14:anchorId="2FBF775F" wp14:editId="5F5351B9">
                <wp:simplePos x="0" y="0"/>
                <wp:positionH relativeFrom="column">
                  <wp:posOffset>-3175</wp:posOffset>
                </wp:positionH>
                <wp:positionV relativeFrom="paragraph">
                  <wp:posOffset>3512252</wp:posOffset>
                </wp:positionV>
                <wp:extent cx="5486400" cy="9525"/>
                <wp:effectExtent l="0" t="0" r="19050" b="28575"/>
                <wp:wrapNone/>
                <wp:docPr id="191" name="Straight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91"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pt,276.55pt" to="431.75pt,2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">
                <o:lock v:ext="edit" shapetype="f"/>
              </v:line>
            </w:pict>
          </mc:Fallback>
        </mc:AlternateContent>
      </w:r>
      <w:r w:rsidR="00CF03E8">
        <w:rPr>
          <w:noProof/>
          <w:lang w:val="en-US"/>
        </w:rPr>
        <w:drawing>
          <wp:inline distT="0" distB="0" distL="0" distR="0" wp14:anchorId="1A731AB9" wp14:editId="4CD4EFFE">
            <wp:extent cx="5636526" cy="3524376"/>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2 and RAMP3 .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49331" cy="3532383"/>
                    </a:xfrm>
                    <a:prstGeom prst="rect">
                      <a:avLst/>
                    </a:prstGeom>
                  </pic:spPr>
                </pic:pic>
              </a:graphicData>
            </a:graphic>
          </wp:inline>
        </w:drawing>
      </w:r>
    </w:p>
    <w:p w14:paraId="39231D96" w14:textId="77777777" w:rsidR="0098232C" w:rsidRPr="00B6686B" w:rsidRDefault="009269E2" w:rsidP="009269E2">
      <w:pPr>
        <w:rPr>
          <w:rFonts w:asciiTheme="minorBidi" w:hAnsiTheme="minorBidi"/>
          <w:color w:val="222222"/>
          <w:sz w:val="24"/>
          <w:szCs w:val="24"/>
        </w:rPr>
      </w:pPr>
      <w:r w:rsidRPr="009269E2">
        <w:rPr>
          <w:rFonts w:asciiTheme="minorBidi" w:eastAsia="Times New Roman" w:hAnsiTheme="minorBidi"/>
          <w:b/>
          <w:bCs/>
        </w:rPr>
        <w:t xml:space="preserve"> Figure 1.21:</w:t>
      </w:r>
      <w:r>
        <w:rPr>
          <w:rFonts w:asciiTheme="minorBidi" w:eastAsia="Times New Roman" w:hAnsiTheme="minorBidi"/>
          <w:b/>
          <w:bCs/>
        </w:rPr>
        <w:t xml:space="preserve"> </w:t>
      </w:r>
      <w:r w:rsidR="004405EE" w:rsidRPr="009269E2">
        <w:rPr>
          <w:rFonts w:asciiTheme="minorBidi" w:hAnsiTheme="minorBidi"/>
          <w:b/>
          <w:bCs/>
        </w:rPr>
        <w:t xml:space="preserve">The role of </w:t>
      </w:r>
      <w:r w:rsidR="005C15BD">
        <w:rPr>
          <w:rFonts w:asciiTheme="minorBidi" w:hAnsiTheme="minorBidi"/>
          <w:b/>
          <w:bCs/>
        </w:rPr>
        <w:t xml:space="preserve">the </w:t>
      </w:r>
      <w:r w:rsidR="004405EE" w:rsidRPr="009269E2">
        <w:rPr>
          <w:rFonts w:asciiTheme="minorBidi" w:hAnsiTheme="minorBidi"/>
          <w:b/>
          <w:bCs/>
        </w:rPr>
        <w:t>AM1</w:t>
      </w:r>
      <w:r w:rsidR="005C15BD">
        <w:rPr>
          <w:rFonts w:asciiTheme="minorBidi" w:hAnsiTheme="minorBidi"/>
          <w:b/>
          <w:bCs/>
        </w:rPr>
        <w:t xml:space="preserve"> </w:t>
      </w:r>
      <w:r w:rsidR="004405EE" w:rsidRPr="009269E2">
        <w:rPr>
          <w:rFonts w:asciiTheme="minorBidi" w:hAnsiTheme="minorBidi"/>
          <w:b/>
          <w:bCs/>
        </w:rPr>
        <w:t xml:space="preserve">receptor and </w:t>
      </w:r>
      <w:r w:rsidR="005C15BD">
        <w:rPr>
          <w:rFonts w:asciiTheme="minorBidi" w:hAnsiTheme="minorBidi"/>
          <w:b/>
          <w:bCs/>
        </w:rPr>
        <w:t xml:space="preserve">the </w:t>
      </w:r>
      <w:r w:rsidR="004405EE" w:rsidRPr="009269E2">
        <w:rPr>
          <w:rFonts w:asciiTheme="minorBidi" w:hAnsiTheme="minorBidi"/>
          <w:b/>
          <w:bCs/>
        </w:rPr>
        <w:t>AM2 receptor in health and disease.</w:t>
      </w:r>
      <w:r w:rsidR="003F5573">
        <w:rPr>
          <w:rFonts w:asciiTheme="minorBidi" w:hAnsiTheme="minorBidi"/>
        </w:rPr>
        <w:t xml:space="preserve"> </w:t>
      </w:r>
      <w:proofErr w:type="gramStart"/>
      <w:r w:rsidR="003F5573" w:rsidRPr="003F5573">
        <w:rPr>
          <w:rFonts w:asciiTheme="minorBidi" w:hAnsiTheme="minorBidi"/>
          <w:sz w:val="24"/>
          <w:szCs w:val="24"/>
        </w:rPr>
        <w:t>Original sketch by Dr. Gareth Richards</w:t>
      </w:r>
      <w:r w:rsidR="003F5573">
        <w:rPr>
          <w:rFonts w:asciiTheme="minorBidi" w:hAnsiTheme="minorBidi"/>
          <w:sz w:val="24"/>
          <w:szCs w:val="24"/>
        </w:rPr>
        <w:t>.</w:t>
      </w:r>
      <w:proofErr w:type="gramEnd"/>
      <w:r w:rsidR="003F5573" w:rsidRPr="003F5573">
        <w:rPr>
          <w:rFonts w:asciiTheme="minorBidi" w:hAnsiTheme="minorBidi"/>
        </w:rPr>
        <w:t xml:space="preserve"> </w:t>
      </w:r>
      <w:r w:rsidR="0098232C">
        <w:br w:type="page"/>
      </w:r>
    </w:p>
    <w:p w14:paraId="1332C881" w14:textId="77777777" w:rsidR="003F56C9" w:rsidRPr="000C2640" w:rsidRDefault="00387558" w:rsidP="000C2640">
      <w:pPr>
        <w:pStyle w:val="Heading1"/>
        <w:jc w:val="center"/>
        <w:rPr>
          <w:rFonts w:asciiTheme="minorBidi" w:eastAsia="Times New Roman" w:hAnsiTheme="minorBidi" w:cstheme="minorBidi"/>
          <w:color w:val="auto"/>
          <w:sz w:val="40"/>
          <w:szCs w:val="40"/>
        </w:rPr>
      </w:pPr>
      <w:bookmarkStart w:id="45" w:name="_Toc309866168"/>
      <w:r w:rsidRPr="009A6B7D">
        <w:rPr>
          <w:rFonts w:asciiTheme="minorBidi" w:eastAsia="Times New Roman" w:hAnsiTheme="minorBidi" w:cstheme="minorBidi"/>
          <w:color w:val="auto"/>
          <w:sz w:val="40"/>
          <w:szCs w:val="40"/>
        </w:rPr>
        <w:lastRenderedPageBreak/>
        <w:t>Hypothesis and Aims of the Project</w:t>
      </w:r>
      <w:bookmarkEnd w:id="45"/>
    </w:p>
    <w:p w14:paraId="1E42BB81" w14:textId="77777777" w:rsidR="000C2640" w:rsidRDefault="000C2640" w:rsidP="00E5213E">
      <w:pPr>
        <w:spacing w:line="480" w:lineRule="auto"/>
        <w:jc w:val="both"/>
        <w:rPr>
          <w:rFonts w:asciiTheme="minorBidi" w:hAnsiTheme="minorBidi"/>
          <w:sz w:val="24"/>
          <w:szCs w:val="24"/>
        </w:rPr>
      </w:pPr>
    </w:p>
    <w:p w14:paraId="01201803" w14:textId="53049614" w:rsidR="003F56C9" w:rsidRPr="00AC7E18" w:rsidRDefault="00973908" w:rsidP="00E5213E">
      <w:pPr>
        <w:spacing w:line="480" w:lineRule="auto"/>
        <w:jc w:val="both"/>
        <w:rPr>
          <w:rFonts w:asciiTheme="minorBidi" w:hAnsiTheme="minorBidi"/>
          <w:sz w:val="24"/>
          <w:szCs w:val="24"/>
        </w:rPr>
      </w:pPr>
      <w:r>
        <w:rPr>
          <w:rFonts w:asciiTheme="minorBidi" w:hAnsiTheme="minorBidi"/>
          <w:sz w:val="24"/>
          <w:szCs w:val="24"/>
        </w:rPr>
        <w:t xml:space="preserve">It was </w:t>
      </w:r>
      <w:r w:rsidR="006D5A2F">
        <w:rPr>
          <w:rFonts w:asciiTheme="minorBidi" w:hAnsiTheme="minorBidi"/>
          <w:sz w:val="24"/>
          <w:szCs w:val="24"/>
        </w:rPr>
        <w:t>hypothesise</w:t>
      </w:r>
      <w:r w:rsidR="00A13DE2">
        <w:rPr>
          <w:rFonts w:asciiTheme="minorBidi" w:hAnsiTheme="minorBidi"/>
          <w:sz w:val="24"/>
          <w:szCs w:val="24"/>
        </w:rPr>
        <w:t>d</w:t>
      </w:r>
      <w:r w:rsidR="006D5A2F">
        <w:rPr>
          <w:rFonts w:asciiTheme="minorBidi" w:hAnsiTheme="minorBidi"/>
          <w:sz w:val="24"/>
          <w:szCs w:val="24"/>
        </w:rPr>
        <w:t xml:space="preserve"> </w:t>
      </w:r>
      <w:r w:rsidR="003F56C9" w:rsidRPr="00AC7E18">
        <w:rPr>
          <w:rFonts w:asciiTheme="minorBidi" w:hAnsiTheme="minorBidi"/>
          <w:sz w:val="24"/>
          <w:szCs w:val="24"/>
        </w:rPr>
        <w:t xml:space="preserve">that, </w:t>
      </w:r>
    </w:p>
    <w:p w14:paraId="4745DDE4" w14:textId="77777777" w:rsidR="00A63EA8" w:rsidRPr="00AC7E18" w:rsidRDefault="00A63EA8" w:rsidP="00E5213E">
      <w:pPr>
        <w:spacing w:line="480" w:lineRule="auto"/>
        <w:jc w:val="both"/>
        <w:rPr>
          <w:rFonts w:asciiTheme="minorBidi" w:hAnsiTheme="minorBidi"/>
          <w:sz w:val="24"/>
          <w:szCs w:val="24"/>
        </w:rPr>
      </w:pPr>
      <w:r w:rsidRPr="00AC7E18">
        <w:rPr>
          <w:rFonts w:asciiTheme="minorBidi" w:hAnsiTheme="minorBidi"/>
          <w:sz w:val="24"/>
          <w:szCs w:val="24"/>
        </w:rPr>
        <w:t>RAMP3 play</w:t>
      </w:r>
      <w:r w:rsidR="006D5A2F">
        <w:rPr>
          <w:rFonts w:asciiTheme="minorBidi" w:hAnsiTheme="minorBidi"/>
          <w:sz w:val="24"/>
          <w:szCs w:val="24"/>
        </w:rPr>
        <w:t>s an</w:t>
      </w:r>
      <w:r w:rsidRPr="00AC7E18">
        <w:rPr>
          <w:rFonts w:asciiTheme="minorBidi" w:hAnsiTheme="minorBidi"/>
          <w:sz w:val="24"/>
          <w:szCs w:val="24"/>
        </w:rPr>
        <w:t xml:space="preserve"> essential role in cancer progression as a result of</w:t>
      </w:r>
      <w:r w:rsidR="006D5A2F">
        <w:rPr>
          <w:rFonts w:asciiTheme="minorBidi" w:hAnsiTheme="minorBidi"/>
          <w:sz w:val="24"/>
          <w:szCs w:val="24"/>
        </w:rPr>
        <w:t xml:space="preserve"> its role in:</w:t>
      </w:r>
    </w:p>
    <w:p w14:paraId="5E5E5383" w14:textId="78C65CE1" w:rsidR="00A63EA8" w:rsidRPr="00AC7E18" w:rsidRDefault="006D5A2F" w:rsidP="00690858">
      <w:pPr>
        <w:pStyle w:val="ListParagraph"/>
        <w:numPr>
          <w:ilvl w:val="0"/>
          <w:numId w:val="16"/>
        </w:numPr>
        <w:spacing w:line="480" w:lineRule="auto"/>
        <w:jc w:val="both"/>
        <w:rPr>
          <w:rFonts w:asciiTheme="minorBidi" w:hAnsiTheme="minorBidi"/>
          <w:sz w:val="24"/>
          <w:szCs w:val="24"/>
        </w:rPr>
      </w:pPr>
      <w:r>
        <w:rPr>
          <w:rFonts w:asciiTheme="minorBidi" w:hAnsiTheme="minorBidi"/>
          <w:sz w:val="24"/>
          <w:szCs w:val="24"/>
        </w:rPr>
        <w:t>C</w:t>
      </w:r>
      <w:r w:rsidR="00A63EA8" w:rsidRPr="00AC7E18">
        <w:rPr>
          <w:rFonts w:asciiTheme="minorBidi" w:hAnsiTheme="minorBidi"/>
          <w:sz w:val="24"/>
          <w:szCs w:val="24"/>
        </w:rPr>
        <w:t>ommunication between cells</w:t>
      </w:r>
      <w:r w:rsidR="00426287">
        <w:rPr>
          <w:rFonts w:asciiTheme="minorBidi" w:hAnsiTheme="minorBidi"/>
          <w:sz w:val="24"/>
          <w:szCs w:val="24"/>
        </w:rPr>
        <w:t xml:space="preserve"> within</w:t>
      </w:r>
      <w:r w:rsidR="00DB1DA7">
        <w:rPr>
          <w:rFonts w:asciiTheme="minorBidi" w:hAnsiTheme="minorBidi"/>
          <w:sz w:val="24"/>
          <w:szCs w:val="24"/>
        </w:rPr>
        <w:t xml:space="preserve"> the tumour via </w:t>
      </w:r>
      <w:r w:rsidR="00A63EA8" w:rsidRPr="00AC7E18">
        <w:rPr>
          <w:rFonts w:asciiTheme="minorBidi" w:hAnsiTheme="minorBidi"/>
          <w:sz w:val="24"/>
          <w:szCs w:val="24"/>
        </w:rPr>
        <w:t>AM2 receptor</w:t>
      </w:r>
      <w:r w:rsidR="00DB1DA7">
        <w:rPr>
          <w:rFonts w:asciiTheme="minorBidi" w:hAnsiTheme="minorBidi"/>
          <w:sz w:val="24"/>
          <w:szCs w:val="24"/>
        </w:rPr>
        <w:t>s</w:t>
      </w:r>
      <w:r w:rsidR="00A63EA8" w:rsidRPr="00AC7E18">
        <w:rPr>
          <w:rFonts w:asciiTheme="minorBidi" w:hAnsiTheme="minorBidi"/>
          <w:sz w:val="24"/>
          <w:szCs w:val="24"/>
        </w:rPr>
        <w:t xml:space="preserve"> (CLR+RAMP3) in tumour</w:t>
      </w:r>
      <w:r w:rsidR="00DB1DA7">
        <w:rPr>
          <w:rFonts w:asciiTheme="minorBidi" w:hAnsiTheme="minorBidi"/>
          <w:sz w:val="24"/>
          <w:szCs w:val="24"/>
        </w:rPr>
        <w:t>s</w:t>
      </w:r>
      <w:r w:rsidR="00A63EA8" w:rsidRPr="00AC7E18">
        <w:rPr>
          <w:rFonts w:asciiTheme="minorBidi" w:hAnsiTheme="minorBidi"/>
          <w:sz w:val="24"/>
          <w:szCs w:val="24"/>
        </w:rPr>
        <w:t xml:space="preserve">  </w:t>
      </w:r>
    </w:p>
    <w:p w14:paraId="63B6AC2B" w14:textId="77777777" w:rsidR="00A63EA8" w:rsidRPr="00AC7E18" w:rsidRDefault="00A63EA8" w:rsidP="00E5213E">
      <w:pPr>
        <w:pStyle w:val="ListParagraph"/>
        <w:spacing w:line="480" w:lineRule="auto"/>
        <w:jc w:val="both"/>
        <w:rPr>
          <w:rFonts w:asciiTheme="minorBidi" w:hAnsiTheme="minorBidi"/>
          <w:sz w:val="24"/>
          <w:szCs w:val="24"/>
        </w:rPr>
      </w:pPr>
      <w:r w:rsidRPr="00AC7E18">
        <w:rPr>
          <w:rFonts w:asciiTheme="minorBidi" w:hAnsiTheme="minorBidi"/>
          <w:sz w:val="24"/>
          <w:szCs w:val="24"/>
        </w:rPr>
        <w:t xml:space="preserve">And </w:t>
      </w:r>
    </w:p>
    <w:p w14:paraId="71F7D6D1" w14:textId="77777777" w:rsidR="006134EF" w:rsidRPr="00AC7E18" w:rsidRDefault="00DB1DA7" w:rsidP="00690858">
      <w:pPr>
        <w:pStyle w:val="ListParagraph"/>
        <w:numPr>
          <w:ilvl w:val="0"/>
          <w:numId w:val="16"/>
        </w:numPr>
        <w:spacing w:line="480" w:lineRule="auto"/>
        <w:jc w:val="both"/>
        <w:rPr>
          <w:rFonts w:asciiTheme="minorBidi" w:hAnsiTheme="minorBidi"/>
          <w:sz w:val="24"/>
          <w:szCs w:val="24"/>
        </w:rPr>
      </w:pPr>
      <w:r>
        <w:rPr>
          <w:rFonts w:asciiTheme="minorBidi" w:hAnsiTheme="minorBidi"/>
          <w:sz w:val="24"/>
          <w:szCs w:val="24"/>
        </w:rPr>
        <w:t>C</w:t>
      </w:r>
      <w:r w:rsidR="00A63EA8" w:rsidRPr="00AC7E18">
        <w:rPr>
          <w:rFonts w:asciiTheme="minorBidi" w:hAnsiTheme="minorBidi"/>
          <w:sz w:val="24"/>
          <w:szCs w:val="24"/>
        </w:rPr>
        <w:t xml:space="preserve">ommunication between </w:t>
      </w:r>
      <w:r>
        <w:rPr>
          <w:rFonts w:asciiTheme="minorBidi" w:hAnsiTheme="minorBidi"/>
          <w:sz w:val="24"/>
          <w:szCs w:val="24"/>
        </w:rPr>
        <w:t xml:space="preserve">the </w:t>
      </w:r>
      <w:r w:rsidR="00A63EA8" w:rsidRPr="00AC7E18">
        <w:rPr>
          <w:rFonts w:asciiTheme="minorBidi" w:hAnsiTheme="minorBidi"/>
          <w:sz w:val="24"/>
          <w:szCs w:val="24"/>
        </w:rPr>
        <w:t>tumour</w:t>
      </w:r>
      <w:r>
        <w:rPr>
          <w:rFonts w:asciiTheme="minorBidi" w:hAnsiTheme="minorBidi"/>
          <w:sz w:val="24"/>
          <w:szCs w:val="24"/>
        </w:rPr>
        <w:t xml:space="preserve"> and local host cells </w:t>
      </w:r>
      <w:r w:rsidR="00A63EA8" w:rsidRPr="00AC7E18">
        <w:rPr>
          <w:rFonts w:asciiTheme="minorBidi" w:hAnsiTheme="minorBidi"/>
          <w:sz w:val="24"/>
          <w:szCs w:val="24"/>
        </w:rPr>
        <w:t>by AM2 receptor</w:t>
      </w:r>
      <w:r>
        <w:rPr>
          <w:rFonts w:asciiTheme="minorBidi" w:hAnsiTheme="minorBidi"/>
          <w:sz w:val="24"/>
          <w:szCs w:val="24"/>
        </w:rPr>
        <w:t>s</w:t>
      </w:r>
      <w:r w:rsidR="00A63EA8" w:rsidRPr="00AC7E18">
        <w:rPr>
          <w:rFonts w:asciiTheme="minorBidi" w:hAnsiTheme="minorBidi"/>
          <w:sz w:val="24"/>
          <w:szCs w:val="24"/>
        </w:rPr>
        <w:t xml:space="preserve"> (CLR+RAMP3) in the host</w:t>
      </w:r>
    </w:p>
    <w:p w14:paraId="4BF91107" w14:textId="77777777" w:rsidR="006134EF" w:rsidRPr="00AC7E18" w:rsidRDefault="006134EF" w:rsidP="00E5213E">
      <w:pPr>
        <w:spacing w:line="480" w:lineRule="auto"/>
        <w:jc w:val="both"/>
        <w:rPr>
          <w:rFonts w:asciiTheme="minorBidi" w:hAnsiTheme="minorBidi"/>
          <w:sz w:val="24"/>
          <w:szCs w:val="24"/>
        </w:rPr>
      </w:pPr>
      <w:r w:rsidRPr="00AC7E18">
        <w:rPr>
          <w:rFonts w:asciiTheme="minorBidi" w:hAnsiTheme="minorBidi"/>
          <w:sz w:val="24"/>
          <w:szCs w:val="24"/>
        </w:rPr>
        <w:t>In order to test the hypothesis, three different</w:t>
      </w:r>
      <w:r w:rsidR="00DB1DA7">
        <w:rPr>
          <w:rFonts w:asciiTheme="minorBidi" w:hAnsiTheme="minorBidi"/>
          <w:sz w:val="24"/>
          <w:szCs w:val="24"/>
        </w:rPr>
        <w:t xml:space="preserve"> sub-</w:t>
      </w:r>
      <w:r w:rsidRPr="00AC7E18">
        <w:rPr>
          <w:rFonts w:asciiTheme="minorBidi" w:hAnsiTheme="minorBidi"/>
          <w:sz w:val="24"/>
          <w:szCs w:val="24"/>
        </w:rPr>
        <w:t xml:space="preserve">hypotheses </w:t>
      </w:r>
      <w:r w:rsidR="00DB1DA7">
        <w:rPr>
          <w:rFonts w:asciiTheme="minorBidi" w:hAnsiTheme="minorBidi"/>
          <w:sz w:val="24"/>
          <w:szCs w:val="24"/>
        </w:rPr>
        <w:t>are</w:t>
      </w:r>
      <w:r w:rsidRPr="00AC7E18">
        <w:rPr>
          <w:rFonts w:asciiTheme="minorBidi" w:hAnsiTheme="minorBidi"/>
          <w:sz w:val="24"/>
          <w:szCs w:val="24"/>
        </w:rPr>
        <w:t xml:space="preserve"> proposed.</w:t>
      </w:r>
    </w:p>
    <w:p w14:paraId="2D0F122F" w14:textId="77777777" w:rsidR="006134EF" w:rsidRPr="00AC7E18" w:rsidRDefault="006134EF" w:rsidP="00E5213E">
      <w:pPr>
        <w:pStyle w:val="ListParagraph"/>
        <w:spacing w:line="480" w:lineRule="auto"/>
        <w:jc w:val="both"/>
        <w:rPr>
          <w:rFonts w:asciiTheme="minorBidi" w:hAnsiTheme="minorBidi"/>
          <w:sz w:val="24"/>
          <w:szCs w:val="24"/>
        </w:rPr>
      </w:pPr>
      <w:r w:rsidRPr="00AC7E18">
        <w:rPr>
          <w:rFonts w:asciiTheme="minorBidi" w:hAnsiTheme="minorBidi"/>
          <w:sz w:val="24"/>
          <w:szCs w:val="24"/>
        </w:rPr>
        <w:t xml:space="preserve">They </w:t>
      </w:r>
      <w:r w:rsidR="00DB1DA7">
        <w:rPr>
          <w:rFonts w:asciiTheme="minorBidi" w:hAnsiTheme="minorBidi"/>
          <w:sz w:val="24"/>
          <w:szCs w:val="24"/>
        </w:rPr>
        <w:t>are</w:t>
      </w:r>
      <w:r w:rsidRPr="00AC7E18">
        <w:rPr>
          <w:rFonts w:asciiTheme="minorBidi" w:hAnsiTheme="minorBidi"/>
          <w:sz w:val="24"/>
          <w:szCs w:val="24"/>
        </w:rPr>
        <w:t xml:space="preserve">, </w:t>
      </w:r>
    </w:p>
    <w:p w14:paraId="36396A58" w14:textId="77777777" w:rsidR="006134EF" w:rsidRPr="00AC7E18" w:rsidRDefault="006134EF" w:rsidP="00690858">
      <w:pPr>
        <w:pStyle w:val="ListParagraph"/>
        <w:numPr>
          <w:ilvl w:val="0"/>
          <w:numId w:val="17"/>
        </w:numPr>
        <w:spacing w:line="480" w:lineRule="auto"/>
        <w:jc w:val="both"/>
        <w:rPr>
          <w:rFonts w:asciiTheme="minorBidi" w:hAnsiTheme="minorBidi"/>
          <w:sz w:val="24"/>
          <w:szCs w:val="24"/>
        </w:rPr>
      </w:pPr>
      <w:r w:rsidRPr="00AC7E18">
        <w:rPr>
          <w:rFonts w:asciiTheme="minorBidi" w:hAnsiTheme="minorBidi"/>
          <w:sz w:val="24"/>
          <w:szCs w:val="24"/>
        </w:rPr>
        <w:t xml:space="preserve">The prostate cancer cell line BMA178-2 which </w:t>
      </w:r>
      <w:r w:rsidR="005C15BD">
        <w:rPr>
          <w:rFonts w:asciiTheme="minorBidi" w:hAnsiTheme="minorBidi"/>
          <w:sz w:val="24"/>
          <w:szCs w:val="24"/>
        </w:rPr>
        <w:t xml:space="preserve">is </w:t>
      </w:r>
      <w:r w:rsidRPr="00AC7E18">
        <w:rPr>
          <w:rFonts w:asciiTheme="minorBidi" w:hAnsiTheme="minorBidi"/>
          <w:sz w:val="24"/>
          <w:szCs w:val="24"/>
        </w:rPr>
        <w:t>syngeneic to RAMP3</w:t>
      </w:r>
      <w:r w:rsidRPr="00AC7E18">
        <w:rPr>
          <w:rFonts w:asciiTheme="minorBidi" w:hAnsiTheme="minorBidi"/>
          <w:sz w:val="24"/>
          <w:szCs w:val="24"/>
          <w:vertAlign w:val="superscript"/>
        </w:rPr>
        <w:t>-/-</w:t>
      </w:r>
      <w:r w:rsidRPr="00AC7E18">
        <w:rPr>
          <w:rFonts w:asciiTheme="minorBidi" w:hAnsiTheme="minorBidi"/>
          <w:sz w:val="24"/>
          <w:szCs w:val="24"/>
        </w:rPr>
        <w:t xml:space="preserve"> SvEv129 mice, express</w:t>
      </w:r>
      <w:r w:rsidR="00DB1DA7">
        <w:rPr>
          <w:rFonts w:asciiTheme="minorBidi" w:hAnsiTheme="minorBidi"/>
          <w:sz w:val="24"/>
          <w:szCs w:val="24"/>
        </w:rPr>
        <w:t>es</w:t>
      </w:r>
      <w:r w:rsidRPr="00AC7E18">
        <w:rPr>
          <w:rFonts w:asciiTheme="minorBidi" w:hAnsiTheme="minorBidi"/>
          <w:sz w:val="24"/>
          <w:szCs w:val="24"/>
        </w:rPr>
        <w:t xml:space="preserve"> RAMP3 at gene and protein level.</w:t>
      </w:r>
    </w:p>
    <w:p w14:paraId="53B18091" w14:textId="77777777" w:rsidR="006134EF" w:rsidRPr="00AC7E18" w:rsidRDefault="00DB1DA7" w:rsidP="00690858">
      <w:pPr>
        <w:pStyle w:val="ListParagraph"/>
        <w:numPr>
          <w:ilvl w:val="0"/>
          <w:numId w:val="17"/>
        </w:numPr>
        <w:spacing w:line="480" w:lineRule="auto"/>
        <w:jc w:val="both"/>
        <w:rPr>
          <w:rFonts w:asciiTheme="minorBidi" w:hAnsiTheme="minorBidi"/>
          <w:sz w:val="24"/>
          <w:szCs w:val="24"/>
        </w:rPr>
      </w:pPr>
      <w:r>
        <w:rPr>
          <w:rFonts w:asciiTheme="minorBidi" w:hAnsiTheme="minorBidi"/>
          <w:sz w:val="24"/>
          <w:szCs w:val="24"/>
        </w:rPr>
        <w:t>The knock</w:t>
      </w:r>
      <w:r w:rsidR="006134EF" w:rsidRPr="00AC7E18">
        <w:rPr>
          <w:rFonts w:asciiTheme="minorBidi" w:hAnsiTheme="minorBidi"/>
          <w:sz w:val="24"/>
          <w:szCs w:val="24"/>
        </w:rPr>
        <w:t xml:space="preserve">down of RAMP3 reduces proliferation, migration, invasion, </w:t>
      </w:r>
      <w:proofErr w:type="gramStart"/>
      <w:r w:rsidR="006134EF" w:rsidRPr="00AC7E18">
        <w:rPr>
          <w:rFonts w:asciiTheme="minorBidi" w:hAnsiTheme="minorBidi"/>
          <w:sz w:val="24"/>
          <w:szCs w:val="24"/>
        </w:rPr>
        <w:t>colony</w:t>
      </w:r>
      <w:proofErr w:type="gramEnd"/>
      <w:r w:rsidR="006134EF" w:rsidRPr="00AC7E18">
        <w:rPr>
          <w:rFonts w:asciiTheme="minorBidi" w:hAnsiTheme="minorBidi"/>
          <w:sz w:val="24"/>
          <w:szCs w:val="24"/>
        </w:rPr>
        <w:t xml:space="preserve"> formation, cAMP production</w:t>
      </w:r>
      <w:r>
        <w:rPr>
          <w:rFonts w:asciiTheme="minorBidi" w:hAnsiTheme="minorBidi"/>
          <w:sz w:val="24"/>
          <w:szCs w:val="24"/>
        </w:rPr>
        <w:t xml:space="preserve"> by BMA 178-2 cells and increases</w:t>
      </w:r>
      <w:r w:rsidR="006134EF" w:rsidRPr="00AC7E18">
        <w:rPr>
          <w:rFonts w:asciiTheme="minorBidi" w:hAnsiTheme="minorBidi"/>
          <w:sz w:val="24"/>
          <w:szCs w:val="24"/>
        </w:rPr>
        <w:t xml:space="preserve"> the sensitivity of the cells to </w:t>
      </w:r>
      <w:r w:rsidR="005C15BD">
        <w:rPr>
          <w:rFonts w:asciiTheme="minorBidi" w:hAnsiTheme="minorBidi"/>
          <w:sz w:val="24"/>
          <w:szCs w:val="24"/>
        </w:rPr>
        <w:t xml:space="preserve">an </w:t>
      </w:r>
      <w:r w:rsidR="006134EF" w:rsidRPr="00AC7E18">
        <w:rPr>
          <w:rFonts w:asciiTheme="minorBidi" w:hAnsiTheme="minorBidi"/>
          <w:sz w:val="24"/>
          <w:szCs w:val="24"/>
        </w:rPr>
        <w:t xml:space="preserve">anti-cancer drug </w:t>
      </w:r>
      <w:r w:rsidR="006134EF" w:rsidRPr="00AC7E18">
        <w:rPr>
          <w:rFonts w:asciiTheme="minorBidi" w:hAnsiTheme="minorBidi"/>
          <w:i/>
          <w:iCs/>
          <w:sz w:val="24"/>
          <w:szCs w:val="24"/>
        </w:rPr>
        <w:t>in vitro</w:t>
      </w:r>
      <w:r w:rsidR="006134EF" w:rsidRPr="00AC7E18">
        <w:rPr>
          <w:rFonts w:asciiTheme="minorBidi" w:hAnsiTheme="minorBidi"/>
          <w:sz w:val="24"/>
          <w:szCs w:val="24"/>
        </w:rPr>
        <w:t xml:space="preserve">.  </w:t>
      </w:r>
    </w:p>
    <w:p w14:paraId="5B9E2945" w14:textId="77777777" w:rsidR="00914A98" w:rsidRDefault="00DB1DA7" w:rsidP="00690858">
      <w:pPr>
        <w:pStyle w:val="ListParagraph"/>
        <w:numPr>
          <w:ilvl w:val="0"/>
          <w:numId w:val="17"/>
        </w:numPr>
        <w:spacing w:line="480" w:lineRule="auto"/>
        <w:jc w:val="both"/>
      </w:pPr>
      <w:r>
        <w:rPr>
          <w:rFonts w:asciiTheme="minorBidi" w:hAnsiTheme="minorBidi"/>
          <w:sz w:val="24"/>
          <w:szCs w:val="24"/>
        </w:rPr>
        <w:t>T</w:t>
      </w:r>
      <w:r w:rsidR="00AC7E18" w:rsidRPr="00AC7E18">
        <w:rPr>
          <w:rFonts w:asciiTheme="minorBidi" w:hAnsiTheme="minorBidi"/>
          <w:sz w:val="24"/>
          <w:szCs w:val="24"/>
        </w:rPr>
        <w:t>umours formed as a result of injecting RAMP3 knockdown cells</w:t>
      </w:r>
      <w:r w:rsidR="00AC7E18">
        <w:rPr>
          <w:rFonts w:asciiTheme="minorBidi" w:hAnsiTheme="minorBidi"/>
          <w:sz w:val="24"/>
          <w:szCs w:val="24"/>
        </w:rPr>
        <w:t xml:space="preserve"> into </w:t>
      </w:r>
      <w:proofErr w:type="gramStart"/>
      <w:r w:rsidR="00AC7E18">
        <w:rPr>
          <w:rFonts w:asciiTheme="minorBidi" w:hAnsiTheme="minorBidi"/>
          <w:sz w:val="24"/>
          <w:szCs w:val="24"/>
        </w:rPr>
        <w:t>wild</w:t>
      </w:r>
      <w:r w:rsidR="005C15BD">
        <w:rPr>
          <w:rFonts w:asciiTheme="minorBidi" w:hAnsiTheme="minorBidi"/>
          <w:sz w:val="24"/>
          <w:szCs w:val="24"/>
        </w:rPr>
        <w:t>-</w:t>
      </w:r>
      <w:r w:rsidR="00AC7E18" w:rsidRPr="00AC7E18">
        <w:rPr>
          <w:rFonts w:asciiTheme="minorBidi" w:hAnsiTheme="minorBidi"/>
          <w:sz w:val="24"/>
          <w:szCs w:val="24"/>
        </w:rPr>
        <w:t>type</w:t>
      </w:r>
      <w:proofErr w:type="gramEnd"/>
      <w:r w:rsidR="00AC7E18" w:rsidRPr="00AC7E18">
        <w:rPr>
          <w:rFonts w:asciiTheme="minorBidi" w:hAnsiTheme="minorBidi"/>
          <w:sz w:val="24"/>
          <w:szCs w:val="24"/>
        </w:rPr>
        <w:t xml:space="preserve"> and RAMP3</w:t>
      </w:r>
      <w:r w:rsidR="00AC7E18" w:rsidRPr="00AC7E18">
        <w:rPr>
          <w:rFonts w:asciiTheme="minorBidi" w:hAnsiTheme="minorBidi"/>
          <w:sz w:val="24"/>
          <w:szCs w:val="24"/>
          <w:vertAlign w:val="superscript"/>
        </w:rPr>
        <w:t xml:space="preserve"> -/-</w:t>
      </w:r>
      <w:r w:rsidR="00AC7E18" w:rsidRPr="00AC7E18">
        <w:rPr>
          <w:rFonts w:asciiTheme="minorBidi" w:hAnsiTheme="minorBidi"/>
          <w:sz w:val="24"/>
          <w:szCs w:val="24"/>
        </w:rPr>
        <w:t xml:space="preserve"> mice are smaller i</w:t>
      </w:r>
      <w:r w:rsidR="00AC7E18">
        <w:rPr>
          <w:rFonts w:asciiTheme="minorBidi" w:hAnsiTheme="minorBidi"/>
          <w:sz w:val="24"/>
          <w:szCs w:val="24"/>
        </w:rPr>
        <w:t xml:space="preserve">n size and number </w:t>
      </w:r>
      <w:r w:rsidR="00AC7E18" w:rsidRPr="00AC7E18">
        <w:rPr>
          <w:rFonts w:asciiTheme="minorBidi" w:hAnsiTheme="minorBidi"/>
          <w:sz w:val="24"/>
          <w:szCs w:val="24"/>
        </w:rPr>
        <w:t>than the wild</w:t>
      </w:r>
      <w:r w:rsidR="005C15BD">
        <w:rPr>
          <w:rFonts w:asciiTheme="minorBidi" w:hAnsiTheme="minorBidi"/>
          <w:sz w:val="24"/>
          <w:szCs w:val="24"/>
        </w:rPr>
        <w:t>-</w:t>
      </w:r>
      <w:r w:rsidR="00AC7E18" w:rsidRPr="00AC7E18">
        <w:rPr>
          <w:rFonts w:asciiTheme="minorBidi" w:hAnsiTheme="minorBidi"/>
          <w:sz w:val="24"/>
          <w:szCs w:val="24"/>
        </w:rPr>
        <w:t>type cells injected in</w:t>
      </w:r>
      <w:r w:rsidR="005C15BD">
        <w:rPr>
          <w:rFonts w:asciiTheme="minorBidi" w:hAnsiTheme="minorBidi"/>
          <w:sz w:val="24"/>
          <w:szCs w:val="24"/>
        </w:rPr>
        <w:t>to</w:t>
      </w:r>
      <w:r w:rsidR="00AC7E18" w:rsidRPr="00AC7E18">
        <w:rPr>
          <w:rFonts w:asciiTheme="minorBidi" w:hAnsiTheme="minorBidi"/>
          <w:sz w:val="24"/>
          <w:szCs w:val="24"/>
        </w:rPr>
        <w:t xml:space="preserve"> wild</w:t>
      </w:r>
      <w:r w:rsidR="005C15BD">
        <w:rPr>
          <w:rFonts w:asciiTheme="minorBidi" w:hAnsiTheme="minorBidi"/>
          <w:sz w:val="24"/>
          <w:szCs w:val="24"/>
        </w:rPr>
        <w:t>-</w:t>
      </w:r>
      <w:r w:rsidR="00AC7E18" w:rsidRPr="00AC7E18">
        <w:rPr>
          <w:rFonts w:asciiTheme="minorBidi" w:hAnsiTheme="minorBidi"/>
          <w:sz w:val="24"/>
          <w:szCs w:val="24"/>
        </w:rPr>
        <w:t>type and RAMP3</w:t>
      </w:r>
      <w:r w:rsidR="00AC7E18" w:rsidRPr="00AC7E18">
        <w:rPr>
          <w:rFonts w:asciiTheme="minorBidi" w:hAnsiTheme="minorBidi"/>
          <w:sz w:val="24"/>
          <w:szCs w:val="24"/>
          <w:vertAlign w:val="superscript"/>
        </w:rPr>
        <w:t xml:space="preserve"> -/-</w:t>
      </w:r>
      <w:r w:rsidR="00AC7E18" w:rsidRPr="00AC7E18">
        <w:rPr>
          <w:rFonts w:asciiTheme="minorBidi" w:hAnsiTheme="minorBidi"/>
          <w:sz w:val="24"/>
          <w:szCs w:val="24"/>
        </w:rPr>
        <w:t xml:space="preserve"> mice.</w:t>
      </w:r>
      <w:r w:rsidR="00AC7E18">
        <w:rPr>
          <w:rFonts w:asciiTheme="minorBidi" w:hAnsiTheme="minorBidi"/>
          <w:sz w:val="24"/>
          <w:szCs w:val="24"/>
        </w:rPr>
        <w:t xml:space="preserve"> </w:t>
      </w:r>
      <w:r w:rsidR="00AC7E18">
        <w:t xml:space="preserve">  </w:t>
      </w:r>
    </w:p>
    <w:p w14:paraId="5DA219CD" w14:textId="77777777" w:rsidR="00F313FC" w:rsidRDefault="00F313FC" w:rsidP="00F313FC">
      <w:pPr>
        <w:shd w:val="clear" w:color="auto" w:fill="FFFFFF" w:themeFill="background1"/>
        <w:tabs>
          <w:tab w:val="left" w:pos="3645"/>
        </w:tabs>
        <w:spacing w:line="480" w:lineRule="auto"/>
        <w:ind w:left="720"/>
        <w:jc w:val="both"/>
        <w:rPr>
          <w:rFonts w:asciiTheme="minorBidi" w:hAnsiTheme="minorBidi"/>
          <w:color w:val="000000" w:themeColor="text1"/>
          <w:sz w:val="24"/>
          <w:szCs w:val="24"/>
        </w:rPr>
        <w:sectPr w:rsidR="00F313FC" w:rsidSect="0063097A">
          <w:type w:val="continuous"/>
          <w:pgSz w:w="11906" w:h="16838"/>
          <w:pgMar w:top="1134" w:right="1134" w:bottom="1134" w:left="2268" w:header="709" w:footer="709" w:gutter="0"/>
          <w:cols w:space="708"/>
          <w:docGrid w:linePitch="360"/>
        </w:sectPr>
      </w:pPr>
    </w:p>
    <w:p w14:paraId="2EC4B03B" w14:textId="77777777" w:rsidR="00F313FC" w:rsidRDefault="00F313FC" w:rsidP="00F313FC">
      <w:pPr>
        <w:shd w:val="clear" w:color="auto" w:fill="FFFFFF" w:themeFill="background1"/>
        <w:tabs>
          <w:tab w:val="left" w:pos="3645"/>
        </w:tabs>
        <w:spacing w:line="480" w:lineRule="auto"/>
        <w:ind w:left="720"/>
        <w:jc w:val="both"/>
        <w:rPr>
          <w:rFonts w:asciiTheme="minorBidi" w:hAnsiTheme="minorBidi"/>
          <w:color w:val="000000" w:themeColor="text1"/>
          <w:sz w:val="24"/>
          <w:szCs w:val="24"/>
        </w:rPr>
      </w:pPr>
    </w:p>
    <w:p w14:paraId="4AA98A58" w14:textId="77777777" w:rsidR="00E7448E" w:rsidRPr="000C2640" w:rsidRDefault="00E7448E" w:rsidP="00F313FC">
      <w:pPr>
        <w:shd w:val="clear" w:color="auto" w:fill="FFFFFF" w:themeFill="background1"/>
        <w:tabs>
          <w:tab w:val="left" w:pos="3645"/>
        </w:tabs>
        <w:spacing w:line="480" w:lineRule="auto"/>
        <w:ind w:left="720"/>
        <w:jc w:val="both"/>
        <w:rPr>
          <w:rFonts w:asciiTheme="minorBidi" w:hAnsiTheme="minorBidi"/>
          <w:color w:val="000000" w:themeColor="text1"/>
          <w:sz w:val="24"/>
          <w:szCs w:val="24"/>
        </w:rPr>
      </w:pPr>
    </w:p>
    <w:p w14:paraId="652D33AC" w14:textId="77777777" w:rsidR="0098232C" w:rsidRPr="00473502" w:rsidRDefault="006D1EB6" w:rsidP="00F313FC">
      <w:pPr>
        <w:pStyle w:val="Heading1"/>
        <w:jc w:val="center"/>
        <w:rPr>
          <w:rFonts w:asciiTheme="minorBidi" w:hAnsiTheme="minorBidi" w:cstheme="minorBidi"/>
          <w:sz w:val="40"/>
          <w:szCs w:val="40"/>
        </w:rPr>
      </w:pPr>
      <w:bookmarkStart w:id="46" w:name="_Toc309866169"/>
      <w:r w:rsidRPr="00473502">
        <w:rPr>
          <w:rFonts w:asciiTheme="minorBidi" w:hAnsiTheme="minorBidi" w:cstheme="minorBidi"/>
          <w:color w:val="auto"/>
          <w:sz w:val="40"/>
          <w:szCs w:val="40"/>
        </w:rPr>
        <w:lastRenderedPageBreak/>
        <w:t xml:space="preserve">CHAPTER 2: </w:t>
      </w:r>
      <w:r w:rsidR="007D255C" w:rsidRPr="00473502">
        <w:rPr>
          <w:rFonts w:asciiTheme="minorBidi" w:hAnsiTheme="minorBidi" w:cstheme="minorBidi"/>
          <w:color w:val="auto"/>
          <w:sz w:val="40"/>
          <w:szCs w:val="40"/>
        </w:rPr>
        <w:t>GENERAL</w:t>
      </w:r>
      <w:r w:rsidRPr="00473502">
        <w:rPr>
          <w:rFonts w:asciiTheme="minorBidi" w:hAnsiTheme="minorBidi" w:cstheme="minorBidi"/>
          <w:color w:val="auto"/>
          <w:sz w:val="40"/>
          <w:szCs w:val="40"/>
        </w:rPr>
        <w:t xml:space="preserve"> </w:t>
      </w:r>
      <w:r w:rsidR="007D255C" w:rsidRPr="00473502">
        <w:rPr>
          <w:rFonts w:asciiTheme="minorBidi" w:hAnsiTheme="minorBidi" w:cstheme="minorBidi"/>
          <w:color w:val="auto"/>
          <w:sz w:val="40"/>
          <w:szCs w:val="40"/>
        </w:rPr>
        <w:t>MAT</w:t>
      </w:r>
      <w:r w:rsidR="005C15BD">
        <w:rPr>
          <w:rFonts w:asciiTheme="minorBidi" w:hAnsiTheme="minorBidi" w:cstheme="minorBidi"/>
          <w:color w:val="auto"/>
          <w:sz w:val="40"/>
          <w:szCs w:val="40"/>
        </w:rPr>
        <w:t>E</w:t>
      </w:r>
      <w:r w:rsidR="007D255C" w:rsidRPr="00473502">
        <w:rPr>
          <w:rFonts w:asciiTheme="minorBidi" w:hAnsiTheme="minorBidi" w:cstheme="minorBidi"/>
          <w:color w:val="auto"/>
          <w:sz w:val="40"/>
          <w:szCs w:val="40"/>
        </w:rPr>
        <w:t>R</w:t>
      </w:r>
      <w:r w:rsidR="005C15BD">
        <w:rPr>
          <w:rFonts w:asciiTheme="minorBidi" w:hAnsiTheme="minorBidi" w:cstheme="minorBidi"/>
          <w:color w:val="auto"/>
          <w:sz w:val="40"/>
          <w:szCs w:val="40"/>
        </w:rPr>
        <w:t>I</w:t>
      </w:r>
      <w:r w:rsidR="007D255C" w:rsidRPr="00473502">
        <w:rPr>
          <w:rFonts w:asciiTheme="minorBidi" w:hAnsiTheme="minorBidi" w:cstheme="minorBidi"/>
          <w:color w:val="auto"/>
          <w:sz w:val="40"/>
          <w:szCs w:val="40"/>
        </w:rPr>
        <w:t>ALS</w:t>
      </w:r>
      <w:r w:rsidRPr="00473502">
        <w:rPr>
          <w:rFonts w:asciiTheme="minorBidi" w:hAnsiTheme="minorBidi" w:cstheme="minorBidi"/>
          <w:color w:val="auto"/>
          <w:sz w:val="40"/>
          <w:szCs w:val="40"/>
        </w:rPr>
        <w:t xml:space="preserve"> </w:t>
      </w:r>
      <w:r w:rsidR="007D255C" w:rsidRPr="00473502">
        <w:rPr>
          <w:rFonts w:asciiTheme="minorBidi" w:hAnsiTheme="minorBidi" w:cstheme="minorBidi"/>
          <w:color w:val="auto"/>
          <w:sz w:val="40"/>
          <w:szCs w:val="40"/>
        </w:rPr>
        <w:t xml:space="preserve">AND </w:t>
      </w:r>
      <w:r w:rsidR="00BA01ED" w:rsidRPr="00473502">
        <w:rPr>
          <w:rFonts w:asciiTheme="minorBidi" w:hAnsiTheme="minorBidi" w:cstheme="minorBidi"/>
          <w:noProof/>
          <w:color w:val="auto"/>
          <w:sz w:val="40"/>
          <w:szCs w:val="40"/>
          <w:lang w:val="en-US"/>
        </w:rPr>
        <mc:AlternateContent>
          <mc:Choice Requires="wps">
            <w:drawing>
              <wp:anchor distT="4294967295" distB="4294967295" distL="114300" distR="114300" simplePos="0" relativeHeight="251695104" behindDoc="0" locked="0" layoutInCell="1" allowOverlap="1" wp14:anchorId="2007B360" wp14:editId="62792405">
                <wp:simplePos x="0" y="0"/>
                <wp:positionH relativeFrom="column">
                  <wp:posOffset>71120</wp:posOffset>
                </wp:positionH>
                <wp:positionV relativeFrom="paragraph">
                  <wp:posOffset>963608</wp:posOffset>
                </wp:positionV>
                <wp:extent cx="4943475" cy="0"/>
                <wp:effectExtent l="38100" t="38100" r="66675" b="95250"/>
                <wp:wrapNone/>
                <wp:docPr id="1051" name="Straight Connector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1"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5.6pt,75.85pt" to="394.85pt,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" strokecolor="#4f81bd" strokeweight="2pt">
                <v:shadow on="t" color="black" opacity="24903f" origin=",.5" offset="0,.55556mm"/>
                <o:lock v:ext="edit" shapetype="f"/>
              </v:line>
            </w:pict>
          </mc:Fallback>
        </mc:AlternateContent>
      </w:r>
      <w:r w:rsidR="007D255C" w:rsidRPr="00473502">
        <w:rPr>
          <w:rFonts w:asciiTheme="minorBidi" w:hAnsiTheme="minorBidi" w:cstheme="minorBidi"/>
          <w:color w:val="auto"/>
          <w:sz w:val="40"/>
          <w:szCs w:val="40"/>
        </w:rPr>
        <w:t>METHODS</w:t>
      </w:r>
      <w:bookmarkEnd w:id="46"/>
    </w:p>
    <w:p w14:paraId="1224484C" w14:textId="77777777" w:rsidR="00F313FC" w:rsidRDefault="00F313FC">
      <w:pPr>
        <w:sectPr w:rsidR="00F313FC" w:rsidSect="0063097A">
          <w:headerReference w:type="default" r:id="rId38"/>
          <w:type w:val="continuous"/>
          <w:pgSz w:w="11906" w:h="16838"/>
          <w:pgMar w:top="1134" w:right="1134" w:bottom="1134" w:left="2268" w:header="709" w:footer="709" w:gutter="0"/>
          <w:cols w:space="708"/>
          <w:docGrid w:linePitch="360"/>
        </w:sectPr>
      </w:pPr>
    </w:p>
    <w:p w14:paraId="14F633EC" w14:textId="77777777" w:rsidR="00F313FC" w:rsidRDefault="00F313FC"/>
    <w:p w14:paraId="4432B3EF" w14:textId="77777777" w:rsidR="00E7448E" w:rsidRDefault="00E7448E">
      <w:pPr>
        <w:sectPr w:rsidR="00E7448E" w:rsidSect="0063097A">
          <w:headerReference w:type="default" r:id="rId39"/>
          <w:type w:val="continuous"/>
          <w:pgSz w:w="11906" w:h="16838"/>
          <w:pgMar w:top="1134" w:right="1134" w:bottom="1134" w:left="2268" w:header="709" w:footer="709" w:gutter="0"/>
          <w:cols w:space="708"/>
          <w:docGrid w:linePitch="360"/>
        </w:sectPr>
      </w:pPr>
    </w:p>
    <w:p w14:paraId="682DB170" w14:textId="77777777" w:rsidR="00865452" w:rsidRDefault="00865452" w:rsidP="00690858">
      <w:pPr>
        <w:pStyle w:val="Heading1"/>
        <w:numPr>
          <w:ilvl w:val="1"/>
          <w:numId w:val="5"/>
        </w:numPr>
        <w:spacing w:line="480" w:lineRule="auto"/>
        <w:rPr>
          <w:rFonts w:asciiTheme="minorBidi" w:hAnsiTheme="minorBidi" w:cstheme="minorBidi"/>
          <w:color w:val="auto"/>
          <w:sz w:val="24"/>
          <w:szCs w:val="24"/>
        </w:rPr>
      </w:pPr>
      <w:bookmarkStart w:id="47" w:name="_Toc309866170"/>
      <w:r w:rsidRPr="00BD7C3C">
        <w:rPr>
          <w:rFonts w:asciiTheme="minorBidi" w:hAnsiTheme="minorBidi" w:cstheme="minorBidi"/>
          <w:color w:val="auto"/>
          <w:sz w:val="24"/>
          <w:szCs w:val="24"/>
        </w:rPr>
        <w:lastRenderedPageBreak/>
        <w:t>Cell lines</w:t>
      </w:r>
      <w:bookmarkEnd w:id="47"/>
    </w:p>
    <w:p w14:paraId="3BFCF8D1" w14:textId="77777777" w:rsidR="00A457E7" w:rsidRDefault="00A457E7" w:rsidP="00A457E7"/>
    <w:tbl>
      <w:tblPr>
        <w:tblStyle w:val="LightShading-Accent1"/>
        <w:tblW w:w="0" w:type="auto"/>
        <w:tblLook w:val="04A0" w:firstRow="1" w:lastRow="0" w:firstColumn="1" w:lastColumn="0" w:noHBand="0" w:noVBand="1"/>
      </w:tblPr>
      <w:tblGrid>
        <w:gridCol w:w="4237"/>
        <w:gridCol w:w="4177"/>
      </w:tblGrid>
      <w:tr w:rsidR="00A457E7" w:rsidRPr="00BD7C3C" w14:paraId="767B3A74" w14:textId="77777777" w:rsidTr="00A457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7" w:type="dxa"/>
          </w:tcPr>
          <w:p w14:paraId="72E24FAD"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 xml:space="preserve">Disposable equipment </w:t>
            </w:r>
          </w:p>
        </w:tc>
        <w:tc>
          <w:tcPr>
            <w:tcW w:w="4177" w:type="dxa"/>
          </w:tcPr>
          <w:p w14:paraId="6F17934F" w14:textId="77777777" w:rsidR="00A457E7" w:rsidRPr="00BD7C3C" w:rsidRDefault="00A457E7" w:rsidP="00A457E7">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r w:rsidR="00A457E7" w:rsidRPr="00BD7C3C" w14:paraId="1EE9C9A0"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7" w:type="dxa"/>
          </w:tcPr>
          <w:p w14:paraId="707E5E9C"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Items</w:t>
            </w:r>
          </w:p>
        </w:tc>
        <w:tc>
          <w:tcPr>
            <w:tcW w:w="4177" w:type="dxa"/>
          </w:tcPr>
          <w:p w14:paraId="3B008B38"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auto"/>
                <w:sz w:val="24"/>
                <w:szCs w:val="24"/>
              </w:rPr>
            </w:pPr>
            <w:r w:rsidRPr="00BD7C3C">
              <w:rPr>
                <w:rFonts w:asciiTheme="minorBidi" w:hAnsiTheme="minorBidi"/>
                <w:b/>
                <w:bCs/>
                <w:color w:val="auto"/>
                <w:sz w:val="24"/>
                <w:szCs w:val="24"/>
              </w:rPr>
              <w:t>Suppl</w:t>
            </w:r>
            <w:r w:rsidR="00495AB8">
              <w:rPr>
                <w:rFonts w:asciiTheme="minorBidi" w:hAnsiTheme="minorBidi"/>
                <w:b/>
                <w:bCs/>
                <w:color w:val="auto"/>
                <w:sz w:val="24"/>
                <w:szCs w:val="24"/>
              </w:rPr>
              <w:t>i</w:t>
            </w:r>
            <w:r w:rsidRPr="00BD7C3C">
              <w:rPr>
                <w:rFonts w:asciiTheme="minorBidi" w:hAnsiTheme="minorBidi"/>
                <w:b/>
                <w:bCs/>
                <w:color w:val="auto"/>
                <w:sz w:val="24"/>
                <w:szCs w:val="24"/>
              </w:rPr>
              <w:t xml:space="preserve">er </w:t>
            </w:r>
          </w:p>
        </w:tc>
      </w:tr>
      <w:tr w:rsidR="00A457E7" w:rsidRPr="00BD7C3C" w14:paraId="51C3A72D" w14:textId="77777777" w:rsidTr="00A457E7">
        <w:tc>
          <w:tcPr>
            <w:cnfStyle w:val="001000000000" w:firstRow="0" w:lastRow="0" w:firstColumn="1" w:lastColumn="0" w:oddVBand="0" w:evenVBand="0" w:oddHBand="0" w:evenHBand="0" w:firstRowFirstColumn="0" w:firstRowLastColumn="0" w:lastRowFirstColumn="0" w:lastRowLastColumn="0"/>
            <w:tcW w:w="4237" w:type="dxa"/>
          </w:tcPr>
          <w:p w14:paraId="09E8B048"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 xml:space="preserve">Stripipettes (5ml, 10ml, and 25ml) </w:t>
            </w:r>
          </w:p>
        </w:tc>
        <w:tc>
          <w:tcPr>
            <w:tcW w:w="4177" w:type="dxa"/>
          </w:tcPr>
          <w:p w14:paraId="3EBF73A0" w14:textId="77777777" w:rsidR="00A457E7" w:rsidRPr="00BD7C3C" w:rsidRDefault="00A457E7" w:rsidP="00A457E7">
            <w:pPr>
              <w:pStyle w:val="Defaul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BD7C3C">
              <w:rPr>
                <w:rFonts w:asciiTheme="minorBidi" w:hAnsiTheme="minorBidi" w:cstheme="minorBidi"/>
                <w:color w:val="auto"/>
              </w:rPr>
              <w:t xml:space="preserve">Costar </w:t>
            </w:r>
          </w:p>
        </w:tc>
      </w:tr>
      <w:tr w:rsidR="00A457E7" w:rsidRPr="00BD7C3C" w14:paraId="4F28547F"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7" w:type="dxa"/>
          </w:tcPr>
          <w:p w14:paraId="59F15252"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Pipette tips (10ul, 20ul, 200ul, 1000ul)</w:t>
            </w:r>
          </w:p>
        </w:tc>
        <w:tc>
          <w:tcPr>
            <w:tcW w:w="4177" w:type="dxa"/>
          </w:tcPr>
          <w:p w14:paraId="19EFFFFD" w14:textId="77777777" w:rsidR="00A457E7" w:rsidRPr="00BD7C3C" w:rsidRDefault="00A457E7" w:rsidP="00A457E7">
            <w:pPr>
              <w:pStyle w:val="Default"/>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auto"/>
              </w:rPr>
            </w:pPr>
            <w:r w:rsidRPr="00BD7C3C">
              <w:rPr>
                <w:rFonts w:asciiTheme="minorBidi" w:hAnsiTheme="minorBidi" w:cstheme="minorBidi"/>
                <w:color w:val="auto"/>
              </w:rPr>
              <w:t xml:space="preserve">Costar </w:t>
            </w:r>
          </w:p>
          <w:p w14:paraId="273C4B7A"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p>
        </w:tc>
      </w:tr>
      <w:tr w:rsidR="00A457E7" w:rsidRPr="00BD7C3C" w14:paraId="41493722" w14:textId="77777777" w:rsidTr="00A457E7">
        <w:tc>
          <w:tcPr>
            <w:cnfStyle w:val="001000000000" w:firstRow="0" w:lastRow="0" w:firstColumn="1" w:lastColumn="0" w:oddVBand="0" w:evenVBand="0" w:oddHBand="0" w:evenHBand="0" w:firstRowFirstColumn="0" w:firstRowLastColumn="0" w:lastRowFirstColumn="0" w:lastRowLastColumn="0"/>
            <w:tcW w:w="4237" w:type="dxa"/>
          </w:tcPr>
          <w:p w14:paraId="593E696C"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Flasks (T25, T75, T175)</w:t>
            </w:r>
          </w:p>
        </w:tc>
        <w:tc>
          <w:tcPr>
            <w:tcW w:w="4177" w:type="dxa"/>
          </w:tcPr>
          <w:p w14:paraId="4A5F338B" w14:textId="77777777" w:rsidR="00A457E7" w:rsidRPr="00BD7C3C" w:rsidRDefault="00A457E7" w:rsidP="00A457E7">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Thermo scientific</w:t>
            </w:r>
          </w:p>
        </w:tc>
      </w:tr>
      <w:tr w:rsidR="00A457E7" w:rsidRPr="00BD7C3C" w14:paraId="1B4FFB26"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7" w:type="dxa"/>
          </w:tcPr>
          <w:p w14:paraId="30D4F2D0"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Multi well plates (6, 12, 24, 48, 96 wells)</w:t>
            </w:r>
          </w:p>
        </w:tc>
        <w:tc>
          <w:tcPr>
            <w:tcW w:w="4177" w:type="dxa"/>
          </w:tcPr>
          <w:p w14:paraId="7473D8C5"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Corning Costar</w:t>
            </w:r>
          </w:p>
        </w:tc>
      </w:tr>
      <w:tr w:rsidR="00A457E7" w:rsidRPr="00BD7C3C" w14:paraId="4EEF215A" w14:textId="77777777" w:rsidTr="00A457E7">
        <w:tc>
          <w:tcPr>
            <w:cnfStyle w:val="001000000000" w:firstRow="0" w:lastRow="0" w:firstColumn="1" w:lastColumn="0" w:oddVBand="0" w:evenVBand="0" w:oddHBand="0" w:evenHBand="0" w:firstRowFirstColumn="0" w:firstRowLastColumn="0" w:lastRowFirstColumn="0" w:lastRowLastColumn="0"/>
            <w:tcW w:w="4237" w:type="dxa"/>
          </w:tcPr>
          <w:p w14:paraId="6662A4C3"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Eppendorph tubes (0.5 ml, 1.5 ml)</w:t>
            </w:r>
          </w:p>
        </w:tc>
        <w:tc>
          <w:tcPr>
            <w:tcW w:w="4177" w:type="dxa"/>
          </w:tcPr>
          <w:p w14:paraId="7157C360" w14:textId="77777777" w:rsidR="00A457E7" w:rsidRPr="00BD7C3C" w:rsidRDefault="00A457E7" w:rsidP="00A457E7">
            <w:pPr>
              <w:pStyle w:val="Defaul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BD7C3C">
              <w:rPr>
                <w:rFonts w:asciiTheme="minorBidi" w:hAnsiTheme="minorBidi" w:cstheme="minorBidi"/>
                <w:color w:val="auto"/>
              </w:rPr>
              <w:t xml:space="preserve">Sarstedt </w:t>
            </w:r>
          </w:p>
        </w:tc>
      </w:tr>
      <w:tr w:rsidR="00A457E7" w:rsidRPr="00BD7C3C" w14:paraId="429C04F8"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7" w:type="dxa"/>
          </w:tcPr>
          <w:p w14:paraId="46DF4DB1"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Tubes  (5 ml, 15 ml, 25 ml, 50 ml)</w:t>
            </w:r>
          </w:p>
        </w:tc>
        <w:tc>
          <w:tcPr>
            <w:tcW w:w="4177" w:type="dxa"/>
          </w:tcPr>
          <w:p w14:paraId="7FB44A86"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 xml:space="preserve">BD Falcon </w:t>
            </w:r>
          </w:p>
        </w:tc>
      </w:tr>
      <w:tr w:rsidR="00A457E7" w:rsidRPr="00BD7C3C" w14:paraId="6AB0EE2C" w14:textId="77777777" w:rsidTr="00A457E7">
        <w:tc>
          <w:tcPr>
            <w:cnfStyle w:val="001000000000" w:firstRow="0" w:lastRow="0" w:firstColumn="1" w:lastColumn="0" w:oddVBand="0" w:evenVBand="0" w:oddHBand="0" w:evenHBand="0" w:firstRowFirstColumn="0" w:firstRowLastColumn="0" w:lastRowFirstColumn="0" w:lastRowLastColumn="0"/>
            <w:tcW w:w="4237" w:type="dxa"/>
          </w:tcPr>
          <w:p w14:paraId="76777588" w14:textId="77777777" w:rsidR="00A457E7" w:rsidRPr="00BD7C3C" w:rsidRDefault="00A457E7" w:rsidP="00A457E7">
            <w:pPr>
              <w:rPr>
                <w:rFonts w:asciiTheme="minorBidi" w:hAnsiTheme="minorBidi"/>
                <w:sz w:val="24"/>
                <w:szCs w:val="24"/>
              </w:rPr>
            </w:pPr>
            <w:r w:rsidRPr="00BD7C3C">
              <w:rPr>
                <w:rFonts w:asciiTheme="minorBidi" w:hAnsiTheme="minorBidi"/>
                <w:color w:val="auto"/>
                <w:sz w:val="24"/>
                <w:szCs w:val="24"/>
              </w:rPr>
              <w:t xml:space="preserve">Cell </w:t>
            </w:r>
            <w:proofErr w:type="gramStart"/>
            <w:r w:rsidRPr="00BD7C3C">
              <w:rPr>
                <w:rFonts w:asciiTheme="minorBidi" w:hAnsiTheme="minorBidi"/>
                <w:color w:val="auto"/>
                <w:sz w:val="24"/>
                <w:szCs w:val="24"/>
              </w:rPr>
              <w:t xml:space="preserve">scraper      </w:t>
            </w:r>
            <w:proofErr w:type="gramEnd"/>
          </w:p>
        </w:tc>
        <w:tc>
          <w:tcPr>
            <w:tcW w:w="4177" w:type="dxa"/>
          </w:tcPr>
          <w:p w14:paraId="5FE4E1A2" w14:textId="77777777" w:rsidR="00A457E7" w:rsidRPr="00BD7C3C" w:rsidRDefault="00A457E7" w:rsidP="00A457E7">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Sarstedt</w:t>
            </w:r>
          </w:p>
        </w:tc>
      </w:tr>
    </w:tbl>
    <w:p w14:paraId="20AE0486" w14:textId="77777777" w:rsidR="00A457E7" w:rsidRPr="00132ED5" w:rsidRDefault="00A457E7" w:rsidP="00A457E7">
      <w:pPr>
        <w:rPr>
          <w:rFonts w:asciiTheme="minorBidi" w:hAnsiTheme="minorBidi"/>
          <w:sz w:val="18"/>
          <w:szCs w:val="18"/>
        </w:rPr>
      </w:pPr>
      <w:r w:rsidRPr="00132ED5">
        <w:rPr>
          <w:rFonts w:asciiTheme="minorBidi" w:hAnsiTheme="minorBidi"/>
          <w:sz w:val="18"/>
          <w:szCs w:val="18"/>
        </w:rPr>
        <w:t xml:space="preserve">Materials used in the experiment </w:t>
      </w:r>
    </w:p>
    <w:p w14:paraId="4EF049CB" w14:textId="77777777" w:rsidR="00A457E7" w:rsidRDefault="00A457E7" w:rsidP="00A457E7"/>
    <w:p w14:paraId="734BC4AA" w14:textId="77777777" w:rsidR="00A457E7" w:rsidRDefault="00A457E7" w:rsidP="00A457E7"/>
    <w:tbl>
      <w:tblPr>
        <w:tblStyle w:val="LightShading-Accent1"/>
        <w:tblW w:w="0" w:type="auto"/>
        <w:tblLook w:val="04A0" w:firstRow="1" w:lastRow="0" w:firstColumn="1" w:lastColumn="0" w:noHBand="0" w:noVBand="1"/>
      </w:tblPr>
      <w:tblGrid>
        <w:gridCol w:w="4271"/>
        <w:gridCol w:w="4143"/>
      </w:tblGrid>
      <w:tr w:rsidR="00A457E7" w:rsidRPr="00BD7C3C" w14:paraId="4A058062" w14:textId="77777777" w:rsidTr="00A457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3CC49862"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 xml:space="preserve">Tissue culture materials and </w:t>
            </w:r>
            <w:proofErr w:type="gramStart"/>
            <w:r w:rsidRPr="00BD7C3C">
              <w:rPr>
                <w:rFonts w:asciiTheme="minorBidi" w:hAnsiTheme="minorBidi"/>
                <w:color w:val="auto"/>
                <w:sz w:val="24"/>
                <w:szCs w:val="24"/>
              </w:rPr>
              <w:t xml:space="preserve">media  </w:t>
            </w:r>
            <w:proofErr w:type="gramEnd"/>
          </w:p>
        </w:tc>
        <w:tc>
          <w:tcPr>
            <w:tcW w:w="4143" w:type="dxa"/>
          </w:tcPr>
          <w:p w14:paraId="5D16AD5C" w14:textId="77777777" w:rsidR="00A457E7" w:rsidRPr="00BD7C3C" w:rsidRDefault="00A457E7" w:rsidP="00A457E7">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r w:rsidR="00A457E7" w:rsidRPr="00BD7C3C" w14:paraId="55FB3C0F"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501B00E6"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Items</w:t>
            </w:r>
          </w:p>
        </w:tc>
        <w:tc>
          <w:tcPr>
            <w:tcW w:w="4143" w:type="dxa"/>
          </w:tcPr>
          <w:p w14:paraId="36FE5477"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auto"/>
                <w:sz w:val="24"/>
                <w:szCs w:val="24"/>
              </w:rPr>
            </w:pPr>
            <w:r w:rsidRPr="00BD7C3C">
              <w:rPr>
                <w:rFonts w:asciiTheme="minorBidi" w:hAnsiTheme="minorBidi"/>
                <w:b/>
                <w:bCs/>
                <w:color w:val="auto"/>
                <w:sz w:val="24"/>
                <w:szCs w:val="24"/>
              </w:rPr>
              <w:t>Suppl</w:t>
            </w:r>
            <w:r w:rsidR="00495AB8">
              <w:rPr>
                <w:rFonts w:asciiTheme="minorBidi" w:hAnsiTheme="minorBidi"/>
                <w:b/>
                <w:bCs/>
                <w:color w:val="auto"/>
                <w:sz w:val="24"/>
                <w:szCs w:val="24"/>
              </w:rPr>
              <w:t>i</w:t>
            </w:r>
            <w:r w:rsidRPr="00BD7C3C">
              <w:rPr>
                <w:rFonts w:asciiTheme="minorBidi" w:hAnsiTheme="minorBidi"/>
                <w:b/>
                <w:bCs/>
                <w:color w:val="auto"/>
                <w:sz w:val="24"/>
                <w:szCs w:val="24"/>
              </w:rPr>
              <w:t>er</w:t>
            </w:r>
          </w:p>
        </w:tc>
      </w:tr>
      <w:tr w:rsidR="00A457E7" w:rsidRPr="00BD7C3C" w14:paraId="3F96E349" w14:textId="77777777" w:rsidTr="00A457E7">
        <w:tc>
          <w:tcPr>
            <w:cnfStyle w:val="001000000000" w:firstRow="0" w:lastRow="0" w:firstColumn="1" w:lastColumn="0" w:oddVBand="0" w:evenVBand="0" w:oddHBand="0" w:evenHBand="0" w:firstRowFirstColumn="0" w:firstRowLastColumn="0" w:lastRowFirstColumn="0" w:lastRowLastColumn="0"/>
            <w:tcW w:w="4271" w:type="dxa"/>
          </w:tcPr>
          <w:p w14:paraId="223BFBB2"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 xml:space="preserve">70% Industrial methylated </w:t>
            </w:r>
            <w:proofErr w:type="gramStart"/>
            <w:r w:rsidRPr="00BD7C3C">
              <w:rPr>
                <w:rFonts w:asciiTheme="minorBidi" w:hAnsiTheme="minorBidi"/>
                <w:color w:val="auto"/>
                <w:sz w:val="24"/>
                <w:szCs w:val="24"/>
              </w:rPr>
              <w:t xml:space="preserve">spirits    </w:t>
            </w:r>
            <w:proofErr w:type="gramEnd"/>
          </w:p>
        </w:tc>
        <w:tc>
          <w:tcPr>
            <w:tcW w:w="4143" w:type="dxa"/>
          </w:tcPr>
          <w:p w14:paraId="723392E2" w14:textId="33AAE2DE" w:rsidR="00A457E7" w:rsidRPr="00BD7C3C" w:rsidRDefault="00E11CAC" w:rsidP="00A457E7">
            <w:pPr>
              <w:pStyle w:val="Defaul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E11CAC">
              <w:rPr>
                <w:rFonts w:asciiTheme="minorBidi" w:hAnsiTheme="minorBidi" w:cstheme="minorBidi"/>
                <w:color w:val="auto"/>
              </w:rPr>
              <w:t>Fisher Scientific</w:t>
            </w:r>
          </w:p>
        </w:tc>
      </w:tr>
      <w:tr w:rsidR="00A457E7" w:rsidRPr="00BD7C3C" w14:paraId="3CEDB78A"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1A9A32AD" w14:textId="77777777" w:rsidR="00A457E7" w:rsidRPr="00BD7C3C" w:rsidRDefault="00495AB8" w:rsidP="00A457E7">
            <w:pPr>
              <w:rPr>
                <w:rFonts w:asciiTheme="minorBidi" w:hAnsiTheme="minorBidi"/>
                <w:color w:val="auto"/>
                <w:sz w:val="24"/>
                <w:szCs w:val="24"/>
              </w:rPr>
            </w:pPr>
            <w:r>
              <w:rPr>
                <w:rFonts w:asciiTheme="minorBidi" w:hAnsiTheme="minorBidi"/>
                <w:color w:val="auto"/>
                <w:sz w:val="24"/>
                <w:szCs w:val="24"/>
              </w:rPr>
              <w:t>P</w:t>
            </w:r>
            <w:r w:rsidR="00A457E7" w:rsidRPr="00BD7C3C">
              <w:rPr>
                <w:rFonts w:asciiTheme="minorBidi" w:hAnsiTheme="minorBidi"/>
                <w:color w:val="auto"/>
                <w:sz w:val="24"/>
                <w:szCs w:val="24"/>
              </w:rPr>
              <w:t>hosphate buffered saline (PBS)</w:t>
            </w:r>
          </w:p>
        </w:tc>
        <w:tc>
          <w:tcPr>
            <w:tcW w:w="4143" w:type="dxa"/>
          </w:tcPr>
          <w:p w14:paraId="2896D171"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Gibco®</w:t>
            </w:r>
          </w:p>
        </w:tc>
      </w:tr>
      <w:tr w:rsidR="00A457E7" w:rsidRPr="00BD7C3C" w14:paraId="2066CD84" w14:textId="77777777" w:rsidTr="00A457E7">
        <w:tc>
          <w:tcPr>
            <w:cnfStyle w:val="001000000000" w:firstRow="0" w:lastRow="0" w:firstColumn="1" w:lastColumn="0" w:oddVBand="0" w:evenVBand="0" w:oddHBand="0" w:evenHBand="0" w:firstRowFirstColumn="0" w:firstRowLastColumn="0" w:lastRowFirstColumn="0" w:lastRowLastColumn="0"/>
            <w:tcW w:w="4271" w:type="dxa"/>
          </w:tcPr>
          <w:p w14:paraId="06A6FAA9" w14:textId="42E96149" w:rsidR="00A457E7" w:rsidRPr="00BD7C3C" w:rsidRDefault="00226B68" w:rsidP="00A457E7">
            <w:pPr>
              <w:rPr>
                <w:rFonts w:asciiTheme="minorBidi" w:hAnsiTheme="minorBidi"/>
                <w:color w:val="auto"/>
                <w:sz w:val="24"/>
                <w:szCs w:val="24"/>
              </w:rPr>
            </w:pPr>
            <w:r w:rsidRPr="00226B68">
              <w:rPr>
                <w:rFonts w:asciiTheme="minorBidi" w:hAnsiTheme="minorBidi"/>
                <w:color w:val="auto"/>
                <w:sz w:val="24"/>
                <w:szCs w:val="24"/>
              </w:rPr>
              <w:t>DMEM</w:t>
            </w:r>
            <w:r w:rsidR="00E11CAC" w:rsidRPr="00E11CAC">
              <w:rPr>
                <w:rFonts w:asciiTheme="minorBidi" w:hAnsiTheme="minorBidi"/>
                <w:color w:val="auto"/>
                <w:sz w:val="24"/>
                <w:szCs w:val="24"/>
              </w:rPr>
              <w:t xml:space="preserve"> (Private +)</w:t>
            </w:r>
          </w:p>
        </w:tc>
        <w:tc>
          <w:tcPr>
            <w:tcW w:w="4143" w:type="dxa"/>
          </w:tcPr>
          <w:p w14:paraId="4EEACA7C" w14:textId="77777777" w:rsidR="00A457E7" w:rsidRPr="00BD7C3C" w:rsidRDefault="00A457E7" w:rsidP="00A457E7">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Gibco® 31966-021</w:t>
            </w:r>
          </w:p>
        </w:tc>
      </w:tr>
      <w:tr w:rsidR="00A457E7" w:rsidRPr="00BD7C3C" w14:paraId="060F8EEA"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22E70BF5"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Penicillin/Streptomycin</w:t>
            </w:r>
          </w:p>
        </w:tc>
        <w:tc>
          <w:tcPr>
            <w:tcW w:w="4143" w:type="dxa"/>
          </w:tcPr>
          <w:p w14:paraId="14C28907"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 xml:space="preserve">Sigma Aldrich </w:t>
            </w:r>
          </w:p>
        </w:tc>
      </w:tr>
      <w:tr w:rsidR="00A457E7" w:rsidRPr="00BD7C3C" w14:paraId="26DF1777" w14:textId="77777777" w:rsidTr="00A457E7">
        <w:tc>
          <w:tcPr>
            <w:cnfStyle w:val="001000000000" w:firstRow="0" w:lastRow="0" w:firstColumn="1" w:lastColumn="0" w:oddVBand="0" w:evenVBand="0" w:oddHBand="0" w:evenHBand="0" w:firstRowFirstColumn="0" w:firstRowLastColumn="0" w:lastRowFirstColumn="0" w:lastRowLastColumn="0"/>
            <w:tcW w:w="4271" w:type="dxa"/>
          </w:tcPr>
          <w:p w14:paraId="1DEA516B" w14:textId="769B17DB" w:rsidR="00A457E7" w:rsidRPr="00BD7C3C" w:rsidRDefault="00E11CAC" w:rsidP="00A457E7">
            <w:pPr>
              <w:rPr>
                <w:rFonts w:asciiTheme="minorBidi" w:hAnsiTheme="minorBidi"/>
                <w:color w:val="auto"/>
                <w:sz w:val="24"/>
                <w:szCs w:val="24"/>
              </w:rPr>
            </w:pPr>
            <w:r w:rsidRPr="00E11CAC">
              <w:rPr>
                <w:rFonts w:asciiTheme="minorBidi" w:hAnsiTheme="minorBidi"/>
                <w:color w:val="auto"/>
                <w:sz w:val="24"/>
                <w:szCs w:val="24"/>
              </w:rPr>
              <w:t>HEPES</w:t>
            </w:r>
          </w:p>
        </w:tc>
        <w:tc>
          <w:tcPr>
            <w:tcW w:w="4143" w:type="dxa"/>
          </w:tcPr>
          <w:p w14:paraId="4142485E" w14:textId="77777777" w:rsidR="00A457E7" w:rsidRPr="00BD7C3C" w:rsidRDefault="00A457E7" w:rsidP="00A457E7">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 xml:space="preserve">Fisher </w:t>
            </w:r>
            <w:r w:rsidR="00194C14">
              <w:rPr>
                <w:rFonts w:asciiTheme="minorBidi" w:hAnsiTheme="minorBidi"/>
                <w:color w:val="auto"/>
                <w:sz w:val="24"/>
                <w:szCs w:val="24"/>
              </w:rPr>
              <w:t>S</w:t>
            </w:r>
            <w:r w:rsidRPr="00BD7C3C">
              <w:rPr>
                <w:rFonts w:asciiTheme="minorBidi" w:hAnsiTheme="minorBidi"/>
                <w:color w:val="auto"/>
                <w:sz w:val="24"/>
                <w:szCs w:val="24"/>
              </w:rPr>
              <w:t xml:space="preserve">cientific </w:t>
            </w:r>
          </w:p>
        </w:tc>
      </w:tr>
      <w:tr w:rsidR="00A457E7" w:rsidRPr="00BD7C3C" w14:paraId="6DB72A1F"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5793F77C"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F</w:t>
            </w:r>
            <w:r w:rsidR="00495AB8">
              <w:rPr>
                <w:rFonts w:asciiTheme="minorBidi" w:hAnsiTheme="minorBidi"/>
                <w:color w:val="auto"/>
                <w:sz w:val="24"/>
                <w:szCs w:val="24"/>
              </w:rPr>
              <w:t>o</w:t>
            </w:r>
            <w:r w:rsidRPr="00BD7C3C">
              <w:rPr>
                <w:rFonts w:asciiTheme="minorBidi" w:hAnsiTheme="minorBidi"/>
                <w:color w:val="auto"/>
                <w:sz w:val="24"/>
                <w:szCs w:val="24"/>
              </w:rPr>
              <w:t>etal calf serum</w:t>
            </w:r>
          </w:p>
        </w:tc>
        <w:tc>
          <w:tcPr>
            <w:tcW w:w="4143" w:type="dxa"/>
          </w:tcPr>
          <w:p w14:paraId="628A4648"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Gibco®</w:t>
            </w:r>
          </w:p>
        </w:tc>
      </w:tr>
      <w:tr w:rsidR="00A457E7" w:rsidRPr="00BD7C3C" w14:paraId="6FF9AEDE" w14:textId="77777777" w:rsidTr="00A457E7">
        <w:tc>
          <w:tcPr>
            <w:cnfStyle w:val="001000000000" w:firstRow="0" w:lastRow="0" w:firstColumn="1" w:lastColumn="0" w:oddVBand="0" w:evenVBand="0" w:oddHBand="0" w:evenHBand="0" w:firstRowFirstColumn="0" w:firstRowLastColumn="0" w:lastRowFirstColumn="0" w:lastRowLastColumn="0"/>
            <w:tcW w:w="4271" w:type="dxa"/>
          </w:tcPr>
          <w:p w14:paraId="26D7CBAB"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DMSO</w:t>
            </w:r>
          </w:p>
        </w:tc>
        <w:tc>
          <w:tcPr>
            <w:tcW w:w="4143" w:type="dxa"/>
          </w:tcPr>
          <w:p w14:paraId="3FAD21E2" w14:textId="77777777" w:rsidR="00A457E7" w:rsidRPr="00BD7C3C" w:rsidRDefault="00A457E7" w:rsidP="00A457E7">
            <w:pPr>
              <w:pStyle w:val="Defaul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BD7C3C">
              <w:rPr>
                <w:rFonts w:asciiTheme="minorBidi" w:hAnsiTheme="minorBidi" w:cstheme="minorBidi"/>
                <w:color w:val="auto"/>
              </w:rPr>
              <w:t xml:space="preserve">Invitrogen </w:t>
            </w:r>
          </w:p>
        </w:tc>
      </w:tr>
      <w:tr w:rsidR="00A457E7" w:rsidRPr="00BD7C3C" w14:paraId="7EEA8BC0"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58B67DB2"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Trypsin/EDTA</w:t>
            </w:r>
          </w:p>
        </w:tc>
        <w:tc>
          <w:tcPr>
            <w:tcW w:w="4143" w:type="dxa"/>
          </w:tcPr>
          <w:p w14:paraId="6C010A06"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Sigma Aldrich</w:t>
            </w:r>
          </w:p>
        </w:tc>
      </w:tr>
      <w:tr w:rsidR="00A457E7" w:rsidRPr="00BD7C3C" w14:paraId="20816E83" w14:textId="77777777" w:rsidTr="00A457E7">
        <w:tc>
          <w:tcPr>
            <w:cnfStyle w:val="001000000000" w:firstRow="0" w:lastRow="0" w:firstColumn="1" w:lastColumn="0" w:oddVBand="0" w:evenVBand="0" w:oddHBand="0" w:evenHBand="0" w:firstRowFirstColumn="0" w:firstRowLastColumn="0" w:lastRowFirstColumn="0" w:lastRowLastColumn="0"/>
            <w:tcW w:w="4271" w:type="dxa"/>
          </w:tcPr>
          <w:p w14:paraId="07004375"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Haemocytometer</w:t>
            </w:r>
          </w:p>
        </w:tc>
        <w:tc>
          <w:tcPr>
            <w:tcW w:w="4143" w:type="dxa"/>
          </w:tcPr>
          <w:p w14:paraId="302898FA" w14:textId="77777777" w:rsidR="00A457E7" w:rsidRPr="00BD7C3C" w:rsidRDefault="00A457E7" w:rsidP="00A457E7">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r w:rsidR="00A457E7" w:rsidRPr="00BD7C3C" w14:paraId="3BBA9823"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20795A34"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Nalgene Cryofreeze</w:t>
            </w:r>
          </w:p>
        </w:tc>
        <w:tc>
          <w:tcPr>
            <w:tcW w:w="4143" w:type="dxa"/>
          </w:tcPr>
          <w:p w14:paraId="6A8642B9" w14:textId="77777777" w:rsidR="00A457E7" w:rsidRPr="00BD7C3C" w:rsidRDefault="00A457E7" w:rsidP="00A457E7">
            <w:pPr>
              <w:pStyle w:val="Default"/>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auto"/>
              </w:rPr>
            </w:pPr>
            <w:r w:rsidRPr="00BD7C3C">
              <w:rPr>
                <w:rFonts w:asciiTheme="minorBidi" w:hAnsiTheme="minorBidi" w:cstheme="minorBidi"/>
                <w:color w:val="auto"/>
              </w:rPr>
              <w:t xml:space="preserve">Nalgene Nunc Ltd. </w:t>
            </w:r>
          </w:p>
        </w:tc>
      </w:tr>
      <w:tr w:rsidR="00A457E7" w:rsidRPr="00BD7C3C" w14:paraId="7805BAD8" w14:textId="77777777" w:rsidTr="00A457E7">
        <w:tc>
          <w:tcPr>
            <w:cnfStyle w:val="001000000000" w:firstRow="0" w:lastRow="0" w:firstColumn="1" w:lastColumn="0" w:oddVBand="0" w:evenVBand="0" w:oddHBand="0" w:evenHBand="0" w:firstRowFirstColumn="0" w:firstRowLastColumn="0" w:lastRowFirstColumn="0" w:lastRowLastColumn="0"/>
            <w:tcW w:w="4271" w:type="dxa"/>
          </w:tcPr>
          <w:p w14:paraId="006B43E5" w14:textId="77777777" w:rsidR="00A457E7" w:rsidRPr="00BD7C3C" w:rsidRDefault="00495AB8" w:rsidP="00A457E7">
            <w:pPr>
              <w:rPr>
                <w:rFonts w:asciiTheme="minorBidi" w:hAnsiTheme="minorBidi"/>
                <w:color w:val="auto"/>
                <w:sz w:val="24"/>
                <w:szCs w:val="24"/>
              </w:rPr>
            </w:pPr>
            <w:r>
              <w:rPr>
                <w:rFonts w:asciiTheme="minorBidi" w:hAnsiTheme="minorBidi"/>
                <w:color w:val="auto"/>
                <w:sz w:val="24"/>
                <w:szCs w:val="24"/>
              </w:rPr>
              <w:t>C</w:t>
            </w:r>
            <w:r w:rsidR="00A457E7" w:rsidRPr="00BD7C3C">
              <w:rPr>
                <w:rFonts w:asciiTheme="minorBidi" w:hAnsiTheme="minorBidi"/>
                <w:color w:val="auto"/>
                <w:sz w:val="24"/>
                <w:szCs w:val="24"/>
              </w:rPr>
              <w:t>ryovial</w:t>
            </w:r>
          </w:p>
        </w:tc>
        <w:tc>
          <w:tcPr>
            <w:tcW w:w="4143" w:type="dxa"/>
          </w:tcPr>
          <w:p w14:paraId="2E185F1E" w14:textId="77777777" w:rsidR="00A457E7" w:rsidRPr="00BD7C3C" w:rsidRDefault="00A457E7" w:rsidP="00A457E7">
            <w:pPr>
              <w:pStyle w:val="Defaul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BD7C3C">
              <w:rPr>
                <w:rFonts w:asciiTheme="minorBidi" w:hAnsiTheme="minorBidi" w:cstheme="minorBidi"/>
                <w:color w:val="auto"/>
              </w:rPr>
              <w:t xml:space="preserve">Nalgene Nunc Ltd. </w:t>
            </w:r>
          </w:p>
        </w:tc>
      </w:tr>
      <w:tr w:rsidR="00A457E7" w:rsidRPr="00BD7C3C" w14:paraId="321C734D" w14:textId="77777777" w:rsidTr="00A4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1" w:type="dxa"/>
          </w:tcPr>
          <w:p w14:paraId="0EDDD79C" w14:textId="77777777" w:rsidR="00A457E7" w:rsidRPr="00BD7C3C" w:rsidRDefault="00A457E7" w:rsidP="00A457E7">
            <w:pPr>
              <w:rPr>
                <w:rFonts w:asciiTheme="minorBidi" w:hAnsiTheme="minorBidi"/>
                <w:color w:val="auto"/>
                <w:sz w:val="24"/>
                <w:szCs w:val="24"/>
              </w:rPr>
            </w:pPr>
            <w:r w:rsidRPr="00BD7C3C">
              <w:rPr>
                <w:rFonts w:asciiTheme="minorBidi" w:hAnsiTheme="minorBidi"/>
                <w:color w:val="auto"/>
                <w:sz w:val="24"/>
                <w:szCs w:val="24"/>
              </w:rPr>
              <w:t>TITAN SANITIZER</w:t>
            </w:r>
          </w:p>
        </w:tc>
        <w:tc>
          <w:tcPr>
            <w:tcW w:w="4143" w:type="dxa"/>
          </w:tcPr>
          <w:p w14:paraId="6FA54387" w14:textId="77777777" w:rsidR="00A457E7" w:rsidRPr="00BD7C3C" w:rsidRDefault="00A457E7" w:rsidP="00A457E7">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Diversey</w:t>
            </w:r>
          </w:p>
        </w:tc>
      </w:tr>
    </w:tbl>
    <w:p w14:paraId="08802220" w14:textId="77777777" w:rsidR="00A457E7" w:rsidRPr="00132ED5" w:rsidRDefault="00A457E7" w:rsidP="00A457E7">
      <w:pPr>
        <w:rPr>
          <w:rFonts w:asciiTheme="minorBidi" w:hAnsiTheme="minorBidi"/>
          <w:sz w:val="18"/>
          <w:szCs w:val="18"/>
        </w:rPr>
      </w:pPr>
      <w:r w:rsidRPr="00132ED5">
        <w:rPr>
          <w:rFonts w:asciiTheme="minorBidi" w:hAnsiTheme="minorBidi"/>
          <w:sz w:val="18"/>
          <w:szCs w:val="18"/>
        </w:rPr>
        <w:t>Materials</w:t>
      </w:r>
      <w:r w:rsidR="00B41D6E">
        <w:rPr>
          <w:rFonts w:asciiTheme="minorBidi" w:hAnsiTheme="minorBidi"/>
          <w:sz w:val="18"/>
          <w:szCs w:val="18"/>
        </w:rPr>
        <w:t xml:space="preserve"> </w:t>
      </w:r>
      <w:r w:rsidRPr="00132ED5">
        <w:rPr>
          <w:rFonts w:asciiTheme="minorBidi" w:hAnsiTheme="minorBidi"/>
          <w:sz w:val="18"/>
          <w:szCs w:val="18"/>
        </w:rPr>
        <w:t xml:space="preserve">used in the experiment </w:t>
      </w:r>
    </w:p>
    <w:p w14:paraId="36A9CE3D" w14:textId="77777777" w:rsidR="00A457E7" w:rsidRPr="00A457E7" w:rsidRDefault="00A457E7" w:rsidP="00A457E7"/>
    <w:p w14:paraId="2B59BEDF" w14:textId="77777777" w:rsidR="00865452" w:rsidRPr="00BD7C3C" w:rsidRDefault="00865452" w:rsidP="00690858">
      <w:pPr>
        <w:pStyle w:val="Heading2"/>
        <w:numPr>
          <w:ilvl w:val="2"/>
          <w:numId w:val="5"/>
        </w:numPr>
        <w:spacing w:line="480" w:lineRule="auto"/>
        <w:rPr>
          <w:rFonts w:asciiTheme="minorBidi" w:hAnsiTheme="minorBidi" w:cstheme="minorBidi"/>
          <w:color w:val="auto"/>
          <w:sz w:val="24"/>
          <w:szCs w:val="24"/>
        </w:rPr>
      </w:pPr>
      <w:bookmarkStart w:id="48" w:name="_Toc309866171"/>
      <w:r w:rsidRPr="00BD7C3C">
        <w:rPr>
          <w:rFonts w:asciiTheme="minorBidi" w:hAnsiTheme="minorBidi" w:cstheme="minorBidi"/>
          <w:color w:val="auto"/>
          <w:sz w:val="24"/>
          <w:szCs w:val="24"/>
        </w:rPr>
        <w:t>Prostate cancer cell line</w:t>
      </w:r>
      <w:bookmarkEnd w:id="48"/>
      <w:r w:rsidRPr="00BD7C3C">
        <w:rPr>
          <w:rFonts w:asciiTheme="minorBidi" w:hAnsiTheme="minorBidi" w:cstheme="minorBidi"/>
          <w:color w:val="auto"/>
          <w:sz w:val="24"/>
          <w:szCs w:val="24"/>
        </w:rPr>
        <w:t xml:space="preserve"> </w:t>
      </w:r>
    </w:p>
    <w:p w14:paraId="2CFC3A25" w14:textId="77777777" w:rsidR="00EB285A" w:rsidRPr="00EB285A" w:rsidRDefault="00A45AE1" w:rsidP="00B8286E">
      <w:pPr>
        <w:spacing w:line="480" w:lineRule="auto"/>
        <w:ind w:firstLine="851"/>
        <w:jc w:val="both"/>
        <w:rPr>
          <w:rFonts w:asciiTheme="minorBidi" w:eastAsia="Arial Unicode MS" w:hAnsiTheme="minorBidi"/>
          <w:color w:val="2E2E2E"/>
          <w:sz w:val="24"/>
          <w:szCs w:val="24"/>
          <w:shd w:val="clear" w:color="auto" w:fill="FFFFFF"/>
        </w:rPr>
      </w:pPr>
      <w:r w:rsidRPr="00A45AE1">
        <w:rPr>
          <w:rFonts w:asciiTheme="minorBidi" w:hAnsiTheme="minorBidi"/>
          <w:sz w:val="24"/>
          <w:szCs w:val="24"/>
        </w:rPr>
        <w:t xml:space="preserve">The BMA178-2 cell line was obtained from Dr Timothy C. Thompson from </w:t>
      </w:r>
      <w:r w:rsidR="00501F91">
        <w:rPr>
          <w:rFonts w:asciiTheme="minorBidi" w:hAnsiTheme="minorBidi"/>
          <w:color w:val="000000"/>
          <w:sz w:val="24"/>
          <w:szCs w:val="24"/>
          <w:shd w:val="clear" w:color="auto" w:fill="FFFFFF"/>
        </w:rPr>
        <w:t>t</w:t>
      </w:r>
      <w:r w:rsidRPr="00A45AE1">
        <w:rPr>
          <w:rFonts w:asciiTheme="minorBidi" w:hAnsiTheme="minorBidi"/>
          <w:color w:val="000000"/>
          <w:sz w:val="24"/>
          <w:szCs w:val="24"/>
          <w:shd w:val="clear" w:color="auto" w:fill="FFFFFF"/>
        </w:rPr>
        <w:t>he University of Texas MD Anderson Cancer Centre</w:t>
      </w:r>
      <w:r w:rsidR="00EB285A">
        <w:rPr>
          <w:rFonts w:asciiTheme="minorBidi" w:hAnsiTheme="minorBidi"/>
          <w:color w:val="000000"/>
          <w:sz w:val="24"/>
          <w:szCs w:val="24"/>
          <w:shd w:val="clear" w:color="auto" w:fill="FFFFFF"/>
        </w:rPr>
        <w:t xml:space="preserve">. </w:t>
      </w:r>
      <w:r w:rsidR="00EB285A" w:rsidRPr="00C73483">
        <w:rPr>
          <w:rFonts w:ascii="Arial" w:eastAsia="Times New Roman" w:hAnsi="Arial" w:cs="Arial"/>
          <w:sz w:val="24"/>
          <w:szCs w:val="24"/>
          <w:lang w:eastAsia="en-GB"/>
        </w:rPr>
        <w:t>The mouse prostate cancer cell line 178-2 BMA was</w:t>
      </w:r>
      <w:r w:rsidR="00EB285A" w:rsidRPr="00F57472">
        <w:rPr>
          <w:rFonts w:ascii="Arial" w:eastAsia="Times New Roman" w:hAnsi="Arial" w:cs="Arial"/>
          <w:sz w:val="24"/>
          <w:szCs w:val="24"/>
          <w:lang w:eastAsia="en-GB"/>
        </w:rPr>
        <w:t xml:space="preserve"> </w:t>
      </w:r>
      <w:r w:rsidR="00EB285A" w:rsidRPr="00C73483">
        <w:rPr>
          <w:rFonts w:ascii="Arial" w:eastAsia="Times New Roman" w:hAnsi="Arial" w:cs="Arial"/>
          <w:sz w:val="24"/>
          <w:szCs w:val="24"/>
          <w:lang w:eastAsia="en-GB"/>
        </w:rPr>
        <w:t>from a bone metastasis derived from a primary</w:t>
      </w:r>
      <w:r w:rsidR="00EB285A" w:rsidRPr="00F57472">
        <w:rPr>
          <w:rFonts w:ascii="Arial" w:eastAsia="Times New Roman" w:hAnsi="Arial" w:cs="Arial"/>
          <w:sz w:val="24"/>
          <w:szCs w:val="24"/>
          <w:lang w:eastAsia="en-GB"/>
        </w:rPr>
        <w:t xml:space="preserve"> </w:t>
      </w:r>
      <w:r w:rsidR="00EB285A" w:rsidRPr="00C73483">
        <w:rPr>
          <w:rFonts w:ascii="Arial" w:eastAsia="Times New Roman" w:hAnsi="Arial" w:cs="Arial"/>
          <w:sz w:val="24"/>
          <w:szCs w:val="24"/>
          <w:lang w:eastAsia="en-GB"/>
        </w:rPr>
        <w:t>carcinoma arising within Zipras/myc-infected urogenital</w:t>
      </w:r>
      <w:r w:rsidR="00EB285A" w:rsidRPr="00F57472">
        <w:rPr>
          <w:rFonts w:ascii="Arial" w:eastAsia="Times New Roman" w:hAnsi="Arial" w:cs="Arial"/>
          <w:sz w:val="24"/>
          <w:szCs w:val="24"/>
          <w:lang w:eastAsia="en-GB"/>
        </w:rPr>
        <w:t xml:space="preserve"> </w:t>
      </w:r>
      <w:r w:rsidR="00EB285A" w:rsidRPr="00C73483">
        <w:rPr>
          <w:rFonts w:ascii="Arial" w:eastAsia="Times New Roman" w:hAnsi="Arial" w:cs="Arial"/>
          <w:sz w:val="24"/>
          <w:szCs w:val="24"/>
          <w:lang w:eastAsia="en-GB"/>
        </w:rPr>
        <w:t xml:space="preserve">sinus tissue obtained from p53 heterozygous </w:t>
      </w:r>
      <w:r w:rsidR="00EB285A" w:rsidRPr="00B46D9D">
        <w:rPr>
          <w:rFonts w:asciiTheme="minorBidi" w:hAnsiTheme="minorBidi"/>
          <w:sz w:val="24"/>
          <w:szCs w:val="24"/>
        </w:rPr>
        <w:t>129S6/SvEv</w:t>
      </w:r>
      <w:r w:rsidR="00EB285A">
        <w:t xml:space="preserve"> </w:t>
      </w:r>
      <w:r w:rsidR="00EB285A" w:rsidRPr="00C73483">
        <w:rPr>
          <w:rFonts w:ascii="Arial" w:eastAsia="Times New Roman" w:hAnsi="Arial" w:cs="Arial"/>
          <w:sz w:val="24"/>
          <w:szCs w:val="24"/>
          <w:lang w:eastAsia="en-GB"/>
        </w:rPr>
        <w:t>mice</w:t>
      </w:r>
      <w:r w:rsidR="00EB285A" w:rsidRPr="00F57472">
        <w:rPr>
          <w:rFonts w:ascii="Arial" w:eastAsia="Times New Roman" w:hAnsi="Arial" w:cs="Arial"/>
          <w:sz w:val="24"/>
          <w:szCs w:val="24"/>
          <w:lang w:eastAsia="en-GB"/>
        </w:rPr>
        <w:t xml:space="preserve"> </w:t>
      </w:r>
      <w:r w:rsidR="00EB285A" w:rsidRPr="00C73483">
        <w:rPr>
          <w:rFonts w:ascii="Arial" w:eastAsia="Times New Roman" w:hAnsi="Arial" w:cs="Arial"/>
          <w:sz w:val="24"/>
          <w:szCs w:val="24"/>
          <w:lang w:eastAsia="en-GB"/>
        </w:rPr>
        <w:t>using the metastatic mouse prostate reconstitution (MPR)</w:t>
      </w:r>
      <w:r w:rsidR="00EB285A" w:rsidRPr="00F57472">
        <w:rPr>
          <w:rFonts w:ascii="Arial" w:eastAsia="Times New Roman" w:hAnsi="Arial" w:cs="Arial"/>
          <w:sz w:val="24"/>
          <w:szCs w:val="24"/>
          <w:lang w:eastAsia="en-GB"/>
        </w:rPr>
        <w:t xml:space="preserve"> </w:t>
      </w:r>
      <w:r w:rsidR="00EB285A" w:rsidRPr="00C73483">
        <w:rPr>
          <w:rFonts w:ascii="Arial" w:eastAsia="Times New Roman" w:hAnsi="Arial" w:cs="Arial"/>
          <w:sz w:val="24"/>
          <w:szCs w:val="24"/>
          <w:lang w:eastAsia="en-GB"/>
        </w:rPr>
        <w:t>model system</w:t>
      </w:r>
      <w:r w:rsidR="00EB285A">
        <w:rPr>
          <w:rFonts w:ascii="Arial" w:eastAsia="Times New Roman" w:hAnsi="Arial" w:cs="Arial"/>
          <w:sz w:val="24"/>
          <w:szCs w:val="24"/>
          <w:lang w:eastAsia="en-GB"/>
        </w:rPr>
        <w:t xml:space="preserve"> </w:t>
      </w:r>
      <w:r w:rsidR="00EB285A">
        <w:rPr>
          <w:rFonts w:ascii="Arial" w:eastAsia="Times New Roman" w:hAnsi="Arial" w:cs="Arial"/>
          <w:sz w:val="24"/>
          <w:szCs w:val="24"/>
          <w:lang w:eastAsia="en-GB"/>
        </w:rPr>
        <w:fldChar w:fldCharType="begin"/>
      </w:r>
      <w:r w:rsidR="00EB285A">
        <w:rPr>
          <w:rFonts w:ascii="Arial" w:eastAsia="Times New Roman" w:hAnsi="Arial" w:cs="Arial"/>
          <w:sz w:val="24"/>
          <w:szCs w:val="24"/>
          <w:lang w:eastAsia="en-GB"/>
        </w:rPr>
        <w:instrText xml:space="preserve"> ADDIN EN.CITE &lt;EndNote&gt;&lt;Cite&gt;&lt;Author&gt;Tahir&lt;/Author&gt;&lt;Year&gt;2001&lt;/Year&gt;&lt;RecNum&gt;1163&lt;/RecNum&gt;&lt;DisplayText&gt;(Tahir&lt;style face="italic"&gt; et al.&lt;/style&gt;, 2001)&lt;/DisplayText&gt;&lt;record&gt;&lt;rec-number&gt;1163&lt;/rec-number&gt;&lt;foreign-keys&gt;&lt;key app="EN" db-id="efesrxep8ef5euerpv7x5sxq0fswtszsrefr" timestamp="1437694171"&gt;1163&lt;/key&gt;&lt;/foreign-keys&gt;&lt;ref-type name="Journal Article"&gt;17&lt;/ref-type&gt;&lt;contributors&gt;&lt;authors&gt;&lt;author&gt;Tahir, Salahaldin A&lt;/author&gt;&lt;author&gt;Yang, Guang&lt;/author&gt;&lt;author&gt;Ebara, Shin&lt;/author&gt;&lt;author&gt;Timme, Terry L&lt;/author&gt;&lt;author&gt;Satoh, Takefumi&lt;/author&gt;&lt;author&gt;Li, Likun&lt;/author&gt;&lt;author&gt;Goltsov, Alexei&lt;/author&gt;&lt;author&gt;Ittmann, Michael&lt;/author&gt;&lt;author&gt;Morrisett, Joel D&lt;/author&gt;&lt;author&gt;Thompson, Timothy C&lt;/author&gt;&lt;/authors&gt;&lt;/contributors&gt;&lt;titles&gt;&lt;title&gt;Secreted caveolin-1 stimulates cell survival/clonal growth and contributes to metastasis in androgen-insensitive prostate cancer&lt;/title&gt;&lt;secondary-title&gt;Cancer research&lt;/secondary-title&gt;&lt;/titles&gt;&lt;periodical&gt;&lt;full-title&gt;Cancer research&lt;/full-title&gt;&lt;/periodical&gt;&lt;pages&gt;3882-3885&lt;/pages&gt;&lt;volume&gt;61&lt;/volume&gt;&lt;number&gt;10&lt;/number&gt;&lt;dates&gt;&lt;year&gt;2001&lt;/year&gt;&lt;/dates&gt;&lt;isbn&gt;0008-5472&lt;/isbn&gt;&lt;urls&gt;&lt;/urls&gt;&lt;/record&gt;&lt;/Cite&gt;&lt;/EndNote&gt;</w:instrText>
      </w:r>
      <w:r w:rsidR="00EB285A">
        <w:rPr>
          <w:rFonts w:ascii="Arial" w:eastAsia="Times New Roman" w:hAnsi="Arial" w:cs="Arial"/>
          <w:sz w:val="24"/>
          <w:szCs w:val="24"/>
          <w:lang w:eastAsia="en-GB"/>
        </w:rPr>
        <w:fldChar w:fldCharType="separate"/>
      </w:r>
      <w:r w:rsidR="00EB285A">
        <w:rPr>
          <w:rFonts w:ascii="Arial" w:eastAsia="Times New Roman" w:hAnsi="Arial" w:cs="Arial"/>
          <w:noProof/>
          <w:sz w:val="24"/>
          <w:szCs w:val="24"/>
          <w:lang w:eastAsia="en-GB"/>
        </w:rPr>
        <w:t>(</w:t>
      </w:r>
      <w:hyperlink w:anchor="_ENREF_219" w:tooltip="Tahir, 2001 #1164" w:history="1">
        <w:r w:rsidR="00371EE5">
          <w:rPr>
            <w:rFonts w:ascii="Arial" w:eastAsia="Times New Roman" w:hAnsi="Arial" w:cs="Arial"/>
            <w:noProof/>
            <w:sz w:val="24"/>
            <w:szCs w:val="24"/>
            <w:lang w:eastAsia="en-GB"/>
          </w:rPr>
          <w:t>Tahir</w:t>
        </w:r>
        <w:r w:rsidR="00371EE5" w:rsidRPr="00EB285A">
          <w:rPr>
            <w:rFonts w:ascii="Arial" w:eastAsia="Times New Roman" w:hAnsi="Arial" w:cs="Arial"/>
            <w:i/>
            <w:noProof/>
            <w:sz w:val="24"/>
            <w:szCs w:val="24"/>
            <w:lang w:eastAsia="en-GB"/>
          </w:rPr>
          <w:t xml:space="preserve"> et al.</w:t>
        </w:r>
        <w:r w:rsidR="00371EE5">
          <w:rPr>
            <w:rFonts w:ascii="Arial" w:eastAsia="Times New Roman" w:hAnsi="Arial" w:cs="Arial"/>
            <w:noProof/>
            <w:sz w:val="24"/>
            <w:szCs w:val="24"/>
            <w:lang w:eastAsia="en-GB"/>
          </w:rPr>
          <w:t>, 2001</w:t>
        </w:r>
      </w:hyperlink>
      <w:r w:rsidR="00EB285A">
        <w:rPr>
          <w:rFonts w:ascii="Arial" w:eastAsia="Times New Roman" w:hAnsi="Arial" w:cs="Arial"/>
          <w:noProof/>
          <w:sz w:val="24"/>
          <w:szCs w:val="24"/>
          <w:lang w:eastAsia="en-GB"/>
        </w:rPr>
        <w:t>)</w:t>
      </w:r>
      <w:r w:rsidR="00EB285A">
        <w:rPr>
          <w:rFonts w:ascii="Arial" w:eastAsia="Times New Roman" w:hAnsi="Arial" w:cs="Arial"/>
          <w:sz w:val="24"/>
          <w:szCs w:val="24"/>
          <w:lang w:eastAsia="en-GB"/>
        </w:rPr>
        <w:fldChar w:fldCharType="end"/>
      </w:r>
      <w:r w:rsidR="00EB285A">
        <w:rPr>
          <w:rFonts w:ascii="Arial" w:eastAsia="Times New Roman" w:hAnsi="Arial" w:cs="Arial"/>
          <w:sz w:val="24"/>
          <w:szCs w:val="24"/>
          <w:lang w:eastAsia="en-GB"/>
        </w:rPr>
        <w:t>.</w:t>
      </w:r>
    </w:p>
    <w:p w14:paraId="634F5BB4" w14:textId="77777777" w:rsidR="00F13C6E" w:rsidRPr="00BD7C3C" w:rsidRDefault="00F13C6E" w:rsidP="00690858">
      <w:pPr>
        <w:pStyle w:val="Heading2"/>
        <w:numPr>
          <w:ilvl w:val="2"/>
          <w:numId w:val="5"/>
        </w:numPr>
        <w:spacing w:line="480" w:lineRule="auto"/>
        <w:rPr>
          <w:rFonts w:asciiTheme="minorBidi" w:hAnsiTheme="minorBidi" w:cstheme="minorBidi"/>
          <w:color w:val="auto"/>
          <w:sz w:val="24"/>
          <w:szCs w:val="24"/>
        </w:rPr>
      </w:pPr>
      <w:bookmarkStart w:id="49" w:name="_Toc309866172"/>
      <w:r w:rsidRPr="00BD7C3C">
        <w:rPr>
          <w:rFonts w:asciiTheme="minorBidi" w:hAnsiTheme="minorBidi" w:cstheme="minorBidi"/>
          <w:color w:val="auto"/>
          <w:sz w:val="24"/>
          <w:szCs w:val="24"/>
        </w:rPr>
        <w:lastRenderedPageBreak/>
        <w:t>Cell lines maintenance and sub culturing</w:t>
      </w:r>
      <w:bookmarkEnd w:id="49"/>
    </w:p>
    <w:p w14:paraId="767E066B" w14:textId="2FB0A0C7" w:rsidR="00BC7587" w:rsidRPr="00BC7587" w:rsidRDefault="00BC7587" w:rsidP="00B8286E">
      <w:pPr>
        <w:spacing w:line="480" w:lineRule="auto"/>
        <w:ind w:firstLine="851"/>
        <w:jc w:val="both"/>
        <w:rPr>
          <w:rFonts w:asciiTheme="minorBidi" w:hAnsiTheme="minorBidi"/>
          <w:sz w:val="24"/>
          <w:szCs w:val="24"/>
          <w:shd w:val="clear" w:color="auto" w:fill="FFFFFF"/>
        </w:rPr>
      </w:pPr>
      <w:r w:rsidRPr="00BC7587">
        <w:rPr>
          <w:rFonts w:asciiTheme="minorBidi" w:hAnsiTheme="minorBidi"/>
          <w:sz w:val="24"/>
          <w:szCs w:val="24"/>
        </w:rPr>
        <w:t>Cell lines were maintained in T175 flask</w:t>
      </w:r>
      <w:r w:rsidR="00E20F25">
        <w:rPr>
          <w:rFonts w:asciiTheme="minorBidi" w:hAnsiTheme="minorBidi"/>
          <w:sz w:val="24"/>
          <w:szCs w:val="24"/>
        </w:rPr>
        <w:t>s</w:t>
      </w:r>
      <w:r w:rsidRPr="00BC7587">
        <w:rPr>
          <w:rFonts w:asciiTheme="minorBidi" w:hAnsiTheme="minorBidi"/>
          <w:sz w:val="24"/>
          <w:szCs w:val="24"/>
        </w:rPr>
        <w:t xml:space="preserve"> in </w:t>
      </w:r>
      <w:r w:rsidR="00501F91">
        <w:rPr>
          <w:rFonts w:asciiTheme="minorBidi" w:hAnsiTheme="minorBidi"/>
          <w:sz w:val="24"/>
          <w:szCs w:val="24"/>
        </w:rPr>
        <w:t xml:space="preserve">a </w:t>
      </w:r>
      <w:r w:rsidRPr="00BC7587">
        <w:rPr>
          <w:rFonts w:asciiTheme="minorBidi" w:hAnsiTheme="minorBidi"/>
          <w:sz w:val="24"/>
          <w:szCs w:val="24"/>
        </w:rPr>
        <w:t xml:space="preserve">sterile environment and kept in incubators at 37°C and 5% CO2. Cells were grown in </w:t>
      </w:r>
      <w:r w:rsidRPr="00BC7587">
        <w:rPr>
          <w:rFonts w:asciiTheme="minorBidi" w:hAnsiTheme="minorBidi"/>
          <w:sz w:val="24"/>
          <w:szCs w:val="24"/>
          <w:shd w:val="clear" w:color="auto" w:fill="FFFFFF"/>
        </w:rPr>
        <w:t xml:space="preserve">Dulbecco's Modified Eagle Medium (DMEM) with high glucose and sodium pyruvate contents and 10% </w:t>
      </w:r>
      <w:r w:rsidR="00692681" w:rsidRPr="00BC7587">
        <w:rPr>
          <w:rFonts w:asciiTheme="minorBidi" w:hAnsiTheme="minorBidi"/>
          <w:sz w:val="24"/>
          <w:szCs w:val="24"/>
          <w:shd w:val="clear" w:color="auto" w:fill="FFFFFF"/>
        </w:rPr>
        <w:t>Foetal</w:t>
      </w:r>
      <w:r w:rsidRPr="00BC7587">
        <w:rPr>
          <w:rFonts w:asciiTheme="minorBidi" w:hAnsiTheme="minorBidi"/>
          <w:sz w:val="24"/>
          <w:szCs w:val="24"/>
          <w:shd w:val="clear" w:color="auto" w:fill="FFFFFF"/>
        </w:rPr>
        <w:t xml:space="preserve"> Calf </w:t>
      </w:r>
      <w:r w:rsidR="008521B7">
        <w:rPr>
          <w:rFonts w:asciiTheme="minorBidi" w:hAnsiTheme="minorBidi"/>
          <w:sz w:val="24"/>
          <w:szCs w:val="24"/>
          <w:shd w:val="clear" w:color="auto" w:fill="FFFFFF"/>
        </w:rPr>
        <w:t>Serum (FCS), 1% HE</w:t>
      </w:r>
      <w:r w:rsidR="007519B4">
        <w:rPr>
          <w:rFonts w:asciiTheme="minorBidi" w:hAnsiTheme="minorBidi"/>
          <w:sz w:val="24"/>
          <w:szCs w:val="24"/>
          <w:shd w:val="clear" w:color="auto" w:fill="FFFFFF"/>
        </w:rPr>
        <w:t>P</w:t>
      </w:r>
      <w:r w:rsidR="008521B7">
        <w:rPr>
          <w:rFonts w:asciiTheme="minorBidi" w:hAnsiTheme="minorBidi"/>
          <w:sz w:val="24"/>
          <w:szCs w:val="24"/>
          <w:shd w:val="clear" w:color="auto" w:fill="FFFFFF"/>
        </w:rPr>
        <w:t xml:space="preserve">ES and 1% </w:t>
      </w:r>
      <w:r w:rsidRPr="00BC7587">
        <w:rPr>
          <w:rFonts w:asciiTheme="minorBidi" w:hAnsiTheme="minorBidi"/>
          <w:sz w:val="24"/>
          <w:szCs w:val="24"/>
          <w:shd w:val="clear" w:color="auto" w:fill="FFFFFF"/>
        </w:rPr>
        <w:t>penicillin/streptomycin (P/S). The cells were harvested by trypsinization, when the flasks were 80%-90% confluent and passaged into new flasks with fresh medium. The cells were split in</w:t>
      </w:r>
      <w:r w:rsidR="00501F91">
        <w:rPr>
          <w:rFonts w:asciiTheme="minorBidi" w:hAnsiTheme="minorBidi"/>
          <w:sz w:val="24"/>
          <w:szCs w:val="24"/>
          <w:shd w:val="clear" w:color="auto" w:fill="FFFFFF"/>
        </w:rPr>
        <w:t>to</w:t>
      </w:r>
      <w:r w:rsidRPr="00BC7587">
        <w:rPr>
          <w:rFonts w:asciiTheme="minorBidi" w:hAnsiTheme="minorBidi"/>
          <w:sz w:val="24"/>
          <w:szCs w:val="24"/>
          <w:shd w:val="clear" w:color="auto" w:fill="FFFFFF"/>
        </w:rPr>
        <w:t xml:space="preserve"> different ratios to get them ready for the assay </w:t>
      </w:r>
      <w:r w:rsidR="00501F91">
        <w:rPr>
          <w:rFonts w:asciiTheme="minorBidi" w:hAnsiTheme="minorBidi"/>
          <w:sz w:val="24"/>
          <w:szCs w:val="24"/>
          <w:shd w:val="clear" w:color="auto" w:fill="FFFFFF"/>
        </w:rPr>
        <w:t>on</w:t>
      </w:r>
      <w:r w:rsidRPr="00BC7587">
        <w:rPr>
          <w:rFonts w:asciiTheme="minorBidi" w:hAnsiTheme="minorBidi"/>
          <w:sz w:val="24"/>
          <w:szCs w:val="24"/>
          <w:shd w:val="clear" w:color="auto" w:fill="FFFFFF"/>
        </w:rPr>
        <w:t xml:space="preserve"> the same day of the experiment, which follows </w:t>
      </w:r>
      <w:r w:rsidR="00FE0DE3" w:rsidRPr="002229D8">
        <w:rPr>
          <w:rFonts w:asciiTheme="minorBidi" w:hAnsiTheme="minorBidi"/>
          <w:b/>
          <w:bCs/>
          <w:sz w:val="24"/>
          <w:szCs w:val="24"/>
          <w:shd w:val="clear" w:color="auto" w:fill="FFFFFF"/>
        </w:rPr>
        <w:t>Table 2.1</w:t>
      </w:r>
      <w:r w:rsidRPr="002229D8">
        <w:rPr>
          <w:rFonts w:asciiTheme="minorBidi" w:hAnsiTheme="minorBidi"/>
          <w:sz w:val="24"/>
          <w:szCs w:val="24"/>
          <w:shd w:val="clear" w:color="auto" w:fill="FFFFFF"/>
        </w:rPr>
        <w:t>.</w:t>
      </w:r>
      <w:r w:rsidRPr="00BC7587">
        <w:rPr>
          <w:rFonts w:asciiTheme="minorBidi" w:hAnsiTheme="minorBidi"/>
          <w:sz w:val="24"/>
          <w:szCs w:val="24"/>
          <w:shd w:val="clear" w:color="auto" w:fill="FFFFFF"/>
        </w:rPr>
        <w:t xml:space="preserve"> An inverted phase contrast microscope was used in order to check the confluenc</w:t>
      </w:r>
      <w:r w:rsidR="00501F91">
        <w:rPr>
          <w:rFonts w:asciiTheme="minorBidi" w:hAnsiTheme="minorBidi"/>
          <w:sz w:val="24"/>
          <w:szCs w:val="24"/>
          <w:shd w:val="clear" w:color="auto" w:fill="FFFFFF"/>
        </w:rPr>
        <w:t>y</w:t>
      </w:r>
      <w:r w:rsidRPr="00BC7587">
        <w:rPr>
          <w:rFonts w:asciiTheme="minorBidi" w:hAnsiTheme="minorBidi"/>
          <w:sz w:val="24"/>
          <w:szCs w:val="24"/>
          <w:shd w:val="clear" w:color="auto" w:fill="FFFFFF"/>
        </w:rPr>
        <w:t xml:space="preserve"> and phenotype of the cells. Mycoplasma test</w:t>
      </w:r>
      <w:r w:rsidR="00501F91">
        <w:rPr>
          <w:rFonts w:asciiTheme="minorBidi" w:hAnsiTheme="minorBidi"/>
          <w:sz w:val="24"/>
          <w:szCs w:val="24"/>
          <w:shd w:val="clear" w:color="auto" w:fill="FFFFFF"/>
        </w:rPr>
        <w:t>s</w:t>
      </w:r>
      <w:r w:rsidRPr="00BC7587">
        <w:rPr>
          <w:rFonts w:asciiTheme="minorBidi" w:hAnsiTheme="minorBidi"/>
          <w:sz w:val="24"/>
          <w:szCs w:val="24"/>
          <w:shd w:val="clear" w:color="auto" w:fill="FFFFFF"/>
        </w:rPr>
        <w:t xml:space="preserve"> w</w:t>
      </w:r>
      <w:r w:rsidR="00501F91">
        <w:rPr>
          <w:rFonts w:asciiTheme="minorBidi" w:hAnsiTheme="minorBidi"/>
          <w:sz w:val="24"/>
          <w:szCs w:val="24"/>
          <w:shd w:val="clear" w:color="auto" w:fill="FFFFFF"/>
        </w:rPr>
        <w:t>ere</w:t>
      </w:r>
      <w:r w:rsidRPr="00BC7587">
        <w:rPr>
          <w:rFonts w:asciiTheme="minorBidi" w:hAnsiTheme="minorBidi"/>
          <w:sz w:val="24"/>
          <w:szCs w:val="24"/>
          <w:shd w:val="clear" w:color="auto" w:fill="FFFFFF"/>
        </w:rPr>
        <w:t xml:space="preserve"> regularly </w:t>
      </w:r>
      <w:r w:rsidR="00501F91">
        <w:rPr>
          <w:rFonts w:asciiTheme="minorBidi" w:hAnsiTheme="minorBidi"/>
          <w:sz w:val="24"/>
          <w:szCs w:val="24"/>
          <w:shd w:val="clear" w:color="auto" w:fill="FFFFFF"/>
        </w:rPr>
        <w:t>performed</w:t>
      </w:r>
      <w:r w:rsidRPr="00BC7587">
        <w:rPr>
          <w:rFonts w:asciiTheme="minorBidi" w:hAnsiTheme="minorBidi"/>
          <w:sz w:val="24"/>
          <w:szCs w:val="24"/>
          <w:shd w:val="clear" w:color="auto" w:fill="FFFFFF"/>
        </w:rPr>
        <w:t xml:space="preserve"> on the BMA178-2 cell line to rule out any danger of contamination of the cell line by mycoplasma using the Venor GeM system.</w:t>
      </w:r>
    </w:p>
    <w:p w14:paraId="5BC924A4" w14:textId="3D480789" w:rsidR="00BC7587" w:rsidRPr="008521B7" w:rsidRDefault="008521B7" w:rsidP="008521B7">
      <w:pPr>
        <w:jc w:val="both"/>
        <w:rPr>
          <w:rFonts w:asciiTheme="minorBidi" w:hAnsiTheme="minorBidi"/>
          <w:b/>
          <w:bCs/>
          <w:shd w:val="clear" w:color="auto" w:fill="FFFFFF"/>
        </w:rPr>
      </w:pPr>
      <w:r w:rsidRPr="008521B7">
        <w:rPr>
          <w:rFonts w:asciiTheme="minorBidi" w:hAnsiTheme="minorBidi"/>
          <w:b/>
          <w:bCs/>
          <w:shd w:val="clear" w:color="auto" w:fill="FFFFFF"/>
        </w:rPr>
        <w:t xml:space="preserve">Table 2.1: </w:t>
      </w:r>
      <w:r w:rsidR="00501F91">
        <w:rPr>
          <w:rFonts w:asciiTheme="minorBidi" w:hAnsiTheme="minorBidi"/>
          <w:b/>
          <w:bCs/>
          <w:shd w:val="clear" w:color="auto" w:fill="FFFFFF"/>
        </w:rPr>
        <w:t>S</w:t>
      </w:r>
      <w:r w:rsidR="00BC7587" w:rsidRPr="008521B7">
        <w:rPr>
          <w:rFonts w:asciiTheme="minorBidi" w:hAnsiTheme="minorBidi"/>
          <w:b/>
          <w:bCs/>
          <w:shd w:val="clear" w:color="auto" w:fill="FFFFFF"/>
        </w:rPr>
        <w:t>plitting ratio and the number of</w:t>
      </w:r>
      <w:r w:rsidRPr="008521B7">
        <w:rPr>
          <w:rFonts w:asciiTheme="minorBidi" w:hAnsiTheme="minorBidi"/>
          <w:b/>
          <w:bCs/>
          <w:shd w:val="clear" w:color="auto" w:fill="FFFFFF"/>
        </w:rPr>
        <w:t xml:space="preserve"> days to get 70%-80% confluency.</w:t>
      </w:r>
      <w:r w:rsidR="00BC7587" w:rsidRPr="008521B7">
        <w:rPr>
          <w:rFonts w:asciiTheme="minorBidi" w:hAnsiTheme="minorBidi"/>
          <w:b/>
          <w:bCs/>
          <w:shd w:val="clear" w:color="auto" w:fill="FFFFFF"/>
        </w:rPr>
        <w:t xml:space="preserve">   </w:t>
      </w:r>
    </w:p>
    <w:tbl>
      <w:tblPr>
        <w:tblStyle w:val="LightShading-Accent1"/>
        <w:tblW w:w="0" w:type="auto"/>
        <w:tblLook w:val="04A0" w:firstRow="1" w:lastRow="0" w:firstColumn="1" w:lastColumn="0" w:noHBand="0" w:noVBand="1"/>
      </w:tblPr>
      <w:tblGrid>
        <w:gridCol w:w="4345"/>
        <w:gridCol w:w="4375"/>
      </w:tblGrid>
      <w:tr w:rsidR="007906A7" w14:paraId="5FBC7EFB" w14:textId="77777777" w:rsidTr="00420B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E8F8576" w14:textId="77777777" w:rsidR="007906A7" w:rsidRPr="003E4F95" w:rsidRDefault="007906A7" w:rsidP="00420BE1">
            <w:pPr>
              <w:rPr>
                <w:rFonts w:asciiTheme="minorBidi" w:hAnsiTheme="minorBidi"/>
                <w:color w:val="auto"/>
                <w:sz w:val="24"/>
                <w:szCs w:val="24"/>
                <w:shd w:val="clear" w:color="auto" w:fill="FFFFFF"/>
              </w:rPr>
            </w:pPr>
            <w:r w:rsidRPr="003E4F95">
              <w:rPr>
                <w:rFonts w:asciiTheme="minorBidi" w:hAnsiTheme="minorBidi"/>
                <w:color w:val="auto"/>
                <w:sz w:val="24"/>
                <w:szCs w:val="24"/>
                <w:shd w:val="clear" w:color="auto" w:fill="FFFFFF"/>
              </w:rPr>
              <w:t>Ratio</w:t>
            </w:r>
          </w:p>
        </w:tc>
        <w:tc>
          <w:tcPr>
            <w:tcW w:w="4508" w:type="dxa"/>
          </w:tcPr>
          <w:p w14:paraId="72FFF08E" w14:textId="77777777" w:rsidR="007906A7" w:rsidRPr="003E4F95" w:rsidRDefault="007906A7" w:rsidP="00420BE1">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shd w:val="clear" w:color="auto" w:fill="FFFFFF"/>
              </w:rPr>
            </w:pPr>
            <w:r w:rsidRPr="003E4F95">
              <w:rPr>
                <w:rFonts w:asciiTheme="minorBidi" w:hAnsiTheme="minorBidi"/>
                <w:color w:val="auto"/>
                <w:sz w:val="24"/>
                <w:szCs w:val="24"/>
                <w:shd w:val="clear" w:color="auto" w:fill="FFFFFF"/>
              </w:rPr>
              <w:t>Number of days to get 70-80% confluen</w:t>
            </w:r>
            <w:r w:rsidR="00501F91">
              <w:rPr>
                <w:rFonts w:asciiTheme="minorBidi" w:hAnsiTheme="minorBidi"/>
                <w:color w:val="auto"/>
                <w:sz w:val="24"/>
                <w:szCs w:val="24"/>
                <w:shd w:val="clear" w:color="auto" w:fill="FFFFFF"/>
              </w:rPr>
              <w:t>cy</w:t>
            </w:r>
            <w:r w:rsidRPr="003E4F95">
              <w:rPr>
                <w:rFonts w:asciiTheme="minorBidi" w:hAnsiTheme="minorBidi"/>
                <w:color w:val="auto"/>
                <w:sz w:val="24"/>
                <w:szCs w:val="24"/>
                <w:shd w:val="clear" w:color="auto" w:fill="FFFFFF"/>
              </w:rPr>
              <w:t xml:space="preserve"> </w:t>
            </w:r>
          </w:p>
        </w:tc>
      </w:tr>
      <w:tr w:rsidR="007906A7" w14:paraId="50D3DFE7" w14:textId="77777777" w:rsidTr="00420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D6045B6" w14:textId="77777777" w:rsidR="007906A7" w:rsidRPr="003E4F95" w:rsidRDefault="007906A7" w:rsidP="00420BE1">
            <w:pPr>
              <w:rPr>
                <w:rFonts w:asciiTheme="minorBidi" w:hAnsiTheme="minorBidi"/>
                <w:color w:val="auto"/>
                <w:sz w:val="24"/>
                <w:szCs w:val="24"/>
                <w:shd w:val="clear" w:color="auto" w:fill="FFFFFF"/>
              </w:rPr>
            </w:pPr>
            <w:r w:rsidRPr="003E4F95">
              <w:rPr>
                <w:rFonts w:asciiTheme="minorBidi" w:hAnsiTheme="minorBidi"/>
                <w:color w:val="auto"/>
                <w:sz w:val="24"/>
                <w:szCs w:val="24"/>
                <w:shd w:val="clear" w:color="auto" w:fill="FFFFFF"/>
              </w:rPr>
              <w:t>1:2</w:t>
            </w:r>
          </w:p>
        </w:tc>
        <w:tc>
          <w:tcPr>
            <w:tcW w:w="4508" w:type="dxa"/>
          </w:tcPr>
          <w:p w14:paraId="515F51D9" w14:textId="77777777" w:rsidR="007906A7" w:rsidRPr="003E4F95" w:rsidRDefault="00B87101" w:rsidP="00420BE1">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shd w:val="clear" w:color="auto" w:fill="FFFFFF"/>
              </w:rPr>
            </w:pPr>
            <w:r>
              <w:rPr>
                <w:rFonts w:asciiTheme="minorBidi" w:hAnsiTheme="minorBidi"/>
                <w:color w:val="auto"/>
                <w:sz w:val="24"/>
                <w:szCs w:val="24"/>
                <w:shd w:val="clear" w:color="auto" w:fill="FFFFFF"/>
              </w:rPr>
              <w:t>1-2</w:t>
            </w:r>
            <w:r w:rsidR="00501F91">
              <w:rPr>
                <w:rFonts w:asciiTheme="minorBidi" w:hAnsiTheme="minorBidi"/>
                <w:color w:val="auto"/>
                <w:sz w:val="24"/>
                <w:szCs w:val="24"/>
                <w:shd w:val="clear" w:color="auto" w:fill="FFFFFF"/>
              </w:rPr>
              <w:t xml:space="preserve"> d</w:t>
            </w:r>
            <w:r w:rsidR="007906A7" w:rsidRPr="003E4F95">
              <w:rPr>
                <w:rFonts w:asciiTheme="minorBidi" w:hAnsiTheme="minorBidi"/>
                <w:color w:val="auto"/>
                <w:sz w:val="24"/>
                <w:szCs w:val="24"/>
                <w:shd w:val="clear" w:color="auto" w:fill="FFFFFF"/>
              </w:rPr>
              <w:t xml:space="preserve">ays </w:t>
            </w:r>
          </w:p>
        </w:tc>
      </w:tr>
      <w:tr w:rsidR="007906A7" w14:paraId="4AAF2CC8" w14:textId="77777777" w:rsidTr="00420BE1">
        <w:tc>
          <w:tcPr>
            <w:cnfStyle w:val="001000000000" w:firstRow="0" w:lastRow="0" w:firstColumn="1" w:lastColumn="0" w:oddVBand="0" w:evenVBand="0" w:oddHBand="0" w:evenHBand="0" w:firstRowFirstColumn="0" w:firstRowLastColumn="0" w:lastRowFirstColumn="0" w:lastRowLastColumn="0"/>
            <w:tcW w:w="4508" w:type="dxa"/>
          </w:tcPr>
          <w:p w14:paraId="6B41743C" w14:textId="77777777" w:rsidR="007906A7" w:rsidRPr="003E4F95" w:rsidRDefault="007906A7" w:rsidP="00420BE1">
            <w:pPr>
              <w:rPr>
                <w:rFonts w:asciiTheme="minorBidi" w:hAnsiTheme="minorBidi"/>
                <w:color w:val="auto"/>
                <w:sz w:val="24"/>
                <w:szCs w:val="24"/>
                <w:shd w:val="clear" w:color="auto" w:fill="FFFFFF"/>
              </w:rPr>
            </w:pPr>
            <w:r w:rsidRPr="003E4F95">
              <w:rPr>
                <w:rFonts w:asciiTheme="minorBidi" w:hAnsiTheme="minorBidi"/>
                <w:color w:val="auto"/>
                <w:sz w:val="24"/>
                <w:szCs w:val="24"/>
                <w:shd w:val="clear" w:color="auto" w:fill="FFFFFF"/>
              </w:rPr>
              <w:t>1:5</w:t>
            </w:r>
          </w:p>
        </w:tc>
        <w:tc>
          <w:tcPr>
            <w:tcW w:w="4508" w:type="dxa"/>
          </w:tcPr>
          <w:p w14:paraId="49152166" w14:textId="77777777" w:rsidR="007906A7" w:rsidRPr="003E4F95" w:rsidRDefault="00B87101" w:rsidP="00420BE1">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shd w:val="clear" w:color="auto" w:fill="FFFFFF"/>
              </w:rPr>
            </w:pPr>
            <w:r>
              <w:rPr>
                <w:rFonts w:asciiTheme="minorBidi" w:hAnsiTheme="minorBidi"/>
                <w:color w:val="auto"/>
                <w:sz w:val="24"/>
                <w:szCs w:val="24"/>
                <w:shd w:val="clear" w:color="auto" w:fill="FFFFFF"/>
              </w:rPr>
              <w:t>2-4</w:t>
            </w:r>
            <w:r w:rsidR="00501F91">
              <w:rPr>
                <w:rFonts w:asciiTheme="minorBidi" w:hAnsiTheme="minorBidi"/>
                <w:color w:val="auto"/>
                <w:sz w:val="24"/>
                <w:szCs w:val="24"/>
                <w:shd w:val="clear" w:color="auto" w:fill="FFFFFF"/>
              </w:rPr>
              <w:t xml:space="preserve"> d</w:t>
            </w:r>
            <w:r w:rsidR="007906A7" w:rsidRPr="003E4F95">
              <w:rPr>
                <w:rFonts w:asciiTheme="minorBidi" w:hAnsiTheme="minorBidi"/>
                <w:color w:val="auto"/>
                <w:sz w:val="24"/>
                <w:szCs w:val="24"/>
                <w:shd w:val="clear" w:color="auto" w:fill="FFFFFF"/>
              </w:rPr>
              <w:t xml:space="preserve">ays </w:t>
            </w:r>
          </w:p>
        </w:tc>
      </w:tr>
      <w:tr w:rsidR="007906A7" w14:paraId="5988A5F3" w14:textId="77777777" w:rsidTr="00420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D55CF9F" w14:textId="77777777" w:rsidR="007906A7" w:rsidRPr="00B41D6E" w:rsidRDefault="007906A7" w:rsidP="00420BE1">
            <w:pPr>
              <w:rPr>
                <w:rFonts w:asciiTheme="minorBidi" w:hAnsiTheme="minorBidi"/>
                <w:color w:val="auto"/>
                <w:sz w:val="24"/>
                <w:szCs w:val="24"/>
                <w:shd w:val="clear" w:color="auto" w:fill="FFFFFF"/>
              </w:rPr>
            </w:pPr>
            <w:r w:rsidRPr="00B41D6E">
              <w:rPr>
                <w:rFonts w:asciiTheme="minorBidi" w:hAnsiTheme="minorBidi"/>
                <w:color w:val="auto"/>
                <w:sz w:val="24"/>
                <w:szCs w:val="24"/>
                <w:shd w:val="clear" w:color="auto" w:fill="FFFFFF"/>
              </w:rPr>
              <w:t>1:10</w:t>
            </w:r>
          </w:p>
        </w:tc>
        <w:tc>
          <w:tcPr>
            <w:tcW w:w="4508" w:type="dxa"/>
          </w:tcPr>
          <w:p w14:paraId="200ACDDF" w14:textId="77777777" w:rsidR="007906A7" w:rsidRPr="00B41D6E" w:rsidRDefault="00B41D6E" w:rsidP="00B41D6E">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shd w:val="clear" w:color="auto" w:fill="FFFFFF"/>
              </w:rPr>
            </w:pPr>
            <w:r w:rsidRPr="00B41D6E">
              <w:rPr>
                <w:rFonts w:asciiTheme="minorBidi" w:hAnsiTheme="minorBidi"/>
                <w:color w:val="auto"/>
                <w:sz w:val="24"/>
                <w:szCs w:val="24"/>
                <w:shd w:val="clear" w:color="auto" w:fill="FFFFFF"/>
              </w:rPr>
              <w:t>4-6</w:t>
            </w:r>
            <w:r w:rsidR="00501F91">
              <w:rPr>
                <w:rFonts w:asciiTheme="minorBidi" w:hAnsiTheme="minorBidi"/>
                <w:color w:val="auto"/>
                <w:sz w:val="24"/>
                <w:szCs w:val="24"/>
                <w:shd w:val="clear" w:color="auto" w:fill="FFFFFF"/>
              </w:rPr>
              <w:t xml:space="preserve"> d</w:t>
            </w:r>
            <w:r w:rsidRPr="00B41D6E">
              <w:rPr>
                <w:rFonts w:asciiTheme="minorBidi" w:hAnsiTheme="minorBidi"/>
                <w:color w:val="auto"/>
                <w:sz w:val="24"/>
                <w:szCs w:val="24"/>
                <w:shd w:val="clear" w:color="auto" w:fill="FFFFFF"/>
              </w:rPr>
              <w:t>ays</w:t>
            </w:r>
          </w:p>
        </w:tc>
      </w:tr>
    </w:tbl>
    <w:p w14:paraId="6A532F1F" w14:textId="77777777" w:rsidR="007906A7" w:rsidRDefault="007906A7" w:rsidP="006B2EA9">
      <w:pPr>
        <w:rPr>
          <w:rFonts w:asciiTheme="minorBidi" w:hAnsiTheme="minorBidi"/>
          <w:sz w:val="24"/>
          <w:szCs w:val="24"/>
          <w:shd w:val="clear" w:color="auto" w:fill="FFFFFF"/>
        </w:rPr>
      </w:pPr>
    </w:p>
    <w:p w14:paraId="14439BEB" w14:textId="77777777" w:rsidR="00481EAD" w:rsidRPr="00BD7C3C" w:rsidRDefault="008B576D" w:rsidP="00690858">
      <w:pPr>
        <w:pStyle w:val="Heading2"/>
        <w:numPr>
          <w:ilvl w:val="2"/>
          <w:numId w:val="5"/>
        </w:numPr>
        <w:spacing w:line="480" w:lineRule="auto"/>
        <w:rPr>
          <w:rFonts w:asciiTheme="minorBidi" w:hAnsiTheme="minorBidi" w:cstheme="minorBidi"/>
          <w:color w:val="auto"/>
          <w:sz w:val="24"/>
          <w:szCs w:val="24"/>
          <w:shd w:val="clear" w:color="auto" w:fill="FFFFFF"/>
        </w:rPr>
      </w:pPr>
      <w:bookmarkStart w:id="50" w:name="_Toc309866173"/>
      <w:r w:rsidRPr="00BD7C3C">
        <w:rPr>
          <w:rFonts w:asciiTheme="minorBidi" w:hAnsiTheme="minorBidi" w:cstheme="minorBidi"/>
          <w:color w:val="auto"/>
          <w:sz w:val="24"/>
          <w:szCs w:val="24"/>
          <w:shd w:val="clear" w:color="auto" w:fill="FFFFFF"/>
        </w:rPr>
        <w:t>Cell harvesting</w:t>
      </w:r>
      <w:bookmarkEnd w:id="50"/>
      <w:r w:rsidRPr="00BD7C3C">
        <w:rPr>
          <w:rFonts w:asciiTheme="minorBidi" w:hAnsiTheme="minorBidi" w:cstheme="minorBidi"/>
          <w:color w:val="auto"/>
          <w:sz w:val="24"/>
          <w:szCs w:val="24"/>
          <w:shd w:val="clear" w:color="auto" w:fill="FFFFFF"/>
        </w:rPr>
        <w:t xml:space="preserve">  </w:t>
      </w:r>
    </w:p>
    <w:p w14:paraId="00C1502E" w14:textId="77777777" w:rsidR="008B576D" w:rsidRPr="00BD7C3C" w:rsidRDefault="008B576D" w:rsidP="00690858">
      <w:pPr>
        <w:pStyle w:val="Heading3"/>
        <w:numPr>
          <w:ilvl w:val="3"/>
          <w:numId w:val="5"/>
        </w:numPr>
        <w:spacing w:line="480" w:lineRule="auto"/>
        <w:rPr>
          <w:rFonts w:asciiTheme="minorBidi" w:hAnsiTheme="minorBidi" w:cstheme="minorBidi"/>
          <w:sz w:val="24"/>
          <w:szCs w:val="24"/>
        </w:rPr>
      </w:pPr>
      <w:bookmarkStart w:id="51" w:name="_Toc309866174"/>
      <w:r w:rsidRPr="00BD7C3C">
        <w:rPr>
          <w:rFonts w:asciiTheme="minorBidi" w:hAnsiTheme="minorBidi" w:cstheme="minorBidi"/>
          <w:color w:val="auto"/>
          <w:sz w:val="24"/>
          <w:szCs w:val="24"/>
        </w:rPr>
        <w:t>Trypsinisation</w:t>
      </w:r>
      <w:bookmarkEnd w:id="51"/>
    </w:p>
    <w:p w14:paraId="132DA4F8" w14:textId="77777777" w:rsidR="00B15209" w:rsidRDefault="008B576D" w:rsidP="00396542">
      <w:pPr>
        <w:spacing w:line="480" w:lineRule="auto"/>
        <w:ind w:firstLine="851"/>
        <w:jc w:val="both"/>
        <w:rPr>
          <w:rFonts w:asciiTheme="minorBidi" w:hAnsiTheme="minorBidi"/>
          <w:sz w:val="24"/>
          <w:szCs w:val="24"/>
        </w:rPr>
      </w:pPr>
      <w:r w:rsidRPr="00AC6478">
        <w:rPr>
          <w:rFonts w:asciiTheme="minorBidi" w:hAnsiTheme="minorBidi"/>
          <w:sz w:val="24"/>
          <w:szCs w:val="24"/>
        </w:rPr>
        <w:t xml:space="preserve">The subculturing of cells needs to use </w:t>
      </w:r>
      <w:r w:rsidR="00501F91">
        <w:rPr>
          <w:rFonts w:asciiTheme="minorBidi" w:hAnsiTheme="minorBidi"/>
          <w:sz w:val="24"/>
          <w:szCs w:val="24"/>
        </w:rPr>
        <w:t xml:space="preserve">a </w:t>
      </w:r>
      <w:r w:rsidRPr="00AC6478">
        <w:rPr>
          <w:rFonts w:asciiTheme="minorBidi" w:hAnsiTheme="minorBidi"/>
          <w:sz w:val="24"/>
          <w:szCs w:val="24"/>
        </w:rPr>
        <w:t>trypsin</w:t>
      </w:r>
      <w:r w:rsidR="00501F91">
        <w:rPr>
          <w:rFonts w:asciiTheme="minorBidi" w:hAnsiTheme="minorBidi"/>
          <w:sz w:val="24"/>
          <w:szCs w:val="24"/>
        </w:rPr>
        <w:t>is</w:t>
      </w:r>
      <w:r w:rsidRPr="00AC6478">
        <w:rPr>
          <w:rFonts w:asciiTheme="minorBidi" w:hAnsiTheme="minorBidi"/>
          <w:sz w:val="24"/>
          <w:szCs w:val="24"/>
        </w:rPr>
        <w:t>a</w:t>
      </w:r>
      <w:r w:rsidR="00501F91">
        <w:rPr>
          <w:rFonts w:asciiTheme="minorBidi" w:hAnsiTheme="minorBidi"/>
          <w:sz w:val="24"/>
          <w:szCs w:val="24"/>
        </w:rPr>
        <w:t>t</w:t>
      </w:r>
      <w:r w:rsidRPr="00AC6478">
        <w:rPr>
          <w:rFonts w:asciiTheme="minorBidi" w:hAnsiTheme="minorBidi"/>
          <w:sz w:val="24"/>
          <w:szCs w:val="24"/>
        </w:rPr>
        <w:t xml:space="preserve">ion step which makes the cells detach from </w:t>
      </w:r>
      <w:r w:rsidR="00501F91">
        <w:rPr>
          <w:rFonts w:asciiTheme="minorBidi" w:hAnsiTheme="minorBidi"/>
          <w:sz w:val="24"/>
          <w:szCs w:val="24"/>
        </w:rPr>
        <w:t xml:space="preserve">the </w:t>
      </w:r>
      <w:r w:rsidR="007B3ADC" w:rsidRPr="00AC6478">
        <w:rPr>
          <w:rFonts w:asciiTheme="minorBidi" w:hAnsiTheme="minorBidi"/>
          <w:sz w:val="24"/>
          <w:szCs w:val="24"/>
        </w:rPr>
        <w:t>flask</w:t>
      </w:r>
      <w:r w:rsidR="007B3ADC">
        <w:rPr>
          <w:rFonts w:asciiTheme="minorBidi" w:hAnsiTheme="minorBidi"/>
          <w:sz w:val="24"/>
          <w:szCs w:val="24"/>
        </w:rPr>
        <w:t>s</w:t>
      </w:r>
      <w:r w:rsidR="00501F91">
        <w:rPr>
          <w:rFonts w:asciiTheme="minorBidi" w:hAnsiTheme="minorBidi"/>
          <w:sz w:val="24"/>
          <w:szCs w:val="24"/>
        </w:rPr>
        <w:t>’</w:t>
      </w:r>
      <w:r w:rsidRPr="00AC6478">
        <w:rPr>
          <w:rFonts w:asciiTheme="minorBidi" w:hAnsiTheme="minorBidi"/>
          <w:sz w:val="24"/>
          <w:szCs w:val="24"/>
        </w:rPr>
        <w:t xml:space="preserve"> surface to either resubcult</w:t>
      </w:r>
      <w:r w:rsidR="00501F91">
        <w:rPr>
          <w:rFonts w:asciiTheme="minorBidi" w:hAnsiTheme="minorBidi"/>
          <w:sz w:val="24"/>
          <w:szCs w:val="24"/>
        </w:rPr>
        <w:t>u</w:t>
      </w:r>
      <w:r w:rsidRPr="00AC6478">
        <w:rPr>
          <w:rFonts w:asciiTheme="minorBidi" w:hAnsiTheme="minorBidi"/>
          <w:sz w:val="24"/>
          <w:szCs w:val="24"/>
        </w:rPr>
        <w:t>r</w:t>
      </w:r>
      <w:r w:rsidR="00501F91">
        <w:rPr>
          <w:rFonts w:asciiTheme="minorBidi" w:hAnsiTheme="minorBidi"/>
          <w:sz w:val="24"/>
          <w:szCs w:val="24"/>
        </w:rPr>
        <w:t>e</w:t>
      </w:r>
      <w:r w:rsidRPr="00AC6478">
        <w:rPr>
          <w:rFonts w:asciiTheme="minorBidi" w:hAnsiTheme="minorBidi"/>
          <w:sz w:val="24"/>
          <w:szCs w:val="24"/>
        </w:rPr>
        <w:t xml:space="preserve"> them again or </w:t>
      </w:r>
      <w:r w:rsidR="00501F91">
        <w:rPr>
          <w:rFonts w:asciiTheme="minorBidi" w:hAnsiTheme="minorBidi"/>
          <w:sz w:val="24"/>
          <w:szCs w:val="24"/>
        </w:rPr>
        <w:t xml:space="preserve">to </w:t>
      </w:r>
      <w:r w:rsidRPr="00AC6478">
        <w:rPr>
          <w:rFonts w:asciiTheme="minorBidi" w:hAnsiTheme="minorBidi"/>
          <w:sz w:val="24"/>
          <w:szCs w:val="24"/>
        </w:rPr>
        <w:t>us</w:t>
      </w:r>
      <w:r w:rsidR="00501F91">
        <w:rPr>
          <w:rFonts w:asciiTheme="minorBidi" w:hAnsiTheme="minorBidi"/>
          <w:sz w:val="24"/>
          <w:szCs w:val="24"/>
        </w:rPr>
        <w:t>e</w:t>
      </w:r>
      <w:r w:rsidRPr="00AC6478">
        <w:rPr>
          <w:rFonts w:asciiTheme="minorBidi" w:hAnsiTheme="minorBidi"/>
          <w:sz w:val="24"/>
          <w:szCs w:val="24"/>
        </w:rPr>
        <w:t xml:space="preserve"> them in </w:t>
      </w:r>
      <w:r w:rsidR="00501F91">
        <w:rPr>
          <w:rFonts w:asciiTheme="minorBidi" w:hAnsiTheme="minorBidi"/>
          <w:sz w:val="24"/>
          <w:szCs w:val="24"/>
        </w:rPr>
        <w:t xml:space="preserve">an </w:t>
      </w:r>
      <w:r w:rsidRPr="00AC6478">
        <w:rPr>
          <w:rFonts w:asciiTheme="minorBidi" w:hAnsiTheme="minorBidi"/>
          <w:sz w:val="24"/>
          <w:szCs w:val="24"/>
        </w:rPr>
        <w:t>assay. The amount of trypsin depends on the surface area and the amount of trypsin needed</w:t>
      </w:r>
      <w:r w:rsidR="003B168C" w:rsidRPr="00AC6478">
        <w:rPr>
          <w:rFonts w:asciiTheme="minorBidi" w:hAnsiTheme="minorBidi"/>
          <w:sz w:val="24"/>
          <w:szCs w:val="24"/>
        </w:rPr>
        <w:t xml:space="preserve"> can be </w:t>
      </w:r>
      <w:r w:rsidR="003B168C" w:rsidRPr="002229D8">
        <w:rPr>
          <w:rFonts w:asciiTheme="minorBidi" w:hAnsiTheme="minorBidi"/>
          <w:sz w:val="24"/>
          <w:szCs w:val="24"/>
        </w:rPr>
        <w:t xml:space="preserve">seen in </w:t>
      </w:r>
      <w:r w:rsidR="00FE0DE3" w:rsidRPr="002229D8">
        <w:rPr>
          <w:rFonts w:asciiTheme="minorBidi" w:hAnsiTheme="minorBidi"/>
          <w:b/>
          <w:bCs/>
          <w:sz w:val="24"/>
          <w:szCs w:val="24"/>
          <w:shd w:val="clear" w:color="auto" w:fill="FFFFFF"/>
        </w:rPr>
        <w:t>Table 2.2</w:t>
      </w:r>
      <w:r w:rsidR="003B168C" w:rsidRPr="002229D8">
        <w:rPr>
          <w:rFonts w:asciiTheme="minorBidi" w:hAnsiTheme="minorBidi"/>
          <w:sz w:val="24"/>
          <w:szCs w:val="24"/>
        </w:rPr>
        <w:t>.</w:t>
      </w:r>
      <w:r w:rsidR="003B168C" w:rsidRPr="00AC6478">
        <w:rPr>
          <w:rFonts w:asciiTheme="minorBidi" w:hAnsiTheme="minorBidi"/>
          <w:sz w:val="24"/>
          <w:szCs w:val="24"/>
        </w:rPr>
        <w:t xml:space="preserve"> After the flask was removed from the incubator the media was discarded in the waste </w:t>
      </w:r>
      <w:proofErr w:type="gramStart"/>
      <w:r w:rsidR="003B168C" w:rsidRPr="00AC6478">
        <w:rPr>
          <w:rFonts w:asciiTheme="minorBidi" w:hAnsiTheme="minorBidi"/>
          <w:sz w:val="24"/>
          <w:szCs w:val="24"/>
        </w:rPr>
        <w:t>pot which</w:t>
      </w:r>
      <w:proofErr w:type="gramEnd"/>
      <w:r w:rsidR="003B168C" w:rsidRPr="00AC6478">
        <w:rPr>
          <w:rFonts w:asciiTheme="minorBidi" w:hAnsiTheme="minorBidi"/>
          <w:sz w:val="24"/>
          <w:szCs w:val="24"/>
        </w:rPr>
        <w:t xml:space="preserve"> contained</w:t>
      </w:r>
      <w:r w:rsidR="008E4375">
        <w:rPr>
          <w:rFonts w:asciiTheme="minorBidi" w:hAnsiTheme="minorBidi"/>
          <w:sz w:val="24"/>
          <w:szCs w:val="24"/>
        </w:rPr>
        <w:t xml:space="preserve"> </w:t>
      </w:r>
      <w:r w:rsidR="008E4375" w:rsidRPr="008E4375">
        <w:rPr>
          <w:rFonts w:asciiTheme="minorBidi" w:hAnsiTheme="minorBidi"/>
          <w:sz w:val="24"/>
          <w:szCs w:val="24"/>
        </w:rPr>
        <w:t xml:space="preserve">TITAN </w:t>
      </w:r>
      <w:r w:rsidR="00F37990" w:rsidRPr="008E4375">
        <w:rPr>
          <w:rFonts w:asciiTheme="minorBidi" w:hAnsiTheme="minorBidi"/>
          <w:sz w:val="24"/>
          <w:szCs w:val="24"/>
        </w:rPr>
        <w:t>SANITIZER</w:t>
      </w:r>
      <w:r w:rsidR="003B168C" w:rsidRPr="00AC6478">
        <w:rPr>
          <w:rFonts w:asciiTheme="minorBidi" w:hAnsiTheme="minorBidi"/>
          <w:sz w:val="24"/>
          <w:szCs w:val="24"/>
        </w:rPr>
        <w:t xml:space="preserve">. The flasks were washed twice with </w:t>
      </w:r>
      <w:r w:rsidR="00414675">
        <w:rPr>
          <w:rFonts w:asciiTheme="minorBidi" w:hAnsiTheme="minorBidi"/>
          <w:sz w:val="24"/>
          <w:szCs w:val="24"/>
        </w:rPr>
        <w:t xml:space="preserve">PBS </w:t>
      </w:r>
      <w:r w:rsidR="003B168C" w:rsidRPr="00AC6478">
        <w:rPr>
          <w:rFonts w:asciiTheme="minorBidi" w:hAnsiTheme="minorBidi"/>
          <w:sz w:val="24"/>
          <w:szCs w:val="24"/>
        </w:rPr>
        <w:lastRenderedPageBreak/>
        <w:t xml:space="preserve">and the trypsin was added according to the table and the flasks were placed in the incubator for 5 min to activate the trypsin. </w:t>
      </w:r>
      <w:r w:rsidR="00215C2A" w:rsidRPr="00AC6478">
        <w:rPr>
          <w:rFonts w:asciiTheme="minorBidi" w:hAnsiTheme="minorBidi"/>
          <w:sz w:val="24"/>
          <w:szCs w:val="24"/>
        </w:rPr>
        <w:t xml:space="preserve">The flasks </w:t>
      </w:r>
      <w:r w:rsidR="005C6B03">
        <w:rPr>
          <w:rFonts w:asciiTheme="minorBidi" w:hAnsiTheme="minorBidi"/>
          <w:sz w:val="24"/>
          <w:szCs w:val="24"/>
        </w:rPr>
        <w:t xml:space="preserve">were </w:t>
      </w:r>
      <w:r w:rsidR="00215C2A" w:rsidRPr="00AC6478">
        <w:rPr>
          <w:rFonts w:asciiTheme="minorBidi" w:hAnsiTheme="minorBidi"/>
          <w:sz w:val="24"/>
          <w:szCs w:val="24"/>
        </w:rPr>
        <w:t xml:space="preserve">removed from the incubator and </w:t>
      </w:r>
      <w:r w:rsidR="00420BE1">
        <w:rPr>
          <w:rFonts w:asciiTheme="minorBidi" w:hAnsiTheme="minorBidi"/>
          <w:sz w:val="24"/>
          <w:szCs w:val="24"/>
        </w:rPr>
        <w:t xml:space="preserve">the 5-10 ml of media was added to the flasks to deactivate </w:t>
      </w:r>
      <w:r w:rsidR="005C6B03">
        <w:rPr>
          <w:rFonts w:asciiTheme="minorBidi" w:hAnsiTheme="minorBidi"/>
          <w:sz w:val="24"/>
          <w:szCs w:val="24"/>
        </w:rPr>
        <w:t xml:space="preserve">the </w:t>
      </w:r>
      <w:r w:rsidR="00420BE1">
        <w:rPr>
          <w:rFonts w:asciiTheme="minorBidi" w:hAnsiTheme="minorBidi"/>
          <w:sz w:val="24"/>
          <w:szCs w:val="24"/>
        </w:rPr>
        <w:t xml:space="preserve">trypsin. The detachment of the cell from the cell surface was assessed using inverted phase microscope observation. </w:t>
      </w:r>
    </w:p>
    <w:p w14:paraId="591E70AC" w14:textId="77777777" w:rsidR="00420BE1" w:rsidRPr="00A61DBB" w:rsidRDefault="00420BE1" w:rsidP="00420BE1">
      <w:pPr>
        <w:jc w:val="both"/>
        <w:rPr>
          <w:rFonts w:asciiTheme="minorBidi" w:hAnsiTheme="minorBidi"/>
          <w:sz w:val="24"/>
          <w:szCs w:val="24"/>
        </w:rPr>
      </w:pPr>
      <w:r>
        <w:rPr>
          <w:rFonts w:asciiTheme="minorBidi" w:hAnsiTheme="minorBidi"/>
          <w:b/>
          <w:bCs/>
          <w:shd w:val="clear" w:color="auto" w:fill="FFFFFF"/>
        </w:rPr>
        <w:t>Table 2.2:  V</w:t>
      </w:r>
      <w:r w:rsidRPr="00A61DBB">
        <w:rPr>
          <w:rFonts w:asciiTheme="minorBidi" w:hAnsiTheme="minorBidi"/>
          <w:b/>
          <w:bCs/>
          <w:shd w:val="clear" w:color="auto" w:fill="FFFFFF"/>
        </w:rPr>
        <w:t>olumes of trypsin, media and PBS needed in harvesting cells</w:t>
      </w:r>
      <w:r w:rsidRPr="00A61DBB">
        <w:rPr>
          <w:rFonts w:asciiTheme="minorBidi" w:hAnsiTheme="minorBidi"/>
          <w:shd w:val="clear" w:color="auto" w:fill="FFFFFF"/>
        </w:rPr>
        <w:t>.</w:t>
      </w:r>
      <w:r w:rsidRPr="00A61DBB">
        <w:rPr>
          <w:rFonts w:asciiTheme="minorBidi" w:hAnsiTheme="minorBidi"/>
        </w:rPr>
        <w:t xml:space="preserve"> </w:t>
      </w:r>
    </w:p>
    <w:tbl>
      <w:tblPr>
        <w:tblStyle w:val="LightShading-Accent1"/>
        <w:tblW w:w="8612" w:type="dxa"/>
        <w:tblLook w:val="04A0" w:firstRow="1" w:lastRow="0" w:firstColumn="1" w:lastColumn="0" w:noHBand="0" w:noVBand="1"/>
      </w:tblPr>
      <w:tblGrid>
        <w:gridCol w:w="1960"/>
        <w:gridCol w:w="1691"/>
        <w:gridCol w:w="1653"/>
        <w:gridCol w:w="1654"/>
        <w:gridCol w:w="1654"/>
      </w:tblGrid>
      <w:tr w:rsidR="00B15209" w:rsidRPr="003A782C" w14:paraId="15F4701C" w14:textId="77777777" w:rsidTr="00210E77">
        <w:trPr>
          <w:cnfStyle w:val="100000000000" w:firstRow="1" w:lastRow="0" w:firstColumn="0" w:lastColumn="0" w:oddVBand="0" w:evenVBand="0" w:oddHBand="0"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1960" w:type="dxa"/>
          </w:tcPr>
          <w:p w14:paraId="7FD54CC3" w14:textId="77777777" w:rsidR="00B15209" w:rsidRPr="003E4F95" w:rsidRDefault="00B15209" w:rsidP="00420BE1">
            <w:pPr>
              <w:jc w:val="both"/>
              <w:rPr>
                <w:rFonts w:ascii="Arial" w:hAnsi="Arial" w:cs="Arial"/>
                <w:color w:val="auto"/>
                <w:sz w:val="24"/>
                <w:szCs w:val="24"/>
                <w:lang w:val="en-US"/>
              </w:rPr>
            </w:pPr>
            <w:r w:rsidRPr="003E4F95">
              <w:rPr>
                <w:rFonts w:ascii="Arial" w:hAnsi="Arial" w:cs="Arial"/>
                <w:color w:val="auto"/>
                <w:sz w:val="24"/>
                <w:szCs w:val="24"/>
                <w:shd w:val="clear" w:color="auto" w:fill="FFFFFF"/>
              </w:rPr>
              <w:t>Trypsinisation</w:t>
            </w:r>
          </w:p>
        </w:tc>
        <w:tc>
          <w:tcPr>
            <w:tcW w:w="1691" w:type="dxa"/>
          </w:tcPr>
          <w:p w14:paraId="34EEC7EE" w14:textId="77777777" w:rsidR="00B15209" w:rsidRPr="003E4F95" w:rsidRDefault="00B15209" w:rsidP="00420BE1">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4"/>
                <w:szCs w:val="24"/>
                <w:lang w:val="en-US"/>
              </w:rPr>
            </w:pPr>
            <w:r w:rsidRPr="003E4F95">
              <w:rPr>
                <w:rFonts w:ascii="Arial" w:hAnsi="Arial" w:cs="Arial"/>
                <w:b w:val="0"/>
                <w:bCs w:val="0"/>
                <w:color w:val="auto"/>
                <w:sz w:val="24"/>
                <w:szCs w:val="24"/>
                <w:lang w:val="en-US"/>
              </w:rPr>
              <w:t xml:space="preserve">                                            </w:t>
            </w:r>
          </w:p>
        </w:tc>
        <w:tc>
          <w:tcPr>
            <w:tcW w:w="1653" w:type="dxa"/>
          </w:tcPr>
          <w:p w14:paraId="4778CF4D" w14:textId="77777777" w:rsidR="00B15209" w:rsidRPr="003E4F95" w:rsidRDefault="00B15209" w:rsidP="00420BE1">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shd w:val="clear" w:color="auto" w:fill="FFFFFF"/>
              </w:rPr>
            </w:pPr>
            <w:r w:rsidRPr="003E4F95">
              <w:rPr>
                <w:rFonts w:ascii="Arial" w:hAnsi="Arial" w:cs="Arial"/>
                <w:b w:val="0"/>
                <w:bCs w:val="0"/>
                <w:color w:val="auto"/>
                <w:sz w:val="24"/>
                <w:szCs w:val="24"/>
                <w:lang w:val="en-US"/>
              </w:rPr>
              <w:t xml:space="preserve"> </w:t>
            </w:r>
            <w:r w:rsidRPr="003E4F95">
              <w:rPr>
                <w:rFonts w:ascii="Arial" w:hAnsi="Arial" w:cs="Arial"/>
                <w:color w:val="auto"/>
                <w:sz w:val="24"/>
                <w:szCs w:val="24"/>
                <w:shd w:val="clear" w:color="auto" w:fill="FFFFFF"/>
              </w:rPr>
              <w:t xml:space="preserve">175cm </w:t>
            </w:r>
            <w:r w:rsidRPr="003E4F95">
              <w:rPr>
                <w:rFonts w:ascii="Arial" w:hAnsi="Arial" w:cs="Arial"/>
                <w:color w:val="auto"/>
                <w:sz w:val="24"/>
                <w:szCs w:val="24"/>
                <w:shd w:val="clear" w:color="auto" w:fill="FFFFFF"/>
                <w:vertAlign w:val="superscript"/>
              </w:rPr>
              <w:t xml:space="preserve">2 </w:t>
            </w:r>
            <w:r w:rsidRPr="003E4F95">
              <w:rPr>
                <w:rFonts w:ascii="Arial" w:hAnsi="Arial" w:cs="Arial"/>
                <w:color w:val="auto"/>
                <w:sz w:val="24"/>
                <w:szCs w:val="24"/>
                <w:shd w:val="clear" w:color="auto" w:fill="FFFFFF"/>
              </w:rPr>
              <w:t xml:space="preserve">Flask </w:t>
            </w:r>
          </w:p>
        </w:tc>
        <w:tc>
          <w:tcPr>
            <w:tcW w:w="1654" w:type="dxa"/>
          </w:tcPr>
          <w:p w14:paraId="00B58EA6" w14:textId="77777777" w:rsidR="00B15209" w:rsidRPr="003E4F95" w:rsidRDefault="00B15209" w:rsidP="00420BE1">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shd w:val="clear" w:color="auto" w:fill="FFFFFF"/>
              </w:rPr>
              <w:t xml:space="preserve">75cm </w:t>
            </w:r>
            <w:r w:rsidRPr="003E4F95">
              <w:rPr>
                <w:rFonts w:ascii="Arial" w:hAnsi="Arial" w:cs="Arial"/>
                <w:color w:val="auto"/>
                <w:sz w:val="24"/>
                <w:szCs w:val="24"/>
                <w:shd w:val="clear" w:color="auto" w:fill="FFFFFF"/>
                <w:vertAlign w:val="superscript"/>
              </w:rPr>
              <w:t xml:space="preserve">2 </w:t>
            </w:r>
            <w:r w:rsidRPr="003E4F95">
              <w:rPr>
                <w:rFonts w:ascii="Arial" w:hAnsi="Arial" w:cs="Arial"/>
                <w:color w:val="auto"/>
                <w:sz w:val="24"/>
                <w:szCs w:val="24"/>
                <w:shd w:val="clear" w:color="auto" w:fill="FFFFFF"/>
              </w:rPr>
              <w:t>Flask</w:t>
            </w:r>
          </w:p>
        </w:tc>
        <w:tc>
          <w:tcPr>
            <w:tcW w:w="1654" w:type="dxa"/>
          </w:tcPr>
          <w:p w14:paraId="502E2955" w14:textId="77777777" w:rsidR="00B15209" w:rsidRPr="003E4F95" w:rsidRDefault="00B15209" w:rsidP="00420BE1">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shd w:val="clear" w:color="auto" w:fill="FFFFFF"/>
              </w:rPr>
              <w:t xml:space="preserve">25cm </w:t>
            </w:r>
            <w:r w:rsidRPr="003E4F95">
              <w:rPr>
                <w:rFonts w:ascii="Arial" w:hAnsi="Arial" w:cs="Arial"/>
                <w:color w:val="auto"/>
                <w:sz w:val="24"/>
                <w:szCs w:val="24"/>
                <w:shd w:val="clear" w:color="auto" w:fill="FFFFFF"/>
                <w:vertAlign w:val="superscript"/>
              </w:rPr>
              <w:t xml:space="preserve">2 </w:t>
            </w:r>
            <w:r w:rsidRPr="003E4F95">
              <w:rPr>
                <w:rFonts w:ascii="Arial" w:hAnsi="Arial" w:cs="Arial"/>
                <w:color w:val="auto"/>
                <w:sz w:val="24"/>
                <w:szCs w:val="24"/>
                <w:shd w:val="clear" w:color="auto" w:fill="FFFFFF"/>
              </w:rPr>
              <w:t>Flask</w:t>
            </w:r>
          </w:p>
        </w:tc>
      </w:tr>
      <w:tr w:rsidR="00B15209" w:rsidRPr="003A782C" w14:paraId="1B5E41F6" w14:textId="77777777" w:rsidTr="00210E77">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960" w:type="dxa"/>
          </w:tcPr>
          <w:p w14:paraId="5D7D9306" w14:textId="77777777" w:rsidR="00B15209" w:rsidRPr="003E4F95" w:rsidRDefault="00B15209" w:rsidP="00420BE1">
            <w:pPr>
              <w:jc w:val="both"/>
              <w:rPr>
                <w:rFonts w:ascii="Arial" w:hAnsi="Arial" w:cs="Arial"/>
                <w:color w:val="auto"/>
                <w:sz w:val="24"/>
                <w:szCs w:val="24"/>
                <w:lang w:val="en-US"/>
              </w:rPr>
            </w:pPr>
            <w:r w:rsidRPr="003E4F95">
              <w:rPr>
                <w:rFonts w:ascii="Arial" w:hAnsi="Arial" w:cs="Arial"/>
                <w:color w:val="auto"/>
                <w:sz w:val="24"/>
                <w:szCs w:val="24"/>
                <w:lang w:val="en-US"/>
              </w:rPr>
              <w:t>PBS washing (2X)</w:t>
            </w:r>
          </w:p>
        </w:tc>
        <w:tc>
          <w:tcPr>
            <w:tcW w:w="1691" w:type="dxa"/>
          </w:tcPr>
          <w:p w14:paraId="357E3781" w14:textId="77777777" w:rsidR="00B15209" w:rsidRPr="003E4F95" w:rsidRDefault="00B15209" w:rsidP="00E77E5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PBS</w:t>
            </w:r>
          </w:p>
        </w:tc>
        <w:tc>
          <w:tcPr>
            <w:tcW w:w="1653" w:type="dxa"/>
          </w:tcPr>
          <w:p w14:paraId="46242009" w14:textId="77777777" w:rsidR="00B15209" w:rsidRPr="003E4F95" w:rsidRDefault="00B15209" w:rsidP="00420BE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 xml:space="preserve">15 ml </w:t>
            </w:r>
          </w:p>
        </w:tc>
        <w:tc>
          <w:tcPr>
            <w:tcW w:w="1654" w:type="dxa"/>
          </w:tcPr>
          <w:p w14:paraId="72EDE0BE" w14:textId="77777777" w:rsidR="00B15209" w:rsidRPr="003E4F95" w:rsidRDefault="00B15209" w:rsidP="00420BE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10 ml</w:t>
            </w:r>
          </w:p>
        </w:tc>
        <w:tc>
          <w:tcPr>
            <w:tcW w:w="1654" w:type="dxa"/>
          </w:tcPr>
          <w:p w14:paraId="2AD3D34F" w14:textId="77777777" w:rsidR="00B15209" w:rsidRPr="003E4F95" w:rsidRDefault="00B15209" w:rsidP="00420BE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5 ml</w:t>
            </w:r>
          </w:p>
        </w:tc>
      </w:tr>
      <w:tr w:rsidR="00B15209" w:rsidRPr="003A782C" w14:paraId="7A86681B" w14:textId="77777777" w:rsidTr="00210E77">
        <w:trPr>
          <w:trHeight w:val="173"/>
        </w:trPr>
        <w:tc>
          <w:tcPr>
            <w:cnfStyle w:val="001000000000" w:firstRow="0" w:lastRow="0" w:firstColumn="1" w:lastColumn="0" w:oddVBand="0" w:evenVBand="0" w:oddHBand="0" w:evenHBand="0" w:firstRowFirstColumn="0" w:firstRowLastColumn="0" w:lastRowFirstColumn="0" w:lastRowLastColumn="0"/>
            <w:tcW w:w="1960" w:type="dxa"/>
          </w:tcPr>
          <w:p w14:paraId="0A15400E" w14:textId="77777777" w:rsidR="00B15209" w:rsidRPr="003E4F95" w:rsidRDefault="00B15209" w:rsidP="00420BE1">
            <w:pPr>
              <w:jc w:val="both"/>
              <w:rPr>
                <w:rFonts w:ascii="Arial" w:hAnsi="Arial" w:cs="Arial"/>
                <w:color w:val="auto"/>
                <w:sz w:val="24"/>
                <w:szCs w:val="24"/>
                <w:lang w:val="en-US"/>
              </w:rPr>
            </w:pPr>
            <w:r w:rsidRPr="003E4F95">
              <w:rPr>
                <w:rFonts w:ascii="Arial" w:hAnsi="Arial" w:cs="Arial"/>
                <w:color w:val="auto"/>
                <w:sz w:val="24"/>
                <w:szCs w:val="24"/>
                <w:lang w:val="en-US"/>
              </w:rPr>
              <w:t xml:space="preserve">Trypsin detachment </w:t>
            </w:r>
          </w:p>
        </w:tc>
        <w:tc>
          <w:tcPr>
            <w:tcW w:w="1691" w:type="dxa"/>
          </w:tcPr>
          <w:p w14:paraId="6C4709B6" w14:textId="77777777" w:rsidR="00B15209" w:rsidRPr="003E4F95" w:rsidRDefault="00194C14" w:rsidP="00E77E5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n-US"/>
              </w:rPr>
            </w:pPr>
            <w:r>
              <w:rPr>
                <w:rFonts w:ascii="Arial" w:hAnsi="Arial" w:cs="Arial"/>
                <w:color w:val="auto"/>
                <w:sz w:val="24"/>
                <w:szCs w:val="24"/>
                <w:lang w:val="en-US"/>
              </w:rPr>
              <w:t xml:space="preserve">    </w:t>
            </w:r>
            <w:r w:rsidR="00B15209" w:rsidRPr="003E4F95">
              <w:rPr>
                <w:rFonts w:ascii="Arial" w:hAnsi="Arial" w:cs="Arial"/>
                <w:color w:val="auto"/>
                <w:sz w:val="24"/>
                <w:szCs w:val="24"/>
                <w:lang w:val="en-US"/>
              </w:rPr>
              <w:t>Trypsin</w:t>
            </w:r>
          </w:p>
        </w:tc>
        <w:tc>
          <w:tcPr>
            <w:tcW w:w="1653" w:type="dxa"/>
          </w:tcPr>
          <w:p w14:paraId="7C4C86E5" w14:textId="77777777" w:rsidR="00B15209" w:rsidRPr="003E4F95" w:rsidRDefault="00B15209" w:rsidP="00420BE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 xml:space="preserve">10 ml </w:t>
            </w:r>
          </w:p>
        </w:tc>
        <w:tc>
          <w:tcPr>
            <w:tcW w:w="1654" w:type="dxa"/>
          </w:tcPr>
          <w:p w14:paraId="1EE00218" w14:textId="77777777" w:rsidR="00B15209" w:rsidRPr="003E4F95" w:rsidRDefault="00194C14" w:rsidP="00420BE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n-US"/>
              </w:rPr>
            </w:pPr>
            <w:r>
              <w:rPr>
                <w:rFonts w:ascii="Arial" w:hAnsi="Arial" w:cs="Arial"/>
                <w:color w:val="auto"/>
                <w:sz w:val="24"/>
                <w:szCs w:val="24"/>
                <w:lang w:val="en-US"/>
              </w:rPr>
              <w:t xml:space="preserve"> </w:t>
            </w:r>
            <w:r w:rsidR="00B15209" w:rsidRPr="003E4F95">
              <w:rPr>
                <w:rFonts w:ascii="Arial" w:hAnsi="Arial" w:cs="Arial"/>
                <w:color w:val="auto"/>
                <w:sz w:val="24"/>
                <w:szCs w:val="24"/>
                <w:lang w:val="en-US"/>
              </w:rPr>
              <w:t xml:space="preserve">5 ml </w:t>
            </w:r>
          </w:p>
        </w:tc>
        <w:tc>
          <w:tcPr>
            <w:tcW w:w="1654" w:type="dxa"/>
          </w:tcPr>
          <w:p w14:paraId="12BD12C9" w14:textId="77777777" w:rsidR="00B15209" w:rsidRPr="003E4F95" w:rsidRDefault="00B15209" w:rsidP="00420BE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 xml:space="preserve">1 ml </w:t>
            </w:r>
          </w:p>
        </w:tc>
      </w:tr>
      <w:tr w:rsidR="00B15209" w:rsidRPr="003A782C" w14:paraId="1C456FF6" w14:textId="77777777" w:rsidTr="00210E77">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960" w:type="dxa"/>
          </w:tcPr>
          <w:p w14:paraId="1154D1C4" w14:textId="77777777" w:rsidR="00B15209" w:rsidRPr="003E4F95" w:rsidRDefault="00B15209" w:rsidP="00420BE1">
            <w:pPr>
              <w:jc w:val="both"/>
              <w:rPr>
                <w:rFonts w:ascii="Arial" w:hAnsi="Arial" w:cs="Arial"/>
                <w:color w:val="auto"/>
                <w:sz w:val="24"/>
                <w:szCs w:val="24"/>
                <w:lang w:val="en-US"/>
              </w:rPr>
            </w:pPr>
            <w:r w:rsidRPr="003E4F95">
              <w:rPr>
                <w:rFonts w:ascii="Arial" w:hAnsi="Arial" w:cs="Arial"/>
                <w:color w:val="auto"/>
                <w:sz w:val="24"/>
                <w:szCs w:val="24"/>
                <w:lang w:val="en-US"/>
              </w:rPr>
              <w:t xml:space="preserve">Neutralization </w:t>
            </w:r>
          </w:p>
        </w:tc>
        <w:tc>
          <w:tcPr>
            <w:tcW w:w="1691" w:type="dxa"/>
          </w:tcPr>
          <w:p w14:paraId="7E000CB7" w14:textId="77777777" w:rsidR="00B15209" w:rsidRPr="003E4F95" w:rsidRDefault="00194C14" w:rsidP="00E77E5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Pr>
                <w:rFonts w:ascii="Arial" w:hAnsi="Arial" w:cs="Arial"/>
                <w:color w:val="auto"/>
                <w:sz w:val="24"/>
                <w:szCs w:val="24"/>
                <w:lang w:val="en-US"/>
              </w:rPr>
              <w:t xml:space="preserve">    </w:t>
            </w:r>
            <w:r w:rsidR="00B15209" w:rsidRPr="003E4F95">
              <w:rPr>
                <w:rFonts w:ascii="Arial" w:hAnsi="Arial" w:cs="Arial"/>
                <w:color w:val="auto"/>
                <w:sz w:val="24"/>
                <w:szCs w:val="24"/>
                <w:lang w:val="en-US"/>
              </w:rPr>
              <w:t xml:space="preserve">Standard </w:t>
            </w:r>
            <w:r>
              <w:rPr>
                <w:rFonts w:ascii="Arial" w:hAnsi="Arial" w:cs="Arial"/>
                <w:color w:val="auto"/>
                <w:sz w:val="24"/>
                <w:szCs w:val="24"/>
                <w:lang w:val="en-US"/>
              </w:rPr>
              <w:t xml:space="preserve">     </w:t>
            </w:r>
            <w:r w:rsidR="00B15209" w:rsidRPr="003E4F95">
              <w:rPr>
                <w:rFonts w:ascii="Arial" w:hAnsi="Arial" w:cs="Arial"/>
                <w:color w:val="auto"/>
                <w:sz w:val="24"/>
                <w:szCs w:val="24"/>
                <w:lang w:val="en-US"/>
              </w:rPr>
              <w:t>media</w:t>
            </w:r>
          </w:p>
        </w:tc>
        <w:tc>
          <w:tcPr>
            <w:tcW w:w="1653" w:type="dxa"/>
          </w:tcPr>
          <w:p w14:paraId="62F4B161" w14:textId="77777777" w:rsidR="00B15209" w:rsidRPr="003E4F95" w:rsidRDefault="00B15209" w:rsidP="00420BE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10 ml</w:t>
            </w:r>
          </w:p>
        </w:tc>
        <w:tc>
          <w:tcPr>
            <w:tcW w:w="1654" w:type="dxa"/>
          </w:tcPr>
          <w:p w14:paraId="6045BB77" w14:textId="77777777" w:rsidR="00B15209" w:rsidRPr="003E4F95" w:rsidRDefault="00194C14" w:rsidP="00420BE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Pr>
                <w:rFonts w:ascii="Arial" w:hAnsi="Arial" w:cs="Arial"/>
                <w:color w:val="auto"/>
                <w:sz w:val="24"/>
                <w:szCs w:val="24"/>
                <w:lang w:val="en-US"/>
              </w:rPr>
              <w:t xml:space="preserve"> </w:t>
            </w:r>
            <w:r w:rsidR="00B15209" w:rsidRPr="003E4F95">
              <w:rPr>
                <w:rFonts w:ascii="Arial" w:hAnsi="Arial" w:cs="Arial"/>
                <w:color w:val="auto"/>
                <w:sz w:val="24"/>
                <w:szCs w:val="24"/>
                <w:lang w:val="en-US"/>
              </w:rPr>
              <w:t>5 ml</w:t>
            </w:r>
          </w:p>
        </w:tc>
        <w:tc>
          <w:tcPr>
            <w:tcW w:w="1654" w:type="dxa"/>
          </w:tcPr>
          <w:p w14:paraId="6E35AD47" w14:textId="77777777" w:rsidR="00B15209" w:rsidRPr="003E4F95" w:rsidRDefault="00B15209" w:rsidP="00420BE1">
            <w:pPr>
              <w:keepNext/>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3E4F95">
              <w:rPr>
                <w:rFonts w:ascii="Arial" w:hAnsi="Arial" w:cs="Arial"/>
                <w:color w:val="auto"/>
                <w:sz w:val="24"/>
                <w:szCs w:val="24"/>
                <w:lang w:val="en-US"/>
              </w:rPr>
              <w:t xml:space="preserve">1 ml </w:t>
            </w:r>
          </w:p>
        </w:tc>
      </w:tr>
    </w:tbl>
    <w:p w14:paraId="2EE4EAE3" w14:textId="77777777" w:rsidR="004317D0" w:rsidRPr="00BD7C3C" w:rsidRDefault="00481EAD" w:rsidP="00690858">
      <w:pPr>
        <w:pStyle w:val="Heading3"/>
        <w:numPr>
          <w:ilvl w:val="3"/>
          <w:numId w:val="5"/>
        </w:numPr>
        <w:spacing w:line="480" w:lineRule="auto"/>
        <w:rPr>
          <w:rFonts w:asciiTheme="minorBidi" w:hAnsiTheme="minorBidi" w:cstheme="minorBidi"/>
          <w:color w:val="auto"/>
          <w:sz w:val="24"/>
          <w:szCs w:val="24"/>
          <w:shd w:val="clear" w:color="auto" w:fill="FFFFFF"/>
        </w:rPr>
      </w:pPr>
      <w:bookmarkStart w:id="52" w:name="_Toc309866175"/>
      <w:r w:rsidRPr="00BD7C3C">
        <w:rPr>
          <w:rFonts w:asciiTheme="minorBidi" w:hAnsiTheme="minorBidi" w:cstheme="minorBidi"/>
          <w:color w:val="auto"/>
          <w:sz w:val="24"/>
          <w:szCs w:val="24"/>
          <w:shd w:val="clear" w:color="auto" w:fill="FFFFFF"/>
        </w:rPr>
        <w:t>Thawing and freezing cell lines</w:t>
      </w:r>
      <w:bookmarkEnd w:id="52"/>
    </w:p>
    <w:p w14:paraId="1F13DAFC" w14:textId="77777777" w:rsidR="00A063FC" w:rsidRPr="00AF7F53" w:rsidRDefault="00081406" w:rsidP="00396542">
      <w:pPr>
        <w:spacing w:line="480" w:lineRule="auto"/>
        <w:ind w:firstLine="851"/>
        <w:jc w:val="both"/>
        <w:rPr>
          <w:rFonts w:asciiTheme="minorBidi" w:hAnsiTheme="minorBidi"/>
          <w:sz w:val="24"/>
          <w:szCs w:val="24"/>
          <w:shd w:val="clear" w:color="auto" w:fill="FFFFFF"/>
        </w:rPr>
      </w:pPr>
      <w:r>
        <w:rPr>
          <w:rFonts w:asciiTheme="minorBidi" w:hAnsiTheme="minorBidi"/>
          <w:sz w:val="24"/>
          <w:szCs w:val="24"/>
          <w:shd w:val="clear" w:color="auto" w:fill="FFFFFF"/>
        </w:rPr>
        <w:t xml:space="preserve">The regular freezing of cell lines is not only used for long-term storage but also </w:t>
      </w:r>
      <w:r w:rsidR="00FD1DBE">
        <w:rPr>
          <w:rFonts w:asciiTheme="minorBidi" w:hAnsiTheme="minorBidi"/>
          <w:sz w:val="24"/>
          <w:szCs w:val="24"/>
          <w:shd w:val="clear" w:color="auto" w:fill="FFFFFF"/>
        </w:rPr>
        <w:t>done to reduce the cells</w:t>
      </w:r>
      <w:r w:rsidR="005C6B03">
        <w:rPr>
          <w:rFonts w:asciiTheme="minorBidi" w:hAnsiTheme="minorBidi"/>
          <w:sz w:val="24"/>
          <w:szCs w:val="24"/>
          <w:shd w:val="clear" w:color="auto" w:fill="FFFFFF"/>
        </w:rPr>
        <w:t>’</w:t>
      </w:r>
      <w:r w:rsidR="00FD1DBE">
        <w:rPr>
          <w:rFonts w:asciiTheme="minorBidi" w:hAnsiTheme="minorBidi"/>
          <w:sz w:val="24"/>
          <w:szCs w:val="24"/>
          <w:shd w:val="clear" w:color="auto" w:fill="FFFFFF"/>
        </w:rPr>
        <w:t xml:space="preserve"> evolution and adaption to the experimental conditions after elongated cultures.</w:t>
      </w:r>
    </w:p>
    <w:p w14:paraId="57C4CB30" w14:textId="77777777" w:rsidR="005330AB" w:rsidRPr="00BD7C3C" w:rsidRDefault="005330AB" w:rsidP="00690858">
      <w:pPr>
        <w:pStyle w:val="Heading3"/>
        <w:numPr>
          <w:ilvl w:val="3"/>
          <w:numId w:val="5"/>
        </w:numPr>
        <w:spacing w:line="480" w:lineRule="auto"/>
        <w:jc w:val="both"/>
        <w:rPr>
          <w:rFonts w:asciiTheme="minorBidi" w:eastAsiaTheme="minorHAnsi" w:hAnsiTheme="minorBidi" w:cstheme="minorBidi"/>
          <w:b w:val="0"/>
          <w:bCs w:val="0"/>
          <w:color w:val="auto"/>
          <w:sz w:val="24"/>
          <w:szCs w:val="24"/>
          <w:shd w:val="clear" w:color="auto" w:fill="FFFFFF"/>
        </w:rPr>
      </w:pPr>
      <w:bookmarkStart w:id="53" w:name="_Toc309866176"/>
      <w:r w:rsidRPr="00BD7C3C">
        <w:rPr>
          <w:rFonts w:asciiTheme="minorBidi" w:hAnsiTheme="minorBidi" w:cstheme="minorBidi"/>
          <w:color w:val="auto"/>
          <w:sz w:val="24"/>
          <w:szCs w:val="24"/>
          <w:shd w:val="clear" w:color="auto" w:fill="FFFFFF"/>
        </w:rPr>
        <w:t>Freezing cells</w:t>
      </w:r>
      <w:bookmarkEnd w:id="53"/>
      <w:r w:rsidRPr="00BD7C3C">
        <w:rPr>
          <w:rFonts w:asciiTheme="minorBidi" w:eastAsiaTheme="minorHAnsi" w:hAnsiTheme="minorBidi" w:cstheme="minorBidi"/>
          <w:b w:val="0"/>
          <w:bCs w:val="0"/>
          <w:color w:val="auto"/>
          <w:sz w:val="24"/>
          <w:szCs w:val="24"/>
          <w:shd w:val="clear" w:color="auto" w:fill="FFFFFF"/>
        </w:rPr>
        <w:t xml:space="preserve"> </w:t>
      </w:r>
    </w:p>
    <w:p w14:paraId="33B3E1E1" w14:textId="7F29E392" w:rsidR="00B41D6E" w:rsidRPr="000C1FA9" w:rsidRDefault="00040364" w:rsidP="00396542">
      <w:pPr>
        <w:spacing w:line="480" w:lineRule="auto"/>
        <w:ind w:firstLine="851"/>
        <w:jc w:val="both"/>
        <w:rPr>
          <w:rFonts w:asciiTheme="minorBidi" w:hAnsiTheme="minorBidi"/>
          <w:sz w:val="24"/>
          <w:szCs w:val="24"/>
        </w:rPr>
      </w:pPr>
      <w:r w:rsidRPr="00040364">
        <w:rPr>
          <w:rFonts w:asciiTheme="minorBidi" w:hAnsiTheme="minorBidi"/>
          <w:sz w:val="24"/>
          <w:szCs w:val="24"/>
          <w:shd w:val="clear" w:color="auto" w:fill="FFFFFF"/>
        </w:rPr>
        <w:t xml:space="preserve">The freezing down medium was prepared by adding 10% DMSO </w:t>
      </w:r>
      <w:r w:rsidRPr="00040364">
        <w:rPr>
          <w:rFonts w:ascii="Arial" w:hAnsi="Arial" w:cs="Arial"/>
          <w:color w:val="000000"/>
          <w:sz w:val="24"/>
          <w:szCs w:val="24"/>
          <w:shd w:val="clear" w:color="auto" w:fill="FFFFFF"/>
        </w:rPr>
        <w:t xml:space="preserve">(Dimethyl sulfoxide) </w:t>
      </w:r>
      <w:r w:rsidRPr="00040364">
        <w:rPr>
          <w:rFonts w:asciiTheme="minorBidi" w:hAnsiTheme="minorBidi"/>
          <w:sz w:val="24"/>
          <w:szCs w:val="24"/>
          <w:shd w:val="clear" w:color="auto" w:fill="FFFFFF"/>
        </w:rPr>
        <w:t>to FCS. The cells were tryps</w:t>
      </w:r>
      <w:r w:rsidR="00194C14">
        <w:rPr>
          <w:rFonts w:asciiTheme="minorBidi" w:hAnsiTheme="minorBidi"/>
          <w:sz w:val="24"/>
          <w:szCs w:val="24"/>
          <w:shd w:val="clear" w:color="auto" w:fill="FFFFFF"/>
        </w:rPr>
        <w:t>i</w:t>
      </w:r>
      <w:r w:rsidRPr="00040364">
        <w:rPr>
          <w:rFonts w:asciiTheme="minorBidi" w:hAnsiTheme="minorBidi"/>
          <w:sz w:val="24"/>
          <w:szCs w:val="24"/>
          <w:shd w:val="clear" w:color="auto" w:fill="FFFFFF"/>
        </w:rPr>
        <w:t xml:space="preserve">nized and kept in the incubator at </w:t>
      </w:r>
      <w:r w:rsidRPr="00040364">
        <w:rPr>
          <w:rFonts w:asciiTheme="minorBidi" w:hAnsiTheme="minorBidi"/>
          <w:sz w:val="24"/>
          <w:szCs w:val="24"/>
        </w:rPr>
        <w:t>37°C to complete the trypsin</w:t>
      </w:r>
      <w:r w:rsidR="006210FC">
        <w:rPr>
          <w:rFonts w:asciiTheme="minorBidi" w:hAnsiTheme="minorBidi"/>
          <w:sz w:val="24"/>
          <w:szCs w:val="24"/>
        </w:rPr>
        <w:t>s</w:t>
      </w:r>
      <w:r w:rsidRPr="00040364">
        <w:rPr>
          <w:rFonts w:asciiTheme="minorBidi" w:hAnsiTheme="minorBidi"/>
          <w:sz w:val="24"/>
          <w:szCs w:val="24"/>
        </w:rPr>
        <w:t xml:space="preserve">ation. The flasks were removed from the incubator and 5-10 ml of media was added to each flask. The cells were removed from the flasks and added to </w:t>
      </w:r>
      <w:r w:rsidR="00194C14">
        <w:rPr>
          <w:rFonts w:asciiTheme="minorBidi" w:hAnsiTheme="minorBidi"/>
          <w:sz w:val="24"/>
          <w:szCs w:val="24"/>
        </w:rPr>
        <w:t xml:space="preserve">a </w:t>
      </w:r>
      <w:r w:rsidRPr="00040364">
        <w:rPr>
          <w:rFonts w:asciiTheme="minorBidi" w:hAnsiTheme="minorBidi"/>
          <w:sz w:val="24"/>
          <w:szCs w:val="24"/>
        </w:rPr>
        <w:t xml:space="preserve">15ml tube to spin them down at </w:t>
      </w:r>
      <w:r w:rsidRPr="00040364">
        <w:rPr>
          <w:rFonts w:ascii="Arial" w:hAnsi="Arial" w:cs="Arial"/>
          <w:color w:val="000000"/>
          <w:sz w:val="24"/>
          <w:szCs w:val="24"/>
          <w:shd w:val="clear" w:color="auto" w:fill="FFFFFF"/>
        </w:rPr>
        <w:t>1500 rpm for 5 minutes</w:t>
      </w:r>
      <w:r w:rsidRPr="00040364">
        <w:rPr>
          <w:rFonts w:asciiTheme="minorBidi" w:hAnsiTheme="minorBidi"/>
          <w:sz w:val="24"/>
          <w:szCs w:val="24"/>
        </w:rPr>
        <w:t xml:space="preserve"> to remove the trypsin and media. The cell pellet was resuspended in the freezing media at the concentration of 1X10</w:t>
      </w:r>
      <w:r w:rsidRPr="00040364">
        <w:rPr>
          <w:rFonts w:asciiTheme="minorBidi" w:hAnsiTheme="minorBidi"/>
          <w:sz w:val="24"/>
          <w:szCs w:val="24"/>
          <w:vertAlign w:val="superscript"/>
        </w:rPr>
        <w:t>6</w:t>
      </w:r>
      <w:r w:rsidRPr="00040364">
        <w:rPr>
          <w:rFonts w:asciiTheme="minorBidi" w:hAnsiTheme="minorBidi"/>
          <w:sz w:val="24"/>
          <w:szCs w:val="24"/>
          <w:shd w:val="clear" w:color="auto" w:fill="FFFFFF"/>
        </w:rPr>
        <w:t>/m</w:t>
      </w:r>
      <w:r w:rsidR="006210FC">
        <w:rPr>
          <w:rFonts w:asciiTheme="minorBidi" w:hAnsiTheme="minorBidi"/>
          <w:sz w:val="24"/>
          <w:szCs w:val="24"/>
          <w:shd w:val="clear" w:color="auto" w:fill="FFFFFF"/>
        </w:rPr>
        <w:t>l</w:t>
      </w:r>
      <w:r w:rsidRPr="00040364">
        <w:rPr>
          <w:rFonts w:asciiTheme="minorBidi" w:hAnsiTheme="minorBidi"/>
          <w:sz w:val="24"/>
          <w:szCs w:val="24"/>
          <w:shd w:val="clear" w:color="auto" w:fill="FFFFFF"/>
        </w:rPr>
        <w:t xml:space="preserve">. The cells were added to cryovial and placed into </w:t>
      </w:r>
      <w:r w:rsidRPr="00040364">
        <w:rPr>
          <w:rFonts w:asciiTheme="minorBidi" w:hAnsiTheme="minorBidi"/>
          <w:sz w:val="24"/>
          <w:szCs w:val="24"/>
        </w:rPr>
        <w:t xml:space="preserve">Nalgene Cryofreeze and transferred to </w:t>
      </w:r>
      <w:r w:rsidR="00194C14">
        <w:rPr>
          <w:rFonts w:asciiTheme="minorBidi" w:hAnsiTheme="minorBidi"/>
          <w:sz w:val="24"/>
          <w:szCs w:val="24"/>
        </w:rPr>
        <w:t xml:space="preserve">an </w:t>
      </w:r>
      <w:r w:rsidRPr="00040364">
        <w:rPr>
          <w:rFonts w:asciiTheme="minorBidi" w:hAnsiTheme="minorBidi"/>
          <w:sz w:val="24"/>
          <w:szCs w:val="24"/>
        </w:rPr>
        <w:t xml:space="preserve">-80 °C freezer overnight followed by permanent storage in liquid nitrogen. </w:t>
      </w:r>
    </w:p>
    <w:p w14:paraId="16ED4EBB" w14:textId="77777777" w:rsidR="00B83A31" w:rsidRDefault="00DD7F88" w:rsidP="00690858">
      <w:pPr>
        <w:pStyle w:val="Heading3"/>
        <w:numPr>
          <w:ilvl w:val="3"/>
          <w:numId w:val="5"/>
        </w:numPr>
        <w:spacing w:line="480" w:lineRule="auto"/>
        <w:rPr>
          <w:rFonts w:asciiTheme="minorBidi" w:hAnsiTheme="minorBidi" w:cstheme="minorBidi"/>
          <w:color w:val="auto"/>
          <w:sz w:val="24"/>
          <w:szCs w:val="24"/>
        </w:rPr>
      </w:pPr>
      <w:bookmarkStart w:id="54" w:name="_Toc309866177"/>
      <w:r w:rsidRPr="00BD7C3C">
        <w:rPr>
          <w:rFonts w:asciiTheme="minorBidi" w:hAnsiTheme="minorBidi" w:cstheme="minorBidi"/>
          <w:color w:val="auto"/>
          <w:sz w:val="24"/>
          <w:szCs w:val="24"/>
        </w:rPr>
        <w:lastRenderedPageBreak/>
        <w:t>Cell counting</w:t>
      </w:r>
      <w:bookmarkEnd w:id="54"/>
      <w:r w:rsidRPr="00BD7C3C">
        <w:rPr>
          <w:rFonts w:asciiTheme="minorBidi" w:hAnsiTheme="minorBidi" w:cstheme="minorBidi"/>
          <w:color w:val="auto"/>
          <w:sz w:val="24"/>
          <w:szCs w:val="24"/>
        </w:rPr>
        <w:t xml:space="preserve"> </w:t>
      </w:r>
    </w:p>
    <w:tbl>
      <w:tblPr>
        <w:tblStyle w:val="LightShading-Accent1"/>
        <w:tblpPr w:leftFromText="180" w:rightFromText="180" w:vertAnchor="text" w:horzAnchor="margin" w:tblpY="138"/>
        <w:tblW w:w="0" w:type="auto"/>
        <w:tblLook w:val="04A0" w:firstRow="1" w:lastRow="0" w:firstColumn="1" w:lastColumn="0" w:noHBand="0" w:noVBand="1"/>
      </w:tblPr>
      <w:tblGrid>
        <w:gridCol w:w="4274"/>
        <w:gridCol w:w="4140"/>
      </w:tblGrid>
      <w:tr w:rsidR="00B41D6E" w14:paraId="68C804E5" w14:textId="77777777" w:rsidTr="00B41D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4" w:type="dxa"/>
          </w:tcPr>
          <w:p w14:paraId="28F2152E" w14:textId="77777777" w:rsidR="00B41D6E" w:rsidRPr="00DA4EEB" w:rsidRDefault="00B41D6E" w:rsidP="00B41D6E">
            <w:pPr>
              <w:jc w:val="both"/>
              <w:rPr>
                <w:rFonts w:asciiTheme="minorBidi" w:hAnsiTheme="minorBidi"/>
                <w:color w:val="auto"/>
                <w:sz w:val="24"/>
                <w:szCs w:val="24"/>
                <w:shd w:val="clear" w:color="auto" w:fill="FFFFFF"/>
              </w:rPr>
            </w:pPr>
            <w:r w:rsidRPr="00DA4EEB">
              <w:rPr>
                <w:rFonts w:asciiTheme="minorBidi" w:hAnsiTheme="minorBidi"/>
                <w:color w:val="auto"/>
                <w:sz w:val="24"/>
                <w:szCs w:val="24"/>
                <w:shd w:val="clear" w:color="auto" w:fill="FFFFFF"/>
              </w:rPr>
              <w:t>Items</w:t>
            </w:r>
          </w:p>
        </w:tc>
        <w:tc>
          <w:tcPr>
            <w:tcW w:w="4140" w:type="dxa"/>
          </w:tcPr>
          <w:p w14:paraId="6A2356DB" w14:textId="77777777" w:rsidR="00B41D6E" w:rsidRPr="00DA4EEB" w:rsidRDefault="00B41D6E" w:rsidP="00B41D6E">
            <w:pPr>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shd w:val="clear" w:color="auto" w:fill="FFFFFF"/>
              </w:rPr>
            </w:pPr>
            <w:r w:rsidRPr="00DA4EEB">
              <w:rPr>
                <w:rFonts w:asciiTheme="minorBidi" w:hAnsiTheme="minorBidi"/>
                <w:color w:val="auto"/>
                <w:sz w:val="24"/>
                <w:szCs w:val="24"/>
                <w:shd w:val="clear" w:color="auto" w:fill="FFFFFF"/>
              </w:rPr>
              <w:t>Suppl</w:t>
            </w:r>
            <w:r w:rsidR="00194C14">
              <w:rPr>
                <w:rFonts w:asciiTheme="minorBidi" w:hAnsiTheme="minorBidi"/>
                <w:color w:val="auto"/>
                <w:sz w:val="24"/>
                <w:szCs w:val="24"/>
                <w:shd w:val="clear" w:color="auto" w:fill="FFFFFF"/>
              </w:rPr>
              <w:t>i</w:t>
            </w:r>
            <w:r w:rsidRPr="00DA4EEB">
              <w:rPr>
                <w:rFonts w:asciiTheme="minorBidi" w:hAnsiTheme="minorBidi"/>
                <w:color w:val="auto"/>
                <w:sz w:val="24"/>
                <w:szCs w:val="24"/>
                <w:shd w:val="clear" w:color="auto" w:fill="FFFFFF"/>
              </w:rPr>
              <w:t>er</w:t>
            </w:r>
          </w:p>
        </w:tc>
      </w:tr>
      <w:tr w:rsidR="00B41D6E" w14:paraId="71E57501" w14:textId="77777777" w:rsidTr="00B4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4" w:type="dxa"/>
          </w:tcPr>
          <w:p w14:paraId="5C70B043" w14:textId="77777777" w:rsidR="00B41D6E" w:rsidRPr="00DA4EEB" w:rsidRDefault="00B41D6E" w:rsidP="00B41D6E">
            <w:pPr>
              <w:rPr>
                <w:rFonts w:asciiTheme="minorBidi" w:hAnsiTheme="minorBidi"/>
                <w:color w:val="auto"/>
                <w:sz w:val="24"/>
                <w:szCs w:val="24"/>
              </w:rPr>
            </w:pPr>
            <w:r w:rsidRPr="00DA4EEB">
              <w:rPr>
                <w:rFonts w:asciiTheme="minorBidi" w:hAnsiTheme="minorBidi"/>
                <w:color w:val="auto"/>
                <w:sz w:val="24"/>
                <w:szCs w:val="24"/>
              </w:rPr>
              <w:t>Haemocytometer</w:t>
            </w:r>
          </w:p>
        </w:tc>
        <w:tc>
          <w:tcPr>
            <w:tcW w:w="4140" w:type="dxa"/>
          </w:tcPr>
          <w:p w14:paraId="6A26E9D5" w14:textId="77777777" w:rsidR="00B41D6E" w:rsidRPr="00DA4EEB" w:rsidRDefault="00B41D6E" w:rsidP="00B41D6E">
            <w:pPr>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shd w:val="clear" w:color="auto" w:fill="FFFFFF"/>
              </w:rPr>
            </w:pPr>
          </w:p>
        </w:tc>
      </w:tr>
      <w:tr w:rsidR="00B41D6E" w14:paraId="24628756" w14:textId="77777777" w:rsidTr="00B41D6E">
        <w:tc>
          <w:tcPr>
            <w:cnfStyle w:val="001000000000" w:firstRow="0" w:lastRow="0" w:firstColumn="1" w:lastColumn="0" w:oddVBand="0" w:evenVBand="0" w:oddHBand="0" w:evenHBand="0" w:firstRowFirstColumn="0" w:firstRowLastColumn="0" w:lastRowFirstColumn="0" w:lastRowLastColumn="0"/>
            <w:tcW w:w="4274" w:type="dxa"/>
          </w:tcPr>
          <w:p w14:paraId="0AC6A565" w14:textId="77777777" w:rsidR="00B41D6E" w:rsidRPr="00DA4EEB" w:rsidRDefault="00B41D6E" w:rsidP="00B41D6E">
            <w:pPr>
              <w:rPr>
                <w:rFonts w:asciiTheme="minorBidi" w:hAnsiTheme="minorBidi"/>
                <w:color w:val="auto"/>
                <w:sz w:val="24"/>
                <w:szCs w:val="24"/>
              </w:rPr>
            </w:pPr>
            <w:r w:rsidRPr="00DA4EEB">
              <w:rPr>
                <w:rFonts w:asciiTheme="minorBidi" w:hAnsiTheme="minorBidi"/>
                <w:color w:val="auto"/>
                <w:sz w:val="24"/>
                <w:szCs w:val="24"/>
              </w:rPr>
              <w:t>The Vi-CELL Cell Viability Analyzer (731050)</w:t>
            </w:r>
          </w:p>
        </w:tc>
        <w:tc>
          <w:tcPr>
            <w:tcW w:w="4140" w:type="dxa"/>
          </w:tcPr>
          <w:p w14:paraId="01C3DB41" w14:textId="77777777" w:rsidR="00B41D6E" w:rsidRPr="00DA4EEB" w:rsidRDefault="00B41D6E" w:rsidP="00B41D6E">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A4EEB">
              <w:rPr>
                <w:rFonts w:asciiTheme="minorBidi" w:hAnsiTheme="minorBidi"/>
                <w:color w:val="auto"/>
                <w:sz w:val="24"/>
                <w:szCs w:val="24"/>
              </w:rPr>
              <w:t xml:space="preserve">Beckman </w:t>
            </w:r>
            <w:r w:rsidR="00194C14">
              <w:rPr>
                <w:rFonts w:asciiTheme="minorBidi" w:hAnsiTheme="minorBidi"/>
                <w:color w:val="auto"/>
                <w:sz w:val="24"/>
                <w:szCs w:val="24"/>
              </w:rPr>
              <w:t>C</w:t>
            </w:r>
            <w:r w:rsidRPr="00DA4EEB">
              <w:rPr>
                <w:rFonts w:asciiTheme="minorBidi" w:hAnsiTheme="minorBidi"/>
                <w:color w:val="auto"/>
                <w:sz w:val="24"/>
                <w:szCs w:val="24"/>
              </w:rPr>
              <w:t xml:space="preserve">oulter </w:t>
            </w:r>
          </w:p>
          <w:p w14:paraId="51BEEBA2" w14:textId="77777777" w:rsidR="00B41D6E" w:rsidRPr="00DA4EEB" w:rsidRDefault="00B41D6E" w:rsidP="00B41D6E">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r w:rsidR="00B41D6E" w14:paraId="755E82D4" w14:textId="77777777" w:rsidTr="00B4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4" w:type="dxa"/>
          </w:tcPr>
          <w:p w14:paraId="72EEC4C8" w14:textId="77777777" w:rsidR="00B41D6E" w:rsidRPr="00DA4EEB" w:rsidRDefault="00B41D6E" w:rsidP="00B41D6E">
            <w:pPr>
              <w:rPr>
                <w:rFonts w:asciiTheme="minorBidi" w:hAnsiTheme="minorBidi"/>
                <w:color w:val="auto"/>
                <w:sz w:val="24"/>
                <w:szCs w:val="24"/>
              </w:rPr>
            </w:pPr>
            <w:r w:rsidRPr="00DA4EEB">
              <w:rPr>
                <w:rFonts w:asciiTheme="minorBidi" w:hAnsiTheme="minorBidi"/>
                <w:color w:val="auto"/>
                <w:sz w:val="24"/>
                <w:szCs w:val="24"/>
              </w:rPr>
              <w:t xml:space="preserve">Trypan blue (0.4%) </w:t>
            </w:r>
          </w:p>
          <w:p w14:paraId="4D0024FE" w14:textId="77777777" w:rsidR="00B41D6E" w:rsidRPr="00DA4EEB" w:rsidRDefault="00B41D6E" w:rsidP="00B41D6E">
            <w:pPr>
              <w:rPr>
                <w:rFonts w:asciiTheme="minorBidi" w:hAnsiTheme="minorBidi"/>
                <w:color w:val="auto"/>
                <w:sz w:val="24"/>
                <w:szCs w:val="24"/>
              </w:rPr>
            </w:pPr>
          </w:p>
        </w:tc>
        <w:tc>
          <w:tcPr>
            <w:tcW w:w="4140" w:type="dxa"/>
          </w:tcPr>
          <w:p w14:paraId="1997F353" w14:textId="77777777" w:rsidR="00B41D6E" w:rsidRPr="00DA4EEB" w:rsidRDefault="00B41D6E" w:rsidP="00B41D6E">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 xml:space="preserve">Sigma Aldrich </w:t>
            </w:r>
          </w:p>
        </w:tc>
      </w:tr>
      <w:tr w:rsidR="00B41D6E" w14:paraId="7C522A1B" w14:textId="77777777" w:rsidTr="00B41D6E">
        <w:tc>
          <w:tcPr>
            <w:cnfStyle w:val="001000000000" w:firstRow="0" w:lastRow="0" w:firstColumn="1" w:lastColumn="0" w:oddVBand="0" w:evenVBand="0" w:oddHBand="0" w:evenHBand="0" w:firstRowFirstColumn="0" w:firstRowLastColumn="0" w:lastRowFirstColumn="0" w:lastRowLastColumn="0"/>
            <w:tcW w:w="4274" w:type="dxa"/>
          </w:tcPr>
          <w:p w14:paraId="45CDEA63" w14:textId="77777777" w:rsidR="00B41D6E" w:rsidRPr="00DA4EEB" w:rsidRDefault="00B41D6E" w:rsidP="00B41D6E">
            <w:pPr>
              <w:rPr>
                <w:rFonts w:asciiTheme="minorBidi" w:hAnsiTheme="minorBidi"/>
                <w:color w:val="auto"/>
                <w:sz w:val="24"/>
                <w:szCs w:val="24"/>
              </w:rPr>
            </w:pPr>
            <w:r w:rsidRPr="00DA4EEB">
              <w:rPr>
                <w:rFonts w:asciiTheme="minorBidi" w:hAnsiTheme="minorBidi"/>
                <w:color w:val="auto"/>
                <w:sz w:val="24"/>
                <w:szCs w:val="24"/>
              </w:rPr>
              <w:t>Gilson pipette tip</w:t>
            </w:r>
            <w:r w:rsidR="00194C14">
              <w:rPr>
                <w:rFonts w:asciiTheme="minorBidi" w:hAnsiTheme="minorBidi"/>
                <w:color w:val="auto"/>
                <w:sz w:val="24"/>
                <w:szCs w:val="24"/>
              </w:rPr>
              <w:t>s</w:t>
            </w:r>
            <w:r w:rsidRPr="00DA4EEB">
              <w:rPr>
                <w:rFonts w:asciiTheme="minorBidi" w:hAnsiTheme="minorBidi"/>
                <w:color w:val="auto"/>
                <w:sz w:val="24"/>
                <w:szCs w:val="24"/>
              </w:rPr>
              <w:t> </w:t>
            </w:r>
          </w:p>
        </w:tc>
        <w:tc>
          <w:tcPr>
            <w:tcW w:w="4140" w:type="dxa"/>
          </w:tcPr>
          <w:p w14:paraId="07A5BD0C" w14:textId="77777777" w:rsidR="00B41D6E" w:rsidRPr="00DA4EEB" w:rsidRDefault="00B41D6E" w:rsidP="00B41D6E">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A4EEB">
              <w:rPr>
                <w:rFonts w:asciiTheme="minorBidi" w:hAnsiTheme="minorBidi"/>
                <w:color w:val="auto"/>
                <w:sz w:val="24"/>
                <w:szCs w:val="24"/>
              </w:rPr>
              <w:t xml:space="preserve">Gilson </w:t>
            </w:r>
          </w:p>
        </w:tc>
      </w:tr>
    </w:tbl>
    <w:p w14:paraId="77264936" w14:textId="77777777" w:rsidR="00B41D6E" w:rsidRPr="00132ED5" w:rsidRDefault="00B41D6E" w:rsidP="00B41D6E">
      <w:pPr>
        <w:rPr>
          <w:rFonts w:asciiTheme="minorBidi" w:hAnsiTheme="minorBidi"/>
          <w:sz w:val="18"/>
          <w:szCs w:val="18"/>
        </w:rPr>
      </w:pPr>
      <w:r w:rsidRPr="00132ED5">
        <w:rPr>
          <w:rFonts w:asciiTheme="minorBidi" w:hAnsiTheme="minorBidi"/>
          <w:sz w:val="18"/>
          <w:szCs w:val="18"/>
        </w:rPr>
        <w:t>Materials</w:t>
      </w:r>
      <w:r w:rsidR="00194C14">
        <w:rPr>
          <w:rFonts w:asciiTheme="minorBidi" w:hAnsiTheme="minorBidi"/>
          <w:sz w:val="18"/>
          <w:szCs w:val="18"/>
        </w:rPr>
        <w:t xml:space="preserve"> </w:t>
      </w:r>
      <w:r w:rsidRPr="00132ED5">
        <w:rPr>
          <w:rFonts w:asciiTheme="minorBidi" w:hAnsiTheme="minorBidi"/>
          <w:sz w:val="18"/>
          <w:szCs w:val="18"/>
        </w:rPr>
        <w:t xml:space="preserve">used in the experiment </w:t>
      </w:r>
    </w:p>
    <w:p w14:paraId="12D3A31E" w14:textId="77777777" w:rsidR="00194C14" w:rsidRPr="00B41D6E" w:rsidRDefault="00194C14" w:rsidP="00B41D6E"/>
    <w:p w14:paraId="5C256B2C" w14:textId="43211109" w:rsidR="00040364" w:rsidRPr="00AF7F53" w:rsidRDefault="00040364" w:rsidP="00396542">
      <w:pPr>
        <w:spacing w:line="480" w:lineRule="auto"/>
        <w:ind w:firstLine="851"/>
        <w:jc w:val="both"/>
        <w:rPr>
          <w:rFonts w:asciiTheme="minorBidi" w:hAnsiTheme="minorBidi"/>
          <w:sz w:val="24"/>
          <w:szCs w:val="24"/>
        </w:rPr>
      </w:pPr>
      <w:r w:rsidRPr="00AF7F53">
        <w:rPr>
          <w:rFonts w:asciiTheme="minorBidi" w:hAnsiTheme="minorBidi"/>
          <w:sz w:val="24"/>
          <w:szCs w:val="24"/>
        </w:rPr>
        <w:t>The cells were counted</w:t>
      </w:r>
      <w:r w:rsidR="009F487E">
        <w:rPr>
          <w:rFonts w:asciiTheme="minorBidi" w:hAnsiTheme="minorBidi"/>
          <w:sz w:val="24"/>
          <w:szCs w:val="24"/>
        </w:rPr>
        <w:t xml:space="preserve"> </w:t>
      </w:r>
      <w:r w:rsidRPr="00AF7F53">
        <w:rPr>
          <w:rFonts w:asciiTheme="minorBidi" w:hAnsiTheme="minorBidi"/>
          <w:sz w:val="24"/>
          <w:szCs w:val="24"/>
        </w:rPr>
        <w:t xml:space="preserve">using two different methods once the cells were trypsinized. The first method was the improved Neubauer Haemocytometer and the second </w:t>
      </w:r>
      <w:r w:rsidR="006210FC">
        <w:rPr>
          <w:rFonts w:asciiTheme="minorBidi" w:hAnsiTheme="minorBidi"/>
          <w:sz w:val="24"/>
          <w:szCs w:val="24"/>
        </w:rPr>
        <w:t>was</w:t>
      </w:r>
      <w:r w:rsidRPr="00AF7F53">
        <w:rPr>
          <w:rFonts w:asciiTheme="minorBidi" w:hAnsiTheme="minorBidi"/>
          <w:sz w:val="24"/>
          <w:szCs w:val="24"/>
        </w:rPr>
        <w:t xml:space="preserve"> the Beckman Vi- cell coulter </w:t>
      </w:r>
      <w:proofErr w:type="gramStart"/>
      <w:r w:rsidRPr="00AF7F53">
        <w:rPr>
          <w:rFonts w:asciiTheme="minorBidi" w:hAnsiTheme="minorBidi"/>
          <w:sz w:val="24"/>
          <w:szCs w:val="24"/>
        </w:rPr>
        <w:t>counter which</w:t>
      </w:r>
      <w:proofErr w:type="gramEnd"/>
      <w:r w:rsidRPr="00AF7F53">
        <w:rPr>
          <w:rFonts w:asciiTheme="minorBidi" w:hAnsiTheme="minorBidi"/>
          <w:sz w:val="24"/>
          <w:szCs w:val="24"/>
        </w:rPr>
        <w:t xml:space="preserve"> provides an Automated</w:t>
      </w:r>
      <w:r w:rsidRPr="00AF7F53">
        <w:rPr>
          <w:rFonts w:asciiTheme="minorBidi" w:hAnsiTheme="minorBidi"/>
          <w:sz w:val="24"/>
          <w:szCs w:val="24"/>
          <w:shd w:val="clear" w:color="auto" w:fill="FFFFFF"/>
        </w:rPr>
        <w:t xml:space="preserve"> Cell Viability Analysis. The haemocytometer requires (</w:t>
      </w:r>
      <w:r w:rsidRPr="00AF7F53">
        <w:rPr>
          <w:rFonts w:asciiTheme="minorBidi" w:hAnsiTheme="minorBidi"/>
          <w:sz w:val="24"/>
          <w:szCs w:val="24"/>
        </w:rPr>
        <w:t xml:space="preserve">10 μL) of the cell suspension and is quick and easy to use. However, when the </w:t>
      </w:r>
      <w:r w:rsidR="0028050E" w:rsidRPr="00AF7F53">
        <w:rPr>
          <w:rFonts w:asciiTheme="minorBidi" w:hAnsiTheme="minorBidi"/>
          <w:sz w:val="24"/>
          <w:szCs w:val="24"/>
        </w:rPr>
        <w:t>numbers of samples increase</w:t>
      </w:r>
      <w:r w:rsidRPr="00AF7F53">
        <w:rPr>
          <w:rFonts w:asciiTheme="minorBidi" w:hAnsiTheme="minorBidi"/>
          <w:sz w:val="24"/>
          <w:szCs w:val="24"/>
        </w:rPr>
        <w:t xml:space="preserve">, </w:t>
      </w:r>
      <w:r w:rsidR="0028050E">
        <w:rPr>
          <w:rFonts w:asciiTheme="minorBidi" w:hAnsiTheme="minorBidi"/>
          <w:sz w:val="24"/>
          <w:szCs w:val="24"/>
        </w:rPr>
        <w:t>it is</w:t>
      </w:r>
      <w:r w:rsidRPr="00AF7F53">
        <w:rPr>
          <w:rFonts w:asciiTheme="minorBidi" w:hAnsiTheme="minorBidi"/>
          <w:sz w:val="24"/>
          <w:szCs w:val="24"/>
        </w:rPr>
        <w:t xml:space="preserve"> time consuming </w:t>
      </w:r>
      <w:r w:rsidR="0028050E">
        <w:rPr>
          <w:rFonts w:asciiTheme="minorBidi" w:hAnsiTheme="minorBidi"/>
          <w:sz w:val="24"/>
          <w:szCs w:val="24"/>
        </w:rPr>
        <w:t xml:space="preserve">to use this method and </w:t>
      </w:r>
      <w:r w:rsidRPr="00AF7F53">
        <w:rPr>
          <w:rFonts w:asciiTheme="minorBidi" w:hAnsiTheme="minorBidi"/>
          <w:sz w:val="24"/>
          <w:szCs w:val="24"/>
        </w:rPr>
        <w:t>reducing human intervention and error become very important element</w:t>
      </w:r>
      <w:r w:rsidR="009F487E">
        <w:rPr>
          <w:rFonts w:asciiTheme="minorBidi" w:hAnsiTheme="minorBidi"/>
          <w:sz w:val="24"/>
          <w:szCs w:val="24"/>
        </w:rPr>
        <w:t>s</w:t>
      </w:r>
      <w:r w:rsidR="0028050E">
        <w:rPr>
          <w:rFonts w:asciiTheme="minorBidi" w:hAnsiTheme="minorBidi"/>
          <w:sz w:val="24"/>
          <w:szCs w:val="24"/>
        </w:rPr>
        <w:t xml:space="preserve"> necessitating</w:t>
      </w:r>
      <w:r w:rsidR="009F487E">
        <w:rPr>
          <w:rFonts w:asciiTheme="minorBidi" w:hAnsiTheme="minorBidi"/>
          <w:sz w:val="24"/>
          <w:szCs w:val="24"/>
        </w:rPr>
        <w:t xml:space="preserve"> </w:t>
      </w:r>
      <w:r w:rsidR="0028050E">
        <w:rPr>
          <w:rFonts w:asciiTheme="minorBidi" w:hAnsiTheme="minorBidi"/>
          <w:sz w:val="24"/>
          <w:szCs w:val="24"/>
        </w:rPr>
        <w:t xml:space="preserve">the use of </w:t>
      </w:r>
      <w:r w:rsidRPr="00AF7F53">
        <w:rPr>
          <w:rFonts w:asciiTheme="minorBidi" w:hAnsiTheme="minorBidi"/>
          <w:sz w:val="24"/>
          <w:szCs w:val="24"/>
        </w:rPr>
        <w:t>an automated analysis machine wi</w:t>
      </w:r>
      <w:r w:rsidR="0028050E">
        <w:rPr>
          <w:rFonts w:asciiTheme="minorBidi" w:hAnsiTheme="minorBidi"/>
          <w:sz w:val="24"/>
          <w:szCs w:val="24"/>
        </w:rPr>
        <w:t>th high accuracy and precision</w:t>
      </w:r>
      <w:r w:rsidRPr="00AF7F53">
        <w:rPr>
          <w:rFonts w:asciiTheme="minorBidi" w:hAnsiTheme="minorBidi"/>
          <w:sz w:val="24"/>
          <w:szCs w:val="24"/>
        </w:rPr>
        <w:t>. The Vi-cell coulter counter requires 500 μL of the cell suspension and it has a high precision and accuracy to count the viable cells with</w:t>
      </w:r>
      <w:r w:rsidR="009F487E">
        <w:rPr>
          <w:rFonts w:asciiTheme="minorBidi" w:hAnsiTheme="minorBidi"/>
          <w:sz w:val="24"/>
          <w:szCs w:val="24"/>
        </w:rPr>
        <w:t>in</w:t>
      </w:r>
      <w:r w:rsidRPr="00AF7F53">
        <w:rPr>
          <w:rFonts w:asciiTheme="minorBidi" w:hAnsiTheme="minorBidi"/>
          <w:sz w:val="24"/>
          <w:szCs w:val="24"/>
        </w:rPr>
        <w:t xml:space="preserve"> no longer than 2 min. </w:t>
      </w:r>
    </w:p>
    <w:p w14:paraId="228D5672" w14:textId="77777777" w:rsidR="00E32C82" w:rsidRPr="00BD7C3C" w:rsidRDefault="00E32C82" w:rsidP="00690858">
      <w:pPr>
        <w:pStyle w:val="Heading4"/>
        <w:numPr>
          <w:ilvl w:val="4"/>
          <w:numId w:val="5"/>
        </w:numPr>
        <w:spacing w:line="480" w:lineRule="auto"/>
        <w:rPr>
          <w:rFonts w:asciiTheme="minorBidi" w:hAnsiTheme="minorBidi" w:cstheme="minorBidi"/>
          <w:sz w:val="24"/>
          <w:szCs w:val="24"/>
        </w:rPr>
      </w:pPr>
      <w:r w:rsidRPr="00BD7C3C">
        <w:rPr>
          <w:rFonts w:asciiTheme="minorBidi" w:hAnsiTheme="minorBidi" w:cstheme="minorBidi"/>
          <w:color w:val="auto"/>
          <w:sz w:val="24"/>
          <w:szCs w:val="24"/>
        </w:rPr>
        <w:t>Haemocytometer</w:t>
      </w:r>
    </w:p>
    <w:p w14:paraId="233A16A0"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 xml:space="preserve">In order to use the </w:t>
      </w:r>
      <w:r w:rsidR="009F487E">
        <w:rPr>
          <w:rFonts w:asciiTheme="minorBidi" w:hAnsiTheme="minorBidi"/>
          <w:sz w:val="24"/>
          <w:szCs w:val="24"/>
        </w:rPr>
        <w:t>h</w:t>
      </w:r>
      <w:r w:rsidRPr="0021564A">
        <w:rPr>
          <w:rFonts w:asciiTheme="minorBidi" w:hAnsiTheme="minorBidi"/>
          <w:sz w:val="24"/>
          <w:szCs w:val="24"/>
        </w:rPr>
        <w:t>aemocytometer the following steps were carried out:</w:t>
      </w:r>
    </w:p>
    <w:p w14:paraId="0682CF58"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 xml:space="preserve">The </w:t>
      </w:r>
      <w:r w:rsidR="009F487E">
        <w:rPr>
          <w:rFonts w:asciiTheme="minorBidi" w:hAnsiTheme="minorBidi"/>
          <w:sz w:val="24"/>
          <w:szCs w:val="24"/>
        </w:rPr>
        <w:t>h</w:t>
      </w:r>
      <w:r w:rsidRPr="0021564A">
        <w:rPr>
          <w:rFonts w:asciiTheme="minorBidi" w:hAnsiTheme="minorBidi"/>
          <w:sz w:val="24"/>
          <w:szCs w:val="24"/>
        </w:rPr>
        <w:t>aemocytometer preparation:</w:t>
      </w:r>
    </w:p>
    <w:p w14:paraId="635926ED"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The haemocytometer was cleaned using 75% ethanol and left to air dry. The cover slip was placed on top of the haemocytometer with a little bit of pressure and circular motion to fix the cover slip.</w:t>
      </w:r>
    </w:p>
    <w:p w14:paraId="6E3748A2"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 xml:space="preserve">Cell suspension preparation: </w:t>
      </w:r>
    </w:p>
    <w:p w14:paraId="59EA5654"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lastRenderedPageBreak/>
        <w:t>The cell suspension was mixed well to avoid cell aggregation. 100ul of cell suspension was mixed w</w:t>
      </w:r>
      <w:r w:rsidR="009F487E">
        <w:rPr>
          <w:rFonts w:asciiTheme="minorBidi" w:hAnsiTheme="minorBidi"/>
          <w:sz w:val="24"/>
          <w:szCs w:val="24"/>
        </w:rPr>
        <w:t>e</w:t>
      </w:r>
      <w:r w:rsidRPr="0021564A">
        <w:rPr>
          <w:rFonts w:asciiTheme="minorBidi" w:hAnsiTheme="minorBidi"/>
          <w:sz w:val="24"/>
          <w:szCs w:val="24"/>
        </w:rPr>
        <w:t xml:space="preserve">ll with 100ul of trypan blue for </w:t>
      </w:r>
      <w:r w:rsidR="009F487E">
        <w:rPr>
          <w:rFonts w:asciiTheme="minorBidi" w:hAnsiTheme="minorBidi"/>
          <w:sz w:val="24"/>
          <w:szCs w:val="24"/>
        </w:rPr>
        <w:t xml:space="preserve">the </w:t>
      </w:r>
      <w:r w:rsidRPr="0021564A">
        <w:rPr>
          <w:rFonts w:asciiTheme="minorBidi" w:hAnsiTheme="minorBidi"/>
          <w:sz w:val="24"/>
          <w:szCs w:val="24"/>
        </w:rPr>
        <w:t xml:space="preserve">viability test (1:1 dilution).   </w:t>
      </w:r>
    </w:p>
    <w:p w14:paraId="0DFEA883"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 xml:space="preserve">Counting:  </w:t>
      </w:r>
    </w:p>
    <w:p w14:paraId="7D9374D0" w14:textId="378BCDF9"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 xml:space="preserve">Gently </w:t>
      </w:r>
      <w:proofErr w:type="gramStart"/>
      <w:r w:rsidRPr="0021564A">
        <w:rPr>
          <w:rFonts w:asciiTheme="minorBidi" w:hAnsiTheme="minorBidi"/>
          <w:sz w:val="24"/>
          <w:szCs w:val="24"/>
        </w:rPr>
        <w:t>10ul of the cell suspension cont</w:t>
      </w:r>
      <w:r w:rsidR="006210FC">
        <w:rPr>
          <w:rFonts w:asciiTheme="minorBidi" w:hAnsiTheme="minorBidi"/>
          <w:sz w:val="24"/>
          <w:szCs w:val="24"/>
        </w:rPr>
        <w:t>aining trypan blue was dispensed</w:t>
      </w:r>
      <w:r w:rsidRPr="0021564A">
        <w:rPr>
          <w:rFonts w:asciiTheme="minorBidi" w:hAnsiTheme="minorBidi"/>
          <w:sz w:val="24"/>
          <w:szCs w:val="24"/>
        </w:rPr>
        <w:t xml:space="preserve"> by using </w:t>
      </w:r>
      <w:r w:rsidR="009F1D83">
        <w:rPr>
          <w:rFonts w:asciiTheme="minorBidi" w:hAnsiTheme="minorBidi"/>
          <w:sz w:val="24"/>
          <w:szCs w:val="24"/>
        </w:rPr>
        <w:t xml:space="preserve">a </w:t>
      </w:r>
      <w:r w:rsidRPr="0021564A">
        <w:rPr>
          <w:rFonts w:asciiTheme="minorBidi" w:hAnsiTheme="minorBidi"/>
          <w:sz w:val="24"/>
          <w:szCs w:val="24"/>
        </w:rPr>
        <w:t>Gilson pipette in the haemocytometer</w:t>
      </w:r>
      <w:proofErr w:type="gramEnd"/>
      <w:r w:rsidRPr="0021564A">
        <w:rPr>
          <w:rFonts w:asciiTheme="minorBidi" w:hAnsiTheme="minorBidi"/>
          <w:sz w:val="24"/>
          <w:szCs w:val="24"/>
        </w:rPr>
        <w:t>. The cells unstained with blue (healthy cells) were counted</w:t>
      </w:r>
      <w:r w:rsidR="009F1D83">
        <w:rPr>
          <w:rFonts w:asciiTheme="minorBidi" w:hAnsiTheme="minorBidi"/>
          <w:sz w:val="24"/>
          <w:szCs w:val="24"/>
        </w:rPr>
        <w:t>,</w:t>
      </w:r>
      <w:r w:rsidRPr="0021564A">
        <w:rPr>
          <w:rFonts w:asciiTheme="minorBidi" w:hAnsiTheme="minorBidi"/>
          <w:sz w:val="24"/>
          <w:szCs w:val="24"/>
        </w:rPr>
        <w:t xml:space="preserve"> while cells stained with blue were not counted in the four green corners in the </w:t>
      </w:r>
      <w:r w:rsidRPr="002229D8">
        <w:rPr>
          <w:rFonts w:asciiTheme="minorBidi" w:hAnsiTheme="minorBidi"/>
          <w:sz w:val="24"/>
          <w:szCs w:val="24"/>
        </w:rPr>
        <w:t>figure (</w:t>
      </w:r>
      <w:r w:rsidR="004E71D5" w:rsidRPr="002229D8">
        <w:rPr>
          <w:rFonts w:ascii="Arial" w:hAnsi="Arial" w:cs="Arial"/>
          <w:b/>
          <w:bCs/>
          <w:sz w:val="24"/>
          <w:szCs w:val="24"/>
        </w:rPr>
        <w:t>Figure 2.1</w:t>
      </w:r>
      <w:r w:rsidRPr="002229D8">
        <w:rPr>
          <w:rFonts w:asciiTheme="minorBidi" w:hAnsiTheme="minorBidi"/>
          <w:sz w:val="24"/>
          <w:szCs w:val="24"/>
        </w:rPr>
        <w:t>).</w:t>
      </w:r>
      <w:r w:rsidRPr="0021564A">
        <w:rPr>
          <w:rFonts w:asciiTheme="minorBidi" w:hAnsiTheme="minorBidi"/>
          <w:sz w:val="24"/>
          <w:szCs w:val="24"/>
        </w:rPr>
        <w:t xml:space="preserve"> However, the cells stained with blue can be counted for the percentage of viable cells. The total viable cells were obtained using the following equation:</w:t>
      </w:r>
    </w:p>
    <w:p w14:paraId="1CF55DDB"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Total viable cells/ml= Average cells per square X dilution factor X 10</w:t>
      </w:r>
      <w:r w:rsidRPr="0021564A">
        <w:rPr>
          <w:rFonts w:asciiTheme="minorBidi" w:hAnsiTheme="minorBidi"/>
          <w:sz w:val="24"/>
          <w:szCs w:val="24"/>
          <w:vertAlign w:val="superscript"/>
        </w:rPr>
        <w:t>4</w:t>
      </w:r>
      <w:r w:rsidRPr="0021564A">
        <w:rPr>
          <w:rFonts w:asciiTheme="minorBidi" w:hAnsiTheme="minorBidi"/>
          <w:sz w:val="24"/>
          <w:szCs w:val="24"/>
        </w:rPr>
        <w:t xml:space="preserve"> </w:t>
      </w:r>
    </w:p>
    <w:p w14:paraId="0C1E4BA4" w14:textId="77777777" w:rsidR="0021564A" w:rsidRPr="0021564A" w:rsidRDefault="0021564A" w:rsidP="00AC71E5">
      <w:pPr>
        <w:spacing w:line="480" w:lineRule="auto"/>
        <w:jc w:val="both"/>
        <w:rPr>
          <w:rFonts w:asciiTheme="minorBidi" w:hAnsiTheme="minorBidi"/>
          <w:sz w:val="24"/>
          <w:szCs w:val="24"/>
        </w:rPr>
      </w:pPr>
      <w:r w:rsidRPr="0021564A">
        <w:rPr>
          <w:rFonts w:asciiTheme="minorBidi" w:hAnsiTheme="minorBidi"/>
          <w:sz w:val="24"/>
          <w:szCs w:val="24"/>
        </w:rPr>
        <w:t>Percentage of viable cells (%) = Viable cells (unstained cells) X 100 / Total cells (stained cells + unstained cells)</w:t>
      </w:r>
    </w:p>
    <w:p w14:paraId="01488515" w14:textId="77777777" w:rsidR="00B04FFD" w:rsidRDefault="00F60FF6" w:rsidP="002C0795">
      <w:pPr>
        <w:spacing w:line="360" w:lineRule="auto"/>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52448" behindDoc="0" locked="0" layoutInCell="1" allowOverlap="1" wp14:anchorId="5C67ABDB" wp14:editId="1038DACF">
                <wp:simplePos x="0" y="0"/>
                <wp:positionH relativeFrom="column">
                  <wp:posOffset>-12700</wp:posOffset>
                </wp:positionH>
                <wp:positionV relativeFrom="paragraph">
                  <wp:posOffset>2244535</wp:posOffset>
                </wp:positionV>
                <wp:extent cx="5486400" cy="9525"/>
                <wp:effectExtent l="0" t="0" r="19050" b="28575"/>
                <wp:wrapNone/>
                <wp:docPr id="1059" name="Straight Connector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59"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pt,176.75pt" to="43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">
                <o:lock v:ext="edit" shapetype="f"/>
              </v:line>
            </w:pict>
          </mc:Fallback>
        </mc:AlternateContent>
      </w:r>
      <w:r w:rsidR="00AF7F53">
        <w:rPr>
          <w:rFonts w:asciiTheme="minorBidi" w:hAnsiTheme="minorBidi"/>
          <w:sz w:val="24"/>
          <w:szCs w:val="24"/>
        </w:rPr>
        <w:t xml:space="preserve">                       </w:t>
      </w:r>
      <w:r w:rsidR="00A5164F">
        <w:rPr>
          <w:rFonts w:asciiTheme="minorBidi" w:hAnsiTheme="minorBidi"/>
          <w:sz w:val="24"/>
          <w:szCs w:val="24"/>
        </w:rPr>
        <w:t xml:space="preserve"> </w:t>
      </w:r>
      <w:r w:rsidR="008D5EBD">
        <w:rPr>
          <w:rFonts w:asciiTheme="minorBidi" w:hAnsiTheme="minorBidi"/>
          <w:sz w:val="24"/>
          <w:szCs w:val="24"/>
        </w:rPr>
        <w:t xml:space="preserve">    </w:t>
      </w:r>
      <w:r w:rsidR="00243522" w:rsidRPr="00B93BD1">
        <w:rPr>
          <w:rFonts w:asciiTheme="minorBidi" w:hAnsiTheme="minorBidi"/>
          <w:noProof/>
          <w:sz w:val="24"/>
          <w:szCs w:val="24"/>
          <w:lang w:val="en-US"/>
        </w:rPr>
        <w:drawing>
          <wp:inline distT="0" distB="0" distL="0" distR="0" wp14:anchorId="702F0067" wp14:editId="562F5B04">
            <wp:extent cx="2543648" cy="2130724"/>
            <wp:effectExtent l="0" t="0" r="9525" b="317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cstate="print">
                      <a:extLst>
                        <a:ext uri="{28A0092B-C50C-407E-A947-70E740481C1C}">
                          <a14:useLocalDpi xmlns:a14="http://schemas.microsoft.com/office/drawing/2010/main" val="0"/>
                        </a:ext>
                      </a:extLst>
                    </a:blip>
                    <a:srcRect b="21338"/>
                    <a:stretch/>
                  </pic:blipFill>
                  <pic:spPr bwMode="auto">
                    <a:xfrm>
                      <a:off x="0" y="0"/>
                      <a:ext cx="2558240" cy="2142947"/>
                    </a:xfrm>
                    <a:prstGeom prst="rect">
                      <a:avLst/>
                    </a:prstGeom>
                    <a:ln>
                      <a:noFill/>
                    </a:ln>
                    <a:extLst>
                      <a:ext uri="{53640926-AAD7-44d8-BBD7-CCE9431645EC}">
                        <a14:shadowObscured xmlns:a14="http://schemas.microsoft.com/office/drawing/2010/main"/>
                      </a:ext>
                    </a:extLst>
                  </pic:spPr>
                </pic:pic>
              </a:graphicData>
            </a:graphic>
          </wp:inline>
        </w:drawing>
      </w:r>
      <w:r w:rsidR="008D5EBD">
        <w:rPr>
          <w:rFonts w:asciiTheme="minorBidi" w:hAnsiTheme="minorBidi"/>
          <w:sz w:val="24"/>
          <w:szCs w:val="24"/>
        </w:rPr>
        <w:t xml:space="preserve">                                         </w:t>
      </w:r>
      <w:r w:rsidR="00AF7F53">
        <w:rPr>
          <w:rFonts w:asciiTheme="minorBidi" w:hAnsiTheme="minorBidi"/>
          <w:sz w:val="24"/>
          <w:szCs w:val="24"/>
        </w:rPr>
        <w:t xml:space="preserve">                               </w:t>
      </w:r>
    </w:p>
    <w:p w14:paraId="56263A70" w14:textId="77777777" w:rsidR="00DD7F88" w:rsidRPr="000C1FA9" w:rsidRDefault="007906A7" w:rsidP="002C0795">
      <w:pPr>
        <w:spacing w:line="360" w:lineRule="auto"/>
        <w:rPr>
          <w:rFonts w:asciiTheme="minorBidi" w:hAnsiTheme="minorBidi"/>
          <w:sz w:val="24"/>
          <w:szCs w:val="24"/>
        </w:rPr>
      </w:pPr>
      <w:r w:rsidRPr="0020372B">
        <w:rPr>
          <w:rFonts w:ascii="Arial" w:hAnsi="Arial" w:cs="Arial"/>
          <w:b/>
          <w:bCs/>
        </w:rPr>
        <w:t>Figure</w:t>
      </w:r>
      <w:r w:rsidR="002C0795">
        <w:rPr>
          <w:rFonts w:ascii="Arial" w:hAnsi="Arial" w:cs="Arial"/>
          <w:b/>
          <w:bCs/>
        </w:rPr>
        <w:t xml:space="preserve"> 2.1: </w:t>
      </w:r>
      <w:r w:rsidR="000A06F1" w:rsidRPr="0020372B">
        <w:rPr>
          <w:rFonts w:ascii="Arial" w:hAnsi="Arial" w:cs="Arial"/>
          <w:b/>
          <w:bCs/>
        </w:rPr>
        <w:t>Haemocytometer</w:t>
      </w:r>
      <w:r w:rsidR="00F52CF8" w:rsidRPr="0020372B">
        <w:rPr>
          <w:rFonts w:ascii="Arial" w:hAnsi="Arial" w:cs="Arial"/>
        </w:rPr>
        <w:t xml:space="preserve"> and the highlighted </w:t>
      </w:r>
      <w:r w:rsidR="000A06F1" w:rsidRPr="0020372B">
        <w:rPr>
          <w:rFonts w:ascii="Arial" w:hAnsi="Arial" w:cs="Arial"/>
        </w:rPr>
        <w:t>four squ</w:t>
      </w:r>
      <w:r w:rsidR="009F1D83">
        <w:rPr>
          <w:rFonts w:ascii="Arial" w:hAnsi="Arial" w:cs="Arial"/>
        </w:rPr>
        <w:t>a</w:t>
      </w:r>
      <w:r w:rsidR="000A06F1" w:rsidRPr="0020372B">
        <w:rPr>
          <w:rFonts w:ascii="Arial" w:hAnsi="Arial" w:cs="Arial"/>
        </w:rPr>
        <w:t>res</w:t>
      </w:r>
      <w:r w:rsidR="00F52CF8" w:rsidRPr="0020372B">
        <w:rPr>
          <w:rFonts w:ascii="Arial" w:hAnsi="Arial" w:cs="Arial"/>
        </w:rPr>
        <w:t xml:space="preserve"> indicating </w:t>
      </w:r>
      <w:r w:rsidR="000A06F1" w:rsidRPr="0020372B">
        <w:rPr>
          <w:rFonts w:ascii="Arial" w:hAnsi="Arial" w:cs="Arial"/>
        </w:rPr>
        <w:t xml:space="preserve">the </w:t>
      </w:r>
      <w:proofErr w:type="gramStart"/>
      <w:r w:rsidR="00F52CF8" w:rsidRPr="0020372B">
        <w:rPr>
          <w:rFonts w:ascii="Arial" w:hAnsi="Arial" w:cs="Arial"/>
        </w:rPr>
        <w:t>area which</w:t>
      </w:r>
      <w:proofErr w:type="gramEnd"/>
      <w:r w:rsidR="00F52CF8" w:rsidRPr="0020372B">
        <w:rPr>
          <w:rFonts w:ascii="Arial" w:hAnsi="Arial" w:cs="Arial"/>
        </w:rPr>
        <w:t xml:space="preserve"> should be used for counting the cells.</w:t>
      </w:r>
      <w:r w:rsidR="00C54247">
        <w:rPr>
          <w:rFonts w:asciiTheme="minorBidi" w:hAnsiTheme="minorBidi"/>
          <w:sz w:val="24"/>
          <w:szCs w:val="24"/>
        </w:rPr>
        <w:t xml:space="preserve"> </w:t>
      </w:r>
      <w:r w:rsidR="00C54247" w:rsidRPr="00166B2A">
        <w:rPr>
          <w:rFonts w:asciiTheme="minorBidi" w:hAnsiTheme="minorBidi"/>
          <w:sz w:val="24"/>
          <w:szCs w:val="24"/>
        </w:rPr>
        <w:t xml:space="preserve"> </w:t>
      </w:r>
      <w:r w:rsidR="000C1FA9" w:rsidRPr="00C54247">
        <w:rPr>
          <w:rFonts w:asciiTheme="minorBidi" w:hAnsiTheme="minorBidi"/>
          <w:sz w:val="24"/>
          <w:szCs w:val="24"/>
        </w:rPr>
        <w:t xml:space="preserve"> </w:t>
      </w:r>
    </w:p>
    <w:p w14:paraId="139CC34B" w14:textId="77777777" w:rsidR="00A20DFF" w:rsidRPr="00BD7C3C" w:rsidRDefault="00A20DFF" w:rsidP="00690858">
      <w:pPr>
        <w:pStyle w:val="Heading4"/>
        <w:numPr>
          <w:ilvl w:val="4"/>
          <w:numId w:val="5"/>
        </w:numPr>
        <w:spacing w:line="480" w:lineRule="auto"/>
        <w:rPr>
          <w:rFonts w:asciiTheme="minorBidi" w:hAnsiTheme="minorBidi" w:cstheme="minorBidi"/>
          <w:sz w:val="24"/>
          <w:szCs w:val="24"/>
        </w:rPr>
      </w:pPr>
      <w:r w:rsidRPr="00BD7C3C">
        <w:rPr>
          <w:rFonts w:asciiTheme="minorBidi" w:hAnsiTheme="minorBidi" w:cstheme="minorBidi"/>
          <w:color w:val="auto"/>
          <w:sz w:val="24"/>
          <w:szCs w:val="24"/>
        </w:rPr>
        <w:t xml:space="preserve">Cell counting using the Vi-cell </w:t>
      </w:r>
      <w:r w:rsidR="009B27B9" w:rsidRPr="00BD7C3C">
        <w:rPr>
          <w:rFonts w:asciiTheme="minorBidi" w:hAnsiTheme="minorBidi" w:cstheme="minorBidi"/>
          <w:color w:val="auto"/>
          <w:sz w:val="24"/>
          <w:szCs w:val="24"/>
        </w:rPr>
        <w:t>coulter counter</w:t>
      </w:r>
    </w:p>
    <w:p w14:paraId="7FFCC2B3" w14:textId="24F337B2" w:rsidR="005C620F" w:rsidRPr="005C620F" w:rsidRDefault="005C620F" w:rsidP="007C7ECE">
      <w:pPr>
        <w:spacing w:line="480" w:lineRule="auto"/>
        <w:ind w:firstLine="851"/>
        <w:jc w:val="both"/>
        <w:rPr>
          <w:rFonts w:asciiTheme="minorBidi" w:hAnsiTheme="minorBidi"/>
          <w:sz w:val="24"/>
          <w:szCs w:val="24"/>
        </w:rPr>
      </w:pPr>
      <w:r w:rsidRPr="005C620F">
        <w:rPr>
          <w:rFonts w:asciiTheme="minorBidi" w:hAnsiTheme="minorBidi"/>
          <w:sz w:val="24"/>
          <w:szCs w:val="24"/>
        </w:rPr>
        <w:t>The Vi</w:t>
      </w:r>
      <w:r w:rsidR="00F278A0">
        <w:rPr>
          <w:rFonts w:asciiTheme="minorBidi" w:hAnsiTheme="minorBidi"/>
          <w:sz w:val="24"/>
          <w:szCs w:val="24"/>
        </w:rPr>
        <w:t>-</w:t>
      </w:r>
      <w:r w:rsidRPr="005C620F">
        <w:rPr>
          <w:rFonts w:asciiTheme="minorBidi" w:hAnsiTheme="minorBidi"/>
          <w:sz w:val="24"/>
          <w:szCs w:val="24"/>
        </w:rPr>
        <w:t xml:space="preserve">cell counter is an automated method to count cells in a suspension according to the size and the number as well as the viability of the </w:t>
      </w:r>
      <w:r w:rsidRPr="005C620F">
        <w:rPr>
          <w:rFonts w:asciiTheme="minorBidi" w:hAnsiTheme="minorBidi"/>
          <w:sz w:val="24"/>
          <w:szCs w:val="24"/>
        </w:rPr>
        <w:lastRenderedPageBreak/>
        <w:t xml:space="preserve">cells by using trypan blue. The machine requires 0.5 ml of the cell suspension and takes 2.5 min to analyse each sample. The outcome contains the number of total cells, viable cells and the size of the counted cells.   </w:t>
      </w:r>
    </w:p>
    <w:p w14:paraId="1EC63E8C" w14:textId="77777777" w:rsidR="00C009A9" w:rsidRDefault="00B15209" w:rsidP="00690858">
      <w:pPr>
        <w:pStyle w:val="Heading1"/>
        <w:numPr>
          <w:ilvl w:val="1"/>
          <w:numId w:val="5"/>
        </w:numPr>
        <w:spacing w:line="480" w:lineRule="auto"/>
        <w:rPr>
          <w:rFonts w:asciiTheme="minorBidi" w:hAnsiTheme="minorBidi" w:cstheme="minorBidi"/>
          <w:color w:val="auto"/>
          <w:sz w:val="24"/>
          <w:szCs w:val="24"/>
        </w:rPr>
      </w:pPr>
      <w:bookmarkStart w:id="55" w:name="_Toc309866178"/>
      <w:r w:rsidRPr="00BD7C3C">
        <w:rPr>
          <w:rFonts w:asciiTheme="minorBidi" w:hAnsiTheme="minorBidi" w:cstheme="minorBidi"/>
          <w:color w:val="auto"/>
          <w:sz w:val="24"/>
          <w:szCs w:val="24"/>
        </w:rPr>
        <w:t>Proliferation assay using cells counting</w:t>
      </w:r>
      <w:bookmarkEnd w:id="55"/>
    </w:p>
    <w:tbl>
      <w:tblPr>
        <w:tblStyle w:val="LightShading-Accent1"/>
        <w:tblpPr w:leftFromText="180" w:rightFromText="180" w:vertAnchor="text" w:horzAnchor="margin" w:tblpY="164"/>
        <w:tblW w:w="0" w:type="auto"/>
        <w:tblLook w:val="04A0" w:firstRow="1" w:lastRow="0" w:firstColumn="1" w:lastColumn="0" w:noHBand="0" w:noVBand="1"/>
      </w:tblPr>
      <w:tblGrid>
        <w:gridCol w:w="4242"/>
        <w:gridCol w:w="4172"/>
      </w:tblGrid>
      <w:tr w:rsidR="00231E53" w14:paraId="2FDCD7E7" w14:textId="77777777" w:rsidTr="00231E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365A3B87" w14:textId="77777777" w:rsidR="00231E53" w:rsidRPr="0045151D" w:rsidRDefault="00231E53" w:rsidP="00231E53">
            <w:pPr>
              <w:rPr>
                <w:rFonts w:asciiTheme="minorBidi" w:hAnsiTheme="minorBidi"/>
                <w:color w:val="auto"/>
                <w:sz w:val="24"/>
                <w:szCs w:val="24"/>
              </w:rPr>
            </w:pPr>
            <w:r w:rsidRPr="0045151D">
              <w:rPr>
                <w:rFonts w:asciiTheme="minorBidi" w:hAnsiTheme="minorBidi"/>
                <w:color w:val="auto"/>
                <w:sz w:val="24"/>
                <w:szCs w:val="24"/>
              </w:rPr>
              <w:t xml:space="preserve">Items </w:t>
            </w:r>
          </w:p>
        </w:tc>
        <w:tc>
          <w:tcPr>
            <w:tcW w:w="4172" w:type="dxa"/>
          </w:tcPr>
          <w:p w14:paraId="3EAA8C80" w14:textId="77777777" w:rsidR="00231E53" w:rsidRPr="0045151D" w:rsidRDefault="00231E53" w:rsidP="00231E53">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 xml:space="preserve">Supplier </w:t>
            </w:r>
          </w:p>
        </w:tc>
      </w:tr>
      <w:tr w:rsidR="00231E53" w14:paraId="7C1AA7A3" w14:textId="77777777" w:rsidTr="00231E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465384BF" w14:textId="72187847" w:rsidR="00231E53" w:rsidRPr="00C33462" w:rsidRDefault="009E3776" w:rsidP="00231E53">
            <w:pPr>
              <w:rPr>
                <w:rFonts w:asciiTheme="minorBidi" w:hAnsiTheme="minorBidi"/>
                <w:color w:val="auto"/>
                <w:sz w:val="24"/>
                <w:szCs w:val="24"/>
              </w:rPr>
            </w:pPr>
            <w:r w:rsidRPr="00226B68">
              <w:rPr>
                <w:rFonts w:asciiTheme="minorBidi" w:hAnsiTheme="minorBidi"/>
                <w:color w:val="auto"/>
                <w:sz w:val="24"/>
                <w:szCs w:val="24"/>
              </w:rPr>
              <w:t>DMEM</w:t>
            </w:r>
            <w:r w:rsidRPr="00E11CAC">
              <w:rPr>
                <w:rFonts w:asciiTheme="minorBidi" w:hAnsiTheme="minorBidi"/>
                <w:color w:val="auto"/>
                <w:sz w:val="24"/>
                <w:szCs w:val="24"/>
              </w:rPr>
              <w:t xml:space="preserve"> (Private +)</w:t>
            </w:r>
          </w:p>
        </w:tc>
        <w:tc>
          <w:tcPr>
            <w:tcW w:w="4172" w:type="dxa"/>
          </w:tcPr>
          <w:p w14:paraId="0D186656" w14:textId="77777777" w:rsidR="00231E53" w:rsidRPr="0045151D" w:rsidRDefault="00231E53" w:rsidP="00231E53">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Gibco®</w:t>
            </w:r>
          </w:p>
        </w:tc>
      </w:tr>
      <w:tr w:rsidR="00231E53" w14:paraId="77AD4AF8" w14:textId="77777777" w:rsidTr="00231E53">
        <w:tc>
          <w:tcPr>
            <w:cnfStyle w:val="001000000000" w:firstRow="0" w:lastRow="0" w:firstColumn="1" w:lastColumn="0" w:oddVBand="0" w:evenVBand="0" w:oddHBand="0" w:evenHBand="0" w:firstRowFirstColumn="0" w:firstRowLastColumn="0" w:lastRowFirstColumn="0" w:lastRowLastColumn="0"/>
            <w:tcW w:w="4242" w:type="dxa"/>
          </w:tcPr>
          <w:p w14:paraId="259E1379" w14:textId="77777777" w:rsidR="00231E53" w:rsidRPr="00C33462" w:rsidRDefault="00231E53" w:rsidP="00231E53">
            <w:pPr>
              <w:rPr>
                <w:rFonts w:asciiTheme="minorBidi" w:hAnsiTheme="minorBidi"/>
                <w:color w:val="auto"/>
                <w:sz w:val="24"/>
                <w:szCs w:val="24"/>
              </w:rPr>
            </w:pPr>
            <w:r w:rsidRPr="00C33462">
              <w:rPr>
                <w:rFonts w:asciiTheme="minorBidi" w:hAnsiTheme="minorBidi"/>
                <w:color w:val="auto"/>
                <w:sz w:val="24"/>
                <w:szCs w:val="24"/>
              </w:rPr>
              <w:t>Phosphate buffered saline (PBS)</w:t>
            </w:r>
          </w:p>
        </w:tc>
        <w:tc>
          <w:tcPr>
            <w:tcW w:w="4172" w:type="dxa"/>
          </w:tcPr>
          <w:p w14:paraId="3C5DDB27" w14:textId="77777777" w:rsidR="00231E53" w:rsidRPr="0045151D" w:rsidRDefault="00231E53" w:rsidP="00231E53">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Gibco®</w:t>
            </w:r>
          </w:p>
        </w:tc>
      </w:tr>
      <w:tr w:rsidR="00231E53" w14:paraId="6AA79B7A" w14:textId="77777777" w:rsidTr="00231E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4E220A33" w14:textId="77777777" w:rsidR="00231E53" w:rsidRPr="00C33462" w:rsidRDefault="00231E53" w:rsidP="00231E53">
            <w:pPr>
              <w:rPr>
                <w:rFonts w:asciiTheme="minorBidi" w:hAnsiTheme="minorBidi"/>
                <w:color w:val="auto"/>
                <w:sz w:val="24"/>
                <w:szCs w:val="24"/>
              </w:rPr>
            </w:pPr>
            <w:r w:rsidRPr="00C33462">
              <w:rPr>
                <w:rFonts w:asciiTheme="minorBidi" w:hAnsiTheme="minorBidi"/>
                <w:color w:val="auto"/>
                <w:sz w:val="24"/>
                <w:szCs w:val="24"/>
              </w:rPr>
              <w:t>Penicillin/Streptomycin</w:t>
            </w:r>
          </w:p>
        </w:tc>
        <w:tc>
          <w:tcPr>
            <w:tcW w:w="4172" w:type="dxa"/>
          </w:tcPr>
          <w:p w14:paraId="0AEE14FB" w14:textId="77777777" w:rsidR="00231E53" w:rsidRPr="0045151D" w:rsidRDefault="00231E53" w:rsidP="00231E53">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 xml:space="preserve">Sigma Aldrich </w:t>
            </w:r>
          </w:p>
        </w:tc>
      </w:tr>
      <w:tr w:rsidR="00231E53" w14:paraId="7702AD5A" w14:textId="77777777" w:rsidTr="00231E53">
        <w:tc>
          <w:tcPr>
            <w:cnfStyle w:val="001000000000" w:firstRow="0" w:lastRow="0" w:firstColumn="1" w:lastColumn="0" w:oddVBand="0" w:evenVBand="0" w:oddHBand="0" w:evenHBand="0" w:firstRowFirstColumn="0" w:firstRowLastColumn="0" w:lastRowFirstColumn="0" w:lastRowLastColumn="0"/>
            <w:tcW w:w="4242" w:type="dxa"/>
          </w:tcPr>
          <w:p w14:paraId="3B047D4C" w14:textId="4383DBC9" w:rsidR="00231E53" w:rsidRPr="00C33462" w:rsidRDefault="009E3776" w:rsidP="00231E53">
            <w:pPr>
              <w:rPr>
                <w:rFonts w:asciiTheme="minorBidi" w:hAnsiTheme="minorBidi"/>
                <w:color w:val="auto"/>
                <w:sz w:val="24"/>
                <w:szCs w:val="24"/>
              </w:rPr>
            </w:pPr>
            <w:r w:rsidRPr="00E11CAC">
              <w:rPr>
                <w:rFonts w:asciiTheme="minorBidi" w:hAnsiTheme="minorBidi"/>
                <w:color w:val="auto"/>
                <w:sz w:val="24"/>
                <w:szCs w:val="24"/>
              </w:rPr>
              <w:t>HEPES</w:t>
            </w:r>
          </w:p>
        </w:tc>
        <w:tc>
          <w:tcPr>
            <w:tcW w:w="4172" w:type="dxa"/>
          </w:tcPr>
          <w:p w14:paraId="3647AE9E" w14:textId="77777777" w:rsidR="00231E53" w:rsidRPr="0045151D" w:rsidRDefault="00231E53" w:rsidP="00231E53">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 xml:space="preserve">Fisher </w:t>
            </w:r>
            <w:r w:rsidR="009F1D83">
              <w:rPr>
                <w:rFonts w:asciiTheme="minorBidi" w:hAnsiTheme="minorBidi"/>
                <w:color w:val="auto"/>
                <w:sz w:val="24"/>
                <w:szCs w:val="24"/>
              </w:rPr>
              <w:t>S</w:t>
            </w:r>
            <w:r w:rsidRPr="0045151D">
              <w:rPr>
                <w:rFonts w:asciiTheme="minorBidi" w:hAnsiTheme="minorBidi"/>
                <w:color w:val="auto"/>
                <w:sz w:val="24"/>
                <w:szCs w:val="24"/>
              </w:rPr>
              <w:t xml:space="preserve">cientific </w:t>
            </w:r>
          </w:p>
        </w:tc>
      </w:tr>
      <w:tr w:rsidR="00231E53" w14:paraId="672CEA8B" w14:textId="77777777" w:rsidTr="00231E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3CC13A40" w14:textId="77777777" w:rsidR="00231E53" w:rsidRPr="00C33462" w:rsidRDefault="00231E53" w:rsidP="00231E53">
            <w:pPr>
              <w:rPr>
                <w:rFonts w:asciiTheme="minorBidi" w:hAnsiTheme="minorBidi"/>
                <w:color w:val="auto"/>
                <w:sz w:val="24"/>
                <w:szCs w:val="24"/>
              </w:rPr>
            </w:pPr>
            <w:r w:rsidRPr="00C33462">
              <w:rPr>
                <w:rFonts w:asciiTheme="minorBidi" w:hAnsiTheme="minorBidi"/>
                <w:color w:val="auto"/>
                <w:sz w:val="24"/>
                <w:szCs w:val="24"/>
              </w:rPr>
              <w:t>The Vi-CELL Cell Viability Analyzer (731050)</w:t>
            </w:r>
          </w:p>
        </w:tc>
        <w:tc>
          <w:tcPr>
            <w:tcW w:w="4172" w:type="dxa"/>
          </w:tcPr>
          <w:p w14:paraId="5BE47A19" w14:textId="77777777" w:rsidR="00231E53" w:rsidRPr="0045151D" w:rsidRDefault="00231E53" w:rsidP="00231E53">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 xml:space="preserve">Beckman </w:t>
            </w:r>
            <w:r w:rsidR="009F1D83">
              <w:rPr>
                <w:rFonts w:asciiTheme="minorBidi" w:hAnsiTheme="minorBidi"/>
                <w:color w:val="auto"/>
                <w:sz w:val="24"/>
                <w:szCs w:val="24"/>
              </w:rPr>
              <w:t>C</w:t>
            </w:r>
            <w:r w:rsidRPr="0045151D">
              <w:rPr>
                <w:rFonts w:asciiTheme="minorBidi" w:hAnsiTheme="minorBidi"/>
                <w:color w:val="auto"/>
                <w:sz w:val="24"/>
                <w:szCs w:val="24"/>
              </w:rPr>
              <w:t xml:space="preserve">oulter </w:t>
            </w:r>
          </w:p>
        </w:tc>
      </w:tr>
      <w:tr w:rsidR="00231E53" w14:paraId="119CA133" w14:textId="77777777" w:rsidTr="00231E53">
        <w:tc>
          <w:tcPr>
            <w:cnfStyle w:val="001000000000" w:firstRow="0" w:lastRow="0" w:firstColumn="1" w:lastColumn="0" w:oddVBand="0" w:evenVBand="0" w:oddHBand="0" w:evenHBand="0" w:firstRowFirstColumn="0" w:firstRowLastColumn="0" w:lastRowFirstColumn="0" w:lastRowLastColumn="0"/>
            <w:tcW w:w="4242" w:type="dxa"/>
          </w:tcPr>
          <w:p w14:paraId="412ED20E" w14:textId="3015A370" w:rsidR="00231E53" w:rsidRPr="00C33462" w:rsidRDefault="009E3776" w:rsidP="00231E53">
            <w:pPr>
              <w:rPr>
                <w:rFonts w:asciiTheme="minorBidi" w:hAnsiTheme="minorBidi"/>
                <w:color w:val="auto"/>
                <w:sz w:val="24"/>
                <w:szCs w:val="24"/>
              </w:rPr>
            </w:pPr>
            <w:r w:rsidRPr="00C33462">
              <w:rPr>
                <w:rFonts w:asciiTheme="minorBidi" w:hAnsiTheme="minorBidi"/>
                <w:color w:val="auto"/>
                <w:sz w:val="24"/>
                <w:szCs w:val="24"/>
              </w:rPr>
              <w:t>Foetal</w:t>
            </w:r>
            <w:r w:rsidR="00231E53" w:rsidRPr="00C33462">
              <w:rPr>
                <w:rFonts w:asciiTheme="minorBidi" w:hAnsiTheme="minorBidi"/>
                <w:color w:val="auto"/>
                <w:sz w:val="24"/>
                <w:szCs w:val="24"/>
              </w:rPr>
              <w:t xml:space="preserve"> calf serum</w:t>
            </w:r>
          </w:p>
        </w:tc>
        <w:tc>
          <w:tcPr>
            <w:tcW w:w="4172" w:type="dxa"/>
          </w:tcPr>
          <w:p w14:paraId="3C3D2AB8" w14:textId="77777777" w:rsidR="00231E53" w:rsidRPr="0045151D" w:rsidRDefault="00231E53" w:rsidP="00231E53">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45151D">
              <w:rPr>
                <w:rFonts w:asciiTheme="minorBidi" w:hAnsiTheme="minorBidi"/>
                <w:color w:val="auto"/>
                <w:sz w:val="24"/>
                <w:szCs w:val="24"/>
              </w:rPr>
              <w:t>Gibco®</w:t>
            </w:r>
          </w:p>
        </w:tc>
      </w:tr>
    </w:tbl>
    <w:p w14:paraId="40E0D886" w14:textId="77777777" w:rsidR="00231E53" w:rsidRPr="00231E53" w:rsidRDefault="00231E53" w:rsidP="00231E53">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0CDF72F6" w14:textId="77777777" w:rsidR="00C009A9" w:rsidRDefault="00C009A9" w:rsidP="00664C21">
      <w:pPr>
        <w:spacing w:line="480" w:lineRule="auto"/>
        <w:jc w:val="both"/>
        <w:rPr>
          <w:rFonts w:asciiTheme="minorBidi" w:hAnsiTheme="minorBidi"/>
          <w:sz w:val="24"/>
          <w:szCs w:val="24"/>
        </w:rPr>
      </w:pPr>
      <w:r>
        <w:rPr>
          <w:rFonts w:asciiTheme="minorBidi" w:hAnsiTheme="minorBidi"/>
          <w:sz w:val="24"/>
          <w:szCs w:val="24"/>
        </w:rPr>
        <w:t>The proliferation assay was used to determine the doubling time of the cells as well as their responses to serum titration and different treatments.</w:t>
      </w:r>
      <w:r w:rsidR="00396C1D" w:rsidRPr="00396C1D">
        <w:rPr>
          <w:rFonts w:asciiTheme="minorBidi" w:hAnsiTheme="minorBidi"/>
          <w:sz w:val="24"/>
          <w:szCs w:val="24"/>
        </w:rPr>
        <w:t xml:space="preserve"> </w:t>
      </w:r>
      <w:r w:rsidR="00396C1D" w:rsidRPr="00D43F00">
        <w:rPr>
          <w:rFonts w:asciiTheme="minorBidi" w:hAnsiTheme="minorBidi"/>
          <w:sz w:val="24"/>
          <w:szCs w:val="24"/>
        </w:rPr>
        <w:t xml:space="preserve">All the proliferation assays were </w:t>
      </w:r>
      <w:r w:rsidR="009F1D83">
        <w:rPr>
          <w:rFonts w:asciiTheme="minorBidi" w:hAnsiTheme="minorBidi"/>
          <w:sz w:val="24"/>
          <w:szCs w:val="24"/>
        </w:rPr>
        <w:t>performed</w:t>
      </w:r>
      <w:r w:rsidR="00396C1D" w:rsidRPr="00D43F00">
        <w:rPr>
          <w:rFonts w:asciiTheme="minorBidi" w:hAnsiTheme="minorBidi"/>
          <w:sz w:val="24"/>
          <w:szCs w:val="24"/>
        </w:rPr>
        <w:t xml:space="preserve"> in the same atmosphere </w:t>
      </w:r>
      <w:r w:rsidR="009F1D83">
        <w:rPr>
          <w:rFonts w:asciiTheme="minorBidi" w:hAnsiTheme="minorBidi"/>
          <w:sz w:val="24"/>
          <w:szCs w:val="24"/>
        </w:rPr>
        <w:t xml:space="preserve">- </w:t>
      </w:r>
      <w:r w:rsidR="00396C1D" w:rsidRPr="00D43F00">
        <w:rPr>
          <w:rFonts w:asciiTheme="minorBidi" w:hAnsiTheme="minorBidi"/>
          <w:sz w:val="24"/>
          <w:szCs w:val="24"/>
        </w:rPr>
        <w:t>37ºC in 5% CO</w:t>
      </w:r>
      <w:r w:rsidR="00396C1D" w:rsidRPr="00D43F00">
        <w:rPr>
          <w:rFonts w:asciiTheme="minorBidi" w:hAnsiTheme="minorBidi"/>
          <w:sz w:val="24"/>
          <w:szCs w:val="24"/>
          <w:vertAlign w:val="subscript"/>
        </w:rPr>
        <w:t>2</w:t>
      </w:r>
      <w:r w:rsidR="00CC68E2">
        <w:rPr>
          <w:rFonts w:asciiTheme="minorBidi" w:hAnsiTheme="minorBidi"/>
          <w:sz w:val="24"/>
          <w:szCs w:val="24"/>
        </w:rPr>
        <w:t>.</w:t>
      </w:r>
    </w:p>
    <w:p w14:paraId="7349F884" w14:textId="77777777" w:rsidR="00396C1D" w:rsidRPr="00BD7C3C" w:rsidRDefault="00396C1D" w:rsidP="00690858">
      <w:pPr>
        <w:pStyle w:val="Heading2"/>
        <w:numPr>
          <w:ilvl w:val="2"/>
          <w:numId w:val="5"/>
        </w:numPr>
        <w:spacing w:line="480" w:lineRule="auto"/>
        <w:rPr>
          <w:rFonts w:asciiTheme="minorBidi" w:hAnsiTheme="minorBidi" w:cstheme="minorBidi"/>
          <w:color w:val="auto"/>
          <w:sz w:val="24"/>
          <w:szCs w:val="24"/>
        </w:rPr>
      </w:pPr>
      <w:bookmarkStart w:id="56" w:name="_Toc309866179"/>
      <w:r w:rsidRPr="00BD7C3C">
        <w:rPr>
          <w:rFonts w:asciiTheme="minorBidi" w:hAnsiTheme="minorBidi" w:cstheme="minorBidi"/>
          <w:color w:val="auto"/>
          <w:sz w:val="24"/>
          <w:szCs w:val="24"/>
        </w:rPr>
        <w:t>Proliferation assay with serum titration</w:t>
      </w:r>
      <w:bookmarkEnd w:id="56"/>
      <w:r w:rsidRPr="00BD7C3C">
        <w:rPr>
          <w:rFonts w:asciiTheme="minorBidi" w:hAnsiTheme="minorBidi" w:cstheme="minorBidi"/>
          <w:color w:val="auto"/>
          <w:sz w:val="24"/>
          <w:szCs w:val="24"/>
        </w:rPr>
        <w:t xml:space="preserve"> </w:t>
      </w:r>
    </w:p>
    <w:p w14:paraId="77CFE626" w14:textId="77777777" w:rsidR="00D81B7C" w:rsidRPr="002D2EDE" w:rsidRDefault="009F1D83" w:rsidP="00210685">
      <w:pPr>
        <w:spacing w:line="480" w:lineRule="auto"/>
        <w:ind w:firstLine="851"/>
        <w:jc w:val="both"/>
        <w:rPr>
          <w:rFonts w:asciiTheme="minorBidi" w:hAnsiTheme="minorBidi"/>
          <w:sz w:val="24"/>
          <w:szCs w:val="24"/>
        </w:rPr>
      </w:pPr>
      <w:r>
        <w:rPr>
          <w:rFonts w:asciiTheme="minorBidi" w:hAnsiTheme="minorBidi"/>
          <w:color w:val="000000"/>
          <w:sz w:val="24"/>
          <w:szCs w:val="24"/>
        </w:rPr>
        <w:t>U</w:t>
      </w:r>
      <w:r w:rsidR="00D81B7C" w:rsidRPr="0034654E">
        <w:rPr>
          <w:rFonts w:asciiTheme="minorBidi" w:hAnsiTheme="minorBidi"/>
          <w:color w:val="000000"/>
          <w:sz w:val="24"/>
          <w:szCs w:val="24"/>
        </w:rPr>
        <w:t>sing trypsin, BMA178-2 cells were harvested from a</w:t>
      </w:r>
      <w:r>
        <w:rPr>
          <w:rFonts w:asciiTheme="minorBidi" w:hAnsiTheme="minorBidi"/>
          <w:color w:val="000000"/>
          <w:sz w:val="24"/>
          <w:szCs w:val="24"/>
        </w:rPr>
        <w:t>n</w:t>
      </w:r>
      <w:r w:rsidR="00D81B7C" w:rsidRPr="0034654E">
        <w:rPr>
          <w:rFonts w:asciiTheme="minorBidi" w:hAnsiTheme="minorBidi"/>
          <w:color w:val="000000"/>
          <w:sz w:val="24"/>
          <w:szCs w:val="24"/>
        </w:rPr>
        <w:t xml:space="preserve"> 80% confluent flask. </w:t>
      </w:r>
      <w:proofErr w:type="gramStart"/>
      <w:r w:rsidR="00D81B7C" w:rsidRPr="0034654E">
        <w:rPr>
          <w:rFonts w:asciiTheme="minorBidi" w:hAnsiTheme="minorBidi"/>
          <w:color w:val="000000"/>
          <w:sz w:val="24"/>
          <w:szCs w:val="24"/>
        </w:rPr>
        <w:t>The cells were sp</w:t>
      </w:r>
      <w:r>
        <w:rPr>
          <w:rFonts w:asciiTheme="minorBidi" w:hAnsiTheme="minorBidi"/>
          <w:color w:val="000000"/>
          <w:sz w:val="24"/>
          <w:szCs w:val="24"/>
        </w:rPr>
        <w:t>u</w:t>
      </w:r>
      <w:r w:rsidR="00D81B7C" w:rsidRPr="0034654E">
        <w:rPr>
          <w:rFonts w:asciiTheme="minorBidi" w:hAnsiTheme="minorBidi"/>
          <w:color w:val="000000"/>
          <w:sz w:val="24"/>
          <w:szCs w:val="24"/>
        </w:rPr>
        <w:t>n down by centrifuging at 300</w:t>
      </w:r>
      <w:r w:rsidR="00FD4228" w:rsidRPr="00FD4228">
        <w:rPr>
          <w:rFonts w:asciiTheme="minorBidi" w:hAnsiTheme="minorBidi"/>
          <w:sz w:val="24"/>
          <w:szCs w:val="24"/>
        </w:rPr>
        <w:t xml:space="preserve"> </w:t>
      </w:r>
      <w:r w:rsidR="00FD4228">
        <w:rPr>
          <w:rFonts w:asciiTheme="minorBidi" w:hAnsiTheme="minorBidi"/>
          <w:sz w:val="24"/>
          <w:szCs w:val="24"/>
        </w:rPr>
        <w:t>xg</w:t>
      </w:r>
      <w:r w:rsidR="00FD4228" w:rsidRPr="00967B8E">
        <w:rPr>
          <w:rFonts w:asciiTheme="minorBidi" w:hAnsiTheme="minorBidi"/>
          <w:sz w:val="24"/>
          <w:szCs w:val="24"/>
        </w:rPr>
        <w:t xml:space="preserve"> </w:t>
      </w:r>
      <w:r w:rsidR="00D81B7C" w:rsidRPr="0034654E">
        <w:rPr>
          <w:rFonts w:asciiTheme="minorBidi" w:hAnsiTheme="minorBidi"/>
          <w:color w:val="000000"/>
          <w:sz w:val="24"/>
          <w:szCs w:val="24"/>
        </w:rPr>
        <w:t>for 5 minutes</w:t>
      </w:r>
      <w:proofErr w:type="gramEnd"/>
      <w:r w:rsidR="00D81B7C" w:rsidRPr="0034654E">
        <w:rPr>
          <w:rFonts w:asciiTheme="minorBidi" w:hAnsiTheme="minorBidi"/>
          <w:color w:val="000000"/>
          <w:sz w:val="24"/>
          <w:szCs w:val="24"/>
        </w:rPr>
        <w:t xml:space="preserve">. Then, the cells </w:t>
      </w:r>
      <w:r>
        <w:rPr>
          <w:rFonts w:asciiTheme="minorBidi" w:hAnsiTheme="minorBidi"/>
          <w:color w:val="000000"/>
          <w:sz w:val="24"/>
          <w:szCs w:val="24"/>
        </w:rPr>
        <w:t xml:space="preserve">were </w:t>
      </w:r>
      <w:r w:rsidR="00D81B7C" w:rsidRPr="0034654E">
        <w:rPr>
          <w:rFonts w:asciiTheme="minorBidi" w:hAnsiTheme="minorBidi"/>
          <w:color w:val="000000"/>
          <w:sz w:val="24"/>
          <w:szCs w:val="24"/>
        </w:rPr>
        <w:t xml:space="preserve">resuspended in serum free DMEM media and counted using a haemocytometer, as described in </w:t>
      </w:r>
      <w:r w:rsidR="00D81B7C" w:rsidRPr="0034654E">
        <w:rPr>
          <w:rFonts w:asciiTheme="minorBidi" w:hAnsiTheme="minorBidi"/>
          <w:b/>
          <w:bCs/>
          <w:color w:val="000000"/>
          <w:sz w:val="24"/>
          <w:szCs w:val="24"/>
        </w:rPr>
        <w:t>2.1.3.4.1</w:t>
      </w:r>
      <w:r w:rsidR="00D81B7C" w:rsidRPr="0034654E">
        <w:rPr>
          <w:rFonts w:asciiTheme="minorBidi" w:hAnsiTheme="minorBidi"/>
          <w:color w:val="000000"/>
          <w:sz w:val="24"/>
          <w:szCs w:val="24"/>
        </w:rPr>
        <w:t>.</w:t>
      </w:r>
      <w:r w:rsidR="00D81B7C" w:rsidRPr="0034654E">
        <w:rPr>
          <w:rFonts w:asciiTheme="minorBidi" w:hAnsiTheme="minorBidi"/>
          <w:sz w:val="24"/>
          <w:szCs w:val="24"/>
        </w:rPr>
        <w:t xml:space="preserve"> 1X10</w:t>
      </w:r>
      <w:r w:rsidR="00D81B7C" w:rsidRPr="0034654E">
        <w:rPr>
          <w:rFonts w:asciiTheme="minorBidi" w:hAnsiTheme="minorBidi"/>
          <w:sz w:val="24"/>
          <w:szCs w:val="24"/>
          <w:vertAlign w:val="superscript"/>
        </w:rPr>
        <w:t xml:space="preserve">4 </w:t>
      </w:r>
      <w:r w:rsidR="00D81B7C" w:rsidRPr="0034654E">
        <w:rPr>
          <w:rFonts w:asciiTheme="minorBidi" w:hAnsiTheme="minorBidi"/>
          <w:sz w:val="24"/>
          <w:szCs w:val="24"/>
        </w:rPr>
        <w:t>cells</w:t>
      </w:r>
      <w:r w:rsidR="00D81B7C" w:rsidRPr="0034654E">
        <w:rPr>
          <w:rFonts w:asciiTheme="minorBidi" w:hAnsiTheme="minorBidi"/>
          <w:sz w:val="24"/>
          <w:szCs w:val="24"/>
          <w:vertAlign w:val="superscript"/>
        </w:rPr>
        <w:t xml:space="preserve"> </w:t>
      </w:r>
      <w:r w:rsidR="00D81B7C" w:rsidRPr="0034654E">
        <w:rPr>
          <w:rFonts w:asciiTheme="minorBidi" w:hAnsiTheme="minorBidi"/>
          <w:sz w:val="24"/>
          <w:szCs w:val="24"/>
        </w:rPr>
        <w:t xml:space="preserve">/ml </w:t>
      </w:r>
      <w:r w:rsidR="00D81B7C" w:rsidRPr="0034654E">
        <w:rPr>
          <w:rFonts w:asciiTheme="minorBidi" w:hAnsiTheme="minorBidi"/>
          <w:color w:val="000000"/>
          <w:sz w:val="24"/>
          <w:szCs w:val="24"/>
        </w:rPr>
        <w:t>suspension was</w:t>
      </w:r>
      <w:r>
        <w:rPr>
          <w:rFonts w:asciiTheme="minorBidi" w:hAnsiTheme="minorBidi"/>
          <w:color w:val="000000"/>
          <w:sz w:val="24"/>
          <w:szCs w:val="24"/>
        </w:rPr>
        <w:t xml:space="preserve"> created</w:t>
      </w:r>
      <w:r w:rsidR="00D81B7C" w:rsidRPr="0034654E">
        <w:rPr>
          <w:rFonts w:asciiTheme="minorBidi" w:hAnsiTheme="minorBidi"/>
          <w:color w:val="000000"/>
          <w:sz w:val="24"/>
          <w:szCs w:val="24"/>
        </w:rPr>
        <w:t xml:space="preserve"> in DMEM containing 10% of FCS</w:t>
      </w:r>
      <w:r w:rsidR="00D81B7C" w:rsidRPr="0034654E">
        <w:rPr>
          <w:rFonts w:asciiTheme="minorBidi" w:hAnsiTheme="minorBidi"/>
          <w:sz w:val="24"/>
          <w:szCs w:val="24"/>
        </w:rPr>
        <w:t xml:space="preserve">. </w:t>
      </w:r>
      <w:r w:rsidR="00D81B7C" w:rsidRPr="0034654E">
        <w:rPr>
          <w:rFonts w:asciiTheme="minorBidi" w:hAnsiTheme="minorBidi"/>
          <w:color w:val="000000"/>
          <w:sz w:val="24"/>
          <w:szCs w:val="24"/>
        </w:rPr>
        <w:t xml:space="preserve">Cells were seeded 1 mL/well in 12-well plates (3plates/FCS concentration </w:t>
      </w:r>
      <w:r w:rsidR="00E46FE7">
        <w:rPr>
          <w:rFonts w:asciiTheme="minorBidi" w:hAnsiTheme="minorBidi"/>
          <w:color w:val="000000"/>
          <w:sz w:val="24"/>
          <w:szCs w:val="24"/>
        </w:rPr>
        <w:t xml:space="preserve">were </w:t>
      </w:r>
      <w:r w:rsidR="00D81B7C" w:rsidRPr="0034654E">
        <w:rPr>
          <w:rFonts w:asciiTheme="minorBidi" w:hAnsiTheme="minorBidi"/>
          <w:color w:val="000000"/>
          <w:sz w:val="24"/>
          <w:szCs w:val="24"/>
        </w:rPr>
        <w:t>intended to</w:t>
      </w:r>
      <w:r w:rsidR="00E46FE7">
        <w:rPr>
          <w:rFonts w:asciiTheme="minorBidi" w:hAnsiTheme="minorBidi"/>
          <w:color w:val="000000"/>
          <w:sz w:val="24"/>
          <w:szCs w:val="24"/>
        </w:rPr>
        <w:t xml:space="preserve"> be</w:t>
      </w:r>
      <w:r w:rsidR="00D81B7C" w:rsidRPr="0034654E">
        <w:rPr>
          <w:rFonts w:asciiTheme="minorBidi" w:hAnsiTheme="minorBidi"/>
          <w:color w:val="000000"/>
          <w:sz w:val="24"/>
          <w:szCs w:val="24"/>
        </w:rPr>
        <w:t xml:space="preserve"> use</w:t>
      </w:r>
      <w:r w:rsidR="00E46FE7">
        <w:rPr>
          <w:rFonts w:asciiTheme="minorBidi" w:hAnsiTheme="minorBidi"/>
          <w:color w:val="000000"/>
          <w:sz w:val="24"/>
          <w:szCs w:val="24"/>
        </w:rPr>
        <w:t>d</w:t>
      </w:r>
      <w:r w:rsidR="00D81B7C" w:rsidRPr="0034654E">
        <w:rPr>
          <w:rFonts w:asciiTheme="minorBidi" w:hAnsiTheme="minorBidi"/>
          <w:color w:val="000000"/>
          <w:sz w:val="24"/>
          <w:szCs w:val="24"/>
        </w:rPr>
        <w:t xml:space="preserve">) and left to grow for 48 hours to allow cells to </w:t>
      </w:r>
      <w:r w:rsidR="00D81B7C" w:rsidRPr="0034654E">
        <w:rPr>
          <w:rFonts w:asciiTheme="minorBidi" w:hAnsiTheme="minorBidi"/>
          <w:sz w:val="24"/>
          <w:szCs w:val="24"/>
        </w:rPr>
        <w:t>settle down and recover after trypsinization for 48 hours</w:t>
      </w:r>
      <w:r w:rsidR="00D81B7C" w:rsidRPr="0034654E">
        <w:rPr>
          <w:rFonts w:asciiTheme="minorBidi" w:hAnsiTheme="minorBidi"/>
          <w:color w:val="000000"/>
          <w:sz w:val="24"/>
          <w:szCs w:val="24"/>
        </w:rPr>
        <w:t xml:space="preserve">. Then, the media in the 12 well plates were discarded and the cells </w:t>
      </w:r>
      <w:r>
        <w:rPr>
          <w:rFonts w:asciiTheme="minorBidi" w:hAnsiTheme="minorBidi"/>
          <w:color w:val="000000"/>
          <w:sz w:val="24"/>
          <w:szCs w:val="24"/>
        </w:rPr>
        <w:t xml:space="preserve">were </w:t>
      </w:r>
      <w:r w:rsidR="00D81B7C" w:rsidRPr="0034654E">
        <w:rPr>
          <w:rFonts w:asciiTheme="minorBidi" w:hAnsiTheme="minorBidi"/>
          <w:color w:val="000000"/>
          <w:sz w:val="24"/>
          <w:szCs w:val="24"/>
        </w:rPr>
        <w:t>washed twice with PBS</w:t>
      </w:r>
      <w:r>
        <w:rPr>
          <w:rFonts w:asciiTheme="minorBidi" w:hAnsiTheme="minorBidi"/>
          <w:color w:val="000000"/>
          <w:sz w:val="24"/>
          <w:szCs w:val="24"/>
        </w:rPr>
        <w:t>.</w:t>
      </w:r>
      <w:r w:rsidR="00D81B7C" w:rsidRPr="0034654E">
        <w:rPr>
          <w:rFonts w:asciiTheme="minorBidi" w:hAnsiTheme="minorBidi"/>
          <w:color w:val="000000"/>
          <w:sz w:val="24"/>
          <w:szCs w:val="24"/>
        </w:rPr>
        <w:t xml:space="preserve"> </w:t>
      </w:r>
      <w:r>
        <w:rPr>
          <w:rFonts w:asciiTheme="minorBidi" w:hAnsiTheme="minorBidi"/>
          <w:color w:val="000000"/>
          <w:sz w:val="24"/>
          <w:szCs w:val="24"/>
        </w:rPr>
        <w:t>E</w:t>
      </w:r>
      <w:r w:rsidR="00D81B7C" w:rsidRPr="0034654E">
        <w:rPr>
          <w:rFonts w:asciiTheme="minorBidi" w:hAnsiTheme="minorBidi"/>
          <w:color w:val="000000"/>
          <w:sz w:val="24"/>
          <w:szCs w:val="24"/>
        </w:rPr>
        <w:t xml:space="preserve">ach wash </w:t>
      </w:r>
      <w:r>
        <w:rPr>
          <w:rFonts w:asciiTheme="minorBidi" w:hAnsiTheme="minorBidi"/>
          <w:color w:val="000000"/>
          <w:sz w:val="24"/>
          <w:szCs w:val="24"/>
        </w:rPr>
        <w:t xml:space="preserve">was </w:t>
      </w:r>
      <w:r w:rsidR="00D81B7C" w:rsidRPr="0034654E">
        <w:rPr>
          <w:rFonts w:asciiTheme="minorBidi" w:hAnsiTheme="minorBidi"/>
          <w:color w:val="000000"/>
          <w:sz w:val="24"/>
          <w:szCs w:val="24"/>
        </w:rPr>
        <w:t xml:space="preserve">for 2 minutes. Media (DMEM) containing different concentrations </w:t>
      </w:r>
      <w:r>
        <w:rPr>
          <w:rFonts w:asciiTheme="minorBidi" w:hAnsiTheme="minorBidi"/>
          <w:color w:val="000000"/>
          <w:sz w:val="24"/>
          <w:szCs w:val="24"/>
        </w:rPr>
        <w:t xml:space="preserve">of </w:t>
      </w:r>
      <w:r w:rsidR="00D81B7C" w:rsidRPr="0034654E">
        <w:rPr>
          <w:rFonts w:asciiTheme="minorBidi" w:hAnsiTheme="minorBidi"/>
          <w:color w:val="000000"/>
          <w:sz w:val="24"/>
          <w:szCs w:val="24"/>
        </w:rPr>
        <w:t>0%, 1%, 2%, 5% or 10% of FCS were added to each plate</w:t>
      </w:r>
      <w:r>
        <w:rPr>
          <w:rFonts w:asciiTheme="minorBidi" w:hAnsiTheme="minorBidi"/>
          <w:color w:val="000000"/>
          <w:sz w:val="24"/>
          <w:szCs w:val="24"/>
        </w:rPr>
        <w:t>.</w:t>
      </w:r>
      <w:r w:rsidR="00D81B7C" w:rsidRPr="0034654E">
        <w:rPr>
          <w:rFonts w:asciiTheme="minorBidi" w:hAnsiTheme="minorBidi"/>
          <w:color w:val="000000"/>
          <w:sz w:val="24"/>
          <w:szCs w:val="24"/>
        </w:rPr>
        <w:t xml:space="preserve"> </w:t>
      </w:r>
      <w:r>
        <w:rPr>
          <w:rFonts w:asciiTheme="minorBidi" w:hAnsiTheme="minorBidi"/>
          <w:color w:val="000000"/>
          <w:sz w:val="24"/>
          <w:szCs w:val="24"/>
        </w:rPr>
        <w:t xml:space="preserve">There </w:t>
      </w:r>
      <w:r w:rsidR="00D81B7C" w:rsidRPr="0034654E">
        <w:rPr>
          <w:rFonts w:asciiTheme="minorBidi" w:hAnsiTheme="minorBidi"/>
          <w:color w:val="000000"/>
          <w:sz w:val="24"/>
          <w:szCs w:val="24"/>
        </w:rPr>
        <w:t xml:space="preserve">were three plates for each concentration and </w:t>
      </w:r>
      <w:r>
        <w:rPr>
          <w:rFonts w:asciiTheme="minorBidi" w:hAnsiTheme="minorBidi"/>
          <w:color w:val="000000"/>
          <w:sz w:val="24"/>
          <w:szCs w:val="24"/>
        </w:rPr>
        <w:t xml:space="preserve">they were </w:t>
      </w:r>
      <w:r w:rsidR="00D81B7C" w:rsidRPr="0034654E">
        <w:rPr>
          <w:rFonts w:asciiTheme="minorBidi" w:hAnsiTheme="minorBidi"/>
          <w:color w:val="000000"/>
          <w:sz w:val="24"/>
          <w:szCs w:val="24"/>
        </w:rPr>
        <w:t xml:space="preserve">placed in the incubator. Three wells per FCS concentration were counted </w:t>
      </w:r>
      <w:r w:rsidR="00D81B7C" w:rsidRPr="0034654E">
        <w:rPr>
          <w:rFonts w:asciiTheme="minorBidi" w:hAnsiTheme="minorBidi"/>
          <w:color w:val="000000"/>
          <w:sz w:val="24"/>
          <w:szCs w:val="24"/>
        </w:rPr>
        <w:lastRenderedPageBreak/>
        <w:t xml:space="preserve">every day for 11 days using </w:t>
      </w:r>
      <w:r>
        <w:rPr>
          <w:rFonts w:asciiTheme="minorBidi" w:hAnsiTheme="minorBidi"/>
          <w:color w:val="000000"/>
          <w:sz w:val="24"/>
          <w:szCs w:val="24"/>
        </w:rPr>
        <w:t xml:space="preserve">a </w:t>
      </w:r>
      <w:r w:rsidR="00D81B7C" w:rsidRPr="0034654E">
        <w:rPr>
          <w:rFonts w:asciiTheme="minorBidi" w:hAnsiTheme="minorBidi"/>
          <w:color w:val="000000"/>
          <w:sz w:val="24"/>
          <w:szCs w:val="24"/>
        </w:rPr>
        <w:t xml:space="preserve">Vi-cells coulter counter. Data was analysed and the parameters of the growth curve and cell population and statistical analyses were carried </w:t>
      </w:r>
      <w:r>
        <w:rPr>
          <w:rFonts w:asciiTheme="minorBidi" w:hAnsiTheme="minorBidi"/>
          <w:color w:val="000000"/>
          <w:sz w:val="24"/>
          <w:szCs w:val="24"/>
        </w:rPr>
        <w:t xml:space="preserve">out </w:t>
      </w:r>
      <w:r w:rsidR="00D81B7C" w:rsidRPr="0034654E">
        <w:rPr>
          <w:rFonts w:asciiTheme="minorBidi" w:hAnsiTheme="minorBidi"/>
          <w:color w:val="000000"/>
          <w:sz w:val="24"/>
          <w:szCs w:val="24"/>
        </w:rPr>
        <w:t>using GraphPad Prism5 software</w:t>
      </w:r>
      <w:r w:rsidR="00E77E52">
        <w:rPr>
          <w:rFonts w:asciiTheme="minorBidi" w:hAnsiTheme="minorBidi"/>
          <w:color w:val="000000"/>
          <w:sz w:val="24"/>
          <w:szCs w:val="24"/>
        </w:rPr>
        <w:t>.</w:t>
      </w:r>
    </w:p>
    <w:p w14:paraId="7DBD25EE" w14:textId="77777777" w:rsidR="00396C1D" w:rsidRPr="00BD7C3C" w:rsidRDefault="00396C1D" w:rsidP="00690858">
      <w:pPr>
        <w:pStyle w:val="Heading2"/>
        <w:numPr>
          <w:ilvl w:val="2"/>
          <w:numId w:val="5"/>
        </w:numPr>
        <w:spacing w:line="480" w:lineRule="auto"/>
        <w:jc w:val="both"/>
        <w:rPr>
          <w:rFonts w:asciiTheme="minorBidi" w:hAnsiTheme="minorBidi" w:cstheme="minorBidi"/>
          <w:color w:val="auto"/>
          <w:sz w:val="24"/>
          <w:szCs w:val="24"/>
        </w:rPr>
      </w:pPr>
      <w:bookmarkStart w:id="57" w:name="_Toc309866180"/>
      <w:r w:rsidRPr="00BD7C3C">
        <w:rPr>
          <w:rFonts w:asciiTheme="minorBidi" w:hAnsiTheme="minorBidi" w:cstheme="minorBidi"/>
          <w:color w:val="auto"/>
          <w:sz w:val="24"/>
          <w:szCs w:val="24"/>
        </w:rPr>
        <w:t>Proliferation assay with AM stimulation</w:t>
      </w:r>
      <w:bookmarkEnd w:id="57"/>
      <w:r w:rsidRPr="00BD7C3C">
        <w:rPr>
          <w:rFonts w:asciiTheme="minorBidi" w:hAnsiTheme="minorBidi" w:cstheme="minorBidi"/>
          <w:color w:val="auto"/>
          <w:sz w:val="24"/>
          <w:szCs w:val="24"/>
        </w:rPr>
        <w:t xml:space="preserve"> </w:t>
      </w:r>
    </w:p>
    <w:p w14:paraId="5C650B7A" w14:textId="77777777" w:rsidR="00396C1D" w:rsidRPr="002D2EDE" w:rsidRDefault="00396C1D" w:rsidP="00EA47D6">
      <w:pPr>
        <w:spacing w:line="480" w:lineRule="auto"/>
        <w:ind w:firstLine="851"/>
        <w:jc w:val="both"/>
        <w:rPr>
          <w:rFonts w:asciiTheme="minorBidi" w:hAnsiTheme="minorBidi"/>
          <w:sz w:val="24"/>
          <w:szCs w:val="24"/>
        </w:rPr>
      </w:pPr>
      <w:r w:rsidRPr="002D2EDE">
        <w:rPr>
          <w:rFonts w:asciiTheme="minorBidi" w:hAnsiTheme="minorBidi"/>
          <w:sz w:val="24"/>
          <w:szCs w:val="24"/>
        </w:rPr>
        <w:t xml:space="preserve">The same procedure </w:t>
      </w:r>
      <w:r w:rsidR="009F1D83">
        <w:rPr>
          <w:rFonts w:asciiTheme="minorBidi" w:hAnsiTheme="minorBidi"/>
          <w:sz w:val="24"/>
          <w:szCs w:val="24"/>
        </w:rPr>
        <w:t xml:space="preserve">as </w:t>
      </w:r>
      <w:r w:rsidRPr="002D2EDE">
        <w:rPr>
          <w:rFonts w:asciiTheme="minorBidi" w:hAnsiTheme="minorBidi"/>
          <w:sz w:val="24"/>
          <w:szCs w:val="24"/>
        </w:rPr>
        <w:t xml:space="preserve">in </w:t>
      </w:r>
      <w:r w:rsidR="00D81B7C">
        <w:rPr>
          <w:rFonts w:asciiTheme="minorBidi" w:hAnsiTheme="minorBidi"/>
          <w:b/>
          <w:bCs/>
          <w:sz w:val="24"/>
          <w:szCs w:val="24"/>
        </w:rPr>
        <w:t xml:space="preserve">2.2.1 </w:t>
      </w:r>
      <w:r w:rsidR="00D81B7C" w:rsidRPr="00D81B7C">
        <w:rPr>
          <w:rFonts w:asciiTheme="minorBidi" w:hAnsiTheme="minorBidi"/>
          <w:sz w:val="24"/>
          <w:szCs w:val="24"/>
        </w:rPr>
        <w:t>was</w:t>
      </w:r>
      <w:r w:rsidRPr="00D81B7C">
        <w:rPr>
          <w:rFonts w:asciiTheme="minorBidi" w:hAnsiTheme="minorBidi"/>
          <w:sz w:val="24"/>
          <w:szCs w:val="24"/>
        </w:rPr>
        <w:t xml:space="preserve"> </w:t>
      </w:r>
      <w:r w:rsidRPr="002D2EDE">
        <w:rPr>
          <w:rFonts w:asciiTheme="minorBidi" w:hAnsiTheme="minorBidi"/>
          <w:sz w:val="24"/>
          <w:szCs w:val="24"/>
        </w:rPr>
        <w:t>followed. However, 48 hours after the cells was incubated in 10% FCS, the media was removed and replaced with new fresh media with 4% FCS</w:t>
      </w:r>
      <w:r w:rsidR="009F1D83">
        <w:rPr>
          <w:rFonts w:asciiTheme="minorBidi" w:hAnsiTheme="minorBidi"/>
          <w:sz w:val="24"/>
          <w:szCs w:val="24"/>
        </w:rPr>
        <w:t>,</w:t>
      </w:r>
      <w:r w:rsidRPr="002D2EDE">
        <w:rPr>
          <w:rFonts w:asciiTheme="minorBidi" w:hAnsiTheme="minorBidi"/>
          <w:sz w:val="24"/>
          <w:szCs w:val="24"/>
        </w:rPr>
        <w:t xml:space="preserve"> </w:t>
      </w:r>
      <w:r w:rsidR="009F1D83">
        <w:rPr>
          <w:rFonts w:asciiTheme="minorBidi" w:hAnsiTheme="minorBidi"/>
          <w:sz w:val="24"/>
          <w:szCs w:val="24"/>
        </w:rPr>
        <w:t xml:space="preserve">which </w:t>
      </w:r>
      <w:r w:rsidRPr="002D2EDE">
        <w:rPr>
          <w:rFonts w:asciiTheme="minorBidi" w:hAnsiTheme="minorBidi"/>
          <w:sz w:val="24"/>
          <w:szCs w:val="24"/>
        </w:rPr>
        <w:t>contained the concentration of AM</w:t>
      </w:r>
      <w:r w:rsidR="00CC68E2" w:rsidRPr="002D2EDE">
        <w:rPr>
          <w:rFonts w:asciiTheme="minorBidi" w:hAnsiTheme="minorBidi"/>
          <w:sz w:val="24"/>
          <w:szCs w:val="24"/>
        </w:rPr>
        <w:t xml:space="preserve"> </w:t>
      </w:r>
      <w:r w:rsidRPr="002D2EDE">
        <w:rPr>
          <w:rFonts w:asciiTheme="minorBidi" w:hAnsiTheme="minorBidi"/>
          <w:sz w:val="24"/>
          <w:szCs w:val="24"/>
        </w:rPr>
        <w:t xml:space="preserve">needed. The media was replaced every 12 hours with the specific concentration of AM for 72 hours </w:t>
      </w:r>
      <w:r w:rsidRPr="002D2EDE">
        <w:rPr>
          <w:rFonts w:asciiTheme="minorBidi" w:hAnsiTheme="minorBidi"/>
          <w:sz w:val="24"/>
          <w:szCs w:val="24"/>
        </w:rPr>
        <w:fldChar w:fldCharType="begin">
          <w:fldData xml:space="preserve">PEVuZE5vdGU+PENpdGU+PEF1dGhvcj5BbmRyZWlzPC9BdXRob3I+PFllYXI+MjAwMDwvWWVhcj48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PEVuZE5vdGU+PENpdGU+PEF1dGhvcj5BbmRyZWlzPC9BdXRob3I+PFllYXI+MjAwMDwvWWVhcj48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2D2EDE">
        <w:rPr>
          <w:rFonts w:asciiTheme="minorBidi" w:hAnsiTheme="minorBidi"/>
          <w:sz w:val="24"/>
          <w:szCs w:val="24"/>
        </w:rPr>
      </w:r>
      <w:r w:rsidRPr="002D2EDE">
        <w:rPr>
          <w:rFonts w:asciiTheme="minorBidi" w:hAnsiTheme="minorBidi"/>
          <w:sz w:val="24"/>
          <w:szCs w:val="24"/>
        </w:rPr>
        <w:fldChar w:fldCharType="separate"/>
      </w:r>
      <w:r w:rsidR="00CA0436">
        <w:rPr>
          <w:rFonts w:asciiTheme="minorBidi" w:hAnsiTheme="minorBidi"/>
          <w:noProof/>
          <w:sz w:val="24"/>
          <w:szCs w:val="24"/>
        </w:rPr>
        <w:t>(</w:t>
      </w:r>
      <w:hyperlink w:anchor="_ENREF_8" w:tooltip="Andreis, 2000 #931" w:history="1">
        <w:r w:rsidR="00371EE5">
          <w:rPr>
            <w:rFonts w:asciiTheme="minorBidi" w:hAnsiTheme="minorBidi"/>
            <w:noProof/>
            <w:sz w:val="24"/>
            <w:szCs w:val="24"/>
          </w:rPr>
          <w:t>Andreis</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2000</w:t>
        </w:r>
      </w:hyperlink>
      <w:r w:rsidR="00CA0436">
        <w:rPr>
          <w:rFonts w:asciiTheme="minorBidi" w:hAnsiTheme="minorBidi"/>
          <w:noProof/>
          <w:sz w:val="24"/>
          <w:szCs w:val="24"/>
        </w:rPr>
        <w:t xml:space="preserve">, </w:t>
      </w:r>
      <w:hyperlink w:anchor="_ENREF_44" w:tooltip="Cornish, 1997 #985" w:history="1">
        <w:r w:rsidR="00371EE5">
          <w:rPr>
            <w:rFonts w:asciiTheme="minorBidi" w:hAnsiTheme="minorBidi"/>
            <w:noProof/>
            <w:sz w:val="24"/>
            <w:szCs w:val="24"/>
          </w:rPr>
          <w:t>Cornish</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1997</w:t>
        </w:r>
      </w:hyperlink>
      <w:r w:rsidR="00CA0436">
        <w:rPr>
          <w:rFonts w:asciiTheme="minorBidi" w:hAnsiTheme="minorBidi"/>
          <w:noProof/>
          <w:sz w:val="24"/>
          <w:szCs w:val="24"/>
        </w:rPr>
        <w:t>)</w:t>
      </w:r>
      <w:r w:rsidRPr="002D2EDE">
        <w:rPr>
          <w:rFonts w:asciiTheme="minorBidi" w:hAnsiTheme="minorBidi"/>
          <w:sz w:val="24"/>
          <w:szCs w:val="24"/>
        </w:rPr>
        <w:fldChar w:fldCharType="end"/>
      </w:r>
      <w:r w:rsidRPr="002D2EDE">
        <w:rPr>
          <w:rFonts w:asciiTheme="minorBidi" w:hAnsiTheme="minorBidi"/>
          <w:sz w:val="24"/>
          <w:szCs w:val="24"/>
        </w:rPr>
        <w:t>. The concentrations of AM used were 1</w:t>
      </w:r>
      <w:r w:rsidR="00B87101" w:rsidRPr="002D2EDE">
        <w:rPr>
          <w:rFonts w:asciiTheme="minorBidi" w:hAnsiTheme="minorBidi"/>
          <w:sz w:val="24"/>
          <w:szCs w:val="24"/>
        </w:rPr>
        <w:t>µ</w:t>
      </w:r>
      <w:r w:rsidRPr="002D2EDE">
        <w:rPr>
          <w:rFonts w:asciiTheme="minorBidi" w:hAnsiTheme="minorBidi"/>
          <w:sz w:val="24"/>
          <w:szCs w:val="24"/>
        </w:rPr>
        <w:t>M, 1nM and 1pM.</w:t>
      </w:r>
    </w:p>
    <w:p w14:paraId="2B763671" w14:textId="77777777" w:rsidR="00396C1D" w:rsidRPr="00BD7C3C" w:rsidRDefault="00396C1D" w:rsidP="00690858">
      <w:pPr>
        <w:pStyle w:val="Heading2"/>
        <w:numPr>
          <w:ilvl w:val="2"/>
          <w:numId w:val="5"/>
        </w:numPr>
        <w:spacing w:line="480" w:lineRule="auto"/>
        <w:jc w:val="both"/>
        <w:rPr>
          <w:rFonts w:asciiTheme="minorBidi" w:hAnsiTheme="minorBidi" w:cstheme="minorBidi"/>
          <w:color w:val="auto"/>
          <w:sz w:val="24"/>
          <w:szCs w:val="24"/>
        </w:rPr>
      </w:pPr>
      <w:bookmarkStart w:id="58" w:name="_Toc309866181"/>
      <w:r w:rsidRPr="00BD7C3C">
        <w:rPr>
          <w:rFonts w:asciiTheme="minorBidi" w:hAnsiTheme="minorBidi" w:cstheme="minorBidi"/>
          <w:color w:val="auto"/>
          <w:sz w:val="24"/>
          <w:szCs w:val="24"/>
        </w:rPr>
        <w:t xml:space="preserve">Proliferation assay with AM </w:t>
      </w:r>
      <w:r w:rsidRPr="00FD4228">
        <w:rPr>
          <w:rFonts w:asciiTheme="minorBidi" w:hAnsiTheme="minorBidi" w:cstheme="minorBidi"/>
          <w:color w:val="auto"/>
          <w:sz w:val="24"/>
          <w:szCs w:val="24"/>
          <w:vertAlign w:val="subscript"/>
        </w:rPr>
        <w:t>22-52</w:t>
      </w:r>
      <w:r w:rsidRPr="00BD7C3C">
        <w:rPr>
          <w:rFonts w:asciiTheme="minorBidi" w:hAnsiTheme="minorBidi" w:cstheme="minorBidi"/>
          <w:color w:val="auto"/>
          <w:sz w:val="24"/>
          <w:szCs w:val="24"/>
        </w:rPr>
        <w:t xml:space="preserve"> inhibition</w:t>
      </w:r>
      <w:bookmarkEnd w:id="58"/>
      <w:r w:rsidRPr="00BD7C3C">
        <w:rPr>
          <w:rFonts w:asciiTheme="minorBidi" w:hAnsiTheme="minorBidi" w:cstheme="minorBidi"/>
          <w:color w:val="auto"/>
          <w:sz w:val="24"/>
          <w:szCs w:val="24"/>
        </w:rPr>
        <w:t xml:space="preserve">  </w:t>
      </w:r>
    </w:p>
    <w:p w14:paraId="71134ED6" w14:textId="77777777" w:rsidR="00D81B7C" w:rsidRPr="002D2EDE" w:rsidRDefault="00396C1D" w:rsidP="00E674FE">
      <w:pPr>
        <w:spacing w:line="480" w:lineRule="auto"/>
        <w:ind w:firstLine="851"/>
        <w:jc w:val="both"/>
        <w:rPr>
          <w:rFonts w:asciiTheme="minorBidi" w:hAnsiTheme="minorBidi"/>
          <w:sz w:val="24"/>
          <w:szCs w:val="24"/>
        </w:rPr>
      </w:pPr>
      <w:r w:rsidRPr="002D2EDE">
        <w:rPr>
          <w:rFonts w:asciiTheme="minorBidi" w:hAnsiTheme="minorBidi"/>
          <w:sz w:val="24"/>
          <w:szCs w:val="24"/>
        </w:rPr>
        <w:t xml:space="preserve">The same procedure </w:t>
      </w:r>
      <w:r w:rsidR="009F1D83">
        <w:rPr>
          <w:rFonts w:asciiTheme="minorBidi" w:hAnsiTheme="minorBidi"/>
          <w:sz w:val="24"/>
          <w:szCs w:val="24"/>
        </w:rPr>
        <w:t xml:space="preserve">as </w:t>
      </w:r>
      <w:r w:rsidRPr="002D2EDE">
        <w:rPr>
          <w:rFonts w:asciiTheme="minorBidi" w:hAnsiTheme="minorBidi"/>
          <w:sz w:val="24"/>
          <w:szCs w:val="24"/>
        </w:rPr>
        <w:t xml:space="preserve">in </w:t>
      </w:r>
      <w:r w:rsidR="00D81B7C">
        <w:rPr>
          <w:rFonts w:asciiTheme="minorBidi" w:hAnsiTheme="minorBidi"/>
          <w:b/>
          <w:bCs/>
          <w:sz w:val="24"/>
          <w:szCs w:val="24"/>
        </w:rPr>
        <w:t xml:space="preserve">2.2.1 </w:t>
      </w:r>
      <w:r w:rsidRPr="002D2EDE">
        <w:rPr>
          <w:rFonts w:asciiTheme="minorBidi" w:hAnsiTheme="minorBidi"/>
          <w:sz w:val="24"/>
          <w:szCs w:val="24"/>
        </w:rPr>
        <w:t>was followed, but instead of using AM, AM</w:t>
      </w:r>
      <w:r w:rsidRPr="00FD4228">
        <w:rPr>
          <w:rFonts w:asciiTheme="minorBidi" w:hAnsiTheme="minorBidi"/>
          <w:sz w:val="24"/>
          <w:szCs w:val="24"/>
          <w:vertAlign w:val="subscript"/>
        </w:rPr>
        <w:t>22-52</w:t>
      </w:r>
      <w:r w:rsidRPr="002D2EDE">
        <w:rPr>
          <w:rFonts w:asciiTheme="minorBidi" w:hAnsiTheme="minorBidi"/>
          <w:sz w:val="24"/>
          <w:szCs w:val="24"/>
        </w:rPr>
        <w:t xml:space="preserve"> (</w:t>
      </w:r>
      <w:r w:rsidR="00033E14" w:rsidRPr="002D2EDE">
        <w:rPr>
          <w:rFonts w:asciiTheme="minorBidi" w:hAnsiTheme="minorBidi"/>
          <w:sz w:val="24"/>
          <w:szCs w:val="24"/>
        </w:rPr>
        <w:t>1µM, 1nM and 1pM</w:t>
      </w:r>
      <w:r w:rsidRPr="002D2EDE">
        <w:rPr>
          <w:rFonts w:asciiTheme="minorBidi" w:hAnsiTheme="minorBidi"/>
          <w:sz w:val="24"/>
          <w:szCs w:val="24"/>
        </w:rPr>
        <w:t>)</w:t>
      </w:r>
      <w:r w:rsidR="00833A34">
        <w:rPr>
          <w:rFonts w:asciiTheme="minorBidi" w:hAnsiTheme="minorBidi"/>
          <w:sz w:val="24"/>
          <w:szCs w:val="24"/>
        </w:rPr>
        <w:t xml:space="preserve"> </w:t>
      </w:r>
      <w:r w:rsidRPr="002D2EDE">
        <w:rPr>
          <w:rFonts w:asciiTheme="minorBidi" w:hAnsiTheme="minorBidi"/>
          <w:sz w:val="24"/>
          <w:szCs w:val="24"/>
        </w:rPr>
        <w:t>was used in the same concentration as AM</w:t>
      </w:r>
      <w:r w:rsidR="002229D8">
        <w:rPr>
          <w:rFonts w:asciiTheme="minorBidi" w:hAnsiTheme="minorBidi"/>
          <w:sz w:val="24"/>
          <w:szCs w:val="24"/>
        </w:rPr>
        <w:t xml:space="preserve"> </w:t>
      </w:r>
      <w:r w:rsidRPr="002D2EDE">
        <w:rPr>
          <w:rFonts w:asciiTheme="minorBidi" w:hAnsiTheme="minorBidi"/>
          <w:sz w:val="24"/>
          <w:szCs w:val="24"/>
        </w:rPr>
        <w:fldChar w:fldCharType="begin"/>
      </w:r>
      <w:r w:rsidR="000E2972">
        <w:rPr>
          <w:rFonts w:asciiTheme="minorBidi" w:hAnsiTheme="minorBidi"/>
          <w:sz w:val="24"/>
          <w:szCs w:val="24"/>
        </w:rPr>
        <w:instrText xml:space="preserve"> ADDIN EN.CITE &lt;EndNote&gt;&lt;Cite&gt;&lt;Author&gt;Drimal&lt;/Author&gt;&lt;Year&gt;2005&lt;/Year&gt;&lt;RecNum&gt;933&lt;/RecNum&gt;&lt;DisplayText&gt;(Drimal&lt;style face="italic"&gt; et al.&lt;/style&gt;, 2005)&lt;/DisplayText&gt;&lt;record&gt;&lt;rec-number&gt;933&lt;/rec-number&gt;&lt;foreign-keys&gt;&lt;key app="EN" db-id="zaps0peed5p9zyexazo5xrzor09w90ezpswt" timestamp="1416365101"&gt;933&lt;/key&gt;&lt;/foreign-keys&gt;&lt;ref-type name="Journal Article"&gt;17&lt;/ref-type&gt;&lt;contributors&gt;&lt;authors&gt;&lt;author&gt;Drimal, D&lt;/author&gt;&lt;author&gt;Drimal, J&lt;/author&gt;&lt;author&gt;Drimal Jr, J&lt;/author&gt;&lt;/authors&gt;&lt;/contributors&gt;&lt;titles&gt;&lt;title&gt;The regulation of human adrenomedullin (AM) and tumor necrosis factor alpha (TNF-alpha) receptors on human epithelial carcinoma (HeLa) cells. The role of AM secretion in tumor cell sensitivity&lt;/title&gt;&lt;secondary-title&gt;Neoplasma&lt;/secondary-title&gt;&lt;/titles&gt;&lt;periodical&gt;&lt;full-title&gt;Neoplasma&lt;/full-title&gt;&lt;/periodical&gt;&lt;pages&gt;144-149&lt;/pages&gt;&lt;volume&gt;53&lt;/volume&gt;&lt;number&gt;2&lt;/number&gt;&lt;dates&gt;&lt;year&gt;2005&lt;/year&gt;&lt;/dates&gt;&lt;isbn&gt;0028-2685&lt;/isbn&gt;&lt;urls&gt;&lt;/urls&gt;&lt;/record&gt;&lt;/Cite&gt;&lt;/EndNote&gt;</w:instrText>
      </w:r>
      <w:r w:rsidRPr="002D2EDE">
        <w:rPr>
          <w:rFonts w:asciiTheme="minorBidi" w:hAnsiTheme="minorBidi"/>
          <w:sz w:val="24"/>
          <w:szCs w:val="24"/>
        </w:rPr>
        <w:fldChar w:fldCharType="separate"/>
      </w:r>
      <w:r w:rsidR="000E2972">
        <w:rPr>
          <w:rFonts w:asciiTheme="minorBidi" w:hAnsiTheme="minorBidi"/>
          <w:noProof/>
          <w:sz w:val="24"/>
          <w:szCs w:val="24"/>
        </w:rPr>
        <w:t>(</w:t>
      </w:r>
      <w:hyperlink w:anchor="_ENREF_57" w:tooltip="Drimal, 2005 #933" w:history="1">
        <w:r w:rsidR="00371EE5">
          <w:rPr>
            <w:rFonts w:asciiTheme="minorBidi" w:hAnsiTheme="minorBidi"/>
            <w:noProof/>
            <w:sz w:val="24"/>
            <w:szCs w:val="24"/>
          </w:rPr>
          <w:t>Drimal</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2005</w:t>
        </w:r>
      </w:hyperlink>
      <w:r w:rsidR="000E2972">
        <w:rPr>
          <w:rFonts w:asciiTheme="minorBidi" w:hAnsiTheme="minorBidi"/>
          <w:noProof/>
          <w:sz w:val="24"/>
          <w:szCs w:val="24"/>
        </w:rPr>
        <w:t>)</w:t>
      </w:r>
      <w:r w:rsidRPr="002D2EDE">
        <w:rPr>
          <w:rFonts w:asciiTheme="minorBidi" w:hAnsiTheme="minorBidi"/>
          <w:sz w:val="24"/>
          <w:szCs w:val="24"/>
        </w:rPr>
        <w:fldChar w:fldCharType="end"/>
      </w:r>
      <w:r w:rsidR="00CC68E2" w:rsidRPr="002D2EDE">
        <w:rPr>
          <w:rFonts w:asciiTheme="minorBidi" w:hAnsiTheme="minorBidi"/>
          <w:sz w:val="24"/>
          <w:szCs w:val="24"/>
        </w:rPr>
        <w:t>.</w:t>
      </w:r>
    </w:p>
    <w:p w14:paraId="0CC45404" w14:textId="77777777" w:rsidR="00C009A9" w:rsidRDefault="00B15209" w:rsidP="00690858">
      <w:pPr>
        <w:pStyle w:val="Heading1"/>
        <w:numPr>
          <w:ilvl w:val="1"/>
          <w:numId w:val="5"/>
        </w:numPr>
        <w:spacing w:line="480" w:lineRule="auto"/>
        <w:rPr>
          <w:rFonts w:asciiTheme="minorBidi" w:hAnsiTheme="minorBidi" w:cstheme="minorBidi"/>
          <w:color w:val="auto"/>
          <w:sz w:val="24"/>
          <w:szCs w:val="24"/>
        </w:rPr>
      </w:pPr>
      <w:bookmarkStart w:id="59" w:name="_Toc309866182"/>
      <w:r w:rsidRPr="00BD7C3C">
        <w:rPr>
          <w:rFonts w:asciiTheme="minorBidi" w:hAnsiTheme="minorBidi" w:cstheme="minorBidi"/>
          <w:color w:val="auto"/>
          <w:sz w:val="24"/>
          <w:szCs w:val="24"/>
        </w:rPr>
        <w:t xml:space="preserve">Proliferation assay using </w:t>
      </w:r>
      <w:r w:rsidR="00C009A9" w:rsidRPr="00BD7C3C">
        <w:rPr>
          <w:rFonts w:asciiTheme="minorBidi" w:hAnsiTheme="minorBidi" w:cstheme="minorBidi"/>
          <w:color w:val="auto"/>
          <w:sz w:val="24"/>
          <w:szCs w:val="24"/>
        </w:rPr>
        <w:t xml:space="preserve">Vybrant® </w:t>
      </w:r>
      <w:proofErr w:type="gramStart"/>
      <w:r w:rsidR="00C009A9" w:rsidRPr="00BD7C3C">
        <w:rPr>
          <w:rFonts w:asciiTheme="minorBidi" w:hAnsiTheme="minorBidi" w:cstheme="minorBidi"/>
          <w:color w:val="auto"/>
          <w:sz w:val="24"/>
          <w:szCs w:val="24"/>
        </w:rPr>
        <w:t>DiD</w:t>
      </w:r>
      <w:proofErr w:type="gramEnd"/>
      <w:r w:rsidRPr="00BD7C3C">
        <w:rPr>
          <w:rFonts w:asciiTheme="minorBidi" w:hAnsiTheme="minorBidi" w:cstheme="minorBidi"/>
          <w:color w:val="auto"/>
          <w:sz w:val="24"/>
          <w:szCs w:val="24"/>
        </w:rPr>
        <w:t xml:space="preserve"> cell labelling solution</w:t>
      </w:r>
      <w:bookmarkEnd w:id="59"/>
    </w:p>
    <w:tbl>
      <w:tblPr>
        <w:tblStyle w:val="LightShading-Accent1"/>
        <w:tblpPr w:leftFromText="180" w:rightFromText="180" w:vertAnchor="text" w:horzAnchor="margin" w:tblpY="14"/>
        <w:tblW w:w="0" w:type="auto"/>
        <w:tblLook w:val="04A0" w:firstRow="1" w:lastRow="0" w:firstColumn="1" w:lastColumn="0" w:noHBand="0" w:noVBand="1"/>
      </w:tblPr>
      <w:tblGrid>
        <w:gridCol w:w="4218"/>
        <w:gridCol w:w="4196"/>
      </w:tblGrid>
      <w:tr w:rsidR="00AE2D52" w:rsidRPr="00A74DE4" w14:paraId="0CA96749" w14:textId="77777777" w:rsidTr="00AE2D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8" w:type="dxa"/>
          </w:tcPr>
          <w:p w14:paraId="62D7E30F" w14:textId="77777777" w:rsidR="00AE2D52" w:rsidRPr="00A74DE4" w:rsidRDefault="00AE2D52" w:rsidP="00AE2D52">
            <w:pPr>
              <w:rPr>
                <w:rFonts w:asciiTheme="minorBidi" w:hAnsiTheme="minorBidi"/>
                <w:color w:val="auto"/>
                <w:sz w:val="24"/>
                <w:szCs w:val="24"/>
              </w:rPr>
            </w:pPr>
            <w:r w:rsidRPr="00A74DE4">
              <w:rPr>
                <w:rFonts w:asciiTheme="minorBidi" w:hAnsiTheme="minorBidi"/>
                <w:color w:val="auto"/>
                <w:sz w:val="24"/>
                <w:szCs w:val="24"/>
              </w:rPr>
              <w:t xml:space="preserve">Items </w:t>
            </w:r>
          </w:p>
        </w:tc>
        <w:tc>
          <w:tcPr>
            <w:tcW w:w="4196" w:type="dxa"/>
          </w:tcPr>
          <w:p w14:paraId="0F2EACD7" w14:textId="77777777" w:rsidR="00AE2D52" w:rsidRPr="00A74DE4" w:rsidRDefault="00AE2D52" w:rsidP="00AE2D52">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A74DE4">
              <w:rPr>
                <w:rFonts w:asciiTheme="minorBidi" w:hAnsiTheme="minorBidi"/>
                <w:color w:val="auto"/>
                <w:sz w:val="24"/>
                <w:szCs w:val="24"/>
              </w:rPr>
              <w:t xml:space="preserve">Supplier </w:t>
            </w:r>
          </w:p>
        </w:tc>
      </w:tr>
      <w:tr w:rsidR="00AE2D52" w:rsidRPr="00A74DE4" w14:paraId="3D0668B3"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8" w:type="dxa"/>
          </w:tcPr>
          <w:p w14:paraId="59EC1151" w14:textId="4AA516DC" w:rsidR="00AE2D52" w:rsidRPr="00C33462" w:rsidRDefault="00D94AF0" w:rsidP="00AE2D52">
            <w:pPr>
              <w:spacing w:line="360" w:lineRule="auto"/>
              <w:rPr>
                <w:rFonts w:asciiTheme="minorBidi" w:hAnsiTheme="minorBidi"/>
                <w:color w:val="auto"/>
              </w:rPr>
            </w:pPr>
            <w:r w:rsidRPr="00226B68">
              <w:rPr>
                <w:rFonts w:asciiTheme="minorBidi" w:hAnsiTheme="minorBidi"/>
                <w:color w:val="auto"/>
                <w:sz w:val="24"/>
                <w:szCs w:val="24"/>
              </w:rPr>
              <w:t>DMEM</w:t>
            </w:r>
            <w:r w:rsidRPr="00E11CAC">
              <w:rPr>
                <w:rFonts w:asciiTheme="minorBidi" w:hAnsiTheme="minorBidi"/>
                <w:color w:val="auto"/>
                <w:sz w:val="24"/>
                <w:szCs w:val="24"/>
              </w:rPr>
              <w:t xml:space="preserve"> (Private +)</w:t>
            </w:r>
          </w:p>
        </w:tc>
        <w:tc>
          <w:tcPr>
            <w:tcW w:w="4196" w:type="dxa"/>
          </w:tcPr>
          <w:p w14:paraId="50613A4C" w14:textId="77777777" w:rsidR="00AE2D52" w:rsidRPr="00A74DE4" w:rsidRDefault="00AE2D52" w:rsidP="00AE2D52">
            <w:pPr>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A74DE4">
              <w:rPr>
                <w:rFonts w:asciiTheme="minorBidi" w:hAnsiTheme="minorBidi"/>
                <w:color w:val="auto"/>
                <w:sz w:val="24"/>
                <w:szCs w:val="24"/>
              </w:rPr>
              <w:t>Gibco®</w:t>
            </w:r>
          </w:p>
        </w:tc>
      </w:tr>
      <w:tr w:rsidR="00AE2D52" w:rsidRPr="00A74DE4" w14:paraId="2C9D352E" w14:textId="77777777" w:rsidTr="00AE2D52">
        <w:tc>
          <w:tcPr>
            <w:cnfStyle w:val="001000000000" w:firstRow="0" w:lastRow="0" w:firstColumn="1" w:lastColumn="0" w:oddVBand="0" w:evenVBand="0" w:oddHBand="0" w:evenHBand="0" w:firstRowFirstColumn="0" w:firstRowLastColumn="0" w:lastRowFirstColumn="0" w:lastRowLastColumn="0"/>
            <w:tcW w:w="4218" w:type="dxa"/>
          </w:tcPr>
          <w:p w14:paraId="39EB74DE" w14:textId="77777777" w:rsidR="00AE2D52" w:rsidRPr="00C33462" w:rsidRDefault="00AE2D52" w:rsidP="00AE2D52">
            <w:pPr>
              <w:spacing w:line="360" w:lineRule="auto"/>
              <w:rPr>
                <w:rFonts w:asciiTheme="minorBidi" w:hAnsiTheme="minorBidi"/>
                <w:color w:val="auto"/>
              </w:rPr>
            </w:pPr>
            <w:r w:rsidRPr="00C33462">
              <w:rPr>
                <w:rFonts w:asciiTheme="minorBidi" w:hAnsiTheme="minorBidi"/>
                <w:color w:val="auto"/>
              </w:rPr>
              <w:t>Phosphate buffered saline (PBS)</w:t>
            </w:r>
          </w:p>
        </w:tc>
        <w:tc>
          <w:tcPr>
            <w:tcW w:w="4196" w:type="dxa"/>
          </w:tcPr>
          <w:p w14:paraId="18EF3A53" w14:textId="77777777" w:rsidR="00AE2D52" w:rsidRPr="00A74DE4" w:rsidRDefault="00AE2D52" w:rsidP="00AE2D52">
            <w:pPr>
              <w:spacing w:line="360" w:lineRule="auto"/>
              <w:cnfStyle w:val="000000000000" w:firstRow="0" w:lastRow="0" w:firstColumn="0" w:lastColumn="0" w:oddVBand="0" w:evenVBand="0" w:oddHBand="0" w:evenHBand="0" w:firstRowFirstColumn="0" w:firstRowLastColumn="0" w:lastRowFirstColumn="0" w:lastRowLastColumn="0"/>
              <w:rPr>
                <w:rFonts w:asciiTheme="minorBidi" w:hAnsiTheme="minorBidi"/>
                <w:color w:val="auto"/>
              </w:rPr>
            </w:pPr>
            <w:r w:rsidRPr="00A74DE4">
              <w:rPr>
                <w:rFonts w:asciiTheme="minorBidi" w:hAnsiTheme="minorBidi"/>
                <w:color w:val="auto"/>
                <w:sz w:val="24"/>
                <w:szCs w:val="24"/>
              </w:rPr>
              <w:t>Gibco®</w:t>
            </w:r>
          </w:p>
        </w:tc>
      </w:tr>
      <w:tr w:rsidR="00AE2D52" w:rsidRPr="00A74DE4" w14:paraId="330E2E87"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8" w:type="dxa"/>
          </w:tcPr>
          <w:p w14:paraId="260DF3F0" w14:textId="77777777" w:rsidR="00AE2D52" w:rsidRPr="00C33462" w:rsidRDefault="00AE2D52" w:rsidP="00AE2D52">
            <w:pPr>
              <w:spacing w:line="360" w:lineRule="auto"/>
              <w:rPr>
                <w:rFonts w:asciiTheme="minorBidi" w:hAnsiTheme="minorBidi"/>
                <w:color w:val="auto"/>
              </w:rPr>
            </w:pPr>
            <w:r w:rsidRPr="00C33462">
              <w:rPr>
                <w:rFonts w:asciiTheme="minorBidi" w:hAnsiTheme="minorBidi"/>
                <w:color w:val="auto"/>
              </w:rPr>
              <w:t>Penicillin/Streptomycin</w:t>
            </w:r>
          </w:p>
        </w:tc>
        <w:tc>
          <w:tcPr>
            <w:tcW w:w="4196" w:type="dxa"/>
          </w:tcPr>
          <w:p w14:paraId="005409F2" w14:textId="77777777" w:rsidR="00AE2D52" w:rsidRPr="00A74DE4" w:rsidRDefault="00AE2D52" w:rsidP="00AE2D52">
            <w:pPr>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A74DE4">
              <w:rPr>
                <w:rFonts w:asciiTheme="minorBidi" w:hAnsiTheme="minorBidi"/>
                <w:color w:val="auto"/>
                <w:sz w:val="24"/>
                <w:szCs w:val="24"/>
              </w:rPr>
              <w:t>Sigma Aldrich</w:t>
            </w:r>
          </w:p>
        </w:tc>
      </w:tr>
      <w:tr w:rsidR="00AE2D52" w:rsidRPr="00A74DE4" w14:paraId="0B107B37" w14:textId="77777777" w:rsidTr="00AE2D52">
        <w:tc>
          <w:tcPr>
            <w:cnfStyle w:val="001000000000" w:firstRow="0" w:lastRow="0" w:firstColumn="1" w:lastColumn="0" w:oddVBand="0" w:evenVBand="0" w:oddHBand="0" w:evenHBand="0" w:firstRowFirstColumn="0" w:firstRowLastColumn="0" w:lastRowFirstColumn="0" w:lastRowLastColumn="0"/>
            <w:tcW w:w="4218" w:type="dxa"/>
          </w:tcPr>
          <w:p w14:paraId="421BD1ED" w14:textId="6B3003A9" w:rsidR="00AE2D52" w:rsidRPr="00C33462" w:rsidRDefault="00D94AF0" w:rsidP="00AE2D52">
            <w:pPr>
              <w:spacing w:line="360" w:lineRule="auto"/>
              <w:rPr>
                <w:rFonts w:asciiTheme="minorBidi" w:hAnsiTheme="minorBidi"/>
                <w:color w:val="auto"/>
              </w:rPr>
            </w:pPr>
            <w:r w:rsidRPr="00E11CAC">
              <w:rPr>
                <w:rFonts w:asciiTheme="minorBidi" w:hAnsiTheme="minorBidi"/>
                <w:color w:val="auto"/>
                <w:sz w:val="24"/>
                <w:szCs w:val="24"/>
              </w:rPr>
              <w:t>HEPES</w:t>
            </w:r>
          </w:p>
        </w:tc>
        <w:tc>
          <w:tcPr>
            <w:tcW w:w="4196" w:type="dxa"/>
          </w:tcPr>
          <w:p w14:paraId="40515401" w14:textId="77777777" w:rsidR="00AE2D52" w:rsidRPr="00A74DE4" w:rsidRDefault="00AE2D52" w:rsidP="00AE2D52">
            <w:pPr>
              <w:spacing w:line="360" w:lineRule="auto"/>
              <w:cnfStyle w:val="000000000000" w:firstRow="0" w:lastRow="0" w:firstColumn="0" w:lastColumn="0" w:oddVBand="0" w:evenVBand="0" w:oddHBand="0" w:evenHBand="0" w:firstRowFirstColumn="0" w:firstRowLastColumn="0" w:lastRowFirstColumn="0" w:lastRowLastColumn="0"/>
              <w:rPr>
                <w:rFonts w:asciiTheme="minorBidi" w:hAnsiTheme="minorBidi"/>
                <w:color w:val="auto"/>
              </w:rPr>
            </w:pPr>
            <w:r w:rsidRPr="00A74DE4">
              <w:rPr>
                <w:rFonts w:asciiTheme="minorBidi" w:hAnsiTheme="minorBidi"/>
                <w:color w:val="auto"/>
                <w:sz w:val="24"/>
                <w:szCs w:val="24"/>
              </w:rPr>
              <w:t xml:space="preserve">Fisher </w:t>
            </w:r>
            <w:r w:rsidR="009F1D83">
              <w:rPr>
                <w:rFonts w:asciiTheme="minorBidi" w:hAnsiTheme="minorBidi"/>
                <w:color w:val="auto"/>
                <w:sz w:val="24"/>
                <w:szCs w:val="24"/>
              </w:rPr>
              <w:t>S</w:t>
            </w:r>
            <w:r w:rsidRPr="00A74DE4">
              <w:rPr>
                <w:rFonts w:asciiTheme="minorBidi" w:hAnsiTheme="minorBidi"/>
                <w:color w:val="auto"/>
                <w:sz w:val="24"/>
                <w:szCs w:val="24"/>
              </w:rPr>
              <w:t>cientific</w:t>
            </w:r>
          </w:p>
        </w:tc>
      </w:tr>
      <w:tr w:rsidR="00AE2D52" w:rsidRPr="00A74DE4" w14:paraId="4FDED848"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8" w:type="dxa"/>
          </w:tcPr>
          <w:p w14:paraId="1253A016" w14:textId="77777777" w:rsidR="00AE2D52" w:rsidRPr="00C33462" w:rsidRDefault="00AE2D52" w:rsidP="00AE2D52">
            <w:pPr>
              <w:spacing w:line="360" w:lineRule="auto"/>
              <w:rPr>
                <w:rFonts w:asciiTheme="minorBidi" w:hAnsiTheme="minorBidi"/>
                <w:color w:val="auto"/>
              </w:rPr>
            </w:pPr>
            <w:r w:rsidRPr="00C33462">
              <w:rPr>
                <w:rFonts w:asciiTheme="minorBidi" w:hAnsiTheme="minorBidi"/>
                <w:color w:val="auto"/>
              </w:rPr>
              <w:t>The Vi-CELL Cell Viability Analyzer (731050)</w:t>
            </w:r>
          </w:p>
        </w:tc>
        <w:tc>
          <w:tcPr>
            <w:tcW w:w="4196" w:type="dxa"/>
          </w:tcPr>
          <w:p w14:paraId="2D311AD3" w14:textId="77777777" w:rsidR="00AE2D52" w:rsidRPr="00A74DE4" w:rsidRDefault="00AE2D52" w:rsidP="00AE2D52">
            <w:pPr>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A74DE4">
              <w:rPr>
                <w:rFonts w:asciiTheme="minorBidi" w:hAnsiTheme="minorBidi"/>
                <w:color w:val="auto"/>
              </w:rPr>
              <w:t xml:space="preserve">Beckman </w:t>
            </w:r>
            <w:r w:rsidR="009F1D83">
              <w:rPr>
                <w:rFonts w:asciiTheme="minorBidi" w:hAnsiTheme="minorBidi"/>
                <w:color w:val="auto"/>
              </w:rPr>
              <w:t>C</w:t>
            </w:r>
            <w:r w:rsidRPr="00A74DE4">
              <w:rPr>
                <w:rFonts w:asciiTheme="minorBidi" w:hAnsiTheme="minorBidi"/>
                <w:color w:val="auto"/>
              </w:rPr>
              <w:t xml:space="preserve">oulter </w:t>
            </w:r>
          </w:p>
        </w:tc>
      </w:tr>
      <w:tr w:rsidR="00AE2D52" w:rsidRPr="00A74DE4" w14:paraId="19241ECB" w14:textId="77777777" w:rsidTr="00AE2D52">
        <w:tc>
          <w:tcPr>
            <w:cnfStyle w:val="001000000000" w:firstRow="0" w:lastRow="0" w:firstColumn="1" w:lastColumn="0" w:oddVBand="0" w:evenVBand="0" w:oddHBand="0" w:evenHBand="0" w:firstRowFirstColumn="0" w:firstRowLastColumn="0" w:lastRowFirstColumn="0" w:lastRowLastColumn="0"/>
            <w:tcW w:w="4218" w:type="dxa"/>
          </w:tcPr>
          <w:p w14:paraId="331C34DF" w14:textId="56ACBB7D" w:rsidR="00AE2D52" w:rsidRPr="00C33462" w:rsidRDefault="00D94AF0" w:rsidP="00AE2D52">
            <w:pPr>
              <w:spacing w:line="360" w:lineRule="auto"/>
              <w:rPr>
                <w:rFonts w:asciiTheme="minorBidi" w:hAnsiTheme="minorBidi"/>
                <w:color w:val="auto"/>
              </w:rPr>
            </w:pPr>
            <w:r w:rsidRPr="00C33462">
              <w:rPr>
                <w:rFonts w:asciiTheme="minorBidi" w:hAnsiTheme="minorBidi"/>
                <w:color w:val="auto"/>
              </w:rPr>
              <w:t>Foetal</w:t>
            </w:r>
            <w:r w:rsidR="00AE2D52" w:rsidRPr="00C33462">
              <w:rPr>
                <w:rFonts w:asciiTheme="minorBidi" w:hAnsiTheme="minorBidi"/>
                <w:color w:val="auto"/>
              </w:rPr>
              <w:t xml:space="preserve"> calf serum</w:t>
            </w:r>
          </w:p>
        </w:tc>
        <w:tc>
          <w:tcPr>
            <w:tcW w:w="4196" w:type="dxa"/>
          </w:tcPr>
          <w:p w14:paraId="5C252C5F" w14:textId="77777777" w:rsidR="00AE2D52" w:rsidRPr="00A74DE4" w:rsidRDefault="00AE2D52" w:rsidP="00AE2D52">
            <w:pPr>
              <w:spacing w:line="360" w:lineRule="auto"/>
              <w:cnfStyle w:val="000000000000" w:firstRow="0" w:lastRow="0" w:firstColumn="0" w:lastColumn="0" w:oddVBand="0" w:evenVBand="0" w:oddHBand="0" w:evenHBand="0" w:firstRowFirstColumn="0" w:firstRowLastColumn="0" w:lastRowFirstColumn="0" w:lastRowLastColumn="0"/>
              <w:rPr>
                <w:rFonts w:asciiTheme="minorBidi" w:hAnsiTheme="minorBidi"/>
                <w:color w:val="auto"/>
              </w:rPr>
            </w:pPr>
            <w:r w:rsidRPr="00A74DE4">
              <w:rPr>
                <w:rFonts w:asciiTheme="minorBidi" w:hAnsiTheme="minorBidi"/>
                <w:color w:val="auto"/>
                <w:sz w:val="24"/>
                <w:szCs w:val="24"/>
              </w:rPr>
              <w:t>Gibco®</w:t>
            </w:r>
          </w:p>
        </w:tc>
      </w:tr>
      <w:tr w:rsidR="00AE2D52" w:rsidRPr="00A74DE4" w14:paraId="7DE1E904"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8" w:type="dxa"/>
          </w:tcPr>
          <w:p w14:paraId="19BE02E7" w14:textId="77777777" w:rsidR="00AE2D52" w:rsidRPr="00C33462" w:rsidRDefault="00AE2D52" w:rsidP="00AE2D52">
            <w:pPr>
              <w:spacing w:line="360" w:lineRule="auto"/>
              <w:rPr>
                <w:rFonts w:asciiTheme="minorBidi" w:hAnsiTheme="minorBidi"/>
                <w:color w:val="auto"/>
              </w:rPr>
            </w:pPr>
            <w:r w:rsidRPr="00C33462">
              <w:rPr>
                <w:rFonts w:asciiTheme="minorBidi" w:hAnsiTheme="minorBidi"/>
                <w:color w:val="auto"/>
              </w:rPr>
              <w:t>Vybrant® DiD</w:t>
            </w:r>
          </w:p>
        </w:tc>
        <w:tc>
          <w:tcPr>
            <w:tcW w:w="4196" w:type="dxa"/>
          </w:tcPr>
          <w:p w14:paraId="29821164" w14:textId="77777777" w:rsidR="00AE2D52" w:rsidRPr="00A74DE4" w:rsidRDefault="00AE2D52" w:rsidP="00AE2D52">
            <w:pPr>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A74DE4">
              <w:rPr>
                <w:rFonts w:asciiTheme="minorBidi" w:hAnsiTheme="minorBidi"/>
                <w:color w:val="auto"/>
              </w:rPr>
              <w:t xml:space="preserve">Life </w:t>
            </w:r>
            <w:r w:rsidR="009F1D83">
              <w:rPr>
                <w:rFonts w:asciiTheme="minorBidi" w:hAnsiTheme="minorBidi"/>
                <w:color w:val="auto"/>
              </w:rPr>
              <w:t>T</w:t>
            </w:r>
            <w:r w:rsidRPr="00A74DE4">
              <w:rPr>
                <w:rFonts w:asciiTheme="minorBidi" w:hAnsiTheme="minorBidi"/>
                <w:color w:val="auto"/>
              </w:rPr>
              <w:t>echnologies</w:t>
            </w:r>
          </w:p>
        </w:tc>
      </w:tr>
      <w:tr w:rsidR="00AE2D52" w:rsidRPr="00A74DE4" w14:paraId="7F7B6C8B" w14:textId="77777777" w:rsidTr="00AE2D52">
        <w:tc>
          <w:tcPr>
            <w:cnfStyle w:val="001000000000" w:firstRow="0" w:lastRow="0" w:firstColumn="1" w:lastColumn="0" w:oddVBand="0" w:evenVBand="0" w:oddHBand="0" w:evenHBand="0" w:firstRowFirstColumn="0" w:firstRowLastColumn="0" w:lastRowFirstColumn="0" w:lastRowLastColumn="0"/>
            <w:tcW w:w="4218" w:type="dxa"/>
          </w:tcPr>
          <w:p w14:paraId="5EB5276D" w14:textId="2CE59039" w:rsidR="00AE2D52" w:rsidRPr="00C33462" w:rsidRDefault="00AE2D52" w:rsidP="00AE2D52">
            <w:pPr>
              <w:spacing w:line="360" w:lineRule="auto"/>
              <w:rPr>
                <w:rFonts w:asciiTheme="minorBidi" w:hAnsiTheme="minorBidi"/>
                <w:color w:val="auto"/>
              </w:rPr>
            </w:pPr>
            <w:r w:rsidRPr="00C33462">
              <w:rPr>
                <w:rFonts w:asciiTheme="minorBidi" w:hAnsiTheme="minorBidi"/>
                <w:color w:val="auto"/>
              </w:rPr>
              <w:t>BD Falcon tubes and B</w:t>
            </w:r>
            <w:r w:rsidR="009E3776">
              <w:rPr>
                <w:rFonts w:asciiTheme="minorBidi" w:hAnsiTheme="minorBidi"/>
                <w:color w:val="auto"/>
              </w:rPr>
              <w:t>i</w:t>
            </w:r>
            <w:r w:rsidRPr="00C33462">
              <w:rPr>
                <w:rFonts w:asciiTheme="minorBidi" w:hAnsiTheme="minorBidi"/>
                <w:color w:val="auto"/>
              </w:rPr>
              <w:t>joux (5, 15, 25, 50mL)</w:t>
            </w:r>
          </w:p>
        </w:tc>
        <w:tc>
          <w:tcPr>
            <w:tcW w:w="4196" w:type="dxa"/>
          </w:tcPr>
          <w:p w14:paraId="66B66CDE" w14:textId="77777777" w:rsidR="00AE2D52" w:rsidRPr="00A74DE4" w:rsidRDefault="00AE2D52" w:rsidP="00AE2D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heme="minorBidi" w:hAnsiTheme="minorBidi"/>
                <w:color w:val="auto"/>
              </w:rPr>
            </w:pPr>
            <w:r w:rsidRPr="00A74DE4">
              <w:rPr>
                <w:rFonts w:asciiTheme="minorBidi" w:hAnsiTheme="minorBidi"/>
                <w:color w:val="auto"/>
              </w:rPr>
              <w:t xml:space="preserve">Sarstedt </w:t>
            </w:r>
          </w:p>
        </w:tc>
      </w:tr>
      <w:tr w:rsidR="00AE2D52" w:rsidRPr="00A74DE4" w14:paraId="3E2908C8"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8" w:type="dxa"/>
          </w:tcPr>
          <w:p w14:paraId="3CFFFFEA" w14:textId="77777777" w:rsidR="00AE2D52" w:rsidRPr="00C33462" w:rsidRDefault="00AE2D52" w:rsidP="00AE2D52">
            <w:pPr>
              <w:spacing w:line="360" w:lineRule="auto"/>
              <w:rPr>
                <w:rFonts w:asciiTheme="minorBidi" w:hAnsiTheme="minorBidi"/>
                <w:color w:val="auto"/>
              </w:rPr>
            </w:pPr>
            <w:r w:rsidRPr="00C33462">
              <w:rPr>
                <w:rFonts w:ascii="Arial" w:hAnsi="Arial"/>
                <w:color w:val="auto"/>
              </w:rPr>
              <w:t xml:space="preserve">BD FACS calibur </w:t>
            </w:r>
          </w:p>
        </w:tc>
        <w:tc>
          <w:tcPr>
            <w:tcW w:w="4196" w:type="dxa"/>
          </w:tcPr>
          <w:p w14:paraId="440991BE" w14:textId="77777777" w:rsidR="00AE2D52" w:rsidRPr="00A74DE4" w:rsidRDefault="00AE2D52" w:rsidP="00AE2D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A74DE4">
              <w:rPr>
                <w:rFonts w:ascii="Arial" w:hAnsi="Arial"/>
                <w:color w:val="auto"/>
              </w:rPr>
              <w:t>BD Biosci</w:t>
            </w:r>
            <w:r w:rsidR="009F1D83">
              <w:rPr>
                <w:rFonts w:ascii="Arial" w:hAnsi="Arial"/>
                <w:color w:val="auto"/>
              </w:rPr>
              <w:t>en</w:t>
            </w:r>
            <w:r w:rsidRPr="00A74DE4">
              <w:rPr>
                <w:rFonts w:ascii="Arial" w:hAnsi="Arial"/>
                <w:color w:val="auto"/>
              </w:rPr>
              <w:t>ces (San, Jose, USA)</w:t>
            </w:r>
          </w:p>
        </w:tc>
      </w:tr>
    </w:tbl>
    <w:p w14:paraId="4742A391" w14:textId="77777777" w:rsidR="00AE2D52" w:rsidRPr="00132ED5" w:rsidRDefault="00AE2D52" w:rsidP="00AE2D52">
      <w:pPr>
        <w:rPr>
          <w:rFonts w:asciiTheme="minorBidi" w:hAnsiTheme="minorBidi"/>
          <w:sz w:val="18"/>
          <w:szCs w:val="18"/>
        </w:rPr>
      </w:pPr>
      <w:r w:rsidRPr="00132ED5">
        <w:rPr>
          <w:rFonts w:asciiTheme="minorBidi" w:hAnsiTheme="minorBidi"/>
          <w:sz w:val="18"/>
          <w:szCs w:val="18"/>
        </w:rPr>
        <w:t>Materials</w:t>
      </w:r>
      <w:r w:rsidR="009F1D83">
        <w:rPr>
          <w:rFonts w:asciiTheme="minorBidi" w:hAnsiTheme="minorBidi"/>
          <w:sz w:val="18"/>
          <w:szCs w:val="18"/>
        </w:rPr>
        <w:t xml:space="preserve"> </w:t>
      </w:r>
      <w:r w:rsidRPr="00132ED5">
        <w:rPr>
          <w:rFonts w:asciiTheme="minorBidi" w:hAnsiTheme="minorBidi"/>
          <w:sz w:val="18"/>
          <w:szCs w:val="18"/>
        </w:rPr>
        <w:t xml:space="preserve">used in the experiment </w:t>
      </w:r>
    </w:p>
    <w:p w14:paraId="6289D361" w14:textId="77777777" w:rsidR="00AE2D52" w:rsidRPr="00AE2D52" w:rsidRDefault="00AE2D52" w:rsidP="00AE2D52"/>
    <w:p w14:paraId="5C7F2B0B" w14:textId="77777777" w:rsidR="002C0795" w:rsidRDefault="009F1D83" w:rsidP="0035261D">
      <w:pPr>
        <w:spacing w:line="480" w:lineRule="auto"/>
        <w:ind w:firstLine="851"/>
        <w:jc w:val="both"/>
        <w:rPr>
          <w:rFonts w:asciiTheme="minorBidi" w:hAnsiTheme="minorBidi"/>
          <w:sz w:val="24"/>
          <w:szCs w:val="24"/>
        </w:rPr>
      </w:pPr>
      <w:bookmarkStart w:id="60" w:name="_Toc426568340"/>
      <w:r>
        <w:rPr>
          <w:rFonts w:asciiTheme="minorBidi" w:hAnsiTheme="minorBidi"/>
          <w:bCs/>
          <w:sz w:val="24"/>
          <w:szCs w:val="24"/>
        </w:rPr>
        <w:t xml:space="preserve">A </w:t>
      </w:r>
      <w:r w:rsidR="005C620F" w:rsidRPr="002D2EDE">
        <w:rPr>
          <w:rFonts w:asciiTheme="minorBidi" w:hAnsiTheme="minorBidi"/>
          <w:bCs/>
          <w:sz w:val="24"/>
          <w:szCs w:val="24"/>
        </w:rPr>
        <w:t>Vybrant® DiD cell labelling solution was used to label cells with a dye in order to differentiate between cells type according to doubling time, as well as to visualise any subpopulation of cells inside the cell line itself. After labelling the cells, the density of the dye was measured with Fluorescence-activated cell sorting (FACS)</w:t>
      </w:r>
      <w:r>
        <w:rPr>
          <w:rFonts w:asciiTheme="minorBidi" w:hAnsiTheme="minorBidi"/>
          <w:bCs/>
          <w:sz w:val="24"/>
          <w:szCs w:val="24"/>
        </w:rPr>
        <w:t>.</w:t>
      </w:r>
      <w:r w:rsidR="005C620F" w:rsidRPr="002D2EDE">
        <w:rPr>
          <w:rFonts w:asciiTheme="minorBidi" w:hAnsiTheme="minorBidi"/>
          <w:bCs/>
          <w:sz w:val="24"/>
          <w:szCs w:val="24"/>
        </w:rPr>
        <w:t xml:space="preserve"> </w:t>
      </w:r>
      <w:r>
        <w:rPr>
          <w:rFonts w:asciiTheme="minorBidi" w:hAnsiTheme="minorBidi"/>
          <w:bCs/>
          <w:sz w:val="24"/>
          <w:szCs w:val="24"/>
        </w:rPr>
        <w:t>T</w:t>
      </w:r>
      <w:r w:rsidR="005C620F" w:rsidRPr="002D2EDE">
        <w:rPr>
          <w:rFonts w:asciiTheme="minorBidi" w:hAnsiTheme="minorBidi"/>
          <w:bCs/>
          <w:sz w:val="24"/>
          <w:szCs w:val="24"/>
        </w:rPr>
        <w:t>he density of the dye was reduced as a result of cell division, thus the doubling time of different cell type</w:t>
      </w:r>
      <w:r w:rsidR="00E62435">
        <w:rPr>
          <w:rFonts w:asciiTheme="minorBidi" w:hAnsiTheme="minorBidi"/>
          <w:bCs/>
          <w:sz w:val="24"/>
          <w:szCs w:val="24"/>
        </w:rPr>
        <w:t>s</w:t>
      </w:r>
      <w:r w:rsidR="005C620F" w:rsidRPr="002D2EDE">
        <w:rPr>
          <w:rFonts w:asciiTheme="minorBidi" w:hAnsiTheme="minorBidi"/>
          <w:bCs/>
          <w:sz w:val="24"/>
          <w:szCs w:val="24"/>
        </w:rPr>
        <w:t xml:space="preserve"> was determined and if any subp</w:t>
      </w:r>
      <w:r w:rsidR="00AE2D52">
        <w:rPr>
          <w:rFonts w:asciiTheme="minorBidi" w:hAnsiTheme="minorBidi"/>
          <w:bCs/>
          <w:sz w:val="24"/>
          <w:szCs w:val="24"/>
        </w:rPr>
        <w:t xml:space="preserve">opulation present was observed. </w:t>
      </w:r>
      <w:r w:rsidR="000F2576" w:rsidRPr="00967B8E">
        <w:rPr>
          <w:rFonts w:asciiTheme="minorBidi" w:hAnsiTheme="minorBidi"/>
          <w:bCs/>
          <w:sz w:val="24"/>
          <w:szCs w:val="24"/>
        </w:rPr>
        <w:t xml:space="preserve">The </w:t>
      </w:r>
      <w:r w:rsidR="000F2576">
        <w:rPr>
          <w:rFonts w:asciiTheme="minorBidi" w:hAnsiTheme="minorBidi"/>
          <w:bCs/>
          <w:sz w:val="24"/>
          <w:szCs w:val="24"/>
        </w:rPr>
        <w:t>T175</w:t>
      </w:r>
      <w:r w:rsidR="000F2576" w:rsidRPr="00967B8E">
        <w:rPr>
          <w:rFonts w:asciiTheme="minorBidi" w:hAnsiTheme="minorBidi"/>
          <w:bCs/>
          <w:sz w:val="24"/>
          <w:szCs w:val="24"/>
        </w:rPr>
        <w:t xml:space="preserve"> flask from each cell type was used. The media f</w:t>
      </w:r>
      <w:r w:rsidR="000F2576">
        <w:rPr>
          <w:rFonts w:asciiTheme="minorBidi" w:hAnsiTheme="minorBidi"/>
          <w:bCs/>
          <w:sz w:val="24"/>
          <w:szCs w:val="24"/>
        </w:rPr>
        <w:t>ro</w:t>
      </w:r>
      <w:r w:rsidR="000F2576" w:rsidRPr="00967B8E">
        <w:rPr>
          <w:rFonts w:asciiTheme="minorBidi" w:hAnsiTheme="minorBidi"/>
          <w:bCs/>
          <w:sz w:val="24"/>
          <w:szCs w:val="24"/>
        </w:rPr>
        <w:t>m the flasks w</w:t>
      </w:r>
      <w:r w:rsidR="000F2576">
        <w:rPr>
          <w:rFonts w:asciiTheme="minorBidi" w:hAnsiTheme="minorBidi"/>
          <w:bCs/>
          <w:sz w:val="24"/>
          <w:szCs w:val="24"/>
        </w:rPr>
        <w:t>ere</w:t>
      </w:r>
      <w:r w:rsidR="000F2576" w:rsidRPr="00967B8E">
        <w:rPr>
          <w:rFonts w:asciiTheme="minorBidi" w:hAnsiTheme="minorBidi"/>
          <w:bCs/>
          <w:sz w:val="24"/>
          <w:szCs w:val="24"/>
        </w:rPr>
        <w:t xml:space="preserve"> discarded and the flasks were washed twice with PBS. The cells were trypsinized and transferred to </w:t>
      </w:r>
      <w:r w:rsidR="00E62435">
        <w:rPr>
          <w:rFonts w:asciiTheme="minorBidi" w:hAnsiTheme="minorBidi"/>
          <w:bCs/>
          <w:sz w:val="24"/>
          <w:szCs w:val="24"/>
        </w:rPr>
        <w:t xml:space="preserve">a </w:t>
      </w:r>
      <w:r w:rsidR="000F2576" w:rsidRPr="00967B8E">
        <w:rPr>
          <w:rFonts w:asciiTheme="minorBidi" w:hAnsiTheme="minorBidi"/>
          <w:bCs/>
          <w:sz w:val="24"/>
          <w:szCs w:val="24"/>
        </w:rPr>
        <w:t xml:space="preserve">25 ml </w:t>
      </w:r>
      <w:r w:rsidR="005B0BEA">
        <w:rPr>
          <w:rFonts w:asciiTheme="minorBidi" w:hAnsiTheme="minorBidi"/>
          <w:bCs/>
          <w:sz w:val="24"/>
          <w:szCs w:val="24"/>
        </w:rPr>
        <w:t>BD Falcon</w:t>
      </w:r>
      <w:r w:rsidR="000F2576" w:rsidRPr="00967B8E">
        <w:rPr>
          <w:rFonts w:asciiTheme="minorBidi" w:hAnsiTheme="minorBidi"/>
          <w:bCs/>
          <w:sz w:val="24"/>
          <w:szCs w:val="24"/>
        </w:rPr>
        <w:t xml:space="preserve"> tube to spin them down at </w:t>
      </w:r>
      <w:r w:rsidR="00833A34">
        <w:rPr>
          <w:rFonts w:asciiTheme="minorBidi" w:hAnsiTheme="minorBidi"/>
          <w:bCs/>
          <w:sz w:val="24"/>
          <w:szCs w:val="24"/>
        </w:rPr>
        <w:t>300</w:t>
      </w:r>
      <w:r w:rsidR="000F2576" w:rsidRPr="00967B8E">
        <w:rPr>
          <w:rFonts w:asciiTheme="minorBidi" w:hAnsiTheme="minorBidi"/>
          <w:bCs/>
          <w:sz w:val="24"/>
          <w:szCs w:val="24"/>
        </w:rPr>
        <w:t xml:space="preserve"> </w:t>
      </w:r>
      <w:r w:rsidR="00833A34">
        <w:rPr>
          <w:rFonts w:asciiTheme="minorBidi" w:hAnsiTheme="minorBidi"/>
          <w:bCs/>
          <w:sz w:val="24"/>
          <w:szCs w:val="24"/>
        </w:rPr>
        <w:t>xg</w:t>
      </w:r>
      <w:r w:rsidR="000F2576" w:rsidRPr="00967B8E">
        <w:rPr>
          <w:rFonts w:asciiTheme="minorBidi" w:hAnsiTheme="minorBidi"/>
          <w:bCs/>
          <w:sz w:val="24"/>
          <w:szCs w:val="24"/>
        </w:rPr>
        <w:t xml:space="preserve"> for 5 min. The pellet was resuspended in serum free media and the cells were counted using </w:t>
      </w:r>
      <w:r w:rsidR="00E62435">
        <w:rPr>
          <w:rFonts w:asciiTheme="minorBidi" w:hAnsiTheme="minorBidi"/>
          <w:sz w:val="24"/>
          <w:szCs w:val="24"/>
        </w:rPr>
        <w:t>t</w:t>
      </w:r>
      <w:r w:rsidR="000F2576" w:rsidRPr="00967B8E">
        <w:rPr>
          <w:rFonts w:asciiTheme="minorBidi" w:hAnsiTheme="minorBidi"/>
          <w:sz w:val="24"/>
          <w:szCs w:val="24"/>
        </w:rPr>
        <w:t>he Vi-CELL Cell Viability Analyzer</w:t>
      </w:r>
      <w:r w:rsidR="000F2576" w:rsidRPr="00967B8E">
        <w:rPr>
          <w:rFonts w:asciiTheme="minorBidi" w:hAnsiTheme="minorBidi"/>
          <w:bCs/>
          <w:sz w:val="24"/>
          <w:szCs w:val="24"/>
        </w:rPr>
        <w:t xml:space="preserve"> to make the final concentration of </w:t>
      </w:r>
      <w:r w:rsidR="000F2576" w:rsidRPr="00967B8E">
        <w:rPr>
          <w:rFonts w:asciiTheme="minorBidi" w:hAnsiTheme="minorBidi"/>
          <w:sz w:val="24"/>
          <w:szCs w:val="24"/>
        </w:rPr>
        <w:t>1x10</w:t>
      </w:r>
      <w:r w:rsidR="000F2576" w:rsidRPr="00967B8E">
        <w:rPr>
          <w:rFonts w:asciiTheme="minorBidi" w:hAnsiTheme="minorBidi"/>
          <w:sz w:val="24"/>
          <w:szCs w:val="24"/>
          <w:vertAlign w:val="superscript"/>
        </w:rPr>
        <w:t>6</w:t>
      </w:r>
      <w:r w:rsidR="000F2576" w:rsidRPr="00967B8E">
        <w:rPr>
          <w:rFonts w:asciiTheme="minorBidi" w:hAnsiTheme="minorBidi"/>
          <w:sz w:val="24"/>
          <w:szCs w:val="24"/>
        </w:rPr>
        <w:t xml:space="preserve"> cells/ml</w:t>
      </w:r>
      <w:r w:rsidR="000F2576" w:rsidRPr="00967B8E">
        <w:rPr>
          <w:rFonts w:ascii="Arial" w:hAnsi="Arial"/>
          <w:sz w:val="24"/>
          <w:szCs w:val="24"/>
        </w:rPr>
        <w:t xml:space="preserve">. 5ul of DiD was added per </w:t>
      </w:r>
      <w:r w:rsidR="000F2576" w:rsidRPr="00967B8E">
        <w:rPr>
          <w:rFonts w:asciiTheme="minorBidi" w:hAnsiTheme="minorBidi"/>
          <w:sz w:val="24"/>
          <w:szCs w:val="24"/>
        </w:rPr>
        <w:t>1x10</w:t>
      </w:r>
      <w:r w:rsidR="000F2576" w:rsidRPr="00967B8E">
        <w:rPr>
          <w:rFonts w:asciiTheme="minorBidi" w:hAnsiTheme="minorBidi"/>
          <w:sz w:val="24"/>
          <w:szCs w:val="24"/>
          <w:vertAlign w:val="superscript"/>
        </w:rPr>
        <w:t>6</w:t>
      </w:r>
      <w:r w:rsidR="000F2576" w:rsidRPr="00967B8E">
        <w:rPr>
          <w:rFonts w:asciiTheme="minorBidi" w:hAnsiTheme="minorBidi"/>
          <w:sz w:val="24"/>
          <w:szCs w:val="24"/>
        </w:rPr>
        <w:t xml:space="preserve"> cells/ml and light was avoided by wrapping the tube with foil and the tube was placed in the incubator at 37ºC in 5% CO</w:t>
      </w:r>
      <w:r w:rsidR="000F2576" w:rsidRPr="00967B8E">
        <w:rPr>
          <w:rFonts w:asciiTheme="minorBidi" w:hAnsiTheme="minorBidi"/>
          <w:sz w:val="24"/>
          <w:szCs w:val="24"/>
          <w:vertAlign w:val="subscript"/>
        </w:rPr>
        <w:t>2</w:t>
      </w:r>
      <w:r w:rsidR="000F2576" w:rsidRPr="00967B8E">
        <w:rPr>
          <w:rFonts w:asciiTheme="minorBidi" w:hAnsiTheme="minorBidi"/>
          <w:sz w:val="24"/>
          <w:szCs w:val="24"/>
        </w:rPr>
        <w:t xml:space="preserve"> for 20 min to allow the dye solution to label </w:t>
      </w:r>
      <w:r w:rsidR="00E62435">
        <w:rPr>
          <w:rFonts w:asciiTheme="minorBidi" w:hAnsiTheme="minorBidi"/>
          <w:sz w:val="24"/>
          <w:szCs w:val="24"/>
        </w:rPr>
        <w:t xml:space="preserve">the </w:t>
      </w:r>
      <w:r w:rsidR="000F2576" w:rsidRPr="00967B8E">
        <w:rPr>
          <w:rFonts w:asciiTheme="minorBidi" w:hAnsiTheme="minorBidi"/>
          <w:sz w:val="24"/>
          <w:szCs w:val="24"/>
        </w:rPr>
        <w:t xml:space="preserve">cells. The cells were removed from the incubator and centrifuged at </w:t>
      </w:r>
      <w:r w:rsidR="00D45767">
        <w:rPr>
          <w:rFonts w:asciiTheme="minorBidi" w:hAnsiTheme="minorBidi"/>
          <w:sz w:val="24"/>
          <w:szCs w:val="24"/>
        </w:rPr>
        <w:t>300</w:t>
      </w:r>
      <w:r w:rsidR="00FD4228">
        <w:rPr>
          <w:rFonts w:asciiTheme="minorBidi" w:hAnsiTheme="minorBidi"/>
          <w:sz w:val="24"/>
          <w:szCs w:val="24"/>
        </w:rPr>
        <w:t>x</w:t>
      </w:r>
      <w:r w:rsidR="00D45767">
        <w:rPr>
          <w:rFonts w:asciiTheme="minorBidi" w:hAnsiTheme="minorBidi"/>
          <w:sz w:val="24"/>
          <w:szCs w:val="24"/>
        </w:rPr>
        <w:t>g</w:t>
      </w:r>
      <w:r w:rsidR="000F2576" w:rsidRPr="00967B8E">
        <w:rPr>
          <w:rFonts w:asciiTheme="minorBidi" w:hAnsiTheme="minorBidi"/>
          <w:sz w:val="24"/>
          <w:szCs w:val="24"/>
        </w:rPr>
        <w:t xml:space="preserve"> for 5 min. The pellet was washed three times with 5ml serum free media to </w:t>
      </w:r>
      <w:r w:rsidR="000F2576" w:rsidRPr="00390444">
        <w:rPr>
          <w:rFonts w:asciiTheme="minorBidi" w:hAnsiTheme="minorBidi"/>
          <w:sz w:val="24"/>
          <w:szCs w:val="24"/>
        </w:rPr>
        <w:t xml:space="preserve">get rid of the excess cell labelling dye and </w:t>
      </w:r>
      <w:r w:rsidR="00E62435">
        <w:rPr>
          <w:rFonts w:asciiTheme="minorBidi" w:hAnsiTheme="minorBidi"/>
          <w:sz w:val="24"/>
          <w:szCs w:val="24"/>
        </w:rPr>
        <w:t>in</w:t>
      </w:r>
      <w:r w:rsidR="000F2576" w:rsidRPr="00390444">
        <w:rPr>
          <w:rFonts w:asciiTheme="minorBidi" w:hAnsiTheme="minorBidi"/>
          <w:sz w:val="24"/>
          <w:szCs w:val="24"/>
        </w:rPr>
        <w:t xml:space="preserve"> the final wash the cells were counted using </w:t>
      </w:r>
      <w:r w:rsidR="00E62435">
        <w:rPr>
          <w:rFonts w:asciiTheme="minorBidi" w:hAnsiTheme="minorBidi"/>
          <w:sz w:val="24"/>
          <w:szCs w:val="24"/>
        </w:rPr>
        <w:t xml:space="preserve">the </w:t>
      </w:r>
      <w:r w:rsidR="000F2576" w:rsidRPr="00390444">
        <w:rPr>
          <w:rFonts w:asciiTheme="minorBidi" w:hAnsiTheme="minorBidi"/>
          <w:sz w:val="24"/>
          <w:szCs w:val="24"/>
        </w:rPr>
        <w:t xml:space="preserve">Vi-CELL Cell Viability Analyzer to </w:t>
      </w:r>
      <w:r w:rsidR="00E62435">
        <w:rPr>
          <w:rFonts w:asciiTheme="minorBidi" w:hAnsiTheme="minorBidi"/>
          <w:sz w:val="24"/>
          <w:szCs w:val="24"/>
        </w:rPr>
        <w:t>create</w:t>
      </w:r>
      <w:r w:rsidR="000F2576" w:rsidRPr="00390444">
        <w:rPr>
          <w:rFonts w:asciiTheme="minorBidi" w:hAnsiTheme="minorBidi"/>
          <w:sz w:val="24"/>
          <w:szCs w:val="24"/>
        </w:rPr>
        <w:t xml:space="preserve"> </w:t>
      </w:r>
      <w:r w:rsidR="000F2576" w:rsidRPr="00390444">
        <w:rPr>
          <w:rFonts w:ascii="Arial" w:hAnsi="Arial"/>
          <w:sz w:val="24"/>
          <w:szCs w:val="24"/>
        </w:rPr>
        <w:t>1x10</w:t>
      </w:r>
      <w:r w:rsidR="000F2576" w:rsidRPr="00390444">
        <w:rPr>
          <w:rFonts w:ascii="Arial" w:hAnsi="Arial"/>
          <w:sz w:val="24"/>
          <w:szCs w:val="24"/>
          <w:vertAlign w:val="superscript"/>
        </w:rPr>
        <w:t xml:space="preserve">5 </w:t>
      </w:r>
      <w:r w:rsidR="000F2576" w:rsidRPr="00390444">
        <w:rPr>
          <w:rFonts w:ascii="Arial" w:hAnsi="Arial"/>
          <w:sz w:val="24"/>
          <w:szCs w:val="24"/>
        </w:rPr>
        <w:t>cells/ml suspension in standard media</w:t>
      </w:r>
      <w:r w:rsidR="000F2576" w:rsidRPr="00390444">
        <w:rPr>
          <w:rFonts w:asciiTheme="minorBidi" w:hAnsiTheme="minorBidi"/>
          <w:sz w:val="24"/>
          <w:szCs w:val="24"/>
        </w:rPr>
        <w:t xml:space="preserve">. </w:t>
      </w:r>
      <w:r w:rsidR="000F2576" w:rsidRPr="00390444">
        <w:rPr>
          <w:rFonts w:ascii="Arial" w:hAnsi="Arial"/>
          <w:sz w:val="24"/>
          <w:szCs w:val="24"/>
        </w:rPr>
        <w:t>1x10</w:t>
      </w:r>
      <w:r w:rsidR="000F2576" w:rsidRPr="00390444">
        <w:rPr>
          <w:rFonts w:ascii="Arial" w:hAnsi="Arial"/>
          <w:sz w:val="24"/>
          <w:szCs w:val="24"/>
          <w:vertAlign w:val="superscript"/>
        </w:rPr>
        <w:t>5</w:t>
      </w:r>
      <w:r w:rsidR="000F2576" w:rsidRPr="00390444">
        <w:rPr>
          <w:rFonts w:ascii="Arial" w:hAnsi="Arial"/>
          <w:sz w:val="24"/>
          <w:szCs w:val="24"/>
        </w:rPr>
        <w:t xml:space="preserve"> cells were seeded into 5 T25 flasks in 6ml of standard media. The cells were cultured for 24 days and the percentage of cells labelled with DiD was assessed using BD FACS calibur flow cytometry at time points 0, 3, 7, 10, 14 and </w:t>
      </w:r>
      <w:r w:rsidR="00D45767">
        <w:rPr>
          <w:rFonts w:ascii="Arial" w:hAnsi="Arial"/>
          <w:sz w:val="24"/>
          <w:szCs w:val="24"/>
        </w:rPr>
        <w:t>17</w:t>
      </w:r>
      <w:r w:rsidR="000F2576" w:rsidRPr="00390444">
        <w:rPr>
          <w:rFonts w:ascii="Arial" w:hAnsi="Arial"/>
          <w:sz w:val="24"/>
          <w:szCs w:val="24"/>
        </w:rPr>
        <w:t xml:space="preserve"> days. Cells were kept at </w:t>
      </w:r>
      <w:r w:rsidR="00E62435">
        <w:rPr>
          <w:rFonts w:ascii="Arial" w:hAnsi="Arial"/>
          <w:sz w:val="24"/>
          <w:szCs w:val="24"/>
        </w:rPr>
        <w:t xml:space="preserve">a </w:t>
      </w:r>
      <w:r w:rsidR="000F2576" w:rsidRPr="00390444">
        <w:rPr>
          <w:rFonts w:ascii="Arial" w:hAnsi="Arial"/>
          <w:sz w:val="24"/>
          <w:szCs w:val="24"/>
        </w:rPr>
        <w:t xml:space="preserve">high density by following the procedure in </w:t>
      </w:r>
      <w:r w:rsidR="002229D8" w:rsidRPr="002229D8">
        <w:rPr>
          <w:rFonts w:asciiTheme="minorBidi" w:hAnsiTheme="minorBidi"/>
          <w:b/>
          <w:bCs/>
          <w:sz w:val="24"/>
          <w:szCs w:val="24"/>
        </w:rPr>
        <w:t xml:space="preserve">Table </w:t>
      </w:r>
      <w:r w:rsidR="0035261D">
        <w:rPr>
          <w:rFonts w:asciiTheme="minorBidi" w:hAnsiTheme="minorBidi"/>
          <w:b/>
          <w:bCs/>
          <w:sz w:val="24"/>
          <w:szCs w:val="24"/>
        </w:rPr>
        <w:t>2</w:t>
      </w:r>
      <w:r w:rsidR="002229D8" w:rsidRPr="002229D8">
        <w:rPr>
          <w:rFonts w:asciiTheme="minorBidi" w:hAnsiTheme="minorBidi"/>
          <w:b/>
          <w:bCs/>
          <w:sz w:val="24"/>
          <w:szCs w:val="24"/>
        </w:rPr>
        <w:t>.3</w:t>
      </w:r>
      <w:r w:rsidR="00E62435">
        <w:rPr>
          <w:rFonts w:asciiTheme="minorBidi" w:hAnsiTheme="minorBidi"/>
          <w:sz w:val="24"/>
          <w:szCs w:val="24"/>
        </w:rPr>
        <w:t>.</w:t>
      </w:r>
      <w:bookmarkEnd w:id="60"/>
    </w:p>
    <w:p w14:paraId="15A33A09" w14:textId="77777777" w:rsidR="009172EF" w:rsidRDefault="009172EF" w:rsidP="00833A34">
      <w:pPr>
        <w:spacing w:line="480" w:lineRule="auto"/>
        <w:rPr>
          <w:rFonts w:asciiTheme="minorBidi" w:hAnsiTheme="minorBidi"/>
          <w:sz w:val="24"/>
          <w:szCs w:val="24"/>
        </w:rPr>
      </w:pPr>
    </w:p>
    <w:p w14:paraId="31F63A78" w14:textId="77777777" w:rsidR="009172EF" w:rsidRPr="00AE2D52" w:rsidRDefault="009172EF" w:rsidP="00833A34">
      <w:pPr>
        <w:spacing w:line="480" w:lineRule="auto"/>
        <w:rPr>
          <w:rFonts w:asciiTheme="minorBidi" w:hAnsiTheme="minorBidi"/>
          <w:bCs/>
          <w:sz w:val="24"/>
          <w:szCs w:val="24"/>
        </w:rPr>
      </w:pPr>
    </w:p>
    <w:p w14:paraId="4E2DE735" w14:textId="3EDE3E55" w:rsidR="00C009A9" w:rsidRPr="00426FAD" w:rsidRDefault="00426FAD" w:rsidP="00D45767">
      <w:pPr>
        <w:pStyle w:val="Caption"/>
        <w:spacing w:line="360" w:lineRule="auto"/>
        <w:rPr>
          <w:szCs w:val="22"/>
        </w:rPr>
      </w:pPr>
      <w:bookmarkStart w:id="61" w:name="_Toc424202521"/>
      <w:bookmarkStart w:id="62" w:name="_Toc426568341"/>
      <w:r w:rsidRPr="0020372B">
        <w:rPr>
          <w:szCs w:val="22"/>
        </w:rPr>
        <w:t>Table</w:t>
      </w:r>
      <w:r w:rsidR="00636C77">
        <w:rPr>
          <w:szCs w:val="22"/>
        </w:rPr>
        <w:t xml:space="preserve"> 2.3</w:t>
      </w:r>
      <w:r w:rsidRPr="0020372B">
        <w:rPr>
          <w:szCs w:val="22"/>
        </w:rPr>
        <w:t xml:space="preserve">: DID dye procedure for </w:t>
      </w:r>
      <w:r w:rsidR="00D45767">
        <w:rPr>
          <w:szCs w:val="22"/>
        </w:rPr>
        <w:t xml:space="preserve">17 </w:t>
      </w:r>
      <w:r w:rsidRPr="0020372B">
        <w:rPr>
          <w:szCs w:val="22"/>
        </w:rPr>
        <w:t>days</w:t>
      </w:r>
      <w:bookmarkEnd w:id="61"/>
      <w:bookmarkEnd w:id="62"/>
      <w:r>
        <w:rPr>
          <w:szCs w:val="22"/>
        </w:rPr>
        <w:t xml:space="preserve">  </w:t>
      </w:r>
    </w:p>
    <w:tbl>
      <w:tblPr>
        <w:tblStyle w:val="LightShading-Accent1"/>
        <w:tblW w:w="8613" w:type="dxa"/>
        <w:tblLook w:val="00A0" w:firstRow="1" w:lastRow="0" w:firstColumn="1" w:lastColumn="0" w:noHBand="0" w:noVBand="0"/>
      </w:tblPr>
      <w:tblGrid>
        <w:gridCol w:w="675"/>
        <w:gridCol w:w="7938"/>
      </w:tblGrid>
      <w:tr w:rsidR="00C009A9" w:rsidRPr="00C36807" w14:paraId="24798829" w14:textId="77777777" w:rsidTr="00C009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20BBF62" w14:textId="77777777" w:rsidR="00C009A9" w:rsidRPr="00C36807" w:rsidRDefault="00C009A9" w:rsidP="00C009A9">
            <w:pPr>
              <w:spacing w:line="360" w:lineRule="auto"/>
              <w:jc w:val="center"/>
              <w:rPr>
                <w:rFonts w:ascii="Arial" w:hAnsi="Arial"/>
                <w:b w:val="0"/>
                <w:color w:val="auto"/>
              </w:rPr>
            </w:pPr>
            <w:r w:rsidRPr="00C36807">
              <w:rPr>
                <w:rFonts w:ascii="Arial" w:hAnsi="Arial"/>
                <w:color w:val="auto"/>
              </w:rPr>
              <w:t>Day</w:t>
            </w:r>
          </w:p>
        </w:tc>
        <w:tc>
          <w:tcPr>
            <w:cnfStyle w:val="000010000000" w:firstRow="0" w:lastRow="0" w:firstColumn="0" w:lastColumn="0" w:oddVBand="1" w:evenVBand="0" w:oddHBand="0" w:evenHBand="0" w:firstRowFirstColumn="0" w:firstRowLastColumn="0" w:lastRowFirstColumn="0" w:lastRowLastColumn="0"/>
            <w:tcW w:w="7938" w:type="dxa"/>
          </w:tcPr>
          <w:p w14:paraId="27B9F85B" w14:textId="77777777" w:rsidR="00C009A9" w:rsidRPr="00C36807" w:rsidRDefault="00C009A9" w:rsidP="00C009A9">
            <w:pPr>
              <w:spacing w:line="360" w:lineRule="auto"/>
              <w:jc w:val="center"/>
              <w:rPr>
                <w:rFonts w:ascii="Arial" w:hAnsi="Arial"/>
                <w:b w:val="0"/>
                <w:color w:val="auto"/>
              </w:rPr>
            </w:pPr>
            <w:r w:rsidRPr="00C36807">
              <w:rPr>
                <w:rFonts w:ascii="Arial" w:hAnsi="Arial"/>
                <w:color w:val="auto"/>
              </w:rPr>
              <w:t>Procedure</w:t>
            </w:r>
          </w:p>
        </w:tc>
      </w:tr>
      <w:tr w:rsidR="00C009A9" w:rsidRPr="00C36807" w14:paraId="59C5919F" w14:textId="77777777" w:rsidTr="00C009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5696336" w14:textId="77777777" w:rsidR="00C009A9" w:rsidRPr="00C36807" w:rsidRDefault="00C009A9" w:rsidP="00C009A9">
            <w:pPr>
              <w:spacing w:line="360" w:lineRule="auto"/>
              <w:jc w:val="center"/>
              <w:rPr>
                <w:rFonts w:ascii="Arial" w:hAnsi="Arial"/>
                <w:color w:val="auto"/>
              </w:rPr>
            </w:pPr>
            <w:r w:rsidRPr="00C36807">
              <w:rPr>
                <w:rFonts w:ascii="Arial" w:hAnsi="Arial"/>
                <w:color w:val="auto"/>
              </w:rPr>
              <w:t>0</w:t>
            </w:r>
          </w:p>
        </w:tc>
        <w:tc>
          <w:tcPr>
            <w:cnfStyle w:val="000010000000" w:firstRow="0" w:lastRow="0" w:firstColumn="0" w:lastColumn="0" w:oddVBand="1" w:evenVBand="0" w:oddHBand="0" w:evenHBand="0" w:firstRowFirstColumn="0" w:firstRowLastColumn="0" w:lastRowFirstColumn="0" w:lastRowLastColumn="0"/>
            <w:tcW w:w="7938" w:type="dxa"/>
          </w:tcPr>
          <w:p w14:paraId="170FF20D" w14:textId="77777777" w:rsidR="00C009A9" w:rsidRPr="00C36807" w:rsidRDefault="00C009A9" w:rsidP="00C009A9">
            <w:pPr>
              <w:spacing w:line="360" w:lineRule="auto"/>
              <w:jc w:val="both"/>
              <w:rPr>
                <w:rFonts w:ascii="Arial" w:hAnsi="Arial"/>
                <w:color w:val="auto"/>
                <w:sz w:val="24"/>
                <w:szCs w:val="24"/>
              </w:rPr>
            </w:pPr>
            <w:r w:rsidRPr="00C36807">
              <w:rPr>
                <w:rFonts w:ascii="Arial" w:hAnsi="Arial"/>
                <w:color w:val="auto"/>
                <w:sz w:val="24"/>
                <w:szCs w:val="24"/>
              </w:rPr>
              <w:t xml:space="preserve"> Cell stain 5x T25 flasks set-up, FACS Calibur analysis.</w:t>
            </w:r>
          </w:p>
        </w:tc>
      </w:tr>
      <w:tr w:rsidR="00C009A9" w:rsidRPr="00C36807" w14:paraId="6C63D872" w14:textId="77777777" w:rsidTr="00C009A9">
        <w:tc>
          <w:tcPr>
            <w:cnfStyle w:val="001000000000" w:firstRow="0" w:lastRow="0" w:firstColumn="1" w:lastColumn="0" w:oddVBand="0" w:evenVBand="0" w:oddHBand="0" w:evenHBand="0" w:firstRowFirstColumn="0" w:firstRowLastColumn="0" w:lastRowFirstColumn="0" w:lastRowLastColumn="0"/>
            <w:tcW w:w="675" w:type="dxa"/>
          </w:tcPr>
          <w:p w14:paraId="0B7063BF" w14:textId="77777777" w:rsidR="00C009A9" w:rsidRPr="00C36807" w:rsidRDefault="00C009A9" w:rsidP="00C009A9">
            <w:pPr>
              <w:spacing w:line="360" w:lineRule="auto"/>
              <w:jc w:val="center"/>
              <w:rPr>
                <w:rFonts w:ascii="Arial" w:hAnsi="Arial"/>
                <w:color w:val="auto"/>
              </w:rPr>
            </w:pPr>
            <w:r w:rsidRPr="00C36807">
              <w:rPr>
                <w:rFonts w:ascii="Arial" w:hAnsi="Arial"/>
                <w:color w:val="auto"/>
              </w:rPr>
              <w:t>3</w:t>
            </w:r>
          </w:p>
        </w:tc>
        <w:tc>
          <w:tcPr>
            <w:cnfStyle w:val="000010000000" w:firstRow="0" w:lastRow="0" w:firstColumn="0" w:lastColumn="0" w:oddVBand="1" w:evenVBand="0" w:oddHBand="0" w:evenHBand="0" w:firstRowFirstColumn="0" w:firstRowLastColumn="0" w:lastRowFirstColumn="0" w:lastRowLastColumn="0"/>
            <w:tcW w:w="7938" w:type="dxa"/>
          </w:tcPr>
          <w:p w14:paraId="71AF47D6" w14:textId="77777777" w:rsidR="00C009A9" w:rsidRPr="00C36807" w:rsidRDefault="00C009A9" w:rsidP="00C009A9">
            <w:pPr>
              <w:spacing w:line="360" w:lineRule="auto"/>
              <w:jc w:val="both"/>
              <w:rPr>
                <w:rFonts w:ascii="Arial" w:hAnsi="Arial"/>
                <w:color w:val="auto"/>
                <w:sz w:val="24"/>
                <w:szCs w:val="24"/>
              </w:rPr>
            </w:pPr>
            <w:r w:rsidRPr="00C36807">
              <w:rPr>
                <w:rFonts w:ascii="Arial" w:hAnsi="Arial"/>
                <w:color w:val="auto"/>
                <w:sz w:val="24"/>
                <w:szCs w:val="24"/>
              </w:rPr>
              <w:t>1x T25 flask was analy</w:t>
            </w:r>
            <w:r w:rsidR="00E62435">
              <w:rPr>
                <w:rFonts w:ascii="Arial" w:hAnsi="Arial"/>
                <w:color w:val="auto"/>
                <w:sz w:val="24"/>
                <w:szCs w:val="24"/>
              </w:rPr>
              <w:t>s</w:t>
            </w:r>
            <w:r w:rsidRPr="00C36807">
              <w:rPr>
                <w:rFonts w:ascii="Arial" w:hAnsi="Arial"/>
                <w:color w:val="auto"/>
                <w:sz w:val="24"/>
                <w:szCs w:val="24"/>
              </w:rPr>
              <w:t>ed with FACS Calibur</w:t>
            </w:r>
            <w:r w:rsidR="00E62435">
              <w:rPr>
                <w:rFonts w:ascii="Arial" w:hAnsi="Arial"/>
                <w:color w:val="auto"/>
                <w:sz w:val="24"/>
                <w:szCs w:val="24"/>
              </w:rPr>
              <w:t>.</w:t>
            </w:r>
          </w:p>
        </w:tc>
      </w:tr>
      <w:tr w:rsidR="00C009A9" w:rsidRPr="00C36807" w14:paraId="149A19ED" w14:textId="77777777" w:rsidTr="00C009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73896B" w14:textId="77777777" w:rsidR="00C009A9" w:rsidRPr="00C36807" w:rsidRDefault="00C009A9" w:rsidP="00C009A9">
            <w:pPr>
              <w:spacing w:line="360" w:lineRule="auto"/>
              <w:jc w:val="center"/>
              <w:rPr>
                <w:rFonts w:ascii="Arial" w:hAnsi="Arial"/>
                <w:color w:val="auto"/>
              </w:rPr>
            </w:pPr>
            <w:r w:rsidRPr="00C36807">
              <w:rPr>
                <w:rFonts w:ascii="Arial" w:hAnsi="Arial"/>
                <w:color w:val="auto"/>
              </w:rPr>
              <w:t>7</w:t>
            </w:r>
          </w:p>
        </w:tc>
        <w:tc>
          <w:tcPr>
            <w:cnfStyle w:val="000010000000" w:firstRow="0" w:lastRow="0" w:firstColumn="0" w:lastColumn="0" w:oddVBand="1" w:evenVBand="0" w:oddHBand="0" w:evenHBand="0" w:firstRowFirstColumn="0" w:firstRowLastColumn="0" w:lastRowFirstColumn="0" w:lastRowLastColumn="0"/>
            <w:tcW w:w="7938" w:type="dxa"/>
          </w:tcPr>
          <w:p w14:paraId="646BBF63" w14:textId="77777777" w:rsidR="00C009A9" w:rsidRPr="00C36807" w:rsidRDefault="00C009A9" w:rsidP="00C009A9">
            <w:pPr>
              <w:spacing w:line="360" w:lineRule="auto"/>
              <w:jc w:val="both"/>
              <w:rPr>
                <w:rFonts w:ascii="Arial" w:hAnsi="Arial"/>
                <w:color w:val="auto"/>
                <w:sz w:val="24"/>
                <w:szCs w:val="24"/>
              </w:rPr>
            </w:pPr>
            <w:r w:rsidRPr="00C36807">
              <w:rPr>
                <w:rFonts w:ascii="Arial" w:hAnsi="Arial"/>
                <w:color w:val="auto"/>
                <w:sz w:val="24"/>
                <w:szCs w:val="24"/>
              </w:rPr>
              <w:t>1x T25 was analy</w:t>
            </w:r>
            <w:r w:rsidR="00E62435">
              <w:rPr>
                <w:rFonts w:ascii="Arial" w:hAnsi="Arial"/>
                <w:color w:val="auto"/>
                <w:sz w:val="24"/>
                <w:szCs w:val="24"/>
              </w:rPr>
              <w:t>s</w:t>
            </w:r>
            <w:r w:rsidRPr="00C36807">
              <w:rPr>
                <w:rFonts w:ascii="Arial" w:hAnsi="Arial"/>
                <w:color w:val="auto"/>
                <w:sz w:val="24"/>
                <w:szCs w:val="24"/>
              </w:rPr>
              <w:t>ed with FACS Calibur, 3x flasks of T25 were transferred to 3x T75 flasks.</w:t>
            </w:r>
          </w:p>
        </w:tc>
      </w:tr>
      <w:tr w:rsidR="00C009A9" w:rsidRPr="00C36807" w14:paraId="7CFC4CE2" w14:textId="77777777" w:rsidTr="00C009A9">
        <w:tc>
          <w:tcPr>
            <w:cnfStyle w:val="001000000000" w:firstRow="0" w:lastRow="0" w:firstColumn="1" w:lastColumn="0" w:oddVBand="0" w:evenVBand="0" w:oddHBand="0" w:evenHBand="0" w:firstRowFirstColumn="0" w:firstRowLastColumn="0" w:lastRowFirstColumn="0" w:lastRowLastColumn="0"/>
            <w:tcW w:w="675" w:type="dxa"/>
          </w:tcPr>
          <w:p w14:paraId="76E14E38" w14:textId="77777777" w:rsidR="00C009A9" w:rsidRPr="00C36807" w:rsidRDefault="00C009A9" w:rsidP="00C009A9">
            <w:pPr>
              <w:spacing w:line="360" w:lineRule="auto"/>
              <w:jc w:val="center"/>
              <w:rPr>
                <w:rFonts w:ascii="Arial" w:hAnsi="Arial"/>
                <w:color w:val="auto"/>
              </w:rPr>
            </w:pPr>
            <w:r w:rsidRPr="00C36807">
              <w:rPr>
                <w:rFonts w:ascii="Arial" w:hAnsi="Arial"/>
                <w:color w:val="auto"/>
              </w:rPr>
              <w:t>10</w:t>
            </w:r>
          </w:p>
        </w:tc>
        <w:tc>
          <w:tcPr>
            <w:cnfStyle w:val="000010000000" w:firstRow="0" w:lastRow="0" w:firstColumn="0" w:lastColumn="0" w:oddVBand="1" w:evenVBand="0" w:oddHBand="0" w:evenHBand="0" w:firstRowFirstColumn="0" w:firstRowLastColumn="0" w:lastRowFirstColumn="0" w:lastRowLastColumn="0"/>
            <w:tcW w:w="7938" w:type="dxa"/>
          </w:tcPr>
          <w:p w14:paraId="3C82B23B" w14:textId="77777777" w:rsidR="00C009A9" w:rsidRPr="00C36807" w:rsidRDefault="00C009A9" w:rsidP="00C009A9">
            <w:pPr>
              <w:spacing w:line="360" w:lineRule="auto"/>
              <w:jc w:val="both"/>
              <w:rPr>
                <w:rFonts w:ascii="Arial" w:hAnsi="Arial"/>
                <w:color w:val="auto"/>
                <w:sz w:val="24"/>
                <w:szCs w:val="24"/>
              </w:rPr>
            </w:pPr>
            <w:r w:rsidRPr="00C36807">
              <w:rPr>
                <w:rFonts w:ascii="Arial" w:hAnsi="Arial"/>
                <w:color w:val="auto"/>
                <w:sz w:val="24"/>
                <w:szCs w:val="24"/>
              </w:rPr>
              <w:t>1x T75 flask was analy</w:t>
            </w:r>
            <w:r w:rsidR="00E62435">
              <w:rPr>
                <w:rFonts w:ascii="Arial" w:hAnsi="Arial"/>
                <w:color w:val="auto"/>
                <w:sz w:val="24"/>
                <w:szCs w:val="24"/>
              </w:rPr>
              <w:t>s</w:t>
            </w:r>
            <w:r w:rsidRPr="00C36807">
              <w:rPr>
                <w:rFonts w:ascii="Arial" w:hAnsi="Arial"/>
                <w:color w:val="auto"/>
                <w:sz w:val="24"/>
                <w:szCs w:val="24"/>
              </w:rPr>
              <w:t>ed with FACS Calibur, 2 flasks of T75 w</w:t>
            </w:r>
            <w:r w:rsidR="00E62435">
              <w:rPr>
                <w:rFonts w:ascii="Arial" w:hAnsi="Arial"/>
                <w:color w:val="auto"/>
                <w:sz w:val="24"/>
                <w:szCs w:val="24"/>
              </w:rPr>
              <w:t>ere</w:t>
            </w:r>
            <w:r w:rsidRPr="00C36807">
              <w:rPr>
                <w:rFonts w:ascii="Arial" w:hAnsi="Arial"/>
                <w:color w:val="auto"/>
                <w:sz w:val="24"/>
                <w:szCs w:val="24"/>
              </w:rPr>
              <w:t xml:space="preserve"> transferred to 3x T125 flasks. </w:t>
            </w:r>
          </w:p>
        </w:tc>
      </w:tr>
      <w:tr w:rsidR="00C009A9" w:rsidRPr="00C36807" w14:paraId="77E54CD9" w14:textId="77777777" w:rsidTr="00C009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61E76EE" w14:textId="77777777" w:rsidR="00C009A9" w:rsidRPr="00C36807" w:rsidRDefault="00C009A9" w:rsidP="00C009A9">
            <w:pPr>
              <w:spacing w:line="360" w:lineRule="auto"/>
              <w:jc w:val="center"/>
              <w:rPr>
                <w:rFonts w:ascii="Arial" w:hAnsi="Arial"/>
                <w:color w:val="auto"/>
              </w:rPr>
            </w:pPr>
            <w:r w:rsidRPr="00C36807">
              <w:rPr>
                <w:rFonts w:ascii="Arial" w:hAnsi="Arial"/>
                <w:color w:val="auto"/>
              </w:rPr>
              <w:t>14</w:t>
            </w:r>
          </w:p>
        </w:tc>
        <w:tc>
          <w:tcPr>
            <w:cnfStyle w:val="000010000000" w:firstRow="0" w:lastRow="0" w:firstColumn="0" w:lastColumn="0" w:oddVBand="1" w:evenVBand="0" w:oddHBand="0" w:evenHBand="0" w:firstRowFirstColumn="0" w:firstRowLastColumn="0" w:lastRowFirstColumn="0" w:lastRowLastColumn="0"/>
            <w:tcW w:w="7938" w:type="dxa"/>
          </w:tcPr>
          <w:p w14:paraId="09C579FB" w14:textId="77777777" w:rsidR="00C009A9" w:rsidRPr="00C36807" w:rsidRDefault="00C009A9" w:rsidP="00C009A9">
            <w:pPr>
              <w:spacing w:line="360" w:lineRule="auto"/>
              <w:jc w:val="both"/>
              <w:rPr>
                <w:rFonts w:ascii="Arial" w:hAnsi="Arial"/>
                <w:color w:val="auto"/>
                <w:sz w:val="24"/>
                <w:szCs w:val="24"/>
              </w:rPr>
            </w:pPr>
            <w:r w:rsidRPr="00C36807">
              <w:rPr>
                <w:rFonts w:ascii="Arial" w:hAnsi="Arial"/>
                <w:color w:val="auto"/>
                <w:sz w:val="24"/>
                <w:szCs w:val="24"/>
              </w:rPr>
              <w:t xml:space="preserve">FACS Calibur analysis </w:t>
            </w:r>
            <w:r w:rsidR="00E62435">
              <w:rPr>
                <w:rFonts w:ascii="Arial" w:hAnsi="Arial"/>
                <w:color w:val="auto"/>
                <w:sz w:val="24"/>
                <w:szCs w:val="24"/>
              </w:rPr>
              <w:t xml:space="preserve">of </w:t>
            </w:r>
            <w:r w:rsidRPr="00C36807">
              <w:rPr>
                <w:rFonts w:ascii="Arial" w:hAnsi="Arial"/>
                <w:color w:val="auto"/>
                <w:sz w:val="24"/>
                <w:szCs w:val="24"/>
              </w:rPr>
              <w:t>1x T125 flask, the remaining T125 flask was spli</w:t>
            </w:r>
            <w:r w:rsidR="00E62435">
              <w:rPr>
                <w:rFonts w:ascii="Arial" w:hAnsi="Arial"/>
                <w:color w:val="auto"/>
                <w:sz w:val="24"/>
                <w:szCs w:val="24"/>
              </w:rPr>
              <w:t>t</w:t>
            </w:r>
            <w:r w:rsidRPr="00C36807">
              <w:rPr>
                <w:rFonts w:ascii="Arial" w:hAnsi="Arial"/>
                <w:color w:val="auto"/>
                <w:sz w:val="24"/>
                <w:szCs w:val="24"/>
              </w:rPr>
              <w:t xml:space="preserve"> 1in3</w:t>
            </w:r>
            <w:r w:rsidR="00E62435">
              <w:rPr>
                <w:rFonts w:ascii="Arial" w:hAnsi="Arial"/>
                <w:color w:val="auto"/>
                <w:sz w:val="24"/>
                <w:szCs w:val="24"/>
              </w:rPr>
              <w:t>.</w:t>
            </w:r>
          </w:p>
        </w:tc>
      </w:tr>
      <w:tr w:rsidR="00C009A9" w:rsidRPr="00C36807" w14:paraId="5F02731B" w14:textId="77777777" w:rsidTr="00C009A9">
        <w:tc>
          <w:tcPr>
            <w:cnfStyle w:val="001000000000" w:firstRow="0" w:lastRow="0" w:firstColumn="1" w:lastColumn="0" w:oddVBand="0" w:evenVBand="0" w:oddHBand="0" w:evenHBand="0" w:firstRowFirstColumn="0" w:firstRowLastColumn="0" w:lastRowFirstColumn="0" w:lastRowLastColumn="0"/>
            <w:tcW w:w="675" w:type="dxa"/>
          </w:tcPr>
          <w:p w14:paraId="32C229A7" w14:textId="77777777" w:rsidR="00C009A9" w:rsidRPr="00C36807" w:rsidRDefault="00C009A9" w:rsidP="00C009A9">
            <w:pPr>
              <w:spacing w:line="360" w:lineRule="auto"/>
              <w:jc w:val="center"/>
              <w:rPr>
                <w:rFonts w:ascii="Arial" w:hAnsi="Arial"/>
                <w:color w:val="auto"/>
              </w:rPr>
            </w:pPr>
            <w:r w:rsidRPr="00C36807">
              <w:rPr>
                <w:rFonts w:ascii="Arial" w:hAnsi="Arial"/>
                <w:color w:val="auto"/>
              </w:rPr>
              <w:t>17</w:t>
            </w:r>
          </w:p>
        </w:tc>
        <w:tc>
          <w:tcPr>
            <w:cnfStyle w:val="000010000000" w:firstRow="0" w:lastRow="0" w:firstColumn="0" w:lastColumn="0" w:oddVBand="1" w:evenVBand="0" w:oddHBand="0" w:evenHBand="0" w:firstRowFirstColumn="0" w:firstRowLastColumn="0" w:lastRowFirstColumn="0" w:lastRowLastColumn="0"/>
            <w:tcW w:w="7938" w:type="dxa"/>
          </w:tcPr>
          <w:p w14:paraId="5DC4B938" w14:textId="77777777" w:rsidR="00C009A9" w:rsidRPr="00C36807" w:rsidRDefault="00D45767" w:rsidP="00C009A9">
            <w:pPr>
              <w:spacing w:line="360" w:lineRule="auto"/>
              <w:jc w:val="both"/>
              <w:rPr>
                <w:rFonts w:ascii="Arial" w:hAnsi="Arial"/>
                <w:color w:val="auto"/>
                <w:sz w:val="24"/>
                <w:szCs w:val="24"/>
              </w:rPr>
            </w:pPr>
            <w:r w:rsidRPr="00C36807">
              <w:rPr>
                <w:rFonts w:ascii="Arial" w:hAnsi="Arial"/>
                <w:color w:val="auto"/>
                <w:sz w:val="24"/>
                <w:szCs w:val="24"/>
              </w:rPr>
              <w:t>FACS Calibur analysis 1x T125</w:t>
            </w:r>
            <w:r w:rsidR="00E62435">
              <w:rPr>
                <w:rFonts w:ascii="Arial" w:hAnsi="Arial"/>
                <w:color w:val="auto"/>
                <w:sz w:val="24"/>
                <w:szCs w:val="24"/>
              </w:rPr>
              <w:t>.</w:t>
            </w:r>
          </w:p>
        </w:tc>
      </w:tr>
    </w:tbl>
    <w:p w14:paraId="7C06C3DF" w14:textId="77777777" w:rsidR="00AE2D52" w:rsidRPr="00AE2D52" w:rsidRDefault="00AE2D52" w:rsidP="00AE2D52"/>
    <w:p w14:paraId="2A9545E3" w14:textId="77777777" w:rsidR="004800B9" w:rsidRPr="003F5573" w:rsidRDefault="004800B9" w:rsidP="00690858">
      <w:pPr>
        <w:pStyle w:val="Heading1"/>
        <w:numPr>
          <w:ilvl w:val="1"/>
          <w:numId w:val="5"/>
        </w:numPr>
        <w:spacing w:line="480" w:lineRule="auto"/>
        <w:rPr>
          <w:rFonts w:asciiTheme="minorBidi" w:hAnsiTheme="minorBidi" w:cstheme="minorBidi"/>
          <w:color w:val="auto"/>
          <w:sz w:val="24"/>
          <w:szCs w:val="24"/>
        </w:rPr>
      </w:pPr>
      <w:bookmarkStart w:id="63" w:name="_Toc309866183"/>
      <w:r w:rsidRPr="00BD7C3C">
        <w:rPr>
          <w:rFonts w:asciiTheme="minorBidi" w:hAnsiTheme="minorBidi" w:cstheme="minorBidi"/>
          <w:color w:val="auto"/>
          <w:sz w:val="24"/>
          <w:szCs w:val="24"/>
        </w:rPr>
        <w:t>Wound healing assay/Scratch test</w:t>
      </w:r>
      <w:bookmarkEnd w:id="63"/>
      <w:r w:rsidRPr="00BD7C3C">
        <w:rPr>
          <w:rFonts w:asciiTheme="minorBidi" w:hAnsiTheme="minorBidi" w:cstheme="minorBidi"/>
          <w:color w:val="auto"/>
          <w:sz w:val="24"/>
          <w:szCs w:val="24"/>
        </w:rPr>
        <w:t xml:space="preserve"> </w:t>
      </w:r>
    </w:p>
    <w:tbl>
      <w:tblPr>
        <w:tblStyle w:val="LightShading-Accent1"/>
        <w:tblW w:w="0" w:type="auto"/>
        <w:tblLook w:val="04A0" w:firstRow="1" w:lastRow="0" w:firstColumn="1" w:lastColumn="0" w:noHBand="0" w:noVBand="1"/>
      </w:tblPr>
      <w:tblGrid>
        <w:gridCol w:w="4245"/>
        <w:gridCol w:w="4169"/>
      </w:tblGrid>
      <w:tr w:rsidR="004800B9" w:rsidRPr="00E059D0" w14:paraId="0FC2D89D" w14:textId="77777777" w:rsidTr="005507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tcPr>
          <w:p w14:paraId="3BA6E351" w14:textId="77777777" w:rsidR="004800B9" w:rsidRPr="00D35834" w:rsidRDefault="004800B9" w:rsidP="005507BF">
            <w:pPr>
              <w:spacing w:line="360" w:lineRule="auto"/>
              <w:jc w:val="both"/>
              <w:rPr>
                <w:rFonts w:asciiTheme="minorBidi" w:hAnsiTheme="minorBidi"/>
                <w:color w:val="auto"/>
                <w:sz w:val="24"/>
                <w:szCs w:val="24"/>
              </w:rPr>
            </w:pPr>
            <w:r w:rsidRPr="00D35834">
              <w:rPr>
                <w:rFonts w:asciiTheme="minorBidi" w:hAnsiTheme="minorBidi"/>
                <w:color w:val="auto"/>
                <w:sz w:val="24"/>
                <w:szCs w:val="24"/>
              </w:rPr>
              <w:t xml:space="preserve">Items </w:t>
            </w:r>
          </w:p>
        </w:tc>
        <w:tc>
          <w:tcPr>
            <w:tcW w:w="4169" w:type="dxa"/>
          </w:tcPr>
          <w:p w14:paraId="0C6B69B4" w14:textId="77777777" w:rsidR="004800B9" w:rsidRPr="00D35834" w:rsidRDefault="004800B9" w:rsidP="005507BF">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 xml:space="preserve">Supplier </w:t>
            </w:r>
          </w:p>
        </w:tc>
      </w:tr>
      <w:tr w:rsidR="004800B9" w:rsidRPr="00E059D0" w14:paraId="63BEF72F"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tcPr>
          <w:p w14:paraId="40FCB7AE" w14:textId="2D2F4BA9" w:rsidR="004800B9" w:rsidRPr="00D35834" w:rsidRDefault="00D94AF0" w:rsidP="005507BF">
            <w:pPr>
              <w:spacing w:line="360" w:lineRule="auto"/>
              <w:jc w:val="both"/>
              <w:rPr>
                <w:rFonts w:asciiTheme="minorBidi" w:hAnsiTheme="minorBidi"/>
                <w:color w:val="auto"/>
                <w:sz w:val="24"/>
                <w:szCs w:val="24"/>
              </w:rPr>
            </w:pPr>
            <w:r w:rsidRPr="00226B68">
              <w:rPr>
                <w:rFonts w:asciiTheme="minorBidi" w:hAnsiTheme="minorBidi"/>
                <w:color w:val="auto"/>
                <w:sz w:val="24"/>
                <w:szCs w:val="24"/>
              </w:rPr>
              <w:t>DMEM</w:t>
            </w:r>
            <w:r w:rsidRPr="00E11CAC">
              <w:rPr>
                <w:rFonts w:asciiTheme="minorBidi" w:hAnsiTheme="minorBidi"/>
                <w:color w:val="auto"/>
                <w:sz w:val="24"/>
                <w:szCs w:val="24"/>
              </w:rPr>
              <w:t xml:space="preserve"> (Private +)</w:t>
            </w:r>
          </w:p>
        </w:tc>
        <w:tc>
          <w:tcPr>
            <w:tcW w:w="4169" w:type="dxa"/>
          </w:tcPr>
          <w:p w14:paraId="3A1F7457" w14:textId="77777777" w:rsidR="004800B9" w:rsidRPr="00D35834" w:rsidRDefault="004800B9" w:rsidP="005507B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Gibco®</w:t>
            </w:r>
          </w:p>
        </w:tc>
      </w:tr>
      <w:tr w:rsidR="004800B9" w:rsidRPr="00E059D0" w14:paraId="35FF74D4" w14:textId="77777777" w:rsidTr="005507BF">
        <w:tc>
          <w:tcPr>
            <w:cnfStyle w:val="001000000000" w:firstRow="0" w:lastRow="0" w:firstColumn="1" w:lastColumn="0" w:oddVBand="0" w:evenVBand="0" w:oddHBand="0" w:evenHBand="0" w:firstRowFirstColumn="0" w:firstRowLastColumn="0" w:lastRowFirstColumn="0" w:lastRowLastColumn="0"/>
            <w:tcW w:w="4245" w:type="dxa"/>
          </w:tcPr>
          <w:p w14:paraId="301DAE27" w14:textId="77777777" w:rsidR="004800B9" w:rsidRPr="00D35834" w:rsidRDefault="00E62435" w:rsidP="005507BF">
            <w:pPr>
              <w:spacing w:line="360" w:lineRule="auto"/>
              <w:jc w:val="both"/>
              <w:rPr>
                <w:rFonts w:asciiTheme="minorBidi" w:hAnsiTheme="minorBidi"/>
                <w:color w:val="auto"/>
                <w:sz w:val="24"/>
                <w:szCs w:val="24"/>
              </w:rPr>
            </w:pPr>
            <w:r>
              <w:rPr>
                <w:rFonts w:asciiTheme="minorBidi" w:hAnsiTheme="minorBidi"/>
                <w:color w:val="auto"/>
                <w:sz w:val="24"/>
                <w:szCs w:val="24"/>
              </w:rPr>
              <w:t>P</w:t>
            </w:r>
            <w:r w:rsidR="004800B9" w:rsidRPr="00D35834">
              <w:rPr>
                <w:rFonts w:asciiTheme="minorBidi" w:hAnsiTheme="minorBidi"/>
                <w:color w:val="auto"/>
                <w:sz w:val="24"/>
                <w:szCs w:val="24"/>
              </w:rPr>
              <w:t>hosphate buffered saline (PBS)</w:t>
            </w:r>
          </w:p>
        </w:tc>
        <w:tc>
          <w:tcPr>
            <w:tcW w:w="4169" w:type="dxa"/>
          </w:tcPr>
          <w:p w14:paraId="7DAECD1B" w14:textId="77777777" w:rsidR="004800B9" w:rsidRPr="00D35834" w:rsidRDefault="004800B9" w:rsidP="005507BF">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Gibco®</w:t>
            </w:r>
          </w:p>
        </w:tc>
      </w:tr>
      <w:tr w:rsidR="004800B9" w:rsidRPr="00E059D0" w14:paraId="6F70EAC0"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tcPr>
          <w:p w14:paraId="2431B1C6" w14:textId="77777777" w:rsidR="004800B9" w:rsidRPr="00D35834" w:rsidRDefault="004800B9" w:rsidP="005507BF">
            <w:pPr>
              <w:spacing w:line="360" w:lineRule="auto"/>
              <w:jc w:val="both"/>
              <w:rPr>
                <w:rFonts w:asciiTheme="minorBidi" w:hAnsiTheme="minorBidi"/>
                <w:color w:val="auto"/>
                <w:sz w:val="24"/>
                <w:szCs w:val="24"/>
              </w:rPr>
            </w:pPr>
            <w:r w:rsidRPr="00D35834">
              <w:rPr>
                <w:rFonts w:asciiTheme="minorBidi" w:hAnsiTheme="minorBidi"/>
                <w:color w:val="auto"/>
                <w:sz w:val="24"/>
                <w:szCs w:val="24"/>
              </w:rPr>
              <w:t>Penicillin/Streptomycin</w:t>
            </w:r>
          </w:p>
        </w:tc>
        <w:tc>
          <w:tcPr>
            <w:tcW w:w="4169" w:type="dxa"/>
          </w:tcPr>
          <w:p w14:paraId="217DBAB8" w14:textId="77777777" w:rsidR="004800B9" w:rsidRPr="00D35834" w:rsidRDefault="004800B9" w:rsidP="005507B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Sigma Aldrich</w:t>
            </w:r>
          </w:p>
        </w:tc>
      </w:tr>
      <w:tr w:rsidR="004800B9" w:rsidRPr="00E059D0" w14:paraId="7B4C9714" w14:textId="77777777" w:rsidTr="005507BF">
        <w:tc>
          <w:tcPr>
            <w:cnfStyle w:val="001000000000" w:firstRow="0" w:lastRow="0" w:firstColumn="1" w:lastColumn="0" w:oddVBand="0" w:evenVBand="0" w:oddHBand="0" w:evenHBand="0" w:firstRowFirstColumn="0" w:firstRowLastColumn="0" w:lastRowFirstColumn="0" w:lastRowLastColumn="0"/>
            <w:tcW w:w="4245" w:type="dxa"/>
          </w:tcPr>
          <w:p w14:paraId="59EAB3A5" w14:textId="62548322" w:rsidR="004800B9" w:rsidRPr="00D35834" w:rsidRDefault="00D94AF0" w:rsidP="005507BF">
            <w:pPr>
              <w:spacing w:line="360" w:lineRule="auto"/>
              <w:jc w:val="both"/>
              <w:rPr>
                <w:rFonts w:asciiTheme="minorBidi" w:hAnsiTheme="minorBidi"/>
                <w:color w:val="auto"/>
                <w:sz w:val="24"/>
                <w:szCs w:val="24"/>
              </w:rPr>
            </w:pPr>
            <w:r w:rsidRPr="00E11CAC">
              <w:rPr>
                <w:rFonts w:asciiTheme="minorBidi" w:hAnsiTheme="minorBidi"/>
                <w:color w:val="auto"/>
                <w:sz w:val="24"/>
                <w:szCs w:val="24"/>
              </w:rPr>
              <w:t>HEPES</w:t>
            </w:r>
          </w:p>
        </w:tc>
        <w:tc>
          <w:tcPr>
            <w:tcW w:w="4169" w:type="dxa"/>
          </w:tcPr>
          <w:p w14:paraId="1BFAB05D" w14:textId="77777777" w:rsidR="004800B9" w:rsidRPr="00D35834" w:rsidRDefault="004800B9" w:rsidP="005507BF">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 xml:space="preserve">Fisher </w:t>
            </w:r>
            <w:r w:rsidR="00E62435">
              <w:rPr>
                <w:rFonts w:asciiTheme="minorBidi" w:hAnsiTheme="minorBidi"/>
                <w:color w:val="auto"/>
                <w:sz w:val="24"/>
                <w:szCs w:val="24"/>
              </w:rPr>
              <w:t>S</w:t>
            </w:r>
            <w:r w:rsidRPr="00D35834">
              <w:rPr>
                <w:rFonts w:asciiTheme="minorBidi" w:hAnsiTheme="minorBidi"/>
                <w:color w:val="auto"/>
                <w:sz w:val="24"/>
                <w:szCs w:val="24"/>
              </w:rPr>
              <w:t xml:space="preserve">cientific </w:t>
            </w:r>
          </w:p>
        </w:tc>
      </w:tr>
      <w:tr w:rsidR="004800B9" w:rsidRPr="00E059D0" w14:paraId="3E284E1F"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tcPr>
          <w:p w14:paraId="444CDC6B" w14:textId="6575D2CF" w:rsidR="004800B9" w:rsidRPr="00D35834" w:rsidRDefault="00D94AF0" w:rsidP="005507BF">
            <w:pPr>
              <w:spacing w:line="360" w:lineRule="auto"/>
              <w:jc w:val="both"/>
              <w:rPr>
                <w:rFonts w:asciiTheme="minorBidi" w:hAnsiTheme="minorBidi"/>
                <w:color w:val="auto"/>
                <w:sz w:val="24"/>
                <w:szCs w:val="24"/>
              </w:rPr>
            </w:pPr>
            <w:r w:rsidRPr="00D35834">
              <w:rPr>
                <w:rFonts w:asciiTheme="minorBidi" w:hAnsiTheme="minorBidi"/>
                <w:color w:val="auto"/>
                <w:sz w:val="24"/>
                <w:szCs w:val="24"/>
              </w:rPr>
              <w:t>Foetal</w:t>
            </w:r>
            <w:r w:rsidR="004800B9" w:rsidRPr="00D35834">
              <w:rPr>
                <w:rFonts w:asciiTheme="minorBidi" w:hAnsiTheme="minorBidi"/>
                <w:color w:val="auto"/>
                <w:sz w:val="24"/>
                <w:szCs w:val="24"/>
              </w:rPr>
              <w:t xml:space="preserve"> calf serum</w:t>
            </w:r>
          </w:p>
        </w:tc>
        <w:tc>
          <w:tcPr>
            <w:tcW w:w="4169" w:type="dxa"/>
          </w:tcPr>
          <w:p w14:paraId="53B0BBFA" w14:textId="77777777" w:rsidR="004800B9" w:rsidRPr="00D35834" w:rsidRDefault="004800B9" w:rsidP="005507B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Gibco®</w:t>
            </w:r>
          </w:p>
        </w:tc>
      </w:tr>
      <w:tr w:rsidR="004800B9" w:rsidRPr="00E059D0" w14:paraId="5F85F909" w14:textId="77777777" w:rsidTr="005507BF">
        <w:tc>
          <w:tcPr>
            <w:cnfStyle w:val="001000000000" w:firstRow="0" w:lastRow="0" w:firstColumn="1" w:lastColumn="0" w:oddVBand="0" w:evenVBand="0" w:oddHBand="0" w:evenHBand="0" w:firstRowFirstColumn="0" w:firstRowLastColumn="0" w:lastRowFirstColumn="0" w:lastRowLastColumn="0"/>
            <w:tcW w:w="4245" w:type="dxa"/>
          </w:tcPr>
          <w:p w14:paraId="2B49CF1C" w14:textId="77777777" w:rsidR="004800B9" w:rsidRPr="00D35834" w:rsidRDefault="004800B9" w:rsidP="005507BF">
            <w:pPr>
              <w:spacing w:line="360" w:lineRule="auto"/>
              <w:jc w:val="both"/>
              <w:rPr>
                <w:rFonts w:asciiTheme="minorBidi" w:hAnsiTheme="minorBidi"/>
                <w:color w:val="auto"/>
                <w:sz w:val="24"/>
                <w:szCs w:val="24"/>
              </w:rPr>
            </w:pPr>
            <w:r w:rsidRPr="00D35834">
              <w:rPr>
                <w:rFonts w:asciiTheme="minorBidi" w:hAnsiTheme="minorBidi"/>
                <w:color w:val="auto"/>
                <w:sz w:val="24"/>
                <w:szCs w:val="24"/>
              </w:rPr>
              <w:t>200 ul pipette tips</w:t>
            </w:r>
          </w:p>
        </w:tc>
        <w:tc>
          <w:tcPr>
            <w:tcW w:w="4169" w:type="dxa"/>
          </w:tcPr>
          <w:p w14:paraId="499B2277" w14:textId="77777777" w:rsidR="004800B9" w:rsidRPr="00D35834" w:rsidRDefault="004800B9" w:rsidP="005507BF">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 xml:space="preserve">Costar </w:t>
            </w:r>
          </w:p>
        </w:tc>
      </w:tr>
      <w:tr w:rsidR="004800B9" w:rsidRPr="00E059D0" w14:paraId="7AEC6D8E"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tcPr>
          <w:p w14:paraId="31AFA4E3" w14:textId="41243CD9" w:rsidR="004800B9" w:rsidRPr="00D35834" w:rsidRDefault="00D94AF0" w:rsidP="005507BF">
            <w:pPr>
              <w:spacing w:line="360" w:lineRule="auto"/>
              <w:jc w:val="both"/>
              <w:rPr>
                <w:rFonts w:asciiTheme="minorBidi" w:hAnsiTheme="minorBidi"/>
                <w:color w:val="auto"/>
                <w:sz w:val="24"/>
                <w:szCs w:val="24"/>
              </w:rPr>
            </w:pPr>
            <w:r>
              <w:rPr>
                <w:rFonts w:asciiTheme="minorBidi" w:hAnsiTheme="minorBidi"/>
                <w:color w:val="auto"/>
                <w:sz w:val="24"/>
                <w:szCs w:val="24"/>
              </w:rPr>
              <w:t>Mitomycin</w:t>
            </w:r>
            <w:r w:rsidR="004800B9" w:rsidRPr="00D35834">
              <w:rPr>
                <w:rFonts w:asciiTheme="minorBidi" w:hAnsiTheme="minorBidi"/>
                <w:color w:val="auto"/>
                <w:sz w:val="24"/>
                <w:szCs w:val="24"/>
              </w:rPr>
              <w:t xml:space="preserve"> C</w:t>
            </w:r>
          </w:p>
        </w:tc>
        <w:tc>
          <w:tcPr>
            <w:tcW w:w="4169" w:type="dxa"/>
          </w:tcPr>
          <w:p w14:paraId="3A557168" w14:textId="77777777" w:rsidR="004800B9" w:rsidRPr="00D35834" w:rsidRDefault="004800B9" w:rsidP="005507B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 xml:space="preserve">Sigma Aldrich </w:t>
            </w:r>
          </w:p>
        </w:tc>
      </w:tr>
      <w:tr w:rsidR="004800B9" w:rsidRPr="00E059D0" w14:paraId="124CC9D3" w14:textId="77777777" w:rsidTr="005507BF">
        <w:tc>
          <w:tcPr>
            <w:cnfStyle w:val="001000000000" w:firstRow="0" w:lastRow="0" w:firstColumn="1" w:lastColumn="0" w:oddVBand="0" w:evenVBand="0" w:oddHBand="0" w:evenHBand="0" w:firstRowFirstColumn="0" w:firstRowLastColumn="0" w:lastRowFirstColumn="0" w:lastRowLastColumn="0"/>
            <w:tcW w:w="4245" w:type="dxa"/>
          </w:tcPr>
          <w:p w14:paraId="5B33EB6D" w14:textId="77777777" w:rsidR="004800B9" w:rsidRPr="00D35834" w:rsidRDefault="004800B9" w:rsidP="005507BF">
            <w:pPr>
              <w:spacing w:line="360" w:lineRule="auto"/>
              <w:jc w:val="both"/>
              <w:rPr>
                <w:rFonts w:asciiTheme="minorBidi" w:hAnsiTheme="minorBidi"/>
                <w:color w:val="auto"/>
                <w:sz w:val="24"/>
                <w:szCs w:val="24"/>
              </w:rPr>
            </w:pPr>
            <w:r w:rsidRPr="00D35834">
              <w:rPr>
                <w:rFonts w:asciiTheme="minorBidi" w:hAnsiTheme="minorBidi"/>
                <w:color w:val="auto"/>
                <w:sz w:val="24"/>
                <w:szCs w:val="24"/>
              </w:rPr>
              <w:t>1% crystal violet</w:t>
            </w:r>
          </w:p>
        </w:tc>
        <w:tc>
          <w:tcPr>
            <w:tcW w:w="4169" w:type="dxa"/>
          </w:tcPr>
          <w:p w14:paraId="71DBA4C3" w14:textId="77777777" w:rsidR="004800B9" w:rsidRPr="00D35834" w:rsidRDefault="004800B9" w:rsidP="005507BF">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Sigma Aldrich</w:t>
            </w:r>
          </w:p>
        </w:tc>
      </w:tr>
      <w:tr w:rsidR="004800B9" w:rsidRPr="00E059D0" w14:paraId="281D5C19"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5" w:type="dxa"/>
          </w:tcPr>
          <w:p w14:paraId="26E7563B" w14:textId="77777777" w:rsidR="004800B9" w:rsidRPr="00D35834" w:rsidRDefault="004800B9" w:rsidP="005507BF">
            <w:pPr>
              <w:spacing w:line="360" w:lineRule="auto"/>
              <w:jc w:val="both"/>
              <w:rPr>
                <w:rFonts w:asciiTheme="minorBidi" w:hAnsiTheme="minorBidi"/>
                <w:color w:val="auto"/>
                <w:sz w:val="24"/>
                <w:szCs w:val="24"/>
              </w:rPr>
            </w:pPr>
            <w:r w:rsidRPr="00D35834">
              <w:rPr>
                <w:rFonts w:asciiTheme="minorBidi" w:hAnsiTheme="minorBidi"/>
                <w:color w:val="auto"/>
                <w:sz w:val="24"/>
                <w:szCs w:val="24"/>
              </w:rPr>
              <w:t xml:space="preserve">Ice cold methanol </w:t>
            </w:r>
          </w:p>
        </w:tc>
        <w:tc>
          <w:tcPr>
            <w:tcW w:w="4169" w:type="dxa"/>
          </w:tcPr>
          <w:p w14:paraId="13E3E037" w14:textId="77777777" w:rsidR="004800B9" w:rsidRPr="00D35834" w:rsidRDefault="004800B9" w:rsidP="005507B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D35834">
              <w:rPr>
                <w:rFonts w:asciiTheme="minorBidi" w:hAnsiTheme="minorBidi"/>
                <w:color w:val="auto"/>
                <w:sz w:val="24"/>
                <w:szCs w:val="24"/>
              </w:rPr>
              <w:t xml:space="preserve">Fisher </w:t>
            </w:r>
            <w:r w:rsidR="00E62435">
              <w:rPr>
                <w:rFonts w:asciiTheme="minorBidi" w:hAnsiTheme="minorBidi"/>
                <w:color w:val="auto"/>
                <w:sz w:val="24"/>
                <w:szCs w:val="24"/>
              </w:rPr>
              <w:t>S</w:t>
            </w:r>
            <w:r w:rsidRPr="00D35834">
              <w:rPr>
                <w:rFonts w:asciiTheme="minorBidi" w:hAnsiTheme="minorBidi"/>
                <w:color w:val="auto"/>
                <w:sz w:val="24"/>
                <w:szCs w:val="24"/>
              </w:rPr>
              <w:t>cientific</w:t>
            </w:r>
          </w:p>
        </w:tc>
      </w:tr>
    </w:tbl>
    <w:p w14:paraId="0962F4D1" w14:textId="77777777" w:rsidR="004800B9" w:rsidRDefault="004800B9" w:rsidP="004800B9">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34569F36" w14:textId="77777777" w:rsidR="004800B9" w:rsidRDefault="004800B9" w:rsidP="004800B9">
      <w:pPr>
        <w:spacing w:line="360" w:lineRule="auto"/>
        <w:jc w:val="both"/>
        <w:rPr>
          <w:rFonts w:asciiTheme="minorBidi" w:hAnsiTheme="minorBidi"/>
          <w:sz w:val="24"/>
          <w:szCs w:val="24"/>
        </w:rPr>
      </w:pPr>
    </w:p>
    <w:p w14:paraId="7A26B7AD" w14:textId="77777777" w:rsidR="004800B9" w:rsidRDefault="004800B9" w:rsidP="00885E50">
      <w:pPr>
        <w:spacing w:line="360" w:lineRule="auto"/>
        <w:ind w:firstLine="851"/>
        <w:jc w:val="both"/>
        <w:rPr>
          <w:rFonts w:asciiTheme="minorBidi" w:hAnsiTheme="minorBidi"/>
          <w:sz w:val="24"/>
          <w:szCs w:val="24"/>
        </w:rPr>
      </w:pPr>
      <w:r w:rsidRPr="00622E7C">
        <w:rPr>
          <w:rFonts w:asciiTheme="minorBidi" w:hAnsiTheme="minorBidi"/>
          <w:sz w:val="24"/>
          <w:szCs w:val="24"/>
        </w:rPr>
        <w:t xml:space="preserve">The assay </w:t>
      </w:r>
      <w:r w:rsidR="0017795C">
        <w:rPr>
          <w:rFonts w:asciiTheme="minorBidi" w:hAnsiTheme="minorBidi"/>
          <w:sz w:val="24"/>
          <w:szCs w:val="24"/>
        </w:rPr>
        <w:t xml:space="preserve">was </w:t>
      </w:r>
      <w:r w:rsidRPr="00622E7C">
        <w:rPr>
          <w:rFonts w:asciiTheme="minorBidi" w:hAnsiTheme="minorBidi"/>
          <w:sz w:val="24"/>
          <w:szCs w:val="24"/>
        </w:rPr>
        <w:t xml:space="preserve">used to measure the ability of the cells to migrate to close a scratch made intentionally using </w:t>
      </w:r>
      <w:r w:rsidR="0063545D">
        <w:rPr>
          <w:rFonts w:asciiTheme="minorBidi" w:hAnsiTheme="minorBidi"/>
          <w:sz w:val="24"/>
          <w:szCs w:val="24"/>
        </w:rPr>
        <w:t xml:space="preserve">a </w:t>
      </w:r>
      <w:r w:rsidRPr="00622E7C">
        <w:rPr>
          <w:rFonts w:asciiTheme="minorBidi" w:hAnsiTheme="minorBidi"/>
          <w:sz w:val="24"/>
          <w:szCs w:val="24"/>
        </w:rPr>
        <w:t>hard substance</w:t>
      </w:r>
      <w:r w:rsidR="0063545D">
        <w:rPr>
          <w:rFonts w:asciiTheme="minorBidi" w:hAnsiTheme="minorBidi"/>
          <w:sz w:val="24"/>
          <w:szCs w:val="24"/>
        </w:rPr>
        <w:t>.</w:t>
      </w:r>
      <w:r w:rsidRPr="00622E7C">
        <w:rPr>
          <w:rFonts w:asciiTheme="minorBidi" w:hAnsiTheme="minorBidi"/>
          <w:sz w:val="24"/>
          <w:szCs w:val="24"/>
        </w:rPr>
        <w:t xml:space="preserve"> </w:t>
      </w:r>
      <w:r w:rsidR="0063545D">
        <w:rPr>
          <w:rFonts w:asciiTheme="minorBidi" w:hAnsiTheme="minorBidi"/>
          <w:sz w:val="24"/>
          <w:szCs w:val="24"/>
        </w:rPr>
        <w:t>S</w:t>
      </w:r>
      <w:r w:rsidRPr="00622E7C">
        <w:rPr>
          <w:rFonts w:asciiTheme="minorBidi" w:hAnsiTheme="minorBidi"/>
          <w:sz w:val="24"/>
          <w:szCs w:val="24"/>
        </w:rPr>
        <w:t>uch ability differ</w:t>
      </w:r>
      <w:r w:rsidR="0063545D">
        <w:rPr>
          <w:rFonts w:asciiTheme="minorBidi" w:hAnsiTheme="minorBidi"/>
          <w:sz w:val="24"/>
          <w:szCs w:val="24"/>
        </w:rPr>
        <w:t>s</w:t>
      </w:r>
      <w:r w:rsidRPr="00622E7C">
        <w:rPr>
          <w:rFonts w:asciiTheme="minorBidi" w:hAnsiTheme="minorBidi"/>
          <w:sz w:val="24"/>
          <w:szCs w:val="24"/>
        </w:rPr>
        <w:t xml:space="preserve"> from </w:t>
      </w:r>
      <w:r w:rsidR="0063545D">
        <w:rPr>
          <w:rFonts w:asciiTheme="minorBidi" w:hAnsiTheme="minorBidi"/>
          <w:sz w:val="24"/>
          <w:szCs w:val="24"/>
        </w:rPr>
        <w:t xml:space="preserve">one </w:t>
      </w:r>
      <w:r w:rsidRPr="00622E7C">
        <w:rPr>
          <w:rFonts w:asciiTheme="minorBidi" w:hAnsiTheme="minorBidi"/>
          <w:sz w:val="24"/>
          <w:szCs w:val="24"/>
        </w:rPr>
        <w:t>cell type to another</w:t>
      </w:r>
      <w:r w:rsidR="0063545D">
        <w:rPr>
          <w:rFonts w:asciiTheme="minorBidi" w:hAnsiTheme="minorBidi"/>
          <w:sz w:val="24"/>
          <w:szCs w:val="24"/>
        </w:rPr>
        <w:t xml:space="preserve"> </w:t>
      </w:r>
      <w:r w:rsidRPr="00622E7C">
        <w:rPr>
          <w:rFonts w:asciiTheme="minorBidi" w:hAnsiTheme="minorBidi"/>
          <w:sz w:val="24"/>
          <w:szCs w:val="24"/>
        </w:rPr>
        <w:t>depend</w:t>
      </w:r>
      <w:r w:rsidR="0063545D">
        <w:rPr>
          <w:rFonts w:asciiTheme="minorBidi" w:hAnsiTheme="minorBidi"/>
          <w:sz w:val="24"/>
          <w:szCs w:val="24"/>
        </w:rPr>
        <w:t>ing</w:t>
      </w:r>
      <w:r w:rsidRPr="00622E7C">
        <w:rPr>
          <w:rFonts w:asciiTheme="minorBidi" w:hAnsiTheme="minorBidi"/>
          <w:sz w:val="24"/>
          <w:szCs w:val="24"/>
        </w:rPr>
        <w:t xml:space="preserve"> on their motility.</w:t>
      </w:r>
    </w:p>
    <w:p w14:paraId="3A61589E" w14:textId="6867C72D" w:rsidR="004800B9" w:rsidRDefault="004800B9" w:rsidP="00414551">
      <w:pPr>
        <w:spacing w:line="480" w:lineRule="auto"/>
        <w:ind w:firstLine="851"/>
        <w:jc w:val="both"/>
        <w:rPr>
          <w:rFonts w:asciiTheme="minorBidi" w:hAnsiTheme="minorBidi"/>
          <w:sz w:val="24"/>
          <w:szCs w:val="24"/>
        </w:rPr>
      </w:pPr>
      <w:r w:rsidRPr="009D5490">
        <w:rPr>
          <w:rFonts w:asciiTheme="minorBidi" w:hAnsiTheme="minorBidi"/>
          <w:sz w:val="24"/>
          <w:szCs w:val="24"/>
        </w:rPr>
        <w:t>In 12 well plate 0.5 X 10</w:t>
      </w:r>
      <w:r w:rsidRPr="009D5490">
        <w:rPr>
          <w:rFonts w:asciiTheme="minorBidi" w:hAnsiTheme="minorBidi"/>
          <w:sz w:val="24"/>
          <w:szCs w:val="24"/>
          <w:vertAlign w:val="superscript"/>
        </w:rPr>
        <w:t xml:space="preserve">6 </w:t>
      </w:r>
      <w:r w:rsidRPr="009D5490">
        <w:rPr>
          <w:rFonts w:asciiTheme="minorBidi" w:hAnsiTheme="minorBidi"/>
          <w:sz w:val="24"/>
          <w:szCs w:val="24"/>
        </w:rPr>
        <w:t>cells/well</w:t>
      </w:r>
      <w:r w:rsidR="0063545D">
        <w:rPr>
          <w:rFonts w:asciiTheme="minorBidi" w:hAnsiTheme="minorBidi"/>
          <w:sz w:val="24"/>
          <w:szCs w:val="24"/>
        </w:rPr>
        <w:t>s</w:t>
      </w:r>
      <w:r w:rsidRPr="009D5490">
        <w:rPr>
          <w:rFonts w:asciiTheme="minorBidi" w:hAnsiTheme="minorBidi"/>
          <w:sz w:val="24"/>
          <w:szCs w:val="24"/>
        </w:rPr>
        <w:t xml:space="preserve"> were seeded in quadruplicate for each cell type with fresh warm media and left until the well</w:t>
      </w:r>
      <w:r w:rsidR="0063545D">
        <w:rPr>
          <w:rFonts w:asciiTheme="minorBidi" w:hAnsiTheme="minorBidi"/>
          <w:sz w:val="24"/>
          <w:szCs w:val="24"/>
        </w:rPr>
        <w:t>s</w:t>
      </w:r>
      <w:r w:rsidRPr="009D5490">
        <w:rPr>
          <w:rFonts w:asciiTheme="minorBidi" w:hAnsiTheme="minorBidi"/>
          <w:sz w:val="24"/>
          <w:szCs w:val="24"/>
        </w:rPr>
        <w:t xml:space="preserve"> bec</w:t>
      </w:r>
      <w:r w:rsidR="0063545D">
        <w:rPr>
          <w:rFonts w:asciiTheme="minorBidi" w:hAnsiTheme="minorBidi"/>
          <w:sz w:val="24"/>
          <w:szCs w:val="24"/>
        </w:rPr>
        <w:t>a</w:t>
      </w:r>
      <w:r w:rsidRPr="009D5490">
        <w:rPr>
          <w:rFonts w:asciiTheme="minorBidi" w:hAnsiTheme="minorBidi"/>
          <w:sz w:val="24"/>
          <w:szCs w:val="24"/>
        </w:rPr>
        <w:t xml:space="preserve">me 80-90% </w:t>
      </w:r>
      <w:r w:rsidRPr="009D5490">
        <w:rPr>
          <w:rFonts w:asciiTheme="minorBidi" w:hAnsiTheme="minorBidi"/>
          <w:sz w:val="24"/>
          <w:szCs w:val="24"/>
        </w:rPr>
        <w:lastRenderedPageBreak/>
        <w:t>confluent. Once the well</w:t>
      </w:r>
      <w:r w:rsidR="0063545D">
        <w:rPr>
          <w:rFonts w:asciiTheme="minorBidi" w:hAnsiTheme="minorBidi"/>
          <w:sz w:val="24"/>
          <w:szCs w:val="24"/>
        </w:rPr>
        <w:t>s</w:t>
      </w:r>
      <w:r w:rsidRPr="009D5490">
        <w:rPr>
          <w:rFonts w:asciiTheme="minorBidi" w:hAnsiTheme="minorBidi"/>
          <w:sz w:val="24"/>
          <w:szCs w:val="24"/>
        </w:rPr>
        <w:t xml:space="preserve"> became confluent, the media were removed and the wells were washed twice with PBS very carefully and incubated with 10</w:t>
      </w:r>
      <w:r w:rsidR="00636C77">
        <w:rPr>
          <w:rFonts w:asciiTheme="minorBidi" w:hAnsiTheme="minorBidi"/>
          <w:sz w:val="24"/>
          <w:szCs w:val="24"/>
        </w:rPr>
        <w:t>µ</w:t>
      </w:r>
      <w:r w:rsidRPr="009D5490">
        <w:rPr>
          <w:rFonts w:asciiTheme="minorBidi" w:hAnsiTheme="minorBidi"/>
          <w:sz w:val="24"/>
          <w:szCs w:val="24"/>
        </w:rPr>
        <w:t xml:space="preserve">g/ml mitomycin C in warm serum free media for 1 hour, which </w:t>
      </w:r>
      <w:r w:rsidR="0063545D">
        <w:rPr>
          <w:rFonts w:asciiTheme="minorBidi" w:hAnsiTheme="minorBidi"/>
          <w:sz w:val="24"/>
          <w:szCs w:val="24"/>
        </w:rPr>
        <w:t>works as an</w:t>
      </w:r>
      <w:r w:rsidRPr="009D5490">
        <w:rPr>
          <w:rFonts w:asciiTheme="minorBidi" w:hAnsiTheme="minorBidi"/>
          <w:sz w:val="24"/>
          <w:szCs w:val="24"/>
        </w:rPr>
        <w:t xml:space="preserve"> effective DNA cross linker to stop the cells from closing the scratch by proliferation rather than migration. Then, the scratch was made for each well using </w:t>
      </w:r>
      <w:r w:rsidR="0063545D">
        <w:rPr>
          <w:rFonts w:asciiTheme="minorBidi" w:hAnsiTheme="minorBidi"/>
          <w:sz w:val="24"/>
          <w:szCs w:val="24"/>
        </w:rPr>
        <w:t xml:space="preserve">a </w:t>
      </w:r>
      <w:r w:rsidRPr="009D5490">
        <w:rPr>
          <w:rFonts w:asciiTheme="minorBidi" w:hAnsiTheme="minorBidi"/>
          <w:sz w:val="24"/>
          <w:szCs w:val="24"/>
        </w:rPr>
        <w:t>200</w:t>
      </w:r>
      <w:r w:rsidR="00FB34DF">
        <w:rPr>
          <w:rFonts w:asciiTheme="minorBidi" w:hAnsiTheme="minorBidi"/>
          <w:sz w:val="24"/>
          <w:szCs w:val="24"/>
        </w:rPr>
        <w:t>µ</w:t>
      </w:r>
      <w:r w:rsidRPr="009D5490">
        <w:rPr>
          <w:rFonts w:asciiTheme="minorBidi" w:hAnsiTheme="minorBidi"/>
          <w:sz w:val="24"/>
          <w:szCs w:val="24"/>
        </w:rPr>
        <w:t xml:space="preserve">l pipette tip, </w:t>
      </w:r>
      <w:r w:rsidR="001D590F">
        <w:rPr>
          <w:rFonts w:asciiTheme="minorBidi" w:hAnsiTheme="minorBidi"/>
          <w:sz w:val="24"/>
          <w:szCs w:val="24"/>
        </w:rPr>
        <w:t xml:space="preserve">and </w:t>
      </w:r>
      <w:r w:rsidRPr="009D5490">
        <w:rPr>
          <w:rFonts w:asciiTheme="minorBidi" w:hAnsiTheme="minorBidi"/>
          <w:sz w:val="24"/>
          <w:szCs w:val="24"/>
        </w:rPr>
        <w:t xml:space="preserve">each time the scratch tip was replaced with </w:t>
      </w:r>
      <w:r w:rsidR="001D590F">
        <w:rPr>
          <w:rFonts w:asciiTheme="minorBidi" w:hAnsiTheme="minorBidi"/>
          <w:sz w:val="24"/>
          <w:szCs w:val="24"/>
        </w:rPr>
        <w:t xml:space="preserve">a </w:t>
      </w:r>
      <w:r w:rsidRPr="009D5490">
        <w:rPr>
          <w:rFonts w:asciiTheme="minorBidi" w:hAnsiTheme="minorBidi"/>
          <w:sz w:val="24"/>
          <w:szCs w:val="24"/>
        </w:rPr>
        <w:t xml:space="preserve">new one to retain the consistency of the scratch in all wells. The cells were washed twice with PBS gently without tearing up the monolayer of cells to remove any cell debris left after making the scratch and warm media was added to each well. The cells were incubated in the incubator at 37ºC in </w:t>
      </w:r>
      <w:r w:rsidR="003E1545">
        <w:rPr>
          <w:rFonts w:asciiTheme="minorBidi" w:hAnsiTheme="minorBidi"/>
          <w:sz w:val="24"/>
          <w:szCs w:val="24"/>
        </w:rPr>
        <w:t xml:space="preserve">a </w:t>
      </w:r>
      <w:r w:rsidRPr="009D5490">
        <w:rPr>
          <w:rFonts w:asciiTheme="minorBidi" w:hAnsiTheme="minorBidi"/>
          <w:sz w:val="24"/>
          <w:szCs w:val="24"/>
        </w:rPr>
        <w:t>5% CO</w:t>
      </w:r>
      <w:r w:rsidRPr="009D5490">
        <w:rPr>
          <w:rFonts w:asciiTheme="minorBidi" w:hAnsiTheme="minorBidi"/>
          <w:vertAlign w:val="subscript"/>
        </w:rPr>
        <w:t>2</w:t>
      </w:r>
      <w:r w:rsidRPr="009D5490">
        <w:rPr>
          <w:rFonts w:asciiTheme="minorBidi" w:hAnsiTheme="minorBidi"/>
          <w:sz w:val="24"/>
          <w:szCs w:val="24"/>
        </w:rPr>
        <w:t xml:space="preserve"> atmosphere. </w:t>
      </w:r>
      <w:r w:rsidR="003E1545">
        <w:rPr>
          <w:rFonts w:asciiTheme="minorBidi" w:hAnsiTheme="minorBidi"/>
          <w:sz w:val="24"/>
          <w:szCs w:val="24"/>
        </w:rPr>
        <w:t>At</w:t>
      </w:r>
      <w:r w:rsidRPr="009D5490">
        <w:rPr>
          <w:rFonts w:asciiTheme="minorBidi" w:hAnsiTheme="minorBidi"/>
          <w:sz w:val="24"/>
          <w:szCs w:val="24"/>
        </w:rPr>
        <w:t xml:space="preserve"> each time point the plate was removed from the in</w:t>
      </w:r>
      <w:r w:rsidR="003E1545">
        <w:rPr>
          <w:rFonts w:asciiTheme="minorBidi" w:hAnsiTheme="minorBidi"/>
          <w:sz w:val="24"/>
          <w:szCs w:val="24"/>
        </w:rPr>
        <w:t>cubator</w:t>
      </w:r>
      <w:r w:rsidRPr="009D5490">
        <w:rPr>
          <w:rFonts w:asciiTheme="minorBidi" w:hAnsiTheme="minorBidi"/>
          <w:sz w:val="24"/>
          <w:szCs w:val="24"/>
        </w:rPr>
        <w:t xml:space="preserve">. Then, the cells were fixed using ice cold methanol for 5 min followed by washing the wells with PBS twice and the cells were stained with 1% crystal violet for 5 min. The wells were washed twice with water to get rid of the excess stain and left to air dry. The pictures of the wells were taken at 10x magnification </w:t>
      </w:r>
      <w:r w:rsidR="00850005">
        <w:rPr>
          <w:rFonts w:asciiTheme="minorBidi" w:hAnsiTheme="minorBidi"/>
          <w:sz w:val="24"/>
          <w:szCs w:val="24"/>
        </w:rPr>
        <w:t>by the</w:t>
      </w:r>
      <w:r w:rsidRPr="009D5490">
        <w:rPr>
          <w:rFonts w:asciiTheme="minorBidi" w:hAnsiTheme="minorBidi"/>
          <w:sz w:val="24"/>
          <w:szCs w:val="24"/>
        </w:rPr>
        <w:t xml:space="preserve"> Leica DMB4000B microscope using Leica Application Suite V3 software. The area of the scratch was measured using Tscratch software. The time point 0 h was considered as 100% and when the area was fully closed the area </w:t>
      </w:r>
      <w:r w:rsidR="00850005">
        <w:rPr>
          <w:rFonts w:asciiTheme="minorBidi" w:hAnsiTheme="minorBidi"/>
          <w:sz w:val="24"/>
          <w:szCs w:val="24"/>
        </w:rPr>
        <w:t xml:space="preserve">was </w:t>
      </w:r>
      <w:r w:rsidRPr="009D5490">
        <w:rPr>
          <w:rFonts w:asciiTheme="minorBidi" w:hAnsiTheme="minorBidi"/>
          <w:sz w:val="24"/>
          <w:szCs w:val="24"/>
        </w:rPr>
        <w:t xml:space="preserve">considered as 0%.   </w:t>
      </w:r>
    </w:p>
    <w:p w14:paraId="4391671C" w14:textId="77777777" w:rsidR="004800B9" w:rsidRDefault="004800B9" w:rsidP="00690858">
      <w:pPr>
        <w:pStyle w:val="Heading2"/>
        <w:numPr>
          <w:ilvl w:val="2"/>
          <w:numId w:val="5"/>
        </w:numPr>
        <w:jc w:val="both"/>
        <w:rPr>
          <w:rFonts w:asciiTheme="minorBidi" w:hAnsiTheme="minorBidi" w:cstheme="minorBidi"/>
          <w:color w:val="auto"/>
          <w:sz w:val="24"/>
          <w:szCs w:val="24"/>
        </w:rPr>
      </w:pPr>
      <w:bookmarkStart w:id="64" w:name="_Toc309866184"/>
      <w:r w:rsidRPr="004520B9">
        <w:rPr>
          <w:rFonts w:asciiTheme="minorBidi" w:hAnsiTheme="minorBidi" w:cstheme="minorBidi"/>
          <w:color w:val="auto"/>
          <w:sz w:val="24"/>
          <w:szCs w:val="24"/>
        </w:rPr>
        <w:t>Wound healing assay with AM stimulation</w:t>
      </w:r>
      <w:bookmarkEnd w:id="64"/>
      <w:r w:rsidRPr="004520B9">
        <w:rPr>
          <w:rFonts w:asciiTheme="minorBidi" w:hAnsiTheme="minorBidi" w:cstheme="minorBidi"/>
          <w:color w:val="auto"/>
          <w:sz w:val="24"/>
          <w:szCs w:val="24"/>
        </w:rPr>
        <w:t xml:space="preserve"> </w:t>
      </w:r>
    </w:p>
    <w:p w14:paraId="3C2D827A" w14:textId="77777777" w:rsidR="004800B9" w:rsidRPr="004520B9" w:rsidRDefault="004800B9" w:rsidP="00063B65">
      <w:pPr>
        <w:jc w:val="both"/>
      </w:pPr>
      <w:r w:rsidRPr="004520B9">
        <w:tab/>
      </w:r>
    </w:p>
    <w:p w14:paraId="38F34BFA" w14:textId="6B0B8FE4" w:rsidR="004800B9" w:rsidRPr="004520B9" w:rsidRDefault="004800B9" w:rsidP="00414551">
      <w:pPr>
        <w:spacing w:line="480" w:lineRule="auto"/>
        <w:ind w:firstLine="851"/>
        <w:jc w:val="both"/>
        <w:rPr>
          <w:rFonts w:ascii="Arial" w:hAnsi="Arial" w:cs="Arial"/>
          <w:color w:val="000000" w:themeColor="text1"/>
          <w:sz w:val="24"/>
          <w:szCs w:val="24"/>
        </w:rPr>
      </w:pPr>
      <w:r w:rsidRPr="004520B9">
        <w:rPr>
          <w:rFonts w:ascii="Arial" w:hAnsi="Arial" w:cs="Arial"/>
          <w:color w:val="000000" w:themeColor="text1"/>
          <w:sz w:val="24"/>
          <w:szCs w:val="24"/>
        </w:rPr>
        <w:t xml:space="preserve">The assay was performed as mentioned in </w:t>
      </w:r>
      <w:r w:rsidRPr="004520B9">
        <w:rPr>
          <w:rFonts w:ascii="Arial" w:hAnsi="Arial" w:cs="Arial"/>
          <w:b/>
          <w:bCs/>
          <w:color w:val="000000" w:themeColor="text1"/>
          <w:sz w:val="24"/>
          <w:szCs w:val="24"/>
        </w:rPr>
        <w:t>2.</w:t>
      </w:r>
      <w:r>
        <w:rPr>
          <w:rFonts w:ascii="Arial" w:hAnsi="Arial" w:cs="Arial"/>
          <w:b/>
          <w:bCs/>
          <w:color w:val="000000" w:themeColor="text1"/>
          <w:sz w:val="24"/>
          <w:szCs w:val="24"/>
        </w:rPr>
        <w:t>4</w:t>
      </w:r>
      <w:r w:rsidRPr="004520B9">
        <w:rPr>
          <w:rFonts w:ascii="Arial" w:hAnsi="Arial" w:cs="Arial"/>
          <w:b/>
          <w:bCs/>
          <w:color w:val="000000" w:themeColor="text1"/>
          <w:sz w:val="24"/>
          <w:szCs w:val="24"/>
        </w:rPr>
        <w:t>.</w:t>
      </w:r>
      <w:r w:rsidRPr="004520B9">
        <w:rPr>
          <w:rFonts w:ascii="Arial" w:hAnsi="Arial" w:cs="Arial"/>
          <w:color w:val="000000" w:themeColor="text1"/>
          <w:sz w:val="24"/>
          <w:szCs w:val="24"/>
        </w:rPr>
        <w:t xml:space="preserve">  After the cell</w:t>
      </w:r>
      <w:r w:rsidR="00636C77">
        <w:rPr>
          <w:rFonts w:ascii="Arial" w:hAnsi="Arial" w:cs="Arial"/>
          <w:color w:val="000000" w:themeColor="text1"/>
          <w:sz w:val="24"/>
          <w:szCs w:val="24"/>
        </w:rPr>
        <w:t>s were incubated with Mitomycin</w:t>
      </w:r>
      <w:r w:rsidRPr="004520B9">
        <w:rPr>
          <w:rFonts w:ascii="Arial" w:hAnsi="Arial" w:cs="Arial"/>
          <w:color w:val="000000" w:themeColor="text1"/>
          <w:sz w:val="24"/>
          <w:szCs w:val="24"/>
        </w:rPr>
        <w:t xml:space="preserve"> C, the cells were stimulated with three different doses of </w:t>
      </w:r>
      <w:proofErr w:type="gramStart"/>
      <w:r w:rsidRPr="004520B9">
        <w:rPr>
          <w:rFonts w:ascii="Arial" w:hAnsi="Arial" w:cs="Arial"/>
          <w:color w:val="000000" w:themeColor="text1"/>
          <w:sz w:val="24"/>
          <w:szCs w:val="24"/>
        </w:rPr>
        <w:t>AM which are 1</w:t>
      </w:r>
      <w:r w:rsidR="00C9364F">
        <w:rPr>
          <w:rFonts w:asciiTheme="minorBidi" w:hAnsiTheme="minorBidi"/>
          <w:sz w:val="24"/>
          <w:szCs w:val="24"/>
        </w:rPr>
        <w:t>µ</w:t>
      </w:r>
      <w:r w:rsidRPr="004520B9">
        <w:rPr>
          <w:rFonts w:ascii="Arial" w:hAnsi="Arial" w:cs="Arial"/>
          <w:color w:val="000000" w:themeColor="text1"/>
          <w:sz w:val="24"/>
          <w:szCs w:val="24"/>
        </w:rPr>
        <w:t>M, 1nM</w:t>
      </w:r>
      <w:proofErr w:type="gramEnd"/>
      <w:r w:rsidRPr="004520B9">
        <w:rPr>
          <w:rFonts w:ascii="Arial" w:hAnsi="Arial" w:cs="Arial"/>
          <w:color w:val="000000" w:themeColor="text1"/>
          <w:sz w:val="24"/>
          <w:szCs w:val="24"/>
        </w:rPr>
        <w:t xml:space="preserve"> and 1pM every 12 hours for 72</w:t>
      </w:r>
      <w:r w:rsidR="00850005">
        <w:rPr>
          <w:rFonts w:ascii="Arial" w:hAnsi="Arial" w:cs="Arial"/>
          <w:color w:val="000000" w:themeColor="text1"/>
          <w:sz w:val="24"/>
          <w:szCs w:val="24"/>
        </w:rPr>
        <w:t xml:space="preserve"> </w:t>
      </w:r>
      <w:r w:rsidRPr="004520B9">
        <w:rPr>
          <w:rFonts w:ascii="Arial" w:hAnsi="Arial" w:cs="Arial"/>
          <w:color w:val="000000" w:themeColor="text1"/>
          <w:sz w:val="24"/>
          <w:szCs w:val="24"/>
        </w:rPr>
        <w:t>hours.</w:t>
      </w:r>
    </w:p>
    <w:p w14:paraId="68B67E80" w14:textId="77777777" w:rsidR="004800B9" w:rsidRDefault="004800B9" w:rsidP="00063B65">
      <w:pPr>
        <w:jc w:val="both"/>
      </w:pPr>
      <w:r w:rsidRPr="004520B9">
        <w:rPr>
          <w:rFonts w:ascii="Arial" w:hAnsi="Arial" w:cs="Arial"/>
          <w:sz w:val="24"/>
          <w:szCs w:val="24"/>
        </w:rPr>
        <w:t>The concentrations were made in 1ml of fresh media every 12 hours</w:t>
      </w:r>
      <w:r>
        <w:t xml:space="preserve">. </w:t>
      </w:r>
    </w:p>
    <w:p w14:paraId="3C1FD5AF" w14:textId="77777777" w:rsidR="004800B9" w:rsidRDefault="004800B9" w:rsidP="00690858">
      <w:pPr>
        <w:pStyle w:val="Heading2"/>
        <w:numPr>
          <w:ilvl w:val="2"/>
          <w:numId w:val="5"/>
        </w:numPr>
        <w:jc w:val="both"/>
        <w:rPr>
          <w:rFonts w:asciiTheme="minorBidi" w:hAnsiTheme="minorBidi" w:cstheme="minorBidi"/>
          <w:color w:val="auto"/>
          <w:sz w:val="24"/>
          <w:szCs w:val="24"/>
          <w:vertAlign w:val="subscript"/>
        </w:rPr>
      </w:pPr>
      <w:bookmarkStart w:id="65" w:name="_Toc309866185"/>
      <w:r w:rsidRPr="004520B9">
        <w:rPr>
          <w:rFonts w:asciiTheme="minorBidi" w:hAnsiTheme="minorBidi" w:cstheme="minorBidi"/>
          <w:color w:val="auto"/>
          <w:sz w:val="24"/>
          <w:szCs w:val="24"/>
        </w:rPr>
        <w:t>Wound healing assay with AM</w:t>
      </w:r>
      <w:r w:rsidRPr="004520B9">
        <w:rPr>
          <w:rFonts w:asciiTheme="minorBidi" w:hAnsiTheme="minorBidi" w:cstheme="minorBidi"/>
          <w:color w:val="auto"/>
          <w:sz w:val="24"/>
          <w:szCs w:val="24"/>
          <w:vertAlign w:val="subscript"/>
        </w:rPr>
        <w:t>22-52</w:t>
      </w:r>
      <w:bookmarkEnd w:id="65"/>
    </w:p>
    <w:p w14:paraId="2C55649B" w14:textId="77777777" w:rsidR="00063B65" w:rsidRPr="00063B65" w:rsidRDefault="00063B65" w:rsidP="00063B65"/>
    <w:p w14:paraId="63015377" w14:textId="77777777" w:rsidR="004800B9" w:rsidRPr="004520B9" w:rsidRDefault="004800B9" w:rsidP="00414551">
      <w:pPr>
        <w:spacing w:line="480" w:lineRule="auto"/>
        <w:ind w:firstLine="851"/>
        <w:rPr>
          <w:rFonts w:asciiTheme="minorBidi" w:hAnsiTheme="minorBidi"/>
          <w:color w:val="000000" w:themeColor="text1"/>
          <w:sz w:val="24"/>
          <w:szCs w:val="24"/>
        </w:rPr>
        <w:sectPr w:rsidR="004800B9" w:rsidRPr="004520B9" w:rsidSect="00E7448E">
          <w:pgSz w:w="11906" w:h="16838"/>
          <w:pgMar w:top="1134" w:right="1134" w:bottom="1134" w:left="2268" w:header="709" w:footer="709" w:gutter="0"/>
          <w:cols w:space="708"/>
          <w:docGrid w:linePitch="360"/>
        </w:sectPr>
      </w:pPr>
      <w:r w:rsidRPr="004520B9">
        <w:rPr>
          <w:rFonts w:asciiTheme="minorBidi" w:hAnsiTheme="minorBidi"/>
          <w:color w:val="000000" w:themeColor="text1"/>
          <w:sz w:val="24"/>
          <w:szCs w:val="24"/>
        </w:rPr>
        <w:lastRenderedPageBreak/>
        <w:t>In order to examine the effect of the antagonist (AM</w:t>
      </w:r>
      <w:r w:rsidRPr="00FD4228">
        <w:rPr>
          <w:rFonts w:asciiTheme="minorBidi" w:hAnsiTheme="minorBidi"/>
          <w:color w:val="000000" w:themeColor="text1"/>
          <w:sz w:val="24"/>
          <w:szCs w:val="24"/>
          <w:vertAlign w:val="subscript"/>
        </w:rPr>
        <w:t>22-52</w:t>
      </w:r>
      <w:r w:rsidRPr="004520B9">
        <w:rPr>
          <w:rFonts w:asciiTheme="minorBidi" w:hAnsiTheme="minorBidi"/>
          <w:color w:val="000000" w:themeColor="text1"/>
          <w:sz w:val="24"/>
          <w:szCs w:val="24"/>
        </w:rPr>
        <w:t>) to inhibit the migration ability of BMA178-2 cells, three different doses of AM</w:t>
      </w:r>
      <w:r w:rsidRPr="00FD4228">
        <w:rPr>
          <w:rFonts w:asciiTheme="minorBidi" w:hAnsiTheme="minorBidi"/>
          <w:color w:val="000000" w:themeColor="text1"/>
          <w:sz w:val="24"/>
          <w:szCs w:val="24"/>
          <w:vertAlign w:val="subscript"/>
        </w:rPr>
        <w:t>22-52</w:t>
      </w:r>
      <w:r w:rsidRPr="004520B9">
        <w:rPr>
          <w:rFonts w:asciiTheme="minorBidi" w:hAnsiTheme="minorBidi"/>
          <w:color w:val="000000" w:themeColor="text1"/>
          <w:sz w:val="24"/>
          <w:szCs w:val="24"/>
        </w:rPr>
        <w:t xml:space="preserve"> were used (1</w:t>
      </w:r>
      <w:r w:rsidR="00C9364F">
        <w:rPr>
          <w:rFonts w:asciiTheme="minorBidi" w:hAnsiTheme="minorBidi"/>
          <w:sz w:val="24"/>
          <w:szCs w:val="24"/>
        </w:rPr>
        <w:t>µ</w:t>
      </w:r>
      <w:r w:rsidRPr="004520B9">
        <w:rPr>
          <w:rFonts w:asciiTheme="minorBidi" w:hAnsiTheme="minorBidi"/>
          <w:color w:val="000000" w:themeColor="text1"/>
          <w:sz w:val="24"/>
          <w:szCs w:val="24"/>
        </w:rPr>
        <w:t>M, 1nM and 1 pM)</w:t>
      </w:r>
      <w:r>
        <w:rPr>
          <w:rFonts w:asciiTheme="minorBidi" w:hAnsiTheme="minorBidi"/>
          <w:color w:val="000000" w:themeColor="text1"/>
          <w:sz w:val="24"/>
          <w:szCs w:val="24"/>
        </w:rPr>
        <w:t>.</w:t>
      </w:r>
      <w:r w:rsidRPr="004520B9">
        <w:rPr>
          <w:rFonts w:asciiTheme="minorBidi" w:hAnsiTheme="minorBidi"/>
          <w:color w:val="000000" w:themeColor="text1"/>
          <w:sz w:val="24"/>
          <w:szCs w:val="24"/>
        </w:rPr>
        <w:t xml:space="preserve"> </w:t>
      </w:r>
      <w:r>
        <w:rPr>
          <w:rFonts w:asciiTheme="minorBidi" w:hAnsiTheme="minorBidi"/>
          <w:color w:val="000000" w:themeColor="text1"/>
          <w:sz w:val="24"/>
          <w:szCs w:val="24"/>
        </w:rPr>
        <w:t xml:space="preserve">1 ml of </w:t>
      </w:r>
      <w:r w:rsidRPr="004520B9">
        <w:rPr>
          <w:rFonts w:asciiTheme="minorBidi" w:hAnsiTheme="minorBidi"/>
          <w:color w:val="000000" w:themeColor="text1"/>
          <w:sz w:val="24"/>
          <w:szCs w:val="24"/>
        </w:rPr>
        <w:t xml:space="preserve">the media </w:t>
      </w:r>
      <w:r>
        <w:rPr>
          <w:rFonts w:asciiTheme="minorBidi" w:hAnsiTheme="minorBidi"/>
          <w:color w:val="000000" w:themeColor="text1"/>
          <w:sz w:val="24"/>
          <w:szCs w:val="24"/>
        </w:rPr>
        <w:t xml:space="preserve">containing the specific concentration of </w:t>
      </w:r>
      <w:r w:rsidRPr="004520B9">
        <w:rPr>
          <w:rFonts w:asciiTheme="minorBidi" w:hAnsiTheme="minorBidi"/>
          <w:color w:val="000000" w:themeColor="text1"/>
          <w:sz w:val="24"/>
          <w:szCs w:val="24"/>
        </w:rPr>
        <w:t>t</w:t>
      </w:r>
      <w:r w:rsidR="00063B65">
        <w:rPr>
          <w:rFonts w:asciiTheme="minorBidi" w:hAnsiTheme="minorBidi"/>
          <w:color w:val="000000" w:themeColor="text1"/>
          <w:sz w:val="24"/>
          <w:szCs w:val="24"/>
        </w:rPr>
        <w:t xml:space="preserve">he </w:t>
      </w:r>
      <w:r w:rsidR="00B9322E">
        <w:rPr>
          <w:rFonts w:asciiTheme="minorBidi" w:hAnsiTheme="minorBidi"/>
          <w:color w:val="000000" w:themeColor="text1"/>
          <w:sz w:val="24"/>
          <w:szCs w:val="24"/>
        </w:rPr>
        <w:t xml:space="preserve">antagonist was added </w:t>
      </w:r>
      <w:r>
        <w:rPr>
          <w:rFonts w:asciiTheme="minorBidi" w:hAnsiTheme="minorBidi"/>
          <w:color w:val="000000" w:themeColor="text1"/>
          <w:sz w:val="24"/>
          <w:szCs w:val="24"/>
        </w:rPr>
        <w:t>to each well every 72 hour</w:t>
      </w:r>
      <w:r w:rsidR="00850005">
        <w:rPr>
          <w:rFonts w:asciiTheme="minorBidi" w:hAnsiTheme="minorBidi"/>
          <w:color w:val="000000" w:themeColor="text1"/>
          <w:sz w:val="24"/>
          <w:szCs w:val="24"/>
        </w:rPr>
        <w:t>s</w:t>
      </w:r>
      <w:r>
        <w:rPr>
          <w:rFonts w:asciiTheme="minorBidi" w:hAnsiTheme="minorBidi"/>
          <w:color w:val="000000" w:themeColor="text1"/>
          <w:sz w:val="24"/>
          <w:szCs w:val="24"/>
        </w:rPr>
        <w:t xml:space="preserve">. </w:t>
      </w:r>
    </w:p>
    <w:p w14:paraId="44EBEF2C" w14:textId="77777777" w:rsidR="004800B9" w:rsidRPr="00BD7C3C" w:rsidRDefault="004800B9" w:rsidP="00690858">
      <w:pPr>
        <w:pStyle w:val="Heading1"/>
        <w:numPr>
          <w:ilvl w:val="1"/>
          <w:numId w:val="5"/>
        </w:numPr>
        <w:spacing w:line="480" w:lineRule="auto"/>
        <w:rPr>
          <w:rFonts w:asciiTheme="minorBidi" w:hAnsiTheme="minorBidi" w:cstheme="minorBidi"/>
          <w:color w:val="auto"/>
          <w:sz w:val="24"/>
          <w:szCs w:val="24"/>
        </w:rPr>
      </w:pPr>
      <w:bookmarkStart w:id="66" w:name="_Toc309866186"/>
      <w:r w:rsidRPr="00BD7C3C">
        <w:rPr>
          <w:rFonts w:asciiTheme="minorBidi" w:hAnsiTheme="minorBidi" w:cstheme="minorBidi"/>
          <w:color w:val="auto"/>
          <w:sz w:val="24"/>
          <w:szCs w:val="24"/>
        </w:rPr>
        <w:lastRenderedPageBreak/>
        <w:t>Invasion assay</w:t>
      </w:r>
      <w:bookmarkEnd w:id="66"/>
      <w:r w:rsidRPr="00BD7C3C">
        <w:rPr>
          <w:rFonts w:asciiTheme="minorBidi" w:hAnsiTheme="minorBidi" w:cstheme="minorBidi"/>
          <w:color w:val="auto"/>
          <w:sz w:val="24"/>
          <w:szCs w:val="24"/>
        </w:rPr>
        <w:t xml:space="preserve"> </w:t>
      </w:r>
    </w:p>
    <w:tbl>
      <w:tblPr>
        <w:tblStyle w:val="LightShading-Accent1"/>
        <w:tblpPr w:leftFromText="180" w:rightFromText="180" w:vertAnchor="text" w:horzAnchor="margin" w:tblpY="109"/>
        <w:tblW w:w="0" w:type="auto"/>
        <w:tblLook w:val="04A0" w:firstRow="1" w:lastRow="0" w:firstColumn="1" w:lastColumn="0" w:noHBand="0" w:noVBand="1"/>
      </w:tblPr>
      <w:tblGrid>
        <w:gridCol w:w="4224"/>
        <w:gridCol w:w="4190"/>
      </w:tblGrid>
      <w:tr w:rsidR="004800B9" w14:paraId="07B96DE2" w14:textId="77777777" w:rsidTr="005507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2A4336E3" w14:textId="77777777" w:rsidR="004800B9" w:rsidRPr="00765371" w:rsidRDefault="004800B9" w:rsidP="005507BF">
            <w:pPr>
              <w:jc w:val="both"/>
              <w:rPr>
                <w:rFonts w:asciiTheme="minorBidi" w:hAnsiTheme="minorBidi"/>
                <w:color w:val="auto"/>
                <w:sz w:val="24"/>
                <w:szCs w:val="24"/>
                <w:shd w:val="clear" w:color="auto" w:fill="FFFFFF"/>
              </w:rPr>
            </w:pPr>
            <w:r w:rsidRPr="00765371">
              <w:rPr>
                <w:rFonts w:asciiTheme="minorBidi" w:hAnsiTheme="minorBidi"/>
                <w:color w:val="auto"/>
                <w:sz w:val="24"/>
                <w:szCs w:val="24"/>
                <w:shd w:val="clear" w:color="auto" w:fill="FFFFFF"/>
              </w:rPr>
              <w:t>Items</w:t>
            </w:r>
          </w:p>
        </w:tc>
        <w:tc>
          <w:tcPr>
            <w:tcW w:w="4190" w:type="dxa"/>
          </w:tcPr>
          <w:p w14:paraId="6F9D7C60" w14:textId="77777777" w:rsidR="004800B9" w:rsidRPr="00765371" w:rsidRDefault="004800B9" w:rsidP="005507BF">
            <w:pPr>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shd w:val="clear" w:color="auto" w:fill="FFFFFF"/>
              </w:rPr>
            </w:pPr>
            <w:r w:rsidRPr="00765371">
              <w:rPr>
                <w:rFonts w:asciiTheme="minorBidi" w:hAnsiTheme="minorBidi"/>
                <w:color w:val="auto"/>
                <w:sz w:val="24"/>
                <w:szCs w:val="24"/>
                <w:shd w:val="clear" w:color="auto" w:fill="FFFFFF"/>
              </w:rPr>
              <w:t>Suppl</w:t>
            </w:r>
            <w:r w:rsidR="00850005">
              <w:rPr>
                <w:rFonts w:asciiTheme="minorBidi" w:hAnsiTheme="minorBidi"/>
                <w:color w:val="auto"/>
                <w:sz w:val="24"/>
                <w:szCs w:val="24"/>
                <w:shd w:val="clear" w:color="auto" w:fill="FFFFFF"/>
              </w:rPr>
              <w:t>i</w:t>
            </w:r>
            <w:r w:rsidRPr="00765371">
              <w:rPr>
                <w:rFonts w:asciiTheme="minorBidi" w:hAnsiTheme="minorBidi"/>
                <w:color w:val="auto"/>
                <w:sz w:val="24"/>
                <w:szCs w:val="24"/>
                <w:shd w:val="clear" w:color="auto" w:fill="FFFFFF"/>
              </w:rPr>
              <w:t>er</w:t>
            </w:r>
          </w:p>
        </w:tc>
      </w:tr>
      <w:tr w:rsidR="004800B9" w:rsidRPr="003F0324" w14:paraId="12916DCA"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6FB92614" w14:textId="3A8A49C0" w:rsidR="004800B9" w:rsidRPr="003F0324" w:rsidRDefault="00B122D6" w:rsidP="005507BF">
            <w:pPr>
              <w:rPr>
                <w:rFonts w:asciiTheme="minorBidi" w:hAnsiTheme="minorBidi"/>
                <w:color w:val="auto"/>
                <w:sz w:val="24"/>
                <w:szCs w:val="24"/>
              </w:rPr>
            </w:pPr>
            <w:r w:rsidRPr="00226B68">
              <w:rPr>
                <w:rFonts w:asciiTheme="minorBidi" w:hAnsiTheme="minorBidi"/>
                <w:color w:val="auto"/>
                <w:sz w:val="24"/>
                <w:szCs w:val="24"/>
              </w:rPr>
              <w:t>DMEM</w:t>
            </w:r>
            <w:r w:rsidRPr="00E11CAC">
              <w:rPr>
                <w:rFonts w:asciiTheme="minorBidi" w:hAnsiTheme="minorBidi"/>
                <w:color w:val="auto"/>
                <w:sz w:val="24"/>
                <w:szCs w:val="24"/>
              </w:rPr>
              <w:t xml:space="preserve"> (Private +)</w:t>
            </w:r>
          </w:p>
        </w:tc>
        <w:tc>
          <w:tcPr>
            <w:tcW w:w="4190" w:type="dxa"/>
          </w:tcPr>
          <w:p w14:paraId="2CF6C933"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DEMEM (Purivate +)</w:t>
            </w:r>
          </w:p>
        </w:tc>
      </w:tr>
      <w:tr w:rsidR="004800B9" w:rsidRPr="003F0324" w14:paraId="4ACBF60A" w14:textId="77777777" w:rsidTr="005507BF">
        <w:tc>
          <w:tcPr>
            <w:cnfStyle w:val="001000000000" w:firstRow="0" w:lastRow="0" w:firstColumn="1" w:lastColumn="0" w:oddVBand="0" w:evenVBand="0" w:oddHBand="0" w:evenHBand="0" w:firstRowFirstColumn="0" w:firstRowLastColumn="0" w:lastRowFirstColumn="0" w:lastRowLastColumn="0"/>
            <w:tcW w:w="4224" w:type="dxa"/>
          </w:tcPr>
          <w:p w14:paraId="702DA410" w14:textId="77777777" w:rsidR="004800B9" w:rsidRPr="003F0324" w:rsidRDefault="004800B9" w:rsidP="005507BF">
            <w:pPr>
              <w:rPr>
                <w:rFonts w:asciiTheme="minorBidi" w:hAnsiTheme="minorBidi"/>
                <w:color w:val="auto"/>
                <w:sz w:val="24"/>
                <w:szCs w:val="24"/>
              </w:rPr>
            </w:pPr>
            <w:r w:rsidRPr="003F0324">
              <w:rPr>
                <w:rFonts w:asciiTheme="minorBidi" w:hAnsiTheme="minorBidi"/>
                <w:color w:val="auto"/>
                <w:sz w:val="24"/>
                <w:szCs w:val="24"/>
              </w:rPr>
              <w:t>The Vi-CELL Cell Viability Analyzer (731050)</w:t>
            </w:r>
          </w:p>
        </w:tc>
        <w:tc>
          <w:tcPr>
            <w:tcW w:w="4190" w:type="dxa"/>
          </w:tcPr>
          <w:p w14:paraId="21FBF72B"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Beckman </w:t>
            </w:r>
            <w:r w:rsidR="00850005">
              <w:rPr>
                <w:rFonts w:asciiTheme="minorBidi" w:hAnsiTheme="minorBidi"/>
                <w:color w:val="auto"/>
                <w:sz w:val="24"/>
                <w:szCs w:val="24"/>
              </w:rPr>
              <w:t>C</w:t>
            </w:r>
            <w:r w:rsidRPr="003F0324">
              <w:rPr>
                <w:rFonts w:asciiTheme="minorBidi" w:hAnsiTheme="minorBidi"/>
                <w:color w:val="auto"/>
                <w:sz w:val="24"/>
                <w:szCs w:val="24"/>
              </w:rPr>
              <w:t>oulter</w:t>
            </w:r>
          </w:p>
          <w:p w14:paraId="5A46021D"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r w:rsidR="004800B9" w:rsidRPr="003F0324" w14:paraId="4FF76FAC"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0DAABFDE" w14:textId="77777777" w:rsidR="004800B9" w:rsidRPr="003F0324" w:rsidRDefault="004800B9" w:rsidP="005507BF">
            <w:pPr>
              <w:rPr>
                <w:rFonts w:asciiTheme="minorBidi" w:hAnsiTheme="minorBidi"/>
                <w:color w:val="auto"/>
                <w:sz w:val="24"/>
                <w:szCs w:val="24"/>
              </w:rPr>
            </w:pPr>
            <w:r w:rsidRPr="003F0324">
              <w:rPr>
                <w:rFonts w:asciiTheme="minorBidi" w:hAnsiTheme="minorBidi"/>
                <w:color w:val="auto"/>
                <w:sz w:val="24"/>
                <w:szCs w:val="24"/>
              </w:rPr>
              <w:t>Trypan blue (0.4%)</w:t>
            </w:r>
          </w:p>
          <w:p w14:paraId="6A8F6024" w14:textId="77777777" w:rsidR="004800B9" w:rsidRPr="003F0324" w:rsidRDefault="004800B9" w:rsidP="005507BF">
            <w:pPr>
              <w:rPr>
                <w:rFonts w:asciiTheme="minorBidi" w:hAnsiTheme="minorBidi"/>
                <w:color w:val="auto"/>
                <w:sz w:val="24"/>
                <w:szCs w:val="24"/>
              </w:rPr>
            </w:pPr>
          </w:p>
        </w:tc>
        <w:tc>
          <w:tcPr>
            <w:tcW w:w="4190" w:type="dxa"/>
          </w:tcPr>
          <w:p w14:paraId="196843A2"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Sigma Aldrich</w:t>
            </w:r>
          </w:p>
        </w:tc>
      </w:tr>
      <w:tr w:rsidR="004800B9" w:rsidRPr="003F0324" w14:paraId="1BEB38CC" w14:textId="77777777" w:rsidTr="005507BF">
        <w:tc>
          <w:tcPr>
            <w:cnfStyle w:val="001000000000" w:firstRow="0" w:lastRow="0" w:firstColumn="1" w:lastColumn="0" w:oddVBand="0" w:evenVBand="0" w:oddHBand="0" w:evenHBand="0" w:firstRowFirstColumn="0" w:firstRowLastColumn="0" w:lastRowFirstColumn="0" w:lastRowLastColumn="0"/>
            <w:tcW w:w="4224" w:type="dxa"/>
          </w:tcPr>
          <w:p w14:paraId="628400CF" w14:textId="77777777" w:rsidR="004800B9" w:rsidRPr="003F0324" w:rsidRDefault="00850005" w:rsidP="005507BF">
            <w:pPr>
              <w:rPr>
                <w:rFonts w:asciiTheme="minorBidi" w:hAnsiTheme="minorBidi"/>
                <w:color w:val="auto"/>
                <w:sz w:val="24"/>
                <w:szCs w:val="24"/>
              </w:rPr>
            </w:pPr>
            <w:r>
              <w:rPr>
                <w:rFonts w:asciiTheme="minorBidi" w:hAnsiTheme="minorBidi"/>
                <w:color w:val="auto"/>
                <w:sz w:val="24"/>
                <w:szCs w:val="24"/>
              </w:rPr>
              <w:t>P</w:t>
            </w:r>
            <w:r w:rsidR="004800B9" w:rsidRPr="003F0324">
              <w:rPr>
                <w:rFonts w:asciiTheme="minorBidi" w:hAnsiTheme="minorBidi"/>
                <w:color w:val="auto"/>
                <w:sz w:val="24"/>
                <w:szCs w:val="24"/>
              </w:rPr>
              <w:t>hosphate buffered saline (PBS)</w:t>
            </w:r>
          </w:p>
          <w:p w14:paraId="7D1FF18B" w14:textId="77777777" w:rsidR="004800B9" w:rsidRPr="003F0324" w:rsidRDefault="004800B9" w:rsidP="005507BF">
            <w:pPr>
              <w:rPr>
                <w:rFonts w:asciiTheme="minorBidi" w:hAnsiTheme="minorBidi"/>
                <w:color w:val="auto"/>
                <w:sz w:val="24"/>
                <w:szCs w:val="24"/>
              </w:rPr>
            </w:pPr>
          </w:p>
        </w:tc>
        <w:tc>
          <w:tcPr>
            <w:tcW w:w="4190" w:type="dxa"/>
          </w:tcPr>
          <w:p w14:paraId="4D82545C"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Gibco®</w:t>
            </w:r>
          </w:p>
        </w:tc>
      </w:tr>
      <w:tr w:rsidR="004800B9" w:rsidRPr="003F0324" w14:paraId="1C6BA75C"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29EEA8C0" w14:textId="77777777" w:rsidR="004800B9" w:rsidRPr="003F0324" w:rsidRDefault="004800B9" w:rsidP="005507BF">
            <w:pPr>
              <w:rPr>
                <w:rFonts w:asciiTheme="minorBidi" w:hAnsiTheme="minorBidi"/>
                <w:color w:val="auto"/>
                <w:sz w:val="24"/>
                <w:szCs w:val="24"/>
              </w:rPr>
            </w:pPr>
            <w:r w:rsidRPr="003F0324">
              <w:rPr>
                <w:rFonts w:asciiTheme="minorBidi" w:hAnsiTheme="minorBidi"/>
                <w:color w:val="auto"/>
                <w:sz w:val="24"/>
                <w:szCs w:val="24"/>
              </w:rPr>
              <w:t>Penicillin/Streptomycin</w:t>
            </w:r>
          </w:p>
        </w:tc>
        <w:tc>
          <w:tcPr>
            <w:tcW w:w="4190" w:type="dxa"/>
          </w:tcPr>
          <w:p w14:paraId="43CCA1E5"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 xml:space="preserve">Sigma Aldrich </w:t>
            </w:r>
          </w:p>
        </w:tc>
      </w:tr>
      <w:tr w:rsidR="004800B9" w:rsidRPr="003F0324" w14:paraId="4076F1EF" w14:textId="77777777" w:rsidTr="005507BF">
        <w:tc>
          <w:tcPr>
            <w:cnfStyle w:val="001000000000" w:firstRow="0" w:lastRow="0" w:firstColumn="1" w:lastColumn="0" w:oddVBand="0" w:evenVBand="0" w:oddHBand="0" w:evenHBand="0" w:firstRowFirstColumn="0" w:firstRowLastColumn="0" w:lastRowFirstColumn="0" w:lastRowLastColumn="0"/>
            <w:tcW w:w="4224" w:type="dxa"/>
          </w:tcPr>
          <w:p w14:paraId="69002DBD" w14:textId="28526CEE" w:rsidR="004800B9" w:rsidRPr="003F0324" w:rsidRDefault="00B122D6" w:rsidP="005507BF">
            <w:pPr>
              <w:rPr>
                <w:rFonts w:asciiTheme="minorBidi" w:hAnsiTheme="minorBidi"/>
                <w:color w:val="auto"/>
                <w:sz w:val="24"/>
                <w:szCs w:val="24"/>
              </w:rPr>
            </w:pPr>
            <w:r w:rsidRPr="00E11CAC">
              <w:rPr>
                <w:rFonts w:asciiTheme="minorBidi" w:hAnsiTheme="minorBidi"/>
                <w:color w:val="auto"/>
                <w:sz w:val="24"/>
                <w:szCs w:val="24"/>
              </w:rPr>
              <w:t>HEPES</w:t>
            </w:r>
          </w:p>
        </w:tc>
        <w:tc>
          <w:tcPr>
            <w:tcW w:w="4190" w:type="dxa"/>
          </w:tcPr>
          <w:p w14:paraId="46E7AA24"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Fisher </w:t>
            </w:r>
            <w:r w:rsidR="00850005">
              <w:rPr>
                <w:rFonts w:asciiTheme="minorBidi" w:hAnsiTheme="minorBidi"/>
                <w:color w:val="auto"/>
                <w:sz w:val="24"/>
                <w:szCs w:val="24"/>
              </w:rPr>
              <w:t>S</w:t>
            </w:r>
            <w:r w:rsidRPr="003F0324">
              <w:rPr>
                <w:rFonts w:asciiTheme="minorBidi" w:hAnsiTheme="minorBidi"/>
                <w:color w:val="auto"/>
                <w:sz w:val="24"/>
                <w:szCs w:val="24"/>
              </w:rPr>
              <w:t>cientific</w:t>
            </w:r>
          </w:p>
        </w:tc>
      </w:tr>
      <w:tr w:rsidR="004800B9" w:rsidRPr="003F0324" w14:paraId="434A2FA3"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2E2C22E9" w14:textId="2EA36851" w:rsidR="004800B9" w:rsidRPr="003F0324" w:rsidRDefault="00B122D6" w:rsidP="005507BF">
            <w:pPr>
              <w:rPr>
                <w:rFonts w:asciiTheme="minorBidi" w:hAnsiTheme="minorBidi"/>
                <w:color w:val="auto"/>
                <w:sz w:val="24"/>
                <w:szCs w:val="24"/>
              </w:rPr>
            </w:pPr>
            <w:r w:rsidRPr="003F0324">
              <w:rPr>
                <w:rFonts w:asciiTheme="minorBidi" w:hAnsiTheme="minorBidi"/>
                <w:color w:val="auto"/>
                <w:sz w:val="24"/>
                <w:szCs w:val="24"/>
              </w:rPr>
              <w:t>Foetal</w:t>
            </w:r>
            <w:r w:rsidR="004800B9" w:rsidRPr="003F0324">
              <w:rPr>
                <w:rFonts w:asciiTheme="minorBidi" w:hAnsiTheme="minorBidi"/>
                <w:color w:val="auto"/>
                <w:sz w:val="24"/>
                <w:szCs w:val="24"/>
              </w:rPr>
              <w:t xml:space="preserve"> calf serum</w:t>
            </w:r>
          </w:p>
        </w:tc>
        <w:tc>
          <w:tcPr>
            <w:tcW w:w="4190" w:type="dxa"/>
          </w:tcPr>
          <w:p w14:paraId="6E440A40"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Gibco®</w:t>
            </w:r>
          </w:p>
        </w:tc>
      </w:tr>
      <w:tr w:rsidR="004800B9" w:rsidRPr="003F0324" w14:paraId="3E11F04E" w14:textId="77777777" w:rsidTr="005507BF">
        <w:tc>
          <w:tcPr>
            <w:cnfStyle w:val="001000000000" w:firstRow="0" w:lastRow="0" w:firstColumn="1" w:lastColumn="0" w:oddVBand="0" w:evenVBand="0" w:oddHBand="0" w:evenHBand="0" w:firstRowFirstColumn="0" w:firstRowLastColumn="0" w:lastRowFirstColumn="0" w:lastRowLastColumn="0"/>
            <w:tcW w:w="4224" w:type="dxa"/>
          </w:tcPr>
          <w:p w14:paraId="101259C2" w14:textId="77777777" w:rsidR="004800B9" w:rsidRPr="003F0324" w:rsidRDefault="004800B9" w:rsidP="005507BF">
            <w:pPr>
              <w:rPr>
                <w:rFonts w:asciiTheme="minorBidi" w:hAnsiTheme="minorBidi"/>
                <w:color w:val="auto"/>
                <w:sz w:val="24"/>
                <w:szCs w:val="24"/>
                <w:lang w:val="en-US"/>
              </w:rPr>
            </w:pPr>
            <w:r w:rsidRPr="003F0324">
              <w:rPr>
                <w:rFonts w:asciiTheme="minorBidi" w:hAnsiTheme="minorBidi"/>
                <w:color w:val="auto"/>
                <w:sz w:val="24"/>
                <w:szCs w:val="24"/>
                <w:lang w:val="en-US"/>
              </w:rPr>
              <w:t>Invasion chamber plate</w:t>
            </w:r>
          </w:p>
        </w:tc>
        <w:tc>
          <w:tcPr>
            <w:tcW w:w="4190" w:type="dxa"/>
          </w:tcPr>
          <w:p w14:paraId="2B0A1D47"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Cell bio lab</w:t>
            </w:r>
          </w:p>
        </w:tc>
      </w:tr>
      <w:tr w:rsidR="004800B9" w:rsidRPr="003F0324" w14:paraId="5A669057"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513CAD10" w14:textId="77777777" w:rsidR="004800B9" w:rsidRPr="003F0324" w:rsidRDefault="004800B9" w:rsidP="005507BF">
            <w:pPr>
              <w:rPr>
                <w:rFonts w:asciiTheme="minorBidi" w:hAnsiTheme="minorBidi"/>
                <w:color w:val="auto"/>
                <w:sz w:val="24"/>
                <w:szCs w:val="24"/>
                <w:lang w:val="en-US"/>
              </w:rPr>
            </w:pPr>
            <w:r w:rsidRPr="003F0324">
              <w:rPr>
                <w:rFonts w:asciiTheme="minorBidi" w:hAnsiTheme="minorBidi"/>
                <w:color w:val="auto"/>
                <w:sz w:val="24"/>
                <w:szCs w:val="24"/>
                <w:lang w:val="en-US"/>
              </w:rPr>
              <w:t>Cell Stain Solution</w:t>
            </w:r>
          </w:p>
        </w:tc>
        <w:tc>
          <w:tcPr>
            <w:tcW w:w="4190" w:type="dxa"/>
          </w:tcPr>
          <w:p w14:paraId="1FC818A7"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Cell bio lab</w:t>
            </w:r>
          </w:p>
        </w:tc>
      </w:tr>
      <w:tr w:rsidR="004800B9" w:rsidRPr="003F0324" w14:paraId="24FBA00A" w14:textId="77777777" w:rsidTr="005507BF">
        <w:tc>
          <w:tcPr>
            <w:cnfStyle w:val="001000000000" w:firstRow="0" w:lastRow="0" w:firstColumn="1" w:lastColumn="0" w:oddVBand="0" w:evenVBand="0" w:oddHBand="0" w:evenHBand="0" w:firstRowFirstColumn="0" w:firstRowLastColumn="0" w:lastRowFirstColumn="0" w:lastRowLastColumn="0"/>
            <w:tcW w:w="4224" w:type="dxa"/>
          </w:tcPr>
          <w:p w14:paraId="2BBC32FF" w14:textId="77777777" w:rsidR="004800B9" w:rsidRPr="003F0324" w:rsidRDefault="004800B9" w:rsidP="005507BF">
            <w:pPr>
              <w:rPr>
                <w:rFonts w:asciiTheme="minorBidi" w:hAnsiTheme="minorBidi"/>
                <w:color w:val="auto"/>
                <w:sz w:val="24"/>
                <w:szCs w:val="24"/>
                <w:lang w:val="en-US"/>
              </w:rPr>
            </w:pPr>
            <w:r w:rsidRPr="003F0324">
              <w:rPr>
                <w:rFonts w:asciiTheme="minorBidi" w:hAnsiTheme="minorBidi"/>
                <w:color w:val="auto"/>
                <w:sz w:val="24"/>
                <w:szCs w:val="24"/>
                <w:lang w:val="en-US"/>
              </w:rPr>
              <w:t>Extraction Solution</w:t>
            </w:r>
          </w:p>
        </w:tc>
        <w:tc>
          <w:tcPr>
            <w:tcW w:w="4190" w:type="dxa"/>
          </w:tcPr>
          <w:p w14:paraId="6DFD2EDC"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Cell bio lab</w:t>
            </w:r>
          </w:p>
        </w:tc>
      </w:tr>
      <w:tr w:rsidR="004800B9" w:rsidRPr="003F0324" w14:paraId="35BC25FF"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64376BAF" w14:textId="77777777" w:rsidR="004800B9" w:rsidRPr="003F0324" w:rsidRDefault="004800B9" w:rsidP="005507BF">
            <w:pPr>
              <w:rPr>
                <w:rFonts w:asciiTheme="minorBidi" w:hAnsiTheme="minorBidi"/>
                <w:color w:val="auto"/>
                <w:sz w:val="24"/>
                <w:szCs w:val="24"/>
                <w:lang w:val="en-US"/>
              </w:rPr>
            </w:pPr>
            <w:r w:rsidRPr="003F0324">
              <w:rPr>
                <w:rFonts w:asciiTheme="minorBidi" w:hAnsiTheme="minorBidi"/>
                <w:color w:val="auto"/>
                <w:sz w:val="24"/>
                <w:szCs w:val="24"/>
                <w:lang w:val="en-US"/>
              </w:rPr>
              <w:t>Cotton Swabs</w:t>
            </w:r>
          </w:p>
        </w:tc>
        <w:tc>
          <w:tcPr>
            <w:tcW w:w="4190" w:type="dxa"/>
          </w:tcPr>
          <w:p w14:paraId="3D2B006D"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Cell bio lab</w:t>
            </w:r>
          </w:p>
        </w:tc>
      </w:tr>
      <w:tr w:rsidR="004800B9" w:rsidRPr="003F0324" w14:paraId="21AA2F3E" w14:textId="77777777" w:rsidTr="005507BF">
        <w:tc>
          <w:tcPr>
            <w:cnfStyle w:val="001000000000" w:firstRow="0" w:lastRow="0" w:firstColumn="1" w:lastColumn="0" w:oddVBand="0" w:evenVBand="0" w:oddHBand="0" w:evenHBand="0" w:firstRowFirstColumn="0" w:firstRowLastColumn="0" w:lastRowFirstColumn="0" w:lastRowLastColumn="0"/>
            <w:tcW w:w="4224" w:type="dxa"/>
          </w:tcPr>
          <w:p w14:paraId="0E0A7DA8" w14:textId="77777777" w:rsidR="004800B9" w:rsidRPr="003F0324" w:rsidRDefault="004800B9" w:rsidP="005507BF">
            <w:pPr>
              <w:rPr>
                <w:rFonts w:asciiTheme="minorBidi" w:hAnsiTheme="minorBidi"/>
                <w:color w:val="auto"/>
                <w:sz w:val="24"/>
                <w:szCs w:val="24"/>
                <w:lang w:val="en-US"/>
              </w:rPr>
            </w:pPr>
            <w:r w:rsidRPr="003F0324">
              <w:rPr>
                <w:rFonts w:asciiTheme="minorBidi" w:hAnsiTheme="minorBidi"/>
                <w:color w:val="auto"/>
                <w:sz w:val="24"/>
                <w:szCs w:val="24"/>
                <w:lang w:val="en-US"/>
              </w:rPr>
              <w:t>Forceps</w:t>
            </w:r>
          </w:p>
        </w:tc>
        <w:tc>
          <w:tcPr>
            <w:tcW w:w="4190" w:type="dxa"/>
          </w:tcPr>
          <w:p w14:paraId="43835D96" w14:textId="77777777" w:rsidR="004800B9" w:rsidRPr="003F0324" w:rsidRDefault="004800B9"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Cell bio lab</w:t>
            </w:r>
          </w:p>
        </w:tc>
      </w:tr>
      <w:tr w:rsidR="004800B9" w:rsidRPr="003F0324" w14:paraId="22B816B9"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14:paraId="18E318A5" w14:textId="77777777" w:rsidR="004800B9" w:rsidRPr="003F0324" w:rsidRDefault="004800B9" w:rsidP="005507BF">
            <w:pPr>
              <w:rPr>
                <w:rFonts w:asciiTheme="minorBidi" w:hAnsiTheme="minorBidi"/>
                <w:color w:val="auto"/>
                <w:sz w:val="24"/>
                <w:szCs w:val="24"/>
                <w:lang w:val="en-US"/>
              </w:rPr>
            </w:pPr>
            <w:r w:rsidRPr="003F0324">
              <w:rPr>
                <w:rFonts w:asciiTheme="minorBidi" w:hAnsiTheme="minorBidi"/>
                <w:color w:val="auto"/>
                <w:sz w:val="24"/>
                <w:szCs w:val="24"/>
                <w:lang w:val="en-US"/>
              </w:rPr>
              <w:t>Plate reader</w:t>
            </w:r>
          </w:p>
        </w:tc>
        <w:tc>
          <w:tcPr>
            <w:tcW w:w="4190" w:type="dxa"/>
          </w:tcPr>
          <w:p w14:paraId="5B35317B" w14:textId="77777777" w:rsidR="004800B9" w:rsidRPr="003F0324" w:rsidRDefault="004800B9"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DD0FB9">
              <w:rPr>
                <w:rFonts w:asciiTheme="minorBidi" w:hAnsiTheme="minorBidi"/>
                <w:color w:val="auto"/>
                <w:sz w:val="24"/>
                <w:szCs w:val="24"/>
              </w:rPr>
              <w:t>Spectramax MSC MVE 02012</w:t>
            </w:r>
          </w:p>
        </w:tc>
      </w:tr>
    </w:tbl>
    <w:p w14:paraId="0B4C8549" w14:textId="77777777" w:rsidR="004800B9" w:rsidRDefault="004800B9" w:rsidP="004800B9">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11A1FF57" w14:textId="77777777" w:rsidR="004800B9" w:rsidRPr="00AE2D52" w:rsidRDefault="004800B9" w:rsidP="004800B9">
      <w:pPr>
        <w:rPr>
          <w:rFonts w:asciiTheme="minorBidi" w:hAnsiTheme="minorBidi"/>
          <w:sz w:val="18"/>
          <w:szCs w:val="18"/>
        </w:rPr>
      </w:pPr>
    </w:p>
    <w:p w14:paraId="0ECD5A77" w14:textId="7A33CC26" w:rsidR="004800B9" w:rsidRDefault="004800B9" w:rsidP="007B4AB5">
      <w:pPr>
        <w:spacing w:line="480" w:lineRule="auto"/>
        <w:ind w:firstLine="851"/>
        <w:jc w:val="both"/>
        <w:rPr>
          <w:rFonts w:asciiTheme="minorBidi" w:hAnsiTheme="minorBidi"/>
          <w:sz w:val="24"/>
          <w:szCs w:val="24"/>
        </w:rPr>
      </w:pPr>
      <w:r w:rsidRPr="00765371">
        <w:rPr>
          <w:rFonts w:asciiTheme="minorBidi" w:hAnsiTheme="minorBidi"/>
          <w:sz w:val="24"/>
          <w:szCs w:val="24"/>
        </w:rPr>
        <w:t>The capability of cancer cells to invade the surrounding tissue</w:t>
      </w:r>
      <w:r w:rsidR="00B122D6">
        <w:rPr>
          <w:rFonts w:asciiTheme="minorBidi" w:hAnsiTheme="minorBidi"/>
          <w:sz w:val="24"/>
          <w:szCs w:val="24"/>
        </w:rPr>
        <w:t xml:space="preserve"> and organs contributes hugely to</w:t>
      </w:r>
      <w:r w:rsidRPr="00765371">
        <w:rPr>
          <w:rFonts w:asciiTheme="minorBidi" w:hAnsiTheme="minorBidi"/>
          <w:sz w:val="24"/>
          <w:szCs w:val="24"/>
        </w:rPr>
        <w:t xml:space="preserve"> </w:t>
      </w:r>
      <w:r w:rsidR="00B122D6">
        <w:rPr>
          <w:rFonts w:asciiTheme="minorBidi" w:hAnsiTheme="minorBidi"/>
          <w:sz w:val="24"/>
          <w:szCs w:val="24"/>
        </w:rPr>
        <w:t>morbidity and mortality cases in</w:t>
      </w:r>
      <w:r w:rsidRPr="00765371">
        <w:rPr>
          <w:rFonts w:asciiTheme="minorBidi" w:hAnsiTheme="minorBidi"/>
          <w:sz w:val="24"/>
          <w:szCs w:val="24"/>
        </w:rPr>
        <w:t xml:space="preserve"> cancer. The invasiveness involves many cellular functions including motility and secreting different </w:t>
      </w:r>
      <w:proofErr w:type="gramStart"/>
      <w:r w:rsidRPr="00765371">
        <w:rPr>
          <w:rFonts w:asciiTheme="minorBidi" w:hAnsiTheme="minorBidi"/>
          <w:sz w:val="24"/>
          <w:szCs w:val="24"/>
        </w:rPr>
        <w:t>protease</w:t>
      </w:r>
      <w:r w:rsidR="00850005">
        <w:rPr>
          <w:rFonts w:asciiTheme="minorBidi" w:hAnsiTheme="minorBidi"/>
          <w:sz w:val="24"/>
          <w:szCs w:val="24"/>
        </w:rPr>
        <w:t>s</w:t>
      </w:r>
      <w:r w:rsidRPr="00765371">
        <w:rPr>
          <w:rFonts w:asciiTheme="minorBidi" w:hAnsiTheme="minorBidi"/>
          <w:sz w:val="24"/>
          <w:szCs w:val="24"/>
        </w:rPr>
        <w:t xml:space="preserve"> which</w:t>
      </w:r>
      <w:proofErr w:type="gramEnd"/>
      <w:r w:rsidRPr="00765371">
        <w:rPr>
          <w:rFonts w:asciiTheme="minorBidi" w:hAnsiTheme="minorBidi"/>
          <w:sz w:val="24"/>
          <w:szCs w:val="24"/>
        </w:rPr>
        <w:t xml:space="preserve"> degrade proteins as part of their function. </w:t>
      </w:r>
      <w:r w:rsidR="00850005">
        <w:rPr>
          <w:rFonts w:asciiTheme="minorBidi" w:hAnsiTheme="minorBidi"/>
          <w:sz w:val="24"/>
          <w:szCs w:val="24"/>
        </w:rPr>
        <w:t>The i</w:t>
      </w:r>
      <w:r w:rsidRPr="00765371">
        <w:rPr>
          <w:rFonts w:asciiTheme="minorBidi" w:hAnsiTheme="minorBidi"/>
          <w:sz w:val="24"/>
          <w:szCs w:val="24"/>
        </w:rPr>
        <w:t xml:space="preserve">nvasion assay designed to examine the ability of </w:t>
      </w:r>
      <w:r w:rsidR="00850005">
        <w:rPr>
          <w:rFonts w:asciiTheme="minorBidi" w:hAnsiTheme="minorBidi"/>
          <w:sz w:val="24"/>
          <w:szCs w:val="24"/>
        </w:rPr>
        <w:t xml:space="preserve">the </w:t>
      </w:r>
      <w:r w:rsidRPr="00765371">
        <w:rPr>
          <w:rFonts w:asciiTheme="minorBidi" w:hAnsiTheme="minorBidi"/>
          <w:sz w:val="24"/>
          <w:szCs w:val="24"/>
        </w:rPr>
        <w:t xml:space="preserve">cell line of interest to invade </w:t>
      </w:r>
      <w:r w:rsidR="00850005">
        <w:rPr>
          <w:rFonts w:asciiTheme="minorBidi" w:hAnsiTheme="minorBidi"/>
          <w:sz w:val="24"/>
          <w:szCs w:val="24"/>
        </w:rPr>
        <w:t xml:space="preserve">the </w:t>
      </w:r>
      <w:r w:rsidRPr="00765371">
        <w:rPr>
          <w:rFonts w:asciiTheme="minorBidi" w:hAnsiTheme="minorBidi"/>
          <w:sz w:val="24"/>
          <w:szCs w:val="24"/>
        </w:rPr>
        <w:t xml:space="preserve">basement </w:t>
      </w:r>
      <w:r w:rsidR="004C5C46" w:rsidRPr="00765371">
        <w:rPr>
          <w:rFonts w:asciiTheme="minorBidi" w:hAnsiTheme="minorBidi"/>
          <w:sz w:val="24"/>
          <w:szCs w:val="24"/>
        </w:rPr>
        <w:t xml:space="preserve">membrane </w:t>
      </w:r>
      <w:r w:rsidR="004C5C46">
        <w:rPr>
          <w:rFonts w:asciiTheme="minorBidi" w:hAnsiTheme="minorBidi"/>
          <w:sz w:val="24"/>
          <w:szCs w:val="24"/>
        </w:rPr>
        <w:t xml:space="preserve">that </w:t>
      </w:r>
      <w:r w:rsidR="00850005">
        <w:rPr>
          <w:rFonts w:asciiTheme="minorBidi" w:hAnsiTheme="minorBidi"/>
          <w:sz w:val="24"/>
          <w:szCs w:val="24"/>
        </w:rPr>
        <w:t xml:space="preserve">is </w:t>
      </w:r>
      <w:r w:rsidRPr="00765371">
        <w:rPr>
          <w:rFonts w:asciiTheme="minorBidi" w:hAnsiTheme="minorBidi"/>
          <w:sz w:val="24"/>
          <w:szCs w:val="24"/>
        </w:rPr>
        <w:t xml:space="preserve">made of </w:t>
      </w:r>
      <w:r w:rsidR="004C5C46">
        <w:rPr>
          <w:rFonts w:asciiTheme="minorBidi" w:hAnsiTheme="minorBidi"/>
          <w:sz w:val="24"/>
          <w:szCs w:val="24"/>
        </w:rPr>
        <w:t>matrix of</w:t>
      </w:r>
      <w:r w:rsidR="00850005">
        <w:rPr>
          <w:rFonts w:asciiTheme="minorBidi" w:hAnsiTheme="minorBidi"/>
          <w:sz w:val="24"/>
          <w:szCs w:val="24"/>
        </w:rPr>
        <w:t xml:space="preserve"> </w:t>
      </w:r>
      <w:r w:rsidRPr="00765371">
        <w:rPr>
          <w:rFonts w:asciiTheme="minorBidi" w:hAnsiTheme="minorBidi"/>
          <w:sz w:val="24"/>
          <w:szCs w:val="24"/>
        </w:rPr>
        <w:t>protein</w:t>
      </w:r>
      <w:r w:rsidR="004C5C46">
        <w:rPr>
          <w:rFonts w:asciiTheme="minorBidi" w:hAnsiTheme="minorBidi"/>
          <w:sz w:val="24"/>
          <w:szCs w:val="24"/>
        </w:rPr>
        <w:t>s.</w:t>
      </w:r>
    </w:p>
    <w:p w14:paraId="771440FF" w14:textId="6A59C1DC" w:rsidR="004800B9" w:rsidRPr="008B5EBB" w:rsidRDefault="004800B9" w:rsidP="001878B8">
      <w:pPr>
        <w:spacing w:line="480" w:lineRule="auto"/>
        <w:ind w:firstLine="851"/>
        <w:jc w:val="both"/>
        <w:rPr>
          <w:rFonts w:asciiTheme="minorBidi" w:hAnsiTheme="minorBidi"/>
          <w:sz w:val="24"/>
          <w:szCs w:val="24"/>
        </w:rPr>
      </w:pPr>
      <w:r>
        <w:rPr>
          <w:rFonts w:asciiTheme="minorBidi" w:hAnsiTheme="minorBidi"/>
          <w:sz w:val="24"/>
          <w:szCs w:val="24"/>
        </w:rPr>
        <w:t>At room temperature and under sterile condition</w:t>
      </w:r>
      <w:r w:rsidR="00850005">
        <w:rPr>
          <w:rFonts w:asciiTheme="minorBidi" w:hAnsiTheme="minorBidi"/>
          <w:sz w:val="24"/>
          <w:szCs w:val="24"/>
        </w:rPr>
        <w:t>s</w:t>
      </w:r>
      <w:r>
        <w:rPr>
          <w:rFonts w:asciiTheme="minorBidi" w:hAnsiTheme="minorBidi"/>
          <w:sz w:val="24"/>
          <w:szCs w:val="24"/>
        </w:rPr>
        <w:t xml:space="preserve"> the invasion chamber plate</w:t>
      </w:r>
      <w:r w:rsidR="00850005">
        <w:rPr>
          <w:rFonts w:asciiTheme="minorBidi" w:hAnsiTheme="minorBidi"/>
          <w:sz w:val="24"/>
          <w:szCs w:val="24"/>
        </w:rPr>
        <w:t>s</w:t>
      </w:r>
      <w:r>
        <w:rPr>
          <w:rFonts w:asciiTheme="minorBidi" w:hAnsiTheme="minorBidi"/>
          <w:sz w:val="24"/>
          <w:szCs w:val="24"/>
        </w:rPr>
        <w:t xml:space="preserve"> were opened and left to warm up for 10 min. 300</w:t>
      </w:r>
      <w:r w:rsidR="00C9364F">
        <w:rPr>
          <w:rFonts w:asciiTheme="minorBidi" w:hAnsiTheme="minorBidi"/>
          <w:sz w:val="24"/>
          <w:szCs w:val="24"/>
        </w:rPr>
        <w:t>µ</w:t>
      </w:r>
      <w:r>
        <w:rPr>
          <w:rFonts w:asciiTheme="minorBidi" w:hAnsiTheme="minorBidi"/>
          <w:sz w:val="24"/>
          <w:szCs w:val="24"/>
        </w:rPr>
        <w:t xml:space="preserve">l of serum free warm media was used to rehydrate the basement membrane of the invasion chamber </w:t>
      </w:r>
      <w:r>
        <w:rPr>
          <w:rFonts w:asciiTheme="minorBidi" w:hAnsiTheme="minorBidi"/>
          <w:sz w:val="24"/>
          <w:szCs w:val="24"/>
        </w:rPr>
        <w:lastRenderedPageBreak/>
        <w:t xml:space="preserve">and </w:t>
      </w:r>
      <w:r w:rsidR="00850005">
        <w:rPr>
          <w:rFonts w:asciiTheme="minorBidi" w:hAnsiTheme="minorBidi"/>
          <w:sz w:val="24"/>
          <w:szCs w:val="24"/>
        </w:rPr>
        <w:t xml:space="preserve">was </w:t>
      </w:r>
      <w:r>
        <w:rPr>
          <w:rFonts w:asciiTheme="minorBidi" w:hAnsiTheme="minorBidi"/>
          <w:sz w:val="24"/>
          <w:szCs w:val="24"/>
        </w:rPr>
        <w:t xml:space="preserve">incubated at room temperature for 1 hour. Meanwhile, </w:t>
      </w:r>
      <w:r w:rsidR="00850005">
        <w:rPr>
          <w:rFonts w:asciiTheme="minorBidi" w:hAnsiTheme="minorBidi"/>
          <w:sz w:val="24"/>
          <w:szCs w:val="24"/>
        </w:rPr>
        <w:t xml:space="preserve">the </w:t>
      </w:r>
      <w:r>
        <w:rPr>
          <w:rFonts w:asciiTheme="minorBidi" w:hAnsiTheme="minorBidi"/>
          <w:sz w:val="24"/>
          <w:szCs w:val="24"/>
        </w:rPr>
        <w:t xml:space="preserve">T175 flask containing BMA178 cells </w:t>
      </w:r>
      <w:r w:rsidRPr="007A4127">
        <w:rPr>
          <w:rFonts w:asciiTheme="minorBidi" w:hAnsiTheme="minorBidi"/>
          <w:sz w:val="24"/>
          <w:szCs w:val="24"/>
        </w:rPr>
        <w:t>serum starved</w:t>
      </w:r>
      <w:r>
        <w:rPr>
          <w:rFonts w:asciiTheme="minorBidi" w:hAnsiTheme="minorBidi"/>
          <w:sz w:val="24"/>
          <w:szCs w:val="24"/>
        </w:rPr>
        <w:t xml:space="preserve"> for 24 hours w</w:t>
      </w:r>
      <w:r w:rsidR="00850005">
        <w:rPr>
          <w:rFonts w:asciiTheme="minorBidi" w:hAnsiTheme="minorBidi"/>
          <w:sz w:val="24"/>
          <w:szCs w:val="24"/>
        </w:rPr>
        <w:t>as</w:t>
      </w:r>
      <w:r>
        <w:rPr>
          <w:rFonts w:asciiTheme="minorBidi" w:hAnsiTheme="minorBidi"/>
          <w:sz w:val="24"/>
          <w:szCs w:val="24"/>
        </w:rPr>
        <w:t xml:space="preserve"> used in the assay. The media was discarded and the flasks were washed twice with PBS and </w:t>
      </w:r>
      <w:r w:rsidRPr="0013439A">
        <w:rPr>
          <w:rFonts w:asciiTheme="minorBidi" w:hAnsiTheme="minorBidi"/>
          <w:sz w:val="24"/>
          <w:szCs w:val="24"/>
        </w:rPr>
        <w:t>trypsinized</w:t>
      </w:r>
      <w:r>
        <w:rPr>
          <w:rFonts w:asciiTheme="minorBidi" w:hAnsiTheme="minorBidi"/>
          <w:sz w:val="24"/>
          <w:szCs w:val="24"/>
        </w:rPr>
        <w:t>. The media was added to the trypsin to neutralize its effect and the cell suspension w</w:t>
      </w:r>
      <w:r w:rsidR="00850005">
        <w:rPr>
          <w:rFonts w:asciiTheme="minorBidi" w:hAnsiTheme="minorBidi"/>
          <w:sz w:val="24"/>
          <w:szCs w:val="24"/>
        </w:rPr>
        <w:t>as</w:t>
      </w:r>
      <w:r>
        <w:rPr>
          <w:rFonts w:asciiTheme="minorBidi" w:hAnsiTheme="minorBidi"/>
          <w:sz w:val="24"/>
          <w:szCs w:val="24"/>
        </w:rPr>
        <w:t xml:space="preserve"> transferred into centrifuge tubes. The cell suspension </w:t>
      </w:r>
      <w:r w:rsidR="00850005">
        <w:rPr>
          <w:rFonts w:asciiTheme="minorBidi" w:hAnsiTheme="minorBidi"/>
          <w:sz w:val="24"/>
          <w:szCs w:val="24"/>
        </w:rPr>
        <w:t xml:space="preserve">was </w:t>
      </w:r>
      <w:r>
        <w:rPr>
          <w:rFonts w:asciiTheme="minorBidi" w:hAnsiTheme="minorBidi"/>
          <w:sz w:val="24"/>
          <w:szCs w:val="24"/>
        </w:rPr>
        <w:t xml:space="preserve">centrifuged at 1000rpm for 5 min and the media was discarded. The pellet was resuspended in fresh serum free warm media and the cell suspension was counted using </w:t>
      </w:r>
      <w:r w:rsidR="0085322B">
        <w:rPr>
          <w:rFonts w:asciiTheme="minorBidi" w:hAnsiTheme="minorBidi"/>
          <w:sz w:val="24"/>
          <w:szCs w:val="24"/>
        </w:rPr>
        <w:t>a</w:t>
      </w:r>
      <w:r w:rsidR="00850005">
        <w:rPr>
          <w:rFonts w:asciiTheme="minorBidi" w:hAnsiTheme="minorBidi"/>
          <w:sz w:val="24"/>
          <w:szCs w:val="24"/>
        </w:rPr>
        <w:t xml:space="preserve"> </w:t>
      </w:r>
      <w:r>
        <w:rPr>
          <w:rFonts w:asciiTheme="minorBidi" w:hAnsiTheme="minorBidi"/>
          <w:sz w:val="24"/>
          <w:szCs w:val="24"/>
        </w:rPr>
        <w:t xml:space="preserve">haemocytometer. The </w:t>
      </w:r>
      <w:r w:rsidRPr="0030254A">
        <w:rPr>
          <w:rFonts w:asciiTheme="minorBidi" w:hAnsiTheme="minorBidi"/>
          <w:sz w:val="24"/>
          <w:szCs w:val="24"/>
        </w:rPr>
        <w:t>rehydration medium</w:t>
      </w:r>
      <w:r>
        <w:rPr>
          <w:rFonts w:asciiTheme="minorBidi" w:hAnsiTheme="minorBidi"/>
          <w:sz w:val="24"/>
          <w:szCs w:val="24"/>
        </w:rPr>
        <w:t xml:space="preserve"> was removed from the insert without disrupting the basement membrane. At the lower well of </w:t>
      </w:r>
      <w:r w:rsidR="00850005">
        <w:rPr>
          <w:rFonts w:asciiTheme="minorBidi" w:hAnsiTheme="minorBidi"/>
          <w:sz w:val="24"/>
          <w:szCs w:val="24"/>
        </w:rPr>
        <w:t xml:space="preserve">the </w:t>
      </w:r>
      <w:r>
        <w:rPr>
          <w:rFonts w:asciiTheme="minorBidi" w:hAnsiTheme="minorBidi"/>
          <w:sz w:val="24"/>
          <w:szCs w:val="24"/>
        </w:rPr>
        <w:t xml:space="preserve">invasion plate, 500µl of serum free media was added to </w:t>
      </w:r>
      <w:r w:rsidR="00850005">
        <w:rPr>
          <w:rFonts w:asciiTheme="minorBidi" w:hAnsiTheme="minorBidi"/>
          <w:sz w:val="24"/>
          <w:szCs w:val="24"/>
        </w:rPr>
        <w:t xml:space="preserve">the </w:t>
      </w:r>
      <w:r>
        <w:rPr>
          <w:rFonts w:asciiTheme="minorBidi" w:hAnsiTheme="minorBidi"/>
          <w:sz w:val="24"/>
          <w:szCs w:val="24"/>
        </w:rPr>
        <w:t>control well and 500ul of media containing 10% FCS was added to the sample well. Then, 300</w:t>
      </w:r>
      <w:r w:rsidR="00C9364F">
        <w:rPr>
          <w:rFonts w:asciiTheme="minorBidi" w:hAnsiTheme="minorBidi"/>
          <w:sz w:val="24"/>
          <w:szCs w:val="24"/>
        </w:rPr>
        <w:t>µ</w:t>
      </w:r>
      <w:r>
        <w:rPr>
          <w:rFonts w:asciiTheme="minorBidi" w:hAnsiTheme="minorBidi"/>
          <w:sz w:val="24"/>
          <w:szCs w:val="24"/>
        </w:rPr>
        <w:t>l of 0.5 X10</w:t>
      </w:r>
      <w:r w:rsidRPr="004619AB">
        <w:rPr>
          <w:rFonts w:asciiTheme="minorBidi" w:hAnsiTheme="minorBidi"/>
          <w:sz w:val="24"/>
          <w:szCs w:val="24"/>
          <w:vertAlign w:val="superscript"/>
        </w:rPr>
        <w:t>6</w:t>
      </w:r>
      <w:r>
        <w:rPr>
          <w:rFonts w:asciiTheme="minorBidi" w:hAnsiTheme="minorBidi"/>
          <w:sz w:val="24"/>
          <w:szCs w:val="24"/>
        </w:rPr>
        <w:t xml:space="preserve"> cells suspension was added to each insert and the plate was incubated for 48 hours in the incubator </w:t>
      </w:r>
      <w:r w:rsidRPr="00F562B7">
        <w:rPr>
          <w:rFonts w:asciiTheme="minorBidi" w:hAnsiTheme="minorBidi"/>
          <w:sz w:val="24"/>
          <w:szCs w:val="24"/>
        </w:rPr>
        <w:t xml:space="preserve">at 37ºC in </w:t>
      </w:r>
      <w:r w:rsidR="00850005">
        <w:rPr>
          <w:rFonts w:asciiTheme="minorBidi" w:hAnsiTheme="minorBidi"/>
          <w:sz w:val="24"/>
          <w:szCs w:val="24"/>
        </w:rPr>
        <w:t xml:space="preserve">a </w:t>
      </w:r>
      <w:r w:rsidRPr="00F562B7">
        <w:rPr>
          <w:rFonts w:asciiTheme="minorBidi" w:hAnsiTheme="minorBidi"/>
          <w:sz w:val="24"/>
          <w:szCs w:val="24"/>
        </w:rPr>
        <w:t>5% CO</w:t>
      </w:r>
      <w:r w:rsidRPr="000816C2">
        <w:rPr>
          <w:rFonts w:asciiTheme="minorBidi" w:hAnsiTheme="minorBidi"/>
          <w:sz w:val="24"/>
          <w:szCs w:val="24"/>
          <w:vertAlign w:val="subscript"/>
        </w:rPr>
        <w:t>2</w:t>
      </w:r>
      <w:r w:rsidRPr="00F562B7">
        <w:rPr>
          <w:rFonts w:asciiTheme="minorBidi" w:hAnsiTheme="minorBidi"/>
          <w:sz w:val="24"/>
          <w:szCs w:val="24"/>
        </w:rPr>
        <w:t xml:space="preserve"> atmosphere</w:t>
      </w:r>
      <w:r>
        <w:rPr>
          <w:rFonts w:asciiTheme="minorBidi" w:hAnsiTheme="minorBidi"/>
          <w:sz w:val="24"/>
          <w:szCs w:val="24"/>
        </w:rPr>
        <w:t xml:space="preserve">. At specific time points the non-invasive cells in the insert wells containing </w:t>
      </w:r>
      <w:r w:rsidR="00850005">
        <w:rPr>
          <w:rFonts w:asciiTheme="minorBidi" w:hAnsiTheme="minorBidi"/>
          <w:sz w:val="24"/>
          <w:szCs w:val="24"/>
        </w:rPr>
        <w:t xml:space="preserve">the </w:t>
      </w:r>
      <w:r>
        <w:rPr>
          <w:rFonts w:asciiTheme="minorBidi" w:hAnsiTheme="minorBidi"/>
          <w:sz w:val="24"/>
          <w:szCs w:val="24"/>
        </w:rPr>
        <w:t xml:space="preserve">basement membrane were removed using cotton swabs. The inserts were put in a clean well containing 400ul of </w:t>
      </w:r>
      <w:r w:rsidR="00850005">
        <w:rPr>
          <w:rFonts w:asciiTheme="minorBidi" w:hAnsiTheme="minorBidi"/>
          <w:sz w:val="24"/>
          <w:szCs w:val="24"/>
        </w:rPr>
        <w:t xml:space="preserve">the </w:t>
      </w:r>
      <w:r>
        <w:rPr>
          <w:rFonts w:asciiTheme="minorBidi" w:hAnsiTheme="minorBidi"/>
          <w:sz w:val="24"/>
          <w:szCs w:val="24"/>
        </w:rPr>
        <w:t>cell stain solution to stain the invaded cells for 10 min follo</w:t>
      </w:r>
      <w:r w:rsidR="00850005">
        <w:rPr>
          <w:rFonts w:asciiTheme="minorBidi" w:hAnsiTheme="minorBidi"/>
          <w:sz w:val="24"/>
          <w:szCs w:val="24"/>
        </w:rPr>
        <w:t>wed</w:t>
      </w:r>
      <w:r>
        <w:rPr>
          <w:rFonts w:asciiTheme="minorBidi" w:hAnsiTheme="minorBidi"/>
          <w:sz w:val="24"/>
          <w:szCs w:val="24"/>
        </w:rPr>
        <w:t xml:space="preserve"> by washing the inserts several times with water and </w:t>
      </w:r>
      <w:r w:rsidR="00850005">
        <w:rPr>
          <w:rFonts w:asciiTheme="minorBidi" w:hAnsiTheme="minorBidi"/>
          <w:sz w:val="24"/>
          <w:szCs w:val="24"/>
        </w:rPr>
        <w:t xml:space="preserve">then </w:t>
      </w:r>
      <w:r>
        <w:rPr>
          <w:rFonts w:asciiTheme="minorBidi" w:hAnsiTheme="minorBidi"/>
          <w:sz w:val="24"/>
          <w:szCs w:val="24"/>
        </w:rPr>
        <w:t xml:space="preserve">left </w:t>
      </w:r>
      <w:r w:rsidR="00850005">
        <w:rPr>
          <w:rFonts w:asciiTheme="minorBidi" w:hAnsiTheme="minorBidi"/>
          <w:sz w:val="24"/>
          <w:szCs w:val="24"/>
        </w:rPr>
        <w:t>to</w:t>
      </w:r>
      <w:r>
        <w:rPr>
          <w:rFonts w:asciiTheme="minorBidi" w:hAnsiTheme="minorBidi"/>
          <w:sz w:val="24"/>
          <w:szCs w:val="24"/>
        </w:rPr>
        <w:t xml:space="preserve"> air dry</w:t>
      </w:r>
      <w:r w:rsidRPr="00220921">
        <w:rPr>
          <w:rFonts w:asciiTheme="minorBidi" w:hAnsiTheme="minorBidi"/>
          <w:sz w:val="24"/>
          <w:szCs w:val="24"/>
        </w:rPr>
        <w:t xml:space="preserve"> (</w:t>
      </w:r>
      <w:r w:rsidRPr="00220921">
        <w:rPr>
          <w:rFonts w:asciiTheme="minorBidi" w:hAnsiTheme="minorBidi"/>
          <w:b/>
          <w:bCs/>
          <w:sz w:val="24"/>
          <w:szCs w:val="24"/>
        </w:rPr>
        <w:t>Figure 2.</w:t>
      </w:r>
      <w:r w:rsidR="00EB62CC">
        <w:rPr>
          <w:rFonts w:asciiTheme="minorBidi" w:hAnsiTheme="minorBidi"/>
          <w:b/>
          <w:bCs/>
          <w:sz w:val="24"/>
          <w:szCs w:val="24"/>
        </w:rPr>
        <w:t>2</w:t>
      </w:r>
      <w:r w:rsidRPr="00220921">
        <w:rPr>
          <w:rFonts w:asciiTheme="minorBidi" w:hAnsiTheme="minorBidi"/>
          <w:sz w:val="24"/>
          <w:szCs w:val="24"/>
        </w:rPr>
        <w:t xml:space="preserve">). </w:t>
      </w:r>
      <w:r>
        <w:rPr>
          <w:rFonts w:asciiTheme="minorBidi" w:hAnsiTheme="minorBidi"/>
          <w:sz w:val="24"/>
          <w:szCs w:val="24"/>
        </w:rPr>
        <w:t>In order to quantify the number of cells invaded, each insert was transferred to a clean well containing 200</w:t>
      </w:r>
      <w:r w:rsidR="00C9364F">
        <w:rPr>
          <w:rFonts w:asciiTheme="minorBidi" w:hAnsiTheme="minorBidi"/>
          <w:sz w:val="24"/>
          <w:szCs w:val="24"/>
        </w:rPr>
        <w:t>µ</w:t>
      </w:r>
      <w:r>
        <w:rPr>
          <w:rFonts w:asciiTheme="minorBidi" w:hAnsiTheme="minorBidi"/>
          <w:sz w:val="24"/>
          <w:szCs w:val="24"/>
        </w:rPr>
        <w:t xml:space="preserve">l extraction solution to remove the stained invaded cells </w:t>
      </w:r>
      <w:r w:rsidR="00850005">
        <w:rPr>
          <w:rFonts w:asciiTheme="minorBidi" w:hAnsiTheme="minorBidi"/>
          <w:sz w:val="24"/>
          <w:szCs w:val="24"/>
        </w:rPr>
        <w:t xml:space="preserve">and </w:t>
      </w:r>
      <w:r w:rsidRPr="008B5EBB">
        <w:rPr>
          <w:rFonts w:asciiTheme="minorBidi" w:hAnsiTheme="minorBidi"/>
          <w:sz w:val="24"/>
          <w:szCs w:val="24"/>
        </w:rPr>
        <w:t xml:space="preserve">then </w:t>
      </w:r>
      <w:r>
        <w:rPr>
          <w:rFonts w:asciiTheme="minorBidi" w:hAnsiTheme="minorBidi"/>
          <w:sz w:val="24"/>
          <w:szCs w:val="24"/>
        </w:rPr>
        <w:t xml:space="preserve">the inserts were incubated for 10 min </w:t>
      </w:r>
      <w:r w:rsidR="00850005">
        <w:rPr>
          <w:rFonts w:asciiTheme="minorBidi" w:hAnsiTheme="minorBidi"/>
          <w:sz w:val="24"/>
          <w:szCs w:val="24"/>
        </w:rPr>
        <w:t>in</w:t>
      </w:r>
      <w:r w:rsidRPr="008B5EBB">
        <w:rPr>
          <w:rFonts w:asciiTheme="minorBidi" w:hAnsiTheme="minorBidi"/>
          <w:sz w:val="24"/>
          <w:szCs w:val="24"/>
        </w:rPr>
        <w:t xml:space="preserve"> an orbital shaker</w:t>
      </w:r>
      <w:r>
        <w:rPr>
          <w:rFonts w:asciiTheme="minorBidi" w:hAnsiTheme="minorBidi"/>
          <w:sz w:val="24"/>
          <w:szCs w:val="24"/>
        </w:rPr>
        <w:t>. Two different quantification methods were carried out. The first one us</w:t>
      </w:r>
      <w:r w:rsidR="00850005">
        <w:rPr>
          <w:rFonts w:asciiTheme="minorBidi" w:hAnsiTheme="minorBidi"/>
          <w:sz w:val="24"/>
          <w:szCs w:val="24"/>
        </w:rPr>
        <w:t>ing</w:t>
      </w:r>
      <w:r>
        <w:rPr>
          <w:rFonts w:asciiTheme="minorBidi" w:hAnsiTheme="minorBidi"/>
          <w:sz w:val="24"/>
          <w:szCs w:val="24"/>
        </w:rPr>
        <w:t xml:space="preserve"> 100ul of the extraction solution containing invaded cells from the basement membrane was transferred to </w:t>
      </w:r>
      <w:r w:rsidRPr="007E6778">
        <w:rPr>
          <w:rFonts w:asciiTheme="minorBidi" w:hAnsiTheme="minorBidi"/>
          <w:sz w:val="24"/>
          <w:szCs w:val="24"/>
        </w:rPr>
        <w:t>a 96-well microtiter plate</w:t>
      </w:r>
      <w:r>
        <w:rPr>
          <w:rFonts w:asciiTheme="minorBidi" w:hAnsiTheme="minorBidi"/>
          <w:sz w:val="24"/>
          <w:szCs w:val="24"/>
        </w:rPr>
        <w:t xml:space="preserve"> to measure the</w:t>
      </w:r>
      <w:r w:rsidR="00850005">
        <w:rPr>
          <w:rFonts w:asciiTheme="minorBidi" w:hAnsiTheme="minorBidi"/>
          <w:sz w:val="24"/>
          <w:szCs w:val="24"/>
        </w:rPr>
        <w:t>ir</w:t>
      </w:r>
      <w:r>
        <w:rPr>
          <w:rFonts w:asciiTheme="minorBidi" w:hAnsiTheme="minorBidi"/>
          <w:sz w:val="24"/>
          <w:szCs w:val="24"/>
        </w:rPr>
        <w:t xml:space="preserve"> optical density at 560nm using</w:t>
      </w:r>
      <w:r w:rsidR="00850005">
        <w:rPr>
          <w:rFonts w:asciiTheme="minorBidi" w:hAnsiTheme="minorBidi"/>
          <w:sz w:val="24"/>
          <w:szCs w:val="24"/>
        </w:rPr>
        <w:t xml:space="preserve"> a </w:t>
      </w:r>
      <w:r>
        <w:rPr>
          <w:rFonts w:asciiTheme="minorBidi" w:hAnsiTheme="minorBidi"/>
          <w:sz w:val="24"/>
          <w:szCs w:val="24"/>
        </w:rPr>
        <w:t>plate reader. The second method count</w:t>
      </w:r>
      <w:r w:rsidR="00850005">
        <w:rPr>
          <w:rFonts w:asciiTheme="minorBidi" w:hAnsiTheme="minorBidi"/>
          <w:sz w:val="24"/>
          <w:szCs w:val="24"/>
        </w:rPr>
        <w:t>ed</w:t>
      </w:r>
      <w:r>
        <w:rPr>
          <w:rFonts w:asciiTheme="minorBidi" w:hAnsiTheme="minorBidi"/>
          <w:sz w:val="24"/>
          <w:szCs w:val="24"/>
        </w:rPr>
        <w:t xml:space="preserve"> the invaded cells using the haemocytometer from </w:t>
      </w:r>
      <w:r w:rsidR="00850005">
        <w:rPr>
          <w:rFonts w:asciiTheme="minorBidi" w:hAnsiTheme="minorBidi"/>
          <w:sz w:val="24"/>
          <w:szCs w:val="24"/>
        </w:rPr>
        <w:t xml:space="preserve">the </w:t>
      </w:r>
      <w:r>
        <w:rPr>
          <w:rFonts w:asciiTheme="minorBidi" w:hAnsiTheme="minorBidi"/>
          <w:sz w:val="24"/>
          <w:szCs w:val="24"/>
        </w:rPr>
        <w:t>extraction solution.</w:t>
      </w:r>
    </w:p>
    <w:p w14:paraId="5F0E7890" w14:textId="77777777" w:rsidR="004800B9" w:rsidRDefault="004800B9" w:rsidP="004800B9">
      <w:pPr>
        <w:rPr>
          <w:rFonts w:asciiTheme="minorBidi" w:hAnsiTheme="minorBidi"/>
          <w:sz w:val="24"/>
          <w:szCs w:val="24"/>
          <w:shd w:val="clear" w:color="auto" w:fill="FFFFFF"/>
        </w:rPr>
      </w:pPr>
    </w:p>
    <w:p w14:paraId="493404F4" w14:textId="77777777" w:rsidR="004800B9" w:rsidRDefault="004800B9" w:rsidP="004800B9">
      <w:pPr>
        <w:jc w:val="center"/>
        <w:rPr>
          <w:rFonts w:asciiTheme="minorBidi" w:hAnsiTheme="minorBidi"/>
          <w:sz w:val="24"/>
          <w:szCs w:val="24"/>
          <w:shd w:val="clear" w:color="auto" w:fill="FFFFFF"/>
        </w:rPr>
      </w:pPr>
      <w:r w:rsidRPr="00391137">
        <w:rPr>
          <w:rFonts w:asciiTheme="minorBidi" w:hAnsiTheme="minorBidi"/>
          <w:noProof/>
          <w:sz w:val="24"/>
          <w:szCs w:val="24"/>
          <w:shd w:val="clear" w:color="auto" w:fill="FFFFFF"/>
          <w:lang w:val="en-US"/>
        </w:rPr>
        <w:drawing>
          <wp:inline distT="0" distB="0" distL="0" distR="0" wp14:anchorId="71C37BFF" wp14:editId="7378D3C7">
            <wp:extent cx="4730496" cy="1011936"/>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730496" cy="1011936"/>
                    </a:xfrm>
                    <a:prstGeom prst="rect">
                      <a:avLst/>
                    </a:prstGeom>
                  </pic:spPr>
                </pic:pic>
              </a:graphicData>
            </a:graphic>
          </wp:inline>
        </w:drawing>
      </w:r>
    </w:p>
    <w:p w14:paraId="6BAED9E8" w14:textId="77777777" w:rsidR="004800B9" w:rsidRDefault="004800B9" w:rsidP="004800B9">
      <w:pPr>
        <w:rPr>
          <w:rFonts w:asciiTheme="minorBidi" w:hAnsiTheme="minorBidi"/>
          <w:sz w:val="24"/>
          <w:szCs w:val="24"/>
          <w:shd w:val="clear" w:color="auto" w:fill="FFFFFF"/>
        </w:rPr>
      </w:pPr>
    </w:p>
    <w:p w14:paraId="2DEA8E3F" w14:textId="77777777" w:rsidR="004800B9" w:rsidRDefault="004800B9" w:rsidP="004800B9">
      <w:pPr>
        <w:jc w:val="center"/>
        <w:rPr>
          <w:rFonts w:asciiTheme="minorBidi" w:hAnsiTheme="minorBidi"/>
          <w:sz w:val="24"/>
          <w:szCs w:val="24"/>
          <w:shd w:val="clear" w:color="auto" w:fill="FFFFFF"/>
        </w:rPr>
      </w:pPr>
      <w:r w:rsidRPr="00391137">
        <w:rPr>
          <w:rFonts w:asciiTheme="minorBidi" w:hAnsiTheme="minorBidi"/>
          <w:noProof/>
          <w:sz w:val="24"/>
          <w:szCs w:val="24"/>
          <w:shd w:val="clear" w:color="auto" w:fill="FFFFFF"/>
          <w:lang w:val="en-US"/>
        </w:rPr>
        <w:drawing>
          <wp:inline distT="0" distB="0" distL="0" distR="0" wp14:anchorId="7D617A17" wp14:editId="1F95CDDA">
            <wp:extent cx="4852837" cy="1103472"/>
            <wp:effectExtent l="0" t="0" r="508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852837" cy="1103472"/>
                    </a:xfrm>
                    <a:prstGeom prst="rect">
                      <a:avLst/>
                    </a:prstGeom>
                  </pic:spPr>
                </pic:pic>
              </a:graphicData>
            </a:graphic>
          </wp:inline>
        </w:drawing>
      </w:r>
    </w:p>
    <w:p w14:paraId="1A5FCF32" w14:textId="77777777" w:rsidR="004800B9" w:rsidRDefault="004800B9" w:rsidP="004800B9">
      <w:pPr>
        <w:jc w:val="center"/>
        <w:rPr>
          <w:rFonts w:asciiTheme="minorBidi" w:hAnsiTheme="minorBidi"/>
          <w:sz w:val="24"/>
          <w:szCs w:val="24"/>
          <w:shd w:val="clear" w:color="auto" w:fill="FFFFFF"/>
        </w:rPr>
      </w:pPr>
      <w:r w:rsidRPr="00391137">
        <w:rPr>
          <w:rFonts w:asciiTheme="minorBidi" w:hAnsiTheme="minorBidi"/>
          <w:noProof/>
          <w:sz w:val="24"/>
          <w:szCs w:val="24"/>
          <w:shd w:val="clear" w:color="auto" w:fill="FFFFFF"/>
          <w:lang w:val="en-US"/>
        </w:rPr>
        <w:drawing>
          <wp:inline distT="0" distB="0" distL="0" distR="0" wp14:anchorId="5106E3A9" wp14:editId="10589E78">
            <wp:extent cx="4809744" cy="1194816"/>
            <wp:effectExtent l="0" t="0" r="0" b="571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809744" cy="1194816"/>
                    </a:xfrm>
                    <a:prstGeom prst="rect">
                      <a:avLst/>
                    </a:prstGeom>
                  </pic:spPr>
                </pic:pic>
              </a:graphicData>
            </a:graphic>
          </wp:inline>
        </w:drawing>
      </w:r>
    </w:p>
    <w:p w14:paraId="689C6F81" w14:textId="77777777" w:rsidR="004800B9" w:rsidRDefault="00F85BC9" w:rsidP="004800B9">
      <w:pPr>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54496" behindDoc="0" locked="0" layoutInCell="1" allowOverlap="1" wp14:anchorId="32C40D6E" wp14:editId="2643F267">
                <wp:simplePos x="0" y="0"/>
                <wp:positionH relativeFrom="column">
                  <wp:posOffset>-79375</wp:posOffset>
                </wp:positionH>
                <wp:positionV relativeFrom="paragraph">
                  <wp:posOffset>66040</wp:posOffset>
                </wp:positionV>
                <wp:extent cx="5486400" cy="9525"/>
                <wp:effectExtent l="0" t="0" r="19050" b="28575"/>
                <wp:wrapNone/>
                <wp:docPr id="1061" name="Straight Connector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61"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25pt,5.2pt" to="425.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">
                <o:lock v:ext="edit" shapetype="f"/>
              </v:line>
            </w:pict>
          </mc:Fallback>
        </mc:AlternateContent>
      </w:r>
    </w:p>
    <w:p w14:paraId="546E867F" w14:textId="77777777" w:rsidR="004800B9" w:rsidRPr="00062125" w:rsidRDefault="004800B9" w:rsidP="00EB62CC">
      <w:pPr>
        <w:rPr>
          <w:rFonts w:asciiTheme="minorBidi" w:hAnsiTheme="minorBidi"/>
          <w:b/>
          <w:bCs/>
        </w:rPr>
      </w:pPr>
      <w:r>
        <w:rPr>
          <w:rFonts w:asciiTheme="minorBidi" w:hAnsiTheme="minorBidi"/>
          <w:b/>
          <w:bCs/>
        </w:rPr>
        <w:t>Figure 2.</w:t>
      </w:r>
      <w:r w:rsidR="00EB62CC">
        <w:rPr>
          <w:rFonts w:asciiTheme="minorBidi" w:hAnsiTheme="minorBidi"/>
          <w:b/>
          <w:bCs/>
        </w:rPr>
        <w:t>2</w:t>
      </w:r>
      <w:r>
        <w:rPr>
          <w:rFonts w:asciiTheme="minorBidi" w:hAnsiTheme="minorBidi"/>
          <w:b/>
          <w:bCs/>
        </w:rPr>
        <w:t>:</w:t>
      </w:r>
      <w:r w:rsidRPr="00062125">
        <w:rPr>
          <w:rFonts w:asciiTheme="minorBidi" w:hAnsiTheme="minorBidi"/>
          <w:b/>
          <w:bCs/>
        </w:rPr>
        <w:t xml:space="preserve"> The diagram illustrates the principle of the invasion assay. </w:t>
      </w:r>
    </w:p>
    <w:p w14:paraId="2F2A9FC9" w14:textId="7170D908" w:rsidR="00D519F7" w:rsidRPr="00765371" w:rsidRDefault="00D519F7" w:rsidP="00690858">
      <w:pPr>
        <w:pStyle w:val="Heading1"/>
        <w:numPr>
          <w:ilvl w:val="1"/>
          <w:numId w:val="5"/>
        </w:numPr>
        <w:spacing w:line="480" w:lineRule="auto"/>
        <w:rPr>
          <w:rFonts w:asciiTheme="minorBidi" w:hAnsiTheme="minorBidi" w:cstheme="minorBidi"/>
          <w:color w:val="auto"/>
          <w:sz w:val="24"/>
          <w:szCs w:val="24"/>
        </w:rPr>
      </w:pPr>
      <w:bookmarkStart w:id="67" w:name="_Toc309866187"/>
      <w:r w:rsidRPr="00765371">
        <w:rPr>
          <w:rFonts w:asciiTheme="minorBidi" w:hAnsiTheme="minorBidi" w:cstheme="minorBidi"/>
          <w:color w:val="auto"/>
          <w:sz w:val="24"/>
          <w:szCs w:val="24"/>
        </w:rPr>
        <w:t>Clonogenic Ass</w:t>
      </w:r>
      <w:r w:rsidR="00C966F9" w:rsidRPr="00765371">
        <w:rPr>
          <w:rFonts w:asciiTheme="minorBidi" w:hAnsiTheme="minorBidi" w:cstheme="minorBidi"/>
          <w:color w:val="auto"/>
          <w:sz w:val="24"/>
          <w:szCs w:val="24"/>
        </w:rPr>
        <w:t>ays (</w:t>
      </w:r>
      <w:r w:rsidR="00407773" w:rsidRPr="00765371">
        <w:rPr>
          <w:rFonts w:asciiTheme="minorBidi" w:hAnsiTheme="minorBidi" w:cstheme="minorBidi"/>
          <w:color w:val="auto"/>
          <w:sz w:val="24"/>
          <w:szCs w:val="24"/>
        </w:rPr>
        <w:t>monolayer</w:t>
      </w:r>
      <w:r w:rsidR="00C966F9" w:rsidRPr="00765371">
        <w:rPr>
          <w:rFonts w:asciiTheme="minorBidi" w:hAnsiTheme="minorBidi" w:cstheme="minorBidi"/>
          <w:color w:val="auto"/>
          <w:sz w:val="24"/>
          <w:szCs w:val="24"/>
        </w:rPr>
        <w:t xml:space="preserve"> Clonogenic assay)</w:t>
      </w:r>
      <w:bookmarkEnd w:id="67"/>
    </w:p>
    <w:tbl>
      <w:tblPr>
        <w:tblStyle w:val="LightShading-Accent1"/>
        <w:tblW w:w="0" w:type="auto"/>
        <w:tblLook w:val="04A0" w:firstRow="1" w:lastRow="0" w:firstColumn="1" w:lastColumn="0" w:noHBand="0" w:noVBand="1"/>
      </w:tblPr>
      <w:tblGrid>
        <w:gridCol w:w="4242"/>
        <w:gridCol w:w="4172"/>
      </w:tblGrid>
      <w:tr w:rsidR="00AE2D52" w14:paraId="1D717645" w14:textId="77777777" w:rsidTr="00AE2D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1140C035" w14:textId="77777777" w:rsidR="00AE2D52" w:rsidRPr="003F0324" w:rsidRDefault="00AE2D52" w:rsidP="00AE2D52">
            <w:pPr>
              <w:jc w:val="both"/>
              <w:rPr>
                <w:rFonts w:asciiTheme="minorBidi" w:hAnsiTheme="minorBidi"/>
                <w:color w:val="auto"/>
                <w:sz w:val="24"/>
                <w:szCs w:val="24"/>
                <w:shd w:val="clear" w:color="auto" w:fill="FFFFFF"/>
              </w:rPr>
            </w:pPr>
            <w:r w:rsidRPr="003F0324">
              <w:rPr>
                <w:rFonts w:asciiTheme="minorBidi" w:hAnsiTheme="minorBidi"/>
                <w:color w:val="auto"/>
                <w:sz w:val="24"/>
                <w:szCs w:val="24"/>
                <w:shd w:val="clear" w:color="auto" w:fill="FFFFFF"/>
              </w:rPr>
              <w:t>Items</w:t>
            </w:r>
          </w:p>
        </w:tc>
        <w:tc>
          <w:tcPr>
            <w:tcW w:w="4172" w:type="dxa"/>
          </w:tcPr>
          <w:p w14:paraId="7C1A7117" w14:textId="77777777" w:rsidR="00AE2D52" w:rsidRPr="003F0324" w:rsidRDefault="00AE2D52" w:rsidP="00AE2D52">
            <w:pPr>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shd w:val="clear" w:color="auto" w:fill="FFFFFF"/>
              </w:rPr>
            </w:pPr>
            <w:r w:rsidRPr="003F0324">
              <w:rPr>
                <w:rFonts w:asciiTheme="minorBidi" w:hAnsiTheme="minorBidi"/>
                <w:color w:val="auto"/>
                <w:sz w:val="24"/>
                <w:szCs w:val="24"/>
                <w:shd w:val="clear" w:color="auto" w:fill="FFFFFF"/>
              </w:rPr>
              <w:t>Suppl</w:t>
            </w:r>
            <w:r w:rsidR="00850005">
              <w:rPr>
                <w:rFonts w:asciiTheme="minorBidi" w:hAnsiTheme="minorBidi"/>
                <w:color w:val="auto"/>
                <w:sz w:val="24"/>
                <w:szCs w:val="24"/>
                <w:shd w:val="clear" w:color="auto" w:fill="FFFFFF"/>
              </w:rPr>
              <w:t>i</w:t>
            </w:r>
            <w:r w:rsidRPr="003F0324">
              <w:rPr>
                <w:rFonts w:asciiTheme="minorBidi" w:hAnsiTheme="minorBidi"/>
                <w:color w:val="auto"/>
                <w:sz w:val="24"/>
                <w:szCs w:val="24"/>
                <w:shd w:val="clear" w:color="auto" w:fill="FFFFFF"/>
              </w:rPr>
              <w:t>er</w:t>
            </w:r>
          </w:p>
        </w:tc>
      </w:tr>
      <w:tr w:rsidR="00AE2D52" w14:paraId="41390224"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24D2F2BC" w14:textId="2E8A2D36" w:rsidR="00AE2D52" w:rsidRPr="003F0324" w:rsidRDefault="00D72228" w:rsidP="00AE2D52">
            <w:pPr>
              <w:rPr>
                <w:rFonts w:asciiTheme="minorBidi" w:hAnsiTheme="minorBidi"/>
                <w:color w:val="auto"/>
                <w:sz w:val="24"/>
                <w:szCs w:val="24"/>
              </w:rPr>
            </w:pPr>
            <w:r w:rsidRPr="00226B68">
              <w:rPr>
                <w:rFonts w:asciiTheme="minorBidi" w:hAnsiTheme="minorBidi"/>
                <w:color w:val="auto"/>
                <w:sz w:val="24"/>
                <w:szCs w:val="24"/>
              </w:rPr>
              <w:t>DMEM</w:t>
            </w:r>
            <w:r w:rsidRPr="00E11CAC">
              <w:rPr>
                <w:rFonts w:asciiTheme="minorBidi" w:hAnsiTheme="minorBidi"/>
                <w:color w:val="auto"/>
                <w:sz w:val="24"/>
                <w:szCs w:val="24"/>
              </w:rPr>
              <w:t xml:space="preserve"> (Private +)</w:t>
            </w:r>
          </w:p>
        </w:tc>
        <w:tc>
          <w:tcPr>
            <w:tcW w:w="4172" w:type="dxa"/>
          </w:tcPr>
          <w:p w14:paraId="4BB6DC94" w14:textId="77777777" w:rsidR="00AE2D52" w:rsidRPr="003F0324" w:rsidRDefault="00AE2D52" w:rsidP="00AE2D52">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DEMEM (Purivate +)</w:t>
            </w:r>
          </w:p>
        </w:tc>
      </w:tr>
      <w:tr w:rsidR="00AE2D52" w14:paraId="1899C2FB" w14:textId="77777777" w:rsidTr="00AE2D52">
        <w:tc>
          <w:tcPr>
            <w:cnfStyle w:val="001000000000" w:firstRow="0" w:lastRow="0" w:firstColumn="1" w:lastColumn="0" w:oddVBand="0" w:evenVBand="0" w:oddHBand="0" w:evenHBand="0" w:firstRowFirstColumn="0" w:firstRowLastColumn="0" w:lastRowFirstColumn="0" w:lastRowLastColumn="0"/>
            <w:tcW w:w="4242" w:type="dxa"/>
          </w:tcPr>
          <w:p w14:paraId="4313F9E4" w14:textId="77777777" w:rsidR="00AE2D52" w:rsidRPr="003F0324" w:rsidRDefault="00AE2D52" w:rsidP="00AE2D52">
            <w:pPr>
              <w:rPr>
                <w:rFonts w:asciiTheme="minorBidi" w:hAnsiTheme="minorBidi"/>
                <w:color w:val="auto"/>
                <w:sz w:val="24"/>
                <w:szCs w:val="24"/>
              </w:rPr>
            </w:pPr>
            <w:r w:rsidRPr="003F0324">
              <w:rPr>
                <w:rFonts w:asciiTheme="minorBidi" w:hAnsiTheme="minorBidi"/>
                <w:color w:val="auto"/>
                <w:sz w:val="24"/>
                <w:szCs w:val="24"/>
              </w:rPr>
              <w:t>The Vi-CELL Cell Viability Analyzer (731050)</w:t>
            </w:r>
          </w:p>
        </w:tc>
        <w:tc>
          <w:tcPr>
            <w:tcW w:w="4172" w:type="dxa"/>
          </w:tcPr>
          <w:p w14:paraId="70667F5C" w14:textId="77777777" w:rsidR="00AE2D52" w:rsidRPr="003F0324" w:rsidRDefault="00AE2D52" w:rsidP="00AE2D52">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Beckman coulter </w:t>
            </w:r>
          </w:p>
          <w:p w14:paraId="2730DCF7" w14:textId="77777777" w:rsidR="00AE2D52" w:rsidRPr="003F0324" w:rsidRDefault="00AE2D52" w:rsidP="00AE2D52">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r w:rsidR="00AE2D52" w14:paraId="4FC2A99C"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5DD9C317" w14:textId="77777777" w:rsidR="00AE2D52" w:rsidRPr="003F0324" w:rsidRDefault="00AE2D52" w:rsidP="00AE2D52">
            <w:pPr>
              <w:rPr>
                <w:rFonts w:asciiTheme="minorBidi" w:hAnsiTheme="minorBidi"/>
                <w:color w:val="auto"/>
                <w:sz w:val="24"/>
                <w:szCs w:val="24"/>
              </w:rPr>
            </w:pPr>
            <w:r w:rsidRPr="003F0324">
              <w:rPr>
                <w:rFonts w:asciiTheme="minorBidi" w:hAnsiTheme="minorBidi"/>
                <w:color w:val="auto"/>
                <w:sz w:val="24"/>
                <w:szCs w:val="24"/>
              </w:rPr>
              <w:t xml:space="preserve">Trypan blue (0.4%) </w:t>
            </w:r>
          </w:p>
        </w:tc>
        <w:tc>
          <w:tcPr>
            <w:tcW w:w="4172" w:type="dxa"/>
          </w:tcPr>
          <w:p w14:paraId="061E3422" w14:textId="77777777" w:rsidR="00AE2D52" w:rsidRPr="003F0324" w:rsidRDefault="00AE2D52" w:rsidP="00AE2D52">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Sigma Aldrich </w:t>
            </w:r>
          </w:p>
        </w:tc>
      </w:tr>
      <w:tr w:rsidR="00AE2D52" w14:paraId="48564A10" w14:textId="77777777" w:rsidTr="00AE2D52">
        <w:tc>
          <w:tcPr>
            <w:cnfStyle w:val="001000000000" w:firstRow="0" w:lastRow="0" w:firstColumn="1" w:lastColumn="0" w:oddVBand="0" w:evenVBand="0" w:oddHBand="0" w:evenHBand="0" w:firstRowFirstColumn="0" w:firstRowLastColumn="0" w:lastRowFirstColumn="0" w:lastRowLastColumn="0"/>
            <w:tcW w:w="4242" w:type="dxa"/>
          </w:tcPr>
          <w:p w14:paraId="79F1946B" w14:textId="77777777" w:rsidR="00AE2D52" w:rsidRPr="003F0324" w:rsidRDefault="00850005" w:rsidP="00AE2D52">
            <w:pPr>
              <w:rPr>
                <w:rFonts w:asciiTheme="minorBidi" w:hAnsiTheme="minorBidi"/>
                <w:color w:val="auto"/>
                <w:sz w:val="24"/>
                <w:szCs w:val="24"/>
              </w:rPr>
            </w:pPr>
            <w:r>
              <w:rPr>
                <w:rFonts w:asciiTheme="minorBidi" w:hAnsiTheme="minorBidi"/>
                <w:color w:val="auto"/>
                <w:sz w:val="24"/>
                <w:szCs w:val="24"/>
              </w:rPr>
              <w:t>P</w:t>
            </w:r>
            <w:r w:rsidR="00AE2D52" w:rsidRPr="003F0324">
              <w:rPr>
                <w:rFonts w:asciiTheme="minorBidi" w:hAnsiTheme="minorBidi"/>
                <w:color w:val="auto"/>
                <w:sz w:val="24"/>
                <w:szCs w:val="24"/>
              </w:rPr>
              <w:t>hosphate buffered saline (PBS)</w:t>
            </w:r>
          </w:p>
        </w:tc>
        <w:tc>
          <w:tcPr>
            <w:tcW w:w="4172" w:type="dxa"/>
          </w:tcPr>
          <w:p w14:paraId="43D7C967" w14:textId="77777777" w:rsidR="00AE2D52" w:rsidRPr="003F0324" w:rsidRDefault="00AE2D52" w:rsidP="00AE2D52">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Gibco®</w:t>
            </w:r>
          </w:p>
        </w:tc>
      </w:tr>
      <w:tr w:rsidR="00AE2D52" w14:paraId="0CB4C78A"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316412E4" w14:textId="77777777" w:rsidR="00AE2D52" w:rsidRPr="003F0324" w:rsidRDefault="00AE2D52" w:rsidP="00AE2D52">
            <w:pPr>
              <w:rPr>
                <w:rFonts w:asciiTheme="minorBidi" w:hAnsiTheme="minorBidi"/>
                <w:color w:val="auto"/>
                <w:sz w:val="24"/>
                <w:szCs w:val="24"/>
              </w:rPr>
            </w:pPr>
            <w:r w:rsidRPr="003F0324">
              <w:rPr>
                <w:rFonts w:asciiTheme="minorBidi" w:hAnsiTheme="minorBidi"/>
                <w:color w:val="auto"/>
                <w:sz w:val="24"/>
                <w:szCs w:val="24"/>
              </w:rPr>
              <w:t>Penicillin/Streptomycin</w:t>
            </w:r>
          </w:p>
        </w:tc>
        <w:tc>
          <w:tcPr>
            <w:tcW w:w="4172" w:type="dxa"/>
          </w:tcPr>
          <w:p w14:paraId="67358ED1" w14:textId="77777777" w:rsidR="00AE2D52" w:rsidRPr="003F0324" w:rsidRDefault="00AE2D52" w:rsidP="00AE2D52">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Sigma Aldrich </w:t>
            </w:r>
          </w:p>
        </w:tc>
      </w:tr>
      <w:tr w:rsidR="00AE2D52" w14:paraId="2F96440B" w14:textId="77777777" w:rsidTr="00AE2D52">
        <w:tc>
          <w:tcPr>
            <w:cnfStyle w:val="001000000000" w:firstRow="0" w:lastRow="0" w:firstColumn="1" w:lastColumn="0" w:oddVBand="0" w:evenVBand="0" w:oddHBand="0" w:evenHBand="0" w:firstRowFirstColumn="0" w:firstRowLastColumn="0" w:lastRowFirstColumn="0" w:lastRowLastColumn="0"/>
            <w:tcW w:w="4242" w:type="dxa"/>
          </w:tcPr>
          <w:p w14:paraId="0E57A3EC" w14:textId="2AFA616C" w:rsidR="00AE2D52" w:rsidRPr="003F0324" w:rsidRDefault="00AE2D52" w:rsidP="00D72228">
            <w:pPr>
              <w:rPr>
                <w:rFonts w:asciiTheme="minorBidi" w:hAnsiTheme="minorBidi"/>
                <w:color w:val="auto"/>
                <w:sz w:val="24"/>
                <w:szCs w:val="24"/>
              </w:rPr>
            </w:pPr>
            <w:r w:rsidRPr="003F0324">
              <w:rPr>
                <w:rFonts w:asciiTheme="minorBidi" w:hAnsiTheme="minorBidi"/>
                <w:color w:val="auto"/>
                <w:sz w:val="24"/>
                <w:szCs w:val="24"/>
              </w:rPr>
              <w:t>HE</w:t>
            </w:r>
            <w:r w:rsidR="00D72228">
              <w:rPr>
                <w:rFonts w:asciiTheme="minorBidi" w:hAnsiTheme="minorBidi"/>
                <w:color w:val="auto"/>
                <w:sz w:val="24"/>
                <w:szCs w:val="24"/>
              </w:rPr>
              <w:t>P</w:t>
            </w:r>
            <w:r w:rsidRPr="003F0324">
              <w:rPr>
                <w:rFonts w:asciiTheme="minorBidi" w:hAnsiTheme="minorBidi"/>
                <w:color w:val="auto"/>
                <w:sz w:val="24"/>
                <w:szCs w:val="24"/>
              </w:rPr>
              <w:t xml:space="preserve">ES </w:t>
            </w:r>
          </w:p>
        </w:tc>
        <w:tc>
          <w:tcPr>
            <w:tcW w:w="4172" w:type="dxa"/>
          </w:tcPr>
          <w:p w14:paraId="53383D58" w14:textId="77777777" w:rsidR="00AE2D52" w:rsidRPr="003F0324" w:rsidRDefault="00AE2D52" w:rsidP="00AE2D52">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Fisher </w:t>
            </w:r>
            <w:r w:rsidR="00850005">
              <w:rPr>
                <w:rFonts w:asciiTheme="minorBidi" w:hAnsiTheme="minorBidi"/>
                <w:color w:val="auto"/>
                <w:sz w:val="24"/>
                <w:szCs w:val="24"/>
              </w:rPr>
              <w:t>S</w:t>
            </w:r>
            <w:r w:rsidRPr="003F0324">
              <w:rPr>
                <w:rFonts w:asciiTheme="minorBidi" w:hAnsiTheme="minorBidi"/>
                <w:color w:val="auto"/>
                <w:sz w:val="24"/>
                <w:szCs w:val="24"/>
              </w:rPr>
              <w:t xml:space="preserve">cientific </w:t>
            </w:r>
          </w:p>
        </w:tc>
      </w:tr>
      <w:tr w:rsidR="00AE2D52" w14:paraId="26FB0048"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32BD2321" w14:textId="3AB8E0F2" w:rsidR="00AE2D52" w:rsidRPr="003F0324" w:rsidRDefault="00D72228" w:rsidP="00AE2D52">
            <w:pPr>
              <w:rPr>
                <w:rFonts w:asciiTheme="minorBidi" w:hAnsiTheme="minorBidi"/>
                <w:color w:val="auto"/>
                <w:sz w:val="24"/>
                <w:szCs w:val="24"/>
              </w:rPr>
            </w:pPr>
            <w:r w:rsidRPr="003F0324">
              <w:rPr>
                <w:rFonts w:asciiTheme="minorBidi" w:hAnsiTheme="minorBidi"/>
                <w:color w:val="auto"/>
                <w:sz w:val="24"/>
                <w:szCs w:val="24"/>
              </w:rPr>
              <w:t>Foetal</w:t>
            </w:r>
            <w:r w:rsidR="00AE2D52" w:rsidRPr="003F0324">
              <w:rPr>
                <w:rFonts w:asciiTheme="minorBidi" w:hAnsiTheme="minorBidi"/>
                <w:color w:val="auto"/>
                <w:sz w:val="24"/>
                <w:szCs w:val="24"/>
              </w:rPr>
              <w:t xml:space="preserve"> calf serum</w:t>
            </w:r>
          </w:p>
        </w:tc>
        <w:tc>
          <w:tcPr>
            <w:tcW w:w="4172" w:type="dxa"/>
          </w:tcPr>
          <w:p w14:paraId="1CF96742" w14:textId="77777777" w:rsidR="00AE2D52" w:rsidRPr="003F0324" w:rsidRDefault="00AE2D52" w:rsidP="00AE2D52">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Gibco®</w:t>
            </w:r>
          </w:p>
        </w:tc>
      </w:tr>
      <w:tr w:rsidR="00AE2D52" w14:paraId="48F5D1FC" w14:textId="77777777" w:rsidTr="00AE2D52">
        <w:tc>
          <w:tcPr>
            <w:cnfStyle w:val="001000000000" w:firstRow="0" w:lastRow="0" w:firstColumn="1" w:lastColumn="0" w:oddVBand="0" w:evenVBand="0" w:oddHBand="0" w:evenHBand="0" w:firstRowFirstColumn="0" w:firstRowLastColumn="0" w:lastRowFirstColumn="0" w:lastRowLastColumn="0"/>
            <w:tcW w:w="4242" w:type="dxa"/>
          </w:tcPr>
          <w:p w14:paraId="06469191" w14:textId="77777777" w:rsidR="00AE2D52" w:rsidRPr="003F0324" w:rsidRDefault="00AE2D52" w:rsidP="00AE2D52">
            <w:pPr>
              <w:jc w:val="both"/>
              <w:rPr>
                <w:rFonts w:asciiTheme="minorBidi" w:hAnsiTheme="minorBidi"/>
                <w:color w:val="auto"/>
                <w:sz w:val="24"/>
                <w:szCs w:val="24"/>
                <w:lang w:val="en-US"/>
              </w:rPr>
            </w:pPr>
            <w:r w:rsidRPr="003F0324">
              <w:rPr>
                <w:rFonts w:asciiTheme="minorBidi" w:hAnsiTheme="minorBidi"/>
                <w:color w:val="auto"/>
                <w:sz w:val="24"/>
                <w:szCs w:val="24"/>
                <w:lang w:val="en-US"/>
              </w:rPr>
              <w:t>60mm</w:t>
            </w:r>
            <w:r w:rsidRPr="003F0324">
              <w:rPr>
                <w:rFonts w:asciiTheme="minorBidi" w:hAnsiTheme="minorBidi"/>
                <w:color w:val="auto"/>
                <w:sz w:val="24"/>
                <w:szCs w:val="24"/>
                <w:vertAlign w:val="superscript"/>
                <w:lang w:val="en-US"/>
              </w:rPr>
              <w:t xml:space="preserve">2 </w:t>
            </w:r>
            <w:r w:rsidRPr="003F0324">
              <w:rPr>
                <w:rFonts w:asciiTheme="minorBidi" w:hAnsiTheme="minorBidi"/>
                <w:color w:val="auto"/>
                <w:sz w:val="24"/>
                <w:szCs w:val="24"/>
                <w:lang w:val="en-US"/>
              </w:rPr>
              <w:t>Petri dishes</w:t>
            </w:r>
          </w:p>
        </w:tc>
        <w:tc>
          <w:tcPr>
            <w:tcW w:w="4172" w:type="dxa"/>
          </w:tcPr>
          <w:p w14:paraId="5C4B1F1F" w14:textId="77777777" w:rsidR="00AE2D52" w:rsidRPr="003F0324" w:rsidRDefault="00AE2D52" w:rsidP="00AE2D52">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Corning Costar</w:t>
            </w:r>
          </w:p>
        </w:tc>
      </w:tr>
      <w:tr w:rsidR="00AE2D52" w14:paraId="313EC118"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198595B4" w14:textId="77777777" w:rsidR="00AE2D52" w:rsidRPr="003F0324" w:rsidRDefault="00AE2D52" w:rsidP="00AE2D52">
            <w:pPr>
              <w:jc w:val="both"/>
              <w:rPr>
                <w:rFonts w:asciiTheme="minorBidi" w:hAnsiTheme="minorBidi"/>
                <w:color w:val="auto"/>
                <w:sz w:val="24"/>
                <w:szCs w:val="24"/>
                <w:lang w:val="en-US"/>
              </w:rPr>
            </w:pPr>
            <w:r w:rsidRPr="003F0324">
              <w:rPr>
                <w:rFonts w:asciiTheme="minorBidi" w:hAnsiTheme="minorBidi"/>
                <w:color w:val="auto"/>
                <w:sz w:val="24"/>
                <w:szCs w:val="24"/>
                <w:lang w:val="en-US"/>
              </w:rPr>
              <w:t>Methanol</w:t>
            </w:r>
          </w:p>
        </w:tc>
        <w:tc>
          <w:tcPr>
            <w:tcW w:w="4172" w:type="dxa"/>
          </w:tcPr>
          <w:p w14:paraId="34CCD61C" w14:textId="77777777" w:rsidR="00AE2D52" w:rsidRPr="003F0324" w:rsidRDefault="00AE2D52" w:rsidP="00AE2D52">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 xml:space="preserve">Fisher Scientific </w:t>
            </w:r>
          </w:p>
        </w:tc>
      </w:tr>
      <w:tr w:rsidR="00AE2D52" w14:paraId="76393D87" w14:textId="77777777" w:rsidTr="00AE2D52">
        <w:tc>
          <w:tcPr>
            <w:cnfStyle w:val="001000000000" w:firstRow="0" w:lastRow="0" w:firstColumn="1" w:lastColumn="0" w:oddVBand="0" w:evenVBand="0" w:oddHBand="0" w:evenHBand="0" w:firstRowFirstColumn="0" w:firstRowLastColumn="0" w:lastRowFirstColumn="0" w:lastRowLastColumn="0"/>
            <w:tcW w:w="4242" w:type="dxa"/>
          </w:tcPr>
          <w:p w14:paraId="4F829627" w14:textId="77777777" w:rsidR="00AE2D52" w:rsidRPr="003F0324" w:rsidRDefault="00AE2D52" w:rsidP="00AE2D52">
            <w:pPr>
              <w:jc w:val="both"/>
              <w:rPr>
                <w:rFonts w:asciiTheme="minorBidi" w:hAnsiTheme="minorBidi"/>
                <w:color w:val="auto"/>
                <w:sz w:val="24"/>
                <w:szCs w:val="24"/>
                <w:lang w:val="en-US"/>
              </w:rPr>
            </w:pPr>
            <w:r w:rsidRPr="003F0324">
              <w:rPr>
                <w:rFonts w:asciiTheme="minorBidi" w:hAnsiTheme="minorBidi"/>
                <w:color w:val="auto"/>
                <w:sz w:val="24"/>
                <w:szCs w:val="24"/>
                <w:lang w:val="en-US"/>
              </w:rPr>
              <w:t>Giemsa (VWR 350 864X)</w:t>
            </w:r>
          </w:p>
        </w:tc>
        <w:tc>
          <w:tcPr>
            <w:tcW w:w="4172" w:type="dxa"/>
          </w:tcPr>
          <w:p w14:paraId="5FC7273D" w14:textId="77777777" w:rsidR="00AE2D52" w:rsidRPr="003F0324" w:rsidRDefault="00AE2D52" w:rsidP="00AE2D52">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F0324">
              <w:rPr>
                <w:rFonts w:asciiTheme="minorBidi" w:hAnsiTheme="minorBidi"/>
                <w:color w:val="auto"/>
                <w:sz w:val="24"/>
                <w:szCs w:val="24"/>
              </w:rPr>
              <w:t>Sigma Aldrich</w:t>
            </w:r>
          </w:p>
        </w:tc>
      </w:tr>
      <w:tr w:rsidR="00AE2D52" w14:paraId="2000E029" w14:textId="77777777" w:rsidTr="00AE2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tcPr>
          <w:p w14:paraId="0CFA533D" w14:textId="77777777" w:rsidR="00AE2D52" w:rsidRPr="00BD7C3C" w:rsidRDefault="00AE2D52" w:rsidP="00AE2D52">
            <w:pPr>
              <w:pStyle w:val="Default"/>
              <w:jc w:val="both"/>
              <w:rPr>
                <w:rFonts w:asciiTheme="minorBidi" w:hAnsiTheme="minorBidi" w:cstheme="minorBidi"/>
                <w:color w:val="auto"/>
              </w:rPr>
            </w:pPr>
            <w:r w:rsidRPr="00BD7C3C">
              <w:rPr>
                <w:rFonts w:asciiTheme="minorBidi" w:hAnsiTheme="minorBidi" w:cstheme="minorBidi"/>
                <w:color w:val="auto"/>
              </w:rPr>
              <w:t xml:space="preserve">BioCount Colony Counter </w:t>
            </w:r>
          </w:p>
        </w:tc>
        <w:tc>
          <w:tcPr>
            <w:tcW w:w="4172" w:type="dxa"/>
          </w:tcPr>
          <w:p w14:paraId="7A5813EA" w14:textId="77777777" w:rsidR="00AE2D52" w:rsidRPr="003F0324" w:rsidRDefault="00AE2D52" w:rsidP="00AE2D52">
            <w:pPr>
              <w:pStyle w:val="Default"/>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auto"/>
              </w:rPr>
            </w:pPr>
            <w:r w:rsidRPr="003F0324">
              <w:rPr>
                <w:rFonts w:asciiTheme="minorBidi" w:hAnsiTheme="minorBidi" w:cstheme="minorBidi"/>
                <w:color w:val="auto"/>
              </w:rPr>
              <w:t xml:space="preserve">Parrett </w:t>
            </w:r>
          </w:p>
        </w:tc>
      </w:tr>
      <w:tr w:rsidR="00AE2D52" w14:paraId="0E7A875A" w14:textId="77777777" w:rsidTr="00AE2D52">
        <w:tc>
          <w:tcPr>
            <w:cnfStyle w:val="001000000000" w:firstRow="0" w:lastRow="0" w:firstColumn="1" w:lastColumn="0" w:oddVBand="0" w:evenVBand="0" w:oddHBand="0" w:evenHBand="0" w:firstRowFirstColumn="0" w:firstRowLastColumn="0" w:lastRowFirstColumn="0" w:lastRowLastColumn="0"/>
            <w:tcW w:w="4242" w:type="dxa"/>
          </w:tcPr>
          <w:p w14:paraId="5CA44AF3" w14:textId="77777777" w:rsidR="00AE2D52" w:rsidRPr="00BD7C3C" w:rsidRDefault="00AE2D52" w:rsidP="00AE2D52">
            <w:pPr>
              <w:pStyle w:val="Default"/>
              <w:jc w:val="both"/>
              <w:rPr>
                <w:rFonts w:asciiTheme="minorBidi" w:hAnsiTheme="minorBidi" w:cstheme="minorBidi"/>
                <w:color w:val="auto"/>
              </w:rPr>
            </w:pPr>
            <w:r w:rsidRPr="00BD7C3C">
              <w:rPr>
                <w:rFonts w:asciiTheme="minorBidi" w:hAnsiTheme="minorBidi" w:cstheme="minorBidi"/>
                <w:color w:val="auto"/>
              </w:rPr>
              <w:t xml:space="preserve">GeneTool </w:t>
            </w:r>
          </w:p>
        </w:tc>
        <w:tc>
          <w:tcPr>
            <w:tcW w:w="4172" w:type="dxa"/>
          </w:tcPr>
          <w:p w14:paraId="25DC461D" w14:textId="77777777" w:rsidR="00AE2D52" w:rsidRPr="003F0324" w:rsidRDefault="00AE2D52" w:rsidP="00AE2D52">
            <w:pPr>
              <w:pStyle w:val="Defaul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3F0324">
              <w:rPr>
                <w:rFonts w:asciiTheme="minorBidi" w:hAnsiTheme="minorBidi" w:cstheme="minorBidi"/>
                <w:color w:val="auto"/>
              </w:rPr>
              <w:t xml:space="preserve">SynGene </w:t>
            </w:r>
          </w:p>
        </w:tc>
      </w:tr>
    </w:tbl>
    <w:p w14:paraId="0DA73FBF" w14:textId="77777777" w:rsidR="00AE2D52" w:rsidRPr="00132ED5" w:rsidRDefault="00AE2D52" w:rsidP="00AE2D52">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644530C4" w14:textId="77777777" w:rsidR="00AE2D52" w:rsidRDefault="00AE2D52" w:rsidP="00765371">
      <w:pPr>
        <w:spacing w:line="480" w:lineRule="auto"/>
        <w:jc w:val="both"/>
        <w:rPr>
          <w:rFonts w:asciiTheme="minorBidi" w:hAnsiTheme="minorBidi"/>
          <w:sz w:val="24"/>
          <w:szCs w:val="24"/>
          <w:shd w:val="clear" w:color="auto" w:fill="FFFFFF"/>
        </w:rPr>
      </w:pPr>
    </w:p>
    <w:p w14:paraId="4D6CB9C0" w14:textId="77777777" w:rsidR="00F515F1" w:rsidRPr="00765371" w:rsidRDefault="00850005" w:rsidP="001878B8">
      <w:pPr>
        <w:spacing w:line="480" w:lineRule="auto"/>
        <w:ind w:firstLine="851"/>
        <w:jc w:val="both"/>
        <w:rPr>
          <w:rFonts w:asciiTheme="minorBidi" w:hAnsiTheme="minorBidi"/>
          <w:sz w:val="24"/>
          <w:szCs w:val="24"/>
        </w:rPr>
      </w:pPr>
      <w:r>
        <w:rPr>
          <w:rFonts w:asciiTheme="minorBidi" w:hAnsiTheme="minorBidi"/>
          <w:sz w:val="24"/>
          <w:szCs w:val="24"/>
          <w:shd w:val="clear" w:color="auto" w:fill="FFFFFF"/>
        </w:rPr>
        <w:lastRenderedPageBreak/>
        <w:t>The cl</w:t>
      </w:r>
      <w:r w:rsidR="00F515F1" w:rsidRPr="00765371">
        <w:rPr>
          <w:rFonts w:asciiTheme="minorBidi" w:hAnsiTheme="minorBidi"/>
          <w:sz w:val="24"/>
          <w:szCs w:val="24"/>
          <w:shd w:val="clear" w:color="auto" w:fill="FFFFFF"/>
        </w:rPr>
        <w:t xml:space="preserve">onogenic assay is an assay </w:t>
      </w:r>
      <w:r>
        <w:rPr>
          <w:rFonts w:asciiTheme="minorBidi" w:hAnsiTheme="minorBidi"/>
          <w:sz w:val="24"/>
          <w:szCs w:val="24"/>
          <w:shd w:val="clear" w:color="auto" w:fill="FFFFFF"/>
        </w:rPr>
        <w:t xml:space="preserve">used </w:t>
      </w:r>
      <w:r w:rsidR="00F515F1" w:rsidRPr="00765371">
        <w:rPr>
          <w:rFonts w:asciiTheme="minorBidi" w:hAnsiTheme="minorBidi"/>
          <w:sz w:val="24"/>
          <w:szCs w:val="24"/>
          <w:shd w:val="clear" w:color="auto" w:fill="FFFFFF"/>
        </w:rPr>
        <w:t xml:space="preserve">to measure the ability of a cell to form a colony, which is defined as </w:t>
      </w:r>
      <w:r w:rsidR="006B4D6D">
        <w:rPr>
          <w:rFonts w:asciiTheme="minorBidi" w:hAnsiTheme="minorBidi"/>
          <w:sz w:val="24"/>
          <w:szCs w:val="24"/>
          <w:shd w:val="clear" w:color="auto" w:fill="FFFFFF"/>
        </w:rPr>
        <w:t xml:space="preserve">a </w:t>
      </w:r>
      <w:r w:rsidR="00F515F1" w:rsidRPr="00765371">
        <w:rPr>
          <w:rFonts w:asciiTheme="minorBidi" w:hAnsiTheme="minorBidi"/>
          <w:sz w:val="24"/>
          <w:szCs w:val="24"/>
          <w:shd w:val="clear" w:color="auto" w:fill="FFFFFF"/>
        </w:rPr>
        <w:t>group of cells containing at least 50 cells</w:t>
      </w:r>
      <w:r w:rsidR="006B4D6D">
        <w:rPr>
          <w:rFonts w:asciiTheme="minorBidi" w:hAnsiTheme="minorBidi"/>
          <w:sz w:val="24"/>
          <w:szCs w:val="24"/>
          <w:shd w:val="clear" w:color="auto" w:fill="FFFFFF"/>
        </w:rPr>
        <w:t>.</w:t>
      </w:r>
      <w:r w:rsidR="00F515F1" w:rsidRPr="00765371">
        <w:rPr>
          <w:rFonts w:asciiTheme="minorBidi" w:hAnsiTheme="minorBidi"/>
          <w:sz w:val="24"/>
          <w:szCs w:val="24"/>
          <w:shd w:val="clear" w:color="auto" w:fill="FFFFFF"/>
        </w:rPr>
        <w:t xml:space="preserve"> </w:t>
      </w:r>
      <w:r w:rsidR="006B4D6D">
        <w:rPr>
          <w:rFonts w:asciiTheme="minorBidi" w:hAnsiTheme="minorBidi"/>
          <w:sz w:val="24"/>
          <w:szCs w:val="24"/>
          <w:shd w:val="clear" w:color="auto" w:fill="FFFFFF"/>
        </w:rPr>
        <w:t>I</w:t>
      </w:r>
      <w:r w:rsidR="00F515F1" w:rsidRPr="00765371">
        <w:rPr>
          <w:rFonts w:asciiTheme="minorBidi" w:hAnsiTheme="minorBidi"/>
          <w:sz w:val="24"/>
          <w:szCs w:val="24"/>
          <w:shd w:val="clear" w:color="auto" w:fill="FFFFFF"/>
        </w:rPr>
        <w:t>n severe condition</w:t>
      </w:r>
      <w:r w:rsidR="006B4D6D">
        <w:rPr>
          <w:rFonts w:asciiTheme="minorBidi" w:hAnsiTheme="minorBidi"/>
          <w:sz w:val="24"/>
          <w:szCs w:val="24"/>
          <w:shd w:val="clear" w:color="auto" w:fill="FFFFFF"/>
        </w:rPr>
        <w:t>s</w:t>
      </w:r>
      <w:r w:rsidR="00F515F1" w:rsidRPr="00765371">
        <w:rPr>
          <w:rFonts w:asciiTheme="minorBidi" w:hAnsiTheme="minorBidi"/>
          <w:sz w:val="24"/>
          <w:szCs w:val="24"/>
          <w:shd w:val="clear" w:color="auto" w:fill="FFFFFF"/>
        </w:rPr>
        <w:t xml:space="preserve"> </w:t>
      </w:r>
      <w:proofErr w:type="gramStart"/>
      <w:r w:rsidR="00F515F1" w:rsidRPr="00765371">
        <w:rPr>
          <w:rFonts w:asciiTheme="minorBidi" w:hAnsiTheme="minorBidi"/>
          <w:sz w:val="24"/>
          <w:szCs w:val="24"/>
          <w:shd w:val="clear" w:color="auto" w:fill="FFFFFF"/>
        </w:rPr>
        <w:t xml:space="preserve">it is summed up </w:t>
      </w:r>
      <w:r w:rsidR="006B4D6D">
        <w:rPr>
          <w:rFonts w:asciiTheme="minorBidi" w:hAnsiTheme="minorBidi"/>
          <w:sz w:val="24"/>
          <w:szCs w:val="24"/>
          <w:shd w:val="clear" w:color="auto" w:fill="FFFFFF"/>
        </w:rPr>
        <w:t>by</w:t>
      </w:r>
      <w:r w:rsidR="00F515F1" w:rsidRPr="00765371">
        <w:rPr>
          <w:rFonts w:asciiTheme="minorBidi" w:hAnsiTheme="minorBidi"/>
          <w:sz w:val="24"/>
          <w:szCs w:val="24"/>
          <w:shd w:val="clear" w:color="auto" w:fill="FFFFFF"/>
        </w:rPr>
        <w:t xml:space="preserve"> growing 1000 cells in </w:t>
      </w:r>
      <w:r w:rsidR="00F515F1" w:rsidRPr="00765371">
        <w:rPr>
          <w:rFonts w:asciiTheme="minorBidi" w:hAnsiTheme="minorBidi"/>
          <w:sz w:val="24"/>
          <w:szCs w:val="24"/>
          <w:lang w:val="en-US"/>
        </w:rPr>
        <w:t>60mm</w:t>
      </w:r>
      <w:r w:rsidR="00F515F1" w:rsidRPr="00765371">
        <w:rPr>
          <w:rFonts w:asciiTheme="minorBidi" w:hAnsiTheme="minorBidi"/>
          <w:sz w:val="24"/>
          <w:szCs w:val="24"/>
          <w:vertAlign w:val="superscript"/>
          <w:lang w:val="en-US"/>
        </w:rPr>
        <w:t xml:space="preserve">2 </w:t>
      </w:r>
      <w:r w:rsidR="00F515F1" w:rsidRPr="00765371">
        <w:rPr>
          <w:rFonts w:asciiTheme="minorBidi" w:hAnsiTheme="minorBidi"/>
          <w:sz w:val="24"/>
          <w:szCs w:val="24"/>
          <w:lang w:val="en-US"/>
        </w:rPr>
        <w:t>Petri dishes for a period of time</w:t>
      </w:r>
      <w:proofErr w:type="gramEnd"/>
      <w:r w:rsidR="00F515F1" w:rsidRPr="00765371">
        <w:rPr>
          <w:rFonts w:asciiTheme="minorBidi" w:hAnsiTheme="minorBidi"/>
          <w:sz w:val="24"/>
          <w:szCs w:val="24"/>
          <w:lang w:val="en-US"/>
        </w:rPr>
        <w:t xml:space="preserve">. The ability of a cancer cell line to form colonies </w:t>
      </w:r>
      <w:r w:rsidR="006B4D6D">
        <w:rPr>
          <w:rFonts w:asciiTheme="minorBidi" w:hAnsiTheme="minorBidi"/>
          <w:sz w:val="24"/>
          <w:szCs w:val="24"/>
          <w:lang w:val="en-US"/>
        </w:rPr>
        <w:t>under</w:t>
      </w:r>
      <w:r w:rsidR="00F515F1" w:rsidRPr="00765371">
        <w:rPr>
          <w:rFonts w:asciiTheme="minorBidi" w:hAnsiTheme="minorBidi"/>
          <w:sz w:val="24"/>
          <w:szCs w:val="24"/>
          <w:lang w:val="en-US"/>
        </w:rPr>
        <w:t xml:space="preserve"> such </w:t>
      </w:r>
      <w:r w:rsidR="006B4D6D">
        <w:rPr>
          <w:rFonts w:asciiTheme="minorBidi" w:hAnsiTheme="minorBidi"/>
          <w:sz w:val="24"/>
          <w:szCs w:val="24"/>
          <w:lang w:val="en-US"/>
        </w:rPr>
        <w:t xml:space="preserve">a </w:t>
      </w:r>
      <w:r w:rsidR="00F515F1" w:rsidRPr="00765371">
        <w:rPr>
          <w:rFonts w:asciiTheme="minorBidi" w:hAnsiTheme="minorBidi"/>
          <w:sz w:val="24"/>
          <w:szCs w:val="24"/>
          <w:lang w:val="en-US"/>
        </w:rPr>
        <w:t xml:space="preserve">condition can be correlated with its </w:t>
      </w:r>
      <w:r w:rsidR="00F515F1" w:rsidRPr="00765371">
        <w:rPr>
          <w:rFonts w:asciiTheme="minorBidi" w:hAnsiTheme="minorBidi"/>
          <w:sz w:val="24"/>
          <w:szCs w:val="24"/>
        </w:rPr>
        <w:t xml:space="preserve">malignancy and ability to form </w:t>
      </w:r>
      <w:r w:rsidR="006B4D6D">
        <w:rPr>
          <w:rFonts w:asciiTheme="minorBidi" w:hAnsiTheme="minorBidi"/>
          <w:sz w:val="24"/>
          <w:szCs w:val="24"/>
        </w:rPr>
        <w:t xml:space="preserve">a </w:t>
      </w:r>
      <w:r w:rsidR="00F515F1" w:rsidRPr="00765371">
        <w:rPr>
          <w:rFonts w:asciiTheme="minorBidi" w:hAnsiTheme="minorBidi"/>
          <w:sz w:val="24"/>
          <w:szCs w:val="24"/>
        </w:rPr>
        <w:t xml:space="preserve">tumour </w:t>
      </w:r>
      <w:r w:rsidR="00F515F1" w:rsidRPr="00765371">
        <w:rPr>
          <w:rFonts w:asciiTheme="minorBidi" w:hAnsiTheme="minorBidi"/>
          <w:i/>
          <w:sz w:val="24"/>
          <w:szCs w:val="24"/>
        </w:rPr>
        <w:t>in vivo.</w:t>
      </w:r>
      <w:r w:rsidR="00F515F1" w:rsidRPr="00765371">
        <w:rPr>
          <w:rFonts w:asciiTheme="minorBidi" w:hAnsiTheme="minorBidi"/>
          <w:sz w:val="24"/>
          <w:szCs w:val="24"/>
        </w:rPr>
        <w:t xml:space="preserve">  </w:t>
      </w:r>
    </w:p>
    <w:p w14:paraId="5F1EDFD4" w14:textId="77777777" w:rsidR="00536C69" w:rsidRDefault="00536C69" w:rsidP="004F1624">
      <w:pPr>
        <w:spacing w:line="480" w:lineRule="auto"/>
        <w:ind w:firstLine="851"/>
        <w:jc w:val="both"/>
        <w:rPr>
          <w:rFonts w:asciiTheme="minorBidi" w:hAnsiTheme="minorBidi"/>
          <w:sz w:val="24"/>
          <w:szCs w:val="24"/>
          <w:lang w:val="en-US"/>
        </w:rPr>
      </w:pPr>
      <w:r w:rsidRPr="00536C69">
        <w:rPr>
          <w:rFonts w:asciiTheme="minorBidi" w:hAnsiTheme="minorBidi"/>
          <w:sz w:val="24"/>
          <w:szCs w:val="24"/>
        </w:rPr>
        <w:t>The media was removed carefully fr</w:t>
      </w:r>
      <w:r w:rsidR="006B4D6D">
        <w:rPr>
          <w:rFonts w:asciiTheme="minorBidi" w:hAnsiTheme="minorBidi"/>
          <w:sz w:val="24"/>
          <w:szCs w:val="24"/>
        </w:rPr>
        <w:t>o</w:t>
      </w:r>
      <w:r w:rsidRPr="00536C69">
        <w:rPr>
          <w:rFonts w:asciiTheme="minorBidi" w:hAnsiTheme="minorBidi"/>
          <w:sz w:val="24"/>
          <w:szCs w:val="24"/>
        </w:rPr>
        <w:t xml:space="preserve">m </w:t>
      </w:r>
      <w:r w:rsidR="006B4D6D">
        <w:rPr>
          <w:rFonts w:asciiTheme="minorBidi" w:hAnsiTheme="minorBidi"/>
          <w:sz w:val="24"/>
          <w:szCs w:val="24"/>
        </w:rPr>
        <w:t xml:space="preserve">a </w:t>
      </w:r>
      <w:r w:rsidRPr="00536C69">
        <w:rPr>
          <w:rFonts w:asciiTheme="minorBidi" w:hAnsiTheme="minorBidi"/>
          <w:sz w:val="24"/>
          <w:szCs w:val="24"/>
        </w:rPr>
        <w:t xml:space="preserve">T75 flask containing BMA 178 cells. The flask was washed twice with PBS to wash away dead cells and </w:t>
      </w:r>
      <w:r w:rsidR="006B4D6D">
        <w:rPr>
          <w:rFonts w:asciiTheme="minorBidi" w:hAnsiTheme="minorBidi"/>
          <w:sz w:val="24"/>
          <w:szCs w:val="24"/>
        </w:rPr>
        <w:t xml:space="preserve">the </w:t>
      </w:r>
      <w:r w:rsidRPr="00536C69">
        <w:rPr>
          <w:rFonts w:asciiTheme="minorBidi" w:hAnsiTheme="minorBidi"/>
          <w:sz w:val="24"/>
          <w:szCs w:val="24"/>
        </w:rPr>
        <w:t xml:space="preserve">cells were trypsinized and 10 ml of media was added to neutralize the effect of </w:t>
      </w:r>
      <w:r w:rsidR="006B4D6D">
        <w:rPr>
          <w:rFonts w:asciiTheme="minorBidi" w:hAnsiTheme="minorBidi"/>
          <w:sz w:val="24"/>
          <w:szCs w:val="24"/>
        </w:rPr>
        <w:t xml:space="preserve">the </w:t>
      </w:r>
      <w:r w:rsidRPr="00536C69">
        <w:rPr>
          <w:rFonts w:asciiTheme="minorBidi" w:hAnsiTheme="minorBidi"/>
          <w:sz w:val="24"/>
          <w:szCs w:val="24"/>
        </w:rPr>
        <w:t>trypsin. The cell suspension w</w:t>
      </w:r>
      <w:r w:rsidR="006B4D6D">
        <w:rPr>
          <w:rFonts w:asciiTheme="minorBidi" w:hAnsiTheme="minorBidi"/>
          <w:sz w:val="24"/>
          <w:szCs w:val="24"/>
        </w:rPr>
        <w:t>as</w:t>
      </w:r>
      <w:r w:rsidRPr="00536C69">
        <w:rPr>
          <w:rFonts w:asciiTheme="minorBidi" w:hAnsiTheme="minorBidi"/>
          <w:sz w:val="24"/>
          <w:szCs w:val="24"/>
        </w:rPr>
        <w:t xml:space="preserve"> transferred to centrifuge tubes and spun down </w:t>
      </w:r>
      <w:r w:rsidR="006B4D6D">
        <w:rPr>
          <w:rFonts w:asciiTheme="minorBidi" w:hAnsiTheme="minorBidi"/>
          <w:sz w:val="24"/>
          <w:szCs w:val="24"/>
        </w:rPr>
        <w:t xml:space="preserve">at </w:t>
      </w:r>
      <w:r w:rsidR="009F63B0">
        <w:rPr>
          <w:rFonts w:asciiTheme="minorBidi" w:hAnsiTheme="minorBidi"/>
          <w:sz w:val="24"/>
          <w:szCs w:val="24"/>
        </w:rPr>
        <w:t>300</w:t>
      </w:r>
      <w:r w:rsidR="00A835B8" w:rsidRPr="00A835B8">
        <w:rPr>
          <w:rFonts w:asciiTheme="minorBidi" w:hAnsiTheme="minorBidi"/>
          <w:sz w:val="24"/>
          <w:szCs w:val="24"/>
        </w:rPr>
        <w:t xml:space="preserve"> </w:t>
      </w:r>
      <w:r w:rsidR="00A835B8">
        <w:rPr>
          <w:rFonts w:asciiTheme="minorBidi" w:hAnsiTheme="minorBidi"/>
          <w:sz w:val="24"/>
          <w:szCs w:val="24"/>
        </w:rPr>
        <w:t>xg</w:t>
      </w:r>
      <w:r w:rsidR="00A835B8" w:rsidRPr="00967B8E">
        <w:rPr>
          <w:rFonts w:asciiTheme="minorBidi" w:hAnsiTheme="minorBidi"/>
          <w:sz w:val="24"/>
          <w:szCs w:val="24"/>
        </w:rPr>
        <w:t xml:space="preserve"> </w:t>
      </w:r>
      <w:r w:rsidRPr="00536C69">
        <w:rPr>
          <w:rFonts w:asciiTheme="minorBidi" w:hAnsiTheme="minorBidi"/>
          <w:sz w:val="24"/>
          <w:szCs w:val="24"/>
        </w:rPr>
        <w:t xml:space="preserve">for 5 min. The supernatant was removed and the pellet was </w:t>
      </w:r>
      <w:r w:rsidRPr="00536C69">
        <w:rPr>
          <w:rFonts w:asciiTheme="minorBidi" w:hAnsiTheme="minorBidi"/>
          <w:sz w:val="24"/>
          <w:szCs w:val="24"/>
          <w:lang w:val="en-US"/>
        </w:rPr>
        <w:t>resuspended</w:t>
      </w:r>
      <w:r w:rsidRPr="00536C69">
        <w:rPr>
          <w:rFonts w:asciiTheme="minorBidi" w:hAnsiTheme="minorBidi"/>
          <w:sz w:val="24"/>
          <w:szCs w:val="24"/>
        </w:rPr>
        <w:t xml:space="preserve"> in fresh media and counted using </w:t>
      </w:r>
      <w:r w:rsidR="006B4D6D">
        <w:rPr>
          <w:rFonts w:asciiTheme="minorBidi" w:hAnsiTheme="minorBidi"/>
          <w:sz w:val="24"/>
          <w:szCs w:val="24"/>
        </w:rPr>
        <w:t xml:space="preserve">a </w:t>
      </w:r>
      <w:r w:rsidRPr="00536C69">
        <w:rPr>
          <w:rFonts w:asciiTheme="minorBidi" w:hAnsiTheme="minorBidi"/>
          <w:sz w:val="24"/>
          <w:szCs w:val="24"/>
        </w:rPr>
        <w:t xml:space="preserve">haemocytometer. 1000 cells/ml were added </w:t>
      </w:r>
      <w:r w:rsidR="006B4D6D">
        <w:rPr>
          <w:rFonts w:asciiTheme="minorBidi" w:hAnsiTheme="minorBidi"/>
          <w:sz w:val="24"/>
          <w:szCs w:val="24"/>
        </w:rPr>
        <w:t>to</w:t>
      </w:r>
      <w:r w:rsidRPr="00536C69">
        <w:rPr>
          <w:rFonts w:asciiTheme="minorBidi" w:hAnsiTheme="minorBidi"/>
          <w:sz w:val="24"/>
          <w:szCs w:val="24"/>
        </w:rPr>
        <w:t xml:space="preserve"> 60 mm</w:t>
      </w:r>
      <w:r w:rsidRPr="00536C69">
        <w:rPr>
          <w:rFonts w:asciiTheme="minorBidi" w:hAnsiTheme="minorBidi"/>
          <w:sz w:val="24"/>
          <w:szCs w:val="24"/>
          <w:vertAlign w:val="superscript"/>
        </w:rPr>
        <w:t xml:space="preserve">2 </w:t>
      </w:r>
      <w:r w:rsidRPr="00536C69">
        <w:rPr>
          <w:rFonts w:asciiTheme="minorBidi" w:hAnsiTheme="minorBidi"/>
          <w:sz w:val="24"/>
          <w:szCs w:val="24"/>
        </w:rPr>
        <w:t>petri dishes containing 5 ml of fresh warm media and left in the incubator at 37°C and 5% CO</w:t>
      </w:r>
      <w:r w:rsidRPr="00536C69">
        <w:rPr>
          <w:rFonts w:asciiTheme="minorBidi" w:hAnsiTheme="minorBidi"/>
          <w:sz w:val="24"/>
          <w:szCs w:val="24"/>
          <w:vertAlign w:val="subscript"/>
        </w:rPr>
        <w:t>2</w:t>
      </w:r>
      <w:r w:rsidRPr="00536C69">
        <w:rPr>
          <w:rFonts w:asciiTheme="minorBidi" w:hAnsiTheme="minorBidi"/>
          <w:sz w:val="24"/>
          <w:szCs w:val="24"/>
        </w:rPr>
        <w:t xml:space="preserve"> for two weeks. On day 14, the petri dishes were removed from the incubator and the media was discarded carefully followed by washing each petri dish with 2 ml of PBS without touching the inner side of the dish. Then, the petri dishes were left to air dry for 5 min and 2ml of 100% methanol was used to fix the colonies for 5 min and </w:t>
      </w:r>
      <w:r w:rsidR="006B4D6D">
        <w:rPr>
          <w:rFonts w:asciiTheme="minorBidi" w:hAnsiTheme="minorBidi"/>
          <w:sz w:val="24"/>
          <w:szCs w:val="24"/>
        </w:rPr>
        <w:t xml:space="preserve">to </w:t>
      </w:r>
      <w:r w:rsidRPr="00536C69">
        <w:rPr>
          <w:rFonts w:asciiTheme="minorBidi" w:hAnsiTheme="minorBidi"/>
          <w:sz w:val="24"/>
          <w:szCs w:val="24"/>
        </w:rPr>
        <w:t xml:space="preserve">air the methanol for another 5 min. The colonies were stained with 1 ml of </w:t>
      </w:r>
      <w:r w:rsidRPr="00536C69">
        <w:rPr>
          <w:rFonts w:asciiTheme="minorBidi" w:hAnsiTheme="minorBidi"/>
          <w:sz w:val="24"/>
          <w:szCs w:val="24"/>
          <w:lang w:val="en-US"/>
        </w:rPr>
        <w:t xml:space="preserve">Giemsa solution for 2 min </w:t>
      </w:r>
      <w:r w:rsidR="006B4D6D">
        <w:rPr>
          <w:rFonts w:asciiTheme="minorBidi" w:hAnsiTheme="minorBidi"/>
          <w:sz w:val="24"/>
          <w:szCs w:val="24"/>
          <w:lang w:val="en-US"/>
        </w:rPr>
        <w:t xml:space="preserve">and </w:t>
      </w:r>
      <w:r w:rsidRPr="00536C69">
        <w:rPr>
          <w:rFonts w:asciiTheme="minorBidi" w:hAnsiTheme="minorBidi"/>
          <w:sz w:val="24"/>
          <w:szCs w:val="24"/>
          <w:lang w:val="en-US"/>
        </w:rPr>
        <w:t>afterw</w:t>
      </w:r>
      <w:r w:rsidR="006B4D6D">
        <w:rPr>
          <w:rFonts w:asciiTheme="minorBidi" w:hAnsiTheme="minorBidi"/>
          <w:sz w:val="24"/>
          <w:szCs w:val="24"/>
          <w:lang w:val="en-US"/>
        </w:rPr>
        <w:t>a</w:t>
      </w:r>
      <w:r w:rsidRPr="00536C69">
        <w:rPr>
          <w:rFonts w:asciiTheme="minorBidi" w:hAnsiTheme="minorBidi"/>
          <w:sz w:val="24"/>
          <w:szCs w:val="24"/>
          <w:lang w:val="en-US"/>
        </w:rPr>
        <w:t>rd</w:t>
      </w:r>
      <w:r w:rsidR="006B4D6D">
        <w:rPr>
          <w:rFonts w:asciiTheme="minorBidi" w:hAnsiTheme="minorBidi"/>
          <w:sz w:val="24"/>
          <w:szCs w:val="24"/>
          <w:lang w:val="en-US"/>
        </w:rPr>
        <w:t>s</w:t>
      </w:r>
      <w:r w:rsidRPr="00536C69">
        <w:rPr>
          <w:rFonts w:asciiTheme="minorBidi" w:hAnsiTheme="minorBidi"/>
          <w:sz w:val="24"/>
          <w:szCs w:val="24"/>
          <w:lang w:val="en-US"/>
        </w:rPr>
        <w:t xml:space="preserve"> the petri dishes were washed with water to get rid of the excess stain</w:t>
      </w:r>
      <w:r w:rsidR="006B4D6D">
        <w:rPr>
          <w:rFonts w:asciiTheme="minorBidi" w:hAnsiTheme="minorBidi"/>
          <w:sz w:val="24"/>
          <w:szCs w:val="24"/>
          <w:lang w:val="en-US"/>
        </w:rPr>
        <w:t>ing</w:t>
      </w:r>
      <w:r w:rsidRPr="00536C69">
        <w:rPr>
          <w:rFonts w:asciiTheme="minorBidi" w:hAnsiTheme="minorBidi"/>
          <w:sz w:val="24"/>
          <w:szCs w:val="24"/>
          <w:lang w:val="en-US"/>
        </w:rPr>
        <w:t xml:space="preserve"> and left to air dry completely </w:t>
      </w:r>
      <w:r w:rsidR="006B4D6D">
        <w:rPr>
          <w:rFonts w:asciiTheme="minorBidi" w:hAnsiTheme="minorBidi"/>
          <w:sz w:val="24"/>
          <w:szCs w:val="24"/>
          <w:lang w:val="en-US"/>
        </w:rPr>
        <w:t>before</w:t>
      </w:r>
      <w:r w:rsidRPr="00536C69">
        <w:rPr>
          <w:rFonts w:asciiTheme="minorBidi" w:hAnsiTheme="minorBidi"/>
          <w:sz w:val="24"/>
          <w:szCs w:val="24"/>
          <w:lang w:val="en-US"/>
        </w:rPr>
        <w:t xml:space="preserve"> </w:t>
      </w:r>
      <w:r w:rsidR="006B4D6D">
        <w:rPr>
          <w:rFonts w:asciiTheme="minorBidi" w:hAnsiTheme="minorBidi"/>
          <w:sz w:val="24"/>
          <w:szCs w:val="24"/>
          <w:lang w:val="en-US"/>
        </w:rPr>
        <w:t xml:space="preserve">being </w:t>
      </w:r>
      <w:r w:rsidRPr="00536C69">
        <w:rPr>
          <w:rFonts w:asciiTheme="minorBidi" w:hAnsiTheme="minorBidi"/>
          <w:sz w:val="24"/>
          <w:szCs w:val="24"/>
          <w:lang w:val="en-US"/>
        </w:rPr>
        <w:t>prepare</w:t>
      </w:r>
      <w:r w:rsidR="006B4D6D">
        <w:rPr>
          <w:rFonts w:asciiTheme="minorBidi" w:hAnsiTheme="minorBidi"/>
          <w:sz w:val="24"/>
          <w:szCs w:val="24"/>
          <w:lang w:val="en-US"/>
        </w:rPr>
        <w:t>d</w:t>
      </w:r>
      <w:r w:rsidRPr="00536C69">
        <w:rPr>
          <w:rFonts w:asciiTheme="minorBidi" w:hAnsiTheme="minorBidi"/>
          <w:sz w:val="24"/>
          <w:szCs w:val="24"/>
          <w:lang w:val="en-US"/>
        </w:rPr>
        <w:t xml:space="preserve"> for </w:t>
      </w:r>
      <w:r w:rsidRPr="002229D8">
        <w:rPr>
          <w:rFonts w:asciiTheme="minorBidi" w:hAnsiTheme="minorBidi"/>
          <w:sz w:val="24"/>
          <w:szCs w:val="24"/>
          <w:lang w:val="en-US"/>
        </w:rPr>
        <w:t>counting (</w:t>
      </w:r>
      <w:r w:rsidR="002229D8" w:rsidRPr="002229D8">
        <w:rPr>
          <w:rFonts w:asciiTheme="minorBidi" w:hAnsiTheme="minorBidi"/>
          <w:b/>
          <w:bCs/>
          <w:sz w:val="24"/>
          <w:szCs w:val="24"/>
        </w:rPr>
        <w:t>Figure 2.</w:t>
      </w:r>
      <w:r w:rsidR="00EB62CC">
        <w:rPr>
          <w:rFonts w:asciiTheme="minorBidi" w:hAnsiTheme="minorBidi"/>
          <w:b/>
          <w:bCs/>
          <w:sz w:val="24"/>
          <w:szCs w:val="24"/>
        </w:rPr>
        <w:t>3</w:t>
      </w:r>
      <w:r w:rsidRPr="002229D8">
        <w:rPr>
          <w:rFonts w:asciiTheme="minorBidi" w:hAnsiTheme="minorBidi"/>
          <w:sz w:val="24"/>
          <w:szCs w:val="24"/>
          <w:lang w:val="en-US"/>
        </w:rPr>
        <w:t>).</w:t>
      </w:r>
      <w:r w:rsidRPr="00536C69">
        <w:rPr>
          <w:rFonts w:asciiTheme="minorBidi" w:hAnsiTheme="minorBidi"/>
          <w:sz w:val="24"/>
          <w:szCs w:val="24"/>
          <w:lang w:val="en-US"/>
        </w:rPr>
        <w:t xml:space="preserve"> The colonies were counted by taking pictures of them </w:t>
      </w:r>
      <w:r w:rsidRPr="00536C69">
        <w:rPr>
          <w:rFonts w:asciiTheme="minorBidi" w:hAnsiTheme="minorBidi"/>
          <w:sz w:val="24"/>
          <w:szCs w:val="24"/>
        </w:rPr>
        <w:t xml:space="preserve">using the BioCount Colony Counter and </w:t>
      </w:r>
      <w:r w:rsidRPr="00536C69">
        <w:rPr>
          <w:rFonts w:asciiTheme="minorBidi" w:hAnsiTheme="minorBidi"/>
          <w:sz w:val="24"/>
          <w:szCs w:val="24"/>
          <w:lang w:val="en-US"/>
        </w:rPr>
        <w:t xml:space="preserve">counting the number of colonies as well as the area of each colony per dish using GeneTool software. </w:t>
      </w:r>
    </w:p>
    <w:p w14:paraId="3E7DA321" w14:textId="77777777" w:rsidR="002229D8" w:rsidRDefault="002229D8" w:rsidP="002229D8">
      <w:pPr>
        <w:jc w:val="center"/>
        <w:rPr>
          <w:rFonts w:asciiTheme="minorBidi" w:hAnsiTheme="minorBidi"/>
          <w:sz w:val="24"/>
          <w:szCs w:val="24"/>
        </w:rPr>
      </w:pPr>
      <w:r>
        <w:rPr>
          <w:rFonts w:asciiTheme="minorBidi" w:hAnsiTheme="minorBidi"/>
          <w:noProof/>
          <w:sz w:val="24"/>
          <w:szCs w:val="24"/>
          <w:lang w:val="en-US"/>
        </w:rPr>
        <w:lastRenderedPageBreak/>
        <w:drawing>
          <wp:inline distT="0" distB="0" distL="0" distR="0" wp14:anchorId="17B73129" wp14:editId="69E5C044">
            <wp:extent cx="4135270" cy="5970790"/>
            <wp:effectExtent l="0" t="0" r="0" b="0"/>
            <wp:docPr id="12" name="Picture 12" descr="C:\Users\O_O_O_000\Desktop\finaaaaaaaaaaaaaaal colony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_O_O_000\Desktop\finaaaaaaaaaaaaaaal colony .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45594" cy="5985697"/>
                    </a:xfrm>
                    <a:prstGeom prst="rect">
                      <a:avLst/>
                    </a:prstGeom>
                    <a:noFill/>
                    <a:ln>
                      <a:noFill/>
                    </a:ln>
                  </pic:spPr>
                </pic:pic>
              </a:graphicData>
            </a:graphic>
          </wp:inline>
        </w:drawing>
      </w:r>
    </w:p>
    <w:p w14:paraId="74E7FE07" w14:textId="77777777" w:rsidR="00B04FFD" w:rsidRDefault="00B04FFD" w:rsidP="00EB62CC">
      <w:pPr>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56544" behindDoc="0" locked="0" layoutInCell="1" allowOverlap="1" wp14:anchorId="2E0DF0C2" wp14:editId="67DA0636">
                <wp:simplePos x="0" y="0"/>
                <wp:positionH relativeFrom="column">
                  <wp:posOffset>-22225</wp:posOffset>
                </wp:positionH>
                <wp:positionV relativeFrom="paragraph">
                  <wp:posOffset>107760</wp:posOffset>
                </wp:positionV>
                <wp:extent cx="5486400" cy="9525"/>
                <wp:effectExtent l="0" t="0" r="19050" b="28575"/>
                <wp:wrapNone/>
                <wp:docPr id="1062" name="Straight Connector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62"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75pt,8.5pt" to="430.2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">
                <o:lock v:ext="edit" shapetype="f"/>
              </v:line>
            </w:pict>
          </mc:Fallback>
        </mc:AlternateContent>
      </w:r>
    </w:p>
    <w:p w14:paraId="030958F8" w14:textId="77777777" w:rsidR="002229D8" w:rsidRDefault="002229D8" w:rsidP="00EB62CC">
      <w:pPr>
        <w:rPr>
          <w:rFonts w:asciiTheme="minorBidi" w:hAnsiTheme="minorBidi"/>
          <w:b/>
          <w:bCs/>
        </w:rPr>
      </w:pPr>
      <w:r>
        <w:rPr>
          <w:rFonts w:asciiTheme="minorBidi" w:hAnsiTheme="minorBidi"/>
          <w:b/>
          <w:bCs/>
        </w:rPr>
        <w:t>Figure 2.</w:t>
      </w:r>
      <w:r w:rsidR="00EB62CC">
        <w:rPr>
          <w:rFonts w:asciiTheme="minorBidi" w:hAnsiTheme="minorBidi"/>
          <w:b/>
          <w:bCs/>
        </w:rPr>
        <w:t>3</w:t>
      </w:r>
      <w:r>
        <w:rPr>
          <w:rFonts w:asciiTheme="minorBidi" w:hAnsiTheme="minorBidi"/>
          <w:b/>
          <w:bCs/>
        </w:rPr>
        <w:t xml:space="preserve">: </w:t>
      </w:r>
      <w:r w:rsidRPr="00A61DBB">
        <w:rPr>
          <w:rFonts w:asciiTheme="minorBidi" w:hAnsiTheme="minorBidi"/>
          <w:b/>
          <w:bCs/>
        </w:rPr>
        <w:t xml:space="preserve">The steps of the </w:t>
      </w:r>
      <w:r w:rsidRPr="00A61DBB">
        <w:rPr>
          <w:rFonts w:asciiTheme="minorBidi" w:hAnsiTheme="minorBidi"/>
          <w:b/>
          <w:bCs/>
          <w:color w:val="000000"/>
          <w:shd w:val="clear" w:color="auto" w:fill="FFFFFF"/>
        </w:rPr>
        <w:t>Clonogenic assay.</w:t>
      </w:r>
    </w:p>
    <w:p w14:paraId="18A6D07A" w14:textId="77777777" w:rsidR="002229D8" w:rsidRDefault="002229D8" w:rsidP="00A61DBB">
      <w:pPr>
        <w:spacing w:line="480" w:lineRule="auto"/>
        <w:jc w:val="both"/>
        <w:rPr>
          <w:rFonts w:asciiTheme="minorBidi" w:hAnsiTheme="minorBidi"/>
          <w:sz w:val="24"/>
          <w:szCs w:val="24"/>
        </w:rPr>
      </w:pPr>
    </w:p>
    <w:p w14:paraId="52989C82" w14:textId="77777777" w:rsidR="00A03D44" w:rsidRDefault="00A03D44" w:rsidP="00A61DBB">
      <w:pPr>
        <w:spacing w:line="480" w:lineRule="auto"/>
        <w:jc w:val="both"/>
        <w:rPr>
          <w:rFonts w:asciiTheme="minorBidi" w:hAnsiTheme="minorBidi"/>
          <w:sz w:val="24"/>
          <w:szCs w:val="24"/>
        </w:rPr>
      </w:pPr>
    </w:p>
    <w:p w14:paraId="43B8FCF2" w14:textId="77777777" w:rsidR="00A03D44" w:rsidRDefault="00A03D44" w:rsidP="00A61DBB">
      <w:pPr>
        <w:spacing w:line="480" w:lineRule="auto"/>
        <w:jc w:val="both"/>
        <w:rPr>
          <w:rFonts w:asciiTheme="minorBidi" w:hAnsiTheme="minorBidi"/>
          <w:sz w:val="24"/>
          <w:szCs w:val="24"/>
        </w:rPr>
      </w:pPr>
    </w:p>
    <w:p w14:paraId="2ACCA1F6" w14:textId="77777777" w:rsidR="00992DCC" w:rsidRDefault="00992DCC" w:rsidP="00A61DBB">
      <w:pPr>
        <w:spacing w:line="480" w:lineRule="auto"/>
        <w:jc w:val="both"/>
        <w:rPr>
          <w:rFonts w:asciiTheme="minorBidi" w:hAnsiTheme="minorBidi"/>
          <w:sz w:val="24"/>
          <w:szCs w:val="24"/>
        </w:rPr>
      </w:pPr>
    </w:p>
    <w:p w14:paraId="076E303D" w14:textId="77777777" w:rsidR="00992DCC" w:rsidRDefault="00992DCC" w:rsidP="00A61DBB">
      <w:pPr>
        <w:spacing w:line="480" w:lineRule="auto"/>
        <w:jc w:val="both"/>
        <w:rPr>
          <w:rFonts w:asciiTheme="minorBidi" w:hAnsiTheme="minorBidi"/>
          <w:sz w:val="24"/>
          <w:szCs w:val="24"/>
        </w:rPr>
      </w:pPr>
    </w:p>
    <w:p w14:paraId="293D4DC8" w14:textId="77777777" w:rsidR="00992DCC" w:rsidRPr="00992DCC" w:rsidRDefault="00992DCC" w:rsidP="00690858">
      <w:pPr>
        <w:pStyle w:val="Heading1"/>
        <w:numPr>
          <w:ilvl w:val="1"/>
          <w:numId w:val="5"/>
        </w:numPr>
        <w:rPr>
          <w:rFonts w:asciiTheme="minorBidi" w:hAnsiTheme="minorBidi" w:cstheme="minorBidi"/>
          <w:color w:val="000000" w:themeColor="text1"/>
          <w:sz w:val="24"/>
          <w:szCs w:val="24"/>
        </w:rPr>
      </w:pPr>
      <w:bookmarkStart w:id="68" w:name="_Toc309866188"/>
      <w:r w:rsidRPr="00992DCC">
        <w:rPr>
          <w:rFonts w:asciiTheme="minorBidi" w:hAnsiTheme="minorBidi" w:cstheme="minorBidi"/>
          <w:color w:val="000000" w:themeColor="text1"/>
          <w:sz w:val="24"/>
          <w:szCs w:val="24"/>
        </w:rPr>
        <w:lastRenderedPageBreak/>
        <w:t>Cell toxicity assay</w:t>
      </w:r>
      <w:bookmarkEnd w:id="68"/>
      <w:r w:rsidRPr="00992DCC">
        <w:rPr>
          <w:rFonts w:asciiTheme="minorBidi" w:hAnsiTheme="minorBidi" w:cstheme="minorBidi"/>
          <w:color w:val="000000" w:themeColor="text1"/>
          <w:sz w:val="24"/>
          <w:szCs w:val="24"/>
        </w:rPr>
        <w:t xml:space="preserve"> </w:t>
      </w:r>
    </w:p>
    <w:tbl>
      <w:tblPr>
        <w:tblStyle w:val="LightShading-Accent1"/>
        <w:tblW w:w="0" w:type="auto"/>
        <w:tblLook w:val="04A0" w:firstRow="1" w:lastRow="0" w:firstColumn="1" w:lastColumn="0" w:noHBand="0" w:noVBand="1"/>
      </w:tblPr>
      <w:tblGrid>
        <w:gridCol w:w="4207"/>
        <w:gridCol w:w="4207"/>
      </w:tblGrid>
      <w:tr w:rsidR="00992DCC" w14:paraId="4221AA69" w14:textId="77777777" w:rsidTr="005507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2FDDBF49" w14:textId="77777777" w:rsidR="00992DCC" w:rsidRPr="005A21BF" w:rsidRDefault="00992DCC" w:rsidP="005507BF">
            <w:pPr>
              <w:rPr>
                <w:rFonts w:asciiTheme="minorBidi" w:hAnsiTheme="minorBidi"/>
                <w:color w:val="auto"/>
                <w:sz w:val="24"/>
                <w:szCs w:val="24"/>
              </w:rPr>
            </w:pPr>
            <w:r w:rsidRPr="005A21BF">
              <w:rPr>
                <w:rFonts w:asciiTheme="minorBidi" w:hAnsiTheme="minorBidi"/>
                <w:color w:val="auto"/>
                <w:sz w:val="24"/>
                <w:szCs w:val="24"/>
              </w:rPr>
              <w:t xml:space="preserve">Items </w:t>
            </w:r>
          </w:p>
        </w:tc>
        <w:tc>
          <w:tcPr>
            <w:tcW w:w="4207" w:type="dxa"/>
          </w:tcPr>
          <w:p w14:paraId="69000DE3" w14:textId="77777777" w:rsidR="00992DCC" w:rsidRPr="005A21BF" w:rsidRDefault="00992DCC" w:rsidP="005507BF">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A21BF">
              <w:rPr>
                <w:rFonts w:asciiTheme="minorBidi" w:hAnsiTheme="minorBidi"/>
                <w:color w:val="auto"/>
                <w:sz w:val="24"/>
                <w:szCs w:val="24"/>
              </w:rPr>
              <w:t>Supplier</w:t>
            </w:r>
          </w:p>
        </w:tc>
      </w:tr>
      <w:tr w:rsidR="00992DCC" w14:paraId="055803D5"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20935C08" w14:textId="77777777" w:rsidR="00992DCC" w:rsidRPr="00613A71" w:rsidRDefault="00992DCC" w:rsidP="005507BF">
            <w:pPr>
              <w:rPr>
                <w:rFonts w:asciiTheme="minorBidi" w:hAnsiTheme="minorBidi"/>
                <w:color w:val="auto"/>
                <w:sz w:val="24"/>
                <w:szCs w:val="24"/>
              </w:rPr>
            </w:pPr>
            <w:r w:rsidRPr="00613A71">
              <w:rPr>
                <w:rFonts w:asciiTheme="minorBidi" w:hAnsiTheme="minorBidi"/>
                <w:color w:val="auto"/>
                <w:sz w:val="24"/>
                <w:szCs w:val="24"/>
                <w:lang w:val="en"/>
              </w:rPr>
              <w:t>5-Fluorouracil (</w:t>
            </w:r>
            <w:r w:rsidRPr="00613A71">
              <w:rPr>
                <w:rFonts w:asciiTheme="minorBidi" w:hAnsiTheme="minorBidi"/>
                <w:color w:val="auto"/>
                <w:sz w:val="24"/>
                <w:szCs w:val="24"/>
              </w:rPr>
              <w:t>F6627-1G  )</w:t>
            </w:r>
          </w:p>
        </w:tc>
        <w:tc>
          <w:tcPr>
            <w:tcW w:w="4207" w:type="dxa"/>
          </w:tcPr>
          <w:p w14:paraId="503E693C" w14:textId="77777777" w:rsidR="00992DCC" w:rsidRPr="00613A71" w:rsidRDefault="00992DCC"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Sigma Aldrich</w:t>
            </w:r>
          </w:p>
        </w:tc>
      </w:tr>
      <w:tr w:rsidR="00992DCC" w14:paraId="493B9640" w14:textId="77777777" w:rsidTr="005507BF">
        <w:tc>
          <w:tcPr>
            <w:cnfStyle w:val="001000000000" w:firstRow="0" w:lastRow="0" w:firstColumn="1" w:lastColumn="0" w:oddVBand="0" w:evenVBand="0" w:oddHBand="0" w:evenHBand="0" w:firstRowFirstColumn="0" w:firstRowLastColumn="0" w:lastRowFirstColumn="0" w:lastRowLastColumn="0"/>
            <w:tcW w:w="4207" w:type="dxa"/>
          </w:tcPr>
          <w:p w14:paraId="1C97BE79" w14:textId="77777777" w:rsidR="00992DCC" w:rsidRPr="00BD7C3C" w:rsidRDefault="00992DCC" w:rsidP="005507BF">
            <w:pPr>
              <w:rPr>
                <w:rFonts w:asciiTheme="minorBidi" w:hAnsiTheme="minorBidi"/>
                <w:color w:val="auto"/>
                <w:sz w:val="24"/>
                <w:szCs w:val="24"/>
              </w:rPr>
            </w:pPr>
            <w:r>
              <w:rPr>
                <w:rFonts w:asciiTheme="minorBidi" w:hAnsiTheme="minorBidi"/>
                <w:color w:val="auto"/>
                <w:sz w:val="24"/>
                <w:szCs w:val="24"/>
              </w:rPr>
              <w:t>Phosphate Buffered S</w:t>
            </w:r>
            <w:r w:rsidRPr="00BD7C3C">
              <w:rPr>
                <w:rFonts w:asciiTheme="minorBidi" w:hAnsiTheme="minorBidi"/>
                <w:color w:val="auto"/>
                <w:sz w:val="24"/>
                <w:szCs w:val="24"/>
              </w:rPr>
              <w:t>aline (PBS)</w:t>
            </w:r>
          </w:p>
        </w:tc>
        <w:tc>
          <w:tcPr>
            <w:tcW w:w="4207" w:type="dxa"/>
          </w:tcPr>
          <w:p w14:paraId="0472F55D" w14:textId="77777777" w:rsidR="00992DCC" w:rsidRPr="00BD7C3C" w:rsidRDefault="00992DCC"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Gibco®</w:t>
            </w:r>
          </w:p>
        </w:tc>
      </w:tr>
      <w:tr w:rsidR="00992DCC" w14:paraId="7B2632FD"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0DFFE833" w14:textId="4C43BD93" w:rsidR="00992DCC" w:rsidRPr="00613A71" w:rsidRDefault="00E6494B" w:rsidP="005507BF">
            <w:pPr>
              <w:rPr>
                <w:rFonts w:asciiTheme="minorBidi" w:hAnsiTheme="minorBidi"/>
                <w:color w:val="auto"/>
                <w:sz w:val="24"/>
                <w:szCs w:val="24"/>
              </w:rPr>
            </w:pPr>
            <w:r w:rsidRPr="00226B68">
              <w:rPr>
                <w:rFonts w:asciiTheme="minorBidi" w:hAnsiTheme="minorBidi"/>
                <w:color w:val="auto"/>
                <w:sz w:val="24"/>
                <w:szCs w:val="24"/>
              </w:rPr>
              <w:t>DMEM</w:t>
            </w:r>
            <w:r w:rsidRPr="00E11CAC">
              <w:rPr>
                <w:rFonts w:asciiTheme="minorBidi" w:hAnsiTheme="minorBidi"/>
                <w:color w:val="auto"/>
                <w:sz w:val="24"/>
                <w:szCs w:val="24"/>
              </w:rPr>
              <w:t xml:space="preserve"> (Private +)</w:t>
            </w:r>
          </w:p>
        </w:tc>
        <w:tc>
          <w:tcPr>
            <w:tcW w:w="4207" w:type="dxa"/>
          </w:tcPr>
          <w:p w14:paraId="2D7BA2ED" w14:textId="77777777" w:rsidR="00992DCC" w:rsidRPr="00613A71" w:rsidRDefault="00992DCC"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Gibco®</w:t>
            </w:r>
          </w:p>
        </w:tc>
      </w:tr>
      <w:tr w:rsidR="00992DCC" w14:paraId="1AC325E8" w14:textId="77777777" w:rsidTr="005507BF">
        <w:tc>
          <w:tcPr>
            <w:cnfStyle w:val="001000000000" w:firstRow="0" w:lastRow="0" w:firstColumn="1" w:lastColumn="0" w:oddVBand="0" w:evenVBand="0" w:oddHBand="0" w:evenHBand="0" w:firstRowFirstColumn="0" w:firstRowLastColumn="0" w:lastRowFirstColumn="0" w:lastRowLastColumn="0"/>
            <w:tcW w:w="4207" w:type="dxa"/>
          </w:tcPr>
          <w:p w14:paraId="037F0C66" w14:textId="77777777" w:rsidR="00992DCC" w:rsidRPr="00613A71" w:rsidRDefault="00992DCC" w:rsidP="005507BF">
            <w:pPr>
              <w:rPr>
                <w:rFonts w:asciiTheme="minorBidi" w:hAnsiTheme="minorBidi"/>
                <w:color w:val="auto"/>
                <w:sz w:val="24"/>
                <w:szCs w:val="24"/>
              </w:rPr>
            </w:pPr>
            <w:r w:rsidRPr="00613A71">
              <w:rPr>
                <w:rFonts w:asciiTheme="minorBidi" w:hAnsiTheme="minorBidi"/>
                <w:color w:val="auto"/>
                <w:sz w:val="24"/>
                <w:szCs w:val="24"/>
              </w:rPr>
              <w:t>Phosphate buffered saline (PBS)</w:t>
            </w:r>
          </w:p>
        </w:tc>
        <w:tc>
          <w:tcPr>
            <w:tcW w:w="4207" w:type="dxa"/>
          </w:tcPr>
          <w:p w14:paraId="3C0B5B87" w14:textId="77777777" w:rsidR="00992DCC" w:rsidRPr="00613A71" w:rsidRDefault="00992DCC"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Gibco®</w:t>
            </w:r>
          </w:p>
        </w:tc>
      </w:tr>
      <w:tr w:rsidR="00992DCC" w14:paraId="5457F47D"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4B920348" w14:textId="77777777" w:rsidR="00992DCC" w:rsidRPr="00613A71" w:rsidRDefault="00992DCC" w:rsidP="005507BF">
            <w:pPr>
              <w:rPr>
                <w:rFonts w:asciiTheme="minorBidi" w:hAnsiTheme="minorBidi"/>
                <w:color w:val="auto"/>
                <w:sz w:val="24"/>
                <w:szCs w:val="24"/>
              </w:rPr>
            </w:pPr>
            <w:r w:rsidRPr="00613A71">
              <w:rPr>
                <w:rFonts w:asciiTheme="minorBidi" w:hAnsiTheme="minorBidi"/>
                <w:color w:val="auto"/>
                <w:sz w:val="24"/>
                <w:szCs w:val="24"/>
              </w:rPr>
              <w:t>Penicillin/Streptomycin</w:t>
            </w:r>
          </w:p>
        </w:tc>
        <w:tc>
          <w:tcPr>
            <w:tcW w:w="4207" w:type="dxa"/>
          </w:tcPr>
          <w:p w14:paraId="3B94BE5E" w14:textId="77777777" w:rsidR="00992DCC" w:rsidRPr="00613A71" w:rsidRDefault="00992DCC"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 xml:space="preserve">Sigma Aldrich </w:t>
            </w:r>
          </w:p>
        </w:tc>
      </w:tr>
      <w:tr w:rsidR="00992DCC" w14:paraId="0DA36D7D" w14:textId="77777777" w:rsidTr="005507BF">
        <w:tc>
          <w:tcPr>
            <w:cnfStyle w:val="001000000000" w:firstRow="0" w:lastRow="0" w:firstColumn="1" w:lastColumn="0" w:oddVBand="0" w:evenVBand="0" w:oddHBand="0" w:evenHBand="0" w:firstRowFirstColumn="0" w:firstRowLastColumn="0" w:lastRowFirstColumn="0" w:lastRowLastColumn="0"/>
            <w:tcW w:w="4207" w:type="dxa"/>
          </w:tcPr>
          <w:p w14:paraId="4D4B3F2B" w14:textId="0CA669C4" w:rsidR="00992DCC" w:rsidRPr="00613A71" w:rsidRDefault="00992DCC" w:rsidP="00E6494B">
            <w:pPr>
              <w:rPr>
                <w:rFonts w:asciiTheme="minorBidi" w:hAnsiTheme="minorBidi"/>
                <w:color w:val="auto"/>
                <w:sz w:val="24"/>
                <w:szCs w:val="24"/>
              </w:rPr>
            </w:pPr>
            <w:r w:rsidRPr="00613A71">
              <w:rPr>
                <w:rFonts w:asciiTheme="minorBidi" w:hAnsiTheme="minorBidi"/>
                <w:color w:val="auto"/>
                <w:sz w:val="24"/>
                <w:szCs w:val="24"/>
              </w:rPr>
              <w:t>HE</w:t>
            </w:r>
            <w:r w:rsidR="00E6494B">
              <w:rPr>
                <w:rFonts w:asciiTheme="minorBidi" w:hAnsiTheme="minorBidi"/>
                <w:color w:val="auto"/>
                <w:sz w:val="24"/>
                <w:szCs w:val="24"/>
              </w:rPr>
              <w:t>P</w:t>
            </w:r>
            <w:r w:rsidRPr="00613A71">
              <w:rPr>
                <w:rFonts w:asciiTheme="minorBidi" w:hAnsiTheme="minorBidi"/>
                <w:color w:val="auto"/>
                <w:sz w:val="24"/>
                <w:szCs w:val="24"/>
              </w:rPr>
              <w:t xml:space="preserve">ES </w:t>
            </w:r>
          </w:p>
        </w:tc>
        <w:tc>
          <w:tcPr>
            <w:tcW w:w="4207" w:type="dxa"/>
          </w:tcPr>
          <w:p w14:paraId="5AC333B4" w14:textId="77777777" w:rsidR="00992DCC" w:rsidRPr="00613A71" w:rsidRDefault="00992DCC"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 xml:space="preserve">Fisher </w:t>
            </w:r>
            <w:r w:rsidR="006B4D6D">
              <w:rPr>
                <w:rFonts w:asciiTheme="minorBidi" w:hAnsiTheme="minorBidi"/>
                <w:color w:val="auto"/>
                <w:sz w:val="24"/>
                <w:szCs w:val="24"/>
              </w:rPr>
              <w:t>S</w:t>
            </w:r>
            <w:r w:rsidRPr="00613A71">
              <w:rPr>
                <w:rFonts w:asciiTheme="minorBidi" w:hAnsiTheme="minorBidi"/>
                <w:color w:val="auto"/>
                <w:sz w:val="24"/>
                <w:szCs w:val="24"/>
              </w:rPr>
              <w:t xml:space="preserve">cientific </w:t>
            </w:r>
          </w:p>
        </w:tc>
      </w:tr>
      <w:tr w:rsidR="00992DCC" w14:paraId="2B199ADD"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51AC19DE" w14:textId="77777777" w:rsidR="00992DCC" w:rsidRPr="00613A71" w:rsidRDefault="00992DCC" w:rsidP="005507BF">
            <w:pPr>
              <w:rPr>
                <w:rFonts w:asciiTheme="minorBidi" w:hAnsiTheme="minorBidi"/>
                <w:color w:val="auto"/>
                <w:sz w:val="24"/>
                <w:szCs w:val="24"/>
              </w:rPr>
            </w:pPr>
            <w:r w:rsidRPr="00613A71">
              <w:rPr>
                <w:rFonts w:asciiTheme="minorBidi" w:hAnsiTheme="minorBidi"/>
                <w:color w:val="auto"/>
                <w:sz w:val="24"/>
                <w:szCs w:val="24"/>
              </w:rPr>
              <w:t>The Vi-CELL Cell Viability Analyzer (731050)</w:t>
            </w:r>
          </w:p>
        </w:tc>
        <w:tc>
          <w:tcPr>
            <w:tcW w:w="4207" w:type="dxa"/>
          </w:tcPr>
          <w:p w14:paraId="52694219" w14:textId="77777777" w:rsidR="00992DCC" w:rsidRPr="00613A71" w:rsidRDefault="00992DCC"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 xml:space="preserve">Beckman </w:t>
            </w:r>
            <w:r w:rsidR="006B4D6D">
              <w:rPr>
                <w:rFonts w:asciiTheme="minorBidi" w:hAnsiTheme="minorBidi"/>
                <w:color w:val="auto"/>
                <w:sz w:val="24"/>
                <w:szCs w:val="24"/>
              </w:rPr>
              <w:t>C</w:t>
            </w:r>
            <w:r w:rsidRPr="00613A71">
              <w:rPr>
                <w:rFonts w:asciiTheme="minorBidi" w:hAnsiTheme="minorBidi"/>
                <w:color w:val="auto"/>
                <w:sz w:val="24"/>
                <w:szCs w:val="24"/>
              </w:rPr>
              <w:t xml:space="preserve">oulter </w:t>
            </w:r>
          </w:p>
        </w:tc>
      </w:tr>
      <w:tr w:rsidR="00992DCC" w14:paraId="2E92AFB4" w14:textId="77777777" w:rsidTr="005507BF">
        <w:tc>
          <w:tcPr>
            <w:cnfStyle w:val="001000000000" w:firstRow="0" w:lastRow="0" w:firstColumn="1" w:lastColumn="0" w:oddVBand="0" w:evenVBand="0" w:oddHBand="0" w:evenHBand="0" w:firstRowFirstColumn="0" w:firstRowLastColumn="0" w:lastRowFirstColumn="0" w:lastRowLastColumn="0"/>
            <w:tcW w:w="4207" w:type="dxa"/>
          </w:tcPr>
          <w:p w14:paraId="1056EBB3" w14:textId="1B35D97A" w:rsidR="00992DCC" w:rsidRPr="00613A71" w:rsidRDefault="00F44C7E" w:rsidP="005507BF">
            <w:pPr>
              <w:rPr>
                <w:rFonts w:asciiTheme="minorBidi" w:hAnsiTheme="minorBidi"/>
                <w:color w:val="auto"/>
                <w:sz w:val="24"/>
                <w:szCs w:val="24"/>
              </w:rPr>
            </w:pPr>
            <w:r w:rsidRPr="00613A71">
              <w:rPr>
                <w:rFonts w:asciiTheme="minorBidi" w:hAnsiTheme="minorBidi"/>
                <w:color w:val="auto"/>
                <w:sz w:val="24"/>
                <w:szCs w:val="24"/>
              </w:rPr>
              <w:t>Foetal</w:t>
            </w:r>
            <w:r w:rsidR="00992DCC" w:rsidRPr="00613A71">
              <w:rPr>
                <w:rFonts w:asciiTheme="minorBidi" w:hAnsiTheme="minorBidi"/>
                <w:color w:val="auto"/>
                <w:sz w:val="24"/>
                <w:szCs w:val="24"/>
              </w:rPr>
              <w:t xml:space="preserve"> calf serum</w:t>
            </w:r>
          </w:p>
        </w:tc>
        <w:tc>
          <w:tcPr>
            <w:tcW w:w="4207" w:type="dxa"/>
          </w:tcPr>
          <w:p w14:paraId="719CFC94" w14:textId="77777777" w:rsidR="00992DCC" w:rsidRPr="00613A71" w:rsidRDefault="00992DCC" w:rsidP="005507B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13A71">
              <w:rPr>
                <w:rFonts w:asciiTheme="minorBidi" w:hAnsiTheme="minorBidi"/>
                <w:color w:val="auto"/>
                <w:sz w:val="24"/>
                <w:szCs w:val="24"/>
              </w:rPr>
              <w:t>Gibco®</w:t>
            </w:r>
          </w:p>
        </w:tc>
      </w:tr>
      <w:tr w:rsidR="00992DCC" w14:paraId="60728572" w14:textId="77777777" w:rsidTr="00550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4C6B62A2" w14:textId="77777777" w:rsidR="00992DCC" w:rsidRPr="00BD7C3C" w:rsidRDefault="00992DCC" w:rsidP="005507BF">
            <w:pPr>
              <w:rPr>
                <w:rFonts w:asciiTheme="minorBidi" w:hAnsiTheme="minorBidi"/>
                <w:color w:val="auto"/>
                <w:sz w:val="24"/>
                <w:szCs w:val="24"/>
              </w:rPr>
            </w:pPr>
            <w:r w:rsidRPr="00BD7C3C">
              <w:rPr>
                <w:rFonts w:asciiTheme="minorBidi" w:hAnsiTheme="minorBidi"/>
                <w:color w:val="auto"/>
                <w:sz w:val="24"/>
                <w:szCs w:val="24"/>
              </w:rPr>
              <w:t>Flasks (</w:t>
            </w:r>
            <w:r>
              <w:rPr>
                <w:rFonts w:asciiTheme="minorBidi" w:hAnsiTheme="minorBidi"/>
                <w:color w:val="auto"/>
                <w:sz w:val="24"/>
                <w:szCs w:val="24"/>
              </w:rPr>
              <w:t>T25</w:t>
            </w:r>
            <w:r w:rsidRPr="00BD7C3C">
              <w:rPr>
                <w:rFonts w:asciiTheme="minorBidi" w:hAnsiTheme="minorBidi"/>
                <w:color w:val="auto"/>
                <w:sz w:val="24"/>
                <w:szCs w:val="24"/>
              </w:rPr>
              <w:t>)</w:t>
            </w:r>
          </w:p>
        </w:tc>
        <w:tc>
          <w:tcPr>
            <w:tcW w:w="4207" w:type="dxa"/>
          </w:tcPr>
          <w:p w14:paraId="4EB3BD50" w14:textId="77777777" w:rsidR="00992DCC" w:rsidRPr="00BD7C3C" w:rsidRDefault="00992DCC" w:rsidP="005507BF">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BD7C3C">
              <w:rPr>
                <w:rFonts w:asciiTheme="minorBidi" w:hAnsiTheme="minorBidi"/>
                <w:color w:val="auto"/>
                <w:sz w:val="24"/>
                <w:szCs w:val="24"/>
              </w:rPr>
              <w:t>Thermo scientific</w:t>
            </w:r>
          </w:p>
        </w:tc>
      </w:tr>
    </w:tbl>
    <w:p w14:paraId="24764906" w14:textId="77777777" w:rsidR="00992DCC" w:rsidRPr="00D27F93" w:rsidRDefault="00992DCC" w:rsidP="00992DCC">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68DC2027" w14:textId="77777777" w:rsidR="00992DCC" w:rsidRPr="00362A6E" w:rsidRDefault="00992DCC" w:rsidP="00992DCC"/>
    <w:p w14:paraId="5FCA621D" w14:textId="66DCDDED" w:rsidR="00992DCC" w:rsidRPr="00006815" w:rsidRDefault="00992DCC" w:rsidP="006356F7">
      <w:pPr>
        <w:spacing w:line="480" w:lineRule="auto"/>
        <w:ind w:firstLine="851"/>
        <w:jc w:val="both"/>
        <w:rPr>
          <w:rFonts w:asciiTheme="minorBidi" w:hAnsiTheme="minorBidi"/>
          <w:sz w:val="24"/>
          <w:szCs w:val="24"/>
        </w:rPr>
      </w:pPr>
      <w:r>
        <w:rPr>
          <w:rFonts w:asciiTheme="minorBidi" w:hAnsiTheme="minorBidi"/>
          <w:sz w:val="24"/>
          <w:szCs w:val="24"/>
        </w:rPr>
        <w:t xml:space="preserve">The cell toxicity assay was used to test the modifications </w:t>
      </w:r>
      <w:r w:rsidR="006B4D6D">
        <w:rPr>
          <w:rFonts w:asciiTheme="minorBidi" w:hAnsiTheme="minorBidi"/>
          <w:sz w:val="24"/>
          <w:szCs w:val="24"/>
        </w:rPr>
        <w:t xml:space="preserve">that </w:t>
      </w:r>
      <w:r>
        <w:rPr>
          <w:rFonts w:asciiTheme="minorBidi" w:hAnsiTheme="minorBidi"/>
          <w:sz w:val="24"/>
          <w:szCs w:val="24"/>
        </w:rPr>
        <w:t xml:space="preserve">might </w:t>
      </w:r>
      <w:r w:rsidR="006B4D6D">
        <w:rPr>
          <w:rFonts w:asciiTheme="minorBidi" w:hAnsiTheme="minorBidi"/>
          <w:sz w:val="24"/>
          <w:szCs w:val="24"/>
        </w:rPr>
        <w:t>have</w:t>
      </w:r>
      <w:r>
        <w:rPr>
          <w:rFonts w:asciiTheme="minorBidi" w:hAnsiTheme="minorBidi"/>
          <w:sz w:val="24"/>
          <w:szCs w:val="24"/>
        </w:rPr>
        <w:t xml:space="preserve"> occurred in the sensitivity of cells against </w:t>
      </w:r>
      <w:r w:rsidR="006B4D6D">
        <w:rPr>
          <w:rFonts w:asciiTheme="minorBidi" w:hAnsiTheme="minorBidi"/>
          <w:sz w:val="24"/>
          <w:szCs w:val="24"/>
        </w:rPr>
        <w:t xml:space="preserve">the </w:t>
      </w:r>
      <w:r>
        <w:rPr>
          <w:rFonts w:asciiTheme="minorBidi" w:hAnsiTheme="minorBidi"/>
          <w:sz w:val="24"/>
          <w:szCs w:val="24"/>
        </w:rPr>
        <w:t>anti-cancer drug, as a result of knocking</w:t>
      </w:r>
      <w:r w:rsidR="006B4D6D">
        <w:rPr>
          <w:rFonts w:asciiTheme="minorBidi" w:hAnsiTheme="minorBidi"/>
          <w:sz w:val="24"/>
          <w:szCs w:val="24"/>
        </w:rPr>
        <w:t xml:space="preserve"> </w:t>
      </w:r>
      <w:r>
        <w:rPr>
          <w:rFonts w:asciiTheme="minorBidi" w:hAnsiTheme="minorBidi"/>
          <w:sz w:val="24"/>
          <w:szCs w:val="24"/>
        </w:rPr>
        <w:t>down RAMP3. 2X10</w:t>
      </w:r>
      <w:r w:rsidRPr="00362A6E">
        <w:rPr>
          <w:rFonts w:asciiTheme="minorBidi" w:hAnsiTheme="minorBidi"/>
          <w:sz w:val="24"/>
          <w:szCs w:val="24"/>
          <w:vertAlign w:val="superscript"/>
        </w:rPr>
        <w:t>5</w:t>
      </w:r>
      <w:r>
        <w:rPr>
          <w:rFonts w:asciiTheme="minorBidi" w:hAnsiTheme="minorBidi"/>
          <w:sz w:val="24"/>
          <w:szCs w:val="24"/>
        </w:rPr>
        <w:t xml:space="preserve"> cells/ml were seeded in T25 Flasks in 5 ml of </w:t>
      </w:r>
      <w:r w:rsidRPr="00BC7587">
        <w:rPr>
          <w:rFonts w:asciiTheme="minorBidi" w:hAnsiTheme="minorBidi"/>
          <w:sz w:val="24"/>
          <w:szCs w:val="24"/>
          <w:shd w:val="clear" w:color="auto" w:fill="FFFFFF"/>
        </w:rPr>
        <w:t xml:space="preserve">Dulbecco's Modified Eagle Medium (DMEM) with high glucose and sodium pyruvate contents and 10% </w:t>
      </w:r>
      <w:r w:rsidR="00F44C7E" w:rsidRPr="00BC7587">
        <w:rPr>
          <w:rFonts w:asciiTheme="minorBidi" w:hAnsiTheme="minorBidi"/>
          <w:sz w:val="24"/>
          <w:szCs w:val="24"/>
          <w:shd w:val="clear" w:color="auto" w:fill="FFFFFF"/>
        </w:rPr>
        <w:t>Foetal</w:t>
      </w:r>
      <w:r w:rsidRPr="00BC7587">
        <w:rPr>
          <w:rFonts w:asciiTheme="minorBidi" w:hAnsiTheme="minorBidi"/>
          <w:sz w:val="24"/>
          <w:szCs w:val="24"/>
          <w:shd w:val="clear" w:color="auto" w:fill="FFFFFF"/>
        </w:rPr>
        <w:t xml:space="preserve"> Calf </w:t>
      </w:r>
      <w:r>
        <w:rPr>
          <w:rFonts w:asciiTheme="minorBidi" w:hAnsiTheme="minorBidi"/>
          <w:sz w:val="24"/>
          <w:szCs w:val="24"/>
          <w:shd w:val="clear" w:color="auto" w:fill="FFFFFF"/>
        </w:rPr>
        <w:t>Serum (FCS)</w:t>
      </w:r>
      <w:r w:rsidR="006B4D6D">
        <w:rPr>
          <w:rFonts w:asciiTheme="minorBidi" w:hAnsiTheme="minorBidi"/>
          <w:sz w:val="24"/>
          <w:szCs w:val="24"/>
          <w:shd w:val="clear" w:color="auto" w:fill="FFFFFF"/>
        </w:rPr>
        <w:t xml:space="preserve"> </w:t>
      </w:r>
      <w:r w:rsidR="007B7A18">
        <w:rPr>
          <w:rFonts w:asciiTheme="minorBidi" w:hAnsiTheme="minorBidi"/>
          <w:sz w:val="24"/>
          <w:szCs w:val="24"/>
          <w:shd w:val="clear" w:color="auto" w:fill="FFFFFF"/>
        </w:rPr>
        <w:fldChar w:fldCharType="begin">
          <w:fldData xml:space="preserve">PEVuZE5vdGU+PENpdGU+PEF1dGhvcj5aaGFuZzwvQXV0aG9yPjxZZWFyPjIwMTA8L1llYXI+PFJl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==
</w:fldData>
        </w:fldChar>
      </w:r>
      <w:r w:rsidR="00CA0436">
        <w:rPr>
          <w:rFonts w:asciiTheme="minorBidi" w:hAnsiTheme="minorBidi"/>
          <w:sz w:val="24"/>
          <w:szCs w:val="24"/>
          <w:shd w:val="clear" w:color="auto" w:fill="FFFFFF"/>
        </w:rPr>
        <w:instrText xml:space="preserve"> ADDIN EN.CITE </w:instrText>
      </w:r>
      <w:r w:rsidR="00CA0436">
        <w:rPr>
          <w:rFonts w:asciiTheme="minorBidi" w:hAnsiTheme="minorBidi"/>
          <w:sz w:val="24"/>
          <w:szCs w:val="24"/>
          <w:shd w:val="clear" w:color="auto" w:fill="FFFFFF"/>
        </w:rPr>
        <w:fldChar w:fldCharType="begin">
          <w:fldData xml:space="preserve">PEVuZE5vdGU+PENpdGU+PEF1dGhvcj5aaGFuZzwvQXV0aG9yPjxZZWFyPjIwMTA8L1llYXI+PFJl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==
</w:fldData>
        </w:fldChar>
      </w:r>
      <w:r w:rsidR="00CA0436">
        <w:rPr>
          <w:rFonts w:asciiTheme="minorBidi" w:hAnsiTheme="minorBidi"/>
          <w:sz w:val="24"/>
          <w:szCs w:val="24"/>
          <w:shd w:val="clear" w:color="auto" w:fill="FFFFFF"/>
        </w:rPr>
        <w:instrText xml:space="preserve"> ADDIN EN.CITE.DATA </w:instrText>
      </w:r>
      <w:r w:rsidR="00CA0436">
        <w:rPr>
          <w:rFonts w:asciiTheme="minorBidi" w:hAnsiTheme="minorBidi"/>
          <w:sz w:val="24"/>
          <w:szCs w:val="24"/>
          <w:shd w:val="clear" w:color="auto" w:fill="FFFFFF"/>
        </w:rPr>
      </w:r>
      <w:r w:rsidR="00CA0436">
        <w:rPr>
          <w:rFonts w:asciiTheme="minorBidi" w:hAnsiTheme="minorBidi"/>
          <w:sz w:val="24"/>
          <w:szCs w:val="24"/>
          <w:shd w:val="clear" w:color="auto" w:fill="FFFFFF"/>
        </w:rPr>
        <w:fldChar w:fldCharType="end"/>
      </w:r>
      <w:r w:rsidR="007B7A18">
        <w:rPr>
          <w:rFonts w:asciiTheme="minorBidi" w:hAnsiTheme="minorBidi"/>
          <w:sz w:val="24"/>
          <w:szCs w:val="24"/>
          <w:shd w:val="clear" w:color="auto" w:fill="FFFFFF"/>
        </w:rPr>
      </w:r>
      <w:r w:rsidR="007B7A18">
        <w:rPr>
          <w:rFonts w:asciiTheme="minorBidi" w:hAnsiTheme="minorBidi"/>
          <w:sz w:val="24"/>
          <w:szCs w:val="24"/>
          <w:shd w:val="clear" w:color="auto" w:fill="FFFFFF"/>
        </w:rPr>
        <w:fldChar w:fldCharType="separate"/>
      </w:r>
      <w:r w:rsidR="00CA0436">
        <w:rPr>
          <w:rFonts w:asciiTheme="minorBidi" w:hAnsiTheme="minorBidi"/>
          <w:noProof/>
          <w:sz w:val="24"/>
          <w:szCs w:val="24"/>
          <w:shd w:val="clear" w:color="auto" w:fill="FFFFFF"/>
        </w:rPr>
        <w:t>(</w:t>
      </w:r>
      <w:hyperlink w:anchor="_ENREF_246" w:tooltip="Zhang, 2010 #1156" w:history="1">
        <w:r w:rsidR="00371EE5">
          <w:rPr>
            <w:rFonts w:asciiTheme="minorBidi" w:hAnsiTheme="minorBidi"/>
            <w:noProof/>
            <w:sz w:val="24"/>
            <w:szCs w:val="24"/>
            <w:shd w:val="clear" w:color="auto" w:fill="FFFFFF"/>
          </w:rPr>
          <w:t>Zhang</w:t>
        </w:r>
        <w:r w:rsidR="00371EE5" w:rsidRPr="00CA0436">
          <w:rPr>
            <w:rFonts w:asciiTheme="minorBidi" w:hAnsiTheme="minorBidi"/>
            <w:i/>
            <w:noProof/>
            <w:sz w:val="24"/>
            <w:szCs w:val="24"/>
            <w:shd w:val="clear" w:color="auto" w:fill="FFFFFF"/>
          </w:rPr>
          <w:t xml:space="preserve"> et al.</w:t>
        </w:r>
        <w:r w:rsidR="00371EE5">
          <w:rPr>
            <w:rFonts w:asciiTheme="minorBidi" w:hAnsiTheme="minorBidi"/>
            <w:noProof/>
            <w:sz w:val="24"/>
            <w:szCs w:val="24"/>
            <w:shd w:val="clear" w:color="auto" w:fill="FFFFFF"/>
          </w:rPr>
          <w:t>, 2010</w:t>
        </w:r>
      </w:hyperlink>
      <w:r w:rsidR="00CA0436">
        <w:rPr>
          <w:rFonts w:asciiTheme="minorBidi" w:hAnsiTheme="minorBidi"/>
          <w:noProof/>
          <w:sz w:val="24"/>
          <w:szCs w:val="24"/>
          <w:shd w:val="clear" w:color="auto" w:fill="FFFFFF"/>
        </w:rPr>
        <w:t xml:space="preserve">, </w:t>
      </w:r>
      <w:hyperlink w:anchor="_ENREF_111" w:tooltip="Kalinina, 2010 #1157" w:history="1">
        <w:r w:rsidR="00371EE5">
          <w:rPr>
            <w:rFonts w:asciiTheme="minorBidi" w:hAnsiTheme="minorBidi"/>
            <w:noProof/>
            <w:sz w:val="24"/>
            <w:szCs w:val="24"/>
            <w:shd w:val="clear" w:color="auto" w:fill="FFFFFF"/>
          </w:rPr>
          <w:t>Kalinina</w:t>
        </w:r>
        <w:r w:rsidR="00371EE5" w:rsidRPr="00CA0436">
          <w:rPr>
            <w:rFonts w:asciiTheme="minorBidi" w:hAnsiTheme="minorBidi"/>
            <w:i/>
            <w:noProof/>
            <w:sz w:val="24"/>
            <w:szCs w:val="24"/>
            <w:shd w:val="clear" w:color="auto" w:fill="FFFFFF"/>
          </w:rPr>
          <w:t xml:space="preserve"> et al.</w:t>
        </w:r>
        <w:r w:rsidR="00371EE5">
          <w:rPr>
            <w:rFonts w:asciiTheme="minorBidi" w:hAnsiTheme="minorBidi"/>
            <w:noProof/>
            <w:sz w:val="24"/>
            <w:szCs w:val="24"/>
            <w:shd w:val="clear" w:color="auto" w:fill="FFFFFF"/>
          </w:rPr>
          <w:t>, 2010</w:t>
        </w:r>
      </w:hyperlink>
      <w:r w:rsidR="00CA0436">
        <w:rPr>
          <w:rFonts w:asciiTheme="minorBidi" w:hAnsiTheme="minorBidi"/>
          <w:noProof/>
          <w:sz w:val="24"/>
          <w:szCs w:val="24"/>
          <w:shd w:val="clear" w:color="auto" w:fill="FFFFFF"/>
        </w:rPr>
        <w:t>)</w:t>
      </w:r>
      <w:r w:rsidR="007B7A18">
        <w:rPr>
          <w:rFonts w:asciiTheme="minorBidi" w:hAnsiTheme="minorBidi"/>
          <w:sz w:val="24"/>
          <w:szCs w:val="24"/>
          <w:shd w:val="clear" w:color="auto" w:fill="FFFFFF"/>
        </w:rPr>
        <w:fldChar w:fldCharType="end"/>
      </w:r>
      <w:r>
        <w:rPr>
          <w:rFonts w:asciiTheme="minorBidi" w:hAnsiTheme="minorBidi"/>
          <w:sz w:val="24"/>
          <w:szCs w:val="24"/>
          <w:shd w:val="clear" w:color="auto" w:fill="FFFFFF"/>
        </w:rPr>
        <w:t>, 1% HE</w:t>
      </w:r>
      <w:r w:rsidR="00F44C7E">
        <w:rPr>
          <w:rFonts w:asciiTheme="minorBidi" w:hAnsiTheme="minorBidi"/>
          <w:sz w:val="24"/>
          <w:szCs w:val="24"/>
          <w:shd w:val="clear" w:color="auto" w:fill="FFFFFF"/>
        </w:rPr>
        <w:t>P</w:t>
      </w:r>
      <w:r>
        <w:rPr>
          <w:rFonts w:asciiTheme="minorBidi" w:hAnsiTheme="minorBidi"/>
          <w:sz w:val="24"/>
          <w:szCs w:val="24"/>
          <w:shd w:val="clear" w:color="auto" w:fill="FFFFFF"/>
        </w:rPr>
        <w:t xml:space="preserve">ES and 1% </w:t>
      </w:r>
      <w:r w:rsidRPr="00BC7587">
        <w:rPr>
          <w:rFonts w:asciiTheme="minorBidi" w:hAnsiTheme="minorBidi"/>
          <w:sz w:val="24"/>
          <w:szCs w:val="24"/>
          <w:shd w:val="clear" w:color="auto" w:fill="FFFFFF"/>
        </w:rPr>
        <w:t>penicillin/streptomycin (P/S)</w:t>
      </w:r>
      <w:r>
        <w:rPr>
          <w:rFonts w:asciiTheme="minorBidi" w:hAnsiTheme="minorBidi"/>
          <w:sz w:val="24"/>
          <w:szCs w:val="24"/>
          <w:shd w:val="clear" w:color="auto" w:fill="FFFFFF"/>
        </w:rPr>
        <w:t xml:space="preserve">. The cells were incubated at </w:t>
      </w:r>
      <w:r w:rsidRPr="00D43F00">
        <w:rPr>
          <w:rFonts w:asciiTheme="minorBidi" w:hAnsiTheme="minorBidi"/>
          <w:sz w:val="24"/>
          <w:szCs w:val="24"/>
        </w:rPr>
        <w:t>37ºC in 5% CO</w:t>
      </w:r>
      <w:r w:rsidRPr="00D43F00">
        <w:rPr>
          <w:rFonts w:asciiTheme="minorBidi" w:hAnsiTheme="minorBidi"/>
          <w:sz w:val="24"/>
          <w:szCs w:val="24"/>
          <w:vertAlign w:val="subscript"/>
        </w:rPr>
        <w:t>2</w:t>
      </w:r>
      <w:r>
        <w:rPr>
          <w:rFonts w:asciiTheme="minorBidi" w:hAnsiTheme="minorBidi"/>
          <w:sz w:val="24"/>
          <w:szCs w:val="24"/>
          <w:vertAlign w:val="subscript"/>
        </w:rPr>
        <w:t xml:space="preserve"> </w:t>
      </w:r>
      <w:r>
        <w:rPr>
          <w:rFonts w:asciiTheme="minorBidi" w:hAnsiTheme="minorBidi"/>
          <w:sz w:val="24"/>
          <w:szCs w:val="24"/>
        </w:rPr>
        <w:t>for 24 hour</w:t>
      </w:r>
      <w:r w:rsidR="006B4D6D">
        <w:rPr>
          <w:rFonts w:asciiTheme="minorBidi" w:hAnsiTheme="minorBidi"/>
          <w:sz w:val="24"/>
          <w:szCs w:val="24"/>
        </w:rPr>
        <w:t>s</w:t>
      </w:r>
      <w:r>
        <w:rPr>
          <w:rFonts w:asciiTheme="minorBidi" w:hAnsiTheme="minorBidi"/>
          <w:sz w:val="24"/>
          <w:szCs w:val="24"/>
        </w:rPr>
        <w:t>. On the second day, serial concentration of 5</w:t>
      </w:r>
      <w:r w:rsidRPr="00613A71">
        <w:rPr>
          <w:rFonts w:asciiTheme="minorBidi" w:hAnsiTheme="minorBidi"/>
          <w:sz w:val="24"/>
          <w:szCs w:val="24"/>
          <w:lang w:val="en"/>
        </w:rPr>
        <w:t xml:space="preserve">-Fluorouracil </w:t>
      </w:r>
      <w:r>
        <w:rPr>
          <w:rFonts w:asciiTheme="minorBidi" w:hAnsiTheme="minorBidi"/>
          <w:sz w:val="24"/>
          <w:szCs w:val="24"/>
          <w:lang w:val="en"/>
        </w:rPr>
        <w:t>(</w:t>
      </w:r>
      <w:r>
        <w:rPr>
          <w:rFonts w:asciiTheme="minorBidi" w:hAnsiTheme="minorBidi"/>
          <w:sz w:val="24"/>
          <w:szCs w:val="24"/>
          <w:shd w:val="clear" w:color="auto" w:fill="FFFFFF"/>
        </w:rPr>
        <w:t xml:space="preserve">5-FU) was </w:t>
      </w:r>
      <w:r w:rsidR="006B4D6D">
        <w:rPr>
          <w:rFonts w:asciiTheme="minorBidi" w:hAnsiTheme="minorBidi"/>
          <w:sz w:val="24"/>
          <w:szCs w:val="24"/>
          <w:shd w:val="clear" w:color="auto" w:fill="FFFFFF"/>
        </w:rPr>
        <w:t>created</w:t>
      </w:r>
      <w:r>
        <w:rPr>
          <w:rFonts w:asciiTheme="minorBidi" w:hAnsiTheme="minorBidi"/>
          <w:sz w:val="24"/>
          <w:szCs w:val="24"/>
          <w:shd w:val="clear" w:color="auto" w:fill="FFFFFF"/>
        </w:rPr>
        <w:t xml:space="preserve"> in PBS prior to be</w:t>
      </w:r>
      <w:r w:rsidR="006B4D6D">
        <w:rPr>
          <w:rFonts w:asciiTheme="minorBidi" w:hAnsiTheme="minorBidi"/>
          <w:sz w:val="24"/>
          <w:szCs w:val="24"/>
          <w:shd w:val="clear" w:color="auto" w:fill="FFFFFF"/>
        </w:rPr>
        <w:t>ing</w:t>
      </w:r>
      <w:r>
        <w:rPr>
          <w:rFonts w:asciiTheme="minorBidi" w:hAnsiTheme="minorBidi"/>
          <w:sz w:val="24"/>
          <w:szCs w:val="24"/>
          <w:shd w:val="clear" w:color="auto" w:fill="FFFFFF"/>
        </w:rPr>
        <w:t xml:space="preserve"> added to complete media with 10% FCS. The final concentrations of 5-FU were 10 fg/ml, 100 fg/ml, 1pg/ml, 10 pg/ml, 100 pg/ml, 1 ng/ml, 10 ng/ml, 100 ng/ml and 1µg/ml. The medium was replaced by the </w:t>
      </w:r>
      <w:proofErr w:type="gramStart"/>
      <w:r>
        <w:rPr>
          <w:rFonts w:asciiTheme="minorBidi" w:hAnsiTheme="minorBidi"/>
          <w:sz w:val="24"/>
          <w:szCs w:val="24"/>
          <w:shd w:val="clear" w:color="auto" w:fill="FFFFFF"/>
        </w:rPr>
        <w:t>drug containing</w:t>
      </w:r>
      <w:proofErr w:type="gramEnd"/>
      <w:r>
        <w:rPr>
          <w:rFonts w:asciiTheme="minorBidi" w:hAnsiTheme="minorBidi"/>
          <w:sz w:val="24"/>
          <w:szCs w:val="24"/>
          <w:shd w:val="clear" w:color="auto" w:fill="FFFFFF"/>
        </w:rPr>
        <w:t xml:space="preserve"> medium for 72 hours</w:t>
      </w:r>
      <w:r w:rsidR="007B7A18">
        <w:rPr>
          <w:rFonts w:asciiTheme="minorBidi" w:hAnsiTheme="minorBidi"/>
          <w:sz w:val="24"/>
          <w:szCs w:val="24"/>
          <w:shd w:val="clear" w:color="auto" w:fill="FFFFFF"/>
        </w:rPr>
        <w:t xml:space="preserve"> </w:t>
      </w:r>
      <w:r w:rsidR="007B7A18">
        <w:rPr>
          <w:rFonts w:asciiTheme="minorBidi" w:hAnsiTheme="minorBidi"/>
          <w:sz w:val="24"/>
          <w:szCs w:val="24"/>
          <w:shd w:val="clear" w:color="auto" w:fill="FFFFFF"/>
        </w:rPr>
        <w:fldChar w:fldCharType="begin">
          <w:fldData xml:space="preserve">PEVuZE5vdGU+PENpdGU+PEF1dGhvcj5aaGFuZzwvQXV0aG9yPjxZZWFyPjIwMTA8L1llYXI+PFJl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==
</w:fldData>
        </w:fldChar>
      </w:r>
      <w:r w:rsidR="00CA0436">
        <w:rPr>
          <w:rFonts w:asciiTheme="minorBidi" w:hAnsiTheme="minorBidi"/>
          <w:sz w:val="24"/>
          <w:szCs w:val="24"/>
          <w:shd w:val="clear" w:color="auto" w:fill="FFFFFF"/>
        </w:rPr>
        <w:instrText xml:space="preserve"> ADDIN EN.CITE </w:instrText>
      </w:r>
      <w:r w:rsidR="00CA0436">
        <w:rPr>
          <w:rFonts w:asciiTheme="minorBidi" w:hAnsiTheme="minorBidi"/>
          <w:sz w:val="24"/>
          <w:szCs w:val="24"/>
          <w:shd w:val="clear" w:color="auto" w:fill="FFFFFF"/>
        </w:rPr>
        <w:fldChar w:fldCharType="begin">
          <w:fldData xml:space="preserve">PEVuZE5vdGU+PENpdGU+PEF1dGhvcj5aaGFuZzwvQXV0aG9yPjxZZWFyPjIwMTA8L1llYXI+PFJl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==
</w:fldData>
        </w:fldChar>
      </w:r>
      <w:r w:rsidR="00CA0436">
        <w:rPr>
          <w:rFonts w:asciiTheme="minorBidi" w:hAnsiTheme="minorBidi"/>
          <w:sz w:val="24"/>
          <w:szCs w:val="24"/>
          <w:shd w:val="clear" w:color="auto" w:fill="FFFFFF"/>
        </w:rPr>
        <w:instrText xml:space="preserve"> ADDIN EN.CITE.DATA </w:instrText>
      </w:r>
      <w:r w:rsidR="00CA0436">
        <w:rPr>
          <w:rFonts w:asciiTheme="minorBidi" w:hAnsiTheme="minorBidi"/>
          <w:sz w:val="24"/>
          <w:szCs w:val="24"/>
          <w:shd w:val="clear" w:color="auto" w:fill="FFFFFF"/>
        </w:rPr>
      </w:r>
      <w:r w:rsidR="00CA0436">
        <w:rPr>
          <w:rFonts w:asciiTheme="minorBidi" w:hAnsiTheme="minorBidi"/>
          <w:sz w:val="24"/>
          <w:szCs w:val="24"/>
          <w:shd w:val="clear" w:color="auto" w:fill="FFFFFF"/>
        </w:rPr>
        <w:fldChar w:fldCharType="end"/>
      </w:r>
      <w:r w:rsidR="007B7A18">
        <w:rPr>
          <w:rFonts w:asciiTheme="minorBidi" w:hAnsiTheme="minorBidi"/>
          <w:sz w:val="24"/>
          <w:szCs w:val="24"/>
          <w:shd w:val="clear" w:color="auto" w:fill="FFFFFF"/>
        </w:rPr>
      </w:r>
      <w:r w:rsidR="007B7A18">
        <w:rPr>
          <w:rFonts w:asciiTheme="minorBidi" w:hAnsiTheme="minorBidi"/>
          <w:sz w:val="24"/>
          <w:szCs w:val="24"/>
          <w:shd w:val="clear" w:color="auto" w:fill="FFFFFF"/>
        </w:rPr>
        <w:fldChar w:fldCharType="separate"/>
      </w:r>
      <w:r w:rsidR="00CA0436">
        <w:rPr>
          <w:rFonts w:asciiTheme="minorBidi" w:hAnsiTheme="minorBidi"/>
          <w:noProof/>
          <w:sz w:val="24"/>
          <w:szCs w:val="24"/>
          <w:shd w:val="clear" w:color="auto" w:fill="FFFFFF"/>
        </w:rPr>
        <w:t>(</w:t>
      </w:r>
      <w:hyperlink w:anchor="_ENREF_246" w:tooltip="Zhang, 2010 #1156" w:history="1">
        <w:r w:rsidR="00371EE5">
          <w:rPr>
            <w:rFonts w:asciiTheme="minorBidi" w:hAnsiTheme="minorBidi"/>
            <w:noProof/>
            <w:sz w:val="24"/>
            <w:szCs w:val="24"/>
            <w:shd w:val="clear" w:color="auto" w:fill="FFFFFF"/>
          </w:rPr>
          <w:t>Zhang</w:t>
        </w:r>
        <w:r w:rsidR="00371EE5" w:rsidRPr="00CA0436">
          <w:rPr>
            <w:rFonts w:asciiTheme="minorBidi" w:hAnsiTheme="minorBidi"/>
            <w:i/>
            <w:noProof/>
            <w:sz w:val="24"/>
            <w:szCs w:val="24"/>
            <w:shd w:val="clear" w:color="auto" w:fill="FFFFFF"/>
          </w:rPr>
          <w:t xml:space="preserve"> et al.</w:t>
        </w:r>
        <w:r w:rsidR="00371EE5">
          <w:rPr>
            <w:rFonts w:asciiTheme="minorBidi" w:hAnsiTheme="minorBidi"/>
            <w:noProof/>
            <w:sz w:val="24"/>
            <w:szCs w:val="24"/>
            <w:shd w:val="clear" w:color="auto" w:fill="FFFFFF"/>
          </w:rPr>
          <w:t>, 2010</w:t>
        </w:r>
      </w:hyperlink>
      <w:r w:rsidR="00CA0436">
        <w:rPr>
          <w:rFonts w:asciiTheme="minorBidi" w:hAnsiTheme="minorBidi"/>
          <w:noProof/>
          <w:sz w:val="24"/>
          <w:szCs w:val="24"/>
          <w:shd w:val="clear" w:color="auto" w:fill="FFFFFF"/>
        </w:rPr>
        <w:t xml:space="preserve">, </w:t>
      </w:r>
      <w:hyperlink w:anchor="_ENREF_111" w:tooltip="Kalinina, 2010 #1157" w:history="1">
        <w:r w:rsidR="00371EE5">
          <w:rPr>
            <w:rFonts w:asciiTheme="minorBidi" w:hAnsiTheme="minorBidi"/>
            <w:noProof/>
            <w:sz w:val="24"/>
            <w:szCs w:val="24"/>
            <w:shd w:val="clear" w:color="auto" w:fill="FFFFFF"/>
          </w:rPr>
          <w:t>Kalinina</w:t>
        </w:r>
        <w:r w:rsidR="00371EE5" w:rsidRPr="00CA0436">
          <w:rPr>
            <w:rFonts w:asciiTheme="minorBidi" w:hAnsiTheme="minorBidi"/>
            <w:i/>
            <w:noProof/>
            <w:sz w:val="24"/>
            <w:szCs w:val="24"/>
            <w:shd w:val="clear" w:color="auto" w:fill="FFFFFF"/>
          </w:rPr>
          <w:t xml:space="preserve"> et al.</w:t>
        </w:r>
        <w:r w:rsidR="00371EE5">
          <w:rPr>
            <w:rFonts w:asciiTheme="minorBidi" w:hAnsiTheme="minorBidi"/>
            <w:noProof/>
            <w:sz w:val="24"/>
            <w:szCs w:val="24"/>
            <w:shd w:val="clear" w:color="auto" w:fill="FFFFFF"/>
          </w:rPr>
          <w:t>, 2010</w:t>
        </w:r>
      </w:hyperlink>
      <w:r w:rsidR="00CA0436">
        <w:rPr>
          <w:rFonts w:asciiTheme="minorBidi" w:hAnsiTheme="minorBidi"/>
          <w:noProof/>
          <w:sz w:val="24"/>
          <w:szCs w:val="24"/>
          <w:shd w:val="clear" w:color="auto" w:fill="FFFFFF"/>
        </w:rPr>
        <w:t>)</w:t>
      </w:r>
      <w:r w:rsidR="007B7A18">
        <w:rPr>
          <w:rFonts w:asciiTheme="minorBidi" w:hAnsiTheme="minorBidi"/>
          <w:sz w:val="24"/>
          <w:szCs w:val="24"/>
          <w:shd w:val="clear" w:color="auto" w:fill="FFFFFF"/>
        </w:rPr>
        <w:fldChar w:fldCharType="end"/>
      </w:r>
      <w:r>
        <w:rPr>
          <w:rFonts w:asciiTheme="minorBidi" w:hAnsiTheme="minorBidi"/>
          <w:sz w:val="24"/>
          <w:szCs w:val="24"/>
          <w:shd w:val="clear" w:color="auto" w:fill="FFFFFF"/>
        </w:rPr>
        <w:t>. The number of live and dead cells w</w:t>
      </w:r>
      <w:r w:rsidR="006B4D6D">
        <w:rPr>
          <w:rFonts w:asciiTheme="minorBidi" w:hAnsiTheme="minorBidi"/>
          <w:sz w:val="24"/>
          <w:szCs w:val="24"/>
          <w:shd w:val="clear" w:color="auto" w:fill="FFFFFF"/>
        </w:rPr>
        <w:t>as</w:t>
      </w:r>
      <w:r>
        <w:rPr>
          <w:rFonts w:asciiTheme="minorBidi" w:hAnsiTheme="minorBidi"/>
          <w:sz w:val="24"/>
          <w:szCs w:val="24"/>
          <w:shd w:val="clear" w:color="auto" w:fill="FFFFFF"/>
        </w:rPr>
        <w:t xml:space="preserve"> counted using the </w:t>
      </w:r>
      <w:r w:rsidRPr="00A008DC">
        <w:rPr>
          <w:rFonts w:asciiTheme="minorBidi" w:hAnsiTheme="minorBidi"/>
          <w:sz w:val="24"/>
          <w:szCs w:val="24"/>
          <w:shd w:val="clear" w:color="auto" w:fill="FFFFFF"/>
        </w:rPr>
        <w:t>Vi-CELL Cell Viability Analyzer</w:t>
      </w:r>
      <w:r>
        <w:rPr>
          <w:rFonts w:asciiTheme="minorBidi" w:hAnsiTheme="minorBidi"/>
          <w:sz w:val="24"/>
          <w:szCs w:val="24"/>
          <w:shd w:val="clear" w:color="auto" w:fill="FFFFFF"/>
        </w:rPr>
        <w:t xml:space="preserve"> following the protocol in section </w:t>
      </w:r>
      <w:r w:rsidRPr="00A008DC">
        <w:rPr>
          <w:rFonts w:asciiTheme="minorBidi" w:hAnsiTheme="minorBidi"/>
          <w:b/>
          <w:bCs/>
          <w:sz w:val="24"/>
          <w:szCs w:val="24"/>
          <w:shd w:val="clear" w:color="auto" w:fill="FFFFFF"/>
        </w:rPr>
        <w:t>2.1.3.4</w:t>
      </w:r>
      <w:r>
        <w:rPr>
          <w:rFonts w:asciiTheme="minorBidi" w:hAnsiTheme="minorBidi"/>
          <w:sz w:val="24"/>
          <w:szCs w:val="24"/>
          <w:shd w:val="clear" w:color="auto" w:fill="FFFFFF"/>
        </w:rPr>
        <w:t xml:space="preserve">. Each experiment was performed in triplicate. </w:t>
      </w:r>
    </w:p>
    <w:p w14:paraId="7222EC97" w14:textId="77777777" w:rsidR="00992DCC" w:rsidRDefault="00992DCC" w:rsidP="00A61DBB">
      <w:pPr>
        <w:spacing w:line="480" w:lineRule="auto"/>
        <w:jc w:val="both"/>
        <w:rPr>
          <w:rFonts w:asciiTheme="minorBidi" w:hAnsiTheme="minorBidi"/>
          <w:sz w:val="24"/>
          <w:szCs w:val="24"/>
        </w:rPr>
      </w:pPr>
    </w:p>
    <w:p w14:paraId="40DB58F0" w14:textId="77777777" w:rsidR="00A03D44" w:rsidRPr="00536C69" w:rsidRDefault="00A03D44" w:rsidP="00A61DBB">
      <w:pPr>
        <w:spacing w:line="480" w:lineRule="auto"/>
        <w:jc w:val="both"/>
        <w:rPr>
          <w:rFonts w:asciiTheme="minorBidi" w:hAnsiTheme="minorBidi"/>
          <w:sz w:val="24"/>
          <w:szCs w:val="24"/>
        </w:rPr>
      </w:pPr>
    </w:p>
    <w:p w14:paraId="39EFC13C" w14:textId="77777777" w:rsidR="00A2251B" w:rsidRPr="00BD7C3C" w:rsidRDefault="00B76CA4" w:rsidP="00690858">
      <w:pPr>
        <w:pStyle w:val="Heading1"/>
        <w:numPr>
          <w:ilvl w:val="1"/>
          <w:numId w:val="5"/>
        </w:numPr>
        <w:spacing w:line="480" w:lineRule="auto"/>
        <w:rPr>
          <w:rFonts w:asciiTheme="minorBidi" w:hAnsiTheme="minorBidi" w:cstheme="minorBidi"/>
          <w:color w:val="auto"/>
          <w:sz w:val="24"/>
          <w:szCs w:val="24"/>
        </w:rPr>
      </w:pPr>
      <w:bookmarkStart w:id="69" w:name="_Toc309866189"/>
      <w:proofErr w:type="gramStart"/>
      <w:r w:rsidRPr="00BD7C3C">
        <w:rPr>
          <w:rFonts w:asciiTheme="minorBidi" w:hAnsiTheme="minorBidi" w:cstheme="minorBidi"/>
          <w:color w:val="auto"/>
          <w:sz w:val="24"/>
          <w:szCs w:val="24"/>
        </w:rPr>
        <w:lastRenderedPageBreak/>
        <w:t>cAMP</w:t>
      </w:r>
      <w:proofErr w:type="gramEnd"/>
      <w:r w:rsidRPr="00BD7C3C">
        <w:rPr>
          <w:rFonts w:asciiTheme="minorBidi" w:hAnsiTheme="minorBidi" w:cstheme="minorBidi"/>
          <w:color w:val="auto"/>
          <w:sz w:val="24"/>
          <w:szCs w:val="24"/>
        </w:rPr>
        <w:t xml:space="preserve"> assay</w:t>
      </w:r>
      <w:bookmarkEnd w:id="69"/>
      <w:r w:rsidRPr="00BD7C3C">
        <w:rPr>
          <w:rFonts w:asciiTheme="minorBidi" w:hAnsiTheme="minorBidi" w:cstheme="minorBidi"/>
          <w:color w:val="auto"/>
          <w:sz w:val="24"/>
          <w:szCs w:val="24"/>
        </w:rPr>
        <w:t xml:space="preserve"> </w:t>
      </w:r>
    </w:p>
    <w:tbl>
      <w:tblPr>
        <w:tblStyle w:val="ListTable2Accent1"/>
        <w:tblW w:w="0" w:type="auto"/>
        <w:tblLook w:val="04A0" w:firstRow="1" w:lastRow="0" w:firstColumn="1" w:lastColumn="0" w:noHBand="0" w:noVBand="1"/>
      </w:tblPr>
      <w:tblGrid>
        <w:gridCol w:w="4151"/>
        <w:gridCol w:w="4091"/>
      </w:tblGrid>
      <w:tr w:rsidR="00A2251B" w14:paraId="7AAE0BA5" w14:textId="77777777" w:rsidTr="00B87C68">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151" w:type="dxa"/>
          </w:tcPr>
          <w:p w14:paraId="3DD4F0AA" w14:textId="77777777" w:rsidR="00A2251B" w:rsidRDefault="00A2251B" w:rsidP="001B224D">
            <w:pPr>
              <w:rPr>
                <w:rFonts w:asciiTheme="minorBidi" w:hAnsiTheme="minorBidi"/>
                <w:sz w:val="24"/>
                <w:szCs w:val="24"/>
              </w:rPr>
            </w:pPr>
            <w:r>
              <w:rPr>
                <w:rFonts w:asciiTheme="minorBidi" w:hAnsiTheme="minorBidi"/>
                <w:sz w:val="24"/>
                <w:szCs w:val="24"/>
              </w:rPr>
              <w:t xml:space="preserve">Items </w:t>
            </w:r>
          </w:p>
        </w:tc>
        <w:tc>
          <w:tcPr>
            <w:tcW w:w="4091" w:type="dxa"/>
          </w:tcPr>
          <w:p w14:paraId="2D2189BE" w14:textId="77777777" w:rsidR="00A2251B" w:rsidRDefault="00A2251B" w:rsidP="001B224D">
            <w:pPr>
              <w:cnfStyle w:val="100000000000" w:firstRow="1"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 xml:space="preserve">Supplier </w:t>
            </w:r>
          </w:p>
        </w:tc>
      </w:tr>
      <w:tr w:rsidR="00A2251B" w:rsidRPr="00B921F5" w14:paraId="2BCB29BD" w14:textId="77777777" w:rsidTr="00B87C68">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151" w:type="dxa"/>
          </w:tcPr>
          <w:p w14:paraId="0201C00B" w14:textId="77777777" w:rsidR="00A2251B" w:rsidRPr="00B87C68" w:rsidRDefault="00A2251B" w:rsidP="001B224D">
            <w:pPr>
              <w:rPr>
                <w:rFonts w:asciiTheme="minorBidi" w:hAnsiTheme="minorBidi"/>
                <w:sz w:val="24"/>
                <w:szCs w:val="24"/>
              </w:rPr>
            </w:pPr>
            <w:proofErr w:type="gramStart"/>
            <w:r w:rsidRPr="00B87C68">
              <w:rPr>
                <w:rFonts w:asciiTheme="minorBidi" w:hAnsiTheme="minorBidi"/>
                <w:sz w:val="24"/>
                <w:szCs w:val="24"/>
              </w:rPr>
              <w:t>HBSS(</w:t>
            </w:r>
            <w:proofErr w:type="gramEnd"/>
            <w:r w:rsidRPr="00B87C68">
              <w:rPr>
                <w:rFonts w:asciiTheme="minorBidi" w:hAnsiTheme="minorBidi"/>
                <w:sz w:val="24"/>
                <w:szCs w:val="24"/>
              </w:rPr>
              <w:t>w/Ca, Mg)</w:t>
            </w:r>
          </w:p>
        </w:tc>
        <w:tc>
          <w:tcPr>
            <w:tcW w:w="4091" w:type="dxa"/>
          </w:tcPr>
          <w:p w14:paraId="1831064B" w14:textId="77777777" w:rsidR="00A2251B" w:rsidRPr="00A2251B" w:rsidRDefault="00C36807" w:rsidP="001B224D">
            <w:pP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Pr>
                <w:rFonts w:asciiTheme="minorBidi" w:hAnsiTheme="minorBidi"/>
                <w:sz w:val="24"/>
                <w:szCs w:val="24"/>
              </w:rPr>
              <w:t xml:space="preserve">Fisher </w:t>
            </w:r>
            <w:r w:rsidR="006B4D6D">
              <w:rPr>
                <w:rFonts w:asciiTheme="minorBidi" w:hAnsiTheme="minorBidi"/>
                <w:sz w:val="24"/>
                <w:szCs w:val="24"/>
              </w:rPr>
              <w:t>S</w:t>
            </w:r>
            <w:r>
              <w:rPr>
                <w:rFonts w:asciiTheme="minorBidi" w:hAnsiTheme="minorBidi"/>
                <w:sz w:val="24"/>
                <w:szCs w:val="24"/>
              </w:rPr>
              <w:t>cientific</w:t>
            </w:r>
          </w:p>
        </w:tc>
      </w:tr>
      <w:tr w:rsidR="00A2251B" w:rsidRPr="00B921F5" w14:paraId="02E36775" w14:textId="77777777" w:rsidTr="00B87C68">
        <w:trPr>
          <w:trHeight w:val="286"/>
        </w:trPr>
        <w:tc>
          <w:tcPr>
            <w:cnfStyle w:val="001000000000" w:firstRow="0" w:lastRow="0" w:firstColumn="1" w:lastColumn="0" w:oddVBand="0" w:evenVBand="0" w:oddHBand="0" w:evenHBand="0" w:firstRowFirstColumn="0" w:firstRowLastColumn="0" w:lastRowFirstColumn="0" w:lastRowLastColumn="0"/>
            <w:tcW w:w="4151" w:type="dxa"/>
          </w:tcPr>
          <w:p w14:paraId="2C0D14DF" w14:textId="77777777" w:rsidR="00A2251B" w:rsidRPr="00B87C68" w:rsidRDefault="00A2251B" w:rsidP="00A2251B">
            <w:pPr>
              <w:rPr>
                <w:rFonts w:asciiTheme="minorBidi" w:hAnsiTheme="minorBidi"/>
                <w:sz w:val="24"/>
                <w:szCs w:val="24"/>
              </w:rPr>
            </w:pPr>
            <w:r w:rsidRPr="00B87C68">
              <w:rPr>
                <w:rFonts w:asciiTheme="minorBidi" w:hAnsiTheme="minorBidi"/>
                <w:sz w:val="24"/>
                <w:szCs w:val="24"/>
              </w:rPr>
              <w:t>HEPES 1M</w:t>
            </w:r>
          </w:p>
        </w:tc>
        <w:tc>
          <w:tcPr>
            <w:tcW w:w="4091" w:type="dxa"/>
          </w:tcPr>
          <w:p w14:paraId="0CE6875B" w14:textId="77777777" w:rsidR="00A2251B" w:rsidRPr="00A2251B" w:rsidRDefault="00C36807" w:rsidP="001B224D">
            <w:pP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3866A2">
              <w:rPr>
                <w:rFonts w:asciiTheme="minorBidi" w:hAnsiTheme="minorBidi"/>
                <w:sz w:val="24"/>
                <w:szCs w:val="24"/>
              </w:rPr>
              <w:t>Gibco®</w:t>
            </w:r>
          </w:p>
        </w:tc>
      </w:tr>
      <w:tr w:rsidR="00A2251B" w:rsidRPr="00B921F5" w14:paraId="5D49024C" w14:textId="77777777" w:rsidTr="00B87C68">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151" w:type="dxa"/>
          </w:tcPr>
          <w:p w14:paraId="6904AC39" w14:textId="77777777" w:rsidR="00A2251B" w:rsidRPr="00B87C68" w:rsidRDefault="00A2251B" w:rsidP="001B224D">
            <w:pPr>
              <w:rPr>
                <w:rFonts w:asciiTheme="minorBidi" w:hAnsiTheme="minorBidi"/>
                <w:sz w:val="24"/>
                <w:szCs w:val="24"/>
              </w:rPr>
            </w:pPr>
            <w:r w:rsidRPr="00B87C68">
              <w:rPr>
                <w:rFonts w:asciiTheme="minorBidi" w:hAnsiTheme="minorBidi"/>
                <w:sz w:val="24"/>
                <w:szCs w:val="24"/>
              </w:rPr>
              <w:t>Perkin Elmer BSA solution (7.5%)</w:t>
            </w:r>
          </w:p>
        </w:tc>
        <w:tc>
          <w:tcPr>
            <w:tcW w:w="4091" w:type="dxa"/>
          </w:tcPr>
          <w:p w14:paraId="734FF3CD" w14:textId="77777777" w:rsidR="00A2251B" w:rsidRPr="00A2251B" w:rsidRDefault="00A2251B" w:rsidP="001B224D">
            <w:pP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A2251B">
              <w:rPr>
                <w:rFonts w:asciiTheme="minorBidi" w:hAnsiTheme="minorBidi"/>
                <w:sz w:val="24"/>
                <w:szCs w:val="24"/>
              </w:rPr>
              <w:t>Perkin Elmer</w:t>
            </w:r>
          </w:p>
        </w:tc>
      </w:tr>
      <w:tr w:rsidR="00A2251B" w:rsidRPr="00B921F5" w14:paraId="57EC2CDB" w14:textId="77777777" w:rsidTr="00B87C68">
        <w:trPr>
          <w:trHeight w:val="273"/>
        </w:trPr>
        <w:tc>
          <w:tcPr>
            <w:cnfStyle w:val="001000000000" w:firstRow="0" w:lastRow="0" w:firstColumn="1" w:lastColumn="0" w:oddVBand="0" w:evenVBand="0" w:oddHBand="0" w:evenHBand="0" w:firstRowFirstColumn="0" w:firstRowLastColumn="0" w:lastRowFirstColumn="0" w:lastRowLastColumn="0"/>
            <w:tcW w:w="4151" w:type="dxa"/>
          </w:tcPr>
          <w:p w14:paraId="54E9FD24" w14:textId="77777777" w:rsidR="00A2251B" w:rsidRPr="00B87C68" w:rsidRDefault="00A2251B" w:rsidP="001B224D">
            <w:pPr>
              <w:rPr>
                <w:rFonts w:asciiTheme="minorBidi" w:hAnsiTheme="minorBidi"/>
                <w:sz w:val="24"/>
                <w:szCs w:val="24"/>
              </w:rPr>
            </w:pPr>
            <w:r w:rsidRPr="00B87C68">
              <w:rPr>
                <w:rFonts w:asciiTheme="minorBidi" w:hAnsiTheme="minorBidi"/>
                <w:sz w:val="24"/>
                <w:szCs w:val="24"/>
              </w:rPr>
              <w:t>IBMX (3-Isobutyl-1-Methylxanthine)</w:t>
            </w:r>
          </w:p>
        </w:tc>
        <w:tc>
          <w:tcPr>
            <w:tcW w:w="4091" w:type="dxa"/>
          </w:tcPr>
          <w:p w14:paraId="2FA13E9F" w14:textId="77777777" w:rsidR="00A2251B" w:rsidRPr="00A2251B" w:rsidRDefault="00C36807" w:rsidP="001B224D">
            <w:pP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Sigma Aldrich</w:t>
            </w:r>
          </w:p>
        </w:tc>
      </w:tr>
      <w:tr w:rsidR="00A2251B" w:rsidRPr="00B921F5" w14:paraId="2D345B5C" w14:textId="77777777" w:rsidTr="00B87C6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151" w:type="dxa"/>
          </w:tcPr>
          <w:p w14:paraId="1A81B842" w14:textId="77777777" w:rsidR="00A2251B" w:rsidRPr="00B87C68" w:rsidRDefault="00A2251B" w:rsidP="001B224D">
            <w:pPr>
              <w:rPr>
                <w:rFonts w:asciiTheme="minorBidi" w:hAnsiTheme="minorBidi"/>
                <w:sz w:val="24"/>
                <w:szCs w:val="24"/>
              </w:rPr>
            </w:pPr>
            <w:r w:rsidRPr="00B87C68">
              <w:rPr>
                <w:rFonts w:asciiTheme="minorBidi" w:hAnsiTheme="minorBidi"/>
                <w:sz w:val="24"/>
                <w:szCs w:val="24"/>
              </w:rPr>
              <w:t>Forskolin</w:t>
            </w:r>
          </w:p>
        </w:tc>
        <w:tc>
          <w:tcPr>
            <w:tcW w:w="4091" w:type="dxa"/>
          </w:tcPr>
          <w:p w14:paraId="7D8688A0" w14:textId="77777777" w:rsidR="00A2251B" w:rsidRPr="00A2251B" w:rsidRDefault="00C36807" w:rsidP="001B224D">
            <w:pP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Pr>
                <w:rFonts w:asciiTheme="minorBidi" w:hAnsiTheme="minorBidi"/>
                <w:sz w:val="24"/>
                <w:szCs w:val="24"/>
              </w:rPr>
              <w:t xml:space="preserve">Sigma Aldrich </w:t>
            </w:r>
          </w:p>
        </w:tc>
      </w:tr>
      <w:tr w:rsidR="00A2251B" w:rsidRPr="00B921F5" w14:paraId="4A14782A" w14:textId="77777777" w:rsidTr="00B87C68">
        <w:trPr>
          <w:trHeight w:val="265"/>
        </w:trPr>
        <w:tc>
          <w:tcPr>
            <w:cnfStyle w:val="001000000000" w:firstRow="0" w:lastRow="0" w:firstColumn="1" w:lastColumn="0" w:oddVBand="0" w:evenVBand="0" w:oddHBand="0" w:evenHBand="0" w:firstRowFirstColumn="0" w:firstRowLastColumn="0" w:lastRowFirstColumn="0" w:lastRowLastColumn="0"/>
            <w:tcW w:w="4151" w:type="dxa"/>
          </w:tcPr>
          <w:p w14:paraId="4CA1AE5D" w14:textId="77777777" w:rsidR="00A2251B" w:rsidRPr="00B87C68" w:rsidRDefault="00A2251B" w:rsidP="001B224D">
            <w:pPr>
              <w:rPr>
                <w:rFonts w:asciiTheme="minorBidi" w:hAnsiTheme="minorBidi"/>
                <w:sz w:val="24"/>
                <w:szCs w:val="24"/>
              </w:rPr>
            </w:pPr>
            <w:r w:rsidRPr="00B87C68">
              <w:rPr>
                <w:rFonts w:asciiTheme="minorBidi" w:hAnsiTheme="minorBidi"/>
                <w:sz w:val="24"/>
                <w:szCs w:val="24"/>
              </w:rPr>
              <w:t>Concentrated Sodium Hydroxide</w:t>
            </w:r>
          </w:p>
        </w:tc>
        <w:tc>
          <w:tcPr>
            <w:tcW w:w="4091" w:type="dxa"/>
          </w:tcPr>
          <w:p w14:paraId="71AB0CBC" w14:textId="77777777" w:rsidR="00A2251B" w:rsidRPr="00A2251B" w:rsidRDefault="00C36807" w:rsidP="001B224D">
            <w:pP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 xml:space="preserve">Fisher </w:t>
            </w:r>
            <w:r w:rsidR="006B4D6D">
              <w:rPr>
                <w:rFonts w:asciiTheme="minorBidi" w:hAnsiTheme="minorBidi"/>
                <w:sz w:val="24"/>
                <w:szCs w:val="24"/>
              </w:rPr>
              <w:t>S</w:t>
            </w:r>
            <w:r>
              <w:rPr>
                <w:rFonts w:asciiTheme="minorBidi" w:hAnsiTheme="minorBidi"/>
                <w:sz w:val="24"/>
                <w:szCs w:val="24"/>
              </w:rPr>
              <w:t>cientific</w:t>
            </w:r>
          </w:p>
        </w:tc>
      </w:tr>
      <w:tr w:rsidR="00A2251B" w:rsidRPr="00B921F5" w14:paraId="740203C9" w14:textId="77777777" w:rsidTr="00B87C68">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151" w:type="dxa"/>
          </w:tcPr>
          <w:p w14:paraId="0E52C471" w14:textId="77777777" w:rsidR="00A2251B" w:rsidRPr="00B87C68" w:rsidRDefault="00A2251B" w:rsidP="00A2251B">
            <w:pPr>
              <w:rPr>
                <w:rFonts w:asciiTheme="minorBidi" w:hAnsiTheme="minorBidi"/>
                <w:sz w:val="24"/>
                <w:szCs w:val="24"/>
              </w:rPr>
            </w:pPr>
            <w:r w:rsidRPr="00B87C68">
              <w:rPr>
                <w:rFonts w:asciiTheme="minorBidi" w:hAnsiTheme="minorBidi"/>
                <w:sz w:val="24"/>
                <w:szCs w:val="24"/>
              </w:rPr>
              <w:t>Perkin Elmer OptiPlate-384 white</w:t>
            </w:r>
          </w:p>
        </w:tc>
        <w:tc>
          <w:tcPr>
            <w:tcW w:w="4091" w:type="dxa"/>
          </w:tcPr>
          <w:p w14:paraId="1846ED15" w14:textId="77777777" w:rsidR="00A2251B" w:rsidRPr="00A2251B" w:rsidRDefault="00A2251B" w:rsidP="001B224D">
            <w:pP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A2251B">
              <w:rPr>
                <w:rFonts w:asciiTheme="minorBidi" w:hAnsiTheme="minorBidi"/>
                <w:sz w:val="24"/>
                <w:szCs w:val="24"/>
              </w:rPr>
              <w:t>Perkin Elmer</w:t>
            </w:r>
          </w:p>
        </w:tc>
      </w:tr>
      <w:tr w:rsidR="00A2251B" w:rsidRPr="00B921F5" w14:paraId="79FCBDB8" w14:textId="77777777" w:rsidTr="00B87C68">
        <w:trPr>
          <w:trHeight w:val="552"/>
        </w:trPr>
        <w:tc>
          <w:tcPr>
            <w:cnfStyle w:val="001000000000" w:firstRow="0" w:lastRow="0" w:firstColumn="1" w:lastColumn="0" w:oddVBand="0" w:evenVBand="0" w:oddHBand="0" w:evenHBand="0" w:firstRowFirstColumn="0" w:firstRowLastColumn="0" w:lastRowFirstColumn="0" w:lastRowLastColumn="0"/>
            <w:tcW w:w="4151" w:type="dxa"/>
          </w:tcPr>
          <w:p w14:paraId="0C5828F7" w14:textId="77777777" w:rsidR="00A2251B" w:rsidRPr="00B87C68" w:rsidRDefault="00A2251B" w:rsidP="001B224D">
            <w:pPr>
              <w:rPr>
                <w:rFonts w:asciiTheme="minorBidi" w:hAnsiTheme="minorBidi"/>
                <w:sz w:val="24"/>
                <w:szCs w:val="24"/>
              </w:rPr>
            </w:pPr>
            <w:r w:rsidRPr="00B87C68">
              <w:rPr>
                <w:rFonts w:asciiTheme="minorBidi" w:hAnsiTheme="minorBidi"/>
                <w:sz w:val="24"/>
                <w:szCs w:val="24"/>
              </w:rPr>
              <w:t>Time resolved FRET compatible plate reader</w:t>
            </w:r>
          </w:p>
        </w:tc>
        <w:tc>
          <w:tcPr>
            <w:tcW w:w="4091" w:type="dxa"/>
          </w:tcPr>
          <w:p w14:paraId="2D28316C" w14:textId="77777777" w:rsidR="00A2251B" w:rsidRPr="00A2251B" w:rsidRDefault="00C36807" w:rsidP="001B224D">
            <w:pP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DD0FB9">
              <w:rPr>
                <w:rFonts w:asciiTheme="minorBidi" w:hAnsiTheme="minorBidi"/>
                <w:sz w:val="24"/>
                <w:szCs w:val="24"/>
              </w:rPr>
              <w:t>Spectramax MSC MVE 02012</w:t>
            </w:r>
          </w:p>
        </w:tc>
      </w:tr>
      <w:tr w:rsidR="00A2251B" w:rsidRPr="00B921F5" w14:paraId="65265004" w14:textId="77777777" w:rsidTr="00B87C6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151" w:type="dxa"/>
          </w:tcPr>
          <w:p w14:paraId="7007329A" w14:textId="77777777" w:rsidR="00A2251B" w:rsidRPr="00B87C68" w:rsidRDefault="00C36807" w:rsidP="001B224D">
            <w:pPr>
              <w:rPr>
                <w:rFonts w:asciiTheme="minorBidi" w:hAnsiTheme="minorBidi"/>
                <w:sz w:val="24"/>
                <w:szCs w:val="24"/>
              </w:rPr>
            </w:pPr>
            <w:r w:rsidRPr="00B87C68">
              <w:rPr>
                <w:rFonts w:asciiTheme="minorBidi" w:hAnsiTheme="minorBidi"/>
                <w:sz w:val="24"/>
                <w:szCs w:val="24"/>
              </w:rPr>
              <w:t>W</w:t>
            </w:r>
            <w:r w:rsidR="00A2251B" w:rsidRPr="00B87C68">
              <w:rPr>
                <w:rFonts w:asciiTheme="minorBidi" w:hAnsiTheme="minorBidi"/>
                <w:sz w:val="24"/>
                <w:szCs w:val="24"/>
              </w:rPr>
              <w:t>ater bath</w:t>
            </w:r>
          </w:p>
        </w:tc>
        <w:tc>
          <w:tcPr>
            <w:tcW w:w="4091" w:type="dxa"/>
          </w:tcPr>
          <w:p w14:paraId="5F2D3A66" w14:textId="77777777" w:rsidR="00A2251B" w:rsidRPr="00A2251B" w:rsidRDefault="00C36807" w:rsidP="001B224D">
            <w:pP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Pr>
                <w:rFonts w:asciiTheme="minorBidi" w:hAnsiTheme="minorBidi"/>
                <w:sz w:val="24"/>
                <w:szCs w:val="24"/>
              </w:rPr>
              <w:t>-</w:t>
            </w:r>
          </w:p>
        </w:tc>
      </w:tr>
      <w:tr w:rsidR="00A2251B" w:rsidRPr="00B921F5" w14:paraId="27E7957A" w14:textId="77777777" w:rsidTr="00B87C68">
        <w:trPr>
          <w:trHeight w:val="265"/>
        </w:trPr>
        <w:tc>
          <w:tcPr>
            <w:cnfStyle w:val="001000000000" w:firstRow="0" w:lastRow="0" w:firstColumn="1" w:lastColumn="0" w:oddVBand="0" w:evenVBand="0" w:oddHBand="0" w:evenHBand="0" w:firstRowFirstColumn="0" w:firstRowLastColumn="0" w:lastRowFirstColumn="0" w:lastRowLastColumn="0"/>
            <w:tcW w:w="4151" w:type="dxa"/>
          </w:tcPr>
          <w:p w14:paraId="09D8980D" w14:textId="77777777" w:rsidR="00A2251B" w:rsidRPr="00B87C68" w:rsidRDefault="002343E6" w:rsidP="001B224D">
            <w:pPr>
              <w:rPr>
                <w:rFonts w:asciiTheme="minorBidi" w:hAnsiTheme="minorBidi"/>
                <w:sz w:val="24"/>
                <w:szCs w:val="24"/>
              </w:rPr>
            </w:pPr>
            <w:r w:rsidRPr="00B87C68">
              <w:rPr>
                <w:rFonts w:asciiTheme="minorBidi" w:hAnsiTheme="minorBidi"/>
                <w:sz w:val="24"/>
                <w:szCs w:val="24"/>
              </w:rPr>
              <w:t>Centrifuge</w:t>
            </w:r>
          </w:p>
        </w:tc>
        <w:tc>
          <w:tcPr>
            <w:tcW w:w="4091" w:type="dxa"/>
          </w:tcPr>
          <w:p w14:paraId="554DE218" w14:textId="77777777" w:rsidR="00A2251B" w:rsidRPr="00A2251B" w:rsidRDefault="002343E6" w:rsidP="001B224D">
            <w:pP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Eppendorf centrifuge 5804R</w:t>
            </w:r>
          </w:p>
        </w:tc>
      </w:tr>
      <w:tr w:rsidR="00A2251B" w:rsidRPr="00B921F5" w14:paraId="340FB55B" w14:textId="77777777" w:rsidTr="00B87C68">
        <w:trPr>
          <w:cnfStyle w:val="000000100000" w:firstRow="0" w:lastRow="0" w:firstColumn="0" w:lastColumn="0" w:oddVBand="0" w:evenVBand="0" w:oddHBand="1" w:evenHBand="0" w:firstRowFirstColumn="0" w:firstRowLastColumn="0" w:lastRowFirstColumn="0" w:lastRowLastColumn="0"/>
          <w:trHeight w:val="1126"/>
        </w:trPr>
        <w:tc>
          <w:tcPr>
            <w:cnfStyle w:val="001000000000" w:firstRow="0" w:lastRow="0" w:firstColumn="1" w:lastColumn="0" w:oddVBand="0" w:evenVBand="0" w:oddHBand="0" w:evenHBand="0" w:firstRowFirstColumn="0" w:firstRowLastColumn="0" w:lastRowFirstColumn="0" w:lastRowLastColumn="0"/>
            <w:tcW w:w="4151" w:type="dxa"/>
          </w:tcPr>
          <w:p w14:paraId="7A5E2C3A" w14:textId="77777777" w:rsidR="00A2251B" w:rsidRPr="00B87C68" w:rsidRDefault="00A2251B" w:rsidP="00A2251B">
            <w:pPr>
              <w:rPr>
                <w:rFonts w:asciiTheme="minorBidi" w:hAnsiTheme="minorBidi"/>
                <w:sz w:val="24"/>
                <w:szCs w:val="24"/>
              </w:rPr>
            </w:pPr>
            <w:r w:rsidRPr="00B87C68">
              <w:rPr>
                <w:rFonts w:asciiTheme="minorBidi" w:hAnsiTheme="minorBidi"/>
                <w:sz w:val="24"/>
                <w:szCs w:val="24"/>
              </w:rPr>
              <w:t xml:space="preserve">1.5mL </w:t>
            </w:r>
            <w:r w:rsidR="00313D7D" w:rsidRPr="00B87C68">
              <w:rPr>
                <w:rFonts w:asciiTheme="minorBidi" w:hAnsiTheme="minorBidi"/>
                <w:sz w:val="24"/>
                <w:szCs w:val="24"/>
              </w:rPr>
              <w:t>tubes (</w:t>
            </w:r>
            <w:r w:rsidRPr="00B87C68">
              <w:rPr>
                <w:rFonts w:asciiTheme="minorBidi" w:hAnsiTheme="minorBidi"/>
                <w:sz w:val="24"/>
                <w:szCs w:val="24"/>
              </w:rPr>
              <w:t>peptide compatible low retention and normal Eppendorf)</w:t>
            </w:r>
          </w:p>
          <w:p w14:paraId="09D3B525" w14:textId="77777777" w:rsidR="00A2251B" w:rsidRPr="00B87C68" w:rsidRDefault="00A2251B" w:rsidP="001B224D">
            <w:pPr>
              <w:rPr>
                <w:rFonts w:asciiTheme="minorBidi" w:hAnsiTheme="minorBidi"/>
                <w:sz w:val="24"/>
                <w:szCs w:val="24"/>
              </w:rPr>
            </w:pPr>
          </w:p>
        </w:tc>
        <w:tc>
          <w:tcPr>
            <w:tcW w:w="4091" w:type="dxa"/>
          </w:tcPr>
          <w:p w14:paraId="19D8FA86" w14:textId="77777777" w:rsidR="00A2251B" w:rsidRPr="00A2251B" w:rsidRDefault="00584E99" w:rsidP="001B224D">
            <w:pPr>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Pr>
                <w:rFonts w:asciiTheme="minorBidi" w:hAnsiTheme="minorBidi"/>
                <w:sz w:val="24"/>
                <w:szCs w:val="24"/>
              </w:rPr>
              <w:t xml:space="preserve">Fisher </w:t>
            </w:r>
            <w:r w:rsidR="006B4D6D">
              <w:rPr>
                <w:rFonts w:asciiTheme="minorBidi" w:hAnsiTheme="minorBidi"/>
                <w:sz w:val="24"/>
                <w:szCs w:val="24"/>
              </w:rPr>
              <w:t>S</w:t>
            </w:r>
            <w:r>
              <w:rPr>
                <w:rFonts w:asciiTheme="minorBidi" w:hAnsiTheme="minorBidi"/>
                <w:sz w:val="24"/>
                <w:szCs w:val="24"/>
              </w:rPr>
              <w:t xml:space="preserve">cientific </w:t>
            </w:r>
          </w:p>
        </w:tc>
      </w:tr>
      <w:tr w:rsidR="009D7E84" w:rsidRPr="00B921F5" w14:paraId="271837FD" w14:textId="77777777" w:rsidTr="00B20578">
        <w:trPr>
          <w:trHeight w:val="535"/>
        </w:trPr>
        <w:tc>
          <w:tcPr>
            <w:cnfStyle w:val="001000000000" w:firstRow="0" w:lastRow="0" w:firstColumn="1" w:lastColumn="0" w:oddVBand="0" w:evenVBand="0" w:oddHBand="0" w:evenHBand="0" w:firstRowFirstColumn="0" w:firstRowLastColumn="0" w:lastRowFirstColumn="0" w:lastRowLastColumn="0"/>
            <w:tcW w:w="4151" w:type="dxa"/>
          </w:tcPr>
          <w:p w14:paraId="59AD3342" w14:textId="77777777" w:rsidR="009D7E84" w:rsidRPr="00B87C68" w:rsidRDefault="009D7E84" w:rsidP="00B20578">
            <w:pPr>
              <w:rPr>
                <w:rFonts w:asciiTheme="minorBidi" w:hAnsiTheme="minorBidi"/>
                <w:sz w:val="24"/>
                <w:szCs w:val="24"/>
              </w:rPr>
            </w:pPr>
            <w:r w:rsidRPr="00B87C68">
              <w:rPr>
                <w:rFonts w:asciiTheme="minorBidi" w:hAnsiTheme="minorBidi"/>
                <w:sz w:val="24"/>
                <w:szCs w:val="24"/>
              </w:rPr>
              <w:t xml:space="preserve">Perkin Elmer Lance </w:t>
            </w:r>
            <w:r w:rsidR="00B20578">
              <w:rPr>
                <w:rFonts w:asciiTheme="minorBidi" w:hAnsiTheme="minorBidi"/>
                <w:sz w:val="24"/>
                <w:szCs w:val="24"/>
              </w:rPr>
              <w:t>cAMP Assay kit</w:t>
            </w:r>
          </w:p>
        </w:tc>
        <w:tc>
          <w:tcPr>
            <w:tcW w:w="4091" w:type="dxa"/>
          </w:tcPr>
          <w:p w14:paraId="64944497" w14:textId="77777777" w:rsidR="009D7E84" w:rsidRPr="00A2251B" w:rsidRDefault="009D7E84" w:rsidP="001B224D">
            <w:pP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A2251B">
              <w:rPr>
                <w:rFonts w:asciiTheme="minorBidi" w:hAnsiTheme="minorBidi"/>
                <w:sz w:val="24"/>
                <w:szCs w:val="24"/>
              </w:rPr>
              <w:t>Perkin Elmer</w:t>
            </w:r>
          </w:p>
        </w:tc>
      </w:tr>
    </w:tbl>
    <w:p w14:paraId="6728A44C" w14:textId="77777777" w:rsidR="00A2251B" w:rsidRDefault="00B20578" w:rsidP="00D27F93">
      <w:pPr>
        <w:rPr>
          <w:rFonts w:asciiTheme="minorBidi" w:hAnsiTheme="minorBidi"/>
          <w:sz w:val="18"/>
          <w:szCs w:val="18"/>
        </w:rPr>
      </w:pPr>
      <w:r w:rsidRPr="00132ED5">
        <w:rPr>
          <w:rFonts w:asciiTheme="minorBidi" w:hAnsiTheme="minorBidi"/>
          <w:sz w:val="18"/>
          <w:szCs w:val="18"/>
        </w:rPr>
        <w:t>Materials</w:t>
      </w:r>
      <w:r w:rsidR="006B4D6D">
        <w:rPr>
          <w:rFonts w:asciiTheme="minorBidi" w:hAnsiTheme="minorBidi"/>
          <w:sz w:val="18"/>
          <w:szCs w:val="18"/>
        </w:rPr>
        <w:t xml:space="preserve"> </w:t>
      </w:r>
      <w:r w:rsidRPr="00132ED5">
        <w:rPr>
          <w:rFonts w:asciiTheme="minorBidi" w:hAnsiTheme="minorBidi"/>
          <w:sz w:val="18"/>
          <w:szCs w:val="18"/>
        </w:rPr>
        <w:t xml:space="preserve">used in the experiment </w:t>
      </w:r>
    </w:p>
    <w:p w14:paraId="1D33EB14" w14:textId="77777777" w:rsidR="00D27F93" w:rsidRPr="00D27F93" w:rsidRDefault="00D27F93" w:rsidP="00D27F93">
      <w:pPr>
        <w:rPr>
          <w:rFonts w:asciiTheme="minorBidi" w:hAnsiTheme="minorBidi"/>
          <w:sz w:val="18"/>
          <w:szCs w:val="18"/>
        </w:rPr>
      </w:pPr>
    </w:p>
    <w:p w14:paraId="6BCE0E38" w14:textId="7601292E" w:rsidR="00974112" w:rsidRDefault="00423041" w:rsidP="00890ECD">
      <w:pPr>
        <w:spacing w:line="480" w:lineRule="auto"/>
        <w:ind w:firstLine="851"/>
        <w:jc w:val="both"/>
        <w:rPr>
          <w:rFonts w:asciiTheme="minorBidi" w:hAnsiTheme="minorBidi"/>
          <w:sz w:val="24"/>
          <w:szCs w:val="24"/>
        </w:rPr>
      </w:pPr>
      <w:r w:rsidRPr="005431B3">
        <w:rPr>
          <w:rFonts w:asciiTheme="minorBidi" w:hAnsiTheme="minorBidi"/>
          <w:bCs/>
          <w:sz w:val="24"/>
          <w:szCs w:val="24"/>
        </w:rPr>
        <w:t>Adreno</w:t>
      </w:r>
      <w:r w:rsidR="003F770D" w:rsidRPr="005431B3">
        <w:rPr>
          <w:rFonts w:asciiTheme="minorBidi" w:hAnsiTheme="minorBidi"/>
          <w:bCs/>
          <w:sz w:val="24"/>
          <w:szCs w:val="24"/>
        </w:rPr>
        <w:t>medullin (AM</w:t>
      </w:r>
      <w:r w:rsidR="00C33462">
        <w:rPr>
          <w:rFonts w:asciiTheme="minorBidi" w:hAnsiTheme="minorBidi"/>
          <w:bCs/>
          <w:sz w:val="24"/>
          <w:szCs w:val="24"/>
        </w:rPr>
        <w:t xml:space="preserve"> 1-52</w:t>
      </w:r>
      <w:r w:rsidR="003F770D" w:rsidRPr="005431B3">
        <w:rPr>
          <w:rFonts w:asciiTheme="minorBidi" w:hAnsiTheme="minorBidi"/>
          <w:bCs/>
          <w:sz w:val="24"/>
          <w:szCs w:val="24"/>
        </w:rPr>
        <w:t>) was defrosted on ice before the assay started.</w:t>
      </w:r>
      <w:r w:rsidR="003F770D" w:rsidRPr="005431B3">
        <w:rPr>
          <w:rFonts w:asciiTheme="minorBidi" w:hAnsiTheme="minorBidi"/>
          <w:sz w:val="24"/>
          <w:szCs w:val="24"/>
        </w:rPr>
        <w:t xml:space="preserve"> The stimulation buffer was </w:t>
      </w:r>
      <w:r w:rsidR="006B4D6D">
        <w:rPr>
          <w:rFonts w:asciiTheme="minorBidi" w:hAnsiTheme="minorBidi"/>
          <w:sz w:val="24"/>
          <w:szCs w:val="24"/>
        </w:rPr>
        <w:t>created</w:t>
      </w:r>
      <w:r w:rsidR="003F770D" w:rsidRPr="005431B3">
        <w:rPr>
          <w:rFonts w:asciiTheme="minorBidi" w:hAnsiTheme="minorBidi"/>
          <w:sz w:val="24"/>
          <w:szCs w:val="24"/>
        </w:rPr>
        <w:t xml:space="preserve"> by adding 14mL HBSS, 75μL 1M HEPES, 200μL 7.5% BSA</w:t>
      </w:r>
      <w:r w:rsidR="007470EB" w:rsidRPr="005431B3">
        <w:rPr>
          <w:rFonts w:asciiTheme="minorBidi" w:hAnsiTheme="minorBidi"/>
          <w:sz w:val="24"/>
          <w:szCs w:val="24"/>
        </w:rPr>
        <w:t xml:space="preserve"> and </w:t>
      </w:r>
      <w:r w:rsidR="003F770D" w:rsidRPr="005431B3">
        <w:rPr>
          <w:rFonts w:asciiTheme="minorBidi" w:hAnsiTheme="minorBidi"/>
          <w:sz w:val="24"/>
          <w:szCs w:val="24"/>
        </w:rPr>
        <w:t xml:space="preserve">100μL IBMX </w:t>
      </w:r>
      <w:r w:rsidR="00B20578">
        <w:rPr>
          <w:rFonts w:asciiTheme="minorBidi" w:hAnsiTheme="minorBidi"/>
          <w:sz w:val="24"/>
          <w:szCs w:val="24"/>
        </w:rPr>
        <w:t xml:space="preserve">(250mM in DMSO) </w:t>
      </w:r>
      <w:r w:rsidR="003F770D" w:rsidRPr="005431B3">
        <w:rPr>
          <w:rFonts w:asciiTheme="minorBidi" w:hAnsiTheme="minorBidi"/>
          <w:sz w:val="24"/>
          <w:szCs w:val="24"/>
        </w:rPr>
        <w:t>at the final concentration of 0.5mmolL</w:t>
      </w:r>
      <w:r w:rsidR="003F770D" w:rsidRPr="005431B3">
        <w:rPr>
          <w:rFonts w:asciiTheme="minorBidi" w:hAnsiTheme="minorBidi"/>
          <w:sz w:val="24"/>
          <w:szCs w:val="24"/>
          <w:vertAlign w:val="superscript"/>
        </w:rPr>
        <w:t>-1</w:t>
      </w:r>
      <w:r w:rsidR="003F770D" w:rsidRPr="005431B3">
        <w:rPr>
          <w:rFonts w:asciiTheme="minorBidi" w:hAnsiTheme="minorBidi"/>
          <w:sz w:val="24"/>
          <w:szCs w:val="24"/>
        </w:rPr>
        <w:t>. The p</w:t>
      </w:r>
      <w:r w:rsidR="006B4D6D">
        <w:rPr>
          <w:rFonts w:asciiTheme="minorBidi" w:hAnsiTheme="minorBidi"/>
          <w:sz w:val="24"/>
          <w:szCs w:val="24"/>
        </w:rPr>
        <w:t>H</w:t>
      </w:r>
      <w:r w:rsidR="003F770D" w:rsidRPr="005431B3">
        <w:rPr>
          <w:rFonts w:asciiTheme="minorBidi" w:hAnsiTheme="minorBidi"/>
          <w:sz w:val="24"/>
          <w:szCs w:val="24"/>
        </w:rPr>
        <w:t xml:space="preserve"> was modified to be pH 7.4 using Sodium Hydroxide and HBSS was used to make the total </w:t>
      </w:r>
      <w:r w:rsidR="00211AF9" w:rsidRPr="005431B3">
        <w:rPr>
          <w:rFonts w:asciiTheme="minorBidi" w:hAnsiTheme="minorBidi"/>
          <w:sz w:val="24"/>
          <w:szCs w:val="24"/>
        </w:rPr>
        <w:t>volume</w:t>
      </w:r>
      <w:r w:rsidR="006B4D6D">
        <w:rPr>
          <w:rFonts w:asciiTheme="minorBidi" w:hAnsiTheme="minorBidi"/>
          <w:sz w:val="24"/>
          <w:szCs w:val="24"/>
        </w:rPr>
        <w:t xml:space="preserve"> </w:t>
      </w:r>
      <w:r w:rsidR="00211AF9" w:rsidRPr="005431B3">
        <w:rPr>
          <w:rFonts w:asciiTheme="minorBidi" w:hAnsiTheme="minorBidi"/>
          <w:sz w:val="24"/>
          <w:szCs w:val="24"/>
        </w:rPr>
        <w:t>15 ml.</w:t>
      </w:r>
      <w:r w:rsidR="007470EB" w:rsidRPr="005431B3">
        <w:rPr>
          <w:rFonts w:asciiTheme="minorBidi" w:hAnsiTheme="minorBidi"/>
          <w:sz w:val="24"/>
          <w:szCs w:val="24"/>
        </w:rPr>
        <w:t xml:space="preserve"> T</w:t>
      </w:r>
      <w:r w:rsidR="00146E4B">
        <w:rPr>
          <w:rFonts w:asciiTheme="minorBidi" w:hAnsiTheme="minorBidi"/>
          <w:sz w:val="24"/>
          <w:szCs w:val="24"/>
        </w:rPr>
        <w:t xml:space="preserve">he agonist, </w:t>
      </w:r>
      <w:r w:rsidR="007470EB" w:rsidRPr="005431B3">
        <w:rPr>
          <w:rFonts w:asciiTheme="minorBidi" w:hAnsiTheme="minorBidi"/>
          <w:sz w:val="24"/>
          <w:szCs w:val="24"/>
        </w:rPr>
        <w:t xml:space="preserve">AM </w:t>
      </w:r>
      <w:r w:rsidR="00146E4B">
        <w:rPr>
          <w:rFonts w:asciiTheme="minorBidi" w:hAnsiTheme="minorBidi"/>
          <w:sz w:val="24"/>
          <w:szCs w:val="24"/>
        </w:rPr>
        <w:t xml:space="preserve">was </w:t>
      </w:r>
      <w:r w:rsidR="007470EB" w:rsidRPr="005431B3">
        <w:rPr>
          <w:rFonts w:asciiTheme="minorBidi" w:hAnsiTheme="minorBidi"/>
          <w:sz w:val="24"/>
          <w:szCs w:val="24"/>
        </w:rPr>
        <w:t xml:space="preserve">made up four times concentrated in </w:t>
      </w:r>
      <w:r w:rsidR="006B4D6D">
        <w:rPr>
          <w:rFonts w:asciiTheme="minorBidi" w:hAnsiTheme="minorBidi"/>
          <w:sz w:val="24"/>
          <w:szCs w:val="24"/>
        </w:rPr>
        <w:t xml:space="preserve">the </w:t>
      </w:r>
      <w:r w:rsidR="007470EB" w:rsidRPr="005431B3">
        <w:rPr>
          <w:rFonts w:asciiTheme="minorBidi" w:hAnsiTheme="minorBidi"/>
          <w:sz w:val="24"/>
          <w:szCs w:val="24"/>
        </w:rPr>
        <w:t xml:space="preserve">stimulation buffer. </w:t>
      </w:r>
      <w:proofErr w:type="gramStart"/>
      <w:r w:rsidR="007470EB" w:rsidRPr="005431B3">
        <w:rPr>
          <w:rFonts w:asciiTheme="minorBidi" w:hAnsiTheme="minorBidi"/>
          <w:sz w:val="24"/>
          <w:szCs w:val="24"/>
        </w:rPr>
        <w:t>3</w:t>
      </w:r>
      <w:r w:rsidR="00ED7440">
        <w:rPr>
          <w:rFonts w:asciiTheme="minorBidi" w:hAnsiTheme="minorBidi"/>
          <w:sz w:val="24"/>
          <w:szCs w:val="24"/>
        </w:rPr>
        <w:t>µ</w:t>
      </w:r>
      <w:r w:rsidR="007470EB" w:rsidRPr="005431B3">
        <w:rPr>
          <w:rFonts w:asciiTheme="minorBidi" w:hAnsiTheme="minorBidi"/>
          <w:sz w:val="24"/>
          <w:szCs w:val="24"/>
        </w:rPr>
        <w:t xml:space="preserve">l of the </w:t>
      </w:r>
      <w:r w:rsidR="00B85273" w:rsidRPr="005431B3">
        <w:rPr>
          <w:rFonts w:asciiTheme="minorBidi" w:hAnsiTheme="minorBidi"/>
          <w:sz w:val="24"/>
          <w:szCs w:val="24"/>
        </w:rPr>
        <w:t>AM</w:t>
      </w:r>
      <w:r w:rsidR="007470EB" w:rsidRPr="005431B3">
        <w:rPr>
          <w:rFonts w:asciiTheme="minorBidi" w:hAnsiTheme="minorBidi"/>
          <w:sz w:val="24"/>
          <w:szCs w:val="24"/>
        </w:rPr>
        <w:t xml:space="preserve"> was pipetted into </w:t>
      </w:r>
      <w:r w:rsidR="006B4D6D">
        <w:rPr>
          <w:rFonts w:asciiTheme="minorBidi" w:hAnsiTheme="minorBidi"/>
          <w:sz w:val="24"/>
          <w:szCs w:val="24"/>
        </w:rPr>
        <w:t xml:space="preserve">the </w:t>
      </w:r>
      <w:r w:rsidR="007470EB" w:rsidRPr="005431B3">
        <w:rPr>
          <w:rFonts w:asciiTheme="minorBidi" w:hAnsiTheme="minorBidi"/>
          <w:sz w:val="24"/>
          <w:szCs w:val="24"/>
        </w:rPr>
        <w:t xml:space="preserve">bottom corner of </w:t>
      </w:r>
      <w:r w:rsidR="006B4D6D">
        <w:rPr>
          <w:rFonts w:asciiTheme="minorBidi" w:hAnsiTheme="minorBidi"/>
          <w:sz w:val="24"/>
          <w:szCs w:val="24"/>
        </w:rPr>
        <w:t xml:space="preserve">the </w:t>
      </w:r>
      <w:r w:rsidR="007470EB" w:rsidRPr="005431B3">
        <w:rPr>
          <w:rFonts w:asciiTheme="minorBidi" w:hAnsiTheme="minorBidi"/>
          <w:sz w:val="24"/>
          <w:szCs w:val="24"/>
        </w:rPr>
        <w:t>well</w:t>
      </w:r>
      <w:proofErr w:type="gramEnd"/>
      <w:r w:rsidR="006B4D6D">
        <w:rPr>
          <w:rFonts w:asciiTheme="minorBidi" w:hAnsiTheme="minorBidi"/>
          <w:sz w:val="24"/>
          <w:szCs w:val="24"/>
        </w:rPr>
        <w:t>,</w:t>
      </w:r>
      <w:r w:rsidR="007470EB" w:rsidRPr="005431B3">
        <w:rPr>
          <w:rFonts w:asciiTheme="minorBidi" w:hAnsiTheme="minorBidi"/>
          <w:sz w:val="24"/>
          <w:szCs w:val="24"/>
        </w:rPr>
        <w:t xml:space="preserve"> </w:t>
      </w:r>
      <w:proofErr w:type="gramStart"/>
      <w:r w:rsidR="007470EB" w:rsidRPr="005431B3">
        <w:rPr>
          <w:rFonts w:asciiTheme="minorBidi" w:hAnsiTheme="minorBidi"/>
          <w:sz w:val="24"/>
          <w:szCs w:val="24"/>
        </w:rPr>
        <w:t xml:space="preserve">see </w:t>
      </w:r>
      <w:r w:rsidR="0093677E" w:rsidRPr="002E4BDD">
        <w:rPr>
          <w:rFonts w:asciiTheme="minorBidi" w:hAnsiTheme="minorBidi"/>
          <w:b/>
          <w:bCs/>
          <w:sz w:val="24"/>
          <w:szCs w:val="24"/>
        </w:rPr>
        <w:t>Figure 2.4</w:t>
      </w:r>
      <w:proofErr w:type="gramEnd"/>
      <w:r w:rsidR="007470EB" w:rsidRPr="005431B3">
        <w:rPr>
          <w:rFonts w:asciiTheme="minorBidi" w:hAnsiTheme="minorBidi"/>
          <w:sz w:val="24"/>
          <w:szCs w:val="24"/>
        </w:rPr>
        <w:t>.</w:t>
      </w:r>
      <w:r w:rsidR="00B85273" w:rsidRPr="005431B3">
        <w:rPr>
          <w:rFonts w:asciiTheme="minorBidi" w:hAnsiTheme="minorBidi"/>
          <w:sz w:val="24"/>
          <w:szCs w:val="24"/>
        </w:rPr>
        <w:t xml:space="preserve"> Three controls were used in the </w:t>
      </w:r>
      <w:r w:rsidR="00C07E9F" w:rsidRPr="005431B3">
        <w:rPr>
          <w:rFonts w:asciiTheme="minorBidi" w:hAnsiTheme="minorBidi"/>
          <w:sz w:val="24"/>
          <w:szCs w:val="24"/>
        </w:rPr>
        <w:t>assay</w:t>
      </w:r>
      <w:proofErr w:type="gramStart"/>
      <w:r w:rsidR="00146E4B">
        <w:rPr>
          <w:rFonts w:asciiTheme="minorBidi" w:hAnsiTheme="minorBidi"/>
          <w:sz w:val="24"/>
          <w:szCs w:val="24"/>
        </w:rPr>
        <w:t>:t</w:t>
      </w:r>
      <w:r w:rsidR="00C07E9F" w:rsidRPr="005431B3">
        <w:rPr>
          <w:rFonts w:asciiTheme="minorBidi" w:hAnsiTheme="minorBidi"/>
          <w:sz w:val="24"/>
          <w:szCs w:val="24"/>
        </w:rPr>
        <w:t>he</w:t>
      </w:r>
      <w:proofErr w:type="gramEnd"/>
      <w:r w:rsidR="00B85273" w:rsidRPr="005431B3">
        <w:rPr>
          <w:rFonts w:asciiTheme="minorBidi" w:hAnsiTheme="minorBidi"/>
          <w:sz w:val="24"/>
          <w:szCs w:val="24"/>
        </w:rPr>
        <w:t xml:space="preserve"> positive control forskolin</w:t>
      </w:r>
      <w:r w:rsidR="00146E4B">
        <w:rPr>
          <w:rFonts w:asciiTheme="minorBidi" w:hAnsiTheme="minorBidi"/>
          <w:sz w:val="24"/>
          <w:szCs w:val="24"/>
        </w:rPr>
        <w:t xml:space="preserve"> which</w:t>
      </w:r>
      <w:r w:rsidR="00B85273" w:rsidRPr="005431B3">
        <w:rPr>
          <w:rFonts w:asciiTheme="minorBidi" w:hAnsiTheme="minorBidi"/>
          <w:sz w:val="24"/>
          <w:szCs w:val="24"/>
        </w:rPr>
        <w:t xml:space="preserve"> was made at the final concentration of 10</w:t>
      </w:r>
      <w:r w:rsidR="00B85273" w:rsidRPr="005431B3">
        <w:rPr>
          <w:rFonts w:asciiTheme="minorBidi" w:hAnsiTheme="minorBidi"/>
          <w:sz w:val="24"/>
          <w:szCs w:val="24"/>
          <w:vertAlign w:val="superscript"/>
        </w:rPr>
        <w:t>-5</w:t>
      </w:r>
      <w:r w:rsidR="00146E4B">
        <w:rPr>
          <w:rFonts w:asciiTheme="minorBidi" w:hAnsiTheme="minorBidi"/>
          <w:sz w:val="24"/>
          <w:szCs w:val="24"/>
          <w:vertAlign w:val="superscript"/>
        </w:rPr>
        <w:t xml:space="preserve"> </w:t>
      </w:r>
      <w:r w:rsidR="00B85273" w:rsidRPr="005431B3">
        <w:rPr>
          <w:rFonts w:asciiTheme="minorBidi" w:hAnsiTheme="minorBidi"/>
          <w:sz w:val="24"/>
          <w:szCs w:val="24"/>
        </w:rPr>
        <w:t xml:space="preserve">M in </w:t>
      </w:r>
      <w:r w:rsidR="006B4D6D">
        <w:rPr>
          <w:rFonts w:asciiTheme="minorBidi" w:hAnsiTheme="minorBidi"/>
          <w:sz w:val="24"/>
          <w:szCs w:val="24"/>
        </w:rPr>
        <w:t xml:space="preserve">the </w:t>
      </w:r>
      <w:r w:rsidR="00B85273" w:rsidRPr="005431B3">
        <w:rPr>
          <w:rFonts w:asciiTheme="minorBidi" w:hAnsiTheme="minorBidi"/>
          <w:sz w:val="24"/>
          <w:szCs w:val="24"/>
        </w:rPr>
        <w:t>s</w:t>
      </w:r>
      <w:r w:rsidR="00146E4B">
        <w:rPr>
          <w:rFonts w:asciiTheme="minorBidi" w:hAnsiTheme="minorBidi"/>
          <w:sz w:val="24"/>
          <w:szCs w:val="24"/>
        </w:rPr>
        <w:t>t</w:t>
      </w:r>
      <w:r w:rsidR="00B85273" w:rsidRPr="005431B3">
        <w:rPr>
          <w:rFonts w:asciiTheme="minorBidi" w:hAnsiTheme="minorBidi"/>
          <w:sz w:val="24"/>
          <w:szCs w:val="24"/>
        </w:rPr>
        <w:t>imulation buffer</w:t>
      </w:r>
      <w:r w:rsidR="006B4D6D">
        <w:rPr>
          <w:rFonts w:asciiTheme="minorBidi" w:hAnsiTheme="minorBidi"/>
          <w:sz w:val="24"/>
          <w:szCs w:val="24"/>
        </w:rPr>
        <w:t>,</w:t>
      </w:r>
      <w:r w:rsidR="00B85273" w:rsidRPr="005431B3">
        <w:rPr>
          <w:rFonts w:asciiTheme="minorBidi" w:hAnsiTheme="minorBidi"/>
          <w:sz w:val="24"/>
          <w:szCs w:val="24"/>
        </w:rPr>
        <w:t xml:space="preserve"> </w:t>
      </w:r>
      <w:r w:rsidR="006B4D6D">
        <w:rPr>
          <w:rFonts w:asciiTheme="minorBidi" w:hAnsiTheme="minorBidi"/>
          <w:sz w:val="24"/>
          <w:szCs w:val="24"/>
        </w:rPr>
        <w:t xml:space="preserve">the </w:t>
      </w:r>
      <w:r w:rsidR="00B85273" w:rsidRPr="005431B3">
        <w:rPr>
          <w:rFonts w:asciiTheme="minorBidi" w:hAnsiTheme="minorBidi"/>
          <w:sz w:val="24"/>
          <w:szCs w:val="24"/>
        </w:rPr>
        <w:t>negative control which was just a stimulation buffer and AM</w:t>
      </w:r>
      <w:r w:rsidR="00146E4B">
        <w:rPr>
          <w:rFonts w:asciiTheme="minorBidi" w:hAnsiTheme="minorBidi"/>
          <w:sz w:val="24"/>
          <w:szCs w:val="24"/>
        </w:rPr>
        <w:t xml:space="preserve"> which was made at</w:t>
      </w:r>
      <w:r w:rsidR="00B85273" w:rsidRPr="005431B3">
        <w:rPr>
          <w:rFonts w:asciiTheme="minorBidi" w:hAnsiTheme="minorBidi"/>
          <w:sz w:val="24"/>
          <w:szCs w:val="24"/>
        </w:rPr>
        <w:t xml:space="preserve"> maximum stimulation at </w:t>
      </w:r>
      <w:r w:rsidR="006B4D6D">
        <w:rPr>
          <w:rFonts w:asciiTheme="minorBidi" w:hAnsiTheme="minorBidi"/>
          <w:sz w:val="24"/>
          <w:szCs w:val="24"/>
        </w:rPr>
        <w:t xml:space="preserve">a </w:t>
      </w:r>
      <w:r w:rsidR="00B85273" w:rsidRPr="005431B3">
        <w:rPr>
          <w:rFonts w:asciiTheme="minorBidi" w:hAnsiTheme="minorBidi"/>
          <w:sz w:val="24"/>
          <w:szCs w:val="24"/>
        </w:rPr>
        <w:t xml:space="preserve">final concentration of 40nM in </w:t>
      </w:r>
      <w:r w:rsidR="00146E4B">
        <w:rPr>
          <w:rFonts w:asciiTheme="minorBidi" w:hAnsiTheme="minorBidi"/>
          <w:sz w:val="24"/>
          <w:szCs w:val="24"/>
        </w:rPr>
        <w:t>stimulation buffer</w:t>
      </w:r>
      <w:r w:rsidR="00B85273" w:rsidRPr="005431B3">
        <w:rPr>
          <w:rFonts w:asciiTheme="minorBidi" w:hAnsiTheme="minorBidi"/>
          <w:sz w:val="24"/>
          <w:szCs w:val="24"/>
        </w:rPr>
        <w:t>.</w:t>
      </w:r>
      <w:r w:rsidR="00F5496C" w:rsidRPr="005431B3">
        <w:rPr>
          <w:rFonts w:asciiTheme="minorBidi" w:hAnsiTheme="minorBidi"/>
          <w:sz w:val="24"/>
          <w:szCs w:val="24"/>
        </w:rPr>
        <w:t xml:space="preserve"> The plate was sp</w:t>
      </w:r>
      <w:r w:rsidR="006B4D6D">
        <w:rPr>
          <w:rFonts w:asciiTheme="minorBidi" w:hAnsiTheme="minorBidi"/>
          <w:sz w:val="24"/>
          <w:szCs w:val="24"/>
        </w:rPr>
        <w:t>u</w:t>
      </w:r>
      <w:r w:rsidR="00F5496C" w:rsidRPr="005431B3">
        <w:rPr>
          <w:rFonts w:asciiTheme="minorBidi" w:hAnsiTheme="minorBidi"/>
          <w:sz w:val="24"/>
          <w:szCs w:val="24"/>
        </w:rPr>
        <w:t xml:space="preserve">n down in </w:t>
      </w:r>
      <w:r w:rsidR="006B4D6D">
        <w:rPr>
          <w:rFonts w:asciiTheme="minorBidi" w:hAnsiTheme="minorBidi"/>
          <w:sz w:val="24"/>
          <w:szCs w:val="24"/>
        </w:rPr>
        <w:t xml:space="preserve">a </w:t>
      </w:r>
      <w:r w:rsidR="00F5496C" w:rsidRPr="005431B3">
        <w:rPr>
          <w:rFonts w:asciiTheme="minorBidi" w:hAnsiTheme="minorBidi"/>
          <w:sz w:val="24"/>
          <w:szCs w:val="24"/>
        </w:rPr>
        <w:t xml:space="preserve">centrifuge at </w:t>
      </w:r>
      <w:r w:rsidR="00694C22">
        <w:rPr>
          <w:rFonts w:asciiTheme="minorBidi" w:hAnsiTheme="minorBidi"/>
          <w:sz w:val="24"/>
          <w:szCs w:val="24"/>
        </w:rPr>
        <w:t xml:space="preserve">300g </w:t>
      </w:r>
      <w:r w:rsidR="00F5496C" w:rsidRPr="005431B3">
        <w:rPr>
          <w:rFonts w:asciiTheme="minorBidi" w:hAnsiTheme="minorBidi"/>
          <w:sz w:val="24"/>
          <w:szCs w:val="24"/>
        </w:rPr>
        <w:t>for 3</w:t>
      </w:r>
      <w:r w:rsidR="00742369">
        <w:rPr>
          <w:rFonts w:asciiTheme="minorBidi" w:hAnsiTheme="minorBidi"/>
          <w:sz w:val="24"/>
          <w:szCs w:val="24"/>
        </w:rPr>
        <w:t xml:space="preserve"> </w:t>
      </w:r>
      <w:r w:rsidR="00F5496C" w:rsidRPr="005431B3">
        <w:rPr>
          <w:rFonts w:asciiTheme="minorBidi" w:hAnsiTheme="minorBidi"/>
          <w:sz w:val="24"/>
          <w:szCs w:val="24"/>
        </w:rPr>
        <w:t>min</w:t>
      </w:r>
      <w:r w:rsidR="006B4D6D">
        <w:rPr>
          <w:rFonts w:asciiTheme="minorBidi" w:hAnsiTheme="minorBidi"/>
          <w:sz w:val="24"/>
          <w:szCs w:val="24"/>
        </w:rPr>
        <w:t>;</w:t>
      </w:r>
      <w:r w:rsidR="00F5496C" w:rsidRPr="005431B3">
        <w:rPr>
          <w:rFonts w:asciiTheme="minorBidi" w:hAnsiTheme="minorBidi"/>
          <w:sz w:val="24"/>
          <w:szCs w:val="24"/>
        </w:rPr>
        <w:t xml:space="preserve"> meanwhile the cells </w:t>
      </w:r>
      <w:proofErr w:type="gramStart"/>
      <w:r w:rsidR="00F5496C" w:rsidRPr="005431B3">
        <w:rPr>
          <w:rFonts w:asciiTheme="minorBidi" w:hAnsiTheme="minorBidi"/>
          <w:sz w:val="24"/>
          <w:szCs w:val="24"/>
        </w:rPr>
        <w:t>were prepared to be added</w:t>
      </w:r>
      <w:proofErr w:type="gramEnd"/>
      <w:r w:rsidR="00F5496C" w:rsidRPr="005431B3">
        <w:rPr>
          <w:rFonts w:asciiTheme="minorBidi" w:hAnsiTheme="minorBidi"/>
          <w:sz w:val="24"/>
          <w:szCs w:val="24"/>
        </w:rPr>
        <w:t xml:space="preserve"> to the plate. </w:t>
      </w:r>
      <w:r w:rsidR="00F5496C" w:rsidRPr="005431B3">
        <w:rPr>
          <w:rFonts w:asciiTheme="minorBidi" w:hAnsiTheme="minorBidi"/>
          <w:bCs/>
          <w:sz w:val="24"/>
          <w:szCs w:val="24"/>
        </w:rPr>
        <w:t>In this assay 750</w:t>
      </w:r>
      <w:r w:rsidR="006B4D6D">
        <w:rPr>
          <w:rFonts w:asciiTheme="minorBidi" w:hAnsiTheme="minorBidi"/>
          <w:bCs/>
          <w:sz w:val="24"/>
          <w:szCs w:val="24"/>
        </w:rPr>
        <w:t>,</w:t>
      </w:r>
      <w:r w:rsidR="00F5496C" w:rsidRPr="005431B3">
        <w:rPr>
          <w:rFonts w:asciiTheme="minorBidi" w:hAnsiTheme="minorBidi"/>
          <w:bCs/>
          <w:sz w:val="24"/>
          <w:szCs w:val="24"/>
        </w:rPr>
        <w:t>00 cells were used per cell type in 30</w:t>
      </w:r>
      <w:r w:rsidR="00ED7440">
        <w:rPr>
          <w:rFonts w:asciiTheme="minorBidi" w:hAnsiTheme="minorBidi"/>
          <w:sz w:val="24"/>
          <w:szCs w:val="24"/>
        </w:rPr>
        <w:t>µ</w:t>
      </w:r>
      <w:r w:rsidR="00F5496C" w:rsidRPr="005431B3">
        <w:rPr>
          <w:rFonts w:asciiTheme="minorBidi" w:hAnsiTheme="minorBidi"/>
          <w:bCs/>
          <w:sz w:val="24"/>
          <w:szCs w:val="24"/>
        </w:rPr>
        <w:t>l of warmed stimulation buffer</w:t>
      </w:r>
      <w:r w:rsidR="00480A09" w:rsidRPr="005431B3">
        <w:rPr>
          <w:rFonts w:asciiTheme="minorBidi" w:hAnsiTheme="minorBidi"/>
          <w:bCs/>
          <w:sz w:val="24"/>
          <w:szCs w:val="24"/>
        </w:rPr>
        <w:t xml:space="preserve"> to give 2</w:t>
      </w:r>
      <w:r w:rsidR="006B4D6D">
        <w:rPr>
          <w:rFonts w:asciiTheme="minorBidi" w:hAnsiTheme="minorBidi"/>
          <w:bCs/>
          <w:sz w:val="24"/>
          <w:szCs w:val="24"/>
        </w:rPr>
        <w:t>,</w:t>
      </w:r>
      <w:r w:rsidR="00480A09" w:rsidRPr="005431B3">
        <w:rPr>
          <w:rFonts w:asciiTheme="minorBidi" w:hAnsiTheme="minorBidi"/>
          <w:bCs/>
          <w:sz w:val="24"/>
          <w:szCs w:val="24"/>
        </w:rPr>
        <w:t>500 cells/6</w:t>
      </w:r>
      <w:r w:rsidR="00ED7440">
        <w:rPr>
          <w:rFonts w:asciiTheme="minorBidi" w:hAnsiTheme="minorBidi"/>
          <w:sz w:val="24"/>
          <w:szCs w:val="24"/>
        </w:rPr>
        <w:t>µ</w:t>
      </w:r>
      <w:r w:rsidR="00480A09" w:rsidRPr="005431B3">
        <w:rPr>
          <w:rFonts w:asciiTheme="minorBidi" w:hAnsiTheme="minorBidi"/>
          <w:bCs/>
          <w:sz w:val="24"/>
          <w:szCs w:val="24"/>
        </w:rPr>
        <w:t>l.</w:t>
      </w:r>
      <w:r w:rsidR="003157BB" w:rsidRPr="005431B3">
        <w:rPr>
          <w:rFonts w:asciiTheme="minorBidi" w:hAnsiTheme="minorBidi"/>
          <w:sz w:val="24"/>
          <w:szCs w:val="24"/>
        </w:rPr>
        <w:t xml:space="preserve"> Alexa Fluor® was </w:t>
      </w:r>
      <w:r w:rsidR="003157BB" w:rsidRPr="005431B3">
        <w:rPr>
          <w:rFonts w:asciiTheme="minorBidi" w:hAnsiTheme="minorBidi"/>
          <w:sz w:val="24"/>
          <w:szCs w:val="24"/>
        </w:rPr>
        <w:lastRenderedPageBreak/>
        <w:t>added in 1:100 dilution to the cell suspension.</w:t>
      </w:r>
      <w:r w:rsidR="00884ED4" w:rsidRPr="005431B3">
        <w:rPr>
          <w:rFonts w:asciiTheme="minorBidi" w:hAnsiTheme="minorBidi"/>
          <w:sz w:val="24"/>
          <w:szCs w:val="24"/>
        </w:rPr>
        <w:t xml:space="preserve"> 6</w:t>
      </w:r>
      <w:r w:rsidR="00ED7440">
        <w:rPr>
          <w:rFonts w:asciiTheme="minorBidi" w:hAnsiTheme="minorBidi"/>
          <w:sz w:val="24"/>
          <w:szCs w:val="24"/>
        </w:rPr>
        <w:t>µ</w:t>
      </w:r>
      <w:r w:rsidR="00884ED4" w:rsidRPr="005431B3">
        <w:rPr>
          <w:rFonts w:asciiTheme="minorBidi" w:hAnsiTheme="minorBidi"/>
          <w:sz w:val="24"/>
          <w:szCs w:val="24"/>
        </w:rPr>
        <w:t xml:space="preserve">l of the cell suspension </w:t>
      </w:r>
      <w:r w:rsidR="00874DF1" w:rsidRPr="005431B3">
        <w:rPr>
          <w:rFonts w:asciiTheme="minorBidi" w:hAnsiTheme="minorBidi"/>
          <w:sz w:val="24"/>
          <w:szCs w:val="24"/>
        </w:rPr>
        <w:t>with Alexa</w:t>
      </w:r>
      <w:r w:rsidR="00884ED4" w:rsidRPr="005431B3">
        <w:rPr>
          <w:rFonts w:asciiTheme="minorBidi" w:hAnsiTheme="minorBidi"/>
          <w:sz w:val="24"/>
          <w:szCs w:val="24"/>
        </w:rPr>
        <w:t xml:space="preserve"> Fluor</w:t>
      </w:r>
      <w:r w:rsidR="00874DF1" w:rsidRPr="005431B3">
        <w:rPr>
          <w:rFonts w:asciiTheme="minorBidi" w:hAnsiTheme="minorBidi"/>
          <w:sz w:val="24"/>
          <w:szCs w:val="24"/>
        </w:rPr>
        <w:t>® was</w:t>
      </w:r>
      <w:r w:rsidR="00884ED4" w:rsidRPr="005431B3">
        <w:rPr>
          <w:rFonts w:asciiTheme="minorBidi" w:hAnsiTheme="minorBidi"/>
          <w:sz w:val="24"/>
          <w:szCs w:val="24"/>
        </w:rPr>
        <w:t xml:space="preserve"> dispensed into each well</w:t>
      </w:r>
      <w:r w:rsidR="0023029F">
        <w:rPr>
          <w:rFonts w:asciiTheme="minorBidi" w:hAnsiTheme="minorBidi"/>
          <w:sz w:val="24"/>
          <w:szCs w:val="24"/>
        </w:rPr>
        <w:t>,</w:t>
      </w:r>
      <w:r w:rsidR="00884ED4" w:rsidRPr="005431B3">
        <w:rPr>
          <w:rFonts w:asciiTheme="minorBidi" w:hAnsiTheme="minorBidi"/>
          <w:sz w:val="24"/>
          <w:szCs w:val="24"/>
        </w:rPr>
        <w:t xml:space="preserve"> see </w:t>
      </w:r>
      <w:r w:rsidR="0093677E" w:rsidRPr="0093677E">
        <w:rPr>
          <w:rFonts w:asciiTheme="minorBidi" w:hAnsiTheme="minorBidi"/>
          <w:b/>
          <w:bCs/>
        </w:rPr>
        <w:t>Figure 2.4</w:t>
      </w:r>
      <w:r w:rsidR="00884ED4" w:rsidRPr="005431B3">
        <w:rPr>
          <w:rFonts w:asciiTheme="minorBidi" w:hAnsiTheme="minorBidi"/>
          <w:sz w:val="24"/>
          <w:szCs w:val="24"/>
        </w:rPr>
        <w:t>.</w:t>
      </w:r>
      <w:r w:rsidR="003157BB" w:rsidRPr="005431B3">
        <w:rPr>
          <w:rFonts w:asciiTheme="minorBidi" w:hAnsiTheme="minorBidi"/>
          <w:sz w:val="24"/>
          <w:szCs w:val="24"/>
        </w:rPr>
        <w:t xml:space="preserve"> </w:t>
      </w:r>
      <w:r w:rsidR="00874DF1" w:rsidRPr="005431B3">
        <w:rPr>
          <w:rFonts w:asciiTheme="minorBidi" w:hAnsiTheme="minorBidi"/>
          <w:sz w:val="24"/>
          <w:szCs w:val="24"/>
        </w:rPr>
        <w:t>The plate was covered with aluminium foil and sp</w:t>
      </w:r>
      <w:r w:rsidR="0023029F">
        <w:rPr>
          <w:rFonts w:asciiTheme="minorBidi" w:hAnsiTheme="minorBidi"/>
          <w:sz w:val="24"/>
          <w:szCs w:val="24"/>
        </w:rPr>
        <w:t>u</w:t>
      </w:r>
      <w:r w:rsidR="00874DF1" w:rsidRPr="005431B3">
        <w:rPr>
          <w:rFonts w:asciiTheme="minorBidi" w:hAnsiTheme="minorBidi"/>
          <w:sz w:val="24"/>
          <w:szCs w:val="24"/>
        </w:rPr>
        <w:t xml:space="preserve">n down at </w:t>
      </w:r>
      <w:r w:rsidR="000E36F8">
        <w:rPr>
          <w:rFonts w:asciiTheme="minorBidi" w:hAnsiTheme="minorBidi"/>
          <w:sz w:val="24"/>
          <w:szCs w:val="24"/>
        </w:rPr>
        <w:t>300</w:t>
      </w:r>
      <w:r w:rsidR="00B73B92" w:rsidRPr="00B73B92">
        <w:rPr>
          <w:rFonts w:asciiTheme="minorBidi" w:hAnsiTheme="minorBidi"/>
          <w:sz w:val="24"/>
          <w:szCs w:val="24"/>
        </w:rPr>
        <w:t xml:space="preserve"> </w:t>
      </w:r>
      <w:r w:rsidR="00B73B92">
        <w:rPr>
          <w:rFonts w:asciiTheme="minorBidi" w:hAnsiTheme="minorBidi"/>
          <w:sz w:val="24"/>
          <w:szCs w:val="24"/>
        </w:rPr>
        <w:t>xg</w:t>
      </w:r>
      <w:r w:rsidR="00B73B92" w:rsidRPr="00967B8E">
        <w:rPr>
          <w:rFonts w:asciiTheme="minorBidi" w:hAnsiTheme="minorBidi"/>
          <w:sz w:val="24"/>
          <w:szCs w:val="24"/>
        </w:rPr>
        <w:t xml:space="preserve"> </w:t>
      </w:r>
      <w:r w:rsidR="00874DF1" w:rsidRPr="005431B3">
        <w:rPr>
          <w:rFonts w:asciiTheme="minorBidi" w:hAnsiTheme="minorBidi"/>
          <w:sz w:val="24"/>
          <w:szCs w:val="24"/>
        </w:rPr>
        <w:t xml:space="preserve">for 5 min and incubated at room temperature for 30 </w:t>
      </w:r>
      <w:r w:rsidR="00766414" w:rsidRPr="005431B3">
        <w:rPr>
          <w:rFonts w:asciiTheme="minorBidi" w:hAnsiTheme="minorBidi"/>
          <w:sz w:val="24"/>
          <w:szCs w:val="24"/>
        </w:rPr>
        <w:t xml:space="preserve">min. Then, </w:t>
      </w:r>
      <w:proofErr w:type="gramStart"/>
      <w:r w:rsidR="00766414" w:rsidRPr="005431B3">
        <w:rPr>
          <w:rFonts w:asciiTheme="minorBidi" w:hAnsiTheme="minorBidi"/>
          <w:sz w:val="24"/>
          <w:szCs w:val="24"/>
        </w:rPr>
        <w:t xml:space="preserve">the detection mix was </w:t>
      </w:r>
      <w:r w:rsidR="0023029F">
        <w:rPr>
          <w:rFonts w:asciiTheme="minorBidi" w:hAnsiTheme="minorBidi"/>
          <w:sz w:val="24"/>
          <w:szCs w:val="24"/>
        </w:rPr>
        <w:t>created</w:t>
      </w:r>
      <w:r w:rsidR="00766414" w:rsidRPr="005431B3">
        <w:rPr>
          <w:rFonts w:asciiTheme="minorBidi" w:hAnsiTheme="minorBidi"/>
          <w:sz w:val="24"/>
          <w:szCs w:val="24"/>
        </w:rPr>
        <w:t xml:space="preserve"> by adding </w:t>
      </w:r>
      <w:r w:rsidR="0012766C" w:rsidRPr="005431B3">
        <w:rPr>
          <w:rFonts w:asciiTheme="minorBidi" w:hAnsiTheme="minorBidi"/>
          <w:sz w:val="24"/>
          <w:szCs w:val="24"/>
        </w:rPr>
        <w:t xml:space="preserve">1μL </w:t>
      </w:r>
      <w:r w:rsidR="00C06D9D">
        <w:rPr>
          <w:rFonts w:asciiTheme="minorBidi" w:hAnsiTheme="minorBidi"/>
          <w:sz w:val="24"/>
          <w:szCs w:val="24"/>
        </w:rPr>
        <w:t>E</w:t>
      </w:r>
      <w:r w:rsidR="00C06D9D" w:rsidRPr="00C06D9D">
        <w:rPr>
          <w:rFonts w:asciiTheme="minorBidi" w:hAnsiTheme="minorBidi"/>
          <w:sz w:val="24"/>
          <w:szCs w:val="24"/>
        </w:rPr>
        <w:t>uropium-w8044-chelate (Eu-SA)</w:t>
      </w:r>
      <w:r w:rsidR="0012766C" w:rsidRPr="005431B3">
        <w:rPr>
          <w:rFonts w:asciiTheme="minorBidi" w:hAnsiTheme="minorBidi"/>
          <w:sz w:val="24"/>
          <w:szCs w:val="24"/>
        </w:rPr>
        <w:t xml:space="preserve"> to 16μL </w:t>
      </w:r>
      <w:r w:rsidR="0023029F">
        <w:rPr>
          <w:rFonts w:asciiTheme="minorBidi" w:hAnsiTheme="minorBidi"/>
          <w:sz w:val="24"/>
          <w:szCs w:val="24"/>
        </w:rPr>
        <w:t xml:space="preserve">of the </w:t>
      </w:r>
      <w:r w:rsidR="0012766C" w:rsidRPr="005431B3">
        <w:rPr>
          <w:rFonts w:asciiTheme="minorBidi" w:hAnsiTheme="minorBidi"/>
          <w:sz w:val="24"/>
          <w:szCs w:val="24"/>
        </w:rPr>
        <w:t>detection buffer</w:t>
      </w:r>
      <w:proofErr w:type="gramEnd"/>
      <w:r w:rsidR="0012766C" w:rsidRPr="005431B3">
        <w:rPr>
          <w:rFonts w:asciiTheme="minorBidi" w:hAnsiTheme="minorBidi"/>
          <w:sz w:val="24"/>
          <w:szCs w:val="24"/>
        </w:rPr>
        <w:t xml:space="preserve"> and 1μL biotin cAMP to 4μL of </w:t>
      </w:r>
      <w:r w:rsidR="0023029F">
        <w:rPr>
          <w:rFonts w:asciiTheme="minorBidi" w:hAnsiTheme="minorBidi"/>
          <w:sz w:val="24"/>
          <w:szCs w:val="24"/>
        </w:rPr>
        <w:t xml:space="preserve">the </w:t>
      </w:r>
      <w:r w:rsidR="0012766C" w:rsidRPr="005431B3">
        <w:rPr>
          <w:rFonts w:asciiTheme="minorBidi" w:hAnsiTheme="minorBidi"/>
          <w:sz w:val="24"/>
          <w:szCs w:val="24"/>
        </w:rPr>
        <w:t>detection buffer</w:t>
      </w:r>
      <w:r w:rsidR="0023029F">
        <w:rPr>
          <w:rFonts w:asciiTheme="minorBidi" w:hAnsiTheme="minorBidi"/>
          <w:sz w:val="24"/>
          <w:szCs w:val="24"/>
        </w:rPr>
        <w:t xml:space="preserve"> was added</w:t>
      </w:r>
      <w:r w:rsidR="0012766C" w:rsidRPr="005431B3">
        <w:rPr>
          <w:rFonts w:asciiTheme="minorBidi" w:hAnsiTheme="minorBidi"/>
          <w:sz w:val="24"/>
          <w:szCs w:val="24"/>
        </w:rPr>
        <w:t xml:space="preserve"> in a separate tube. Afterward</w:t>
      </w:r>
      <w:r w:rsidR="0023029F">
        <w:rPr>
          <w:rFonts w:asciiTheme="minorBidi" w:hAnsiTheme="minorBidi"/>
          <w:sz w:val="24"/>
          <w:szCs w:val="24"/>
        </w:rPr>
        <w:t>s</w:t>
      </w:r>
      <w:r w:rsidR="0012766C" w:rsidRPr="005431B3">
        <w:rPr>
          <w:rFonts w:asciiTheme="minorBidi" w:hAnsiTheme="minorBidi"/>
          <w:sz w:val="24"/>
          <w:szCs w:val="24"/>
        </w:rPr>
        <w:t xml:space="preserve">, 5μL of Eu-Sa dilution was added to 615μL </w:t>
      </w:r>
      <w:r w:rsidR="0023029F">
        <w:rPr>
          <w:rFonts w:asciiTheme="minorBidi" w:hAnsiTheme="minorBidi"/>
          <w:sz w:val="24"/>
          <w:szCs w:val="24"/>
        </w:rPr>
        <w:t xml:space="preserve">of the </w:t>
      </w:r>
      <w:r w:rsidR="0012766C" w:rsidRPr="005431B3">
        <w:rPr>
          <w:rFonts w:asciiTheme="minorBidi" w:hAnsiTheme="minorBidi"/>
          <w:sz w:val="24"/>
          <w:szCs w:val="24"/>
        </w:rPr>
        <w:t xml:space="preserve">detection buffer as well as 5μL biotin of </w:t>
      </w:r>
      <w:r w:rsidR="0023029F">
        <w:rPr>
          <w:rFonts w:asciiTheme="minorBidi" w:hAnsiTheme="minorBidi"/>
          <w:sz w:val="24"/>
          <w:szCs w:val="24"/>
        </w:rPr>
        <w:t xml:space="preserve">the </w:t>
      </w:r>
      <w:r w:rsidR="0012766C" w:rsidRPr="005431B3">
        <w:rPr>
          <w:rFonts w:asciiTheme="minorBidi" w:hAnsiTheme="minorBidi"/>
          <w:sz w:val="24"/>
          <w:szCs w:val="24"/>
        </w:rPr>
        <w:t>cAMP solution</w:t>
      </w:r>
      <w:r w:rsidR="00BB5B56" w:rsidRPr="005431B3">
        <w:rPr>
          <w:rFonts w:asciiTheme="minorBidi" w:hAnsiTheme="minorBidi"/>
          <w:sz w:val="24"/>
          <w:szCs w:val="24"/>
        </w:rPr>
        <w:t>.</w:t>
      </w:r>
      <w:r w:rsidR="0012766C" w:rsidRPr="005431B3">
        <w:rPr>
          <w:rFonts w:asciiTheme="minorBidi" w:hAnsiTheme="minorBidi"/>
          <w:sz w:val="24"/>
          <w:szCs w:val="24"/>
        </w:rPr>
        <w:t xml:space="preserve"> </w:t>
      </w:r>
      <w:r w:rsidR="00BB5B56" w:rsidRPr="005431B3">
        <w:rPr>
          <w:rFonts w:asciiTheme="minorBidi" w:hAnsiTheme="minorBidi"/>
          <w:sz w:val="24"/>
          <w:szCs w:val="24"/>
        </w:rPr>
        <w:t>The tube was mixed well and incubated in the dark for 20 min.</w:t>
      </w:r>
      <w:r w:rsidR="0030702D" w:rsidRPr="005431B3">
        <w:rPr>
          <w:rFonts w:asciiTheme="minorBidi" w:hAnsiTheme="minorBidi"/>
          <w:sz w:val="24"/>
          <w:szCs w:val="24"/>
        </w:rPr>
        <w:t xml:space="preserve"> 12</w:t>
      </w:r>
      <w:r w:rsidR="00ED7440">
        <w:rPr>
          <w:rFonts w:asciiTheme="minorBidi" w:hAnsiTheme="minorBidi"/>
          <w:sz w:val="24"/>
          <w:szCs w:val="24"/>
        </w:rPr>
        <w:t>µ</w:t>
      </w:r>
      <w:r w:rsidR="0030702D" w:rsidRPr="005431B3">
        <w:rPr>
          <w:rFonts w:asciiTheme="minorBidi" w:hAnsiTheme="minorBidi"/>
          <w:sz w:val="24"/>
          <w:szCs w:val="24"/>
        </w:rPr>
        <w:t>l of the detection mix was pipetted into each well and the plate was s</w:t>
      </w:r>
      <w:r w:rsidR="00C168C5" w:rsidRPr="005431B3">
        <w:rPr>
          <w:rFonts w:asciiTheme="minorBidi" w:hAnsiTheme="minorBidi"/>
          <w:sz w:val="24"/>
          <w:szCs w:val="24"/>
        </w:rPr>
        <w:t>p</w:t>
      </w:r>
      <w:r w:rsidR="0023029F">
        <w:rPr>
          <w:rFonts w:asciiTheme="minorBidi" w:hAnsiTheme="minorBidi"/>
          <w:sz w:val="24"/>
          <w:szCs w:val="24"/>
        </w:rPr>
        <w:t>u</w:t>
      </w:r>
      <w:r w:rsidR="00C168C5" w:rsidRPr="005431B3">
        <w:rPr>
          <w:rFonts w:asciiTheme="minorBidi" w:hAnsiTheme="minorBidi"/>
          <w:sz w:val="24"/>
          <w:szCs w:val="24"/>
        </w:rPr>
        <w:t xml:space="preserve">n down for 3 min at </w:t>
      </w:r>
      <w:r w:rsidR="00A669D0">
        <w:rPr>
          <w:rFonts w:asciiTheme="minorBidi" w:hAnsiTheme="minorBidi"/>
          <w:sz w:val="24"/>
          <w:szCs w:val="24"/>
        </w:rPr>
        <w:t xml:space="preserve">300g </w:t>
      </w:r>
      <w:r w:rsidR="00C168C5" w:rsidRPr="005431B3">
        <w:rPr>
          <w:rFonts w:asciiTheme="minorBidi" w:hAnsiTheme="minorBidi"/>
          <w:sz w:val="24"/>
          <w:szCs w:val="24"/>
        </w:rPr>
        <w:t xml:space="preserve">and incubated in the dark </w:t>
      </w:r>
      <w:r w:rsidR="0023029F">
        <w:rPr>
          <w:rFonts w:asciiTheme="minorBidi" w:hAnsiTheme="minorBidi"/>
          <w:sz w:val="24"/>
          <w:szCs w:val="24"/>
        </w:rPr>
        <w:t xml:space="preserve">and </w:t>
      </w:r>
      <w:r w:rsidR="00C168C5" w:rsidRPr="005431B3">
        <w:rPr>
          <w:rFonts w:asciiTheme="minorBidi" w:hAnsiTheme="minorBidi"/>
          <w:sz w:val="24"/>
          <w:szCs w:val="24"/>
        </w:rPr>
        <w:t xml:space="preserve">after the plate </w:t>
      </w:r>
      <w:r w:rsidR="0023029F">
        <w:rPr>
          <w:rFonts w:asciiTheme="minorBidi" w:hAnsiTheme="minorBidi"/>
          <w:sz w:val="24"/>
          <w:szCs w:val="24"/>
        </w:rPr>
        <w:t xml:space="preserve">was covered </w:t>
      </w:r>
      <w:r w:rsidR="00F117BE" w:rsidRPr="005431B3">
        <w:rPr>
          <w:rFonts w:asciiTheme="minorBidi" w:hAnsiTheme="minorBidi"/>
          <w:sz w:val="24"/>
          <w:szCs w:val="24"/>
        </w:rPr>
        <w:t>with aluminium foil for 1 hour. The plate was read at 665nm</w:t>
      </w:r>
      <w:r w:rsidR="0023029F">
        <w:rPr>
          <w:rFonts w:asciiTheme="minorBidi" w:hAnsiTheme="minorBidi"/>
          <w:sz w:val="24"/>
          <w:szCs w:val="24"/>
        </w:rPr>
        <w:t xml:space="preserve"> </w:t>
      </w:r>
      <w:r w:rsidR="00F117BE" w:rsidRPr="005431B3">
        <w:rPr>
          <w:rFonts w:asciiTheme="minorBidi" w:hAnsiTheme="minorBidi"/>
          <w:sz w:val="24"/>
          <w:szCs w:val="24"/>
        </w:rPr>
        <w:t xml:space="preserve">using </w:t>
      </w:r>
      <w:r w:rsidR="0023029F">
        <w:rPr>
          <w:rFonts w:asciiTheme="minorBidi" w:hAnsiTheme="minorBidi"/>
          <w:sz w:val="24"/>
          <w:szCs w:val="24"/>
        </w:rPr>
        <w:t xml:space="preserve">the </w:t>
      </w:r>
      <w:r w:rsidR="00F117BE" w:rsidRPr="005431B3">
        <w:rPr>
          <w:rFonts w:asciiTheme="minorBidi" w:hAnsiTheme="minorBidi"/>
          <w:sz w:val="24"/>
          <w:szCs w:val="24"/>
        </w:rPr>
        <w:t>TR FRET compatible plate reader.</w:t>
      </w:r>
    </w:p>
    <w:p w14:paraId="5B045DC6" w14:textId="77777777" w:rsidR="0093677E" w:rsidRDefault="0093677E" w:rsidP="00062125">
      <w:pPr>
        <w:spacing w:line="480" w:lineRule="auto"/>
        <w:rPr>
          <w:rFonts w:asciiTheme="minorBidi" w:hAnsiTheme="minorBidi"/>
          <w:sz w:val="24"/>
          <w:szCs w:val="24"/>
        </w:rPr>
      </w:pPr>
    </w:p>
    <w:p w14:paraId="518E5044" w14:textId="77777777" w:rsidR="0093677E" w:rsidRDefault="0093677E" w:rsidP="00062125">
      <w:pPr>
        <w:spacing w:line="480" w:lineRule="auto"/>
        <w:rPr>
          <w:rFonts w:asciiTheme="minorBidi" w:hAnsiTheme="minorBidi"/>
          <w:sz w:val="24"/>
          <w:szCs w:val="24"/>
        </w:rPr>
      </w:pPr>
    </w:p>
    <w:p w14:paraId="5BAA2AA6" w14:textId="77777777" w:rsidR="0093677E" w:rsidRDefault="0093677E" w:rsidP="00062125">
      <w:pPr>
        <w:spacing w:line="480" w:lineRule="auto"/>
        <w:rPr>
          <w:rFonts w:asciiTheme="minorBidi" w:hAnsiTheme="minorBidi"/>
          <w:sz w:val="24"/>
          <w:szCs w:val="24"/>
        </w:rPr>
      </w:pPr>
    </w:p>
    <w:p w14:paraId="2A331C5D" w14:textId="77777777" w:rsidR="0093677E" w:rsidRDefault="0093677E" w:rsidP="00062125">
      <w:pPr>
        <w:spacing w:line="480" w:lineRule="auto"/>
        <w:rPr>
          <w:rFonts w:asciiTheme="minorBidi" w:hAnsiTheme="minorBidi"/>
          <w:sz w:val="24"/>
          <w:szCs w:val="24"/>
        </w:rPr>
      </w:pPr>
    </w:p>
    <w:p w14:paraId="05D3F182" w14:textId="77777777" w:rsidR="0093677E" w:rsidRDefault="0093677E" w:rsidP="00062125">
      <w:pPr>
        <w:spacing w:line="480" w:lineRule="auto"/>
        <w:rPr>
          <w:rFonts w:asciiTheme="minorBidi" w:hAnsiTheme="minorBidi"/>
          <w:sz w:val="24"/>
          <w:szCs w:val="24"/>
        </w:rPr>
      </w:pPr>
    </w:p>
    <w:p w14:paraId="2EE4B3E9" w14:textId="77777777" w:rsidR="0093677E" w:rsidRDefault="0093677E" w:rsidP="0093677E">
      <w:pPr>
        <w:spacing w:line="480" w:lineRule="auto"/>
        <w:rPr>
          <w:rFonts w:asciiTheme="minorBidi" w:hAnsiTheme="minorBidi"/>
          <w:sz w:val="24"/>
          <w:szCs w:val="24"/>
        </w:rPr>
      </w:pPr>
    </w:p>
    <w:p w14:paraId="16D6C784" w14:textId="77777777" w:rsidR="0093677E" w:rsidRDefault="0093677E" w:rsidP="0093677E">
      <w:pPr>
        <w:spacing w:line="480" w:lineRule="auto"/>
        <w:jc w:val="center"/>
        <w:rPr>
          <w:rFonts w:asciiTheme="minorBidi" w:hAnsiTheme="minorBidi"/>
          <w:sz w:val="24"/>
          <w:szCs w:val="24"/>
        </w:rPr>
      </w:pPr>
      <w:r>
        <w:rPr>
          <w:rFonts w:asciiTheme="minorBidi" w:hAnsiTheme="minorBidi"/>
          <w:noProof/>
          <w:sz w:val="24"/>
          <w:szCs w:val="24"/>
          <w:lang w:val="en-US"/>
        </w:rPr>
        <w:lastRenderedPageBreak/>
        <w:drawing>
          <wp:inline distT="0" distB="0" distL="0" distR="0" wp14:anchorId="322D2740" wp14:editId="09478FBB">
            <wp:extent cx="3783112" cy="6353842"/>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1949" cy="6351889"/>
                    </a:xfrm>
                    <a:prstGeom prst="rect">
                      <a:avLst/>
                    </a:prstGeom>
                    <a:noFill/>
                  </pic:spPr>
                </pic:pic>
              </a:graphicData>
            </a:graphic>
          </wp:inline>
        </w:drawing>
      </w:r>
    </w:p>
    <w:p w14:paraId="48B0CC93" w14:textId="77777777" w:rsidR="00B04FFD" w:rsidRDefault="00B04FFD" w:rsidP="0093677E">
      <w:pPr>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58592" behindDoc="0" locked="0" layoutInCell="1" allowOverlap="1" wp14:anchorId="1961A55E" wp14:editId="5211D5F9">
                <wp:simplePos x="0" y="0"/>
                <wp:positionH relativeFrom="column">
                  <wp:posOffset>-31750</wp:posOffset>
                </wp:positionH>
                <wp:positionV relativeFrom="paragraph">
                  <wp:posOffset>117920</wp:posOffset>
                </wp:positionV>
                <wp:extent cx="5486400" cy="9525"/>
                <wp:effectExtent l="0" t="0" r="19050" b="28575"/>
                <wp:wrapNone/>
                <wp:docPr id="1063" name="Straight Connector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63"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pt,9.3pt" to="42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">
                <o:lock v:ext="edit" shapetype="f"/>
              </v:line>
            </w:pict>
          </mc:Fallback>
        </mc:AlternateContent>
      </w:r>
    </w:p>
    <w:p w14:paraId="41A4F107" w14:textId="77777777" w:rsidR="0093677E" w:rsidRPr="0093677E" w:rsidRDefault="0093677E" w:rsidP="0093677E">
      <w:pPr>
        <w:rPr>
          <w:rFonts w:asciiTheme="minorBidi" w:hAnsiTheme="minorBidi"/>
          <w:b/>
          <w:bCs/>
        </w:rPr>
      </w:pPr>
      <w:r w:rsidRPr="0093677E">
        <w:rPr>
          <w:rFonts w:asciiTheme="minorBidi" w:hAnsiTheme="minorBidi"/>
          <w:b/>
          <w:bCs/>
        </w:rPr>
        <w:t>Figure 2.4: The correct dispensing of A) the cell suspension and B) Agonist/ Antagonist</w:t>
      </w:r>
    </w:p>
    <w:p w14:paraId="6FBF7A46" w14:textId="77777777" w:rsidR="0093677E" w:rsidRPr="0093677E" w:rsidRDefault="0093677E" w:rsidP="0093677E">
      <w:pPr>
        <w:spacing w:line="480" w:lineRule="auto"/>
        <w:rPr>
          <w:rFonts w:asciiTheme="minorBidi" w:hAnsiTheme="minorBidi"/>
          <w:b/>
          <w:bCs/>
        </w:rPr>
      </w:pPr>
    </w:p>
    <w:p w14:paraId="1FC2BC61" w14:textId="77777777" w:rsidR="0093677E" w:rsidRDefault="0093677E" w:rsidP="00062125">
      <w:pPr>
        <w:spacing w:line="480" w:lineRule="auto"/>
        <w:rPr>
          <w:rFonts w:asciiTheme="minorBidi" w:hAnsiTheme="minorBidi"/>
          <w:sz w:val="24"/>
          <w:szCs w:val="24"/>
        </w:rPr>
      </w:pPr>
    </w:p>
    <w:p w14:paraId="0CC18CEA" w14:textId="77777777" w:rsidR="00974112" w:rsidRPr="00BD7C3C" w:rsidRDefault="00974112" w:rsidP="00690858">
      <w:pPr>
        <w:pStyle w:val="Heading1"/>
        <w:numPr>
          <w:ilvl w:val="1"/>
          <w:numId w:val="5"/>
        </w:numPr>
        <w:spacing w:line="480" w:lineRule="auto"/>
        <w:rPr>
          <w:rFonts w:asciiTheme="minorBidi" w:hAnsiTheme="minorBidi" w:cstheme="minorBidi"/>
          <w:color w:val="auto"/>
          <w:sz w:val="24"/>
          <w:szCs w:val="24"/>
        </w:rPr>
      </w:pPr>
      <w:bookmarkStart w:id="70" w:name="_Toc309866190"/>
      <w:r w:rsidRPr="00BD7C3C">
        <w:rPr>
          <w:rFonts w:asciiTheme="minorBidi" w:hAnsiTheme="minorBidi" w:cstheme="minorBidi"/>
          <w:color w:val="auto"/>
          <w:sz w:val="24"/>
          <w:szCs w:val="24"/>
        </w:rPr>
        <w:lastRenderedPageBreak/>
        <w:t>Molecular Biology techniques</w:t>
      </w:r>
      <w:bookmarkEnd w:id="70"/>
    </w:p>
    <w:p w14:paraId="78479EE8" w14:textId="77777777" w:rsidR="00974112" w:rsidRPr="00BD7C3C" w:rsidRDefault="00974112" w:rsidP="00690858">
      <w:pPr>
        <w:pStyle w:val="Heading2"/>
        <w:numPr>
          <w:ilvl w:val="2"/>
          <w:numId w:val="5"/>
        </w:numPr>
        <w:spacing w:line="480" w:lineRule="auto"/>
        <w:rPr>
          <w:rFonts w:asciiTheme="minorBidi" w:hAnsiTheme="minorBidi" w:cstheme="minorBidi"/>
          <w:color w:val="auto"/>
          <w:sz w:val="24"/>
          <w:szCs w:val="24"/>
        </w:rPr>
      </w:pPr>
      <w:bookmarkStart w:id="71" w:name="_Toc309866191"/>
      <w:r w:rsidRPr="00BD7C3C">
        <w:rPr>
          <w:rFonts w:asciiTheme="minorBidi" w:hAnsiTheme="minorBidi" w:cstheme="minorBidi"/>
          <w:color w:val="auto"/>
          <w:sz w:val="24"/>
          <w:szCs w:val="24"/>
        </w:rPr>
        <w:t>Trizol RNA extraction</w:t>
      </w:r>
      <w:bookmarkEnd w:id="71"/>
    </w:p>
    <w:tbl>
      <w:tblPr>
        <w:tblStyle w:val="LightShading-Accent1"/>
        <w:tblW w:w="0" w:type="auto"/>
        <w:tblLook w:val="04A0" w:firstRow="1" w:lastRow="0" w:firstColumn="1" w:lastColumn="0" w:noHBand="0" w:noVBand="1"/>
      </w:tblPr>
      <w:tblGrid>
        <w:gridCol w:w="4297"/>
        <w:gridCol w:w="4117"/>
      </w:tblGrid>
      <w:tr w:rsidR="00463E9D" w14:paraId="75E889B5" w14:textId="77777777" w:rsidTr="00D27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7" w:type="dxa"/>
          </w:tcPr>
          <w:p w14:paraId="6EA8296F" w14:textId="77777777" w:rsidR="00463E9D" w:rsidRPr="00A83B2D" w:rsidRDefault="00463E9D" w:rsidP="00621D85">
            <w:pPr>
              <w:rPr>
                <w:rFonts w:asciiTheme="minorBidi" w:hAnsiTheme="minorBidi"/>
                <w:color w:val="auto"/>
                <w:sz w:val="24"/>
                <w:szCs w:val="24"/>
              </w:rPr>
            </w:pPr>
            <w:r w:rsidRPr="00A83B2D">
              <w:rPr>
                <w:rFonts w:asciiTheme="minorBidi" w:hAnsiTheme="minorBidi"/>
                <w:color w:val="auto"/>
                <w:sz w:val="24"/>
                <w:szCs w:val="24"/>
              </w:rPr>
              <w:t xml:space="preserve">Items </w:t>
            </w:r>
          </w:p>
        </w:tc>
        <w:tc>
          <w:tcPr>
            <w:tcW w:w="4117" w:type="dxa"/>
          </w:tcPr>
          <w:p w14:paraId="444A6A9B" w14:textId="77777777" w:rsidR="00463E9D" w:rsidRPr="00A83B2D" w:rsidRDefault="00463E9D" w:rsidP="00621D8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A83B2D">
              <w:rPr>
                <w:rFonts w:asciiTheme="minorBidi" w:hAnsiTheme="minorBidi"/>
                <w:color w:val="auto"/>
                <w:sz w:val="24"/>
                <w:szCs w:val="24"/>
              </w:rPr>
              <w:t xml:space="preserve">Supplier </w:t>
            </w:r>
          </w:p>
        </w:tc>
      </w:tr>
      <w:tr w:rsidR="00463E9D" w:rsidRPr="00B921F5" w14:paraId="3EDBD8C2"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7" w:type="dxa"/>
          </w:tcPr>
          <w:p w14:paraId="74F7D6F1" w14:textId="77777777" w:rsidR="00463E9D" w:rsidRPr="00E670A7" w:rsidRDefault="00463E9D" w:rsidP="00621D85">
            <w:pPr>
              <w:rPr>
                <w:rFonts w:asciiTheme="minorBidi" w:hAnsiTheme="minorBidi"/>
                <w:color w:val="auto"/>
                <w:sz w:val="24"/>
                <w:szCs w:val="24"/>
              </w:rPr>
            </w:pPr>
            <w:r w:rsidRPr="00E670A7">
              <w:rPr>
                <w:rFonts w:asciiTheme="minorBidi" w:hAnsiTheme="minorBidi"/>
                <w:color w:val="auto"/>
                <w:sz w:val="24"/>
                <w:szCs w:val="24"/>
              </w:rPr>
              <w:t>TRI Reagent ®</w:t>
            </w:r>
          </w:p>
        </w:tc>
        <w:tc>
          <w:tcPr>
            <w:tcW w:w="4117" w:type="dxa"/>
          </w:tcPr>
          <w:p w14:paraId="62FDD4DC" w14:textId="77777777" w:rsidR="00463E9D" w:rsidRPr="00A83B2D" w:rsidRDefault="00463E9D"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A83B2D">
              <w:rPr>
                <w:rFonts w:asciiTheme="minorBidi" w:hAnsiTheme="minorBidi"/>
                <w:color w:val="auto"/>
                <w:sz w:val="24"/>
                <w:szCs w:val="24"/>
              </w:rPr>
              <w:t xml:space="preserve">Sigma Aldrich </w:t>
            </w:r>
          </w:p>
        </w:tc>
      </w:tr>
      <w:tr w:rsidR="00025AC0" w:rsidRPr="00B921F5" w14:paraId="271E4885" w14:textId="77777777" w:rsidTr="00D27F93">
        <w:tc>
          <w:tcPr>
            <w:cnfStyle w:val="001000000000" w:firstRow="0" w:lastRow="0" w:firstColumn="1" w:lastColumn="0" w:oddVBand="0" w:evenVBand="0" w:oddHBand="0" w:evenHBand="0" w:firstRowFirstColumn="0" w:firstRowLastColumn="0" w:lastRowFirstColumn="0" w:lastRowLastColumn="0"/>
            <w:tcW w:w="4297" w:type="dxa"/>
          </w:tcPr>
          <w:p w14:paraId="13176657" w14:textId="77777777" w:rsidR="00025AC0" w:rsidRPr="00E670A7" w:rsidRDefault="00025AC0" w:rsidP="00025AC0">
            <w:pPr>
              <w:rPr>
                <w:rFonts w:asciiTheme="minorBidi" w:hAnsiTheme="minorBidi"/>
                <w:color w:val="auto"/>
                <w:sz w:val="24"/>
                <w:szCs w:val="24"/>
              </w:rPr>
            </w:pPr>
            <w:r w:rsidRPr="00E670A7">
              <w:rPr>
                <w:rFonts w:asciiTheme="minorBidi" w:hAnsiTheme="minorBidi"/>
                <w:color w:val="auto"/>
                <w:sz w:val="24"/>
                <w:szCs w:val="24"/>
              </w:rPr>
              <w:t>Chloroform</w:t>
            </w:r>
          </w:p>
        </w:tc>
        <w:tc>
          <w:tcPr>
            <w:tcW w:w="4117" w:type="dxa"/>
          </w:tcPr>
          <w:p w14:paraId="03BDE59C" w14:textId="77777777" w:rsidR="00025AC0" w:rsidRPr="00A83B2D" w:rsidRDefault="00025AC0" w:rsidP="00025AC0">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A83B2D">
              <w:rPr>
                <w:rFonts w:asciiTheme="minorBidi" w:hAnsiTheme="minorBidi"/>
                <w:color w:val="auto"/>
                <w:sz w:val="24"/>
                <w:szCs w:val="24"/>
              </w:rPr>
              <w:t xml:space="preserve">Sigma Aldrich </w:t>
            </w:r>
          </w:p>
        </w:tc>
      </w:tr>
      <w:tr w:rsidR="00025AC0" w:rsidRPr="00B921F5" w14:paraId="1A865E78"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7" w:type="dxa"/>
          </w:tcPr>
          <w:p w14:paraId="4FD0EEA8" w14:textId="77777777" w:rsidR="00025AC0" w:rsidRPr="00E670A7" w:rsidRDefault="00025AC0" w:rsidP="00025AC0">
            <w:pPr>
              <w:rPr>
                <w:rFonts w:asciiTheme="minorBidi" w:hAnsiTheme="minorBidi"/>
                <w:color w:val="auto"/>
                <w:sz w:val="24"/>
                <w:szCs w:val="24"/>
              </w:rPr>
            </w:pPr>
            <w:r w:rsidRPr="00E670A7">
              <w:rPr>
                <w:rFonts w:asciiTheme="minorBidi" w:hAnsiTheme="minorBidi"/>
                <w:color w:val="auto"/>
                <w:sz w:val="24"/>
                <w:szCs w:val="24"/>
              </w:rPr>
              <w:t xml:space="preserve">Iso propanol </w:t>
            </w:r>
          </w:p>
        </w:tc>
        <w:tc>
          <w:tcPr>
            <w:tcW w:w="4117" w:type="dxa"/>
          </w:tcPr>
          <w:p w14:paraId="1D6082CB" w14:textId="77777777" w:rsidR="00025AC0" w:rsidRPr="00A83B2D" w:rsidRDefault="00025AC0" w:rsidP="00025AC0">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A83B2D">
              <w:rPr>
                <w:rFonts w:asciiTheme="minorBidi" w:hAnsiTheme="minorBidi"/>
                <w:color w:val="auto"/>
                <w:sz w:val="24"/>
                <w:szCs w:val="24"/>
              </w:rPr>
              <w:t>Sigma Aldrich</w:t>
            </w:r>
          </w:p>
        </w:tc>
      </w:tr>
      <w:tr w:rsidR="00025AC0" w:rsidRPr="00B921F5" w14:paraId="6D5A6FE8" w14:textId="77777777" w:rsidTr="00D27F93">
        <w:trPr>
          <w:trHeight w:val="266"/>
        </w:trPr>
        <w:tc>
          <w:tcPr>
            <w:cnfStyle w:val="001000000000" w:firstRow="0" w:lastRow="0" w:firstColumn="1" w:lastColumn="0" w:oddVBand="0" w:evenVBand="0" w:oddHBand="0" w:evenHBand="0" w:firstRowFirstColumn="0" w:firstRowLastColumn="0" w:lastRowFirstColumn="0" w:lastRowLastColumn="0"/>
            <w:tcW w:w="4297" w:type="dxa"/>
          </w:tcPr>
          <w:p w14:paraId="2FE2E854" w14:textId="77777777" w:rsidR="00025AC0" w:rsidRPr="00E670A7" w:rsidRDefault="00025AC0" w:rsidP="00025AC0">
            <w:pPr>
              <w:rPr>
                <w:rFonts w:asciiTheme="minorBidi" w:hAnsiTheme="minorBidi"/>
                <w:color w:val="auto"/>
                <w:sz w:val="24"/>
                <w:szCs w:val="24"/>
              </w:rPr>
            </w:pPr>
            <w:r w:rsidRPr="00E670A7">
              <w:rPr>
                <w:rFonts w:asciiTheme="minorBidi" w:hAnsiTheme="minorBidi"/>
                <w:color w:val="auto"/>
                <w:sz w:val="24"/>
                <w:szCs w:val="24"/>
              </w:rPr>
              <w:t xml:space="preserve">Ethanol </w:t>
            </w:r>
          </w:p>
        </w:tc>
        <w:tc>
          <w:tcPr>
            <w:tcW w:w="4117" w:type="dxa"/>
          </w:tcPr>
          <w:p w14:paraId="2EF7A3FA" w14:textId="77777777" w:rsidR="00025AC0" w:rsidRPr="00A83B2D" w:rsidRDefault="00025AC0" w:rsidP="00025AC0">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A83B2D">
              <w:rPr>
                <w:rFonts w:asciiTheme="minorBidi" w:hAnsiTheme="minorBidi"/>
                <w:color w:val="auto"/>
                <w:sz w:val="24"/>
                <w:szCs w:val="24"/>
              </w:rPr>
              <w:t>Sigma Aldrich</w:t>
            </w:r>
          </w:p>
        </w:tc>
      </w:tr>
      <w:tr w:rsidR="00025AC0" w:rsidRPr="00B921F5" w14:paraId="59BC797E"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7" w:type="dxa"/>
          </w:tcPr>
          <w:p w14:paraId="4183F910" w14:textId="77777777" w:rsidR="00025AC0" w:rsidRPr="00E670A7" w:rsidRDefault="00215264" w:rsidP="00025AC0">
            <w:pPr>
              <w:rPr>
                <w:rFonts w:asciiTheme="minorBidi" w:hAnsiTheme="minorBidi"/>
                <w:color w:val="auto"/>
                <w:sz w:val="24"/>
                <w:szCs w:val="24"/>
              </w:rPr>
            </w:pPr>
            <w:r w:rsidRPr="00E670A7">
              <w:rPr>
                <w:rFonts w:asciiTheme="minorBidi" w:hAnsiTheme="minorBidi"/>
                <w:color w:val="auto"/>
                <w:sz w:val="24"/>
                <w:szCs w:val="24"/>
              </w:rPr>
              <w:t>Diethylpyrocarbonate (DEPC) treated water</w:t>
            </w:r>
          </w:p>
        </w:tc>
        <w:tc>
          <w:tcPr>
            <w:tcW w:w="4117" w:type="dxa"/>
          </w:tcPr>
          <w:p w14:paraId="7EF6B64C" w14:textId="4CFA9A30" w:rsidR="00025AC0" w:rsidRPr="00A83B2D" w:rsidRDefault="00CE0F4D" w:rsidP="00025AC0">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A</w:t>
            </w:r>
            <w:r w:rsidRPr="00CE0F4D">
              <w:rPr>
                <w:rFonts w:asciiTheme="minorBidi" w:hAnsiTheme="minorBidi"/>
                <w:color w:val="auto"/>
                <w:sz w:val="24"/>
                <w:szCs w:val="24"/>
              </w:rPr>
              <w:t>mbion</w:t>
            </w:r>
          </w:p>
        </w:tc>
      </w:tr>
      <w:tr w:rsidR="00CD328F" w:rsidRPr="00B921F5" w14:paraId="2C9F7E28" w14:textId="77777777" w:rsidTr="00D27F93">
        <w:tc>
          <w:tcPr>
            <w:cnfStyle w:val="001000000000" w:firstRow="0" w:lastRow="0" w:firstColumn="1" w:lastColumn="0" w:oddVBand="0" w:evenVBand="0" w:oddHBand="0" w:evenHBand="0" w:firstRowFirstColumn="0" w:firstRowLastColumn="0" w:lastRowFirstColumn="0" w:lastRowLastColumn="0"/>
            <w:tcW w:w="4297" w:type="dxa"/>
          </w:tcPr>
          <w:p w14:paraId="2E8DC897" w14:textId="77777777" w:rsidR="00CD328F" w:rsidRPr="00E670A7" w:rsidRDefault="00CD328F" w:rsidP="00CD328F">
            <w:pPr>
              <w:rPr>
                <w:rFonts w:asciiTheme="minorBidi" w:hAnsiTheme="minorBidi"/>
                <w:color w:val="auto"/>
                <w:sz w:val="24"/>
                <w:szCs w:val="24"/>
              </w:rPr>
            </w:pPr>
            <w:r w:rsidRPr="00E670A7">
              <w:rPr>
                <w:rFonts w:asciiTheme="minorBidi" w:hAnsiTheme="minorBidi"/>
                <w:color w:val="auto"/>
                <w:sz w:val="24"/>
                <w:szCs w:val="24"/>
              </w:rPr>
              <w:t xml:space="preserve">NanoDrop-1000 Spectrophotometer </w:t>
            </w:r>
          </w:p>
        </w:tc>
        <w:tc>
          <w:tcPr>
            <w:tcW w:w="4117" w:type="dxa"/>
          </w:tcPr>
          <w:p w14:paraId="10551F53" w14:textId="77777777" w:rsidR="00CD328F" w:rsidRPr="00A83B2D" w:rsidRDefault="00CD328F" w:rsidP="00CD328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A83B2D">
              <w:rPr>
                <w:rFonts w:asciiTheme="minorBidi" w:hAnsiTheme="minorBidi"/>
                <w:color w:val="auto"/>
                <w:sz w:val="24"/>
                <w:szCs w:val="24"/>
              </w:rPr>
              <w:t>Thermo-Fisher</w:t>
            </w:r>
          </w:p>
        </w:tc>
      </w:tr>
    </w:tbl>
    <w:p w14:paraId="7DB7978C" w14:textId="77777777" w:rsidR="00D27F93" w:rsidRDefault="00D27F93" w:rsidP="00D27F93">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073DDFF5" w14:textId="77777777" w:rsidR="009F1376" w:rsidRPr="009F1376" w:rsidRDefault="009F1376" w:rsidP="009F1376">
      <w:pPr>
        <w:spacing w:line="360" w:lineRule="auto"/>
        <w:jc w:val="both"/>
        <w:rPr>
          <w:rFonts w:asciiTheme="minorBidi" w:hAnsiTheme="minorBidi"/>
          <w:sz w:val="24"/>
          <w:szCs w:val="24"/>
          <w:shd w:val="clear" w:color="auto" w:fill="FFFFFF"/>
        </w:rPr>
      </w:pPr>
    </w:p>
    <w:p w14:paraId="6BC5647C" w14:textId="22CB1516" w:rsidR="0053432B" w:rsidRPr="0053432B" w:rsidRDefault="0023029F" w:rsidP="00577CDF">
      <w:pPr>
        <w:autoSpaceDE w:val="0"/>
        <w:autoSpaceDN w:val="0"/>
        <w:adjustRightInd w:val="0"/>
        <w:spacing w:after="0" w:line="480" w:lineRule="auto"/>
        <w:ind w:firstLine="851"/>
        <w:jc w:val="both"/>
        <w:rPr>
          <w:rFonts w:asciiTheme="minorBidi" w:hAnsiTheme="minorBidi"/>
          <w:sz w:val="24"/>
          <w:szCs w:val="24"/>
        </w:rPr>
      </w:pPr>
      <w:r>
        <w:rPr>
          <w:rFonts w:asciiTheme="minorBidi" w:hAnsiTheme="minorBidi"/>
          <w:color w:val="000000"/>
          <w:sz w:val="24"/>
          <w:szCs w:val="24"/>
        </w:rPr>
        <w:t xml:space="preserve">A </w:t>
      </w:r>
      <w:r w:rsidR="0053432B" w:rsidRPr="0053432B">
        <w:rPr>
          <w:rFonts w:asciiTheme="minorBidi" w:hAnsiTheme="minorBidi"/>
          <w:color w:val="000000"/>
          <w:sz w:val="24"/>
          <w:szCs w:val="24"/>
        </w:rPr>
        <w:t>Trizol reagent (</w:t>
      </w:r>
      <w:r w:rsidR="00C32FDB" w:rsidRPr="00A83B2D">
        <w:rPr>
          <w:rFonts w:asciiTheme="minorBidi" w:hAnsiTheme="minorBidi"/>
          <w:sz w:val="24"/>
          <w:szCs w:val="24"/>
        </w:rPr>
        <w:t>Sigma Aldrich</w:t>
      </w:r>
      <w:r w:rsidR="0053432B" w:rsidRPr="0053432B">
        <w:rPr>
          <w:rFonts w:asciiTheme="minorBidi" w:hAnsiTheme="minorBidi"/>
          <w:color w:val="000000"/>
          <w:sz w:val="24"/>
          <w:szCs w:val="24"/>
        </w:rPr>
        <w:t xml:space="preserve">) was used to perform </w:t>
      </w:r>
      <w:r>
        <w:rPr>
          <w:rFonts w:asciiTheme="minorBidi" w:hAnsiTheme="minorBidi"/>
          <w:color w:val="000000"/>
          <w:sz w:val="24"/>
          <w:szCs w:val="24"/>
        </w:rPr>
        <w:t xml:space="preserve">the </w:t>
      </w:r>
      <w:r w:rsidR="0053432B" w:rsidRPr="0053432B">
        <w:rPr>
          <w:rFonts w:asciiTheme="minorBidi" w:hAnsiTheme="minorBidi"/>
          <w:color w:val="000000"/>
          <w:sz w:val="24"/>
          <w:szCs w:val="24"/>
        </w:rPr>
        <w:t>RNA extraction procedure on the cells. A T75 flask at 70-80%</w:t>
      </w:r>
      <w:r w:rsidR="0053432B" w:rsidRPr="0053432B">
        <w:rPr>
          <w:rFonts w:asciiTheme="minorBidi" w:hAnsiTheme="minorBidi"/>
          <w:sz w:val="24"/>
          <w:szCs w:val="24"/>
        </w:rPr>
        <w:t xml:space="preserve"> </w:t>
      </w:r>
      <w:r w:rsidR="0053432B" w:rsidRPr="0053432B">
        <w:rPr>
          <w:rFonts w:asciiTheme="minorBidi" w:hAnsiTheme="minorBidi"/>
          <w:color w:val="000000"/>
          <w:sz w:val="24"/>
          <w:szCs w:val="24"/>
        </w:rPr>
        <w:t>confluency was washed twice with PBS to get rid of the dead cells. 5 ml of trypsin according to the</w:t>
      </w:r>
      <w:r w:rsidR="0053432B" w:rsidRPr="0053432B">
        <w:rPr>
          <w:rFonts w:asciiTheme="minorBidi" w:hAnsiTheme="minorBidi"/>
          <w:sz w:val="24"/>
          <w:szCs w:val="24"/>
        </w:rPr>
        <w:t xml:space="preserve"> </w:t>
      </w:r>
      <w:r w:rsidR="0053432B" w:rsidRPr="0053432B">
        <w:rPr>
          <w:rFonts w:asciiTheme="minorBidi" w:hAnsiTheme="minorBidi"/>
          <w:color w:val="000000"/>
          <w:sz w:val="24"/>
          <w:szCs w:val="24"/>
        </w:rPr>
        <w:t xml:space="preserve">trypsinization section was added to the cells to detach them from the flask surface and the flask was incubated for 5 min at </w:t>
      </w:r>
      <w:r w:rsidR="0053432B" w:rsidRPr="0053432B">
        <w:rPr>
          <w:rFonts w:asciiTheme="minorBidi" w:hAnsiTheme="minorBidi"/>
          <w:sz w:val="24"/>
          <w:szCs w:val="24"/>
        </w:rPr>
        <w:t>37ºC in 5% CO</w:t>
      </w:r>
      <w:r w:rsidR="0053432B" w:rsidRPr="0053432B">
        <w:rPr>
          <w:rFonts w:asciiTheme="minorBidi" w:hAnsiTheme="minorBidi"/>
          <w:sz w:val="24"/>
          <w:szCs w:val="24"/>
          <w:vertAlign w:val="subscript"/>
        </w:rPr>
        <w:t>2</w:t>
      </w:r>
      <w:r w:rsidR="0053432B" w:rsidRPr="0053432B">
        <w:rPr>
          <w:rFonts w:asciiTheme="minorBidi" w:hAnsiTheme="minorBidi"/>
          <w:sz w:val="24"/>
          <w:szCs w:val="24"/>
        </w:rPr>
        <w:t xml:space="preserve">. </w:t>
      </w:r>
      <w:r w:rsidR="0053432B" w:rsidRPr="0053432B">
        <w:rPr>
          <w:rFonts w:asciiTheme="minorBidi" w:hAnsiTheme="minorBidi"/>
          <w:color w:val="000000"/>
          <w:sz w:val="24"/>
          <w:szCs w:val="24"/>
        </w:rPr>
        <w:t>5 ml of standard media was added to the flask to neutralize the trypsin effect. Then the ce</w:t>
      </w:r>
      <w:r w:rsidR="00E670A7">
        <w:rPr>
          <w:rFonts w:asciiTheme="minorBidi" w:hAnsiTheme="minorBidi"/>
          <w:color w:val="000000"/>
          <w:sz w:val="24"/>
          <w:szCs w:val="24"/>
        </w:rPr>
        <w:t>lls were centrifuged at 300</w:t>
      </w:r>
      <w:r w:rsidR="00A835B8" w:rsidRPr="00A835B8">
        <w:rPr>
          <w:rFonts w:asciiTheme="minorBidi" w:hAnsiTheme="minorBidi"/>
          <w:sz w:val="24"/>
          <w:szCs w:val="24"/>
        </w:rPr>
        <w:t xml:space="preserve"> </w:t>
      </w:r>
      <w:r w:rsidR="00A835B8">
        <w:rPr>
          <w:rFonts w:asciiTheme="minorBidi" w:hAnsiTheme="minorBidi"/>
          <w:sz w:val="24"/>
          <w:szCs w:val="24"/>
        </w:rPr>
        <w:t>xg</w:t>
      </w:r>
      <w:r w:rsidR="00E670A7">
        <w:rPr>
          <w:rFonts w:asciiTheme="minorBidi" w:hAnsiTheme="minorBidi"/>
          <w:color w:val="000000"/>
          <w:sz w:val="24"/>
          <w:szCs w:val="24"/>
        </w:rPr>
        <w:t xml:space="preserve"> </w:t>
      </w:r>
      <w:r w:rsidR="0053432B" w:rsidRPr="0053432B">
        <w:rPr>
          <w:rFonts w:asciiTheme="minorBidi" w:hAnsiTheme="minorBidi"/>
          <w:color w:val="000000"/>
          <w:sz w:val="24"/>
          <w:szCs w:val="24"/>
        </w:rPr>
        <w:t xml:space="preserve">for 5 min and the media was removed. 1ml of </w:t>
      </w:r>
      <w:r>
        <w:rPr>
          <w:rFonts w:asciiTheme="minorBidi" w:hAnsiTheme="minorBidi"/>
          <w:color w:val="000000"/>
          <w:sz w:val="24"/>
          <w:szCs w:val="24"/>
        </w:rPr>
        <w:t xml:space="preserve">the </w:t>
      </w:r>
      <w:r w:rsidR="0053432B" w:rsidRPr="0053432B">
        <w:rPr>
          <w:rFonts w:asciiTheme="minorBidi" w:hAnsiTheme="minorBidi"/>
          <w:color w:val="000000"/>
          <w:sz w:val="24"/>
          <w:szCs w:val="24"/>
        </w:rPr>
        <w:t>Trizol reagent was added to each 5-10 X 10</w:t>
      </w:r>
      <w:r w:rsidR="0053432B" w:rsidRPr="0053432B">
        <w:rPr>
          <w:rFonts w:asciiTheme="minorBidi" w:hAnsiTheme="minorBidi"/>
          <w:color w:val="000000"/>
          <w:sz w:val="24"/>
          <w:szCs w:val="24"/>
          <w:vertAlign w:val="superscript"/>
        </w:rPr>
        <w:t xml:space="preserve">6 </w:t>
      </w:r>
      <w:r w:rsidR="0053432B" w:rsidRPr="0053432B">
        <w:rPr>
          <w:rFonts w:asciiTheme="minorBidi" w:hAnsiTheme="minorBidi"/>
          <w:color w:val="000000"/>
          <w:sz w:val="24"/>
          <w:szCs w:val="24"/>
        </w:rPr>
        <w:t>cells and incubated for 5 minutes at room temperature. 0.5ml of chloroform was added and the tubes were shaken vigorously for 15 sec and incubated for 2-5 minutes at room temperature. The mi</w:t>
      </w:r>
      <w:r w:rsidR="00E670A7">
        <w:rPr>
          <w:rFonts w:asciiTheme="minorBidi" w:hAnsiTheme="minorBidi"/>
          <w:color w:val="000000"/>
          <w:sz w:val="24"/>
          <w:szCs w:val="24"/>
        </w:rPr>
        <w:t>xture was centrifuged at 12,000</w:t>
      </w:r>
      <w:r w:rsidR="00A835B8" w:rsidRPr="00A835B8">
        <w:rPr>
          <w:rFonts w:asciiTheme="minorBidi" w:hAnsiTheme="minorBidi"/>
          <w:sz w:val="24"/>
          <w:szCs w:val="24"/>
        </w:rPr>
        <w:t xml:space="preserve"> </w:t>
      </w:r>
      <w:r w:rsidR="00A835B8">
        <w:rPr>
          <w:rFonts w:asciiTheme="minorBidi" w:hAnsiTheme="minorBidi"/>
          <w:sz w:val="24"/>
          <w:szCs w:val="24"/>
        </w:rPr>
        <w:t>xg</w:t>
      </w:r>
      <w:r w:rsidR="00A835B8" w:rsidRPr="00967B8E">
        <w:rPr>
          <w:rFonts w:asciiTheme="minorBidi" w:hAnsiTheme="minorBidi"/>
          <w:sz w:val="24"/>
          <w:szCs w:val="24"/>
        </w:rPr>
        <w:t xml:space="preserve"> </w:t>
      </w:r>
      <w:r w:rsidR="0053432B" w:rsidRPr="0053432B">
        <w:rPr>
          <w:rFonts w:asciiTheme="minorBidi" w:hAnsiTheme="minorBidi"/>
          <w:color w:val="000000"/>
          <w:sz w:val="24"/>
          <w:szCs w:val="24"/>
        </w:rPr>
        <w:t>for 15 min at 4˚C</w:t>
      </w:r>
      <w:r>
        <w:rPr>
          <w:rFonts w:asciiTheme="minorBidi" w:hAnsiTheme="minorBidi"/>
          <w:color w:val="000000"/>
          <w:sz w:val="24"/>
          <w:szCs w:val="24"/>
        </w:rPr>
        <w:t>.</w:t>
      </w:r>
      <w:r w:rsidR="0053432B" w:rsidRPr="0053432B">
        <w:rPr>
          <w:rFonts w:asciiTheme="minorBidi" w:hAnsiTheme="minorBidi"/>
          <w:color w:val="000000"/>
          <w:sz w:val="24"/>
          <w:szCs w:val="24"/>
        </w:rPr>
        <w:t xml:space="preserve"> </w:t>
      </w:r>
      <w:r>
        <w:rPr>
          <w:rFonts w:asciiTheme="minorBidi" w:hAnsiTheme="minorBidi"/>
          <w:color w:val="000000"/>
          <w:sz w:val="24"/>
          <w:szCs w:val="24"/>
        </w:rPr>
        <w:t>T</w:t>
      </w:r>
      <w:r w:rsidR="0053432B" w:rsidRPr="0053432B">
        <w:rPr>
          <w:rFonts w:asciiTheme="minorBidi" w:hAnsiTheme="minorBidi"/>
          <w:color w:val="000000"/>
          <w:sz w:val="24"/>
          <w:szCs w:val="24"/>
        </w:rPr>
        <w:t xml:space="preserve">hree phases were obtained, </w:t>
      </w:r>
      <w:r>
        <w:rPr>
          <w:rFonts w:asciiTheme="minorBidi" w:hAnsiTheme="minorBidi"/>
          <w:color w:val="000000"/>
          <w:sz w:val="24"/>
          <w:szCs w:val="24"/>
        </w:rPr>
        <w:t xml:space="preserve">a </w:t>
      </w:r>
      <w:r w:rsidR="0053432B" w:rsidRPr="0053432B">
        <w:rPr>
          <w:rFonts w:asciiTheme="minorBidi" w:hAnsiTheme="minorBidi"/>
          <w:color w:val="000000"/>
          <w:sz w:val="24"/>
          <w:szCs w:val="24"/>
        </w:rPr>
        <w:t xml:space="preserve">lower phase with red colour, an interphase and </w:t>
      </w:r>
      <w:r>
        <w:rPr>
          <w:rFonts w:asciiTheme="minorBidi" w:hAnsiTheme="minorBidi"/>
          <w:color w:val="000000"/>
          <w:sz w:val="24"/>
          <w:szCs w:val="24"/>
        </w:rPr>
        <w:t xml:space="preserve">an </w:t>
      </w:r>
      <w:r w:rsidR="0053432B" w:rsidRPr="0053432B">
        <w:rPr>
          <w:rFonts w:asciiTheme="minorBidi" w:hAnsiTheme="minorBidi"/>
          <w:sz w:val="24"/>
          <w:szCs w:val="24"/>
        </w:rPr>
        <w:t xml:space="preserve">aqueous phase containing RNA. The aqueous phase was removed by pipetting the solution out and </w:t>
      </w:r>
      <w:r>
        <w:rPr>
          <w:rFonts w:asciiTheme="minorBidi" w:hAnsiTheme="minorBidi"/>
          <w:sz w:val="24"/>
          <w:szCs w:val="24"/>
        </w:rPr>
        <w:t xml:space="preserve">it was </w:t>
      </w:r>
      <w:r w:rsidR="0053432B" w:rsidRPr="0053432B">
        <w:rPr>
          <w:rFonts w:asciiTheme="minorBidi" w:hAnsiTheme="minorBidi"/>
          <w:sz w:val="24"/>
          <w:szCs w:val="24"/>
        </w:rPr>
        <w:t>transferred into a sterile RNase free tube. 0.5ml of isopropanol was added (Per 1 ml of Trizol) and the samples were incubated at room temperature for 5-10 min follo</w:t>
      </w:r>
      <w:r w:rsidR="00E670A7">
        <w:rPr>
          <w:rFonts w:asciiTheme="minorBidi" w:hAnsiTheme="minorBidi"/>
          <w:sz w:val="24"/>
          <w:szCs w:val="24"/>
        </w:rPr>
        <w:t>wed by centrifugation at 12,000</w:t>
      </w:r>
      <w:r w:rsidR="00A835B8" w:rsidRPr="00A835B8">
        <w:rPr>
          <w:rFonts w:asciiTheme="minorBidi" w:hAnsiTheme="minorBidi"/>
          <w:sz w:val="24"/>
          <w:szCs w:val="24"/>
        </w:rPr>
        <w:t xml:space="preserve"> </w:t>
      </w:r>
      <w:r w:rsidR="00A835B8">
        <w:rPr>
          <w:rFonts w:asciiTheme="minorBidi" w:hAnsiTheme="minorBidi"/>
          <w:sz w:val="24"/>
          <w:szCs w:val="24"/>
        </w:rPr>
        <w:t>xg</w:t>
      </w:r>
      <w:r w:rsidR="00A835B8" w:rsidRPr="00967B8E">
        <w:rPr>
          <w:rFonts w:asciiTheme="minorBidi" w:hAnsiTheme="minorBidi"/>
          <w:sz w:val="24"/>
          <w:szCs w:val="24"/>
        </w:rPr>
        <w:t xml:space="preserve"> </w:t>
      </w:r>
      <w:r w:rsidR="0053432B" w:rsidRPr="0053432B">
        <w:rPr>
          <w:rFonts w:asciiTheme="minorBidi" w:hAnsiTheme="minorBidi"/>
          <w:sz w:val="24"/>
          <w:szCs w:val="24"/>
        </w:rPr>
        <w:t xml:space="preserve">for 8 minutes at 4˚C. RNA was precipitated at the bottom of the tube. After removal of the supernatant, 1 ml of (75%) ethanol was added to the tube. The sample was </w:t>
      </w:r>
      <w:r w:rsidR="0053432B" w:rsidRPr="0053432B">
        <w:rPr>
          <w:rFonts w:asciiTheme="minorBidi" w:hAnsiTheme="minorBidi"/>
          <w:sz w:val="24"/>
          <w:szCs w:val="24"/>
        </w:rPr>
        <w:lastRenderedPageBreak/>
        <w:t>vortexed and then centrifuged at 7,500xg for 5 min at 4 ˚C. The supernatant was removed and the precipitated RNA was left to air</w:t>
      </w:r>
      <w:r>
        <w:rPr>
          <w:rFonts w:asciiTheme="minorBidi" w:hAnsiTheme="minorBidi"/>
          <w:sz w:val="24"/>
          <w:szCs w:val="24"/>
        </w:rPr>
        <w:t xml:space="preserve"> </w:t>
      </w:r>
      <w:r w:rsidR="0053432B" w:rsidRPr="0053432B">
        <w:rPr>
          <w:rFonts w:asciiTheme="minorBidi" w:hAnsiTheme="minorBidi"/>
          <w:sz w:val="24"/>
          <w:szCs w:val="24"/>
        </w:rPr>
        <w:t xml:space="preserve">dry for 5-10 min. The RNA pellet was resuspended in Diethylpyrocarbonate (DEPC) treated water to prevent any RNase activity. The RNA was quantified and the quality was checked using </w:t>
      </w:r>
      <w:r>
        <w:rPr>
          <w:rFonts w:asciiTheme="minorBidi" w:hAnsiTheme="minorBidi"/>
          <w:sz w:val="24"/>
          <w:szCs w:val="24"/>
        </w:rPr>
        <w:t xml:space="preserve">a </w:t>
      </w:r>
      <w:r w:rsidR="0053432B" w:rsidRPr="0053432B">
        <w:rPr>
          <w:rFonts w:asciiTheme="minorBidi" w:hAnsiTheme="minorBidi"/>
          <w:sz w:val="24"/>
          <w:szCs w:val="24"/>
        </w:rPr>
        <w:t>Na</w:t>
      </w:r>
      <w:r w:rsidR="0094641B">
        <w:rPr>
          <w:rFonts w:asciiTheme="minorBidi" w:hAnsiTheme="minorBidi"/>
          <w:sz w:val="24"/>
          <w:szCs w:val="24"/>
        </w:rPr>
        <w:t>n</w:t>
      </w:r>
      <w:r w:rsidR="0053432B" w:rsidRPr="0053432B">
        <w:rPr>
          <w:rFonts w:asciiTheme="minorBidi" w:hAnsiTheme="minorBidi"/>
          <w:sz w:val="24"/>
          <w:szCs w:val="24"/>
        </w:rPr>
        <w:t>odrop Spectrophotometer.</w:t>
      </w:r>
    </w:p>
    <w:p w14:paraId="0EACE8E1" w14:textId="505F112A" w:rsidR="004E5D1E" w:rsidRPr="00BD7C3C" w:rsidRDefault="004E5D1E" w:rsidP="00690858">
      <w:pPr>
        <w:pStyle w:val="Heading2"/>
        <w:numPr>
          <w:ilvl w:val="2"/>
          <w:numId w:val="5"/>
        </w:numPr>
        <w:spacing w:line="480" w:lineRule="auto"/>
        <w:rPr>
          <w:rFonts w:asciiTheme="minorBidi" w:hAnsiTheme="minorBidi" w:cstheme="minorBidi"/>
          <w:color w:val="auto"/>
          <w:sz w:val="24"/>
          <w:szCs w:val="24"/>
        </w:rPr>
      </w:pPr>
      <w:bookmarkStart w:id="72" w:name="_Toc309866192"/>
      <w:r w:rsidRPr="00BD7C3C">
        <w:rPr>
          <w:rFonts w:asciiTheme="minorBidi" w:hAnsiTheme="minorBidi" w:cstheme="minorBidi"/>
          <w:color w:val="auto"/>
          <w:sz w:val="24"/>
          <w:szCs w:val="24"/>
        </w:rPr>
        <w:t xml:space="preserve">DNase </w:t>
      </w:r>
      <w:r w:rsidR="00407773">
        <w:rPr>
          <w:rFonts w:asciiTheme="minorBidi" w:hAnsiTheme="minorBidi" w:cstheme="minorBidi"/>
          <w:color w:val="auto"/>
          <w:sz w:val="24"/>
          <w:szCs w:val="24"/>
        </w:rPr>
        <w:t>t</w:t>
      </w:r>
      <w:r w:rsidRPr="00BD7C3C">
        <w:rPr>
          <w:rFonts w:asciiTheme="minorBidi" w:hAnsiTheme="minorBidi" w:cstheme="minorBidi"/>
          <w:color w:val="auto"/>
          <w:sz w:val="24"/>
          <w:szCs w:val="24"/>
        </w:rPr>
        <w:t>reatment</w:t>
      </w:r>
      <w:bookmarkEnd w:id="72"/>
      <w:r w:rsidRPr="00BD7C3C">
        <w:rPr>
          <w:rFonts w:asciiTheme="minorBidi" w:hAnsiTheme="minorBidi" w:cstheme="minorBidi"/>
          <w:color w:val="auto"/>
          <w:sz w:val="24"/>
          <w:szCs w:val="24"/>
        </w:rPr>
        <w:t xml:space="preserve"> </w:t>
      </w:r>
    </w:p>
    <w:p w14:paraId="1A6EAEB9" w14:textId="77777777" w:rsidR="00326DC5" w:rsidRPr="00326DC5" w:rsidRDefault="00326DC5" w:rsidP="00326DC5">
      <w:pPr>
        <w:autoSpaceDE w:val="0"/>
        <w:autoSpaceDN w:val="0"/>
        <w:adjustRightInd w:val="0"/>
        <w:spacing w:after="0" w:line="360" w:lineRule="auto"/>
        <w:ind w:left="360"/>
        <w:jc w:val="both"/>
        <w:rPr>
          <w:rFonts w:asciiTheme="minorBidi" w:hAnsiTheme="minorBidi"/>
          <w:sz w:val="24"/>
          <w:szCs w:val="24"/>
        </w:rPr>
      </w:pPr>
    </w:p>
    <w:tbl>
      <w:tblPr>
        <w:tblStyle w:val="LightShading-Accent1"/>
        <w:tblW w:w="0" w:type="auto"/>
        <w:tblLook w:val="04A0" w:firstRow="1" w:lastRow="0" w:firstColumn="1" w:lastColumn="0" w:noHBand="0" w:noVBand="1"/>
      </w:tblPr>
      <w:tblGrid>
        <w:gridCol w:w="4226"/>
        <w:gridCol w:w="4188"/>
      </w:tblGrid>
      <w:tr w:rsidR="00A83B2D" w:rsidRPr="00963438" w14:paraId="5ACBE782" w14:textId="77777777" w:rsidTr="00D27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6" w:type="dxa"/>
          </w:tcPr>
          <w:p w14:paraId="23319E6A" w14:textId="77777777" w:rsidR="004E5D1E" w:rsidRPr="00963438" w:rsidRDefault="004E5D1E" w:rsidP="00621D85">
            <w:pPr>
              <w:rPr>
                <w:rFonts w:asciiTheme="minorBidi" w:hAnsiTheme="minorBidi"/>
                <w:color w:val="auto"/>
                <w:sz w:val="24"/>
                <w:szCs w:val="24"/>
              </w:rPr>
            </w:pPr>
            <w:r w:rsidRPr="00963438">
              <w:rPr>
                <w:rFonts w:asciiTheme="minorBidi" w:hAnsiTheme="minorBidi"/>
                <w:color w:val="auto"/>
                <w:sz w:val="24"/>
                <w:szCs w:val="24"/>
              </w:rPr>
              <w:t xml:space="preserve">Items </w:t>
            </w:r>
          </w:p>
        </w:tc>
        <w:tc>
          <w:tcPr>
            <w:tcW w:w="4188" w:type="dxa"/>
          </w:tcPr>
          <w:p w14:paraId="41970C9E" w14:textId="77777777" w:rsidR="004E5D1E" w:rsidRPr="00963438" w:rsidRDefault="004E5D1E" w:rsidP="00621D8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 xml:space="preserve">Supplier </w:t>
            </w:r>
          </w:p>
        </w:tc>
      </w:tr>
      <w:tr w:rsidR="00A83B2D" w:rsidRPr="00963438" w14:paraId="48F52F59"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6" w:type="dxa"/>
          </w:tcPr>
          <w:p w14:paraId="5B7D4576" w14:textId="77777777" w:rsidR="004E5D1E" w:rsidRPr="00E670A7" w:rsidRDefault="004E5D1E" w:rsidP="00621D85">
            <w:pPr>
              <w:rPr>
                <w:rFonts w:ascii="Arial" w:hAnsi="Arial" w:cs="Arial"/>
                <w:color w:val="auto"/>
                <w:sz w:val="24"/>
                <w:szCs w:val="24"/>
              </w:rPr>
            </w:pPr>
            <w:r w:rsidRPr="00E670A7">
              <w:rPr>
                <w:rFonts w:ascii="Arial" w:hAnsi="Arial" w:cs="Arial"/>
                <w:color w:val="auto"/>
                <w:sz w:val="24"/>
                <w:szCs w:val="24"/>
              </w:rPr>
              <w:t>TURBO™ DNase</w:t>
            </w:r>
            <w:r w:rsidR="00CD328F" w:rsidRPr="00E670A7">
              <w:rPr>
                <w:rFonts w:ascii="Arial" w:hAnsi="Arial" w:cs="Arial"/>
                <w:color w:val="auto"/>
                <w:sz w:val="24"/>
                <w:szCs w:val="24"/>
              </w:rPr>
              <w:t xml:space="preserve"> (2 Units/µL)</w:t>
            </w:r>
          </w:p>
        </w:tc>
        <w:tc>
          <w:tcPr>
            <w:tcW w:w="4188" w:type="dxa"/>
          </w:tcPr>
          <w:p w14:paraId="6FDE9489" w14:textId="77777777" w:rsidR="004E5D1E" w:rsidRPr="00963438" w:rsidRDefault="004E5D1E"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Ambion</w:t>
            </w:r>
          </w:p>
        </w:tc>
      </w:tr>
      <w:tr w:rsidR="00A83B2D" w:rsidRPr="00963438" w14:paraId="32F3FBE6" w14:textId="77777777" w:rsidTr="00D27F93">
        <w:tc>
          <w:tcPr>
            <w:cnfStyle w:val="001000000000" w:firstRow="0" w:lastRow="0" w:firstColumn="1" w:lastColumn="0" w:oddVBand="0" w:evenVBand="0" w:oddHBand="0" w:evenHBand="0" w:firstRowFirstColumn="0" w:firstRowLastColumn="0" w:lastRowFirstColumn="0" w:lastRowLastColumn="0"/>
            <w:tcW w:w="4226" w:type="dxa"/>
          </w:tcPr>
          <w:p w14:paraId="0126529C" w14:textId="77777777" w:rsidR="004E5D1E" w:rsidRPr="00E670A7" w:rsidRDefault="00CD328F" w:rsidP="00CD328F">
            <w:pPr>
              <w:rPr>
                <w:rFonts w:ascii="Arial" w:hAnsi="Arial" w:cs="Arial"/>
                <w:color w:val="auto"/>
                <w:sz w:val="24"/>
                <w:szCs w:val="24"/>
              </w:rPr>
            </w:pPr>
            <w:r w:rsidRPr="00E670A7">
              <w:rPr>
                <w:rFonts w:ascii="Arial" w:hAnsi="Arial" w:cs="Arial"/>
                <w:color w:val="auto"/>
                <w:sz w:val="24"/>
                <w:szCs w:val="24"/>
              </w:rPr>
              <w:t>10</w:t>
            </w:r>
            <w:r w:rsidRPr="00E670A7">
              <w:rPr>
                <w:rFonts w:ascii="MS Gothic" w:eastAsia="MS Gothic" w:hAnsi="MS Gothic" w:cs="MS Gothic" w:hint="eastAsia"/>
                <w:color w:val="auto"/>
                <w:sz w:val="24"/>
                <w:szCs w:val="24"/>
              </w:rPr>
              <w:t>✕</w:t>
            </w:r>
            <w:r w:rsidRPr="00E670A7">
              <w:rPr>
                <w:rFonts w:ascii="Arial" w:hAnsi="Arial" w:cs="Arial"/>
                <w:color w:val="auto"/>
                <w:sz w:val="24"/>
                <w:szCs w:val="24"/>
              </w:rPr>
              <w:t xml:space="preserve"> TURBO DNase Buffer</w:t>
            </w:r>
          </w:p>
        </w:tc>
        <w:tc>
          <w:tcPr>
            <w:tcW w:w="4188" w:type="dxa"/>
          </w:tcPr>
          <w:p w14:paraId="363BE604" w14:textId="77777777" w:rsidR="004E5D1E" w:rsidRPr="00963438" w:rsidRDefault="00CD328F" w:rsidP="00621D8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Ambion</w:t>
            </w:r>
          </w:p>
        </w:tc>
      </w:tr>
      <w:tr w:rsidR="00A83B2D" w:rsidRPr="00963438" w14:paraId="056394BE"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6" w:type="dxa"/>
          </w:tcPr>
          <w:p w14:paraId="551380B1" w14:textId="77777777" w:rsidR="004E5D1E" w:rsidRPr="00E670A7" w:rsidRDefault="00CD328F" w:rsidP="00621D85">
            <w:pPr>
              <w:rPr>
                <w:rFonts w:ascii="Arial" w:hAnsi="Arial" w:cs="Arial"/>
                <w:color w:val="auto"/>
                <w:sz w:val="24"/>
                <w:szCs w:val="24"/>
              </w:rPr>
            </w:pPr>
            <w:r w:rsidRPr="00E670A7">
              <w:rPr>
                <w:rFonts w:ascii="Arial" w:hAnsi="Arial" w:cs="Arial"/>
                <w:color w:val="auto"/>
                <w:sz w:val="24"/>
                <w:szCs w:val="24"/>
              </w:rPr>
              <w:t>DNase Inactivation Reagent</w:t>
            </w:r>
          </w:p>
        </w:tc>
        <w:tc>
          <w:tcPr>
            <w:tcW w:w="4188" w:type="dxa"/>
          </w:tcPr>
          <w:p w14:paraId="683CF3D8" w14:textId="77777777" w:rsidR="004E5D1E" w:rsidRPr="00963438" w:rsidRDefault="00CD328F"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Ambion</w:t>
            </w:r>
          </w:p>
        </w:tc>
      </w:tr>
      <w:tr w:rsidR="00A83B2D" w:rsidRPr="00963438" w14:paraId="7DF30A21" w14:textId="77777777" w:rsidTr="00D27F93">
        <w:trPr>
          <w:trHeight w:val="266"/>
        </w:trPr>
        <w:tc>
          <w:tcPr>
            <w:cnfStyle w:val="001000000000" w:firstRow="0" w:lastRow="0" w:firstColumn="1" w:lastColumn="0" w:oddVBand="0" w:evenVBand="0" w:oddHBand="0" w:evenHBand="0" w:firstRowFirstColumn="0" w:firstRowLastColumn="0" w:lastRowFirstColumn="0" w:lastRowLastColumn="0"/>
            <w:tcW w:w="4226" w:type="dxa"/>
          </w:tcPr>
          <w:p w14:paraId="584DE662" w14:textId="77777777" w:rsidR="00CD328F" w:rsidRPr="00E670A7" w:rsidRDefault="00CD328F" w:rsidP="00CD328F">
            <w:pPr>
              <w:rPr>
                <w:rFonts w:ascii="Arial" w:hAnsi="Arial" w:cs="Arial"/>
                <w:color w:val="auto"/>
                <w:sz w:val="24"/>
                <w:szCs w:val="24"/>
              </w:rPr>
            </w:pPr>
            <w:r w:rsidRPr="00E670A7">
              <w:rPr>
                <w:rFonts w:ascii="Arial" w:hAnsi="Arial" w:cs="Arial"/>
                <w:color w:val="auto"/>
                <w:sz w:val="24"/>
                <w:szCs w:val="24"/>
              </w:rPr>
              <w:t xml:space="preserve">Nuclease free water </w:t>
            </w:r>
          </w:p>
        </w:tc>
        <w:tc>
          <w:tcPr>
            <w:tcW w:w="4188" w:type="dxa"/>
          </w:tcPr>
          <w:p w14:paraId="3F8C21A2" w14:textId="77777777" w:rsidR="00CD328F" w:rsidRPr="00963438" w:rsidRDefault="00CD328F" w:rsidP="00CD328F">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Ambion</w:t>
            </w:r>
          </w:p>
        </w:tc>
      </w:tr>
    </w:tbl>
    <w:p w14:paraId="6FD8A2B9" w14:textId="77777777" w:rsidR="00D27F93" w:rsidRDefault="00D27F93" w:rsidP="00D27F93">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64E79475" w14:textId="77777777" w:rsidR="00884ED4" w:rsidRDefault="00884ED4" w:rsidP="00102A0A">
      <w:pPr>
        <w:spacing w:line="360" w:lineRule="auto"/>
        <w:jc w:val="both"/>
        <w:rPr>
          <w:rFonts w:asciiTheme="minorBidi" w:hAnsiTheme="minorBidi"/>
          <w:sz w:val="24"/>
          <w:szCs w:val="24"/>
        </w:rPr>
      </w:pPr>
    </w:p>
    <w:p w14:paraId="23373315" w14:textId="77777777" w:rsidR="00D27F93" w:rsidRDefault="0023029F" w:rsidP="00CD72A3">
      <w:pPr>
        <w:spacing w:line="480" w:lineRule="auto"/>
        <w:ind w:firstLine="851"/>
        <w:jc w:val="both"/>
        <w:rPr>
          <w:rFonts w:asciiTheme="minorBidi" w:hAnsiTheme="minorBidi"/>
          <w:sz w:val="24"/>
          <w:szCs w:val="24"/>
        </w:rPr>
      </w:pPr>
      <w:r>
        <w:rPr>
          <w:rFonts w:asciiTheme="minorBidi" w:hAnsiTheme="minorBidi"/>
          <w:sz w:val="24"/>
          <w:szCs w:val="24"/>
        </w:rPr>
        <w:t xml:space="preserve">A </w:t>
      </w:r>
      <w:r w:rsidR="00896E75" w:rsidRPr="00193954">
        <w:rPr>
          <w:rFonts w:asciiTheme="minorBidi" w:hAnsiTheme="minorBidi"/>
          <w:sz w:val="24"/>
          <w:szCs w:val="24"/>
        </w:rPr>
        <w:t>DNase enzyme was used to eliminate genomic DNA contam</w:t>
      </w:r>
      <w:r w:rsidR="00896E75">
        <w:rPr>
          <w:rFonts w:asciiTheme="minorBidi" w:hAnsiTheme="minorBidi"/>
          <w:sz w:val="24"/>
          <w:szCs w:val="24"/>
        </w:rPr>
        <w:t>ination from the RNA sample. 50µ</w:t>
      </w:r>
      <w:r w:rsidR="00896E75" w:rsidRPr="00193954">
        <w:rPr>
          <w:rFonts w:asciiTheme="minorBidi" w:hAnsiTheme="minorBidi"/>
          <w:sz w:val="24"/>
          <w:szCs w:val="24"/>
        </w:rPr>
        <w:t>l RNA was mixed with 0.1 volume of 10X TURBO DNase buffer and 2</w:t>
      </w:r>
      <w:r>
        <w:rPr>
          <w:rFonts w:asciiTheme="minorBidi" w:hAnsiTheme="minorBidi"/>
          <w:sz w:val="24"/>
          <w:szCs w:val="24"/>
        </w:rPr>
        <w:t xml:space="preserve"> u</w:t>
      </w:r>
      <w:r w:rsidR="00896E75" w:rsidRPr="00193954">
        <w:rPr>
          <w:rFonts w:asciiTheme="minorBidi" w:hAnsiTheme="minorBidi"/>
          <w:sz w:val="24"/>
          <w:szCs w:val="24"/>
        </w:rPr>
        <w:t xml:space="preserve">nits of TURBO DNase in </w:t>
      </w:r>
      <w:r>
        <w:rPr>
          <w:rFonts w:asciiTheme="minorBidi" w:hAnsiTheme="minorBidi"/>
          <w:sz w:val="24"/>
          <w:szCs w:val="24"/>
        </w:rPr>
        <w:t xml:space="preserve">a </w:t>
      </w:r>
      <w:r w:rsidR="00896E75" w:rsidRPr="00193954">
        <w:rPr>
          <w:rFonts w:asciiTheme="minorBidi" w:hAnsiTheme="minorBidi"/>
          <w:sz w:val="24"/>
          <w:szCs w:val="24"/>
        </w:rPr>
        <w:t xml:space="preserve">0.5 ml clean autoclaved tube. </w:t>
      </w:r>
      <w:proofErr w:type="gramStart"/>
      <w:r w:rsidR="00896E75" w:rsidRPr="00193954">
        <w:rPr>
          <w:rFonts w:asciiTheme="minorBidi" w:hAnsiTheme="minorBidi"/>
          <w:sz w:val="24"/>
          <w:szCs w:val="24"/>
        </w:rPr>
        <w:t>The enzyme was activated by incubating the mixture for 20-30 min at 37˚C</w:t>
      </w:r>
      <w:proofErr w:type="gramEnd"/>
      <w:r w:rsidR="00896E75" w:rsidRPr="00193954">
        <w:rPr>
          <w:rFonts w:asciiTheme="minorBidi" w:hAnsiTheme="minorBidi"/>
          <w:sz w:val="24"/>
          <w:szCs w:val="24"/>
        </w:rPr>
        <w:t xml:space="preserve">. The reaction was stopped by adding 0.1 volume of DNase </w:t>
      </w:r>
      <w:r w:rsidR="00896E75">
        <w:rPr>
          <w:rFonts w:asciiTheme="minorBidi" w:hAnsiTheme="minorBidi"/>
          <w:sz w:val="24"/>
          <w:szCs w:val="24"/>
        </w:rPr>
        <w:t>i</w:t>
      </w:r>
      <w:r w:rsidR="00896E75" w:rsidRPr="00193954">
        <w:rPr>
          <w:rFonts w:asciiTheme="minorBidi" w:hAnsiTheme="minorBidi"/>
          <w:sz w:val="24"/>
          <w:szCs w:val="24"/>
        </w:rPr>
        <w:t xml:space="preserve">nactivation </w:t>
      </w:r>
      <w:r w:rsidR="00896E75">
        <w:rPr>
          <w:rFonts w:asciiTheme="minorBidi" w:hAnsiTheme="minorBidi"/>
          <w:sz w:val="24"/>
          <w:szCs w:val="24"/>
        </w:rPr>
        <w:t>r</w:t>
      </w:r>
      <w:r w:rsidR="00896E75" w:rsidRPr="00193954">
        <w:rPr>
          <w:rFonts w:asciiTheme="minorBidi" w:hAnsiTheme="minorBidi"/>
          <w:sz w:val="24"/>
          <w:szCs w:val="24"/>
        </w:rPr>
        <w:t xml:space="preserve">eagent to the mixture and </w:t>
      </w:r>
      <w:r>
        <w:rPr>
          <w:rFonts w:asciiTheme="minorBidi" w:hAnsiTheme="minorBidi"/>
          <w:sz w:val="24"/>
          <w:szCs w:val="24"/>
        </w:rPr>
        <w:t xml:space="preserve">was </w:t>
      </w:r>
      <w:r w:rsidR="00896E75" w:rsidRPr="00193954">
        <w:rPr>
          <w:rFonts w:asciiTheme="minorBidi" w:hAnsiTheme="minorBidi"/>
          <w:sz w:val="24"/>
          <w:szCs w:val="24"/>
        </w:rPr>
        <w:t xml:space="preserve">mixed well. The tube was incubated for 5 min at room temperature and the mixture was centrifuged at </w:t>
      </w:r>
      <w:r w:rsidR="00896E75" w:rsidRPr="00C107ED">
        <w:rPr>
          <w:rFonts w:asciiTheme="minorBidi" w:hAnsiTheme="minorBidi"/>
          <w:sz w:val="24"/>
          <w:szCs w:val="24"/>
        </w:rPr>
        <w:t xml:space="preserve">10,000 </w:t>
      </w:r>
      <w:r w:rsidR="00C107ED" w:rsidRPr="00C107ED">
        <w:rPr>
          <w:rFonts w:asciiTheme="minorBidi" w:hAnsiTheme="minorBidi"/>
          <w:sz w:val="24"/>
          <w:szCs w:val="24"/>
        </w:rPr>
        <w:t>xg</w:t>
      </w:r>
      <w:r w:rsidR="00896E75" w:rsidRPr="00193954">
        <w:rPr>
          <w:rFonts w:asciiTheme="minorBidi" w:hAnsiTheme="minorBidi"/>
          <w:sz w:val="24"/>
          <w:szCs w:val="24"/>
        </w:rPr>
        <w:t xml:space="preserve"> for 1.5 min at 4˚C and the supernatant </w:t>
      </w:r>
      <w:r w:rsidR="00896E75">
        <w:rPr>
          <w:rFonts w:asciiTheme="minorBidi" w:hAnsiTheme="minorBidi"/>
          <w:sz w:val="24"/>
          <w:szCs w:val="24"/>
        </w:rPr>
        <w:t xml:space="preserve">was </w:t>
      </w:r>
      <w:r w:rsidR="00896E75" w:rsidRPr="00193954">
        <w:rPr>
          <w:rFonts w:asciiTheme="minorBidi" w:hAnsiTheme="minorBidi"/>
          <w:sz w:val="24"/>
          <w:szCs w:val="24"/>
        </w:rPr>
        <w:t>transferred to a clean tube.</w:t>
      </w:r>
    </w:p>
    <w:p w14:paraId="17AF79A8" w14:textId="77777777" w:rsidR="00D75EC1" w:rsidRDefault="00D75EC1" w:rsidP="00210E77">
      <w:pPr>
        <w:spacing w:line="480" w:lineRule="auto"/>
        <w:rPr>
          <w:rFonts w:asciiTheme="minorBidi" w:hAnsiTheme="minorBidi"/>
          <w:sz w:val="24"/>
          <w:szCs w:val="24"/>
        </w:rPr>
      </w:pPr>
    </w:p>
    <w:p w14:paraId="41DAF161" w14:textId="77777777" w:rsidR="00D75EC1" w:rsidRDefault="00D75EC1" w:rsidP="00210E77">
      <w:pPr>
        <w:spacing w:line="480" w:lineRule="auto"/>
        <w:rPr>
          <w:rFonts w:asciiTheme="minorBidi" w:hAnsiTheme="minorBidi"/>
          <w:sz w:val="24"/>
          <w:szCs w:val="24"/>
        </w:rPr>
      </w:pPr>
    </w:p>
    <w:p w14:paraId="076AFDCB" w14:textId="77777777" w:rsidR="00D75EC1" w:rsidRDefault="00D75EC1" w:rsidP="00210E77">
      <w:pPr>
        <w:spacing w:line="480" w:lineRule="auto"/>
        <w:rPr>
          <w:rFonts w:asciiTheme="minorBidi" w:hAnsiTheme="minorBidi"/>
          <w:sz w:val="24"/>
          <w:szCs w:val="24"/>
        </w:rPr>
      </w:pPr>
    </w:p>
    <w:p w14:paraId="2E970946" w14:textId="77777777" w:rsidR="00D75EC1" w:rsidRDefault="00D75EC1" w:rsidP="00210E77">
      <w:pPr>
        <w:spacing w:line="480" w:lineRule="auto"/>
        <w:rPr>
          <w:rFonts w:asciiTheme="minorBidi" w:hAnsiTheme="minorBidi"/>
          <w:sz w:val="24"/>
          <w:szCs w:val="24"/>
        </w:rPr>
      </w:pPr>
    </w:p>
    <w:p w14:paraId="734B8291" w14:textId="0778A115" w:rsidR="00495FFE" w:rsidRPr="00BD7C3C" w:rsidRDefault="00407773" w:rsidP="00690858">
      <w:pPr>
        <w:pStyle w:val="Heading2"/>
        <w:numPr>
          <w:ilvl w:val="2"/>
          <w:numId w:val="5"/>
        </w:numPr>
        <w:spacing w:line="480" w:lineRule="auto"/>
        <w:rPr>
          <w:rFonts w:asciiTheme="minorBidi" w:hAnsiTheme="minorBidi" w:cstheme="minorBidi"/>
          <w:color w:val="auto"/>
          <w:sz w:val="24"/>
          <w:szCs w:val="24"/>
        </w:rPr>
      </w:pPr>
      <w:bookmarkStart w:id="73" w:name="_Toc309866193"/>
      <w:r>
        <w:rPr>
          <w:rFonts w:asciiTheme="minorBidi" w:hAnsiTheme="minorBidi" w:cstheme="minorBidi"/>
          <w:color w:val="auto"/>
          <w:sz w:val="24"/>
          <w:szCs w:val="24"/>
        </w:rPr>
        <w:lastRenderedPageBreak/>
        <w:t>Compl</w:t>
      </w:r>
      <w:r w:rsidRPr="00BD7C3C">
        <w:rPr>
          <w:rFonts w:asciiTheme="minorBidi" w:hAnsiTheme="minorBidi" w:cstheme="minorBidi"/>
          <w:color w:val="auto"/>
          <w:sz w:val="24"/>
          <w:szCs w:val="24"/>
        </w:rPr>
        <w:t>ementary</w:t>
      </w:r>
      <w:r w:rsidR="00495FFE" w:rsidRPr="00BD7C3C">
        <w:rPr>
          <w:rFonts w:asciiTheme="minorBidi" w:hAnsiTheme="minorBidi" w:cstheme="minorBidi"/>
          <w:color w:val="auto"/>
          <w:sz w:val="24"/>
          <w:szCs w:val="24"/>
        </w:rPr>
        <w:t xml:space="preserve"> DNA (cDNA) synthesis</w:t>
      </w:r>
      <w:bookmarkEnd w:id="73"/>
    </w:p>
    <w:tbl>
      <w:tblPr>
        <w:tblStyle w:val="LightShading-Accent1"/>
        <w:tblW w:w="0" w:type="auto"/>
        <w:tblLook w:val="04A0" w:firstRow="1" w:lastRow="0" w:firstColumn="1" w:lastColumn="0" w:noHBand="0" w:noVBand="1"/>
      </w:tblPr>
      <w:tblGrid>
        <w:gridCol w:w="4232"/>
        <w:gridCol w:w="4182"/>
      </w:tblGrid>
      <w:tr w:rsidR="00963438" w:rsidRPr="00963438" w14:paraId="465F9B45" w14:textId="77777777" w:rsidTr="00D27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2" w:type="dxa"/>
          </w:tcPr>
          <w:p w14:paraId="32DCE119" w14:textId="77777777" w:rsidR="00495FFE" w:rsidRPr="00963438" w:rsidRDefault="00495FFE" w:rsidP="00621D85">
            <w:pPr>
              <w:rPr>
                <w:rFonts w:asciiTheme="minorBidi" w:hAnsiTheme="minorBidi"/>
                <w:color w:val="auto"/>
                <w:sz w:val="24"/>
                <w:szCs w:val="24"/>
              </w:rPr>
            </w:pPr>
            <w:r w:rsidRPr="00963438">
              <w:rPr>
                <w:rFonts w:asciiTheme="minorBidi" w:hAnsiTheme="minorBidi"/>
                <w:color w:val="auto"/>
                <w:sz w:val="24"/>
                <w:szCs w:val="24"/>
              </w:rPr>
              <w:t xml:space="preserve">Items </w:t>
            </w:r>
          </w:p>
        </w:tc>
        <w:tc>
          <w:tcPr>
            <w:tcW w:w="4182" w:type="dxa"/>
          </w:tcPr>
          <w:p w14:paraId="5EB44FA0" w14:textId="77777777" w:rsidR="00495FFE" w:rsidRPr="00963438" w:rsidRDefault="00495FFE" w:rsidP="00621D8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 xml:space="preserve">Supplier </w:t>
            </w:r>
          </w:p>
        </w:tc>
      </w:tr>
      <w:tr w:rsidR="00963438" w:rsidRPr="00963438" w14:paraId="0A42DC5A"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2" w:type="dxa"/>
          </w:tcPr>
          <w:p w14:paraId="5CD4805B" w14:textId="77777777" w:rsidR="00495FFE" w:rsidRPr="00E670A7" w:rsidRDefault="00495FFE" w:rsidP="00495FFE">
            <w:pPr>
              <w:rPr>
                <w:rFonts w:asciiTheme="minorBidi" w:hAnsiTheme="minorBidi"/>
                <w:color w:val="auto"/>
                <w:sz w:val="24"/>
                <w:szCs w:val="24"/>
              </w:rPr>
            </w:pPr>
            <w:r w:rsidRPr="00E670A7">
              <w:rPr>
                <w:rFonts w:asciiTheme="minorBidi" w:hAnsiTheme="minorBidi"/>
                <w:color w:val="auto"/>
                <w:sz w:val="24"/>
                <w:szCs w:val="24"/>
              </w:rPr>
              <w:t>High Capacity cDNA Reverse Transcription Kits</w:t>
            </w:r>
          </w:p>
        </w:tc>
        <w:tc>
          <w:tcPr>
            <w:tcW w:w="4182" w:type="dxa"/>
          </w:tcPr>
          <w:p w14:paraId="5F4CF82D" w14:textId="77777777" w:rsidR="00495FFE" w:rsidRDefault="00495FFE"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Applied Biosystem</w:t>
            </w:r>
          </w:p>
          <w:p w14:paraId="26D9BD60" w14:textId="77777777" w:rsidR="00E81FC5" w:rsidRPr="00963438" w:rsidRDefault="00E81FC5"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Applied Biosystem</w:t>
            </w:r>
          </w:p>
        </w:tc>
      </w:tr>
      <w:tr w:rsidR="00963438" w:rsidRPr="00963438" w14:paraId="1A8486D5" w14:textId="77777777" w:rsidTr="00D27F93">
        <w:tc>
          <w:tcPr>
            <w:cnfStyle w:val="001000000000" w:firstRow="0" w:lastRow="0" w:firstColumn="1" w:lastColumn="0" w:oddVBand="0" w:evenVBand="0" w:oddHBand="0" w:evenHBand="0" w:firstRowFirstColumn="0" w:firstRowLastColumn="0" w:lastRowFirstColumn="0" w:lastRowLastColumn="0"/>
            <w:tcW w:w="4232" w:type="dxa"/>
          </w:tcPr>
          <w:p w14:paraId="420C1F51" w14:textId="77777777" w:rsidR="00495FFE" w:rsidRPr="00E670A7" w:rsidRDefault="00DD01B6" w:rsidP="00621D85">
            <w:pPr>
              <w:rPr>
                <w:rFonts w:asciiTheme="minorBidi" w:hAnsiTheme="minorBidi"/>
                <w:color w:val="auto"/>
                <w:sz w:val="24"/>
                <w:szCs w:val="24"/>
              </w:rPr>
            </w:pPr>
            <w:r w:rsidRPr="00E670A7">
              <w:rPr>
                <w:rFonts w:asciiTheme="minorBidi" w:hAnsiTheme="minorBidi"/>
                <w:color w:val="auto"/>
                <w:sz w:val="24"/>
                <w:szCs w:val="24"/>
              </w:rPr>
              <w:t>Thermocycler</w:t>
            </w:r>
          </w:p>
        </w:tc>
        <w:tc>
          <w:tcPr>
            <w:tcW w:w="4182" w:type="dxa"/>
          </w:tcPr>
          <w:p w14:paraId="661A5039" w14:textId="77777777" w:rsidR="00495FFE" w:rsidRPr="00963438" w:rsidRDefault="0055101E" w:rsidP="00621D8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963438">
              <w:rPr>
                <w:rFonts w:asciiTheme="minorBidi" w:hAnsiTheme="minorBidi"/>
                <w:color w:val="auto"/>
                <w:sz w:val="24"/>
                <w:szCs w:val="24"/>
              </w:rPr>
              <w:t>Applied Biosystem</w:t>
            </w:r>
          </w:p>
        </w:tc>
      </w:tr>
    </w:tbl>
    <w:p w14:paraId="693550F9" w14:textId="77777777" w:rsidR="00E35DC2" w:rsidRDefault="00D27F93" w:rsidP="00D27F93">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3D70581E" w14:textId="77777777" w:rsidR="00D27F93" w:rsidRPr="00D27F93" w:rsidRDefault="00D27F93" w:rsidP="00D27F93">
      <w:pPr>
        <w:rPr>
          <w:rFonts w:asciiTheme="minorBidi" w:hAnsiTheme="minorBidi"/>
          <w:sz w:val="18"/>
          <w:szCs w:val="18"/>
        </w:rPr>
      </w:pPr>
    </w:p>
    <w:p w14:paraId="19F153D0" w14:textId="77777777" w:rsidR="00810A02" w:rsidRDefault="0023029F" w:rsidP="00A11504">
      <w:pPr>
        <w:spacing w:line="480" w:lineRule="auto"/>
        <w:ind w:firstLine="851"/>
        <w:jc w:val="both"/>
        <w:rPr>
          <w:rFonts w:asciiTheme="minorBidi" w:hAnsiTheme="minorBidi"/>
          <w:sz w:val="24"/>
          <w:szCs w:val="24"/>
        </w:rPr>
      </w:pPr>
      <w:r>
        <w:rPr>
          <w:rFonts w:asciiTheme="minorBidi" w:hAnsiTheme="minorBidi"/>
          <w:sz w:val="24"/>
          <w:szCs w:val="24"/>
        </w:rPr>
        <w:t>The s</w:t>
      </w:r>
      <w:r w:rsidR="004020A0" w:rsidRPr="00810A02">
        <w:rPr>
          <w:rFonts w:asciiTheme="minorBidi" w:hAnsiTheme="minorBidi"/>
          <w:sz w:val="24"/>
          <w:szCs w:val="24"/>
        </w:rPr>
        <w:t>ynthesis</w:t>
      </w:r>
      <w:r w:rsidR="004020A0">
        <w:rPr>
          <w:rFonts w:asciiTheme="minorBidi" w:hAnsiTheme="minorBidi"/>
          <w:sz w:val="24"/>
          <w:szCs w:val="24"/>
        </w:rPr>
        <w:t xml:space="preserve"> of </w:t>
      </w:r>
      <w:r w:rsidR="004020A0" w:rsidRPr="00810A02">
        <w:rPr>
          <w:rFonts w:asciiTheme="minorBidi" w:hAnsiTheme="minorBidi"/>
          <w:sz w:val="24"/>
          <w:szCs w:val="24"/>
        </w:rPr>
        <w:t xml:space="preserve">cDNA </w:t>
      </w:r>
      <w:r w:rsidR="004020A0">
        <w:rPr>
          <w:rFonts w:asciiTheme="minorBidi" w:hAnsiTheme="minorBidi"/>
          <w:sz w:val="24"/>
          <w:szCs w:val="24"/>
        </w:rPr>
        <w:t xml:space="preserve">from RNA </w:t>
      </w:r>
      <w:r w:rsidR="004020A0" w:rsidRPr="00810A02">
        <w:rPr>
          <w:rFonts w:asciiTheme="minorBidi" w:hAnsiTheme="minorBidi"/>
          <w:sz w:val="24"/>
          <w:szCs w:val="24"/>
        </w:rPr>
        <w:t xml:space="preserve">was achieved using </w:t>
      </w:r>
      <w:r>
        <w:rPr>
          <w:rFonts w:asciiTheme="minorBidi" w:hAnsiTheme="minorBidi"/>
          <w:sz w:val="24"/>
          <w:szCs w:val="24"/>
        </w:rPr>
        <w:t xml:space="preserve">a </w:t>
      </w:r>
      <w:r w:rsidR="004020A0" w:rsidRPr="00810A02">
        <w:rPr>
          <w:rFonts w:asciiTheme="minorBidi" w:hAnsiTheme="minorBidi"/>
          <w:sz w:val="24"/>
          <w:szCs w:val="24"/>
        </w:rPr>
        <w:t xml:space="preserve">high capacity RNA-to-cDNA kit. The reaction requires up to 2μg of RNA per 20μL reaction. The volume of </w:t>
      </w:r>
      <w:r>
        <w:rPr>
          <w:rFonts w:asciiTheme="minorBidi" w:hAnsiTheme="minorBidi"/>
          <w:sz w:val="24"/>
          <w:szCs w:val="24"/>
        </w:rPr>
        <w:t xml:space="preserve">the </w:t>
      </w:r>
      <w:r w:rsidR="004020A0" w:rsidRPr="00810A02">
        <w:rPr>
          <w:rFonts w:asciiTheme="minorBidi" w:hAnsiTheme="minorBidi"/>
          <w:sz w:val="24"/>
          <w:szCs w:val="24"/>
        </w:rPr>
        <w:t>component needed to set up the reaction was calculate</w:t>
      </w:r>
      <w:r w:rsidR="004020A0">
        <w:rPr>
          <w:rFonts w:asciiTheme="minorBidi" w:hAnsiTheme="minorBidi"/>
          <w:sz w:val="24"/>
          <w:szCs w:val="24"/>
        </w:rPr>
        <w:t>d using the following table</w:t>
      </w:r>
      <w:r w:rsidR="00B73B92">
        <w:rPr>
          <w:rFonts w:asciiTheme="minorBidi" w:hAnsiTheme="minorBidi"/>
          <w:sz w:val="24"/>
          <w:szCs w:val="24"/>
        </w:rPr>
        <w:t xml:space="preserve"> (</w:t>
      </w:r>
      <w:r w:rsidR="00B73B92" w:rsidRPr="00B73B92">
        <w:rPr>
          <w:rFonts w:asciiTheme="minorBidi" w:hAnsiTheme="minorBidi"/>
          <w:b/>
          <w:bCs/>
          <w:sz w:val="24"/>
          <w:szCs w:val="24"/>
        </w:rPr>
        <w:t>Table 2.4</w:t>
      </w:r>
      <w:r w:rsidR="00B73B92" w:rsidRPr="00B73B92">
        <w:rPr>
          <w:rFonts w:asciiTheme="minorBidi" w:hAnsiTheme="minorBidi"/>
          <w:sz w:val="24"/>
          <w:szCs w:val="24"/>
        </w:rPr>
        <w:t>)</w:t>
      </w:r>
    </w:p>
    <w:p w14:paraId="5A290F07" w14:textId="77777777" w:rsidR="00D53A04" w:rsidRPr="00D53A04" w:rsidRDefault="00D53A04" w:rsidP="009E302C">
      <w:pPr>
        <w:pStyle w:val="Caption"/>
        <w:rPr>
          <w:szCs w:val="22"/>
        </w:rPr>
      </w:pPr>
      <w:bookmarkStart w:id="74" w:name="_Toc424202522"/>
      <w:r w:rsidRPr="00062125">
        <w:rPr>
          <w:szCs w:val="22"/>
        </w:rPr>
        <w:t xml:space="preserve">Table </w:t>
      </w:r>
      <w:r w:rsidR="009E302C">
        <w:rPr>
          <w:szCs w:val="22"/>
        </w:rPr>
        <w:t>2.4</w:t>
      </w:r>
      <w:r w:rsidRPr="00062125">
        <w:rPr>
          <w:szCs w:val="22"/>
        </w:rPr>
        <w:t>: The components of cDNA synthesis reaction</w:t>
      </w:r>
      <w:bookmarkEnd w:id="74"/>
    </w:p>
    <w:tbl>
      <w:tblPr>
        <w:tblStyle w:val="LightShading-Accent1"/>
        <w:tblW w:w="0" w:type="auto"/>
        <w:tblLook w:val="04A0" w:firstRow="1" w:lastRow="0" w:firstColumn="1" w:lastColumn="0" w:noHBand="0" w:noVBand="1"/>
      </w:tblPr>
      <w:tblGrid>
        <w:gridCol w:w="2945"/>
        <w:gridCol w:w="2888"/>
        <w:gridCol w:w="2887"/>
      </w:tblGrid>
      <w:tr w:rsidR="00ED7381" w:rsidRPr="00ED7381" w14:paraId="0EE81704" w14:textId="77777777" w:rsidTr="00ED73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vMerge w:val="restart"/>
          </w:tcPr>
          <w:p w14:paraId="74326FC8" w14:textId="77777777" w:rsidR="00810A02" w:rsidRPr="00ED7381" w:rsidRDefault="00810A02" w:rsidP="00621D85">
            <w:pPr>
              <w:jc w:val="center"/>
              <w:rPr>
                <w:rFonts w:asciiTheme="minorBidi" w:hAnsiTheme="minorBidi"/>
                <w:color w:val="auto"/>
                <w:sz w:val="24"/>
                <w:szCs w:val="24"/>
              </w:rPr>
            </w:pPr>
          </w:p>
          <w:p w14:paraId="4DF74F9B" w14:textId="77777777" w:rsidR="00810A02" w:rsidRPr="00ED7381" w:rsidRDefault="00810A02" w:rsidP="00621D85">
            <w:pPr>
              <w:jc w:val="center"/>
              <w:rPr>
                <w:rFonts w:asciiTheme="minorBidi" w:hAnsiTheme="minorBidi"/>
                <w:color w:val="auto"/>
                <w:sz w:val="24"/>
                <w:szCs w:val="24"/>
              </w:rPr>
            </w:pPr>
            <w:r w:rsidRPr="00ED7381">
              <w:rPr>
                <w:rFonts w:asciiTheme="minorBidi" w:hAnsiTheme="minorBidi"/>
                <w:color w:val="auto"/>
                <w:sz w:val="24"/>
                <w:szCs w:val="24"/>
              </w:rPr>
              <w:t>Components</w:t>
            </w:r>
          </w:p>
        </w:tc>
        <w:tc>
          <w:tcPr>
            <w:tcW w:w="6162" w:type="dxa"/>
            <w:gridSpan w:val="2"/>
          </w:tcPr>
          <w:p w14:paraId="23B5C234" w14:textId="77777777" w:rsidR="00810A02" w:rsidRPr="00ED7381" w:rsidRDefault="00810A02" w:rsidP="00621D85">
            <w:pPr>
              <w:pStyle w:val="Default"/>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ED7381">
              <w:rPr>
                <w:rFonts w:asciiTheme="minorBidi" w:hAnsiTheme="minorBidi" w:cstheme="minorBidi"/>
                <w:color w:val="auto"/>
              </w:rPr>
              <w:t>Component Volume/Reaction (μL)</w:t>
            </w:r>
          </w:p>
        </w:tc>
      </w:tr>
      <w:tr w:rsidR="00ED7381" w:rsidRPr="00ED7381" w14:paraId="4261BB1A" w14:textId="77777777" w:rsidTr="00ED7381">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080" w:type="dxa"/>
            <w:vMerge/>
          </w:tcPr>
          <w:p w14:paraId="78C7AAEC" w14:textId="77777777" w:rsidR="00810A02" w:rsidRPr="00ED7381" w:rsidRDefault="00810A02" w:rsidP="00621D85">
            <w:pPr>
              <w:jc w:val="center"/>
              <w:rPr>
                <w:rFonts w:asciiTheme="minorBidi" w:hAnsiTheme="minorBidi"/>
                <w:color w:val="auto"/>
                <w:sz w:val="24"/>
                <w:szCs w:val="24"/>
              </w:rPr>
            </w:pPr>
          </w:p>
        </w:tc>
        <w:tc>
          <w:tcPr>
            <w:tcW w:w="3081" w:type="dxa"/>
          </w:tcPr>
          <w:p w14:paraId="1EF521F6" w14:textId="77777777" w:rsidR="00810A02" w:rsidRPr="00ED7381" w:rsidRDefault="00810A02" w:rsidP="00621D85">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 xml:space="preserve">+ RT reaction </w:t>
            </w:r>
          </w:p>
        </w:tc>
        <w:tc>
          <w:tcPr>
            <w:tcW w:w="3081" w:type="dxa"/>
          </w:tcPr>
          <w:p w14:paraId="3D24A885" w14:textId="77777777" w:rsidR="00810A02" w:rsidRPr="00ED7381" w:rsidRDefault="00810A02" w:rsidP="00621D85">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 xml:space="preserve">- RT reaction </w:t>
            </w:r>
          </w:p>
        </w:tc>
      </w:tr>
      <w:tr w:rsidR="00ED7381" w:rsidRPr="00ED7381" w14:paraId="3F62F0AB" w14:textId="77777777" w:rsidTr="00ED7381">
        <w:trPr>
          <w:trHeight w:val="109"/>
        </w:trPr>
        <w:tc>
          <w:tcPr>
            <w:cnfStyle w:val="001000000000" w:firstRow="0" w:lastRow="0" w:firstColumn="1" w:lastColumn="0" w:oddVBand="0" w:evenVBand="0" w:oddHBand="0" w:evenHBand="0" w:firstRowFirstColumn="0" w:firstRowLastColumn="0" w:lastRowFirstColumn="0" w:lastRowLastColumn="0"/>
            <w:tcW w:w="0" w:type="auto"/>
          </w:tcPr>
          <w:p w14:paraId="3A53A48B" w14:textId="77777777" w:rsidR="00810A02" w:rsidRPr="00ED7381" w:rsidRDefault="00810A02" w:rsidP="00621D85">
            <w:pPr>
              <w:autoSpaceDE w:val="0"/>
              <w:autoSpaceDN w:val="0"/>
              <w:adjustRightInd w:val="0"/>
              <w:jc w:val="center"/>
              <w:rPr>
                <w:rFonts w:asciiTheme="minorBidi" w:hAnsiTheme="minorBidi"/>
                <w:color w:val="auto"/>
                <w:sz w:val="24"/>
                <w:szCs w:val="24"/>
              </w:rPr>
            </w:pPr>
            <w:r w:rsidRPr="00ED7381">
              <w:rPr>
                <w:rFonts w:asciiTheme="minorBidi" w:hAnsiTheme="minorBidi"/>
                <w:color w:val="auto"/>
                <w:sz w:val="24"/>
                <w:szCs w:val="24"/>
              </w:rPr>
              <w:t>20X Enzyme Mix</w:t>
            </w:r>
          </w:p>
        </w:tc>
        <w:tc>
          <w:tcPr>
            <w:tcW w:w="0" w:type="auto"/>
          </w:tcPr>
          <w:p w14:paraId="35DC4901" w14:textId="77777777" w:rsidR="00810A02" w:rsidRPr="00ED7381" w:rsidRDefault="00810A02" w:rsidP="00621D85">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1.0</w:t>
            </w:r>
          </w:p>
        </w:tc>
        <w:tc>
          <w:tcPr>
            <w:tcW w:w="0" w:type="auto"/>
          </w:tcPr>
          <w:p w14:paraId="5EE98367" w14:textId="77777777" w:rsidR="00810A02" w:rsidRPr="00ED7381" w:rsidRDefault="00810A02" w:rsidP="00621D85">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0</w:t>
            </w:r>
          </w:p>
        </w:tc>
      </w:tr>
      <w:tr w:rsidR="00ED7381" w:rsidRPr="00ED7381" w14:paraId="2D203064" w14:textId="77777777" w:rsidTr="00ED7381">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0" w:type="auto"/>
          </w:tcPr>
          <w:p w14:paraId="51B79953" w14:textId="77777777" w:rsidR="00810A02" w:rsidRPr="00ED7381" w:rsidRDefault="00810A02" w:rsidP="00621D85">
            <w:pPr>
              <w:autoSpaceDE w:val="0"/>
              <w:autoSpaceDN w:val="0"/>
              <w:adjustRightInd w:val="0"/>
              <w:jc w:val="center"/>
              <w:rPr>
                <w:rFonts w:asciiTheme="minorBidi" w:hAnsiTheme="minorBidi"/>
                <w:color w:val="auto"/>
                <w:sz w:val="24"/>
                <w:szCs w:val="24"/>
              </w:rPr>
            </w:pPr>
            <w:r w:rsidRPr="00ED7381">
              <w:rPr>
                <w:rFonts w:asciiTheme="minorBidi" w:hAnsiTheme="minorBidi"/>
                <w:color w:val="auto"/>
                <w:sz w:val="24"/>
                <w:szCs w:val="24"/>
              </w:rPr>
              <w:t>2X RT Buffer</w:t>
            </w:r>
          </w:p>
        </w:tc>
        <w:tc>
          <w:tcPr>
            <w:tcW w:w="0" w:type="auto"/>
          </w:tcPr>
          <w:p w14:paraId="0B81F0C1" w14:textId="77777777" w:rsidR="00810A02" w:rsidRPr="00ED7381" w:rsidRDefault="00810A02" w:rsidP="00621D8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10</w:t>
            </w:r>
          </w:p>
        </w:tc>
        <w:tc>
          <w:tcPr>
            <w:tcW w:w="0" w:type="auto"/>
          </w:tcPr>
          <w:p w14:paraId="12FDC94C" w14:textId="77777777" w:rsidR="00810A02" w:rsidRPr="00ED7381" w:rsidRDefault="00810A02" w:rsidP="00621D8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10</w:t>
            </w:r>
          </w:p>
        </w:tc>
      </w:tr>
      <w:tr w:rsidR="00ED7381" w:rsidRPr="00ED7381" w14:paraId="04DC13A9" w14:textId="77777777" w:rsidTr="00ED7381">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46ED469E" w14:textId="77777777" w:rsidR="00810A02" w:rsidRPr="00ED7381" w:rsidRDefault="00810A02" w:rsidP="00621D85">
            <w:pPr>
              <w:autoSpaceDE w:val="0"/>
              <w:autoSpaceDN w:val="0"/>
              <w:adjustRightInd w:val="0"/>
              <w:jc w:val="center"/>
              <w:rPr>
                <w:rFonts w:asciiTheme="minorBidi" w:hAnsiTheme="minorBidi"/>
                <w:color w:val="auto"/>
                <w:sz w:val="24"/>
                <w:szCs w:val="24"/>
              </w:rPr>
            </w:pPr>
            <w:r w:rsidRPr="00ED7381">
              <w:rPr>
                <w:rFonts w:asciiTheme="minorBidi" w:hAnsiTheme="minorBidi"/>
                <w:color w:val="auto"/>
                <w:sz w:val="24"/>
                <w:szCs w:val="24"/>
              </w:rPr>
              <w:t>Nuclease-free H2O</w:t>
            </w:r>
          </w:p>
        </w:tc>
        <w:tc>
          <w:tcPr>
            <w:tcW w:w="0" w:type="auto"/>
          </w:tcPr>
          <w:p w14:paraId="17BAF085" w14:textId="77777777" w:rsidR="00810A02" w:rsidRPr="00ED7381" w:rsidRDefault="00B515DB" w:rsidP="00621D8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Q.S* to 20 μl</w:t>
            </w:r>
          </w:p>
        </w:tc>
        <w:tc>
          <w:tcPr>
            <w:tcW w:w="0" w:type="auto"/>
          </w:tcPr>
          <w:p w14:paraId="79A9DEFA" w14:textId="77777777" w:rsidR="00810A02" w:rsidRPr="00ED7381" w:rsidRDefault="00810A02" w:rsidP="00B515D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Q.S* to 20 μ</w:t>
            </w:r>
            <w:r w:rsidR="00B515DB">
              <w:rPr>
                <w:rFonts w:asciiTheme="minorBidi" w:hAnsiTheme="minorBidi"/>
                <w:color w:val="auto"/>
                <w:sz w:val="24"/>
                <w:szCs w:val="24"/>
              </w:rPr>
              <w:t>l</w:t>
            </w:r>
          </w:p>
        </w:tc>
      </w:tr>
      <w:tr w:rsidR="00ED7381" w:rsidRPr="00ED7381" w14:paraId="2584E1E1" w14:textId="77777777" w:rsidTr="00ED7381">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0" w:type="auto"/>
          </w:tcPr>
          <w:p w14:paraId="09EAF12C" w14:textId="77777777" w:rsidR="00810A02" w:rsidRPr="00ED7381" w:rsidRDefault="00810A02" w:rsidP="00621D85">
            <w:pPr>
              <w:autoSpaceDE w:val="0"/>
              <w:autoSpaceDN w:val="0"/>
              <w:adjustRightInd w:val="0"/>
              <w:jc w:val="center"/>
              <w:rPr>
                <w:rFonts w:asciiTheme="minorBidi" w:hAnsiTheme="minorBidi"/>
                <w:color w:val="auto"/>
                <w:sz w:val="24"/>
                <w:szCs w:val="24"/>
              </w:rPr>
            </w:pPr>
            <w:r w:rsidRPr="00ED7381">
              <w:rPr>
                <w:rFonts w:asciiTheme="minorBidi" w:hAnsiTheme="minorBidi"/>
                <w:color w:val="auto"/>
                <w:sz w:val="24"/>
                <w:szCs w:val="24"/>
              </w:rPr>
              <w:t>RNA Sample</w:t>
            </w:r>
          </w:p>
        </w:tc>
        <w:tc>
          <w:tcPr>
            <w:tcW w:w="0" w:type="auto"/>
          </w:tcPr>
          <w:p w14:paraId="1532CFFF" w14:textId="77777777" w:rsidR="00810A02" w:rsidRPr="00ED7381" w:rsidRDefault="00810A02" w:rsidP="00B515D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proofErr w:type="gramStart"/>
            <w:r w:rsidRPr="00ED7381">
              <w:rPr>
                <w:rFonts w:asciiTheme="minorBidi" w:hAnsiTheme="minorBidi"/>
                <w:color w:val="auto"/>
                <w:sz w:val="24"/>
                <w:szCs w:val="24"/>
              </w:rPr>
              <w:t>up</w:t>
            </w:r>
            <w:proofErr w:type="gramEnd"/>
            <w:r w:rsidRPr="00ED7381">
              <w:rPr>
                <w:rFonts w:asciiTheme="minorBidi" w:hAnsiTheme="minorBidi"/>
                <w:color w:val="auto"/>
                <w:sz w:val="24"/>
                <w:szCs w:val="24"/>
              </w:rPr>
              <w:t xml:space="preserve"> to 9 μ</w:t>
            </w:r>
            <w:r w:rsidR="00B515DB">
              <w:rPr>
                <w:rFonts w:asciiTheme="minorBidi" w:hAnsiTheme="minorBidi"/>
                <w:color w:val="auto"/>
                <w:sz w:val="24"/>
                <w:szCs w:val="24"/>
              </w:rPr>
              <w:t>l</w:t>
            </w:r>
          </w:p>
        </w:tc>
        <w:tc>
          <w:tcPr>
            <w:tcW w:w="0" w:type="auto"/>
          </w:tcPr>
          <w:p w14:paraId="59622727" w14:textId="77777777" w:rsidR="00810A02" w:rsidRPr="00ED7381" w:rsidRDefault="00810A02" w:rsidP="00B515D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proofErr w:type="gramStart"/>
            <w:r w:rsidRPr="00ED7381">
              <w:rPr>
                <w:rFonts w:asciiTheme="minorBidi" w:hAnsiTheme="minorBidi"/>
                <w:color w:val="auto"/>
                <w:sz w:val="24"/>
                <w:szCs w:val="24"/>
              </w:rPr>
              <w:t>up</w:t>
            </w:r>
            <w:proofErr w:type="gramEnd"/>
            <w:r w:rsidRPr="00ED7381">
              <w:rPr>
                <w:rFonts w:asciiTheme="minorBidi" w:hAnsiTheme="minorBidi"/>
                <w:color w:val="auto"/>
                <w:sz w:val="24"/>
                <w:szCs w:val="24"/>
              </w:rPr>
              <w:t xml:space="preserve"> to 9 μ</w:t>
            </w:r>
            <w:r w:rsidR="00B515DB">
              <w:rPr>
                <w:rFonts w:asciiTheme="minorBidi" w:hAnsiTheme="minorBidi"/>
                <w:color w:val="auto"/>
                <w:sz w:val="24"/>
                <w:szCs w:val="24"/>
              </w:rPr>
              <w:t>l</w:t>
            </w:r>
          </w:p>
        </w:tc>
      </w:tr>
      <w:tr w:rsidR="00ED7381" w:rsidRPr="00ED7381" w14:paraId="36D4FA0F" w14:textId="77777777" w:rsidTr="00ED7381">
        <w:trPr>
          <w:trHeight w:val="267"/>
        </w:trPr>
        <w:tc>
          <w:tcPr>
            <w:cnfStyle w:val="001000000000" w:firstRow="0" w:lastRow="0" w:firstColumn="1" w:lastColumn="0" w:oddVBand="0" w:evenVBand="0" w:oddHBand="0" w:evenHBand="0" w:firstRowFirstColumn="0" w:firstRowLastColumn="0" w:lastRowFirstColumn="0" w:lastRowLastColumn="0"/>
            <w:tcW w:w="0" w:type="auto"/>
          </w:tcPr>
          <w:p w14:paraId="75DA3EFD" w14:textId="77777777" w:rsidR="00810A02" w:rsidRPr="00ED7381" w:rsidRDefault="00810A02" w:rsidP="00621D85">
            <w:pPr>
              <w:autoSpaceDE w:val="0"/>
              <w:autoSpaceDN w:val="0"/>
              <w:adjustRightInd w:val="0"/>
              <w:jc w:val="center"/>
              <w:rPr>
                <w:rFonts w:asciiTheme="minorBidi" w:hAnsiTheme="minorBidi"/>
                <w:color w:val="auto"/>
                <w:sz w:val="24"/>
                <w:szCs w:val="24"/>
              </w:rPr>
            </w:pPr>
            <w:r w:rsidRPr="00ED7381">
              <w:rPr>
                <w:rFonts w:asciiTheme="minorBidi" w:hAnsiTheme="minorBidi"/>
                <w:color w:val="auto"/>
                <w:sz w:val="24"/>
                <w:szCs w:val="24"/>
              </w:rPr>
              <w:t>Total per Reaction</w:t>
            </w:r>
          </w:p>
        </w:tc>
        <w:tc>
          <w:tcPr>
            <w:tcW w:w="0" w:type="auto"/>
          </w:tcPr>
          <w:p w14:paraId="50AF7056" w14:textId="77777777" w:rsidR="00810A02" w:rsidRPr="00ED7381" w:rsidRDefault="00810A02" w:rsidP="00621D8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20.0</w:t>
            </w:r>
          </w:p>
        </w:tc>
        <w:tc>
          <w:tcPr>
            <w:tcW w:w="0" w:type="auto"/>
          </w:tcPr>
          <w:p w14:paraId="757579F7" w14:textId="77777777" w:rsidR="00810A02" w:rsidRPr="00ED7381" w:rsidRDefault="00810A02" w:rsidP="00C52076">
            <w:pPr>
              <w:keepNext/>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D7381">
              <w:rPr>
                <w:rFonts w:asciiTheme="minorBidi" w:hAnsiTheme="minorBidi"/>
                <w:color w:val="auto"/>
                <w:sz w:val="24"/>
                <w:szCs w:val="24"/>
              </w:rPr>
              <w:t>20.0</w:t>
            </w:r>
          </w:p>
        </w:tc>
      </w:tr>
    </w:tbl>
    <w:p w14:paraId="2389D8B5" w14:textId="77777777" w:rsidR="00C52076" w:rsidRPr="00C52076" w:rsidRDefault="00C52076" w:rsidP="00C52076">
      <w:pPr>
        <w:rPr>
          <w:rFonts w:asciiTheme="minorBidi" w:hAnsiTheme="minorBidi"/>
          <w:sz w:val="24"/>
          <w:szCs w:val="24"/>
        </w:rPr>
      </w:pPr>
      <w:r>
        <w:rPr>
          <w:rFonts w:asciiTheme="minorBidi" w:hAnsiTheme="minorBidi"/>
          <w:sz w:val="24"/>
          <w:szCs w:val="24"/>
        </w:rPr>
        <w:t>*</w:t>
      </w:r>
      <w:r w:rsidRPr="00974DF9">
        <w:rPr>
          <w:rFonts w:asciiTheme="minorBidi" w:hAnsiTheme="minorBidi"/>
          <w:sz w:val="24"/>
          <w:szCs w:val="24"/>
        </w:rPr>
        <w:t>*Quantity Sufficient</w:t>
      </w:r>
    </w:p>
    <w:p w14:paraId="7A4B67A0" w14:textId="77777777" w:rsidR="00FE6DD9" w:rsidRPr="00FE6DD9" w:rsidRDefault="00FE6DD9" w:rsidP="00FE6DD9"/>
    <w:p w14:paraId="39D35717" w14:textId="2769EDFF" w:rsidR="00FE6DD9" w:rsidRPr="00FE6DD9" w:rsidRDefault="0023029F" w:rsidP="00B461E7">
      <w:pPr>
        <w:spacing w:line="480" w:lineRule="auto"/>
        <w:ind w:firstLine="851"/>
        <w:jc w:val="both"/>
        <w:rPr>
          <w:rFonts w:asciiTheme="minorBidi" w:hAnsiTheme="minorBidi"/>
          <w:sz w:val="24"/>
          <w:szCs w:val="24"/>
        </w:rPr>
      </w:pPr>
      <w:proofErr w:type="gramStart"/>
      <w:r>
        <w:rPr>
          <w:rFonts w:asciiTheme="minorBidi" w:hAnsiTheme="minorBidi"/>
          <w:bCs/>
          <w:sz w:val="24"/>
          <w:szCs w:val="24"/>
        </w:rPr>
        <w:t>The s</w:t>
      </w:r>
      <w:r w:rsidR="00FE6DD9" w:rsidRPr="00FE6DD9">
        <w:rPr>
          <w:rFonts w:asciiTheme="minorBidi" w:hAnsiTheme="minorBidi"/>
          <w:bCs/>
          <w:sz w:val="24"/>
          <w:szCs w:val="24"/>
        </w:rPr>
        <w:t>ynthesis of cDNA was completed by using the thermocycler at different temperatures in the following steps</w:t>
      </w:r>
      <w:proofErr w:type="gramEnd"/>
      <w:r w:rsidR="00FE6DD9" w:rsidRPr="00FE6DD9">
        <w:rPr>
          <w:rFonts w:asciiTheme="minorBidi" w:hAnsiTheme="minorBidi"/>
          <w:bCs/>
          <w:sz w:val="24"/>
          <w:szCs w:val="24"/>
        </w:rPr>
        <w:t xml:space="preserve">. </w:t>
      </w:r>
      <w:r>
        <w:rPr>
          <w:rFonts w:asciiTheme="minorBidi" w:hAnsiTheme="minorBidi"/>
          <w:bCs/>
          <w:sz w:val="24"/>
          <w:szCs w:val="24"/>
        </w:rPr>
        <w:t>In t</w:t>
      </w:r>
      <w:r w:rsidR="00FE6DD9" w:rsidRPr="00FE6DD9">
        <w:rPr>
          <w:rFonts w:asciiTheme="minorBidi" w:hAnsiTheme="minorBidi"/>
          <w:bCs/>
          <w:sz w:val="24"/>
          <w:szCs w:val="24"/>
        </w:rPr>
        <w:t xml:space="preserve">he first step the thermocycler was heated up to </w:t>
      </w:r>
      <w:r w:rsidR="00FE6DD9" w:rsidRPr="00FE6DD9">
        <w:rPr>
          <w:rFonts w:asciiTheme="minorBidi" w:hAnsiTheme="minorBidi"/>
          <w:sz w:val="24"/>
          <w:szCs w:val="24"/>
        </w:rPr>
        <w:t xml:space="preserve">37˚C, </w:t>
      </w:r>
      <w:r>
        <w:rPr>
          <w:rFonts w:asciiTheme="minorBidi" w:hAnsiTheme="minorBidi"/>
          <w:sz w:val="24"/>
          <w:szCs w:val="24"/>
        </w:rPr>
        <w:t xml:space="preserve">in </w:t>
      </w:r>
      <w:r w:rsidR="00FE6DD9" w:rsidRPr="00FE6DD9">
        <w:rPr>
          <w:rFonts w:asciiTheme="minorBidi" w:hAnsiTheme="minorBidi"/>
          <w:sz w:val="24"/>
          <w:szCs w:val="24"/>
        </w:rPr>
        <w:t xml:space="preserve">the second step the reaction was incubated for 1 hour at 37˚C, </w:t>
      </w:r>
      <w:r>
        <w:rPr>
          <w:rFonts w:asciiTheme="minorBidi" w:hAnsiTheme="minorBidi"/>
          <w:sz w:val="24"/>
          <w:szCs w:val="24"/>
        </w:rPr>
        <w:t xml:space="preserve">in </w:t>
      </w:r>
      <w:r w:rsidR="00FE6DD9" w:rsidRPr="00FE6DD9">
        <w:rPr>
          <w:rFonts w:asciiTheme="minorBidi" w:hAnsiTheme="minorBidi"/>
          <w:sz w:val="24"/>
          <w:szCs w:val="24"/>
        </w:rPr>
        <w:t xml:space="preserve">the third step the temperature was increased to 95˚C for 5 min to deactivate the enzymatic reaction and </w:t>
      </w:r>
      <w:r>
        <w:rPr>
          <w:rFonts w:asciiTheme="minorBidi" w:hAnsiTheme="minorBidi"/>
          <w:sz w:val="24"/>
          <w:szCs w:val="24"/>
        </w:rPr>
        <w:t xml:space="preserve">in </w:t>
      </w:r>
      <w:r w:rsidR="00FE6DD9" w:rsidRPr="00FE6DD9">
        <w:rPr>
          <w:rFonts w:asciiTheme="minorBidi" w:hAnsiTheme="minorBidi"/>
          <w:sz w:val="24"/>
          <w:szCs w:val="24"/>
        </w:rPr>
        <w:t xml:space="preserve">the fourth step </w:t>
      </w:r>
      <w:r>
        <w:rPr>
          <w:rFonts w:asciiTheme="minorBidi" w:hAnsiTheme="minorBidi"/>
          <w:sz w:val="24"/>
          <w:szCs w:val="24"/>
        </w:rPr>
        <w:t xml:space="preserve">the </w:t>
      </w:r>
      <w:r w:rsidR="00FE6DD9" w:rsidRPr="00FE6DD9">
        <w:rPr>
          <w:rFonts w:asciiTheme="minorBidi" w:hAnsiTheme="minorBidi"/>
          <w:sz w:val="24"/>
          <w:szCs w:val="24"/>
        </w:rPr>
        <w:t>sample was stored at -20 ˚C.</w:t>
      </w:r>
    </w:p>
    <w:p w14:paraId="7BC0F1D5" w14:textId="77777777" w:rsidR="00B85273" w:rsidRPr="00BD7C3C" w:rsidRDefault="00AB3CA0" w:rsidP="00690858">
      <w:pPr>
        <w:pStyle w:val="Heading2"/>
        <w:numPr>
          <w:ilvl w:val="2"/>
          <w:numId w:val="5"/>
        </w:numPr>
        <w:spacing w:line="480" w:lineRule="auto"/>
        <w:rPr>
          <w:rFonts w:asciiTheme="minorBidi" w:hAnsiTheme="minorBidi" w:cstheme="minorBidi"/>
          <w:color w:val="auto"/>
          <w:sz w:val="24"/>
          <w:szCs w:val="24"/>
        </w:rPr>
      </w:pPr>
      <w:bookmarkStart w:id="75" w:name="_Toc309866194"/>
      <w:r w:rsidRPr="00BD7C3C">
        <w:rPr>
          <w:rFonts w:asciiTheme="minorBidi" w:hAnsiTheme="minorBidi" w:cstheme="minorBidi"/>
          <w:color w:val="auto"/>
          <w:sz w:val="24"/>
          <w:szCs w:val="24"/>
        </w:rPr>
        <w:t>End point PCR</w:t>
      </w:r>
      <w:bookmarkEnd w:id="75"/>
      <w:r w:rsidRPr="00BD7C3C">
        <w:rPr>
          <w:rFonts w:asciiTheme="minorBidi" w:hAnsiTheme="minorBidi" w:cstheme="minorBidi"/>
          <w:color w:val="auto"/>
          <w:sz w:val="24"/>
          <w:szCs w:val="24"/>
        </w:rPr>
        <w:t xml:space="preserve"> </w:t>
      </w:r>
      <w:r w:rsidR="00FA75CB" w:rsidRPr="00BD7C3C">
        <w:rPr>
          <w:rFonts w:asciiTheme="minorBidi" w:hAnsiTheme="minorBidi" w:cstheme="minorBidi"/>
          <w:color w:val="auto"/>
          <w:sz w:val="24"/>
          <w:szCs w:val="24"/>
        </w:rPr>
        <w:t xml:space="preserve"> </w:t>
      </w:r>
    </w:p>
    <w:p w14:paraId="340A6879" w14:textId="77777777" w:rsidR="00707D2D" w:rsidRPr="00653AE0" w:rsidRDefault="00707D2D" w:rsidP="00B461E7">
      <w:pPr>
        <w:spacing w:line="480" w:lineRule="auto"/>
        <w:ind w:firstLine="851"/>
        <w:jc w:val="both"/>
        <w:rPr>
          <w:rFonts w:asciiTheme="minorBidi" w:hAnsiTheme="minorBidi"/>
          <w:b/>
          <w:bCs/>
          <w:sz w:val="24"/>
          <w:szCs w:val="24"/>
        </w:rPr>
      </w:pPr>
      <w:r w:rsidRPr="00062125">
        <w:rPr>
          <w:rFonts w:asciiTheme="minorBidi" w:hAnsiTheme="minorBidi"/>
          <w:bCs/>
          <w:sz w:val="24"/>
          <w:szCs w:val="24"/>
        </w:rPr>
        <w:t xml:space="preserve">End </w:t>
      </w:r>
      <w:r w:rsidR="0023029F">
        <w:rPr>
          <w:rFonts w:asciiTheme="minorBidi" w:hAnsiTheme="minorBidi"/>
          <w:bCs/>
          <w:sz w:val="24"/>
          <w:szCs w:val="24"/>
        </w:rPr>
        <w:t>p</w:t>
      </w:r>
      <w:r w:rsidRPr="00062125">
        <w:rPr>
          <w:rFonts w:asciiTheme="minorBidi" w:hAnsiTheme="minorBidi"/>
          <w:bCs/>
          <w:sz w:val="24"/>
          <w:szCs w:val="24"/>
        </w:rPr>
        <w:t xml:space="preserve">oint PCR was carried out to evaluate the expression of different genes in different cell lines. </w:t>
      </w:r>
      <w:r w:rsidRPr="00062125">
        <w:rPr>
          <w:rFonts w:asciiTheme="minorBidi" w:hAnsiTheme="minorBidi"/>
          <w:sz w:val="24"/>
          <w:szCs w:val="24"/>
        </w:rPr>
        <w:t xml:space="preserve">Using GoTaq Flexi DNA polymerase (Promega), RT-PCR was performed by following the manufacturer’s instructions. The </w:t>
      </w:r>
      <w:r w:rsidRPr="00062125">
        <w:rPr>
          <w:rFonts w:asciiTheme="minorBidi" w:hAnsiTheme="minorBidi"/>
          <w:sz w:val="24"/>
          <w:szCs w:val="24"/>
        </w:rPr>
        <w:lastRenderedPageBreak/>
        <w:t>primers used in the End point PCR were designed using Primer3 software (http://frodo.wi.mit.edu/ primer3/) and ordered from Eurofins/MWG (</w:t>
      </w:r>
      <w:hyperlink r:id="rId46" w:history="1">
        <w:r w:rsidRPr="00062125">
          <w:rPr>
            <w:rStyle w:val="Hyperlink"/>
            <w:rFonts w:asciiTheme="minorBidi" w:hAnsiTheme="minorBidi"/>
            <w:sz w:val="24"/>
            <w:szCs w:val="24"/>
            <w:u w:val="none"/>
          </w:rPr>
          <w:t>www.eurofinsdna.com</w:t>
        </w:r>
      </w:hyperlink>
      <w:r w:rsidRPr="00062125">
        <w:rPr>
          <w:rFonts w:asciiTheme="minorBidi" w:hAnsiTheme="minorBidi"/>
          <w:sz w:val="24"/>
          <w:szCs w:val="24"/>
        </w:rPr>
        <w:t>)</w:t>
      </w:r>
      <w:r w:rsidR="00220921">
        <w:rPr>
          <w:rFonts w:asciiTheme="minorBidi" w:hAnsiTheme="minorBidi"/>
          <w:sz w:val="24"/>
          <w:szCs w:val="24"/>
        </w:rPr>
        <w:t xml:space="preserve"> </w:t>
      </w:r>
      <w:r w:rsidR="00220921" w:rsidRPr="00220921">
        <w:rPr>
          <w:rFonts w:asciiTheme="minorBidi" w:hAnsiTheme="minorBidi"/>
          <w:b/>
          <w:bCs/>
          <w:sz w:val="24"/>
          <w:szCs w:val="24"/>
        </w:rPr>
        <w:t>(Table 2.6)</w:t>
      </w:r>
      <w:r w:rsidRPr="00062125">
        <w:rPr>
          <w:rFonts w:asciiTheme="minorBidi" w:hAnsiTheme="minorBidi"/>
          <w:sz w:val="24"/>
          <w:szCs w:val="24"/>
        </w:rPr>
        <w:t xml:space="preserve">. 100pmol/μL concentration of the primers was made by dissolving the primers in Diethylpyrocarbonate (DEPC) treated water. A 50ul </w:t>
      </w:r>
      <w:r w:rsidRPr="00653AE0">
        <w:rPr>
          <w:rFonts w:asciiTheme="minorBidi" w:hAnsiTheme="minorBidi"/>
          <w:sz w:val="24"/>
          <w:szCs w:val="24"/>
        </w:rPr>
        <w:t xml:space="preserve">reaction mixture was </w:t>
      </w:r>
      <w:r w:rsidR="00071DE3">
        <w:rPr>
          <w:rFonts w:asciiTheme="minorBidi" w:hAnsiTheme="minorBidi"/>
          <w:sz w:val="24"/>
          <w:szCs w:val="24"/>
        </w:rPr>
        <w:t>prepared</w:t>
      </w:r>
      <w:r w:rsidR="0023029F">
        <w:rPr>
          <w:rFonts w:asciiTheme="minorBidi" w:hAnsiTheme="minorBidi"/>
          <w:sz w:val="24"/>
          <w:szCs w:val="24"/>
        </w:rPr>
        <w:t>,</w:t>
      </w:r>
      <w:r w:rsidR="00071DE3">
        <w:rPr>
          <w:rFonts w:asciiTheme="minorBidi" w:hAnsiTheme="minorBidi"/>
          <w:sz w:val="24"/>
          <w:szCs w:val="24"/>
        </w:rPr>
        <w:t xml:space="preserve"> as explained in </w:t>
      </w:r>
      <w:r w:rsidR="00071DE3" w:rsidRPr="00071DE3">
        <w:rPr>
          <w:rFonts w:asciiTheme="minorBidi" w:hAnsiTheme="minorBidi"/>
          <w:b/>
          <w:bCs/>
          <w:sz w:val="24"/>
          <w:szCs w:val="24"/>
        </w:rPr>
        <w:t>Table 2.5</w:t>
      </w:r>
      <w:r w:rsidR="00071DE3">
        <w:rPr>
          <w:rFonts w:asciiTheme="minorBidi" w:hAnsiTheme="minorBidi"/>
          <w:sz w:val="24"/>
          <w:szCs w:val="24"/>
        </w:rPr>
        <w:t>.</w:t>
      </w:r>
    </w:p>
    <w:p w14:paraId="0E56B99C" w14:textId="77777777" w:rsidR="00653AE0" w:rsidRPr="00BD7C3C" w:rsidRDefault="00653AE0" w:rsidP="009E302C">
      <w:pPr>
        <w:pStyle w:val="Caption"/>
        <w:rPr>
          <w:szCs w:val="22"/>
        </w:rPr>
      </w:pPr>
      <w:bookmarkStart w:id="76" w:name="_Toc424202523"/>
      <w:r w:rsidRPr="00BD7C3C">
        <w:rPr>
          <w:szCs w:val="22"/>
        </w:rPr>
        <w:t xml:space="preserve">Table </w:t>
      </w:r>
      <w:r w:rsidR="009E302C">
        <w:rPr>
          <w:szCs w:val="22"/>
        </w:rPr>
        <w:t>2.5</w:t>
      </w:r>
      <w:r w:rsidRPr="00BD7C3C">
        <w:rPr>
          <w:szCs w:val="22"/>
        </w:rPr>
        <w:t>: The components of End point PCR reaction</w:t>
      </w:r>
      <w:bookmarkEnd w:id="76"/>
    </w:p>
    <w:tbl>
      <w:tblPr>
        <w:tblStyle w:val="LightShading-Accent1"/>
        <w:tblW w:w="9152" w:type="dxa"/>
        <w:tblLook w:val="04A0" w:firstRow="1" w:lastRow="0" w:firstColumn="1" w:lastColumn="0" w:noHBand="0" w:noVBand="1"/>
      </w:tblPr>
      <w:tblGrid>
        <w:gridCol w:w="3055"/>
        <w:gridCol w:w="3024"/>
        <w:gridCol w:w="3073"/>
      </w:tblGrid>
      <w:tr w:rsidR="009B7C91" w:rsidRPr="007B6D40" w14:paraId="37FED210" w14:textId="77777777" w:rsidTr="00922296">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055" w:type="dxa"/>
          </w:tcPr>
          <w:p w14:paraId="301B4C5F" w14:textId="77777777" w:rsidR="009B7C91" w:rsidRPr="009B7C91" w:rsidRDefault="009B7C91" w:rsidP="009B7C91">
            <w:pPr>
              <w:autoSpaceDE w:val="0"/>
              <w:autoSpaceDN w:val="0"/>
              <w:adjustRightInd w:val="0"/>
              <w:rPr>
                <w:rFonts w:asciiTheme="minorBidi" w:hAnsiTheme="minorBidi"/>
                <w:color w:val="000000"/>
                <w:sz w:val="24"/>
                <w:szCs w:val="24"/>
              </w:rPr>
            </w:pPr>
            <w:r w:rsidRPr="009B7C91">
              <w:rPr>
                <w:rFonts w:asciiTheme="minorBidi" w:hAnsiTheme="minorBidi"/>
                <w:color w:val="000000"/>
                <w:sz w:val="24"/>
                <w:szCs w:val="24"/>
              </w:rPr>
              <w:t xml:space="preserve">Component </w:t>
            </w:r>
          </w:p>
        </w:tc>
        <w:tc>
          <w:tcPr>
            <w:tcW w:w="3024" w:type="dxa"/>
          </w:tcPr>
          <w:p w14:paraId="224DA2EB" w14:textId="77777777" w:rsidR="009B7C91" w:rsidRPr="009B7C91" w:rsidRDefault="007B6D40" w:rsidP="009B7C9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7B6D40">
              <w:rPr>
                <w:rFonts w:asciiTheme="minorBidi" w:hAnsiTheme="minorBidi"/>
                <w:color w:val="000000"/>
                <w:sz w:val="24"/>
                <w:szCs w:val="24"/>
              </w:rPr>
              <w:t>Volume</w:t>
            </w:r>
            <w:r w:rsidR="009B7C91" w:rsidRPr="007B6D40">
              <w:rPr>
                <w:rFonts w:asciiTheme="minorBidi" w:hAnsiTheme="minorBidi"/>
                <w:color w:val="000000"/>
                <w:sz w:val="24"/>
                <w:szCs w:val="24"/>
              </w:rPr>
              <w:t xml:space="preserve"> </w:t>
            </w:r>
          </w:p>
        </w:tc>
        <w:tc>
          <w:tcPr>
            <w:tcW w:w="3073" w:type="dxa"/>
          </w:tcPr>
          <w:p w14:paraId="176FD303" w14:textId="77777777" w:rsidR="009B7C91" w:rsidRPr="007B6D40" w:rsidRDefault="009B7C91" w:rsidP="009B7C91">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sz w:val="24"/>
                <w:szCs w:val="24"/>
              </w:rPr>
            </w:pPr>
            <w:r w:rsidRPr="009B7C91">
              <w:rPr>
                <w:rFonts w:asciiTheme="minorBidi" w:hAnsiTheme="minorBidi"/>
                <w:color w:val="000000"/>
                <w:sz w:val="24"/>
                <w:szCs w:val="24"/>
              </w:rPr>
              <w:t>Final concentration</w:t>
            </w:r>
          </w:p>
        </w:tc>
      </w:tr>
      <w:tr w:rsidR="009B7C91" w:rsidRPr="007B6D40" w14:paraId="7C61F337" w14:textId="77777777" w:rsidTr="00922296">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055" w:type="dxa"/>
          </w:tcPr>
          <w:p w14:paraId="45CD7D97" w14:textId="77777777" w:rsidR="009B7C91" w:rsidRPr="009B7C91" w:rsidRDefault="009B7C91" w:rsidP="009B7C91">
            <w:pPr>
              <w:autoSpaceDE w:val="0"/>
              <w:autoSpaceDN w:val="0"/>
              <w:adjustRightInd w:val="0"/>
              <w:rPr>
                <w:rFonts w:asciiTheme="minorBidi" w:hAnsiTheme="minorBidi"/>
                <w:color w:val="000000"/>
                <w:sz w:val="24"/>
                <w:szCs w:val="24"/>
              </w:rPr>
            </w:pPr>
            <w:r w:rsidRPr="009B7C91">
              <w:rPr>
                <w:rFonts w:asciiTheme="minorBidi" w:hAnsiTheme="minorBidi"/>
                <w:color w:val="000000"/>
                <w:sz w:val="24"/>
                <w:szCs w:val="24"/>
              </w:rPr>
              <w:t xml:space="preserve">5X Green flexi buffer </w:t>
            </w:r>
          </w:p>
        </w:tc>
        <w:tc>
          <w:tcPr>
            <w:tcW w:w="3024" w:type="dxa"/>
          </w:tcPr>
          <w:p w14:paraId="7757D229" w14:textId="77777777" w:rsidR="009B7C91" w:rsidRPr="00B9584B" w:rsidRDefault="007B6D40" w:rsidP="009B7C9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10</w:t>
            </w:r>
            <w:r w:rsidR="00B9584B" w:rsidRPr="00B9584B">
              <w:rPr>
                <w:rFonts w:asciiTheme="minorBidi" w:hAnsiTheme="minorBidi"/>
                <w:color w:val="000000" w:themeColor="text1"/>
                <w:sz w:val="24"/>
                <w:szCs w:val="24"/>
              </w:rPr>
              <w:t>µ</w:t>
            </w:r>
            <w:r w:rsidRPr="00B9584B">
              <w:rPr>
                <w:rFonts w:asciiTheme="minorBidi" w:hAnsiTheme="minorBidi"/>
                <w:color w:val="000000" w:themeColor="text1"/>
                <w:sz w:val="24"/>
                <w:szCs w:val="24"/>
              </w:rPr>
              <w:t xml:space="preserve">l </w:t>
            </w:r>
          </w:p>
        </w:tc>
        <w:tc>
          <w:tcPr>
            <w:tcW w:w="3073" w:type="dxa"/>
          </w:tcPr>
          <w:p w14:paraId="7F265398" w14:textId="77777777" w:rsidR="009B7C91" w:rsidRPr="007B6D40" w:rsidRDefault="009B7C91" w:rsidP="009B7C9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9B7C91">
              <w:rPr>
                <w:rFonts w:asciiTheme="minorBidi" w:hAnsiTheme="minorBidi"/>
                <w:color w:val="000000"/>
                <w:sz w:val="24"/>
                <w:szCs w:val="24"/>
              </w:rPr>
              <w:t>1X</w:t>
            </w:r>
          </w:p>
        </w:tc>
      </w:tr>
      <w:tr w:rsidR="009B7C91" w:rsidRPr="007B6D40" w14:paraId="507DFA94" w14:textId="77777777" w:rsidTr="00922296">
        <w:trPr>
          <w:trHeight w:val="444"/>
        </w:trPr>
        <w:tc>
          <w:tcPr>
            <w:cnfStyle w:val="001000000000" w:firstRow="0" w:lastRow="0" w:firstColumn="1" w:lastColumn="0" w:oddVBand="0" w:evenVBand="0" w:oddHBand="0" w:evenHBand="0" w:firstRowFirstColumn="0" w:firstRowLastColumn="0" w:lastRowFirstColumn="0" w:lastRowLastColumn="0"/>
            <w:tcW w:w="3055" w:type="dxa"/>
          </w:tcPr>
          <w:p w14:paraId="54BC6EB4" w14:textId="77777777" w:rsidR="009B7C91" w:rsidRPr="007B6D40" w:rsidRDefault="009B7C91" w:rsidP="009B7C91">
            <w:pPr>
              <w:rPr>
                <w:rFonts w:asciiTheme="minorBidi" w:hAnsiTheme="minorBidi"/>
                <w:sz w:val="24"/>
                <w:szCs w:val="24"/>
              </w:rPr>
            </w:pPr>
            <w:r w:rsidRPr="007B6D40">
              <w:rPr>
                <w:rFonts w:asciiTheme="minorBidi" w:hAnsiTheme="minorBidi"/>
                <w:color w:val="auto"/>
                <w:sz w:val="24"/>
                <w:szCs w:val="24"/>
              </w:rPr>
              <w:t xml:space="preserve">Nuclease free water </w:t>
            </w:r>
          </w:p>
        </w:tc>
        <w:tc>
          <w:tcPr>
            <w:tcW w:w="3024" w:type="dxa"/>
          </w:tcPr>
          <w:p w14:paraId="5BEFD49E" w14:textId="77777777" w:rsidR="009B7C91" w:rsidRPr="00B9584B" w:rsidRDefault="007B6D40" w:rsidP="009B7C91">
            <w:pP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34</w:t>
            </w:r>
            <w:r w:rsidR="00B9584B" w:rsidRPr="00B9584B">
              <w:rPr>
                <w:rFonts w:asciiTheme="minorBidi" w:hAnsiTheme="minorBidi"/>
                <w:color w:val="000000" w:themeColor="text1"/>
                <w:sz w:val="24"/>
                <w:szCs w:val="24"/>
              </w:rPr>
              <w:t>µ</w:t>
            </w:r>
            <w:r w:rsidRPr="00B9584B">
              <w:rPr>
                <w:rFonts w:asciiTheme="minorBidi" w:hAnsiTheme="minorBidi"/>
                <w:color w:val="000000" w:themeColor="text1"/>
                <w:sz w:val="24"/>
                <w:szCs w:val="24"/>
              </w:rPr>
              <w:t>l</w:t>
            </w:r>
          </w:p>
        </w:tc>
        <w:tc>
          <w:tcPr>
            <w:tcW w:w="3073" w:type="dxa"/>
          </w:tcPr>
          <w:p w14:paraId="1ABC9A73" w14:textId="77777777" w:rsidR="009B7C91" w:rsidRPr="007B6D40" w:rsidRDefault="009B7C91" w:rsidP="009B7C9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p>
        </w:tc>
      </w:tr>
      <w:tr w:rsidR="009B7C91" w:rsidRPr="007B6D40" w14:paraId="1DB6B67D" w14:textId="77777777" w:rsidTr="00922296">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055" w:type="dxa"/>
          </w:tcPr>
          <w:p w14:paraId="0C02E094" w14:textId="77777777" w:rsidR="009B7C91" w:rsidRPr="009B7C91" w:rsidRDefault="009B7C91" w:rsidP="009B7C91">
            <w:pPr>
              <w:autoSpaceDE w:val="0"/>
              <w:autoSpaceDN w:val="0"/>
              <w:adjustRightInd w:val="0"/>
              <w:rPr>
                <w:rFonts w:asciiTheme="minorBidi" w:hAnsiTheme="minorBidi"/>
                <w:color w:val="000000"/>
                <w:sz w:val="24"/>
                <w:szCs w:val="24"/>
              </w:rPr>
            </w:pPr>
            <w:proofErr w:type="gramStart"/>
            <w:r w:rsidRPr="009B7C91">
              <w:rPr>
                <w:rFonts w:asciiTheme="minorBidi" w:hAnsiTheme="minorBidi"/>
                <w:color w:val="000000"/>
                <w:sz w:val="24"/>
                <w:szCs w:val="24"/>
              </w:rPr>
              <w:t>dNTPs</w:t>
            </w:r>
            <w:proofErr w:type="gramEnd"/>
            <w:r w:rsidRPr="009B7C91">
              <w:rPr>
                <w:rFonts w:asciiTheme="minorBidi" w:hAnsiTheme="minorBidi"/>
                <w:color w:val="000000"/>
                <w:sz w:val="24"/>
                <w:szCs w:val="24"/>
              </w:rPr>
              <w:t xml:space="preserve"> (10mM) </w:t>
            </w:r>
          </w:p>
        </w:tc>
        <w:tc>
          <w:tcPr>
            <w:tcW w:w="3024" w:type="dxa"/>
          </w:tcPr>
          <w:p w14:paraId="656E34F3" w14:textId="77777777" w:rsidR="009B7C91" w:rsidRPr="00B9584B" w:rsidRDefault="007B6D40" w:rsidP="009B7C9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1</w:t>
            </w:r>
            <w:r w:rsidR="00B9584B" w:rsidRPr="00B9584B">
              <w:rPr>
                <w:rFonts w:asciiTheme="minorBidi" w:hAnsiTheme="minorBidi"/>
                <w:color w:val="000000" w:themeColor="text1"/>
                <w:sz w:val="24"/>
                <w:szCs w:val="24"/>
              </w:rPr>
              <w:t>µ</w:t>
            </w:r>
            <w:r w:rsidRPr="00B9584B">
              <w:rPr>
                <w:rFonts w:asciiTheme="minorBidi" w:hAnsiTheme="minorBidi"/>
                <w:color w:val="000000" w:themeColor="text1"/>
                <w:sz w:val="24"/>
                <w:szCs w:val="24"/>
              </w:rPr>
              <w:t>l</w:t>
            </w:r>
          </w:p>
        </w:tc>
        <w:tc>
          <w:tcPr>
            <w:tcW w:w="3073" w:type="dxa"/>
          </w:tcPr>
          <w:p w14:paraId="4FF24E67" w14:textId="77777777" w:rsidR="009B7C91" w:rsidRPr="007B6D40" w:rsidRDefault="009B7C91" w:rsidP="009B7C9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9B7C91">
              <w:rPr>
                <w:rFonts w:asciiTheme="minorBidi" w:hAnsiTheme="minorBidi"/>
                <w:color w:val="000000"/>
                <w:sz w:val="24"/>
                <w:szCs w:val="24"/>
              </w:rPr>
              <w:t>0.2mM each</w:t>
            </w:r>
          </w:p>
        </w:tc>
      </w:tr>
      <w:tr w:rsidR="007B6D40" w:rsidRPr="007B6D40" w14:paraId="1C84ADF9" w14:textId="77777777" w:rsidTr="00922296">
        <w:trPr>
          <w:trHeight w:val="289"/>
        </w:trPr>
        <w:tc>
          <w:tcPr>
            <w:cnfStyle w:val="001000000000" w:firstRow="0" w:lastRow="0" w:firstColumn="1" w:lastColumn="0" w:oddVBand="0" w:evenVBand="0" w:oddHBand="0" w:evenHBand="0" w:firstRowFirstColumn="0" w:firstRowLastColumn="0" w:lastRowFirstColumn="0" w:lastRowLastColumn="0"/>
            <w:tcW w:w="3055" w:type="dxa"/>
          </w:tcPr>
          <w:p w14:paraId="05839090" w14:textId="77777777" w:rsidR="007B6D40" w:rsidRPr="007B6D40" w:rsidRDefault="007B6D40" w:rsidP="007B6D40">
            <w:pPr>
              <w:autoSpaceDE w:val="0"/>
              <w:autoSpaceDN w:val="0"/>
              <w:adjustRightInd w:val="0"/>
              <w:rPr>
                <w:rFonts w:asciiTheme="minorBidi" w:hAnsiTheme="minorBidi"/>
                <w:color w:val="000000"/>
                <w:sz w:val="24"/>
                <w:szCs w:val="24"/>
              </w:rPr>
            </w:pPr>
            <w:r w:rsidRPr="007B6D40">
              <w:rPr>
                <w:rFonts w:asciiTheme="minorBidi" w:hAnsiTheme="minorBidi"/>
                <w:color w:val="000000"/>
                <w:sz w:val="24"/>
                <w:szCs w:val="24"/>
              </w:rPr>
              <w:t>MgCl2 (25mM)</w:t>
            </w:r>
          </w:p>
        </w:tc>
        <w:tc>
          <w:tcPr>
            <w:tcW w:w="3024" w:type="dxa"/>
          </w:tcPr>
          <w:p w14:paraId="234D8BCD" w14:textId="77777777" w:rsidR="007B6D40" w:rsidRPr="00B9584B" w:rsidRDefault="007B6D40" w:rsidP="007B6D4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1.5ul</w:t>
            </w:r>
          </w:p>
        </w:tc>
        <w:tc>
          <w:tcPr>
            <w:tcW w:w="3073" w:type="dxa"/>
          </w:tcPr>
          <w:p w14:paraId="70F906BE" w14:textId="77777777" w:rsidR="007B6D40" w:rsidRPr="007B6D40" w:rsidRDefault="007B6D40" w:rsidP="007B6D4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7B6D40">
              <w:rPr>
                <w:rFonts w:asciiTheme="minorBidi" w:hAnsiTheme="minorBidi"/>
                <w:color w:val="000000"/>
                <w:sz w:val="24"/>
                <w:szCs w:val="24"/>
              </w:rPr>
              <w:t xml:space="preserve">1.5-2.0mM </w:t>
            </w:r>
          </w:p>
        </w:tc>
      </w:tr>
      <w:tr w:rsidR="007B6D40" w:rsidRPr="007B6D40" w14:paraId="14013277" w14:textId="77777777" w:rsidTr="00922296">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055" w:type="dxa"/>
          </w:tcPr>
          <w:p w14:paraId="2912E22E" w14:textId="77777777" w:rsidR="007B6D40" w:rsidRPr="009B7C91" w:rsidRDefault="007B6D40" w:rsidP="007B6D40">
            <w:pPr>
              <w:autoSpaceDE w:val="0"/>
              <w:autoSpaceDN w:val="0"/>
              <w:adjustRightInd w:val="0"/>
              <w:rPr>
                <w:rFonts w:asciiTheme="minorBidi" w:hAnsiTheme="minorBidi"/>
                <w:color w:val="000000"/>
                <w:sz w:val="24"/>
                <w:szCs w:val="24"/>
              </w:rPr>
            </w:pPr>
            <w:r w:rsidRPr="009B7C91">
              <w:rPr>
                <w:rFonts w:asciiTheme="minorBidi" w:hAnsiTheme="minorBidi"/>
                <w:color w:val="000000"/>
                <w:sz w:val="24"/>
                <w:szCs w:val="24"/>
              </w:rPr>
              <w:t xml:space="preserve">Forward primer </w:t>
            </w:r>
          </w:p>
        </w:tc>
        <w:tc>
          <w:tcPr>
            <w:tcW w:w="3024" w:type="dxa"/>
          </w:tcPr>
          <w:p w14:paraId="547BC571" w14:textId="77777777" w:rsidR="007B6D40" w:rsidRPr="00B9584B" w:rsidRDefault="007B6D40" w:rsidP="007B6D4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0.5</w:t>
            </w:r>
            <w:r w:rsidR="00B9584B" w:rsidRPr="00B9584B">
              <w:rPr>
                <w:rFonts w:asciiTheme="minorBidi" w:hAnsiTheme="minorBidi"/>
                <w:color w:val="000000" w:themeColor="text1"/>
                <w:sz w:val="24"/>
                <w:szCs w:val="24"/>
              </w:rPr>
              <w:t>µ</w:t>
            </w:r>
            <w:r w:rsidRPr="00B9584B">
              <w:rPr>
                <w:rFonts w:asciiTheme="minorBidi" w:hAnsiTheme="minorBidi"/>
                <w:color w:val="000000" w:themeColor="text1"/>
                <w:sz w:val="24"/>
                <w:szCs w:val="24"/>
              </w:rPr>
              <w:t>l</w:t>
            </w:r>
          </w:p>
        </w:tc>
        <w:tc>
          <w:tcPr>
            <w:tcW w:w="3073" w:type="dxa"/>
          </w:tcPr>
          <w:p w14:paraId="2B526BE0" w14:textId="77777777" w:rsidR="007B6D40" w:rsidRPr="007B6D40" w:rsidRDefault="007B6D40" w:rsidP="007B6D4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9B7C91">
              <w:rPr>
                <w:rFonts w:asciiTheme="minorBidi" w:hAnsiTheme="minorBidi"/>
                <w:color w:val="000000"/>
                <w:sz w:val="24"/>
                <w:szCs w:val="24"/>
              </w:rPr>
              <w:t>0.8-1.0 pM</w:t>
            </w:r>
          </w:p>
        </w:tc>
      </w:tr>
      <w:tr w:rsidR="007B6D40" w:rsidRPr="007B6D40" w14:paraId="4F7356A1" w14:textId="77777777" w:rsidTr="00922296">
        <w:trPr>
          <w:trHeight w:val="422"/>
        </w:trPr>
        <w:tc>
          <w:tcPr>
            <w:cnfStyle w:val="001000000000" w:firstRow="0" w:lastRow="0" w:firstColumn="1" w:lastColumn="0" w:oddVBand="0" w:evenVBand="0" w:oddHBand="0" w:evenHBand="0" w:firstRowFirstColumn="0" w:firstRowLastColumn="0" w:lastRowFirstColumn="0" w:lastRowLastColumn="0"/>
            <w:tcW w:w="3055" w:type="dxa"/>
          </w:tcPr>
          <w:p w14:paraId="0CF9BAA7" w14:textId="77777777" w:rsidR="007B6D40" w:rsidRPr="009B7C91" w:rsidRDefault="007B6D40" w:rsidP="007B6D40">
            <w:pPr>
              <w:autoSpaceDE w:val="0"/>
              <w:autoSpaceDN w:val="0"/>
              <w:adjustRightInd w:val="0"/>
              <w:rPr>
                <w:rFonts w:asciiTheme="minorBidi" w:hAnsiTheme="minorBidi"/>
                <w:color w:val="000000"/>
                <w:sz w:val="24"/>
                <w:szCs w:val="24"/>
              </w:rPr>
            </w:pPr>
            <w:r w:rsidRPr="009B7C91">
              <w:rPr>
                <w:rFonts w:asciiTheme="minorBidi" w:hAnsiTheme="minorBidi"/>
                <w:color w:val="000000"/>
                <w:sz w:val="24"/>
                <w:szCs w:val="24"/>
              </w:rPr>
              <w:t xml:space="preserve">Reverse primer </w:t>
            </w:r>
          </w:p>
        </w:tc>
        <w:tc>
          <w:tcPr>
            <w:tcW w:w="3024" w:type="dxa"/>
          </w:tcPr>
          <w:p w14:paraId="637A4DB7" w14:textId="77777777" w:rsidR="007B6D40" w:rsidRPr="00B9584B" w:rsidRDefault="007B6D40" w:rsidP="007B6D4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0.5</w:t>
            </w:r>
            <w:r w:rsidR="00B9584B" w:rsidRPr="00B9584B">
              <w:rPr>
                <w:rFonts w:asciiTheme="minorBidi" w:hAnsiTheme="minorBidi"/>
                <w:color w:val="000000" w:themeColor="text1"/>
                <w:sz w:val="24"/>
                <w:szCs w:val="24"/>
              </w:rPr>
              <w:t>µ</w:t>
            </w:r>
            <w:r w:rsidRPr="00B9584B">
              <w:rPr>
                <w:rFonts w:asciiTheme="minorBidi" w:hAnsiTheme="minorBidi"/>
                <w:color w:val="000000" w:themeColor="text1"/>
                <w:sz w:val="24"/>
                <w:szCs w:val="24"/>
              </w:rPr>
              <w:t>l</w:t>
            </w:r>
          </w:p>
        </w:tc>
        <w:tc>
          <w:tcPr>
            <w:tcW w:w="3073" w:type="dxa"/>
          </w:tcPr>
          <w:p w14:paraId="66045665" w14:textId="77777777" w:rsidR="007B6D40" w:rsidRPr="007B6D40" w:rsidRDefault="007B6D40" w:rsidP="007B6D40">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sidRPr="009B7C91">
              <w:rPr>
                <w:rFonts w:asciiTheme="minorBidi" w:hAnsiTheme="minorBidi"/>
                <w:color w:val="000000"/>
                <w:sz w:val="24"/>
                <w:szCs w:val="24"/>
              </w:rPr>
              <w:t>0.8-1.0 pM</w:t>
            </w:r>
          </w:p>
        </w:tc>
      </w:tr>
      <w:tr w:rsidR="007B6D40" w:rsidRPr="007B6D40" w14:paraId="648F4B1A" w14:textId="77777777" w:rsidTr="00922296">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3055" w:type="dxa"/>
          </w:tcPr>
          <w:p w14:paraId="16CF3495" w14:textId="77777777" w:rsidR="007B6D40" w:rsidRPr="009B7C91" w:rsidRDefault="007B6D40" w:rsidP="007B6D40">
            <w:pPr>
              <w:autoSpaceDE w:val="0"/>
              <w:autoSpaceDN w:val="0"/>
              <w:adjustRightInd w:val="0"/>
              <w:rPr>
                <w:rFonts w:asciiTheme="minorBidi" w:hAnsiTheme="minorBidi"/>
                <w:color w:val="000000"/>
                <w:sz w:val="24"/>
                <w:szCs w:val="24"/>
              </w:rPr>
            </w:pPr>
            <w:r w:rsidRPr="009B7C91">
              <w:rPr>
                <w:rFonts w:asciiTheme="minorBidi" w:hAnsiTheme="minorBidi"/>
                <w:color w:val="000000"/>
                <w:sz w:val="24"/>
                <w:szCs w:val="24"/>
              </w:rPr>
              <w:t xml:space="preserve">Template cDNA </w:t>
            </w:r>
          </w:p>
        </w:tc>
        <w:tc>
          <w:tcPr>
            <w:tcW w:w="3024" w:type="dxa"/>
          </w:tcPr>
          <w:p w14:paraId="262106A8" w14:textId="77777777" w:rsidR="007B6D40" w:rsidRPr="00B9584B" w:rsidRDefault="007B6D40" w:rsidP="007B6D4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2</w:t>
            </w:r>
            <w:r w:rsidR="00B9584B" w:rsidRPr="00B9584B">
              <w:rPr>
                <w:rFonts w:asciiTheme="minorBidi" w:hAnsiTheme="minorBidi"/>
                <w:color w:val="000000" w:themeColor="text1"/>
                <w:sz w:val="24"/>
                <w:szCs w:val="24"/>
              </w:rPr>
              <w:t>µ</w:t>
            </w:r>
            <w:r w:rsidRPr="00B9584B">
              <w:rPr>
                <w:rFonts w:asciiTheme="minorBidi" w:hAnsiTheme="minorBidi"/>
                <w:color w:val="000000" w:themeColor="text1"/>
                <w:sz w:val="24"/>
                <w:szCs w:val="24"/>
              </w:rPr>
              <w:t>l</w:t>
            </w:r>
          </w:p>
        </w:tc>
        <w:tc>
          <w:tcPr>
            <w:tcW w:w="3073" w:type="dxa"/>
          </w:tcPr>
          <w:p w14:paraId="5C091C4B" w14:textId="77777777" w:rsidR="007B6D40" w:rsidRPr="007B6D40" w:rsidRDefault="007B6D40" w:rsidP="007B6D40">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sz w:val="24"/>
                <w:szCs w:val="24"/>
              </w:rPr>
            </w:pPr>
            <w:r w:rsidRPr="009B7C91">
              <w:rPr>
                <w:rFonts w:asciiTheme="minorBidi" w:hAnsiTheme="minorBidi"/>
                <w:color w:val="000000"/>
                <w:sz w:val="24"/>
                <w:szCs w:val="24"/>
              </w:rPr>
              <w:t>&lt;0.01μg/μl</w:t>
            </w:r>
          </w:p>
        </w:tc>
      </w:tr>
      <w:tr w:rsidR="007B6D40" w:rsidRPr="007B6D40" w14:paraId="2041F225" w14:textId="77777777" w:rsidTr="00922296">
        <w:trPr>
          <w:trHeight w:val="578"/>
        </w:trPr>
        <w:tc>
          <w:tcPr>
            <w:cnfStyle w:val="001000000000" w:firstRow="0" w:lastRow="0" w:firstColumn="1" w:lastColumn="0" w:oddVBand="0" w:evenVBand="0" w:oddHBand="0" w:evenHBand="0" w:firstRowFirstColumn="0" w:firstRowLastColumn="0" w:lastRowFirstColumn="0" w:lastRowLastColumn="0"/>
            <w:tcW w:w="3055" w:type="dxa"/>
          </w:tcPr>
          <w:p w14:paraId="684106D3" w14:textId="77777777" w:rsidR="007B6D40" w:rsidRPr="009B7C91" w:rsidRDefault="007B6D40" w:rsidP="007B6D40">
            <w:pPr>
              <w:autoSpaceDE w:val="0"/>
              <w:autoSpaceDN w:val="0"/>
              <w:adjustRightInd w:val="0"/>
              <w:rPr>
                <w:rFonts w:asciiTheme="minorBidi" w:hAnsiTheme="minorBidi"/>
                <w:color w:val="000000"/>
                <w:sz w:val="24"/>
                <w:szCs w:val="24"/>
              </w:rPr>
            </w:pPr>
            <w:r w:rsidRPr="009B7C91">
              <w:rPr>
                <w:rFonts w:asciiTheme="minorBidi" w:hAnsiTheme="minorBidi"/>
                <w:color w:val="000000"/>
                <w:sz w:val="24"/>
                <w:szCs w:val="24"/>
              </w:rPr>
              <w:t xml:space="preserve">Go Taq polymerase (Enzyme) </w:t>
            </w:r>
          </w:p>
        </w:tc>
        <w:tc>
          <w:tcPr>
            <w:tcW w:w="3024" w:type="dxa"/>
          </w:tcPr>
          <w:p w14:paraId="21AFB973" w14:textId="77777777" w:rsidR="007B6D40" w:rsidRPr="00B9584B" w:rsidRDefault="007B6D40" w:rsidP="007B6D4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B9584B">
              <w:rPr>
                <w:rFonts w:asciiTheme="minorBidi" w:hAnsiTheme="minorBidi"/>
                <w:color w:val="000000" w:themeColor="text1"/>
                <w:sz w:val="24"/>
                <w:szCs w:val="24"/>
              </w:rPr>
              <w:t>0.5</w:t>
            </w:r>
            <w:r w:rsidR="00B9584B" w:rsidRPr="00B9584B">
              <w:rPr>
                <w:rFonts w:asciiTheme="minorBidi" w:hAnsiTheme="minorBidi"/>
                <w:color w:val="000000" w:themeColor="text1"/>
                <w:sz w:val="24"/>
                <w:szCs w:val="24"/>
              </w:rPr>
              <w:t>µ</w:t>
            </w:r>
            <w:r w:rsidR="00AF2F93" w:rsidRPr="00B9584B">
              <w:rPr>
                <w:rFonts w:asciiTheme="minorBidi" w:hAnsiTheme="minorBidi"/>
                <w:color w:val="000000" w:themeColor="text1"/>
                <w:sz w:val="24"/>
                <w:szCs w:val="24"/>
              </w:rPr>
              <w:t xml:space="preserve">l </w:t>
            </w:r>
          </w:p>
        </w:tc>
        <w:tc>
          <w:tcPr>
            <w:tcW w:w="3073" w:type="dxa"/>
          </w:tcPr>
          <w:p w14:paraId="6D6A40B9" w14:textId="77777777" w:rsidR="007B6D40" w:rsidRPr="009B7C91" w:rsidRDefault="007B6D40" w:rsidP="00866A42">
            <w:pPr>
              <w:keepNext/>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9B7C91">
              <w:rPr>
                <w:rFonts w:asciiTheme="minorBidi" w:hAnsiTheme="minorBidi"/>
                <w:color w:val="000000"/>
                <w:sz w:val="24"/>
                <w:szCs w:val="24"/>
              </w:rPr>
              <w:t xml:space="preserve">1.25 units </w:t>
            </w:r>
          </w:p>
        </w:tc>
      </w:tr>
    </w:tbl>
    <w:p w14:paraId="1CF32F83" w14:textId="77777777" w:rsidR="003B2B68" w:rsidRPr="00BD7C3C" w:rsidRDefault="003B2B68" w:rsidP="00062125"/>
    <w:p w14:paraId="387285AA" w14:textId="77777777" w:rsidR="00062125" w:rsidRPr="009E302C" w:rsidRDefault="0067651C" w:rsidP="009E302C">
      <w:pPr>
        <w:pStyle w:val="Caption"/>
        <w:rPr>
          <w:szCs w:val="22"/>
        </w:rPr>
      </w:pPr>
      <w:bookmarkStart w:id="77" w:name="_Toc424202524"/>
      <w:r w:rsidRPr="009E302C">
        <w:rPr>
          <w:szCs w:val="22"/>
        </w:rPr>
        <w:t>Table</w:t>
      </w:r>
      <w:r w:rsidR="009E302C">
        <w:rPr>
          <w:szCs w:val="22"/>
        </w:rPr>
        <w:t xml:space="preserve"> 2.6</w:t>
      </w:r>
      <w:r w:rsidRPr="009E302C">
        <w:rPr>
          <w:szCs w:val="22"/>
        </w:rPr>
        <w:t>: List of End point PCR primers</w:t>
      </w:r>
      <w:bookmarkEnd w:id="77"/>
      <w:r w:rsidRPr="009E302C">
        <w:rPr>
          <w:szCs w:val="22"/>
        </w:rPr>
        <w:t xml:space="preserve"> </w:t>
      </w:r>
    </w:p>
    <w:tbl>
      <w:tblPr>
        <w:tblStyle w:val="LightShading-Accent1"/>
        <w:tblW w:w="8897" w:type="dxa"/>
        <w:tblLook w:val="04A0" w:firstRow="1" w:lastRow="0" w:firstColumn="1" w:lastColumn="0" w:noHBand="0" w:noVBand="1"/>
      </w:tblPr>
      <w:tblGrid>
        <w:gridCol w:w="1323"/>
        <w:gridCol w:w="4576"/>
        <w:gridCol w:w="750"/>
        <w:gridCol w:w="1123"/>
        <w:gridCol w:w="1377"/>
      </w:tblGrid>
      <w:tr w:rsidR="00922296" w:rsidRPr="00F36CB2" w14:paraId="296C3EA9" w14:textId="77777777" w:rsidTr="00922296">
        <w:trPr>
          <w:cnfStyle w:val="100000000000" w:firstRow="1" w:lastRow="0" w:firstColumn="0" w:lastColumn="0" w:oddVBand="0" w:evenVBand="0" w:oddHBand="0"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1264" w:type="dxa"/>
          </w:tcPr>
          <w:p w14:paraId="1C7E92C4" w14:textId="77777777" w:rsidR="00977633" w:rsidRPr="00F36CB2" w:rsidRDefault="00977633" w:rsidP="0067651C">
            <w:pPr>
              <w:spacing w:line="360" w:lineRule="auto"/>
              <w:jc w:val="both"/>
              <w:rPr>
                <w:rFonts w:asciiTheme="minorBidi" w:hAnsiTheme="minorBidi"/>
                <w:color w:val="auto"/>
                <w:sz w:val="24"/>
                <w:szCs w:val="24"/>
              </w:rPr>
            </w:pPr>
            <w:r w:rsidRPr="00F36CB2">
              <w:rPr>
                <w:rFonts w:asciiTheme="minorBidi" w:hAnsiTheme="minorBidi"/>
                <w:color w:val="auto"/>
                <w:sz w:val="24"/>
                <w:szCs w:val="24"/>
              </w:rPr>
              <w:t>Gene ID</w:t>
            </w:r>
          </w:p>
        </w:tc>
        <w:tc>
          <w:tcPr>
            <w:tcW w:w="4344" w:type="dxa"/>
          </w:tcPr>
          <w:p w14:paraId="3ED13209" w14:textId="77777777" w:rsidR="00977633" w:rsidRPr="00F36CB2" w:rsidRDefault="00977633" w:rsidP="0067651C">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noProof/>
                <w:sz w:val="24"/>
                <w:szCs w:val="24"/>
                <w:lang w:val="en-US"/>
              </w:rPr>
              <mc:AlternateContent>
                <mc:Choice Requires="wps">
                  <w:drawing>
                    <wp:anchor distT="0" distB="0" distL="114300" distR="114300" simplePos="0" relativeHeight="251659264" behindDoc="0" locked="0" layoutInCell="1" allowOverlap="1" wp14:anchorId="114A8E99" wp14:editId="744D2E97">
                      <wp:simplePos x="0" y="0"/>
                      <wp:positionH relativeFrom="column">
                        <wp:posOffset>927100</wp:posOffset>
                      </wp:positionH>
                      <wp:positionV relativeFrom="paragraph">
                        <wp:posOffset>93345</wp:posOffset>
                      </wp:positionV>
                      <wp:extent cx="295275" cy="0"/>
                      <wp:effectExtent l="38100" t="76200" r="28575" b="133350"/>
                      <wp:wrapNone/>
                      <wp:docPr id="3" name="Straight Arrow Connector 3"/>
                      <wp:cNvGraphicFramePr/>
                      <a:graphic xmlns:a="http://schemas.openxmlformats.org/drawingml/2006/main">
                        <a:graphicData uri="http://schemas.microsoft.com/office/word/2010/wordprocessingShape">
                          <wps:wsp>
                            <wps:cNvCnPr/>
                            <wps:spPr>
                              <a:xfrm>
                                <a:off x="0" y="0"/>
                                <a:ext cx="29527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 o:spid="_x0000_s1026" type="#_x0000_t32" style="position:absolute;margin-left:73pt;margin-top:7.35pt;width:23.2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" strokecolor="black [3200]" strokeweight="2pt">
                      <v:stroke endarrow="block"/>
                      <v:shadow on="t" color="black" opacity="24903f" origin=",.5" offset="0,.55556mm"/>
                    </v:shape>
                  </w:pict>
                </mc:Fallback>
              </mc:AlternateContent>
            </w:r>
            <w:r w:rsidRPr="00F36CB2">
              <w:rPr>
                <w:rFonts w:asciiTheme="minorBidi" w:hAnsiTheme="minorBidi"/>
                <w:color w:val="auto"/>
                <w:sz w:val="24"/>
                <w:szCs w:val="24"/>
              </w:rPr>
              <w:t>Sequence 5’         3'</w:t>
            </w:r>
          </w:p>
        </w:tc>
        <w:tc>
          <w:tcPr>
            <w:tcW w:w="722" w:type="dxa"/>
          </w:tcPr>
          <w:p w14:paraId="7A794C06" w14:textId="77777777" w:rsidR="00977633" w:rsidRPr="00F36CB2" w:rsidRDefault="00977633" w:rsidP="0067651C">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Tm ˚C</w:t>
            </w:r>
          </w:p>
        </w:tc>
        <w:tc>
          <w:tcPr>
            <w:tcW w:w="1075" w:type="dxa"/>
          </w:tcPr>
          <w:p w14:paraId="1A666A55" w14:textId="77777777" w:rsidR="00977633" w:rsidRPr="00F36CB2" w:rsidRDefault="00977633" w:rsidP="00922296">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Product size</w:t>
            </w:r>
            <w:r w:rsidR="00010A07" w:rsidRPr="00F36CB2">
              <w:rPr>
                <w:rFonts w:asciiTheme="minorBidi" w:hAnsiTheme="minorBidi"/>
                <w:color w:val="auto"/>
                <w:sz w:val="24"/>
                <w:szCs w:val="24"/>
              </w:rPr>
              <w:t xml:space="preserve"> (bp)</w:t>
            </w:r>
          </w:p>
        </w:tc>
        <w:tc>
          <w:tcPr>
            <w:tcW w:w="1492" w:type="dxa"/>
          </w:tcPr>
          <w:p w14:paraId="660A04EF" w14:textId="77777777" w:rsidR="00977633" w:rsidRPr="00F36CB2" w:rsidRDefault="00977633" w:rsidP="0067651C">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Annealing ˚C</w:t>
            </w:r>
          </w:p>
        </w:tc>
      </w:tr>
      <w:tr w:rsidR="00922296" w:rsidRPr="00F36CB2" w14:paraId="148A4CB0" w14:textId="77777777" w:rsidTr="00922296">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264" w:type="dxa"/>
          </w:tcPr>
          <w:p w14:paraId="38AC9A35"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t xml:space="preserve">RAMP1 </w:t>
            </w:r>
          </w:p>
          <w:p w14:paraId="50A4C1AA"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5BA66B80"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:CACCATCTCTTCATGGTCACTG</w:t>
            </w:r>
            <w:proofErr w:type="gramEnd"/>
            <w:r w:rsidRPr="00F36CB2">
              <w:rPr>
                <w:rFonts w:asciiTheme="minorBidi" w:hAnsiTheme="minorBidi"/>
                <w:color w:val="auto"/>
                <w:sz w:val="24"/>
                <w:szCs w:val="24"/>
              </w:rPr>
              <w:t xml:space="preserve"> </w:t>
            </w:r>
          </w:p>
          <w:p w14:paraId="1A76F80D"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:CAATCGTGTGCGCCACGTGC</w:t>
            </w:r>
            <w:proofErr w:type="gramEnd"/>
          </w:p>
        </w:tc>
        <w:tc>
          <w:tcPr>
            <w:tcW w:w="722" w:type="dxa"/>
          </w:tcPr>
          <w:p w14:paraId="6116C970"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60.3 </w:t>
            </w:r>
          </w:p>
          <w:p w14:paraId="423AA8CD"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63.5</w:t>
            </w:r>
          </w:p>
        </w:tc>
        <w:tc>
          <w:tcPr>
            <w:tcW w:w="1075" w:type="dxa"/>
          </w:tcPr>
          <w:p w14:paraId="5F6A9584"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187</w:t>
            </w:r>
          </w:p>
        </w:tc>
        <w:tc>
          <w:tcPr>
            <w:tcW w:w="1492" w:type="dxa"/>
          </w:tcPr>
          <w:p w14:paraId="16F6C904"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54.5˚C </w:t>
            </w:r>
          </w:p>
        </w:tc>
      </w:tr>
      <w:tr w:rsidR="00922296" w:rsidRPr="00F36CB2" w14:paraId="7DEDBC9B" w14:textId="77777777" w:rsidTr="00922296">
        <w:trPr>
          <w:trHeight w:val="681"/>
        </w:trPr>
        <w:tc>
          <w:tcPr>
            <w:cnfStyle w:val="001000000000" w:firstRow="0" w:lastRow="0" w:firstColumn="1" w:lastColumn="0" w:oddVBand="0" w:evenVBand="0" w:oddHBand="0" w:evenHBand="0" w:firstRowFirstColumn="0" w:firstRowLastColumn="0" w:lastRowFirstColumn="0" w:lastRowLastColumn="0"/>
            <w:tcW w:w="1264" w:type="dxa"/>
          </w:tcPr>
          <w:p w14:paraId="18ACB230"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t xml:space="preserve">RAMP 2 </w:t>
            </w:r>
          </w:p>
          <w:p w14:paraId="343CA265"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152ED70F" w14:textId="77777777" w:rsidR="00977633" w:rsidRPr="00F36CB2" w:rsidRDefault="00977633" w:rsidP="0067651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F: CATCCCACTGAGGACAGCCT </w:t>
            </w:r>
          </w:p>
          <w:p w14:paraId="40FD102C"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:GATCATGGCCAGGAGCACAT</w:t>
            </w:r>
            <w:proofErr w:type="gramEnd"/>
          </w:p>
        </w:tc>
        <w:tc>
          <w:tcPr>
            <w:tcW w:w="722" w:type="dxa"/>
          </w:tcPr>
          <w:p w14:paraId="47624AE4" w14:textId="77777777" w:rsidR="00977633" w:rsidRPr="00F36CB2" w:rsidRDefault="00977633" w:rsidP="0067651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62.6. </w:t>
            </w:r>
          </w:p>
          <w:p w14:paraId="20DFDDAE"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63.4</w:t>
            </w:r>
          </w:p>
        </w:tc>
        <w:tc>
          <w:tcPr>
            <w:tcW w:w="1075" w:type="dxa"/>
          </w:tcPr>
          <w:p w14:paraId="47480F50"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312</w:t>
            </w:r>
          </w:p>
        </w:tc>
        <w:tc>
          <w:tcPr>
            <w:tcW w:w="1492" w:type="dxa"/>
          </w:tcPr>
          <w:p w14:paraId="32804542"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60.0˚C</w:t>
            </w:r>
          </w:p>
        </w:tc>
      </w:tr>
      <w:tr w:rsidR="00922296" w:rsidRPr="00F36CB2" w14:paraId="38FC83F1" w14:textId="77777777" w:rsidTr="00922296">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264" w:type="dxa"/>
          </w:tcPr>
          <w:p w14:paraId="24697907"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t xml:space="preserve">RAMP 3 </w:t>
            </w:r>
          </w:p>
          <w:p w14:paraId="7D54B89D"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363B4C48"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:AAAGCCTTCGCTGACATGAT</w:t>
            </w:r>
            <w:proofErr w:type="gramEnd"/>
            <w:r w:rsidRPr="00F36CB2">
              <w:rPr>
                <w:rFonts w:asciiTheme="minorBidi" w:hAnsiTheme="minorBidi"/>
                <w:color w:val="auto"/>
                <w:sz w:val="24"/>
                <w:szCs w:val="24"/>
              </w:rPr>
              <w:t xml:space="preserve"> </w:t>
            </w:r>
          </w:p>
          <w:p w14:paraId="1BEA39B4"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:CCATCTCGGTGCAGTTAGTG</w:t>
            </w:r>
            <w:proofErr w:type="gramEnd"/>
          </w:p>
        </w:tc>
        <w:tc>
          <w:tcPr>
            <w:tcW w:w="722" w:type="dxa"/>
          </w:tcPr>
          <w:p w14:paraId="03B4762D"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55.3 </w:t>
            </w:r>
          </w:p>
          <w:p w14:paraId="3D265046"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59.4</w:t>
            </w:r>
          </w:p>
        </w:tc>
        <w:tc>
          <w:tcPr>
            <w:tcW w:w="1075" w:type="dxa"/>
          </w:tcPr>
          <w:p w14:paraId="01E2628D"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103</w:t>
            </w:r>
          </w:p>
        </w:tc>
        <w:tc>
          <w:tcPr>
            <w:tcW w:w="1492" w:type="dxa"/>
          </w:tcPr>
          <w:p w14:paraId="64EB7BE2"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50.0˚C</w:t>
            </w:r>
          </w:p>
        </w:tc>
      </w:tr>
      <w:tr w:rsidR="00922296" w:rsidRPr="00F36CB2" w14:paraId="09C88E86" w14:textId="77777777" w:rsidTr="00922296">
        <w:trPr>
          <w:trHeight w:val="681"/>
        </w:trPr>
        <w:tc>
          <w:tcPr>
            <w:cnfStyle w:val="001000000000" w:firstRow="0" w:lastRow="0" w:firstColumn="1" w:lastColumn="0" w:oddVBand="0" w:evenVBand="0" w:oddHBand="0" w:evenHBand="0" w:firstRowFirstColumn="0" w:firstRowLastColumn="0" w:lastRowFirstColumn="0" w:lastRowLastColumn="0"/>
            <w:tcW w:w="1264" w:type="dxa"/>
          </w:tcPr>
          <w:p w14:paraId="4A5E822D"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t xml:space="preserve">AM </w:t>
            </w:r>
          </w:p>
          <w:p w14:paraId="26B4D915"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02F8C137" w14:textId="77777777" w:rsidR="00977633" w:rsidRPr="00F36CB2" w:rsidRDefault="00977633" w:rsidP="0067651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:GTTTCCATCACCCTGATGTTATT</w:t>
            </w:r>
            <w:proofErr w:type="gramEnd"/>
            <w:r w:rsidRPr="00F36CB2">
              <w:rPr>
                <w:rFonts w:asciiTheme="minorBidi" w:hAnsiTheme="minorBidi"/>
                <w:color w:val="auto"/>
                <w:sz w:val="24"/>
                <w:szCs w:val="24"/>
              </w:rPr>
              <w:t xml:space="preserve"> </w:t>
            </w:r>
          </w:p>
          <w:p w14:paraId="1C191281"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:GTAGTTCCCTCTTCCCACGACTTAG</w:t>
            </w:r>
            <w:proofErr w:type="gramEnd"/>
          </w:p>
        </w:tc>
        <w:tc>
          <w:tcPr>
            <w:tcW w:w="722" w:type="dxa"/>
          </w:tcPr>
          <w:p w14:paraId="08E7A933" w14:textId="77777777" w:rsidR="00977633" w:rsidRPr="00F36CB2" w:rsidRDefault="00977633" w:rsidP="0067651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57.1 </w:t>
            </w:r>
          </w:p>
          <w:p w14:paraId="3A52B4D6"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64.6</w:t>
            </w:r>
          </w:p>
        </w:tc>
        <w:tc>
          <w:tcPr>
            <w:tcW w:w="1075" w:type="dxa"/>
          </w:tcPr>
          <w:p w14:paraId="11F04F23"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130</w:t>
            </w:r>
          </w:p>
        </w:tc>
        <w:tc>
          <w:tcPr>
            <w:tcW w:w="1492" w:type="dxa"/>
          </w:tcPr>
          <w:p w14:paraId="4B189994"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52.0˚C</w:t>
            </w:r>
          </w:p>
        </w:tc>
      </w:tr>
      <w:tr w:rsidR="00922296" w:rsidRPr="00F36CB2" w14:paraId="5C84B16B" w14:textId="77777777" w:rsidTr="00922296">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264" w:type="dxa"/>
          </w:tcPr>
          <w:p w14:paraId="6E10504B"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t xml:space="preserve">LOXL-2 </w:t>
            </w:r>
          </w:p>
          <w:p w14:paraId="02E52E22"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2D277C95"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:GCCCTCCGATGTGGTCAAG</w:t>
            </w:r>
            <w:proofErr w:type="gramEnd"/>
            <w:r w:rsidRPr="00F36CB2">
              <w:rPr>
                <w:rFonts w:asciiTheme="minorBidi" w:hAnsiTheme="minorBidi"/>
                <w:color w:val="auto"/>
                <w:sz w:val="24"/>
                <w:szCs w:val="24"/>
              </w:rPr>
              <w:t xml:space="preserve"> </w:t>
            </w:r>
          </w:p>
          <w:p w14:paraId="5EE33CBE"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:CCCTCCTTCACCTCCACGTAG</w:t>
            </w:r>
            <w:proofErr w:type="gramEnd"/>
          </w:p>
        </w:tc>
        <w:tc>
          <w:tcPr>
            <w:tcW w:w="722" w:type="dxa"/>
          </w:tcPr>
          <w:p w14:paraId="4E9E22FC"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61.0 </w:t>
            </w:r>
          </w:p>
          <w:p w14:paraId="23B0EED9"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63.7</w:t>
            </w:r>
          </w:p>
        </w:tc>
        <w:tc>
          <w:tcPr>
            <w:tcW w:w="1075" w:type="dxa"/>
          </w:tcPr>
          <w:p w14:paraId="55C7B161"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486</w:t>
            </w:r>
          </w:p>
        </w:tc>
        <w:tc>
          <w:tcPr>
            <w:tcW w:w="1492" w:type="dxa"/>
          </w:tcPr>
          <w:p w14:paraId="68ECB911"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56.0˚C</w:t>
            </w:r>
          </w:p>
        </w:tc>
      </w:tr>
      <w:tr w:rsidR="00922296" w:rsidRPr="00F36CB2" w14:paraId="0742F3F5" w14:textId="77777777" w:rsidTr="00922296">
        <w:trPr>
          <w:trHeight w:val="828"/>
        </w:trPr>
        <w:tc>
          <w:tcPr>
            <w:cnfStyle w:val="001000000000" w:firstRow="0" w:lastRow="0" w:firstColumn="1" w:lastColumn="0" w:oddVBand="0" w:evenVBand="0" w:oddHBand="0" w:evenHBand="0" w:firstRowFirstColumn="0" w:firstRowLastColumn="0" w:lastRowFirstColumn="0" w:lastRowLastColumn="0"/>
            <w:tcW w:w="1264" w:type="dxa"/>
          </w:tcPr>
          <w:p w14:paraId="69973374"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t xml:space="preserve">CTR </w:t>
            </w:r>
          </w:p>
          <w:p w14:paraId="689DE452"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0C4D0F4F" w14:textId="77777777" w:rsidR="00977633" w:rsidRPr="00F36CB2" w:rsidRDefault="00977633" w:rsidP="0067651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:AGTGCAGAAACCCACTTGCT</w:t>
            </w:r>
            <w:proofErr w:type="gramEnd"/>
          </w:p>
          <w:p w14:paraId="0351044C"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:GCCTTCACAGCCTTCAGGTA</w:t>
            </w:r>
            <w:proofErr w:type="gramEnd"/>
          </w:p>
        </w:tc>
        <w:tc>
          <w:tcPr>
            <w:tcW w:w="722" w:type="dxa"/>
          </w:tcPr>
          <w:p w14:paraId="561E8CBC"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p w14:paraId="6D09D9D2"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59.4</w:t>
            </w:r>
          </w:p>
        </w:tc>
        <w:tc>
          <w:tcPr>
            <w:tcW w:w="1075" w:type="dxa"/>
          </w:tcPr>
          <w:p w14:paraId="2DF62FBF"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158</w:t>
            </w:r>
          </w:p>
        </w:tc>
        <w:tc>
          <w:tcPr>
            <w:tcW w:w="1492" w:type="dxa"/>
          </w:tcPr>
          <w:p w14:paraId="58927FF0"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52.3˚C</w:t>
            </w:r>
          </w:p>
        </w:tc>
      </w:tr>
      <w:tr w:rsidR="00922296" w:rsidRPr="00F36CB2" w14:paraId="6764D7C4" w14:textId="77777777" w:rsidTr="00922296">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264" w:type="dxa"/>
          </w:tcPr>
          <w:p w14:paraId="2E95A258" w14:textId="77777777" w:rsidR="00977633" w:rsidRPr="00F36CB2" w:rsidRDefault="00977633" w:rsidP="0067651C">
            <w:pPr>
              <w:pStyle w:val="Default"/>
              <w:jc w:val="both"/>
              <w:rPr>
                <w:rFonts w:asciiTheme="minorBidi" w:hAnsiTheme="minorBidi" w:cstheme="minorBidi"/>
                <w:color w:val="auto"/>
              </w:rPr>
            </w:pPr>
            <w:r w:rsidRPr="00F36CB2">
              <w:rPr>
                <w:rFonts w:asciiTheme="minorBidi" w:hAnsiTheme="minorBidi" w:cstheme="minorBidi"/>
                <w:color w:val="auto"/>
              </w:rPr>
              <w:lastRenderedPageBreak/>
              <w:t xml:space="preserve">CLR </w:t>
            </w:r>
          </w:p>
          <w:p w14:paraId="3D81E77B"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3B9A2789"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F: GGCAGTGGCCAATAACCAGG </w:t>
            </w:r>
          </w:p>
          <w:p w14:paraId="23EB820C"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:ATGAGTGTCTGAGCTGATCCAGCA</w:t>
            </w:r>
            <w:proofErr w:type="gramEnd"/>
          </w:p>
        </w:tc>
        <w:tc>
          <w:tcPr>
            <w:tcW w:w="722" w:type="dxa"/>
          </w:tcPr>
          <w:p w14:paraId="1CE8C095" w14:textId="77777777" w:rsidR="00977633" w:rsidRPr="00F36CB2" w:rsidRDefault="00977633" w:rsidP="0067651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 xml:space="preserve">61.4 </w:t>
            </w:r>
          </w:p>
          <w:p w14:paraId="2830CCC7"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62.7</w:t>
            </w:r>
          </w:p>
        </w:tc>
        <w:tc>
          <w:tcPr>
            <w:tcW w:w="1075" w:type="dxa"/>
          </w:tcPr>
          <w:p w14:paraId="732CAE0E"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280</w:t>
            </w:r>
          </w:p>
        </w:tc>
        <w:tc>
          <w:tcPr>
            <w:tcW w:w="1492" w:type="dxa"/>
          </w:tcPr>
          <w:p w14:paraId="141E3F08"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56.4˚C</w:t>
            </w:r>
          </w:p>
        </w:tc>
      </w:tr>
      <w:tr w:rsidR="00922296" w:rsidRPr="00F36CB2" w14:paraId="2516743E" w14:textId="77777777" w:rsidTr="00922296">
        <w:trPr>
          <w:trHeight w:val="808"/>
        </w:trPr>
        <w:tc>
          <w:tcPr>
            <w:cnfStyle w:val="001000000000" w:firstRow="0" w:lastRow="0" w:firstColumn="1" w:lastColumn="0" w:oddVBand="0" w:evenVBand="0" w:oddHBand="0" w:evenHBand="0" w:firstRowFirstColumn="0" w:firstRowLastColumn="0" w:lastRowFirstColumn="0" w:lastRowLastColumn="0"/>
            <w:tcW w:w="1264" w:type="dxa"/>
          </w:tcPr>
          <w:p w14:paraId="22B66D72" w14:textId="77777777" w:rsidR="00977633" w:rsidRPr="00F36CB2" w:rsidRDefault="00977633" w:rsidP="0067651C">
            <w:pPr>
              <w:spacing w:line="360" w:lineRule="auto"/>
              <w:jc w:val="both"/>
              <w:rPr>
                <w:rFonts w:asciiTheme="minorBidi" w:hAnsiTheme="minorBidi"/>
                <w:color w:val="auto"/>
                <w:sz w:val="24"/>
                <w:szCs w:val="24"/>
              </w:rPr>
            </w:pPr>
            <w:r w:rsidRPr="00F36CB2">
              <w:rPr>
                <w:rFonts w:asciiTheme="minorBidi" w:hAnsiTheme="minorBidi"/>
                <w:color w:val="auto"/>
                <w:sz w:val="24"/>
                <w:szCs w:val="24"/>
              </w:rPr>
              <w:t>Glucagon receptor</w:t>
            </w:r>
          </w:p>
        </w:tc>
        <w:tc>
          <w:tcPr>
            <w:tcW w:w="4344" w:type="dxa"/>
          </w:tcPr>
          <w:p w14:paraId="4B916FD3"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:CTGTGTTGGTCATCGATTGG</w:t>
            </w:r>
            <w:proofErr w:type="gramEnd"/>
          </w:p>
          <w:p w14:paraId="257BE173"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:TCTCAGAGAAGGTGGCAAGG</w:t>
            </w:r>
            <w:proofErr w:type="gramEnd"/>
          </w:p>
        </w:tc>
        <w:tc>
          <w:tcPr>
            <w:tcW w:w="722" w:type="dxa"/>
          </w:tcPr>
          <w:p w14:paraId="1C84AC8E"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p w14:paraId="28DC8AC5"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59.4</w:t>
            </w:r>
          </w:p>
        </w:tc>
        <w:tc>
          <w:tcPr>
            <w:tcW w:w="1075" w:type="dxa"/>
          </w:tcPr>
          <w:p w14:paraId="2FC47079"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213</w:t>
            </w:r>
          </w:p>
        </w:tc>
        <w:tc>
          <w:tcPr>
            <w:tcW w:w="1492" w:type="dxa"/>
          </w:tcPr>
          <w:p w14:paraId="1E1BA1AF"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52.3˚C</w:t>
            </w:r>
          </w:p>
        </w:tc>
      </w:tr>
      <w:tr w:rsidR="00922296" w:rsidRPr="00F36CB2" w14:paraId="6A0A6259" w14:textId="77777777" w:rsidTr="00922296">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1264" w:type="dxa"/>
          </w:tcPr>
          <w:p w14:paraId="697634CE" w14:textId="77777777" w:rsidR="00977633" w:rsidRPr="00F36CB2" w:rsidRDefault="00A84ABB" w:rsidP="0067651C">
            <w:pPr>
              <w:spacing w:line="360" w:lineRule="auto"/>
              <w:jc w:val="both"/>
              <w:rPr>
                <w:rFonts w:asciiTheme="minorBidi" w:hAnsiTheme="minorBidi"/>
                <w:color w:val="auto"/>
                <w:sz w:val="24"/>
                <w:szCs w:val="24"/>
              </w:rPr>
            </w:pPr>
            <w:r>
              <w:rPr>
                <w:rFonts w:asciiTheme="minorBidi" w:hAnsiTheme="minorBidi"/>
                <w:color w:val="auto"/>
                <w:sz w:val="24"/>
                <w:szCs w:val="24"/>
              </w:rPr>
              <w:t>VIPR</w:t>
            </w:r>
            <w:r w:rsidR="002351FD">
              <w:rPr>
                <w:rFonts w:asciiTheme="minorBidi" w:hAnsiTheme="minorBidi"/>
                <w:color w:val="auto"/>
                <w:sz w:val="24"/>
                <w:szCs w:val="24"/>
              </w:rPr>
              <w:t>-</w:t>
            </w:r>
            <w:r w:rsidR="00977633" w:rsidRPr="00F36CB2">
              <w:rPr>
                <w:rFonts w:asciiTheme="minorBidi" w:hAnsiTheme="minorBidi"/>
                <w:color w:val="auto"/>
                <w:sz w:val="24"/>
                <w:szCs w:val="24"/>
              </w:rPr>
              <w:t>1</w:t>
            </w:r>
          </w:p>
        </w:tc>
        <w:tc>
          <w:tcPr>
            <w:tcW w:w="4344" w:type="dxa"/>
          </w:tcPr>
          <w:p w14:paraId="76D4AB35"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:GGATCCTGACAATCGTCCAT</w:t>
            </w:r>
            <w:proofErr w:type="gramEnd"/>
          </w:p>
          <w:p w14:paraId="57B9116E"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:CGTCATGGCCAACTTCTTCT</w:t>
            </w:r>
            <w:proofErr w:type="gramEnd"/>
          </w:p>
        </w:tc>
        <w:tc>
          <w:tcPr>
            <w:tcW w:w="722" w:type="dxa"/>
          </w:tcPr>
          <w:p w14:paraId="71DE887E"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p w14:paraId="01273A52"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tc>
        <w:tc>
          <w:tcPr>
            <w:tcW w:w="1075" w:type="dxa"/>
          </w:tcPr>
          <w:p w14:paraId="58F508AB"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161</w:t>
            </w:r>
          </w:p>
        </w:tc>
        <w:tc>
          <w:tcPr>
            <w:tcW w:w="1492" w:type="dxa"/>
          </w:tcPr>
          <w:p w14:paraId="4B5A80C2"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55.3˚C</w:t>
            </w:r>
          </w:p>
        </w:tc>
      </w:tr>
      <w:tr w:rsidR="00922296" w:rsidRPr="00F36CB2" w14:paraId="38E2D841" w14:textId="77777777" w:rsidTr="00922296">
        <w:trPr>
          <w:trHeight w:val="808"/>
        </w:trPr>
        <w:tc>
          <w:tcPr>
            <w:cnfStyle w:val="001000000000" w:firstRow="0" w:lastRow="0" w:firstColumn="1" w:lastColumn="0" w:oddVBand="0" w:evenVBand="0" w:oddHBand="0" w:evenHBand="0" w:firstRowFirstColumn="0" w:firstRowLastColumn="0" w:lastRowFirstColumn="0" w:lastRowLastColumn="0"/>
            <w:tcW w:w="1264" w:type="dxa"/>
          </w:tcPr>
          <w:p w14:paraId="2B6BE24D" w14:textId="77777777" w:rsidR="00977633" w:rsidRPr="00F36CB2" w:rsidRDefault="00977633" w:rsidP="0067651C">
            <w:pPr>
              <w:spacing w:line="360" w:lineRule="auto"/>
              <w:jc w:val="both"/>
              <w:rPr>
                <w:rFonts w:asciiTheme="minorBidi" w:hAnsiTheme="minorBidi"/>
                <w:color w:val="auto"/>
                <w:sz w:val="24"/>
                <w:szCs w:val="24"/>
              </w:rPr>
            </w:pPr>
            <w:r w:rsidRPr="00F36CB2">
              <w:rPr>
                <w:rFonts w:asciiTheme="minorBidi" w:hAnsiTheme="minorBidi"/>
                <w:color w:val="auto"/>
                <w:sz w:val="24"/>
                <w:szCs w:val="24"/>
              </w:rPr>
              <w:t>PTH1R</w:t>
            </w:r>
          </w:p>
        </w:tc>
        <w:tc>
          <w:tcPr>
            <w:tcW w:w="4344" w:type="dxa"/>
          </w:tcPr>
          <w:p w14:paraId="64D56203"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:ACAGCGTCCTTCACGAAGAT</w:t>
            </w:r>
            <w:proofErr w:type="gramEnd"/>
          </w:p>
          <w:p w14:paraId="691DF636"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:AGCGAGTGCCTCAAGTTCAT</w:t>
            </w:r>
            <w:proofErr w:type="gramEnd"/>
          </w:p>
        </w:tc>
        <w:tc>
          <w:tcPr>
            <w:tcW w:w="722" w:type="dxa"/>
          </w:tcPr>
          <w:p w14:paraId="3D7B6FC0"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p w14:paraId="437AF570"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tc>
        <w:tc>
          <w:tcPr>
            <w:tcW w:w="1075" w:type="dxa"/>
          </w:tcPr>
          <w:p w14:paraId="5F26979D"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227</w:t>
            </w:r>
          </w:p>
        </w:tc>
        <w:tc>
          <w:tcPr>
            <w:tcW w:w="1492" w:type="dxa"/>
          </w:tcPr>
          <w:p w14:paraId="66933847"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55.3˚C</w:t>
            </w:r>
          </w:p>
        </w:tc>
      </w:tr>
      <w:tr w:rsidR="00922296" w:rsidRPr="00F36CB2" w14:paraId="078819A0" w14:textId="77777777" w:rsidTr="00922296">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1264" w:type="dxa"/>
          </w:tcPr>
          <w:p w14:paraId="718F14FF" w14:textId="77777777" w:rsidR="00977633" w:rsidRPr="00F36CB2" w:rsidRDefault="00977633" w:rsidP="0067651C">
            <w:pPr>
              <w:spacing w:line="360" w:lineRule="auto"/>
              <w:jc w:val="both"/>
              <w:rPr>
                <w:rFonts w:asciiTheme="minorBidi" w:hAnsiTheme="minorBidi"/>
                <w:color w:val="auto"/>
                <w:sz w:val="24"/>
                <w:szCs w:val="24"/>
              </w:rPr>
            </w:pPr>
            <w:r w:rsidRPr="00F36CB2">
              <w:rPr>
                <w:rFonts w:asciiTheme="minorBidi" w:hAnsiTheme="minorBidi"/>
                <w:color w:val="auto"/>
                <w:sz w:val="24"/>
                <w:szCs w:val="24"/>
              </w:rPr>
              <w:t>PTH2R</w:t>
            </w:r>
          </w:p>
          <w:p w14:paraId="19255D3F" w14:textId="77777777" w:rsidR="00977633" w:rsidRPr="00F36CB2" w:rsidRDefault="00977633" w:rsidP="0067651C">
            <w:pPr>
              <w:spacing w:line="360" w:lineRule="auto"/>
              <w:jc w:val="both"/>
              <w:rPr>
                <w:rFonts w:asciiTheme="minorBidi" w:hAnsiTheme="minorBidi"/>
                <w:color w:val="auto"/>
                <w:sz w:val="24"/>
                <w:szCs w:val="24"/>
              </w:rPr>
            </w:pPr>
          </w:p>
        </w:tc>
        <w:tc>
          <w:tcPr>
            <w:tcW w:w="4344" w:type="dxa"/>
          </w:tcPr>
          <w:p w14:paraId="4976EEDC"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:ACAGTGGGGAAAATGTCAGC</w:t>
            </w:r>
            <w:proofErr w:type="gramEnd"/>
          </w:p>
          <w:p w14:paraId="72B657DE"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:ATCAGGCTGCAGAAAGCAGT</w:t>
            </w:r>
            <w:proofErr w:type="gramEnd"/>
          </w:p>
        </w:tc>
        <w:tc>
          <w:tcPr>
            <w:tcW w:w="722" w:type="dxa"/>
          </w:tcPr>
          <w:p w14:paraId="5855D9B5"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p w14:paraId="708DCA8B"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tc>
        <w:tc>
          <w:tcPr>
            <w:tcW w:w="1075" w:type="dxa"/>
          </w:tcPr>
          <w:p w14:paraId="0AA035E1"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162</w:t>
            </w:r>
          </w:p>
        </w:tc>
        <w:tc>
          <w:tcPr>
            <w:tcW w:w="1492" w:type="dxa"/>
          </w:tcPr>
          <w:p w14:paraId="3F3FA41F"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55.3˚C</w:t>
            </w:r>
          </w:p>
        </w:tc>
      </w:tr>
      <w:tr w:rsidR="00922296" w:rsidRPr="00F36CB2" w14:paraId="12FC876E" w14:textId="77777777" w:rsidTr="00922296">
        <w:trPr>
          <w:trHeight w:val="808"/>
        </w:trPr>
        <w:tc>
          <w:tcPr>
            <w:cnfStyle w:val="001000000000" w:firstRow="0" w:lastRow="0" w:firstColumn="1" w:lastColumn="0" w:oddVBand="0" w:evenVBand="0" w:oddHBand="0" w:evenHBand="0" w:firstRowFirstColumn="0" w:firstRowLastColumn="0" w:lastRowFirstColumn="0" w:lastRowLastColumn="0"/>
            <w:tcW w:w="1264" w:type="dxa"/>
          </w:tcPr>
          <w:p w14:paraId="0B4BB2DF" w14:textId="77777777" w:rsidR="00977633" w:rsidRPr="00F36CB2" w:rsidRDefault="00977633" w:rsidP="0067651C">
            <w:pPr>
              <w:spacing w:line="360" w:lineRule="auto"/>
              <w:jc w:val="both"/>
              <w:rPr>
                <w:rFonts w:asciiTheme="minorBidi" w:hAnsiTheme="minorBidi"/>
                <w:color w:val="auto"/>
                <w:sz w:val="24"/>
                <w:szCs w:val="24"/>
              </w:rPr>
            </w:pPr>
            <w:r w:rsidRPr="00F36CB2">
              <w:rPr>
                <w:rFonts w:asciiTheme="minorBidi" w:hAnsiTheme="minorBidi"/>
                <w:color w:val="auto"/>
                <w:sz w:val="24"/>
                <w:szCs w:val="24"/>
                <w:shd w:val="clear" w:color="auto" w:fill="FFFFFF"/>
              </w:rPr>
              <w:t>CaSR</w:t>
            </w:r>
          </w:p>
        </w:tc>
        <w:tc>
          <w:tcPr>
            <w:tcW w:w="4344" w:type="dxa"/>
          </w:tcPr>
          <w:p w14:paraId="7219BAC6"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 GCCAAGGTCATTGTCGTTTT</w:t>
            </w:r>
          </w:p>
          <w:p w14:paraId="601F2CBF"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:TTCCTGGGATGGACTTTCTG</w:t>
            </w:r>
            <w:proofErr w:type="gramEnd"/>
          </w:p>
        </w:tc>
        <w:tc>
          <w:tcPr>
            <w:tcW w:w="722" w:type="dxa"/>
          </w:tcPr>
          <w:p w14:paraId="27048E1B"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55.3</w:t>
            </w:r>
          </w:p>
          <w:p w14:paraId="74CC58CE"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tc>
        <w:tc>
          <w:tcPr>
            <w:tcW w:w="1075" w:type="dxa"/>
          </w:tcPr>
          <w:p w14:paraId="5E77BD1D"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233</w:t>
            </w:r>
          </w:p>
        </w:tc>
        <w:tc>
          <w:tcPr>
            <w:tcW w:w="1492" w:type="dxa"/>
          </w:tcPr>
          <w:p w14:paraId="329ED921" w14:textId="77777777" w:rsidR="00977633" w:rsidRPr="00F36CB2" w:rsidRDefault="00977633"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50.3˚C</w:t>
            </w:r>
          </w:p>
        </w:tc>
      </w:tr>
      <w:tr w:rsidR="00922296" w:rsidRPr="00F36CB2" w14:paraId="6A1B0219" w14:textId="77777777" w:rsidTr="00922296">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1264" w:type="dxa"/>
          </w:tcPr>
          <w:p w14:paraId="7CE44287" w14:textId="77777777" w:rsidR="00977633" w:rsidRPr="00F36CB2" w:rsidRDefault="00977633" w:rsidP="0067651C">
            <w:pPr>
              <w:spacing w:line="360" w:lineRule="auto"/>
              <w:jc w:val="both"/>
              <w:rPr>
                <w:rFonts w:asciiTheme="minorBidi" w:hAnsiTheme="minorBidi"/>
                <w:color w:val="auto"/>
                <w:sz w:val="24"/>
                <w:szCs w:val="24"/>
                <w:shd w:val="clear" w:color="auto" w:fill="FFFFFF"/>
              </w:rPr>
            </w:pPr>
            <w:r w:rsidRPr="00F36CB2">
              <w:rPr>
                <w:rFonts w:asciiTheme="minorBidi" w:hAnsiTheme="minorBidi"/>
                <w:color w:val="auto"/>
                <w:sz w:val="24"/>
                <w:szCs w:val="24"/>
              </w:rPr>
              <w:t>SCTR</w:t>
            </w:r>
          </w:p>
        </w:tc>
        <w:tc>
          <w:tcPr>
            <w:tcW w:w="4344" w:type="dxa"/>
          </w:tcPr>
          <w:p w14:paraId="5BD91E64"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:CTCCAGCCATTTTTGTTGCT</w:t>
            </w:r>
            <w:proofErr w:type="gramEnd"/>
          </w:p>
          <w:p w14:paraId="336FCB27"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w:t>
            </w:r>
            <w:proofErr w:type="gramStart"/>
            <w:r w:rsidRPr="00F36CB2">
              <w:rPr>
                <w:rFonts w:asciiTheme="minorBidi" w:hAnsiTheme="minorBidi"/>
                <w:color w:val="auto"/>
                <w:sz w:val="24"/>
                <w:szCs w:val="24"/>
              </w:rPr>
              <w:t>:AATGACCCACCAGATGGAAG</w:t>
            </w:r>
            <w:proofErr w:type="gramEnd"/>
          </w:p>
        </w:tc>
        <w:tc>
          <w:tcPr>
            <w:tcW w:w="722" w:type="dxa"/>
          </w:tcPr>
          <w:p w14:paraId="62D1756D"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55.3</w:t>
            </w:r>
          </w:p>
          <w:p w14:paraId="1892C3C5"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tc>
        <w:tc>
          <w:tcPr>
            <w:tcW w:w="1075" w:type="dxa"/>
          </w:tcPr>
          <w:p w14:paraId="516D28FE"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638</w:t>
            </w:r>
          </w:p>
        </w:tc>
        <w:tc>
          <w:tcPr>
            <w:tcW w:w="1492" w:type="dxa"/>
          </w:tcPr>
          <w:p w14:paraId="63CA7C9A" w14:textId="77777777" w:rsidR="00977633" w:rsidRPr="00F36CB2" w:rsidRDefault="00977633" w:rsidP="0067651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50.3˚C</w:t>
            </w:r>
          </w:p>
        </w:tc>
      </w:tr>
      <w:tr w:rsidR="00922296" w:rsidRPr="00F36CB2" w14:paraId="18328149" w14:textId="77777777" w:rsidTr="00922296">
        <w:trPr>
          <w:trHeight w:val="828"/>
        </w:trPr>
        <w:tc>
          <w:tcPr>
            <w:cnfStyle w:val="001000000000" w:firstRow="0" w:lastRow="0" w:firstColumn="1" w:lastColumn="0" w:oddVBand="0" w:evenVBand="0" w:oddHBand="0" w:evenHBand="0" w:firstRowFirstColumn="0" w:firstRowLastColumn="0" w:lastRowFirstColumn="0" w:lastRowLastColumn="0"/>
            <w:tcW w:w="1264" w:type="dxa"/>
          </w:tcPr>
          <w:p w14:paraId="292C7757" w14:textId="77777777" w:rsidR="00010A07" w:rsidRPr="00F36CB2" w:rsidRDefault="00010A07" w:rsidP="0067651C">
            <w:pPr>
              <w:spacing w:line="360" w:lineRule="auto"/>
              <w:jc w:val="both"/>
              <w:rPr>
                <w:rFonts w:asciiTheme="minorBidi" w:hAnsiTheme="minorBidi"/>
                <w:color w:val="auto"/>
                <w:sz w:val="24"/>
                <w:szCs w:val="24"/>
              </w:rPr>
            </w:pPr>
            <w:r w:rsidRPr="00F36CB2">
              <w:rPr>
                <w:rFonts w:asciiTheme="minorBidi" w:hAnsiTheme="minorBidi"/>
                <w:color w:val="auto"/>
                <w:sz w:val="24"/>
                <w:szCs w:val="24"/>
              </w:rPr>
              <w:t>GAPDH</w:t>
            </w:r>
          </w:p>
        </w:tc>
        <w:tc>
          <w:tcPr>
            <w:tcW w:w="4344" w:type="dxa"/>
          </w:tcPr>
          <w:p w14:paraId="29EAFA8E" w14:textId="77777777" w:rsidR="00010A07" w:rsidRPr="00F36CB2" w:rsidRDefault="00010A07"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F</w:t>
            </w:r>
            <w:proofErr w:type="gramStart"/>
            <w:r w:rsidRPr="00F36CB2">
              <w:rPr>
                <w:rFonts w:asciiTheme="minorBidi" w:hAnsiTheme="minorBidi"/>
                <w:color w:val="auto"/>
                <w:sz w:val="24"/>
                <w:szCs w:val="24"/>
              </w:rPr>
              <w:t>:TTGTCAGCAATGCATCCTGC</w:t>
            </w:r>
            <w:proofErr w:type="gramEnd"/>
          </w:p>
          <w:p w14:paraId="369AEB09" w14:textId="77777777" w:rsidR="00010A07" w:rsidRPr="00F36CB2" w:rsidRDefault="00010A07"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R: GCTTCACCACCTTCTTGATG</w:t>
            </w:r>
          </w:p>
        </w:tc>
        <w:tc>
          <w:tcPr>
            <w:tcW w:w="722" w:type="dxa"/>
          </w:tcPr>
          <w:p w14:paraId="70377CC0" w14:textId="77777777" w:rsidR="00010A07" w:rsidRPr="00F36CB2" w:rsidRDefault="00010A07"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p w14:paraId="1BB9D2B4" w14:textId="77777777" w:rsidR="00010A07" w:rsidRPr="00F36CB2" w:rsidRDefault="00010A07"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57.3</w:t>
            </w:r>
          </w:p>
        </w:tc>
        <w:tc>
          <w:tcPr>
            <w:tcW w:w="1075" w:type="dxa"/>
          </w:tcPr>
          <w:p w14:paraId="42D50E18" w14:textId="77777777" w:rsidR="00010A07" w:rsidRPr="00F36CB2" w:rsidRDefault="00010A07" w:rsidP="0067651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354</w:t>
            </w:r>
          </w:p>
        </w:tc>
        <w:tc>
          <w:tcPr>
            <w:tcW w:w="1492" w:type="dxa"/>
          </w:tcPr>
          <w:p w14:paraId="028A8C3C" w14:textId="77777777" w:rsidR="00010A07" w:rsidRPr="00F36CB2" w:rsidRDefault="00010A07" w:rsidP="0067651C">
            <w:pPr>
              <w:keepNext/>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36CB2">
              <w:rPr>
                <w:rFonts w:asciiTheme="minorBidi" w:hAnsiTheme="minorBidi"/>
                <w:color w:val="auto"/>
                <w:sz w:val="24"/>
                <w:szCs w:val="24"/>
              </w:rPr>
              <w:t>52.0 ˚C</w:t>
            </w:r>
          </w:p>
        </w:tc>
      </w:tr>
    </w:tbl>
    <w:p w14:paraId="64969CCB" w14:textId="77777777" w:rsidR="00220921" w:rsidRDefault="00220921" w:rsidP="00A02F41">
      <w:pPr>
        <w:spacing w:line="360" w:lineRule="auto"/>
        <w:jc w:val="both"/>
        <w:rPr>
          <w:rFonts w:asciiTheme="minorBidi" w:hAnsiTheme="minorBidi"/>
          <w:sz w:val="24"/>
          <w:szCs w:val="24"/>
        </w:rPr>
      </w:pPr>
    </w:p>
    <w:p w14:paraId="010A0F56" w14:textId="77777777" w:rsidR="0067651C" w:rsidRDefault="00A02F41" w:rsidP="00B95B43">
      <w:pPr>
        <w:spacing w:line="360" w:lineRule="auto"/>
        <w:ind w:firstLine="851"/>
        <w:jc w:val="both"/>
        <w:rPr>
          <w:rFonts w:asciiTheme="minorBidi" w:hAnsiTheme="minorBidi"/>
          <w:sz w:val="24"/>
          <w:szCs w:val="24"/>
        </w:rPr>
      </w:pPr>
      <w:r>
        <w:rPr>
          <w:rFonts w:asciiTheme="minorBidi" w:hAnsiTheme="minorBidi"/>
          <w:sz w:val="24"/>
          <w:szCs w:val="24"/>
        </w:rPr>
        <w:t>After the reaction was</w:t>
      </w:r>
      <w:r w:rsidR="0023029F">
        <w:rPr>
          <w:rFonts w:asciiTheme="minorBidi" w:hAnsiTheme="minorBidi"/>
          <w:sz w:val="24"/>
          <w:szCs w:val="24"/>
        </w:rPr>
        <w:t xml:space="preserve"> created</w:t>
      </w:r>
      <w:r>
        <w:rPr>
          <w:rFonts w:asciiTheme="minorBidi" w:hAnsiTheme="minorBidi"/>
          <w:sz w:val="24"/>
          <w:szCs w:val="24"/>
        </w:rPr>
        <w:t xml:space="preserve"> in a PCR tube, the tube was transferred to the thermoc</w:t>
      </w:r>
      <w:r w:rsidR="00220921">
        <w:rPr>
          <w:rFonts w:asciiTheme="minorBidi" w:hAnsiTheme="minorBidi"/>
          <w:sz w:val="24"/>
          <w:szCs w:val="24"/>
        </w:rPr>
        <w:t>ycler with the following setup</w:t>
      </w:r>
      <w:r w:rsidR="000E614E">
        <w:rPr>
          <w:rFonts w:asciiTheme="minorBidi" w:hAnsiTheme="minorBidi"/>
          <w:sz w:val="24"/>
          <w:szCs w:val="24"/>
        </w:rPr>
        <w:t xml:space="preserve"> </w:t>
      </w:r>
      <w:r w:rsidR="000E614E" w:rsidRPr="000E614E">
        <w:rPr>
          <w:rFonts w:asciiTheme="minorBidi" w:hAnsiTheme="minorBidi"/>
          <w:sz w:val="24"/>
          <w:szCs w:val="24"/>
        </w:rPr>
        <w:t>(</w:t>
      </w:r>
      <w:r w:rsidR="000E614E" w:rsidRPr="000E614E">
        <w:rPr>
          <w:rFonts w:asciiTheme="minorBidi" w:hAnsiTheme="minorBidi"/>
          <w:b/>
          <w:bCs/>
          <w:color w:val="000000" w:themeColor="text1"/>
          <w:sz w:val="24"/>
          <w:szCs w:val="24"/>
        </w:rPr>
        <w:t>Table 2.7</w:t>
      </w:r>
      <w:r w:rsidR="000E614E" w:rsidRPr="000E614E">
        <w:rPr>
          <w:rFonts w:asciiTheme="minorBidi" w:hAnsiTheme="minorBidi"/>
          <w:color w:val="000000" w:themeColor="text1"/>
          <w:sz w:val="24"/>
          <w:szCs w:val="24"/>
        </w:rPr>
        <w:t>)</w:t>
      </w:r>
      <w:r w:rsidR="0023029F">
        <w:rPr>
          <w:rFonts w:asciiTheme="minorBidi" w:hAnsiTheme="minorBidi"/>
          <w:sz w:val="24"/>
          <w:szCs w:val="24"/>
        </w:rPr>
        <w:t>.</w:t>
      </w:r>
      <w:r w:rsidR="000E614E">
        <w:rPr>
          <w:rFonts w:asciiTheme="minorBidi" w:hAnsiTheme="minorBidi"/>
          <w:sz w:val="24"/>
          <w:szCs w:val="24"/>
        </w:rPr>
        <w:t xml:space="preserve"> </w:t>
      </w:r>
    </w:p>
    <w:p w14:paraId="79FB05D2" w14:textId="77777777" w:rsidR="0067651C" w:rsidRPr="0067651C" w:rsidRDefault="0067651C" w:rsidP="009E302C">
      <w:pPr>
        <w:spacing w:line="360" w:lineRule="auto"/>
        <w:jc w:val="both"/>
        <w:rPr>
          <w:rFonts w:asciiTheme="minorBidi" w:hAnsiTheme="minorBidi"/>
          <w:b/>
          <w:bCs/>
          <w:color w:val="000000" w:themeColor="text1"/>
        </w:rPr>
      </w:pPr>
      <w:bookmarkStart w:id="78" w:name="_Toc424202525"/>
      <w:r w:rsidRPr="006F3C98">
        <w:rPr>
          <w:rFonts w:asciiTheme="minorBidi" w:hAnsiTheme="minorBidi"/>
          <w:b/>
          <w:bCs/>
          <w:color w:val="000000" w:themeColor="text1"/>
        </w:rPr>
        <w:t xml:space="preserve">Table </w:t>
      </w:r>
      <w:r w:rsidR="009E302C">
        <w:rPr>
          <w:rFonts w:asciiTheme="minorBidi" w:hAnsiTheme="minorBidi"/>
          <w:b/>
          <w:bCs/>
          <w:color w:val="000000" w:themeColor="text1"/>
        </w:rPr>
        <w:t>2.7</w:t>
      </w:r>
      <w:r w:rsidRPr="006F3C98">
        <w:rPr>
          <w:rFonts w:asciiTheme="minorBidi" w:hAnsiTheme="minorBidi"/>
          <w:b/>
          <w:bCs/>
          <w:color w:val="000000" w:themeColor="text1"/>
        </w:rPr>
        <w:t>: The thermocycler setting for PCR</w:t>
      </w:r>
      <w:bookmarkEnd w:id="78"/>
    </w:p>
    <w:tbl>
      <w:tblPr>
        <w:tblStyle w:val="LightShading-Accent1"/>
        <w:tblW w:w="8421" w:type="dxa"/>
        <w:tblLook w:val="04A0" w:firstRow="1" w:lastRow="0" w:firstColumn="1" w:lastColumn="0" w:noHBand="0" w:noVBand="1"/>
      </w:tblPr>
      <w:tblGrid>
        <w:gridCol w:w="2807"/>
        <w:gridCol w:w="2807"/>
        <w:gridCol w:w="2807"/>
      </w:tblGrid>
      <w:tr w:rsidR="00203D6F" w:rsidRPr="00203D6F" w14:paraId="07E039E5" w14:textId="77777777" w:rsidTr="0067651C">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07" w:type="dxa"/>
          </w:tcPr>
          <w:p w14:paraId="2E1B303E" w14:textId="77777777" w:rsidR="006A4226" w:rsidRPr="00203D6F" w:rsidRDefault="006A4226" w:rsidP="003C0369">
            <w:pPr>
              <w:spacing w:line="360" w:lineRule="auto"/>
              <w:jc w:val="both"/>
              <w:rPr>
                <w:rFonts w:asciiTheme="minorBidi" w:hAnsiTheme="minorBidi"/>
                <w:color w:val="auto"/>
                <w:sz w:val="24"/>
                <w:szCs w:val="24"/>
              </w:rPr>
            </w:pPr>
            <w:r w:rsidRPr="00203D6F">
              <w:rPr>
                <w:rFonts w:asciiTheme="minorBidi" w:hAnsiTheme="minorBidi"/>
                <w:color w:val="auto"/>
                <w:sz w:val="24"/>
                <w:szCs w:val="24"/>
              </w:rPr>
              <w:t>PCR Step</w:t>
            </w:r>
          </w:p>
        </w:tc>
        <w:tc>
          <w:tcPr>
            <w:tcW w:w="2807" w:type="dxa"/>
          </w:tcPr>
          <w:p w14:paraId="64168F91" w14:textId="77777777" w:rsidR="006A4226" w:rsidRPr="00203D6F" w:rsidRDefault="006A4226" w:rsidP="003C0369">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T (˚C)</w:t>
            </w:r>
          </w:p>
        </w:tc>
        <w:tc>
          <w:tcPr>
            <w:tcW w:w="2807" w:type="dxa"/>
          </w:tcPr>
          <w:p w14:paraId="508E8DBC" w14:textId="77777777" w:rsidR="006A4226" w:rsidRPr="00203D6F" w:rsidRDefault="006A4226" w:rsidP="003C0369">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Time</w:t>
            </w:r>
          </w:p>
        </w:tc>
      </w:tr>
      <w:tr w:rsidR="00203D6F" w:rsidRPr="00203D6F" w14:paraId="35B40B71" w14:textId="77777777" w:rsidTr="0067651C">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2807" w:type="dxa"/>
          </w:tcPr>
          <w:p w14:paraId="4019BC71" w14:textId="77777777" w:rsidR="006A4226" w:rsidRPr="00203D6F" w:rsidRDefault="008956C1" w:rsidP="003C0369">
            <w:pPr>
              <w:spacing w:line="360" w:lineRule="auto"/>
              <w:jc w:val="both"/>
              <w:rPr>
                <w:rFonts w:asciiTheme="minorBidi" w:hAnsiTheme="minorBidi"/>
                <w:color w:val="auto"/>
                <w:sz w:val="24"/>
                <w:szCs w:val="24"/>
              </w:rPr>
            </w:pPr>
            <w:r w:rsidRPr="00203D6F">
              <w:rPr>
                <w:rFonts w:asciiTheme="minorBidi" w:hAnsiTheme="minorBidi"/>
                <w:color w:val="auto"/>
                <w:sz w:val="24"/>
                <w:szCs w:val="24"/>
              </w:rPr>
              <w:t>Initial denaturation</w:t>
            </w:r>
          </w:p>
        </w:tc>
        <w:tc>
          <w:tcPr>
            <w:tcW w:w="2807" w:type="dxa"/>
          </w:tcPr>
          <w:p w14:paraId="365F0202" w14:textId="77777777" w:rsidR="006A4226" w:rsidRPr="00203D6F" w:rsidRDefault="008956C1" w:rsidP="008956C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95.0˚C </w:t>
            </w:r>
          </w:p>
        </w:tc>
        <w:tc>
          <w:tcPr>
            <w:tcW w:w="2807" w:type="dxa"/>
          </w:tcPr>
          <w:p w14:paraId="75DCE116" w14:textId="77777777" w:rsidR="006A4226" w:rsidRPr="00203D6F" w:rsidRDefault="008956C1" w:rsidP="008956C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01:30 </w:t>
            </w:r>
          </w:p>
        </w:tc>
      </w:tr>
      <w:tr w:rsidR="00203D6F" w:rsidRPr="00203D6F" w14:paraId="21687BCB" w14:textId="77777777" w:rsidTr="0067651C">
        <w:trPr>
          <w:trHeight w:val="405"/>
        </w:trPr>
        <w:tc>
          <w:tcPr>
            <w:cnfStyle w:val="001000000000" w:firstRow="0" w:lastRow="0" w:firstColumn="1" w:lastColumn="0" w:oddVBand="0" w:evenVBand="0" w:oddHBand="0" w:evenHBand="0" w:firstRowFirstColumn="0" w:firstRowLastColumn="0" w:lastRowFirstColumn="0" w:lastRowLastColumn="0"/>
            <w:tcW w:w="2807" w:type="dxa"/>
          </w:tcPr>
          <w:p w14:paraId="5727D108" w14:textId="77777777" w:rsidR="006A4226" w:rsidRPr="00203D6F" w:rsidRDefault="008956C1" w:rsidP="003C0369">
            <w:pPr>
              <w:spacing w:line="360" w:lineRule="auto"/>
              <w:jc w:val="both"/>
              <w:rPr>
                <w:rFonts w:asciiTheme="minorBidi" w:hAnsiTheme="minorBidi"/>
                <w:color w:val="auto"/>
                <w:sz w:val="24"/>
                <w:szCs w:val="24"/>
              </w:rPr>
            </w:pPr>
            <w:r w:rsidRPr="00203D6F">
              <w:rPr>
                <w:rFonts w:asciiTheme="minorBidi" w:hAnsiTheme="minorBidi"/>
                <w:color w:val="auto"/>
                <w:sz w:val="24"/>
                <w:szCs w:val="24"/>
              </w:rPr>
              <w:t>Denaturation</w:t>
            </w:r>
          </w:p>
        </w:tc>
        <w:tc>
          <w:tcPr>
            <w:tcW w:w="2807" w:type="dxa"/>
          </w:tcPr>
          <w:p w14:paraId="2D8AF7B9" w14:textId="77777777" w:rsidR="006A4226"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94.0˚C </w:t>
            </w:r>
          </w:p>
        </w:tc>
        <w:tc>
          <w:tcPr>
            <w:tcW w:w="2807" w:type="dxa"/>
          </w:tcPr>
          <w:p w14:paraId="474E498D" w14:textId="77777777" w:rsidR="006A4226" w:rsidRPr="00203D6F" w:rsidRDefault="008956C1" w:rsidP="003C036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00:30</w:t>
            </w:r>
          </w:p>
        </w:tc>
      </w:tr>
      <w:tr w:rsidR="00203D6F" w:rsidRPr="00203D6F" w14:paraId="025B57BB" w14:textId="77777777" w:rsidTr="0067651C">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2807" w:type="dxa"/>
          </w:tcPr>
          <w:p w14:paraId="4061DEDB" w14:textId="77777777" w:rsidR="006A4226" w:rsidRPr="00203D6F" w:rsidRDefault="008956C1" w:rsidP="003C0369">
            <w:pPr>
              <w:spacing w:line="360" w:lineRule="auto"/>
              <w:jc w:val="both"/>
              <w:rPr>
                <w:rFonts w:asciiTheme="minorBidi" w:hAnsiTheme="minorBidi"/>
                <w:color w:val="auto"/>
                <w:sz w:val="24"/>
                <w:szCs w:val="24"/>
              </w:rPr>
            </w:pPr>
            <w:r w:rsidRPr="00203D6F">
              <w:rPr>
                <w:rFonts w:asciiTheme="minorBidi" w:hAnsiTheme="minorBidi"/>
                <w:color w:val="auto"/>
                <w:sz w:val="24"/>
                <w:szCs w:val="24"/>
              </w:rPr>
              <w:t>Annealing</w:t>
            </w:r>
          </w:p>
        </w:tc>
        <w:tc>
          <w:tcPr>
            <w:tcW w:w="2807" w:type="dxa"/>
          </w:tcPr>
          <w:p w14:paraId="05AF55AC" w14:textId="77777777" w:rsidR="006A4226" w:rsidRPr="00203D6F" w:rsidRDefault="008956C1" w:rsidP="003C036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From the primers table </w:t>
            </w:r>
          </w:p>
        </w:tc>
        <w:tc>
          <w:tcPr>
            <w:tcW w:w="2807" w:type="dxa"/>
          </w:tcPr>
          <w:p w14:paraId="3276605B" w14:textId="77777777" w:rsidR="006A4226" w:rsidRPr="00203D6F" w:rsidRDefault="008956C1" w:rsidP="003C036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00:30</w:t>
            </w:r>
          </w:p>
        </w:tc>
      </w:tr>
      <w:tr w:rsidR="00203D6F" w:rsidRPr="00203D6F" w14:paraId="2923C04C" w14:textId="77777777" w:rsidTr="0067651C">
        <w:trPr>
          <w:trHeight w:val="427"/>
        </w:trPr>
        <w:tc>
          <w:tcPr>
            <w:cnfStyle w:val="001000000000" w:firstRow="0" w:lastRow="0" w:firstColumn="1" w:lastColumn="0" w:oddVBand="0" w:evenVBand="0" w:oddHBand="0" w:evenHBand="0" w:firstRowFirstColumn="0" w:firstRowLastColumn="0" w:lastRowFirstColumn="0" w:lastRowLastColumn="0"/>
            <w:tcW w:w="2807" w:type="dxa"/>
          </w:tcPr>
          <w:p w14:paraId="05415E27" w14:textId="77777777" w:rsidR="006A4226" w:rsidRPr="00203D6F" w:rsidRDefault="008956C1" w:rsidP="003C0369">
            <w:pPr>
              <w:spacing w:line="360" w:lineRule="auto"/>
              <w:jc w:val="both"/>
              <w:rPr>
                <w:rFonts w:asciiTheme="minorBidi" w:hAnsiTheme="minorBidi"/>
                <w:color w:val="auto"/>
                <w:sz w:val="24"/>
                <w:szCs w:val="24"/>
              </w:rPr>
            </w:pPr>
            <w:r w:rsidRPr="00203D6F">
              <w:rPr>
                <w:rFonts w:asciiTheme="minorBidi" w:hAnsiTheme="minorBidi"/>
                <w:color w:val="auto"/>
                <w:sz w:val="24"/>
                <w:szCs w:val="24"/>
              </w:rPr>
              <w:t>Elongation</w:t>
            </w:r>
          </w:p>
        </w:tc>
        <w:tc>
          <w:tcPr>
            <w:tcW w:w="2807" w:type="dxa"/>
          </w:tcPr>
          <w:p w14:paraId="37C5C102" w14:textId="77777777" w:rsidR="006A4226"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72.0˚C </w:t>
            </w:r>
          </w:p>
        </w:tc>
        <w:tc>
          <w:tcPr>
            <w:tcW w:w="2807" w:type="dxa"/>
          </w:tcPr>
          <w:p w14:paraId="388A3519" w14:textId="77777777" w:rsidR="006A4226" w:rsidRPr="00203D6F" w:rsidRDefault="008956C1" w:rsidP="003C036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00:45</w:t>
            </w:r>
          </w:p>
        </w:tc>
      </w:tr>
      <w:tr w:rsidR="00203D6F" w:rsidRPr="00203D6F" w14:paraId="7BE06C90" w14:textId="77777777" w:rsidTr="0067651C">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8420" w:type="dxa"/>
            <w:gridSpan w:val="3"/>
          </w:tcPr>
          <w:p w14:paraId="5B94F0A2" w14:textId="77777777" w:rsidR="008956C1" w:rsidRPr="00203D6F" w:rsidRDefault="008956C1" w:rsidP="009059E3">
            <w:pPr>
              <w:spacing w:line="360" w:lineRule="auto"/>
              <w:jc w:val="both"/>
              <w:rPr>
                <w:rFonts w:asciiTheme="minorBidi" w:hAnsiTheme="minorBidi"/>
                <w:color w:val="auto"/>
                <w:sz w:val="24"/>
                <w:szCs w:val="24"/>
              </w:rPr>
            </w:pPr>
            <w:r w:rsidRPr="00203D6F">
              <w:rPr>
                <w:rFonts w:asciiTheme="minorBidi" w:hAnsiTheme="minorBidi"/>
                <w:color w:val="auto"/>
                <w:sz w:val="24"/>
                <w:szCs w:val="24"/>
              </w:rPr>
              <w:t>The cycle was repeated 35 times start</w:t>
            </w:r>
            <w:r w:rsidR="009059E3">
              <w:rPr>
                <w:rFonts w:asciiTheme="minorBidi" w:hAnsiTheme="minorBidi"/>
                <w:color w:val="auto"/>
                <w:sz w:val="24"/>
                <w:szCs w:val="24"/>
              </w:rPr>
              <w:t xml:space="preserve">ing </w:t>
            </w:r>
            <w:r w:rsidRPr="00203D6F">
              <w:rPr>
                <w:rFonts w:asciiTheme="minorBidi" w:hAnsiTheme="minorBidi"/>
                <w:color w:val="auto"/>
                <w:sz w:val="24"/>
                <w:szCs w:val="24"/>
              </w:rPr>
              <w:t xml:space="preserve">from denaturation </w:t>
            </w:r>
          </w:p>
        </w:tc>
      </w:tr>
      <w:tr w:rsidR="00203D6F" w:rsidRPr="00203D6F" w14:paraId="07D60F20" w14:textId="77777777" w:rsidTr="0067651C">
        <w:trPr>
          <w:trHeight w:val="405"/>
        </w:trPr>
        <w:tc>
          <w:tcPr>
            <w:cnfStyle w:val="001000000000" w:firstRow="0" w:lastRow="0" w:firstColumn="1" w:lastColumn="0" w:oddVBand="0" w:evenVBand="0" w:oddHBand="0" w:evenHBand="0" w:firstRowFirstColumn="0" w:firstRowLastColumn="0" w:lastRowFirstColumn="0" w:lastRowLastColumn="0"/>
            <w:tcW w:w="2807" w:type="dxa"/>
          </w:tcPr>
          <w:p w14:paraId="6BB1B7DC" w14:textId="77777777" w:rsidR="008956C1" w:rsidRPr="00203D6F" w:rsidRDefault="008956C1" w:rsidP="008956C1">
            <w:pPr>
              <w:spacing w:line="360" w:lineRule="auto"/>
              <w:jc w:val="both"/>
              <w:rPr>
                <w:rFonts w:asciiTheme="minorBidi" w:hAnsiTheme="minorBidi"/>
                <w:color w:val="auto"/>
                <w:sz w:val="24"/>
                <w:szCs w:val="24"/>
              </w:rPr>
            </w:pPr>
            <w:r w:rsidRPr="00203D6F">
              <w:rPr>
                <w:rFonts w:asciiTheme="minorBidi" w:hAnsiTheme="minorBidi"/>
                <w:color w:val="auto"/>
                <w:sz w:val="24"/>
                <w:szCs w:val="24"/>
              </w:rPr>
              <w:t>Denaturation</w:t>
            </w:r>
          </w:p>
        </w:tc>
        <w:tc>
          <w:tcPr>
            <w:tcW w:w="2807" w:type="dxa"/>
          </w:tcPr>
          <w:p w14:paraId="1BE77453" w14:textId="77777777" w:rsidR="008956C1"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94.0˚C </w:t>
            </w:r>
          </w:p>
        </w:tc>
        <w:tc>
          <w:tcPr>
            <w:tcW w:w="2807" w:type="dxa"/>
          </w:tcPr>
          <w:p w14:paraId="1966624E" w14:textId="77777777" w:rsidR="008956C1"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00:30</w:t>
            </w:r>
          </w:p>
        </w:tc>
      </w:tr>
      <w:tr w:rsidR="00203D6F" w:rsidRPr="00203D6F" w14:paraId="3C498BC0" w14:textId="77777777" w:rsidTr="0067651C">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2807" w:type="dxa"/>
          </w:tcPr>
          <w:p w14:paraId="3A0EE85C" w14:textId="77777777" w:rsidR="008956C1" w:rsidRPr="00203D6F" w:rsidRDefault="008956C1" w:rsidP="008956C1">
            <w:pPr>
              <w:spacing w:line="360" w:lineRule="auto"/>
              <w:jc w:val="both"/>
              <w:rPr>
                <w:rFonts w:asciiTheme="minorBidi" w:hAnsiTheme="minorBidi"/>
                <w:color w:val="auto"/>
                <w:sz w:val="24"/>
                <w:szCs w:val="24"/>
              </w:rPr>
            </w:pPr>
            <w:r w:rsidRPr="00203D6F">
              <w:rPr>
                <w:rFonts w:asciiTheme="minorBidi" w:hAnsiTheme="minorBidi"/>
                <w:color w:val="auto"/>
                <w:sz w:val="24"/>
                <w:szCs w:val="24"/>
              </w:rPr>
              <w:t>Annealing</w:t>
            </w:r>
          </w:p>
        </w:tc>
        <w:tc>
          <w:tcPr>
            <w:tcW w:w="2807" w:type="dxa"/>
          </w:tcPr>
          <w:p w14:paraId="68F4F1ED" w14:textId="77777777" w:rsidR="008956C1" w:rsidRPr="00203D6F" w:rsidRDefault="008956C1" w:rsidP="008956C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From the primers table </w:t>
            </w:r>
          </w:p>
        </w:tc>
        <w:tc>
          <w:tcPr>
            <w:tcW w:w="2807" w:type="dxa"/>
          </w:tcPr>
          <w:p w14:paraId="17F20F81" w14:textId="77777777" w:rsidR="008956C1" w:rsidRPr="00203D6F" w:rsidRDefault="008956C1" w:rsidP="008956C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00:30</w:t>
            </w:r>
          </w:p>
        </w:tc>
      </w:tr>
      <w:tr w:rsidR="00203D6F" w:rsidRPr="00203D6F" w14:paraId="52EA3F9C" w14:textId="77777777" w:rsidTr="0067651C">
        <w:trPr>
          <w:trHeight w:val="405"/>
        </w:trPr>
        <w:tc>
          <w:tcPr>
            <w:cnfStyle w:val="001000000000" w:firstRow="0" w:lastRow="0" w:firstColumn="1" w:lastColumn="0" w:oddVBand="0" w:evenVBand="0" w:oddHBand="0" w:evenHBand="0" w:firstRowFirstColumn="0" w:firstRowLastColumn="0" w:lastRowFirstColumn="0" w:lastRowLastColumn="0"/>
            <w:tcW w:w="2807" w:type="dxa"/>
          </w:tcPr>
          <w:p w14:paraId="6C830DF4" w14:textId="77777777" w:rsidR="008956C1" w:rsidRPr="00203D6F" w:rsidRDefault="008956C1" w:rsidP="008956C1">
            <w:pPr>
              <w:spacing w:line="360" w:lineRule="auto"/>
              <w:jc w:val="both"/>
              <w:rPr>
                <w:rFonts w:asciiTheme="minorBidi" w:hAnsiTheme="minorBidi"/>
                <w:color w:val="auto"/>
                <w:sz w:val="24"/>
                <w:szCs w:val="24"/>
              </w:rPr>
            </w:pPr>
            <w:r w:rsidRPr="00203D6F">
              <w:rPr>
                <w:rFonts w:asciiTheme="minorBidi" w:hAnsiTheme="minorBidi"/>
                <w:color w:val="auto"/>
                <w:sz w:val="24"/>
                <w:szCs w:val="24"/>
              </w:rPr>
              <w:t>Elongation</w:t>
            </w:r>
          </w:p>
        </w:tc>
        <w:tc>
          <w:tcPr>
            <w:tcW w:w="2807" w:type="dxa"/>
          </w:tcPr>
          <w:p w14:paraId="7ABB353C" w14:textId="77777777" w:rsidR="008956C1"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72.0˚C </w:t>
            </w:r>
          </w:p>
        </w:tc>
        <w:tc>
          <w:tcPr>
            <w:tcW w:w="2807" w:type="dxa"/>
          </w:tcPr>
          <w:p w14:paraId="7AF638B4" w14:textId="77777777" w:rsidR="008956C1"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00:45</w:t>
            </w:r>
          </w:p>
        </w:tc>
      </w:tr>
      <w:tr w:rsidR="00203D6F" w:rsidRPr="00203D6F" w14:paraId="23FD3B2E" w14:textId="77777777" w:rsidTr="0067651C">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07" w:type="dxa"/>
          </w:tcPr>
          <w:p w14:paraId="7F972500" w14:textId="77777777" w:rsidR="008956C1" w:rsidRPr="00203D6F" w:rsidRDefault="008956C1" w:rsidP="008956C1">
            <w:pPr>
              <w:spacing w:line="360" w:lineRule="auto"/>
              <w:jc w:val="both"/>
              <w:rPr>
                <w:rFonts w:asciiTheme="minorBidi" w:hAnsiTheme="minorBidi"/>
                <w:b w:val="0"/>
                <w:bCs w:val="0"/>
                <w:color w:val="auto"/>
                <w:sz w:val="24"/>
                <w:szCs w:val="24"/>
              </w:rPr>
            </w:pPr>
            <w:r w:rsidRPr="00203D6F">
              <w:rPr>
                <w:rFonts w:asciiTheme="minorBidi" w:hAnsiTheme="minorBidi"/>
                <w:color w:val="auto"/>
                <w:sz w:val="24"/>
                <w:szCs w:val="24"/>
              </w:rPr>
              <w:lastRenderedPageBreak/>
              <w:t>Final elongation</w:t>
            </w:r>
          </w:p>
        </w:tc>
        <w:tc>
          <w:tcPr>
            <w:tcW w:w="2807" w:type="dxa"/>
          </w:tcPr>
          <w:p w14:paraId="64736F54" w14:textId="77777777" w:rsidR="008956C1" w:rsidRPr="00203D6F" w:rsidRDefault="008956C1" w:rsidP="008956C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 xml:space="preserve">72.0˚C </w:t>
            </w:r>
          </w:p>
        </w:tc>
        <w:tc>
          <w:tcPr>
            <w:tcW w:w="2807" w:type="dxa"/>
          </w:tcPr>
          <w:p w14:paraId="3B82CCF2" w14:textId="77777777" w:rsidR="008956C1" w:rsidRPr="00203D6F" w:rsidRDefault="008956C1" w:rsidP="008956C1">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03:00</w:t>
            </w:r>
          </w:p>
        </w:tc>
      </w:tr>
      <w:tr w:rsidR="00203D6F" w:rsidRPr="00203D6F" w14:paraId="12DD1847" w14:textId="77777777" w:rsidTr="0067651C">
        <w:trPr>
          <w:trHeight w:val="448"/>
        </w:trPr>
        <w:tc>
          <w:tcPr>
            <w:cnfStyle w:val="001000000000" w:firstRow="0" w:lastRow="0" w:firstColumn="1" w:lastColumn="0" w:oddVBand="0" w:evenVBand="0" w:oddHBand="0" w:evenHBand="0" w:firstRowFirstColumn="0" w:firstRowLastColumn="0" w:lastRowFirstColumn="0" w:lastRowLastColumn="0"/>
            <w:tcW w:w="2807" w:type="dxa"/>
          </w:tcPr>
          <w:p w14:paraId="44D41054" w14:textId="77777777" w:rsidR="008956C1" w:rsidRPr="00203D6F" w:rsidRDefault="008956C1" w:rsidP="008956C1">
            <w:pPr>
              <w:spacing w:line="360" w:lineRule="auto"/>
              <w:jc w:val="both"/>
              <w:rPr>
                <w:rFonts w:asciiTheme="minorBidi" w:hAnsiTheme="minorBidi"/>
                <w:b w:val="0"/>
                <w:bCs w:val="0"/>
                <w:color w:val="auto"/>
                <w:sz w:val="24"/>
                <w:szCs w:val="24"/>
              </w:rPr>
            </w:pPr>
            <w:r w:rsidRPr="00203D6F">
              <w:rPr>
                <w:rFonts w:asciiTheme="minorBidi" w:hAnsiTheme="minorBidi"/>
                <w:color w:val="auto"/>
                <w:sz w:val="24"/>
                <w:szCs w:val="24"/>
              </w:rPr>
              <w:t>Storage</w:t>
            </w:r>
          </w:p>
        </w:tc>
        <w:tc>
          <w:tcPr>
            <w:tcW w:w="2807" w:type="dxa"/>
          </w:tcPr>
          <w:p w14:paraId="16833E56" w14:textId="77777777" w:rsidR="008956C1" w:rsidRPr="00203D6F" w:rsidRDefault="008956C1" w:rsidP="008956C1">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203D6F">
              <w:rPr>
                <w:rFonts w:asciiTheme="minorBidi" w:hAnsiTheme="minorBidi"/>
                <w:color w:val="auto"/>
                <w:sz w:val="24"/>
                <w:szCs w:val="24"/>
              </w:rPr>
              <w:t>4.0˚C</w:t>
            </w:r>
          </w:p>
        </w:tc>
        <w:tc>
          <w:tcPr>
            <w:tcW w:w="2807" w:type="dxa"/>
          </w:tcPr>
          <w:p w14:paraId="43FB1839" w14:textId="77777777" w:rsidR="008956C1" w:rsidRPr="00203D6F" w:rsidRDefault="00DB29D5" w:rsidP="001E79C2">
            <w:pPr>
              <w:pStyle w:val="Default"/>
              <w:keepNext/>
              <w:jc w:val="both"/>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auto"/>
              </w:rPr>
            </w:pPr>
            <w:r w:rsidRPr="00203D6F">
              <w:rPr>
                <w:rFonts w:asciiTheme="minorBidi" w:hAnsiTheme="minorBidi" w:cstheme="minorBidi"/>
                <w:color w:val="auto"/>
              </w:rPr>
              <w:t>∞</w:t>
            </w:r>
          </w:p>
        </w:tc>
      </w:tr>
    </w:tbl>
    <w:p w14:paraId="46F91FE7" w14:textId="77777777" w:rsidR="002746C2" w:rsidRPr="00BD7C3C" w:rsidRDefault="002746C2" w:rsidP="00690858">
      <w:pPr>
        <w:pStyle w:val="Heading2"/>
        <w:numPr>
          <w:ilvl w:val="2"/>
          <w:numId w:val="5"/>
        </w:numPr>
        <w:spacing w:line="480" w:lineRule="auto"/>
        <w:rPr>
          <w:rFonts w:asciiTheme="minorBidi" w:hAnsiTheme="minorBidi" w:cstheme="minorBidi"/>
          <w:color w:val="auto"/>
          <w:sz w:val="24"/>
          <w:szCs w:val="24"/>
        </w:rPr>
      </w:pPr>
      <w:bookmarkStart w:id="79" w:name="_Toc309866195"/>
      <w:r w:rsidRPr="00BD7C3C">
        <w:rPr>
          <w:rFonts w:asciiTheme="minorBidi" w:hAnsiTheme="minorBidi" w:cstheme="minorBidi"/>
          <w:color w:val="auto"/>
          <w:sz w:val="24"/>
          <w:szCs w:val="24"/>
        </w:rPr>
        <w:t>Electrophoresis gel</w:t>
      </w:r>
      <w:bookmarkEnd w:id="79"/>
      <w:r w:rsidRPr="00BD7C3C">
        <w:rPr>
          <w:rFonts w:asciiTheme="minorBidi" w:hAnsiTheme="minorBidi" w:cstheme="minorBidi"/>
          <w:color w:val="auto"/>
          <w:sz w:val="24"/>
          <w:szCs w:val="24"/>
        </w:rPr>
        <w:t xml:space="preserve"> </w:t>
      </w:r>
    </w:p>
    <w:tbl>
      <w:tblPr>
        <w:tblStyle w:val="LightShading-Accent1"/>
        <w:tblW w:w="0" w:type="auto"/>
        <w:tblLook w:val="04A0" w:firstRow="1" w:lastRow="0" w:firstColumn="1" w:lastColumn="0" w:noHBand="0" w:noVBand="1"/>
      </w:tblPr>
      <w:tblGrid>
        <w:gridCol w:w="4198"/>
        <w:gridCol w:w="4216"/>
      </w:tblGrid>
      <w:tr w:rsidR="0015708D" w:rsidRPr="0015708D" w14:paraId="7B04FCF5" w14:textId="77777777" w:rsidTr="00D27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5E49BF07" w14:textId="77777777" w:rsidR="002746C2" w:rsidRPr="00220921" w:rsidRDefault="002746C2" w:rsidP="00973C95">
            <w:pPr>
              <w:rPr>
                <w:rFonts w:asciiTheme="minorBidi" w:hAnsiTheme="minorBidi"/>
                <w:color w:val="auto"/>
                <w:sz w:val="24"/>
                <w:szCs w:val="24"/>
              </w:rPr>
            </w:pPr>
            <w:r w:rsidRPr="00220921">
              <w:rPr>
                <w:rFonts w:asciiTheme="minorBidi" w:hAnsiTheme="minorBidi"/>
                <w:color w:val="auto"/>
                <w:sz w:val="24"/>
                <w:szCs w:val="24"/>
              </w:rPr>
              <w:t xml:space="preserve">Items </w:t>
            </w:r>
          </w:p>
        </w:tc>
        <w:tc>
          <w:tcPr>
            <w:tcW w:w="4216" w:type="dxa"/>
          </w:tcPr>
          <w:p w14:paraId="4E324EC7" w14:textId="77777777" w:rsidR="002746C2" w:rsidRPr="0015708D" w:rsidRDefault="002746C2" w:rsidP="00973C9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15708D">
              <w:rPr>
                <w:rFonts w:asciiTheme="minorBidi" w:hAnsiTheme="minorBidi"/>
                <w:color w:val="auto"/>
                <w:sz w:val="24"/>
                <w:szCs w:val="24"/>
              </w:rPr>
              <w:t xml:space="preserve">Supplier </w:t>
            </w:r>
          </w:p>
        </w:tc>
      </w:tr>
      <w:tr w:rsidR="0015708D" w:rsidRPr="0015708D" w14:paraId="1D681825"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09694CF3" w14:textId="77777777" w:rsidR="002746C2" w:rsidRPr="00220921" w:rsidRDefault="00860758" w:rsidP="00973C95">
            <w:pPr>
              <w:rPr>
                <w:rFonts w:asciiTheme="minorBidi" w:hAnsiTheme="minorBidi"/>
                <w:color w:val="auto"/>
                <w:sz w:val="24"/>
                <w:szCs w:val="24"/>
              </w:rPr>
            </w:pPr>
            <w:r w:rsidRPr="00220921">
              <w:rPr>
                <w:rFonts w:asciiTheme="minorBidi" w:hAnsiTheme="minorBidi"/>
                <w:color w:val="auto"/>
                <w:sz w:val="24"/>
                <w:szCs w:val="24"/>
              </w:rPr>
              <w:t>5X TBE buffer</w:t>
            </w:r>
          </w:p>
        </w:tc>
        <w:tc>
          <w:tcPr>
            <w:tcW w:w="4216" w:type="dxa"/>
          </w:tcPr>
          <w:p w14:paraId="27B9C931" w14:textId="77777777" w:rsidR="002746C2" w:rsidRPr="0015708D" w:rsidRDefault="00815896" w:rsidP="00973C9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815896">
              <w:rPr>
                <w:rFonts w:asciiTheme="minorBidi" w:hAnsiTheme="minorBidi"/>
                <w:color w:val="auto"/>
                <w:sz w:val="24"/>
                <w:szCs w:val="24"/>
              </w:rPr>
              <w:t>National Diagnostics</w:t>
            </w:r>
          </w:p>
        </w:tc>
      </w:tr>
      <w:tr w:rsidR="0015708D" w:rsidRPr="0015708D" w14:paraId="4EBEEA47" w14:textId="77777777" w:rsidTr="00D27F93">
        <w:tc>
          <w:tcPr>
            <w:cnfStyle w:val="001000000000" w:firstRow="0" w:lastRow="0" w:firstColumn="1" w:lastColumn="0" w:oddVBand="0" w:evenVBand="0" w:oddHBand="0" w:evenHBand="0" w:firstRowFirstColumn="0" w:firstRowLastColumn="0" w:lastRowFirstColumn="0" w:lastRowLastColumn="0"/>
            <w:tcW w:w="4198" w:type="dxa"/>
          </w:tcPr>
          <w:p w14:paraId="3D7317E3" w14:textId="77777777" w:rsidR="002746C2" w:rsidRPr="00220921" w:rsidRDefault="001B03DD" w:rsidP="00973C95">
            <w:pPr>
              <w:rPr>
                <w:rFonts w:asciiTheme="minorBidi" w:hAnsiTheme="minorBidi"/>
                <w:color w:val="auto"/>
                <w:sz w:val="24"/>
                <w:szCs w:val="24"/>
              </w:rPr>
            </w:pPr>
            <w:r w:rsidRPr="00220921">
              <w:rPr>
                <w:rFonts w:asciiTheme="minorBidi" w:hAnsiTheme="minorBidi"/>
                <w:color w:val="auto"/>
                <w:sz w:val="24"/>
                <w:szCs w:val="24"/>
              </w:rPr>
              <w:t xml:space="preserve">Agarose </w:t>
            </w:r>
          </w:p>
        </w:tc>
        <w:tc>
          <w:tcPr>
            <w:tcW w:w="4216" w:type="dxa"/>
          </w:tcPr>
          <w:p w14:paraId="03682E25" w14:textId="77777777" w:rsidR="002746C2" w:rsidRPr="0015708D" w:rsidRDefault="001B03DD" w:rsidP="00973C9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15708D">
              <w:rPr>
                <w:rFonts w:asciiTheme="minorBidi" w:hAnsiTheme="minorBidi"/>
                <w:color w:val="auto"/>
                <w:sz w:val="24"/>
                <w:szCs w:val="24"/>
              </w:rPr>
              <w:t>Sigma Aldrich</w:t>
            </w:r>
          </w:p>
        </w:tc>
      </w:tr>
      <w:tr w:rsidR="0015708D" w:rsidRPr="0015708D" w14:paraId="1C9C1F66"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0D2E7F69" w14:textId="77777777" w:rsidR="001B03DD" w:rsidRPr="00220921" w:rsidRDefault="001B03DD" w:rsidP="001B03DD">
            <w:pPr>
              <w:rPr>
                <w:rFonts w:asciiTheme="minorBidi" w:hAnsiTheme="minorBidi"/>
                <w:color w:val="auto"/>
                <w:sz w:val="24"/>
                <w:szCs w:val="24"/>
              </w:rPr>
            </w:pPr>
            <w:r w:rsidRPr="00220921">
              <w:rPr>
                <w:rFonts w:asciiTheme="minorBidi" w:hAnsiTheme="minorBidi"/>
                <w:color w:val="auto"/>
                <w:sz w:val="24"/>
                <w:szCs w:val="24"/>
              </w:rPr>
              <w:t>Ethidium bromide</w:t>
            </w:r>
          </w:p>
        </w:tc>
        <w:tc>
          <w:tcPr>
            <w:tcW w:w="4216" w:type="dxa"/>
          </w:tcPr>
          <w:p w14:paraId="4BDA9BE9" w14:textId="77777777" w:rsidR="001B03DD" w:rsidRPr="0015708D" w:rsidRDefault="001B03DD" w:rsidP="001B03DD">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15708D">
              <w:rPr>
                <w:rFonts w:asciiTheme="minorBidi" w:hAnsiTheme="minorBidi"/>
                <w:color w:val="auto"/>
                <w:sz w:val="24"/>
                <w:szCs w:val="24"/>
              </w:rPr>
              <w:t xml:space="preserve">Sigma Aldrich </w:t>
            </w:r>
          </w:p>
        </w:tc>
      </w:tr>
      <w:tr w:rsidR="0015708D" w:rsidRPr="0015708D" w14:paraId="400C4D43" w14:textId="77777777" w:rsidTr="00D27F93">
        <w:tc>
          <w:tcPr>
            <w:cnfStyle w:val="001000000000" w:firstRow="0" w:lastRow="0" w:firstColumn="1" w:lastColumn="0" w:oddVBand="0" w:evenVBand="0" w:oddHBand="0" w:evenHBand="0" w:firstRowFirstColumn="0" w:firstRowLastColumn="0" w:lastRowFirstColumn="0" w:lastRowLastColumn="0"/>
            <w:tcW w:w="4198" w:type="dxa"/>
          </w:tcPr>
          <w:p w14:paraId="2C6D5928" w14:textId="77777777" w:rsidR="001B03DD" w:rsidRPr="00220921" w:rsidRDefault="001B03DD" w:rsidP="001B03DD">
            <w:pPr>
              <w:rPr>
                <w:rFonts w:asciiTheme="minorBidi" w:hAnsiTheme="minorBidi"/>
                <w:color w:val="auto"/>
                <w:sz w:val="24"/>
                <w:szCs w:val="24"/>
              </w:rPr>
            </w:pPr>
            <w:r w:rsidRPr="00220921">
              <w:rPr>
                <w:rFonts w:asciiTheme="minorBidi" w:hAnsiTheme="minorBidi"/>
                <w:color w:val="auto"/>
                <w:sz w:val="24"/>
                <w:szCs w:val="24"/>
              </w:rPr>
              <w:t xml:space="preserve">DNA ladder </w:t>
            </w:r>
            <w:r w:rsidR="00D026D0" w:rsidRPr="00220921">
              <w:rPr>
                <w:rFonts w:asciiTheme="minorBidi" w:hAnsiTheme="minorBidi"/>
                <w:color w:val="auto"/>
                <w:sz w:val="24"/>
                <w:szCs w:val="24"/>
              </w:rPr>
              <w:t>(100 bp)</w:t>
            </w:r>
          </w:p>
        </w:tc>
        <w:tc>
          <w:tcPr>
            <w:tcW w:w="4216" w:type="dxa"/>
          </w:tcPr>
          <w:p w14:paraId="7A0229D8" w14:textId="77777777" w:rsidR="001B03DD" w:rsidRPr="0015708D" w:rsidRDefault="00D026D0" w:rsidP="001B03DD">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15708D">
              <w:rPr>
                <w:rFonts w:asciiTheme="minorBidi" w:hAnsiTheme="minorBidi"/>
                <w:color w:val="auto"/>
                <w:sz w:val="24"/>
                <w:szCs w:val="24"/>
              </w:rPr>
              <w:t>New England Biolabs</w:t>
            </w:r>
          </w:p>
        </w:tc>
      </w:tr>
      <w:tr w:rsidR="0015708D" w:rsidRPr="0015708D" w14:paraId="167B71CF"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32FCDEAE" w14:textId="77777777" w:rsidR="001B03DD" w:rsidRPr="00220921" w:rsidRDefault="001B03DD" w:rsidP="001B03DD">
            <w:pPr>
              <w:rPr>
                <w:rFonts w:asciiTheme="minorBidi" w:hAnsiTheme="minorBidi"/>
                <w:color w:val="auto"/>
                <w:sz w:val="24"/>
                <w:szCs w:val="24"/>
              </w:rPr>
            </w:pPr>
            <w:r w:rsidRPr="00220921">
              <w:rPr>
                <w:rFonts w:asciiTheme="minorBidi" w:hAnsiTheme="minorBidi"/>
                <w:color w:val="auto"/>
                <w:sz w:val="24"/>
                <w:szCs w:val="24"/>
              </w:rPr>
              <w:t xml:space="preserve">Gel Doc XR+ System </w:t>
            </w:r>
          </w:p>
        </w:tc>
        <w:tc>
          <w:tcPr>
            <w:tcW w:w="4216" w:type="dxa"/>
          </w:tcPr>
          <w:p w14:paraId="29F77CCC" w14:textId="77777777" w:rsidR="001B03DD" w:rsidRPr="0015708D" w:rsidRDefault="001B03DD" w:rsidP="001B03DD">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15708D">
              <w:rPr>
                <w:rFonts w:asciiTheme="minorBidi" w:hAnsiTheme="minorBidi"/>
                <w:color w:val="auto"/>
                <w:sz w:val="24"/>
                <w:szCs w:val="24"/>
              </w:rPr>
              <w:t>BioRad</w:t>
            </w:r>
          </w:p>
        </w:tc>
      </w:tr>
      <w:tr w:rsidR="0015708D" w:rsidRPr="0015708D" w14:paraId="6F23BAB8" w14:textId="77777777" w:rsidTr="00D27F93">
        <w:tc>
          <w:tcPr>
            <w:cnfStyle w:val="001000000000" w:firstRow="0" w:lastRow="0" w:firstColumn="1" w:lastColumn="0" w:oddVBand="0" w:evenVBand="0" w:oddHBand="0" w:evenHBand="0" w:firstRowFirstColumn="0" w:firstRowLastColumn="0" w:lastRowFirstColumn="0" w:lastRowLastColumn="0"/>
            <w:tcW w:w="4198" w:type="dxa"/>
          </w:tcPr>
          <w:p w14:paraId="18C9C18E" w14:textId="77777777" w:rsidR="001B03DD" w:rsidRPr="00220921" w:rsidRDefault="001B03DD" w:rsidP="001B03DD">
            <w:pPr>
              <w:rPr>
                <w:rFonts w:asciiTheme="minorBidi" w:hAnsiTheme="minorBidi"/>
                <w:color w:val="auto"/>
                <w:sz w:val="24"/>
                <w:szCs w:val="24"/>
              </w:rPr>
            </w:pPr>
            <w:r w:rsidRPr="00220921">
              <w:rPr>
                <w:rFonts w:asciiTheme="minorBidi" w:hAnsiTheme="minorBidi"/>
                <w:color w:val="auto"/>
                <w:sz w:val="24"/>
                <w:szCs w:val="24"/>
              </w:rPr>
              <w:t>Quantity One software</w:t>
            </w:r>
          </w:p>
        </w:tc>
        <w:tc>
          <w:tcPr>
            <w:tcW w:w="4216" w:type="dxa"/>
          </w:tcPr>
          <w:p w14:paraId="0F1336A3" w14:textId="77777777" w:rsidR="001B03DD" w:rsidRPr="0015708D" w:rsidRDefault="001B03DD" w:rsidP="001B03DD">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15708D">
              <w:rPr>
                <w:rFonts w:asciiTheme="minorBidi" w:hAnsiTheme="minorBidi"/>
                <w:color w:val="auto"/>
                <w:sz w:val="24"/>
                <w:szCs w:val="24"/>
              </w:rPr>
              <w:t>BioRad</w:t>
            </w:r>
          </w:p>
        </w:tc>
      </w:tr>
    </w:tbl>
    <w:p w14:paraId="48BF04D4" w14:textId="77777777" w:rsidR="0067459D" w:rsidRDefault="00D27F93" w:rsidP="00D27F93">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632906B7" w14:textId="77777777" w:rsidR="00D27F93" w:rsidRPr="00D27F93" w:rsidRDefault="00D27F93" w:rsidP="00406EF6">
      <w:pPr>
        <w:jc w:val="both"/>
        <w:rPr>
          <w:rFonts w:asciiTheme="minorBidi" w:hAnsiTheme="minorBidi"/>
          <w:sz w:val="18"/>
          <w:szCs w:val="18"/>
        </w:rPr>
      </w:pPr>
    </w:p>
    <w:p w14:paraId="37F3822F" w14:textId="77777777" w:rsidR="00A02F41" w:rsidRPr="00A02F41" w:rsidRDefault="00C33462" w:rsidP="00B95B43">
      <w:pPr>
        <w:spacing w:line="480" w:lineRule="auto"/>
        <w:ind w:firstLine="851"/>
        <w:jc w:val="both"/>
        <w:rPr>
          <w:rFonts w:asciiTheme="minorBidi" w:hAnsiTheme="minorBidi"/>
          <w:sz w:val="24"/>
          <w:szCs w:val="24"/>
        </w:rPr>
      </w:pPr>
      <w:r>
        <w:rPr>
          <w:rFonts w:asciiTheme="minorBidi" w:hAnsiTheme="minorBidi"/>
          <w:sz w:val="24"/>
          <w:szCs w:val="24"/>
        </w:rPr>
        <w:t>E</w:t>
      </w:r>
      <w:r w:rsidR="00A02F41" w:rsidRPr="00A02F41">
        <w:rPr>
          <w:rFonts w:asciiTheme="minorBidi" w:hAnsiTheme="minorBidi"/>
          <w:sz w:val="24"/>
          <w:szCs w:val="24"/>
        </w:rPr>
        <w:t xml:space="preserve">lectrophoresis gel was used to confirm the presence of the PCR amplicon. 1.5% agarose gel was made in </w:t>
      </w:r>
      <w:r w:rsidR="00A5716A">
        <w:rPr>
          <w:rFonts w:asciiTheme="minorBidi" w:hAnsiTheme="minorBidi"/>
          <w:sz w:val="24"/>
          <w:szCs w:val="24"/>
        </w:rPr>
        <w:t xml:space="preserve">the </w:t>
      </w:r>
      <w:r w:rsidR="00A02F41" w:rsidRPr="00A02F41">
        <w:rPr>
          <w:rFonts w:asciiTheme="minorBidi" w:hAnsiTheme="minorBidi"/>
          <w:sz w:val="24"/>
          <w:szCs w:val="24"/>
        </w:rPr>
        <w:t>TBE buffer</w:t>
      </w:r>
      <w:r w:rsidR="00A5716A">
        <w:rPr>
          <w:rFonts w:asciiTheme="minorBidi" w:hAnsiTheme="minorBidi"/>
          <w:sz w:val="24"/>
          <w:szCs w:val="24"/>
        </w:rPr>
        <w:t xml:space="preserve"> and</w:t>
      </w:r>
      <w:r w:rsidR="00A02F41" w:rsidRPr="00A02F41">
        <w:rPr>
          <w:rFonts w:asciiTheme="minorBidi" w:hAnsiTheme="minorBidi"/>
          <w:sz w:val="24"/>
          <w:szCs w:val="24"/>
        </w:rPr>
        <w:t xml:space="preserve"> 0.01% ethidium bromide (EB) was added to the agarose gel to visualize and detect the PCR product, where EB binds to DNA and fluoresce</w:t>
      </w:r>
      <w:r w:rsidR="00A5716A">
        <w:rPr>
          <w:rFonts w:asciiTheme="minorBidi" w:hAnsiTheme="minorBidi"/>
          <w:sz w:val="24"/>
          <w:szCs w:val="24"/>
        </w:rPr>
        <w:t>s</w:t>
      </w:r>
      <w:r w:rsidR="00A02F41" w:rsidRPr="00A02F41">
        <w:rPr>
          <w:rFonts w:asciiTheme="minorBidi" w:hAnsiTheme="minorBidi"/>
          <w:sz w:val="24"/>
          <w:szCs w:val="24"/>
        </w:rPr>
        <w:t xml:space="preserve"> under UV light. In the gel- tray with </w:t>
      </w:r>
      <w:r w:rsidR="00A5716A">
        <w:rPr>
          <w:rFonts w:asciiTheme="minorBidi" w:hAnsiTheme="minorBidi"/>
          <w:sz w:val="24"/>
          <w:szCs w:val="24"/>
        </w:rPr>
        <w:t xml:space="preserve">a </w:t>
      </w:r>
      <w:r w:rsidR="00A02F41" w:rsidRPr="00A02F41">
        <w:rPr>
          <w:rFonts w:asciiTheme="minorBidi" w:hAnsiTheme="minorBidi"/>
          <w:sz w:val="24"/>
          <w:szCs w:val="24"/>
        </w:rPr>
        <w:t>comb, the gel was left to solidify for 25 min. 10</w:t>
      </w:r>
      <w:r w:rsidR="00FB34DF">
        <w:rPr>
          <w:rFonts w:asciiTheme="minorBidi" w:hAnsiTheme="minorBidi"/>
          <w:sz w:val="24"/>
          <w:szCs w:val="24"/>
        </w:rPr>
        <w:t>µ</w:t>
      </w:r>
      <w:r w:rsidR="00A02F41" w:rsidRPr="00A02F41">
        <w:rPr>
          <w:rFonts w:asciiTheme="minorBidi" w:hAnsiTheme="minorBidi"/>
          <w:sz w:val="24"/>
          <w:szCs w:val="24"/>
        </w:rPr>
        <w:t>l of the PCR product and 10</w:t>
      </w:r>
      <w:r w:rsidR="00CF088E">
        <w:rPr>
          <w:rFonts w:asciiTheme="minorBidi" w:hAnsiTheme="minorBidi"/>
          <w:sz w:val="24"/>
          <w:szCs w:val="24"/>
        </w:rPr>
        <w:t>µ</w:t>
      </w:r>
      <w:r w:rsidR="00A02F41" w:rsidRPr="00A02F41">
        <w:rPr>
          <w:rFonts w:asciiTheme="minorBidi" w:hAnsiTheme="minorBidi"/>
          <w:sz w:val="24"/>
          <w:szCs w:val="24"/>
        </w:rPr>
        <w:t>l of the DNA ladder were loaded and the gel was run for 45</w:t>
      </w:r>
      <w:r w:rsidR="00A5716A">
        <w:rPr>
          <w:rFonts w:asciiTheme="minorBidi" w:hAnsiTheme="minorBidi"/>
          <w:sz w:val="24"/>
          <w:szCs w:val="24"/>
        </w:rPr>
        <w:t xml:space="preserve"> </w:t>
      </w:r>
      <w:r w:rsidR="00A02F41" w:rsidRPr="00A02F41">
        <w:rPr>
          <w:rFonts w:asciiTheme="minorBidi" w:hAnsiTheme="minorBidi"/>
          <w:sz w:val="24"/>
          <w:szCs w:val="24"/>
        </w:rPr>
        <w:t>min with 110V. Then the gel was visualized under the UV light using the Gel Doc XR+ System (BioRad) and the Quantity One software.</w:t>
      </w:r>
    </w:p>
    <w:p w14:paraId="13D6078A" w14:textId="77777777" w:rsidR="00EA6179" w:rsidRPr="00BD7C3C" w:rsidRDefault="00EA6179" w:rsidP="00690858">
      <w:pPr>
        <w:pStyle w:val="Heading2"/>
        <w:numPr>
          <w:ilvl w:val="2"/>
          <w:numId w:val="5"/>
        </w:numPr>
        <w:spacing w:line="480" w:lineRule="auto"/>
        <w:rPr>
          <w:rFonts w:asciiTheme="minorBidi" w:hAnsiTheme="minorBidi" w:cstheme="minorBidi"/>
          <w:color w:val="auto"/>
          <w:sz w:val="24"/>
          <w:szCs w:val="24"/>
        </w:rPr>
      </w:pPr>
      <w:bookmarkStart w:id="80" w:name="_Toc309866196"/>
      <w:r w:rsidRPr="00BD7C3C">
        <w:rPr>
          <w:rFonts w:asciiTheme="minorBidi" w:hAnsiTheme="minorBidi" w:cstheme="minorBidi"/>
          <w:color w:val="auto"/>
          <w:sz w:val="24"/>
          <w:szCs w:val="24"/>
        </w:rPr>
        <w:t>Quantitative PCR (Q-PCR)</w:t>
      </w:r>
      <w:bookmarkEnd w:id="80"/>
    </w:p>
    <w:p w14:paraId="14EBF108" w14:textId="77777777" w:rsidR="00717D54" w:rsidRPr="006F3C98" w:rsidRDefault="00717D54" w:rsidP="00B95B43">
      <w:pPr>
        <w:spacing w:line="480" w:lineRule="auto"/>
        <w:ind w:firstLine="851"/>
        <w:jc w:val="both"/>
        <w:rPr>
          <w:rFonts w:asciiTheme="minorBidi" w:hAnsiTheme="minorBidi"/>
          <w:bCs/>
          <w:sz w:val="24"/>
          <w:szCs w:val="24"/>
        </w:rPr>
      </w:pPr>
      <w:r w:rsidRPr="006F3C98">
        <w:rPr>
          <w:rFonts w:asciiTheme="minorBidi" w:hAnsiTheme="minorBidi"/>
          <w:bCs/>
          <w:sz w:val="24"/>
          <w:szCs w:val="24"/>
        </w:rPr>
        <w:t xml:space="preserve">The </w:t>
      </w:r>
      <w:r w:rsidR="00A5716A">
        <w:rPr>
          <w:rFonts w:asciiTheme="minorBidi" w:hAnsiTheme="minorBidi"/>
          <w:bCs/>
          <w:sz w:val="24"/>
          <w:szCs w:val="24"/>
        </w:rPr>
        <w:t>q</w:t>
      </w:r>
      <w:r w:rsidRPr="006F3C98">
        <w:rPr>
          <w:rFonts w:asciiTheme="minorBidi" w:hAnsiTheme="minorBidi"/>
          <w:bCs/>
          <w:sz w:val="24"/>
          <w:szCs w:val="24"/>
        </w:rPr>
        <w:t xml:space="preserve">uantitative polymerase chain reaction (Q-PCR) or </w:t>
      </w:r>
      <w:r w:rsidR="00A5716A">
        <w:rPr>
          <w:rFonts w:asciiTheme="minorBidi" w:hAnsiTheme="minorBidi"/>
          <w:bCs/>
          <w:sz w:val="24"/>
          <w:szCs w:val="24"/>
        </w:rPr>
        <w:t>the r</w:t>
      </w:r>
      <w:r w:rsidRPr="006F3C98">
        <w:rPr>
          <w:rFonts w:asciiTheme="minorBidi" w:hAnsiTheme="minorBidi"/>
          <w:bCs/>
          <w:sz w:val="24"/>
          <w:szCs w:val="24"/>
        </w:rPr>
        <w:t xml:space="preserve">eal time polymerase chain reaction (Real time PCR) is a molecular biology technique </w:t>
      </w:r>
      <w:r w:rsidR="00A5716A">
        <w:rPr>
          <w:rFonts w:asciiTheme="minorBidi" w:hAnsiTheme="minorBidi"/>
          <w:bCs/>
          <w:sz w:val="24"/>
          <w:szCs w:val="24"/>
        </w:rPr>
        <w:t xml:space="preserve">that </w:t>
      </w:r>
      <w:r w:rsidRPr="006F3C98">
        <w:rPr>
          <w:rFonts w:asciiTheme="minorBidi" w:hAnsiTheme="minorBidi"/>
          <w:bCs/>
          <w:sz w:val="24"/>
          <w:szCs w:val="24"/>
        </w:rPr>
        <w:t>allow</w:t>
      </w:r>
      <w:r w:rsidR="00A5716A">
        <w:rPr>
          <w:rFonts w:asciiTheme="minorBidi" w:hAnsiTheme="minorBidi"/>
          <w:bCs/>
          <w:sz w:val="24"/>
          <w:szCs w:val="24"/>
        </w:rPr>
        <w:t>s</w:t>
      </w:r>
      <w:r w:rsidRPr="006F3C98">
        <w:rPr>
          <w:rFonts w:asciiTheme="minorBidi" w:hAnsiTheme="minorBidi"/>
          <w:bCs/>
          <w:sz w:val="24"/>
          <w:szCs w:val="24"/>
        </w:rPr>
        <w:t xml:space="preserve"> scientists to monitor the amplification steps of the DNA (PCR) as </w:t>
      </w:r>
      <w:r w:rsidR="00A5716A">
        <w:rPr>
          <w:rFonts w:asciiTheme="minorBidi" w:hAnsiTheme="minorBidi"/>
          <w:bCs/>
          <w:sz w:val="24"/>
          <w:szCs w:val="24"/>
        </w:rPr>
        <w:t>they</w:t>
      </w:r>
      <w:r w:rsidRPr="006F3C98">
        <w:rPr>
          <w:rFonts w:asciiTheme="minorBidi" w:hAnsiTheme="minorBidi"/>
          <w:bCs/>
          <w:sz w:val="24"/>
          <w:szCs w:val="24"/>
        </w:rPr>
        <w:t xml:space="preserve"> occur</w:t>
      </w:r>
      <w:r w:rsidR="00A5716A">
        <w:rPr>
          <w:rFonts w:asciiTheme="minorBidi" w:hAnsiTheme="minorBidi"/>
          <w:bCs/>
          <w:sz w:val="24"/>
          <w:szCs w:val="24"/>
        </w:rPr>
        <w:t>s</w:t>
      </w:r>
      <w:r w:rsidRPr="006F3C98">
        <w:rPr>
          <w:rFonts w:asciiTheme="minorBidi" w:hAnsiTheme="minorBidi"/>
          <w:bCs/>
          <w:sz w:val="24"/>
          <w:szCs w:val="24"/>
        </w:rPr>
        <w:t xml:space="preserve"> and </w:t>
      </w:r>
      <w:r w:rsidR="00A5716A">
        <w:rPr>
          <w:rFonts w:asciiTheme="minorBidi" w:hAnsiTheme="minorBidi"/>
          <w:bCs/>
          <w:sz w:val="24"/>
          <w:szCs w:val="24"/>
        </w:rPr>
        <w:t xml:space="preserve">it </w:t>
      </w:r>
      <w:r w:rsidRPr="006F3C98">
        <w:rPr>
          <w:rFonts w:asciiTheme="minorBidi" w:hAnsiTheme="minorBidi"/>
          <w:bCs/>
          <w:sz w:val="24"/>
          <w:szCs w:val="24"/>
        </w:rPr>
        <w:t>quantif</w:t>
      </w:r>
      <w:r w:rsidR="00A5716A">
        <w:rPr>
          <w:rFonts w:asciiTheme="minorBidi" w:hAnsiTheme="minorBidi"/>
          <w:bCs/>
          <w:sz w:val="24"/>
          <w:szCs w:val="24"/>
        </w:rPr>
        <w:t>ies</w:t>
      </w:r>
      <w:r w:rsidRPr="006F3C98">
        <w:rPr>
          <w:rFonts w:asciiTheme="minorBidi" w:hAnsiTheme="minorBidi"/>
          <w:bCs/>
          <w:sz w:val="24"/>
          <w:szCs w:val="24"/>
        </w:rPr>
        <w:t xml:space="preserve"> the copy number of the DNA of a gene of interest</w:t>
      </w:r>
      <w:r w:rsidR="00A5716A">
        <w:rPr>
          <w:rFonts w:asciiTheme="minorBidi" w:hAnsiTheme="minorBidi"/>
          <w:bCs/>
          <w:sz w:val="24"/>
          <w:szCs w:val="24"/>
        </w:rPr>
        <w:t>.</w:t>
      </w:r>
      <w:r w:rsidRPr="006F3C98">
        <w:rPr>
          <w:rFonts w:asciiTheme="minorBidi" w:hAnsiTheme="minorBidi"/>
          <w:bCs/>
          <w:sz w:val="24"/>
          <w:szCs w:val="24"/>
        </w:rPr>
        <w:t xml:space="preserve"> </w:t>
      </w:r>
      <w:r w:rsidR="00A5716A">
        <w:rPr>
          <w:rFonts w:asciiTheme="minorBidi" w:hAnsiTheme="minorBidi"/>
          <w:bCs/>
          <w:sz w:val="24"/>
          <w:szCs w:val="24"/>
        </w:rPr>
        <w:t>T</w:t>
      </w:r>
      <w:r w:rsidRPr="006F3C98">
        <w:rPr>
          <w:rFonts w:asciiTheme="minorBidi" w:hAnsiTheme="minorBidi"/>
          <w:bCs/>
          <w:sz w:val="24"/>
          <w:szCs w:val="24"/>
        </w:rPr>
        <w:t>herefore</w:t>
      </w:r>
      <w:r w:rsidR="00A5716A">
        <w:rPr>
          <w:rFonts w:asciiTheme="minorBidi" w:hAnsiTheme="minorBidi"/>
          <w:bCs/>
          <w:sz w:val="24"/>
          <w:szCs w:val="24"/>
        </w:rPr>
        <w:t>,</w:t>
      </w:r>
      <w:r w:rsidRPr="006F3C98">
        <w:rPr>
          <w:rFonts w:asciiTheme="minorBidi" w:hAnsiTheme="minorBidi"/>
          <w:bCs/>
          <w:sz w:val="24"/>
          <w:szCs w:val="24"/>
        </w:rPr>
        <w:t xml:space="preserve"> the dat</w:t>
      </w:r>
      <w:r w:rsidR="00A5716A">
        <w:rPr>
          <w:rFonts w:asciiTheme="minorBidi" w:hAnsiTheme="minorBidi"/>
          <w:bCs/>
          <w:sz w:val="24"/>
          <w:szCs w:val="24"/>
        </w:rPr>
        <w:t>a</w:t>
      </w:r>
      <w:r w:rsidRPr="006F3C98">
        <w:rPr>
          <w:rFonts w:asciiTheme="minorBidi" w:hAnsiTheme="minorBidi"/>
          <w:bCs/>
          <w:sz w:val="24"/>
          <w:szCs w:val="24"/>
        </w:rPr>
        <w:t xml:space="preserve"> </w:t>
      </w:r>
      <w:r w:rsidR="00A5716A">
        <w:rPr>
          <w:rFonts w:asciiTheme="minorBidi" w:hAnsiTheme="minorBidi"/>
          <w:bCs/>
          <w:sz w:val="24"/>
          <w:szCs w:val="24"/>
        </w:rPr>
        <w:t xml:space="preserve">are </w:t>
      </w:r>
      <w:r w:rsidRPr="006F3C98">
        <w:rPr>
          <w:rFonts w:asciiTheme="minorBidi" w:hAnsiTheme="minorBidi"/>
          <w:bCs/>
          <w:sz w:val="24"/>
          <w:szCs w:val="24"/>
        </w:rPr>
        <w:t>collected</w:t>
      </w:r>
      <w:r w:rsidRPr="006F3C98">
        <w:rPr>
          <w:rFonts w:asciiTheme="minorBidi" w:hAnsiTheme="minorBidi"/>
          <w:color w:val="333333"/>
          <w:sz w:val="24"/>
          <w:szCs w:val="24"/>
          <w:shd w:val="clear" w:color="auto" w:fill="FFFFFF"/>
        </w:rPr>
        <w:t xml:space="preserve"> all the way through the PCR procedure</w:t>
      </w:r>
      <w:r w:rsidRPr="006F3C98">
        <w:rPr>
          <w:rFonts w:asciiTheme="minorBidi" w:hAnsiTheme="minorBidi"/>
          <w:bCs/>
          <w:sz w:val="24"/>
          <w:szCs w:val="24"/>
        </w:rPr>
        <w:t xml:space="preserve"> rather than at the end of the process (end point PCR).</w:t>
      </w:r>
      <w:r w:rsidRPr="006F3C98">
        <w:rPr>
          <w:rStyle w:val="apple-converted-space"/>
          <w:rFonts w:asciiTheme="minorBidi" w:hAnsiTheme="minorBidi"/>
          <w:color w:val="333333"/>
          <w:sz w:val="24"/>
          <w:szCs w:val="24"/>
          <w:shd w:val="clear" w:color="auto" w:fill="FFFFFF"/>
        </w:rPr>
        <w:t xml:space="preserve"> </w:t>
      </w:r>
      <w:r w:rsidRPr="006F3C98">
        <w:rPr>
          <w:rFonts w:asciiTheme="minorBidi" w:hAnsiTheme="minorBidi"/>
          <w:bCs/>
          <w:sz w:val="24"/>
          <w:szCs w:val="24"/>
        </w:rPr>
        <w:t>The amplified DNA sequence in Q-PCR is quantified using two different methods</w:t>
      </w:r>
      <w:r w:rsidR="00A5716A">
        <w:rPr>
          <w:rFonts w:asciiTheme="minorBidi" w:hAnsiTheme="minorBidi"/>
          <w:bCs/>
          <w:sz w:val="24"/>
          <w:szCs w:val="24"/>
        </w:rPr>
        <w:t>.</w:t>
      </w:r>
    </w:p>
    <w:p w14:paraId="3A8A86B7" w14:textId="0191D4DE" w:rsidR="00717D54" w:rsidRPr="0067459D" w:rsidRDefault="00717D54" w:rsidP="0067459D">
      <w:pPr>
        <w:spacing w:line="480" w:lineRule="auto"/>
        <w:jc w:val="both"/>
        <w:rPr>
          <w:rFonts w:asciiTheme="minorBidi" w:hAnsiTheme="minorBidi"/>
          <w:bCs/>
          <w:sz w:val="24"/>
          <w:szCs w:val="24"/>
        </w:rPr>
      </w:pPr>
      <w:r w:rsidRPr="006F3C98">
        <w:rPr>
          <w:rFonts w:asciiTheme="minorBidi" w:hAnsiTheme="minorBidi"/>
          <w:bCs/>
          <w:sz w:val="24"/>
          <w:szCs w:val="24"/>
        </w:rPr>
        <w:lastRenderedPageBreak/>
        <w:t xml:space="preserve">Non–specific quantification: </w:t>
      </w:r>
      <w:r w:rsidRPr="006F3C98">
        <w:rPr>
          <w:rStyle w:val="apple-converted-space"/>
          <w:rFonts w:asciiTheme="minorBidi" w:hAnsiTheme="minorBidi"/>
          <w:sz w:val="24"/>
          <w:szCs w:val="24"/>
          <w:shd w:val="clear" w:color="auto" w:fill="FFFFFF"/>
        </w:rPr>
        <w:t xml:space="preserve">In this method the </w:t>
      </w:r>
      <w:r w:rsidRPr="006F3C98">
        <w:rPr>
          <w:rFonts w:asciiTheme="minorBidi" w:hAnsiTheme="minorBidi"/>
          <w:sz w:val="24"/>
          <w:szCs w:val="24"/>
          <w:shd w:val="clear" w:color="auto" w:fill="FFFFFF"/>
        </w:rPr>
        <w:t xml:space="preserve">non-specific </w:t>
      </w:r>
      <w:hyperlink r:id="rId47" w:tooltip="Fluorescent dye" w:history="1">
        <w:r w:rsidRPr="006F3C98">
          <w:rPr>
            <w:rStyle w:val="Hyperlink"/>
            <w:rFonts w:asciiTheme="minorBidi" w:hAnsiTheme="minorBidi"/>
            <w:color w:val="auto"/>
            <w:sz w:val="24"/>
            <w:szCs w:val="24"/>
            <w:u w:val="none"/>
            <w:shd w:val="clear" w:color="auto" w:fill="FFFFFF"/>
          </w:rPr>
          <w:t>fluorescent dyes</w:t>
        </w:r>
      </w:hyperlink>
      <w:r w:rsidRPr="006F3C98">
        <w:rPr>
          <w:rFonts w:asciiTheme="minorBidi" w:hAnsiTheme="minorBidi"/>
          <w:sz w:val="24"/>
          <w:szCs w:val="24"/>
        </w:rPr>
        <w:t xml:space="preserve"> </w:t>
      </w:r>
      <w:hyperlink r:id="rId48" w:tooltip="Intercalation (chemistry)" w:history="1">
        <w:r w:rsidRPr="006F3C98">
          <w:rPr>
            <w:rStyle w:val="Hyperlink"/>
            <w:rFonts w:asciiTheme="minorBidi" w:hAnsiTheme="minorBidi"/>
            <w:color w:val="auto"/>
            <w:sz w:val="24"/>
            <w:szCs w:val="24"/>
            <w:u w:val="none"/>
            <w:shd w:val="clear" w:color="auto" w:fill="FFFFFF"/>
          </w:rPr>
          <w:t>intercalate</w:t>
        </w:r>
      </w:hyperlink>
      <w:r w:rsidRPr="006F3C98">
        <w:rPr>
          <w:rFonts w:asciiTheme="minorBidi" w:hAnsiTheme="minorBidi"/>
          <w:sz w:val="24"/>
          <w:szCs w:val="24"/>
        </w:rPr>
        <w:t xml:space="preserve"> with newly amplified DNA. </w:t>
      </w:r>
      <w:r w:rsidR="00A5716A">
        <w:rPr>
          <w:rFonts w:asciiTheme="minorBidi" w:hAnsiTheme="minorBidi"/>
          <w:sz w:val="24"/>
          <w:szCs w:val="24"/>
        </w:rPr>
        <w:t>An</w:t>
      </w:r>
      <w:r w:rsidRPr="006F3C98">
        <w:rPr>
          <w:rFonts w:asciiTheme="minorBidi" w:hAnsiTheme="minorBidi"/>
          <w:sz w:val="24"/>
          <w:szCs w:val="24"/>
        </w:rPr>
        <w:t xml:space="preserve"> example of such </w:t>
      </w:r>
      <w:r w:rsidR="00A5716A">
        <w:rPr>
          <w:rFonts w:asciiTheme="minorBidi" w:hAnsiTheme="minorBidi"/>
          <w:sz w:val="24"/>
          <w:szCs w:val="24"/>
        </w:rPr>
        <w:t xml:space="preserve">a </w:t>
      </w:r>
      <w:r w:rsidR="00880B02">
        <w:rPr>
          <w:rFonts w:asciiTheme="minorBidi" w:hAnsiTheme="minorBidi"/>
          <w:sz w:val="24"/>
          <w:szCs w:val="24"/>
        </w:rPr>
        <w:t>dye is SYB</w:t>
      </w:r>
      <w:r w:rsidRPr="006F3C98">
        <w:rPr>
          <w:rFonts w:asciiTheme="minorBidi" w:hAnsiTheme="minorBidi"/>
          <w:sz w:val="24"/>
          <w:szCs w:val="24"/>
        </w:rPr>
        <w:t>R green.</w:t>
      </w:r>
      <w:r w:rsidR="0067459D">
        <w:rPr>
          <w:rFonts w:asciiTheme="minorBidi" w:hAnsiTheme="minorBidi"/>
          <w:bCs/>
          <w:sz w:val="24"/>
          <w:szCs w:val="24"/>
        </w:rPr>
        <w:t xml:space="preserve"> </w:t>
      </w:r>
      <w:r w:rsidRPr="006F3C98">
        <w:rPr>
          <w:rFonts w:asciiTheme="minorBidi" w:hAnsiTheme="minorBidi"/>
          <w:bCs/>
          <w:sz w:val="24"/>
          <w:szCs w:val="24"/>
        </w:rPr>
        <w:t>Specific quantification: The second method is commonly known as double dye probe or Taqman which use</w:t>
      </w:r>
      <w:r w:rsidR="00A5716A">
        <w:rPr>
          <w:rFonts w:asciiTheme="minorBidi" w:hAnsiTheme="minorBidi"/>
          <w:bCs/>
          <w:sz w:val="24"/>
          <w:szCs w:val="24"/>
        </w:rPr>
        <w:t>s</w:t>
      </w:r>
      <w:r w:rsidRPr="006F3C98">
        <w:rPr>
          <w:rFonts w:asciiTheme="minorBidi" w:hAnsiTheme="minorBidi"/>
          <w:bCs/>
          <w:sz w:val="24"/>
          <w:szCs w:val="24"/>
        </w:rPr>
        <w:t xml:space="preserve"> primers </w:t>
      </w:r>
      <w:r w:rsidR="00A5716A">
        <w:rPr>
          <w:rFonts w:asciiTheme="minorBidi" w:hAnsiTheme="minorBidi"/>
          <w:bCs/>
          <w:sz w:val="24"/>
          <w:szCs w:val="24"/>
        </w:rPr>
        <w:t xml:space="preserve">that are </w:t>
      </w:r>
      <w:r w:rsidRPr="006F3C98">
        <w:rPr>
          <w:rFonts w:asciiTheme="minorBidi" w:hAnsiTheme="minorBidi"/>
          <w:bCs/>
          <w:sz w:val="24"/>
          <w:szCs w:val="24"/>
        </w:rPr>
        <w:t xml:space="preserve">specific for the gene of interest labelled with </w:t>
      </w:r>
      <w:r w:rsidRPr="006F3C98">
        <w:rPr>
          <w:rFonts w:asciiTheme="minorBidi" w:hAnsiTheme="minorBidi"/>
          <w:sz w:val="24"/>
          <w:szCs w:val="24"/>
          <w:shd w:val="clear" w:color="auto" w:fill="FFFFFF"/>
        </w:rPr>
        <w:t>a</w:t>
      </w:r>
      <w:r w:rsidRPr="006F3C98">
        <w:rPr>
          <w:rStyle w:val="apple-converted-space"/>
          <w:rFonts w:asciiTheme="minorBidi" w:hAnsiTheme="minorBidi"/>
          <w:sz w:val="24"/>
          <w:szCs w:val="24"/>
          <w:shd w:val="clear" w:color="auto" w:fill="FFFFFF"/>
        </w:rPr>
        <w:t> </w:t>
      </w:r>
      <w:hyperlink r:id="rId49" w:tooltip="Fluorescence" w:history="1">
        <w:r w:rsidRPr="006F3C98">
          <w:rPr>
            <w:rStyle w:val="Hyperlink"/>
            <w:rFonts w:asciiTheme="minorBidi" w:hAnsiTheme="minorBidi"/>
            <w:color w:val="auto"/>
            <w:sz w:val="24"/>
            <w:szCs w:val="24"/>
            <w:u w:val="none"/>
            <w:shd w:val="clear" w:color="auto" w:fill="FFFFFF"/>
          </w:rPr>
          <w:t>fluorescent</w:t>
        </w:r>
      </w:hyperlink>
      <w:r w:rsidRPr="006F3C98">
        <w:rPr>
          <w:rStyle w:val="apple-converted-space"/>
          <w:rFonts w:asciiTheme="minorBidi" w:hAnsiTheme="minorBidi"/>
          <w:sz w:val="24"/>
          <w:szCs w:val="24"/>
          <w:shd w:val="clear" w:color="auto" w:fill="FFFFFF"/>
        </w:rPr>
        <w:t> </w:t>
      </w:r>
      <w:r w:rsidRPr="006F3C98">
        <w:rPr>
          <w:rFonts w:asciiTheme="minorBidi" w:hAnsiTheme="minorBidi"/>
          <w:sz w:val="24"/>
          <w:szCs w:val="24"/>
          <w:shd w:val="clear" w:color="auto" w:fill="FFFFFF"/>
        </w:rPr>
        <w:t>reporter such as 6-carboxyfluorescein (FAM)</w:t>
      </w:r>
      <w:r w:rsidR="00A5716A">
        <w:rPr>
          <w:rFonts w:asciiTheme="minorBidi" w:hAnsiTheme="minorBidi"/>
          <w:sz w:val="24"/>
          <w:szCs w:val="24"/>
          <w:shd w:val="clear" w:color="auto" w:fill="FFFFFF"/>
        </w:rPr>
        <w:t>,</w:t>
      </w:r>
      <w:r w:rsidRPr="006F3C98">
        <w:rPr>
          <w:rFonts w:asciiTheme="minorBidi" w:hAnsiTheme="minorBidi"/>
          <w:sz w:val="24"/>
          <w:szCs w:val="24"/>
          <w:shd w:val="clear" w:color="auto" w:fill="FFFFFF"/>
        </w:rPr>
        <w:t xml:space="preserve"> allowing to detect the newly synthesised complementary DNA after the </w:t>
      </w:r>
      <w:hyperlink r:id="rId50" w:tooltip="Nucleic acid hybridisation" w:history="1">
        <w:r w:rsidRPr="006F3C98">
          <w:rPr>
            <w:rStyle w:val="Hyperlink"/>
            <w:rFonts w:asciiTheme="minorBidi" w:hAnsiTheme="minorBidi"/>
            <w:color w:val="auto"/>
            <w:sz w:val="24"/>
            <w:szCs w:val="24"/>
            <w:u w:val="none"/>
            <w:shd w:val="clear" w:color="auto" w:fill="FFFFFF"/>
          </w:rPr>
          <w:t>hybridization</w:t>
        </w:r>
      </w:hyperlink>
      <w:r w:rsidRPr="006F3C98">
        <w:rPr>
          <w:rFonts w:asciiTheme="minorBidi" w:hAnsiTheme="minorBidi"/>
          <w:sz w:val="24"/>
          <w:szCs w:val="24"/>
        </w:rPr>
        <w:t xml:space="preserve"> with the primers. The double dye probe QPCR technique was used in our study.</w:t>
      </w:r>
    </w:p>
    <w:tbl>
      <w:tblPr>
        <w:tblStyle w:val="LightShading-Accent1"/>
        <w:tblW w:w="0" w:type="auto"/>
        <w:tblLook w:val="04A0" w:firstRow="1" w:lastRow="0" w:firstColumn="1" w:lastColumn="0" w:noHBand="0" w:noVBand="1"/>
      </w:tblPr>
      <w:tblGrid>
        <w:gridCol w:w="4198"/>
        <w:gridCol w:w="4216"/>
      </w:tblGrid>
      <w:tr w:rsidR="00EA6179" w14:paraId="29B4E0E8" w14:textId="77777777" w:rsidTr="00D27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6F5EE6E8" w14:textId="77777777" w:rsidR="00EA6179" w:rsidRPr="00E53594" w:rsidRDefault="00EA6179" w:rsidP="00B15209">
            <w:pPr>
              <w:rPr>
                <w:rFonts w:asciiTheme="minorBidi" w:hAnsiTheme="minorBidi"/>
                <w:color w:val="auto"/>
                <w:sz w:val="24"/>
                <w:szCs w:val="24"/>
              </w:rPr>
            </w:pPr>
            <w:r w:rsidRPr="00E53594">
              <w:rPr>
                <w:rFonts w:asciiTheme="minorBidi" w:hAnsiTheme="minorBidi"/>
                <w:color w:val="auto"/>
                <w:sz w:val="24"/>
                <w:szCs w:val="24"/>
              </w:rPr>
              <w:t xml:space="preserve">Items </w:t>
            </w:r>
          </w:p>
        </w:tc>
        <w:tc>
          <w:tcPr>
            <w:tcW w:w="4216" w:type="dxa"/>
          </w:tcPr>
          <w:p w14:paraId="26CD369D" w14:textId="77777777" w:rsidR="00EA6179" w:rsidRPr="00E53594" w:rsidRDefault="00EA6179" w:rsidP="00B15209">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53594">
              <w:rPr>
                <w:rFonts w:asciiTheme="minorBidi" w:hAnsiTheme="minorBidi"/>
                <w:color w:val="auto"/>
                <w:sz w:val="24"/>
                <w:szCs w:val="24"/>
              </w:rPr>
              <w:t xml:space="preserve">Supplier </w:t>
            </w:r>
          </w:p>
        </w:tc>
      </w:tr>
      <w:tr w:rsidR="00EA6179" w:rsidRPr="00A2251B" w14:paraId="7937E4DE"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1B24DCC8" w14:textId="77777777" w:rsidR="00EA6179" w:rsidRPr="00E53594" w:rsidRDefault="00EA6179" w:rsidP="00B15209">
            <w:pPr>
              <w:rPr>
                <w:rFonts w:asciiTheme="minorBidi" w:hAnsiTheme="minorBidi"/>
                <w:color w:val="auto"/>
                <w:sz w:val="24"/>
                <w:szCs w:val="24"/>
              </w:rPr>
            </w:pPr>
            <w:r w:rsidRPr="00E53594">
              <w:rPr>
                <w:rFonts w:asciiTheme="minorBidi" w:hAnsiTheme="minorBidi"/>
                <w:color w:val="auto"/>
                <w:sz w:val="24"/>
                <w:szCs w:val="24"/>
              </w:rPr>
              <w:t>Primers</w:t>
            </w:r>
          </w:p>
        </w:tc>
        <w:tc>
          <w:tcPr>
            <w:tcW w:w="4216" w:type="dxa"/>
          </w:tcPr>
          <w:p w14:paraId="7036967B" w14:textId="77777777" w:rsidR="00EA6179" w:rsidRPr="00E53594" w:rsidRDefault="00EA6179" w:rsidP="00B15209">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53594">
              <w:rPr>
                <w:rFonts w:asciiTheme="minorBidi" w:hAnsiTheme="minorBidi"/>
                <w:color w:val="auto"/>
                <w:sz w:val="24"/>
                <w:szCs w:val="24"/>
              </w:rPr>
              <w:t>Primerdesign</w:t>
            </w:r>
            <w:r w:rsidRPr="00E53594">
              <w:rPr>
                <w:rFonts w:asciiTheme="minorBidi" w:hAnsiTheme="minorBidi"/>
                <w:color w:val="auto"/>
                <w:sz w:val="24"/>
                <w:szCs w:val="24"/>
                <w:vertAlign w:val="superscript"/>
              </w:rPr>
              <w:t>®</w:t>
            </w:r>
          </w:p>
        </w:tc>
      </w:tr>
      <w:tr w:rsidR="00EA6179" w:rsidRPr="00A2251B" w14:paraId="678C8E48" w14:textId="77777777" w:rsidTr="00D27F93">
        <w:tc>
          <w:tcPr>
            <w:cnfStyle w:val="001000000000" w:firstRow="0" w:lastRow="0" w:firstColumn="1" w:lastColumn="0" w:oddVBand="0" w:evenVBand="0" w:oddHBand="0" w:evenHBand="0" w:firstRowFirstColumn="0" w:firstRowLastColumn="0" w:lastRowFirstColumn="0" w:lastRowLastColumn="0"/>
            <w:tcW w:w="4198" w:type="dxa"/>
          </w:tcPr>
          <w:p w14:paraId="7053FFF9" w14:textId="77777777" w:rsidR="00EA6179" w:rsidRPr="00E53594" w:rsidRDefault="00EA6179" w:rsidP="00B15209">
            <w:pPr>
              <w:rPr>
                <w:rFonts w:asciiTheme="minorBidi" w:hAnsiTheme="minorBidi"/>
                <w:color w:val="auto"/>
                <w:sz w:val="24"/>
                <w:szCs w:val="24"/>
              </w:rPr>
            </w:pPr>
            <w:proofErr w:type="gramStart"/>
            <w:r w:rsidRPr="00E53594">
              <w:rPr>
                <w:rFonts w:asciiTheme="minorBidi" w:hAnsiTheme="minorBidi"/>
                <w:color w:val="auto"/>
                <w:sz w:val="24"/>
                <w:szCs w:val="24"/>
              </w:rPr>
              <w:t>geNorm</w:t>
            </w:r>
            <w:r w:rsidRPr="00E53594">
              <w:rPr>
                <w:rFonts w:asciiTheme="minorBidi" w:hAnsiTheme="minorBidi"/>
                <w:color w:val="auto"/>
                <w:sz w:val="24"/>
                <w:szCs w:val="24"/>
                <w:vertAlign w:val="superscript"/>
              </w:rPr>
              <w:t>TM</w:t>
            </w:r>
            <w:proofErr w:type="gramEnd"/>
            <w:r w:rsidRPr="00E53594">
              <w:rPr>
                <w:rFonts w:asciiTheme="minorBidi" w:hAnsiTheme="minorBidi"/>
                <w:color w:val="auto"/>
                <w:sz w:val="24"/>
                <w:szCs w:val="24"/>
                <w:vertAlign w:val="superscript"/>
              </w:rPr>
              <w:t xml:space="preserve"> </w:t>
            </w:r>
            <w:r w:rsidRPr="00E53594">
              <w:rPr>
                <w:rFonts w:asciiTheme="minorBidi" w:hAnsiTheme="minorBidi"/>
                <w:color w:val="auto"/>
                <w:sz w:val="24"/>
                <w:szCs w:val="24"/>
              </w:rPr>
              <w:t>reference gene selection kit labelled with FAM</w:t>
            </w:r>
          </w:p>
        </w:tc>
        <w:tc>
          <w:tcPr>
            <w:tcW w:w="4216" w:type="dxa"/>
          </w:tcPr>
          <w:p w14:paraId="618FDFE0" w14:textId="77777777" w:rsidR="00EA6179" w:rsidRPr="00E53594" w:rsidRDefault="00EA6179" w:rsidP="00B15209">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53594">
              <w:rPr>
                <w:rFonts w:asciiTheme="minorBidi" w:hAnsiTheme="minorBidi"/>
                <w:color w:val="auto"/>
                <w:sz w:val="24"/>
                <w:szCs w:val="24"/>
              </w:rPr>
              <w:t>Primerdesign</w:t>
            </w:r>
            <w:r w:rsidRPr="00E53594">
              <w:rPr>
                <w:rFonts w:asciiTheme="minorBidi" w:hAnsiTheme="minorBidi"/>
                <w:color w:val="auto"/>
                <w:sz w:val="24"/>
                <w:szCs w:val="24"/>
                <w:vertAlign w:val="superscript"/>
              </w:rPr>
              <w:t>®</w:t>
            </w:r>
          </w:p>
        </w:tc>
      </w:tr>
      <w:tr w:rsidR="00EA6179" w:rsidRPr="00A2251B" w14:paraId="00F17176"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163B4E4E" w14:textId="77777777" w:rsidR="00EA6179" w:rsidRPr="00E53594" w:rsidRDefault="00EA6179" w:rsidP="00B15209">
            <w:pPr>
              <w:rPr>
                <w:rFonts w:asciiTheme="minorBidi" w:hAnsiTheme="minorBidi"/>
                <w:color w:val="auto"/>
                <w:sz w:val="24"/>
                <w:szCs w:val="24"/>
              </w:rPr>
            </w:pPr>
            <w:proofErr w:type="gramStart"/>
            <w:r w:rsidRPr="00E53594">
              <w:rPr>
                <w:rFonts w:asciiTheme="minorBidi" w:hAnsiTheme="minorBidi"/>
                <w:color w:val="auto"/>
                <w:sz w:val="24"/>
                <w:szCs w:val="24"/>
              </w:rPr>
              <w:t>qbase</w:t>
            </w:r>
            <w:proofErr w:type="gramEnd"/>
            <w:r w:rsidRPr="00E53594">
              <w:rPr>
                <w:rFonts w:asciiTheme="minorBidi" w:hAnsiTheme="minorBidi"/>
                <w:color w:val="auto"/>
                <w:sz w:val="24"/>
                <w:szCs w:val="24"/>
              </w:rPr>
              <w:t xml:space="preserve">+ </w:t>
            </w:r>
          </w:p>
        </w:tc>
        <w:tc>
          <w:tcPr>
            <w:tcW w:w="4216" w:type="dxa"/>
          </w:tcPr>
          <w:p w14:paraId="7C37BA42" w14:textId="77777777" w:rsidR="00EA6179" w:rsidRPr="00E53594" w:rsidRDefault="00EA6179" w:rsidP="00B15209">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53594">
              <w:rPr>
                <w:rFonts w:asciiTheme="minorBidi" w:hAnsiTheme="minorBidi"/>
                <w:bCs/>
                <w:color w:val="auto"/>
                <w:sz w:val="24"/>
                <w:szCs w:val="24"/>
              </w:rPr>
              <w:t>Biogazelle</w:t>
            </w:r>
            <w:proofErr w:type="gramStart"/>
            <w:r w:rsidRPr="00E53594">
              <w:rPr>
                <w:rFonts w:asciiTheme="minorBidi" w:hAnsiTheme="minorBidi"/>
                <w:color w:val="auto"/>
                <w:sz w:val="24"/>
                <w:szCs w:val="24"/>
                <w:vertAlign w:val="superscript"/>
              </w:rPr>
              <w:t xml:space="preserve">®  </w:t>
            </w:r>
            <w:proofErr w:type="gramEnd"/>
          </w:p>
        </w:tc>
      </w:tr>
      <w:tr w:rsidR="00EA6179" w:rsidRPr="00A2251B" w14:paraId="3F5AC930" w14:textId="77777777" w:rsidTr="00D27F93">
        <w:tc>
          <w:tcPr>
            <w:cnfStyle w:val="001000000000" w:firstRow="0" w:lastRow="0" w:firstColumn="1" w:lastColumn="0" w:oddVBand="0" w:evenVBand="0" w:oddHBand="0" w:evenHBand="0" w:firstRowFirstColumn="0" w:firstRowLastColumn="0" w:lastRowFirstColumn="0" w:lastRowLastColumn="0"/>
            <w:tcW w:w="4198" w:type="dxa"/>
          </w:tcPr>
          <w:p w14:paraId="499A7C88" w14:textId="77777777" w:rsidR="00EA6179" w:rsidRPr="00E53594" w:rsidRDefault="00EA6179" w:rsidP="00B15209">
            <w:pPr>
              <w:rPr>
                <w:rFonts w:asciiTheme="minorBidi" w:hAnsiTheme="minorBidi"/>
                <w:color w:val="auto"/>
                <w:sz w:val="24"/>
                <w:szCs w:val="24"/>
              </w:rPr>
            </w:pPr>
            <w:r w:rsidRPr="00E53594">
              <w:rPr>
                <w:rFonts w:asciiTheme="minorBidi" w:hAnsiTheme="minorBidi"/>
                <w:color w:val="auto"/>
                <w:sz w:val="24"/>
                <w:szCs w:val="24"/>
              </w:rPr>
              <w:t>Sterile MicroAMP</w:t>
            </w:r>
            <w:r w:rsidRPr="00E53594">
              <w:rPr>
                <w:rFonts w:asciiTheme="minorBidi" w:hAnsiTheme="minorBidi"/>
                <w:color w:val="auto"/>
                <w:sz w:val="24"/>
                <w:szCs w:val="24"/>
                <w:vertAlign w:val="superscript"/>
              </w:rPr>
              <w:t>®</w:t>
            </w:r>
            <w:r w:rsidRPr="00E53594">
              <w:rPr>
                <w:rFonts w:asciiTheme="minorBidi" w:hAnsiTheme="minorBidi"/>
                <w:color w:val="auto"/>
                <w:sz w:val="24"/>
                <w:szCs w:val="24"/>
              </w:rPr>
              <w:t xml:space="preserve"> Optical 384-Well Reaction Plate</w:t>
            </w:r>
          </w:p>
        </w:tc>
        <w:tc>
          <w:tcPr>
            <w:tcW w:w="4216" w:type="dxa"/>
          </w:tcPr>
          <w:p w14:paraId="46A83DE1" w14:textId="77777777" w:rsidR="00EA6179" w:rsidRPr="00E53594" w:rsidRDefault="00EA6179" w:rsidP="00B15209">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53594">
              <w:rPr>
                <w:rFonts w:asciiTheme="minorBidi" w:hAnsiTheme="minorBidi"/>
                <w:color w:val="auto"/>
                <w:sz w:val="24"/>
                <w:szCs w:val="24"/>
              </w:rPr>
              <w:t xml:space="preserve">Life </w:t>
            </w:r>
            <w:r w:rsidR="00A5716A">
              <w:rPr>
                <w:rFonts w:asciiTheme="minorBidi" w:hAnsiTheme="minorBidi"/>
                <w:color w:val="auto"/>
                <w:sz w:val="24"/>
                <w:szCs w:val="24"/>
              </w:rPr>
              <w:t>T</w:t>
            </w:r>
            <w:r w:rsidRPr="00E53594">
              <w:rPr>
                <w:rFonts w:asciiTheme="minorBidi" w:hAnsiTheme="minorBidi"/>
                <w:color w:val="auto"/>
                <w:sz w:val="24"/>
                <w:szCs w:val="24"/>
              </w:rPr>
              <w:t xml:space="preserve">echnologies </w:t>
            </w:r>
            <w:r w:rsidRPr="00E53594">
              <w:rPr>
                <w:rFonts w:asciiTheme="minorBidi" w:hAnsiTheme="minorBidi"/>
                <w:color w:val="auto"/>
                <w:sz w:val="24"/>
                <w:szCs w:val="24"/>
                <w:vertAlign w:val="superscript"/>
              </w:rPr>
              <w:t>TM</w:t>
            </w:r>
          </w:p>
        </w:tc>
      </w:tr>
      <w:tr w:rsidR="00EA6179" w:rsidRPr="00A2251B" w14:paraId="2FD39808" w14:textId="77777777" w:rsidTr="00D27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8" w:type="dxa"/>
          </w:tcPr>
          <w:p w14:paraId="18E51839" w14:textId="77777777" w:rsidR="00EA6179" w:rsidRPr="00E53594" w:rsidRDefault="00EA6179" w:rsidP="00B15209">
            <w:pPr>
              <w:rPr>
                <w:rFonts w:asciiTheme="minorBidi" w:hAnsiTheme="minorBidi"/>
                <w:color w:val="auto"/>
                <w:sz w:val="24"/>
                <w:szCs w:val="24"/>
              </w:rPr>
            </w:pPr>
            <w:r w:rsidRPr="00E53594">
              <w:rPr>
                <w:rFonts w:asciiTheme="minorBidi" w:hAnsiTheme="minorBidi"/>
                <w:color w:val="auto"/>
                <w:sz w:val="24"/>
                <w:szCs w:val="24"/>
              </w:rPr>
              <w:t xml:space="preserve">Scie-Plas UV sterilisation PCR cabinet </w:t>
            </w:r>
          </w:p>
        </w:tc>
        <w:tc>
          <w:tcPr>
            <w:tcW w:w="4216" w:type="dxa"/>
          </w:tcPr>
          <w:p w14:paraId="27DEF7C2" w14:textId="77777777" w:rsidR="00EA6179" w:rsidRPr="00E53594" w:rsidRDefault="00EA6179" w:rsidP="00B15209">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53594">
              <w:rPr>
                <w:rFonts w:asciiTheme="minorBidi" w:hAnsiTheme="minorBidi"/>
                <w:color w:val="auto"/>
                <w:sz w:val="24"/>
                <w:szCs w:val="24"/>
              </w:rPr>
              <w:t>Topac, USA</w:t>
            </w:r>
          </w:p>
        </w:tc>
      </w:tr>
      <w:tr w:rsidR="00EA6179" w:rsidRPr="00A2251B" w14:paraId="32F9DED2" w14:textId="77777777" w:rsidTr="00D27F93">
        <w:tc>
          <w:tcPr>
            <w:cnfStyle w:val="001000000000" w:firstRow="0" w:lastRow="0" w:firstColumn="1" w:lastColumn="0" w:oddVBand="0" w:evenVBand="0" w:oddHBand="0" w:evenHBand="0" w:firstRowFirstColumn="0" w:firstRowLastColumn="0" w:lastRowFirstColumn="0" w:lastRowLastColumn="0"/>
            <w:tcW w:w="4198" w:type="dxa"/>
          </w:tcPr>
          <w:p w14:paraId="637C3A7A" w14:textId="77777777" w:rsidR="00EA6179" w:rsidRPr="00E53594" w:rsidRDefault="00EA6179" w:rsidP="00B15209">
            <w:pPr>
              <w:rPr>
                <w:rFonts w:asciiTheme="minorBidi" w:hAnsiTheme="minorBidi"/>
                <w:color w:val="auto"/>
                <w:sz w:val="24"/>
                <w:szCs w:val="24"/>
              </w:rPr>
            </w:pPr>
            <w:r w:rsidRPr="00E53594">
              <w:rPr>
                <w:rFonts w:asciiTheme="minorBidi" w:hAnsiTheme="minorBidi"/>
                <w:color w:val="auto"/>
                <w:sz w:val="24"/>
                <w:szCs w:val="24"/>
              </w:rPr>
              <w:t>7900 Real Time PCR machine</w:t>
            </w:r>
          </w:p>
        </w:tc>
        <w:tc>
          <w:tcPr>
            <w:tcW w:w="4216" w:type="dxa"/>
          </w:tcPr>
          <w:p w14:paraId="2FDC56C7" w14:textId="77777777" w:rsidR="00EA6179" w:rsidRPr="00E53594" w:rsidRDefault="00EA6179" w:rsidP="00B1520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3"/>
                <w:szCs w:val="23"/>
              </w:rPr>
            </w:pPr>
            <w:r w:rsidRPr="00E53594">
              <w:rPr>
                <w:rFonts w:asciiTheme="minorBidi" w:hAnsiTheme="minorBidi"/>
                <w:color w:val="auto"/>
                <w:sz w:val="24"/>
                <w:szCs w:val="24"/>
              </w:rPr>
              <w:t>Applied Biosystem</w:t>
            </w:r>
            <w:r w:rsidRPr="00E53594">
              <w:rPr>
                <w:rFonts w:asciiTheme="minorBidi" w:hAnsiTheme="minorBidi"/>
                <w:color w:val="auto"/>
                <w:sz w:val="24"/>
                <w:szCs w:val="24"/>
                <w:vertAlign w:val="superscript"/>
              </w:rPr>
              <w:t>TM</w:t>
            </w:r>
          </w:p>
        </w:tc>
      </w:tr>
    </w:tbl>
    <w:p w14:paraId="36E5DF8D" w14:textId="77777777" w:rsidR="00D27F93" w:rsidRPr="00D27F93" w:rsidRDefault="00D27F93" w:rsidP="00D27F93">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2BBE0615" w14:textId="77777777" w:rsidR="00EA6179" w:rsidRPr="00BD7C3C" w:rsidRDefault="00EA6179" w:rsidP="00690858">
      <w:pPr>
        <w:pStyle w:val="Heading3"/>
        <w:numPr>
          <w:ilvl w:val="3"/>
          <w:numId w:val="5"/>
        </w:numPr>
        <w:spacing w:line="480" w:lineRule="auto"/>
        <w:rPr>
          <w:rFonts w:asciiTheme="minorBidi" w:hAnsiTheme="minorBidi" w:cstheme="minorBidi"/>
          <w:color w:val="auto"/>
          <w:sz w:val="24"/>
          <w:szCs w:val="24"/>
        </w:rPr>
      </w:pPr>
      <w:bookmarkStart w:id="81" w:name="_Toc309866197"/>
      <w:r w:rsidRPr="00BD7C3C">
        <w:rPr>
          <w:rFonts w:asciiTheme="minorBidi" w:hAnsiTheme="minorBidi" w:cstheme="minorBidi"/>
          <w:color w:val="auto"/>
          <w:sz w:val="24"/>
          <w:szCs w:val="24"/>
        </w:rPr>
        <w:t>Gene of interest (GOI)</w:t>
      </w:r>
      <w:bookmarkEnd w:id="81"/>
    </w:p>
    <w:p w14:paraId="33FC0FA6" w14:textId="77777777" w:rsidR="00606784" w:rsidRDefault="00EA6179" w:rsidP="00AF46BA">
      <w:pPr>
        <w:spacing w:line="480" w:lineRule="auto"/>
        <w:ind w:firstLine="851"/>
        <w:jc w:val="both"/>
        <w:rPr>
          <w:rFonts w:asciiTheme="minorBidi" w:hAnsiTheme="minorBidi"/>
          <w:bCs/>
          <w:sz w:val="24"/>
          <w:szCs w:val="24"/>
        </w:rPr>
      </w:pPr>
      <w:r w:rsidRPr="00AD2BD3">
        <w:rPr>
          <w:rFonts w:asciiTheme="minorBidi" w:hAnsiTheme="minorBidi"/>
          <w:sz w:val="24"/>
          <w:szCs w:val="24"/>
        </w:rPr>
        <w:t xml:space="preserve"> </w:t>
      </w:r>
      <w:r w:rsidR="00606784">
        <w:rPr>
          <w:rFonts w:asciiTheme="minorBidi" w:hAnsiTheme="minorBidi"/>
          <w:sz w:val="24"/>
          <w:szCs w:val="24"/>
        </w:rPr>
        <w:t>Primer</w:t>
      </w:r>
      <w:r w:rsidR="00A5716A">
        <w:rPr>
          <w:rFonts w:asciiTheme="minorBidi" w:hAnsiTheme="minorBidi"/>
          <w:sz w:val="24"/>
          <w:szCs w:val="24"/>
        </w:rPr>
        <w:t xml:space="preserve"> </w:t>
      </w:r>
      <w:r w:rsidR="00606784">
        <w:rPr>
          <w:rFonts w:asciiTheme="minorBidi" w:hAnsiTheme="minorBidi"/>
          <w:sz w:val="24"/>
          <w:szCs w:val="24"/>
        </w:rPr>
        <w:t>design</w:t>
      </w:r>
      <w:r w:rsidR="00606784" w:rsidRPr="00931D32">
        <w:rPr>
          <w:rFonts w:asciiTheme="minorBidi" w:hAnsiTheme="minorBidi"/>
          <w:sz w:val="24"/>
          <w:szCs w:val="24"/>
          <w:vertAlign w:val="superscript"/>
        </w:rPr>
        <w:t xml:space="preserve">® </w:t>
      </w:r>
      <w:r w:rsidR="00606784">
        <w:rPr>
          <w:rFonts w:asciiTheme="minorBidi" w:hAnsiTheme="minorBidi"/>
          <w:sz w:val="24"/>
          <w:szCs w:val="24"/>
        </w:rPr>
        <w:t>designed the double dye probes – FAM labelled (Taqman style) for Q-PCR/Real time PCR which was used in this experiment. The primers were validated and a validated copy number positive control was provided for each qPCR assay. The most stably expressed and the most suitable reference gene through the samples was identified using geNorm</w:t>
      </w:r>
      <w:r w:rsidR="00606784" w:rsidRPr="003807C7">
        <w:rPr>
          <w:rFonts w:asciiTheme="minorBidi" w:hAnsiTheme="minorBidi"/>
          <w:sz w:val="24"/>
          <w:szCs w:val="24"/>
          <w:vertAlign w:val="superscript"/>
        </w:rPr>
        <w:t>TM</w:t>
      </w:r>
      <w:r w:rsidR="00606784">
        <w:rPr>
          <w:rFonts w:asciiTheme="minorBidi" w:hAnsiTheme="minorBidi"/>
          <w:sz w:val="24"/>
          <w:szCs w:val="24"/>
        </w:rPr>
        <w:t xml:space="preserve"> kit by Primer design</w:t>
      </w:r>
      <w:r w:rsidR="00606784" w:rsidRPr="00931D32">
        <w:rPr>
          <w:rFonts w:asciiTheme="minorBidi" w:hAnsiTheme="minorBidi"/>
          <w:sz w:val="24"/>
          <w:szCs w:val="24"/>
          <w:vertAlign w:val="superscript"/>
        </w:rPr>
        <w:t>®</w:t>
      </w:r>
      <w:r w:rsidR="00606784">
        <w:rPr>
          <w:rFonts w:asciiTheme="minorBidi" w:hAnsiTheme="minorBidi"/>
          <w:sz w:val="24"/>
          <w:szCs w:val="24"/>
        </w:rPr>
        <w:t xml:space="preserve"> where the expression of the gene of interest was normalized to it. Each sample was run in triplicate per gene of interest, per reference gene</w:t>
      </w:r>
      <w:r w:rsidR="00503BD4">
        <w:rPr>
          <w:rFonts w:asciiTheme="minorBidi" w:hAnsiTheme="minorBidi"/>
          <w:sz w:val="24"/>
          <w:szCs w:val="24"/>
        </w:rPr>
        <w:t>,</w:t>
      </w:r>
      <w:r w:rsidR="00606784">
        <w:rPr>
          <w:rFonts w:asciiTheme="minorBidi" w:hAnsiTheme="minorBidi"/>
          <w:sz w:val="24"/>
          <w:szCs w:val="24"/>
        </w:rPr>
        <w:t xml:space="preserve"> per plate. The sequence of the primers used which </w:t>
      </w:r>
      <w:r w:rsidR="00503BD4">
        <w:rPr>
          <w:rFonts w:asciiTheme="minorBidi" w:hAnsiTheme="minorBidi"/>
          <w:sz w:val="24"/>
          <w:szCs w:val="24"/>
        </w:rPr>
        <w:t xml:space="preserve">was </w:t>
      </w:r>
      <w:r w:rsidR="00606784">
        <w:rPr>
          <w:rFonts w:asciiTheme="minorBidi" w:hAnsiTheme="minorBidi"/>
          <w:sz w:val="24"/>
          <w:szCs w:val="24"/>
        </w:rPr>
        <w:t>designed by Primer</w:t>
      </w:r>
      <w:r w:rsidR="00503BD4">
        <w:rPr>
          <w:rFonts w:asciiTheme="minorBidi" w:hAnsiTheme="minorBidi"/>
          <w:sz w:val="24"/>
          <w:szCs w:val="24"/>
        </w:rPr>
        <w:t xml:space="preserve"> </w:t>
      </w:r>
      <w:r w:rsidR="00606784">
        <w:rPr>
          <w:rFonts w:asciiTheme="minorBidi" w:hAnsiTheme="minorBidi"/>
          <w:sz w:val="24"/>
          <w:szCs w:val="24"/>
        </w:rPr>
        <w:t>design</w:t>
      </w:r>
      <w:r w:rsidR="00606784" w:rsidRPr="00931D32">
        <w:rPr>
          <w:rFonts w:asciiTheme="minorBidi" w:hAnsiTheme="minorBidi"/>
          <w:sz w:val="24"/>
          <w:szCs w:val="24"/>
          <w:vertAlign w:val="superscript"/>
        </w:rPr>
        <w:t xml:space="preserve">® </w:t>
      </w:r>
      <w:r w:rsidR="00503BD4">
        <w:rPr>
          <w:rFonts w:asciiTheme="minorBidi" w:hAnsiTheme="minorBidi"/>
          <w:sz w:val="24"/>
          <w:szCs w:val="24"/>
        </w:rPr>
        <w:t xml:space="preserve">is shown </w:t>
      </w:r>
      <w:r w:rsidR="00606784">
        <w:rPr>
          <w:rFonts w:asciiTheme="minorBidi" w:hAnsiTheme="minorBidi"/>
          <w:sz w:val="24"/>
          <w:szCs w:val="24"/>
        </w:rPr>
        <w:t xml:space="preserve">in </w:t>
      </w:r>
      <w:r w:rsidR="00220921" w:rsidRPr="00220921">
        <w:rPr>
          <w:rFonts w:asciiTheme="minorBidi" w:hAnsiTheme="minorBidi"/>
          <w:b/>
          <w:bCs/>
          <w:sz w:val="24"/>
          <w:szCs w:val="24"/>
        </w:rPr>
        <w:t>Table 2.8</w:t>
      </w:r>
      <w:r w:rsidR="00503BD4">
        <w:rPr>
          <w:rFonts w:asciiTheme="minorBidi" w:hAnsiTheme="minorBidi"/>
          <w:sz w:val="24"/>
          <w:szCs w:val="24"/>
        </w:rPr>
        <w:t>.</w:t>
      </w:r>
      <w:r w:rsidR="00606784" w:rsidRPr="002D3444">
        <w:rPr>
          <w:rFonts w:asciiTheme="minorBidi" w:hAnsiTheme="minorBidi"/>
          <w:bCs/>
          <w:sz w:val="24"/>
          <w:szCs w:val="24"/>
        </w:rPr>
        <w:t xml:space="preserve"> </w:t>
      </w:r>
    </w:p>
    <w:p w14:paraId="67F119BC" w14:textId="77777777" w:rsidR="00524C11" w:rsidRDefault="00524C11" w:rsidP="006F3C98">
      <w:pPr>
        <w:spacing w:line="480" w:lineRule="auto"/>
        <w:jc w:val="both"/>
        <w:rPr>
          <w:rFonts w:asciiTheme="minorBidi" w:hAnsiTheme="minorBidi"/>
          <w:bCs/>
          <w:sz w:val="24"/>
          <w:szCs w:val="24"/>
        </w:rPr>
      </w:pPr>
    </w:p>
    <w:p w14:paraId="2775379C" w14:textId="77777777" w:rsidR="00EA6179" w:rsidRPr="001630C6" w:rsidRDefault="001630C6" w:rsidP="009E302C">
      <w:pPr>
        <w:pStyle w:val="Caption"/>
        <w:rPr>
          <w:szCs w:val="22"/>
        </w:rPr>
      </w:pPr>
      <w:bookmarkStart w:id="82" w:name="_Toc424202526"/>
      <w:r w:rsidRPr="006F3C98">
        <w:rPr>
          <w:szCs w:val="22"/>
        </w:rPr>
        <w:lastRenderedPageBreak/>
        <w:t xml:space="preserve">Table </w:t>
      </w:r>
      <w:r w:rsidR="009E302C">
        <w:rPr>
          <w:szCs w:val="22"/>
        </w:rPr>
        <w:t>2.8</w:t>
      </w:r>
      <w:r w:rsidRPr="006F3C98">
        <w:rPr>
          <w:szCs w:val="22"/>
        </w:rPr>
        <w:t>: Double dye probe primer sequence was customized by Primer</w:t>
      </w:r>
      <w:r w:rsidR="00503BD4">
        <w:rPr>
          <w:szCs w:val="22"/>
        </w:rPr>
        <w:t xml:space="preserve"> </w:t>
      </w:r>
      <w:r w:rsidRPr="006F3C98">
        <w:rPr>
          <w:szCs w:val="22"/>
        </w:rPr>
        <w:t>design</w:t>
      </w:r>
      <w:r w:rsidRPr="006F3C98">
        <w:rPr>
          <w:szCs w:val="22"/>
          <w:vertAlign w:val="superscript"/>
        </w:rPr>
        <w:t>®</w:t>
      </w:r>
      <w:r w:rsidRPr="006F3C98">
        <w:rPr>
          <w:szCs w:val="22"/>
        </w:rPr>
        <w:t>.</w:t>
      </w:r>
      <w:bookmarkEnd w:id="82"/>
    </w:p>
    <w:tbl>
      <w:tblPr>
        <w:tblStyle w:val="LightShading-Accent1"/>
        <w:tblW w:w="7594" w:type="dxa"/>
        <w:tblInd w:w="-97" w:type="dxa"/>
        <w:tblLook w:val="04A0" w:firstRow="1" w:lastRow="0" w:firstColumn="1" w:lastColumn="0" w:noHBand="0" w:noVBand="1"/>
      </w:tblPr>
      <w:tblGrid>
        <w:gridCol w:w="1057"/>
        <w:gridCol w:w="4017"/>
        <w:gridCol w:w="684"/>
        <w:gridCol w:w="1123"/>
        <w:gridCol w:w="1163"/>
      </w:tblGrid>
      <w:tr w:rsidR="001A5061" w:rsidRPr="00B90B9E" w14:paraId="5C4E393A" w14:textId="77777777" w:rsidTr="001A5061">
        <w:trPr>
          <w:cnfStyle w:val="100000000000" w:firstRow="1" w:lastRow="0" w:firstColumn="0" w:lastColumn="0" w:oddVBand="0" w:evenVBand="0" w:oddHBand="0"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998" w:type="dxa"/>
          </w:tcPr>
          <w:p w14:paraId="56E32E3E" w14:textId="77777777" w:rsidR="00EA6179" w:rsidRPr="00B90B9E" w:rsidRDefault="00EA6179" w:rsidP="00B15209">
            <w:pPr>
              <w:spacing w:line="360" w:lineRule="auto"/>
              <w:jc w:val="center"/>
              <w:rPr>
                <w:rFonts w:asciiTheme="minorBidi" w:hAnsiTheme="minorBidi"/>
                <w:color w:val="auto"/>
                <w:sz w:val="24"/>
                <w:szCs w:val="24"/>
              </w:rPr>
            </w:pPr>
            <w:r w:rsidRPr="00B90B9E">
              <w:rPr>
                <w:rFonts w:asciiTheme="minorBidi" w:hAnsiTheme="minorBidi"/>
                <w:color w:val="auto"/>
                <w:sz w:val="24"/>
                <w:szCs w:val="24"/>
              </w:rPr>
              <w:t>Gene ID</w:t>
            </w:r>
          </w:p>
        </w:tc>
        <w:tc>
          <w:tcPr>
            <w:tcW w:w="3792" w:type="dxa"/>
          </w:tcPr>
          <w:p w14:paraId="6471E0CE" w14:textId="77777777" w:rsidR="00EA6179" w:rsidRPr="00B90B9E" w:rsidRDefault="00EA6179" w:rsidP="00B1520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90B9E">
              <w:rPr>
                <w:rFonts w:asciiTheme="minorBidi" w:hAnsiTheme="minorBidi"/>
                <w:noProof/>
                <w:sz w:val="24"/>
                <w:szCs w:val="24"/>
                <w:lang w:val="en-US"/>
              </w:rPr>
              <mc:AlternateContent>
                <mc:Choice Requires="wps">
                  <w:drawing>
                    <wp:anchor distT="0" distB="0" distL="114300" distR="114300" simplePos="0" relativeHeight="251661312" behindDoc="0" locked="0" layoutInCell="1" allowOverlap="1" wp14:anchorId="50013ABC" wp14:editId="5A371D14">
                      <wp:simplePos x="0" y="0"/>
                      <wp:positionH relativeFrom="column">
                        <wp:posOffset>1426532</wp:posOffset>
                      </wp:positionH>
                      <wp:positionV relativeFrom="paragraph">
                        <wp:posOffset>65405</wp:posOffset>
                      </wp:positionV>
                      <wp:extent cx="295275" cy="0"/>
                      <wp:effectExtent l="38100" t="76200" r="28575" b="133350"/>
                      <wp:wrapNone/>
                      <wp:docPr id="1" name="Straight Arrow Connector 1"/>
                      <wp:cNvGraphicFramePr/>
                      <a:graphic xmlns:a="http://schemas.openxmlformats.org/drawingml/2006/main">
                        <a:graphicData uri="http://schemas.microsoft.com/office/word/2010/wordprocessingShape">
                          <wps:wsp>
                            <wps:cNvCnPr/>
                            <wps:spPr>
                              <a:xfrm>
                                <a:off x="0" y="0"/>
                                <a:ext cx="29527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1" o:spid="_x0000_s1026" type="#_x0000_t32" style="position:absolute;margin-left:112.35pt;margin-top:5.15pt;width:23.25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" strokecolor="black [3200]" strokeweight="2pt">
                      <v:stroke endarrow="block"/>
                      <v:shadow on="t" color="black" opacity="24903f" origin=",.5" offset="0,.55556mm"/>
                    </v:shape>
                  </w:pict>
                </mc:Fallback>
              </mc:AlternateContent>
            </w:r>
            <w:r w:rsidRPr="00B90B9E">
              <w:rPr>
                <w:rFonts w:asciiTheme="minorBidi" w:hAnsiTheme="minorBidi"/>
                <w:color w:val="auto"/>
                <w:sz w:val="24"/>
                <w:szCs w:val="24"/>
              </w:rPr>
              <w:t>Sequence 5’         3'</w:t>
            </w:r>
          </w:p>
        </w:tc>
        <w:tc>
          <w:tcPr>
            <w:tcW w:w="646" w:type="dxa"/>
          </w:tcPr>
          <w:p w14:paraId="7FCA2855" w14:textId="77777777" w:rsidR="00EA6179" w:rsidRPr="00B90B9E" w:rsidRDefault="00EA6179" w:rsidP="00B1520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90B9E">
              <w:rPr>
                <w:rFonts w:asciiTheme="minorBidi" w:hAnsiTheme="minorBidi"/>
                <w:color w:val="auto"/>
                <w:sz w:val="24"/>
                <w:szCs w:val="24"/>
              </w:rPr>
              <w:t>Tm ˚C</w:t>
            </w:r>
          </w:p>
        </w:tc>
        <w:tc>
          <w:tcPr>
            <w:tcW w:w="1060" w:type="dxa"/>
          </w:tcPr>
          <w:p w14:paraId="097A3B7E" w14:textId="77777777" w:rsidR="00EA6179" w:rsidRPr="00B90B9E" w:rsidRDefault="00EA6179" w:rsidP="00B1520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B90B9E">
              <w:rPr>
                <w:rFonts w:asciiTheme="minorBidi" w:hAnsiTheme="minorBidi"/>
                <w:color w:val="auto"/>
                <w:sz w:val="24"/>
                <w:szCs w:val="24"/>
              </w:rPr>
              <w:t>Product size (bp)</w:t>
            </w:r>
          </w:p>
        </w:tc>
        <w:tc>
          <w:tcPr>
            <w:tcW w:w="1098" w:type="dxa"/>
          </w:tcPr>
          <w:p w14:paraId="314918EE" w14:textId="77777777" w:rsidR="00EA6179" w:rsidRPr="00B90B9E" w:rsidRDefault="00EA6179" w:rsidP="00B1520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Cs w:val="0"/>
                <w:color w:val="auto"/>
                <w:sz w:val="24"/>
                <w:szCs w:val="24"/>
              </w:rPr>
            </w:pPr>
            <w:r w:rsidRPr="00B90B9E">
              <w:rPr>
                <w:rFonts w:asciiTheme="minorBidi" w:hAnsiTheme="minorBidi"/>
                <w:bCs w:val="0"/>
                <w:color w:val="auto"/>
                <w:sz w:val="24"/>
                <w:szCs w:val="24"/>
              </w:rPr>
              <w:t>Position</w:t>
            </w:r>
          </w:p>
        </w:tc>
      </w:tr>
      <w:tr w:rsidR="001A5061" w:rsidRPr="00B90B9E" w14:paraId="6BFABEC7" w14:textId="77777777" w:rsidTr="001A5061">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998" w:type="dxa"/>
          </w:tcPr>
          <w:p w14:paraId="3FF64CF2" w14:textId="77777777" w:rsidR="00EA6179" w:rsidRPr="00B90B9E" w:rsidRDefault="00EA6179" w:rsidP="00B15209">
            <w:pPr>
              <w:spacing w:line="360" w:lineRule="auto"/>
              <w:jc w:val="center"/>
              <w:rPr>
                <w:rFonts w:asciiTheme="minorBidi" w:hAnsiTheme="minorBidi"/>
                <w:bCs w:val="0"/>
                <w:color w:val="auto"/>
                <w:sz w:val="24"/>
                <w:szCs w:val="24"/>
              </w:rPr>
            </w:pPr>
            <w:r w:rsidRPr="00B90B9E">
              <w:rPr>
                <w:rFonts w:asciiTheme="minorBidi" w:hAnsiTheme="minorBidi"/>
                <w:bCs w:val="0"/>
                <w:color w:val="auto"/>
                <w:sz w:val="24"/>
                <w:szCs w:val="24"/>
              </w:rPr>
              <w:t>RAMP2</w:t>
            </w:r>
          </w:p>
        </w:tc>
        <w:tc>
          <w:tcPr>
            <w:tcW w:w="3792" w:type="dxa"/>
          </w:tcPr>
          <w:p w14:paraId="66F2C8D0" w14:textId="77777777" w:rsidR="00EA6179" w:rsidRPr="00B90B9E"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F: CCAACTGCTCCCTGGTGC</w:t>
            </w:r>
          </w:p>
          <w:p w14:paraId="0B0EB8CB" w14:textId="77777777" w:rsidR="00EA6179" w:rsidRPr="00B90B9E" w:rsidRDefault="0067459D"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Pr>
                <w:rFonts w:asciiTheme="minorBidi" w:hAnsiTheme="minorBidi"/>
                <w:bCs/>
                <w:color w:val="auto"/>
                <w:sz w:val="24"/>
                <w:szCs w:val="24"/>
              </w:rPr>
              <w:t>R</w:t>
            </w:r>
            <w:proofErr w:type="gramStart"/>
            <w:r>
              <w:rPr>
                <w:rFonts w:asciiTheme="minorBidi" w:hAnsiTheme="minorBidi"/>
                <w:bCs/>
                <w:color w:val="auto"/>
                <w:sz w:val="24"/>
                <w:szCs w:val="24"/>
              </w:rPr>
              <w:t>:</w:t>
            </w:r>
            <w:r w:rsidR="00EA6179" w:rsidRPr="00B90B9E">
              <w:rPr>
                <w:rFonts w:asciiTheme="minorBidi" w:hAnsiTheme="minorBidi"/>
                <w:bCs/>
                <w:color w:val="auto"/>
                <w:sz w:val="24"/>
                <w:szCs w:val="24"/>
              </w:rPr>
              <w:t>GGAAGGGGATGAGGCAGATG</w:t>
            </w:r>
            <w:proofErr w:type="gramEnd"/>
          </w:p>
        </w:tc>
        <w:tc>
          <w:tcPr>
            <w:tcW w:w="646" w:type="dxa"/>
          </w:tcPr>
          <w:p w14:paraId="4ED4066F" w14:textId="77777777" w:rsidR="00EA6179" w:rsidRPr="00B90B9E" w:rsidRDefault="00EA6179" w:rsidP="00B1520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58.1</w:t>
            </w:r>
          </w:p>
          <w:p w14:paraId="37079D20" w14:textId="77777777" w:rsidR="00EA6179" w:rsidRPr="00B90B9E" w:rsidRDefault="00EA6179" w:rsidP="00B1520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57.9</w:t>
            </w:r>
          </w:p>
        </w:tc>
        <w:tc>
          <w:tcPr>
            <w:tcW w:w="1060" w:type="dxa"/>
          </w:tcPr>
          <w:p w14:paraId="3A23B56F" w14:textId="77777777" w:rsidR="00EA6179" w:rsidRPr="00B90B9E" w:rsidRDefault="00EA6179" w:rsidP="00B1520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93</w:t>
            </w:r>
          </w:p>
        </w:tc>
        <w:tc>
          <w:tcPr>
            <w:tcW w:w="1098" w:type="dxa"/>
          </w:tcPr>
          <w:p w14:paraId="06F430E1" w14:textId="77777777" w:rsidR="00EA6179" w:rsidRPr="00B90B9E" w:rsidRDefault="00EA6179" w:rsidP="00B1520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454</w:t>
            </w:r>
          </w:p>
          <w:p w14:paraId="6103DB23" w14:textId="77777777" w:rsidR="00EA6179" w:rsidRPr="00B90B9E" w:rsidRDefault="00EA6179" w:rsidP="00B1520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546</w:t>
            </w:r>
          </w:p>
        </w:tc>
      </w:tr>
      <w:tr w:rsidR="001A5061" w:rsidRPr="00B90B9E" w14:paraId="338E9647" w14:textId="77777777" w:rsidTr="001A5061">
        <w:trPr>
          <w:trHeight w:val="1048"/>
        </w:trPr>
        <w:tc>
          <w:tcPr>
            <w:cnfStyle w:val="001000000000" w:firstRow="0" w:lastRow="0" w:firstColumn="1" w:lastColumn="0" w:oddVBand="0" w:evenVBand="0" w:oddHBand="0" w:evenHBand="0" w:firstRowFirstColumn="0" w:firstRowLastColumn="0" w:lastRowFirstColumn="0" w:lastRowLastColumn="0"/>
            <w:tcW w:w="998" w:type="dxa"/>
          </w:tcPr>
          <w:p w14:paraId="0D75DC2C" w14:textId="77777777" w:rsidR="00EA6179" w:rsidRPr="00B90B9E" w:rsidRDefault="00EA6179" w:rsidP="00B15209">
            <w:pPr>
              <w:spacing w:line="360" w:lineRule="auto"/>
              <w:jc w:val="center"/>
              <w:rPr>
                <w:rFonts w:asciiTheme="minorBidi" w:hAnsiTheme="minorBidi"/>
                <w:bCs w:val="0"/>
                <w:color w:val="auto"/>
                <w:sz w:val="24"/>
                <w:szCs w:val="24"/>
              </w:rPr>
            </w:pPr>
            <w:r w:rsidRPr="00B90B9E">
              <w:rPr>
                <w:rFonts w:asciiTheme="minorBidi" w:hAnsiTheme="minorBidi"/>
                <w:bCs w:val="0"/>
                <w:color w:val="auto"/>
                <w:sz w:val="24"/>
                <w:szCs w:val="24"/>
              </w:rPr>
              <w:t>RAMP3</w:t>
            </w:r>
          </w:p>
        </w:tc>
        <w:tc>
          <w:tcPr>
            <w:tcW w:w="3792" w:type="dxa"/>
          </w:tcPr>
          <w:p w14:paraId="7D8C2B78" w14:textId="77777777" w:rsidR="00EA6179" w:rsidRPr="00B90B9E" w:rsidRDefault="00EA6179" w:rsidP="00B1520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F: CCAACTGCACCGAGATGGAG</w:t>
            </w:r>
          </w:p>
          <w:p w14:paraId="056C903C" w14:textId="77777777" w:rsidR="00EA6179" w:rsidRPr="00B90B9E" w:rsidRDefault="0067459D" w:rsidP="00B1520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Pr>
                <w:rFonts w:asciiTheme="minorBidi" w:hAnsiTheme="minorBidi"/>
                <w:bCs/>
                <w:color w:val="auto"/>
                <w:sz w:val="24"/>
                <w:szCs w:val="24"/>
              </w:rPr>
              <w:t>R</w:t>
            </w:r>
            <w:proofErr w:type="gramStart"/>
            <w:r>
              <w:rPr>
                <w:rFonts w:asciiTheme="minorBidi" w:hAnsiTheme="minorBidi"/>
                <w:bCs/>
                <w:color w:val="auto"/>
                <w:sz w:val="24"/>
                <w:szCs w:val="24"/>
              </w:rPr>
              <w:t>:</w:t>
            </w:r>
            <w:r w:rsidR="00EA6179" w:rsidRPr="00B90B9E">
              <w:rPr>
                <w:rFonts w:asciiTheme="minorBidi" w:hAnsiTheme="minorBidi"/>
                <w:bCs/>
                <w:color w:val="auto"/>
                <w:sz w:val="24"/>
                <w:szCs w:val="24"/>
              </w:rPr>
              <w:t>GGAGAAGAACTGCCTGTGGAT</w:t>
            </w:r>
            <w:proofErr w:type="gramEnd"/>
          </w:p>
        </w:tc>
        <w:tc>
          <w:tcPr>
            <w:tcW w:w="646" w:type="dxa"/>
          </w:tcPr>
          <w:p w14:paraId="30E6082B" w14:textId="77777777" w:rsidR="00EA6179" w:rsidRPr="00B90B9E" w:rsidRDefault="00EA6179" w:rsidP="00B1520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58.8</w:t>
            </w:r>
          </w:p>
          <w:p w14:paraId="03D42035" w14:textId="77777777" w:rsidR="00EA6179" w:rsidRPr="00B90B9E" w:rsidRDefault="00EA6179" w:rsidP="00B1520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58.0</w:t>
            </w:r>
          </w:p>
        </w:tc>
        <w:tc>
          <w:tcPr>
            <w:tcW w:w="1060" w:type="dxa"/>
          </w:tcPr>
          <w:p w14:paraId="7BE448C6" w14:textId="77777777" w:rsidR="00EA6179" w:rsidRPr="00B90B9E" w:rsidRDefault="00EA6179" w:rsidP="00B1520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98</w:t>
            </w:r>
          </w:p>
        </w:tc>
        <w:tc>
          <w:tcPr>
            <w:tcW w:w="1098" w:type="dxa"/>
          </w:tcPr>
          <w:p w14:paraId="7FC8C49E" w14:textId="77777777" w:rsidR="00EA6179" w:rsidRPr="00B90B9E" w:rsidRDefault="00EA6179" w:rsidP="00B1520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270</w:t>
            </w:r>
          </w:p>
          <w:p w14:paraId="542BE8CB" w14:textId="77777777" w:rsidR="00EA6179" w:rsidRPr="00B90B9E" w:rsidRDefault="00EA6179" w:rsidP="00B15209">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B90B9E">
              <w:rPr>
                <w:rFonts w:asciiTheme="minorBidi" w:hAnsiTheme="minorBidi"/>
                <w:bCs/>
                <w:color w:val="auto"/>
                <w:sz w:val="24"/>
                <w:szCs w:val="24"/>
              </w:rPr>
              <w:t>367</w:t>
            </w:r>
          </w:p>
        </w:tc>
      </w:tr>
    </w:tbl>
    <w:p w14:paraId="0027F62B" w14:textId="77777777" w:rsidR="00EA6179" w:rsidRPr="00BD7C3C" w:rsidRDefault="00EA6179" w:rsidP="00690858">
      <w:pPr>
        <w:pStyle w:val="Heading3"/>
        <w:numPr>
          <w:ilvl w:val="3"/>
          <w:numId w:val="5"/>
        </w:numPr>
        <w:spacing w:line="480" w:lineRule="auto"/>
        <w:rPr>
          <w:rFonts w:asciiTheme="minorBidi" w:hAnsiTheme="minorBidi" w:cstheme="minorBidi"/>
          <w:color w:val="auto"/>
          <w:sz w:val="24"/>
          <w:szCs w:val="24"/>
        </w:rPr>
      </w:pPr>
      <w:bookmarkStart w:id="83" w:name="_Toc309866198"/>
      <w:r w:rsidRPr="00BD7C3C">
        <w:rPr>
          <w:rFonts w:asciiTheme="minorBidi" w:hAnsiTheme="minorBidi" w:cstheme="minorBidi"/>
          <w:color w:val="auto"/>
          <w:sz w:val="24"/>
          <w:szCs w:val="24"/>
        </w:rPr>
        <w:t>Reference gene</w:t>
      </w:r>
      <w:bookmarkEnd w:id="83"/>
      <w:r w:rsidRPr="00BD7C3C">
        <w:rPr>
          <w:rFonts w:asciiTheme="minorBidi" w:hAnsiTheme="minorBidi" w:cstheme="minorBidi"/>
          <w:color w:val="auto"/>
          <w:sz w:val="24"/>
          <w:szCs w:val="24"/>
        </w:rPr>
        <w:t xml:space="preserve"> </w:t>
      </w:r>
    </w:p>
    <w:p w14:paraId="181B70F8" w14:textId="77777777" w:rsidR="00EA6179" w:rsidRPr="00B60904" w:rsidRDefault="00565A7D" w:rsidP="00017A19">
      <w:pPr>
        <w:spacing w:line="480" w:lineRule="auto"/>
        <w:ind w:firstLine="851"/>
        <w:jc w:val="both"/>
        <w:rPr>
          <w:rFonts w:asciiTheme="minorBidi" w:hAnsiTheme="minorBidi"/>
          <w:bCs/>
          <w:sz w:val="24"/>
          <w:szCs w:val="24"/>
        </w:rPr>
      </w:pPr>
      <w:r w:rsidRPr="00B60904">
        <w:rPr>
          <w:rFonts w:asciiTheme="minorBidi" w:hAnsiTheme="minorBidi"/>
          <w:bCs/>
          <w:sz w:val="24"/>
          <w:szCs w:val="24"/>
        </w:rPr>
        <w:t>Using stably expressed reference gene in the qPCR is very essential and important to get accurate relative quantification of the expression of the gene of interest. M</w:t>
      </w:r>
      <w:r w:rsidR="00F16786">
        <w:rPr>
          <w:rFonts w:asciiTheme="minorBidi" w:hAnsiTheme="minorBidi"/>
          <w:bCs/>
          <w:sz w:val="24"/>
          <w:szCs w:val="24"/>
        </w:rPr>
        <w:t>uch</w:t>
      </w:r>
      <w:r w:rsidRPr="00B60904">
        <w:rPr>
          <w:rFonts w:asciiTheme="minorBidi" w:hAnsiTheme="minorBidi"/>
          <w:bCs/>
          <w:sz w:val="24"/>
          <w:szCs w:val="24"/>
        </w:rPr>
        <w:t xml:space="preserve"> evidence </w:t>
      </w:r>
      <w:r w:rsidR="00F16786">
        <w:rPr>
          <w:rFonts w:asciiTheme="minorBidi" w:hAnsiTheme="minorBidi"/>
          <w:bCs/>
          <w:sz w:val="24"/>
          <w:szCs w:val="24"/>
        </w:rPr>
        <w:t xml:space="preserve">has </w:t>
      </w:r>
      <w:r w:rsidRPr="00B60904">
        <w:rPr>
          <w:rFonts w:asciiTheme="minorBidi" w:hAnsiTheme="minorBidi"/>
          <w:bCs/>
          <w:sz w:val="24"/>
          <w:szCs w:val="24"/>
        </w:rPr>
        <w:t>suggested that that most commonly used reference genes are not consistently expressed</w:t>
      </w:r>
      <w:r w:rsidR="00CE0448">
        <w:rPr>
          <w:rFonts w:asciiTheme="minorBidi" w:hAnsiTheme="minorBidi"/>
          <w:bCs/>
          <w:sz w:val="24"/>
          <w:szCs w:val="24"/>
        </w:rPr>
        <w:t xml:space="preserve"> </w:t>
      </w:r>
      <w:r w:rsidR="00CE0448">
        <w:rPr>
          <w:rFonts w:asciiTheme="minorBidi" w:hAnsiTheme="minorBidi"/>
          <w:bCs/>
          <w:sz w:val="24"/>
          <w:szCs w:val="24"/>
        </w:rPr>
        <w:fldChar w:fldCharType="begin"/>
      </w:r>
      <w:r w:rsidR="007B34E7">
        <w:rPr>
          <w:rFonts w:asciiTheme="minorBidi" w:hAnsiTheme="minorBidi"/>
          <w:bCs/>
          <w:sz w:val="24"/>
          <w:szCs w:val="24"/>
        </w:rPr>
        <w:instrText xml:space="preserve"> ADDIN EN.CITE &lt;EndNote&gt;&lt;Cite&gt;&lt;Author&gt;VanGuilder&lt;/Author&gt;&lt;Year&gt;2008&lt;/Year&gt;&lt;RecNum&gt;1094&lt;/RecNum&gt;&lt;DisplayText&gt;(VanGuilder&lt;style face="italic"&gt; et al.&lt;/style&gt;, 2008)&lt;/DisplayText&gt;&lt;record&gt;&lt;rec-number&gt;1094&lt;/rec-number&gt;&lt;foreign-keys&gt;&lt;key app="EN" db-id="efesrxep8ef5euerpv7x5sxq0fswtszsrefr" timestamp="1431906305"&gt;1094&lt;/key&gt;&lt;/foreign-keys&gt;&lt;ref-type name="Journal Article"&gt;17&lt;/ref-type&gt;&lt;contributors&gt;&lt;authors&gt;&lt;author&gt;VanGuilder, Heather D&lt;/author&gt;&lt;author&gt;Vrana, Kent E&lt;/author&gt;&lt;author&gt;Freeman, Willard M&lt;/author&gt;&lt;/authors&gt;&lt;/contributors&gt;&lt;titles&gt;&lt;title&gt;Twenty-five years of quantitative PCR for gene expression analysis&lt;/title&gt;&lt;secondary-title&gt;Biotechniques&lt;/secondary-title&gt;&lt;/titles&gt;&lt;periodical&gt;&lt;full-title&gt;Biotechniques&lt;/full-title&gt;&lt;/periodical&gt;&lt;pages&gt;619&lt;/pages&gt;&lt;volume&gt;44&lt;/volume&gt;&lt;number&gt;5&lt;/number&gt;&lt;dates&gt;&lt;year&gt;2008&lt;/year&gt;&lt;/dates&gt;&lt;isbn&gt;0736-6205&lt;/isbn&gt;&lt;urls&gt;&lt;/urls&gt;&lt;/record&gt;&lt;/Cite&gt;&lt;/EndNote&gt;</w:instrText>
      </w:r>
      <w:r w:rsidR="00CE0448">
        <w:rPr>
          <w:rFonts w:asciiTheme="minorBidi" w:hAnsiTheme="minorBidi"/>
          <w:bCs/>
          <w:sz w:val="24"/>
          <w:szCs w:val="24"/>
        </w:rPr>
        <w:fldChar w:fldCharType="separate"/>
      </w:r>
      <w:r w:rsidR="00CE0448">
        <w:rPr>
          <w:rFonts w:asciiTheme="minorBidi" w:hAnsiTheme="minorBidi"/>
          <w:bCs/>
          <w:noProof/>
          <w:sz w:val="24"/>
          <w:szCs w:val="24"/>
        </w:rPr>
        <w:t>(</w:t>
      </w:r>
      <w:hyperlink w:anchor="_ENREF_230" w:tooltip="VanGuilder, 2008 #1094" w:history="1">
        <w:r w:rsidR="00371EE5">
          <w:rPr>
            <w:rFonts w:asciiTheme="minorBidi" w:hAnsiTheme="minorBidi"/>
            <w:bCs/>
            <w:noProof/>
            <w:sz w:val="24"/>
            <w:szCs w:val="24"/>
          </w:rPr>
          <w:t>VanGuilder</w:t>
        </w:r>
        <w:r w:rsidR="00371EE5" w:rsidRPr="00CE0448">
          <w:rPr>
            <w:rFonts w:asciiTheme="minorBidi" w:hAnsiTheme="minorBidi"/>
            <w:bCs/>
            <w:i/>
            <w:noProof/>
            <w:sz w:val="24"/>
            <w:szCs w:val="24"/>
          </w:rPr>
          <w:t xml:space="preserve"> et al.</w:t>
        </w:r>
        <w:r w:rsidR="00371EE5">
          <w:rPr>
            <w:rFonts w:asciiTheme="minorBidi" w:hAnsiTheme="minorBidi"/>
            <w:bCs/>
            <w:noProof/>
            <w:sz w:val="24"/>
            <w:szCs w:val="24"/>
          </w:rPr>
          <w:t>, 2008</w:t>
        </w:r>
      </w:hyperlink>
      <w:r w:rsidR="00CE0448">
        <w:rPr>
          <w:rFonts w:asciiTheme="minorBidi" w:hAnsiTheme="minorBidi"/>
          <w:bCs/>
          <w:noProof/>
          <w:sz w:val="24"/>
          <w:szCs w:val="24"/>
        </w:rPr>
        <w:t>)</w:t>
      </w:r>
      <w:r w:rsidR="00CE0448">
        <w:rPr>
          <w:rFonts w:asciiTheme="minorBidi" w:hAnsiTheme="minorBidi"/>
          <w:bCs/>
          <w:sz w:val="24"/>
          <w:szCs w:val="24"/>
        </w:rPr>
        <w:fldChar w:fldCharType="end"/>
      </w:r>
      <w:r w:rsidRPr="00B60904">
        <w:rPr>
          <w:rFonts w:asciiTheme="minorBidi" w:hAnsiTheme="minorBidi"/>
          <w:bCs/>
          <w:sz w:val="24"/>
          <w:szCs w:val="24"/>
        </w:rPr>
        <w:t>. The expression of the house keeping genes may vary due to the origin of the disease or the tissues origin or the parame</w:t>
      </w:r>
      <w:r w:rsidR="00CE0448">
        <w:rPr>
          <w:rFonts w:asciiTheme="minorBidi" w:hAnsiTheme="minorBidi"/>
          <w:bCs/>
          <w:sz w:val="24"/>
          <w:szCs w:val="24"/>
        </w:rPr>
        <w:t>ter of the experiment</w:t>
      </w:r>
      <w:r w:rsidRPr="00B60904">
        <w:rPr>
          <w:rFonts w:asciiTheme="minorBidi" w:hAnsiTheme="minorBidi"/>
          <w:bCs/>
          <w:sz w:val="24"/>
          <w:szCs w:val="24"/>
        </w:rPr>
        <w:t>. Therefore, a wide range of reference genes need to be screened to identify the most stably expressed reference gene to be used for a particular experimental set-up. More than one reference gene may be used to validate the gene of interest expression</w:t>
      </w:r>
      <w:r w:rsidR="00F5319D">
        <w:rPr>
          <w:rFonts w:asciiTheme="minorBidi" w:hAnsiTheme="minorBidi"/>
          <w:bCs/>
          <w:sz w:val="24"/>
          <w:szCs w:val="24"/>
        </w:rPr>
        <w:t xml:space="preserve"> </w:t>
      </w:r>
      <w:r w:rsidR="00637C36" w:rsidRPr="00B60904">
        <w:rPr>
          <w:rFonts w:asciiTheme="minorBidi" w:hAnsiTheme="minorBidi"/>
          <w:bCs/>
          <w:sz w:val="24"/>
          <w:szCs w:val="24"/>
        </w:rPr>
        <w:fldChar w:fldCharType="begin"/>
      </w:r>
      <w:r w:rsidR="00CA0436">
        <w:rPr>
          <w:rFonts w:asciiTheme="minorBidi" w:hAnsiTheme="minorBidi"/>
          <w:bCs/>
          <w:sz w:val="24"/>
          <w:szCs w:val="24"/>
        </w:rPr>
        <w:instrText xml:space="preserve"> ADDIN EN.CITE &lt;EndNote&gt;&lt;Cite&gt;&lt;Author&gt;Nygard&lt;/Author&gt;&lt;Year&gt;2007&lt;/Year&gt;&lt;RecNum&gt;1093&lt;/RecNum&gt;&lt;DisplayText&gt;(Nygard&lt;style face="italic"&gt; et al.&lt;/style&gt;, 2007, VanGuilder&lt;style face="italic"&gt; et al.&lt;/style&gt;, 2008)&lt;/DisplayText&gt;&lt;record&gt;&lt;rec-number&gt;1093&lt;/rec-number&gt;&lt;foreign-keys&gt;&lt;key app="EN" db-id="efesrxep8ef5euerpv7x5sxq0fswtszsrefr" timestamp="1431906167"&gt;1093&lt;/key&gt;&lt;/foreign-keys&gt;&lt;ref-type name="Journal Article"&gt;17&lt;/ref-type&gt;&lt;contributors&gt;&lt;authors&gt;&lt;author&gt;Nygard, Ann-Britt&lt;/author&gt;&lt;author&gt;Jørgensen, Claus B&lt;/author&gt;&lt;author&gt;Cirera, Susanna&lt;/author&gt;&lt;author&gt;Fredholm, Merete&lt;/author&gt;&lt;/authors&gt;&lt;/contributors&gt;&lt;titles&gt;&lt;title&gt;Selection of reference genes for gene expression studies in pig tissues using SYBR green qPCR&lt;/title&gt;&lt;secondary-title&gt;BMC molecular biology&lt;/secondary-title&gt;&lt;/titles&gt;&lt;periodical&gt;&lt;full-title&gt;BMC molecular biology&lt;/full-title&gt;&lt;/periodical&gt;&lt;pages&gt;67&lt;/pages&gt;&lt;volume&gt;8&lt;/volume&gt;&lt;number&gt;1&lt;/number&gt;&lt;dates&gt;&lt;year&gt;2007&lt;/year&gt;&lt;/dates&gt;&lt;isbn&gt;1471-2199&lt;/isbn&gt;&lt;urls&gt;&lt;/urls&gt;&lt;/record&gt;&lt;/Cite&gt;&lt;Cite&gt;&lt;Author&gt;VanGuilder&lt;/Author&gt;&lt;Year&gt;2008&lt;/Year&gt;&lt;RecNum&gt;1094&lt;/RecNum&gt;&lt;record&gt;&lt;rec-number&gt;1094&lt;/rec-number&gt;&lt;foreign-keys&gt;&lt;key app="EN" db-id="efesrxep8ef5euerpv7x5sxq0fswtszsrefr" timestamp="1431906305"&gt;1094&lt;/key&gt;&lt;/foreign-keys&gt;&lt;ref-type name="Journal Article"&gt;17&lt;/ref-type&gt;&lt;contributors&gt;&lt;authors&gt;&lt;author&gt;VanGuilder, Heather D&lt;/author&gt;&lt;author&gt;Vrana, Kent E&lt;/author&gt;&lt;author&gt;Freeman, Willard M&lt;/author&gt;&lt;/authors&gt;&lt;/contributors&gt;&lt;titles&gt;&lt;title&gt;Twenty-five years of quantitative PCR for gene expression analysis&lt;/title&gt;&lt;secondary-title&gt;Biotechniques&lt;/secondary-title&gt;&lt;/titles&gt;&lt;periodical&gt;&lt;full-title&gt;Biotechniques&lt;/full-title&gt;&lt;/periodical&gt;&lt;pages&gt;619&lt;/pages&gt;&lt;volume&gt;44&lt;/volume&gt;&lt;number&gt;5&lt;/number&gt;&lt;dates&gt;&lt;year&gt;2008&lt;/year&gt;&lt;/dates&gt;&lt;isbn&gt;0736-6205&lt;/isbn&gt;&lt;urls&gt;&lt;/urls&gt;&lt;/record&gt;&lt;/Cite&gt;&lt;/EndNote&gt;</w:instrText>
      </w:r>
      <w:r w:rsidR="00637C36" w:rsidRPr="00B60904">
        <w:rPr>
          <w:rFonts w:asciiTheme="minorBidi" w:hAnsiTheme="minorBidi"/>
          <w:bCs/>
          <w:sz w:val="24"/>
          <w:szCs w:val="24"/>
        </w:rPr>
        <w:fldChar w:fldCharType="separate"/>
      </w:r>
      <w:r w:rsidR="00CA0436">
        <w:rPr>
          <w:rFonts w:asciiTheme="minorBidi" w:hAnsiTheme="minorBidi"/>
          <w:bCs/>
          <w:noProof/>
          <w:sz w:val="24"/>
          <w:szCs w:val="24"/>
        </w:rPr>
        <w:t>(</w:t>
      </w:r>
      <w:hyperlink w:anchor="_ENREF_175" w:tooltip="Nygard, 2007 #1093" w:history="1">
        <w:r w:rsidR="00371EE5">
          <w:rPr>
            <w:rFonts w:asciiTheme="minorBidi" w:hAnsiTheme="minorBidi"/>
            <w:bCs/>
            <w:noProof/>
            <w:sz w:val="24"/>
            <w:szCs w:val="24"/>
          </w:rPr>
          <w:t>Nygard</w:t>
        </w:r>
        <w:r w:rsidR="00371EE5" w:rsidRPr="00CA0436">
          <w:rPr>
            <w:rFonts w:asciiTheme="minorBidi" w:hAnsiTheme="minorBidi"/>
            <w:bCs/>
            <w:i/>
            <w:noProof/>
            <w:sz w:val="24"/>
            <w:szCs w:val="24"/>
          </w:rPr>
          <w:t xml:space="preserve"> et al.</w:t>
        </w:r>
        <w:r w:rsidR="00371EE5">
          <w:rPr>
            <w:rFonts w:asciiTheme="minorBidi" w:hAnsiTheme="minorBidi"/>
            <w:bCs/>
            <w:noProof/>
            <w:sz w:val="24"/>
            <w:szCs w:val="24"/>
          </w:rPr>
          <w:t>, 2007</w:t>
        </w:r>
      </w:hyperlink>
      <w:r w:rsidR="00CA0436">
        <w:rPr>
          <w:rFonts w:asciiTheme="minorBidi" w:hAnsiTheme="minorBidi"/>
          <w:bCs/>
          <w:noProof/>
          <w:sz w:val="24"/>
          <w:szCs w:val="24"/>
        </w:rPr>
        <w:t xml:space="preserve">, </w:t>
      </w:r>
      <w:hyperlink w:anchor="_ENREF_230" w:tooltip="VanGuilder, 2008 #1094" w:history="1">
        <w:r w:rsidR="00371EE5">
          <w:rPr>
            <w:rFonts w:asciiTheme="minorBidi" w:hAnsiTheme="minorBidi"/>
            <w:bCs/>
            <w:noProof/>
            <w:sz w:val="24"/>
            <w:szCs w:val="24"/>
          </w:rPr>
          <w:t>VanGuilder</w:t>
        </w:r>
        <w:r w:rsidR="00371EE5" w:rsidRPr="00CA0436">
          <w:rPr>
            <w:rFonts w:asciiTheme="minorBidi" w:hAnsiTheme="minorBidi"/>
            <w:bCs/>
            <w:i/>
            <w:noProof/>
            <w:sz w:val="24"/>
            <w:szCs w:val="24"/>
          </w:rPr>
          <w:t xml:space="preserve"> et al.</w:t>
        </w:r>
        <w:r w:rsidR="00371EE5">
          <w:rPr>
            <w:rFonts w:asciiTheme="minorBidi" w:hAnsiTheme="minorBidi"/>
            <w:bCs/>
            <w:noProof/>
            <w:sz w:val="24"/>
            <w:szCs w:val="24"/>
          </w:rPr>
          <w:t>, 2008</w:t>
        </w:r>
      </w:hyperlink>
      <w:r w:rsidR="00CA0436">
        <w:rPr>
          <w:rFonts w:asciiTheme="minorBidi" w:hAnsiTheme="minorBidi"/>
          <w:bCs/>
          <w:noProof/>
          <w:sz w:val="24"/>
          <w:szCs w:val="24"/>
        </w:rPr>
        <w:t>)</w:t>
      </w:r>
      <w:r w:rsidR="00637C36" w:rsidRPr="00B60904">
        <w:rPr>
          <w:rFonts w:asciiTheme="minorBidi" w:hAnsiTheme="minorBidi"/>
          <w:bCs/>
          <w:sz w:val="24"/>
          <w:szCs w:val="24"/>
        </w:rPr>
        <w:fldChar w:fldCharType="end"/>
      </w:r>
      <w:r w:rsidR="00EA6179" w:rsidRPr="00B60904">
        <w:rPr>
          <w:rFonts w:asciiTheme="minorBidi" w:hAnsiTheme="minorBidi"/>
          <w:bCs/>
          <w:sz w:val="24"/>
          <w:szCs w:val="24"/>
        </w:rPr>
        <w:t xml:space="preserve">.   </w:t>
      </w:r>
    </w:p>
    <w:p w14:paraId="6FC9870D" w14:textId="77777777" w:rsidR="008E4CA5" w:rsidRPr="00B60904" w:rsidRDefault="008E4CA5" w:rsidP="002E2A6A">
      <w:pPr>
        <w:spacing w:line="480" w:lineRule="auto"/>
        <w:ind w:firstLine="851"/>
        <w:jc w:val="both"/>
        <w:rPr>
          <w:rFonts w:asciiTheme="minorBidi" w:hAnsiTheme="minorBidi"/>
          <w:sz w:val="24"/>
          <w:szCs w:val="24"/>
        </w:rPr>
      </w:pPr>
      <w:r w:rsidRPr="00B60904">
        <w:rPr>
          <w:rFonts w:asciiTheme="minorBidi" w:hAnsiTheme="minorBidi"/>
          <w:bCs/>
          <w:sz w:val="24"/>
          <w:szCs w:val="24"/>
        </w:rPr>
        <w:t xml:space="preserve">A big range of standard housekeeping genes included in </w:t>
      </w:r>
      <w:r w:rsidR="00F5319D">
        <w:rPr>
          <w:rFonts w:asciiTheme="minorBidi" w:hAnsiTheme="minorBidi"/>
          <w:bCs/>
          <w:sz w:val="24"/>
          <w:szCs w:val="24"/>
        </w:rPr>
        <w:t xml:space="preserve">the </w:t>
      </w:r>
      <w:r w:rsidRPr="00B60904">
        <w:rPr>
          <w:rFonts w:asciiTheme="minorBidi" w:hAnsiTheme="minorBidi"/>
          <w:bCs/>
          <w:sz w:val="24"/>
          <w:szCs w:val="24"/>
        </w:rPr>
        <w:t>mouse geNorm</w:t>
      </w:r>
      <w:r w:rsidRPr="00B60904">
        <w:rPr>
          <w:rFonts w:asciiTheme="minorBidi" w:hAnsiTheme="minorBidi"/>
          <w:bCs/>
          <w:sz w:val="24"/>
          <w:szCs w:val="24"/>
          <w:vertAlign w:val="superscript"/>
        </w:rPr>
        <w:t xml:space="preserve">TM </w:t>
      </w:r>
      <w:r w:rsidRPr="00B60904">
        <w:rPr>
          <w:rFonts w:asciiTheme="minorBidi" w:hAnsiTheme="minorBidi"/>
          <w:bCs/>
          <w:sz w:val="24"/>
          <w:szCs w:val="24"/>
        </w:rPr>
        <w:t>reference gene selection kit labelled with FAM (</w:t>
      </w:r>
      <w:r w:rsidRPr="00B60904">
        <w:rPr>
          <w:rFonts w:asciiTheme="minorBidi" w:hAnsiTheme="minorBidi"/>
          <w:sz w:val="24"/>
          <w:szCs w:val="24"/>
        </w:rPr>
        <w:t>Primer</w:t>
      </w:r>
      <w:r w:rsidR="00F5319D">
        <w:rPr>
          <w:rFonts w:asciiTheme="minorBidi" w:hAnsiTheme="minorBidi"/>
          <w:sz w:val="24"/>
          <w:szCs w:val="24"/>
        </w:rPr>
        <w:t xml:space="preserve"> </w:t>
      </w:r>
      <w:r w:rsidRPr="00B60904">
        <w:rPr>
          <w:rFonts w:asciiTheme="minorBidi" w:hAnsiTheme="minorBidi"/>
          <w:sz w:val="24"/>
          <w:szCs w:val="24"/>
        </w:rPr>
        <w:t>design</w:t>
      </w:r>
      <w:r w:rsidRPr="00B60904">
        <w:rPr>
          <w:rFonts w:asciiTheme="minorBidi" w:hAnsiTheme="minorBidi"/>
          <w:sz w:val="24"/>
          <w:szCs w:val="24"/>
          <w:vertAlign w:val="superscript"/>
        </w:rPr>
        <w:t>®</w:t>
      </w:r>
      <w:r w:rsidRPr="00B60904">
        <w:rPr>
          <w:rFonts w:asciiTheme="minorBidi" w:hAnsiTheme="minorBidi"/>
          <w:sz w:val="24"/>
          <w:szCs w:val="24"/>
        </w:rPr>
        <w:t>)</w:t>
      </w:r>
      <w:r w:rsidRPr="00B60904">
        <w:rPr>
          <w:rFonts w:asciiTheme="minorBidi" w:hAnsiTheme="minorBidi"/>
          <w:bCs/>
          <w:sz w:val="24"/>
          <w:szCs w:val="24"/>
        </w:rPr>
        <w:t xml:space="preserve"> was used to determine the most stable reference gene. The kit has 6 different housekeeping genes which are Glyceraldehyde 3-phosphate dehydrogenase (GAPDH), β</w:t>
      </w:r>
      <w:r w:rsidRPr="00B60904">
        <w:rPr>
          <w:rFonts w:asciiTheme="minorBidi" w:hAnsiTheme="minorBidi"/>
          <w:bCs/>
          <w:sz w:val="24"/>
          <w:szCs w:val="24"/>
          <w:vertAlign w:val="subscript"/>
        </w:rPr>
        <w:t>2</w:t>
      </w:r>
      <w:r w:rsidRPr="00B60904">
        <w:rPr>
          <w:rFonts w:asciiTheme="minorBidi" w:hAnsiTheme="minorBidi"/>
          <w:bCs/>
          <w:sz w:val="24"/>
          <w:szCs w:val="24"/>
        </w:rPr>
        <w:t xml:space="preserve"> macroglobulin (B2M), 60S ribosomal protein L13a (RLP13A), eukaryotic initiation factor-4A (eIF4A), Beta actin (ACBT)</w:t>
      </w:r>
      <w:r w:rsidR="00F5319D">
        <w:rPr>
          <w:rFonts w:asciiTheme="minorBidi" w:hAnsiTheme="minorBidi"/>
          <w:bCs/>
          <w:sz w:val="24"/>
          <w:szCs w:val="24"/>
        </w:rPr>
        <w:t xml:space="preserve"> and</w:t>
      </w:r>
      <w:r w:rsidRPr="00B60904">
        <w:rPr>
          <w:rFonts w:asciiTheme="minorBidi" w:hAnsiTheme="minorBidi"/>
          <w:bCs/>
          <w:sz w:val="24"/>
          <w:szCs w:val="24"/>
        </w:rPr>
        <w:t xml:space="preserve"> 18s ribosomal RNA. Analysing the CT values of the geNorm</w:t>
      </w:r>
      <w:r w:rsidRPr="00B60904">
        <w:rPr>
          <w:rFonts w:asciiTheme="minorBidi" w:hAnsiTheme="minorBidi"/>
          <w:bCs/>
          <w:sz w:val="24"/>
          <w:szCs w:val="24"/>
          <w:vertAlign w:val="superscript"/>
        </w:rPr>
        <w:t>TM</w:t>
      </w:r>
      <w:r w:rsidRPr="00B60904">
        <w:rPr>
          <w:rFonts w:asciiTheme="minorBidi" w:hAnsiTheme="minorBidi"/>
          <w:bCs/>
          <w:sz w:val="24"/>
          <w:szCs w:val="24"/>
        </w:rPr>
        <w:t xml:space="preserve"> lead</w:t>
      </w:r>
      <w:r w:rsidR="00F5319D">
        <w:rPr>
          <w:rFonts w:asciiTheme="minorBidi" w:hAnsiTheme="minorBidi"/>
          <w:bCs/>
          <w:sz w:val="24"/>
          <w:szCs w:val="24"/>
        </w:rPr>
        <w:t>s</w:t>
      </w:r>
      <w:r w:rsidRPr="00B60904">
        <w:rPr>
          <w:rFonts w:asciiTheme="minorBidi" w:hAnsiTheme="minorBidi"/>
          <w:bCs/>
          <w:sz w:val="24"/>
          <w:szCs w:val="24"/>
        </w:rPr>
        <w:t xml:space="preserve"> to identify</w:t>
      </w:r>
      <w:r w:rsidR="00F5319D">
        <w:rPr>
          <w:rFonts w:asciiTheme="minorBidi" w:hAnsiTheme="minorBidi"/>
          <w:bCs/>
          <w:sz w:val="24"/>
          <w:szCs w:val="24"/>
        </w:rPr>
        <w:t>ing</w:t>
      </w:r>
      <w:r w:rsidRPr="00B60904">
        <w:rPr>
          <w:rFonts w:asciiTheme="minorBidi" w:hAnsiTheme="minorBidi"/>
          <w:bCs/>
          <w:sz w:val="24"/>
          <w:szCs w:val="24"/>
        </w:rPr>
        <w:t xml:space="preserve"> the most </w:t>
      </w:r>
      <w:r w:rsidRPr="00B60904">
        <w:rPr>
          <w:rFonts w:asciiTheme="minorBidi" w:hAnsiTheme="minorBidi"/>
          <w:bCs/>
          <w:sz w:val="24"/>
          <w:szCs w:val="24"/>
        </w:rPr>
        <w:lastRenderedPageBreak/>
        <w:t xml:space="preserve">stable reference gene in all cell lines. The </w:t>
      </w:r>
      <w:r w:rsidR="00F5319D">
        <w:rPr>
          <w:rFonts w:asciiTheme="minorBidi" w:hAnsiTheme="minorBidi"/>
          <w:bCs/>
          <w:sz w:val="24"/>
          <w:szCs w:val="24"/>
        </w:rPr>
        <w:t>a</w:t>
      </w:r>
      <w:r w:rsidRPr="00B60904">
        <w:rPr>
          <w:rFonts w:asciiTheme="minorBidi" w:hAnsiTheme="minorBidi"/>
          <w:bCs/>
          <w:sz w:val="24"/>
          <w:szCs w:val="24"/>
        </w:rPr>
        <w:t xml:space="preserve">nalysis was </w:t>
      </w:r>
      <w:r w:rsidRPr="00B60904">
        <w:rPr>
          <w:rFonts w:asciiTheme="minorBidi" w:hAnsiTheme="minorBidi"/>
          <w:sz w:val="24"/>
          <w:szCs w:val="24"/>
        </w:rPr>
        <w:t>performed</w:t>
      </w:r>
      <w:r w:rsidRPr="00B60904">
        <w:rPr>
          <w:rFonts w:asciiTheme="minorBidi" w:hAnsiTheme="minorBidi"/>
          <w:bCs/>
          <w:sz w:val="24"/>
          <w:szCs w:val="24"/>
        </w:rPr>
        <w:t xml:space="preserve"> using qbase+ software by Biogazelle</w:t>
      </w:r>
      <w:r w:rsidRPr="00B60904">
        <w:rPr>
          <w:rFonts w:asciiTheme="minorBidi" w:hAnsiTheme="minorBidi"/>
          <w:sz w:val="24"/>
          <w:szCs w:val="24"/>
          <w:vertAlign w:val="superscript"/>
        </w:rPr>
        <w:t xml:space="preserve">® </w:t>
      </w:r>
      <w:r w:rsidRPr="00B60904">
        <w:rPr>
          <w:rFonts w:asciiTheme="minorBidi" w:hAnsiTheme="minorBidi"/>
          <w:sz w:val="24"/>
          <w:szCs w:val="24"/>
        </w:rPr>
        <w:t>which evaluates two values</w:t>
      </w:r>
      <w:r w:rsidR="00F5319D">
        <w:rPr>
          <w:rFonts w:asciiTheme="minorBidi" w:hAnsiTheme="minorBidi"/>
          <w:sz w:val="24"/>
          <w:szCs w:val="24"/>
        </w:rPr>
        <w:t>:</w:t>
      </w:r>
      <w:r w:rsidRPr="00B60904">
        <w:rPr>
          <w:rFonts w:asciiTheme="minorBidi" w:hAnsiTheme="minorBidi"/>
          <w:sz w:val="24"/>
          <w:szCs w:val="24"/>
        </w:rPr>
        <w:t xml:space="preserve"> geNorm</w:t>
      </w:r>
      <w:r w:rsidR="00F5319D">
        <w:rPr>
          <w:rFonts w:asciiTheme="minorBidi" w:hAnsiTheme="minorBidi"/>
          <w:sz w:val="24"/>
          <w:szCs w:val="24"/>
        </w:rPr>
        <w:t xml:space="preserve"> “</w:t>
      </w:r>
      <w:r w:rsidRPr="00B60904">
        <w:rPr>
          <w:rFonts w:asciiTheme="minorBidi" w:hAnsiTheme="minorBidi"/>
          <w:sz w:val="24"/>
          <w:szCs w:val="24"/>
        </w:rPr>
        <w:t xml:space="preserve">M’’ and geNorm </w:t>
      </w:r>
      <w:r w:rsidR="00F5319D">
        <w:rPr>
          <w:rFonts w:asciiTheme="minorBidi" w:hAnsiTheme="minorBidi"/>
          <w:sz w:val="24"/>
          <w:szCs w:val="24"/>
        </w:rPr>
        <w:t>“</w:t>
      </w:r>
      <w:r w:rsidRPr="00B60904">
        <w:rPr>
          <w:rFonts w:asciiTheme="minorBidi" w:hAnsiTheme="minorBidi"/>
          <w:sz w:val="24"/>
          <w:szCs w:val="24"/>
        </w:rPr>
        <w:t>V’’.</w:t>
      </w:r>
    </w:p>
    <w:p w14:paraId="214EE555" w14:textId="77777777" w:rsidR="008E4CA5" w:rsidRPr="00B60904" w:rsidRDefault="008E4CA5" w:rsidP="000B338A">
      <w:pPr>
        <w:spacing w:line="480" w:lineRule="auto"/>
        <w:ind w:firstLine="851"/>
        <w:jc w:val="both"/>
        <w:rPr>
          <w:rFonts w:asciiTheme="minorBidi" w:hAnsiTheme="minorBidi"/>
          <w:sz w:val="24"/>
          <w:szCs w:val="24"/>
        </w:rPr>
      </w:pPr>
      <w:r w:rsidRPr="00B60904">
        <w:rPr>
          <w:rFonts w:asciiTheme="minorBidi" w:hAnsiTheme="minorBidi"/>
          <w:sz w:val="24"/>
          <w:szCs w:val="24"/>
        </w:rPr>
        <w:t xml:space="preserve">The </w:t>
      </w:r>
      <w:r w:rsidR="00F5319D">
        <w:rPr>
          <w:rFonts w:asciiTheme="minorBidi" w:hAnsiTheme="minorBidi"/>
          <w:sz w:val="24"/>
          <w:szCs w:val="24"/>
        </w:rPr>
        <w:t>“</w:t>
      </w:r>
      <w:r w:rsidRPr="00B60904">
        <w:rPr>
          <w:rFonts w:asciiTheme="minorBidi" w:hAnsiTheme="minorBidi"/>
          <w:sz w:val="24"/>
          <w:szCs w:val="24"/>
        </w:rPr>
        <w:t>M’’ value point</w:t>
      </w:r>
      <w:r w:rsidR="00F5319D">
        <w:rPr>
          <w:rFonts w:asciiTheme="minorBidi" w:hAnsiTheme="minorBidi"/>
          <w:sz w:val="24"/>
          <w:szCs w:val="24"/>
        </w:rPr>
        <w:t>s</w:t>
      </w:r>
      <w:r w:rsidRPr="00B60904">
        <w:rPr>
          <w:rFonts w:asciiTheme="minorBidi" w:hAnsiTheme="minorBidi"/>
          <w:sz w:val="24"/>
          <w:szCs w:val="24"/>
        </w:rPr>
        <w:t xml:space="preserve"> out the average expression stability of a certain reference gene at each step through stepwise exclusion of the less stable expressed reference gene. The ‘</w:t>
      </w:r>
      <w:r w:rsidR="00F5319D">
        <w:rPr>
          <w:rFonts w:asciiTheme="minorBidi" w:hAnsiTheme="minorBidi"/>
          <w:sz w:val="24"/>
          <w:szCs w:val="24"/>
        </w:rPr>
        <w:t>”</w:t>
      </w:r>
      <w:r w:rsidRPr="00B60904">
        <w:rPr>
          <w:rFonts w:asciiTheme="minorBidi" w:hAnsiTheme="minorBidi"/>
          <w:sz w:val="24"/>
          <w:szCs w:val="24"/>
        </w:rPr>
        <w:t xml:space="preserve">V’’ indicates the number of reference genes required for a certain experiment. If the number of reference genes </w:t>
      </w:r>
      <w:r w:rsidR="00F5319D">
        <w:rPr>
          <w:rFonts w:asciiTheme="minorBidi" w:hAnsiTheme="minorBidi"/>
          <w:sz w:val="24"/>
          <w:szCs w:val="24"/>
        </w:rPr>
        <w:t xml:space="preserve">is </w:t>
      </w:r>
      <w:r w:rsidRPr="00B60904">
        <w:rPr>
          <w:rFonts w:asciiTheme="minorBidi" w:hAnsiTheme="minorBidi"/>
          <w:sz w:val="24"/>
          <w:szCs w:val="24"/>
        </w:rPr>
        <w:t>not identified, then the</w:t>
      </w:r>
      <w:r w:rsidR="00F5319D">
        <w:rPr>
          <w:rFonts w:asciiTheme="minorBidi" w:hAnsiTheme="minorBidi"/>
          <w:sz w:val="24"/>
          <w:szCs w:val="24"/>
        </w:rPr>
        <w:t xml:space="preserve"> three</w:t>
      </w:r>
      <w:r w:rsidRPr="00B60904">
        <w:rPr>
          <w:rFonts w:asciiTheme="minorBidi" w:hAnsiTheme="minorBidi"/>
          <w:sz w:val="24"/>
          <w:szCs w:val="24"/>
        </w:rPr>
        <w:t xml:space="preserve"> most stably expressed references gene run along with the gene of interest each time.</w:t>
      </w:r>
    </w:p>
    <w:p w14:paraId="6AC0B13D" w14:textId="77777777" w:rsidR="00E26F03" w:rsidRDefault="008E4CA5" w:rsidP="000B338A">
      <w:pPr>
        <w:spacing w:line="480" w:lineRule="auto"/>
        <w:ind w:firstLine="851"/>
        <w:jc w:val="both"/>
        <w:rPr>
          <w:rFonts w:asciiTheme="minorBidi" w:hAnsiTheme="minorBidi"/>
          <w:sz w:val="24"/>
          <w:szCs w:val="24"/>
        </w:rPr>
      </w:pPr>
      <w:r w:rsidRPr="00B60904">
        <w:rPr>
          <w:rFonts w:asciiTheme="minorBidi" w:hAnsiTheme="minorBidi"/>
          <w:sz w:val="24"/>
          <w:szCs w:val="24"/>
        </w:rPr>
        <w:t xml:space="preserve">The setup and reaction of the qPCR was set up in </w:t>
      </w:r>
      <w:r w:rsidR="00F5319D">
        <w:rPr>
          <w:rFonts w:asciiTheme="minorBidi" w:hAnsiTheme="minorBidi"/>
          <w:sz w:val="24"/>
          <w:szCs w:val="24"/>
        </w:rPr>
        <w:t xml:space="preserve">a </w:t>
      </w:r>
      <w:r w:rsidRPr="00B60904">
        <w:rPr>
          <w:rFonts w:asciiTheme="minorBidi" w:hAnsiTheme="minorBidi"/>
          <w:sz w:val="24"/>
          <w:szCs w:val="24"/>
        </w:rPr>
        <w:t>sterile MicroAMP</w:t>
      </w:r>
      <w:r w:rsidRPr="00B60904">
        <w:rPr>
          <w:rFonts w:asciiTheme="minorBidi" w:hAnsiTheme="minorBidi"/>
          <w:sz w:val="24"/>
          <w:szCs w:val="24"/>
          <w:vertAlign w:val="superscript"/>
        </w:rPr>
        <w:t>®</w:t>
      </w:r>
      <w:r w:rsidRPr="00B60904">
        <w:rPr>
          <w:rFonts w:asciiTheme="minorBidi" w:hAnsiTheme="minorBidi"/>
          <w:sz w:val="24"/>
          <w:szCs w:val="24"/>
        </w:rPr>
        <w:t xml:space="preserve"> Optical 384-Well Reaction Plate (Life technologies</w:t>
      </w:r>
      <w:r w:rsidRPr="00B60904">
        <w:rPr>
          <w:rFonts w:asciiTheme="minorBidi" w:hAnsiTheme="minorBidi"/>
          <w:sz w:val="24"/>
          <w:szCs w:val="24"/>
          <w:vertAlign w:val="superscript"/>
        </w:rPr>
        <w:t>TM</w:t>
      </w:r>
      <w:r w:rsidRPr="00B60904">
        <w:rPr>
          <w:rFonts w:asciiTheme="minorBidi" w:hAnsiTheme="minorBidi"/>
          <w:sz w:val="24"/>
          <w:szCs w:val="24"/>
        </w:rPr>
        <w:t xml:space="preserve">), on ice in </w:t>
      </w:r>
      <w:r w:rsidR="00F5319D">
        <w:rPr>
          <w:rFonts w:asciiTheme="minorBidi" w:hAnsiTheme="minorBidi"/>
          <w:sz w:val="24"/>
          <w:szCs w:val="24"/>
        </w:rPr>
        <w:t xml:space="preserve">a </w:t>
      </w:r>
      <w:r w:rsidRPr="00B60904">
        <w:rPr>
          <w:rFonts w:asciiTheme="minorBidi" w:hAnsiTheme="minorBidi"/>
          <w:sz w:val="24"/>
          <w:szCs w:val="24"/>
        </w:rPr>
        <w:t xml:space="preserve">Scie-Plas UV sterilisation PCR cabinet (Topac, USA). </w:t>
      </w:r>
      <w:r w:rsidR="00F5319D">
        <w:rPr>
          <w:rFonts w:asciiTheme="minorBidi" w:hAnsiTheme="minorBidi"/>
          <w:sz w:val="24"/>
          <w:szCs w:val="24"/>
        </w:rPr>
        <w:t>An A</w:t>
      </w:r>
      <w:r w:rsidRPr="00B60904">
        <w:rPr>
          <w:rFonts w:asciiTheme="minorBidi" w:hAnsiTheme="minorBidi"/>
          <w:sz w:val="24"/>
          <w:szCs w:val="24"/>
        </w:rPr>
        <w:t>pplied Biosystem</w:t>
      </w:r>
      <w:r w:rsidRPr="00B60904">
        <w:rPr>
          <w:rFonts w:asciiTheme="minorBidi" w:hAnsiTheme="minorBidi"/>
          <w:sz w:val="24"/>
          <w:szCs w:val="24"/>
          <w:vertAlign w:val="superscript"/>
        </w:rPr>
        <w:t xml:space="preserve">M </w:t>
      </w:r>
      <w:r w:rsidRPr="00B60904">
        <w:rPr>
          <w:rFonts w:asciiTheme="minorBidi" w:hAnsiTheme="minorBidi"/>
          <w:sz w:val="24"/>
          <w:szCs w:val="24"/>
        </w:rPr>
        <w:t xml:space="preserve">7900 Real Time PCR machine was used to analyse all qPCR assays with </w:t>
      </w:r>
      <w:r w:rsidR="00F5319D">
        <w:rPr>
          <w:rFonts w:asciiTheme="minorBidi" w:hAnsiTheme="minorBidi"/>
          <w:sz w:val="24"/>
          <w:szCs w:val="24"/>
        </w:rPr>
        <w:t xml:space="preserve">a maximum </w:t>
      </w:r>
      <w:r w:rsidRPr="00B60904">
        <w:rPr>
          <w:rFonts w:asciiTheme="minorBidi" w:hAnsiTheme="minorBidi"/>
          <w:sz w:val="24"/>
          <w:szCs w:val="24"/>
        </w:rPr>
        <w:t xml:space="preserve">absorbance of 492nm and maximum </w:t>
      </w:r>
      <w:r w:rsidR="00F5319D">
        <w:rPr>
          <w:rFonts w:asciiTheme="minorBidi" w:hAnsiTheme="minorBidi"/>
          <w:sz w:val="24"/>
          <w:szCs w:val="24"/>
        </w:rPr>
        <w:t xml:space="preserve">emission </w:t>
      </w:r>
      <w:r w:rsidRPr="00B60904">
        <w:rPr>
          <w:rFonts w:asciiTheme="minorBidi" w:hAnsiTheme="minorBidi"/>
          <w:sz w:val="24"/>
          <w:szCs w:val="24"/>
        </w:rPr>
        <w:t>of 517 nm.  The amplification was quantified using FAM detectors</w:t>
      </w:r>
      <w:r w:rsidR="00FA1C80">
        <w:rPr>
          <w:rFonts w:asciiTheme="minorBidi" w:hAnsiTheme="minorBidi"/>
          <w:sz w:val="24"/>
          <w:szCs w:val="24"/>
        </w:rPr>
        <w:t xml:space="preserve"> (</w:t>
      </w:r>
      <w:r w:rsidR="00FA1C80" w:rsidRPr="00053BAA">
        <w:rPr>
          <w:rFonts w:asciiTheme="minorBidi" w:hAnsiTheme="minorBidi"/>
          <w:b/>
          <w:bCs/>
          <w:sz w:val="24"/>
          <w:szCs w:val="24"/>
        </w:rPr>
        <w:t>Table 2.9</w:t>
      </w:r>
      <w:r w:rsidR="00FA1C80">
        <w:t>)</w:t>
      </w:r>
      <w:r w:rsidRPr="00B60904">
        <w:rPr>
          <w:rFonts w:asciiTheme="minorBidi" w:hAnsiTheme="minorBidi"/>
          <w:sz w:val="24"/>
          <w:szCs w:val="24"/>
        </w:rPr>
        <w:t xml:space="preserve">.  </w:t>
      </w:r>
    </w:p>
    <w:p w14:paraId="7D5C564F" w14:textId="77777777" w:rsidR="00901636" w:rsidRDefault="00901636" w:rsidP="00456387">
      <w:pPr>
        <w:spacing w:line="480" w:lineRule="auto"/>
        <w:jc w:val="both"/>
        <w:rPr>
          <w:rFonts w:asciiTheme="minorBidi" w:hAnsiTheme="minorBidi"/>
          <w:sz w:val="24"/>
          <w:szCs w:val="24"/>
        </w:rPr>
      </w:pPr>
    </w:p>
    <w:p w14:paraId="5A681D24" w14:textId="77777777" w:rsidR="00901636" w:rsidRDefault="00901636" w:rsidP="00456387">
      <w:pPr>
        <w:spacing w:line="480" w:lineRule="auto"/>
        <w:jc w:val="both"/>
        <w:rPr>
          <w:rFonts w:asciiTheme="minorBidi" w:hAnsiTheme="minorBidi"/>
          <w:sz w:val="24"/>
          <w:szCs w:val="24"/>
        </w:rPr>
      </w:pPr>
    </w:p>
    <w:p w14:paraId="6732E570" w14:textId="77777777" w:rsidR="00901636" w:rsidRDefault="00901636" w:rsidP="00456387">
      <w:pPr>
        <w:spacing w:line="480" w:lineRule="auto"/>
        <w:jc w:val="both"/>
        <w:rPr>
          <w:rFonts w:asciiTheme="minorBidi" w:hAnsiTheme="minorBidi"/>
          <w:sz w:val="24"/>
          <w:szCs w:val="24"/>
        </w:rPr>
      </w:pPr>
    </w:p>
    <w:p w14:paraId="2698E117" w14:textId="77777777" w:rsidR="000B338A" w:rsidRDefault="000B338A" w:rsidP="00456387">
      <w:pPr>
        <w:spacing w:line="480" w:lineRule="auto"/>
        <w:jc w:val="both"/>
        <w:rPr>
          <w:rFonts w:asciiTheme="minorBidi" w:hAnsiTheme="minorBidi"/>
          <w:sz w:val="24"/>
          <w:szCs w:val="24"/>
        </w:rPr>
      </w:pPr>
    </w:p>
    <w:p w14:paraId="51FFFC4E" w14:textId="77777777" w:rsidR="000B338A" w:rsidRDefault="000B338A" w:rsidP="00456387">
      <w:pPr>
        <w:spacing w:line="480" w:lineRule="auto"/>
        <w:jc w:val="both"/>
        <w:rPr>
          <w:rFonts w:asciiTheme="minorBidi" w:hAnsiTheme="minorBidi"/>
          <w:sz w:val="24"/>
          <w:szCs w:val="24"/>
        </w:rPr>
      </w:pPr>
    </w:p>
    <w:p w14:paraId="647F2B14" w14:textId="77777777" w:rsidR="000B338A" w:rsidRDefault="000B338A" w:rsidP="00456387">
      <w:pPr>
        <w:spacing w:line="480" w:lineRule="auto"/>
        <w:jc w:val="both"/>
        <w:rPr>
          <w:rFonts w:asciiTheme="minorBidi" w:hAnsiTheme="minorBidi"/>
          <w:sz w:val="24"/>
          <w:szCs w:val="24"/>
        </w:rPr>
      </w:pPr>
    </w:p>
    <w:p w14:paraId="7DA489EF" w14:textId="77777777" w:rsidR="00901636" w:rsidRPr="00B60904" w:rsidRDefault="00901636" w:rsidP="00456387">
      <w:pPr>
        <w:spacing w:line="480" w:lineRule="auto"/>
        <w:jc w:val="both"/>
        <w:rPr>
          <w:rFonts w:asciiTheme="minorBidi" w:hAnsiTheme="minorBidi"/>
          <w:sz w:val="24"/>
          <w:szCs w:val="24"/>
        </w:rPr>
      </w:pPr>
    </w:p>
    <w:p w14:paraId="2C4C96B4" w14:textId="77777777" w:rsidR="008E4CA5" w:rsidRDefault="008E4CA5" w:rsidP="00456387">
      <w:pPr>
        <w:spacing w:line="480" w:lineRule="auto"/>
        <w:jc w:val="both"/>
        <w:rPr>
          <w:rFonts w:asciiTheme="minorBidi" w:hAnsiTheme="minorBidi"/>
          <w:sz w:val="24"/>
          <w:szCs w:val="24"/>
        </w:rPr>
      </w:pPr>
      <w:r w:rsidRPr="00B60904">
        <w:rPr>
          <w:rFonts w:asciiTheme="minorBidi" w:hAnsiTheme="minorBidi"/>
          <w:sz w:val="24"/>
          <w:szCs w:val="24"/>
        </w:rPr>
        <w:lastRenderedPageBreak/>
        <w:t xml:space="preserve">Components of the Reaction Mixture of the qPCR </w:t>
      </w:r>
    </w:p>
    <w:p w14:paraId="113E3B0E" w14:textId="77777777" w:rsidR="001630C6" w:rsidRPr="001630C6" w:rsidRDefault="001630C6" w:rsidP="00697340">
      <w:pPr>
        <w:pStyle w:val="Caption"/>
        <w:rPr>
          <w:szCs w:val="22"/>
        </w:rPr>
      </w:pPr>
      <w:bookmarkStart w:id="84" w:name="_Toc424202527"/>
      <w:r w:rsidRPr="00B60904">
        <w:rPr>
          <w:szCs w:val="22"/>
        </w:rPr>
        <w:t xml:space="preserve">Table </w:t>
      </w:r>
      <w:r w:rsidR="00697340">
        <w:rPr>
          <w:szCs w:val="22"/>
        </w:rPr>
        <w:t>2.9</w:t>
      </w:r>
      <w:r w:rsidRPr="00B60904">
        <w:rPr>
          <w:szCs w:val="22"/>
        </w:rPr>
        <w:t>: The reaction mix of the qPCR.</w:t>
      </w:r>
      <w:bookmarkEnd w:id="84"/>
    </w:p>
    <w:tbl>
      <w:tblPr>
        <w:tblStyle w:val="LightShading-Accent1"/>
        <w:tblW w:w="0" w:type="auto"/>
        <w:tblLook w:val="04A0" w:firstRow="1" w:lastRow="0" w:firstColumn="1" w:lastColumn="0" w:noHBand="0" w:noVBand="1"/>
      </w:tblPr>
      <w:tblGrid>
        <w:gridCol w:w="4379"/>
        <w:gridCol w:w="4341"/>
      </w:tblGrid>
      <w:tr w:rsidR="00EA6179" w14:paraId="433F2DBC" w14:textId="77777777" w:rsidTr="00B152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B6C3C63" w14:textId="77777777" w:rsidR="00EA6179" w:rsidRPr="00AC5119" w:rsidRDefault="00EA6179" w:rsidP="00B15209">
            <w:pPr>
              <w:spacing w:line="360" w:lineRule="auto"/>
              <w:jc w:val="both"/>
              <w:rPr>
                <w:rFonts w:asciiTheme="minorBidi" w:hAnsiTheme="minorBidi"/>
                <w:color w:val="auto"/>
                <w:sz w:val="24"/>
                <w:szCs w:val="24"/>
              </w:rPr>
            </w:pPr>
            <w:r w:rsidRPr="00AC5119">
              <w:rPr>
                <w:rFonts w:asciiTheme="minorBidi" w:hAnsiTheme="minorBidi"/>
                <w:color w:val="auto"/>
                <w:sz w:val="24"/>
                <w:szCs w:val="24"/>
              </w:rPr>
              <w:t xml:space="preserve">Components </w:t>
            </w:r>
          </w:p>
        </w:tc>
        <w:tc>
          <w:tcPr>
            <w:tcW w:w="4508" w:type="dxa"/>
          </w:tcPr>
          <w:p w14:paraId="22557390" w14:textId="77777777" w:rsidR="00EA6179" w:rsidRPr="00AC5119" w:rsidRDefault="00EA6179" w:rsidP="00B15209">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AC5119">
              <w:rPr>
                <w:rFonts w:asciiTheme="minorBidi" w:hAnsiTheme="minorBidi"/>
                <w:color w:val="auto"/>
                <w:sz w:val="24"/>
                <w:szCs w:val="24"/>
              </w:rPr>
              <w:t xml:space="preserve">Volume </w:t>
            </w:r>
          </w:p>
        </w:tc>
      </w:tr>
      <w:tr w:rsidR="00EA6179" w14:paraId="6491B949" w14:textId="77777777" w:rsidTr="00B1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9CA57A4" w14:textId="77777777" w:rsidR="00EA6179" w:rsidRPr="00AC5119" w:rsidRDefault="00EA6179" w:rsidP="00B15209">
            <w:pPr>
              <w:spacing w:line="360" w:lineRule="auto"/>
              <w:jc w:val="both"/>
              <w:rPr>
                <w:rFonts w:asciiTheme="minorBidi" w:hAnsiTheme="minorBidi"/>
                <w:color w:val="auto"/>
                <w:sz w:val="24"/>
                <w:szCs w:val="24"/>
              </w:rPr>
            </w:pPr>
            <w:r w:rsidRPr="00AC5119">
              <w:rPr>
                <w:rFonts w:asciiTheme="minorBidi" w:hAnsiTheme="minorBidi"/>
                <w:color w:val="auto"/>
                <w:sz w:val="24"/>
                <w:szCs w:val="24"/>
              </w:rPr>
              <w:t>Primer mix</w:t>
            </w:r>
          </w:p>
        </w:tc>
        <w:tc>
          <w:tcPr>
            <w:tcW w:w="4508" w:type="dxa"/>
          </w:tcPr>
          <w:p w14:paraId="12912053" w14:textId="77777777" w:rsidR="00EA6179" w:rsidRPr="00EC53AD"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EC53AD">
              <w:rPr>
                <w:rFonts w:asciiTheme="minorBidi" w:hAnsiTheme="minorBidi"/>
                <w:color w:val="000000" w:themeColor="text1"/>
                <w:sz w:val="24"/>
                <w:szCs w:val="24"/>
              </w:rPr>
              <w:t>1.0</w:t>
            </w:r>
            <w:r w:rsidR="00EC53AD" w:rsidRPr="00EC53AD">
              <w:rPr>
                <w:rFonts w:asciiTheme="minorBidi" w:hAnsiTheme="minorBidi"/>
                <w:color w:val="000000" w:themeColor="text1"/>
                <w:sz w:val="24"/>
                <w:szCs w:val="24"/>
              </w:rPr>
              <w:t>µ</w:t>
            </w:r>
            <w:r w:rsidRPr="00EC53AD">
              <w:rPr>
                <w:rFonts w:asciiTheme="minorBidi" w:hAnsiTheme="minorBidi"/>
                <w:color w:val="000000" w:themeColor="text1"/>
                <w:sz w:val="24"/>
                <w:szCs w:val="24"/>
              </w:rPr>
              <w:t xml:space="preserve">l </w:t>
            </w:r>
          </w:p>
        </w:tc>
      </w:tr>
      <w:tr w:rsidR="00EA6179" w14:paraId="306B99C4" w14:textId="77777777" w:rsidTr="00B15209">
        <w:tc>
          <w:tcPr>
            <w:cnfStyle w:val="001000000000" w:firstRow="0" w:lastRow="0" w:firstColumn="1" w:lastColumn="0" w:oddVBand="0" w:evenVBand="0" w:oddHBand="0" w:evenHBand="0" w:firstRowFirstColumn="0" w:firstRowLastColumn="0" w:lastRowFirstColumn="0" w:lastRowLastColumn="0"/>
            <w:tcW w:w="4508" w:type="dxa"/>
          </w:tcPr>
          <w:p w14:paraId="457E1B02" w14:textId="77777777" w:rsidR="00EA6179" w:rsidRPr="00AC5119" w:rsidRDefault="00EA6179" w:rsidP="00B15209">
            <w:pPr>
              <w:spacing w:line="360" w:lineRule="auto"/>
              <w:jc w:val="both"/>
              <w:rPr>
                <w:rFonts w:asciiTheme="minorBidi" w:hAnsiTheme="minorBidi"/>
                <w:color w:val="auto"/>
                <w:sz w:val="24"/>
                <w:szCs w:val="24"/>
              </w:rPr>
            </w:pPr>
            <w:r w:rsidRPr="00AC5119">
              <w:rPr>
                <w:rFonts w:asciiTheme="minorBidi" w:hAnsiTheme="minorBidi"/>
                <w:color w:val="auto"/>
                <w:sz w:val="24"/>
                <w:szCs w:val="24"/>
              </w:rPr>
              <w:t xml:space="preserve">Precision </w:t>
            </w:r>
            <w:r w:rsidRPr="00AC5119">
              <w:rPr>
                <w:rFonts w:asciiTheme="minorBidi" w:hAnsiTheme="minorBidi"/>
                <w:color w:val="auto"/>
                <w:sz w:val="24"/>
                <w:szCs w:val="24"/>
                <w:vertAlign w:val="superscript"/>
              </w:rPr>
              <w:t>TM</w:t>
            </w:r>
          </w:p>
        </w:tc>
        <w:tc>
          <w:tcPr>
            <w:tcW w:w="4508" w:type="dxa"/>
          </w:tcPr>
          <w:p w14:paraId="11DEEE60" w14:textId="77777777" w:rsidR="00EA6179" w:rsidRPr="00EC53AD" w:rsidRDefault="00EA6179" w:rsidP="00B1520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EC53AD">
              <w:rPr>
                <w:rFonts w:asciiTheme="minorBidi" w:hAnsiTheme="minorBidi"/>
                <w:color w:val="000000" w:themeColor="text1"/>
                <w:sz w:val="24"/>
                <w:szCs w:val="24"/>
              </w:rPr>
              <w:t>10.0</w:t>
            </w:r>
            <w:r w:rsidR="00EC53AD" w:rsidRPr="00EC53AD">
              <w:rPr>
                <w:rFonts w:asciiTheme="minorBidi" w:hAnsiTheme="minorBidi"/>
                <w:color w:val="000000" w:themeColor="text1"/>
                <w:sz w:val="24"/>
                <w:szCs w:val="24"/>
              </w:rPr>
              <w:t>µ</w:t>
            </w:r>
            <w:r w:rsidRPr="00EC53AD">
              <w:rPr>
                <w:rFonts w:asciiTheme="minorBidi" w:hAnsiTheme="minorBidi"/>
                <w:color w:val="000000" w:themeColor="text1"/>
                <w:sz w:val="24"/>
                <w:szCs w:val="24"/>
              </w:rPr>
              <w:t>l</w:t>
            </w:r>
          </w:p>
        </w:tc>
      </w:tr>
      <w:tr w:rsidR="00EA6179" w14:paraId="02775DA8" w14:textId="77777777" w:rsidTr="00B1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AF6B338" w14:textId="77777777" w:rsidR="00EA6179" w:rsidRPr="00AC5119" w:rsidRDefault="00EA6179" w:rsidP="00B15209">
            <w:pPr>
              <w:spacing w:line="360" w:lineRule="auto"/>
              <w:jc w:val="both"/>
              <w:rPr>
                <w:rFonts w:asciiTheme="minorBidi" w:hAnsiTheme="minorBidi"/>
                <w:color w:val="auto"/>
                <w:sz w:val="24"/>
                <w:szCs w:val="24"/>
              </w:rPr>
            </w:pPr>
            <w:r w:rsidRPr="00AC5119">
              <w:rPr>
                <w:rFonts w:asciiTheme="minorBidi" w:hAnsiTheme="minorBidi"/>
                <w:color w:val="auto"/>
                <w:sz w:val="24"/>
                <w:szCs w:val="24"/>
              </w:rPr>
              <w:t xml:space="preserve">RNAse/DNAse free water </w:t>
            </w:r>
          </w:p>
        </w:tc>
        <w:tc>
          <w:tcPr>
            <w:tcW w:w="4508" w:type="dxa"/>
          </w:tcPr>
          <w:p w14:paraId="55463BF7" w14:textId="77777777" w:rsidR="00EA6179" w:rsidRPr="00EC53AD"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EC53AD">
              <w:rPr>
                <w:rFonts w:asciiTheme="minorBidi" w:hAnsiTheme="minorBidi"/>
                <w:color w:val="000000" w:themeColor="text1"/>
                <w:sz w:val="24"/>
                <w:szCs w:val="24"/>
              </w:rPr>
              <w:t>4.0</w:t>
            </w:r>
            <w:r w:rsidR="00EC53AD" w:rsidRPr="00EC53AD">
              <w:rPr>
                <w:rFonts w:asciiTheme="minorBidi" w:hAnsiTheme="minorBidi"/>
                <w:color w:val="000000" w:themeColor="text1"/>
                <w:sz w:val="24"/>
                <w:szCs w:val="24"/>
              </w:rPr>
              <w:t>µ</w:t>
            </w:r>
            <w:r w:rsidRPr="00EC53AD">
              <w:rPr>
                <w:rFonts w:asciiTheme="minorBidi" w:hAnsiTheme="minorBidi"/>
                <w:color w:val="000000" w:themeColor="text1"/>
                <w:sz w:val="24"/>
                <w:szCs w:val="24"/>
              </w:rPr>
              <w:t xml:space="preserve">l </w:t>
            </w:r>
          </w:p>
        </w:tc>
      </w:tr>
      <w:tr w:rsidR="00EA6179" w14:paraId="7AA14FAF" w14:textId="77777777" w:rsidTr="00B15209">
        <w:tc>
          <w:tcPr>
            <w:cnfStyle w:val="001000000000" w:firstRow="0" w:lastRow="0" w:firstColumn="1" w:lastColumn="0" w:oddVBand="0" w:evenVBand="0" w:oddHBand="0" w:evenHBand="0" w:firstRowFirstColumn="0" w:firstRowLastColumn="0" w:lastRowFirstColumn="0" w:lastRowLastColumn="0"/>
            <w:tcW w:w="4508" w:type="dxa"/>
          </w:tcPr>
          <w:p w14:paraId="3850B13A" w14:textId="77777777" w:rsidR="00EA6179" w:rsidRPr="00AC5119" w:rsidRDefault="00EA6179" w:rsidP="00B15209">
            <w:pPr>
              <w:spacing w:line="360" w:lineRule="auto"/>
              <w:jc w:val="both"/>
              <w:rPr>
                <w:rFonts w:asciiTheme="minorBidi" w:hAnsiTheme="minorBidi"/>
                <w:color w:val="auto"/>
                <w:sz w:val="24"/>
                <w:szCs w:val="24"/>
              </w:rPr>
            </w:pPr>
            <w:proofErr w:type="gramStart"/>
            <w:r w:rsidRPr="00AC5119">
              <w:rPr>
                <w:rFonts w:asciiTheme="minorBidi" w:hAnsiTheme="minorBidi"/>
                <w:color w:val="auto"/>
                <w:sz w:val="24"/>
                <w:szCs w:val="24"/>
              </w:rPr>
              <w:t>cDNA</w:t>
            </w:r>
            <w:proofErr w:type="gramEnd"/>
            <w:r w:rsidRPr="00AC5119">
              <w:rPr>
                <w:rFonts w:asciiTheme="minorBidi" w:hAnsiTheme="minorBidi"/>
                <w:color w:val="auto"/>
                <w:sz w:val="24"/>
                <w:szCs w:val="24"/>
              </w:rPr>
              <w:t xml:space="preserve"> </w:t>
            </w:r>
          </w:p>
        </w:tc>
        <w:tc>
          <w:tcPr>
            <w:tcW w:w="4508" w:type="dxa"/>
          </w:tcPr>
          <w:p w14:paraId="0AABC495" w14:textId="77777777" w:rsidR="00EA6179" w:rsidRPr="00EC53AD" w:rsidRDefault="00EA6179" w:rsidP="00B15209">
            <w:pPr>
              <w:keepNext/>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EC53AD">
              <w:rPr>
                <w:rFonts w:asciiTheme="minorBidi" w:hAnsiTheme="minorBidi"/>
                <w:color w:val="000000" w:themeColor="text1"/>
                <w:sz w:val="24"/>
                <w:szCs w:val="24"/>
              </w:rPr>
              <w:t>5.0</w:t>
            </w:r>
            <w:r w:rsidR="00EC53AD" w:rsidRPr="00EC53AD">
              <w:rPr>
                <w:rFonts w:asciiTheme="minorBidi" w:hAnsiTheme="minorBidi"/>
                <w:color w:val="000000" w:themeColor="text1"/>
                <w:sz w:val="24"/>
                <w:szCs w:val="24"/>
              </w:rPr>
              <w:t>µ</w:t>
            </w:r>
            <w:r w:rsidRPr="00EC53AD">
              <w:rPr>
                <w:rFonts w:asciiTheme="minorBidi" w:hAnsiTheme="minorBidi"/>
                <w:color w:val="000000" w:themeColor="text1"/>
                <w:sz w:val="24"/>
                <w:szCs w:val="24"/>
              </w:rPr>
              <w:t xml:space="preserve">l </w:t>
            </w:r>
          </w:p>
        </w:tc>
      </w:tr>
    </w:tbl>
    <w:p w14:paraId="197AD853" w14:textId="77777777" w:rsidR="00EA6179" w:rsidRPr="00EA6179" w:rsidRDefault="00EA6179" w:rsidP="00EA6179">
      <w:pPr>
        <w:pStyle w:val="Caption"/>
        <w:rPr>
          <w:sz w:val="24"/>
          <w:szCs w:val="24"/>
        </w:rPr>
      </w:pPr>
      <w:r>
        <w:rPr>
          <w:sz w:val="24"/>
          <w:szCs w:val="24"/>
        </w:rPr>
        <w:tab/>
      </w:r>
    </w:p>
    <w:p w14:paraId="18C9A36C" w14:textId="77777777" w:rsidR="00EA6179" w:rsidRDefault="00EA6179" w:rsidP="00053BAA">
      <w:pPr>
        <w:spacing w:line="360" w:lineRule="auto"/>
        <w:jc w:val="both"/>
        <w:rPr>
          <w:rFonts w:asciiTheme="minorBidi" w:hAnsiTheme="minorBidi"/>
          <w:sz w:val="24"/>
          <w:szCs w:val="24"/>
        </w:rPr>
      </w:pPr>
      <w:r>
        <w:rPr>
          <w:rFonts w:asciiTheme="minorBidi" w:hAnsiTheme="minorBidi"/>
          <w:sz w:val="24"/>
          <w:szCs w:val="24"/>
        </w:rPr>
        <w:t>Thermocycler setup used in Applied Biosystem</w:t>
      </w:r>
      <w:r w:rsidRPr="00AC5119">
        <w:rPr>
          <w:rFonts w:asciiTheme="minorBidi" w:hAnsiTheme="minorBidi"/>
          <w:sz w:val="24"/>
          <w:szCs w:val="24"/>
          <w:vertAlign w:val="superscript"/>
        </w:rPr>
        <w:t>TM</w:t>
      </w:r>
      <w:r>
        <w:rPr>
          <w:rFonts w:asciiTheme="minorBidi" w:hAnsiTheme="minorBidi"/>
          <w:sz w:val="24"/>
          <w:szCs w:val="24"/>
        </w:rPr>
        <w:t xml:space="preserve"> 7900 Real Time PCR machine</w:t>
      </w:r>
      <w:r w:rsidR="00FA1C80">
        <w:rPr>
          <w:rFonts w:asciiTheme="minorBidi" w:hAnsiTheme="minorBidi"/>
          <w:sz w:val="24"/>
          <w:szCs w:val="24"/>
        </w:rPr>
        <w:t xml:space="preserve"> (</w:t>
      </w:r>
      <w:r w:rsidR="00FA1C80" w:rsidRPr="00FA1C80">
        <w:rPr>
          <w:rFonts w:asciiTheme="minorBidi" w:hAnsiTheme="minorBidi"/>
          <w:b/>
          <w:bCs/>
          <w:sz w:val="24"/>
          <w:szCs w:val="24"/>
        </w:rPr>
        <w:t>Table 2.</w:t>
      </w:r>
      <w:r w:rsidR="00053BAA">
        <w:rPr>
          <w:rFonts w:asciiTheme="minorBidi" w:hAnsiTheme="minorBidi"/>
          <w:b/>
          <w:bCs/>
          <w:sz w:val="24"/>
          <w:szCs w:val="24"/>
        </w:rPr>
        <w:t>10</w:t>
      </w:r>
      <w:r w:rsidR="00FA1C80">
        <w:t>)</w:t>
      </w:r>
    </w:p>
    <w:p w14:paraId="0A8F33B7" w14:textId="77777777" w:rsidR="001630C6" w:rsidRPr="001630C6" w:rsidRDefault="001630C6" w:rsidP="00FA1C80">
      <w:pPr>
        <w:pStyle w:val="Caption"/>
        <w:rPr>
          <w:sz w:val="24"/>
          <w:szCs w:val="24"/>
        </w:rPr>
      </w:pPr>
      <w:bookmarkStart w:id="85" w:name="_Toc424202528"/>
      <w:r w:rsidRPr="00B60904">
        <w:rPr>
          <w:sz w:val="24"/>
          <w:szCs w:val="24"/>
        </w:rPr>
        <w:t xml:space="preserve">Table </w:t>
      </w:r>
      <w:r w:rsidR="00FA1C80">
        <w:rPr>
          <w:sz w:val="24"/>
          <w:szCs w:val="24"/>
        </w:rPr>
        <w:t>2.10</w:t>
      </w:r>
      <w:r w:rsidRPr="00B60904">
        <w:rPr>
          <w:sz w:val="24"/>
          <w:szCs w:val="24"/>
        </w:rPr>
        <w:t>: The setup of the thermocycler for the qPCR.</w:t>
      </w:r>
      <w:bookmarkEnd w:id="85"/>
    </w:p>
    <w:tbl>
      <w:tblPr>
        <w:tblStyle w:val="LightShading-Accent1"/>
        <w:tblW w:w="0" w:type="auto"/>
        <w:tblLook w:val="04A0" w:firstRow="1" w:lastRow="0" w:firstColumn="1" w:lastColumn="0" w:noHBand="0" w:noVBand="1"/>
      </w:tblPr>
      <w:tblGrid>
        <w:gridCol w:w="4441"/>
        <w:gridCol w:w="1670"/>
        <w:gridCol w:w="2609"/>
      </w:tblGrid>
      <w:tr w:rsidR="00EA6179" w14:paraId="70447366" w14:textId="77777777" w:rsidTr="00B152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8" w:type="dxa"/>
          </w:tcPr>
          <w:p w14:paraId="32BF9FEA" w14:textId="77777777" w:rsidR="00EA6179" w:rsidRPr="00826B41" w:rsidRDefault="00EA6179" w:rsidP="00B15209">
            <w:pPr>
              <w:spacing w:line="360" w:lineRule="auto"/>
              <w:jc w:val="both"/>
              <w:rPr>
                <w:rFonts w:asciiTheme="minorBidi" w:hAnsiTheme="minorBidi"/>
                <w:color w:val="auto"/>
                <w:sz w:val="24"/>
                <w:szCs w:val="24"/>
              </w:rPr>
            </w:pPr>
            <w:r w:rsidRPr="00826B41">
              <w:rPr>
                <w:rFonts w:asciiTheme="minorBidi" w:hAnsiTheme="minorBidi"/>
                <w:color w:val="auto"/>
                <w:sz w:val="24"/>
                <w:szCs w:val="24"/>
              </w:rPr>
              <w:t xml:space="preserve">Steps </w:t>
            </w:r>
          </w:p>
        </w:tc>
        <w:tc>
          <w:tcPr>
            <w:tcW w:w="1670" w:type="dxa"/>
          </w:tcPr>
          <w:p w14:paraId="7C66A2D4" w14:textId="77777777" w:rsidR="00EA6179" w:rsidRPr="00826B41" w:rsidRDefault="00EA6179" w:rsidP="00B15209">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 xml:space="preserve">Temperature </w:t>
            </w:r>
          </w:p>
        </w:tc>
        <w:tc>
          <w:tcPr>
            <w:tcW w:w="2728" w:type="dxa"/>
          </w:tcPr>
          <w:p w14:paraId="0881A285" w14:textId="77777777" w:rsidR="00EA6179" w:rsidRPr="00826B41" w:rsidRDefault="00EA6179" w:rsidP="00B15209">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 xml:space="preserve">Time </w:t>
            </w:r>
          </w:p>
        </w:tc>
      </w:tr>
      <w:tr w:rsidR="00EA6179" w14:paraId="331AA6E2" w14:textId="77777777" w:rsidTr="00B1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8" w:type="dxa"/>
          </w:tcPr>
          <w:p w14:paraId="0D0BFAE8" w14:textId="77777777" w:rsidR="00EA6179" w:rsidRPr="00826B41" w:rsidRDefault="00EA6179" w:rsidP="00B15209">
            <w:pPr>
              <w:spacing w:line="360" w:lineRule="auto"/>
              <w:jc w:val="both"/>
              <w:rPr>
                <w:rFonts w:asciiTheme="minorBidi" w:hAnsiTheme="minorBidi"/>
                <w:color w:val="auto"/>
                <w:sz w:val="24"/>
                <w:szCs w:val="24"/>
              </w:rPr>
            </w:pPr>
            <w:r w:rsidRPr="00826B41">
              <w:rPr>
                <w:rFonts w:asciiTheme="minorBidi" w:hAnsiTheme="minorBidi"/>
                <w:color w:val="auto"/>
                <w:sz w:val="24"/>
                <w:szCs w:val="24"/>
              </w:rPr>
              <w:t xml:space="preserve">Enzyme Activation </w:t>
            </w:r>
          </w:p>
        </w:tc>
        <w:tc>
          <w:tcPr>
            <w:tcW w:w="1670" w:type="dxa"/>
          </w:tcPr>
          <w:p w14:paraId="1FA54AA9" w14:textId="77777777" w:rsidR="00EA6179" w:rsidRPr="00826B41"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95 ˚C</w:t>
            </w:r>
          </w:p>
        </w:tc>
        <w:tc>
          <w:tcPr>
            <w:tcW w:w="2728" w:type="dxa"/>
          </w:tcPr>
          <w:p w14:paraId="232DE799" w14:textId="77777777" w:rsidR="00EA6179" w:rsidRPr="00826B41"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 xml:space="preserve">10min </w:t>
            </w:r>
          </w:p>
        </w:tc>
      </w:tr>
      <w:tr w:rsidR="00EA6179" w14:paraId="3DA7DE0B" w14:textId="77777777" w:rsidTr="00B15209">
        <w:tc>
          <w:tcPr>
            <w:cnfStyle w:val="001000000000" w:firstRow="0" w:lastRow="0" w:firstColumn="1" w:lastColumn="0" w:oddVBand="0" w:evenVBand="0" w:oddHBand="0" w:evenHBand="0" w:firstRowFirstColumn="0" w:firstRowLastColumn="0" w:lastRowFirstColumn="0" w:lastRowLastColumn="0"/>
            <w:tcW w:w="4628" w:type="dxa"/>
          </w:tcPr>
          <w:p w14:paraId="2080FED3" w14:textId="77777777" w:rsidR="00EA6179" w:rsidRPr="00826B41" w:rsidRDefault="00EA6179" w:rsidP="00B15209">
            <w:pPr>
              <w:spacing w:line="360" w:lineRule="auto"/>
              <w:jc w:val="both"/>
              <w:rPr>
                <w:rFonts w:asciiTheme="minorBidi" w:hAnsiTheme="minorBidi"/>
                <w:color w:val="auto"/>
                <w:sz w:val="24"/>
                <w:szCs w:val="24"/>
              </w:rPr>
            </w:pPr>
            <w:r w:rsidRPr="00826B41">
              <w:rPr>
                <w:rFonts w:asciiTheme="minorBidi" w:hAnsiTheme="minorBidi"/>
                <w:color w:val="auto"/>
                <w:sz w:val="24"/>
                <w:szCs w:val="24"/>
              </w:rPr>
              <w:t xml:space="preserve">Denaturation </w:t>
            </w:r>
          </w:p>
        </w:tc>
        <w:tc>
          <w:tcPr>
            <w:tcW w:w="1670" w:type="dxa"/>
          </w:tcPr>
          <w:p w14:paraId="0FBCAC83" w14:textId="77777777" w:rsidR="00EA6179" w:rsidRPr="00826B41" w:rsidRDefault="00EA6179" w:rsidP="00B1520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95 ˚C</w:t>
            </w:r>
          </w:p>
        </w:tc>
        <w:tc>
          <w:tcPr>
            <w:tcW w:w="2728" w:type="dxa"/>
          </w:tcPr>
          <w:p w14:paraId="5432D87C" w14:textId="77777777" w:rsidR="00EA6179" w:rsidRPr="00826B41" w:rsidRDefault="00EA6179" w:rsidP="00B1520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15sec</w:t>
            </w:r>
          </w:p>
        </w:tc>
      </w:tr>
      <w:tr w:rsidR="00EA6179" w14:paraId="0C0CBD5B" w14:textId="77777777" w:rsidTr="00B1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8" w:type="dxa"/>
          </w:tcPr>
          <w:p w14:paraId="6BFE3365" w14:textId="77777777" w:rsidR="00EA6179" w:rsidRPr="00826B41" w:rsidRDefault="00EA6179" w:rsidP="00B15209">
            <w:pPr>
              <w:spacing w:line="360" w:lineRule="auto"/>
              <w:jc w:val="both"/>
              <w:rPr>
                <w:rFonts w:asciiTheme="minorBidi" w:hAnsiTheme="minorBidi"/>
                <w:color w:val="auto"/>
                <w:sz w:val="24"/>
                <w:szCs w:val="24"/>
              </w:rPr>
            </w:pPr>
            <w:r w:rsidRPr="00826B41">
              <w:rPr>
                <w:rFonts w:asciiTheme="minorBidi" w:hAnsiTheme="minorBidi"/>
                <w:color w:val="auto"/>
                <w:sz w:val="24"/>
                <w:szCs w:val="24"/>
              </w:rPr>
              <w:t xml:space="preserve">Data collection </w:t>
            </w:r>
          </w:p>
        </w:tc>
        <w:tc>
          <w:tcPr>
            <w:tcW w:w="1670" w:type="dxa"/>
          </w:tcPr>
          <w:p w14:paraId="12069D02" w14:textId="77777777" w:rsidR="00EA6179" w:rsidRPr="00826B41"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60 ˚C</w:t>
            </w:r>
          </w:p>
        </w:tc>
        <w:tc>
          <w:tcPr>
            <w:tcW w:w="2728" w:type="dxa"/>
          </w:tcPr>
          <w:p w14:paraId="22C21E2F" w14:textId="77777777" w:rsidR="00EA6179" w:rsidRPr="00826B41" w:rsidRDefault="00EA6179" w:rsidP="00B1520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826B41">
              <w:rPr>
                <w:rFonts w:asciiTheme="minorBidi" w:hAnsiTheme="minorBidi"/>
                <w:color w:val="auto"/>
                <w:sz w:val="24"/>
                <w:szCs w:val="24"/>
              </w:rPr>
              <w:t>60sec</w:t>
            </w:r>
          </w:p>
        </w:tc>
      </w:tr>
      <w:tr w:rsidR="00EA6179" w14:paraId="2EF1D7F3" w14:textId="77777777" w:rsidTr="00B15209">
        <w:tc>
          <w:tcPr>
            <w:cnfStyle w:val="001000000000" w:firstRow="0" w:lastRow="0" w:firstColumn="1" w:lastColumn="0" w:oddVBand="0" w:evenVBand="0" w:oddHBand="0" w:evenHBand="0" w:firstRowFirstColumn="0" w:firstRowLastColumn="0" w:lastRowFirstColumn="0" w:lastRowLastColumn="0"/>
            <w:tcW w:w="4628" w:type="dxa"/>
          </w:tcPr>
          <w:p w14:paraId="5FC8FC16" w14:textId="77777777" w:rsidR="00EA6179" w:rsidRPr="00826B41" w:rsidRDefault="00EA6179" w:rsidP="00B15209">
            <w:pPr>
              <w:spacing w:line="360" w:lineRule="auto"/>
              <w:jc w:val="both"/>
              <w:rPr>
                <w:rFonts w:asciiTheme="minorBidi" w:hAnsiTheme="minorBidi"/>
                <w:color w:val="auto"/>
                <w:sz w:val="24"/>
                <w:szCs w:val="24"/>
              </w:rPr>
            </w:pPr>
            <w:r>
              <w:rPr>
                <w:rFonts w:asciiTheme="minorBidi" w:hAnsiTheme="minorBidi"/>
                <w:color w:val="auto"/>
                <w:sz w:val="24"/>
                <w:szCs w:val="24"/>
              </w:rPr>
              <w:t>Step</w:t>
            </w:r>
            <w:r w:rsidR="00F5319D">
              <w:rPr>
                <w:rFonts w:asciiTheme="minorBidi" w:hAnsiTheme="minorBidi"/>
                <w:color w:val="auto"/>
                <w:sz w:val="24"/>
                <w:szCs w:val="24"/>
              </w:rPr>
              <w:t>s</w:t>
            </w:r>
            <w:r>
              <w:rPr>
                <w:rFonts w:asciiTheme="minorBidi" w:hAnsiTheme="minorBidi"/>
                <w:color w:val="auto"/>
                <w:sz w:val="24"/>
                <w:szCs w:val="24"/>
              </w:rPr>
              <w:t xml:space="preserve"> 2 and 3 were repeated 40 ti</w:t>
            </w:r>
            <w:r w:rsidR="00F5319D">
              <w:rPr>
                <w:rFonts w:asciiTheme="minorBidi" w:hAnsiTheme="minorBidi"/>
                <w:color w:val="auto"/>
                <w:sz w:val="24"/>
                <w:szCs w:val="24"/>
              </w:rPr>
              <w:t>m</w:t>
            </w:r>
            <w:r>
              <w:rPr>
                <w:rFonts w:asciiTheme="minorBidi" w:hAnsiTheme="minorBidi"/>
                <w:color w:val="auto"/>
                <w:sz w:val="24"/>
                <w:szCs w:val="24"/>
              </w:rPr>
              <w:t xml:space="preserve">es </w:t>
            </w:r>
          </w:p>
        </w:tc>
        <w:tc>
          <w:tcPr>
            <w:tcW w:w="1670" w:type="dxa"/>
          </w:tcPr>
          <w:p w14:paraId="3C7BC264" w14:textId="77777777" w:rsidR="00EA6179" w:rsidRPr="00826B41" w:rsidRDefault="00EA6179" w:rsidP="00B1520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c>
          <w:tcPr>
            <w:tcW w:w="2728" w:type="dxa"/>
          </w:tcPr>
          <w:p w14:paraId="72DD4D78" w14:textId="77777777" w:rsidR="00EA6179" w:rsidRPr="00826B41" w:rsidRDefault="00EA6179" w:rsidP="00B15209">
            <w:pPr>
              <w:keepNext/>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
        </w:tc>
      </w:tr>
    </w:tbl>
    <w:p w14:paraId="0EF659BA" w14:textId="77777777" w:rsidR="00A053FE" w:rsidRDefault="00A053FE" w:rsidP="00A053FE"/>
    <w:p w14:paraId="1BDCDCE2" w14:textId="77777777" w:rsidR="00EA6179" w:rsidRPr="00B60904" w:rsidRDefault="00EA6179" w:rsidP="00690858">
      <w:pPr>
        <w:pStyle w:val="Heading3"/>
        <w:numPr>
          <w:ilvl w:val="3"/>
          <w:numId w:val="5"/>
        </w:numPr>
        <w:spacing w:line="480" w:lineRule="auto"/>
        <w:rPr>
          <w:rFonts w:asciiTheme="minorBidi" w:hAnsiTheme="minorBidi" w:cstheme="minorBidi"/>
          <w:color w:val="auto"/>
          <w:sz w:val="24"/>
          <w:szCs w:val="24"/>
        </w:rPr>
      </w:pPr>
      <w:bookmarkStart w:id="86" w:name="_Toc309866199"/>
      <w:r w:rsidRPr="00B60904">
        <w:rPr>
          <w:rFonts w:asciiTheme="minorBidi" w:hAnsiTheme="minorBidi" w:cstheme="minorBidi"/>
          <w:color w:val="auto"/>
          <w:sz w:val="24"/>
          <w:szCs w:val="24"/>
        </w:rPr>
        <w:t>CT Value</w:t>
      </w:r>
      <w:bookmarkEnd w:id="86"/>
      <w:r w:rsidRPr="00B60904">
        <w:rPr>
          <w:rFonts w:asciiTheme="minorBidi" w:hAnsiTheme="minorBidi" w:cstheme="minorBidi"/>
          <w:color w:val="auto"/>
          <w:sz w:val="24"/>
          <w:szCs w:val="24"/>
        </w:rPr>
        <w:t xml:space="preserve"> </w:t>
      </w:r>
    </w:p>
    <w:p w14:paraId="0312994E" w14:textId="77777777" w:rsidR="00F75632" w:rsidRPr="00610645" w:rsidRDefault="00EA6179" w:rsidP="000B338A">
      <w:pPr>
        <w:spacing w:line="480" w:lineRule="auto"/>
        <w:ind w:firstLine="851"/>
        <w:jc w:val="both"/>
        <w:rPr>
          <w:rFonts w:asciiTheme="minorBidi" w:hAnsiTheme="minorBidi"/>
          <w:sz w:val="24"/>
          <w:szCs w:val="24"/>
        </w:rPr>
      </w:pPr>
      <w:r w:rsidRPr="00610645">
        <w:rPr>
          <w:rFonts w:asciiTheme="minorBidi" w:hAnsiTheme="minorBidi"/>
          <w:sz w:val="24"/>
          <w:szCs w:val="24"/>
        </w:rPr>
        <w:t xml:space="preserve">The term CT in qPCR is the cycle threshold value. CT </w:t>
      </w:r>
      <w:r w:rsidR="00F5319D">
        <w:rPr>
          <w:rFonts w:asciiTheme="minorBidi" w:hAnsiTheme="minorBidi"/>
          <w:sz w:val="24"/>
          <w:szCs w:val="24"/>
        </w:rPr>
        <w:t xml:space="preserve">is </w:t>
      </w:r>
      <w:r w:rsidRPr="00610645">
        <w:rPr>
          <w:rFonts w:asciiTheme="minorBidi" w:hAnsiTheme="minorBidi"/>
          <w:sz w:val="24"/>
          <w:szCs w:val="24"/>
        </w:rPr>
        <w:t xml:space="preserve">also defined as the number of cycles required </w:t>
      </w:r>
      <w:proofErr w:type="gramStart"/>
      <w:r w:rsidRPr="00610645">
        <w:rPr>
          <w:rFonts w:asciiTheme="minorBidi" w:hAnsiTheme="minorBidi"/>
          <w:sz w:val="24"/>
          <w:szCs w:val="24"/>
        </w:rPr>
        <w:t>to cross</w:t>
      </w:r>
      <w:proofErr w:type="gramEnd"/>
      <w:r w:rsidRPr="00610645">
        <w:rPr>
          <w:rFonts w:asciiTheme="minorBidi" w:hAnsiTheme="minorBidi"/>
          <w:sz w:val="24"/>
          <w:szCs w:val="24"/>
        </w:rPr>
        <w:t xml:space="preserve"> the amplification threshold. The CT value is inversely proportional to the expr</w:t>
      </w:r>
      <w:r w:rsidR="00610645" w:rsidRPr="00610645">
        <w:rPr>
          <w:rFonts w:asciiTheme="minorBidi" w:hAnsiTheme="minorBidi"/>
          <w:sz w:val="24"/>
          <w:szCs w:val="24"/>
        </w:rPr>
        <w:t xml:space="preserve">ession of the gene of interest. </w:t>
      </w:r>
      <w:r w:rsidRPr="00610645">
        <w:rPr>
          <w:rFonts w:asciiTheme="minorBidi" w:hAnsiTheme="minorBidi"/>
          <w:sz w:val="24"/>
          <w:szCs w:val="24"/>
        </w:rPr>
        <w:t xml:space="preserve">Therefore, the lower CT value is the higher expression of the </w:t>
      </w:r>
      <w:r w:rsidRPr="00F75632">
        <w:rPr>
          <w:rFonts w:asciiTheme="minorBidi" w:hAnsiTheme="minorBidi"/>
          <w:sz w:val="24"/>
          <w:szCs w:val="24"/>
        </w:rPr>
        <w:t>gene of interest in the sample.</w:t>
      </w:r>
      <w:r w:rsidR="00F75632">
        <w:rPr>
          <w:rFonts w:asciiTheme="minorBidi" w:hAnsiTheme="minorBidi"/>
          <w:sz w:val="24"/>
          <w:szCs w:val="24"/>
        </w:rPr>
        <w:t xml:space="preserve"> An example of an amplification plot created by the qPCR machine is show</w:t>
      </w:r>
      <w:r w:rsidR="00F5319D">
        <w:rPr>
          <w:rFonts w:asciiTheme="minorBidi" w:hAnsiTheme="minorBidi"/>
          <w:sz w:val="24"/>
          <w:szCs w:val="24"/>
        </w:rPr>
        <w:t>n</w:t>
      </w:r>
      <w:r w:rsidR="00F75632">
        <w:rPr>
          <w:rFonts w:asciiTheme="minorBidi" w:hAnsiTheme="minorBidi"/>
          <w:sz w:val="24"/>
          <w:szCs w:val="24"/>
        </w:rPr>
        <w:t xml:space="preserve"> and defined overleaf </w:t>
      </w:r>
      <w:r w:rsidR="00F75632" w:rsidRPr="00053BAA">
        <w:rPr>
          <w:rFonts w:asciiTheme="minorBidi" w:hAnsiTheme="minorBidi"/>
          <w:sz w:val="24"/>
          <w:szCs w:val="24"/>
        </w:rPr>
        <w:t>(</w:t>
      </w:r>
      <w:r w:rsidR="00053BAA" w:rsidRPr="00053BAA">
        <w:rPr>
          <w:rFonts w:asciiTheme="minorBidi" w:hAnsiTheme="minorBidi"/>
          <w:b/>
          <w:bCs/>
          <w:sz w:val="24"/>
          <w:szCs w:val="24"/>
        </w:rPr>
        <w:t>Figure 2.5</w:t>
      </w:r>
      <w:r w:rsidR="00F75632" w:rsidRPr="00053BAA">
        <w:rPr>
          <w:rFonts w:asciiTheme="minorBidi" w:hAnsiTheme="minorBidi"/>
          <w:sz w:val="24"/>
          <w:szCs w:val="24"/>
        </w:rPr>
        <w:t>).</w:t>
      </w:r>
    </w:p>
    <w:p w14:paraId="7B8FF895" w14:textId="77777777" w:rsidR="00F75632" w:rsidRDefault="00F75632" w:rsidP="003B342C">
      <w:pPr>
        <w:spacing w:line="480" w:lineRule="auto"/>
        <w:ind w:left="360"/>
        <w:jc w:val="both"/>
        <w:rPr>
          <w:rFonts w:asciiTheme="minorBidi" w:hAnsiTheme="minorBidi"/>
          <w:sz w:val="24"/>
          <w:szCs w:val="24"/>
        </w:rPr>
      </w:pPr>
    </w:p>
    <w:p w14:paraId="5D4075A0" w14:textId="77777777" w:rsidR="00F75632" w:rsidRDefault="00BC0259" w:rsidP="00EA6179">
      <w:pPr>
        <w:spacing w:line="360" w:lineRule="auto"/>
        <w:ind w:left="360"/>
        <w:jc w:val="both"/>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60640" behindDoc="0" locked="0" layoutInCell="1" allowOverlap="1" wp14:anchorId="0F637FDB" wp14:editId="772CA423">
                <wp:simplePos x="0" y="0"/>
                <wp:positionH relativeFrom="column">
                  <wp:posOffset>139700</wp:posOffset>
                </wp:positionH>
                <wp:positionV relativeFrom="paragraph">
                  <wp:posOffset>3740785</wp:posOffset>
                </wp:positionV>
                <wp:extent cx="5486400" cy="9525"/>
                <wp:effectExtent l="0" t="0" r="19050" b="28575"/>
                <wp:wrapNone/>
                <wp:docPr id="1065" name="Straight Connector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65"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1pt,294.55pt" to="443pt,2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">
                <o:lock v:ext="edit" shapetype="f"/>
              </v:line>
            </w:pict>
          </mc:Fallback>
        </mc:AlternateContent>
      </w:r>
      <w:r w:rsidR="00F75632">
        <w:rPr>
          <w:rFonts w:asciiTheme="minorBidi" w:hAnsiTheme="minorBidi"/>
          <w:noProof/>
          <w:sz w:val="24"/>
          <w:szCs w:val="24"/>
          <w:lang w:val="en-US"/>
        </w:rPr>
        <w:drawing>
          <wp:inline distT="0" distB="0" distL="0" distR="0" wp14:anchorId="06A1B9AC" wp14:editId="055C9EC8">
            <wp:extent cx="5205730" cy="36474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CR amplification .png.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05730" cy="3647440"/>
                    </a:xfrm>
                    <a:prstGeom prst="rect">
                      <a:avLst/>
                    </a:prstGeom>
                  </pic:spPr>
                </pic:pic>
              </a:graphicData>
            </a:graphic>
          </wp:inline>
        </w:drawing>
      </w:r>
    </w:p>
    <w:p w14:paraId="0CED5185" w14:textId="21EF3C8B" w:rsidR="00F75632" w:rsidRPr="00B60904" w:rsidRDefault="00F75632" w:rsidP="00B60904">
      <w:pPr>
        <w:spacing w:line="360" w:lineRule="auto"/>
        <w:ind w:left="360"/>
        <w:jc w:val="both"/>
        <w:rPr>
          <w:rFonts w:asciiTheme="minorBidi" w:hAnsiTheme="minorBidi"/>
        </w:rPr>
      </w:pPr>
      <w:r w:rsidRPr="00B60904">
        <w:rPr>
          <w:rFonts w:asciiTheme="minorBidi" w:hAnsiTheme="minorBidi"/>
          <w:b/>
          <w:bCs/>
        </w:rPr>
        <w:t>Figure</w:t>
      </w:r>
      <w:r w:rsidR="00524C11">
        <w:rPr>
          <w:rFonts w:asciiTheme="minorBidi" w:hAnsiTheme="minorBidi"/>
          <w:b/>
          <w:bCs/>
        </w:rPr>
        <w:t xml:space="preserve"> 2.5:</w:t>
      </w:r>
      <w:r w:rsidRPr="00B60904">
        <w:rPr>
          <w:rFonts w:asciiTheme="minorBidi" w:hAnsiTheme="minorBidi"/>
          <w:b/>
          <w:bCs/>
        </w:rPr>
        <w:t xml:space="preserve"> The qPCR amplification plot</w:t>
      </w:r>
      <w:r w:rsidRPr="00B60904">
        <w:rPr>
          <w:rFonts w:asciiTheme="minorBidi" w:hAnsiTheme="minorBidi"/>
        </w:rPr>
        <w:t xml:space="preserve"> demonstrating the gene of interest (RAMP3) and the </w:t>
      </w:r>
      <w:r w:rsidR="00474655" w:rsidRPr="00474655">
        <w:rPr>
          <w:rFonts w:asciiTheme="minorBidi" w:hAnsiTheme="minorBidi"/>
        </w:rPr>
        <w:t xml:space="preserve">fluorescent probe </w:t>
      </w:r>
      <w:r w:rsidRPr="00B60904">
        <w:rPr>
          <w:rFonts w:asciiTheme="minorBidi" w:hAnsiTheme="minorBidi"/>
        </w:rPr>
        <w:t xml:space="preserve">(FAM) detector used, the curve of amplification and the threshold of </w:t>
      </w:r>
      <w:r w:rsidR="00F5319D">
        <w:rPr>
          <w:rFonts w:asciiTheme="minorBidi" w:hAnsiTheme="minorBidi"/>
        </w:rPr>
        <w:t xml:space="preserve">the </w:t>
      </w:r>
      <w:r w:rsidRPr="00B60904">
        <w:rPr>
          <w:rFonts w:asciiTheme="minorBidi" w:hAnsiTheme="minorBidi"/>
        </w:rPr>
        <w:t>amplification. The x value (30) at the point where the amplification curve crosses the threshold is the CT value.</w:t>
      </w:r>
    </w:p>
    <w:p w14:paraId="075D1F5B" w14:textId="77777777" w:rsidR="003A742A" w:rsidRPr="00B60904" w:rsidRDefault="003A742A" w:rsidP="00690858">
      <w:pPr>
        <w:pStyle w:val="Heading3"/>
        <w:numPr>
          <w:ilvl w:val="3"/>
          <w:numId w:val="5"/>
        </w:numPr>
        <w:spacing w:line="480" w:lineRule="auto"/>
        <w:rPr>
          <w:rFonts w:asciiTheme="minorBidi" w:hAnsiTheme="minorBidi" w:cstheme="minorBidi"/>
          <w:color w:val="auto"/>
          <w:sz w:val="24"/>
          <w:szCs w:val="24"/>
        </w:rPr>
      </w:pPr>
      <w:bookmarkStart w:id="87" w:name="_Toc309866200"/>
      <w:r w:rsidRPr="00B60904">
        <w:rPr>
          <w:rFonts w:asciiTheme="minorBidi" w:hAnsiTheme="minorBidi" w:cstheme="minorBidi"/>
          <w:color w:val="auto"/>
          <w:sz w:val="24"/>
          <w:szCs w:val="24"/>
        </w:rPr>
        <w:t>Calculating relative expression of a gene of interest</w:t>
      </w:r>
      <w:bookmarkEnd w:id="87"/>
      <w:r w:rsidRPr="00B60904">
        <w:rPr>
          <w:rFonts w:asciiTheme="minorBidi" w:hAnsiTheme="minorBidi" w:cstheme="minorBidi"/>
          <w:color w:val="auto"/>
          <w:sz w:val="24"/>
          <w:szCs w:val="24"/>
        </w:rPr>
        <w:t xml:space="preserve"> </w:t>
      </w:r>
    </w:p>
    <w:p w14:paraId="1A8896D7" w14:textId="77777777" w:rsidR="000F2E25" w:rsidRDefault="00610645" w:rsidP="002C7576">
      <w:pPr>
        <w:spacing w:line="480" w:lineRule="auto"/>
        <w:jc w:val="both"/>
        <w:rPr>
          <w:rFonts w:asciiTheme="minorBidi" w:hAnsiTheme="minorBidi"/>
          <w:sz w:val="24"/>
          <w:szCs w:val="24"/>
        </w:rPr>
      </w:pPr>
      <w:r w:rsidRPr="00610645">
        <w:rPr>
          <w:rFonts w:asciiTheme="minorBidi" w:hAnsiTheme="minorBidi"/>
          <w:sz w:val="24"/>
          <w:szCs w:val="24"/>
        </w:rPr>
        <w:t>The CT values were determined for all the reference g</w:t>
      </w:r>
      <w:r w:rsidR="00D1631F">
        <w:rPr>
          <w:rFonts w:asciiTheme="minorBidi" w:hAnsiTheme="minorBidi"/>
          <w:sz w:val="24"/>
          <w:szCs w:val="24"/>
        </w:rPr>
        <w:t>enes and the genes of interest. The mean of multiple values of reference genes w</w:t>
      </w:r>
      <w:r w:rsidR="00F5319D">
        <w:rPr>
          <w:rFonts w:asciiTheme="minorBidi" w:hAnsiTheme="minorBidi"/>
          <w:sz w:val="24"/>
          <w:szCs w:val="24"/>
        </w:rPr>
        <w:t>as</w:t>
      </w:r>
      <w:r w:rsidR="00D1631F">
        <w:rPr>
          <w:rFonts w:asciiTheme="minorBidi" w:hAnsiTheme="minorBidi"/>
          <w:sz w:val="24"/>
          <w:szCs w:val="24"/>
        </w:rPr>
        <w:t xml:space="preserve"> calculated.</w:t>
      </w:r>
    </w:p>
    <w:p w14:paraId="050F731A" w14:textId="77777777" w:rsidR="00763351" w:rsidRPr="000F2E25" w:rsidRDefault="00301107" w:rsidP="00690858">
      <w:pPr>
        <w:pStyle w:val="ListParagraph"/>
        <w:numPr>
          <w:ilvl w:val="0"/>
          <w:numId w:val="2"/>
        </w:numPr>
        <w:spacing w:line="480" w:lineRule="auto"/>
        <w:rPr>
          <w:rFonts w:asciiTheme="minorBidi" w:hAnsiTheme="minorBidi"/>
          <w:sz w:val="24"/>
          <w:szCs w:val="24"/>
        </w:rPr>
      </w:pPr>
      <w:r>
        <w:rPr>
          <w:rFonts w:asciiTheme="minorBidi" w:hAnsiTheme="minorBidi"/>
          <w:noProof/>
          <w:sz w:val="24"/>
          <w:szCs w:val="24"/>
          <w:lang w:val="en-US"/>
        </w:rPr>
        <mc:AlternateContent>
          <mc:Choice Requires="wps">
            <w:drawing>
              <wp:anchor distT="0" distB="0" distL="114300" distR="114300" simplePos="0" relativeHeight="251662336" behindDoc="0" locked="0" layoutInCell="1" allowOverlap="1" wp14:anchorId="4D4400F9" wp14:editId="44E631A4">
                <wp:simplePos x="0" y="0"/>
                <wp:positionH relativeFrom="column">
                  <wp:posOffset>-12724</wp:posOffset>
                </wp:positionH>
                <wp:positionV relativeFrom="paragraph">
                  <wp:posOffset>742159</wp:posOffset>
                </wp:positionV>
                <wp:extent cx="5443268" cy="581025"/>
                <wp:effectExtent l="0" t="0" r="24130" b="28575"/>
                <wp:wrapNone/>
                <wp:docPr id="30" name="Rectangle 30"/>
                <wp:cNvGraphicFramePr/>
                <a:graphic xmlns:a="http://schemas.openxmlformats.org/drawingml/2006/main">
                  <a:graphicData uri="http://schemas.microsoft.com/office/word/2010/wordprocessingShape">
                    <wps:wsp>
                      <wps:cNvSpPr/>
                      <wps:spPr>
                        <a:xfrm>
                          <a:off x="0" y="0"/>
                          <a:ext cx="5443268" cy="581025"/>
                        </a:xfrm>
                        <a:prstGeom prst="rect">
                          <a:avLst/>
                        </a:prstGeom>
                        <a:solidFill>
                          <a:srgbClr val="FF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26" style="position:absolute;margin-left:-1pt;margin-top:58.45pt;width:428.6pt;height:4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" fillcolor="red" strokecolor="red" strokeweight="1.5pt">
                <v:fill opacity="0"/>
              </v:rect>
            </w:pict>
          </mc:Fallback>
        </mc:AlternateContent>
      </w:r>
      <w:r w:rsidR="000F2E25" w:rsidRPr="000F2E25">
        <w:rPr>
          <w:rFonts w:asciiTheme="minorBidi" w:hAnsiTheme="minorBidi"/>
          <w:sz w:val="24"/>
          <w:szCs w:val="24"/>
        </w:rPr>
        <w:t>The</w:t>
      </w:r>
      <w:r w:rsidR="000F2E25">
        <w:rPr>
          <w:rFonts w:asciiTheme="minorBidi" w:hAnsiTheme="minorBidi"/>
          <w:sz w:val="24"/>
          <w:szCs w:val="24"/>
        </w:rPr>
        <w:t xml:space="preserve"> relative expression/normalised expression of a gene of interest is calculated as “Delta CT” (∆CT):   </w:t>
      </w:r>
      <w:r w:rsidR="000F2E25" w:rsidRPr="000F2E25">
        <w:rPr>
          <w:rFonts w:asciiTheme="minorBidi" w:hAnsiTheme="minorBidi"/>
          <w:sz w:val="24"/>
          <w:szCs w:val="24"/>
        </w:rPr>
        <w:t xml:space="preserve"> </w:t>
      </w:r>
      <w:r w:rsidR="00D1631F" w:rsidRPr="000F2E25">
        <w:rPr>
          <w:rFonts w:asciiTheme="minorBidi" w:hAnsiTheme="minorBidi"/>
          <w:sz w:val="24"/>
          <w:szCs w:val="24"/>
        </w:rPr>
        <w:t xml:space="preserve"> </w:t>
      </w:r>
    </w:p>
    <w:p w14:paraId="3CBF5A60" w14:textId="77777777" w:rsidR="00763351" w:rsidRDefault="000F2E25" w:rsidP="00EA6179">
      <w:pPr>
        <w:spacing w:line="360" w:lineRule="auto"/>
        <w:ind w:left="360"/>
        <w:jc w:val="both"/>
        <w:rPr>
          <w:rFonts w:asciiTheme="minorBidi" w:hAnsiTheme="minorBidi"/>
          <w:sz w:val="24"/>
          <w:szCs w:val="24"/>
        </w:rPr>
      </w:pPr>
      <w:r>
        <w:rPr>
          <w:rFonts w:asciiTheme="minorBidi" w:hAnsiTheme="minorBidi"/>
          <w:sz w:val="24"/>
          <w:szCs w:val="24"/>
        </w:rPr>
        <w:t>∆</w:t>
      </w:r>
      <w:r w:rsidRPr="000F2E25">
        <w:rPr>
          <w:rFonts w:asciiTheme="minorBidi" w:hAnsiTheme="minorBidi"/>
          <w:b/>
          <w:bCs/>
          <w:sz w:val="24"/>
          <w:szCs w:val="24"/>
        </w:rPr>
        <w:t>CT</w:t>
      </w:r>
      <w:r>
        <w:rPr>
          <w:rFonts w:asciiTheme="minorBidi" w:hAnsiTheme="minorBidi"/>
          <w:sz w:val="24"/>
          <w:szCs w:val="24"/>
        </w:rPr>
        <w:t xml:space="preserve">= CT value (gene of interest) </w:t>
      </w:r>
      <w:r>
        <w:rPr>
          <w:rFonts w:asciiTheme="minorBidi" w:hAnsiTheme="minorBidi"/>
          <w:b/>
          <w:bCs/>
          <w:sz w:val="24"/>
          <w:szCs w:val="24"/>
        </w:rPr>
        <w:t>–</w:t>
      </w:r>
      <w:r>
        <w:rPr>
          <w:rFonts w:asciiTheme="minorBidi" w:hAnsiTheme="minorBidi"/>
          <w:sz w:val="24"/>
          <w:szCs w:val="24"/>
        </w:rPr>
        <w:t xml:space="preserve"> </w:t>
      </w:r>
      <w:r w:rsidRPr="00301107">
        <w:rPr>
          <w:rFonts w:asciiTheme="minorBidi" w:hAnsiTheme="minorBidi"/>
          <w:b/>
          <w:bCs/>
          <w:color w:val="548DD4" w:themeColor="text2" w:themeTint="99"/>
          <w:sz w:val="24"/>
          <w:szCs w:val="24"/>
        </w:rPr>
        <w:t xml:space="preserve">mean CT value of all the reference genes. </w:t>
      </w:r>
    </w:p>
    <w:p w14:paraId="13FAFBFB" w14:textId="77777777" w:rsidR="00F04F82" w:rsidRPr="00F04F82" w:rsidRDefault="00B60904" w:rsidP="00690858">
      <w:pPr>
        <w:pStyle w:val="ListParagraph"/>
        <w:numPr>
          <w:ilvl w:val="0"/>
          <w:numId w:val="2"/>
        </w:numPr>
        <w:spacing w:line="360" w:lineRule="auto"/>
        <w:jc w:val="both"/>
        <w:rPr>
          <w:rFonts w:asciiTheme="minorBidi" w:hAnsiTheme="minorBidi"/>
          <w:sz w:val="24"/>
          <w:szCs w:val="24"/>
        </w:rPr>
      </w:pPr>
      <w:r>
        <w:rPr>
          <w:noProof/>
          <w:lang w:val="en-US"/>
        </w:rPr>
        <mc:AlternateContent>
          <mc:Choice Requires="wps">
            <w:drawing>
              <wp:anchor distT="0" distB="0" distL="114300" distR="114300" simplePos="0" relativeHeight="251664384" behindDoc="0" locked="0" layoutInCell="1" allowOverlap="1" wp14:anchorId="4E0B2A9B" wp14:editId="1D6E67D5">
                <wp:simplePos x="0" y="0"/>
                <wp:positionH relativeFrom="column">
                  <wp:posOffset>-13335</wp:posOffset>
                </wp:positionH>
                <wp:positionV relativeFrom="paragraph">
                  <wp:posOffset>304800</wp:posOffset>
                </wp:positionV>
                <wp:extent cx="5443220" cy="952500"/>
                <wp:effectExtent l="0" t="0" r="24130" b="19050"/>
                <wp:wrapNone/>
                <wp:docPr id="31" name="Rectangle 31"/>
                <wp:cNvGraphicFramePr/>
                <a:graphic xmlns:a="http://schemas.openxmlformats.org/drawingml/2006/main">
                  <a:graphicData uri="http://schemas.microsoft.com/office/word/2010/wordprocessingShape">
                    <wps:wsp>
                      <wps:cNvSpPr/>
                      <wps:spPr>
                        <a:xfrm>
                          <a:off x="0" y="0"/>
                          <a:ext cx="5443220" cy="952500"/>
                        </a:xfrm>
                        <a:prstGeom prst="rect">
                          <a:avLst/>
                        </a:prstGeom>
                        <a:solidFill>
                          <a:srgbClr val="FF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1.05pt;margin-top:24pt;width:428.6pt;height: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" fillcolor="red" strokecolor="red" strokeweight="1.5pt">
                <v:fill opacity="0"/>
              </v:rect>
            </w:pict>
          </mc:Fallback>
        </mc:AlternateContent>
      </w:r>
      <w:r w:rsidR="000F2E25">
        <w:rPr>
          <w:rFonts w:asciiTheme="minorBidi" w:hAnsiTheme="minorBidi"/>
          <w:sz w:val="24"/>
          <w:szCs w:val="24"/>
        </w:rPr>
        <w:t xml:space="preserve">Fold change in expression and calculation of “Delta delta CT” (∆∆ CT) </w:t>
      </w:r>
    </w:p>
    <w:p w14:paraId="1EA17D44" w14:textId="77777777" w:rsidR="00F04F82" w:rsidRDefault="00F04F82" w:rsidP="00F04F82">
      <w:pPr>
        <w:spacing w:line="360" w:lineRule="auto"/>
        <w:ind w:left="360"/>
        <w:jc w:val="both"/>
        <w:rPr>
          <w:rFonts w:asciiTheme="minorBidi" w:hAnsiTheme="minorBidi"/>
          <w:b/>
          <w:bCs/>
          <w:color w:val="215868" w:themeColor="accent5" w:themeShade="80"/>
          <w:sz w:val="24"/>
          <w:szCs w:val="24"/>
        </w:rPr>
      </w:pPr>
      <w:r w:rsidRPr="00F04F82">
        <w:rPr>
          <w:rFonts w:asciiTheme="minorBidi" w:hAnsiTheme="minorBidi"/>
          <w:b/>
          <w:bCs/>
          <w:sz w:val="24"/>
          <w:szCs w:val="24"/>
        </w:rPr>
        <w:t>∆∆ CT= ∆</w:t>
      </w:r>
      <w:r>
        <w:rPr>
          <w:rFonts w:asciiTheme="minorBidi" w:hAnsiTheme="minorBidi"/>
          <w:b/>
          <w:bCs/>
          <w:sz w:val="24"/>
          <w:szCs w:val="24"/>
        </w:rPr>
        <w:t xml:space="preserve"> CT value (one genotype/timepoint) - </w:t>
      </w:r>
      <w:r w:rsidRPr="00F04F82">
        <w:rPr>
          <w:rFonts w:asciiTheme="minorBidi" w:hAnsiTheme="minorBidi"/>
          <w:b/>
          <w:bCs/>
          <w:color w:val="548DD4" w:themeColor="text2" w:themeTint="99"/>
          <w:sz w:val="24"/>
          <w:szCs w:val="24"/>
        </w:rPr>
        <w:t xml:space="preserve">∆ CT value (other genotype/timepoint) </w:t>
      </w:r>
    </w:p>
    <w:p w14:paraId="344F4C35" w14:textId="77777777" w:rsidR="00EA6179" w:rsidRPr="000C6947" w:rsidRDefault="00F04F82" w:rsidP="000C6947">
      <w:pPr>
        <w:spacing w:line="360" w:lineRule="auto"/>
        <w:ind w:left="360"/>
        <w:jc w:val="center"/>
        <w:rPr>
          <w:rFonts w:asciiTheme="minorBidi" w:hAnsiTheme="minorBidi"/>
          <w:b/>
          <w:bCs/>
          <w:sz w:val="24"/>
          <w:szCs w:val="24"/>
          <w:vertAlign w:val="superscript"/>
        </w:rPr>
      </w:pPr>
      <w:r>
        <w:rPr>
          <w:rFonts w:asciiTheme="minorBidi" w:hAnsiTheme="minorBidi"/>
          <w:b/>
          <w:bCs/>
          <w:sz w:val="24"/>
          <w:szCs w:val="24"/>
        </w:rPr>
        <w:t>Fold change</w:t>
      </w:r>
      <w:r w:rsidR="00F5319D">
        <w:rPr>
          <w:rFonts w:asciiTheme="minorBidi" w:hAnsiTheme="minorBidi"/>
          <w:b/>
          <w:bCs/>
          <w:sz w:val="24"/>
          <w:szCs w:val="24"/>
        </w:rPr>
        <w:t xml:space="preserve"> </w:t>
      </w:r>
      <w:r>
        <w:rPr>
          <w:rFonts w:asciiTheme="minorBidi" w:hAnsiTheme="minorBidi"/>
          <w:b/>
          <w:bCs/>
          <w:sz w:val="24"/>
          <w:szCs w:val="24"/>
        </w:rPr>
        <w:t>= 2</w:t>
      </w:r>
      <w:r w:rsidRPr="00F04F82">
        <w:rPr>
          <w:rFonts w:asciiTheme="minorBidi" w:hAnsiTheme="minorBidi"/>
          <w:b/>
          <w:bCs/>
          <w:sz w:val="24"/>
          <w:szCs w:val="24"/>
          <w:vertAlign w:val="superscript"/>
        </w:rPr>
        <w:t>-∆∆ CT</w:t>
      </w:r>
    </w:p>
    <w:p w14:paraId="612B5110" w14:textId="77777777" w:rsidR="007A0F65" w:rsidRPr="003B342C" w:rsidRDefault="007A0F65" w:rsidP="00690858">
      <w:pPr>
        <w:pStyle w:val="Heading2"/>
        <w:numPr>
          <w:ilvl w:val="2"/>
          <w:numId w:val="5"/>
        </w:numPr>
        <w:spacing w:line="480" w:lineRule="auto"/>
        <w:rPr>
          <w:rFonts w:asciiTheme="minorBidi" w:hAnsiTheme="minorBidi" w:cstheme="minorBidi"/>
          <w:color w:val="auto"/>
          <w:sz w:val="24"/>
          <w:szCs w:val="24"/>
        </w:rPr>
      </w:pPr>
      <w:bookmarkStart w:id="88" w:name="_Toc309866201"/>
      <w:r w:rsidRPr="003B342C">
        <w:rPr>
          <w:rFonts w:asciiTheme="minorBidi" w:hAnsiTheme="minorBidi" w:cstheme="minorBidi"/>
          <w:color w:val="auto"/>
          <w:sz w:val="24"/>
          <w:szCs w:val="24"/>
        </w:rPr>
        <w:lastRenderedPageBreak/>
        <w:t>Generating a stable RAMP3 knockdown cell line</w:t>
      </w:r>
      <w:bookmarkEnd w:id="88"/>
      <w:r w:rsidRPr="003B342C">
        <w:rPr>
          <w:rFonts w:asciiTheme="minorBidi" w:hAnsiTheme="minorBidi" w:cstheme="minorBidi"/>
          <w:color w:val="auto"/>
          <w:sz w:val="24"/>
          <w:szCs w:val="24"/>
        </w:rPr>
        <w:t xml:space="preserve"> </w:t>
      </w:r>
    </w:p>
    <w:tbl>
      <w:tblPr>
        <w:tblStyle w:val="LightShading-Accent1"/>
        <w:tblW w:w="0" w:type="auto"/>
        <w:tblLook w:val="04A0" w:firstRow="1" w:lastRow="0" w:firstColumn="1" w:lastColumn="0" w:noHBand="0" w:noVBand="1"/>
      </w:tblPr>
      <w:tblGrid>
        <w:gridCol w:w="4202"/>
        <w:gridCol w:w="4212"/>
      </w:tblGrid>
      <w:tr w:rsidR="007A0F65" w:rsidRPr="003866A2" w14:paraId="73B4E374" w14:textId="77777777" w:rsidTr="00EB23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2" w:type="dxa"/>
          </w:tcPr>
          <w:p w14:paraId="55D1BB69" w14:textId="77777777" w:rsidR="007A0F65" w:rsidRPr="003866A2" w:rsidRDefault="007A0F65" w:rsidP="007A0F65">
            <w:pPr>
              <w:rPr>
                <w:rFonts w:asciiTheme="minorBidi" w:hAnsiTheme="minorBidi"/>
                <w:color w:val="auto"/>
                <w:sz w:val="24"/>
                <w:szCs w:val="24"/>
              </w:rPr>
            </w:pPr>
            <w:r w:rsidRPr="003866A2">
              <w:rPr>
                <w:rFonts w:asciiTheme="minorBidi" w:hAnsiTheme="minorBidi"/>
                <w:color w:val="auto"/>
                <w:sz w:val="24"/>
                <w:szCs w:val="24"/>
              </w:rPr>
              <w:t xml:space="preserve">Items </w:t>
            </w:r>
          </w:p>
        </w:tc>
        <w:tc>
          <w:tcPr>
            <w:tcW w:w="4212" w:type="dxa"/>
          </w:tcPr>
          <w:p w14:paraId="6A0F9ADC" w14:textId="77777777" w:rsidR="007A0F65" w:rsidRPr="003866A2" w:rsidRDefault="007A0F65" w:rsidP="007A0F6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 xml:space="preserve">Supplier </w:t>
            </w:r>
          </w:p>
        </w:tc>
      </w:tr>
      <w:tr w:rsidR="007A0F65" w:rsidRPr="003866A2" w14:paraId="4279CC20"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2" w:type="dxa"/>
          </w:tcPr>
          <w:p w14:paraId="7D86CACE" w14:textId="10477F09" w:rsidR="007A0F65" w:rsidRPr="00E673CD" w:rsidRDefault="00E673CD" w:rsidP="007A0F65">
            <w:pPr>
              <w:rPr>
                <w:rFonts w:asciiTheme="minorBidi" w:hAnsiTheme="minorBidi"/>
                <w:b w:val="0"/>
                <w:bCs w:val="0"/>
                <w:color w:val="auto"/>
                <w:sz w:val="24"/>
                <w:szCs w:val="24"/>
              </w:rPr>
            </w:pPr>
            <w:r w:rsidRPr="00E673CD">
              <w:rPr>
                <w:rFonts w:asciiTheme="minorBidi" w:hAnsiTheme="minorBidi"/>
                <w:b w:val="0"/>
                <w:color w:val="auto"/>
                <w:sz w:val="24"/>
                <w:szCs w:val="24"/>
              </w:rPr>
              <w:t>DMEM (Private +)</w:t>
            </w:r>
          </w:p>
        </w:tc>
        <w:tc>
          <w:tcPr>
            <w:tcW w:w="4212" w:type="dxa"/>
          </w:tcPr>
          <w:p w14:paraId="371F2FCE" w14:textId="77777777" w:rsidR="007A0F65" w:rsidRPr="003866A2" w:rsidRDefault="007A0F65" w:rsidP="007A0F6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Gibco®</w:t>
            </w:r>
          </w:p>
        </w:tc>
      </w:tr>
      <w:tr w:rsidR="007A0F65" w:rsidRPr="003866A2" w14:paraId="590E3F32" w14:textId="77777777" w:rsidTr="00EB23CC">
        <w:tc>
          <w:tcPr>
            <w:cnfStyle w:val="001000000000" w:firstRow="0" w:lastRow="0" w:firstColumn="1" w:lastColumn="0" w:oddVBand="0" w:evenVBand="0" w:oddHBand="0" w:evenHBand="0" w:firstRowFirstColumn="0" w:firstRowLastColumn="0" w:lastRowFirstColumn="0" w:lastRowLastColumn="0"/>
            <w:tcW w:w="4202" w:type="dxa"/>
          </w:tcPr>
          <w:p w14:paraId="5598BCBE" w14:textId="77777777" w:rsidR="007A0F65" w:rsidRPr="003866A2" w:rsidRDefault="007A0F65" w:rsidP="007A0F65">
            <w:pPr>
              <w:rPr>
                <w:rFonts w:asciiTheme="minorBidi" w:hAnsiTheme="minorBidi"/>
                <w:b w:val="0"/>
                <w:bCs w:val="0"/>
                <w:color w:val="auto"/>
                <w:sz w:val="24"/>
                <w:szCs w:val="24"/>
              </w:rPr>
            </w:pPr>
            <w:r w:rsidRPr="003866A2">
              <w:rPr>
                <w:rFonts w:asciiTheme="minorBidi" w:hAnsiTheme="minorBidi"/>
                <w:b w:val="0"/>
                <w:bCs w:val="0"/>
                <w:color w:val="auto"/>
                <w:sz w:val="24"/>
                <w:szCs w:val="24"/>
              </w:rPr>
              <w:t>Phosphate buffered saline (PBS)</w:t>
            </w:r>
          </w:p>
        </w:tc>
        <w:tc>
          <w:tcPr>
            <w:tcW w:w="4212" w:type="dxa"/>
          </w:tcPr>
          <w:p w14:paraId="5F8DAC0C" w14:textId="77777777" w:rsidR="007A0F65" w:rsidRPr="003866A2" w:rsidRDefault="007A0F65" w:rsidP="007A0F6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Gibco®</w:t>
            </w:r>
          </w:p>
        </w:tc>
      </w:tr>
      <w:tr w:rsidR="007A0F65" w:rsidRPr="003866A2" w14:paraId="2E91FD11"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2" w:type="dxa"/>
          </w:tcPr>
          <w:p w14:paraId="129B3E27" w14:textId="77777777" w:rsidR="007A0F65" w:rsidRPr="003866A2" w:rsidRDefault="007A0F65" w:rsidP="007A0F65">
            <w:pPr>
              <w:rPr>
                <w:rFonts w:asciiTheme="minorBidi" w:hAnsiTheme="minorBidi"/>
                <w:b w:val="0"/>
                <w:bCs w:val="0"/>
                <w:color w:val="auto"/>
                <w:sz w:val="24"/>
                <w:szCs w:val="24"/>
              </w:rPr>
            </w:pPr>
            <w:r w:rsidRPr="003866A2">
              <w:rPr>
                <w:rFonts w:asciiTheme="minorBidi" w:hAnsiTheme="minorBidi"/>
                <w:b w:val="0"/>
                <w:bCs w:val="0"/>
                <w:color w:val="auto"/>
                <w:sz w:val="24"/>
                <w:szCs w:val="24"/>
              </w:rPr>
              <w:t>Penicillin/Streptomycin</w:t>
            </w:r>
          </w:p>
        </w:tc>
        <w:tc>
          <w:tcPr>
            <w:tcW w:w="4212" w:type="dxa"/>
          </w:tcPr>
          <w:p w14:paraId="68AC219A" w14:textId="77777777" w:rsidR="007A0F65" w:rsidRPr="003866A2" w:rsidRDefault="007A0F65" w:rsidP="007A0F6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 xml:space="preserve">Sigma Aldrich </w:t>
            </w:r>
          </w:p>
        </w:tc>
      </w:tr>
      <w:tr w:rsidR="007A0F65" w:rsidRPr="003866A2" w14:paraId="52DB4B00" w14:textId="77777777" w:rsidTr="00EB23CC">
        <w:tc>
          <w:tcPr>
            <w:cnfStyle w:val="001000000000" w:firstRow="0" w:lastRow="0" w:firstColumn="1" w:lastColumn="0" w:oddVBand="0" w:evenVBand="0" w:oddHBand="0" w:evenHBand="0" w:firstRowFirstColumn="0" w:firstRowLastColumn="0" w:lastRowFirstColumn="0" w:lastRowLastColumn="0"/>
            <w:tcW w:w="4202" w:type="dxa"/>
          </w:tcPr>
          <w:p w14:paraId="31A65323" w14:textId="5A5E3C9D" w:rsidR="007A0F65" w:rsidRPr="003866A2" w:rsidRDefault="007A0F65" w:rsidP="00E673CD">
            <w:pPr>
              <w:rPr>
                <w:rFonts w:asciiTheme="minorBidi" w:hAnsiTheme="minorBidi"/>
                <w:b w:val="0"/>
                <w:bCs w:val="0"/>
                <w:color w:val="auto"/>
                <w:sz w:val="24"/>
                <w:szCs w:val="24"/>
              </w:rPr>
            </w:pPr>
            <w:r w:rsidRPr="003866A2">
              <w:rPr>
                <w:rFonts w:asciiTheme="minorBidi" w:hAnsiTheme="minorBidi"/>
                <w:b w:val="0"/>
                <w:bCs w:val="0"/>
                <w:color w:val="auto"/>
                <w:sz w:val="24"/>
                <w:szCs w:val="24"/>
              </w:rPr>
              <w:t>HE</w:t>
            </w:r>
            <w:r w:rsidR="00E673CD">
              <w:rPr>
                <w:rFonts w:asciiTheme="minorBidi" w:hAnsiTheme="minorBidi"/>
                <w:b w:val="0"/>
                <w:bCs w:val="0"/>
                <w:color w:val="auto"/>
                <w:sz w:val="24"/>
                <w:szCs w:val="24"/>
              </w:rPr>
              <w:t>P</w:t>
            </w:r>
            <w:r w:rsidRPr="003866A2">
              <w:rPr>
                <w:rFonts w:asciiTheme="minorBidi" w:hAnsiTheme="minorBidi"/>
                <w:b w:val="0"/>
                <w:bCs w:val="0"/>
                <w:color w:val="auto"/>
                <w:sz w:val="24"/>
                <w:szCs w:val="24"/>
              </w:rPr>
              <w:t xml:space="preserve">ES </w:t>
            </w:r>
          </w:p>
        </w:tc>
        <w:tc>
          <w:tcPr>
            <w:tcW w:w="4212" w:type="dxa"/>
          </w:tcPr>
          <w:p w14:paraId="54D03703" w14:textId="77777777" w:rsidR="007A0F65" w:rsidRPr="003866A2" w:rsidRDefault="007A0F65" w:rsidP="007A0F6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 xml:space="preserve">Fisher </w:t>
            </w:r>
            <w:r w:rsidR="00F5319D">
              <w:rPr>
                <w:rFonts w:asciiTheme="minorBidi" w:hAnsiTheme="minorBidi"/>
                <w:color w:val="auto"/>
                <w:sz w:val="24"/>
                <w:szCs w:val="24"/>
              </w:rPr>
              <w:t>S</w:t>
            </w:r>
            <w:r w:rsidRPr="003866A2">
              <w:rPr>
                <w:rFonts w:asciiTheme="minorBidi" w:hAnsiTheme="minorBidi"/>
                <w:color w:val="auto"/>
                <w:sz w:val="24"/>
                <w:szCs w:val="24"/>
              </w:rPr>
              <w:t xml:space="preserve">cientific </w:t>
            </w:r>
          </w:p>
        </w:tc>
      </w:tr>
      <w:tr w:rsidR="007A0F65" w:rsidRPr="003866A2" w14:paraId="3D0A6B90"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2" w:type="dxa"/>
          </w:tcPr>
          <w:p w14:paraId="41D921D5" w14:textId="77777777" w:rsidR="007A0F65" w:rsidRPr="003866A2" w:rsidRDefault="007A0F65" w:rsidP="007A0F65">
            <w:pPr>
              <w:rPr>
                <w:rFonts w:asciiTheme="minorBidi" w:hAnsiTheme="minorBidi"/>
                <w:b w:val="0"/>
                <w:bCs w:val="0"/>
                <w:color w:val="auto"/>
                <w:sz w:val="24"/>
                <w:szCs w:val="24"/>
              </w:rPr>
            </w:pPr>
            <w:r w:rsidRPr="003866A2">
              <w:rPr>
                <w:rFonts w:asciiTheme="minorBidi" w:hAnsiTheme="minorBidi"/>
                <w:b w:val="0"/>
                <w:bCs w:val="0"/>
                <w:color w:val="auto"/>
                <w:sz w:val="24"/>
                <w:szCs w:val="24"/>
              </w:rPr>
              <w:t>The Vi-CELL Cell Viability Analyzer (731050)</w:t>
            </w:r>
          </w:p>
        </w:tc>
        <w:tc>
          <w:tcPr>
            <w:tcW w:w="4212" w:type="dxa"/>
          </w:tcPr>
          <w:p w14:paraId="41F3B242" w14:textId="77777777" w:rsidR="007A0F65" w:rsidRPr="003866A2" w:rsidRDefault="007A0F65" w:rsidP="007A0F6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 xml:space="preserve">Beckman </w:t>
            </w:r>
            <w:r w:rsidR="00F5319D">
              <w:rPr>
                <w:rFonts w:asciiTheme="minorBidi" w:hAnsiTheme="minorBidi"/>
                <w:color w:val="auto"/>
                <w:sz w:val="24"/>
                <w:szCs w:val="24"/>
              </w:rPr>
              <w:t>C</w:t>
            </w:r>
            <w:r w:rsidRPr="003866A2">
              <w:rPr>
                <w:rFonts w:asciiTheme="minorBidi" w:hAnsiTheme="minorBidi"/>
                <w:color w:val="auto"/>
                <w:sz w:val="24"/>
                <w:szCs w:val="24"/>
              </w:rPr>
              <w:t xml:space="preserve">oulter </w:t>
            </w:r>
          </w:p>
        </w:tc>
      </w:tr>
      <w:tr w:rsidR="007A0F65" w:rsidRPr="003866A2" w14:paraId="2AA734D2" w14:textId="77777777" w:rsidTr="00EB23CC">
        <w:tc>
          <w:tcPr>
            <w:cnfStyle w:val="001000000000" w:firstRow="0" w:lastRow="0" w:firstColumn="1" w:lastColumn="0" w:oddVBand="0" w:evenVBand="0" w:oddHBand="0" w:evenHBand="0" w:firstRowFirstColumn="0" w:firstRowLastColumn="0" w:lastRowFirstColumn="0" w:lastRowLastColumn="0"/>
            <w:tcW w:w="4202" w:type="dxa"/>
          </w:tcPr>
          <w:p w14:paraId="53CD4821" w14:textId="0862BA41" w:rsidR="007A0F65" w:rsidRPr="003866A2" w:rsidRDefault="00E673CD" w:rsidP="007A0F65">
            <w:pPr>
              <w:rPr>
                <w:rFonts w:asciiTheme="minorBidi" w:hAnsiTheme="minorBidi"/>
                <w:b w:val="0"/>
                <w:bCs w:val="0"/>
                <w:color w:val="auto"/>
                <w:sz w:val="24"/>
                <w:szCs w:val="24"/>
              </w:rPr>
            </w:pPr>
            <w:r w:rsidRPr="003866A2">
              <w:rPr>
                <w:rFonts w:asciiTheme="minorBidi" w:hAnsiTheme="minorBidi"/>
                <w:b w:val="0"/>
                <w:bCs w:val="0"/>
                <w:color w:val="auto"/>
                <w:sz w:val="24"/>
                <w:szCs w:val="24"/>
              </w:rPr>
              <w:t>Foetal</w:t>
            </w:r>
            <w:r w:rsidR="007A0F65" w:rsidRPr="003866A2">
              <w:rPr>
                <w:rFonts w:asciiTheme="minorBidi" w:hAnsiTheme="minorBidi"/>
                <w:b w:val="0"/>
                <w:bCs w:val="0"/>
                <w:color w:val="auto"/>
                <w:sz w:val="24"/>
                <w:szCs w:val="24"/>
              </w:rPr>
              <w:t xml:space="preserve"> calf serum</w:t>
            </w:r>
          </w:p>
        </w:tc>
        <w:tc>
          <w:tcPr>
            <w:tcW w:w="4212" w:type="dxa"/>
          </w:tcPr>
          <w:p w14:paraId="05550B82" w14:textId="77777777" w:rsidR="007A0F65" w:rsidRPr="003866A2" w:rsidRDefault="007A0F65" w:rsidP="007A0F6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Gibco®</w:t>
            </w:r>
          </w:p>
        </w:tc>
      </w:tr>
      <w:tr w:rsidR="007A0F65" w:rsidRPr="003866A2" w14:paraId="1BD38362"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2" w:type="dxa"/>
          </w:tcPr>
          <w:p w14:paraId="6BA237C6" w14:textId="77777777" w:rsidR="007A0F65" w:rsidRPr="003866A2" w:rsidRDefault="007A0F65" w:rsidP="007A0F65">
            <w:pPr>
              <w:rPr>
                <w:rFonts w:asciiTheme="minorBidi" w:hAnsiTheme="minorBidi"/>
                <w:b w:val="0"/>
                <w:bCs w:val="0"/>
                <w:color w:val="auto"/>
                <w:sz w:val="24"/>
                <w:szCs w:val="24"/>
              </w:rPr>
            </w:pPr>
            <w:r w:rsidRPr="003866A2">
              <w:rPr>
                <w:rFonts w:asciiTheme="minorBidi" w:hAnsiTheme="minorBidi"/>
                <w:b w:val="0"/>
                <w:bCs w:val="0"/>
                <w:color w:val="auto"/>
                <w:sz w:val="24"/>
                <w:szCs w:val="24"/>
              </w:rPr>
              <w:t xml:space="preserve">RAMP3 shRNA Lentiviral Particles (sc-40897-V) </w:t>
            </w:r>
          </w:p>
        </w:tc>
        <w:tc>
          <w:tcPr>
            <w:tcW w:w="4212" w:type="dxa"/>
          </w:tcPr>
          <w:p w14:paraId="49429ED1" w14:textId="77777777" w:rsidR="007A0F65" w:rsidRPr="003866A2" w:rsidRDefault="007A0F65" w:rsidP="007A0F6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3866A2">
              <w:rPr>
                <w:rFonts w:asciiTheme="minorBidi" w:hAnsiTheme="minorBidi"/>
                <w:color w:val="auto"/>
                <w:sz w:val="24"/>
                <w:szCs w:val="24"/>
              </w:rPr>
              <w:t xml:space="preserve">Santa Cruz Biotechnology </w:t>
            </w:r>
          </w:p>
        </w:tc>
      </w:tr>
    </w:tbl>
    <w:p w14:paraId="1C63F6B5" w14:textId="77777777" w:rsidR="00EB23CC" w:rsidRDefault="00EB23CC" w:rsidP="00EB23CC">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41FC48C2" w14:textId="77777777" w:rsidR="00EB23CC" w:rsidRDefault="00EB23CC" w:rsidP="0084729A">
      <w:pPr>
        <w:spacing w:line="480" w:lineRule="auto"/>
        <w:jc w:val="both"/>
        <w:rPr>
          <w:rFonts w:ascii="Arial" w:hAnsi="Arial" w:cs="Arial"/>
          <w:sz w:val="24"/>
          <w:szCs w:val="24"/>
        </w:rPr>
      </w:pPr>
    </w:p>
    <w:p w14:paraId="06800D80" w14:textId="5225ECD8" w:rsidR="007A0F65" w:rsidRPr="00B60904" w:rsidRDefault="007A0F65" w:rsidP="000C6947">
      <w:pPr>
        <w:spacing w:line="480" w:lineRule="auto"/>
        <w:ind w:firstLine="851"/>
        <w:jc w:val="both"/>
        <w:rPr>
          <w:rFonts w:asciiTheme="minorBidi" w:hAnsiTheme="minorBidi"/>
          <w:sz w:val="24"/>
          <w:szCs w:val="24"/>
        </w:rPr>
      </w:pPr>
      <w:r w:rsidRPr="00B60904">
        <w:rPr>
          <w:rFonts w:asciiTheme="minorBidi" w:hAnsiTheme="minorBidi"/>
          <w:sz w:val="24"/>
          <w:szCs w:val="24"/>
        </w:rPr>
        <w:t>RAMP3 was knocked down using lentiviral delivered shRNA</w:t>
      </w:r>
      <w:r w:rsidR="00F5319D">
        <w:rPr>
          <w:rFonts w:asciiTheme="minorBidi" w:hAnsiTheme="minorBidi"/>
          <w:sz w:val="24"/>
          <w:szCs w:val="24"/>
        </w:rPr>
        <w:t xml:space="preserve"> </w:t>
      </w:r>
      <w:r w:rsidRPr="00B60904">
        <w:rPr>
          <w:rFonts w:asciiTheme="minorBidi" w:hAnsiTheme="minorBidi"/>
          <w:sz w:val="24"/>
          <w:szCs w:val="24"/>
        </w:rPr>
        <w:t xml:space="preserve">(Santa </w:t>
      </w:r>
      <w:r w:rsidR="00F5319D">
        <w:rPr>
          <w:rFonts w:asciiTheme="minorBidi" w:hAnsiTheme="minorBidi"/>
          <w:sz w:val="24"/>
          <w:szCs w:val="24"/>
        </w:rPr>
        <w:t>C</w:t>
      </w:r>
      <w:r w:rsidRPr="00B60904">
        <w:rPr>
          <w:rFonts w:asciiTheme="minorBidi" w:hAnsiTheme="minorBidi"/>
          <w:sz w:val="24"/>
          <w:szCs w:val="24"/>
        </w:rPr>
        <w:t xml:space="preserve">ruz </w:t>
      </w:r>
      <w:r w:rsidR="00F5319D">
        <w:rPr>
          <w:rFonts w:asciiTheme="minorBidi" w:hAnsiTheme="minorBidi"/>
          <w:sz w:val="24"/>
          <w:szCs w:val="24"/>
        </w:rPr>
        <w:t>B</w:t>
      </w:r>
      <w:r w:rsidRPr="00B60904">
        <w:rPr>
          <w:rFonts w:asciiTheme="minorBidi" w:hAnsiTheme="minorBidi"/>
          <w:sz w:val="24"/>
          <w:szCs w:val="24"/>
        </w:rPr>
        <w:t>iotechnology). The process of del</w:t>
      </w:r>
      <w:r w:rsidR="00A34573">
        <w:rPr>
          <w:rFonts w:asciiTheme="minorBidi" w:hAnsiTheme="minorBidi"/>
          <w:sz w:val="24"/>
          <w:szCs w:val="24"/>
        </w:rPr>
        <w:t xml:space="preserve">ivering shRNA is shown in </w:t>
      </w:r>
      <w:r w:rsidR="00B50DD3" w:rsidRPr="00053BAA">
        <w:rPr>
          <w:rFonts w:asciiTheme="minorBidi" w:hAnsiTheme="minorBidi"/>
          <w:b/>
          <w:bCs/>
          <w:sz w:val="24"/>
          <w:szCs w:val="24"/>
        </w:rPr>
        <w:t>Figure 2.6</w:t>
      </w:r>
      <w:r w:rsidRPr="00B60904">
        <w:rPr>
          <w:rFonts w:asciiTheme="minorBidi" w:hAnsiTheme="minorBidi"/>
          <w:sz w:val="24"/>
          <w:szCs w:val="24"/>
        </w:rPr>
        <w:t>. The shRNA lentiviral particles transduce and inject the shRNA into the target cells. The dicer bind</w:t>
      </w:r>
      <w:r w:rsidR="00F5319D">
        <w:rPr>
          <w:rFonts w:asciiTheme="minorBidi" w:hAnsiTheme="minorBidi"/>
          <w:sz w:val="24"/>
          <w:szCs w:val="24"/>
        </w:rPr>
        <w:t>s</w:t>
      </w:r>
      <w:r w:rsidRPr="00B60904">
        <w:rPr>
          <w:rFonts w:asciiTheme="minorBidi" w:hAnsiTheme="minorBidi"/>
          <w:sz w:val="24"/>
          <w:szCs w:val="24"/>
        </w:rPr>
        <w:t xml:space="preserve"> to the shRNA and removes the loop of shRNA</w:t>
      </w:r>
      <w:r w:rsidR="00F5319D">
        <w:rPr>
          <w:rFonts w:asciiTheme="minorBidi" w:hAnsiTheme="minorBidi"/>
          <w:sz w:val="24"/>
          <w:szCs w:val="24"/>
        </w:rPr>
        <w:t>,</w:t>
      </w:r>
      <w:r w:rsidRPr="00B60904">
        <w:rPr>
          <w:rFonts w:asciiTheme="minorBidi" w:hAnsiTheme="minorBidi"/>
          <w:sz w:val="24"/>
          <w:szCs w:val="24"/>
        </w:rPr>
        <w:t xml:space="preserve"> resulting in double strands </w:t>
      </w:r>
      <w:r w:rsidR="00F5319D">
        <w:rPr>
          <w:rFonts w:asciiTheme="minorBidi" w:hAnsiTheme="minorBidi"/>
          <w:sz w:val="24"/>
          <w:szCs w:val="24"/>
        </w:rPr>
        <w:t xml:space="preserve">of </w:t>
      </w:r>
      <w:r w:rsidRPr="00B60904">
        <w:rPr>
          <w:rFonts w:asciiTheme="minorBidi" w:hAnsiTheme="minorBidi"/>
          <w:sz w:val="24"/>
          <w:szCs w:val="24"/>
        </w:rPr>
        <w:t>siRNA follow</w:t>
      </w:r>
      <w:r w:rsidR="00F5319D">
        <w:rPr>
          <w:rFonts w:asciiTheme="minorBidi" w:hAnsiTheme="minorBidi"/>
          <w:sz w:val="24"/>
          <w:szCs w:val="24"/>
        </w:rPr>
        <w:t>ed</w:t>
      </w:r>
      <w:r w:rsidRPr="00B60904">
        <w:rPr>
          <w:rFonts w:asciiTheme="minorBidi" w:hAnsiTheme="minorBidi"/>
          <w:sz w:val="24"/>
          <w:szCs w:val="24"/>
        </w:rPr>
        <w:t xml:space="preserve"> by unwind</w:t>
      </w:r>
      <w:r w:rsidR="00F5319D">
        <w:rPr>
          <w:rFonts w:asciiTheme="minorBidi" w:hAnsiTheme="minorBidi"/>
          <w:sz w:val="24"/>
          <w:szCs w:val="24"/>
        </w:rPr>
        <w:t>ing</w:t>
      </w:r>
      <w:r w:rsidRPr="00B60904">
        <w:rPr>
          <w:rFonts w:asciiTheme="minorBidi" w:hAnsiTheme="minorBidi"/>
          <w:sz w:val="24"/>
          <w:szCs w:val="24"/>
        </w:rPr>
        <w:t xml:space="preserve"> the double strand and disassociation of the sense strand by RISC complex. As </w:t>
      </w:r>
      <w:r w:rsidR="00F5319D">
        <w:rPr>
          <w:rFonts w:asciiTheme="minorBidi" w:hAnsiTheme="minorBidi"/>
          <w:sz w:val="24"/>
          <w:szCs w:val="24"/>
        </w:rPr>
        <w:t xml:space="preserve">a </w:t>
      </w:r>
      <w:r w:rsidRPr="00B60904">
        <w:rPr>
          <w:rFonts w:asciiTheme="minorBidi" w:hAnsiTheme="minorBidi"/>
          <w:sz w:val="24"/>
          <w:szCs w:val="24"/>
        </w:rPr>
        <w:t>consequence of this step</w:t>
      </w:r>
      <w:r w:rsidR="00F5319D">
        <w:rPr>
          <w:rFonts w:asciiTheme="minorBidi" w:hAnsiTheme="minorBidi"/>
          <w:sz w:val="24"/>
          <w:szCs w:val="24"/>
        </w:rPr>
        <w:t>,</w:t>
      </w:r>
      <w:r w:rsidRPr="00B60904">
        <w:rPr>
          <w:rFonts w:asciiTheme="minorBidi" w:hAnsiTheme="minorBidi"/>
          <w:sz w:val="24"/>
          <w:szCs w:val="24"/>
        </w:rPr>
        <w:t xml:space="preserve"> the antisense strand will be contained in activated RISC complex which binds to target mRNA </w:t>
      </w:r>
      <w:r w:rsidR="00F47074">
        <w:rPr>
          <w:rFonts w:asciiTheme="minorBidi" w:hAnsiTheme="minorBidi"/>
          <w:sz w:val="24"/>
          <w:szCs w:val="24"/>
        </w:rPr>
        <w:t xml:space="preserve">to </w:t>
      </w:r>
      <w:r w:rsidRPr="00B60904">
        <w:rPr>
          <w:rFonts w:asciiTheme="minorBidi" w:hAnsiTheme="minorBidi"/>
          <w:sz w:val="24"/>
          <w:szCs w:val="24"/>
        </w:rPr>
        <w:t xml:space="preserve">destroy it and the RISC complex will be released </w:t>
      </w:r>
      <w:r w:rsidRPr="00B60904">
        <w:rPr>
          <w:rFonts w:asciiTheme="minorBidi" w:hAnsiTheme="minorBidi"/>
          <w:sz w:val="24"/>
          <w:szCs w:val="24"/>
        </w:rPr>
        <w:fldChar w:fldCharType="begin"/>
      </w:r>
      <w:r w:rsidR="00CA0436">
        <w:rPr>
          <w:rFonts w:asciiTheme="minorBidi" w:hAnsiTheme="minorBidi"/>
          <w:sz w:val="24"/>
          <w:szCs w:val="24"/>
        </w:rPr>
        <w:instrText xml:space="preserve"> ADDIN EN.CITE &lt;EndNote&gt;&lt;Cite&gt;&lt;Author&gt;Lima&lt;/Author&gt;&lt;Year&gt;2009&lt;/Year&gt;&lt;RecNum&gt;1091&lt;/RecNum&gt;&lt;DisplayText&gt;(Lima&lt;style face="italic"&gt; et al.&lt;/style&gt;, 2009, Rutz and Scheffold, 2004)&lt;/DisplayText&gt;&lt;record&gt;&lt;rec-number&gt;1091&lt;/rec-number&gt;&lt;foreign-keys&gt;&lt;key app="EN" db-id="efesrxep8ef5euerpv7x5sxq0fswtszsrefr" timestamp="1431895998"&gt;1091&lt;/key&gt;&lt;/foreign-keys&gt;&lt;ref-type name="Journal Article"&gt;17&lt;/ref-type&gt;&lt;contributors&gt;&lt;authors&gt;&lt;author&gt;Lima, Walt F&lt;/author&gt;&lt;author&gt;Murray, Heather&lt;/author&gt;&lt;author&gt;Nichols, Josh G&lt;/author&gt;&lt;author&gt;Wu, Hongjiang&lt;/author&gt;&lt;author&gt;Sun, Hong&lt;/author&gt;&lt;author&gt;Prakash, Thazha P&lt;/author&gt;&lt;author&gt;Berdeja, Andres R&lt;/author&gt;&lt;author&gt;Gaus, Hans J&lt;/author&gt;&lt;author&gt;Crooke, Stanley T&lt;/author&gt;&lt;/authors&gt;&lt;/contributors&gt;&lt;titles&gt;&lt;title&gt;Human Dicer binds short single-strand and double-strand RNA with high affinity and interacts with different regions of the nucleic acids&lt;/title&gt;&lt;secondary-title&gt;Journal of biological Chemistry&lt;/secondary-title&gt;&lt;/titles&gt;&lt;periodical&gt;&lt;full-title&gt;Journal of Biological Chemistry&lt;/full-title&gt;&lt;/periodical&gt;&lt;pages&gt;2535-2548&lt;/pages&gt;&lt;volume&gt;284&lt;/volume&gt;&lt;number&gt;4&lt;/number&gt;&lt;dates&gt;&lt;year&gt;2009&lt;/year&gt;&lt;/dates&gt;&lt;isbn&gt;0021-9258&lt;/isbn&gt;&lt;urls&gt;&lt;/urls&gt;&lt;/record&gt;&lt;/Cite&gt;&lt;Cite&gt;&lt;Author&gt;Rutz&lt;/Author&gt;&lt;Year&gt;2004&lt;/Year&gt;&lt;RecNum&gt;1092&lt;/RecNum&gt;&lt;record&gt;&lt;rec-number&gt;1092&lt;/rec-number&gt;&lt;foreign-keys&gt;&lt;key app="EN" db-id="efesrxep8ef5euerpv7x5sxq0fswtszsrefr" timestamp="1431903030"&gt;1092&lt;/key&gt;&lt;/foreign-keys&gt;&lt;ref-type name="Journal Article"&gt;17&lt;/ref-type&gt;&lt;contributors&gt;&lt;authors&gt;&lt;author&gt;Rutz, Sascha&lt;/author&gt;&lt;author&gt;Scheffold, Alexander&lt;/author&gt;&lt;/authors&gt;&lt;/contributors&gt;&lt;titles&gt;&lt;title&gt;Towards in vivo application of RNA interference-new toys, old problems&lt;/title&gt;&lt;secondary-title&gt;Arthritis Research and Therapy&lt;/secondary-title&gt;&lt;/titles&gt;&lt;periodical&gt;&lt;full-title&gt;Arthritis Research and Therapy&lt;/full-title&gt;&lt;/periodical&gt;&lt;pages&gt;78-78&lt;/pages&gt;&lt;volume&gt;6&lt;/volume&gt;&lt;number&gt;2&lt;/number&gt;&lt;dates&gt;&lt;year&gt;2004&lt;/year&gt;&lt;/dates&gt;&lt;isbn&gt;1478-6354&lt;/isbn&gt;&lt;urls&gt;&lt;/urls&gt;&lt;/record&gt;&lt;/Cite&gt;&lt;/EndNote&gt;</w:instrText>
      </w:r>
      <w:r w:rsidRPr="00B60904">
        <w:rPr>
          <w:rFonts w:asciiTheme="minorBidi" w:hAnsiTheme="minorBidi"/>
          <w:sz w:val="24"/>
          <w:szCs w:val="24"/>
        </w:rPr>
        <w:fldChar w:fldCharType="separate"/>
      </w:r>
      <w:r w:rsidR="00CA0436">
        <w:rPr>
          <w:rFonts w:asciiTheme="minorBidi" w:hAnsiTheme="minorBidi"/>
          <w:noProof/>
          <w:sz w:val="24"/>
          <w:szCs w:val="24"/>
        </w:rPr>
        <w:t>(</w:t>
      </w:r>
      <w:hyperlink w:anchor="_ENREF_148" w:tooltip="Lima, 2009 #1091" w:history="1">
        <w:r w:rsidR="00371EE5">
          <w:rPr>
            <w:rFonts w:asciiTheme="minorBidi" w:hAnsiTheme="minorBidi"/>
            <w:noProof/>
            <w:sz w:val="24"/>
            <w:szCs w:val="24"/>
          </w:rPr>
          <w:t>Lima</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2009</w:t>
        </w:r>
      </w:hyperlink>
      <w:r w:rsidR="00CA0436">
        <w:rPr>
          <w:rFonts w:asciiTheme="minorBidi" w:hAnsiTheme="minorBidi"/>
          <w:noProof/>
          <w:sz w:val="24"/>
          <w:szCs w:val="24"/>
        </w:rPr>
        <w:t xml:space="preserve">, </w:t>
      </w:r>
      <w:hyperlink w:anchor="_ENREF_203" w:tooltip="Rutz, 2004 #1090" w:history="1">
        <w:r w:rsidR="00371EE5">
          <w:rPr>
            <w:rFonts w:asciiTheme="minorBidi" w:hAnsiTheme="minorBidi"/>
            <w:noProof/>
            <w:sz w:val="24"/>
            <w:szCs w:val="24"/>
          </w:rPr>
          <w:t>Rutz and Scheffold, 2004</w:t>
        </w:r>
      </w:hyperlink>
      <w:r w:rsidR="00CA0436">
        <w:rPr>
          <w:rFonts w:asciiTheme="minorBidi" w:hAnsiTheme="minorBidi"/>
          <w:noProof/>
          <w:sz w:val="24"/>
          <w:szCs w:val="24"/>
        </w:rPr>
        <w:t>)</w:t>
      </w:r>
      <w:r w:rsidRPr="00B60904">
        <w:rPr>
          <w:rFonts w:asciiTheme="minorBidi" w:hAnsiTheme="minorBidi"/>
          <w:sz w:val="24"/>
          <w:szCs w:val="24"/>
        </w:rPr>
        <w:fldChar w:fldCharType="end"/>
      </w:r>
      <w:r w:rsidRPr="00B60904">
        <w:rPr>
          <w:rFonts w:asciiTheme="minorBidi" w:hAnsiTheme="minorBidi"/>
          <w:sz w:val="24"/>
          <w:szCs w:val="24"/>
        </w:rPr>
        <w:t xml:space="preserve">. </w:t>
      </w:r>
    </w:p>
    <w:p w14:paraId="7992A4DD" w14:textId="77777777" w:rsidR="007A0F65" w:rsidRDefault="007A0F65" w:rsidP="007A0F65">
      <w:pPr>
        <w:rPr>
          <w:rFonts w:asciiTheme="minorBidi" w:hAnsiTheme="minorBidi"/>
          <w:bCs/>
          <w:sz w:val="24"/>
          <w:szCs w:val="24"/>
        </w:rPr>
      </w:pPr>
    </w:p>
    <w:p w14:paraId="09CBA96D" w14:textId="77777777" w:rsidR="007A0F65" w:rsidRDefault="007A0F65" w:rsidP="007A0F65">
      <w:pPr>
        <w:rPr>
          <w:rFonts w:asciiTheme="minorBidi" w:hAnsiTheme="minorBidi"/>
          <w:bCs/>
          <w:sz w:val="24"/>
          <w:szCs w:val="24"/>
        </w:rPr>
      </w:pPr>
      <w:r w:rsidRPr="00D4674E">
        <w:rPr>
          <w:noProof/>
          <w:lang w:val="en-US"/>
        </w:rPr>
        <w:lastRenderedPageBreak/>
        <w:drawing>
          <wp:inline distT="0" distB="0" distL="0" distR="0" wp14:anchorId="2F9222F5" wp14:editId="1453DCE9">
            <wp:extent cx="5731510" cy="3151505"/>
            <wp:effectExtent l="0" t="0" r="254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3151505"/>
                    </a:xfrm>
                    <a:prstGeom prst="rect">
                      <a:avLst/>
                    </a:prstGeom>
                  </pic:spPr>
                </pic:pic>
              </a:graphicData>
            </a:graphic>
          </wp:inline>
        </w:drawing>
      </w:r>
    </w:p>
    <w:p w14:paraId="652F66E1" w14:textId="77777777" w:rsidR="00B04FFD" w:rsidRDefault="00B04FFD" w:rsidP="00F13153">
      <w:pPr>
        <w:spacing w:line="360" w:lineRule="auto"/>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762688" behindDoc="0" locked="0" layoutInCell="1" allowOverlap="1" wp14:anchorId="704E8A31" wp14:editId="101878CF">
                <wp:simplePos x="0" y="0"/>
                <wp:positionH relativeFrom="column">
                  <wp:posOffset>-3175</wp:posOffset>
                </wp:positionH>
                <wp:positionV relativeFrom="paragraph">
                  <wp:posOffset>177610</wp:posOffset>
                </wp:positionV>
                <wp:extent cx="5486400" cy="9525"/>
                <wp:effectExtent l="0" t="0" r="19050" b="28575"/>
                <wp:wrapNone/>
                <wp:docPr id="1066" name="Straight Connector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66"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pt,14pt" to="431.7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">
                <o:lock v:ext="edit" shapetype="f"/>
              </v:line>
            </w:pict>
          </mc:Fallback>
        </mc:AlternateContent>
      </w:r>
    </w:p>
    <w:p w14:paraId="668AACFD" w14:textId="77777777" w:rsidR="007A0F65" w:rsidRPr="00A546AD" w:rsidRDefault="00524C11" w:rsidP="00371EE5">
      <w:pPr>
        <w:spacing w:line="360" w:lineRule="auto"/>
        <w:jc w:val="both"/>
        <w:rPr>
          <w:rFonts w:asciiTheme="minorBidi" w:hAnsiTheme="minorBidi"/>
        </w:rPr>
      </w:pPr>
      <w:r>
        <w:rPr>
          <w:rFonts w:asciiTheme="minorBidi" w:hAnsiTheme="minorBidi"/>
          <w:b/>
          <w:bCs/>
        </w:rPr>
        <w:t xml:space="preserve">Figure 2.6: </w:t>
      </w:r>
      <w:r w:rsidR="007A0F65" w:rsidRPr="00A546AD">
        <w:rPr>
          <w:rFonts w:asciiTheme="minorBidi" w:hAnsiTheme="minorBidi"/>
          <w:b/>
          <w:bCs/>
        </w:rPr>
        <w:t>The delivery of shRNA by lentiviral particles and the pathway of siRNA.</w:t>
      </w:r>
      <w:r w:rsidR="007A0F65" w:rsidRPr="00A546AD">
        <w:rPr>
          <w:rFonts w:asciiTheme="minorBidi" w:hAnsiTheme="minorBidi"/>
        </w:rPr>
        <w:t xml:space="preserve"> After the shRNA </w:t>
      </w:r>
      <w:r w:rsidR="00F47074">
        <w:rPr>
          <w:rFonts w:asciiTheme="minorBidi" w:hAnsiTheme="minorBidi"/>
        </w:rPr>
        <w:t>has been</w:t>
      </w:r>
      <w:r w:rsidR="007A0F65" w:rsidRPr="00A546AD">
        <w:rPr>
          <w:rFonts w:asciiTheme="minorBidi" w:hAnsiTheme="minorBidi"/>
        </w:rPr>
        <w:t xml:space="preserve"> delivered,</w:t>
      </w:r>
      <w:r w:rsidR="007A0F65" w:rsidRPr="00A546AD">
        <w:rPr>
          <w:rFonts w:asciiTheme="minorBidi" w:hAnsiTheme="minorBidi"/>
          <w:color w:val="000000"/>
        </w:rPr>
        <w:t xml:space="preserve"> it is subjected to Dicer digestion into &lt;30 RNA nucleotide (nt) siRNA duplexes. The double strands siRNA then unw</w:t>
      </w:r>
      <w:r w:rsidR="00F47074">
        <w:rPr>
          <w:rFonts w:asciiTheme="minorBidi" w:hAnsiTheme="minorBidi"/>
          <w:color w:val="000000"/>
        </w:rPr>
        <w:t>ind</w:t>
      </w:r>
      <w:r w:rsidR="007A0F65" w:rsidRPr="00A546AD">
        <w:rPr>
          <w:rFonts w:asciiTheme="minorBidi" w:hAnsiTheme="minorBidi"/>
          <w:color w:val="000000"/>
        </w:rPr>
        <w:t xml:space="preserve"> and the guide siRNA strand is associated with RISC (RNA-induced silencing complex) and mediates </w:t>
      </w:r>
      <w:r w:rsidR="00F47074">
        <w:rPr>
          <w:rFonts w:asciiTheme="minorBidi" w:hAnsiTheme="minorBidi"/>
          <w:color w:val="000000"/>
        </w:rPr>
        <w:t xml:space="preserve">the </w:t>
      </w:r>
      <w:r w:rsidR="007A0F65" w:rsidRPr="00A546AD">
        <w:rPr>
          <w:rFonts w:asciiTheme="minorBidi" w:hAnsiTheme="minorBidi"/>
          <w:color w:val="000000"/>
        </w:rPr>
        <w:t xml:space="preserve">silencing of </w:t>
      </w:r>
      <w:r w:rsidR="00F47074">
        <w:rPr>
          <w:rFonts w:asciiTheme="minorBidi" w:hAnsiTheme="minorBidi"/>
          <w:color w:val="000000"/>
        </w:rPr>
        <w:t xml:space="preserve">the </w:t>
      </w:r>
      <w:r w:rsidR="007A0F65" w:rsidRPr="00A546AD">
        <w:rPr>
          <w:rFonts w:asciiTheme="minorBidi" w:hAnsiTheme="minorBidi"/>
          <w:color w:val="000000"/>
        </w:rPr>
        <w:t xml:space="preserve">targeted gene </w:t>
      </w:r>
      <w:r w:rsidR="007A0F65" w:rsidRPr="00A546AD">
        <w:rPr>
          <w:rFonts w:asciiTheme="minorBidi" w:hAnsiTheme="minorBidi"/>
        </w:rPr>
        <w:fldChar w:fldCharType="begin"/>
      </w:r>
      <w:r w:rsidR="00CA0436">
        <w:rPr>
          <w:rFonts w:asciiTheme="minorBidi" w:hAnsiTheme="minorBidi"/>
        </w:rPr>
        <w:instrText xml:space="preserve"> ADDIN EN.CITE &lt;EndNote&gt;&lt;Cite&gt;&lt;Author&gt;Rutz&lt;/Author&gt;&lt;Year&gt;2004&lt;/Year&gt;&lt;RecNum&gt;1090&lt;/RecNum&gt;&lt;DisplayText&gt;(Rutz and Scheffold, 2004, Lima&lt;style face="italic"&gt; et al.&lt;/style&gt;, 2009)&lt;/DisplayText&gt;&lt;record&gt;&lt;rec-number&gt;1090&lt;/rec-number&gt;&lt;foreign-keys&gt;&lt;key app="EN" db-id="efesrxep8ef5euerpv7x5sxq0fswtszsrefr" timestamp="1431895935"&gt;1090&lt;/key&gt;&lt;/foreign-keys&gt;&lt;ref-type name="Journal Article"&gt;17&lt;/ref-type&gt;&lt;contributors&gt;&lt;authors&gt;&lt;author&gt;Rutz, Sascha&lt;/author&gt;&lt;author&gt;Scheffold, Alexander&lt;/author&gt;&lt;/authors&gt;&lt;/contributors&gt;&lt;titles&gt;&lt;title&gt;Towards in vivo application of RNA interference-new toys, old problems&lt;/title&gt;&lt;secondary-title&gt;Arthritis Research and Therapy&lt;/secondary-title&gt;&lt;/titles&gt;&lt;periodical&gt;&lt;full-title&gt;Arthritis Research and Therapy&lt;/full-title&gt;&lt;/periodical&gt;&lt;pages&gt;78-78&lt;/pages&gt;&lt;volume&gt;6&lt;/volume&gt;&lt;number&gt;2&lt;/number&gt;&lt;dates&gt;&lt;year&gt;2004&lt;/year&gt;&lt;/dates&gt;&lt;isbn&gt;1478-6354&lt;/isbn&gt;&lt;urls&gt;&lt;/urls&gt;&lt;/record&gt;&lt;/Cite&gt;&lt;Cite&gt;&lt;Author&gt;Lima&lt;/Author&gt;&lt;Year&gt;2009&lt;/Year&gt;&lt;RecNum&gt;1091&lt;/RecNum&gt;&lt;record&gt;&lt;rec-number&gt;1091&lt;/rec-number&gt;&lt;foreign-keys&gt;&lt;key app="EN" db-id="efesrxep8ef5euerpv7x5sxq0fswtszsrefr" timestamp="1431895998"&gt;1091&lt;/key&gt;&lt;/foreign-keys&gt;&lt;ref-type name="Journal Article"&gt;17&lt;/ref-type&gt;&lt;contributors&gt;&lt;authors&gt;&lt;author&gt;Lima, Walt F&lt;/author&gt;&lt;author&gt;Murray, Heather&lt;/author&gt;&lt;author&gt;Nichols, Josh G&lt;/author&gt;&lt;author&gt;Wu, Hongjiang&lt;/author&gt;&lt;author&gt;Sun, Hong&lt;/author&gt;&lt;author&gt;Prakash, Thazha P&lt;/author&gt;&lt;author&gt;Berdeja, Andres R&lt;/author&gt;&lt;author&gt;Gaus, Hans J&lt;/author&gt;&lt;author&gt;Crooke, Stanley T&lt;/author&gt;&lt;/authors&gt;&lt;/contributors&gt;&lt;titles&gt;&lt;title&gt;Human Dicer binds short single-strand and double-strand RNA with high affinity and interacts with different regions of the nucleic acids&lt;/title&gt;&lt;secondary-title&gt;Journal of biological Chemistry&lt;/secondary-title&gt;&lt;/titles&gt;&lt;periodical&gt;&lt;full-title&gt;Journal of Biological Chemistry&lt;/full-title&gt;&lt;/periodical&gt;&lt;pages&gt;2535-2548&lt;/pages&gt;&lt;volume&gt;284&lt;/volume&gt;&lt;number&gt;4&lt;/number&gt;&lt;dates&gt;&lt;year&gt;2009&lt;/year&gt;&lt;/dates&gt;&lt;isbn&gt;0021-9258&lt;/isbn&gt;&lt;urls&gt;&lt;/urls&gt;&lt;/record&gt;&lt;/Cite&gt;&lt;/EndNote&gt;</w:instrText>
      </w:r>
      <w:r w:rsidR="007A0F65" w:rsidRPr="00A546AD">
        <w:rPr>
          <w:rFonts w:asciiTheme="minorBidi" w:hAnsiTheme="minorBidi"/>
        </w:rPr>
        <w:fldChar w:fldCharType="separate"/>
      </w:r>
      <w:r w:rsidR="00CA0436">
        <w:rPr>
          <w:rFonts w:asciiTheme="minorBidi" w:hAnsiTheme="minorBidi"/>
          <w:noProof/>
        </w:rPr>
        <w:t>(</w:t>
      </w:r>
      <w:hyperlink w:anchor="_ENREF_203" w:tooltip="Rutz, 2004 #1090" w:history="1">
        <w:r w:rsidR="00371EE5">
          <w:rPr>
            <w:rFonts w:asciiTheme="minorBidi" w:hAnsiTheme="minorBidi"/>
            <w:noProof/>
          </w:rPr>
          <w:t>Rutz and Scheffold, 2004</w:t>
        </w:r>
      </w:hyperlink>
      <w:r w:rsidR="00CA0436">
        <w:rPr>
          <w:rFonts w:asciiTheme="minorBidi" w:hAnsiTheme="minorBidi"/>
          <w:noProof/>
        </w:rPr>
        <w:t xml:space="preserve">, </w:t>
      </w:r>
      <w:hyperlink w:anchor="_ENREF_148" w:tooltip="Lima, 2009 #1091" w:history="1">
        <w:r w:rsidR="00371EE5">
          <w:rPr>
            <w:rFonts w:asciiTheme="minorBidi" w:hAnsiTheme="minorBidi"/>
            <w:noProof/>
          </w:rPr>
          <w:t>Lima</w:t>
        </w:r>
        <w:r w:rsidR="00371EE5" w:rsidRPr="00CA0436">
          <w:rPr>
            <w:rFonts w:asciiTheme="minorBidi" w:hAnsiTheme="minorBidi"/>
            <w:i/>
            <w:noProof/>
          </w:rPr>
          <w:t xml:space="preserve"> et al.</w:t>
        </w:r>
        <w:r w:rsidR="00371EE5">
          <w:rPr>
            <w:rFonts w:asciiTheme="minorBidi" w:hAnsiTheme="minorBidi"/>
            <w:noProof/>
          </w:rPr>
          <w:t>, 2009</w:t>
        </w:r>
      </w:hyperlink>
      <w:r w:rsidR="00CA0436">
        <w:rPr>
          <w:rFonts w:asciiTheme="minorBidi" w:hAnsiTheme="minorBidi"/>
          <w:noProof/>
        </w:rPr>
        <w:t>)</w:t>
      </w:r>
      <w:r w:rsidR="007A0F65" w:rsidRPr="00A546AD">
        <w:rPr>
          <w:rFonts w:asciiTheme="minorBidi" w:hAnsiTheme="minorBidi"/>
        </w:rPr>
        <w:fldChar w:fldCharType="end"/>
      </w:r>
      <w:r w:rsidR="00F47074">
        <w:rPr>
          <w:rFonts w:asciiTheme="minorBidi" w:hAnsiTheme="minorBidi"/>
        </w:rPr>
        <w:t>.</w:t>
      </w:r>
    </w:p>
    <w:p w14:paraId="711B4B49" w14:textId="3637908F" w:rsidR="007A0F65" w:rsidRPr="005502A6" w:rsidRDefault="007A0F65" w:rsidP="006A3109">
      <w:pPr>
        <w:spacing w:line="480" w:lineRule="auto"/>
        <w:ind w:firstLine="851"/>
        <w:jc w:val="both"/>
        <w:rPr>
          <w:rFonts w:asciiTheme="minorBidi" w:hAnsiTheme="minorBidi"/>
          <w:sz w:val="24"/>
          <w:szCs w:val="24"/>
        </w:rPr>
      </w:pPr>
      <w:r w:rsidRPr="005502A6">
        <w:rPr>
          <w:rFonts w:asciiTheme="minorBidi" w:hAnsiTheme="minorBidi"/>
          <w:sz w:val="24"/>
          <w:szCs w:val="24"/>
        </w:rPr>
        <w:t xml:space="preserve">In order to determine the optimum number of lentiviral particles that </w:t>
      </w:r>
      <w:r w:rsidR="00F47074">
        <w:rPr>
          <w:rFonts w:asciiTheme="minorBidi" w:hAnsiTheme="minorBidi"/>
          <w:sz w:val="24"/>
          <w:szCs w:val="24"/>
        </w:rPr>
        <w:t xml:space="preserve">are </w:t>
      </w:r>
      <w:r w:rsidRPr="005502A6">
        <w:rPr>
          <w:rFonts w:asciiTheme="minorBidi" w:hAnsiTheme="minorBidi"/>
          <w:sz w:val="24"/>
          <w:szCs w:val="24"/>
        </w:rPr>
        <w:t xml:space="preserve">able to knockdown the mRNA successfully, </w:t>
      </w:r>
      <w:r w:rsidR="00F47074">
        <w:rPr>
          <w:rFonts w:asciiTheme="minorBidi" w:hAnsiTheme="minorBidi"/>
          <w:sz w:val="24"/>
          <w:szCs w:val="24"/>
        </w:rPr>
        <w:t xml:space="preserve">a </w:t>
      </w:r>
      <w:r w:rsidRPr="005502A6">
        <w:rPr>
          <w:rFonts w:asciiTheme="minorBidi" w:hAnsiTheme="minorBidi"/>
          <w:sz w:val="24"/>
          <w:szCs w:val="24"/>
        </w:rPr>
        <w:t>different number of lentiviral particles per cell w</w:t>
      </w:r>
      <w:r w:rsidR="00F47074">
        <w:rPr>
          <w:rFonts w:asciiTheme="minorBidi" w:hAnsiTheme="minorBidi"/>
          <w:sz w:val="24"/>
          <w:szCs w:val="24"/>
        </w:rPr>
        <w:t>ere</w:t>
      </w:r>
      <w:r w:rsidRPr="005502A6">
        <w:rPr>
          <w:rFonts w:asciiTheme="minorBidi" w:hAnsiTheme="minorBidi"/>
          <w:sz w:val="24"/>
          <w:szCs w:val="24"/>
        </w:rPr>
        <w:t xml:space="preserve"> required</w:t>
      </w:r>
      <w:r w:rsidR="00F47074">
        <w:rPr>
          <w:rFonts w:asciiTheme="minorBidi" w:hAnsiTheme="minorBidi"/>
          <w:sz w:val="24"/>
          <w:szCs w:val="24"/>
        </w:rPr>
        <w:t>,</w:t>
      </w:r>
      <w:r w:rsidRPr="005502A6">
        <w:rPr>
          <w:rFonts w:asciiTheme="minorBidi" w:hAnsiTheme="minorBidi"/>
          <w:sz w:val="24"/>
          <w:szCs w:val="24"/>
        </w:rPr>
        <w:t xml:space="preserve"> called </w:t>
      </w:r>
      <w:r w:rsidR="00434D93" w:rsidRPr="005502A6">
        <w:rPr>
          <w:rFonts w:asciiTheme="minorBidi" w:hAnsiTheme="minorBidi"/>
          <w:sz w:val="24"/>
          <w:szCs w:val="24"/>
        </w:rPr>
        <w:t xml:space="preserve">multiplicity of </w:t>
      </w:r>
      <w:r w:rsidR="00434D93">
        <w:rPr>
          <w:rFonts w:asciiTheme="minorBidi" w:hAnsiTheme="minorBidi"/>
          <w:sz w:val="24"/>
          <w:szCs w:val="24"/>
        </w:rPr>
        <w:t>i</w:t>
      </w:r>
      <w:r w:rsidR="00434D93" w:rsidRPr="005502A6">
        <w:rPr>
          <w:rFonts w:asciiTheme="minorBidi" w:hAnsiTheme="minorBidi"/>
          <w:sz w:val="24"/>
          <w:szCs w:val="24"/>
        </w:rPr>
        <w:t xml:space="preserve">nfection </w:t>
      </w:r>
      <w:r w:rsidR="00434D93">
        <w:rPr>
          <w:rFonts w:asciiTheme="minorBidi" w:hAnsiTheme="minorBidi"/>
          <w:sz w:val="24"/>
          <w:szCs w:val="24"/>
        </w:rPr>
        <w:t>(</w:t>
      </w:r>
      <w:r w:rsidRPr="005502A6">
        <w:rPr>
          <w:rFonts w:asciiTheme="minorBidi" w:hAnsiTheme="minorBidi"/>
          <w:sz w:val="24"/>
          <w:szCs w:val="24"/>
        </w:rPr>
        <w:t>MOI</w:t>
      </w:r>
      <w:r w:rsidR="00434D93">
        <w:rPr>
          <w:rFonts w:asciiTheme="minorBidi" w:hAnsiTheme="minorBidi"/>
          <w:sz w:val="24"/>
          <w:szCs w:val="24"/>
        </w:rPr>
        <w:t>)</w:t>
      </w:r>
      <w:r w:rsidRPr="005502A6">
        <w:rPr>
          <w:rFonts w:asciiTheme="minorBidi" w:hAnsiTheme="minorBidi"/>
          <w:sz w:val="24"/>
          <w:szCs w:val="24"/>
        </w:rPr>
        <w:t xml:space="preserve">. The </w:t>
      </w:r>
      <w:r w:rsidR="00434D93">
        <w:rPr>
          <w:rFonts w:asciiTheme="minorBidi" w:hAnsiTheme="minorBidi"/>
          <w:sz w:val="24"/>
          <w:szCs w:val="24"/>
        </w:rPr>
        <w:t xml:space="preserve">MOI </w:t>
      </w:r>
      <w:r w:rsidRPr="005502A6">
        <w:rPr>
          <w:rFonts w:asciiTheme="minorBidi" w:hAnsiTheme="minorBidi"/>
          <w:sz w:val="24"/>
          <w:szCs w:val="24"/>
        </w:rPr>
        <w:t xml:space="preserve">is the number of lentiviral particles used per cell. A range of MOI was used (5-50). The </w:t>
      </w:r>
      <w:proofErr w:type="gramStart"/>
      <w:r w:rsidRPr="005502A6">
        <w:rPr>
          <w:rFonts w:asciiTheme="minorBidi" w:hAnsiTheme="minorBidi"/>
          <w:sz w:val="24"/>
          <w:szCs w:val="24"/>
        </w:rPr>
        <w:t>equations which were used to find out the number of particles, cells and volume required</w:t>
      </w:r>
      <w:proofErr w:type="gramEnd"/>
      <w:r w:rsidRPr="005502A6">
        <w:rPr>
          <w:rFonts w:asciiTheme="minorBidi" w:hAnsiTheme="minorBidi"/>
          <w:sz w:val="24"/>
          <w:szCs w:val="24"/>
        </w:rPr>
        <w:t xml:space="preserve"> are:</w:t>
      </w:r>
    </w:p>
    <w:p w14:paraId="3F242682" w14:textId="77777777" w:rsidR="007A0F65" w:rsidRPr="005502A6" w:rsidRDefault="007A0F65" w:rsidP="00064E30">
      <w:pPr>
        <w:spacing w:line="480" w:lineRule="auto"/>
        <w:jc w:val="both"/>
        <w:rPr>
          <w:rFonts w:asciiTheme="minorBidi" w:hAnsiTheme="minorBidi"/>
          <w:sz w:val="24"/>
          <w:szCs w:val="24"/>
        </w:rPr>
      </w:pPr>
      <w:r w:rsidRPr="005502A6">
        <w:rPr>
          <w:rFonts w:asciiTheme="minorBidi" w:hAnsiTheme="minorBidi"/>
          <w:sz w:val="24"/>
          <w:szCs w:val="24"/>
        </w:rPr>
        <w:t>The number of cells per well X MOI wanted = the number of lentiviral particles needed.</w:t>
      </w:r>
    </w:p>
    <w:p w14:paraId="68E60DC9" w14:textId="77777777" w:rsidR="007A0F65" w:rsidRPr="005502A6" w:rsidRDefault="007A0F65" w:rsidP="00064E30">
      <w:pPr>
        <w:spacing w:line="480" w:lineRule="auto"/>
        <w:jc w:val="both"/>
        <w:rPr>
          <w:rFonts w:asciiTheme="minorBidi" w:hAnsiTheme="minorBidi"/>
          <w:sz w:val="24"/>
          <w:szCs w:val="24"/>
        </w:rPr>
      </w:pPr>
      <w:r w:rsidRPr="005502A6">
        <w:rPr>
          <w:rFonts w:asciiTheme="minorBidi" w:hAnsiTheme="minorBidi"/>
          <w:sz w:val="24"/>
          <w:szCs w:val="24"/>
        </w:rPr>
        <w:t>The number of lentiviral particles needed/the number of lentiviral particles/ml = total volume of (ml) of lentiviral particles to add to each well.</w:t>
      </w:r>
    </w:p>
    <w:p w14:paraId="5CABB993"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lastRenderedPageBreak/>
        <w:t>The MOI range was performed as follow</w:t>
      </w:r>
      <w:r w:rsidR="00F47074">
        <w:rPr>
          <w:rFonts w:asciiTheme="minorBidi" w:hAnsiTheme="minorBidi"/>
          <w:sz w:val="24"/>
          <w:szCs w:val="24"/>
        </w:rPr>
        <w:t>s</w:t>
      </w:r>
      <w:r w:rsidRPr="005502A6">
        <w:rPr>
          <w:rFonts w:asciiTheme="minorBidi" w:hAnsiTheme="minorBidi"/>
          <w:sz w:val="24"/>
          <w:szCs w:val="24"/>
        </w:rPr>
        <w:t>:</w:t>
      </w:r>
    </w:p>
    <w:p w14:paraId="42FB2946"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10,000 cells (number of cells per well) X 5 (MOI wanted) = 50,000 lentiviral particles.</w:t>
      </w:r>
    </w:p>
    <w:p w14:paraId="386B3959"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10,000 cells (number of cells per well) X10</w:t>
      </w:r>
      <w:r w:rsidR="00F47074">
        <w:rPr>
          <w:rFonts w:asciiTheme="minorBidi" w:hAnsiTheme="minorBidi"/>
          <w:sz w:val="24"/>
          <w:szCs w:val="24"/>
        </w:rPr>
        <w:t xml:space="preserve"> </w:t>
      </w:r>
      <w:r w:rsidRPr="005502A6">
        <w:rPr>
          <w:rFonts w:asciiTheme="minorBidi" w:hAnsiTheme="minorBidi"/>
          <w:sz w:val="24"/>
          <w:szCs w:val="24"/>
        </w:rPr>
        <w:t>(MOI wanted) =</w:t>
      </w:r>
      <w:r w:rsidR="00F47074">
        <w:rPr>
          <w:rFonts w:asciiTheme="minorBidi" w:hAnsiTheme="minorBidi"/>
          <w:sz w:val="24"/>
          <w:szCs w:val="24"/>
        </w:rPr>
        <w:t xml:space="preserve"> </w:t>
      </w:r>
      <w:r w:rsidRPr="005502A6">
        <w:rPr>
          <w:rFonts w:asciiTheme="minorBidi" w:hAnsiTheme="minorBidi"/>
          <w:sz w:val="24"/>
          <w:szCs w:val="24"/>
        </w:rPr>
        <w:t>100,000 lentiviral particles.</w:t>
      </w:r>
    </w:p>
    <w:p w14:paraId="0483D9C9"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10,000 cells (number of cells per well) X15</w:t>
      </w:r>
      <w:r w:rsidR="00F47074">
        <w:rPr>
          <w:rFonts w:asciiTheme="minorBidi" w:hAnsiTheme="minorBidi"/>
          <w:sz w:val="24"/>
          <w:szCs w:val="24"/>
        </w:rPr>
        <w:t xml:space="preserve"> </w:t>
      </w:r>
      <w:r w:rsidRPr="005502A6">
        <w:rPr>
          <w:rFonts w:asciiTheme="minorBidi" w:hAnsiTheme="minorBidi"/>
          <w:sz w:val="24"/>
          <w:szCs w:val="24"/>
        </w:rPr>
        <w:t>(MOI wanted) =</w:t>
      </w:r>
      <w:r w:rsidR="00F47074">
        <w:rPr>
          <w:rFonts w:asciiTheme="minorBidi" w:hAnsiTheme="minorBidi"/>
          <w:sz w:val="24"/>
          <w:szCs w:val="24"/>
        </w:rPr>
        <w:t xml:space="preserve"> </w:t>
      </w:r>
      <w:r w:rsidRPr="005502A6">
        <w:rPr>
          <w:rFonts w:asciiTheme="minorBidi" w:hAnsiTheme="minorBidi"/>
          <w:sz w:val="24"/>
          <w:szCs w:val="24"/>
        </w:rPr>
        <w:t>150,000 lentiviral particles.</w:t>
      </w:r>
    </w:p>
    <w:p w14:paraId="5146AE50"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10,000 cells (number of cells per well) X20</w:t>
      </w:r>
      <w:r w:rsidR="00F47074">
        <w:rPr>
          <w:rFonts w:asciiTheme="minorBidi" w:hAnsiTheme="minorBidi"/>
          <w:sz w:val="24"/>
          <w:szCs w:val="24"/>
        </w:rPr>
        <w:t xml:space="preserve"> </w:t>
      </w:r>
      <w:r w:rsidRPr="005502A6">
        <w:rPr>
          <w:rFonts w:asciiTheme="minorBidi" w:hAnsiTheme="minorBidi"/>
          <w:sz w:val="24"/>
          <w:szCs w:val="24"/>
        </w:rPr>
        <w:t>(MOI wanted) =</w:t>
      </w:r>
      <w:r w:rsidR="00F47074">
        <w:rPr>
          <w:rFonts w:asciiTheme="minorBidi" w:hAnsiTheme="minorBidi"/>
          <w:sz w:val="24"/>
          <w:szCs w:val="24"/>
        </w:rPr>
        <w:t xml:space="preserve"> </w:t>
      </w:r>
      <w:r w:rsidRPr="005502A6">
        <w:rPr>
          <w:rFonts w:asciiTheme="minorBidi" w:hAnsiTheme="minorBidi"/>
          <w:sz w:val="24"/>
          <w:szCs w:val="24"/>
        </w:rPr>
        <w:t>200,000 lentiviral particles.</w:t>
      </w:r>
    </w:p>
    <w:p w14:paraId="1F9A190B"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10,000 cells (number of cells per well) X25</w:t>
      </w:r>
      <w:r w:rsidR="00F47074">
        <w:rPr>
          <w:rFonts w:asciiTheme="minorBidi" w:hAnsiTheme="minorBidi"/>
          <w:sz w:val="24"/>
          <w:szCs w:val="24"/>
        </w:rPr>
        <w:t xml:space="preserve"> </w:t>
      </w:r>
      <w:r w:rsidRPr="005502A6">
        <w:rPr>
          <w:rFonts w:asciiTheme="minorBidi" w:hAnsiTheme="minorBidi"/>
          <w:sz w:val="24"/>
          <w:szCs w:val="24"/>
        </w:rPr>
        <w:t>(MOI wanted) =</w:t>
      </w:r>
      <w:r w:rsidR="00F47074">
        <w:rPr>
          <w:rFonts w:asciiTheme="minorBidi" w:hAnsiTheme="minorBidi"/>
          <w:sz w:val="24"/>
          <w:szCs w:val="24"/>
        </w:rPr>
        <w:t xml:space="preserve"> </w:t>
      </w:r>
      <w:r w:rsidRPr="005502A6">
        <w:rPr>
          <w:rFonts w:asciiTheme="minorBidi" w:hAnsiTheme="minorBidi"/>
          <w:sz w:val="24"/>
          <w:szCs w:val="24"/>
        </w:rPr>
        <w:t>250,000 lentiviral particles.</w:t>
      </w:r>
    </w:p>
    <w:p w14:paraId="75BF76A3"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 xml:space="preserve">10,000 cells (number of cells per well) </w:t>
      </w:r>
      <w:proofErr w:type="gramStart"/>
      <w:r w:rsidRPr="005502A6">
        <w:rPr>
          <w:rFonts w:asciiTheme="minorBidi" w:hAnsiTheme="minorBidi"/>
          <w:sz w:val="24"/>
          <w:szCs w:val="24"/>
        </w:rPr>
        <w:t>X50(</w:t>
      </w:r>
      <w:proofErr w:type="gramEnd"/>
      <w:r w:rsidRPr="005502A6">
        <w:rPr>
          <w:rFonts w:asciiTheme="minorBidi" w:hAnsiTheme="minorBidi"/>
          <w:sz w:val="24"/>
          <w:szCs w:val="24"/>
        </w:rPr>
        <w:t>MOI wanted)</w:t>
      </w:r>
      <w:r w:rsidR="003B342C">
        <w:rPr>
          <w:rFonts w:asciiTheme="minorBidi" w:hAnsiTheme="minorBidi"/>
          <w:sz w:val="24"/>
          <w:szCs w:val="24"/>
        </w:rPr>
        <w:t xml:space="preserve"> =500,000 lentiviral particles.</w:t>
      </w:r>
    </w:p>
    <w:p w14:paraId="4D373B88"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The stock concentration of the lentiviral particles was 1X10</w:t>
      </w:r>
      <w:r w:rsidRPr="005502A6">
        <w:rPr>
          <w:rFonts w:asciiTheme="minorBidi" w:hAnsiTheme="minorBidi"/>
          <w:sz w:val="24"/>
          <w:szCs w:val="24"/>
          <w:vertAlign w:val="superscript"/>
        </w:rPr>
        <w:t>6</w:t>
      </w:r>
      <w:r w:rsidRPr="005502A6">
        <w:rPr>
          <w:rFonts w:asciiTheme="minorBidi" w:hAnsiTheme="minorBidi"/>
          <w:sz w:val="24"/>
          <w:szCs w:val="24"/>
        </w:rPr>
        <w:t>/200ul.</w:t>
      </w:r>
    </w:p>
    <w:p w14:paraId="5AF3B509" w14:textId="77777777" w:rsidR="007A0F65" w:rsidRPr="005502A6" w:rsidRDefault="007A0F65" w:rsidP="00883C2D">
      <w:pPr>
        <w:spacing w:line="480" w:lineRule="auto"/>
        <w:jc w:val="both"/>
        <w:rPr>
          <w:rFonts w:asciiTheme="minorBidi" w:hAnsiTheme="minorBidi"/>
          <w:sz w:val="24"/>
          <w:szCs w:val="24"/>
        </w:rPr>
      </w:pPr>
      <w:r w:rsidRPr="005502A6">
        <w:rPr>
          <w:rFonts w:asciiTheme="minorBidi" w:hAnsiTheme="minorBidi"/>
          <w:sz w:val="24"/>
          <w:szCs w:val="24"/>
        </w:rPr>
        <w:t>In order to add the previous number of lentiviral particles to each well, the following volume of lentiviral particles was added to ea</w:t>
      </w:r>
      <w:r w:rsidR="00F47074">
        <w:rPr>
          <w:rFonts w:asciiTheme="minorBidi" w:hAnsiTheme="minorBidi"/>
          <w:sz w:val="24"/>
          <w:szCs w:val="24"/>
        </w:rPr>
        <w:t>c</w:t>
      </w:r>
      <w:r w:rsidRPr="005502A6">
        <w:rPr>
          <w:rFonts w:asciiTheme="minorBidi" w:hAnsiTheme="minorBidi"/>
          <w:sz w:val="24"/>
          <w:szCs w:val="24"/>
        </w:rPr>
        <w:t>h well:</w:t>
      </w:r>
    </w:p>
    <w:p w14:paraId="5274F1EF" w14:textId="77777777" w:rsidR="007A0F65" w:rsidRPr="005502A6" w:rsidRDefault="007A0F65" w:rsidP="0072790C">
      <w:pPr>
        <w:spacing w:line="480" w:lineRule="auto"/>
        <w:jc w:val="both"/>
        <w:rPr>
          <w:rFonts w:asciiTheme="minorBidi" w:hAnsiTheme="minorBidi"/>
          <w:sz w:val="24"/>
          <w:szCs w:val="24"/>
        </w:rPr>
      </w:pPr>
      <w:r w:rsidRPr="005502A6">
        <w:rPr>
          <w:rFonts w:asciiTheme="minorBidi" w:hAnsiTheme="minorBidi"/>
          <w:sz w:val="24"/>
          <w:szCs w:val="24"/>
        </w:rPr>
        <w:t>50,000 / 5000 = 10µl</w:t>
      </w:r>
    </w:p>
    <w:p w14:paraId="6B724B98" w14:textId="77777777" w:rsidR="007A0F65" w:rsidRPr="005502A6" w:rsidRDefault="007A0F65" w:rsidP="0072790C">
      <w:pPr>
        <w:spacing w:line="480" w:lineRule="auto"/>
        <w:jc w:val="both"/>
        <w:rPr>
          <w:rFonts w:asciiTheme="minorBidi" w:hAnsiTheme="minorBidi"/>
          <w:sz w:val="24"/>
          <w:szCs w:val="24"/>
        </w:rPr>
      </w:pPr>
      <w:r w:rsidRPr="005502A6">
        <w:rPr>
          <w:rFonts w:asciiTheme="minorBidi" w:hAnsiTheme="minorBidi"/>
          <w:sz w:val="24"/>
          <w:szCs w:val="24"/>
        </w:rPr>
        <w:t>100,000 / 5000 = 20µl</w:t>
      </w:r>
    </w:p>
    <w:p w14:paraId="1ACAE408" w14:textId="77777777" w:rsidR="007A0F65" w:rsidRPr="005502A6" w:rsidRDefault="007A0F65" w:rsidP="0072790C">
      <w:pPr>
        <w:spacing w:line="480" w:lineRule="auto"/>
        <w:jc w:val="both"/>
        <w:rPr>
          <w:rFonts w:asciiTheme="minorBidi" w:hAnsiTheme="minorBidi"/>
          <w:sz w:val="24"/>
          <w:szCs w:val="24"/>
        </w:rPr>
      </w:pPr>
      <w:r w:rsidRPr="005502A6">
        <w:rPr>
          <w:rFonts w:asciiTheme="minorBidi" w:hAnsiTheme="minorBidi"/>
          <w:sz w:val="24"/>
          <w:szCs w:val="24"/>
        </w:rPr>
        <w:t>150,000 / 5000 = 30µl</w:t>
      </w:r>
    </w:p>
    <w:p w14:paraId="749ACA44" w14:textId="77777777" w:rsidR="007A0F65" w:rsidRPr="005502A6" w:rsidRDefault="007A0F65" w:rsidP="0072790C">
      <w:pPr>
        <w:spacing w:line="480" w:lineRule="auto"/>
        <w:jc w:val="both"/>
        <w:rPr>
          <w:rFonts w:asciiTheme="minorBidi" w:hAnsiTheme="minorBidi"/>
          <w:sz w:val="24"/>
          <w:szCs w:val="24"/>
        </w:rPr>
      </w:pPr>
      <w:r w:rsidRPr="005502A6">
        <w:rPr>
          <w:rFonts w:asciiTheme="minorBidi" w:hAnsiTheme="minorBidi"/>
          <w:sz w:val="24"/>
          <w:szCs w:val="24"/>
        </w:rPr>
        <w:t>200,000 / 5000 = 40µl</w:t>
      </w:r>
    </w:p>
    <w:p w14:paraId="714E77DB" w14:textId="77777777" w:rsidR="007A0F65" w:rsidRPr="005502A6" w:rsidRDefault="007A0F65" w:rsidP="0072790C">
      <w:pPr>
        <w:spacing w:line="480" w:lineRule="auto"/>
        <w:jc w:val="both"/>
        <w:rPr>
          <w:rFonts w:asciiTheme="minorBidi" w:hAnsiTheme="minorBidi"/>
          <w:sz w:val="24"/>
          <w:szCs w:val="24"/>
        </w:rPr>
      </w:pPr>
      <w:r w:rsidRPr="005502A6">
        <w:rPr>
          <w:rFonts w:asciiTheme="minorBidi" w:hAnsiTheme="minorBidi"/>
          <w:sz w:val="24"/>
          <w:szCs w:val="24"/>
        </w:rPr>
        <w:t>250,000 / 5000 = 50µl</w:t>
      </w:r>
    </w:p>
    <w:p w14:paraId="6A58EECA" w14:textId="77777777" w:rsidR="007A0F65" w:rsidRPr="005502A6" w:rsidRDefault="007A0F65" w:rsidP="0072790C">
      <w:pPr>
        <w:spacing w:line="480" w:lineRule="auto"/>
        <w:jc w:val="both"/>
        <w:rPr>
          <w:rFonts w:asciiTheme="minorBidi" w:hAnsiTheme="minorBidi"/>
          <w:bCs/>
          <w:sz w:val="24"/>
          <w:szCs w:val="24"/>
        </w:rPr>
      </w:pPr>
      <w:r w:rsidRPr="005502A6">
        <w:rPr>
          <w:rFonts w:asciiTheme="minorBidi" w:hAnsiTheme="minorBidi"/>
          <w:sz w:val="24"/>
          <w:szCs w:val="24"/>
        </w:rPr>
        <w:lastRenderedPageBreak/>
        <w:t>500,000 / 5000 = 100µl</w:t>
      </w:r>
    </w:p>
    <w:p w14:paraId="70CD9A50" w14:textId="77777777" w:rsidR="007A0F65" w:rsidRPr="005502A6" w:rsidRDefault="007A0F65" w:rsidP="006A3109">
      <w:pPr>
        <w:spacing w:line="480" w:lineRule="auto"/>
        <w:ind w:firstLine="851"/>
        <w:jc w:val="both"/>
        <w:rPr>
          <w:rFonts w:asciiTheme="minorBidi" w:hAnsiTheme="minorBidi"/>
          <w:bCs/>
          <w:sz w:val="24"/>
          <w:szCs w:val="24"/>
        </w:rPr>
      </w:pPr>
      <w:r w:rsidRPr="005502A6">
        <w:rPr>
          <w:rFonts w:asciiTheme="minorBidi" w:hAnsiTheme="minorBidi"/>
          <w:bCs/>
          <w:sz w:val="24"/>
          <w:szCs w:val="24"/>
        </w:rPr>
        <w:t xml:space="preserve">Generating </w:t>
      </w:r>
      <w:r w:rsidR="00F47074">
        <w:rPr>
          <w:rFonts w:asciiTheme="minorBidi" w:hAnsiTheme="minorBidi"/>
          <w:bCs/>
          <w:sz w:val="24"/>
          <w:szCs w:val="24"/>
        </w:rPr>
        <w:t xml:space="preserve">the </w:t>
      </w:r>
      <w:r w:rsidRPr="005502A6">
        <w:rPr>
          <w:rFonts w:asciiTheme="minorBidi" w:hAnsiTheme="minorBidi"/>
          <w:bCs/>
          <w:sz w:val="24"/>
          <w:szCs w:val="24"/>
        </w:rPr>
        <w:t xml:space="preserve">RAMP3 knockdown cell line </w:t>
      </w:r>
      <w:r w:rsidR="00F47074">
        <w:rPr>
          <w:rFonts w:asciiTheme="minorBidi" w:hAnsiTheme="minorBidi"/>
          <w:bCs/>
          <w:sz w:val="24"/>
          <w:szCs w:val="24"/>
        </w:rPr>
        <w:t>provided</w:t>
      </w:r>
      <w:r w:rsidRPr="005502A6">
        <w:rPr>
          <w:rFonts w:asciiTheme="minorBidi" w:hAnsiTheme="minorBidi"/>
          <w:bCs/>
          <w:sz w:val="24"/>
          <w:szCs w:val="24"/>
        </w:rPr>
        <w:t xml:space="preserve"> the ability to understand and study the role of RAMP3 in cancer progression and its importance to be used as </w:t>
      </w:r>
      <w:r w:rsidR="00F47074">
        <w:rPr>
          <w:rFonts w:asciiTheme="minorBidi" w:hAnsiTheme="minorBidi"/>
          <w:bCs/>
          <w:sz w:val="24"/>
          <w:szCs w:val="24"/>
        </w:rPr>
        <w:t xml:space="preserve">a </w:t>
      </w:r>
      <w:r w:rsidRPr="005502A6">
        <w:rPr>
          <w:rFonts w:asciiTheme="minorBidi" w:hAnsiTheme="minorBidi"/>
          <w:bCs/>
          <w:sz w:val="24"/>
          <w:szCs w:val="24"/>
        </w:rPr>
        <w:t xml:space="preserve">therapeutic target. </w:t>
      </w:r>
    </w:p>
    <w:p w14:paraId="1AA5F496" w14:textId="31CAC68B" w:rsidR="0088572A" w:rsidRPr="005502A6" w:rsidRDefault="007C0FDB" w:rsidP="006A3109">
      <w:pPr>
        <w:spacing w:line="480" w:lineRule="auto"/>
        <w:ind w:firstLine="851"/>
        <w:jc w:val="both"/>
        <w:rPr>
          <w:rFonts w:asciiTheme="minorBidi" w:hAnsiTheme="minorBidi"/>
          <w:bCs/>
          <w:sz w:val="24"/>
          <w:szCs w:val="24"/>
        </w:rPr>
      </w:pPr>
      <w:r w:rsidRPr="005502A6">
        <w:rPr>
          <w:rFonts w:asciiTheme="minorBidi" w:hAnsiTheme="minorBidi"/>
          <w:bCs/>
          <w:sz w:val="24"/>
          <w:szCs w:val="24"/>
        </w:rPr>
        <w:t>On the first day, 24 hours before infecting the cells with lentivirus, which has the shRNA to target RAMP3, the cells were seeded in 12 well plate</w:t>
      </w:r>
      <w:r w:rsidR="00253A0D">
        <w:rPr>
          <w:rFonts w:asciiTheme="minorBidi" w:hAnsiTheme="minorBidi"/>
          <w:bCs/>
          <w:sz w:val="24"/>
          <w:szCs w:val="24"/>
        </w:rPr>
        <w:t>s</w:t>
      </w:r>
      <w:r w:rsidRPr="005502A6">
        <w:rPr>
          <w:rFonts w:asciiTheme="minorBidi" w:hAnsiTheme="minorBidi"/>
          <w:bCs/>
          <w:sz w:val="24"/>
          <w:szCs w:val="24"/>
        </w:rPr>
        <w:t xml:space="preserve"> with 1 ml of standard media (contains antibiotic, FCS and HEPES). The confluency of the cells was 50% on the day of infection. On the second day, a mixture of polybrene and standard media at the final concentration </w:t>
      </w:r>
      <w:r w:rsidR="00253A0D">
        <w:rPr>
          <w:rFonts w:asciiTheme="minorBidi" w:hAnsiTheme="minorBidi"/>
          <w:bCs/>
          <w:sz w:val="24"/>
          <w:szCs w:val="24"/>
        </w:rPr>
        <w:t xml:space="preserve">of </w:t>
      </w:r>
      <w:r w:rsidRPr="005502A6">
        <w:rPr>
          <w:rFonts w:asciiTheme="minorBidi" w:hAnsiTheme="minorBidi"/>
          <w:bCs/>
          <w:sz w:val="24"/>
          <w:szCs w:val="24"/>
        </w:rPr>
        <w:t>5</w:t>
      </w:r>
      <w:r w:rsidR="00DD09BC" w:rsidRPr="005502A6">
        <w:rPr>
          <w:rFonts w:asciiTheme="minorBidi" w:hAnsiTheme="minorBidi"/>
          <w:sz w:val="24"/>
          <w:szCs w:val="24"/>
        </w:rPr>
        <w:t>µ</w:t>
      </w:r>
      <w:r w:rsidRPr="005502A6">
        <w:rPr>
          <w:rFonts w:asciiTheme="minorBidi" w:hAnsiTheme="minorBidi"/>
          <w:bCs/>
          <w:sz w:val="24"/>
          <w:szCs w:val="24"/>
        </w:rPr>
        <w:t xml:space="preserve">g/ml was prepared and added </w:t>
      </w:r>
      <w:r w:rsidR="00253A0D">
        <w:rPr>
          <w:rFonts w:asciiTheme="minorBidi" w:hAnsiTheme="minorBidi"/>
          <w:bCs/>
          <w:sz w:val="24"/>
          <w:szCs w:val="24"/>
        </w:rPr>
        <w:t>(</w:t>
      </w:r>
      <w:r w:rsidRPr="005502A6">
        <w:rPr>
          <w:rFonts w:asciiTheme="minorBidi" w:hAnsiTheme="minorBidi"/>
          <w:bCs/>
          <w:sz w:val="24"/>
          <w:szCs w:val="24"/>
        </w:rPr>
        <w:t>1ml to each well</w:t>
      </w:r>
      <w:r w:rsidR="00253A0D">
        <w:rPr>
          <w:rFonts w:asciiTheme="minorBidi" w:hAnsiTheme="minorBidi"/>
          <w:bCs/>
          <w:sz w:val="24"/>
          <w:szCs w:val="24"/>
        </w:rPr>
        <w:t>)</w:t>
      </w:r>
      <w:r w:rsidRPr="005502A6">
        <w:rPr>
          <w:rFonts w:asciiTheme="minorBidi" w:hAnsiTheme="minorBidi"/>
          <w:bCs/>
          <w:sz w:val="24"/>
          <w:szCs w:val="24"/>
        </w:rPr>
        <w:t xml:space="preserve"> to increase the binding between the virus and the cell membrane by </w:t>
      </w:r>
      <w:r w:rsidRPr="005502A6">
        <w:rPr>
          <w:rFonts w:asciiTheme="minorBidi" w:hAnsiTheme="minorBidi"/>
          <w:sz w:val="24"/>
          <w:szCs w:val="24"/>
        </w:rPr>
        <w:t>neutralis</w:t>
      </w:r>
      <w:r w:rsidR="00253A0D">
        <w:rPr>
          <w:rFonts w:asciiTheme="minorBidi" w:hAnsiTheme="minorBidi"/>
          <w:sz w:val="24"/>
          <w:szCs w:val="24"/>
        </w:rPr>
        <w:t>ing</w:t>
      </w:r>
      <w:r w:rsidRPr="005502A6" w:rsidDel="003C4998">
        <w:rPr>
          <w:rFonts w:asciiTheme="minorBidi" w:hAnsiTheme="minorBidi"/>
          <w:bCs/>
          <w:sz w:val="24"/>
          <w:szCs w:val="24"/>
        </w:rPr>
        <w:t xml:space="preserve"> </w:t>
      </w:r>
      <w:r w:rsidRPr="005502A6">
        <w:rPr>
          <w:rFonts w:asciiTheme="minorBidi" w:hAnsiTheme="minorBidi"/>
          <w:bCs/>
          <w:sz w:val="24"/>
          <w:szCs w:val="24"/>
        </w:rPr>
        <w:t>the charge on the cell. The lentiviral particles were thawed and mixed at room temperature to infect the cells by adding them to the culture media directly. The plate was incubated overnight after the plate was swirled and mixed. On the third day, the media was replaced with fresh warm stand</w:t>
      </w:r>
      <w:r w:rsidR="00253A0D">
        <w:rPr>
          <w:rFonts w:asciiTheme="minorBidi" w:hAnsiTheme="minorBidi"/>
          <w:bCs/>
          <w:sz w:val="24"/>
          <w:szCs w:val="24"/>
        </w:rPr>
        <w:t>ard</w:t>
      </w:r>
      <w:r w:rsidRPr="005502A6">
        <w:rPr>
          <w:rFonts w:asciiTheme="minorBidi" w:hAnsiTheme="minorBidi"/>
          <w:bCs/>
          <w:sz w:val="24"/>
          <w:szCs w:val="24"/>
        </w:rPr>
        <w:t xml:space="preserve"> media without polybrene. On the fourth day, the cells were split 1:5 in complete media to select the colonies expressing RAMP3 shRNA and incubated for 48 hours, </w:t>
      </w:r>
      <w:r w:rsidR="00253A0D">
        <w:rPr>
          <w:rFonts w:asciiTheme="minorBidi" w:hAnsiTheme="minorBidi"/>
          <w:bCs/>
          <w:sz w:val="24"/>
          <w:szCs w:val="24"/>
        </w:rPr>
        <w:t>and</w:t>
      </w:r>
      <w:r w:rsidRPr="005502A6">
        <w:rPr>
          <w:rFonts w:asciiTheme="minorBidi" w:hAnsiTheme="minorBidi"/>
          <w:bCs/>
          <w:sz w:val="24"/>
          <w:szCs w:val="24"/>
        </w:rPr>
        <w:t xml:space="preserve"> 1 X 10</w:t>
      </w:r>
      <w:r w:rsidRPr="005502A6">
        <w:rPr>
          <w:rFonts w:asciiTheme="minorBidi" w:hAnsiTheme="minorBidi"/>
          <w:bCs/>
          <w:sz w:val="24"/>
          <w:szCs w:val="24"/>
          <w:vertAlign w:val="superscript"/>
        </w:rPr>
        <w:t xml:space="preserve">4 </w:t>
      </w:r>
      <w:r w:rsidRPr="005502A6">
        <w:rPr>
          <w:rFonts w:asciiTheme="minorBidi" w:hAnsiTheme="minorBidi"/>
          <w:bCs/>
          <w:sz w:val="24"/>
          <w:szCs w:val="24"/>
        </w:rPr>
        <w:t>cells/well of BMA178-2 were seeded in 12 well plate</w:t>
      </w:r>
      <w:r w:rsidR="00253A0D">
        <w:rPr>
          <w:rFonts w:asciiTheme="minorBidi" w:hAnsiTheme="minorBidi"/>
          <w:bCs/>
          <w:sz w:val="24"/>
          <w:szCs w:val="24"/>
        </w:rPr>
        <w:t>s</w:t>
      </w:r>
      <w:r w:rsidRPr="005502A6">
        <w:rPr>
          <w:rFonts w:asciiTheme="minorBidi" w:hAnsiTheme="minorBidi"/>
          <w:bCs/>
          <w:sz w:val="24"/>
          <w:szCs w:val="24"/>
        </w:rPr>
        <w:t xml:space="preserve"> to identify the optimum concentration of puromycin dihydrochloride which </w:t>
      </w:r>
      <w:r w:rsidR="00253A0D">
        <w:rPr>
          <w:rFonts w:asciiTheme="minorBidi" w:hAnsiTheme="minorBidi"/>
          <w:bCs/>
          <w:sz w:val="24"/>
          <w:szCs w:val="24"/>
        </w:rPr>
        <w:t xml:space="preserve">is </w:t>
      </w:r>
      <w:r w:rsidRPr="005502A6">
        <w:rPr>
          <w:rFonts w:asciiTheme="minorBidi" w:hAnsiTheme="minorBidi"/>
          <w:bCs/>
          <w:sz w:val="24"/>
          <w:szCs w:val="24"/>
        </w:rPr>
        <w:t>sufficient to kill non- transduced cel</w:t>
      </w:r>
      <w:r w:rsidR="00FD0545">
        <w:rPr>
          <w:rFonts w:asciiTheme="minorBidi" w:hAnsiTheme="minorBidi"/>
          <w:bCs/>
          <w:sz w:val="24"/>
          <w:szCs w:val="24"/>
        </w:rPr>
        <w:t>ls. On the fifth day, puromycin</w:t>
      </w:r>
      <w:r w:rsidRPr="005502A6">
        <w:rPr>
          <w:rFonts w:asciiTheme="minorBidi" w:hAnsiTheme="minorBidi"/>
          <w:bCs/>
          <w:sz w:val="24"/>
          <w:szCs w:val="24"/>
        </w:rPr>
        <w:t xml:space="preserve"> dihydrochloride titration was performed on the BMA178-2 with serial concentration starting from 2</w:t>
      </w:r>
      <w:r w:rsidR="001C4CB5" w:rsidRPr="005502A6">
        <w:rPr>
          <w:rFonts w:asciiTheme="minorBidi" w:hAnsiTheme="minorBidi"/>
          <w:sz w:val="24"/>
          <w:szCs w:val="24"/>
        </w:rPr>
        <w:t>µ</w:t>
      </w:r>
      <w:r w:rsidRPr="005502A6">
        <w:rPr>
          <w:rFonts w:asciiTheme="minorBidi" w:hAnsiTheme="minorBidi"/>
          <w:bCs/>
          <w:sz w:val="24"/>
          <w:szCs w:val="24"/>
        </w:rPr>
        <w:t>g-10</w:t>
      </w:r>
      <w:r w:rsidR="001C4CB5" w:rsidRPr="005502A6">
        <w:rPr>
          <w:rFonts w:asciiTheme="minorBidi" w:hAnsiTheme="minorBidi"/>
          <w:sz w:val="24"/>
          <w:szCs w:val="24"/>
        </w:rPr>
        <w:t>µ</w:t>
      </w:r>
      <w:r w:rsidRPr="005502A6">
        <w:rPr>
          <w:rFonts w:asciiTheme="minorBidi" w:hAnsiTheme="minorBidi"/>
          <w:bCs/>
          <w:sz w:val="24"/>
          <w:szCs w:val="24"/>
        </w:rPr>
        <w:t xml:space="preserve">g/ml in complete media and </w:t>
      </w:r>
      <w:r w:rsidR="00253A0D">
        <w:rPr>
          <w:rFonts w:asciiTheme="minorBidi" w:hAnsiTheme="minorBidi"/>
          <w:bCs/>
          <w:sz w:val="24"/>
          <w:szCs w:val="24"/>
        </w:rPr>
        <w:t xml:space="preserve">was </w:t>
      </w:r>
      <w:r w:rsidRPr="005502A6">
        <w:rPr>
          <w:rFonts w:asciiTheme="minorBidi" w:hAnsiTheme="minorBidi"/>
          <w:bCs/>
          <w:sz w:val="24"/>
          <w:szCs w:val="24"/>
        </w:rPr>
        <w:t>incubated for 24 hours. On the sixth day, 7</w:t>
      </w:r>
      <w:r w:rsidR="001C4CB5" w:rsidRPr="005502A6">
        <w:rPr>
          <w:rFonts w:asciiTheme="minorBidi" w:hAnsiTheme="minorBidi"/>
          <w:sz w:val="24"/>
          <w:szCs w:val="24"/>
        </w:rPr>
        <w:t>µ</w:t>
      </w:r>
      <w:r w:rsidRPr="005502A6">
        <w:rPr>
          <w:rFonts w:asciiTheme="minorBidi" w:hAnsiTheme="minorBidi"/>
          <w:bCs/>
          <w:sz w:val="24"/>
          <w:szCs w:val="24"/>
        </w:rPr>
        <w:t>g/ml of the puromycin dihydrochloride was successfully able to kill the non-transduced cells. Then, the media was replaced with complete media with puromycin dihydrochloride at the final concentration of 7</w:t>
      </w:r>
      <w:r w:rsidR="00D96E30" w:rsidRPr="005502A6">
        <w:rPr>
          <w:rFonts w:asciiTheme="minorBidi" w:hAnsiTheme="minorBidi"/>
          <w:sz w:val="24"/>
          <w:szCs w:val="24"/>
        </w:rPr>
        <w:t>µ</w:t>
      </w:r>
      <w:r w:rsidRPr="005502A6">
        <w:rPr>
          <w:rFonts w:asciiTheme="minorBidi" w:hAnsiTheme="minorBidi"/>
          <w:bCs/>
          <w:sz w:val="24"/>
          <w:szCs w:val="24"/>
        </w:rPr>
        <w:t xml:space="preserve">g/ml in complete media in the plate which has </w:t>
      </w:r>
      <w:r w:rsidR="00253A0D">
        <w:rPr>
          <w:rFonts w:asciiTheme="minorBidi" w:hAnsiTheme="minorBidi"/>
          <w:bCs/>
          <w:sz w:val="24"/>
          <w:szCs w:val="24"/>
        </w:rPr>
        <w:t xml:space="preserve">the cells </w:t>
      </w:r>
      <w:r w:rsidRPr="005502A6">
        <w:rPr>
          <w:rFonts w:asciiTheme="minorBidi" w:hAnsiTheme="minorBidi"/>
          <w:bCs/>
          <w:sz w:val="24"/>
          <w:szCs w:val="24"/>
        </w:rPr>
        <w:t xml:space="preserve">infected with lentiviral </w:t>
      </w:r>
      <w:r w:rsidRPr="005502A6">
        <w:rPr>
          <w:rFonts w:asciiTheme="minorBidi" w:hAnsiTheme="minorBidi"/>
          <w:bCs/>
          <w:sz w:val="24"/>
          <w:szCs w:val="24"/>
        </w:rPr>
        <w:lastRenderedPageBreak/>
        <w:t xml:space="preserve">particles. The media was changed every three days with fresh Puromycin containing media until resistant colonies were observed. Several colonies were picked and </w:t>
      </w:r>
      <w:proofErr w:type="gramStart"/>
      <w:r w:rsidRPr="005502A6">
        <w:rPr>
          <w:rFonts w:asciiTheme="minorBidi" w:hAnsiTheme="minorBidi"/>
          <w:bCs/>
          <w:sz w:val="24"/>
          <w:szCs w:val="24"/>
        </w:rPr>
        <w:t xml:space="preserve">expanded </w:t>
      </w:r>
      <w:r w:rsidR="00E429E2">
        <w:rPr>
          <w:rFonts w:asciiTheme="minorBidi" w:hAnsiTheme="minorBidi"/>
          <w:bCs/>
          <w:sz w:val="24"/>
          <w:szCs w:val="24"/>
        </w:rPr>
        <w:t>to</w:t>
      </w:r>
      <w:r w:rsidRPr="005502A6">
        <w:rPr>
          <w:rFonts w:asciiTheme="minorBidi" w:hAnsiTheme="minorBidi"/>
          <w:bCs/>
          <w:sz w:val="24"/>
          <w:szCs w:val="24"/>
        </w:rPr>
        <w:t xml:space="preserve"> </w:t>
      </w:r>
      <w:r w:rsidR="00E429E2">
        <w:rPr>
          <w:rFonts w:asciiTheme="minorBidi" w:hAnsiTheme="minorBidi"/>
          <w:bCs/>
          <w:sz w:val="24"/>
          <w:szCs w:val="24"/>
        </w:rPr>
        <w:t xml:space="preserve">be </w:t>
      </w:r>
      <w:r w:rsidRPr="005502A6">
        <w:rPr>
          <w:rFonts w:asciiTheme="minorBidi" w:hAnsiTheme="minorBidi"/>
          <w:bCs/>
          <w:sz w:val="24"/>
          <w:szCs w:val="24"/>
        </w:rPr>
        <w:t>assay</w:t>
      </w:r>
      <w:r w:rsidR="00E429E2">
        <w:rPr>
          <w:rFonts w:asciiTheme="minorBidi" w:hAnsiTheme="minorBidi"/>
          <w:bCs/>
          <w:sz w:val="24"/>
          <w:szCs w:val="24"/>
        </w:rPr>
        <w:t>ed</w:t>
      </w:r>
      <w:proofErr w:type="gramEnd"/>
      <w:r w:rsidRPr="005502A6">
        <w:rPr>
          <w:rFonts w:asciiTheme="minorBidi" w:hAnsiTheme="minorBidi"/>
          <w:bCs/>
          <w:sz w:val="24"/>
          <w:szCs w:val="24"/>
        </w:rPr>
        <w:t xml:space="preserve"> for stable RAMP3 shRNA expression. </w:t>
      </w:r>
    </w:p>
    <w:p w14:paraId="6BA4EC57" w14:textId="77777777" w:rsidR="009C1FD2" w:rsidRPr="003B342C" w:rsidRDefault="00F849CE" w:rsidP="00690858">
      <w:pPr>
        <w:pStyle w:val="Heading2"/>
        <w:numPr>
          <w:ilvl w:val="2"/>
          <w:numId w:val="5"/>
        </w:numPr>
        <w:rPr>
          <w:rFonts w:asciiTheme="minorBidi" w:hAnsiTheme="minorBidi" w:cstheme="minorBidi"/>
          <w:color w:val="auto"/>
          <w:sz w:val="24"/>
          <w:szCs w:val="24"/>
        </w:rPr>
      </w:pPr>
      <w:bookmarkStart w:id="89" w:name="_Toc309866202"/>
      <w:r w:rsidRPr="003B342C">
        <w:rPr>
          <w:rFonts w:asciiTheme="minorBidi" w:hAnsiTheme="minorBidi" w:cstheme="minorBidi"/>
          <w:color w:val="auto"/>
          <w:sz w:val="24"/>
          <w:szCs w:val="24"/>
        </w:rPr>
        <w:t>Protein extraction and quantification</w:t>
      </w:r>
      <w:bookmarkEnd w:id="89"/>
      <w:r w:rsidRPr="003B342C">
        <w:rPr>
          <w:rFonts w:asciiTheme="minorBidi" w:hAnsiTheme="minorBidi" w:cstheme="minorBidi"/>
          <w:color w:val="auto"/>
          <w:sz w:val="24"/>
          <w:szCs w:val="24"/>
        </w:rPr>
        <w:t xml:space="preserve"> </w:t>
      </w:r>
    </w:p>
    <w:p w14:paraId="310BBB3E" w14:textId="77777777" w:rsidR="00F849CE" w:rsidRDefault="00F849CE" w:rsidP="00F849CE">
      <w:pPr>
        <w:autoSpaceDE w:val="0"/>
        <w:autoSpaceDN w:val="0"/>
        <w:adjustRightInd w:val="0"/>
        <w:spacing w:after="0" w:line="240" w:lineRule="auto"/>
        <w:rPr>
          <w:rFonts w:ascii="Times New Roman" w:hAnsi="Times New Roman" w:cs="Times New Roman"/>
          <w:b/>
          <w:bCs/>
          <w:color w:val="000000"/>
          <w:sz w:val="23"/>
          <w:szCs w:val="23"/>
        </w:rPr>
      </w:pPr>
    </w:p>
    <w:tbl>
      <w:tblPr>
        <w:tblStyle w:val="LightShading-Accent1"/>
        <w:tblW w:w="0" w:type="auto"/>
        <w:tblLook w:val="04A0" w:firstRow="1" w:lastRow="0" w:firstColumn="1" w:lastColumn="0" w:noHBand="0" w:noVBand="1"/>
      </w:tblPr>
      <w:tblGrid>
        <w:gridCol w:w="3856"/>
        <w:gridCol w:w="3854"/>
      </w:tblGrid>
      <w:tr w:rsidR="00E43F89" w:rsidRPr="00E43F89" w14:paraId="471377D6" w14:textId="77777777" w:rsidTr="003B342C">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856" w:type="dxa"/>
          </w:tcPr>
          <w:p w14:paraId="2A1B1A42" w14:textId="77777777" w:rsidR="00F849CE" w:rsidRPr="00E43F89" w:rsidRDefault="00F849CE" w:rsidP="00621D85">
            <w:pPr>
              <w:rPr>
                <w:rFonts w:asciiTheme="minorBidi" w:hAnsiTheme="minorBidi"/>
                <w:color w:val="auto"/>
                <w:sz w:val="24"/>
                <w:szCs w:val="24"/>
              </w:rPr>
            </w:pPr>
            <w:r w:rsidRPr="00E43F89">
              <w:rPr>
                <w:rFonts w:asciiTheme="minorBidi" w:hAnsiTheme="minorBidi"/>
                <w:color w:val="auto"/>
                <w:sz w:val="24"/>
                <w:szCs w:val="24"/>
              </w:rPr>
              <w:t xml:space="preserve">Items </w:t>
            </w:r>
          </w:p>
        </w:tc>
        <w:tc>
          <w:tcPr>
            <w:tcW w:w="3854" w:type="dxa"/>
          </w:tcPr>
          <w:p w14:paraId="6CCB1C8E" w14:textId="77777777" w:rsidR="00F849CE" w:rsidRPr="00E43F89" w:rsidRDefault="00F849CE" w:rsidP="00621D8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43F89">
              <w:rPr>
                <w:rFonts w:asciiTheme="minorBidi" w:hAnsiTheme="minorBidi"/>
                <w:color w:val="auto"/>
                <w:sz w:val="24"/>
                <w:szCs w:val="24"/>
              </w:rPr>
              <w:t xml:space="preserve">Supplier </w:t>
            </w:r>
          </w:p>
        </w:tc>
      </w:tr>
      <w:tr w:rsidR="00E43F89" w:rsidRPr="00E43F89" w14:paraId="73E1A362" w14:textId="77777777" w:rsidTr="003B342C">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856" w:type="dxa"/>
          </w:tcPr>
          <w:p w14:paraId="50E91725" w14:textId="77777777" w:rsidR="00F849CE" w:rsidRPr="003B342C" w:rsidRDefault="00F849CE" w:rsidP="00621D85">
            <w:pPr>
              <w:rPr>
                <w:rFonts w:asciiTheme="minorBidi" w:hAnsiTheme="minorBidi"/>
                <w:color w:val="auto"/>
                <w:sz w:val="24"/>
                <w:szCs w:val="24"/>
              </w:rPr>
            </w:pPr>
            <w:r w:rsidRPr="003B342C">
              <w:rPr>
                <w:rFonts w:asciiTheme="minorBidi" w:hAnsiTheme="minorBidi"/>
                <w:color w:val="auto"/>
                <w:sz w:val="24"/>
                <w:szCs w:val="24"/>
              </w:rPr>
              <w:t>NP40</w:t>
            </w:r>
          </w:p>
        </w:tc>
        <w:tc>
          <w:tcPr>
            <w:tcW w:w="3854" w:type="dxa"/>
          </w:tcPr>
          <w:p w14:paraId="1929CE72" w14:textId="77777777" w:rsidR="00F849CE" w:rsidRPr="00E43F89" w:rsidRDefault="00F849CE"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43F89">
              <w:rPr>
                <w:rFonts w:asciiTheme="minorBidi" w:hAnsiTheme="minorBidi"/>
                <w:color w:val="auto"/>
                <w:sz w:val="24"/>
                <w:szCs w:val="24"/>
              </w:rPr>
              <w:t xml:space="preserve">Flucka </w:t>
            </w:r>
          </w:p>
        </w:tc>
      </w:tr>
      <w:tr w:rsidR="00E43F89" w:rsidRPr="00E43F89" w14:paraId="498C01F6" w14:textId="77777777" w:rsidTr="003B342C">
        <w:trPr>
          <w:trHeight w:val="352"/>
        </w:trPr>
        <w:tc>
          <w:tcPr>
            <w:cnfStyle w:val="001000000000" w:firstRow="0" w:lastRow="0" w:firstColumn="1" w:lastColumn="0" w:oddVBand="0" w:evenVBand="0" w:oddHBand="0" w:evenHBand="0" w:firstRowFirstColumn="0" w:firstRowLastColumn="0" w:lastRowFirstColumn="0" w:lastRowLastColumn="0"/>
            <w:tcW w:w="3856" w:type="dxa"/>
          </w:tcPr>
          <w:p w14:paraId="3245DABE" w14:textId="77777777" w:rsidR="00F849CE" w:rsidRPr="003B342C" w:rsidRDefault="00E429E2" w:rsidP="00621D85">
            <w:pPr>
              <w:rPr>
                <w:rFonts w:asciiTheme="minorBidi" w:hAnsiTheme="minorBidi"/>
                <w:color w:val="auto"/>
                <w:sz w:val="24"/>
                <w:szCs w:val="24"/>
              </w:rPr>
            </w:pPr>
            <w:r>
              <w:rPr>
                <w:rFonts w:asciiTheme="minorBidi" w:hAnsiTheme="minorBidi"/>
                <w:color w:val="auto"/>
                <w:sz w:val="24"/>
                <w:szCs w:val="24"/>
              </w:rPr>
              <w:t>S</w:t>
            </w:r>
            <w:r w:rsidR="00F849CE" w:rsidRPr="003B342C">
              <w:rPr>
                <w:rFonts w:asciiTheme="minorBidi" w:hAnsiTheme="minorBidi"/>
                <w:color w:val="auto"/>
                <w:sz w:val="24"/>
                <w:szCs w:val="24"/>
              </w:rPr>
              <w:t>odium chloride</w:t>
            </w:r>
          </w:p>
        </w:tc>
        <w:tc>
          <w:tcPr>
            <w:tcW w:w="3854" w:type="dxa"/>
          </w:tcPr>
          <w:p w14:paraId="3CE5737B" w14:textId="77777777" w:rsidR="00F849CE" w:rsidRPr="00E43F89" w:rsidRDefault="00C270CB" w:rsidP="00621D8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E43F89">
              <w:rPr>
                <w:rFonts w:asciiTheme="minorBidi" w:hAnsiTheme="minorBidi"/>
                <w:color w:val="auto"/>
                <w:sz w:val="24"/>
                <w:szCs w:val="24"/>
              </w:rPr>
              <w:t xml:space="preserve">Sigma Aldrich </w:t>
            </w:r>
          </w:p>
        </w:tc>
      </w:tr>
      <w:tr w:rsidR="00E43F89" w:rsidRPr="00E43F89" w14:paraId="70878484" w14:textId="77777777" w:rsidTr="003B342C">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856" w:type="dxa"/>
          </w:tcPr>
          <w:p w14:paraId="1B3410C3" w14:textId="77777777" w:rsidR="00F849CE" w:rsidRPr="003B342C" w:rsidRDefault="00F849CE" w:rsidP="00621D85">
            <w:pPr>
              <w:rPr>
                <w:rFonts w:asciiTheme="minorBidi" w:hAnsiTheme="minorBidi"/>
                <w:color w:val="auto"/>
                <w:sz w:val="24"/>
                <w:szCs w:val="24"/>
              </w:rPr>
            </w:pPr>
            <w:r w:rsidRPr="003B342C">
              <w:rPr>
                <w:rFonts w:asciiTheme="minorBidi" w:hAnsiTheme="minorBidi"/>
                <w:color w:val="auto"/>
                <w:sz w:val="24"/>
                <w:szCs w:val="24"/>
              </w:rPr>
              <w:t xml:space="preserve">Tris </w:t>
            </w:r>
          </w:p>
        </w:tc>
        <w:tc>
          <w:tcPr>
            <w:tcW w:w="3854" w:type="dxa"/>
          </w:tcPr>
          <w:p w14:paraId="3773CCE0" w14:textId="77777777" w:rsidR="00F849CE" w:rsidRPr="00E43F89" w:rsidRDefault="00C270CB" w:rsidP="00621D8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43F89">
              <w:rPr>
                <w:rFonts w:asciiTheme="minorBidi" w:hAnsiTheme="minorBidi"/>
                <w:color w:val="auto"/>
                <w:sz w:val="24"/>
                <w:szCs w:val="24"/>
              </w:rPr>
              <w:t>Sigma Aldrich</w:t>
            </w:r>
          </w:p>
        </w:tc>
      </w:tr>
      <w:tr w:rsidR="00E43F89" w:rsidRPr="00E43F89" w14:paraId="7A15501D" w14:textId="77777777" w:rsidTr="003B342C">
        <w:trPr>
          <w:trHeight w:val="352"/>
        </w:trPr>
        <w:tc>
          <w:tcPr>
            <w:cnfStyle w:val="001000000000" w:firstRow="0" w:lastRow="0" w:firstColumn="1" w:lastColumn="0" w:oddVBand="0" w:evenVBand="0" w:oddHBand="0" w:evenHBand="0" w:firstRowFirstColumn="0" w:firstRowLastColumn="0" w:lastRowFirstColumn="0" w:lastRowLastColumn="0"/>
            <w:tcW w:w="3856" w:type="dxa"/>
          </w:tcPr>
          <w:p w14:paraId="19F39F50" w14:textId="77777777" w:rsidR="00F849CE" w:rsidRPr="003B342C" w:rsidRDefault="00F849CE" w:rsidP="00621D85">
            <w:pPr>
              <w:rPr>
                <w:rFonts w:asciiTheme="minorBidi" w:hAnsiTheme="minorBidi"/>
                <w:color w:val="auto"/>
                <w:sz w:val="24"/>
                <w:szCs w:val="24"/>
              </w:rPr>
            </w:pPr>
            <w:r w:rsidRPr="003B342C">
              <w:rPr>
                <w:rFonts w:asciiTheme="minorBidi" w:hAnsiTheme="minorBidi"/>
                <w:color w:val="auto"/>
                <w:sz w:val="24"/>
                <w:szCs w:val="24"/>
              </w:rPr>
              <w:t xml:space="preserve">Cell scraper </w:t>
            </w:r>
          </w:p>
        </w:tc>
        <w:tc>
          <w:tcPr>
            <w:tcW w:w="3854" w:type="dxa"/>
          </w:tcPr>
          <w:p w14:paraId="32336E25" w14:textId="77777777" w:rsidR="00F849CE" w:rsidRPr="00C76AE7" w:rsidRDefault="00C76AE7" w:rsidP="00621D8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C76AE7">
              <w:rPr>
                <w:rFonts w:asciiTheme="minorBidi" w:hAnsiTheme="minorBidi"/>
                <w:color w:val="000000"/>
                <w:sz w:val="24"/>
                <w:szCs w:val="24"/>
              </w:rPr>
              <w:t>Nalgene Nunc Ltd</w:t>
            </w:r>
          </w:p>
        </w:tc>
      </w:tr>
      <w:tr w:rsidR="00E43F89" w:rsidRPr="00E43F89" w14:paraId="18D875AB" w14:textId="77777777" w:rsidTr="003B342C">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3856" w:type="dxa"/>
          </w:tcPr>
          <w:p w14:paraId="1EAF5E1A" w14:textId="77777777" w:rsidR="00F849CE" w:rsidRPr="003B342C" w:rsidRDefault="00F849CE" w:rsidP="00621D85">
            <w:pPr>
              <w:rPr>
                <w:rFonts w:asciiTheme="minorBidi" w:hAnsiTheme="minorBidi"/>
                <w:color w:val="auto"/>
                <w:sz w:val="24"/>
                <w:szCs w:val="24"/>
              </w:rPr>
            </w:pPr>
            <w:r w:rsidRPr="003B342C">
              <w:rPr>
                <w:rFonts w:asciiTheme="minorBidi" w:hAnsiTheme="minorBidi"/>
                <w:color w:val="auto"/>
                <w:sz w:val="24"/>
                <w:szCs w:val="24"/>
              </w:rPr>
              <w:t xml:space="preserve">Protease inhibitor </w:t>
            </w:r>
          </w:p>
        </w:tc>
        <w:tc>
          <w:tcPr>
            <w:tcW w:w="3854" w:type="dxa"/>
          </w:tcPr>
          <w:p w14:paraId="48B9BEC5" w14:textId="34D143A1" w:rsidR="00F849CE" w:rsidRPr="00E43F89" w:rsidRDefault="00F849CE" w:rsidP="00A175D4">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E43F89">
              <w:rPr>
                <w:rFonts w:asciiTheme="minorBidi" w:hAnsiTheme="minorBidi"/>
                <w:color w:val="auto"/>
                <w:sz w:val="24"/>
                <w:szCs w:val="24"/>
              </w:rPr>
              <w:t>C</w:t>
            </w:r>
            <w:r w:rsidR="00A175D4">
              <w:rPr>
                <w:rFonts w:asciiTheme="minorBidi" w:hAnsiTheme="minorBidi"/>
                <w:color w:val="auto"/>
                <w:sz w:val="24"/>
                <w:szCs w:val="24"/>
              </w:rPr>
              <w:t>albiochem</w:t>
            </w:r>
          </w:p>
        </w:tc>
      </w:tr>
    </w:tbl>
    <w:p w14:paraId="4326DC64" w14:textId="77777777" w:rsidR="00EB23CC" w:rsidRDefault="00EB23CC" w:rsidP="00EB23CC">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44E1B5CE" w14:textId="77777777" w:rsidR="00F73846" w:rsidRDefault="00F73846" w:rsidP="00291CEC">
      <w:pPr>
        <w:autoSpaceDE w:val="0"/>
        <w:autoSpaceDN w:val="0"/>
        <w:adjustRightInd w:val="0"/>
        <w:spacing w:after="0" w:line="360" w:lineRule="auto"/>
        <w:jc w:val="both"/>
        <w:rPr>
          <w:rFonts w:asciiTheme="minorBidi" w:hAnsiTheme="minorBidi"/>
          <w:color w:val="000000"/>
          <w:sz w:val="24"/>
          <w:szCs w:val="24"/>
        </w:rPr>
      </w:pPr>
    </w:p>
    <w:p w14:paraId="220872A2" w14:textId="166ECCAB" w:rsidR="00F849CE" w:rsidRDefault="00E429E2" w:rsidP="000B129B">
      <w:pPr>
        <w:autoSpaceDE w:val="0"/>
        <w:autoSpaceDN w:val="0"/>
        <w:adjustRightInd w:val="0"/>
        <w:spacing w:after="0" w:line="480" w:lineRule="auto"/>
        <w:ind w:firstLine="851"/>
        <w:jc w:val="both"/>
        <w:rPr>
          <w:rFonts w:asciiTheme="minorBidi" w:hAnsiTheme="minorBidi"/>
          <w:color w:val="000000"/>
          <w:sz w:val="24"/>
          <w:szCs w:val="24"/>
        </w:rPr>
      </w:pPr>
      <w:r>
        <w:rPr>
          <w:rFonts w:asciiTheme="minorBidi" w:hAnsiTheme="minorBidi"/>
          <w:color w:val="000000"/>
          <w:sz w:val="24"/>
          <w:szCs w:val="24"/>
        </w:rPr>
        <w:t xml:space="preserve">An </w:t>
      </w:r>
      <w:r w:rsidR="00C76AE7" w:rsidRPr="00DF5609">
        <w:rPr>
          <w:rFonts w:asciiTheme="minorBidi" w:hAnsiTheme="minorBidi"/>
          <w:color w:val="000000"/>
          <w:sz w:val="24"/>
          <w:szCs w:val="24"/>
        </w:rPr>
        <w:t>NP40 reag</w:t>
      </w:r>
      <w:r w:rsidR="00A175D4">
        <w:rPr>
          <w:rFonts w:asciiTheme="minorBidi" w:hAnsiTheme="minorBidi"/>
          <w:color w:val="000000"/>
          <w:sz w:val="24"/>
          <w:szCs w:val="24"/>
        </w:rPr>
        <w:t>ent was made up and used to lyse</w:t>
      </w:r>
      <w:r w:rsidR="00C76AE7" w:rsidRPr="00DF5609">
        <w:rPr>
          <w:rFonts w:asciiTheme="minorBidi" w:hAnsiTheme="minorBidi"/>
          <w:color w:val="000000"/>
          <w:sz w:val="24"/>
          <w:szCs w:val="24"/>
        </w:rPr>
        <w:t xml:space="preserve"> the cells and ext</w:t>
      </w:r>
      <w:r w:rsidR="00024E32">
        <w:rPr>
          <w:rFonts w:asciiTheme="minorBidi" w:hAnsiTheme="minorBidi"/>
          <w:color w:val="000000"/>
          <w:sz w:val="24"/>
          <w:szCs w:val="24"/>
        </w:rPr>
        <w:t xml:space="preserve">ract protein from the cell. </w:t>
      </w:r>
      <w:r>
        <w:rPr>
          <w:rFonts w:asciiTheme="minorBidi" w:hAnsiTheme="minorBidi"/>
          <w:color w:val="000000"/>
          <w:sz w:val="24"/>
          <w:szCs w:val="24"/>
        </w:rPr>
        <w:t>A</w:t>
      </w:r>
      <w:r w:rsidR="00024E32">
        <w:rPr>
          <w:rFonts w:asciiTheme="minorBidi" w:hAnsiTheme="minorBidi"/>
          <w:color w:val="000000"/>
          <w:sz w:val="24"/>
          <w:szCs w:val="24"/>
        </w:rPr>
        <w:t xml:space="preserve"> T-</w:t>
      </w:r>
      <w:r w:rsidR="00C76AE7" w:rsidRPr="00DF5609">
        <w:rPr>
          <w:rFonts w:asciiTheme="minorBidi" w:hAnsiTheme="minorBidi"/>
          <w:color w:val="000000"/>
          <w:sz w:val="24"/>
          <w:szCs w:val="24"/>
        </w:rPr>
        <w:t>175 cm</w:t>
      </w:r>
      <w:r w:rsidR="00C76AE7" w:rsidRPr="00DF5609">
        <w:rPr>
          <w:rFonts w:asciiTheme="minorBidi" w:hAnsiTheme="minorBidi"/>
          <w:color w:val="000000"/>
          <w:sz w:val="24"/>
          <w:szCs w:val="24"/>
          <w:vertAlign w:val="superscript"/>
        </w:rPr>
        <w:t>2</w:t>
      </w:r>
      <w:r w:rsidR="00C76AE7" w:rsidRPr="00DF5609">
        <w:rPr>
          <w:rFonts w:asciiTheme="minorBidi" w:hAnsiTheme="minorBidi"/>
          <w:color w:val="000000"/>
          <w:sz w:val="24"/>
          <w:szCs w:val="24"/>
        </w:rPr>
        <w:t xml:space="preserve"> flask at 80-90% confluency w</w:t>
      </w:r>
      <w:r w:rsidR="0030286D">
        <w:rPr>
          <w:rFonts w:asciiTheme="minorBidi" w:hAnsiTheme="minorBidi"/>
          <w:color w:val="000000"/>
          <w:sz w:val="24"/>
          <w:szCs w:val="24"/>
        </w:rPr>
        <w:t>as</w:t>
      </w:r>
      <w:r w:rsidR="00C76AE7" w:rsidRPr="00DF5609">
        <w:rPr>
          <w:rFonts w:asciiTheme="minorBidi" w:hAnsiTheme="minorBidi"/>
          <w:color w:val="000000"/>
          <w:sz w:val="24"/>
          <w:szCs w:val="24"/>
        </w:rPr>
        <w:t xml:space="preserve"> washed twice with 5ml of PBS</w:t>
      </w:r>
      <w:r w:rsidR="00C76AE7">
        <w:rPr>
          <w:rFonts w:asciiTheme="minorBidi" w:hAnsiTheme="minorBidi"/>
          <w:color w:val="000000"/>
          <w:sz w:val="24"/>
          <w:szCs w:val="24"/>
        </w:rPr>
        <w:t xml:space="preserve"> </w:t>
      </w:r>
      <w:r w:rsidR="00C76AE7" w:rsidRPr="00DF5609">
        <w:rPr>
          <w:rFonts w:asciiTheme="minorBidi" w:hAnsiTheme="minorBidi"/>
          <w:color w:val="000000"/>
          <w:sz w:val="24"/>
          <w:szCs w:val="24"/>
        </w:rPr>
        <w:t>and then 1mL of NP40 buffer (1.0%</w:t>
      </w:r>
      <w:r w:rsidR="0030286D">
        <w:rPr>
          <w:rFonts w:asciiTheme="minorBidi" w:hAnsiTheme="minorBidi"/>
          <w:color w:val="000000"/>
          <w:sz w:val="24"/>
          <w:szCs w:val="24"/>
        </w:rPr>
        <w:t xml:space="preserve"> </w:t>
      </w:r>
      <w:r w:rsidR="00C76AE7" w:rsidRPr="00DF5609">
        <w:rPr>
          <w:rFonts w:asciiTheme="minorBidi" w:hAnsiTheme="minorBidi"/>
          <w:color w:val="000000"/>
          <w:sz w:val="24"/>
          <w:szCs w:val="24"/>
        </w:rPr>
        <w:t>NP40 reagent (Fluka) +150 mM sodium chloride +50 mM Tris, pH 8.0) was added to the flask and the cells were scraped off the flask gently</w:t>
      </w:r>
      <w:r w:rsidR="00C76AE7">
        <w:rPr>
          <w:rFonts w:asciiTheme="minorBidi" w:hAnsiTheme="minorBidi"/>
          <w:color w:val="000000"/>
          <w:sz w:val="24"/>
          <w:szCs w:val="24"/>
        </w:rPr>
        <w:t xml:space="preserve"> using </w:t>
      </w:r>
      <w:r w:rsidR="0030286D">
        <w:rPr>
          <w:rFonts w:asciiTheme="minorBidi" w:hAnsiTheme="minorBidi"/>
          <w:color w:val="000000"/>
          <w:sz w:val="24"/>
          <w:szCs w:val="24"/>
        </w:rPr>
        <w:t xml:space="preserve">a </w:t>
      </w:r>
      <w:r w:rsidR="00C76AE7">
        <w:rPr>
          <w:rFonts w:asciiTheme="minorBidi" w:hAnsiTheme="minorBidi"/>
          <w:color w:val="000000"/>
          <w:sz w:val="24"/>
          <w:szCs w:val="24"/>
        </w:rPr>
        <w:t>cell scraper.</w:t>
      </w:r>
      <w:r w:rsidR="00C76AE7" w:rsidRPr="00DF5609">
        <w:rPr>
          <w:rFonts w:asciiTheme="minorBidi" w:hAnsiTheme="minorBidi"/>
          <w:color w:val="000000"/>
          <w:sz w:val="24"/>
          <w:szCs w:val="24"/>
        </w:rPr>
        <w:t xml:space="preserve"> 1x of Protease Inhibitor Cocktail set 1 which contains the products listed in </w:t>
      </w:r>
      <w:r w:rsidR="00053BAA" w:rsidRPr="00053BAA">
        <w:rPr>
          <w:rFonts w:asciiTheme="minorBidi" w:hAnsiTheme="minorBidi"/>
          <w:b/>
          <w:bCs/>
          <w:sz w:val="24"/>
          <w:szCs w:val="24"/>
        </w:rPr>
        <w:t>Table 2.11</w:t>
      </w:r>
      <w:r w:rsidR="00053BAA">
        <w:rPr>
          <w:rFonts w:asciiTheme="minorBidi" w:hAnsiTheme="minorBidi"/>
          <w:b/>
          <w:bCs/>
        </w:rPr>
        <w:t xml:space="preserve"> </w:t>
      </w:r>
      <w:r w:rsidR="00C76AE7" w:rsidRPr="00DF5609">
        <w:rPr>
          <w:rFonts w:asciiTheme="minorBidi" w:hAnsiTheme="minorBidi"/>
          <w:color w:val="000000"/>
          <w:sz w:val="24"/>
          <w:szCs w:val="24"/>
        </w:rPr>
        <w:t xml:space="preserve">was added directly to the cells to prevent protein degradation. </w:t>
      </w:r>
      <w:r w:rsidR="00C76AE7">
        <w:rPr>
          <w:rFonts w:asciiTheme="minorBidi" w:hAnsiTheme="minorBidi"/>
          <w:color w:val="000000"/>
          <w:sz w:val="24"/>
          <w:szCs w:val="24"/>
        </w:rPr>
        <w:t>T</w:t>
      </w:r>
      <w:r w:rsidR="00C76AE7" w:rsidRPr="00DF5609">
        <w:rPr>
          <w:rFonts w:asciiTheme="minorBidi" w:hAnsiTheme="minorBidi"/>
          <w:color w:val="000000"/>
          <w:sz w:val="24"/>
          <w:szCs w:val="24"/>
        </w:rPr>
        <w:t xml:space="preserve">he cells were </w:t>
      </w:r>
      <w:r w:rsidR="00C76AE7">
        <w:rPr>
          <w:rFonts w:asciiTheme="minorBidi" w:hAnsiTheme="minorBidi"/>
          <w:color w:val="000000"/>
          <w:sz w:val="24"/>
          <w:szCs w:val="24"/>
        </w:rPr>
        <w:t>then</w:t>
      </w:r>
      <w:r w:rsidR="00C76AE7" w:rsidRPr="00DF5609">
        <w:rPr>
          <w:rFonts w:asciiTheme="minorBidi" w:hAnsiTheme="minorBidi"/>
          <w:color w:val="000000"/>
          <w:sz w:val="24"/>
          <w:szCs w:val="24"/>
        </w:rPr>
        <w:t xml:space="preserve"> centrifug</w:t>
      </w:r>
      <w:r w:rsidR="00053BAA">
        <w:rPr>
          <w:rFonts w:asciiTheme="minorBidi" w:hAnsiTheme="minorBidi"/>
          <w:color w:val="000000"/>
          <w:sz w:val="24"/>
          <w:szCs w:val="24"/>
        </w:rPr>
        <w:t>ed for 5 min at 300xg</w:t>
      </w:r>
      <w:r w:rsidR="00C76AE7" w:rsidRPr="00DF5609">
        <w:rPr>
          <w:rFonts w:asciiTheme="minorBidi" w:hAnsiTheme="minorBidi"/>
          <w:color w:val="000000"/>
          <w:sz w:val="24"/>
          <w:szCs w:val="24"/>
        </w:rPr>
        <w:t>. The mixture was placed in the sonicator for 10</w:t>
      </w:r>
      <w:r w:rsidR="0030286D">
        <w:rPr>
          <w:rFonts w:asciiTheme="minorBidi" w:hAnsiTheme="minorBidi"/>
          <w:color w:val="000000"/>
          <w:sz w:val="24"/>
          <w:szCs w:val="24"/>
        </w:rPr>
        <w:t xml:space="preserve"> </w:t>
      </w:r>
      <w:r w:rsidR="00C76AE7" w:rsidRPr="00DF5609">
        <w:rPr>
          <w:rFonts w:asciiTheme="minorBidi" w:hAnsiTheme="minorBidi"/>
          <w:color w:val="000000"/>
          <w:sz w:val="24"/>
          <w:szCs w:val="24"/>
        </w:rPr>
        <w:t xml:space="preserve">min at 4˚C and </w:t>
      </w:r>
      <w:r w:rsidR="00C76AE7">
        <w:rPr>
          <w:rFonts w:asciiTheme="minorBidi" w:hAnsiTheme="minorBidi"/>
          <w:color w:val="000000"/>
          <w:sz w:val="24"/>
          <w:szCs w:val="24"/>
        </w:rPr>
        <w:t>centrifuged</w:t>
      </w:r>
      <w:r w:rsidR="00053BAA">
        <w:rPr>
          <w:rFonts w:asciiTheme="minorBidi" w:hAnsiTheme="minorBidi"/>
          <w:color w:val="000000"/>
          <w:sz w:val="24"/>
          <w:szCs w:val="24"/>
        </w:rPr>
        <w:t xml:space="preserve"> for 10</w:t>
      </w:r>
      <w:r w:rsidR="0030286D">
        <w:rPr>
          <w:rFonts w:asciiTheme="minorBidi" w:hAnsiTheme="minorBidi"/>
          <w:color w:val="000000"/>
          <w:sz w:val="24"/>
          <w:szCs w:val="24"/>
        </w:rPr>
        <w:t xml:space="preserve"> </w:t>
      </w:r>
      <w:r w:rsidR="00053BAA">
        <w:rPr>
          <w:rFonts w:asciiTheme="minorBidi" w:hAnsiTheme="minorBidi"/>
          <w:color w:val="000000"/>
          <w:sz w:val="24"/>
          <w:szCs w:val="24"/>
        </w:rPr>
        <w:t>min at 7500g</w:t>
      </w:r>
      <w:r w:rsidR="00C76AE7" w:rsidRPr="00DF5609">
        <w:rPr>
          <w:rFonts w:asciiTheme="minorBidi" w:hAnsiTheme="minorBidi"/>
          <w:color w:val="000000"/>
          <w:sz w:val="24"/>
          <w:szCs w:val="24"/>
        </w:rPr>
        <w:t xml:space="preserve">. The </w:t>
      </w:r>
      <w:proofErr w:type="gramStart"/>
      <w:r w:rsidR="00C76AE7" w:rsidRPr="00DF5609">
        <w:rPr>
          <w:rFonts w:asciiTheme="minorBidi" w:hAnsiTheme="minorBidi"/>
          <w:color w:val="000000"/>
          <w:sz w:val="24"/>
          <w:szCs w:val="24"/>
        </w:rPr>
        <w:t>supernatant which contained the protein</w:t>
      </w:r>
      <w:proofErr w:type="gramEnd"/>
      <w:r w:rsidR="00C76AE7" w:rsidRPr="00DF5609">
        <w:rPr>
          <w:rFonts w:asciiTheme="minorBidi" w:hAnsiTheme="minorBidi"/>
          <w:color w:val="000000"/>
          <w:sz w:val="24"/>
          <w:szCs w:val="24"/>
        </w:rPr>
        <w:t xml:space="preserve"> was transferred into a clean tube to be quantified</w:t>
      </w:r>
      <w:r w:rsidR="00C76AE7">
        <w:rPr>
          <w:rFonts w:asciiTheme="minorBidi" w:hAnsiTheme="minorBidi"/>
          <w:color w:val="000000"/>
          <w:sz w:val="24"/>
          <w:szCs w:val="24"/>
        </w:rPr>
        <w:t xml:space="preserve"> and the pellet which contained cell debris was discarded</w:t>
      </w:r>
      <w:r w:rsidR="00C76AE7" w:rsidRPr="00DF5609">
        <w:rPr>
          <w:rFonts w:asciiTheme="minorBidi" w:hAnsiTheme="minorBidi"/>
          <w:color w:val="000000"/>
          <w:sz w:val="24"/>
          <w:szCs w:val="24"/>
        </w:rPr>
        <w:t xml:space="preserve">. </w:t>
      </w:r>
      <w:r w:rsidR="00C76AE7">
        <w:rPr>
          <w:rFonts w:asciiTheme="minorBidi" w:hAnsiTheme="minorBidi"/>
          <w:color w:val="000000"/>
          <w:sz w:val="24"/>
          <w:szCs w:val="24"/>
        </w:rPr>
        <w:t>All</w:t>
      </w:r>
      <w:r w:rsidR="00C76AE7" w:rsidRPr="00DF5609">
        <w:rPr>
          <w:rFonts w:asciiTheme="minorBidi" w:hAnsiTheme="minorBidi"/>
          <w:color w:val="000000"/>
          <w:sz w:val="24"/>
          <w:szCs w:val="24"/>
        </w:rPr>
        <w:t xml:space="preserve"> procedure</w:t>
      </w:r>
      <w:r w:rsidR="00C76AE7">
        <w:rPr>
          <w:rFonts w:asciiTheme="minorBidi" w:hAnsiTheme="minorBidi"/>
          <w:color w:val="000000"/>
          <w:sz w:val="24"/>
          <w:szCs w:val="24"/>
        </w:rPr>
        <w:t>s</w:t>
      </w:r>
      <w:r w:rsidR="00C76AE7" w:rsidRPr="00DF5609">
        <w:rPr>
          <w:rFonts w:asciiTheme="minorBidi" w:hAnsiTheme="minorBidi"/>
          <w:color w:val="000000"/>
          <w:sz w:val="24"/>
          <w:szCs w:val="24"/>
        </w:rPr>
        <w:t xml:space="preserve"> </w:t>
      </w:r>
      <w:r w:rsidR="00C76AE7">
        <w:rPr>
          <w:rFonts w:asciiTheme="minorBidi" w:hAnsiTheme="minorBidi"/>
          <w:color w:val="000000"/>
          <w:sz w:val="24"/>
          <w:szCs w:val="24"/>
        </w:rPr>
        <w:t>were carried out</w:t>
      </w:r>
      <w:r w:rsidR="00C76AE7" w:rsidRPr="00DF5609">
        <w:rPr>
          <w:rFonts w:asciiTheme="minorBidi" w:hAnsiTheme="minorBidi"/>
          <w:color w:val="000000"/>
          <w:sz w:val="24"/>
          <w:szCs w:val="24"/>
        </w:rPr>
        <w:t xml:space="preserve"> </w:t>
      </w:r>
      <w:r w:rsidR="0030286D">
        <w:rPr>
          <w:rFonts w:asciiTheme="minorBidi" w:hAnsiTheme="minorBidi"/>
          <w:color w:val="000000"/>
          <w:sz w:val="24"/>
          <w:szCs w:val="24"/>
        </w:rPr>
        <w:t>at a</w:t>
      </w:r>
      <w:r w:rsidR="00C76AE7" w:rsidRPr="00DF5609">
        <w:rPr>
          <w:rFonts w:asciiTheme="minorBidi" w:hAnsiTheme="minorBidi"/>
          <w:color w:val="000000"/>
          <w:sz w:val="24"/>
          <w:szCs w:val="24"/>
        </w:rPr>
        <w:t xml:space="preserve"> low temperature</w:t>
      </w:r>
      <w:r w:rsidR="00071C5E">
        <w:rPr>
          <w:rFonts w:asciiTheme="minorBidi" w:hAnsiTheme="minorBidi"/>
          <w:color w:val="000000"/>
          <w:sz w:val="24"/>
          <w:szCs w:val="24"/>
        </w:rPr>
        <w:t xml:space="preserve"> (</w:t>
      </w:r>
      <w:r w:rsidR="00071C5E" w:rsidRPr="00DF5609">
        <w:rPr>
          <w:rFonts w:asciiTheme="minorBidi" w:hAnsiTheme="minorBidi"/>
          <w:color w:val="000000"/>
          <w:sz w:val="24"/>
          <w:szCs w:val="24"/>
        </w:rPr>
        <w:t>at 4˚C</w:t>
      </w:r>
      <w:r w:rsidR="00071C5E">
        <w:rPr>
          <w:rFonts w:asciiTheme="minorBidi" w:hAnsiTheme="minorBidi"/>
          <w:color w:val="000000"/>
          <w:sz w:val="24"/>
          <w:szCs w:val="24"/>
        </w:rPr>
        <w:t>)</w:t>
      </w:r>
      <w:r w:rsidR="00C76AE7" w:rsidRPr="00DF5609">
        <w:rPr>
          <w:rFonts w:asciiTheme="minorBidi" w:hAnsiTheme="minorBidi"/>
          <w:color w:val="000000"/>
          <w:sz w:val="24"/>
          <w:szCs w:val="24"/>
        </w:rPr>
        <w:t xml:space="preserve"> </w:t>
      </w:r>
      <w:r w:rsidR="00C76AE7">
        <w:rPr>
          <w:rFonts w:asciiTheme="minorBidi" w:hAnsiTheme="minorBidi"/>
          <w:color w:val="000000"/>
          <w:sz w:val="24"/>
          <w:szCs w:val="24"/>
        </w:rPr>
        <w:t xml:space="preserve">in order </w:t>
      </w:r>
      <w:r w:rsidR="00C76AE7" w:rsidRPr="00DF5609">
        <w:rPr>
          <w:rFonts w:asciiTheme="minorBidi" w:hAnsiTheme="minorBidi"/>
          <w:color w:val="000000"/>
          <w:sz w:val="24"/>
          <w:szCs w:val="24"/>
        </w:rPr>
        <w:t>to avoid protein degradation</w:t>
      </w:r>
      <w:r w:rsidR="00C76AE7">
        <w:rPr>
          <w:rFonts w:asciiTheme="minorBidi" w:hAnsiTheme="minorBidi"/>
          <w:color w:val="000000"/>
          <w:sz w:val="24"/>
          <w:szCs w:val="24"/>
        </w:rPr>
        <w:t>.</w:t>
      </w:r>
    </w:p>
    <w:p w14:paraId="39227FAD" w14:textId="77777777" w:rsidR="00053BAA" w:rsidRDefault="00053BAA" w:rsidP="008C2AC4">
      <w:pPr>
        <w:autoSpaceDE w:val="0"/>
        <w:autoSpaceDN w:val="0"/>
        <w:adjustRightInd w:val="0"/>
        <w:spacing w:after="0" w:line="480" w:lineRule="auto"/>
        <w:jc w:val="both"/>
        <w:rPr>
          <w:rFonts w:asciiTheme="minorBidi" w:hAnsiTheme="minorBidi"/>
          <w:color w:val="000000"/>
          <w:sz w:val="24"/>
          <w:szCs w:val="24"/>
        </w:rPr>
      </w:pPr>
    </w:p>
    <w:p w14:paraId="7B88ECFB" w14:textId="77777777" w:rsidR="00053BAA" w:rsidRDefault="00053BAA" w:rsidP="008C2AC4">
      <w:pPr>
        <w:autoSpaceDE w:val="0"/>
        <w:autoSpaceDN w:val="0"/>
        <w:adjustRightInd w:val="0"/>
        <w:spacing w:after="0" w:line="480" w:lineRule="auto"/>
        <w:jc w:val="both"/>
        <w:rPr>
          <w:rFonts w:asciiTheme="minorBidi" w:hAnsiTheme="minorBidi"/>
          <w:color w:val="000000"/>
          <w:sz w:val="24"/>
          <w:szCs w:val="24"/>
        </w:rPr>
      </w:pPr>
    </w:p>
    <w:p w14:paraId="4EF850EB" w14:textId="77777777" w:rsidR="00053BAA" w:rsidRDefault="00053BAA" w:rsidP="008C2AC4">
      <w:pPr>
        <w:autoSpaceDE w:val="0"/>
        <w:autoSpaceDN w:val="0"/>
        <w:adjustRightInd w:val="0"/>
        <w:spacing w:after="0" w:line="480" w:lineRule="auto"/>
        <w:jc w:val="both"/>
        <w:rPr>
          <w:rFonts w:asciiTheme="minorBidi" w:hAnsiTheme="minorBidi"/>
          <w:color w:val="000000"/>
          <w:sz w:val="24"/>
          <w:szCs w:val="24"/>
        </w:rPr>
      </w:pPr>
    </w:p>
    <w:p w14:paraId="27452B67" w14:textId="77777777" w:rsidR="00053BAA" w:rsidRDefault="00053BAA" w:rsidP="00053BAA">
      <w:pPr>
        <w:spacing w:line="360" w:lineRule="auto"/>
        <w:jc w:val="both"/>
        <w:rPr>
          <w:rFonts w:asciiTheme="minorBidi" w:hAnsiTheme="minorBidi"/>
          <w:b/>
          <w:bCs/>
        </w:rPr>
      </w:pPr>
    </w:p>
    <w:p w14:paraId="239ED4B4" w14:textId="77777777" w:rsidR="00053BAA" w:rsidRPr="0067459D" w:rsidRDefault="00053BAA" w:rsidP="00053BAA">
      <w:pPr>
        <w:spacing w:line="360" w:lineRule="auto"/>
        <w:jc w:val="both"/>
        <w:rPr>
          <w:rFonts w:asciiTheme="minorBidi" w:hAnsiTheme="minorBidi"/>
          <w:b/>
          <w:bCs/>
        </w:rPr>
      </w:pPr>
      <w:r w:rsidRPr="005502A6">
        <w:rPr>
          <w:rFonts w:asciiTheme="minorBidi" w:hAnsiTheme="minorBidi"/>
          <w:b/>
          <w:bCs/>
        </w:rPr>
        <w:t xml:space="preserve">Table </w:t>
      </w:r>
      <w:r>
        <w:rPr>
          <w:rFonts w:asciiTheme="minorBidi" w:hAnsiTheme="minorBidi"/>
          <w:b/>
          <w:bCs/>
        </w:rPr>
        <w:t>2.11</w:t>
      </w:r>
      <w:r w:rsidRPr="005502A6">
        <w:rPr>
          <w:rFonts w:asciiTheme="minorBidi" w:hAnsiTheme="minorBidi"/>
          <w:b/>
          <w:bCs/>
        </w:rPr>
        <w:t>: The contents of the protease inhibitor cocktail.</w:t>
      </w:r>
    </w:p>
    <w:tbl>
      <w:tblPr>
        <w:tblStyle w:val="LightShading-Accent1"/>
        <w:tblpPr w:leftFromText="180" w:rightFromText="180" w:vertAnchor="text" w:horzAnchor="margin" w:tblpXSpec="center" w:tblpY="250"/>
        <w:tblW w:w="8542" w:type="dxa"/>
        <w:tblLook w:val="04A0" w:firstRow="1" w:lastRow="0" w:firstColumn="1" w:lastColumn="0" w:noHBand="0" w:noVBand="1"/>
      </w:tblPr>
      <w:tblGrid>
        <w:gridCol w:w="2568"/>
        <w:gridCol w:w="1017"/>
        <w:gridCol w:w="1070"/>
        <w:gridCol w:w="1843"/>
        <w:gridCol w:w="2044"/>
      </w:tblGrid>
      <w:tr w:rsidR="00053BAA" w14:paraId="092F6E62" w14:textId="77777777" w:rsidTr="00B8782F">
        <w:trPr>
          <w:cnfStyle w:val="100000000000" w:firstRow="1" w:lastRow="0" w:firstColumn="0" w:lastColumn="0" w:oddVBand="0" w:evenVBand="0" w:oddHBand="0"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2670" w:type="dxa"/>
          </w:tcPr>
          <w:p w14:paraId="1F52BF68" w14:textId="77777777" w:rsidR="00053BAA" w:rsidRPr="00D105A0" w:rsidRDefault="00053BAA" w:rsidP="0053731E">
            <w:pPr>
              <w:autoSpaceDE w:val="0"/>
              <w:autoSpaceDN w:val="0"/>
              <w:adjustRightInd w:val="0"/>
              <w:rPr>
                <w:rFonts w:asciiTheme="minorBidi" w:hAnsiTheme="minorBidi"/>
                <w:color w:val="000000"/>
                <w:sz w:val="24"/>
                <w:szCs w:val="24"/>
              </w:rPr>
            </w:pPr>
            <w:r w:rsidRPr="00D105A0">
              <w:rPr>
                <w:rFonts w:asciiTheme="minorBidi" w:hAnsiTheme="minorBidi"/>
                <w:color w:val="000000"/>
                <w:sz w:val="24"/>
                <w:szCs w:val="24"/>
              </w:rPr>
              <w:t xml:space="preserve">Product </w:t>
            </w:r>
          </w:p>
        </w:tc>
        <w:tc>
          <w:tcPr>
            <w:tcW w:w="1002" w:type="dxa"/>
          </w:tcPr>
          <w:p w14:paraId="4485AD3B" w14:textId="77777777" w:rsidR="00053BAA" w:rsidRPr="00D105A0" w:rsidRDefault="00053BAA" w:rsidP="0053731E">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Cat.No </w:t>
            </w:r>
          </w:p>
        </w:tc>
        <w:tc>
          <w:tcPr>
            <w:tcW w:w="1054" w:type="dxa"/>
          </w:tcPr>
          <w:p w14:paraId="57538FF7" w14:textId="77777777" w:rsidR="00053BAA" w:rsidRPr="00D105A0" w:rsidRDefault="00053BAA" w:rsidP="0053731E">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Mol.Wt. </w:t>
            </w:r>
          </w:p>
        </w:tc>
        <w:tc>
          <w:tcPr>
            <w:tcW w:w="1810" w:type="dxa"/>
          </w:tcPr>
          <w:p w14:paraId="3BC6E746" w14:textId="77777777" w:rsidR="00053BAA" w:rsidRPr="00D105A0" w:rsidRDefault="00053BAA" w:rsidP="0053731E">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1X Concentration </w:t>
            </w:r>
          </w:p>
        </w:tc>
        <w:tc>
          <w:tcPr>
            <w:tcW w:w="2006" w:type="dxa"/>
          </w:tcPr>
          <w:p w14:paraId="58A33B86" w14:textId="77777777" w:rsidR="00053BAA" w:rsidRPr="00D105A0" w:rsidRDefault="00053BAA" w:rsidP="0053731E">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Target Protease </w:t>
            </w:r>
          </w:p>
        </w:tc>
      </w:tr>
      <w:tr w:rsidR="00053BAA" w:rsidRPr="005F48B5" w14:paraId="535DBD77" w14:textId="77777777" w:rsidTr="00B8782F">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670" w:type="dxa"/>
          </w:tcPr>
          <w:p w14:paraId="7BAA4BE3" w14:textId="77777777" w:rsidR="00053BAA" w:rsidRPr="00D105A0" w:rsidRDefault="00053BAA" w:rsidP="0053731E">
            <w:pPr>
              <w:autoSpaceDE w:val="0"/>
              <w:autoSpaceDN w:val="0"/>
              <w:adjustRightInd w:val="0"/>
              <w:rPr>
                <w:rFonts w:asciiTheme="minorBidi" w:hAnsiTheme="minorBidi"/>
                <w:color w:val="000000"/>
                <w:sz w:val="24"/>
                <w:szCs w:val="24"/>
              </w:rPr>
            </w:pPr>
            <w:r w:rsidRPr="00D105A0">
              <w:rPr>
                <w:rFonts w:asciiTheme="minorBidi" w:hAnsiTheme="minorBidi"/>
                <w:color w:val="000000"/>
                <w:sz w:val="24"/>
                <w:szCs w:val="24"/>
              </w:rPr>
              <w:t>AEBSF,</w:t>
            </w:r>
            <w:r w:rsidR="0030286D">
              <w:rPr>
                <w:rFonts w:asciiTheme="minorBidi" w:hAnsiTheme="minorBidi"/>
                <w:color w:val="000000"/>
                <w:sz w:val="24"/>
                <w:szCs w:val="24"/>
              </w:rPr>
              <w:t xml:space="preserve"> </w:t>
            </w:r>
            <w:r w:rsidRPr="00D105A0">
              <w:rPr>
                <w:rFonts w:asciiTheme="minorBidi" w:hAnsiTheme="minorBidi"/>
                <w:color w:val="000000"/>
                <w:sz w:val="24"/>
                <w:szCs w:val="24"/>
              </w:rPr>
              <w:t xml:space="preserve">Hydrochloride </w:t>
            </w:r>
          </w:p>
        </w:tc>
        <w:tc>
          <w:tcPr>
            <w:tcW w:w="1002" w:type="dxa"/>
          </w:tcPr>
          <w:p w14:paraId="4F2E3CB3"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101500 </w:t>
            </w:r>
          </w:p>
        </w:tc>
        <w:tc>
          <w:tcPr>
            <w:tcW w:w="1054" w:type="dxa"/>
          </w:tcPr>
          <w:p w14:paraId="3BDB74F8"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239.5 </w:t>
            </w:r>
          </w:p>
        </w:tc>
        <w:tc>
          <w:tcPr>
            <w:tcW w:w="1810" w:type="dxa"/>
          </w:tcPr>
          <w:p w14:paraId="6D23350B"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500μM </w:t>
            </w:r>
          </w:p>
        </w:tc>
        <w:tc>
          <w:tcPr>
            <w:tcW w:w="2006" w:type="dxa"/>
          </w:tcPr>
          <w:p w14:paraId="7AB6D6DC" w14:textId="77777777" w:rsidR="00053BAA" w:rsidRPr="00890635"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890635">
              <w:rPr>
                <w:rFonts w:asciiTheme="minorBidi" w:hAnsiTheme="minorBidi"/>
                <w:color w:val="000000"/>
                <w:sz w:val="24"/>
                <w:szCs w:val="24"/>
              </w:rPr>
              <w:t xml:space="preserve">Serine Proteases </w:t>
            </w:r>
          </w:p>
        </w:tc>
      </w:tr>
      <w:tr w:rsidR="00053BAA" w:rsidRPr="005F48B5" w14:paraId="78F16327" w14:textId="77777777" w:rsidTr="00B8782F">
        <w:trPr>
          <w:trHeight w:val="498"/>
        </w:trPr>
        <w:tc>
          <w:tcPr>
            <w:cnfStyle w:val="001000000000" w:firstRow="0" w:lastRow="0" w:firstColumn="1" w:lastColumn="0" w:oddVBand="0" w:evenVBand="0" w:oddHBand="0" w:evenHBand="0" w:firstRowFirstColumn="0" w:firstRowLastColumn="0" w:lastRowFirstColumn="0" w:lastRowLastColumn="0"/>
            <w:tcW w:w="2670" w:type="dxa"/>
          </w:tcPr>
          <w:p w14:paraId="4E3A6EB3" w14:textId="77777777" w:rsidR="00053BAA" w:rsidRPr="00D105A0" w:rsidRDefault="00053BAA" w:rsidP="0053731E">
            <w:pPr>
              <w:autoSpaceDE w:val="0"/>
              <w:autoSpaceDN w:val="0"/>
              <w:adjustRightInd w:val="0"/>
              <w:rPr>
                <w:rFonts w:asciiTheme="minorBidi" w:hAnsiTheme="minorBidi"/>
                <w:color w:val="000000"/>
                <w:sz w:val="24"/>
                <w:szCs w:val="24"/>
              </w:rPr>
            </w:pPr>
            <w:r w:rsidRPr="00D105A0">
              <w:rPr>
                <w:rFonts w:asciiTheme="minorBidi" w:hAnsiTheme="minorBidi"/>
                <w:color w:val="000000"/>
                <w:sz w:val="24"/>
                <w:szCs w:val="24"/>
              </w:rPr>
              <w:t xml:space="preserve">Aprotinin, Bovine Lung, Crystalline </w:t>
            </w:r>
          </w:p>
        </w:tc>
        <w:tc>
          <w:tcPr>
            <w:tcW w:w="1002" w:type="dxa"/>
          </w:tcPr>
          <w:p w14:paraId="32B59528" w14:textId="77777777" w:rsidR="00053BAA" w:rsidRPr="00D105A0"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616370 </w:t>
            </w:r>
          </w:p>
        </w:tc>
        <w:tc>
          <w:tcPr>
            <w:tcW w:w="1054" w:type="dxa"/>
          </w:tcPr>
          <w:p w14:paraId="7B27E7FC" w14:textId="77777777" w:rsidR="00053BAA" w:rsidRPr="00D105A0"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6512 </w:t>
            </w:r>
          </w:p>
        </w:tc>
        <w:tc>
          <w:tcPr>
            <w:tcW w:w="1810" w:type="dxa"/>
          </w:tcPr>
          <w:p w14:paraId="44FBA130" w14:textId="77777777" w:rsidR="00053BAA" w:rsidRPr="00D105A0"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150μM </w:t>
            </w:r>
          </w:p>
        </w:tc>
        <w:tc>
          <w:tcPr>
            <w:tcW w:w="2006" w:type="dxa"/>
          </w:tcPr>
          <w:p w14:paraId="046384FC" w14:textId="77777777" w:rsidR="00053BAA" w:rsidRPr="00890635"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890635">
              <w:rPr>
                <w:rFonts w:asciiTheme="minorBidi" w:hAnsiTheme="minorBidi"/>
                <w:color w:val="000000"/>
                <w:sz w:val="24"/>
                <w:szCs w:val="24"/>
              </w:rPr>
              <w:t xml:space="preserve">Serine Proteases and Esterases </w:t>
            </w:r>
          </w:p>
        </w:tc>
      </w:tr>
      <w:tr w:rsidR="00053BAA" w14:paraId="0F9A42DB" w14:textId="77777777" w:rsidTr="00B8782F">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670" w:type="dxa"/>
          </w:tcPr>
          <w:p w14:paraId="5F75C46E" w14:textId="77777777" w:rsidR="00053BAA" w:rsidRPr="00D105A0" w:rsidRDefault="00053BAA" w:rsidP="0053731E">
            <w:pPr>
              <w:autoSpaceDE w:val="0"/>
              <w:autoSpaceDN w:val="0"/>
              <w:adjustRightInd w:val="0"/>
              <w:rPr>
                <w:rFonts w:asciiTheme="minorBidi" w:hAnsiTheme="minorBidi"/>
                <w:color w:val="000000"/>
                <w:sz w:val="24"/>
                <w:szCs w:val="24"/>
              </w:rPr>
            </w:pPr>
            <w:r w:rsidRPr="00D105A0">
              <w:rPr>
                <w:rFonts w:asciiTheme="minorBidi" w:hAnsiTheme="minorBidi"/>
                <w:color w:val="000000"/>
                <w:sz w:val="24"/>
                <w:szCs w:val="24"/>
              </w:rPr>
              <w:t xml:space="preserve">E-64 Protease Inhibitor </w:t>
            </w:r>
          </w:p>
        </w:tc>
        <w:tc>
          <w:tcPr>
            <w:tcW w:w="1002" w:type="dxa"/>
          </w:tcPr>
          <w:p w14:paraId="43FD9424"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324890 </w:t>
            </w:r>
          </w:p>
        </w:tc>
        <w:tc>
          <w:tcPr>
            <w:tcW w:w="1054" w:type="dxa"/>
          </w:tcPr>
          <w:p w14:paraId="7228FD4B"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357.4 </w:t>
            </w:r>
          </w:p>
        </w:tc>
        <w:tc>
          <w:tcPr>
            <w:tcW w:w="1810" w:type="dxa"/>
          </w:tcPr>
          <w:p w14:paraId="298A2CBE"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1μM </w:t>
            </w:r>
          </w:p>
        </w:tc>
        <w:tc>
          <w:tcPr>
            <w:tcW w:w="2006" w:type="dxa"/>
          </w:tcPr>
          <w:p w14:paraId="34E350A9" w14:textId="77777777" w:rsidR="00053BAA" w:rsidRPr="00890635"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890635">
              <w:rPr>
                <w:rFonts w:asciiTheme="minorBidi" w:hAnsiTheme="minorBidi"/>
                <w:color w:val="000000"/>
                <w:sz w:val="24"/>
                <w:szCs w:val="24"/>
              </w:rPr>
              <w:t xml:space="preserve">Cysteine Proteases </w:t>
            </w:r>
          </w:p>
        </w:tc>
      </w:tr>
      <w:tr w:rsidR="00053BAA" w14:paraId="32E40EB1" w14:textId="77777777" w:rsidTr="00B8782F">
        <w:trPr>
          <w:trHeight w:val="260"/>
        </w:trPr>
        <w:tc>
          <w:tcPr>
            <w:cnfStyle w:val="001000000000" w:firstRow="0" w:lastRow="0" w:firstColumn="1" w:lastColumn="0" w:oddVBand="0" w:evenVBand="0" w:oddHBand="0" w:evenHBand="0" w:firstRowFirstColumn="0" w:firstRowLastColumn="0" w:lastRowFirstColumn="0" w:lastRowLastColumn="0"/>
            <w:tcW w:w="2670" w:type="dxa"/>
          </w:tcPr>
          <w:p w14:paraId="2C038EC5" w14:textId="77777777" w:rsidR="00053BAA" w:rsidRPr="00D105A0" w:rsidRDefault="00053BAA" w:rsidP="0053731E">
            <w:pPr>
              <w:autoSpaceDE w:val="0"/>
              <w:autoSpaceDN w:val="0"/>
              <w:adjustRightInd w:val="0"/>
              <w:rPr>
                <w:rFonts w:asciiTheme="minorBidi" w:hAnsiTheme="minorBidi"/>
                <w:color w:val="000000"/>
                <w:sz w:val="24"/>
                <w:szCs w:val="24"/>
              </w:rPr>
            </w:pPr>
            <w:r w:rsidRPr="00D105A0">
              <w:rPr>
                <w:rFonts w:asciiTheme="minorBidi" w:hAnsiTheme="minorBidi"/>
                <w:color w:val="000000"/>
                <w:sz w:val="24"/>
                <w:szCs w:val="24"/>
              </w:rPr>
              <w:t xml:space="preserve">EDTA, Disoduim </w:t>
            </w:r>
          </w:p>
        </w:tc>
        <w:tc>
          <w:tcPr>
            <w:tcW w:w="1002" w:type="dxa"/>
          </w:tcPr>
          <w:p w14:paraId="1F88F2C9" w14:textId="77777777" w:rsidR="00053BAA" w:rsidRPr="00D105A0"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 </w:t>
            </w:r>
          </w:p>
        </w:tc>
        <w:tc>
          <w:tcPr>
            <w:tcW w:w="1054" w:type="dxa"/>
          </w:tcPr>
          <w:p w14:paraId="63D6CCFA" w14:textId="77777777" w:rsidR="00053BAA" w:rsidRPr="00D105A0"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372.2 </w:t>
            </w:r>
          </w:p>
        </w:tc>
        <w:tc>
          <w:tcPr>
            <w:tcW w:w="1810" w:type="dxa"/>
          </w:tcPr>
          <w:p w14:paraId="4282895B" w14:textId="77777777" w:rsidR="00053BAA" w:rsidRPr="00D105A0"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0.5μM </w:t>
            </w:r>
          </w:p>
        </w:tc>
        <w:tc>
          <w:tcPr>
            <w:tcW w:w="2006" w:type="dxa"/>
          </w:tcPr>
          <w:p w14:paraId="24DC4F89" w14:textId="77777777" w:rsidR="00053BAA" w:rsidRPr="00890635" w:rsidRDefault="00053BAA" w:rsidP="0053731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sz w:val="24"/>
                <w:szCs w:val="24"/>
              </w:rPr>
            </w:pPr>
            <w:r w:rsidRPr="00890635">
              <w:rPr>
                <w:rFonts w:asciiTheme="minorBidi" w:hAnsiTheme="minorBidi"/>
                <w:color w:val="000000"/>
                <w:sz w:val="24"/>
                <w:szCs w:val="24"/>
              </w:rPr>
              <w:t xml:space="preserve">Metalloproteases </w:t>
            </w:r>
          </w:p>
        </w:tc>
      </w:tr>
      <w:tr w:rsidR="00053BAA" w14:paraId="166D5405" w14:textId="77777777" w:rsidTr="00B8782F">
        <w:trPr>
          <w:cnfStyle w:val="000000100000" w:firstRow="0" w:lastRow="0" w:firstColumn="0" w:lastColumn="0" w:oddVBand="0" w:evenVBand="0" w:oddHBand="1" w:evenHBand="0" w:firstRowFirstColumn="0" w:firstRowLastColumn="0" w:lastRowFirstColumn="0" w:lastRowLastColumn="0"/>
          <w:trHeight w:val="1036"/>
        </w:trPr>
        <w:tc>
          <w:tcPr>
            <w:cnfStyle w:val="001000000000" w:firstRow="0" w:lastRow="0" w:firstColumn="1" w:lastColumn="0" w:oddVBand="0" w:evenVBand="0" w:oddHBand="0" w:evenHBand="0" w:firstRowFirstColumn="0" w:firstRowLastColumn="0" w:lastRowFirstColumn="0" w:lastRowLastColumn="0"/>
            <w:tcW w:w="2670" w:type="dxa"/>
          </w:tcPr>
          <w:p w14:paraId="7214608F" w14:textId="77777777" w:rsidR="00053BAA" w:rsidRPr="00D105A0" w:rsidRDefault="00053BAA" w:rsidP="0053731E">
            <w:pPr>
              <w:autoSpaceDE w:val="0"/>
              <w:autoSpaceDN w:val="0"/>
              <w:adjustRightInd w:val="0"/>
              <w:rPr>
                <w:rFonts w:asciiTheme="minorBidi" w:hAnsiTheme="minorBidi"/>
                <w:color w:val="000000"/>
                <w:sz w:val="24"/>
                <w:szCs w:val="24"/>
              </w:rPr>
            </w:pPr>
            <w:r w:rsidRPr="00D105A0">
              <w:rPr>
                <w:rFonts w:asciiTheme="minorBidi" w:hAnsiTheme="minorBidi"/>
                <w:color w:val="000000"/>
                <w:sz w:val="24"/>
                <w:szCs w:val="24"/>
              </w:rPr>
              <w:t xml:space="preserve">Leupeptin, Hemisulfate </w:t>
            </w:r>
          </w:p>
        </w:tc>
        <w:tc>
          <w:tcPr>
            <w:tcW w:w="1002" w:type="dxa"/>
          </w:tcPr>
          <w:p w14:paraId="12C93A00"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108975 </w:t>
            </w:r>
          </w:p>
        </w:tc>
        <w:tc>
          <w:tcPr>
            <w:tcW w:w="1054" w:type="dxa"/>
          </w:tcPr>
          <w:p w14:paraId="4CC2C2C7"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475.6 </w:t>
            </w:r>
          </w:p>
        </w:tc>
        <w:tc>
          <w:tcPr>
            <w:tcW w:w="1810" w:type="dxa"/>
          </w:tcPr>
          <w:p w14:paraId="66B72FA5" w14:textId="77777777" w:rsidR="00053BAA" w:rsidRPr="00D105A0"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D105A0">
              <w:rPr>
                <w:rFonts w:asciiTheme="minorBidi" w:hAnsiTheme="minorBidi"/>
                <w:color w:val="000000"/>
                <w:sz w:val="24"/>
                <w:szCs w:val="24"/>
              </w:rPr>
              <w:t xml:space="preserve">1μM </w:t>
            </w:r>
          </w:p>
        </w:tc>
        <w:tc>
          <w:tcPr>
            <w:tcW w:w="2006" w:type="dxa"/>
          </w:tcPr>
          <w:p w14:paraId="1CABC79A" w14:textId="77777777" w:rsidR="00053BAA" w:rsidRPr="00890635" w:rsidRDefault="00053BAA" w:rsidP="0053731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r w:rsidRPr="00890635">
              <w:rPr>
                <w:rFonts w:asciiTheme="minorBidi" w:hAnsiTheme="minorBidi"/>
                <w:color w:val="000000"/>
                <w:sz w:val="24"/>
                <w:szCs w:val="24"/>
              </w:rPr>
              <w:t xml:space="preserve">Cysteine Proteases and Trypsin-like Proteases </w:t>
            </w:r>
          </w:p>
          <w:p w14:paraId="05151FB0" w14:textId="77777777" w:rsidR="00053BAA" w:rsidRPr="00890635" w:rsidRDefault="00053BAA" w:rsidP="0053731E">
            <w:pPr>
              <w:keepNext/>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sz w:val="24"/>
                <w:szCs w:val="24"/>
              </w:rPr>
            </w:pPr>
          </w:p>
        </w:tc>
      </w:tr>
    </w:tbl>
    <w:p w14:paraId="7B3CF651" w14:textId="77777777" w:rsidR="00053BAA" w:rsidRPr="00F73846" w:rsidRDefault="00053BAA" w:rsidP="008C2AC4">
      <w:pPr>
        <w:autoSpaceDE w:val="0"/>
        <w:autoSpaceDN w:val="0"/>
        <w:adjustRightInd w:val="0"/>
        <w:spacing w:after="0" w:line="480" w:lineRule="auto"/>
        <w:jc w:val="both"/>
        <w:rPr>
          <w:rFonts w:asciiTheme="minorBidi" w:hAnsiTheme="minorBidi"/>
          <w:color w:val="000000"/>
          <w:sz w:val="24"/>
          <w:szCs w:val="24"/>
        </w:rPr>
      </w:pPr>
    </w:p>
    <w:p w14:paraId="6CC26B99" w14:textId="77777777" w:rsidR="00E52204" w:rsidRPr="008C2AC4" w:rsidRDefault="00E52204" w:rsidP="00690858">
      <w:pPr>
        <w:pStyle w:val="Heading2"/>
        <w:numPr>
          <w:ilvl w:val="2"/>
          <w:numId w:val="5"/>
        </w:numPr>
        <w:spacing w:line="480" w:lineRule="auto"/>
        <w:rPr>
          <w:rFonts w:asciiTheme="minorBidi" w:hAnsiTheme="minorBidi" w:cstheme="minorBidi"/>
          <w:color w:val="auto"/>
          <w:sz w:val="24"/>
          <w:szCs w:val="24"/>
        </w:rPr>
      </w:pPr>
      <w:bookmarkStart w:id="90" w:name="_Toc309866203"/>
      <w:r w:rsidRPr="008C2AC4">
        <w:rPr>
          <w:rFonts w:asciiTheme="minorBidi" w:hAnsiTheme="minorBidi" w:cstheme="minorBidi"/>
          <w:color w:val="auto"/>
          <w:sz w:val="24"/>
          <w:szCs w:val="24"/>
        </w:rPr>
        <w:t>Protein quantification assay</w:t>
      </w:r>
      <w:bookmarkEnd w:id="90"/>
      <w:r w:rsidRPr="008C2AC4">
        <w:rPr>
          <w:rFonts w:asciiTheme="minorBidi" w:hAnsiTheme="minorBidi" w:cstheme="minorBidi"/>
          <w:color w:val="auto"/>
          <w:sz w:val="24"/>
          <w:szCs w:val="24"/>
        </w:rPr>
        <w:t xml:space="preserve"> </w:t>
      </w:r>
    </w:p>
    <w:p w14:paraId="79A6B541" w14:textId="77777777" w:rsidR="00C270CB" w:rsidRDefault="0090205D" w:rsidP="00350020">
      <w:pPr>
        <w:spacing w:line="480" w:lineRule="auto"/>
        <w:ind w:firstLine="851"/>
        <w:jc w:val="both"/>
        <w:rPr>
          <w:rFonts w:asciiTheme="minorBidi" w:hAnsiTheme="minorBidi"/>
          <w:sz w:val="24"/>
          <w:szCs w:val="24"/>
        </w:rPr>
      </w:pPr>
      <w:r w:rsidRPr="008C2AC4">
        <w:rPr>
          <w:rFonts w:asciiTheme="minorBidi" w:hAnsiTheme="minorBidi"/>
          <w:sz w:val="24"/>
          <w:szCs w:val="24"/>
        </w:rPr>
        <w:t>A bicinchoninic (BCA) is a quantification assay to measure the protein concentration in a sample. The protein reduces the Copper (Cu</w:t>
      </w:r>
      <w:r w:rsidRPr="0017570A">
        <w:rPr>
          <w:rFonts w:asciiTheme="minorBidi" w:hAnsiTheme="minorBidi"/>
          <w:sz w:val="24"/>
          <w:szCs w:val="24"/>
          <w:vertAlign w:val="superscript"/>
        </w:rPr>
        <w:t>2+</w:t>
      </w:r>
      <w:r w:rsidRPr="008C2AC4">
        <w:rPr>
          <w:rFonts w:asciiTheme="minorBidi" w:hAnsiTheme="minorBidi"/>
          <w:sz w:val="24"/>
          <w:szCs w:val="24"/>
        </w:rPr>
        <w:t>) ions into Copper (Cu</w:t>
      </w:r>
      <w:r w:rsidRPr="0017570A">
        <w:rPr>
          <w:rFonts w:asciiTheme="minorBidi" w:hAnsiTheme="minorBidi"/>
          <w:sz w:val="24"/>
          <w:szCs w:val="24"/>
          <w:vertAlign w:val="superscript"/>
        </w:rPr>
        <w:t>1+</w:t>
      </w:r>
      <w:r w:rsidRPr="008C2AC4">
        <w:rPr>
          <w:rFonts w:asciiTheme="minorBidi" w:hAnsiTheme="minorBidi"/>
          <w:sz w:val="24"/>
          <w:szCs w:val="24"/>
        </w:rPr>
        <w:t>) ions due t</w:t>
      </w:r>
      <w:r w:rsidR="0017570A">
        <w:rPr>
          <w:rFonts w:asciiTheme="minorBidi" w:hAnsiTheme="minorBidi"/>
          <w:sz w:val="24"/>
          <w:szCs w:val="24"/>
        </w:rPr>
        <w:t xml:space="preserve">o the presence of peptide bonds. </w:t>
      </w:r>
      <w:r w:rsidRPr="008C2AC4">
        <w:rPr>
          <w:rFonts w:asciiTheme="minorBidi" w:hAnsiTheme="minorBidi"/>
          <w:sz w:val="24"/>
          <w:szCs w:val="24"/>
        </w:rPr>
        <w:t>The BCA chelates with the Cu</w:t>
      </w:r>
      <w:r w:rsidRPr="0017570A">
        <w:rPr>
          <w:rFonts w:asciiTheme="minorBidi" w:hAnsiTheme="minorBidi"/>
          <w:sz w:val="24"/>
          <w:szCs w:val="24"/>
          <w:vertAlign w:val="superscript"/>
        </w:rPr>
        <w:t>1+</w:t>
      </w:r>
      <w:r w:rsidRPr="008C2AC4">
        <w:rPr>
          <w:rFonts w:asciiTheme="minorBidi" w:hAnsiTheme="minorBidi"/>
          <w:sz w:val="24"/>
          <w:szCs w:val="24"/>
        </w:rPr>
        <w:t xml:space="preserve"> ions </w:t>
      </w:r>
      <w:r w:rsidR="0030286D">
        <w:rPr>
          <w:rFonts w:asciiTheme="minorBidi" w:hAnsiTheme="minorBidi"/>
          <w:sz w:val="24"/>
          <w:szCs w:val="24"/>
        </w:rPr>
        <w:t>which</w:t>
      </w:r>
      <w:r w:rsidRPr="008C2AC4">
        <w:rPr>
          <w:rFonts w:asciiTheme="minorBidi" w:hAnsiTheme="minorBidi"/>
          <w:sz w:val="24"/>
          <w:szCs w:val="24"/>
        </w:rPr>
        <w:t xml:space="preserve"> lead</w:t>
      </w:r>
      <w:r w:rsidR="0030286D">
        <w:rPr>
          <w:rFonts w:asciiTheme="minorBidi" w:hAnsiTheme="minorBidi"/>
          <w:sz w:val="24"/>
          <w:szCs w:val="24"/>
        </w:rPr>
        <w:t>s</w:t>
      </w:r>
      <w:r w:rsidRPr="008C2AC4">
        <w:rPr>
          <w:rFonts w:asciiTheme="minorBidi" w:hAnsiTheme="minorBidi"/>
          <w:sz w:val="24"/>
          <w:szCs w:val="24"/>
        </w:rPr>
        <w:t xml:space="preserve"> to a colour change from </w:t>
      </w:r>
      <w:r w:rsidR="0030286D">
        <w:rPr>
          <w:rFonts w:asciiTheme="minorBidi" w:hAnsiTheme="minorBidi"/>
          <w:sz w:val="24"/>
          <w:szCs w:val="24"/>
        </w:rPr>
        <w:t xml:space="preserve">the </w:t>
      </w:r>
      <w:r w:rsidRPr="008C2AC4">
        <w:rPr>
          <w:rFonts w:asciiTheme="minorBidi" w:hAnsiTheme="minorBidi"/>
          <w:sz w:val="24"/>
          <w:szCs w:val="24"/>
        </w:rPr>
        <w:t>green colour associated with the Cu</w:t>
      </w:r>
      <w:r w:rsidRPr="0017570A">
        <w:rPr>
          <w:rFonts w:asciiTheme="minorBidi" w:hAnsiTheme="minorBidi"/>
          <w:sz w:val="24"/>
          <w:szCs w:val="24"/>
          <w:vertAlign w:val="superscript"/>
        </w:rPr>
        <w:t>2+</w:t>
      </w:r>
      <w:r w:rsidRPr="008C2AC4">
        <w:rPr>
          <w:rFonts w:asciiTheme="minorBidi" w:hAnsiTheme="minorBidi"/>
          <w:sz w:val="24"/>
          <w:szCs w:val="24"/>
        </w:rPr>
        <w:t xml:space="preserve"> ions to a purple colour associated with Cu</w:t>
      </w:r>
      <w:r w:rsidRPr="0017570A">
        <w:rPr>
          <w:rFonts w:asciiTheme="minorBidi" w:hAnsiTheme="minorBidi"/>
          <w:sz w:val="24"/>
          <w:szCs w:val="24"/>
          <w:vertAlign w:val="superscript"/>
        </w:rPr>
        <w:t>1+</w:t>
      </w:r>
      <w:r w:rsidRPr="008C2AC4">
        <w:rPr>
          <w:rFonts w:asciiTheme="minorBidi" w:hAnsiTheme="minorBidi"/>
          <w:sz w:val="24"/>
          <w:szCs w:val="24"/>
        </w:rPr>
        <w:t>. Hereby, the colour change in the sample after adding BCA and Cu</w:t>
      </w:r>
      <w:r w:rsidRPr="0017570A">
        <w:rPr>
          <w:rFonts w:asciiTheme="minorBidi" w:hAnsiTheme="minorBidi"/>
          <w:sz w:val="24"/>
          <w:szCs w:val="24"/>
          <w:vertAlign w:val="superscript"/>
        </w:rPr>
        <w:t>2+</w:t>
      </w:r>
      <w:r w:rsidRPr="008C2AC4">
        <w:rPr>
          <w:rFonts w:asciiTheme="minorBidi" w:hAnsiTheme="minorBidi"/>
          <w:sz w:val="24"/>
          <w:szCs w:val="24"/>
        </w:rPr>
        <w:t xml:space="preserve"> ions will be equal to the protein concentration and by comparing the change in the colour of the unknown sample to colour changes in a serial dilution </w:t>
      </w:r>
      <w:proofErr w:type="gramStart"/>
      <w:r w:rsidRPr="008C2AC4">
        <w:rPr>
          <w:rFonts w:asciiTheme="minorBidi" w:hAnsiTheme="minorBidi"/>
          <w:sz w:val="24"/>
          <w:szCs w:val="24"/>
        </w:rPr>
        <w:t>of  protein</w:t>
      </w:r>
      <w:proofErr w:type="gramEnd"/>
      <w:r w:rsidRPr="008C2AC4">
        <w:rPr>
          <w:rFonts w:asciiTheme="minorBidi" w:hAnsiTheme="minorBidi"/>
          <w:sz w:val="24"/>
          <w:szCs w:val="24"/>
        </w:rPr>
        <w:t xml:space="preserve"> standards</w:t>
      </w:r>
      <w:r w:rsidR="00FC07EC">
        <w:rPr>
          <w:rFonts w:asciiTheme="minorBidi" w:hAnsiTheme="minorBidi"/>
          <w:sz w:val="24"/>
          <w:szCs w:val="24"/>
        </w:rPr>
        <w:t>, the unknown protein concentration can be calculated.</w:t>
      </w:r>
    </w:p>
    <w:p w14:paraId="0B847561" w14:textId="77777777" w:rsidR="000B5E0A" w:rsidRDefault="000B5E0A" w:rsidP="008C2AC4">
      <w:pPr>
        <w:spacing w:line="480" w:lineRule="auto"/>
        <w:jc w:val="both"/>
        <w:rPr>
          <w:rFonts w:asciiTheme="minorBidi" w:hAnsiTheme="minorBidi"/>
          <w:sz w:val="24"/>
          <w:szCs w:val="24"/>
        </w:rPr>
      </w:pPr>
    </w:p>
    <w:p w14:paraId="7397B9F7" w14:textId="77777777" w:rsidR="000B5E0A" w:rsidRDefault="000B5E0A" w:rsidP="008C2AC4">
      <w:pPr>
        <w:spacing w:line="480" w:lineRule="auto"/>
        <w:jc w:val="both"/>
        <w:rPr>
          <w:rFonts w:asciiTheme="minorBidi" w:hAnsiTheme="minorBidi"/>
          <w:sz w:val="24"/>
          <w:szCs w:val="24"/>
        </w:rPr>
      </w:pPr>
    </w:p>
    <w:p w14:paraId="1EC62D9F" w14:textId="77777777" w:rsidR="002432AB" w:rsidRDefault="002432AB" w:rsidP="008C2AC4">
      <w:pPr>
        <w:spacing w:line="480" w:lineRule="auto"/>
        <w:jc w:val="both"/>
        <w:rPr>
          <w:rFonts w:asciiTheme="minorBidi" w:hAnsiTheme="minorBidi"/>
          <w:sz w:val="24"/>
          <w:szCs w:val="24"/>
        </w:rPr>
      </w:pPr>
    </w:p>
    <w:p w14:paraId="33D0EE06" w14:textId="77777777" w:rsidR="002432AB" w:rsidRPr="008C2AC4" w:rsidRDefault="002432AB" w:rsidP="008C2AC4">
      <w:pPr>
        <w:spacing w:line="480" w:lineRule="auto"/>
        <w:jc w:val="both"/>
        <w:rPr>
          <w:rFonts w:asciiTheme="minorBidi" w:hAnsiTheme="minorBidi"/>
          <w:sz w:val="24"/>
          <w:szCs w:val="24"/>
        </w:rPr>
      </w:pPr>
    </w:p>
    <w:tbl>
      <w:tblPr>
        <w:tblStyle w:val="LightShading-Accent1"/>
        <w:tblW w:w="0" w:type="auto"/>
        <w:tblLook w:val="04A0" w:firstRow="1" w:lastRow="0" w:firstColumn="1" w:lastColumn="0" w:noHBand="0" w:noVBand="1"/>
      </w:tblPr>
      <w:tblGrid>
        <w:gridCol w:w="4216"/>
        <w:gridCol w:w="4198"/>
      </w:tblGrid>
      <w:tr w:rsidR="00F721BF" w:rsidRPr="00F721BF" w14:paraId="1591EA2E" w14:textId="77777777" w:rsidTr="00EB23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6" w:type="dxa"/>
          </w:tcPr>
          <w:p w14:paraId="71483E09" w14:textId="77777777" w:rsidR="00C270CB" w:rsidRPr="00F721BF" w:rsidRDefault="00C270CB" w:rsidP="00973C95">
            <w:pPr>
              <w:rPr>
                <w:rFonts w:asciiTheme="minorBidi" w:hAnsiTheme="minorBidi"/>
                <w:color w:val="auto"/>
                <w:sz w:val="24"/>
                <w:szCs w:val="24"/>
              </w:rPr>
            </w:pPr>
            <w:r w:rsidRPr="00F721BF">
              <w:rPr>
                <w:rFonts w:asciiTheme="minorBidi" w:hAnsiTheme="minorBidi"/>
                <w:color w:val="auto"/>
                <w:sz w:val="24"/>
                <w:szCs w:val="24"/>
              </w:rPr>
              <w:t xml:space="preserve">Items </w:t>
            </w:r>
          </w:p>
        </w:tc>
        <w:tc>
          <w:tcPr>
            <w:tcW w:w="4198" w:type="dxa"/>
          </w:tcPr>
          <w:p w14:paraId="7B80C1A6" w14:textId="77777777" w:rsidR="00C270CB" w:rsidRPr="00F721BF" w:rsidRDefault="00C270CB" w:rsidP="00973C95">
            <w:pP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 xml:space="preserve">Supplier </w:t>
            </w:r>
          </w:p>
        </w:tc>
      </w:tr>
      <w:tr w:rsidR="00F721BF" w:rsidRPr="00F721BF" w14:paraId="759854B7"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6" w:type="dxa"/>
          </w:tcPr>
          <w:p w14:paraId="19D19758" w14:textId="77777777" w:rsidR="00C270CB" w:rsidRPr="009F1DFE" w:rsidRDefault="00C270CB" w:rsidP="00973C95">
            <w:pPr>
              <w:rPr>
                <w:rFonts w:asciiTheme="minorBidi" w:hAnsiTheme="minorBidi"/>
                <w:color w:val="auto"/>
                <w:sz w:val="24"/>
                <w:szCs w:val="24"/>
              </w:rPr>
            </w:pPr>
            <w:r w:rsidRPr="009F1DFE">
              <w:rPr>
                <w:rFonts w:asciiTheme="minorBidi" w:hAnsiTheme="minorBidi"/>
                <w:color w:val="auto"/>
                <w:sz w:val="24"/>
                <w:szCs w:val="24"/>
              </w:rPr>
              <w:t xml:space="preserve">NP40 </w:t>
            </w:r>
          </w:p>
        </w:tc>
        <w:tc>
          <w:tcPr>
            <w:tcW w:w="4198" w:type="dxa"/>
          </w:tcPr>
          <w:p w14:paraId="18A7BA07" w14:textId="051D4BD8" w:rsidR="00C270CB" w:rsidRPr="00F721BF" w:rsidRDefault="003000D1" w:rsidP="00973C9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Flu</w:t>
            </w:r>
            <w:r w:rsidR="00C270CB" w:rsidRPr="00F721BF">
              <w:rPr>
                <w:rFonts w:asciiTheme="minorBidi" w:hAnsiTheme="minorBidi"/>
                <w:color w:val="auto"/>
                <w:sz w:val="24"/>
                <w:szCs w:val="24"/>
              </w:rPr>
              <w:t xml:space="preserve">ka </w:t>
            </w:r>
          </w:p>
        </w:tc>
      </w:tr>
      <w:tr w:rsidR="00F721BF" w:rsidRPr="00F721BF" w14:paraId="6F1AC4D0" w14:textId="77777777" w:rsidTr="00EB23CC">
        <w:tc>
          <w:tcPr>
            <w:cnfStyle w:val="001000000000" w:firstRow="0" w:lastRow="0" w:firstColumn="1" w:lastColumn="0" w:oddVBand="0" w:evenVBand="0" w:oddHBand="0" w:evenHBand="0" w:firstRowFirstColumn="0" w:firstRowLastColumn="0" w:lastRowFirstColumn="0" w:lastRowLastColumn="0"/>
            <w:tcW w:w="4216" w:type="dxa"/>
          </w:tcPr>
          <w:p w14:paraId="6FF6D6D4" w14:textId="77777777" w:rsidR="00C270CB" w:rsidRPr="009F1DFE" w:rsidRDefault="00853567" w:rsidP="00973C95">
            <w:pPr>
              <w:rPr>
                <w:rFonts w:asciiTheme="minorBidi" w:hAnsiTheme="minorBidi"/>
                <w:color w:val="auto"/>
                <w:sz w:val="24"/>
                <w:szCs w:val="24"/>
              </w:rPr>
            </w:pPr>
            <w:r>
              <w:rPr>
                <w:rFonts w:asciiTheme="minorBidi" w:hAnsiTheme="minorBidi"/>
                <w:color w:val="auto"/>
                <w:sz w:val="24"/>
                <w:szCs w:val="24"/>
              </w:rPr>
              <w:t>S</w:t>
            </w:r>
            <w:r w:rsidR="00C270CB" w:rsidRPr="009F1DFE">
              <w:rPr>
                <w:rFonts w:asciiTheme="minorBidi" w:hAnsiTheme="minorBidi"/>
                <w:color w:val="auto"/>
                <w:sz w:val="24"/>
                <w:szCs w:val="24"/>
              </w:rPr>
              <w:t>odium chloride</w:t>
            </w:r>
          </w:p>
        </w:tc>
        <w:tc>
          <w:tcPr>
            <w:tcW w:w="4198" w:type="dxa"/>
          </w:tcPr>
          <w:p w14:paraId="6B9C8803" w14:textId="77777777" w:rsidR="00C270CB" w:rsidRPr="00F721BF" w:rsidRDefault="00C270CB" w:rsidP="00973C9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Sigma Aldrich</w:t>
            </w:r>
          </w:p>
        </w:tc>
      </w:tr>
      <w:tr w:rsidR="00F721BF" w:rsidRPr="00F721BF" w14:paraId="50B26912"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6" w:type="dxa"/>
          </w:tcPr>
          <w:p w14:paraId="70FD44CA" w14:textId="77777777" w:rsidR="00C270CB" w:rsidRPr="009F1DFE" w:rsidRDefault="00C270CB" w:rsidP="00973C95">
            <w:pPr>
              <w:rPr>
                <w:rFonts w:asciiTheme="minorBidi" w:hAnsiTheme="minorBidi"/>
                <w:color w:val="auto"/>
                <w:sz w:val="24"/>
                <w:szCs w:val="24"/>
              </w:rPr>
            </w:pPr>
            <w:r w:rsidRPr="009F1DFE">
              <w:rPr>
                <w:rFonts w:asciiTheme="minorBidi" w:hAnsiTheme="minorBidi"/>
                <w:color w:val="auto"/>
                <w:sz w:val="24"/>
                <w:szCs w:val="24"/>
              </w:rPr>
              <w:t xml:space="preserve">Tris </w:t>
            </w:r>
          </w:p>
        </w:tc>
        <w:tc>
          <w:tcPr>
            <w:tcW w:w="4198" w:type="dxa"/>
          </w:tcPr>
          <w:p w14:paraId="3F44E282" w14:textId="77777777" w:rsidR="00C270CB" w:rsidRPr="00F721BF" w:rsidRDefault="00C270CB" w:rsidP="00973C95">
            <w:pP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Sigma Aldrich</w:t>
            </w:r>
          </w:p>
        </w:tc>
      </w:tr>
      <w:tr w:rsidR="00F721BF" w:rsidRPr="00F721BF" w14:paraId="1F989EB7" w14:textId="77777777" w:rsidTr="00EB23CC">
        <w:tc>
          <w:tcPr>
            <w:cnfStyle w:val="001000000000" w:firstRow="0" w:lastRow="0" w:firstColumn="1" w:lastColumn="0" w:oddVBand="0" w:evenVBand="0" w:oddHBand="0" w:evenHBand="0" w:firstRowFirstColumn="0" w:firstRowLastColumn="0" w:lastRowFirstColumn="0" w:lastRowLastColumn="0"/>
            <w:tcW w:w="4216" w:type="dxa"/>
          </w:tcPr>
          <w:p w14:paraId="6775BB31" w14:textId="77777777" w:rsidR="00C270CB" w:rsidRPr="009F1DFE" w:rsidRDefault="00C270CB" w:rsidP="00973C95">
            <w:pPr>
              <w:rPr>
                <w:rFonts w:asciiTheme="minorBidi" w:hAnsiTheme="minorBidi"/>
                <w:color w:val="auto"/>
                <w:sz w:val="24"/>
                <w:szCs w:val="24"/>
              </w:rPr>
            </w:pPr>
            <w:r w:rsidRPr="009F1DFE">
              <w:rPr>
                <w:rFonts w:asciiTheme="minorBidi" w:hAnsiTheme="minorBidi"/>
                <w:color w:val="auto"/>
                <w:sz w:val="24"/>
                <w:szCs w:val="24"/>
              </w:rPr>
              <w:t>NP40 Lysis buffer 1.0%</w:t>
            </w:r>
            <w:r w:rsidR="00853567">
              <w:rPr>
                <w:rFonts w:asciiTheme="minorBidi" w:hAnsiTheme="minorBidi"/>
                <w:color w:val="auto"/>
                <w:sz w:val="24"/>
                <w:szCs w:val="24"/>
              </w:rPr>
              <w:t xml:space="preserve"> </w:t>
            </w:r>
            <w:r w:rsidRPr="009F1DFE">
              <w:rPr>
                <w:rFonts w:asciiTheme="minorBidi" w:hAnsiTheme="minorBidi"/>
                <w:color w:val="auto"/>
                <w:sz w:val="24"/>
                <w:szCs w:val="24"/>
              </w:rPr>
              <w:t>NP40 reagent (Fluka) +150 mM sodium chloride +50 mM Tris, pH 8.0)</w:t>
            </w:r>
          </w:p>
        </w:tc>
        <w:tc>
          <w:tcPr>
            <w:tcW w:w="4198" w:type="dxa"/>
          </w:tcPr>
          <w:p w14:paraId="2A9B36F8" w14:textId="77777777" w:rsidR="00C270CB" w:rsidRPr="00F721BF" w:rsidRDefault="00C270CB" w:rsidP="00973C95">
            <w:pP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 xml:space="preserve">Made up manually </w:t>
            </w:r>
          </w:p>
        </w:tc>
      </w:tr>
      <w:tr w:rsidR="00F721BF" w:rsidRPr="00F721BF" w14:paraId="50D6A48C"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6" w:type="dxa"/>
          </w:tcPr>
          <w:p w14:paraId="3D0D850F" w14:textId="77777777" w:rsidR="00C270CB" w:rsidRPr="009F1DFE" w:rsidRDefault="00C270CB" w:rsidP="00C270CB">
            <w:pPr>
              <w:autoSpaceDE w:val="0"/>
              <w:autoSpaceDN w:val="0"/>
              <w:adjustRightInd w:val="0"/>
              <w:rPr>
                <w:rFonts w:asciiTheme="minorBidi" w:hAnsiTheme="minorBidi"/>
                <w:color w:val="auto"/>
                <w:sz w:val="24"/>
                <w:szCs w:val="24"/>
              </w:rPr>
            </w:pPr>
            <w:r w:rsidRPr="009F1DFE">
              <w:rPr>
                <w:rFonts w:asciiTheme="minorBidi" w:hAnsiTheme="minorBidi"/>
                <w:color w:val="auto"/>
                <w:sz w:val="24"/>
                <w:szCs w:val="24"/>
              </w:rPr>
              <w:t xml:space="preserve">Bicinchoninic Acid Solution </w:t>
            </w:r>
          </w:p>
        </w:tc>
        <w:tc>
          <w:tcPr>
            <w:tcW w:w="4198" w:type="dxa"/>
          </w:tcPr>
          <w:p w14:paraId="4AB65B3A" w14:textId="77777777" w:rsidR="00C270CB" w:rsidRPr="00F721BF" w:rsidRDefault="00C270CB" w:rsidP="00C270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Sigma Aldrich</w:t>
            </w:r>
          </w:p>
        </w:tc>
      </w:tr>
      <w:tr w:rsidR="00F721BF" w:rsidRPr="00F721BF" w14:paraId="2DFBC1F2" w14:textId="77777777" w:rsidTr="00EB23CC">
        <w:tc>
          <w:tcPr>
            <w:cnfStyle w:val="001000000000" w:firstRow="0" w:lastRow="0" w:firstColumn="1" w:lastColumn="0" w:oddVBand="0" w:evenVBand="0" w:oddHBand="0" w:evenHBand="0" w:firstRowFirstColumn="0" w:firstRowLastColumn="0" w:lastRowFirstColumn="0" w:lastRowLastColumn="0"/>
            <w:tcW w:w="4216" w:type="dxa"/>
          </w:tcPr>
          <w:p w14:paraId="55737EF3" w14:textId="77777777" w:rsidR="00C270CB" w:rsidRPr="009F1DFE" w:rsidRDefault="00C270CB" w:rsidP="00C270CB">
            <w:pPr>
              <w:autoSpaceDE w:val="0"/>
              <w:autoSpaceDN w:val="0"/>
              <w:adjustRightInd w:val="0"/>
              <w:rPr>
                <w:rFonts w:asciiTheme="minorBidi" w:hAnsiTheme="minorBidi"/>
                <w:color w:val="auto"/>
                <w:sz w:val="24"/>
                <w:szCs w:val="24"/>
              </w:rPr>
            </w:pPr>
            <w:r w:rsidRPr="009F1DFE">
              <w:rPr>
                <w:rFonts w:asciiTheme="minorBidi" w:hAnsiTheme="minorBidi"/>
                <w:color w:val="auto"/>
                <w:sz w:val="24"/>
                <w:szCs w:val="24"/>
              </w:rPr>
              <w:t xml:space="preserve">Copper (II) Sulphate Solution </w:t>
            </w:r>
          </w:p>
        </w:tc>
        <w:tc>
          <w:tcPr>
            <w:tcW w:w="4198" w:type="dxa"/>
          </w:tcPr>
          <w:p w14:paraId="4ADA264A" w14:textId="77777777" w:rsidR="00C270CB" w:rsidRPr="00F721BF" w:rsidRDefault="00C270CB" w:rsidP="00C270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Sigma Aldrich</w:t>
            </w:r>
          </w:p>
        </w:tc>
      </w:tr>
      <w:tr w:rsidR="00F721BF" w:rsidRPr="00F721BF" w14:paraId="1D3B9F9A" w14:textId="77777777" w:rsidTr="00EB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6" w:type="dxa"/>
          </w:tcPr>
          <w:p w14:paraId="2E4C2B52" w14:textId="77777777" w:rsidR="00C270CB" w:rsidRPr="009F1DFE" w:rsidRDefault="00C270CB" w:rsidP="00C270CB">
            <w:pPr>
              <w:autoSpaceDE w:val="0"/>
              <w:autoSpaceDN w:val="0"/>
              <w:adjustRightInd w:val="0"/>
              <w:rPr>
                <w:rFonts w:asciiTheme="minorBidi" w:hAnsiTheme="minorBidi"/>
                <w:color w:val="auto"/>
                <w:sz w:val="24"/>
                <w:szCs w:val="24"/>
              </w:rPr>
            </w:pPr>
            <w:r w:rsidRPr="009F1DFE">
              <w:rPr>
                <w:rFonts w:asciiTheme="minorBidi" w:hAnsiTheme="minorBidi"/>
                <w:color w:val="auto"/>
                <w:sz w:val="24"/>
                <w:szCs w:val="24"/>
              </w:rPr>
              <w:t xml:space="preserve">Protein Standards, Micro Standard </w:t>
            </w:r>
          </w:p>
          <w:p w14:paraId="3B26AA6D" w14:textId="77777777" w:rsidR="00C270CB" w:rsidRPr="009F1DFE" w:rsidRDefault="00C270CB" w:rsidP="00C270CB">
            <w:pPr>
              <w:autoSpaceDE w:val="0"/>
              <w:autoSpaceDN w:val="0"/>
              <w:adjustRightInd w:val="0"/>
              <w:rPr>
                <w:rFonts w:asciiTheme="minorBidi" w:hAnsiTheme="minorBidi"/>
                <w:color w:val="auto"/>
                <w:sz w:val="24"/>
                <w:szCs w:val="24"/>
              </w:rPr>
            </w:pPr>
            <w:r w:rsidRPr="009F1DFE">
              <w:rPr>
                <w:rFonts w:asciiTheme="minorBidi" w:hAnsiTheme="minorBidi"/>
                <w:color w:val="auto"/>
                <w:sz w:val="24"/>
                <w:szCs w:val="24"/>
              </w:rPr>
              <w:t xml:space="preserve">(1mg BSA/mL in 0.15% NaCl, 0.05% NaN3) </w:t>
            </w:r>
          </w:p>
        </w:tc>
        <w:tc>
          <w:tcPr>
            <w:tcW w:w="4198" w:type="dxa"/>
          </w:tcPr>
          <w:p w14:paraId="5564F5EE" w14:textId="77777777" w:rsidR="00C270CB" w:rsidRPr="00F721BF" w:rsidRDefault="00C270CB" w:rsidP="00C270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Sigma Aldrich</w:t>
            </w:r>
          </w:p>
        </w:tc>
      </w:tr>
      <w:tr w:rsidR="00F721BF" w:rsidRPr="00F721BF" w14:paraId="6893F546" w14:textId="77777777" w:rsidTr="00EB23CC">
        <w:tc>
          <w:tcPr>
            <w:cnfStyle w:val="001000000000" w:firstRow="0" w:lastRow="0" w:firstColumn="1" w:lastColumn="0" w:oddVBand="0" w:evenVBand="0" w:oddHBand="0" w:evenHBand="0" w:firstRowFirstColumn="0" w:firstRowLastColumn="0" w:lastRowFirstColumn="0" w:lastRowLastColumn="0"/>
            <w:tcW w:w="4216" w:type="dxa"/>
          </w:tcPr>
          <w:p w14:paraId="13669F41" w14:textId="77777777" w:rsidR="00C270CB" w:rsidRPr="009F1DFE" w:rsidRDefault="00C270CB" w:rsidP="00C270CB">
            <w:pPr>
              <w:autoSpaceDE w:val="0"/>
              <w:autoSpaceDN w:val="0"/>
              <w:adjustRightInd w:val="0"/>
              <w:rPr>
                <w:rFonts w:asciiTheme="minorBidi" w:hAnsiTheme="minorBidi"/>
                <w:color w:val="auto"/>
                <w:sz w:val="24"/>
                <w:szCs w:val="24"/>
              </w:rPr>
            </w:pPr>
            <w:r w:rsidRPr="009F1DFE">
              <w:rPr>
                <w:rFonts w:asciiTheme="minorBidi" w:hAnsiTheme="minorBidi"/>
                <w:color w:val="auto"/>
                <w:sz w:val="24"/>
                <w:szCs w:val="24"/>
              </w:rPr>
              <w:t xml:space="preserve">MRX II Plate Reader </w:t>
            </w:r>
          </w:p>
        </w:tc>
        <w:tc>
          <w:tcPr>
            <w:tcW w:w="4198" w:type="dxa"/>
          </w:tcPr>
          <w:p w14:paraId="62F83EF4" w14:textId="77777777" w:rsidR="00C270CB" w:rsidRPr="00F721BF" w:rsidRDefault="00C270CB" w:rsidP="00C270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F721BF">
              <w:rPr>
                <w:rFonts w:asciiTheme="minorBidi" w:hAnsiTheme="minorBidi"/>
                <w:color w:val="auto"/>
                <w:sz w:val="24"/>
                <w:szCs w:val="24"/>
              </w:rPr>
              <w:t xml:space="preserve">Dynex Technologies </w:t>
            </w:r>
          </w:p>
        </w:tc>
      </w:tr>
    </w:tbl>
    <w:p w14:paraId="0F356815" w14:textId="77777777" w:rsidR="00C270CB" w:rsidRPr="00EB23CC" w:rsidRDefault="00EB23CC" w:rsidP="00EB23CC">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0EE6A574" w14:textId="77777777" w:rsidR="007E009E" w:rsidRDefault="00853567" w:rsidP="009D5509">
      <w:pPr>
        <w:spacing w:line="480" w:lineRule="auto"/>
        <w:ind w:firstLine="851"/>
        <w:jc w:val="both"/>
        <w:rPr>
          <w:rFonts w:asciiTheme="minorBidi" w:hAnsiTheme="minorBidi"/>
          <w:sz w:val="24"/>
          <w:szCs w:val="24"/>
        </w:rPr>
      </w:pPr>
      <w:bookmarkStart w:id="91" w:name="_Toc426568342"/>
      <w:r>
        <w:rPr>
          <w:rFonts w:asciiTheme="minorBidi" w:hAnsiTheme="minorBidi"/>
          <w:sz w:val="24"/>
          <w:szCs w:val="24"/>
        </w:rPr>
        <w:t xml:space="preserve">A </w:t>
      </w:r>
      <w:r w:rsidR="007E009E" w:rsidRPr="006A07EB">
        <w:rPr>
          <w:rFonts w:asciiTheme="minorBidi" w:hAnsiTheme="minorBidi"/>
          <w:sz w:val="24"/>
          <w:szCs w:val="24"/>
        </w:rPr>
        <w:t xml:space="preserve">BCA work solution was prepared by diluting Copper II sulphate (CuSO4) 1:50 in the BCA reaction solution. The BSA standard protein 1mg/ml and cell lysis buffer containing no protease inhibitor was mixed </w:t>
      </w:r>
      <w:r w:rsidR="007E009E">
        <w:rPr>
          <w:rFonts w:asciiTheme="minorBidi" w:hAnsiTheme="minorBidi"/>
          <w:sz w:val="24"/>
          <w:szCs w:val="24"/>
        </w:rPr>
        <w:t>to obtain</w:t>
      </w:r>
      <w:r w:rsidR="007E009E" w:rsidRPr="006A07EB">
        <w:rPr>
          <w:rFonts w:asciiTheme="minorBidi" w:hAnsiTheme="minorBidi"/>
          <w:sz w:val="24"/>
          <w:szCs w:val="24"/>
        </w:rPr>
        <w:t xml:space="preserve"> </w:t>
      </w:r>
      <w:r w:rsidR="007E009E">
        <w:rPr>
          <w:rFonts w:asciiTheme="minorBidi" w:hAnsiTheme="minorBidi"/>
          <w:sz w:val="24"/>
          <w:szCs w:val="24"/>
        </w:rPr>
        <w:t>serial dilution</w:t>
      </w:r>
      <w:r>
        <w:rPr>
          <w:rFonts w:asciiTheme="minorBidi" w:hAnsiTheme="minorBidi"/>
          <w:sz w:val="24"/>
          <w:szCs w:val="24"/>
        </w:rPr>
        <w:t>s</w:t>
      </w:r>
      <w:r w:rsidR="007E009E">
        <w:rPr>
          <w:rFonts w:asciiTheme="minorBidi" w:hAnsiTheme="minorBidi"/>
          <w:sz w:val="24"/>
          <w:szCs w:val="24"/>
        </w:rPr>
        <w:t xml:space="preserve"> </w:t>
      </w:r>
      <w:r>
        <w:rPr>
          <w:rFonts w:asciiTheme="minorBidi" w:hAnsiTheme="minorBidi"/>
          <w:sz w:val="24"/>
          <w:szCs w:val="24"/>
        </w:rPr>
        <w:t xml:space="preserve">of </w:t>
      </w:r>
      <w:r w:rsidR="007E009E" w:rsidRPr="006A07EB">
        <w:rPr>
          <w:rFonts w:asciiTheme="minorBidi" w:hAnsiTheme="minorBidi"/>
          <w:sz w:val="24"/>
          <w:szCs w:val="24"/>
        </w:rPr>
        <w:t xml:space="preserve">1000, 800, 600, 400, 200, 100 and 0μg/ml of BSA </w:t>
      </w:r>
      <w:r w:rsidR="007E009E" w:rsidRPr="009D5509">
        <w:rPr>
          <w:rFonts w:asciiTheme="minorBidi" w:hAnsiTheme="minorBidi"/>
          <w:sz w:val="24"/>
          <w:szCs w:val="24"/>
        </w:rPr>
        <w:t>(</w:t>
      </w:r>
      <w:r w:rsidR="00F96705" w:rsidRPr="009D5509">
        <w:rPr>
          <w:rFonts w:asciiTheme="minorBidi" w:hAnsiTheme="minorBidi"/>
          <w:b/>
          <w:bCs/>
          <w:color w:val="000000" w:themeColor="text1"/>
          <w:sz w:val="24"/>
          <w:szCs w:val="24"/>
        </w:rPr>
        <w:t>Table 2.</w:t>
      </w:r>
      <w:r w:rsidR="009D5509" w:rsidRPr="009D5509">
        <w:rPr>
          <w:rFonts w:asciiTheme="minorBidi" w:hAnsiTheme="minorBidi"/>
          <w:b/>
          <w:bCs/>
          <w:color w:val="000000" w:themeColor="text1"/>
          <w:sz w:val="24"/>
          <w:szCs w:val="24"/>
        </w:rPr>
        <w:t>12</w:t>
      </w:r>
      <w:r w:rsidR="007E009E" w:rsidRPr="009D5509">
        <w:rPr>
          <w:rFonts w:asciiTheme="minorBidi" w:hAnsiTheme="minorBidi"/>
          <w:sz w:val="24"/>
          <w:szCs w:val="24"/>
        </w:rPr>
        <w:t>).</w:t>
      </w:r>
      <w:bookmarkEnd w:id="91"/>
      <w:r w:rsidR="007E009E" w:rsidRPr="006A07EB">
        <w:rPr>
          <w:rFonts w:asciiTheme="minorBidi" w:hAnsiTheme="minorBidi"/>
          <w:sz w:val="24"/>
          <w:szCs w:val="24"/>
        </w:rPr>
        <w:t xml:space="preserve"> </w:t>
      </w:r>
    </w:p>
    <w:p w14:paraId="416612FB" w14:textId="77777777" w:rsidR="007E009E" w:rsidRPr="008C2AC4" w:rsidRDefault="008C2AC4" w:rsidP="0035261D">
      <w:pPr>
        <w:jc w:val="both"/>
        <w:rPr>
          <w:rFonts w:asciiTheme="minorBidi" w:hAnsiTheme="minorBidi"/>
          <w:b/>
          <w:bCs/>
        </w:rPr>
      </w:pPr>
      <w:bookmarkStart w:id="92" w:name="_Toc424202530"/>
      <w:bookmarkStart w:id="93" w:name="_Toc426568343"/>
      <w:r w:rsidRPr="008C2AC4">
        <w:rPr>
          <w:rFonts w:asciiTheme="minorBidi" w:hAnsiTheme="minorBidi"/>
          <w:b/>
          <w:bCs/>
          <w:color w:val="000000" w:themeColor="text1"/>
        </w:rPr>
        <w:t>Table</w:t>
      </w:r>
      <w:r w:rsidR="00317513">
        <w:rPr>
          <w:rFonts w:asciiTheme="minorBidi" w:hAnsiTheme="minorBidi"/>
          <w:b/>
          <w:bCs/>
          <w:color w:val="000000" w:themeColor="text1"/>
        </w:rPr>
        <w:t xml:space="preserve"> 2.</w:t>
      </w:r>
      <w:r w:rsidR="0035261D">
        <w:rPr>
          <w:rFonts w:asciiTheme="minorBidi" w:hAnsiTheme="minorBidi"/>
          <w:b/>
          <w:bCs/>
          <w:color w:val="000000" w:themeColor="text1"/>
        </w:rPr>
        <w:t>12</w:t>
      </w:r>
      <w:r w:rsidRPr="008C2AC4">
        <w:rPr>
          <w:rFonts w:asciiTheme="minorBidi" w:hAnsiTheme="minorBidi"/>
          <w:b/>
          <w:bCs/>
          <w:color w:val="000000" w:themeColor="text1"/>
        </w:rPr>
        <w:t>: Standard protein concentration using BCA and lysis buffer used to construct standard curve.</w:t>
      </w:r>
      <w:bookmarkEnd w:id="92"/>
      <w:bookmarkEnd w:id="93"/>
    </w:p>
    <w:tbl>
      <w:tblPr>
        <w:tblStyle w:val="GridTable1LightAccent5"/>
        <w:tblW w:w="0" w:type="auto"/>
        <w:tblLook w:val="04A0" w:firstRow="1" w:lastRow="0" w:firstColumn="1" w:lastColumn="0" w:noHBand="0" w:noVBand="1"/>
      </w:tblPr>
      <w:tblGrid>
        <w:gridCol w:w="2935"/>
        <w:gridCol w:w="2892"/>
        <w:gridCol w:w="2893"/>
      </w:tblGrid>
      <w:tr w:rsidR="00F9645D" w14:paraId="49B41793" w14:textId="77777777" w:rsidTr="00673F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3F2F7BC" w14:textId="77777777" w:rsidR="00F9645D" w:rsidRPr="00BB6E3E" w:rsidRDefault="00F9645D" w:rsidP="00F9645D">
            <w:pPr>
              <w:jc w:val="both"/>
              <w:rPr>
                <w:rFonts w:asciiTheme="minorBidi" w:hAnsiTheme="minorBidi"/>
                <w:bCs w:val="0"/>
                <w:sz w:val="24"/>
                <w:szCs w:val="24"/>
              </w:rPr>
            </w:pPr>
            <w:r w:rsidRPr="00F9645D">
              <w:rPr>
                <w:rFonts w:asciiTheme="minorBidi" w:hAnsiTheme="minorBidi"/>
                <w:color w:val="000000"/>
                <w:sz w:val="24"/>
                <w:szCs w:val="24"/>
              </w:rPr>
              <w:t>Protein Concentration</w:t>
            </w:r>
            <w:r w:rsidRPr="00BB6E3E">
              <w:rPr>
                <w:rFonts w:asciiTheme="minorBidi" w:hAnsiTheme="minorBidi"/>
                <w:color w:val="000000"/>
                <w:sz w:val="24"/>
                <w:szCs w:val="24"/>
              </w:rPr>
              <w:t xml:space="preserve"> (</w:t>
            </w:r>
            <w:r w:rsidR="002B1D8D">
              <w:rPr>
                <w:rFonts w:asciiTheme="minorBidi" w:hAnsiTheme="minorBidi"/>
                <w:sz w:val="24"/>
                <w:szCs w:val="24"/>
              </w:rPr>
              <w:t>µ</w:t>
            </w:r>
            <w:r w:rsidRPr="00BB6E3E">
              <w:rPr>
                <w:rFonts w:asciiTheme="minorBidi" w:hAnsiTheme="minorBidi"/>
                <w:color w:val="000000"/>
                <w:sz w:val="24"/>
                <w:szCs w:val="24"/>
              </w:rPr>
              <w:t>g</w:t>
            </w:r>
            <w:r w:rsidRPr="00BB6E3E">
              <w:rPr>
                <w:rFonts w:asciiTheme="minorBidi" w:hAnsiTheme="minorBidi"/>
                <w:b w:val="0"/>
                <w:bCs w:val="0"/>
                <w:color w:val="000000"/>
                <w:sz w:val="24"/>
                <w:szCs w:val="24"/>
              </w:rPr>
              <w:t>)</w:t>
            </w:r>
          </w:p>
        </w:tc>
        <w:tc>
          <w:tcPr>
            <w:tcW w:w="3005" w:type="dxa"/>
          </w:tcPr>
          <w:p w14:paraId="1B16A4E4" w14:textId="77777777" w:rsidR="00F9645D" w:rsidRPr="00BB6E3E" w:rsidRDefault="00F9645D" w:rsidP="00F9645D">
            <w:pPr>
              <w:jc w:val="both"/>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BB6E3E">
              <w:rPr>
                <w:rFonts w:asciiTheme="minorBidi" w:hAnsiTheme="minorBidi"/>
                <w:sz w:val="24"/>
                <w:szCs w:val="24"/>
              </w:rPr>
              <w:t>Amount of BSA (</w:t>
            </w:r>
            <w:r w:rsidR="002B1D8D">
              <w:rPr>
                <w:rFonts w:asciiTheme="minorBidi" w:hAnsiTheme="minorBidi"/>
                <w:sz w:val="24"/>
                <w:szCs w:val="24"/>
              </w:rPr>
              <w:t>µ</w:t>
            </w:r>
            <w:r w:rsidRPr="00BB6E3E">
              <w:rPr>
                <w:rFonts w:asciiTheme="minorBidi" w:hAnsiTheme="minorBidi"/>
                <w:sz w:val="24"/>
                <w:szCs w:val="24"/>
              </w:rPr>
              <w:t>l)</w:t>
            </w:r>
          </w:p>
        </w:tc>
        <w:tc>
          <w:tcPr>
            <w:tcW w:w="3006" w:type="dxa"/>
          </w:tcPr>
          <w:p w14:paraId="4EC07E24" w14:textId="77777777" w:rsidR="00F9645D" w:rsidRPr="00BB6E3E" w:rsidRDefault="00BB6E3E" w:rsidP="00BB6E3E">
            <w:pPr>
              <w:jc w:val="both"/>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BB6E3E">
              <w:rPr>
                <w:rFonts w:asciiTheme="minorBidi" w:hAnsiTheme="minorBidi"/>
                <w:sz w:val="24"/>
                <w:szCs w:val="24"/>
              </w:rPr>
              <w:t>Amount of lysis (NP40) buffer (</w:t>
            </w:r>
            <w:r w:rsidR="002B1D8D">
              <w:rPr>
                <w:rFonts w:asciiTheme="minorBidi" w:hAnsiTheme="minorBidi"/>
                <w:sz w:val="24"/>
                <w:szCs w:val="24"/>
              </w:rPr>
              <w:t>µ</w:t>
            </w:r>
            <w:r w:rsidRPr="00BB6E3E">
              <w:rPr>
                <w:rFonts w:asciiTheme="minorBidi" w:hAnsiTheme="minorBidi"/>
                <w:sz w:val="24"/>
                <w:szCs w:val="24"/>
              </w:rPr>
              <w:t>l)</w:t>
            </w:r>
          </w:p>
        </w:tc>
      </w:tr>
      <w:tr w:rsidR="00F9645D" w14:paraId="3AD22A45"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1CF93CD8" w14:textId="77777777" w:rsidR="00F9645D" w:rsidRPr="00BB6E3E" w:rsidRDefault="00F9645D" w:rsidP="00F9645D">
            <w:pPr>
              <w:autoSpaceDE w:val="0"/>
              <w:autoSpaceDN w:val="0"/>
              <w:adjustRightInd w:val="0"/>
              <w:jc w:val="both"/>
              <w:rPr>
                <w:rFonts w:asciiTheme="minorBidi" w:hAnsiTheme="minorBidi"/>
                <w:color w:val="000000"/>
                <w:sz w:val="24"/>
                <w:szCs w:val="24"/>
              </w:rPr>
            </w:pPr>
            <w:r w:rsidRPr="00F9645D">
              <w:rPr>
                <w:rFonts w:asciiTheme="minorBidi" w:hAnsiTheme="minorBidi"/>
                <w:color w:val="000000"/>
                <w:sz w:val="24"/>
                <w:szCs w:val="24"/>
              </w:rPr>
              <w:t>1000</w:t>
            </w:r>
          </w:p>
          <w:p w14:paraId="209FE72A" w14:textId="77777777" w:rsidR="00F9645D" w:rsidRPr="00BB6E3E" w:rsidRDefault="00F9645D" w:rsidP="00F9645D">
            <w:pPr>
              <w:jc w:val="both"/>
              <w:rPr>
                <w:rFonts w:asciiTheme="minorBidi" w:hAnsiTheme="minorBidi"/>
                <w:bCs w:val="0"/>
                <w:sz w:val="24"/>
                <w:szCs w:val="24"/>
              </w:rPr>
            </w:pPr>
          </w:p>
        </w:tc>
        <w:tc>
          <w:tcPr>
            <w:tcW w:w="3005" w:type="dxa"/>
          </w:tcPr>
          <w:p w14:paraId="3173EEAE"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sz w:val="24"/>
                <w:szCs w:val="24"/>
              </w:rPr>
              <w:t>10</w:t>
            </w:r>
          </w:p>
        </w:tc>
        <w:tc>
          <w:tcPr>
            <w:tcW w:w="3006" w:type="dxa"/>
          </w:tcPr>
          <w:p w14:paraId="47985A6F"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0</w:t>
            </w:r>
          </w:p>
        </w:tc>
      </w:tr>
      <w:tr w:rsidR="00F9645D" w14:paraId="019DF2C2"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2BAC59A8" w14:textId="77777777" w:rsidR="00F9645D" w:rsidRPr="00BB6E3E" w:rsidRDefault="00F9645D" w:rsidP="00F9645D">
            <w:pPr>
              <w:autoSpaceDE w:val="0"/>
              <w:autoSpaceDN w:val="0"/>
              <w:adjustRightInd w:val="0"/>
              <w:jc w:val="both"/>
              <w:rPr>
                <w:rFonts w:asciiTheme="minorBidi" w:hAnsiTheme="minorBidi"/>
                <w:color w:val="000000"/>
                <w:sz w:val="24"/>
                <w:szCs w:val="24"/>
              </w:rPr>
            </w:pPr>
            <w:r w:rsidRPr="00F9645D">
              <w:rPr>
                <w:rFonts w:asciiTheme="minorBidi" w:hAnsiTheme="minorBidi"/>
                <w:color w:val="000000"/>
                <w:sz w:val="24"/>
                <w:szCs w:val="24"/>
              </w:rPr>
              <w:t>800</w:t>
            </w:r>
          </w:p>
          <w:p w14:paraId="0DF84B8A" w14:textId="77777777" w:rsidR="00F9645D" w:rsidRPr="00BB6E3E" w:rsidRDefault="00F9645D" w:rsidP="00F9645D">
            <w:pPr>
              <w:jc w:val="both"/>
              <w:rPr>
                <w:rFonts w:asciiTheme="minorBidi" w:hAnsiTheme="minorBidi"/>
                <w:bCs w:val="0"/>
                <w:sz w:val="24"/>
                <w:szCs w:val="24"/>
              </w:rPr>
            </w:pPr>
          </w:p>
        </w:tc>
        <w:tc>
          <w:tcPr>
            <w:tcW w:w="3005" w:type="dxa"/>
          </w:tcPr>
          <w:p w14:paraId="0976A7E1"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8</w:t>
            </w:r>
          </w:p>
        </w:tc>
        <w:tc>
          <w:tcPr>
            <w:tcW w:w="3006" w:type="dxa"/>
          </w:tcPr>
          <w:p w14:paraId="281325CD"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2</w:t>
            </w:r>
          </w:p>
        </w:tc>
      </w:tr>
      <w:tr w:rsidR="00F9645D" w14:paraId="16648200"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2376A251" w14:textId="77777777" w:rsidR="00F9645D" w:rsidRPr="00BB6E3E" w:rsidRDefault="00F9645D" w:rsidP="00F9645D">
            <w:pPr>
              <w:autoSpaceDE w:val="0"/>
              <w:autoSpaceDN w:val="0"/>
              <w:adjustRightInd w:val="0"/>
              <w:jc w:val="both"/>
              <w:rPr>
                <w:rFonts w:asciiTheme="minorBidi" w:hAnsiTheme="minorBidi"/>
                <w:color w:val="000000"/>
                <w:sz w:val="24"/>
                <w:szCs w:val="24"/>
              </w:rPr>
            </w:pPr>
            <w:r w:rsidRPr="00F9645D">
              <w:rPr>
                <w:rFonts w:asciiTheme="minorBidi" w:hAnsiTheme="minorBidi"/>
                <w:color w:val="000000"/>
                <w:sz w:val="24"/>
                <w:szCs w:val="24"/>
              </w:rPr>
              <w:t xml:space="preserve">600 </w:t>
            </w:r>
          </w:p>
          <w:p w14:paraId="193DCCDB" w14:textId="77777777" w:rsidR="00F9645D" w:rsidRPr="00BB6E3E" w:rsidRDefault="00F9645D" w:rsidP="00F9645D">
            <w:pPr>
              <w:jc w:val="both"/>
              <w:rPr>
                <w:rFonts w:asciiTheme="minorBidi" w:hAnsiTheme="minorBidi"/>
                <w:bCs w:val="0"/>
                <w:sz w:val="24"/>
                <w:szCs w:val="24"/>
              </w:rPr>
            </w:pPr>
          </w:p>
        </w:tc>
        <w:tc>
          <w:tcPr>
            <w:tcW w:w="3005" w:type="dxa"/>
          </w:tcPr>
          <w:p w14:paraId="72E89ADA"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6</w:t>
            </w:r>
          </w:p>
        </w:tc>
        <w:tc>
          <w:tcPr>
            <w:tcW w:w="3006" w:type="dxa"/>
          </w:tcPr>
          <w:p w14:paraId="6089829C"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4</w:t>
            </w:r>
          </w:p>
        </w:tc>
      </w:tr>
      <w:tr w:rsidR="00F9645D" w14:paraId="39DD1171"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28DBFFFC" w14:textId="77777777" w:rsidR="00F9645D" w:rsidRPr="00BB6E3E" w:rsidRDefault="00F9645D" w:rsidP="00F9645D">
            <w:pPr>
              <w:autoSpaceDE w:val="0"/>
              <w:autoSpaceDN w:val="0"/>
              <w:adjustRightInd w:val="0"/>
              <w:jc w:val="both"/>
              <w:rPr>
                <w:rFonts w:asciiTheme="minorBidi" w:hAnsiTheme="minorBidi"/>
                <w:color w:val="000000"/>
                <w:sz w:val="24"/>
                <w:szCs w:val="24"/>
              </w:rPr>
            </w:pPr>
            <w:r w:rsidRPr="00F9645D">
              <w:rPr>
                <w:rFonts w:asciiTheme="minorBidi" w:hAnsiTheme="minorBidi"/>
                <w:color w:val="000000"/>
                <w:sz w:val="24"/>
                <w:szCs w:val="24"/>
              </w:rPr>
              <w:t xml:space="preserve">400 </w:t>
            </w:r>
          </w:p>
          <w:p w14:paraId="1AF8330D" w14:textId="77777777" w:rsidR="00F9645D" w:rsidRPr="00BB6E3E" w:rsidRDefault="00F9645D" w:rsidP="00F9645D">
            <w:pPr>
              <w:jc w:val="both"/>
              <w:rPr>
                <w:rFonts w:asciiTheme="minorBidi" w:hAnsiTheme="minorBidi"/>
                <w:bCs w:val="0"/>
                <w:sz w:val="24"/>
                <w:szCs w:val="24"/>
              </w:rPr>
            </w:pPr>
          </w:p>
        </w:tc>
        <w:tc>
          <w:tcPr>
            <w:tcW w:w="3005" w:type="dxa"/>
          </w:tcPr>
          <w:p w14:paraId="3ECB3EA8"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4</w:t>
            </w:r>
          </w:p>
        </w:tc>
        <w:tc>
          <w:tcPr>
            <w:tcW w:w="3006" w:type="dxa"/>
          </w:tcPr>
          <w:p w14:paraId="162F9112"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6</w:t>
            </w:r>
          </w:p>
        </w:tc>
      </w:tr>
      <w:tr w:rsidR="00F9645D" w14:paraId="495202AC"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70F2F4D7" w14:textId="77777777" w:rsidR="00F9645D" w:rsidRPr="00BB6E3E" w:rsidRDefault="00F9645D" w:rsidP="00F9645D">
            <w:pPr>
              <w:autoSpaceDE w:val="0"/>
              <w:autoSpaceDN w:val="0"/>
              <w:adjustRightInd w:val="0"/>
              <w:jc w:val="both"/>
              <w:rPr>
                <w:rFonts w:asciiTheme="minorBidi" w:hAnsiTheme="minorBidi"/>
                <w:color w:val="000000"/>
                <w:sz w:val="24"/>
                <w:szCs w:val="24"/>
              </w:rPr>
            </w:pPr>
            <w:r w:rsidRPr="00F9645D">
              <w:rPr>
                <w:rFonts w:asciiTheme="minorBidi" w:hAnsiTheme="minorBidi"/>
                <w:color w:val="000000"/>
                <w:sz w:val="24"/>
                <w:szCs w:val="24"/>
              </w:rPr>
              <w:t xml:space="preserve">200 </w:t>
            </w:r>
          </w:p>
          <w:p w14:paraId="33A7BF50" w14:textId="77777777" w:rsidR="00F9645D" w:rsidRPr="00BB6E3E" w:rsidRDefault="00F9645D" w:rsidP="00F9645D">
            <w:pPr>
              <w:jc w:val="both"/>
              <w:rPr>
                <w:rFonts w:asciiTheme="minorBidi" w:hAnsiTheme="minorBidi"/>
                <w:bCs w:val="0"/>
                <w:sz w:val="24"/>
                <w:szCs w:val="24"/>
              </w:rPr>
            </w:pPr>
          </w:p>
        </w:tc>
        <w:tc>
          <w:tcPr>
            <w:tcW w:w="3005" w:type="dxa"/>
          </w:tcPr>
          <w:p w14:paraId="4563266C"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2</w:t>
            </w:r>
          </w:p>
        </w:tc>
        <w:tc>
          <w:tcPr>
            <w:tcW w:w="3006" w:type="dxa"/>
          </w:tcPr>
          <w:p w14:paraId="07C5C638"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8</w:t>
            </w:r>
          </w:p>
        </w:tc>
      </w:tr>
      <w:tr w:rsidR="00F9645D" w14:paraId="6086966C"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6A3D6064" w14:textId="77777777" w:rsidR="00F9645D" w:rsidRPr="00BB6E3E" w:rsidRDefault="00F9645D" w:rsidP="00F9645D">
            <w:pPr>
              <w:autoSpaceDE w:val="0"/>
              <w:autoSpaceDN w:val="0"/>
              <w:adjustRightInd w:val="0"/>
              <w:jc w:val="both"/>
              <w:rPr>
                <w:rFonts w:asciiTheme="minorBidi" w:hAnsiTheme="minorBidi"/>
                <w:color w:val="000000"/>
                <w:sz w:val="24"/>
                <w:szCs w:val="24"/>
              </w:rPr>
            </w:pPr>
            <w:r w:rsidRPr="00F9645D">
              <w:rPr>
                <w:rFonts w:asciiTheme="minorBidi" w:hAnsiTheme="minorBidi"/>
                <w:color w:val="000000"/>
                <w:sz w:val="24"/>
                <w:szCs w:val="24"/>
              </w:rPr>
              <w:t xml:space="preserve">100 </w:t>
            </w:r>
          </w:p>
          <w:p w14:paraId="4FA7C959" w14:textId="77777777" w:rsidR="00F9645D" w:rsidRPr="00BB6E3E" w:rsidRDefault="00F9645D" w:rsidP="00F9645D">
            <w:pPr>
              <w:jc w:val="both"/>
              <w:rPr>
                <w:rFonts w:asciiTheme="minorBidi" w:hAnsiTheme="minorBidi"/>
                <w:bCs w:val="0"/>
                <w:sz w:val="24"/>
                <w:szCs w:val="24"/>
              </w:rPr>
            </w:pPr>
          </w:p>
        </w:tc>
        <w:tc>
          <w:tcPr>
            <w:tcW w:w="3005" w:type="dxa"/>
          </w:tcPr>
          <w:p w14:paraId="72E4402F"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1</w:t>
            </w:r>
          </w:p>
        </w:tc>
        <w:tc>
          <w:tcPr>
            <w:tcW w:w="3006" w:type="dxa"/>
          </w:tcPr>
          <w:p w14:paraId="397F37A5"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9</w:t>
            </w:r>
          </w:p>
        </w:tc>
      </w:tr>
      <w:tr w:rsidR="00F9645D" w14:paraId="3777AC9E" w14:textId="77777777" w:rsidTr="00673F2D">
        <w:tc>
          <w:tcPr>
            <w:cnfStyle w:val="001000000000" w:firstRow="0" w:lastRow="0" w:firstColumn="1" w:lastColumn="0" w:oddVBand="0" w:evenVBand="0" w:oddHBand="0" w:evenHBand="0" w:firstRowFirstColumn="0" w:firstRowLastColumn="0" w:lastRowFirstColumn="0" w:lastRowLastColumn="0"/>
            <w:tcW w:w="3005" w:type="dxa"/>
          </w:tcPr>
          <w:p w14:paraId="26459324" w14:textId="77777777" w:rsidR="00F9645D" w:rsidRDefault="00F9645D" w:rsidP="00F9645D">
            <w:pPr>
              <w:jc w:val="both"/>
              <w:rPr>
                <w:rFonts w:asciiTheme="minorBidi" w:hAnsiTheme="minorBidi"/>
                <w:color w:val="000000"/>
                <w:sz w:val="24"/>
                <w:szCs w:val="24"/>
              </w:rPr>
            </w:pPr>
            <w:r w:rsidRPr="00F9645D">
              <w:rPr>
                <w:rFonts w:asciiTheme="minorBidi" w:hAnsiTheme="minorBidi"/>
                <w:color w:val="000000"/>
                <w:sz w:val="24"/>
                <w:szCs w:val="24"/>
              </w:rPr>
              <w:t>0</w:t>
            </w:r>
            <w:r w:rsidRPr="00BB6E3E">
              <w:rPr>
                <w:rFonts w:asciiTheme="minorBidi" w:hAnsiTheme="minorBidi"/>
                <w:color w:val="000000"/>
                <w:sz w:val="24"/>
                <w:szCs w:val="24"/>
              </w:rPr>
              <w:t xml:space="preserve"> </w:t>
            </w:r>
          </w:p>
          <w:p w14:paraId="562A80C0" w14:textId="77777777" w:rsidR="00673F2D" w:rsidRPr="00BB6E3E" w:rsidRDefault="00673F2D" w:rsidP="00F9645D">
            <w:pPr>
              <w:jc w:val="both"/>
              <w:rPr>
                <w:rFonts w:asciiTheme="minorBidi" w:hAnsiTheme="minorBidi"/>
                <w:bCs w:val="0"/>
                <w:sz w:val="24"/>
                <w:szCs w:val="24"/>
              </w:rPr>
            </w:pPr>
          </w:p>
        </w:tc>
        <w:tc>
          <w:tcPr>
            <w:tcW w:w="3005" w:type="dxa"/>
          </w:tcPr>
          <w:p w14:paraId="379A3A30" w14:textId="77777777" w:rsidR="00F9645D" w:rsidRPr="00BB6E3E" w:rsidRDefault="00BB6E3E" w:rsidP="00F9645D">
            <w:pPr>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0</w:t>
            </w:r>
          </w:p>
        </w:tc>
        <w:tc>
          <w:tcPr>
            <w:tcW w:w="3006" w:type="dxa"/>
          </w:tcPr>
          <w:p w14:paraId="32B7279E" w14:textId="77777777" w:rsidR="00F9645D" w:rsidRPr="00BB6E3E" w:rsidRDefault="00BB6E3E" w:rsidP="005908A9">
            <w:pPr>
              <w:keepNext/>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BB6E3E">
              <w:rPr>
                <w:rFonts w:asciiTheme="minorBidi" w:hAnsiTheme="minorBidi"/>
                <w:bCs/>
                <w:sz w:val="24"/>
                <w:szCs w:val="24"/>
              </w:rPr>
              <w:t>10</w:t>
            </w:r>
          </w:p>
        </w:tc>
      </w:tr>
    </w:tbl>
    <w:p w14:paraId="05260989" w14:textId="77777777" w:rsidR="00F9645D" w:rsidRDefault="00F9645D" w:rsidP="00BB6E3E">
      <w:pPr>
        <w:jc w:val="both"/>
        <w:rPr>
          <w:rFonts w:asciiTheme="minorBidi" w:hAnsiTheme="minorBidi"/>
          <w:bCs/>
          <w:sz w:val="24"/>
          <w:szCs w:val="24"/>
        </w:rPr>
      </w:pPr>
    </w:p>
    <w:p w14:paraId="1F4881F9" w14:textId="77777777" w:rsidR="001B613B" w:rsidRPr="00C96838" w:rsidRDefault="004842AF" w:rsidP="00850294">
      <w:pPr>
        <w:spacing w:line="480" w:lineRule="auto"/>
        <w:ind w:firstLine="851"/>
        <w:rPr>
          <w:rFonts w:asciiTheme="minorBidi" w:hAnsiTheme="minorBidi"/>
          <w:sz w:val="24"/>
          <w:szCs w:val="24"/>
        </w:rPr>
      </w:pPr>
      <w:r w:rsidRPr="00C96838">
        <w:rPr>
          <w:rFonts w:asciiTheme="minorBidi" w:hAnsiTheme="minorBidi"/>
          <w:sz w:val="24"/>
          <w:szCs w:val="24"/>
        </w:rPr>
        <w:t>In a 96 well ELISA plate 10μl of each standard protein concentration (</w:t>
      </w:r>
      <w:r w:rsidR="009A4744" w:rsidRPr="00C96838">
        <w:rPr>
          <w:rFonts w:asciiTheme="minorBidi" w:hAnsiTheme="minorBidi"/>
          <w:b/>
          <w:bCs/>
          <w:sz w:val="24"/>
          <w:szCs w:val="24"/>
        </w:rPr>
        <w:t>T</w:t>
      </w:r>
      <w:r w:rsidRPr="00C96838">
        <w:rPr>
          <w:rFonts w:asciiTheme="minorBidi" w:hAnsiTheme="minorBidi"/>
          <w:b/>
          <w:bCs/>
          <w:sz w:val="24"/>
          <w:szCs w:val="24"/>
        </w:rPr>
        <w:t>able</w:t>
      </w:r>
      <w:r w:rsidR="009A4744" w:rsidRPr="00C96838">
        <w:rPr>
          <w:rFonts w:asciiTheme="minorBidi" w:hAnsiTheme="minorBidi"/>
          <w:b/>
          <w:bCs/>
          <w:sz w:val="24"/>
          <w:szCs w:val="24"/>
        </w:rPr>
        <w:t xml:space="preserve"> 2.12</w:t>
      </w:r>
      <w:r w:rsidRPr="00C96838">
        <w:rPr>
          <w:rFonts w:asciiTheme="minorBidi" w:hAnsiTheme="minorBidi"/>
          <w:sz w:val="24"/>
          <w:szCs w:val="24"/>
        </w:rPr>
        <w:t>) was added in duplicate. 10μl of the u</w:t>
      </w:r>
      <w:r w:rsidR="00937F09" w:rsidRPr="00C96838">
        <w:rPr>
          <w:rFonts w:asciiTheme="minorBidi" w:hAnsiTheme="minorBidi"/>
          <w:sz w:val="24"/>
          <w:szCs w:val="24"/>
        </w:rPr>
        <w:t>n</w:t>
      </w:r>
      <w:r w:rsidRPr="00C96838">
        <w:rPr>
          <w:rFonts w:asciiTheme="minorBidi" w:hAnsiTheme="minorBidi"/>
          <w:sz w:val="24"/>
          <w:szCs w:val="24"/>
        </w:rPr>
        <w:t xml:space="preserve">known sample was added in </w:t>
      </w:r>
      <w:r w:rsidRPr="00C96838">
        <w:rPr>
          <w:rFonts w:asciiTheme="minorBidi" w:hAnsiTheme="minorBidi"/>
          <w:sz w:val="24"/>
          <w:szCs w:val="24"/>
        </w:rPr>
        <w:lastRenderedPageBreak/>
        <w:t xml:space="preserve">duplicate </w:t>
      </w:r>
      <w:r w:rsidR="00937F09" w:rsidRPr="00C96838">
        <w:rPr>
          <w:rFonts w:asciiTheme="minorBidi" w:hAnsiTheme="minorBidi"/>
          <w:sz w:val="24"/>
          <w:szCs w:val="24"/>
        </w:rPr>
        <w:t>to</w:t>
      </w:r>
      <w:r w:rsidRPr="00C96838">
        <w:rPr>
          <w:rFonts w:asciiTheme="minorBidi" w:hAnsiTheme="minorBidi"/>
          <w:sz w:val="24"/>
          <w:szCs w:val="24"/>
        </w:rPr>
        <w:t xml:space="preserve"> the same 96 well </w:t>
      </w:r>
      <w:proofErr w:type="gramStart"/>
      <w:r w:rsidRPr="00C96838">
        <w:rPr>
          <w:rFonts w:asciiTheme="minorBidi" w:hAnsiTheme="minorBidi"/>
          <w:sz w:val="24"/>
          <w:szCs w:val="24"/>
        </w:rPr>
        <w:t>plate</w:t>
      </w:r>
      <w:proofErr w:type="gramEnd"/>
      <w:r w:rsidRPr="00C96838">
        <w:rPr>
          <w:rFonts w:asciiTheme="minorBidi" w:hAnsiTheme="minorBidi"/>
          <w:sz w:val="24"/>
          <w:szCs w:val="24"/>
        </w:rPr>
        <w:t>. 200</w:t>
      </w:r>
      <w:r w:rsidR="00B7549B" w:rsidRPr="00C96838">
        <w:rPr>
          <w:rFonts w:asciiTheme="minorBidi" w:hAnsiTheme="minorBidi"/>
          <w:sz w:val="24"/>
          <w:szCs w:val="24"/>
        </w:rPr>
        <w:t>µ</w:t>
      </w:r>
      <w:r w:rsidRPr="00C96838">
        <w:rPr>
          <w:rFonts w:asciiTheme="minorBidi" w:hAnsiTheme="minorBidi"/>
          <w:sz w:val="24"/>
          <w:szCs w:val="24"/>
        </w:rPr>
        <w:t xml:space="preserve">l of BCA/CuSo4 solution was added to each well and incubated at 37 </w:t>
      </w:r>
      <w:r w:rsidRPr="00C96838">
        <w:rPr>
          <w:rFonts w:asciiTheme="minorBidi" w:hAnsiTheme="minorBidi"/>
          <w:color w:val="000000"/>
          <w:sz w:val="24"/>
          <w:szCs w:val="24"/>
        </w:rPr>
        <w:t>˚C</w:t>
      </w:r>
      <w:r w:rsidRPr="00C96838">
        <w:rPr>
          <w:rFonts w:asciiTheme="minorBidi" w:hAnsiTheme="minorBidi"/>
          <w:sz w:val="24"/>
          <w:szCs w:val="24"/>
        </w:rPr>
        <w:t xml:space="preserve"> for 30 min or room temp for 1</w:t>
      </w:r>
      <w:r w:rsidR="00937F09" w:rsidRPr="00C96838">
        <w:rPr>
          <w:rFonts w:asciiTheme="minorBidi" w:hAnsiTheme="minorBidi"/>
          <w:sz w:val="24"/>
          <w:szCs w:val="24"/>
        </w:rPr>
        <w:t xml:space="preserve"> </w:t>
      </w:r>
      <w:r w:rsidRPr="00C96838">
        <w:rPr>
          <w:rFonts w:asciiTheme="minorBidi" w:hAnsiTheme="minorBidi"/>
          <w:sz w:val="24"/>
          <w:szCs w:val="24"/>
        </w:rPr>
        <w:t>hr. The plate was read on a plate reader (DYNEX technologies, MRX II) at 562nm. The unknown protein was calculated using standard curve and linear regression on graph pad prism</w:t>
      </w:r>
      <w:r w:rsidR="00DE113A" w:rsidRPr="00C96838">
        <w:rPr>
          <w:rFonts w:asciiTheme="minorBidi" w:hAnsiTheme="minorBidi"/>
          <w:sz w:val="24"/>
          <w:szCs w:val="24"/>
        </w:rPr>
        <w:t xml:space="preserve"> 5</w:t>
      </w:r>
      <w:r w:rsidRPr="00C96838">
        <w:rPr>
          <w:rFonts w:asciiTheme="minorBidi" w:hAnsiTheme="minorBidi"/>
          <w:sz w:val="24"/>
          <w:szCs w:val="24"/>
        </w:rPr>
        <w:t xml:space="preserve"> (</w:t>
      </w:r>
      <w:r w:rsidR="009029DA" w:rsidRPr="00C96838">
        <w:rPr>
          <w:rFonts w:asciiTheme="minorBidi" w:hAnsiTheme="minorBidi"/>
          <w:b/>
          <w:sz w:val="24"/>
          <w:szCs w:val="24"/>
        </w:rPr>
        <w:t>Figure 2.7</w:t>
      </w:r>
      <w:r w:rsidRPr="00C96838">
        <w:rPr>
          <w:rFonts w:asciiTheme="minorBidi" w:hAnsiTheme="minorBidi"/>
          <w:sz w:val="24"/>
          <w:szCs w:val="24"/>
        </w:rPr>
        <w:t>).</w:t>
      </w:r>
    </w:p>
    <w:p w14:paraId="3BAEDF96" w14:textId="77777777" w:rsidR="001B613B" w:rsidRDefault="00BC0259" w:rsidP="00463396">
      <w:pPr>
        <w:spacing w:line="360" w:lineRule="auto"/>
        <w:jc w:val="both"/>
        <w:rPr>
          <w:rFonts w:asciiTheme="minorBidi" w:hAnsiTheme="minorBidi"/>
          <w:bCs/>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64736" behindDoc="0" locked="0" layoutInCell="1" allowOverlap="1" wp14:anchorId="15DF4C2F" wp14:editId="327A5648">
                <wp:simplePos x="0" y="0"/>
                <wp:positionH relativeFrom="column">
                  <wp:posOffset>-193675</wp:posOffset>
                </wp:positionH>
                <wp:positionV relativeFrom="paragraph">
                  <wp:posOffset>2859405</wp:posOffset>
                </wp:positionV>
                <wp:extent cx="5486400" cy="9525"/>
                <wp:effectExtent l="0" t="0" r="19050" b="28575"/>
                <wp:wrapNone/>
                <wp:docPr id="1069" name="Straight Connector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69" o:spid="_x0000_s1026" style="position:absolute;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5.25pt,225.15pt" to="416.75pt,2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">
                <o:lock v:ext="edit" shapetype="f"/>
              </v:line>
            </w:pict>
          </mc:Fallback>
        </mc:AlternateContent>
      </w:r>
      <w:r w:rsidR="00463396" w:rsidRPr="00463396">
        <w:rPr>
          <w:rFonts w:asciiTheme="minorBidi" w:hAnsiTheme="minorBidi"/>
          <w:bCs/>
          <w:noProof/>
          <w:sz w:val="24"/>
          <w:szCs w:val="24"/>
          <w:lang w:val="en-US"/>
        </w:rPr>
        <w:drawing>
          <wp:inline distT="0" distB="0" distL="0" distR="0" wp14:anchorId="1A4CCC45" wp14:editId="0F452AD1">
            <wp:extent cx="5731510" cy="280670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2806700"/>
                    </a:xfrm>
                    <a:prstGeom prst="rect">
                      <a:avLst/>
                    </a:prstGeom>
                    <a:ln>
                      <a:noFill/>
                    </a:ln>
                  </pic:spPr>
                </pic:pic>
              </a:graphicData>
            </a:graphic>
          </wp:inline>
        </w:drawing>
      </w:r>
    </w:p>
    <w:p w14:paraId="3EC444D3" w14:textId="77777777" w:rsidR="00215C60" w:rsidRPr="008C2AC4" w:rsidRDefault="00524C11" w:rsidP="00A9119A">
      <w:pPr>
        <w:spacing w:line="360" w:lineRule="auto"/>
        <w:jc w:val="both"/>
        <w:rPr>
          <w:rFonts w:asciiTheme="minorBidi" w:hAnsiTheme="minorBidi"/>
          <w:b/>
        </w:rPr>
      </w:pPr>
      <w:r>
        <w:rPr>
          <w:rFonts w:asciiTheme="minorBidi" w:hAnsiTheme="minorBidi"/>
          <w:b/>
        </w:rPr>
        <w:t>Figure 2.7:</w:t>
      </w:r>
      <w:r w:rsidR="00463396" w:rsidRPr="008C2AC4">
        <w:rPr>
          <w:rFonts w:asciiTheme="minorBidi" w:hAnsiTheme="minorBidi"/>
          <w:b/>
        </w:rPr>
        <w:t xml:space="preserve"> Example of protein quantitation standard curve.  </w:t>
      </w:r>
    </w:p>
    <w:p w14:paraId="0A91297F" w14:textId="77777777" w:rsidR="00215C60" w:rsidRPr="009F1DFE" w:rsidRDefault="00385117" w:rsidP="00690858">
      <w:pPr>
        <w:pStyle w:val="Heading2"/>
        <w:numPr>
          <w:ilvl w:val="2"/>
          <w:numId w:val="5"/>
        </w:numPr>
        <w:spacing w:line="480" w:lineRule="auto"/>
        <w:rPr>
          <w:rFonts w:asciiTheme="minorBidi" w:hAnsiTheme="minorBidi" w:cstheme="minorBidi"/>
          <w:color w:val="auto"/>
          <w:sz w:val="24"/>
          <w:szCs w:val="24"/>
        </w:rPr>
      </w:pPr>
      <w:bookmarkStart w:id="94" w:name="_Toc309866204"/>
      <w:r w:rsidRPr="009F1DFE">
        <w:rPr>
          <w:rFonts w:asciiTheme="minorBidi" w:hAnsiTheme="minorBidi" w:cstheme="minorBidi"/>
          <w:color w:val="auto"/>
          <w:sz w:val="24"/>
          <w:szCs w:val="24"/>
        </w:rPr>
        <w:t>Western Blotting (WB)</w:t>
      </w:r>
      <w:bookmarkEnd w:id="94"/>
    </w:p>
    <w:p w14:paraId="7DF1B49D" w14:textId="77777777" w:rsidR="00152FF0" w:rsidRDefault="00385117" w:rsidP="004B43AD">
      <w:pPr>
        <w:spacing w:line="480" w:lineRule="auto"/>
        <w:ind w:firstLine="851"/>
        <w:jc w:val="both"/>
        <w:rPr>
          <w:rFonts w:asciiTheme="minorBidi" w:hAnsiTheme="minorBidi"/>
          <w:bCs/>
          <w:sz w:val="24"/>
          <w:szCs w:val="24"/>
        </w:rPr>
      </w:pPr>
      <w:r>
        <w:rPr>
          <w:rFonts w:asciiTheme="minorBidi" w:hAnsiTheme="minorBidi"/>
          <w:bCs/>
          <w:sz w:val="24"/>
          <w:szCs w:val="24"/>
        </w:rPr>
        <w:t xml:space="preserve">Western blotting is a very important proteomic technique used by researchers to identify specific proteins from a mixture of proteins. This technique has three important steps. The first step is to separate the mixture of proteins based on their size, the second step is to transfer the proteins </w:t>
      </w:r>
      <w:r w:rsidR="00937F09">
        <w:rPr>
          <w:rFonts w:asciiTheme="minorBidi" w:hAnsiTheme="minorBidi"/>
          <w:bCs/>
          <w:sz w:val="24"/>
          <w:szCs w:val="24"/>
        </w:rPr>
        <w:t>to</w:t>
      </w:r>
      <w:r>
        <w:rPr>
          <w:rFonts w:asciiTheme="minorBidi" w:hAnsiTheme="minorBidi"/>
          <w:bCs/>
          <w:sz w:val="24"/>
          <w:szCs w:val="24"/>
        </w:rPr>
        <w:t xml:space="preserve"> solid material such as </w:t>
      </w:r>
      <w:r w:rsidR="00FD7386">
        <w:rPr>
          <w:rFonts w:asciiTheme="minorBidi" w:hAnsiTheme="minorBidi"/>
          <w:bCs/>
          <w:sz w:val="24"/>
          <w:szCs w:val="24"/>
        </w:rPr>
        <w:t xml:space="preserve">Polyvinylidene fluoride (PVDF) or </w:t>
      </w:r>
      <w:r w:rsidR="00FD7386" w:rsidRPr="00FD7386">
        <w:rPr>
          <w:rFonts w:asciiTheme="minorBidi" w:hAnsiTheme="minorBidi"/>
          <w:bCs/>
          <w:sz w:val="24"/>
          <w:szCs w:val="24"/>
        </w:rPr>
        <w:t>nitrocellulose membrane</w:t>
      </w:r>
      <w:r w:rsidR="00FD7386">
        <w:rPr>
          <w:rFonts w:asciiTheme="minorBidi" w:hAnsiTheme="minorBidi"/>
          <w:bCs/>
          <w:sz w:val="24"/>
          <w:szCs w:val="24"/>
        </w:rPr>
        <w:t xml:space="preserve"> and the third step is to detect the protein of interest by using commercially available antibodies and visualis</w:t>
      </w:r>
      <w:r w:rsidR="00937F09">
        <w:rPr>
          <w:rFonts w:asciiTheme="minorBidi" w:hAnsiTheme="minorBidi"/>
          <w:bCs/>
          <w:sz w:val="24"/>
          <w:szCs w:val="24"/>
        </w:rPr>
        <w:t>ing</w:t>
      </w:r>
      <w:r w:rsidR="00FD7386">
        <w:rPr>
          <w:rFonts w:asciiTheme="minorBidi" w:hAnsiTheme="minorBidi"/>
          <w:bCs/>
          <w:sz w:val="24"/>
          <w:szCs w:val="24"/>
        </w:rPr>
        <w:t xml:space="preserve"> them.</w:t>
      </w:r>
    </w:p>
    <w:p w14:paraId="3CAAF62D" w14:textId="77777777" w:rsidR="00DF0887" w:rsidRDefault="00DF0887" w:rsidP="008C2AC4">
      <w:pPr>
        <w:spacing w:line="480" w:lineRule="auto"/>
        <w:jc w:val="both"/>
        <w:rPr>
          <w:rFonts w:asciiTheme="minorBidi" w:hAnsiTheme="minorBidi"/>
          <w:bCs/>
          <w:sz w:val="24"/>
          <w:szCs w:val="24"/>
        </w:rPr>
      </w:pPr>
    </w:p>
    <w:p w14:paraId="05B30207" w14:textId="77777777" w:rsidR="00AD179E" w:rsidRDefault="00AD179E" w:rsidP="008C2AC4">
      <w:pPr>
        <w:spacing w:line="480" w:lineRule="auto"/>
        <w:jc w:val="both"/>
        <w:rPr>
          <w:rFonts w:asciiTheme="minorBidi" w:hAnsiTheme="minorBidi"/>
          <w:bCs/>
          <w:sz w:val="24"/>
          <w:szCs w:val="24"/>
        </w:rPr>
      </w:pPr>
    </w:p>
    <w:p w14:paraId="3F618CAD" w14:textId="77777777" w:rsidR="00DF0887" w:rsidRDefault="00DF0887" w:rsidP="008C2AC4">
      <w:pPr>
        <w:spacing w:line="480" w:lineRule="auto"/>
        <w:jc w:val="both"/>
        <w:rPr>
          <w:rFonts w:asciiTheme="minorBidi" w:hAnsiTheme="minorBidi"/>
          <w:bCs/>
          <w:sz w:val="24"/>
          <w:szCs w:val="24"/>
        </w:rPr>
      </w:pPr>
    </w:p>
    <w:tbl>
      <w:tblPr>
        <w:tblStyle w:val="LightShading-Accent1"/>
        <w:tblW w:w="0" w:type="auto"/>
        <w:tblLook w:val="04A0" w:firstRow="1" w:lastRow="0" w:firstColumn="1" w:lastColumn="0" w:noHBand="0" w:noVBand="1"/>
      </w:tblPr>
      <w:tblGrid>
        <w:gridCol w:w="4259"/>
        <w:gridCol w:w="4155"/>
      </w:tblGrid>
      <w:tr w:rsidR="000766BC" w:rsidRPr="000766BC" w14:paraId="75AB0A92" w14:textId="77777777" w:rsidTr="00DF08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4" w:type="dxa"/>
            <w:gridSpan w:val="2"/>
          </w:tcPr>
          <w:p w14:paraId="1C5EA34A" w14:textId="77777777" w:rsidR="00152FF0" w:rsidRPr="000766BC" w:rsidRDefault="00152FF0" w:rsidP="00152FF0">
            <w:pPr>
              <w:spacing w:line="360" w:lineRule="auto"/>
              <w:jc w:val="center"/>
              <w:rPr>
                <w:rFonts w:asciiTheme="minorBidi" w:hAnsiTheme="minorBidi"/>
                <w:bCs w:val="0"/>
                <w:color w:val="auto"/>
                <w:sz w:val="24"/>
                <w:szCs w:val="24"/>
              </w:rPr>
            </w:pPr>
            <w:r w:rsidRPr="000766BC">
              <w:rPr>
                <w:rFonts w:asciiTheme="minorBidi" w:hAnsiTheme="minorBidi"/>
                <w:bCs w:val="0"/>
                <w:color w:val="auto"/>
                <w:sz w:val="24"/>
                <w:szCs w:val="24"/>
              </w:rPr>
              <w:t>Western blotting</w:t>
            </w:r>
          </w:p>
        </w:tc>
      </w:tr>
      <w:tr w:rsidR="000766BC" w:rsidRPr="000766BC" w14:paraId="40158B35"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3DC18830" w14:textId="77777777" w:rsidR="00152FF0" w:rsidRPr="000766BC" w:rsidRDefault="00152FF0" w:rsidP="00FD7386">
            <w:pPr>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 xml:space="preserve">Item </w:t>
            </w:r>
          </w:p>
        </w:tc>
        <w:tc>
          <w:tcPr>
            <w:tcW w:w="4155" w:type="dxa"/>
          </w:tcPr>
          <w:p w14:paraId="44926ABC" w14:textId="77777777" w:rsidR="00152FF0" w:rsidRPr="000766BC" w:rsidRDefault="00152FF0" w:rsidP="00FD738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
                <w:color w:val="auto"/>
                <w:sz w:val="24"/>
                <w:szCs w:val="24"/>
              </w:rPr>
            </w:pPr>
            <w:r w:rsidRPr="000766BC">
              <w:rPr>
                <w:rFonts w:asciiTheme="minorBidi" w:hAnsiTheme="minorBidi"/>
                <w:b/>
                <w:color w:val="auto"/>
                <w:sz w:val="24"/>
                <w:szCs w:val="24"/>
              </w:rPr>
              <w:t xml:space="preserve">Supplier </w:t>
            </w:r>
          </w:p>
        </w:tc>
      </w:tr>
      <w:tr w:rsidR="000766BC" w:rsidRPr="000766BC" w14:paraId="49061499"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158A5316" w14:textId="77777777" w:rsidR="000C4B39" w:rsidRPr="000766BC" w:rsidRDefault="000C4B39" w:rsidP="00FD7386">
            <w:pPr>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Phosphate Buffered Saline (PBS) - tablets</w:t>
            </w:r>
          </w:p>
        </w:tc>
        <w:tc>
          <w:tcPr>
            <w:tcW w:w="4155" w:type="dxa"/>
          </w:tcPr>
          <w:p w14:paraId="76A23CDE" w14:textId="77777777" w:rsidR="000C4B39" w:rsidRPr="000766BC" w:rsidRDefault="000C4B39" w:rsidP="00FD738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OXOID</w:t>
            </w:r>
          </w:p>
        </w:tc>
      </w:tr>
      <w:tr w:rsidR="000766BC" w:rsidRPr="000766BC" w14:paraId="2F51F3E3"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0951067B" w14:textId="77777777" w:rsidR="000C4B39" w:rsidRPr="000766BC" w:rsidRDefault="000C4B39" w:rsidP="00FD7386">
            <w:pPr>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 xml:space="preserve">Tween 20 </w:t>
            </w:r>
          </w:p>
        </w:tc>
        <w:tc>
          <w:tcPr>
            <w:tcW w:w="4155" w:type="dxa"/>
          </w:tcPr>
          <w:p w14:paraId="04724872" w14:textId="77777777" w:rsidR="000C4B39" w:rsidRPr="000766BC" w:rsidRDefault="000C4B39" w:rsidP="00FD738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Fisher Scientific</w:t>
            </w:r>
          </w:p>
        </w:tc>
      </w:tr>
      <w:tr w:rsidR="000766BC" w:rsidRPr="000766BC" w14:paraId="06D1983E"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76062753" w14:textId="77777777" w:rsidR="000C4B39" w:rsidRPr="000766BC" w:rsidRDefault="000C4B39" w:rsidP="00FD7386">
            <w:pPr>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Biotinylated Protein Ladder Detection</w:t>
            </w:r>
          </w:p>
        </w:tc>
        <w:tc>
          <w:tcPr>
            <w:tcW w:w="4155" w:type="dxa"/>
          </w:tcPr>
          <w:p w14:paraId="651F8F84" w14:textId="77777777" w:rsidR="000C4B39" w:rsidRPr="000766BC" w:rsidRDefault="000C4B39" w:rsidP="000C4B3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Cell Signalling </w:t>
            </w:r>
          </w:p>
        </w:tc>
      </w:tr>
      <w:tr w:rsidR="000766BC" w:rsidRPr="000766BC" w14:paraId="738B24E4"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31CA3B78" w14:textId="77777777" w:rsidR="000C4B39" w:rsidRPr="000766BC" w:rsidRDefault="000C4B39" w:rsidP="00FD7386">
            <w:pPr>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Precision Plus Protein Standards</w:t>
            </w:r>
          </w:p>
        </w:tc>
        <w:tc>
          <w:tcPr>
            <w:tcW w:w="4155" w:type="dxa"/>
          </w:tcPr>
          <w:p w14:paraId="3658463B" w14:textId="043E27DF" w:rsidR="000C4B39" w:rsidRPr="000766BC" w:rsidRDefault="00ED19FD" w:rsidP="000C4B3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Pr>
                <w:rFonts w:asciiTheme="minorBidi" w:hAnsiTheme="minorBidi"/>
                <w:bCs/>
                <w:color w:val="auto"/>
                <w:sz w:val="24"/>
                <w:szCs w:val="24"/>
              </w:rPr>
              <w:t>Bio R</w:t>
            </w:r>
            <w:r w:rsidR="000C4B39" w:rsidRPr="000766BC">
              <w:rPr>
                <w:rFonts w:asciiTheme="minorBidi" w:hAnsiTheme="minorBidi"/>
                <w:bCs/>
                <w:color w:val="auto"/>
                <w:sz w:val="24"/>
                <w:szCs w:val="24"/>
              </w:rPr>
              <w:t>ad</w:t>
            </w:r>
          </w:p>
        </w:tc>
      </w:tr>
      <w:tr w:rsidR="000766BC" w:rsidRPr="000766BC" w14:paraId="69A38369"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3C132867" w14:textId="77777777" w:rsidR="00724922" w:rsidRPr="000766BC" w:rsidRDefault="00724922" w:rsidP="00724922">
            <w:pPr>
              <w:autoSpaceDE w:val="0"/>
              <w:autoSpaceDN w:val="0"/>
              <w:adjustRightInd w:val="0"/>
              <w:rPr>
                <w:rFonts w:asciiTheme="minorBidi" w:hAnsiTheme="minorBidi"/>
                <w:bCs w:val="0"/>
                <w:color w:val="auto"/>
                <w:sz w:val="24"/>
                <w:szCs w:val="24"/>
              </w:rPr>
            </w:pPr>
            <w:r w:rsidRPr="000766BC">
              <w:rPr>
                <w:rFonts w:asciiTheme="minorBidi" w:hAnsiTheme="minorBidi"/>
                <w:bCs w:val="0"/>
                <w:color w:val="auto"/>
                <w:sz w:val="24"/>
                <w:szCs w:val="24"/>
              </w:rPr>
              <w:t xml:space="preserve">Immobilon Transfer Membrane </w:t>
            </w:r>
          </w:p>
          <w:p w14:paraId="4601CEB6" w14:textId="77777777" w:rsidR="000C4B39" w:rsidRPr="000766BC" w:rsidRDefault="00724922" w:rsidP="00724922">
            <w:pPr>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(PVDF membrane)</w:t>
            </w:r>
          </w:p>
        </w:tc>
        <w:tc>
          <w:tcPr>
            <w:tcW w:w="4155" w:type="dxa"/>
          </w:tcPr>
          <w:p w14:paraId="4E63E70C" w14:textId="77777777" w:rsidR="000C4B39" w:rsidRPr="000766BC" w:rsidRDefault="00724922" w:rsidP="000C4B3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Millipore</w:t>
            </w:r>
          </w:p>
        </w:tc>
      </w:tr>
      <w:tr w:rsidR="000766BC" w:rsidRPr="000766BC" w14:paraId="6294BE6F"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40F53AFF" w14:textId="77777777" w:rsidR="00724922" w:rsidRPr="000766BC" w:rsidRDefault="00724922" w:rsidP="00724922">
            <w:pPr>
              <w:pStyle w:val="Default"/>
              <w:rPr>
                <w:rFonts w:asciiTheme="minorBidi" w:hAnsiTheme="minorBidi" w:cstheme="minorBidi"/>
                <w:bCs w:val="0"/>
                <w:color w:val="auto"/>
              </w:rPr>
            </w:pPr>
            <w:r w:rsidRPr="000766BC">
              <w:rPr>
                <w:rFonts w:asciiTheme="minorBidi" w:hAnsiTheme="minorBidi" w:cstheme="minorBidi"/>
                <w:bCs w:val="0"/>
                <w:color w:val="auto"/>
              </w:rPr>
              <w:t xml:space="preserve">SuperSignal®West Dura </w:t>
            </w:r>
          </w:p>
          <w:p w14:paraId="1AE5190A" w14:textId="77777777" w:rsidR="00724922" w:rsidRPr="000766BC" w:rsidRDefault="00724922" w:rsidP="00724922">
            <w:pPr>
              <w:autoSpaceDE w:val="0"/>
              <w:autoSpaceDN w:val="0"/>
              <w:adjustRightInd w:val="0"/>
              <w:rPr>
                <w:rFonts w:asciiTheme="minorBidi" w:hAnsiTheme="minorBidi"/>
                <w:bCs w:val="0"/>
                <w:color w:val="auto"/>
                <w:sz w:val="24"/>
                <w:szCs w:val="24"/>
              </w:rPr>
            </w:pPr>
            <w:r w:rsidRPr="000766BC">
              <w:rPr>
                <w:rFonts w:asciiTheme="minorBidi" w:hAnsiTheme="minorBidi"/>
                <w:bCs w:val="0"/>
                <w:color w:val="auto"/>
                <w:sz w:val="24"/>
                <w:szCs w:val="24"/>
              </w:rPr>
              <w:t xml:space="preserve">Extended Duration Substrate </w:t>
            </w:r>
          </w:p>
        </w:tc>
        <w:tc>
          <w:tcPr>
            <w:tcW w:w="4155" w:type="dxa"/>
          </w:tcPr>
          <w:p w14:paraId="61FE4449" w14:textId="77777777" w:rsidR="00724922" w:rsidRPr="000766BC" w:rsidRDefault="00724922" w:rsidP="00724922">
            <w:pPr>
              <w:pStyle w:val="Default"/>
              <w:jc w:val="both"/>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bCs/>
                <w:color w:val="auto"/>
              </w:rPr>
              <w:t xml:space="preserve">Thermo Scientific </w:t>
            </w:r>
          </w:p>
          <w:p w14:paraId="728E9270" w14:textId="77777777" w:rsidR="00724922" w:rsidRPr="000766BC" w:rsidRDefault="00724922" w:rsidP="000C4B3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p>
        </w:tc>
      </w:tr>
      <w:tr w:rsidR="000766BC" w:rsidRPr="000766BC" w14:paraId="61EEC6A1"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7F5A89F4" w14:textId="77777777" w:rsidR="00724922" w:rsidRPr="000766BC" w:rsidRDefault="00724922" w:rsidP="00724922">
            <w:pPr>
              <w:pStyle w:val="Default"/>
              <w:rPr>
                <w:rFonts w:asciiTheme="minorBidi" w:hAnsiTheme="minorBidi" w:cstheme="minorBidi"/>
                <w:bCs w:val="0"/>
                <w:color w:val="auto"/>
              </w:rPr>
            </w:pPr>
            <w:r w:rsidRPr="000766BC">
              <w:rPr>
                <w:rFonts w:asciiTheme="minorBidi" w:hAnsiTheme="minorBidi" w:cstheme="minorBidi"/>
                <w:bCs w:val="0"/>
                <w:color w:val="auto"/>
              </w:rPr>
              <w:t>Mini-PROTEAN Tetra Cell</w:t>
            </w:r>
          </w:p>
        </w:tc>
        <w:tc>
          <w:tcPr>
            <w:tcW w:w="4155" w:type="dxa"/>
          </w:tcPr>
          <w:p w14:paraId="4F6B497B" w14:textId="77777777" w:rsidR="00724922" w:rsidRPr="000766BC" w:rsidRDefault="00724922" w:rsidP="00724922">
            <w:pPr>
              <w:pStyle w:val="Default"/>
              <w:jc w:val="both"/>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bCs/>
                <w:color w:val="auto"/>
              </w:rPr>
              <w:t xml:space="preserve">BioRad </w:t>
            </w:r>
          </w:p>
        </w:tc>
      </w:tr>
      <w:tr w:rsidR="000766BC" w:rsidRPr="000766BC" w14:paraId="4E6D1C90"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2046EB40" w14:textId="77777777" w:rsidR="004B6014" w:rsidRPr="000766BC" w:rsidRDefault="004B6014" w:rsidP="00724922">
            <w:pPr>
              <w:pStyle w:val="Default"/>
              <w:rPr>
                <w:rFonts w:asciiTheme="minorBidi" w:hAnsiTheme="minorBidi" w:cstheme="minorBidi"/>
                <w:bCs w:val="0"/>
                <w:color w:val="auto"/>
              </w:rPr>
            </w:pPr>
            <w:r w:rsidRPr="000766BC">
              <w:rPr>
                <w:rFonts w:asciiTheme="minorBidi" w:hAnsiTheme="minorBidi" w:cstheme="minorBidi"/>
                <w:bCs w:val="0"/>
                <w:color w:val="auto"/>
              </w:rPr>
              <w:t>Mini Trans-Blot® Electrophoretic Transfer Cell</w:t>
            </w:r>
          </w:p>
        </w:tc>
        <w:tc>
          <w:tcPr>
            <w:tcW w:w="4155" w:type="dxa"/>
          </w:tcPr>
          <w:p w14:paraId="5BBBCB24" w14:textId="77777777" w:rsidR="004B6014" w:rsidRPr="000766BC" w:rsidRDefault="004B6014" w:rsidP="00724922">
            <w:pPr>
              <w:pStyle w:val="Default"/>
              <w:jc w:val="both"/>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bCs/>
                <w:color w:val="auto"/>
              </w:rPr>
              <w:t>BioRad</w:t>
            </w:r>
          </w:p>
        </w:tc>
      </w:tr>
      <w:tr w:rsidR="000766BC" w:rsidRPr="000766BC" w14:paraId="164AEC20"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4AED9D26" w14:textId="77777777" w:rsidR="00A9119A" w:rsidRPr="000766BC" w:rsidRDefault="00A9119A" w:rsidP="00724922">
            <w:pPr>
              <w:pStyle w:val="Default"/>
              <w:rPr>
                <w:rFonts w:asciiTheme="minorBidi" w:hAnsiTheme="minorBidi" w:cstheme="minorBidi"/>
                <w:bCs w:val="0"/>
                <w:color w:val="auto"/>
              </w:rPr>
            </w:pPr>
            <w:r w:rsidRPr="000766BC">
              <w:rPr>
                <w:rFonts w:asciiTheme="minorBidi" w:hAnsiTheme="minorBidi" w:cstheme="minorBidi"/>
                <w:bCs w:val="0"/>
                <w:color w:val="auto"/>
              </w:rPr>
              <w:t xml:space="preserve">Film </w:t>
            </w:r>
          </w:p>
        </w:tc>
        <w:tc>
          <w:tcPr>
            <w:tcW w:w="4155" w:type="dxa"/>
          </w:tcPr>
          <w:p w14:paraId="18B296AB" w14:textId="77777777" w:rsidR="00A9119A" w:rsidRPr="000766BC" w:rsidRDefault="006F68E0" w:rsidP="00724922">
            <w:pPr>
              <w:pStyle w:val="Default"/>
              <w:jc w:val="both"/>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color w:val="auto"/>
              </w:rPr>
              <w:t>Hyperfilm™ Amersham</w:t>
            </w:r>
          </w:p>
        </w:tc>
      </w:tr>
      <w:tr w:rsidR="000766BC" w:rsidRPr="000766BC" w14:paraId="3604C35E"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53513E79" w14:textId="77777777" w:rsidR="00A9119A" w:rsidRPr="000766BC" w:rsidRDefault="00A9119A" w:rsidP="00724922">
            <w:pPr>
              <w:pStyle w:val="Default"/>
              <w:rPr>
                <w:rFonts w:asciiTheme="minorBidi" w:hAnsiTheme="minorBidi" w:cstheme="minorBidi"/>
                <w:bCs w:val="0"/>
                <w:color w:val="auto"/>
              </w:rPr>
            </w:pPr>
            <w:r w:rsidRPr="000766BC">
              <w:rPr>
                <w:rFonts w:asciiTheme="minorBidi" w:hAnsiTheme="minorBidi" w:cstheme="minorBidi"/>
                <w:bCs w:val="0"/>
                <w:color w:val="auto"/>
              </w:rPr>
              <w:t xml:space="preserve">Developer </w:t>
            </w:r>
          </w:p>
        </w:tc>
        <w:tc>
          <w:tcPr>
            <w:tcW w:w="4155" w:type="dxa"/>
          </w:tcPr>
          <w:p w14:paraId="6ED6804C" w14:textId="77777777" w:rsidR="00A9119A" w:rsidRPr="000766BC" w:rsidRDefault="006F68E0" w:rsidP="00724922">
            <w:pPr>
              <w:pStyle w:val="Default"/>
              <w:jc w:val="both"/>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bCs/>
                <w:color w:val="auto"/>
              </w:rPr>
              <w:t xml:space="preserve">AGAFA </w:t>
            </w:r>
          </w:p>
        </w:tc>
      </w:tr>
      <w:tr w:rsidR="000766BC" w:rsidRPr="000766BC" w14:paraId="03295ACD"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6FC7CC61" w14:textId="77777777" w:rsidR="00A9119A" w:rsidRPr="000766BC" w:rsidRDefault="00A9119A" w:rsidP="00724922">
            <w:pPr>
              <w:pStyle w:val="Default"/>
              <w:rPr>
                <w:rFonts w:asciiTheme="minorBidi" w:hAnsiTheme="minorBidi" w:cstheme="minorBidi"/>
                <w:bCs w:val="0"/>
                <w:color w:val="auto"/>
              </w:rPr>
            </w:pPr>
            <w:r w:rsidRPr="000766BC">
              <w:rPr>
                <w:rFonts w:asciiTheme="minorBidi" w:hAnsiTheme="minorBidi" w:cstheme="minorBidi"/>
                <w:bCs w:val="0"/>
                <w:color w:val="auto"/>
              </w:rPr>
              <w:t>Fixer</w:t>
            </w:r>
          </w:p>
        </w:tc>
        <w:tc>
          <w:tcPr>
            <w:tcW w:w="4155" w:type="dxa"/>
          </w:tcPr>
          <w:p w14:paraId="5EF8A045" w14:textId="77777777" w:rsidR="00A9119A" w:rsidRPr="000766BC" w:rsidRDefault="006F68E0" w:rsidP="00724922">
            <w:pPr>
              <w:pStyle w:val="Default"/>
              <w:jc w:val="both"/>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bCs/>
                <w:color w:val="auto"/>
              </w:rPr>
              <w:t>AGAFA</w:t>
            </w:r>
          </w:p>
        </w:tc>
      </w:tr>
      <w:tr w:rsidR="000766BC" w:rsidRPr="000766BC" w14:paraId="6FC281E6" w14:textId="77777777" w:rsidTr="00DF08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tcPr>
          <w:p w14:paraId="648D14E1" w14:textId="77777777" w:rsidR="002F2348" w:rsidRPr="000766BC" w:rsidRDefault="002F2348" w:rsidP="00724922">
            <w:pPr>
              <w:pStyle w:val="Default"/>
              <w:rPr>
                <w:rFonts w:asciiTheme="minorBidi" w:hAnsiTheme="minorBidi" w:cstheme="minorBidi"/>
                <w:bCs w:val="0"/>
                <w:color w:val="auto"/>
              </w:rPr>
            </w:pPr>
            <w:r w:rsidRPr="000766BC">
              <w:rPr>
                <w:rFonts w:asciiTheme="minorBidi" w:hAnsiTheme="minorBidi" w:cstheme="minorBidi"/>
                <w:bCs w:val="0"/>
                <w:color w:val="auto"/>
              </w:rPr>
              <w:t>GS-900™ Calibrated Densitometer</w:t>
            </w:r>
          </w:p>
        </w:tc>
        <w:tc>
          <w:tcPr>
            <w:tcW w:w="4155" w:type="dxa"/>
          </w:tcPr>
          <w:p w14:paraId="1366F49A" w14:textId="77777777" w:rsidR="00050D4F" w:rsidRPr="000766BC" w:rsidRDefault="002F2348" w:rsidP="00050D4F">
            <w:pPr>
              <w:pStyle w:val="Default"/>
              <w:jc w:val="both"/>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Cs/>
                <w:color w:val="auto"/>
              </w:rPr>
            </w:pPr>
            <w:r w:rsidRPr="000766BC">
              <w:rPr>
                <w:rFonts w:asciiTheme="minorBidi" w:hAnsiTheme="minorBidi" w:cstheme="minorBidi"/>
                <w:bCs/>
                <w:color w:val="auto"/>
              </w:rPr>
              <w:t>BioRad</w:t>
            </w:r>
          </w:p>
        </w:tc>
      </w:tr>
      <w:tr w:rsidR="00050D4F" w:rsidRPr="000766BC" w14:paraId="605D7147" w14:textId="77777777" w:rsidTr="00DF0887">
        <w:tc>
          <w:tcPr>
            <w:cnfStyle w:val="001000000000" w:firstRow="0" w:lastRow="0" w:firstColumn="1" w:lastColumn="0" w:oddVBand="0" w:evenVBand="0" w:oddHBand="0" w:evenHBand="0" w:firstRowFirstColumn="0" w:firstRowLastColumn="0" w:lastRowFirstColumn="0" w:lastRowLastColumn="0"/>
            <w:tcW w:w="4259" w:type="dxa"/>
          </w:tcPr>
          <w:p w14:paraId="13FE391D" w14:textId="77777777" w:rsidR="00050D4F" w:rsidRPr="000766BC" w:rsidRDefault="00050D4F" w:rsidP="00050D4F">
            <w:pPr>
              <w:pStyle w:val="Default"/>
              <w:rPr>
                <w:rFonts w:asciiTheme="minorBidi" w:hAnsiTheme="minorBidi" w:cstheme="minorBidi"/>
                <w:bCs w:val="0"/>
                <w:color w:val="auto"/>
              </w:rPr>
            </w:pPr>
            <w:r w:rsidRPr="00050D4F">
              <w:rPr>
                <w:rFonts w:asciiTheme="minorBidi" w:hAnsiTheme="minorBidi"/>
              </w:rPr>
              <w:t xml:space="preserve">1.5 mm cast plates </w:t>
            </w:r>
          </w:p>
        </w:tc>
        <w:tc>
          <w:tcPr>
            <w:tcW w:w="4155" w:type="dxa"/>
          </w:tcPr>
          <w:p w14:paraId="1AE1B806" w14:textId="77777777" w:rsidR="00050D4F" w:rsidRPr="000766BC" w:rsidRDefault="00050D4F" w:rsidP="00050D4F">
            <w:pPr>
              <w:pStyle w:val="Default"/>
              <w:jc w:val="both"/>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Cs/>
                <w:color w:val="auto"/>
              </w:rPr>
            </w:pPr>
            <w:r w:rsidRPr="00050D4F">
              <w:rPr>
                <w:rFonts w:asciiTheme="minorBidi" w:hAnsiTheme="minorBidi"/>
              </w:rPr>
              <w:t>(Bio RAD)</w:t>
            </w:r>
          </w:p>
        </w:tc>
      </w:tr>
    </w:tbl>
    <w:p w14:paraId="7BCFAC59" w14:textId="77777777" w:rsidR="000B5E0A" w:rsidRDefault="00FD7386" w:rsidP="000B5E0A">
      <w:pPr>
        <w:rPr>
          <w:rFonts w:asciiTheme="minorBidi" w:hAnsiTheme="minorBidi"/>
          <w:sz w:val="18"/>
          <w:szCs w:val="18"/>
        </w:rPr>
      </w:pPr>
      <w:r>
        <w:rPr>
          <w:rFonts w:asciiTheme="minorBidi" w:hAnsiTheme="minorBidi"/>
          <w:bCs/>
          <w:sz w:val="24"/>
          <w:szCs w:val="24"/>
        </w:rPr>
        <w:t xml:space="preserve"> </w:t>
      </w:r>
      <w:r w:rsidR="000B5E0A" w:rsidRPr="00132ED5">
        <w:rPr>
          <w:rFonts w:asciiTheme="minorBidi" w:hAnsiTheme="minorBidi"/>
          <w:sz w:val="18"/>
          <w:szCs w:val="18"/>
        </w:rPr>
        <w:t>Materials</w:t>
      </w:r>
      <w:r w:rsidR="000B5E0A">
        <w:rPr>
          <w:rFonts w:asciiTheme="minorBidi" w:hAnsiTheme="minorBidi"/>
          <w:sz w:val="18"/>
          <w:szCs w:val="18"/>
        </w:rPr>
        <w:t xml:space="preserve"> </w:t>
      </w:r>
      <w:r w:rsidR="000B5E0A" w:rsidRPr="00132ED5">
        <w:rPr>
          <w:rFonts w:asciiTheme="minorBidi" w:hAnsiTheme="minorBidi"/>
          <w:sz w:val="18"/>
          <w:szCs w:val="18"/>
        </w:rPr>
        <w:t xml:space="preserve">used in the experiment </w:t>
      </w:r>
    </w:p>
    <w:p w14:paraId="6913C053" w14:textId="77777777" w:rsidR="000C4B39" w:rsidRPr="00385117" w:rsidRDefault="000C4B39" w:rsidP="00FD7386">
      <w:pPr>
        <w:spacing w:line="360" w:lineRule="auto"/>
        <w:jc w:val="both"/>
        <w:rPr>
          <w:rFonts w:asciiTheme="minorBidi" w:hAnsiTheme="minorBidi"/>
          <w:bCs/>
          <w:sz w:val="24"/>
          <w:szCs w:val="24"/>
        </w:rPr>
      </w:pPr>
    </w:p>
    <w:tbl>
      <w:tblPr>
        <w:tblStyle w:val="LightShading-Accent1"/>
        <w:tblW w:w="0" w:type="auto"/>
        <w:tblLook w:val="04A0" w:firstRow="1" w:lastRow="0" w:firstColumn="1" w:lastColumn="0" w:noHBand="0" w:noVBand="1"/>
      </w:tblPr>
      <w:tblGrid>
        <w:gridCol w:w="2927"/>
        <w:gridCol w:w="2734"/>
        <w:gridCol w:w="2753"/>
      </w:tblGrid>
      <w:tr w:rsidR="000766BC" w:rsidRPr="000766BC" w14:paraId="0D347C03" w14:textId="77777777" w:rsidTr="000B5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4" w:type="dxa"/>
            <w:gridSpan w:val="3"/>
          </w:tcPr>
          <w:p w14:paraId="35C622DE" w14:textId="77777777" w:rsidR="0074394F" w:rsidRPr="000766BC" w:rsidRDefault="0074394F" w:rsidP="00B70D1E">
            <w:pPr>
              <w:spacing w:line="360" w:lineRule="auto"/>
              <w:jc w:val="center"/>
              <w:rPr>
                <w:rFonts w:asciiTheme="minorBidi" w:hAnsiTheme="minorBidi"/>
                <w:bCs w:val="0"/>
                <w:color w:val="auto"/>
                <w:sz w:val="24"/>
                <w:szCs w:val="24"/>
              </w:rPr>
            </w:pPr>
            <w:r w:rsidRPr="000766BC">
              <w:rPr>
                <w:rFonts w:asciiTheme="minorBidi" w:hAnsiTheme="minorBidi"/>
                <w:bCs w:val="0"/>
                <w:color w:val="auto"/>
                <w:sz w:val="24"/>
                <w:szCs w:val="24"/>
              </w:rPr>
              <w:t>Tris/Glycine 10X</w:t>
            </w:r>
          </w:p>
        </w:tc>
      </w:tr>
      <w:tr w:rsidR="000766BC" w:rsidRPr="000766BC" w14:paraId="424C8217"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7" w:type="dxa"/>
          </w:tcPr>
          <w:p w14:paraId="31863F01" w14:textId="77777777" w:rsidR="0074394F" w:rsidRPr="000766BC" w:rsidRDefault="0074394F" w:rsidP="00361E90">
            <w:pPr>
              <w:tabs>
                <w:tab w:val="right" w:pos="2789"/>
              </w:tabs>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 xml:space="preserve">Item </w:t>
            </w:r>
            <w:r w:rsidR="00361E90" w:rsidRPr="000766BC">
              <w:rPr>
                <w:rFonts w:asciiTheme="minorBidi" w:hAnsiTheme="minorBidi"/>
                <w:bCs w:val="0"/>
                <w:color w:val="auto"/>
                <w:sz w:val="24"/>
                <w:szCs w:val="24"/>
              </w:rPr>
              <w:tab/>
            </w:r>
          </w:p>
        </w:tc>
        <w:tc>
          <w:tcPr>
            <w:tcW w:w="2734" w:type="dxa"/>
          </w:tcPr>
          <w:p w14:paraId="062BE0E2" w14:textId="671A3075" w:rsidR="0074394F" w:rsidRPr="000766BC" w:rsidRDefault="0074394F" w:rsidP="00D82F6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Amount per </w:t>
            </w:r>
            <w:r w:rsidR="00D82F6A" w:rsidRPr="000766BC">
              <w:rPr>
                <w:rFonts w:asciiTheme="minorBidi" w:hAnsiTheme="minorBidi"/>
                <w:bCs/>
                <w:color w:val="auto"/>
                <w:sz w:val="24"/>
                <w:szCs w:val="24"/>
              </w:rPr>
              <w:t>L</w:t>
            </w:r>
            <w:r w:rsidR="00D82F6A">
              <w:rPr>
                <w:rFonts w:asciiTheme="minorBidi" w:hAnsiTheme="minorBidi"/>
                <w:bCs/>
                <w:color w:val="auto"/>
                <w:sz w:val="24"/>
                <w:szCs w:val="24"/>
              </w:rPr>
              <w:t>itre</w:t>
            </w:r>
          </w:p>
        </w:tc>
        <w:tc>
          <w:tcPr>
            <w:tcW w:w="2753" w:type="dxa"/>
          </w:tcPr>
          <w:p w14:paraId="5C5EF792" w14:textId="77777777" w:rsidR="0074394F" w:rsidRPr="000766BC" w:rsidRDefault="0074394F" w:rsidP="00C940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Supplier </w:t>
            </w:r>
          </w:p>
        </w:tc>
      </w:tr>
      <w:tr w:rsidR="000766BC" w:rsidRPr="000766BC" w14:paraId="0137338A" w14:textId="77777777" w:rsidTr="000B5E0A">
        <w:tc>
          <w:tcPr>
            <w:cnfStyle w:val="001000000000" w:firstRow="0" w:lastRow="0" w:firstColumn="1" w:lastColumn="0" w:oddVBand="0" w:evenVBand="0" w:oddHBand="0" w:evenHBand="0" w:firstRowFirstColumn="0" w:firstRowLastColumn="0" w:lastRowFirstColumn="0" w:lastRowLastColumn="0"/>
            <w:tcW w:w="2927" w:type="dxa"/>
          </w:tcPr>
          <w:p w14:paraId="0C279555" w14:textId="77777777" w:rsidR="0074394F" w:rsidRPr="000766BC" w:rsidRDefault="0074394F" w:rsidP="00C940BC">
            <w:pPr>
              <w:spacing w:line="360" w:lineRule="auto"/>
              <w:jc w:val="both"/>
              <w:rPr>
                <w:rFonts w:asciiTheme="minorBidi" w:hAnsiTheme="minorBidi"/>
                <w:bCs w:val="0"/>
                <w:color w:val="auto"/>
                <w:sz w:val="24"/>
                <w:szCs w:val="24"/>
              </w:rPr>
            </w:pPr>
            <w:r w:rsidRPr="000766BC">
              <w:rPr>
                <w:rFonts w:asciiTheme="minorBidi" w:hAnsiTheme="minorBidi"/>
                <w:color w:val="auto"/>
                <w:sz w:val="24"/>
                <w:szCs w:val="24"/>
              </w:rPr>
              <w:t>Tris 250mM</w:t>
            </w:r>
          </w:p>
        </w:tc>
        <w:tc>
          <w:tcPr>
            <w:tcW w:w="2734" w:type="dxa"/>
          </w:tcPr>
          <w:p w14:paraId="6598A3B6" w14:textId="77777777" w:rsidR="0074394F" w:rsidRPr="000766BC" w:rsidRDefault="0074394F" w:rsidP="00C940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color w:val="auto"/>
                <w:sz w:val="24"/>
                <w:szCs w:val="24"/>
              </w:rPr>
              <w:t>30.3g</w:t>
            </w:r>
          </w:p>
        </w:tc>
        <w:tc>
          <w:tcPr>
            <w:tcW w:w="2753" w:type="dxa"/>
          </w:tcPr>
          <w:p w14:paraId="2BCD620C" w14:textId="77777777" w:rsidR="0074394F" w:rsidRPr="000766BC" w:rsidRDefault="000766BC" w:rsidP="00C940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Pr>
                <w:rFonts w:asciiTheme="minorBidi" w:hAnsiTheme="minorBidi"/>
                <w:bCs/>
                <w:color w:val="auto"/>
                <w:sz w:val="24"/>
                <w:szCs w:val="24"/>
              </w:rPr>
              <w:t xml:space="preserve">Fisher Scientific </w:t>
            </w:r>
          </w:p>
        </w:tc>
      </w:tr>
      <w:tr w:rsidR="000766BC" w:rsidRPr="000766BC" w14:paraId="62ADDC30"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7" w:type="dxa"/>
          </w:tcPr>
          <w:p w14:paraId="3DC0EC0E" w14:textId="77777777" w:rsidR="0074394F" w:rsidRPr="000766BC" w:rsidRDefault="0074394F" w:rsidP="00C940BC">
            <w:pPr>
              <w:spacing w:line="360" w:lineRule="auto"/>
              <w:jc w:val="both"/>
              <w:rPr>
                <w:rFonts w:asciiTheme="minorBidi" w:hAnsiTheme="minorBidi"/>
                <w:color w:val="auto"/>
                <w:sz w:val="24"/>
                <w:szCs w:val="24"/>
              </w:rPr>
            </w:pPr>
            <w:r w:rsidRPr="000766BC">
              <w:rPr>
                <w:rFonts w:asciiTheme="minorBidi" w:hAnsiTheme="minorBidi"/>
                <w:color w:val="auto"/>
                <w:sz w:val="24"/>
                <w:szCs w:val="24"/>
              </w:rPr>
              <w:t>Glycine 1.92M</w:t>
            </w:r>
          </w:p>
        </w:tc>
        <w:tc>
          <w:tcPr>
            <w:tcW w:w="2734" w:type="dxa"/>
          </w:tcPr>
          <w:p w14:paraId="2D2CB466" w14:textId="77777777" w:rsidR="0074394F" w:rsidRPr="000766BC" w:rsidRDefault="0074394F" w:rsidP="00C940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color w:val="auto"/>
                <w:sz w:val="24"/>
                <w:szCs w:val="24"/>
              </w:rPr>
              <w:t>144.1g</w:t>
            </w:r>
          </w:p>
        </w:tc>
        <w:tc>
          <w:tcPr>
            <w:tcW w:w="2753" w:type="dxa"/>
          </w:tcPr>
          <w:p w14:paraId="27116DCB" w14:textId="77777777" w:rsidR="0074394F" w:rsidRPr="000766BC" w:rsidRDefault="000766BC" w:rsidP="00C940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Pr>
                <w:rFonts w:asciiTheme="minorBidi" w:hAnsiTheme="minorBidi"/>
                <w:bCs/>
                <w:color w:val="auto"/>
                <w:sz w:val="24"/>
                <w:szCs w:val="24"/>
              </w:rPr>
              <w:t>Fisher Scientific</w:t>
            </w:r>
          </w:p>
        </w:tc>
      </w:tr>
      <w:tr w:rsidR="000766BC" w:rsidRPr="000766BC" w14:paraId="7E7A7559" w14:textId="77777777" w:rsidTr="000B5E0A">
        <w:tc>
          <w:tcPr>
            <w:cnfStyle w:val="001000000000" w:firstRow="0" w:lastRow="0" w:firstColumn="1" w:lastColumn="0" w:oddVBand="0" w:evenVBand="0" w:oddHBand="0" w:evenHBand="0" w:firstRowFirstColumn="0" w:firstRowLastColumn="0" w:lastRowFirstColumn="0" w:lastRowLastColumn="0"/>
            <w:tcW w:w="2927" w:type="dxa"/>
          </w:tcPr>
          <w:p w14:paraId="42E4F64D" w14:textId="77777777" w:rsidR="0074394F" w:rsidRPr="000766BC" w:rsidRDefault="0074394F" w:rsidP="00C940BC">
            <w:pPr>
              <w:spacing w:line="360" w:lineRule="auto"/>
              <w:jc w:val="both"/>
              <w:rPr>
                <w:rFonts w:asciiTheme="minorBidi" w:hAnsiTheme="minorBidi"/>
                <w:color w:val="auto"/>
                <w:sz w:val="24"/>
                <w:szCs w:val="24"/>
              </w:rPr>
            </w:pPr>
            <w:r w:rsidRPr="000766BC">
              <w:rPr>
                <w:rFonts w:asciiTheme="minorBidi" w:hAnsiTheme="minorBidi"/>
                <w:color w:val="auto"/>
                <w:sz w:val="24"/>
                <w:szCs w:val="24"/>
              </w:rPr>
              <w:t>Deionised water</w:t>
            </w:r>
          </w:p>
        </w:tc>
        <w:tc>
          <w:tcPr>
            <w:tcW w:w="2734" w:type="dxa"/>
          </w:tcPr>
          <w:p w14:paraId="64C9D225" w14:textId="0FD6DE7B" w:rsidR="0074394F" w:rsidRPr="000766BC" w:rsidRDefault="0074394F" w:rsidP="00D82F6A">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Up to 1 </w:t>
            </w:r>
            <w:r w:rsidR="00D82F6A" w:rsidRPr="000766BC">
              <w:rPr>
                <w:rFonts w:asciiTheme="minorBidi" w:hAnsiTheme="minorBidi"/>
                <w:bCs/>
                <w:color w:val="auto"/>
                <w:sz w:val="24"/>
                <w:szCs w:val="24"/>
              </w:rPr>
              <w:t>L</w:t>
            </w:r>
            <w:r w:rsidR="00D82F6A">
              <w:rPr>
                <w:rFonts w:asciiTheme="minorBidi" w:hAnsiTheme="minorBidi"/>
                <w:bCs/>
                <w:color w:val="auto"/>
                <w:sz w:val="24"/>
                <w:szCs w:val="24"/>
              </w:rPr>
              <w:t>itre</w:t>
            </w:r>
          </w:p>
        </w:tc>
        <w:tc>
          <w:tcPr>
            <w:tcW w:w="2753" w:type="dxa"/>
          </w:tcPr>
          <w:p w14:paraId="2D8FBE0B" w14:textId="77777777" w:rsidR="0074394F" w:rsidRPr="000766BC" w:rsidRDefault="00361E90" w:rsidP="00361E9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w:t>
            </w:r>
          </w:p>
        </w:tc>
      </w:tr>
    </w:tbl>
    <w:p w14:paraId="3AF4D0DE" w14:textId="77777777" w:rsidR="00361E90" w:rsidRPr="000B5E0A" w:rsidRDefault="000B5E0A" w:rsidP="000B5E0A">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r w:rsidR="00361E90">
        <w:rPr>
          <w:rFonts w:asciiTheme="minorBidi" w:hAnsiTheme="minorBidi"/>
          <w:bCs/>
          <w:sz w:val="24"/>
          <w:szCs w:val="24"/>
        </w:rPr>
        <w:tab/>
      </w:r>
      <w:r w:rsidR="00361E90">
        <w:rPr>
          <w:rFonts w:asciiTheme="minorBidi" w:hAnsiTheme="minorBidi"/>
          <w:bCs/>
          <w:sz w:val="24"/>
          <w:szCs w:val="24"/>
        </w:rPr>
        <w:tab/>
      </w:r>
    </w:p>
    <w:tbl>
      <w:tblPr>
        <w:tblStyle w:val="LightShading-Accent1"/>
        <w:tblW w:w="0" w:type="auto"/>
        <w:tblLook w:val="04A0" w:firstRow="1" w:lastRow="0" w:firstColumn="1" w:lastColumn="0" w:noHBand="0" w:noVBand="1"/>
      </w:tblPr>
      <w:tblGrid>
        <w:gridCol w:w="2930"/>
        <w:gridCol w:w="2737"/>
        <w:gridCol w:w="2747"/>
      </w:tblGrid>
      <w:tr w:rsidR="000766BC" w:rsidRPr="000766BC" w14:paraId="08F3DBEB" w14:textId="77777777" w:rsidTr="000B5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4" w:type="dxa"/>
            <w:gridSpan w:val="3"/>
          </w:tcPr>
          <w:p w14:paraId="5CFDA01A" w14:textId="77777777" w:rsidR="00361E90" w:rsidRPr="000766BC" w:rsidRDefault="00361E90" w:rsidP="002F39A7">
            <w:pPr>
              <w:spacing w:line="360" w:lineRule="auto"/>
              <w:jc w:val="center"/>
              <w:rPr>
                <w:rFonts w:asciiTheme="minorBidi" w:hAnsiTheme="minorBidi"/>
                <w:bCs w:val="0"/>
                <w:color w:val="auto"/>
                <w:sz w:val="24"/>
                <w:szCs w:val="24"/>
              </w:rPr>
            </w:pPr>
            <w:r w:rsidRPr="000766BC">
              <w:rPr>
                <w:rFonts w:asciiTheme="minorBidi" w:hAnsiTheme="minorBidi"/>
                <w:bCs w:val="0"/>
                <w:color w:val="auto"/>
                <w:sz w:val="24"/>
                <w:szCs w:val="24"/>
              </w:rPr>
              <w:t xml:space="preserve">Running Buffer </w:t>
            </w:r>
          </w:p>
        </w:tc>
      </w:tr>
      <w:tr w:rsidR="000766BC" w:rsidRPr="000766BC" w14:paraId="499E1CB1"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0" w:type="dxa"/>
          </w:tcPr>
          <w:p w14:paraId="0E486B04" w14:textId="77777777" w:rsidR="00361E90" w:rsidRPr="000766BC" w:rsidRDefault="00361E90" w:rsidP="002F39A7">
            <w:pPr>
              <w:tabs>
                <w:tab w:val="right" w:pos="2789"/>
              </w:tabs>
              <w:spacing w:line="360" w:lineRule="auto"/>
              <w:jc w:val="both"/>
              <w:rPr>
                <w:rFonts w:asciiTheme="minorBidi" w:hAnsiTheme="minorBidi"/>
                <w:bCs w:val="0"/>
                <w:color w:val="auto"/>
                <w:sz w:val="24"/>
                <w:szCs w:val="24"/>
              </w:rPr>
            </w:pPr>
            <w:r w:rsidRPr="000766BC">
              <w:rPr>
                <w:rFonts w:asciiTheme="minorBidi" w:hAnsiTheme="minorBidi"/>
                <w:bCs w:val="0"/>
                <w:color w:val="auto"/>
                <w:sz w:val="24"/>
                <w:szCs w:val="24"/>
              </w:rPr>
              <w:t xml:space="preserve">Item </w:t>
            </w:r>
            <w:r w:rsidRPr="000766BC">
              <w:rPr>
                <w:rFonts w:asciiTheme="minorBidi" w:hAnsiTheme="minorBidi"/>
                <w:bCs w:val="0"/>
                <w:color w:val="auto"/>
                <w:sz w:val="24"/>
                <w:szCs w:val="24"/>
              </w:rPr>
              <w:tab/>
            </w:r>
          </w:p>
        </w:tc>
        <w:tc>
          <w:tcPr>
            <w:tcW w:w="2737" w:type="dxa"/>
          </w:tcPr>
          <w:p w14:paraId="0B3E251D" w14:textId="77777777" w:rsidR="00361E90" w:rsidRPr="000766BC" w:rsidRDefault="00361E90"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Volume</w:t>
            </w:r>
          </w:p>
        </w:tc>
        <w:tc>
          <w:tcPr>
            <w:tcW w:w="2747" w:type="dxa"/>
          </w:tcPr>
          <w:p w14:paraId="6A2286E6" w14:textId="77777777" w:rsidR="00361E90" w:rsidRPr="000766BC" w:rsidRDefault="00361E90"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Supplier </w:t>
            </w:r>
          </w:p>
        </w:tc>
      </w:tr>
      <w:tr w:rsidR="000766BC" w:rsidRPr="000766BC" w14:paraId="02DC6470" w14:textId="77777777" w:rsidTr="000B5E0A">
        <w:tc>
          <w:tcPr>
            <w:cnfStyle w:val="001000000000" w:firstRow="0" w:lastRow="0" w:firstColumn="1" w:lastColumn="0" w:oddVBand="0" w:evenVBand="0" w:oddHBand="0" w:evenHBand="0" w:firstRowFirstColumn="0" w:firstRowLastColumn="0" w:lastRowFirstColumn="0" w:lastRowLastColumn="0"/>
            <w:tcW w:w="2930" w:type="dxa"/>
          </w:tcPr>
          <w:p w14:paraId="51BF84CC" w14:textId="77777777" w:rsidR="00361E90" w:rsidRPr="000766BC" w:rsidRDefault="00361E90" w:rsidP="002F39A7">
            <w:pPr>
              <w:spacing w:line="360" w:lineRule="auto"/>
              <w:jc w:val="both"/>
              <w:rPr>
                <w:rFonts w:asciiTheme="minorBidi" w:hAnsiTheme="minorBidi"/>
                <w:bCs w:val="0"/>
                <w:color w:val="auto"/>
                <w:sz w:val="24"/>
                <w:szCs w:val="24"/>
              </w:rPr>
            </w:pPr>
            <w:r w:rsidRPr="000766BC">
              <w:rPr>
                <w:rFonts w:asciiTheme="minorBidi" w:hAnsiTheme="minorBidi"/>
                <w:color w:val="auto"/>
                <w:sz w:val="24"/>
                <w:szCs w:val="24"/>
              </w:rPr>
              <w:t xml:space="preserve">10% SDS </w:t>
            </w:r>
          </w:p>
        </w:tc>
        <w:tc>
          <w:tcPr>
            <w:tcW w:w="2737" w:type="dxa"/>
          </w:tcPr>
          <w:p w14:paraId="3B565F6D" w14:textId="77777777" w:rsidR="00361E90" w:rsidRPr="000766BC" w:rsidRDefault="00361E90"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20 ml </w:t>
            </w:r>
          </w:p>
        </w:tc>
        <w:tc>
          <w:tcPr>
            <w:tcW w:w="2747" w:type="dxa"/>
          </w:tcPr>
          <w:p w14:paraId="7B979FDA" w14:textId="77777777" w:rsidR="00361E90" w:rsidRPr="000766BC" w:rsidRDefault="000766BC"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Pr>
                <w:rFonts w:asciiTheme="minorBidi" w:hAnsiTheme="minorBidi"/>
                <w:bCs/>
                <w:color w:val="auto"/>
                <w:sz w:val="24"/>
                <w:szCs w:val="24"/>
              </w:rPr>
              <w:t xml:space="preserve">Sigma Aldrich </w:t>
            </w:r>
          </w:p>
        </w:tc>
      </w:tr>
      <w:tr w:rsidR="000766BC" w:rsidRPr="000766BC" w14:paraId="4EF0AE99"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0" w:type="dxa"/>
          </w:tcPr>
          <w:p w14:paraId="5C05C213" w14:textId="77777777" w:rsidR="00361E90" w:rsidRPr="000766BC" w:rsidRDefault="00361E90" w:rsidP="002F39A7">
            <w:pPr>
              <w:spacing w:line="360" w:lineRule="auto"/>
              <w:jc w:val="both"/>
              <w:rPr>
                <w:rFonts w:asciiTheme="minorBidi" w:hAnsiTheme="minorBidi"/>
                <w:color w:val="auto"/>
                <w:sz w:val="24"/>
                <w:szCs w:val="24"/>
              </w:rPr>
            </w:pPr>
            <w:r w:rsidRPr="000766BC">
              <w:rPr>
                <w:rFonts w:asciiTheme="minorBidi" w:hAnsiTheme="minorBidi"/>
                <w:bCs w:val="0"/>
                <w:color w:val="auto"/>
                <w:sz w:val="24"/>
                <w:szCs w:val="24"/>
              </w:rPr>
              <w:t>Tris/Glycine 10X</w:t>
            </w:r>
          </w:p>
        </w:tc>
        <w:tc>
          <w:tcPr>
            <w:tcW w:w="2737" w:type="dxa"/>
          </w:tcPr>
          <w:p w14:paraId="63F3453E" w14:textId="77777777" w:rsidR="00361E90" w:rsidRPr="000766BC" w:rsidRDefault="00361E90"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200 ml </w:t>
            </w:r>
          </w:p>
        </w:tc>
        <w:tc>
          <w:tcPr>
            <w:tcW w:w="2747" w:type="dxa"/>
          </w:tcPr>
          <w:p w14:paraId="06B4536A" w14:textId="77777777" w:rsidR="00361E90" w:rsidRPr="000766BC" w:rsidRDefault="00361E90" w:rsidP="00361E9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w:t>
            </w:r>
          </w:p>
        </w:tc>
      </w:tr>
      <w:tr w:rsidR="000766BC" w:rsidRPr="000766BC" w14:paraId="33C68C97" w14:textId="77777777" w:rsidTr="000B5E0A">
        <w:tc>
          <w:tcPr>
            <w:cnfStyle w:val="001000000000" w:firstRow="0" w:lastRow="0" w:firstColumn="1" w:lastColumn="0" w:oddVBand="0" w:evenVBand="0" w:oddHBand="0" w:evenHBand="0" w:firstRowFirstColumn="0" w:firstRowLastColumn="0" w:lastRowFirstColumn="0" w:lastRowLastColumn="0"/>
            <w:tcW w:w="2930" w:type="dxa"/>
          </w:tcPr>
          <w:p w14:paraId="0266FA0E" w14:textId="77777777" w:rsidR="00361E90" w:rsidRPr="000766BC" w:rsidRDefault="00361E90" w:rsidP="002F39A7">
            <w:pPr>
              <w:spacing w:line="360" w:lineRule="auto"/>
              <w:jc w:val="both"/>
              <w:rPr>
                <w:rFonts w:asciiTheme="minorBidi" w:hAnsiTheme="minorBidi"/>
                <w:color w:val="auto"/>
                <w:sz w:val="24"/>
                <w:szCs w:val="24"/>
              </w:rPr>
            </w:pPr>
            <w:r w:rsidRPr="000766BC">
              <w:rPr>
                <w:rFonts w:asciiTheme="minorBidi" w:hAnsiTheme="minorBidi"/>
                <w:color w:val="auto"/>
                <w:sz w:val="24"/>
                <w:szCs w:val="24"/>
              </w:rPr>
              <w:t>Deionised water</w:t>
            </w:r>
          </w:p>
        </w:tc>
        <w:tc>
          <w:tcPr>
            <w:tcW w:w="2737" w:type="dxa"/>
          </w:tcPr>
          <w:p w14:paraId="43938FBA" w14:textId="517DE1B4" w:rsidR="00361E90" w:rsidRPr="000766BC" w:rsidRDefault="00361E90"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 xml:space="preserve">Up to 2 </w:t>
            </w:r>
            <w:r w:rsidR="00D82F6A" w:rsidRPr="000766BC">
              <w:rPr>
                <w:rFonts w:asciiTheme="minorBidi" w:hAnsiTheme="minorBidi"/>
                <w:bCs/>
                <w:color w:val="auto"/>
                <w:sz w:val="24"/>
                <w:szCs w:val="24"/>
              </w:rPr>
              <w:t>L</w:t>
            </w:r>
            <w:r w:rsidR="00D82F6A">
              <w:rPr>
                <w:rFonts w:asciiTheme="minorBidi" w:hAnsiTheme="minorBidi"/>
                <w:bCs/>
                <w:color w:val="auto"/>
                <w:sz w:val="24"/>
                <w:szCs w:val="24"/>
              </w:rPr>
              <w:t>itres</w:t>
            </w:r>
          </w:p>
        </w:tc>
        <w:tc>
          <w:tcPr>
            <w:tcW w:w="2747" w:type="dxa"/>
          </w:tcPr>
          <w:p w14:paraId="0EFDA599" w14:textId="77777777" w:rsidR="00361E90" w:rsidRPr="000766BC" w:rsidRDefault="00361E90" w:rsidP="00361E9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0766BC">
              <w:rPr>
                <w:rFonts w:asciiTheme="minorBidi" w:hAnsiTheme="minorBidi"/>
                <w:bCs/>
                <w:color w:val="auto"/>
                <w:sz w:val="24"/>
                <w:szCs w:val="24"/>
              </w:rPr>
              <w:t>-</w:t>
            </w:r>
          </w:p>
        </w:tc>
      </w:tr>
    </w:tbl>
    <w:p w14:paraId="630C448F" w14:textId="77777777" w:rsidR="000B5E0A" w:rsidRDefault="000B5E0A" w:rsidP="000B5E0A">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68AF1BA1" w14:textId="77777777" w:rsidR="00361E90" w:rsidRDefault="00361E90" w:rsidP="00361E90">
      <w:pPr>
        <w:spacing w:line="360" w:lineRule="auto"/>
        <w:rPr>
          <w:rFonts w:asciiTheme="minorBidi" w:hAnsiTheme="minorBidi"/>
          <w:bCs/>
          <w:sz w:val="24"/>
          <w:szCs w:val="24"/>
        </w:rPr>
      </w:pPr>
    </w:p>
    <w:p w14:paraId="20C3EF18" w14:textId="77777777" w:rsidR="00DF0887" w:rsidRDefault="00DF0887" w:rsidP="00361E90">
      <w:pPr>
        <w:spacing w:line="360" w:lineRule="auto"/>
        <w:rPr>
          <w:rFonts w:asciiTheme="minorBidi" w:hAnsiTheme="minorBidi"/>
          <w:bCs/>
          <w:sz w:val="24"/>
          <w:szCs w:val="24"/>
        </w:rPr>
      </w:pPr>
    </w:p>
    <w:tbl>
      <w:tblPr>
        <w:tblStyle w:val="LightShading-Accent1"/>
        <w:tblW w:w="0" w:type="auto"/>
        <w:tblLook w:val="04A0" w:firstRow="1" w:lastRow="0" w:firstColumn="1" w:lastColumn="0" w:noHBand="0" w:noVBand="1"/>
      </w:tblPr>
      <w:tblGrid>
        <w:gridCol w:w="2927"/>
        <w:gridCol w:w="2733"/>
        <w:gridCol w:w="2754"/>
      </w:tblGrid>
      <w:tr w:rsidR="0036713B" w14:paraId="0F7D1CB9" w14:textId="77777777" w:rsidTr="000B5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4" w:type="dxa"/>
            <w:gridSpan w:val="3"/>
          </w:tcPr>
          <w:p w14:paraId="17B82C03" w14:textId="77777777" w:rsidR="0036713B" w:rsidRPr="0042053D" w:rsidRDefault="0036713B" w:rsidP="002F39A7">
            <w:pPr>
              <w:spacing w:line="360" w:lineRule="auto"/>
              <w:jc w:val="center"/>
              <w:rPr>
                <w:rFonts w:asciiTheme="minorBidi" w:hAnsiTheme="minorBidi"/>
                <w:bCs w:val="0"/>
                <w:color w:val="auto"/>
                <w:sz w:val="24"/>
                <w:szCs w:val="24"/>
              </w:rPr>
            </w:pPr>
            <w:r w:rsidRPr="0042053D">
              <w:rPr>
                <w:rFonts w:asciiTheme="minorBidi" w:hAnsiTheme="minorBidi"/>
                <w:bCs w:val="0"/>
                <w:color w:val="auto"/>
                <w:sz w:val="24"/>
                <w:szCs w:val="24"/>
              </w:rPr>
              <w:t xml:space="preserve">Transfer Buffer </w:t>
            </w:r>
          </w:p>
        </w:tc>
      </w:tr>
      <w:tr w:rsidR="0036713B" w14:paraId="4C043F4B"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7" w:type="dxa"/>
          </w:tcPr>
          <w:p w14:paraId="4DC3B06F" w14:textId="77777777" w:rsidR="0036713B" w:rsidRPr="0042053D" w:rsidRDefault="0036713B" w:rsidP="002F39A7">
            <w:pPr>
              <w:tabs>
                <w:tab w:val="right" w:pos="2789"/>
              </w:tabs>
              <w:spacing w:line="360" w:lineRule="auto"/>
              <w:jc w:val="both"/>
              <w:rPr>
                <w:rFonts w:asciiTheme="minorBidi" w:hAnsiTheme="minorBidi"/>
                <w:bCs w:val="0"/>
                <w:color w:val="auto"/>
                <w:sz w:val="24"/>
                <w:szCs w:val="24"/>
              </w:rPr>
            </w:pPr>
            <w:r w:rsidRPr="0042053D">
              <w:rPr>
                <w:rFonts w:asciiTheme="minorBidi" w:hAnsiTheme="minorBidi"/>
                <w:bCs w:val="0"/>
                <w:color w:val="auto"/>
                <w:sz w:val="24"/>
                <w:szCs w:val="24"/>
              </w:rPr>
              <w:t xml:space="preserve">Item </w:t>
            </w:r>
            <w:r w:rsidRPr="0042053D">
              <w:rPr>
                <w:rFonts w:asciiTheme="minorBidi" w:hAnsiTheme="minorBidi"/>
                <w:bCs w:val="0"/>
                <w:color w:val="auto"/>
                <w:sz w:val="24"/>
                <w:szCs w:val="24"/>
              </w:rPr>
              <w:tab/>
            </w:r>
          </w:p>
        </w:tc>
        <w:tc>
          <w:tcPr>
            <w:tcW w:w="2733" w:type="dxa"/>
          </w:tcPr>
          <w:p w14:paraId="67547A3F" w14:textId="77777777" w:rsidR="0036713B" w:rsidRPr="0042053D" w:rsidRDefault="0036713B"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Volume</w:t>
            </w:r>
          </w:p>
        </w:tc>
        <w:tc>
          <w:tcPr>
            <w:tcW w:w="2754" w:type="dxa"/>
          </w:tcPr>
          <w:p w14:paraId="2EE2C09E" w14:textId="77777777" w:rsidR="0036713B" w:rsidRPr="0042053D" w:rsidRDefault="0036713B"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 xml:space="preserve">Supplier </w:t>
            </w:r>
          </w:p>
        </w:tc>
      </w:tr>
      <w:tr w:rsidR="0036713B" w14:paraId="6802D562" w14:textId="77777777" w:rsidTr="000B5E0A">
        <w:tc>
          <w:tcPr>
            <w:cnfStyle w:val="001000000000" w:firstRow="0" w:lastRow="0" w:firstColumn="1" w:lastColumn="0" w:oddVBand="0" w:evenVBand="0" w:oddHBand="0" w:evenHBand="0" w:firstRowFirstColumn="0" w:firstRowLastColumn="0" w:lastRowFirstColumn="0" w:lastRowLastColumn="0"/>
            <w:tcW w:w="2927" w:type="dxa"/>
          </w:tcPr>
          <w:p w14:paraId="59FD0E8A" w14:textId="77777777" w:rsidR="0036713B" w:rsidRPr="0042053D" w:rsidRDefault="0036713B" w:rsidP="002F39A7">
            <w:pPr>
              <w:spacing w:line="360" w:lineRule="auto"/>
              <w:jc w:val="both"/>
              <w:rPr>
                <w:rFonts w:asciiTheme="minorBidi" w:hAnsiTheme="minorBidi"/>
                <w:bCs w:val="0"/>
                <w:color w:val="auto"/>
                <w:sz w:val="24"/>
                <w:szCs w:val="24"/>
              </w:rPr>
            </w:pPr>
            <w:r w:rsidRPr="0042053D">
              <w:rPr>
                <w:rFonts w:asciiTheme="minorBidi" w:hAnsiTheme="minorBidi"/>
                <w:bCs w:val="0"/>
                <w:color w:val="auto"/>
                <w:sz w:val="24"/>
                <w:szCs w:val="24"/>
              </w:rPr>
              <w:t>Methanol</w:t>
            </w:r>
          </w:p>
        </w:tc>
        <w:tc>
          <w:tcPr>
            <w:tcW w:w="2733" w:type="dxa"/>
          </w:tcPr>
          <w:p w14:paraId="5C23AC5B" w14:textId="77777777" w:rsidR="0036713B" w:rsidRPr="0042053D" w:rsidRDefault="0036713B"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400</w:t>
            </w:r>
          </w:p>
        </w:tc>
        <w:tc>
          <w:tcPr>
            <w:tcW w:w="2754" w:type="dxa"/>
          </w:tcPr>
          <w:p w14:paraId="5F98124C" w14:textId="77777777" w:rsidR="0036713B" w:rsidRPr="0042053D" w:rsidRDefault="0042053D"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Fisher Scientific</w:t>
            </w:r>
          </w:p>
        </w:tc>
      </w:tr>
      <w:tr w:rsidR="0036713B" w14:paraId="6994E337"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7" w:type="dxa"/>
          </w:tcPr>
          <w:p w14:paraId="4FC10065" w14:textId="77777777" w:rsidR="0036713B" w:rsidRPr="0042053D" w:rsidRDefault="0036713B" w:rsidP="002F39A7">
            <w:pPr>
              <w:spacing w:line="360" w:lineRule="auto"/>
              <w:jc w:val="both"/>
              <w:rPr>
                <w:rFonts w:asciiTheme="minorBidi" w:hAnsiTheme="minorBidi"/>
                <w:color w:val="auto"/>
                <w:sz w:val="24"/>
                <w:szCs w:val="24"/>
              </w:rPr>
            </w:pPr>
            <w:r w:rsidRPr="0042053D">
              <w:rPr>
                <w:rFonts w:asciiTheme="minorBidi" w:hAnsiTheme="minorBidi"/>
                <w:bCs w:val="0"/>
                <w:color w:val="auto"/>
                <w:sz w:val="24"/>
                <w:szCs w:val="24"/>
              </w:rPr>
              <w:t>Tris/Glycine 10X</w:t>
            </w:r>
          </w:p>
        </w:tc>
        <w:tc>
          <w:tcPr>
            <w:tcW w:w="2733" w:type="dxa"/>
          </w:tcPr>
          <w:p w14:paraId="3A38FCD5" w14:textId="77777777" w:rsidR="0036713B" w:rsidRPr="0042053D" w:rsidRDefault="0036713B"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 xml:space="preserve">200 ml </w:t>
            </w:r>
          </w:p>
        </w:tc>
        <w:tc>
          <w:tcPr>
            <w:tcW w:w="2754" w:type="dxa"/>
          </w:tcPr>
          <w:p w14:paraId="37483E90" w14:textId="77777777" w:rsidR="0036713B" w:rsidRPr="0042053D" w:rsidRDefault="0036713B"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w:t>
            </w:r>
          </w:p>
        </w:tc>
      </w:tr>
      <w:tr w:rsidR="0036713B" w14:paraId="278D3225" w14:textId="77777777" w:rsidTr="000B5E0A">
        <w:tc>
          <w:tcPr>
            <w:cnfStyle w:val="001000000000" w:firstRow="0" w:lastRow="0" w:firstColumn="1" w:lastColumn="0" w:oddVBand="0" w:evenVBand="0" w:oddHBand="0" w:evenHBand="0" w:firstRowFirstColumn="0" w:firstRowLastColumn="0" w:lastRowFirstColumn="0" w:lastRowLastColumn="0"/>
            <w:tcW w:w="2927" w:type="dxa"/>
          </w:tcPr>
          <w:p w14:paraId="0FDDAB12" w14:textId="77777777" w:rsidR="0036713B" w:rsidRPr="0042053D" w:rsidRDefault="0036713B" w:rsidP="002F39A7">
            <w:pPr>
              <w:spacing w:line="360" w:lineRule="auto"/>
              <w:jc w:val="both"/>
              <w:rPr>
                <w:rFonts w:asciiTheme="minorBidi" w:hAnsiTheme="minorBidi"/>
                <w:color w:val="auto"/>
                <w:sz w:val="24"/>
                <w:szCs w:val="24"/>
              </w:rPr>
            </w:pPr>
            <w:r w:rsidRPr="0042053D">
              <w:rPr>
                <w:rFonts w:asciiTheme="minorBidi" w:hAnsiTheme="minorBidi"/>
                <w:color w:val="auto"/>
                <w:sz w:val="24"/>
                <w:szCs w:val="24"/>
              </w:rPr>
              <w:t>Deionised water</w:t>
            </w:r>
          </w:p>
        </w:tc>
        <w:tc>
          <w:tcPr>
            <w:tcW w:w="2733" w:type="dxa"/>
          </w:tcPr>
          <w:p w14:paraId="45F88F34" w14:textId="71450E64" w:rsidR="0036713B" w:rsidRPr="0042053D" w:rsidRDefault="0036713B" w:rsidP="00223F7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Up to 2 L</w:t>
            </w:r>
            <w:r w:rsidR="00223F7D">
              <w:rPr>
                <w:rFonts w:asciiTheme="minorBidi" w:hAnsiTheme="minorBidi"/>
                <w:bCs/>
                <w:color w:val="auto"/>
                <w:sz w:val="24"/>
                <w:szCs w:val="24"/>
              </w:rPr>
              <w:t>itres</w:t>
            </w:r>
          </w:p>
        </w:tc>
        <w:tc>
          <w:tcPr>
            <w:tcW w:w="2754" w:type="dxa"/>
          </w:tcPr>
          <w:p w14:paraId="6B9AAA89" w14:textId="77777777" w:rsidR="0036713B" w:rsidRPr="0042053D" w:rsidRDefault="0036713B"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42053D">
              <w:rPr>
                <w:rFonts w:asciiTheme="minorBidi" w:hAnsiTheme="minorBidi"/>
                <w:bCs/>
                <w:color w:val="auto"/>
                <w:sz w:val="24"/>
                <w:szCs w:val="24"/>
              </w:rPr>
              <w:t>-</w:t>
            </w:r>
          </w:p>
        </w:tc>
      </w:tr>
    </w:tbl>
    <w:p w14:paraId="6EC99054" w14:textId="77777777" w:rsidR="0036713B" w:rsidRPr="000B5E0A" w:rsidRDefault="000B5E0A" w:rsidP="000B5E0A">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tbl>
      <w:tblPr>
        <w:tblStyle w:val="LightShading-Accent1"/>
        <w:tblW w:w="0" w:type="auto"/>
        <w:tblLook w:val="04A0" w:firstRow="1" w:lastRow="0" w:firstColumn="1" w:lastColumn="0" w:noHBand="0" w:noVBand="1"/>
      </w:tblPr>
      <w:tblGrid>
        <w:gridCol w:w="2928"/>
        <w:gridCol w:w="2735"/>
        <w:gridCol w:w="2751"/>
      </w:tblGrid>
      <w:tr w:rsidR="0035315D" w14:paraId="776FFEDF" w14:textId="77777777" w:rsidTr="000B5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4" w:type="dxa"/>
            <w:gridSpan w:val="3"/>
          </w:tcPr>
          <w:p w14:paraId="45B2CD04" w14:textId="0EEBFAFB" w:rsidR="0035315D" w:rsidRPr="00651956" w:rsidRDefault="0035315D" w:rsidP="002F39A7">
            <w:pPr>
              <w:spacing w:line="360" w:lineRule="auto"/>
              <w:jc w:val="center"/>
              <w:rPr>
                <w:rFonts w:asciiTheme="minorBidi" w:hAnsiTheme="minorBidi"/>
                <w:bCs w:val="0"/>
                <w:color w:val="auto"/>
                <w:sz w:val="24"/>
                <w:szCs w:val="24"/>
              </w:rPr>
            </w:pPr>
            <w:r w:rsidRPr="00651956">
              <w:rPr>
                <w:rFonts w:asciiTheme="minorBidi" w:hAnsiTheme="minorBidi"/>
                <w:bCs w:val="0"/>
                <w:color w:val="auto"/>
                <w:sz w:val="24"/>
                <w:szCs w:val="24"/>
              </w:rPr>
              <w:t xml:space="preserve">5X </w:t>
            </w:r>
            <w:r w:rsidR="00223F7D" w:rsidRPr="00223F7D">
              <w:rPr>
                <w:rFonts w:asciiTheme="minorBidi" w:hAnsiTheme="minorBidi"/>
                <w:color w:val="auto"/>
                <w:sz w:val="24"/>
                <w:szCs w:val="24"/>
              </w:rPr>
              <w:t>Laemmli buffer</w:t>
            </w:r>
          </w:p>
        </w:tc>
      </w:tr>
      <w:tr w:rsidR="0035315D" w14:paraId="2A03DC39"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8" w:type="dxa"/>
          </w:tcPr>
          <w:p w14:paraId="1E91AAD9" w14:textId="77777777" w:rsidR="0035315D" w:rsidRPr="00651956" w:rsidRDefault="0035315D" w:rsidP="002F39A7">
            <w:pPr>
              <w:tabs>
                <w:tab w:val="right" w:pos="2789"/>
              </w:tabs>
              <w:spacing w:line="360" w:lineRule="auto"/>
              <w:jc w:val="both"/>
              <w:rPr>
                <w:rFonts w:asciiTheme="minorBidi" w:hAnsiTheme="minorBidi"/>
                <w:bCs w:val="0"/>
                <w:color w:val="auto"/>
                <w:sz w:val="24"/>
                <w:szCs w:val="24"/>
              </w:rPr>
            </w:pPr>
            <w:r w:rsidRPr="00651956">
              <w:rPr>
                <w:rFonts w:asciiTheme="minorBidi" w:hAnsiTheme="minorBidi"/>
                <w:bCs w:val="0"/>
                <w:color w:val="auto"/>
                <w:sz w:val="24"/>
                <w:szCs w:val="24"/>
              </w:rPr>
              <w:t xml:space="preserve">Item </w:t>
            </w:r>
            <w:r w:rsidRPr="00651956">
              <w:rPr>
                <w:rFonts w:asciiTheme="minorBidi" w:hAnsiTheme="minorBidi"/>
                <w:bCs w:val="0"/>
                <w:color w:val="auto"/>
                <w:sz w:val="24"/>
                <w:szCs w:val="24"/>
              </w:rPr>
              <w:tab/>
            </w:r>
          </w:p>
        </w:tc>
        <w:tc>
          <w:tcPr>
            <w:tcW w:w="2735" w:type="dxa"/>
          </w:tcPr>
          <w:p w14:paraId="555407CB" w14:textId="77777777" w:rsidR="0035315D" w:rsidRPr="00651956" w:rsidRDefault="0035315D"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Volume</w:t>
            </w:r>
          </w:p>
        </w:tc>
        <w:tc>
          <w:tcPr>
            <w:tcW w:w="2751" w:type="dxa"/>
          </w:tcPr>
          <w:p w14:paraId="13BBE318" w14:textId="77777777" w:rsidR="0035315D" w:rsidRPr="00651956" w:rsidRDefault="0035315D"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 xml:space="preserve">Supplier </w:t>
            </w:r>
          </w:p>
        </w:tc>
      </w:tr>
      <w:tr w:rsidR="0035315D" w14:paraId="460BA5A2" w14:textId="77777777" w:rsidTr="000B5E0A">
        <w:tc>
          <w:tcPr>
            <w:cnfStyle w:val="001000000000" w:firstRow="0" w:lastRow="0" w:firstColumn="1" w:lastColumn="0" w:oddVBand="0" w:evenVBand="0" w:oddHBand="0" w:evenHBand="0" w:firstRowFirstColumn="0" w:firstRowLastColumn="0" w:lastRowFirstColumn="0" w:lastRowLastColumn="0"/>
            <w:tcW w:w="2928" w:type="dxa"/>
          </w:tcPr>
          <w:p w14:paraId="71243BA3" w14:textId="77777777" w:rsidR="0035315D" w:rsidRPr="00651956" w:rsidRDefault="00AA65D6" w:rsidP="002F39A7">
            <w:pPr>
              <w:spacing w:line="360" w:lineRule="auto"/>
              <w:jc w:val="both"/>
              <w:rPr>
                <w:rFonts w:asciiTheme="minorBidi" w:hAnsiTheme="minorBidi"/>
                <w:bCs w:val="0"/>
                <w:color w:val="auto"/>
                <w:sz w:val="24"/>
                <w:szCs w:val="24"/>
              </w:rPr>
            </w:pPr>
            <w:r w:rsidRPr="00651956">
              <w:rPr>
                <w:rFonts w:asciiTheme="minorBidi" w:hAnsiTheme="minorBidi"/>
                <w:bCs w:val="0"/>
                <w:color w:val="auto"/>
                <w:sz w:val="24"/>
                <w:szCs w:val="24"/>
              </w:rPr>
              <w:t>SDS 10%</w:t>
            </w:r>
          </w:p>
        </w:tc>
        <w:tc>
          <w:tcPr>
            <w:tcW w:w="2735" w:type="dxa"/>
          </w:tcPr>
          <w:p w14:paraId="1610E09E" w14:textId="77777777" w:rsidR="0035315D" w:rsidRPr="00651956" w:rsidRDefault="00AA65D6"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1g</w:t>
            </w:r>
          </w:p>
        </w:tc>
        <w:tc>
          <w:tcPr>
            <w:tcW w:w="2751" w:type="dxa"/>
          </w:tcPr>
          <w:p w14:paraId="2085BF61" w14:textId="77777777" w:rsidR="0035315D" w:rsidRPr="00651956" w:rsidRDefault="0042053D"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Sigma Aldrich</w:t>
            </w:r>
          </w:p>
        </w:tc>
      </w:tr>
      <w:tr w:rsidR="0035315D" w14:paraId="0316CA41"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8" w:type="dxa"/>
          </w:tcPr>
          <w:p w14:paraId="47DE16EF" w14:textId="77777777" w:rsidR="0035315D" w:rsidRPr="00651956" w:rsidRDefault="00AA65D6" w:rsidP="002F39A7">
            <w:pPr>
              <w:spacing w:line="360" w:lineRule="auto"/>
              <w:jc w:val="both"/>
              <w:rPr>
                <w:rFonts w:asciiTheme="minorBidi" w:hAnsiTheme="minorBidi"/>
                <w:bCs w:val="0"/>
                <w:color w:val="auto"/>
                <w:sz w:val="24"/>
                <w:szCs w:val="24"/>
              </w:rPr>
            </w:pPr>
            <w:r w:rsidRPr="00651956">
              <w:rPr>
                <w:rFonts w:asciiTheme="minorBidi" w:hAnsiTheme="minorBidi"/>
                <w:bCs w:val="0"/>
                <w:color w:val="auto"/>
                <w:sz w:val="24"/>
                <w:szCs w:val="24"/>
              </w:rPr>
              <w:t>0.5 mM Tris-HCl (pH 6.8)</w:t>
            </w:r>
          </w:p>
        </w:tc>
        <w:tc>
          <w:tcPr>
            <w:tcW w:w="2735" w:type="dxa"/>
          </w:tcPr>
          <w:p w14:paraId="2E22BBEC" w14:textId="77777777" w:rsidR="0035315D" w:rsidRPr="00651956" w:rsidRDefault="00AA65D6"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2.13ml</w:t>
            </w:r>
          </w:p>
        </w:tc>
        <w:tc>
          <w:tcPr>
            <w:tcW w:w="2751" w:type="dxa"/>
          </w:tcPr>
          <w:p w14:paraId="05901232" w14:textId="77777777" w:rsidR="0035315D" w:rsidRPr="00651956" w:rsidRDefault="0042053D" w:rsidP="0042053D">
            <w:pPr>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 xml:space="preserve">Fisher </w:t>
            </w:r>
            <w:r w:rsidR="00937F09">
              <w:rPr>
                <w:rFonts w:asciiTheme="minorBidi" w:hAnsiTheme="minorBidi"/>
                <w:bCs/>
                <w:color w:val="auto"/>
                <w:sz w:val="24"/>
                <w:szCs w:val="24"/>
              </w:rPr>
              <w:t>S</w:t>
            </w:r>
            <w:r w:rsidRPr="00651956">
              <w:rPr>
                <w:rFonts w:asciiTheme="minorBidi" w:hAnsiTheme="minorBidi"/>
                <w:bCs/>
                <w:color w:val="auto"/>
                <w:sz w:val="24"/>
                <w:szCs w:val="24"/>
              </w:rPr>
              <w:t xml:space="preserve">cientific </w:t>
            </w:r>
          </w:p>
        </w:tc>
      </w:tr>
      <w:tr w:rsidR="0035315D" w14:paraId="01D900D8" w14:textId="77777777" w:rsidTr="000B5E0A">
        <w:tc>
          <w:tcPr>
            <w:cnfStyle w:val="001000000000" w:firstRow="0" w:lastRow="0" w:firstColumn="1" w:lastColumn="0" w:oddVBand="0" w:evenVBand="0" w:oddHBand="0" w:evenHBand="0" w:firstRowFirstColumn="0" w:firstRowLastColumn="0" w:lastRowFirstColumn="0" w:lastRowLastColumn="0"/>
            <w:tcW w:w="2928" w:type="dxa"/>
          </w:tcPr>
          <w:p w14:paraId="1C59DB09" w14:textId="77777777" w:rsidR="0035315D" w:rsidRPr="00651956" w:rsidRDefault="00AA65D6" w:rsidP="002F39A7">
            <w:pPr>
              <w:spacing w:line="360" w:lineRule="auto"/>
              <w:jc w:val="both"/>
              <w:rPr>
                <w:rFonts w:asciiTheme="minorBidi" w:hAnsiTheme="minorBidi"/>
                <w:bCs w:val="0"/>
                <w:color w:val="auto"/>
                <w:sz w:val="24"/>
                <w:szCs w:val="24"/>
              </w:rPr>
            </w:pPr>
            <w:r w:rsidRPr="00651956">
              <w:rPr>
                <w:rFonts w:asciiTheme="minorBidi" w:hAnsiTheme="minorBidi"/>
                <w:bCs w:val="0"/>
                <w:color w:val="auto"/>
                <w:sz w:val="24"/>
                <w:szCs w:val="24"/>
              </w:rPr>
              <w:t>0.7% bromophenol Blue</w:t>
            </w:r>
          </w:p>
        </w:tc>
        <w:tc>
          <w:tcPr>
            <w:tcW w:w="2735" w:type="dxa"/>
          </w:tcPr>
          <w:p w14:paraId="3E349D52" w14:textId="77777777" w:rsidR="0035315D" w:rsidRPr="00651956" w:rsidRDefault="00AA65D6"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0.02g</w:t>
            </w:r>
          </w:p>
        </w:tc>
        <w:tc>
          <w:tcPr>
            <w:tcW w:w="2751" w:type="dxa"/>
          </w:tcPr>
          <w:p w14:paraId="0384345A" w14:textId="77777777" w:rsidR="0035315D" w:rsidRPr="00651956" w:rsidRDefault="0042053D" w:rsidP="0042053D">
            <w:pPr>
              <w:spacing w:line="360" w:lineRule="auto"/>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Sigma Aldrich</w:t>
            </w:r>
          </w:p>
        </w:tc>
      </w:tr>
      <w:tr w:rsidR="00AA65D6" w14:paraId="0A84E5B8" w14:textId="77777777" w:rsidTr="000B5E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8" w:type="dxa"/>
          </w:tcPr>
          <w:p w14:paraId="7D020F05" w14:textId="77777777" w:rsidR="00AA65D6" w:rsidRPr="00651956" w:rsidRDefault="00AA65D6" w:rsidP="002F39A7">
            <w:pPr>
              <w:spacing w:line="360" w:lineRule="auto"/>
              <w:jc w:val="both"/>
              <w:rPr>
                <w:rFonts w:asciiTheme="minorBidi" w:hAnsiTheme="minorBidi"/>
                <w:bCs w:val="0"/>
                <w:color w:val="auto"/>
                <w:sz w:val="24"/>
                <w:szCs w:val="24"/>
              </w:rPr>
            </w:pPr>
            <w:r w:rsidRPr="00651956">
              <w:rPr>
                <w:rFonts w:asciiTheme="minorBidi" w:hAnsiTheme="minorBidi"/>
                <w:bCs w:val="0"/>
                <w:color w:val="auto"/>
                <w:sz w:val="24"/>
                <w:szCs w:val="24"/>
              </w:rPr>
              <w:t>B-mercaptoethanol</w:t>
            </w:r>
          </w:p>
        </w:tc>
        <w:tc>
          <w:tcPr>
            <w:tcW w:w="2735" w:type="dxa"/>
          </w:tcPr>
          <w:p w14:paraId="530727A2" w14:textId="77777777" w:rsidR="00AA65D6" w:rsidRPr="00651956" w:rsidRDefault="00AA65D6" w:rsidP="002F39A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2.56ml</w:t>
            </w:r>
          </w:p>
        </w:tc>
        <w:tc>
          <w:tcPr>
            <w:tcW w:w="2751" w:type="dxa"/>
          </w:tcPr>
          <w:p w14:paraId="54884326" w14:textId="77777777" w:rsidR="00AA65D6" w:rsidRPr="00651956" w:rsidRDefault="0042053D" w:rsidP="0042053D">
            <w:pPr>
              <w:spacing w:line="360" w:lineRule="auto"/>
              <w:cnfStyle w:val="000000100000" w:firstRow="0" w:lastRow="0" w:firstColumn="0" w:lastColumn="0" w:oddVBand="0" w:evenVBand="0" w:oddHBand="1"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Sigma Aldrich</w:t>
            </w:r>
          </w:p>
        </w:tc>
      </w:tr>
      <w:tr w:rsidR="00AA65D6" w14:paraId="5CE43888" w14:textId="77777777" w:rsidTr="000B5E0A">
        <w:tc>
          <w:tcPr>
            <w:cnfStyle w:val="001000000000" w:firstRow="0" w:lastRow="0" w:firstColumn="1" w:lastColumn="0" w:oddVBand="0" w:evenVBand="0" w:oddHBand="0" w:evenHBand="0" w:firstRowFirstColumn="0" w:firstRowLastColumn="0" w:lastRowFirstColumn="0" w:lastRowLastColumn="0"/>
            <w:tcW w:w="2928" w:type="dxa"/>
          </w:tcPr>
          <w:p w14:paraId="276D8050" w14:textId="77777777" w:rsidR="00AA65D6" w:rsidRPr="00651956" w:rsidRDefault="00AA65D6" w:rsidP="002F39A7">
            <w:pPr>
              <w:spacing w:line="360" w:lineRule="auto"/>
              <w:jc w:val="both"/>
              <w:rPr>
                <w:rFonts w:asciiTheme="minorBidi" w:hAnsiTheme="minorBidi"/>
                <w:bCs w:val="0"/>
                <w:color w:val="auto"/>
                <w:sz w:val="24"/>
                <w:szCs w:val="24"/>
              </w:rPr>
            </w:pPr>
            <w:r w:rsidRPr="00651956">
              <w:rPr>
                <w:rFonts w:asciiTheme="minorBidi" w:hAnsiTheme="minorBidi"/>
                <w:bCs w:val="0"/>
                <w:color w:val="auto"/>
                <w:sz w:val="24"/>
                <w:szCs w:val="24"/>
              </w:rPr>
              <w:t>Glycerol</w:t>
            </w:r>
          </w:p>
        </w:tc>
        <w:tc>
          <w:tcPr>
            <w:tcW w:w="2735" w:type="dxa"/>
          </w:tcPr>
          <w:p w14:paraId="2EE046F1" w14:textId="77777777" w:rsidR="00AA65D6" w:rsidRPr="00651956" w:rsidRDefault="00AA65D6" w:rsidP="002F39A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r w:rsidRPr="00651956">
              <w:rPr>
                <w:rFonts w:asciiTheme="minorBidi" w:hAnsiTheme="minorBidi"/>
                <w:bCs/>
                <w:color w:val="auto"/>
                <w:sz w:val="24"/>
                <w:szCs w:val="24"/>
              </w:rPr>
              <w:t>5.0ml</w:t>
            </w:r>
          </w:p>
        </w:tc>
        <w:tc>
          <w:tcPr>
            <w:tcW w:w="2751" w:type="dxa"/>
          </w:tcPr>
          <w:p w14:paraId="6D0E6922" w14:textId="77777777" w:rsidR="00AA65D6" w:rsidRPr="00651956" w:rsidRDefault="00AA65D6"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color w:val="auto"/>
                <w:sz w:val="24"/>
                <w:szCs w:val="24"/>
              </w:rPr>
            </w:pPr>
          </w:p>
        </w:tc>
      </w:tr>
    </w:tbl>
    <w:p w14:paraId="3A59AAEC" w14:textId="77777777" w:rsidR="0035315D" w:rsidRPr="000B5E0A" w:rsidRDefault="000B5E0A" w:rsidP="000B5E0A">
      <w:pPr>
        <w:rPr>
          <w:rFonts w:asciiTheme="minorBidi" w:hAnsiTheme="minorBidi"/>
          <w:sz w:val="18"/>
          <w:szCs w:val="18"/>
        </w:rPr>
      </w:pPr>
      <w:r w:rsidRPr="00132ED5">
        <w:rPr>
          <w:rFonts w:asciiTheme="minorBidi" w:hAnsiTheme="minorBidi"/>
          <w:sz w:val="18"/>
          <w:szCs w:val="18"/>
        </w:rPr>
        <w:t>Materials</w:t>
      </w:r>
      <w:r>
        <w:rPr>
          <w:rFonts w:asciiTheme="minorBidi" w:hAnsiTheme="minorBidi"/>
          <w:sz w:val="18"/>
          <w:szCs w:val="18"/>
        </w:rPr>
        <w:t xml:space="preserve"> </w:t>
      </w:r>
      <w:r w:rsidRPr="00132ED5">
        <w:rPr>
          <w:rFonts w:asciiTheme="minorBidi" w:hAnsiTheme="minorBidi"/>
          <w:sz w:val="18"/>
          <w:szCs w:val="18"/>
        </w:rPr>
        <w:t xml:space="preserve">used in the experiment </w:t>
      </w:r>
    </w:p>
    <w:p w14:paraId="1CFF00B2" w14:textId="77777777" w:rsidR="00E42B39" w:rsidRPr="008C2AC4" w:rsidRDefault="00E42B39" w:rsidP="00690858">
      <w:pPr>
        <w:pStyle w:val="Heading3"/>
        <w:numPr>
          <w:ilvl w:val="3"/>
          <w:numId w:val="5"/>
        </w:numPr>
        <w:spacing w:line="480" w:lineRule="auto"/>
        <w:rPr>
          <w:rFonts w:asciiTheme="minorBidi" w:hAnsiTheme="minorBidi" w:cstheme="minorBidi"/>
          <w:color w:val="auto"/>
          <w:sz w:val="24"/>
          <w:szCs w:val="24"/>
        </w:rPr>
      </w:pPr>
      <w:bookmarkStart w:id="95" w:name="_Toc309866205"/>
      <w:r w:rsidRPr="008C2AC4">
        <w:rPr>
          <w:rFonts w:asciiTheme="minorBidi" w:hAnsiTheme="minorBidi" w:cstheme="minorBidi"/>
          <w:color w:val="auto"/>
          <w:sz w:val="24"/>
          <w:szCs w:val="24"/>
        </w:rPr>
        <w:t>Sample preparation</w:t>
      </w:r>
      <w:bookmarkEnd w:id="95"/>
    </w:p>
    <w:p w14:paraId="7DCA61C9" w14:textId="49A61B69" w:rsidR="00E42B39" w:rsidRPr="008C2AC4" w:rsidRDefault="00BE1222" w:rsidP="00535015">
      <w:pPr>
        <w:spacing w:line="480" w:lineRule="auto"/>
        <w:ind w:firstLine="851"/>
        <w:jc w:val="both"/>
        <w:rPr>
          <w:rFonts w:asciiTheme="minorBidi" w:hAnsiTheme="minorBidi"/>
          <w:bCs/>
          <w:sz w:val="24"/>
          <w:szCs w:val="24"/>
        </w:rPr>
      </w:pPr>
      <w:r w:rsidRPr="008C2AC4">
        <w:rPr>
          <w:rFonts w:asciiTheme="minorBidi" w:hAnsiTheme="minorBidi"/>
          <w:bCs/>
          <w:sz w:val="24"/>
          <w:szCs w:val="24"/>
        </w:rPr>
        <w:t>The complex mixture protein extracted</w:t>
      </w:r>
      <w:r w:rsidR="00223F7D">
        <w:rPr>
          <w:rFonts w:asciiTheme="minorBidi" w:hAnsiTheme="minorBidi"/>
          <w:bCs/>
          <w:sz w:val="24"/>
          <w:szCs w:val="24"/>
        </w:rPr>
        <w:t xml:space="preserve"> from the cells along with the biotinylated protein ladder d</w:t>
      </w:r>
      <w:r w:rsidRPr="008C2AC4">
        <w:rPr>
          <w:rFonts w:asciiTheme="minorBidi" w:hAnsiTheme="minorBidi"/>
          <w:bCs/>
          <w:sz w:val="24"/>
          <w:szCs w:val="24"/>
        </w:rPr>
        <w:t>ete</w:t>
      </w:r>
      <w:r w:rsidR="00DB766B">
        <w:rPr>
          <w:rFonts w:asciiTheme="minorBidi" w:hAnsiTheme="minorBidi"/>
          <w:bCs/>
          <w:sz w:val="24"/>
          <w:szCs w:val="24"/>
        </w:rPr>
        <w:t>ction was prepared and denature</w:t>
      </w:r>
      <w:r w:rsidR="00DB766B" w:rsidRPr="008C2AC4">
        <w:rPr>
          <w:rFonts w:asciiTheme="minorBidi" w:hAnsiTheme="minorBidi"/>
          <w:bCs/>
          <w:sz w:val="24"/>
          <w:szCs w:val="24"/>
        </w:rPr>
        <w:t>d</w:t>
      </w:r>
      <w:r w:rsidRPr="008C2AC4">
        <w:rPr>
          <w:rFonts w:asciiTheme="minorBidi" w:hAnsiTheme="minorBidi"/>
          <w:bCs/>
          <w:sz w:val="24"/>
          <w:szCs w:val="24"/>
        </w:rPr>
        <w:t xml:space="preserve"> by using </w:t>
      </w:r>
      <w:r w:rsidR="00937F09">
        <w:rPr>
          <w:rFonts w:asciiTheme="minorBidi" w:hAnsiTheme="minorBidi"/>
          <w:bCs/>
          <w:sz w:val="24"/>
          <w:szCs w:val="24"/>
        </w:rPr>
        <w:t xml:space="preserve">a </w:t>
      </w:r>
      <w:r w:rsidRPr="008C2AC4">
        <w:rPr>
          <w:rFonts w:asciiTheme="minorBidi" w:hAnsiTheme="minorBidi"/>
          <w:bCs/>
          <w:sz w:val="24"/>
          <w:szCs w:val="24"/>
        </w:rPr>
        <w:t xml:space="preserve">loading buffer (5X </w:t>
      </w:r>
      <w:r w:rsidRPr="008C2AC4">
        <w:rPr>
          <w:rFonts w:asciiTheme="minorBidi" w:hAnsiTheme="minorBidi"/>
          <w:sz w:val="24"/>
          <w:szCs w:val="24"/>
        </w:rPr>
        <w:t xml:space="preserve">Laemmli buffer) and </w:t>
      </w:r>
      <w:r w:rsidR="00937F09">
        <w:rPr>
          <w:rFonts w:asciiTheme="minorBidi" w:hAnsiTheme="minorBidi"/>
          <w:sz w:val="24"/>
          <w:szCs w:val="24"/>
        </w:rPr>
        <w:t xml:space="preserve">was </w:t>
      </w:r>
      <w:r w:rsidRPr="008C2AC4">
        <w:rPr>
          <w:rFonts w:asciiTheme="minorBidi" w:hAnsiTheme="minorBidi"/>
          <w:sz w:val="24"/>
          <w:szCs w:val="24"/>
        </w:rPr>
        <w:t xml:space="preserve">heated up in </w:t>
      </w:r>
      <w:r w:rsidR="00937F09">
        <w:rPr>
          <w:rFonts w:asciiTheme="minorBidi" w:hAnsiTheme="minorBidi"/>
          <w:sz w:val="24"/>
          <w:szCs w:val="24"/>
        </w:rPr>
        <w:t xml:space="preserve">a </w:t>
      </w:r>
      <w:r w:rsidRPr="008C2AC4">
        <w:rPr>
          <w:rFonts w:asciiTheme="minorBidi" w:hAnsiTheme="minorBidi"/>
          <w:sz w:val="24"/>
          <w:szCs w:val="24"/>
        </w:rPr>
        <w:t>hot plate for 5 min at 95</w:t>
      </w:r>
      <w:r w:rsidRPr="008C2AC4">
        <w:rPr>
          <w:rFonts w:asciiTheme="minorBidi" w:hAnsiTheme="minorBidi"/>
          <w:bCs/>
          <w:sz w:val="24"/>
          <w:szCs w:val="24"/>
        </w:rPr>
        <w:t xml:space="preserve"> </w:t>
      </w:r>
      <w:r w:rsidRPr="008C2AC4">
        <w:rPr>
          <w:rFonts w:asciiTheme="minorBidi" w:hAnsiTheme="minorBidi"/>
          <w:sz w:val="24"/>
          <w:szCs w:val="24"/>
        </w:rPr>
        <w:t>˚C.</w:t>
      </w:r>
      <w:r w:rsidR="0096071F">
        <w:rPr>
          <w:rFonts w:asciiTheme="minorBidi" w:hAnsiTheme="minorBidi"/>
          <w:sz w:val="24"/>
          <w:szCs w:val="24"/>
        </w:rPr>
        <w:t xml:space="preserve"> 25 µg of </w:t>
      </w:r>
      <w:r w:rsidR="00937F09">
        <w:rPr>
          <w:rFonts w:asciiTheme="minorBidi" w:hAnsiTheme="minorBidi"/>
          <w:sz w:val="24"/>
          <w:szCs w:val="24"/>
        </w:rPr>
        <w:t xml:space="preserve">the </w:t>
      </w:r>
      <w:r w:rsidR="0096071F">
        <w:rPr>
          <w:rFonts w:asciiTheme="minorBidi" w:hAnsiTheme="minorBidi"/>
          <w:sz w:val="24"/>
          <w:szCs w:val="24"/>
        </w:rPr>
        <w:t xml:space="preserve">protein was loaded in each lane. </w:t>
      </w:r>
      <w:r w:rsidRPr="008C2AC4">
        <w:rPr>
          <w:rFonts w:asciiTheme="minorBidi" w:hAnsiTheme="minorBidi"/>
          <w:bCs/>
          <w:sz w:val="24"/>
          <w:szCs w:val="24"/>
        </w:rPr>
        <w:t xml:space="preserve"> </w:t>
      </w:r>
    </w:p>
    <w:p w14:paraId="581653E7" w14:textId="77777777" w:rsidR="00627031" w:rsidRPr="008C2AC4" w:rsidRDefault="00627031" w:rsidP="00690858">
      <w:pPr>
        <w:pStyle w:val="Heading3"/>
        <w:numPr>
          <w:ilvl w:val="3"/>
          <w:numId w:val="5"/>
        </w:numPr>
        <w:spacing w:line="480" w:lineRule="auto"/>
        <w:rPr>
          <w:rFonts w:asciiTheme="minorBidi" w:hAnsiTheme="minorBidi" w:cstheme="minorBidi"/>
          <w:color w:val="auto"/>
          <w:sz w:val="24"/>
          <w:szCs w:val="24"/>
        </w:rPr>
      </w:pPr>
      <w:bookmarkStart w:id="96" w:name="_Toc309866206"/>
      <w:r w:rsidRPr="008C2AC4">
        <w:rPr>
          <w:rFonts w:asciiTheme="minorBidi" w:hAnsiTheme="minorBidi" w:cstheme="minorBidi"/>
          <w:color w:val="auto"/>
          <w:sz w:val="24"/>
          <w:szCs w:val="24"/>
        </w:rPr>
        <w:t>Sodium-Dodecyl-Sulphate Poly-Acrylamide Gel Electrophoresis (SDS-PAGE)</w:t>
      </w:r>
      <w:bookmarkEnd w:id="96"/>
      <w:r w:rsidRPr="008C2AC4">
        <w:rPr>
          <w:rFonts w:asciiTheme="minorBidi" w:hAnsiTheme="minorBidi" w:cstheme="minorBidi"/>
          <w:color w:val="auto"/>
          <w:sz w:val="24"/>
          <w:szCs w:val="24"/>
        </w:rPr>
        <w:t xml:space="preserve"> </w:t>
      </w:r>
    </w:p>
    <w:p w14:paraId="6B9DB6BB" w14:textId="4F2B9B1E" w:rsidR="00050D4F" w:rsidRPr="00050D4F" w:rsidRDefault="00DB766B" w:rsidP="00535015">
      <w:pPr>
        <w:spacing w:line="480" w:lineRule="auto"/>
        <w:ind w:firstLine="851"/>
        <w:jc w:val="both"/>
        <w:rPr>
          <w:rFonts w:asciiTheme="minorBidi" w:hAnsiTheme="minorBidi"/>
          <w:bCs/>
          <w:sz w:val="24"/>
          <w:szCs w:val="24"/>
        </w:rPr>
      </w:pPr>
      <w:r>
        <w:rPr>
          <w:rFonts w:asciiTheme="minorBidi" w:hAnsiTheme="minorBidi"/>
          <w:bCs/>
          <w:sz w:val="24"/>
          <w:szCs w:val="24"/>
        </w:rPr>
        <w:t>The SDS-PAGE</w:t>
      </w:r>
      <w:r w:rsidR="00050D4F" w:rsidRPr="00050D4F">
        <w:rPr>
          <w:rFonts w:asciiTheme="minorBidi" w:hAnsiTheme="minorBidi"/>
          <w:bCs/>
          <w:sz w:val="24"/>
          <w:szCs w:val="24"/>
        </w:rPr>
        <w:t xml:space="preserve"> separates the mixture of complex protein</w:t>
      </w:r>
      <w:r w:rsidR="00937F09">
        <w:rPr>
          <w:rFonts w:asciiTheme="minorBidi" w:hAnsiTheme="minorBidi"/>
          <w:bCs/>
          <w:sz w:val="24"/>
          <w:szCs w:val="24"/>
        </w:rPr>
        <w:t>s</w:t>
      </w:r>
      <w:r w:rsidR="00050D4F" w:rsidRPr="00050D4F">
        <w:rPr>
          <w:rFonts w:asciiTheme="minorBidi" w:hAnsiTheme="minorBidi"/>
          <w:bCs/>
          <w:sz w:val="24"/>
          <w:szCs w:val="24"/>
        </w:rPr>
        <w:t xml:space="preserve"> based on their size by using </w:t>
      </w:r>
      <w:r w:rsidR="00937F09">
        <w:rPr>
          <w:rFonts w:asciiTheme="minorBidi" w:hAnsiTheme="minorBidi"/>
          <w:bCs/>
          <w:sz w:val="24"/>
          <w:szCs w:val="24"/>
        </w:rPr>
        <w:t xml:space="preserve">an </w:t>
      </w:r>
      <w:r w:rsidR="00050D4F" w:rsidRPr="00050D4F">
        <w:rPr>
          <w:rFonts w:asciiTheme="minorBidi" w:hAnsiTheme="minorBidi"/>
          <w:bCs/>
          <w:sz w:val="24"/>
          <w:szCs w:val="24"/>
        </w:rPr>
        <w:t xml:space="preserve">electric current. After giving the proteins </w:t>
      </w:r>
      <w:r w:rsidR="00937F09">
        <w:rPr>
          <w:rFonts w:asciiTheme="minorBidi" w:hAnsiTheme="minorBidi"/>
          <w:bCs/>
          <w:sz w:val="24"/>
          <w:szCs w:val="24"/>
        </w:rPr>
        <w:t xml:space="preserve">a </w:t>
      </w:r>
      <w:r w:rsidR="00050D4F" w:rsidRPr="00050D4F">
        <w:rPr>
          <w:rFonts w:asciiTheme="minorBidi" w:hAnsiTheme="minorBidi"/>
          <w:bCs/>
          <w:sz w:val="24"/>
          <w:szCs w:val="24"/>
        </w:rPr>
        <w:t>negative charge in the loading buffer from SDS they were migrated in an acrylamide gel. Then the smaller protein migrated faster than the bigger one</w:t>
      </w:r>
      <w:r w:rsidR="00937F09">
        <w:rPr>
          <w:rFonts w:asciiTheme="minorBidi" w:hAnsiTheme="minorBidi"/>
          <w:bCs/>
          <w:sz w:val="24"/>
          <w:szCs w:val="24"/>
        </w:rPr>
        <w:t>.</w:t>
      </w:r>
      <w:r w:rsidR="00050D4F" w:rsidRPr="00050D4F">
        <w:rPr>
          <w:rFonts w:asciiTheme="minorBidi" w:hAnsiTheme="minorBidi"/>
          <w:bCs/>
          <w:sz w:val="24"/>
          <w:szCs w:val="24"/>
        </w:rPr>
        <w:t xml:space="preserve"> </w:t>
      </w:r>
      <w:r w:rsidR="00937F09">
        <w:rPr>
          <w:rFonts w:asciiTheme="minorBidi" w:hAnsiTheme="minorBidi"/>
          <w:bCs/>
          <w:sz w:val="24"/>
          <w:szCs w:val="24"/>
        </w:rPr>
        <w:t>I</w:t>
      </w:r>
      <w:r w:rsidR="00050D4F" w:rsidRPr="00050D4F">
        <w:rPr>
          <w:rFonts w:asciiTheme="minorBidi" w:hAnsiTheme="minorBidi"/>
          <w:bCs/>
          <w:sz w:val="24"/>
          <w:szCs w:val="24"/>
        </w:rPr>
        <w:t>n this way</w:t>
      </w:r>
      <w:r w:rsidR="00937F09">
        <w:rPr>
          <w:rFonts w:asciiTheme="minorBidi" w:hAnsiTheme="minorBidi"/>
          <w:bCs/>
          <w:sz w:val="24"/>
          <w:szCs w:val="24"/>
        </w:rPr>
        <w:t>,</w:t>
      </w:r>
      <w:r w:rsidR="00050D4F" w:rsidRPr="00050D4F">
        <w:rPr>
          <w:rFonts w:asciiTheme="minorBidi" w:hAnsiTheme="minorBidi"/>
          <w:bCs/>
          <w:sz w:val="24"/>
          <w:szCs w:val="24"/>
        </w:rPr>
        <w:t xml:space="preserve"> the protein was separated and the size of </w:t>
      </w:r>
      <w:r w:rsidR="00937F09">
        <w:rPr>
          <w:rFonts w:asciiTheme="minorBidi" w:hAnsiTheme="minorBidi"/>
          <w:bCs/>
          <w:sz w:val="24"/>
          <w:szCs w:val="24"/>
        </w:rPr>
        <w:t xml:space="preserve">the </w:t>
      </w:r>
      <w:r w:rsidR="00050D4F" w:rsidRPr="00050D4F">
        <w:rPr>
          <w:rFonts w:asciiTheme="minorBidi" w:hAnsiTheme="minorBidi"/>
          <w:bCs/>
          <w:sz w:val="24"/>
          <w:szCs w:val="24"/>
        </w:rPr>
        <w:t xml:space="preserve">protein was determined </w:t>
      </w:r>
      <w:r w:rsidR="00937F09">
        <w:rPr>
          <w:rFonts w:asciiTheme="minorBidi" w:hAnsiTheme="minorBidi"/>
          <w:bCs/>
          <w:sz w:val="24"/>
          <w:szCs w:val="24"/>
        </w:rPr>
        <w:t xml:space="preserve">by </w:t>
      </w:r>
      <w:r w:rsidR="00050D4F" w:rsidRPr="00050D4F">
        <w:rPr>
          <w:rFonts w:asciiTheme="minorBidi" w:hAnsiTheme="minorBidi"/>
          <w:bCs/>
          <w:sz w:val="24"/>
          <w:szCs w:val="24"/>
        </w:rPr>
        <w:t xml:space="preserve">the </w:t>
      </w:r>
      <w:r w:rsidR="00050D4F" w:rsidRPr="00050D4F">
        <w:rPr>
          <w:rFonts w:asciiTheme="minorBidi" w:hAnsiTheme="minorBidi"/>
          <w:bCs/>
          <w:sz w:val="24"/>
          <w:szCs w:val="24"/>
        </w:rPr>
        <w:lastRenderedPageBreak/>
        <w:t xml:space="preserve">concentration of the acrylamide used, where the big proteins need </w:t>
      </w:r>
      <w:r w:rsidR="00937F09">
        <w:rPr>
          <w:rFonts w:asciiTheme="minorBidi" w:hAnsiTheme="minorBidi"/>
          <w:bCs/>
          <w:sz w:val="24"/>
          <w:szCs w:val="24"/>
        </w:rPr>
        <w:t xml:space="preserve">a </w:t>
      </w:r>
      <w:r w:rsidR="00050D4F" w:rsidRPr="00050D4F">
        <w:rPr>
          <w:rFonts w:asciiTheme="minorBidi" w:hAnsiTheme="minorBidi"/>
          <w:bCs/>
          <w:sz w:val="24"/>
          <w:szCs w:val="24"/>
        </w:rPr>
        <w:t xml:space="preserve">low concentration of acrylamide and the small proteins need </w:t>
      </w:r>
      <w:r w:rsidR="00937F09">
        <w:rPr>
          <w:rFonts w:asciiTheme="minorBidi" w:hAnsiTheme="minorBidi"/>
          <w:bCs/>
          <w:sz w:val="24"/>
          <w:szCs w:val="24"/>
        </w:rPr>
        <w:t xml:space="preserve">a </w:t>
      </w:r>
      <w:r w:rsidR="00050D4F" w:rsidRPr="00050D4F">
        <w:rPr>
          <w:rFonts w:asciiTheme="minorBidi" w:hAnsiTheme="minorBidi"/>
          <w:bCs/>
          <w:sz w:val="24"/>
          <w:szCs w:val="24"/>
        </w:rPr>
        <w:t>high concentration of acrylamide.</w:t>
      </w:r>
    </w:p>
    <w:p w14:paraId="1C7820C4" w14:textId="1BCAE501" w:rsidR="00050D4F" w:rsidRDefault="00050D4F" w:rsidP="009D5509">
      <w:pPr>
        <w:spacing w:line="480" w:lineRule="auto"/>
        <w:ind w:firstLine="851"/>
        <w:jc w:val="both"/>
        <w:rPr>
          <w:rFonts w:asciiTheme="minorBidi" w:hAnsiTheme="minorBidi"/>
          <w:sz w:val="24"/>
          <w:szCs w:val="24"/>
        </w:rPr>
      </w:pPr>
      <w:bookmarkStart w:id="97" w:name="_Toc426568344"/>
      <w:r w:rsidRPr="00050D4F">
        <w:rPr>
          <w:rFonts w:asciiTheme="minorBidi" w:hAnsiTheme="minorBidi"/>
          <w:bCs/>
          <w:sz w:val="24"/>
          <w:szCs w:val="24"/>
        </w:rPr>
        <w:t xml:space="preserve">In this study 10% and 15% separating gels were used depending on the size of </w:t>
      </w:r>
      <w:r w:rsidR="00937F09">
        <w:rPr>
          <w:rFonts w:asciiTheme="minorBidi" w:hAnsiTheme="minorBidi"/>
          <w:bCs/>
          <w:sz w:val="24"/>
          <w:szCs w:val="24"/>
        </w:rPr>
        <w:t xml:space="preserve">the </w:t>
      </w:r>
      <w:r w:rsidRPr="00050D4F">
        <w:rPr>
          <w:rFonts w:asciiTheme="minorBidi" w:hAnsiTheme="minorBidi"/>
          <w:bCs/>
          <w:sz w:val="24"/>
          <w:szCs w:val="24"/>
        </w:rPr>
        <w:t xml:space="preserve">protein </w:t>
      </w:r>
      <w:r w:rsidR="00937F09">
        <w:rPr>
          <w:rFonts w:asciiTheme="minorBidi" w:hAnsiTheme="minorBidi"/>
          <w:bCs/>
          <w:sz w:val="24"/>
          <w:szCs w:val="24"/>
        </w:rPr>
        <w:t xml:space="preserve">of </w:t>
      </w:r>
      <w:r w:rsidRPr="00050D4F">
        <w:rPr>
          <w:rFonts w:asciiTheme="minorBidi" w:hAnsiTheme="minorBidi"/>
          <w:bCs/>
          <w:sz w:val="24"/>
          <w:szCs w:val="24"/>
        </w:rPr>
        <w:t xml:space="preserve">interest. The exact volume of the materials used </w:t>
      </w:r>
      <w:r w:rsidR="00937F09">
        <w:rPr>
          <w:rFonts w:asciiTheme="minorBidi" w:hAnsiTheme="minorBidi"/>
          <w:bCs/>
          <w:sz w:val="24"/>
          <w:szCs w:val="24"/>
        </w:rPr>
        <w:t xml:space="preserve">is </w:t>
      </w:r>
      <w:r w:rsidRPr="00050D4F">
        <w:rPr>
          <w:rFonts w:asciiTheme="minorBidi" w:hAnsiTheme="minorBidi"/>
          <w:bCs/>
          <w:sz w:val="24"/>
          <w:szCs w:val="24"/>
        </w:rPr>
        <w:t xml:space="preserve">displayed in </w:t>
      </w:r>
      <w:r w:rsidR="00680967" w:rsidRPr="00657BD4">
        <w:rPr>
          <w:rFonts w:asciiTheme="minorBidi" w:hAnsiTheme="minorBidi"/>
          <w:b/>
          <w:bCs/>
          <w:sz w:val="24"/>
          <w:szCs w:val="24"/>
        </w:rPr>
        <w:t>Table 2.</w:t>
      </w:r>
      <w:r w:rsidR="009D5509">
        <w:rPr>
          <w:rFonts w:asciiTheme="minorBidi" w:hAnsiTheme="minorBidi"/>
          <w:b/>
          <w:bCs/>
          <w:sz w:val="24"/>
          <w:szCs w:val="24"/>
        </w:rPr>
        <w:t>13</w:t>
      </w:r>
      <w:r w:rsidRPr="00050D4F">
        <w:rPr>
          <w:rFonts w:asciiTheme="minorBidi" w:hAnsiTheme="minorBidi"/>
          <w:bCs/>
          <w:sz w:val="24"/>
          <w:szCs w:val="24"/>
        </w:rPr>
        <w:t xml:space="preserve">. Then, the mixture of the separating gel components was loaded into two </w:t>
      </w:r>
      <w:r w:rsidRPr="00050D4F">
        <w:rPr>
          <w:rFonts w:asciiTheme="minorBidi" w:hAnsiTheme="minorBidi"/>
          <w:bCs/>
          <w:color w:val="000000"/>
          <w:sz w:val="24"/>
          <w:szCs w:val="24"/>
        </w:rPr>
        <w:t xml:space="preserve">1.5 mm </w:t>
      </w:r>
      <w:r w:rsidRPr="00050D4F">
        <w:rPr>
          <w:rFonts w:asciiTheme="minorBidi" w:hAnsiTheme="minorBidi"/>
          <w:sz w:val="24"/>
          <w:szCs w:val="24"/>
        </w:rPr>
        <w:t>cast plates (Bio R</w:t>
      </w:r>
      <w:r w:rsidR="00A27064">
        <w:rPr>
          <w:rFonts w:asciiTheme="minorBidi" w:hAnsiTheme="minorBidi"/>
          <w:sz w:val="24"/>
          <w:szCs w:val="24"/>
        </w:rPr>
        <w:t>ad</w:t>
      </w:r>
      <w:r w:rsidRPr="00050D4F">
        <w:rPr>
          <w:rFonts w:asciiTheme="minorBidi" w:hAnsiTheme="minorBidi"/>
          <w:sz w:val="24"/>
          <w:szCs w:val="24"/>
        </w:rPr>
        <w:t xml:space="preserve">) and 1 ml of ethanol was dropped </w:t>
      </w:r>
      <w:r w:rsidR="00937F09">
        <w:rPr>
          <w:rFonts w:asciiTheme="minorBidi" w:hAnsiTheme="minorBidi"/>
          <w:sz w:val="24"/>
          <w:szCs w:val="24"/>
        </w:rPr>
        <w:t>on</w:t>
      </w:r>
      <w:r w:rsidRPr="00050D4F">
        <w:rPr>
          <w:rFonts w:asciiTheme="minorBidi" w:hAnsiTheme="minorBidi"/>
          <w:sz w:val="24"/>
          <w:szCs w:val="24"/>
        </w:rPr>
        <w:t xml:space="preserve"> top of the separating gels to get rid of air bubbles as well as </w:t>
      </w:r>
      <w:r w:rsidR="00937F09">
        <w:rPr>
          <w:rFonts w:asciiTheme="minorBidi" w:hAnsiTheme="minorBidi"/>
          <w:sz w:val="24"/>
          <w:szCs w:val="24"/>
        </w:rPr>
        <w:t xml:space="preserve">to </w:t>
      </w:r>
      <w:r w:rsidRPr="00050D4F">
        <w:rPr>
          <w:rFonts w:asciiTheme="minorBidi" w:hAnsiTheme="minorBidi"/>
          <w:sz w:val="24"/>
          <w:szCs w:val="24"/>
        </w:rPr>
        <w:t xml:space="preserve">flatten the surface of the gel. The separating gels </w:t>
      </w:r>
      <w:r w:rsidR="00937F09">
        <w:rPr>
          <w:rFonts w:asciiTheme="minorBidi" w:hAnsiTheme="minorBidi"/>
          <w:sz w:val="24"/>
          <w:szCs w:val="24"/>
        </w:rPr>
        <w:t xml:space="preserve">were </w:t>
      </w:r>
      <w:r w:rsidR="00A27064">
        <w:rPr>
          <w:rFonts w:asciiTheme="minorBidi" w:hAnsiTheme="minorBidi"/>
          <w:sz w:val="24"/>
          <w:szCs w:val="24"/>
        </w:rPr>
        <w:t>left for 30 min to solidify</w:t>
      </w:r>
      <w:r w:rsidRPr="00050D4F">
        <w:rPr>
          <w:rFonts w:asciiTheme="minorBidi" w:hAnsiTheme="minorBidi"/>
          <w:sz w:val="24"/>
          <w:szCs w:val="24"/>
        </w:rPr>
        <w:t xml:space="preserve">, the methanol was removed and 1 ml of distilled water was used to wash off the residues of the methanol three times and a filter paper was used to absorb the rest of the water after the wash. 5% stacking gel was prepared according to </w:t>
      </w:r>
      <w:r w:rsidR="00657BD4" w:rsidRPr="00657BD4">
        <w:rPr>
          <w:rFonts w:asciiTheme="minorBidi" w:hAnsiTheme="minorBidi"/>
          <w:b/>
          <w:bCs/>
          <w:sz w:val="24"/>
          <w:szCs w:val="24"/>
        </w:rPr>
        <w:t>Table 2.</w:t>
      </w:r>
      <w:r w:rsidR="009D5509">
        <w:rPr>
          <w:rFonts w:asciiTheme="minorBidi" w:hAnsiTheme="minorBidi"/>
          <w:b/>
          <w:bCs/>
          <w:sz w:val="24"/>
          <w:szCs w:val="24"/>
        </w:rPr>
        <w:t>13</w:t>
      </w:r>
      <w:r w:rsidRPr="00050D4F">
        <w:rPr>
          <w:rFonts w:asciiTheme="minorBidi" w:hAnsiTheme="minorBidi"/>
          <w:sz w:val="24"/>
          <w:szCs w:val="24"/>
        </w:rPr>
        <w:t xml:space="preserve"> and was set on top of the separating gel and suitable sized combs (1.5 mm 10 well comb</w:t>
      </w:r>
      <w:r w:rsidR="00A27064">
        <w:rPr>
          <w:rFonts w:asciiTheme="minorBidi" w:hAnsiTheme="minorBidi"/>
          <w:sz w:val="24"/>
          <w:szCs w:val="24"/>
        </w:rPr>
        <w:t>s or 1.5mm 5 well combs, Bio Rad</w:t>
      </w:r>
      <w:r w:rsidRPr="00050D4F">
        <w:rPr>
          <w:rFonts w:asciiTheme="minorBidi" w:hAnsiTheme="minorBidi"/>
          <w:sz w:val="24"/>
          <w:szCs w:val="24"/>
        </w:rPr>
        <w:t xml:space="preserve">) were used. 30 min later after the </w:t>
      </w:r>
      <w:r w:rsidR="00645C21" w:rsidRPr="00050D4F">
        <w:rPr>
          <w:rFonts w:asciiTheme="minorBidi" w:hAnsiTheme="minorBidi"/>
          <w:sz w:val="24"/>
          <w:szCs w:val="24"/>
        </w:rPr>
        <w:t>stacking</w:t>
      </w:r>
      <w:r w:rsidRPr="00050D4F">
        <w:rPr>
          <w:rFonts w:asciiTheme="minorBidi" w:hAnsiTheme="minorBidi"/>
          <w:sz w:val="24"/>
          <w:szCs w:val="24"/>
        </w:rPr>
        <w:t xml:space="preserve"> gel</w:t>
      </w:r>
      <w:r w:rsidR="00937F09">
        <w:rPr>
          <w:rFonts w:asciiTheme="minorBidi" w:hAnsiTheme="minorBidi"/>
          <w:sz w:val="24"/>
          <w:szCs w:val="24"/>
        </w:rPr>
        <w:t xml:space="preserve"> had</w:t>
      </w:r>
      <w:r w:rsidRPr="00050D4F">
        <w:rPr>
          <w:rFonts w:asciiTheme="minorBidi" w:hAnsiTheme="minorBidi"/>
          <w:sz w:val="24"/>
          <w:szCs w:val="24"/>
        </w:rPr>
        <w:t xml:space="preserve"> solidified, the gel was left to equilibrate for 45 min in 1x running buffer (25 mM Tris-base, 192 mM glycine 10% SDS) and the combs were removed. </w:t>
      </w:r>
      <w:r w:rsidRPr="00050D4F">
        <w:rPr>
          <w:rFonts w:asciiTheme="minorBidi" w:hAnsiTheme="minorBidi"/>
          <w:bCs/>
          <w:sz w:val="24"/>
          <w:szCs w:val="24"/>
        </w:rPr>
        <w:t xml:space="preserve">Equal protein concentration and volume were used in the Western blotting and 10ul of the biotinylated ladder </w:t>
      </w:r>
      <w:r w:rsidRPr="00050D4F">
        <w:rPr>
          <w:rFonts w:asciiTheme="minorBidi" w:hAnsiTheme="minorBidi"/>
          <w:bCs/>
          <w:color w:val="000000"/>
          <w:sz w:val="24"/>
          <w:szCs w:val="24"/>
        </w:rPr>
        <w:t xml:space="preserve">and the prestained marker were used to identify the size of the proteins. </w:t>
      </w:r>
      <w:r w:rsidRPr="00050D4F">
        <w:rPr>
          <w:rFonts w:asciiTheme="minorBidi" w:hAnsiTheme="minorBidi"/>
          <w:sz w:val="24"/>
          <w:szCs w:val="24"/>
        </w:rPr>
        <w:t>The gel was electrophoreised at 60V for 40</w:t>
      </w:r>
      <w:r w:rsidR="00937F09">
        <w:rPr>
          <w:rFonts w:asciiTheme="minorBidi" w:hAnsiTheme="minorBidi"/>
          <w:sz w:val="24"/>
          <w:szCs w:val="24"/>
        </w:rPr>
        <w:t xml:space="preserve"> </w:t>
      </w:r>
      <w:r w:rsidRPr="00050D4F">
        <w:rPr>
          <w:rFonts w:asciiTheme="minorBidi" w:hAnsiTheme="minorBidi"/>
          <w:sz w:val="24"/>
          <w:szCs w:val="24"/>
        </w:rPr>
        <w:t xml:space="preserve">min until the samples were passed through </w:t>
      </w:r>
      <w:r w:rsidR="00937F09">
        <w:rPr>
          <w:rFonts w:asciiTheme="minorBidi" w:hAnsiTheme="minorBidi"/>
          <w:sz w:val="24"/>
          <w:szCs w:val="24"/>
        </w:rPr>
        <w:t xml:space="preserve">the </w:t>
      </w:r>
      <w:r w:rsidRPr="00050D4F">
        <w:rPr>
          <w:rFonts w:asciiTheme="minorBidi" w:hAnsiTheme="minorBidi"/>
          <w:sz w:val="24"/>
          <w:szCs w:val="24"/>
        </w:rPr>
        <w:t xml:space="preserve">stacking gel </w:t>
      </w:r>
      <w:r w:rsidR="00937F09">
        <w:rPr>
          <w:rFonts w:asciiTheme="minorBidi" w:hAnsiTheme="minorBidi"/>
          <w:sz w:val="24"/>
          <w:szCs w:val="24"/>
        </w:rPr>
        <w:t xml:space="preserve">and </w:t>
      </w:r>
      <w:r w:rsidRPr="00050D4F">
        <w:rPr>
          <w:rFonts w:asciiTheme="minorBidi" w:hAnsiTheme="minorBidi"/>
          <w:sz w:val="24"/>
          <w:szCs w:val="24"/>
        </w:rPr>
        <w:t>then the voltage was increased to 150V for 60</w:t>
      </w:r>
      <w:r w:rsidR="00937F09">
        <w:rPr>
          <w:rFonts w:asciiTheme="minorBidi" w:hAnsiTheme="minorBidi"/>
          <w:sz w:val="24"/>
          <w:szCs w:val="24"/>
        </w:rPr>
        <w:t xml:space="preserve"> </w:t>
      </w:r>
      <w:r w:rsidRPr="00050D4F">
        <w:rPr>
          <w:rFonts w:asciiTheme="minorBidi" w:hAnsiTheme="minorBidi"/>
          <w:sz w:val="24"/>
          <w:szCs w:val="24"/>
        </w:rPr>
        <w:t>min until the samples reached the bottom of the separating gel.</w:t>
      </w:r>
      <w:bookmarkEnd w:id="97"/>
    </w:p>
    <w:p w14:paraId="478DCA5B" w14:textId="77777777" w:rsidR="000B5E0A" w:rsidRDefault="000B5E0A" w:rsidP="008C2AC4">
      <w:pPr>
        <w:spacing w:line="480" w:lineRule="auto"/>
        <w:rPr>
          <w:rFonts w:asciiTheme="minorBidi" w:hAnsiTheme="minorBidi"/>
          <w:sz w:val="24"/>
          <w:szCs w:val="24"/>
        </w:rPr>
      </w:pPr>
    </w:p>
    <w:p w14:paraId="2598E605" w14:textId="77777777" w:rsidR="000B5E0A" w:rsidRDefault="000B5E0A" w:rsidP="008C2AC4">
      <w:pPr>
        <w:spacing w:line="480" w:lineRule="auto"/>
        <w:rPr>
          <w:rFonts w:asciiTheme="minorBidi" w:hAnsiTheme="minorBidi"/>
          <w:sz w:val="24"/>
          <w:szCs w:val="24"/>
        </w:rPr>
      </w:pPr>
    </w:p>
    <w:p w14:paraId="75BD02F0" w14:textId="77777777" w:rsidR="000B5E0A" w:rsidRDefault="000B5E0A" w:rsidP="008C2AC4">
      <w:pPr>
        <w:spacing w:line="480" w:lineRule="auto"/>
        <w:rPr>
          <w:rFonts w:asciiTheme="minorBidi" w:hAnsiTheme="minorBidi"/>
          <w:sz w:val="24"/>
          <w:szCs w:val="24"/>
        </w:rPr>
      </w:pPr>
    </w:p>
    <w:p w14:paraId="6F26A912" w14:textId="77777777" w:rsidR="008C2AC4" w:rsidRPr="008C2AC4" w:rsidRDefault="008C2AC4" w:rsidP="009D5509">
      <w:pPr>
        <w:pStyle w:val="Caption"/>
        <w:rPr>
          <w:szCs w:val="22"/>
        </w:rPr>
      </w:pPr>
      <w:bookmarkStart w:id="98" w:name="_Toc424202531"/>
      <w:bookmarkStart w:id="99" w:name="_Toc426568345"/>
      <w:r w:rsidRPr="008C2AC4">
        <w:rPr>
          <w:szCs w:val="22"/>
        </w:rPr>
        <w:lastRenderedPageBreak/>
        <w:t xml:space="preserve">Table </w:t>
      </w:r>
      <w:r w:rsidR="00B50DD3">
        <w:rPr>
          <w:szCs w:val="22"/>
        </w:rPr>
        <w:t>2.</w:t>
      </w:r>
      <w:r w:rsidR="009D5509">
        <w:rPr>
          <w:szCs w:val="22"/>
        </w:rPr>
        <w:t>13</w:t>
      </w:r>
      <w:r w:rsidRPr="008C2AC4">
        <w:rPr>
          <w:szCs w:val="22"/>
        </w:rPr>
        <w:t xml:space="preserve">: Separating and </w:t>
      </w:r>
      <w:r w:rsidR="00937F09">
        <w:rPr>
          <w:szCs w:val="22"/>
        </w:rPr>
        <w:t>s</w:t>
      </w:r>
      <w:r w:rsidRPr="008C2AC4">
        <w:rPr>
          <w:szCs w:val="22"/>
        </w:rPr>
        <w:t xml:space="preserve">tacking gel composition used in </w:t>
      </w:r>
      <w:r w:rsidR="00937F09">
        <w:rPr>
          <w:szCs w:val="22"/>
        </w:rPr>
        <w:t>W</w:t>
      </w:r>
      <w:r w:rsidRPr="008C2AC4">
        <w:rPr>
          <w:szCs w:val="22"/>
        </w:rPr>
        <w:t>estern blot.</w:t>
      </w:r>
      <w:bookmarkEnd w:id="98"/>
      <w:bookmarkEnd w:id="99"/>
      <w:r>
        <w:rPr>
          <w:szCs w:val="22"/>
        </w:rPr>
        <w:t xml:space="preserve">  </w:t>
      </w:r>
    </w:p>
    <w:tbl>
      <w:tblPr>
        <w:tblStyle w:val="LightShading-Accent1"/>
        <w:tblW w:w="0" w:type="auto"/>
        <w:tblLook w:val="04A0" w:firstRow="1" w:lastRow="0" w:firstColumn="1" w:lastColumn="0" w:noHBand="0" w:noVBand="1"/>
      </w:tblPr>
      <w:tblGrid>
        <w:gridCol w:w="2502"/>
        <w:gridCol w:w="2099"/>
        <w:gridCol w:w="2156"/>
        <w:gridCol w:w="1963"/>
      </w:tblGrid>
      <w:tr w:rsidR="0059225F" w:rsidRPr="0059225F" w14:paraId="2D9DD110" w14:textId="77777777" w:rsidTr="0059225F">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560" w:type="dxa"/>
          </w:tcPr>
          <w:p w14:paraId="3931095B" w14:textId="77777777" w:rsidR="001808BB" w:rsidRPr="0059225F" w:rsidRDefault="001808BB" w:rsidP="002F39A7">
            <w:pPr>
              <w:spacing w:line="360" w:lineRule="auto"/>
              <w:jc w:val="center"/>
              <w:rPr>
                <w:rFonts w:asciiTheme="minorBidi" w:hAnsiTheme="minorBidi"/>
                <w:b w:val="0"/>
                <w:bCs w:val="0"/>
                <w:color w:val="auto"/>
                <w:sz w:val="24"/>
                <w:szCs w:val="24"/>
              </w:rPr>
            </w:pPr>
            <w:r w:rsidRPr="0059225F">
              <w:rPr>
                <w:rFonts w:asciiTheme="minorBidi" w:hAnsiTheme="minorBidi"/>
                <w:color w:val="auto"/>
                <w:sz w:val="24"/>
                <w:szCs w:val="24"/>
              </w:rPr>
              <w:t>SDS Page electrophoresis</w:t>
            </w:r>
          </w:p>
        </w:tc>
        <w:tc>
          <w:tcPr>
            <w:tcW w:w="2174" w:type="dxa"/>
          </w:tcPr>
          <w:p w14:paraId="2940BE9A" w14:textId="77777777" w:rsidR="001808BB" w:rsidRPr="0059225F" w:rsidRDefault="001808BB"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10%</w:t>
            </w:r>
          </w:p>
          <w:p w14:paraId="33DCEBEB" w14:textId="77777777" w:rsidR="001808BB" w:rsidRPr="0059225F" w:rsidRDefault="001808BB"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 w:val="24"/>
                <w:szCs w:val="24"/>
              </w:rPr>
            </w:pPr>
            <w:r w:rsidRPr="0059225F">
              <w:rPr>
                <w:rFonts w:asciiTheme="minorBidi" w:hAnsiTheme="minorBidi"/>
                <w:color w:val="auto"/>
                <w:sz w:val="24"/>
                <w:szCs w:val="24"/>
              </w:rPr>
              <w:t xml:space="preserve">Separating </w:t>
            </w:r>
            <w:proofErr w:type="gramStart"/>
            <w:r w:rsidRPr="0059225F">
              <w:rPr>
                <w:rFonts w:asciiTheme="minorBidi" w:hAnsiTheme="minorBidi"/>
                <w:color w:val="auto"/>
                <w:sz w:val="24"/>
                <w:szCs w:val="24"/>
              </w:rPr>
              <w:t xml:space="preserve">gel  </w:t>
            </w:r>
            <w:proofErr w:type="gramEnd"/>
          </w:p>
        </w:tc>
        <w:tc>
          <w:tcPr>
            <w:tcW w:w="2237" w:type="dxa"/>
          </w:tcPr>
          <w:p w14:paraId="3D536545" w14:textId="77777777" w:rsidR="001808BB" w:rsidRPr="0059225F" w:rsidRDefault="001808BB"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15%</w:t>
            </w:r>
          </w:p>
          <w:p w14:paraId="4360EC2C" w14:textId="77777777" w:rsidR="001808BB" w:rsidRPr="0059225F" w:rsidRDefault="001808BB"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 w:val="24"/>
                <w:szCs w:val="24"/>
              </w:rPr>
            </w:pPr>
            <w:r w:rsidRPr="0059225F">
              <w:rPr>
                <w:rFonts w:asciiTheme="minorBidi" w:hAnsiTheme="minorBidi"/>
                <w:color w:val="auto"/>
                <w:sz w:val="24"/>
                <w:szCs w:val="24"/>
              </w:rPr>
              <w:t xml:space="preserve">Separating </w:t>
            </w:r>
            <w:proofErr w:type="gramStart"/>
            <w:r w:rsidRPr="0059225F">
              <w:rPr>
                <w:rFonts w:asciiTheme="minorBidi" w:hAnsiTheme="minorBidi"/>
                <w:color w:val="auto"/>
                <w:sz w:val="24"/>
                <w:szCs w:val="24"/>
              </w:rPr>
              <w:t xml:space="preserve">gel  </w:t>
            </w:r>
            <w:proofErr w:type="gramEnd"/>
          </w:p>
        </w:tc>
        <w:tc>
          <w:tcPr>
            <w:tcW w:w="2050" w:type="dxa"/>
          </w:tcPr>
          <w:p w14:paraId="7851213B" w14:textId="77777777" w:rsidR="001808BB" w:rsidRPr="0059225F" w:rsidRDefault="001808BB"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5%</w:t>
            </w:r>
          </w:p>
          <w:p w14:paraId="5B74DF0D" w14:textId="77777777" w:rsidR="001808BB" w:rsidRPr="0059225F" w:rsidRDefault="001808BB"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 w:val="24"/>
                <w:szCs w:val="24"/>
              </w:rPr>
            </w:pPr>
            <w:r w:rsidRPr="0059225F">
              <w:rPr>
                <w:rFonts w:asciiTheme="minorBidi" w:hAnsiTheme="minorBidi"/>
                <w:color w:val="auto"/>
                <w:sz w:val="24"/>
                <w:szCs w:val="24"/>
              </w:rPr>
              <w:t>Stacking gel</w:t>
            </w:r>
          </w:p>
        </w:tc>
      </w:tr>
      <w:tr w:rsidR="0059225F" w:rsidRPr="0059225F" w14:paraId="48C01772" w14:textId="77777777" w:rsidTr="00592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0" w:type="dxa"/>
          </w:tcPr>
          <w:p w14:paraId="1A6A1667" w14:textId="77777777" w:rsidR="001808BB" w:rsidRPr="00F377C7" w:rsidRDefault="001808BB" w:rsidP="001808BB">
            <w:pPr>
              <w:spacing w:line="360" w:lineRule="auto"/>
              <w:jc w:val="center"/>
              <w:rPr>
                <w:rFonts w:asciiTheme="minorBidi" w:hAnsiTheme="minorBidi"/>
                <w:color w:val="000000" w:themeColor="text1"/>
                <w:sz w:val="24"/>
                <w:szCs w:val="24"/>
              </w:rPr>
            </w:pPr>
            <w:r w:rsidRPr="00F377C7">
              <w:rPr>
                <w:rFonts w:asciiTheme="minorBidi" w:hAnsiTheme="minorBidi"/>
                <w:color w:val="000000" w:themeColor="text1"/>
                <w:sz w:val="24"/>
                <w:szCs w:val="24"/>
              </w:rPr>
              <w:t>Distilled H</w:t>
            </w:r>
            <w:r w:rsidRPr="00F377C7">
              <w:rPr>
                <w:rFonts w:asciiTheme="minorBidi" w:hAnsiTheme="minorBidi"/>
                <w:color w:val="000000" w:themeColor="text1"/>
                <w:sz w:val="24"/>
                <w:szCs w:val="24"/>
                <w:vertAlign w:val="subscript"/>
              </w:rPr>
              <w:t>2</w:t>
            </w:r>
            <w:r w:rsidRPr="00F377C7">
              <w:rPr>
                <w:rFonts w:asciiTheme="minorBidi" w:hAnsiTheme="minorBidi"/>
                <w:color w:val="000000" w:themeColor="text1"/>
                <w:sz w:val="24"/>
                <w:szCs w:val="24"/>
              </w:rPr>
              <w:t>O</w:t>
            </w:r>
          </w:p>
        </w:tc>
        <w:tc>
          <w:tcPr>
            <w:tcW w:w="2174" w:type="dxa"/>
          </w:tcPr>
          <w:p w14:paraId="72EA1ABF"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8.6ml</w:t>
            </w:r>
          </w:p>
        </w:tc>
        <w:tc>
          <w:tcPr>
            <w:tcW w:w="2237" w:type="dxa"/>
          </w:tcPr>
          <w:p w14:paraId="1A110D78"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4.6ml</w:t>
            </w:r>
          </w:p>
        </w:tc>
        <w:tc>
          <w:tcPr>
            <w:tcW w:w="2050" w:type="dxa"/>
          </w:tcPr>
          <w:p w14:paraId="1B3E86A5"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5.4ml</w:t>
            </w:r>
          </w:p>
        </w:tc>
      </w:tr>
      <w:tr w:rsidR="0059225F" w:rsidRPr="0059225F" w14:paraId="1BE61F69" w14:textId="77777777" w:rsidTr="0059225F">
        <w:tc>
          <w:tcPr>
            <w:cnfStyle w:val="001000000000" w:firstRow="0" w:lastRow="0" w:firstColumn="1" w:lastColumn="0" w:oddVBand="0" w:evenVBand="0" w:oddHBand="0" w:evenHBand="0" w:firstRowFirstColumn="0" w:firstRowLastColumn="0" w:lastRowFirstColumn="0" w:lastRowLastColumn="0"/>
            <w:tcW w:w="2560" w:type="dxa"/>
          </w:tcPr>
          <w:p w14:paraId="0C505067" w14:textId="0FF74699" w:rsidR="001808BB" w:rsidRPr="00F377C7" w:rsidRDefault="001808BB" w:rsidP="001808BB">
            <w:pPr>
              <w:spacing w:line="360" w:lineRule="auto"/>
              <w:jc w:val="center"/>
              <w:rPr>
                <w:rFonts w:asciiTheme="minorBidi" w:hAnsiTheme="minorBidi"/>
                <w:color w:val="000000" w:themeColor="text1"/>
                <w:sz w:val="24"/>
                <w:szCs w:val="24"/>
              </w:rPr>
            </w:pPr>
            <w:r w:rsidRPr="00F377C7">
              <w:rPr>
                <w:rFonts w:asciiTheme="minorBidi" w:hAnsiTheme="minorBidi"/>
                <w:color w:val="000000" w:themeColor="text1"/>
                <w:sz w:val="24"/>
                <w:szCs w:val="24"/>
              </w:rPr>
              <w:t>1.5Tris HCl</w:t>
            </w:r>
            <w:r w:rsidR="005F4F36">
              <w:rPr>
                <w:rFonts w:asciiTheme="minorBidi" w:hAnsiTheme="minorBidi"/>
                <w:color w:val="000000" w:themeColor="text1"/>
                <w:sz w:val="24"/>
                <w:szCs w:val="24"/>
              </w:rPr>
              <w:t xml:space="preserve"> pH</w:t>
            </w:r>
            <w:r w:rsidRPr="00F377C7">
              <w:rPr>
                <w:rFonts w:asciiTheme="minorBidi" w:hAnsiTheme="minorBidi"/>
                <w:color w:val="000000" w:themeColor="text1"/>
                <w:sz w:val="24"/>
                <w:szCs w:val="24"/>
              </w:rPr>
              <w:t>8.8</w:t>
            </w:r>
          </w:p>
        </w:tc>
        <w:tc>
          <w:tcPr>
            <w:tcW w:w="2174" w:type="dxa"/>
          </w:tcPr>
          <w:p w14:paraId="002926AF" w14:textId="77777777" w:rsidR="001808BB" w:rsidRPr="00F377C7"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5ml</w:t>
            </w:r>
          </w:p>
        </w:tc>
        <w:tc>
          <w:tcPr>
            <w:tcW w:w="2237" w:type="dxa"/>
          </w:tcPr>
          <w:p w14:paraId="45BDC1F1" w14:textId="77777777" w:rsidR="001808BB" w:rsidRPr="00F377C7"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5ml</w:t>
            </w:r>
          </w:p>
        </w:tc>
        <w:tc>
          <w:tcPr>
            <w:tcW w:w="2050" w:type="dxa"/>
          </w:tcPr>
          <w:p w14:paraId="1BC62780" w14:textId="77777777" w:rsidR="001808BB" w:rsidRPr="00F377C7"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1ml</w:t>
            </w:r>
          </w:p>
        </w:tc>
      </w:tr>
      <w:tr w:rsidR="0059225F" w:rsidRPr="0059225F" w14:paraId="010DDB70" w14:textId="77777777" w:rsidTr="00592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0" w:type="dxa"/>
          </w:tcPr>
          <w:p w14:paraId="664FC4AD" w14:textId="77777777" w:rsidR="001808BB" w:rsidRPr="00F377C7" w:rsidRDefault="001808BB" w:rsidP="001808BB">
            <w:pPr>
              <w:spacing w:line="360" w:lineRule="auto"/>
              <w:jc w:val="center"/>
              <w:rPr>
                <w:rFonts w:asciiTheme="minorBidi" w:hAnsiTheme="minorBidi"/>
                <w:color w:val="000000" w:themeColor="text1"/>
                <w:sz w:val="24"/>
                <w:szCs w:val="24"/>
              </w:rPr>
            </w:pPr>
            <w:r w:rsidRPr="00F377C7">
              <w:rPr>
                <w:rFonts w:asciiTheme="minorBidi" w:hAnsiTheme="minorBidi"/>
                <w:color w:val="000000" w:themeColor="text1"/>
                <w:sz w:val="24"/>
                <w:szCs w:val="24"/>
              </w:rPr>
              <w:t>10%SDS</w:t>
            </w:r>
          </w:p>
        </w:tc>
        <w:tc>
          <w:tcPr>
            <w:tcW w:w="2174" w:type="dxa"/>
          </w:tcPr>
          <w:p w14:paraId="1D391045"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200</w:t>
            </w:r>
            <w:r w:rsidR="00F377C7" w:rsidRPr="00F377C7">
              <w:rPr>
                <w:rFonts w:asciiTheme="minorBidi" w:hAnsiTheme="minorBidi"/>
                <w:color w:val="000000" w:themeColor="text1"/>
                <w:sz w:val="24"/>
                <w:szCs w:val="24"/>
              </w:rPr>
              <w:t>µ</w:t>
            </w:r>
            <w:r w:rsidRPr="00F377C7">
              <w:rPr>
                <w:rFonts w:asciiTheme="minorBidi" w:hAnsiTheme="minorBidi"/>
                <w:color w:val="000000" w:themeColor="text1"/>
                <w:sz w:val="24"/>
                <w:szCs w:val="24"/>
              </w:rPr>
              <w:t>l</w:t>
            </w:r>
          </w:p>
        </w:tc>
        <w:tc>
          <w:tcPr>
            <w:tcW w:w="2237" w:type="dxa"/>
          </w:tcPr>
          <w:p w14:paraId="3131DE5D"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200</w:t>
            </w:r>
            <w:r w:rsidR="00F377C7" w:rsidRPr="00F377C7">
              <w:rPr>
                <w:rFonts w:asciiTheme="minorBidi" w:hAnsiTheme="minorBidi"/>
                <w:color w:val="000000" w:themeColor="text1"/>
                <w:sz w:val="24"/>
                <w:szCs w:val="24"/>
              </w:rPr>
              <w:t>µ</w:t>
            </w:r>
            <w:r w:rsidRPr="00F377C7">
              <w:rPr>
                <w:rFonts w:asciiTheme="minorBidi" w:hAnsiTheme="minorBidi"/>
                <w:color w:val="000000" w:themeColor="text1"/>
                <w:sz w:val="24"/>
                <w:szCs w:val="24"/>
              </w:rPr>
              <w:t>l</w:t>
            </w:r>
          </w:p>
        </w:tc>
        <w:tc>
          <w:tcPr>
            <w:tcW w:w="2050" w:type="dxa"/>
          </w:tcPr>
          <w:p w14:paraId="612C7192"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80</w:t>
            </w:r>
            <w:r w:rsidR="00F377C7" w:rsidRPr="00F377C7">
              <w:rPr>
                <w:rFonts w:asciiTheme="minorBidi" w:hAnsiTheme="minorBidi"/>
                <w:color w:val="000000" w:themeColor="text1"/>
                <w:sz w:val="24"/>
                <w:szCs w:val="24"/>
              </w:rPr>
              <w:t>µ</w:t>
            </w:r>
            <w:r w:rsidRPr="00F377C7">
              <w:rPr>
                <w:rFonts w:asciiTheme="minorBidi" w:hAnsiTheme="minorBidi"/>
                <w:color w:val="000000" w:themeColor="text1"/>
                <w:sz w:val="24"/>
                <w:szCs w:val="24"/>
              </w:rPr>
              <w:t>l</w:t>
            </w:r>
          </w:p>
        </w:tc>
      </w:tr>
      <w:tr w:rsidR="0059225F" w:rsidRPr="0059225F" w14:paraId="61516109" w14:textId="77777777" w:rsidTr="0059225F">
        <w:tc>
          <w:tcPr>
            <w:cnfStyle w:val="001000000000" w:firstRow="0" w:lastRow="0" w:firstColumn="1" w:lastColumn="0" w:oddVBand="0" w:evenVBand="0" w:oddHBand="0" w:evenHBand="0" w:firstRowFirstColumn="0" w:firstRowLastColumn="0" w:lastRowFirstColumn="0" w:lastRowLastColumn="0"/>
            <w:tcW w:w="2560" w:type="dxa"/>
          </w:tcPr>
          <w:p w14:paraId="0BA812A9" w14:textId="77777777" w:rsidR="001808BB" w:rsidRPr="00F377C7" w:rsidRDefault="001808BB" w:rsidP="001808BB">
            <w:pPr>
              <w:spacing w:line="360" w:lineRule="auto"/>
              <w:jc w:val="center"/>
              <w:rPr>
                <w:rFonts w:asciiTheme="minorBidi" w:hAnsiTheme="minorBidi"/>
                <w:color w:val="000000" w:themeColor="text1"/>
                <w:sz w:val="24"/>
                <w:szCs w:val="24"/>
              </w:rPr>
            </w:pPr>
            <w:r w:rsidRPr="00F377C7">
              <w:rPr>
                <w:rFonts w:asciiTheme="minorBidi" w:hAnsiTheme="minorBidi"/>
                <w:color w:val="000000" w:themeColor="text1"/>
                <w:sz w:val="24"/>
                <w:szCs w:val="24"/>
              </w:rPr>
              <w:t>30% Acrylamide</w:t>
            </w:r>
          </w:p>
        </w:tc>
        <w:tc>
          <w:tcPr>
            <w:tcW w:w="2174" w:type="dxa"/>
          </w:tcPr>
          <w:p w14:paraId="49E08EFF" w14:textId="77777777" w:rsidR="001808BB" w:rsidRPr="00F377C7"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6ml</w:t>
            </w:r>
          </w:p>
        </w:tc>
        <w:tc>
          <w:tcPr>
            <w:tcW w:w="2237" w:type="dxa"/>
          </w:tcPr>
          <w:p w14:paraId="46DABB6B" w14:textId="77777777" w:rsidR="001808BB" w:rsidRPr="00F377C7"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10ml</w:t>
            </w:r>
          </w:p>
        </w:tc>
        <w:tc>
          <w:tcPr>
            <w:tcW w:w="2050" w:type="dxa"/>
          </w:tcPr>
          <w:p w14:paraId="5054D3E2" w14:textId="77777777" w:rsidR="001808BB" w:rsidRPr="00F377C7"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1.340ml</w:t>
            </w:r>
          </w:p>
        </w:tc>
      </w:tr>
      <w:tr w:rsidR="0059225F" w:rsidRPr="0059225F" w14:paraId="5B67277F" w14:textId="77777777" w:rsidTr="00592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0" w:type="dxa"/>
          </w:tcPr>
          <w:p w14:paraId="0A04919B" w14:textId="1452CA33" w:rsidR="001808BB" w:rsidRPr="00F377C7" w:rsidRDefault="001808BB" w:rsidP="001808BB">
            <w:pPr>
              <w:spacing w:line="360" w:lineRule="auto"/>
              <w:jc w:val="center"/>
              <w:rPr>
                <w:rFonts w:asciiTheme="minorBidi" w:hAnsiTheme="minorBidi"/>
                <w:color w:val="000000" w:themeColor="text1"/>
                <w:sz w:val="24"/>
                <w:szCs w:val="24"/>
              </w:rPr>
            </w:pPr>
            <w:r w:rsidRPr="00F377C7">
              <w:rPr>
                <w:rFonts w:asciiTheme="minorBidi" w:hAnsiTheme="minorBidi"/>
                <w:color w:val="000000" w:themeColor="text1"/>
                <w:sz w:val="24"/>
                <w:szCs w:val="24"/>
              </w:rPr>
              <w:t xml:space="preserve">10% </w:t>
            </w:r>
            <w:r w:rsidR="006D334B" w:rsidRPr="006D334B">
              <w:rPr>
                <w:rFonts w:asciiTheme="minorBidi" w:hAnsiTheme="minorBidi"/>
                <w:color w:val="000000" w:themeColor="text1"/>
                <w:sz w:val="24"/>
                <w:szCs w:val="24"/>
              </w:rPr>
              <w:t xml:space="preserve">ammonium persulphate </w:t>
            </w:r>
            <w:r w:rsidR="006D334B">
              <w:rPr>
                <w:rFonts w:asciiTheme="minorBidi" w:hAnsiTheme="minorBidi"/>
                <w:color w:val="000000" w:themeColor="text1"/>
                <w:sz w:val="24"/>
                <w:szCs w:val="24"/>
              </w:rPr>
              <w:t>(</w:t>
            </w:r>
            <w:r w:rsidRPr="00F377C7">
              <w:rPr>
                <w:rFonts w:asciiTheme="minorBidi" w:hAnsiTheme="minorBidi"/>
                <w:color w:val="000000" w:themeColor="text1"/>
                <w:sz w:val="24"/>
                <w:szCs w:val="24"/>
              </w:rPr>
              <w:t>APS</w:t>
            </w:r>
            <w:r w:rsidR="006D334B">
              <w:rPr>
                <w:rFonts w:asciiTheme="minorBidi" w:hAnsiTheme="minorBidi"/>
                <w:color w:val="000000" w:themeColor="text1"/>
                <w:sz w:val="24"/>
                <w:szCs w:val="24"/>
              </w:rPr>
              <w:t>)</w:t>
            </w:r>
          </w:p>
        </w:tc>
        <w:tc>
          <w:tcPr>
            <w:tcW w:w="2174" w:type="dxa"/>
          </w:tcPr>
          <w:p w14:paraId="6C529A08"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200</w:t>
            </w:r>
            <w:r w:rsidR="00F377C7" w:rsidRPr="00F377C7">
              <w:rPr>
                <w:rFonts w:asciiTheme="minorBidi" w:hAnsiTheme="minorBidi"/>
                <w:color w:val="000000" w:themeColor="text1"/>
                <w:sz w:val="24"/>
                <w:szCs w:val="24"/>
              </w:rPr>
              <w:t>µ</w:t>
            </w:r>
            <w:r w:rsidRPr="00F377C7">
              <w:rPr>
                <w:rFonts w:asciiTheme="minorBidi" w:hAnsiTheme="minorBidi"/>
                <w:color w:val="000000" w:themeColor="text1"/>
                <w:sz w:val="24"/>
                <w:szCs w:val="24"/>
              </w:rPr>
              <w:t>l</w:t>
            </w:r>
          </w:p>
        </w:tc>
        <w:tc>
          <w:tcPr>
            <w:tcW w:w="2237" w:type="dxa"/>
          </w:tcPr>
          <w:p w14:paraId="37EC23FC"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200</w:t>
            </w:r>
            <w:r w:rsidR="00F377C7" w:rsidRPr="00F377C7">
              <w:rPr>
                <w:rFonts w:asciiTheme="minorBidi" w:hAnsiTheme="minorBidi"/>
                <w:color w:val="000000" w:themeColor="text1"/>
                <w:sz w:val="24"/>
                <w:szCs w:val="24"/>
              </w:rPr>
              <w:t>µ</w:t>
            </w:r>
            <w:r w:rsidRPr="00F377C7">
              <w:rPr>
                <w:rFonts w:asciiTheme="minorBidi" w:hAnsiTheme="minorBidi"/>
                <w:color w:val="000000" w:themeColor="text1"/>
                <w:sz w:val="24"/>
                <w:szCs w:val="24"/>
              </w:rPr>
              <w:t>l</w:t>
            </w:r>
          </w:p>
        </w:tc>
        <w:tc>
          <w:tcPr>
            <w:tcW w:w="2050" w:type="dxa"/>
          </w:tcPr>
          <w:p w14:paraId="792D56C8" w14:textId="77777777" w:rsidR="001808BB" w:rsidRPr="00F377C7" w:rsidRDefault="001808BB" w:rsidP="001808B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000000" w:themeColor="text1"/>
                <w:sz w:val="24"/>
                <w:szCs w:val="24"/>
              </w:rPr>
            </w:pPr>
            <w:r w:rsidRPr="00F377C7">
              <w:rPr>
                <w:rFonts w:asciiTheme="minorBidi" w:hAnsiTheme="minorBidi"/>
                <w:color w:val="000000" w:themeColor="text1"/>
                <w:sz w:val="24"/>
                <w:szCs w:val="24"/>
              </w:rPr>
              <w:t>80</w:t>
            </w:r>
            <w:r w:rsidR="00F377C7" w:rsidRPr="00F377C7">
              <w:rPr>
                <w:rFonts w:asciiTheme="minorBidi" w:hAnsiTheme="minorBidi"/>
                <w:color w:val="000000" w:themeColor="text1"/>
                <w:sz w:val="24"/>
                <w:szCs w:val="24"/>
              </w:rPr>
              <w:t>µ</w:t>
            </w:r>
            <w:r w:rsidRPr="00F377C7">
              <w:rPr>
                <w:rFonts w:asciiTheme="minorBidi" w:hAnsiTheme="minorBidi"/>
                <w:color w:val="000000" w:themeColor="text1"/>
                <w:sz w:val="24"/>
                <w:szCs w:val="24"/>
              </w:rPr>
              <w:t>l</w:t>
            </w:r>
          </w:p>
        </w:tc>
      </w:tr>
      <w:tr w:rsidR="0059225F" w:rsidRPr="0059225F" w14:paraId="0119699A" w14:textId="77777777" w:rsidTr="0059225F">
        <w:tc>
          <w:tcPr>
            <w:cnfStyle w:val="001000000000" w:firstRow="0" w:lastRow="0" w:firstColumn="1" w:lastColumn="0" w:oddVBand="0" w:evenVBand="0" w:oddHBand="0" w:evenHBand="0" w:firstRowFirstColumn="0" w:firstRowLastColumn="0" w:lastRowFirstColumn="0" w:lastRowLastColumn="0"/>
            <w:tcW w:w="2560" w:type="dxa"/>
          </w:tcPr>
          <w:p w14:paraId="1F632242" w14:textId="77777777" w:rsidR="001808BB" w:rsidRPr="0059225F" w:rsidRDefault="001808BB" w:rsidP="001808BB">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TEMED</w:t>
            </w:r>
          </w:p>
        </w:tc>
        <w:tc>
          <w:tcPr>
            <w:tcW w:w="2174" w:type="dxa"/>
          </w:tcPr>
          <w:p w14:paraId="3925FFC4" w14:textId="77777777" w:rsidR="001808BB" w:rsidRPr="0059225F"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8</w:t>
            </w:r>
            <w:r w:rsidR="005A4F91" w:rsidRPr="00F377C7">
              <w:rPr>
                <w:rFonts w:asciiTheme="minorBidi" w:hAnsiTheme="minorBidi"/>
                <w:color w:val="000000" w:themeColor="text1"/>
                <w:sz w:val="24"/>
                <w:szCs w:val="24"/>
              </w:rPr>
              <w:t>µ</w:t>
            </w:r>
            <w:r w:rsidRPr="0059225F">
              <w:rPr>
                <w:rFonts w:asciiTheme="minorBidi" w:hAnsiTheme="minorBidi"/>
                <w:color w:val="auto"/>
                <w:sz w:val="24"/>
                <w:szCs w:val="24"/>
              </w:rPr>
              <w:t>l</w:t>
            </w:r>
          </w:p>
        </w:tc>
        <w:tc>
          <w:tcPr>
            <w:tcW w:w="2237" w:type="dxa"/>
          </w:tcPr>
          <w:p w14:paraId="01D1C81E" w14:textId="77777777" w:rsidR="001808BB" w:rsidRPr="0059225F" w:rsidRDefault="001808BB" w:rsidP="001808BB">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8</w:t>
            </w:r>
            <w:r w:rsidR="005A4F91" w:rsidRPr="00F377C7">
              <w:rPr>
                <w:rFonts w:asciiTheme="minorBidi" w:hAnsiTheme="minorBidi"/>
                <w:color w:val="000000" w:themeColor="text1"/>
                <w:sz w:val="24"/>
                <w:szCs w:val="24"/>
              </w:rPr>
              <w:t>µ</w:t>
            </w:r>
            <w:r w:rsidRPr="0059225F">
              <w:rPr>
                <w:rFonts w:asciiTheme="minorBidi" w:hAnsiTheme="minorBidi"/>
                <w:color w:val="auto"/>
                <w:sz w:val="24"/>
                <w:szCs w:val="24"/>
              </w:rPr>
              <w:t>l</w:t>
            </w:r>
          </w:p>
        </w:tc>
        <w:tc>
          <w:tcPr>
            <w:tcW w:w="2050" w:type="dxa"/>
          </w:tcPr>
          <w:p w14:paraId="67F6C611" w14:textId="77777777" w:rsidR="001808BB" w:rsidRPr="0059225F" w:rsidRDefault="001808BB" w:rsidP="002D459F">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8</w:t>
            </w:r>
            <w:r w:rsidR="005A4F91" w:rsidRPr="00F377C7">
              <w:rPr>
                <w:rFonts w:asciiTheme="minorBidi" w:hAnsiTheme="minorBidi"/>
                <w:color w:val="000000" w:themeColor="text1"/>
                <w:sz w:val="24"/>
                <w:szCs w:val="24"/>
              </w:rPr>
              <w:t>µ</w:t>
            </w:r>
            <w:r w:rsidRPr="0059225F">
              <w:rPr>
                <w:rFonts w:asciiTheme="minorBidi" w:hAnsiTheme="minorBidi"/>
                <w:color w:val="auto"/>
                <w:sz w:val="24"/>
                <w:szCs w:val="24"/>
              </w:rPr>
              <w:t>l</w:t>
            </w:r>
          </w:p>
        </w:tc>
      </w:tr>
    </w:tbl>
    <w:p w14:paraId="46F4E0E2" w14:textId="77777777" w:rsidR="005268CB" w:rsidRPr="008C2AC4" w:rsidRDefault="00245A90" w:rsidP="00690858">
      <w:pPr>
        <w:pStyle w:val="Heading3"/>
        <w:numPr>
          <w:ilvl w:val="3"/>
          <w:numId w:val="5"/>
        </w:numPr>
        <w:spacing w:line="480" w:lineRule="auto"/>
        <w:rPr>
          <w:rFonts w:asciiTheme="minorBidi" w:hAnsiTheme="minorBidi" w:cstheme="minorBidi"/>
          <w:color w:val="auto"/>
          <w:sz w:val="24"/>
          <w:szCs w:val="24"/>
        </w:rPr>
      </w:pPr>
      <w:bookmarkStart w:id="100" w:name="_Toc309866207"/>
      <w:r w:rsidRPr="008C2AC4">
        <w:rPr>
          <w:rFonts w:asciiTheme="minorBidi" w:hAnsiTheme="minorBidi" w:cstheme="minorBidi"/>
          <w:color w:val="auto"/>
          <w:sz w:val="24"/>
          <w:szCs w:val="24"/>
        </w:rPr>
        <w:t>Transfer</w:t>
      </w:r>
      <w:bookmarkEnd w:id="100"/>
    </w:p>
    <w:p w14:paraId="3B6410D3" w14:textId="77777777" w:rsidR="004949BE" w:rsidRDefault="004949BE" w:rsidP="00984D0F">
      <w:pPr>
        <w:spacing w:line="480" w:lineRule="auto"/>
        <w:ind w:firstLine="851"/>
        <w:jc w:val="both"/>
        <w:rPr>
          <w:rFonts w:asciiTheme="minorBidi" w:hAnsiTheme="minorBidi"/>
          <w:color w:val="000000"/>
          <w:sz w:val="24"/>
          <w:szCs w:val="24"/>
        </w:rPr>
      </w:pPr>
      <w:r w:rsidRPr="008C2AC4">
        <w:rPr>
          <w:rFonts w:asciiTheme="minorBidi" w:hAnsiTheme="minorBidi"/>
          <w:sz w:val="24"/>
          <w:szCs w:val="24"/>
        </w:rPr>
        <w:t>Polyvinylidene fluoride (PVDF) membrane (Amersham) was used to transfer the proteins in the SDS-PAGE. Prior to transfer</w:t>
      </w:r>
      <w:r w:rsidR="00937F09">
        <w:rPr>
          <w:rFonts w:asciiTheme="minorBidi" w:hAnsiTheme="minorBidi"/>
          <w:sz w:val="24"/>
          <w:szCs w:val="24"/>
        </w:rPr>
        <w:t>ring</w:t>
      </w:r>
      <w:r w:rsidRPr="008C2AC4">
        <w:rPr>
          <w:rFonts w:asciiTheme="minorBidi" w:hAnsiTheme="minorBidi"/>
          <w:sz w:val="24"/>
          <w:szCs w:val="24"/>
        </w:rPr>
        <w:t xml:space="preserve"> the SDS-PAGE, the PVDF membrane was pre-soaked in 100% methanol </w:t>
      </w:r>
      <w:r w:rsidR="00937F09">
        <w:rPr>
          <w:rFonts w:asciiTheme="minorBidi" w:hAnsiTheme="minorBidi"/>
          <w:sz w:val="24"/>
          <w:szCs w:val="24"/>
        </w:rPr>
        <w:t xml:space="preserve">for </w:t>
      </w:r>
      <w:r w:rsidRPr="008C2AC4">
        <w:rPr>
          <w:rFonts w:asciiTheme="minorBidi" w:hAnsiTheme="minorBidi"/>
          <w:sz w:val="24"/>
          <w:szCs w:val="24"/>
        </w:rPr>
        <w:t xml:space="preserve">5 min to make </w:t>
      </w:r>
      <w:r w:rsidR="00937F09">
        <w:rPr>
          <w:rFonts w:asciiTheme="minorBidi" w:hAnsiTheme="minorBidi"/>
          <w:sz w:val="24"/>
          <w:szCs w:val="24"/>
        </w:rPr>
        <w:t xml:space="preserve">the </w:t>
      </w:r>
      <w:r w:rsidRPr="008C2AC4">
        <w:rPr>
          <w:rFonts w:asciiTheme="minorBidi" w:hAnsiTheme="minorBidi"/>
          <w:sz w:val="24"/>
          <w:szCs w:val="24"/>
        </w:rPr>
        <w:t xml:space="preserve">membrane permissible and the sponge, filter paper and </w:t>
      </w:r>
      <w:r w:rsidRPr="008C2AC4">
        <w:rPr>
          <w:rFonts w:asciiTheme="minorBidi" w:hAnsiTheme="minorBidi"/>
          <w:bCs/>
          <w:sz w:val="24"/>
          <w:szCs w:val="24"/>
        </w:rPr>
        <w:t xml:space="preserve">the acrylamide gels </w:t>
      </w:r>
      <w:r w:rsidRPr="008C2AC4">
        <w:rPr>
          <w:rFonts w:asciiTheme="minorBidi" w:hAnsiTheme="minorBidi"/>
          <w:sz w:val="24"/>
          <w:szCs w:val="24"/>
        </w:rPr>
        <w:t xml:space="preserve">were equilibrated in </w:t>
      </w:r>
      <w:r w:rsidR="00937F09">
        <w:rPr>
          <w:rFonts w:asciiTheme="minorBidi" w:hAnsiTheme="minorBidi"/>
          <w:sz w:val="24"/>
          <w:szCs w:val="24"/>
        </w:rPr>
        <w:t xml:space="preserve">a </w:t>
      </w:r>
      <w:r w:rsidRPr="008C2AC4">
        <w:rPr>
          <w:rFonts w:asciiTheme="minorBidi" w:hAnsiTheme="minorBidi"/>
          <w:sz w:val="24"/>
          <w:szCs w:val="24"/>
        </w:rPr>
        <w:t xml:space="preserve">transfer buffer. The sandwich for electroblotting was assembled as described in </w:t>
      </w:r>
      <w:r w:rsidR="00FE4C72" w:rsidRPr="00FE4C72">
        <w:rPr>
          <w:rFonts w:asciiTheme="minorBidi" w:hAnsiTheme="minorBidi"/>
          <w:b/>
          <w:sz w:val="24"/>
          <w:szCs w:val="24"/>
        </w:rPr>
        <w:t>Figure 2.8</w:t>
      </w:r>
      <w:r w:rsidR="00FE4C72">
        <w:rPr>
          <w:rFonts w:asciiTheme="minorBidi" w:hAnsiTheme="minorBidi"/>
          <w:b/>
        </w:rPr>
        <w:t xml:space="preserve"> </w:t>
      </w:r>
      <w:r w:rsidRPr="008C2AC4">
        <w:rPr>
          <w:rFonts w:asciiTheme="minorBidi" w:hAnsiTheme="minorBidi"/>
          <w:sz w:val="24"/>
          <w:szCs w:val="24"/>
        </w:rPr>
        <w:t xml:space="preserve">and the cassette </w:t>
      </w:r>
      <w:r w:rsidR="00937F09">
        <w:rPr>
          <w:rFonts w:asciiTheme="minorBidi" w:hAnsiTheme="minorBidi"/>
          <w:sz w:val="24"/>
          <w:szCs w:val="24"/>
        </w:rPr>
        <w:t xml:space="preserve">was </w:t>
      </w:r>
      <w:r w:rsidRPr="008C2AC4">
        <w:rPr>
          <w:rFonts w:asciiTheme="minorBidi" w:hAnsiTheme="minorBidi"/>
          <w:sz w:val="24"/>
          <w:szCs w:val="24"/>
        </w:rPr>
        <w:t xml:space="preserve">positioned in the transfer tank filled with </w:t>
      </w:r>
      <w:proofErr w:type="gramStart"/>
      <w:r w:rsidRPr="008C2AC4">
        <w:rPr>
          <w:rFonts w:asciiTheme="minorBidi" w:hAnsiTheme="minorBidi"/>
          <w:sz w:val="24"/>
          <w:szCs w:val="24"/>
        </w:rPr>
        <w:t>ice cold</w:t>
      </w:r>
      <w:proofErr w:type="gramEnd"/>
      <w:r w:rsidRPr="008C2AC4">
        <w:rPr>
          <w:rFonts w:asciiTheme="minorBidi" w:hAnsiTheme="minorBidi"/>
          <w:sz w:val="24"/>
          <w:szCs w:val="24"/>
        </w:rPr>
        <w:t xml:space="preserve"> transfer buffer (25mM Tris-base, 192 mM glycine, 20% methanol). The bio ice cooling unit and a stirrer were placed in the transfer tank to keep the </w:t>
      </w:r>
      <w:r w:rsidRPr="004949BE">
        <w:rPr>
          <w:rFonts w:asciiTheme="minorBidi" w:hAnsiTheme="minorBidi"/>
          <w:sz w:val="24"/>
          <w:szCs w:val="24"/>
        </w:rPr>
        <w:t>horizontal protein transfe</w:t>
      </w:r>
      <w:r w:rsidR="00FF355D">
        <w:rPr>
          <w:rFonts w:asciiTheme="minorBidi" w:hAnsiTheme="minorBidi"/>
          <w:sz w:val="24"/>
          <w:szCs w:val="24"/>
        </w:rPr>
        <w:t>r to the PVDF membrane</w:t>
      </w:r>
      <w:r w:rsidRPr="004949BE">
        <w:rPr>
          <w:rFonts w:asciiTheme="minorBidi" w:hAnsiTheme="minorBidi"/>
          <w:sz w:val="24"/>
          <w:szCs w:val="24"/>
        </w:rPr>
        <w:t xml:space="preserve"> </w:t>
      </w:r>
      <w:r w:rsidR="00937F09">
        <w:rPr>
          <w:rFonts w:asciiTheme="minorBidi" w:hAnsiTheme="minorBidi"/>
          <w:sz w:val="24"/>
          <w:szCs w:val="24"/>
        </w:rPr>
        <w:t>at a</w:t>
      </w:r>
      <w:r w:rsidRPr="004949BE">
        <w:rPr>
          <w:rFonts w:asciiTheme="minorBidi" w:hAnsiTheme="minorBidi"/>
          <w:sz w:val="24"/>
          <w:szCs w:val="24"/>
        </w:rPr>
        <w:t xml:space="preserve"> low temperature </w:t>
      </w:r>
      <w:r w:rsidR="00FF355D">
        <w:rPr>
          <w:rFonts w:asciiTheme="minorBidi" w:hAnsiTheme="minorBidi"/>
          <w:sz w:val="24"/>
          <w:szCs w:val="24"/>
        </w:rPr>
        <w:t xml:space="preserve">in order </w:t>
      </w:r>
      <w:r w:rsidRPr="004949BE">
        <w:rPr>
          <w:rFonts w:asciiTheme="minorBidi" w:hAnsiTheme="minorBidi"/>
          <w:sz w:val="24"/>
          <w:szCs w:val="24"/>
        </w:rPr>
        <w:t xml:space="preserve">to prevent the degradation of the proteins. The </w:t>
      </w:r>
      <w:r w:rsidRPr="004949BE">
        <w:rPr>
          <w:rFonts w:asciiTheme="minorBidi" w:hAnsiTheme="minorBidi"/>
          <w:bCs/>
          <w:sz w:val="24"/>
          <w:szCs w:val="24"/>
        </w:rPr>
        <w:t>acrylamide gels</w:t>
      </w:r>
      <w:r w:rsidRPr="004949BE">
        <w:rPr>
          <w:rFonts w:asciiTheme="minorBidi" w:hAnsiTheme="minorBidi"/>
          <w:sz w:val="24"/>
          <w:szCs w:val="24"/>
        </w:rPr>
        <w:t xml:space="preserve"> were transferred at 70 V for 1 hour </w:t>
      </w:r>
      <w:r w:rsidR="00937F09">
        <w:rPr>
          <w:rFonts w:asciiTheme="minorBidi" w:hAnsiTheme="minorBidi"/>
          <w:sz w:val="24"/>
          <w:szCs w:val="24"/>
        </w:rPr>
        <w:t>in</w:t>
      </w:r>
      <w:r w:rsidRPr="004949BE">
        <w:rPr>
          <w:rFonts w:asciiTheme="minorBidi" w:hAnsiTheme="minorBidi"/>
          <w:sz w:val="24"/>
          <w:szCs w:val="24"/>
        </w:rPr>
        <w:t xml:space="preserve"> the cold room (</w:t>
      </w:r>
      <w:r w:rsidRPr="004949BE">
        <w:rPr>
          <w:rFonts w:asciiTheme="minorBidi" w:hAnsiTheme="minorBidi"/>
          <w:color w:val="000000"/>
          <w:sz w:val="24"/>
          <w:szCs w:val="24"/>
        </w:rPr>
        <w:t xml:space="preserve">4 ˚C) on top of </w:t>
      </w:r>
      <w:r w:rsidR="00937F09">
        <w:rPr>
          <w:rFonts w:asciiTheme="minorBidi" w:hAnsiTheme="minorBidi"/>
          <w:color w:val="000000"/>
          <w:sz w:val="24"/>
          <w:szCs w:val="24"/>
        </w:rPr>
        <w:t xml:space="preserve">the </w:t>
      </w:r>
      <w:r w:rsidRPr="004949BE">
        <w:rPr>
          <w:rFonts w:asciiTheme="minorBidi" w:hAnsiTheme="minorBidi"/>
          <w:color w:val="000000"/>
          <w:sz w:val="24"/>
          <w:szCs w:val="24"/>
        </w:rPr>
        <w:t xml:space="preserve">magnetic stirrer plate </w:t>
      </w:r>
      <w:r w:rsidR="00432A68">
        <w:rPr>
          <w:rFonts w:asciiTheme="minorBidi" w:hAnsiTheme="minorBidi"/>
          <w:color w:val="000000"/>
          <w:sz w:val="24"/>
          <w:szCs w:val="24"/>
        </w:rPr>
        <w:t>for</w:t>
      </w:r>
      <w:r w:rsidRPr="004949BE">
        <w:rPr>
          <w:rFonts w:asciiTheme="minorBidi" w:hAnsiTheme="minorBidi"/>
          <w:color w:val="000000"/>
          <w:sz w:val="24"/>
          <w:szCs w:val="24"/>
        </w:rPr>
        <w:t xml:space="preserve"> mix</w:t>
      </w:r>
      <w:r w:rsidR="00432A68">
        <w:rPr>
          <w:rFonts w:asciiTheme="minorBidi" w:hAnsiTheme="minorBidi"/>
          <w:color w:val="000000"/>
          <w:sz w:val="24"/>
          <w:szCs w:val="24"/>
        </w:rPr>
        <w:t>ing</w:t>
      </w:r>
      <w:r w:rsidRPr="004949BE">
        <w:rPr>
          <w:rFonts w:asciiTheme="minorBidi" w:hAnsiTheme="minorBidi"/>
          <w:color w:val="000000"/>
          <w:sz w:val="24"/>
          <w:szCs w:val="24"/>
        </w:rPr>
        <w:t xml:space="preserve"> </w:t>
      </w:r>
      <w:r w:rsidR="00432A68">
        <w:rPr>
          <w:rFonts w:asciiTheme="minorBidi" w:hAnsiTheme="minorBidi"/>
          <w:color w:val="000000"/>
          <w:sz w:val="24"/>
          <w:szCs w:val="24"/>
        </w:rPr>
        <w:t>the buffer</w:t>
      </w:r>
      <w:r w:rsidRPr="004949BE">
        <w:rPr>
          <w:rFonts w:asciiTheme="minorBidi" w:hAnsiTheme="minorBidi"/>
          <w:color w:val="000000"/>
          <w:sz w:val="24"/>
          <w:szCs w:val="24"/>
        </w:rPr>
        <w:t>.</w:t>
      </w:r>
    </w:p>
    <w:p w14:paraId="08E641FA" w14:textId="77777777" w:rsidR="00FE4C72" w:rsidRDefault="00FE4C72" w:rsidP="008C2AC4">
      <w:pPr>
        <w:spacing w:line="480" w:lineRule="auto"/>
        <w:jc w:val="both"/>
        <w:rPr>
          <w:rFonts w:asciiTheme="minorBidi" w:hAnsiTheme="minorBidi"/>
          <w:color w:val="000000"/>
          <w:sz w:val="24"/>
          <w:szCs w:val="24"/>
        </w:rPr>
      </w:pPr>
    </w:p>
    <w:p w14:paraId="047DC6B3" w14:textId="77777777" w:rsidR="00FE4C72" w:rsidRDefault="00FE4C72" w:rsidP="00FE4C72">
      <w:pPr>
        <w:spacing w:line="360" w:lineRule="auto"/>
        <w:jc w:val="both"/>
        <w:rPr>
          <w:rFonts w:asciiTheme="minorBidi" w:hAnsiTheme="minorBidi"/>
          <w:sz w:val="24"/>
          <w:szCs w:val="24"/>
        </w:rPr>
      </w:pPr>
      <w:r w:rsidRPr="009778F6">
        <w:rPr>
          <w:rFonts w:asciiTheme="minorBidi" w:hAnsiTheme="minorBidi"/>
          <w:bCs/>
          <w:noProof/>
          <w:sz w:val="24"/>
          <w:szCs w:val="24"/>
          <w:lang w:val="en-US"/>
        </w:rPr>
        <w:lastRenderedPageBreak/>
        <w:drawing>
          <wp:inline distT="0" distB="0" distL="0" distR="0" wp14:anchorId="6B884CCB" wp14:editId="66F702C7">
            <wp:extent cx="5731510" cy="2691765"/>
            <wp:effectExtent l="0" t="0" r="254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691765"/>
                    </a:xfrm>
                    <a:prstGeom prst="rect">
                      <a:avLst/>
                    </a:prstGeom>
                  </pic:spPr>
                </pic:pic>
              </a:graphicData>
            </a:graphic>
          </wp:inline>
        </w:drawing>
      </w:r>
    </w:p>
    <w:p w14:paraId="683C8150" w14:textId="77777777" w:rsidR="00D34032" w:rsidRDefault="00B04FFD" w:rsidP="00D34032">
      <w:pPr>
        <w:jc w:val="both"/>
        <w:rPr>
          <w:rFonts w:asciiTheme="minorBidi" w:hAnsiTheme="minorBidi"/>
          <w:b/>
        </w:rPr>
      </w:pPr>
      <w:r w:rsidRPr="00D31DBC">
        <w:rPr>
          <w:rFonts w:asciiTheme="majorBidi" w:hAnsiTheme="majorBidi" w:cstheme="majorBidi"/>
          <w:noProof/>
          <w:lang w:val="en-US"/>
        </w:rPr>
        <mc:AlternateContent>
          <mc:Choice Requires="wps">
            <w:drawing>
              <wp:anchor distT="0" distB="0" distL="114300" distR="114300" simplePos="0" relativeHeight="251766784" behindDoc="0" locked="0" layoutInCell="1" allowOverlap="1" wp14:anchorId="2D327006" wp14:editId="030066F5">
                <wp:simplePos x="0" y="0"/>
                <wp:positionH relativeFrom="column">
                  <wp:posOffset>-69850</wp:posOffset>
                </wp:positionH>
                <wp:positionV relativeFrom="paragraph">
                  <wp:posOffset>5715</wp:posOffset>
                </wp:positionV>
                <wp:extent cx="5486400" cy="9525"/>
                <wp:effectExtent l="0" t="0" r="19050" b="28575"/>
                <wp:wrapNone/>
                <wp:docPr id="1071" name="Straight Connector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1" o:spid="_x0000_s1026" style="position:absolute;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5pt,.45pt" to="42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iBL9AEAANgDAAAOAAAAZHJzL2Uyb0RvYy54bWysU01v2zAMvQ/YfxB0X+wETdc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">
                <o:lock v:ext="edit" shapetype="f"/>
              </v:line>
            </w:pict>
          </mc:Fallback>
        </mc:AlternateContent>
      </w:r>
    </w:p>
    <w:p w14:paraId="7439D46B" w14:textId="77777777" w:rsidR="00FE4C72" w:rsidRPr="00D34032" w:rsidRDefault="00FE4C72" w:rsidP="00D34032">
      <w:pPr>
        <w:jc w:val="both"/>
        <w:rPr>
          <w:rFonts w:asciiTheme="minorBidi" w:hAnsiTheme="minorBidi"/>
          <w:b/>
        </w:rPr>
      </w:pPr>
      <w:r w:rsidRPr="008C2AC4">
        <w:rPr>
          <w:rFonts w:asciiTheme="minorBidi" w:hAnsiTheme="minorBidi"/>
          <w:b/>
        </w:rPr>
        <w:t>F</w:t>
      </w:r>
      <w:r>
        <w:rPr>
          <w:rFonts w:asciiTheme="minorBidi" w:hAnsiTheme="minorBidi"/>
          <w:b/>
        </w:rPr>
        <w:t>igure 2.8:</w:t>
      </w:r>
      <w:r w:rsidRPr="008C2AC4">
        <w:rPr>
          <w:rFonts w:asciiTheme="minorBidi" w:hAnsiTheme="minorBidi"/>
          <w:b/>
        </w:rPr>
        <w:t xml:space="preserve"> A picture and a diagram represent the transfer device for </w:t>
      </w:r>
      <w:r w:rsidR="00361256">
        <w:rPr>
          <w:rFonts w:asciiTheme="minorBidi" w:hAnsiTheme="minorBidi"/>
          <w:b/>
        </w:rPr>
        <w:t>W</w:t>
      </w:r>
      <w:r w:rsidRPr="008C2AC4">
        <w:rPr>
          <w:rFonts w:asciiTheme="minorBidi" w:hAnsiTheme="minorBidi"/>
          <w:b/>
        </w:rPr>
        <w:t>estern blotting.</w:t>
      </w:r>
      <w:r w:rsidRPr="008C2AC4">
        <w:rPr>
          <w:rFonts w:asciiTheme="minorBidi" w:hAnsiTheme="minorBidi"/>
          <w:bCs/>
        </w:rPr>
        <w:t xml:space="preserve"> The protein with negative charge due to SDS migrates toward</w:t>
      </w:r>
      <w:r w:rsidR="00361256">
        <w:rPr>
          <w:rFonts w:asciiTheme="minorBidi" w:hAnsiTheme="minorBidi"/>
          <w:bCs/>
        </w:rPr>
        <w:t>s</w:t>
      </w:r>
      <w:r w:rsidRPr="008C2AC4">
        <w:rPr>
          <w:rFonts w:asciiTheme="minorBidi" w:hAnsiTheme="minorBidi"/>
          <w:bCs/>
        </w:rPr>
        <w:t xml:space="preserve"> positive charge when the electric field is applied and the proteins will be arrested in the PVDF membrane. The Mini Trans-Blot® Electrophoretic Transfer Cell is assembled in the following order: the cassette on the cathode side (black), sponge, two filter papers, the acrylamid gel, PVDF membrane, two filter papers, sponge and the cassette on the anode side (red). </w:t>
      </w:r>
    </w:p>
    <w:p w14:paraId="6996FE76" w14:textId="77777777" w:rsidR="00FE4C72" w:rsidRPr="00FE4C72" w:rsidRDefault="00FE4C72" w:rsidP="00FE4C72">
      <w:pPr>
        <w:jc w:val="both"/>
        <w:rPr>
          <w:rFonts w:asciiTheme="minorBidi" w:hAnsiTheme="minorBidi"/>
          <w:bCs/>
        </w:rPr>
      </w:pPr>
    </w:p>
    <w:p w14:paraId="60ACDCCB" w14:textId="77777777" w:rsidR="003E1D5C" w:rsidRPr="008C2AC4" w:rsidRDefault="003E1D5C" w:rsidP="00690858">
      <w:pPr>
        <w:pStyle w:val="Heading3"/>
        <w:numPr>
          <w:ilvl w:val="3"/>
          <w:numId w:val="5"/>
        </w:numPr>
        <w:spacing w:line="480" w:lineRule="auto"/>
        <w:jc w:val="both"/>
        <w:rPr>
          <w:rFonts w:asciiTheme="minorBidi" w:hAnsiTheme="minorBidi" w:cstheme="minorBidi"/>
          <w:color w:val="auto"/>
          <w:sz w:val="24"/>
          <w:szCs w:val="24"/>
        </w:rPr>
      </w:pPr>
      <w:bookmarkStart w:id="101" w:name="_Toc309866208"/>
      <w:r w:rsidRPr="008C2AC4">
        <w:rPr>
          <w:rFonts w:asciiTheme="minorBidi" w:hAnsiTheme="minorBidi" w:cstheme="minorBidi"/>
          <w:color w:val="auto"/>
          <w:sz w:val="24"/>
          <w:szCs w:val="24"/>
        </w:rPr>
        <w:t>Blocking and immune-probing</w:t>
      </w:r>
      <w:bookmarkEnd w:id="101"/>
      <w:r w:rsidRPr="008C2AC4">
        <w:rPr>
          <w:rFonts w:asciiTheme="minorBidi" w:hAnsiTheme="minorBidi" w:cstheme="minorBidi"/>
          <w:color w:val="auto"/>
          <w:sz w:val="24"/>
          <w:szCs w:val="24"/>
        </w:rPr>
        <w:t xml:space="preserve"> </w:t>
      </w:r>
    </w:p>
    <w:p w14:paraId="629F2F1C" w14:textId="77777777" w:rsidR="00B9161C" w:rsidRPr="00FE4C72" w:rsidRDefault="00B9161C" w:rsidP="00E21584">
      <w:pPr>
        <w:spacing w:line="480" w:lineRule="auto"/>
        <w:ind w:firstLine="851"/>
        <w:jc w:val="both"/>
        <w:rPr>
          <w:rFonts w:asciiTheme="minorBidi" w:hAnsiTheme="minorBidi"/>
          <w:sz w:val="24"/>
          <w:szCs w:val="24"/>
        </w:rPr>
      </w:pPr>
      <w:r w:rsidRPr="00B9161C">
        <w:rPr>
          <w:rFonts w:asciiTheme="minorBidi" w:hAnsiTheme="minorBidi"/>
          <w:bCs/>
          <w:sz w:val="24"/>
          <w:szCs w:val="24"/>
        </w:rPr>
        <w:t>After the transfer</w:t>
      </w:r>
      <w:r w:rsidR="00361256">
        <w:rPr>
          <w:rFonts w:asciiTheme="minorBidi" w:hAnsiTheme="minorBidi"/>
          <w:bCs/>
          <w:sz w:val="24"/>
          <w:szCs w:val="24"/>
        </w:rPr>
        <w:t>,</w:t>
      </w:r>
      <w:r w:rsidRPr="00B9161C">
        <w:rPr>
          <w:rFonts w:asciiTheme="minorBidi" w:hAnsiTheme="minorBidi"/>
          <w:bCs/>
          <w:sz w:val="24"/>
          <w:szCs w:val="24"/>
        </w:rPr>
        <w:t xml:space="preserve"> the PVDF membrane </w:t>
      </w:r>
      <w:r w:rsidR="00361256">
        <w:rPr>
          <w:rFonts w:asciiTheme="minorBidi" w:hAnsiTheme="minorBidi"/>
          <w:bCs/>
          <w:sz w:val="24"/>
          <w:szCs w:val="24"/>
        </w:rPr>
        <w:t xml:space="preserve">was </w:t>
      </w:r>
      <w:r w:rsidRPr="00B9161C">
        <w:rPr>
          <w:rFonts w:asciiTheme="minorBidi" w:hAnsiTheme="minorBidi"/>
          <w:bCs/>
          <w:sz w:val="24"/>
          <w:szCs w:val="24"/>
        </w:rPr>
        <w:t xml:space="preserve">washed with </w:t>
      </w:r>
      <w:r w:rsidRPr="00B9161C">
        <w:rPr>
          <w:rFonts w:asciiTheme="minorBidi" w:hAnsiTheme="minorBidi"/>
          <w:sz w:val="24"/>
          <w:szCs w:val="24"/>
        </w:rPr>
        <w:t xml:space="preserve">0.05% PBS/tween20 to eliminate any methanol residues left in the membrane. The PVDF membrane was blocked in an appropriate blocking solution to reduce the nonspecific binding of the primary antibody for 1 hour at room temperature on a shaker. The type of primary antibody was </w:t>
      </w:r>
      <w:r w:rsidR="00B955EC">
        <w:rPr>
          <w:rFonts w:asciiTheme="minorBidi" w:hAnsiTheme="minorBidi"/>
          <w:sz w:val="24"/>
          <w:szCs w:val="24"/>
        </w:rPr>
        <w:t xml:space="preserve">determined based on </w:t>
      </w:r>
      <w:r w:rsidRPr="00B9161C">
        <w:rPr>
          <w:rFonts w:asciiTheme="minorBidi" w:hAnsiTheme="minorBidi"/>
          <w:sz w:val="24"/>
          <w:szCs w:val="24"/>
        </w:rPr>
        <w:t>the nature of the blocking solution</w:t>
      </w:r>
      <w:r w:rsidR="00B955EC">
        <w:rPr>
          <w:rFonts w:asciiTheme="minorBidi" w:hAnsiTheme="minorBidi"/>
          <w:sz w:val="24"/>
          <w:szCs w:val="24"/>
        </w:rPr>
        <w:t xml:space="preserve"> that</w:t>
      </w:r>
      <w:r w:rsidRPr="00B9161C">
        <w:rPr>
          <w:rFonts w:asciiTheme="minorBidi" w:hAnsiTheme="minorBidi"/>
          <w:sz w:val="24"/>
          <w:szCs w:val="24"/>
        </w:rPr>
        <w:t xml:space="preserve"> was chosen </w:t>
      </w:r>
      <w:r w:rsidR="00FE4C72" w:rsidRPr="00FE4C72">
        <w:rPr>
          <w:rFonts w:asciiTheme="minorBidi" w:hAnsiTheme="minorBidi"/>
          <w:b/>
          <w:bCs/>
          <w:sz w:val="24"/>
          <w:szCs w:val="24"/>
        </w:rPr>
        <w:t>Table 2.14</w:t>
      </w:r>
      <w:r w:rsidR="00FE4C72">
        <w:rPr>
          <w:rFonts w:asciiTheme="minorBidi" w:hAnsiTheme="minorBidi"/>
          <w:sz w:val="24"/>
          <w:szCs w:val="24"/>
        </w:rPr>
        <w:t>.</w:t>
      </w:r>
    </w:p>
    <w:p w14:paraId="0FDF3D6F" w14:textId="77777777" w:rsidR="004D74DD" w:rsidRDefault="004D74DD" w:rsidP="00572B7F">
      <w:pPr>
        <w:spacing w:line="360" w:lineRule="auto"/>
        <w:jc w:val="both"/>
        <w:rPr>
          <w:rFonts w:asciiTheme="minorBidi" w:hAnsiTheme="minorBidi"/>
          <w:sz w:val="24"/>
          <w:szCs w:val="24"/>
        </w:rPr>
      </w:pPr>
    </w:p>
    <w:p w14:paraId="02449342" w14:textId="77777777" w:rsidR="000B5E0A" w:rsidRDefault="000B5E0A" w:rsidP="00572B7F">
      <w:pPr>
        <w:spacing w:line="360" w:lineRule="auto"/>
        <w:jc w:val="both"/>
        <w:rPr>
          <w:rFonts w:asciiTheme="minorBidi" w:hAnsiTheme="minorBidi"/>
          <w:sz w:val="24"/>
          <w:szCs w:val="24"/>
        </w:rPr>
      </w:pPr>
    </w:p>
    <w:p w14:paraId="1BD20CD7" w14:textId="77777777" w:rsidR="005145B2" w:rsidRDefault="005145B2" w:rsidP="00572B7F">
      <w:pPr>
        <w:spacing w:line="360" w:lineRule="auto"/>
        <w:jc w:val="both"/>
        <w:rPr>
          <w:rFonts w:asciiTheme="minorBidi" w:hAnsiTheme="minorBidi"/>
          <w:sz w:val="24"/>
          <w:szCs w:val="24"/>
        </w:rPr>
      </w:pPr>
    </w:p>
    <w:p w14:paraId="644360FB" w14:textId="77777777" w:rsidR="005145B2" w:rsidRDefault="005145B2" w:rsidP="00572B7F">
      <w:pPr>
        <w:spacing w:line="360" w:lineRule="auto"/>
        <w:jc w:val="both"/>
        <w:rPr>
          <w:rFonts w:asciiTheme="minorBidi" w:hAnsiTheme="minorBidi"/>
          <w:sz w:val="24"/>
          <w:szCs w:val="24"/>
        </w:rPr>
      </w:pPr>
    </w:p>
    <w:p w14:paraId="07EC7BF7" w14:textId="77777777" w:rsidR="00F5128F" w:rsidRPr="00524C11" w:rsidRDefault="00524C11" w:rsidP="00FA1C80">
      <w:pPr>
        <w:pStyle w:val="Caption"/>
        <w:spacing w:line="360" w:lineRule="auto"/>
        <w:rPr>
          <w:szCs w:val="22"/>
        </w:rPr>
      </w:pPr>
      <w:bookmarkStart w:id="102" w:name="_Toc424202532"/>
      <w:r w:rsidRPr="00B322F2">
        <w:rPr>
          <w:szCs w:val="22"/>
        </w:rPr>
        <w:lastRenderedPageBreak/>
        <w:t xml:space="preserve">Table </w:t>
      </w:r>
      <w:r>
        <w:rPr>
          <w:szCs w:val="22"/>
        </w:rPr>
        <w:t>2.1</w:t>
      </w:r>
      <w:r w:rsidR="00FA1C80">
        <w:rPr>
          <w:szCs w:val="22"/>
        </w:rPr>
        <w:t>4</w:t>
      </w:r>
      <w:r w:rsidRPr="00B322F2">
        <w:rPr>
          <w:szCs w:val="22"/>
        </w:rPr>
        <w:t>: The type of blocking solution used for each antibody.</w:t>
      </w:r>
      <w:bookmarkEnd w:id="102"/>
      <w:r w:rsidRPr="00B322F2">
        <w:rPr>
          <w:szCs w:val="22"/>
        </w:rPr>
        <w:t xml:space="preserve"> </w:t>
      </w:r>
    </w:p>
    <w:tbl>
      <w:tblPr>
        <w:tblStyle w:val="GridTable1LightAccent5"/>
        <w:tblW w:w="0" w:type="auto"/>
        <w:tblLook w:val="04A0" w:firstRow="1" w:lastRow="0" w:firstColumn="1" w:lastColumn="0" w:noHBand="0" w:noVBand="1"/>
      </w:tblPr>
      <w:tblGrid>
        <w:gridCol w:w="3423"/>
        <w:gridCol w:w="4940"/>
      </w:tblGrid>
      <w:tr w:rsidR="004D74DD" w14:paraId="7DB012AE" w14:textId="77777777" w:rsidTr="008835DE">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3423" w:type="dxa"/>
          </w:tcPr>
          <w:p w14:paraId="165C7319" w14:textId="77777777" w:rsidR="004D74DD" w:rsidRPr="00274E5C" w:rsidRDefault="004D74DD" w:rsidP="002F39A7">
            <w:pPr>
              <w:spacing w:line="360" w:lineRule="auto"/>
              <w:jc w:val="center"/>
              <w:rPr>
                <w:rFonts w:asciiTheme="minorBidi" w:hAnsiTheme="minorBidi"/>
                <w:b w:val="0"/>
                <w:bCs w:val="0"/>
                <w:sz w:val="24"/>
                <w:szCs w:val="24"/>
              </w:rPr>
            </w:pPr>
            <w:r w:rsidRPr="00274E5C">
              <w:rPr>
                <w:rFonts w:asciiTheme="minorBidi" w:hAnsiTheme="minorBidi"/>
                <w:sz w:val="24"/>
                <w:szCs w:val="24"/>
              </w:rPr>
              <w:t>Protein</w:t>
            </w:r>
          </w:p>
        </w:tc>
        <w:tc>
          <w:tcPr>
            <w:tcW w:w="4940" w:type="dxa"/>
          </w:tcPr>
          <w:p w14:paraId="73B83AAE" w14:textId="77777777" w:rsidR="004D74DD" w:rsidRPr="00274E5C" w:rsidRDefault="004D74DD"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4"/>
                <w:szCs w:val="24"/>
              </w:rPr>
            </w:pPr>
            <w:r w:rsidRPr="00274E5C">
              <w:rPr>
                <w:rFonts w:asciiTheme="minorBidi" w:hAnsiTheme="minorBidi"/>
                <w:sz w:val="24"/>
                <w:szCs w:val="24"/>
              </w:rPr>
              <w:t>Blocking solution</w:t>
            </w:r>
          </w:p>
        </w:tc>
      </w:tr>
      <w:tr w:rsidR="004D74DD" w14:paraId="6BF9BDBD" w14:textId="77777777" w:rsidTr="008835DE">
        <w:trPr>
          <w:trHeight w:val="393"/>
        </w:trPr>
        <w:tc>
          <w:tcPr>
            <w:cnfStyle w:val="001000000000" w:firstRow="0" w:lastRow="0" w:firstColumn="1" w:lastColumn="0" w:oddVBand="0" w:evenVBand="0" w:oddHBand="0" w:evenHBand="0" w:firstRowFirstColumn="0" w:firstRowLastColumn="0" w:lastRowFirstColumn="0" w:lastRowLastColumn="0"/>
            <w:tcW w:w="3423" w:type="dxa"/>
          </w:tcPr>
          <w:p w14:paraId="66C98596" w14:textId="77777777" w:rsidR="004D74DD" w:rsidRDefault="008835DE" w:rsidP="002F39A7">
            <w:pPr>
              <w:spacing w:line="360" w:lineRule="auto"/>
              <w:jc w:val="center"/>
              <w:rPr>
                <w:rFonts w:asciiTheme="minorBidi" w:hAnsiTheme="minorBidi"/>
                <w:sz w:val="24"/>
                <w:szCs w:val="24"/>
              </w:rPr>
            </w:pPr>
            <w:r>
              <w:rPr>
                <w:rFonts w:asciiTheme="minorBidi" w:hAnsiTheme="minorBidi"/>
                <w:sz w:val="24"/>
                <w:szCs w:val="24"/>
              </w:rPr>
              <w:t>β-Actin</w:t>
            </w:r>
          </w:p>
        </w:tc>
        <w:tc>
          <w:tcPr>
            <w:tcW w:w="4940" w:type="dxa"/>
          </w:tcPr>
          <w:p w14:paraId="5C16A661" w14:textId="77777777" w:rsidR="004D74DD" w:rsidRDefault="008835DE"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3% BSA in 0.05% PBST</w:t>
            </w:r>
          </w:p>
        </w:tc>
      </w:tr>
      <w:tr w:rsidR="004D74DD" w14:paraId="15452322" w14:textId="77777777" w:rsidTr="008835DE">
        <w:trPr>
          <w:trHeight w:val="393"/>
        </w:trPr>
        <w:tc>
          <w:tcPr>
            <w:cnfStyle w:val="001000000000" w:firstRow="0" w:lastRow="0" w:firstColumn="1" w:lastColumn="0" w:oddVBand="0" w:evenVBand="0" w:oddHBand="0" w:evenHBand="0" w:firstRowFirstColumn="0" w:firstRowLastColumn="0" w:lastRowFirstColumn="0" w:lastRowLastColumn="0"/>
            <w:tcW w:w="3423" w:type="dxa"/>
          </w:tcPr>
          <w:p w14:paraId="66F0E814" w14:textId="77777777" w:rsidR="004D74DD" w:rsidRDefault="004D74DD" w:rsidP="002F39A7">
            <w:pPr>
              <w:spacing w:line="360" w:lineRule="auto"/>
              <w:jc w:val="center"/>
              <w:rPr>
                <w:rFonts w:asciiTheme="minorBidi" w:hAnsiTheme="minorBidi"/>
                <w:sz w:val="24"/>
                <w:szCs w:val="24"/>
              </w:rPr>
            </w:pPr>
            <w:r>
              <w:rPr>
                <w:rFonts w:asciiTheme="minorBidi" w:hAnsiTheme="minorBidi"/>
                <w:sz w:val="24"/>
                <w:szCs w:val="24"/>
              </w:rPr>
              <w:t>RAMP1</w:t>
            </w:r>
          </w:p>
        </w:tc>
        <w:tc>
          <w:tcPr>
            <w:tcW w:w="4940" w:type="dxa"/>
          </w:tcPr>
          <w:p w14:paraId="4304412D" w14:textId="77777777" w:rsidR="004D74DD" w:rsidRDefault="004D74DD"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3% BSA in 0.05% PBST</w:t>
            </w:r>
          </w:p>
        </w:tc>
      </w:tr>
      <w:tr w:rsidR="004D74DD" w14:paraId="4DCD44AC" w14:textId="77777777" w:rsidTr="008835DE">
        <w:trPr>
          <w:trHeight w:val="393"/>
        </w:trPr>
        <w:tc>
          <w:tcPr>
            <w:cnfStyle w:val="001000000000" w:firstRow="0" w:lastRow="0" w:firstColumn="1" w:lastColumn="0" w:oddVBand="0" w:evenVBand="0" w:oddHBand="0" w:evenHBand="0" w:firstRowFirstColumn="0" w:firstRowLastColumn="0" w:lastRowFirstColumn="0" w:lastRowLastColumn="0"/>
            <w:tcW w:w="3423" w:type="dxa"/>
          </w:tcPr>
          <w:p w14:paraId="18618348" w14:textId="77777777" w:rsidR="004D74DD" w:rsidRDefault="004D74DD" w:rsidP="002F39A7">
            <w:pPr>
              <w:spacing w:line="360" w:lineRule="auto"/>
              <w:jc w:val="center"/>
              <w:rPr>
                <w:rFonts w:asciiTheme="minorBidi" w:hAnsiTheme="minorBidi"/>
                <w:sz w:val="24"/>
                <w:szCs w:val="24"/>
              </w:rPr>
            </w:pPr>
            <w:r>
              <w:rPr>
                <w:rFonts w:asciiTheme="minorBidi" w:hAnsiTheme="minorBidi"/>
                <w:sz w:val="24"/>
                <w:szCs w:val="24"/>
              </w:rPr>
              <w:t>RAMP2</w:t>
            </w:r>
          </w:p>
        </w:tc>
        <w:tc>
          <w:tcPr>
            <w:tcW w:w="4940" w:type="dxa"/>
          </w:tcPr>
          <w:p w14:paraId="6FF60FE9" w14:textId="77777777" w:rsidR="004D74DD" w:rsidRDefault="004D74DD"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3% BSA in 0.05% PBST</w:t>
            </w:r>
          </w:p>
        </w:tc>
      </w:tr>
      <w:tr w:rsidR="004D74DD" w14:paraId="6C79BE99" w14:textId="77777777" w:rsidTr="008835DE">
        <w:trPr>
          <w:trHeight w:val="393"/>
        </w:trPr>
        <w:tc>
          <w:tcPr>
            <w:cnfStyle w:val="001000000000" w:firstRow="0" w:lastRow="0" w:firstColumn="1" w:lastColumn="0" w:oddVBand="0" w:evenVBand="0" w:oddHBand="0" w:evenHBand="0" w:firstRowFirstColumn="0" w:firstRowLastColumn="0" w:lastRowFirstColumn="0" w:lastRowLastColumn="0"/>
            <w:tcW w:w="3423" w:type="dxa"/>
          </w:tcPr>
          <w:p w14:paraId="56D04B08" w14:textId="77777777" w:rsidR="004D74DD" w:rsidRDefault="004D74DD" w:rsidP="002F39A7">
            <w:pPr>
              <w:spacing w:line="360" w:lineRule="auto"/>
              <w:jc w:val="center"/>
              <w:rPr>
                <w:rFonts w:asciiTheme="minorBidi" w:hAnsiTheme="minorBidi"/>
                <w:sz w:val="24"/>
                <w:szCs w:val="24"/>
              </w:rPr>
            </w:pPr>
            <w:r>
              <w:rPr>
                <w:rFonts w:asciiTheme="minorBidi" w:hAnsiTheme="minorBidi"/>
                <w:sz w:val="24"/>
                <w:szCs w:val="24"/>
              </w:rPr>
              <w:t>RAMP3</w:t>
            </w:r>
          </w:p>
        </w:tc>
        <w:tc>
          <w:tcPr>
            <w:tcW w:w="4940" w:type="dxa"/>
          </w:tcPr>
          <w:p w14:paraId="0FDB55DD" w14:textId="77777777" w:rsidR="004D74DD" w:rsidRDefault="004D74DD"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3% BSA in 0.05% PBST</w:t>
            </w:r>
          </w:p>
        </w:tc>
      </w:tr>
      <w:tr w:rsidR="004D74DD" w14:paraId="0C089173" w14:textId="77777777" w:rsidTr="008835DE">
        <w:trPr>
          <w:trHeight w:val="405"/>
        </w:trPr>
        <w:tc>
          <w:tcPr>
            <w:cnfStyle w:val="001000000000" w:firstRow="0" w:lastRow="0" w:firstColumn="1" w:lastColumn="0" w:oddVBand="0" w:evenVBand="0" w:oddHBand="0" w:evenHBand="0" w:firstRowFirstColumn="0" w:firstRowLastColumn="0" w:lastRowFirstColumn="0" w:lastRowLastColumn="0"/>
            <w:tcW w:w="3423" w:type="dxa"/>
          </w:tcPr>
          <w:p w14:paraId="1591E015" w14:textId="77777777" w:rsidR="004D74DD" w:rsidRDefault="004D74DD" w:rsidP="002F39A7">
            <w:pPr>
              <w:spacing w:line="360" w:lineRule="auto"/>
              <w:jc w:val="center"/>
              <w:rPr>
                <w:rFonts w:asciiTheme="minorBidi" w:hAnsiTheme="minorBidi"/>
                <w:sz w:val="24"/>
                <w:szCs w:val="24"/>
              </w:rPr>
            </w:pPr>
            <w:r>
              <w:rPr>
                <w:rFonts w:asciiTheme="minorBidi" w:hAnsiTheme="minorBidi"/>
                <w:sz w:val="24"/>
                <w:szCs w:val="24"/>
              </w:rPr>
              <w:t>CLR</w:t>
            </w:r>
          </w:p>
        </w:tc>
        <w:tc>
          <w:tcPr>
            <w:tcW w:w="4940" w:type="dxa"/>
          </w:tcPr>
          <w:p w14:paraId="184E39B5" w14:textId="77777777" w:rsidR="008835DE" w:rsidRDefault="004D74DD" w:rsidP="008835DE">
            <w:pPr>
              <w:tabs>
                <w:tab w:val="left" w:pos="1340"/>
              </w:tabs>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5% non-fat milk in 0.05% PBST</w:t>
            </w:r>
          </w:p>
        </w:tc>
      </w:tr>
      <w:tr w:rsidR="008835DE" w14:paraId="5F1185B1" w14:textId="77777777" w:rsidTr="008835DE">
        <w:trPr>
          <w:trHeight w:val="405"/>
        </w:trPr>
        <w:tc>
          <w:tcPr>
            <w:cnfStyle w:val="001000000000" w:firstRow="0" w:lastRow="0" w:firstColumn="1" w:lastColumn="0" w:oddVBand="0" w:evenVBand="0" w:oddHBand="0" w:evenHBand="0" w:firstRowFirstColumn="0" w:firstRowLastColumn="0" w:lastRowFirstColumn="0" w:lastRowLastColumn="0"/>
            <w:tcW w:w="3423" w:type="dxa"/>
          </w:tcPr>
          <w:p w14:paraId="3FC0A133" w14:textId="77777777" w:rsidR="008835DE" w:rsidRDefault="008835DE" w:rsidP="008835DE">
            <w:pPr>
              <w:spacing w:line="360" w:lineRule="auto"/>
              <w:jc w:val="center"/>
              <w:rPr>
                <w:rFonts w:asciiTheme="minorBidi" w:hAnsiTheme="minorBidi"/>
                <w:sz w:val="24"/>
                <w:szCs w:val="24"/>
              </w:rPr>
            </w:pPr>
            <w:r>
              <w:rPr>
                <w:rFonts w:asciiTheme="minorBidi" w:hAnsiTheme="minorBidi"/>
                <w:sz w:val="24"/>
                <w:szCs w:val="24"/>
              </w:rPr>
              <w:t>AM</w:t>
            </w:r>
          </w:p>
        </w:tc>
        <w:tc>
          <w:tcPr>
            <w:tcW w:w="4940" w:type="dxa"/>
          </w:tcPr>
          <w:p w14:paraId="5BF4F2C0" w14:textId="77777777" w:rsidR="008835DE" w:rsidRDefault="008835DE" w:rsidP="004D43B3">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4"/>
                <w:szCs w:val="24"/>
              </w:rPr>
            </w:pPr>
            <w:r>
              <w:rPr>
                <w:rFonts w:asciiTheme="minorBidi" w:hAnsiTheme="minorBidi"/>
                <w:sz w:val="24"/>
                <w:szCs w:val="24"/>
              </w:rPr>
              <w:t>5% non-fat milk in 0.05% PBST</w:t>
            </w:r>
          </w:p>
        </w:tc>
      </w:tr>
    </w:tbl>
    <w:p w14:paraId="3E42BE41" w14:textId="77777777" w:rsidR="00F5128F" w:rsidRPr="00F5128F" w:rsidRDefault="00F5128F" w:rsidP="00F5128F"/>
    <w:p w14:paraId="21898D1F" w14:textId="77777777" w:rsidR="00052D2D" w:rsidRPr="0022717A" w:rsidRDefault="00B9161C" w:rsidP="00DF177F">
      <w:pPr>
        <w:spacing w:line="480" w:lineRule="auto"/>
        <w:ind w:firstLine="851"/>
        <w:jc w:val="both"/>
        <w:rPr>
          <w:rFonts w:asciiTheme="minorBidi" w:hAnsiTheme="minorBidi"/>
          <w:sz w:val="24"/>
          <w:szCs w:val="24"/>
        </w:rPr>
      </w:pPr>
      <w:r>
        <w:rPr>
          <w:rFonts w:asciiTheme="minorBidi" w:hAnsiTheme="minorBidi"/>
          <w:bCs/>
          <w:sz w:val="24"/>
          <w:szCs w:val="24"/>
        </w:rPr>
        <w:t xml:space="preserve">After the blocking step the PVDF membrane was washed once with </w:t>
      </w:r>
      <w:r>
        <w:rPr>
          <w:rFonts w:asciiTheme="minorBidi" w:hAnsiTheme="minorBidi"/>
          <w:sz w:val="24"/>
          <w:szCs w:val="24"/>
        </w:rPr>
        <w:t xml:space="preserve">0.05% PBS/tween20 and incubated with the primary antibody against the protein of interest </w:t>
      </w:r>
      <w:r w:rsidRPr="0022717A">
        <w:rPr>
          <w:rFonts w:asciiTheme="minorBidi" w:hAnsiTheme="minorBidi"/>
          <w:sz w:val="24"/>
          <w:szCs w:val="24"/>
        </w:rPr>
        <w:t>(</w:t>
      </w:r>
      <w:r w:rsidR="0022717A" w:rsidRPr="0022717A">
        <w:rPr>
          <w:rFonts w:asciiTheme="minorBidi" w:hAnsiTheme="minorBidi"/>
          <w:b/>
          <w:bCs/>
          <w:sz w:val="24"/>
          <w:szCs w:val="24"/>
        </w:rPr>
        <w:t>Table 2.15</w:t>
      </w:r>
      <w:r>
        <w:rPr>
          <w:rFonts w:asciiTheme="minorBidi" w:hAnsiTheme="minorBidi"/>
          <w:sz w:val="24"/>
          <w:szCs w:val="24"/>
        </w:rPr>
        <w:t xml:space="preserve">) overnight at </w:t>
      </w:r>
      <w:r>
        <w:rPr>
          <w:rFonts w:asciiTheme="minorBidi" w:hAnsiTheme="minorBidi"/>
          <w:color w:val="000000"/>
          <w:sz w:val="24"/>
          <w:szCs w:val="24"/>
        </w:rPr>
        <w:t>4</w:t>
      </w:r>
      <w:r w:rsidRPr="00866C22">
        <w:rPr>
          <w:rFonts w:asciiTheme="minorBidi" w:hAnsiTheme="minorBidi"/>
          <w:color w:val="000000"/>
          <w:sz w:val="24"/>
          <w:szCs w:val="24"/>
        </w:rPr>
        <w:t xml:space="preserve"> </w:t>
      </w:r>
      <w:r w:rsidRPr="00DF5609">
        <w:rPr>
          <w:rFonts w:asciiTheme="minorBidi" w:hAnsiTheme="minorBidi"/>
          <w:color w:val="000000"/>
          <w:sz w:val="24"/>
          <w:szCs w:val="24"/>
        </w:rPr>
        <w:t>˚C</w:t>
      </w:r>
      <w:r>
        <w:rPr>
          <w:rFonts w:asciiTheme="minorBidi" w:hAnsiTheme="minorBidi"/>
          <w:color w:val="000000"/>
          <w:sz w:val="24"/>
          <w:szCs w:val="24"/>
        </w:rPr>
        <w:t xml:space="preserve"> with gentle rotation on a roller</w:t>
      </w:r>
      <w:r>
        <w:rPr>
          <w:rFonts w:asciiTheme="minorBidi" w:hAnsiTheme="minorBidi"/>
          <w:sz w:val="24"/>
          <w:szCs w:val="24"/>
        </w:rPr>
        <w:t>.</w:t>
      </w:r>
      <w:r>
        <w:rPr>
          <w:rFonts w:asciiTheme="minorBidi" w:hAnsiTheme="minorBidi"/>
          <w:bCs/>
          <w:sz w:val="24"/>
          <w:szCs w:val="24"/>
        </w:rPr>
        <w:t xml:space="preserve"> The </w:t>
      </w:r>
      <w:r w:rsidR="00361256">
        <w:rPr>
          <w:rFonts w:asciiTheme="minorBidi" w:hAnsiTheme="minorBidi"/>
          <w:bCs/>
          <w:sz w:val="24"/>
          <w:szCs w:val="24"/>
        </w:rPr>
        <w:t>n</w:t>
      </w:r>
      <w:r>
        <w:rPr>
          <w:rFonts w:asciiTheme="minorBidi" w:hAnsiTheme="minorBidi"/>
          <w:bCs/>
          <w:sz w:val="24"/>
          <w:szCs w:val="24"/>
        </w:rPr>
        <w:t xml:space="preserve">ext day, the PVDF membrane was washed thrice with </w:t>
      </w:r>
      <w:r>
        <w:rPr>
          <w:rFonts w:asciiTheme="minorBidi" w:hAnsiTheme="minorBidi"/>
          <w:sz w:val="24"/>
          <w:szCs w:val="24"/>
        </w:rPr>
        <w:t>0.05% PBS/tween20</w:t>
      </w:r>
      <w:r w:rsidR="00361256">
        <w:rPr>
          <w:rFonts w:asciiTheme="minorBidi" w:hAnsiTheme="minorBidi"/>
          <w:sz w:val="24"/>
          <w:szCs w:val="24"/>
        </w:rPr>
        <w:t>,</w:t>
      </w:r>
      <w:r>
        <w:rPr>
          <w:rFonts w:asciiTheme="minorBidi" w:hAnsiTheme="minorBidi"/>
          <w:bCs/>
          <w:sz w:val="24"/>
          <w:szCs w:val="24"/>
        </w:rPr>
        <w:t xml:space="preserve"> each </w:t>
      </w:r>
      <w:r w:rsidR="00361256">
        <w:rPr>
          <w:rFonts w:asciiTheme="minorBidi" w:hAnsiTheme="minorBidi"/>
          <w:bCs/>
          <w:sz w:val="24"/>
          <w:szCs w:val="24"/>
        </w:rPr>
        <w:t>time</w:t>
      </w:r>
      <w:r>
        <w:rPr>
          <w:rFonts w:asciiTheme="minorBidi" w:hAnsiTheme="minorBidi"/>
          <w:bCs/>
          <w:sz w:val="24"/>
          <w:szCs w:val="24"/>
        </w:rPr>
        <w:t xml:space="preserve"> for 10 min to remove excess primary antibody.  </w:t>
      </w:r>
      <w:r w:rsidR="00361256">
        <w:rPr>
          <w:rFonts w:asciiTheme="minorBidi" w:hAnsiTheme="minorBidi"/>
          <w:bCs/>
          <w:sz w:val="24"/>
          <w:szCs w:val="24"/>
        </w:rPr>
        <w:t>The b</w:t>
      </w:r>
      <w:r>
        <w:rPr>
          <w:rFonts w:asciiTheme="minorBidi" w:hAnsiTheme="minorBidi"/>
          <w:bCs/>
          <w:sz w:val="24"/>
          <w:szCs w:val="24"/>
        </w:rPr>
        <w:t xml:space="preserve">iotinylated marker was cut and incubated in </w:t>
      </w:r>
      <w:r w:rsidR="00361256">
        <w:rPr>
          <w:rFonts w:asciiTheme="minorBidi" w:hAnsiTheme="minorBidi"/>
          <w:bCs/>
          <w:sz w:val="24"/>
          <w:szCs w:val="24"/>
        </w:rPr>
        <w:t xml:space="preserve">an </w:t>
      </w:r>
      <w:r w:rsidRPr="00DC40E2">
        <w:rPr>
          <w:rFonts w:asciiTheme="minorBidi" w:hAnsiTheme="minorBidi"/>
          <w:sz w:val="24"/>
          <w:szCs w:val="24"/>
        </w:rPr>
        <w:t>anti</w:t>
      </w:r>
      <w:r>
        <w:rPr>
          <w:rFonts w:asciiTheme="minorBidi" w:hAnsiTheme="minorBidi"/>
          <w:sz w:val="24"/>
          <w:szCs w:val="24"/>
        </w:rPr>
        <w:t xml:space="preserve">-biotinylated marker (Cell </w:t>
      </w:r>
      <w:r w:rsidRPr="004C0B06">
        <w:rPr>
          <w:rFonts w:asciiTheme="minorBidi" w:hAnsiTheme="minorBidi"/>
          <w:sz w:val="24"/>
          <w:szCs w:val="24"/>
        </w:rPr>
        <w:t xml:space="preserve">signalling, #7727) </w:t>
      </w:r>
      <w:r w:rsidR="00361256">
        <w:rPr>
          <w:rFonts w:asciiTheme="minorBidi" w:hAnsiTheme="minorBidi"/>
          <w:sz w:val="24"/>
          <w:szCs w:val="24"/>
        </w:rPr>
        <w:t>at</w:t>
      </w:r>
      <w:r w:rsidRPr="004C0B06">
        <w:rPr>
          <w:rFonts w:asciiTheme="minorBidi" w:hAnsiTheme="minorBidi"/>
          <w:sz w:val="24"/>
          <w:szCs w:val="24"/>
        </w:rPr>
        <w:t xml:space="preserve"> the dilution of 1:2000 in 3% BSA in 0.05% PBST</w:t>
      </w:r>
      <w:r w:rsidRPr="004C0B06">
        <w:rPr>
          <w:rFonts w:asciiTheme="minorBidi" w:hAnsiTheme="minorBidi"/>
          <w:bCs/>
          <w:sz w:val="24"/>
          <w:szCs w:val="24"/>
        </w:rPr>
        <w:t xml:space="preserve"> for 1 hour at room temperature </w:t>
      </w:r>
      <w:r w:rsidR="00361256">
        <w:rPr>
          <w:rFonts w:asciiTheme="minorBidi" w:hAnsiTheme="minorBidi"/>
          <w:bCs/>
          <w:sz w:val="24"/>
          <w:szCs w:val="24"/>
        </w:rPr>
        <w:t>and</w:t>
      </w:r>
      <w:r w:rsidRPr="004C0B06">
        <w:rPr>
          <w:rFonts w:asciiTheme="minorBidi" w:hAnsiTheme="minorBidi"/>
          <w:bCs/>
          <w:sz w:val="24"/>
          <w:szCs w:val="24"/>
        </w:rPr>
        <w:t xml:space="preserve"> the PVDF membrane </w:t>
      </w:r>
      <w:r w:rsidR="00361256">
        <w:rPr>
          <w:rFonts w:asciiTheme="minorBidi" w:hAnsiTheme="minorBidi"/>
          <w:bCs/>
          <w:sz w:val="24"/>
          <w:szCs w:val="24"/>
        </w:rPr>
        <w:t xml:space="preserve">was </w:t>
      </w:r>
      <w:r w:rsidRPr="004C0B06">
        <w:rPr>
          <w:rFonts w:asciiTheme="minorBidi" w:hAnsiTheme="minorBidi"/>
          <w:bCs/>
          <w:sz w:val="24"/>
          <w:szCs w:val="24"/>
        </w:rPr>
        <w:t>incubated with the secondary antibody for 1 hour at room temperature with gentle rotation on a roller. After incubation the membranes were washed thr</w:t>
      </w:r>
      <w:r>
        <w:rPr>
          <w:rFonts w:asciiTheme="minorBidi" w:hAnsiTheme="minorBidi"/>
          <w:bCs/>
          <w:sz w:val="24"/>
          <w:szCs w:val="24"/>
        </w:rPr>
        <w:t>ice</w:t>
      </w:r>
      <w:r w:rsidR="00361256">
        <w:rPr>
          <w:rFonts w:asciiTheme="minorBidi" w:hAnsiTheme="minorBidi"/>
          <w:bCs/>
          <w:sz w:val="24"/>
          <w:szCs w:val="24"/>
        </w:rPr>
        <w:t>,</w:t>
      </w:r>
      <w:r w:rsidRPr="004C0B06">
        <w:rPr>
          <w:rFonts w:asciiTheme="minorBidi" w:hAnsiTheme="minorBidi"/>
          <w:bCs/>
          <w:sz w:val="24"/>
          <w:szCs w:val="24"/>
        </w:rPr>
        <w:t xml:space="preserve"> each </w:t>
      </w:r>
      <w:r w:rsidR="00361256">
        <w:rPr>
          <w:rFonts w:asciiTheme="minorBidi" w:hAnsiTheme="minorBidi"/>
          <w:bCs/>
          <w:sz w:val="24"/>
          <w:szCs w:val="24"/>
        </w:rPr>
        <w:t xml:space="preserve">time </w:t>
      </w:r>
      <w:r w:rsidRPr="004C0B06">
        <w:rPr>
          <w:rFonts w:asciiTheme="minorBidi" w:hAnsiTheme="minorBidi"/>
          <w:bCs/>
          <w:sz w:val="24"/>
          <w:szCs w:val="24"/>
        </w:rPr>
        <w:t xml:space="preserve">for 10 min in </w:t>
      </w:r>
      <w:r w:rsidRPr="004C0B06">
        <w:rPr>
          <w:rFonts w:asciiTheme="minorBidi" w:hAnsiTheme="minorBidi"/>
          <w:sz w:val="24"/>
          <w:szCs w:val="24"/>
        </w:rPr>
        <w:t xml:space="preserve">0.05%PBST to get rid of excess secondary antibody. </w:t>
      </w:r>
      <w:r>
        <w:rPr>
          <w:rFonts w:asciiTheme="minorBidi" w:hAnsiTheme="minorBidi"/>
          <w:sz w:val="24"/>
          <w:szCs w:val="24"/>
        </w:rPr>
        <w:t>T</w:t>
      </w:r>
      <w:r w:rsidRPr="004C0B06">
        <w:rPr>
          <w:rFonts w:asciiTheme="minorBidi" w:hAnsiTheme="minorBidi"/>
          <w:sz w:val="24"/>
          <w:szCs w:val="24"/>
        </w:rPr>
        <w:t>he membrane w</w:t>
      </w:r>
      <w:r>
        <w:rPr>
          <w:rFonts w:asciiTheme="minorBidi" w:hAnsiTheme="minorBidi"/>
          <w:sz w:val="24"/>
          <w:szCs w:val="24"/>
        </w:rPr>
        <w:t>as</w:t>
      </w:r>
      <w:r w:rsidRPr="004C0B06">
        <w:rPr>
          <w:rFonts w:asciiTheme="minorBidi" w:hAnsiTheme="minorBidi"/>
          <w:sz w:val="24"/>
          <w:szCs w:val="24"/>
        </w:rPr>
        <w:t xml:space="preserve"> dried briefly and incubated </w:t>
      </w:r>
      <w:r>
        <w:rPr>
          <w:rFonts w:asciiTheme="minorBidi" w:hAnsiTheme="minorBidi"/>
          <w:sz w:val="24"/>
          <w:szCs w:val="24"/>
        </w:rPr>
        <w:t xml:space="preserve">for </w:t>
      </w:r>
      <w:r w:rsidRPr="004C0B06">
        <w:rPr>
          <w:rFonts w:asciiTheme="minorBidi" w:hAnsiTheme="minorBidi"/>
          <w:sz w:val="24"/>
          <w:szCs w:val="24"/>
        </w:rPr>
        <w:t xml:space="preserve">5 min with the horseradish peroxidase (HRP) substrate (SuperSignal®West Dura Extended Duration Substrate, Thermo Scientific). The </w:t>
      </w:r>
      <w:proofErr w:type="gramStart"/>
      <w:r w:rsidRPr="004C0B06">
        <w:rPr>
          <w:rFonts w:asciiTheme="minorBidi" w:hAnsiTheme="minorBidi"/>
          <w:sz w:val="24"/>
          <w:szCs w:val="24"/>
        </w:rPr>
        <w:t>membranes was</w:t>
      </w:r>
      <w:proofErr w:type="gramEnd"/>
      <w:r w:rsidRPr="004C0B06">
        <w:rPr>
          <w:rFonts w:asciiTheme="minorBidi" w:hAnsiTheme="minorBidi"/>
          <w:sz w:val="24"/>
          <w:szCs w:val="24"/>
        </w:rPr>
        <w:t xml:space="preserve"> placed in the x-ray film cassette and in the dark room a</w:t>
      </w:r>
      <w:r w:rsidR="00361256">
        <w:rPr>
          <w:rFonts w:asciiTheme="minorBidi" w:hAnsiTheme="minorBidi"/>
          <w:sz w:val="24"/>
          <w:szCs w:val="24"/>
        </w:rPr>
        <w:t>n</w:t>
      </w:r>
      <w:r w:rsidRPr="004C0B06">
        <w:rPr>
          <w:rFonts w:asciiTheme="minorBidi" w:hAnsiTheme="minorBidi"/>
          <w:sz w:val="24"/>
          <w:szCs w:val="24"/>
        </w:rPr>
        <w:t xml:space="preserve"> </w:t>
      </w:r>
      <w:r>
        <w:rPr>
          <w:rFonts w:asciiTheme="minorBidi" w:hAnsiTheme="minorBidi"/>
          <w:sz w:val="24"/>
          <w:szCs w:val="24"/>
        </w:rPr>
        <w:t xml:space="preserve">X-ray </w:t>
      </w:r>
      <w:r w:rsidRPr="004C0B06">
        <w:rPr>
          <w:rFonts w:asciiTheme="minorBidi" w:hAnsiTheme="minorBidi"/>
          <w:sz w:val="24"/>
          <w:szCs w:val="24"/>
        </w:rPr>
        <w:t xml:space="preserve">film (Hyperfilm™, Amersham) was placed on top </w:t>
      </w:r>
      <w:r w:rsidR="00361256">
        <w:rPr>
          <w:rFonts w:asciiTheme="minorBidi" w:hAnsiTheme="minorBidi"/>
          <w:sz w:val="24"/>
          <w:szCs w:val="24"/>
        </w:rPr>
        <w:t xml:space="preserve">of </w:t>
      </w:r>
      <w:r w:rsidRPr="004C0B06">
        <w:rPr>
          <w:rFonts w:asciiTheme="minorBidi" w:hAnsiTheme="minorBidi"/>
          <w:sz w:val="24"/>
          <w:szCs w:val="24"/>
        </w:rPr>
        <w:t xml:space="preserve">the PVDF to detect the </w:t>
      </w:r>
      <w:r>
        <w:rPr>
          <w:rFonts w:asciiTheme="minorBidi" w:hAnsiTheme="minorBidi"/>
          <w:sz w:val="24"/>
          <w:szCs w:val="24"/>
        </w:rPr>
        <w:t>chemiluminescence. Different exposure time</w:t>
      </w:r>
      <w:r w:rsidR="00361256">
        <w:rPr>
          <w:rFonts w:asciiTheme="minorBidi" w:hAnsiTheme="minorBidi"/>
          <w:sz w:val="24"/>
          <w:szCs w:val="24"/>
        </w:rPr>
        <w:t>s</w:t>
      </w:r>
      <w:r>
        <w:rPr>
          <w:rFonts w:asciiTheme="minorBidi" w:hAnsiTheme="minorBidi"/>
          <w:sz w:val="24"/>
          <w:szCs w:val="24"/>
        </w:rPr>
        <w:t xml:space="preserve"> w</w:t>
      </w:r>
      <w:r w:rsidR="00361256">
        <w:rPr>
          <w:rFonts w:asciiTheme="minorBidi" w:hAnsiTheme="minorBidi"/>
          <w:sz w:val="24"/>
          <w:szCs w:val="24"/>
        </w:rPr>
        <w:t>ere</w:t>
      </w:r>
      <w:r>
        <w:rPr>
          <w:rFonts w:asciiTheme="minorBidi" w:hAnsiTheme="minorBidi"/>
          <w:sz w:val="24"/>
          <w:szCs w:val="24"/>
        </w:rPr>
        <w:t xml:space="preserve"> required depending on the protein of interest and the secondary antibody concentration. Then the X-ray was placed in the developer (AGAFA-Gevaert N.V: G153-REF HT536 developer, Belgium) until the bands of the protein of interest appeared </w:t>
      </w:r>
      <w:r>
        <w:rPr>
          <w:rFonts w:asciiTheme="minorBidi" w:hAnsiTheme="minorBidi"/>
          <w:sz w:val="24"/>
          <w:szCs w:val="24"/>
        </w:rPr>
        <w:lastRenderedPageBreak/>
        <w:t xml:space="preserve">with appropriate intensities. The film was washed briefly in water for 5 min and placed in the fixer for 5 min (AGAFA-Gevaert N.V: G354-REF 2828Q Rapid Fixer, Belgium) and washed in water for 5 min and left to </w:t>
      </w:r>
      <w:r w:rsidR="0022717A">
        <w:rPr>
          <w:rFonts w:asciiTheme="minorBidi" w:hAnsiTheme="minorBidi"/>
          <w:sz w:val="24"/>
          <w:szCs w:val="24"/>
        </w:rPr>
        <w:t xml:space="preserve">dry for at least 4 hours. </w:t>
      </w:r>
    </w:p>
    <w:p w14:paraId="34F79902" w14:textId="77777777" w:rsidR="00052D2D" w:rsidRPr="0023523E" w:rsidRDefault="0023523E" w:rsidP="00FA1C80">
      <w:pPr>
        <w:pStyle w:val="Caption"/>
        <w:rPr>
          <w:szCs w:val="22"/>
          <w:rtl/>
        </w:rPr>
      </w:pPr>
      <w:bookmarkStart w:id="103" w:name="_Toc424202533"/>
      <w:r w:rsidRPr="00640C76">
        <w:rPr>
          <w:szCs w:val="22"/>
        </w:rPr>
        <w:t xml:space="preserve">Table </w:t>
      </w:r>
      <w:r w:rsidR="00317513">
        <w:rPr>
          <w:szCs w:val="22"/>
        </w:rPr>
        <w:t>2.1</w:t>
      </w:r>
      <w:r w:rsidR="00FA1C80">
        <w:rPr>
          <w:szCs w:val="22"/>
        </w:rPr>
        <w:t>5</w:t>
      </w:r>
      <w:r w:rsidRPr="00640C76">
        <w:rPr>
          <w:szCs w:val="22"/>
        </w:rPr>
        <w:t>: The list of antibodies used in Western blotting.</w:t>
      </w:r>
      <w:bookmarkEnd w:id="103"/>
    </w:p>
    <w:tbl>
      <w:tblPr>
        <w:tblStyle w:val="LightShading-Accent1"/>
        <w:tblW w:w="9611" w:type="dxa"/>
        <w:jc w:val="center"/>
        <w:tblInd w:w="-2008" w:type="dxa"/>
        <w:tblLook w:val="04A0" w:firstRow="1" w:lastRow="0" w:firstColumn="1" w:lastColumn="0" w:noHBand="0" w:noVBand="1"/>
      </w:tblPr>
      <w:tblGrid>
        <w:gridCol w:w="1563"/>
        <w:gridCol w:w="2022"/>
        <w:gridCol w:w="1030"/>
        <w:gridCol w:w="1577"/>
        <w:gridCol w:w="1975"/>
        <w:gridCol w:w="1444"/>
      </w:tblGrid>
      <w:tr w:rsidR="0059225F" w:rsidRPr="0059225F" w14:paraId="2CA8FA74" w14:textId="77777777" w:rsidTr="0023523E">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1506" w:type="dxa"/>
          </w:tcPr>
          <w:p w14:paraId="19B5A4CA"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Primary antibody</w:t>
            </w:r>
          </w:p>
        </w:tc>
        <w:tc>
          <w:tcPr>
            <w:tcW w:w="2081" w:type="dxa"/>
          </w:tcPr>
          <w:p w14:paraId="687FA2A9" w14:textId="2EF6D6B3" w:rsidR="00616BC9" w:rsidRPr="0059225F" w:rsidRDefault="00302E6F"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Pr>
                <w:rFonts w:asciiTheme="minorBidi" w:hAnsiTheme="minorBidi"/>
                <w:color w:val="auto"/>
                <w:sz w:val="24"/>
                <w:szCs w:val="24"/>
              </w:rPr>
              <w:t>The p</w:t>
            </w:r>
            <w:r w:rsidR="00616BC9" w:rsidRPr="0059225F">
              <w:rPr>
                <w:rFonts w:asciiTheme="minorBidi" w:hAnsiTheme="minorBidi"/>
                <w:color w:val="auto"/>
                <w:sz w:val="24"/>
                <w:szCs w:val="24"/>
              </w:rPr>
              <w:t xml:space="preserve">roduct details </w:t>
            </w:r>
          </w:p>
        </w:tc>
        <w:tc>
          <w:tcPr>
            <w:tcW w:w="992" w:type="dxa"/>
          </w:tcPr>
          <w:p w14:paraId="03901FF7" w14:textId="77777777" w:rsidR="00616BC9" w:rsidRPr="0059225F" w:rsidRDefault="00616BC9"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Source </w:t>
            </w:r>
          </w:p>
        </w:tc>
        <w:tc>
          <w:tcPr>
            <w:tcW w:w="1669" w:type="dxa"/>
          </w:tcPr>
          <w:p w14:paraId="4B26EFCA" w14:textId="77777777" w:rsidR="00616BC9" w:rsidRPr="0059225F" w:rsidRDefault="00616BC9"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Dilution</w:t>
            </w:r>
            <w:r w:rsidR="00827333" w:rsidRPr="0059225F">
              <w:rPr>
                <w:rFonts w:asciiTheme="minorBidi" w:hAnsiTheme="minorBidi"/>
                <w:color w:val="auto"/>
                <w:sz w:val="24"/>
                <w:szCs w:val="24"/>
              </w:rPr>
              <w:t xml:space="preserve"> of the primary</w:t>
            </w:r>
          </w:p>
        </w:tc>
        <w:tc>
          <w:tcPr>
            <w:tcW w:w="1972" w:type="dxa"/>
          </w:tcPr>
          <w:p w14:paraId="2FCA06E7" w14:textId="77777777" w:rsidR="00616BC9" w:rsidRPr="0059225F" w:rsidRDefault="00616BC9"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Secondary antibody </w:t>
            </w:r>
          </w:p>
        </w:tc>
        <w:tc>
          <w:tcPr>
            <w:tcW w:w="1391" w:type="dxa"/>
          </w:tcPr>
          <w:p w14:paraId="7477A2AF" w14:textId="77777777" w:rsidR="00616BC9" w:rsidRPr="0059225F" w:rsidRDefault="00616BC9" w:rsidP="002F39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Dilution Secondary </w:t>
            </w:r>
          </w:p>
        </w:tc>
      </w:tr>
      <w:tr w:rsidR="0059225F" w:rsidRPr="0059225F" w14:paraId="2EBCAB1B" w14:textId="77777777" w:rsidTr="0023523E">
        <w:trPr>
          <w:cnfStyle w:val="000000100000" w:firstRow="0" w:lastRow="0" w:firstColumn="0" w:lastColumn="0" w:oddVBand="0" w:evenVBand="0" w:oddHBand="1"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1506" w:type="dxa"/>
          </w:tcPr>
          <w:p w14:paraId="699CF6C0"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 xml:space="preserve">Β-Actin </w:t>
            </w:r>
          </w:p>
        </w:tc>
        <w:tc>
          <w:tcPr>
            <w:tcW w:w="2081" w:type="dxa"/>
          </w:tcPr>
          <w:p w14:paraId="45B30FF2"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Abcam 16039-500</w:t>
            </w:r>
          </w:p>
        </w:tc>
        <w:tc>
          <w:tcPr>
            <w:tcW w:w="992" w:type="dxa"/>
          </w:tcPr>
          <w:p w14:paraId="01779BD9"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Rabbit </w:t>
            </w:r>
          </w:p>
        </w:tc>
        <w:tc>
          <w:tcPr>
            <w:tcW w:w="1669" w:type="dxa"/>
          </w:tcPr>
          <w:p w14:paraId="64A27AA5"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1:5000 in 3% BSA in 0.05% PBST</w:t>
            </w:r>
          </w:p>
        </w:tc>
        <w:tc>
          <w:tcPr>
            <w:tcW w:w="1972" w:type="dxa"/>
          </w:tcPr>
          <w:p w14:paraId="4847E93A"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Anti-rabbit-HPR</w:t>
            </w:r>
          </w:p>
          <w:p w14:paraId="09CB40D9"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DAKO</w:t>
            </w:r>
            <w:r w:rsidRPr="0059225F">
              <w:rPr>
                <w:rFonts w:asciiTheme="minorBidi" w:hAnsiTheme="minorBidi"/>
                <w:color w:val="auto"/>
                <w:sz w:val="24"/>
                <w:szCs w:val="24"/>
                <w:vertAlign w:val="superscript"/>
              </w:rPr>
              <w:t>®</w:t>
            </w:r>
            <w:r w:rsidRPr="0059225F">
              <w:rPr>
                <w:rFonts w:asciiTheme="minorBidi" w:hAnsiTheme="minorBidi"/>
                <w:color w:val="auto"/>
                <w:sz w:val="24"/>
                <w:szCs w:val="24"/>
              </w:rPr>
              <w:t>#P04498</w:t>
            </w:r>
          </w:p>
        </w:tc>
        <w:tc>
          <w:tcPr>
            <w:tcW w:w="1391" w:type="dxa"/>
          </w:tcPr>
          <w:p w14:paraId="55837216"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1:15000</w:t>
            </w:r>
          </w:p>
        </w:tc>
      </w:tr>
      <w:tr w:rsidR="0059225F" w:rsidRPr="0059225F" w14:paraId="3EEB47EE" w14:textId="77777777" w:rsidTr="0023523E">
        <w:trPr>
          <w:trHeight w:val="680"/>
          <w:jc w:val="center"/>
        </w:trPr>
        <w:tc>
          <w:tcPr>
            <w:cnfStyle w:val="001000000000" w:firstRow="0" w:lastRow="0" w:firstColumn="1" w:lastColumn="0" w:oddVBand="0" w:evenVBand="0" w:oddHBand="0" w:evenHBand="0" w:firstRowFirstColumn="0" w:firstRowLastColumn="0" w:lastRowFirstColumn="0" w:lastRowLastColumn="0"/>
            <w:tcW w:w="1506" w:type="dxa"/>
          </w:tcPr>
          <w:p w14:paraId="16FD00FB"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Anti-RAMP1</w:t>
            </w:r>
          </w:p>
        </w:tc>
        <w:tc>
          <w:tcPr>
            <w:tcW w:w="2081" w:type="dxa"/>
          </w:tcPr>
          <w:p w14:paraId="031B4C51"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Abcam 156575</w:t>
            </w:r>
          </w:p>
        </w:tc>
        <w:tc>
          <w:tcPr>
            <w:tcW w:w="992" w:type="dxa"/>
          </w:tcPr>
          <w:p w14:paraId="494B7C91"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Rabbit</w:t>
            </w:r>
          </w:p>
        </w:tc>
        <w:tc>
          <w:tcPr>
            <w:tcW w:w="1669" w:type="dxa"/>
          </w:tcPr>
          <w:p w14:paraId="6FF6A8E8"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1:1000 in 3% BSA in 0.05% PBST</w:t>
            </w:r>
          </w:p>
        </w:tc>
        <w:tc>
          <w:tcPr>
            <w:tcW w:w="1972" w:type="dxa"/>
          </w:tcPr>
          <w:p w14:paraId="64BAC224" w14:textId="77777777" w:rsidR="00616BC9" w:rsidRPr="0059225F" w:rsidRDefault="00616BC9" w:rsidP="0021528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Anti-rabbit-HPR</w:t>
            </w:r>
          </w:p>
          <w:p w14:paraId="6BB6D4A3" w14:textId="77777777" w:rsidR="00616BC9" w:rsidRPr="0059225F" w:rsidRDefault="00616BC9" w:rsidP="0021528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DAKO</w:t>
            </w:r>
            <w:r w:rsidRPr="0059225F">
              <w:rPr>
                <w:rFonts w:asciiTheme="minorBidi" w:hAnsiTheme="minorBidi"/>
                <w:color w:val="auto"/>
                <w:sz w:val="24"/>
                <w:szCs w:val="24"/>
                <w:vertAlign w:val="superscript"/>
              </w:rPr>
              <w:t>®</w:t>
            </w:r>
            <w:r w:rsidRPr="0059225F">
              <w:rPr>
                <w:rFonts w:asciiTheme="minorBidi" w:hAnsiTheme="minorBidi"/>
                <w:color w:val="auto"/>
                <w:sz w:val="24"/>
                <w:szCs w:val="24"/>
              </w:rPr>
              <w:t>#P04498</w:t>
            </w:r>
          </w:p>
        </w:tc>
        <w:tc>
          <w:tcPr>
            <w:tcW w:w="1391" w:type="dxa"/>
          </w:tcPr>
          <w:p w14:paraId="60087131" w14:textId="77777777" w:rsidR="00616BC9" w:rsidRPr="0059225F" w:rsidRDefault="00616BC9" w:rsidP="0021528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1:15000</w:t>
            </w:r>
          </w:p>
        </w:tc>
      </w:tr>
      <w:tr w:rsidR="0059225F" w:rsidRPr="0059225F" w14:paraId="6CDAD87E" w14:textId="77777777" w:rsidTr="0023523E">
        <w:trPr>
          <w:cnfStyle w:val="000000100000" w:firstRow="0" w:lastRow="0" w:firstColumn="0" w:lastColumn="0" w:oddVBand="0" w:evenVBand="0" w:oddHBand="1" w:evenHBand="0" w:firstRowFirstColumn="0" w:firstRowLastColumn="0" w:lastRowFirstColumn="0" w:lastRowLastColumn="0"/>
          <w:trHeight w:val="671"/>
          <w:jc w:val="center"/>
        </w:trPr>
        <w:tc>
          <w:tcPr>
            <w:cnfStyle w:val="001000000000" w:firstRow="0" w:lastRow="0" w:firstColumn="1" w:lastColumn="0" w:oddVBand="0" w:evenVBand="0" w:oddHBand="0" w:evenHBand="0" w:firstRowFirstColumn="0" w:firstRowLastColumn="0" w:lastRowFirstColumn="0" w:lastRowLastColumn="0"/>
            <w:tcW w:w="1506" w:type="dxa"/>
          </w:tcPr>
          <w:p w14:paraId="63335B36"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Anti-RAMP2</w:t>
            </w:r>
          </w:p>
        </w:tc>
        <w:tc>
          <w:tcPr>
            <w:tcW w:w="2081" w:type="dxa"/>
          </w:tcPr>
          <w:p w14:paraId="443F1A15"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Abcam 96546</w:t>
            </w:r>
          </w:p>
        </w:tc>
        <w:tc>
          <w:tcPr>
            <w:tcW w:w="992" w:type="dxa"/>
          </w:tcPr>
          <w:p w14:paraId="43D86DF2"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Rabbit</w:t>
            </w:r>
          </w:p>
        </w:tc>
        <w:tc>
          <w:tcPr>
            <w:tcW w:w="1669" w:type="dxa"/>
          </w:tcPr>
          <w:p w14:paraId="60FEC058"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1:500 3% BSA in 0.05% PBST</w:t>
            </w:r>
          </w:p>
        </w:tc>
        <w:tc>
          <w:tcPr>
            <w:tcW w:w="1972" w:type="dxa"/>
          </w:tcPr>
          <w:p w14:paraId="2825CB3C"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Anti-rabbit-HPR</w:t>
            </w:r>
          </w:p>
          <w:p w14:paraId="4CF2796A"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DAKO</w:t>
            </w:r>
            <w:r w:rsidRPr="0059225F">
              <w:rPr>
                <w:rFonts w:asciiTheme="minorBidi" w:hAnsiTheme="minorBidi"/>
                <w:color w:val="auto"/>
                <w:sz w:val="24"/>
                <w:szCs w:val="24"/>
                <w:vertAlign w:val="superscript"/>
              </w:rPr>
              <w:t>®</w:t>
            </w:r>
            <w:r w:rsidRPr="0059225F">
              <w:rPr>
                <w:rFonts w:asciiTheme="minorBidi" w:hAnsiTheme="minorBidi"/>
                <w:color w:val="auto"/>
                <w:sz w:val="24"/>
                <w:szCs w:val="24"/>
              </w:rPr>
              <w:t>#P04498</w:t>
            </w:r>
          </w:p>
        </w:tc>
        <w:tc>
          <w:tcPr>
            <w:tcW w:w="1391" w:type="dxa"/>
          </w:tcPr>
          <w:p w14:paraId="0D28AF54"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1:15000</w:t>
            </w:r>
          </w:p>
        </w:tc>
      </w:tr>
      <w:tr w:rsidR="0059225F" w:rsidRPr="0059225F" w14:paraId="64D7B49B" w14:textId="77777777" w:rsidTr="0023523E">
        <w:trPr>
          <w:trHeight w:val="680"/>
          <w:jc w:val="center"/>
        </w:trPr>
        <w:tc>
          <w:tcPr>
            <w:cnfStyle w:val="001000000000" w:firstRow="0" w:lastRow="0" w:firstColumn="1" w:lastColumn="0" w:oddVBand="0" w:evenVBand="0" w:oddHBand="0" w:evenHBand="0" w:firstRowFirstColumn="0" w:firstRowLastColumn="0" w:lastRowFirstColumn="0" w:lastRowLastColumn="0"/>
            <w:tcW w:w="1506" w:type="dxa"/>
          </w:tcPr>
          <w:p w14:paraId="22B055B5"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Anti-RAMP3</w:t>
            </w:r>
          </w:p>
        </w:tc>
        <w:tc>
          <w:tcPr>
            <w:tcW w:w="2081" w:type="dxa"/>
          </w:tcPr>
          <w:p w14:paraId="61D4C503"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Abcam 123598</w:t>
            </w:r>
          </w:p>
        </w:tc>
        <w:tc>
          <w:tcPr>
            <w:tcW w:w="992" w:type="dxa"/>
          </w:tcPr>
          <w:p w14:paraId="3A96F023"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Rabbit</w:t>
            </w:r>
          </w:p>
        </w:tc>
        <w:tc>
          <w:tcPr>
            <w:tcW w:w="1669" w:type="dxa"/>
          </w:tcPr>
          <w:p w14:paraId="4B8745B5"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1:100 3% BSA in 0.05% PBST</w:t>
            </w:r>
          </w:p>
        </w:tc>
        <w:tc>
          <w:tcPr>
            <w:tcW w:w="1972" w:type="dxa"/>
          </w:tcPr>
          <w:p w14:paraId="1F8A062D" w14:textId="77777777" w:rsidR="00616BC9" w:rsidRPr="0059225F" w:rsidRDefault="00616BC9" w:rsidP="0021528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Anti-rabbit-HPR</w:t>
            </w:r>
          </w:p>
          <w:p w14:paraId="0D1BA286" w14:textId="77777777" w:rsidR="00616BC9" w:rsidRPr="0059225F" w:rsidRDefault="00616BC9" w:rsidP="0021528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DAKO</w:t>
            </w:r>
            <w:r w:rsidRPr="0059225F">
              <w:rPr>
                <w:rFonts w:asciiTheme="minorBidi" w:hAnsiTheme="minorBidi"/>
                <w:color w:val="auto"/>
                <w:sz w:val="24"/>
                <w:szCs w:val="24"/>
                <w:vertAlign w:val="superscript"/>
              </w:rPr>
              <w:t>®</w:t>
            </w:r>
            <w:r w:rsidRPr="0059225F">
              <w:rPr>
                <w:rFonts w:asciiTheme="minorBidi" w:hAnsiTheme="minorBidi"/>
                <w:color w:val="auto"/>
                <w:sz w:val="24"/>
                <w:szCs w:val="24"/>
              </w:rPr>
              <w:t>#P04498</w:t>
            </w:r>
          </w:p>
        </w:tc>
        <w:tc>
          <w:tcPr>
            <w:tcW w:w="1391" w:type="dxa"/>
          </w:tcPr>
          <w:p w14:paraId="7836AEAA" w14:textId="77777777" w:rsidR="00616BC9" w:rsidRPr="0059225F" w:rsidRDefault="00616BC9" w:rsidP="00616BC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1:30</w:t>
            </w:r>
            <w:r w:rsidR="00073A72" w:rsidRPr="0059225F">
              <w:rPr>
                <w:rFonts w:asciiTheme="minorBidi" w:hAnsiTheme="minorBidi"/>
                <w:color w:val="auto"/>
                <w:sz w:val="24"/>
                <w:szCs w:val="24"/>
              </w:rPr>
              <w:t>,</w:t>
            </w:r>
            <w:r w:rsidRPr="0059225F">
              <w:rPr>
                <w:rFonts w:asciiTheme="minorBidi" w:hAnsiTheme="minorBidi"/>
                <w:color w:val="auto"/>
                <w:sz w:val="24"/>
                <w:szCs w:val="24"/>
              </w:rPr>
              <w:t>000</w:t>
            </w:r>
          </w:p>
        </w:tc>
      </w:tr>
      <w:tr w:rsidR="0059225F" w:rsidRPr="0059225F" w14:paraId="1193BB12" w14:textId="77777777" w:rsidTr="0023523E">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1506" w:type="dxa"/>
          </w:tcPr>
          <w:p w14:paraId="42387A19"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Anti-CLR</w:t>
            </w:r>
          </w:p>
        </w:tc>
        <w:tc>
          <w:tcPr>
            <w:tcW w:w="2081" w:type="dxa"/>
          </w:tcPr>
          <w:p w14:paraId="0BB0D81E"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CRLR Antibody (H-42): sc-30028</w:t>
            </w:r>
          </w:p>
          <w:p w14:paraId="1A5FB1DF"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Santa </w:t>
            </w:r>
            <w:r w:rsidR="00361256">
              <w:rPr>
                <w:rFonts w:asciiTheme="minorBidi" w:hAnsiTheme="minorBidi"/>
                <w:color w:val="auto"/>
                <w:sz w:val="24"/>
                <w:szCs w:val="24"/>
              </w:rPr>
              <w:t>C</w:t>
            </w:r>
            <w:r w:rsidRPr="0059225F">
              <w:rPr>
                <w:rFonts w:asciiTheme="minorBidi" w:hAnsiTheme="minorBidi"/>
                <w:color w:val="auto"/>
                <w:sz w:val="24"/>
                <w:szCs w:val="24"/>
              </w:rPr>
              <w:t xml:space="preserve">ruz </w:t>
            </w:r>
            <w:r w:rsidR="00361256">
              <w:rPr>
                <w:rFonts w:asciiTheme="minorBidi" w:hAnsiTheme="minorBidi"/>
                <w:color w:val="auto"/>
                <w:sz w:val="24"/>
                <w:szCs w:val="24"/>
              </w:rPr>
              <w:t>B</w:t>
            </w:r>
            <w:r w:rsidRPr="0059225F">
              <w:rPr>
                <w:rFonts w:asciiTheme="minorBidi" w:hAnsiTheme="minorBidi"/>
                <w:color w:val="auto"/>
                <w:sz w:val="24"/>
                <w:szCs w:val="24"/>
              </w:rPr>
              <w:t>iotechnology</w:t>
            </w:r>
          </w:p>
        </w:tc>
        <w:tc>
          <w:tcPr>
            <w:tcW w:w="992" w:type="dxa"/>
          </w:tcPr>
          <w:p w14:paraId="6437699D"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Rabbit</w:t>
            </w:r>
          </w:p>
        </w:tc>
        <w:tc>
          <w:tcPr>
            <w:tcW w:w="1669" w:type="dxa"/>
          </w:tcPr>
          <w:p w14:paraId="3CDB8F51" w14:textId="77777777" w:rsidR="00616BC9" w:rsidRPr="0059225F" w:rsidRDefault="00616BC9"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1:500 in 1% non-fat milk in 0.05% PBST</w:t>
            </w:r>
          </w:p>
        </w:tc>
        <w:tc>
          <w:tcPr>
            <w:tcW w:w="1972" w:type="dxa"/>
          </w:tcPr>
          <w:p w14:paraId="4E15E3C0"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Anti-rabbit-HPR</w:t>
            </w:r>
          </w:p>
          <w:p w14:paraId="38CF27F9"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DAKO</w:t>
            </w:r>
            <w:r w:rsidRPr="0059225F">
              <w:rPr>
                <w:rFonts w:asciiTheme="minorBidi" w:hAnsiTheme="minorBidi"/>
                <w:color w:val="auto"/>
                <w:sz w:val="24"/>
                <w:szCs w:val="24"/>
                <w:vertAlign w:val="superscript"/>
              </w:rPr>
              <w:t>®</w:t>
            </w:r>
            <w:r w:rsidRPr="0059225F">
              <w:rPr>
                <w:rFonts w:asciiTheme="minorBidi" w:hAnsiTheme="minorBidi"/>
                <w:color w:val="auto"/>
                <w:sz w:val="24"/>
                <w:szCs w:val="24"/>
              </w:rPr>
              <w:t>#P04498</w:t>
            </w:r>
          </w:p>
        </w:tc>
        <w:tc>
          <w:tcPr>
            <w:tcW w:w="1391" w:type="dxa"/>
          </w:tcPr>
          <w:p w14:paraId="7E3D5285" w14:textId="77777777" w:rsidR="00616BC9" w:rsidRPr="0059225F" w:rsidRDefault="00616BC9" w:rsidP="0021528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1:15000</w:t>
            </w:r>
          </w:p>
        </w:tc>
      </w:tr>
      <w:tr w:rsidR="0059225F" w:rsidRPr="0059225F" w14:paraId="42D37394" w14:textId="77777777" w:rsidTr="0023523E">
        <w:trPr>
          <w:trHeight w:val="671"/>
          <w:jc w:val="center"/>
        </w:trPr>
        <w:tc>
          <w:tcPr>
            <w:cnfStyle w:val="001000000000" w:firstRow="0" w:lastRow="0" w:firstColumn="1" w:lastColumn="0" w:oddVBand="0" w:evenVBand="0" w:oddHBand="0" w:evenHBand="0" w:firstRowFirstColumn="0" w:firstRowLastColumn="0" w:lastRowFirstColumn="0" w:lastRowLastColumn="0"/>
            <w:tcW w:w="1506" w:type="dxa"/>
          </w:tcPr>
          <w:p w14:paraId="6B7C53AA" w14:textId="77777777" w:rsidR="00616BC9" w:rsidRPr="0059225F" w:rsidRDefault="00616BC9" w:rsidP="002F39A7">
            <w:pPr>
              <w:spacing w:line="360" w:lineRule="auto"/>
              <w:jc w:val="center"/>
              <w:rPr>
                <w:rFonts w:asciiTheme="minorBidi" w:hAnsiTheme="minorBidi"/>
                <w:color w:val="auto"/>
                <w:sz w:val="24"/>
                <w:szCs w:val="24"/>
              </w:rPr>
            </w:pPr>
            <w:r w:rsidRPr="0059225F">
              <w:rPr>
                <w:rFonts w:asciiTheme="minorBidi" w:hAnsiTheme="minorBidi"/>
                <w:color w:val="auto"/>
                <w:sz w:val="24"/>
                <w:szCs w:val="24"/>
              </w:rPr>
              <w:t>AM</w:t>
            </w:r>
          </w:p>
        </w:tc>
        <w:tc>
          <w:tcPr>
            <w:tcW w:w="2081" w:type="dxa"/>
          </w:tcPr>
          <w:p w14:paraId="1BA28E75"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proofErr w:type="gramStart"/>
            <w:r w:rsidRPr="0059225F">
              <w:rPr>
                <w:rFonts w:asciiTheme="minorBidi" w:hAnsiTheme="minorBidi"/>
                <w:color w:val="auto"/>
                <w:sz w:val="24"/>
                <w:szCs w:val="24"/>
              </w:rPr>
              <w:t>ADM(</w:t>
            </w:r>
            <w:proofErr w:type="gramEnd"/>
            <w:r w:rsidRPr="0059225F">
              <w:rPr>
                <w:rFonts w:asciiTheme="minorBidi" w:hAnsiTheme="minorBidi"/>
                <w:color w:val="auto"/>
                <w:sz w:val="24"/>
                <w:szCs w:val="24"/>
              </w:rPr>
              <w:t>C-20) sc-16496</w:t>
            </w:r>
          </w:p>
          <w:p w14:paraId="463FCEFC"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Santa </w:t>
            </w:r>
            <w:r w:rsidR="00361256">
              <w:rPr>
                <w:rFonts w:asciiTheme="minorBidi" w:hAnsiTheme="minorBidi"/>
                <w:color w:val="auto"/>
                <w:sz w:val="24"/>
                <w:szCs w:val="24"/>
              </w:rPr>
              <w:t>C</w:t>
            </w:r>
            <w:r w:rsidRPr="0059225F">
              <w:rPr>
                <w:rFonts w:asciiTheme="minorBidi" w:hAnsiTheme="minorBidi"/>
                <w:color w:val="auto"/>
                <w:sz w:val="24"/>
                <w:szCs w:val="24"/>
              </w:rPr>
              <w:t xml:space="preserve">ruz </w:t>
            </w:r>
            <w:r w:rsidR="00361256">
              <w:rPr>
                <w:rFonts w:asciiTheme="minorBidi" w:hAnsiTheme="minorBidi"/>
                <w:color w:val="auto"/>
                <w:sz w:val="24"/>
                <w:szCs w:val="24"/>
              </w:rPr>
              <w:t>B</w:t>
            </w:r>
            <w:r w:rsidRPr="0059225F">
              <w:rPr>
                <w:rFonts w:asciiTheme="minorBidi" w:hAnsiTheme="minorBidi"/>
                <w:color w:val="auto"/>
                <w:sz w:val="24"/>
                <w:szCs w:val="24"/>
              </w:rPr>
              <w:t>iotechnology</w:t>
            </w:r>
          </w:p>
        </w:tc>
        <w:tc>
          <w:tcPr>
            <w:tcW w:w="992" w:type="dxa"/>
          </w:tcPr>
          <w:p w14:paraId="18F46108"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Goat </w:t>
            </w:r>
          </w:p>
        </w:tc>
        <w:tc>
          <w:tcPr>
            <w:tcW w:w="1669" w:type="dxa"/>
          </w:tcPr>
          <w:p w14:paraId="723B2E52"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 xml:space="preserve">(1:200) </w:t>
            </w:r>
            <w:proofErr w:type="gramStart"/>
            <w:r w:rsidRPr="0059225F">
              <w:rPr>
                <w:rFonts w:asciiTheme="minorBidi" w:hAnsiTheme="minorBidi"/>
                <w:color w:val="auto"/>
                <w:sz w:val="24"/>
                <w:szCs w:val="24"/>
              </w:rPr>
              <w:t>in</w:t>
            </w:r>
            <w:proofErr w:type="gramEnd"/>
            <w:r w:rsidRPr="0059225F">
              <w:rPr>
                <w:rFonts w:asciiTheme="minorBidi" w:hAnsiTheme="minorBidi"/>
                <w:color w:val="auto"/>
                <w:sz w:val="24"/>
                <w:szCs w:val="24"/>
              </w:rPr>
              <w:t xml:space="preserve"> 5% non-fat milk in 0.05% PBST</w:t>
            </w:r>
          </w:p>
        </w:tc>
        <w:tc>
          <w:tcPr>
            <w:tcW w:w="1972" w:type="dxa"/>
          </w:tcPr>
          <w:p w14:paraId="636CE564"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Anti-goat-HPR</w:t>
            </w:r>
          </w:p>
          <w:p w14:paraId="63A912DB"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Sigma Aldrich# A4174</w:t>
            </w:r>
          </w:p>
        </w:tc>
        <w:tc>
          <w:tcPr>
            <w:tcW w:w="1391" w:type="dxa"/>
          </w:tcPr>
          <w:p w14:paraId="68453A1E" w14:textId="77777777" w:rsidR="00616BC9" w:rsidRPr="0059225F" w:rsidRDefault="00616BC9" w:rsidP="002F39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1:15000</w:t>
            </w:r>
          </w:p>
        </w:tc>
      </w:tr>
      <w:tr w:rsidR="0059225F" w:rsidRPr="0059225F" w14:paraId="4FF1F6D6" w14:textId="77777777" w:rsidTr="0023523E">
        <w:trPr>
          <w:cnfStyle w:val="000000100000" w:firstRow="0" w:lastRow="0" w:firstColumn="0" w:lastColumn="0" w:oddVBand="0" w:evenVBand="0" w:oddHBand="1" w:evenHBand="0" w:firstRowFirstColumn="0" w:firstRowLastColumn="0" w:lastRowFirstColumn="0" w:lastRowLastColumn="0"/>
          <w:trHeight w:val="671"/>
          <w:jc w:val="center"/>
        </w:trPr>
        <w:tc>
          <w:tcPr>
            <w:cnfStyle w:val="001000000000" w:firstRow="0" w:lastRow="0" w:firstColumn="1" w:lastColumn="0" w:oddVBand="0" w:evenVBand="0" w:oddHBand="0" w:evenHBand="0" w:firstRowFirstColumn="0" w:firstRowLastColumn="0" w:lastRowFirstColumn="0" w:lastRowLastColumn="0"/>
            <w:tcW w:w="1506" w:type="dxa"/>
          </w:tcPr>
          <w:p w14:paraId="4505D712" w14:textId="77777777" w:rsidR="00CC504D" w:rsidRPr="0059225F" w:rsidRDefault="00CC504D" w:rsidP="00CC504D">
            <w:pPr>
              <w:spacing w:line="360" w:lineRule="auto"/>
              <w:jc w:val="center"/>
              <w:rPr>
                <w:rFonts w:asciiTheme="minorBidi" w:hAnsiTheme="minorBidi"/>
                <w:color w:val="auto"/>
                <w:sz w:val="24"/>
                <w:szCs w:val="24"/>
              </w:rPr>
            </w:pPr>
            <w:r w:rsidRPr="0059225F">
              <w:rPr>
                <w:rFonts w:asciiTheme="minorBidi" w:hAnsiTheme="minorBidi"/>
                <w:color w:val="auto"/>
                <w:sz w:val="24"/>
                <w:szCs w:val="24"/>
              </w:rPr>
              <w:lastRenderedPageBreak/>
              <w:t xml:space="preserve">Anti-biotinylated marker </w:t>
            </w:r>
          </w:p>
        </w:tc>
        <w:tc>
          <w:tcPr>
            <w:tcW w:w="2081" w:type="dxa"/>
          </w:tcPr>
          <w:p w14:paraId="0C18B35F" w14:textId="77777777" w:rsidR="00CC504D" w:rsidRPr="0059225F" w:rsidRDefault="00CC504D"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(Cell signalling, #7727)</w:t>
            </w:r>
          </w:p>
        </w:tc>
        <w:tc>
          <w:tcPr>
            <w:tcW w:w="992" w:type="dxa"/>
          </w:tcPr>
          <w:p w14:paraId="2AA5F138" w14:textId="77777777" w:rsidR="00CC504D" w:rsidRPr="0059225F" w:rsidRDefault="00CC504D"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w:t>
            </w:r>
          </w:p>
        </w:tc>
        <w:tc>
          <w:tcPr>
            <w:tcW w:w="1669" w:type="dxa"/>
          </w:tcPr>
          <w:p w14:paraId="3B23C38A" w14:textId="77777777" w:rsidR="00CC504D" w:rsidRPr="0059225F" w:rsidRDefault="00CC504D"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1:2000 in 3% BSA in 0.05% PBST</w:t>
            </w:r>
          </w:p>
        </w:tc>
        <w:tc>
          <w:tcPr>
            <w:tcW w:w="1972" w:type="dxa"/>
          </w:tcPr>
          <w:p w14:paraId="661168EF" w14:textId="77777777" w:rsidR="00CC504D" w:rsidRPr="0059225F" w:rsidRDefault="00CC504D" w:rsidP="002F39A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w:t>
            </w:r>
          </w:p>
        </w:tc>
        <w:tc>
          <w:tcPr>
            <w:tcW w:w="1391" w:type="dxa"/>
          </w:tcPr>
          <w:p w14:paraId="44F396EE" w14:textId="77777777" w:rsidR="00CC504D" w:rsidRPr="0059225F" w:rsidRDefault="00CC504D" w:rsidP="0012579F">
            <w:pPr>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sz w:val="24"/>
                <w:szCs w:val="24"/>
              </w:rPr>
            </w:pPr>
            <w:r w:rsidRPr="0059225F">
              <w:rPr>
                <w:rFonts w:asciiTheme="minorBidi" w:hAnsiTheme="minorBidi"/>
                <w:color w:val="auto"/>
                <w:sz w:val="24"/>
                <w:szCs w:val="24"/>
              </w:rPr>
              <w:t>-</w:t>
            </w:r>
          </w:p>
        </w:tc>
      </w:tr>
    </w:tbl>
    <w:p w14:paraId="1097496F" w14:textId="77777777" w:rsidR="009205D5" w:rsidRPr="00640C76" w:rsidRDefault="001164F5" w:rsidP="00690858">
      <w:pPr>
        <w:pStyle w:val="Heading3"/>
        <w:numPr>
          <w:ilvl w:val="3"/>
          <w:numId w:val="5"/>
        </w:numPr>
        <w:spacing w:line="480" w:lineRule="auto"/>
        <w:rPr>
          <w:rFonts w:asciiTheme="minorBidi" w:hAnsiTheme="minorBidi" w:cstheme="minorBidi"/>
          <w:color w:val="auto"/>
          <w:sz w:val="24"/>
          <w:szCs w:val="24"/>
        </w:rPr>
      </w:pPr>
      <w:bookmarkStart w:id="104" w:name="_Toc309866209"/>
      <w:r w:rsidRPr="00640C76">
        <w:rPr>
          <w:rFonts w:asciiTheme="minorBidi" w:hAnsiTheme="minorBidi" w:cstheme="minorBidi"/>
          <w:color w:val="auto"/>
          <w:sz w:val="24"/>
          <w:szCs w:val="24"/>
        </w:rPr>
        <w:t>Quantification of protein expression</w:t>
      </w:r>
      <w:bookmarkEnd w:id="104"/>
      <w:r w:rsidRPr="00640C76">
        <w:rPr>
          <w:rFonts w:asciiTheme="minorBidi" w:hAnsiTheme="minorBidi" w:cstheme="minorBidi"/>
          <w:color w:val="auto"/>
          <w:sz w:val="24"/>
          <w:szCs w:val="24"/>
        </w:rPr>
        <w:t xml:space="preserve"> </w:t>
      </w:r>
    </w:p>
    <w:p w14:paraId="16E8EB10" w14:textId="04755973" w:rsidR="000D7609" w:rsidRDefault="000D7609" w:rsidP="00640C76">
      <w:pPr>
        <w:spacing w:line="480" w:lineRule="auto"/>
        <w:jc w:val="both"/>
        <w:rPr>
          <w:rFonts w:asciiTheme="minorBidi" w:hAnsiTheme="minorBidi"/>
          <w:bCs/>
          <w:sz w:val="24"/>
          <w:szCs w:val="24"/>
        </w:rPr>
      </w:pPr>
      <w:r w:rsidRPr="00640C76">
        <w:rPr>
          <w:rFonts w:asciiTheme="minorBidi" w:hAnsiTheme="minorBidi"/>
          <w:bCs/>
          <w:sz w:val="24"/>
          <w:szCs w:val="24"/>
        </w:rPr>
        <w:t xml:space="preserve">The densitometry was utilized to quantify the expression of </w:t>
      </w:r>
      <w:r w:rsidR="001B0638">
        <w:rPr>
          <w:rFonts w:asciiTheme="minorBidi" w:hAnsiTheme="minorBidi"/>
          <w:bCs/>
          <w:sz w:val="24"/>
          <w:szCs w:val="24"/>
        </w:rPr>
        <w:t xml:space="preserve">the </w:t>
      </w:r>
      <w:r w:rsidRPr="00640C76">
        <w:rPr>
          <w:rFonts w:asciiTheme="minorBidi" w:hAnsiTheme="minorBidi"/>
          <w:bCs/>
          <w:sz w:val="24"/>
          <w:szCs w:val="24"/>
        </w:rPr>
        <w:t xml:space="preserve">protein of interest on the immunoblots. The peak band density was identified using GS-900™ Calibrated Densitometer-BioRad. </w:t>
      </w:r>
      <w:r w:rsidR="00F10005" w:rsidRPr="00F10005">
        <w:rPr>
          <w:rFonts w:asciiTheme="minorBidi" w:hAnsiTheme="minorBidi"/>
          <w:bCs/>
          <w:sz w:val="24"/>
          <w:szCs w:val="24"/>
        </w:rPr>
        <w:t xml:space="preserve">The </w:t>
      </w:r>
      <w:proofErr w:type="gramStart"/>
      <w:r w:rsidR="00F10005" w:rsidRPr="00F10005">
        <w:rPr>
          <w:rFonts w:asciiTheme="minorBidi" w:hAnsiTheme="minorBidi"/>
          <w:bCs/>
          <w:sz w:val="24"/>
          <w:szCs w:val="24"/>
        </w:rPr>
        <w:t xml:space="preserve">destiny </w:t>
      </w:r>
      <w:r w:rsidRPr="00640C76">
        <w:rPr>
          <w:rFonts w:asciiTheme="minorBidi" w:hAnsiTheme="minorBidi"/>
          <w:bCs/>
          <w:sz w:val="24"/>
          <w:szCs w:val="24"/>
        </w:rPr>
        <w:t>of the protein of interest peaks were</w:t>
      </w:r>
      <w:proofErr w:type="gramEnd"/>
      <w:r w:rsidRPr="00640C76">
        <w:rPr>
          <w:rFonts w:asciiTheme="minorBidi" w:hAnsiTheme="minorBidi"/>
          <w:bCs/>
          <w:sz w:val="24"/>
          <w:szCs w:val="24"/>
        </w:rPr>
        <w:t xml:space="preserve"> normalized to the intensities of the house keeping protein peaks which w</w:t>
      </w:r>
      <w:r w:rsidR="001B0638">
        <w:rPr>
          <w:rFonts w:asciiTheme="minorBidi" w:hAnsiTheme="minorBidi"/>
          <w:bCs/>
          <w:sz w:val="24"/>
          <w:szCs w:val="24"/>
        </w:rPr>
        <w:t>ere</w:t>
      </w:r>
      <w:r w:rsidRPr="00640C76">
        <w:rPr>
          <w:rFonts w:asciiTheme="minorBidi" w:hAnsiTheme="minorBidi"/>
          <w:bCs/>
          <w:sz w:val="24"/>
          <w:szCs w:val="24"/>
        </w:rPr>
        <w:t xml:space="preserve"> used as </w:t>
      </w:r>
      <w:r w:rsidR="001B0638">
        <w:rPr>
          <w:rFonts w:asciiTheme="minorBidi" w:hAnsiTheme="minorBidi"/>
          <w:bCs/>
          <w:sz w:val="24"/>
          <w:szCs w:val="24"/>
        </w:rPr>
        <w:t xml:space="preserve">a </w:t>
      </w:r>
      <w:r w:rsidRPr="00640C76">
        <w:rPr>
          <w:rFonts w:asciiTheme="minorBidi" w:hAnsiTheme="minorBidi"/>
          <w:bCs/>
          <w:sz w:val="24"/>
          <w:szCs w:val="24"/>
        </w:rPr>
        <w:t>loading control. These values of the normalized expression were subjected to statistical analysis.</w:t>
      </w:r>
    </w:p>
    <w:p w14:paraId="008E8016" w14:textId="77777777" w:rsidR="007F43E1" w:rsidRDefault="007F43E1" w:rsidP="00690858">
      <w:pPr>
        <w:pStyle w:val="Heading1"/>
        <w:numPr>
          <w:ilvl w:val="1"/>
          <w:numId w:val="5"/>
        </w:numPr>
        <w:rPr>
          <w:rFonts w:asciiTheme="minorBidi" w:hAnsiTheme="minorBidi" w:cstheme="minorBidi"/>
          <w:color w:val="000000" w:themeColor="text1"/>
          <w:sz w:val="24"/>
          <w:szCs w:val="24"/>
        </w:rPr>
      </w:pPr>
      <w:bookmarkStart w:id="105" w:name="_Toc309866210"/>
      <w:r w:rsidRPr="007F43E1">
        <w:rPr>
          <w:rFonts w:asciiTheme="minorBidi" w:hAnsiTheme="minorBidi" w:cstheme="minorBidi"/>
          <w:i/>
          <w:iCs/>
          <w:color w:val="000000" w:themeColor="text1"/>
          <w:sz w:val="24"/>
          <w:szCs w:val="24"/>
        </w:rPr>
        <w:t>In vivo</w:t>
      </w:r>
      <w:r w:rsidRPr="007F43E1">
        <w:rPr>
          <w:rFonts w:asciiTheme="minorBidi" w:hAnsiTheme="minorBidi" w:cstheme="minorBidi"/>
          <w:color w:val="000000" w:themeColor="text1"/>
          <w:sz w:val="24"/>
          <w:szCs w:val="24"/>
        </w:rPr>
        <w:t xml:space="preserve"> experiment</w:t>
      </w:r>
      <w:bookmarkEnd w:id="105"/>
    </w:p>
    <w:p w14:paraId="75D4731A" w14:textId="77777777" w:rsidR="00B218B5" w:rsidRDefault="007F43E1" w:rsidP="00B218B5">
      <w:r w:rsidRPr="007F43E1">
        <w:t xml:space="preserve">  </w:t>
      </w:r>
    </w:p>
    <w:p w14:paraId="7250A59A" w14:textId="77777777" w:rsidR="00B218B5" w:rsidRDefault="00B218B5" w:rsidP="00690858">
      <w:pPr>
        <w:pStyle w:val="Heading2"/>
        <w:numPr>
          <w:ilvl w:val="2"/>
          <w:numId w:val="5"/>
        </w:numPr>
        <w:rPr>
          <w:rFonts w:asciiTheme="minorBidi" w:hAnsiTheme="minorBidi" w:cstheme="minorBidi"/>
          <w:color w:val="000000" w:themeColor="text1"/>
          <w:sz w:val="24"/>
          <w:szCs w:val="24"/>
        </w:rPr>
      </w:pPr>
      <w:bookmarkStart w:id="106" w:name="_Toc309866211"/>
      <w:r w:rsidRPr="00B218B5">
        <w:rPr>
          <w:rFonts w:asciiTheme="minorBidi" w:hAnsiTheme="minorBidi" w:cstheme="minorBidi"/>
          <w:color w:val="000000" w:themeColor="text1"/>
          <w:sz w:val="24"/>
          <w:szCs w:val="24"/>
        </w:rPr>
        <w:t>Mice</w:t>
      </w:r>
      <w:bookmarkEnd w:id="106"/>
      <w:r w:rsidRPr="00B218B5">
        <w:rPr>
          <w:rFonts w:asciiTheme="minorBidi" w:hAnsiTheme="minorBidi" w:cstheme="minorBidi"/>
          <w:color w:val="000000" w:themeColor="text1"/>
          <w:sz w:val="24"/>
          <w:szCs w:val="24"/>
        </w:rPr>
        <w:t xml:space="preserve"> </w:t>
      </w:r>
    </w:p>
    <w:p w14:paraId="1AEE05C0" w14:textId="77777777" w:rsidR="00063019" w:rsidRPr="00063019" w:rsidRDefault="00063019" w:rsidP="00063019"/>
    <w:p w14:paraId="385F5385" w14:textId="77777777" w:rsidR="00063019" w:rsidRDefault="00847E68" w:rsidP="0095389E">
      <w:pPr>
        <w:spacing w:line="480" w:lineRule="auto"/>
        <w:ind w:firstLine="851"/>
        <w:jc w:val="both"/>
        <w:rPr>
          <w:rFonts w:asciiTheme="minorBidi" w:hAnsiTheme="minorBidi"/>
          <w:sz w:val="24"/>
          <w:szCs w:val="24"/>
        </w:rPr>
      </w:pPr>
      <w:r>
        <w:rPr>
          <w:rFonts w:asciiTheme="minorBidi" w:hAnsiTheme="minorBidi"/>
          <w:sz w:val="24"/>
          <w:szCs w:val="24"/>
        </w:rPr>
        <w:t xml:space="preserve">12 weeks old </w:t>
      </w:r>
      <w:r w:rsidR="005A4F91" w:rsidRPr="005A4F91">
        <w:rPr>
          <w:rFonts w:asciiTheme="minorBidi" w:hAnsiTheme="minorBidi"/>
          <w:sz w:val="24"/>
          <w:szCs w:val="24"/>
        </w:rPr>
        <w:t>129S6/SvEv</w:t>
      </w:r>
      <w:r w:rsidR="005A4F91">
        <w:rPr>
          <w:rFonts w:asciiTheme="minorBidi" w:hAnsiTheme="minorBidi"/>
          <w:sz w:val="24"/>
          <w:szCs w:val="24"/>
        </w:rPr>
        <w:t xml:space="preserve"> </w:t>
      </w:r>
      <w:r>
        <w:rPr>
          <w:rFonts w:asciiTheme="minorBidi" w:hAnsiTheme="minorBidi"/>
          <w:sz w:val="24"/>
          <w:szCs w:val="24"/>
        </w:rPr>
        <w:t>and RAMP3</w:t>
      </w:r>
      <w:r w:rsidRPr="00847E68">
        <w:rPr>
          <w:rFonts w:asciiTheme="minorBidi" w:hAnsiTheme="minorBidi"/>
          <w:sz w:val="24"/>
          <w:szCs w:val="24"/>
          <w:vertAlign w:val="superscript"/>
        </w:rPr>
        <w:t>-/-</w:t>
      </w:r>
      <w:r>
        <w:rPr>
          <w:rFonts w:asciiTheme="minorBidi" w:hAnsiTheme="minorBidi"/>
          <w:sz w:val="24"/>
          <w:szCs w:val="24"/>
        </w:rPr>
        <w:t xml:space="preserve"> from the same strain </w:t>
      </w:r>
      <w:r w:rsidR="001B0638">
        <w:rPr>
          <w:rFonts w:asciiTheme="minorBidi" w:hAnsiTheme="minorBidi"/>
          <w:sz w:val="24"/>
          <w:szCs w:val="24"/>
        </w:rPr>
        <w:t xml:space="preserve">of </w:t>
      </w:r>
      <w:r>
        <w:rPr>
          <w:rFonts w:asciiTheme="minorBidi" w:hAnsiTheme="minorBidi"/>
          <w:sz w:val="24"/>
          <w:szCs w:val="24"/>
        </w:rPr>
        <w:t>male mice were obtained from</w:t>
      </w:r>
      <w:r w:rsidR="00C07EFE">
        <w:rPr>
          <w:rFonts w:asciiTheme="minorBidi" w:hAnsiTheme="minorBidi"/>
          <w:sz w:val="24"/>
          <w:szCs w:val="24"/>
        </w:rPr>
        <w:t xml:space="preserve"> Dr. Kathleen Caron (Department of Cell and Molecular Physiology, University of North Carolina)</w:t>
      </w:r>
      <w:r>
        <w:rPr>
          <w:rFonts w:asciiTheme="minorBidi" w:hAnsiTheme="minorBidi"/>
          <w:sz w:val="24"/>
          <w:szCs w:val="24"/>
        </w:rPr>
        <w:t>. BMA 178-2 cell prostate cancer cell line</w:t>
      </w:r>
      <w:r w:rsidR="001B0638">
        <w:rPr>
          <w:rFonts w:asciiTheme="minorBidi" w:hAnsiTheme="minorBidi"/>
          <w:sz w:val="24"/>
          <w:szCs w:val="24"/>
        </w:rPr>
        <w:t>s</w:t>
      </w:r>
      <w:r w:rsidR="00C07EFE">
        <w:rPr>
          <w:rFonts w:asciiTheme="minorBidi" w:hAnsiTheme="minorBidi"/>
          <w:sz w:val="24"/>
          <w:szCs w:val="24"/>
        </w:rPr>
        <w:t xml:space="preserve"> (</w:t>
      </w:r>
      <w:r w:rsidR="003C727D">
        <w:rPr>
          <w:rFonts w:asciiTheme="minorBidi" w:hAnsiTheme="minorBidi"/>
          <w:sz w:val="24"/>
          <w:szCs w:val="24"/>
        </w:rPr>
        <w:t xml:space="preserve">RAMP3 knockdown cells and </w:t>
      </w:r>
      <w:r w:rsidR="003C727D" w:rsidRPr="00CB46D2">
        <w:rPr>
          <w:rFonts w:asciiTheme="minorBidi" w:hAnsiTheme="minorBidi"/>
          <w:color w:val="000000"/>
          <w:sz w:val="24"/>
          <w:szCs w:val="24"/>
        </w:rPr>
        <w:t>scrambled control virus cells</w:t>
      </w:r>
      <w:r w:rsidR="003C727D">
        <w:rPr>
          <w:rFonts w:asciiTheme="minorBidi" w:hAnsiTheme="minorBidi"/>
          <w:color w:val="000000"/>
          <w:sz w:val="24"/>
          <w:szCs w:val="24"/>
        </w:rPr>
        <w:t>)</w:t>
      </w:r>
      <w:r>
        <w:rPr>
          <w:rFonts w:asciiTheme="minorBidi" w:hAnsiTheme="minorBidi"/>
          <w:sz w:val="24"/>
          <w:szCs w:val="24"/>
        </w:rPr>
        <w:t xml:space="preserve"> syngeneic to </w:t>
      </w:r>
      <w:r w:rsidR="005B2318" w:rsidRPr="005B2318">
        <w:rPr>
          <w:rFonts w:asciiTheme="minorBidi" w:hAnsiTheme="minorBidi"/>
          <w:sz w:val="24"/>
          <w:szCs w:val="24"/>
        </w:rPr>
        <w:t>129S6/SvEv</w:t>
      </w:r>
      <w:r w:rsidR="005B2318">
        <w:rPr>
          <w:rFonts w:asciiTheme="minorBidi" w:hAnsiTheme="minorBidi"/>
          <w:sz w:val="24"/>
          <w:szCs w:val="24"/>
        </w:rPr>
        <w:t xml:space="preserve"> </w:t>
      </w:r>
      <w:r>
        <w:rPr>
          <w:rFonts w:asciiTheme="minorBidi" w:hAnsiTheme="minorBidi"/>
          <w:sz w:val="24"/>
          <w:szCs w:val="24"/>
        </w:rPr>
        <w:t>were used to test the</w:t>
      </w:r>
      <w:r w:rsidR="00063019">
        <w:rPr>
          <w:rFonts w:asciiTheme="minorBidi" w:hAnsiTheme="minorBidi"/>
          <w:sz w:val="24"/>
          <w:szCs w:val="24"/>
        </w:rPr>
        <w:t xml:space="preserve"> role of RAMP3 </w:t>
      </w:r>
      <w:r w:rsidR="001B0638">
        <w:rPr>
          <w:rFonts w:asciiTheme="minorBidi" w:hAnsiTheme="minorBidi"/>
          <w:sz w:val="24"/>
          <w:szCs w:val="24"/>
        </w:rPr>
        <w:t>in</w:t>
      </w:r>
      <w:r w:rsidR="00063019">
        <w:rPr>
          <w:rFonts w:asciiTheme="minorBidi" w:hAnsiTheme="minorBidi"/>
          <w:sz w:val="24"/>
          <w:szCs w:val="24"/>
        </w:rPr>
        <w:t xml:space="preserve"> the tumour growth. </w:t>
      </w:r>
      <w:r>
        <w:rPr>
          <w:rFonts w:asciiTheme="minorBidi" w:hAnsiTheme="minorBidi"/>
          <w:sz w:val="24"/>
          <w:szCs w:val="24"/>
        </w:rPr>
        <w:t xml:space="preserve"> </w:t>
      </w:r>
    </w:p>
    <w:p w14:paraId="3C13D4B5" w14:textId="77777777" w:rsidR="007F43E1" w:rsidRDefault="00063019" w:rsidP="00690858">
      <w:pPr>
        <w:pStyle w:val="Heading2"/>
        <w:numPr>
          <w:ilvl w:val="2"/>
          <w:numId w:val="5"/>
        </w:numPr>
        <w:rPr>
          <w:rFonts w:asciiTheme="minorBidi" w:hAnsiTheme="minorBidi" w:cstheme="minorBidi"/>
          <w:color w:val="000000" w:themeColor="text1"/>
          <w:sz w:val="24"/>
          <w:szCs w:val="24"/>
        </w:rPr>
      </w:pPr>
      <w:bookmarkStart w:id="107" w:name="_Toc309866212"/>
      <w:r w:rsidRPr="00063019">
        <w:rPr>
          <w:rFonts w:asciiTheme="minorBidi" w:hAnsiTheme="minorBidi" w:cstheme="minorBidi"/>
          <w:color w:val="000000" w:themeColor="text1"/>
          <w:sz w:val="24"/>
          <w:szCs w:val="24"/>
        </w:rPr>
        <w:t>Injection of tumour cells</w:t>
      </w:r>
      <w:bookmarkEnd w:id="107"/>
      <w:r w:rsidRPr="00063019">
        <w:rPr>
          <w:rFonts w:asciiTheme="minorBidi" w:hAnsiTheme="minorBidi" w:cstheme="minorBidi"/>
          <w:color w:val="000000" w:themeColor="text1"/>
          <w:sz w:val="24"/>
          <w:szCs w:val="24"/>
        </w:rPr>
        <w:t xml:space="preserve"> </w:t>
      </w:r>
    </w:p>
    <w:p w14:paraId="5FD3F0DA" w14:textId="77777777" w:rsidR="00063019" w:rsidRDefault="00063019" w:rsidP="00063019"/>
    <w:p w14:paraId="60CBD7E0" w14:textId="77777777" w:rsidR="008A16AF" w:rsidRPr="00D571A2" w:rsidRDefault="00CB46D2" w:rsidP="00CD0A5D">
      <w:pPr>
        <w:spacing w:line="480" w:lineRule="auto"/>
        <w:ind w:firstLine="851"/>
        <w:jc w:val="both"/>
        <w:rPr>
          <w:rFonts w:asciiTheme="minorBidi" w:hAnsiTheme="minorBidi"/>
          <w:color w:val="000000"/>
          <w:sz w:val="24"/>
          <w:szCs w:val="24"/>
        </w:rPr>
      </w:pPr>
      <w:r w:rsidRPr="00D571A2">
        <w:rPr>
          <w:rFonts w:asciiTheme="minorBidi" w:hAnsiTheme="minorBidi"/>
          <w:color w:val="000000"/>
          <w:sz w:val="24"/>
          <w:szCs w:val="24"/>
        </w:rPr>
        <w:t xml:space="preserve">RAMP3 knockdown cells and scrambled control virus cells were cultured under standard cell culture </w:t>
      </w:r>
      <w:r w:rsidR="00DC416E" w:rsidRPr="00D571A2">
        <w:rPr>
          <w:rFonts w:asciiTheme="minorBidi" w:hAnsiTheme="minorBidi"/>
          <w:color w:val="000000"/>
          <w:sz w:val="24"/>
          <w:szCs w:val="24"/>
        </w:rPr>
        <w:t>conditions</w:t>
      </w:r>
      <w:r w:rsidRPr="00D571A2">
        <w:rPr>
          <w:rFonts w:asciiTheme="minorBidi" w:hAnsiTheme="minorBidi"/>
          <w:color w:val="000000"/>
          <w:sz w:val="24"/>
          <w:szCs w:val="24"/>
        </w:rPr>
        <w:t>. Cells were counted and 1x10</w:t>
      </w:r>
      <w:r w:rsidRPr="00D571A2">
        <w:rPr>
          <w:rFonts w:asciiTheme="minorBidi" w:hAnsiTheme="minorBidi"/>
          <w:color w:val="000000"/>
          <w:sz w:val="24"/>
          <w:szCs w:val="24"/>
          <w:vertAlign w:val="superscript"/>
        </w:rPr>
        <w:t>5</w:t>
      </w:r>
      <w:r w:rsidRPr="00D571A2">
        <w:rPr>
          <w:rFonts w:asciiTheme="minorBidi" w:hAnsiTheme="minorBidi"/>
          <w:color w:val="000000"/>
          <w:sz w:val="24"/>
          <w:szCs w:val="24"/>
        </w:rPr>
        <w:t xml:space="preserve"> cells were resuspended in 4ml ml PBS </w:t>
      </w:r>
      <w:r w:rsidR="00A46A9C" w:rsidRPr="00D571A2">
        <w:rPr>
          <w:rFonts w:asciiTheme="minorBidi" w:hAnsiTheme="minorBidi"/>
          <w:color w:val="000000"/>
          <w:sz w:val="24"/>
          <w:szCs w:val="24"/>
        </w:rPr>
        <w:t>(5000cells</w:t>
      </w:r>
      <w:r w:rsidRPr="00D571A2">
        <w:rPr>
          <w:rFonts w:asciiTheme="minorBidi" w:hAnsiTheme="minorBidi"/>
          <w:color w:val="000000"/>
          <w:sz w:val="24"/>
          <w:szCs w:val="24"/>
        </w:rPr>
        <w:t>/ 200µl).</w:t>
      </w:r>
      <w:r w:rsidR="0004326F" w:rsidRPr="00D571A2">
        <w:rPr>
          <w:sz w:val="24"/>
          <w:szCs w:val="24"/>
        </w:rPr>
        <w:t xml:space="preserve"> </w:t>
      </w:r>
      <w:r w:rsidR="008A16AF" w:rsidRPr="00D571A2">
        <w:rPr>
          <w:rFonts w:asciiTheme="minorBidi" w:hAnsiTheme="minorBidi"/>
          <w:color w:val="000000"/>
          <w:sz w:val="24"/>
          <w:szCs w:val="24"/>
        </w:rPr>
        <w:t>General anaesthesia was induced using Isofluorane in a glass chamber. 5000 cells/</w:t>
      </w:r>
      <w:r w:rsidR="00654AB9" w:rsidRPr="00D571A2">
        <w:rPr>
          <w:rFonts w:asciiTheme="minorBidi" w:hAnsiTheme="minorBidi"/>
          <w:color w:val="000000"/>
          <w:sz w:val="24"/>
          <w:szCs w:val="24"/>
        </w:rPr>
        <w:t>mouse</w:t>
      </w:r>
      <w:r w:rsidR="008A16AF" w:rsidRPr="00D571A2">
        <w:rPr>
          <w:rFonts w:asciiTheme="minorBidi" w:hAnsiTheme="minorBidi"/>
          <w:color w:val="000000"/>
          <w:sz w:val="24"/>
          <w:szCs w:val="24"/>
        </w:rPr>
        <w:t xml:space="preserve"> in 200µl PBS of BMA178-2 (</w:t>
      </w:r>
      <w:r w:rsidR="008A16AF" w:rsidRPr="00D571A2">
        <w:rPr>
          <w:rFonts w:asciiTheme="minorBidi" w:hAnsiTheme="minorBidi"/>
          <w:sz w:val="24"/>
          <w:szCs w:val="24"/>
        </w:rPr>
        <w:t xml:space="preserve">RAMP3 knockdown cells and </w:t>
      </w:r>
      <w:r w:rsidR="008A16AF" w:rsidRPr="00D571A2">
        <w:rPr>
          <w:rFonts w:asciiTheme="minorBidi" w:hAnsiTheme="minorBidi"/>
          <w:color w:val="000000"/>
          <w:sz w:val="24"/>
          <w:szCs w:val="24"/>
        </w:rPr>
        <w:t xml:space="preserve">scrambled control virus cells) </w:t>
      </w:r>
      <w:r w:rsidR="008A16AF" w:rsidRPr="00D571A2">
        <w:rPr>
          <w:rFonts w:asciiTheme="minorBidi" w:hAnsiTheme="minorBidi"/>
          <w:color w:val="000000"/>
          <w:sz w:val="24"/>
          <w:szCs w:val="24"/>
        </w:rPr>
        <w:lastRenderedPageBreak/>
        <w:t xml:space="preserve">was injected into the prostate of two different groups of mice using </w:t>
      </w:r>
      <w:r w:rsidR="001B0638" w:rsidRPr="00D571A2">
        <w:rPr>
          <w:rFonts w:asciiTheme="minorBidi" w:hAnsiTheme="minorBidi"/>
          <w:color w:val="000000"/>
          <w:sz w:val="24"/>
          <w:szCs w:val="24"/>
        </w:rPr>
        <w:t xml:space="preserve">a </w:t>
      </w:r>
      <w:r w:rsidR="008A16AF" w:rsidRPr="00D571A2">
        <w:rPr>
          <w:rFonts w:asciiTheme="minorBidi" w:hAnsiTheme="minorBidi"/>
          <w:color w:val="000000"/>
          <w:sz w:val="24"/>
          <w:szCs w:val="24"/>
        </w:rPr>
        <w:t>23G needle. The first group is wild</w:t>
      </w:r>
      <w:r w:rsidR="001B0638" w:rsidRPr="00D571A2">
        <w:rPr>
          <w:rFonts w:asciiTheme="minorBidi" w:hAnsiTheme="minorBidi"/>
          <w:color w:val="000000"/>
          <w:sz w:val="24"/>
          <w:szCs w:val="24"/>
        </w:rPr>
        <w:t>-</w:t>
      </w:r>
      <w:r w:rsidR="008A16AF" w:rsidRPr="00D571A2">
        <w:rPr>
          <w:rFonts w:asciiTheme="minorBidi" w:hAnsiTheme="minorBidi"/>
          <w:color w:val="000000"/>
          <w:sz w:val="24"/>
          <w:szCs w:val="24"/>
        </w:rPr>
        <w:t>type mice and the second group is RAMP3</w:t>
      </w:r>
      <w:r w:rsidR="008A16AF" w:rsidRPr="00D571A2">
        <w:rPr>
          <w:rFonts w:asciiTheme="minorBidi" w:hAnsiTheme="minorBidi"/>
          <w:color w:val="000000"/>
          <w:sz w:val="24"/>
          <w:szCs w:val="24"/>
          <w:vertAlign w:val="superscript"/>
        </w:rPr>
        <w:t>-/-</w:t>
      </w:r>
      <w:r w:rsidR="008A16AF" w:rsidRPr="00D571A2">
        <w:rPr>
          <w:rFonts w:asciiTheme="minorBidi" w:hAnsiTheme="minorBidi"/>
          <w:color w:val="000000"/>
          <w:sz w:val="24"/>
          <w:szCs w:val="24"/>
        </w:rPr>
        <w:t xml:space="preserve"> mice. Four different groups of mice were generated as a result of injecting RAMP3</w:t>
      </w:r>
      <w:r w:rsidR="001B0638" w:rsidRPr="00D571A2">
        <w:rPr>
          <w:rFonts w:asciiTheme="minorBidi" w:hAnsiTheme="minorBidi"/>
          <w:color w:val="000000"/>
          <w:sz w:val="24"/>
          <w:szCs w:val="24"/>
        </w:rPr>
        <w:t xml:space="preserve"> </w:t>
      </w:r>
      <w:r w:rsidR="008A16AF" w:rsidRPr="00D571A2">
        <w:rPr>
          <w:rFonts w:asciiTheme="minorBidi" w:hAnsiTheme="minorBidi"/>
          <w:color w:val="000000"/>
          <w:sz w:val="24"/>
          <w:szCs w:val="24"/>
        </w:rPr>
        <w:t>knockdown cells and scrambled control virus cells into wild</w:t>
      </w:r>
      <w:r w:rsidR="001B0638" w:rsidRPr="00D571A2">
        <w:rPr>
          <w:rFonts w:asciiTheme="minorBidi" w:hAnsiTheme="minorBidi"/>
          <w:color w:val="000000"/>
          <w:sz w:val="24"/>
          <w:szCs w:val="24"/>
        </w:rPr>
        <w:t>-</w:t>
      </w:r>
      <w:r w:rsidR="008A16AF" w:rsidRPr="00D571A2">
        <w:rPr>
          <w:rFonts w:asciiTheme="minorBidi" w:hAnsiTheme="minorBidi"/>
          <w:color w:val="000000"/>
          <w:sz w:val="24"/>
          <w:szCs w:val="24"/>
        </w:rPr>
        <w:t>type mice and RAMP3</w:t>
      </w:r>
      <w:r w:rsidR="008A16AF" w:rsidRPr="00D571A2">
        <w:rPr>
          <w:rFonts w:asciiTheme="minorBidi" w:hAnsiTheme="minorBidi"/>
          <w:color w:val="000000"/>
          <w:sz w:val="24"/>
          <w:szCs w:val="24"/>
          <w:vertAlign w:val="superscript"/>
        </w:rPr>
        <w:t>-/-</w:t>
      </w:r>
      <w:r w:rsidR="008A16AF" w:rsidRPr="00D571A2">
        <w:rPr>
          <w:rFonts w:asciiTheme="minorBidi" w:hAnsiTheme="minorBidi"/>
          <w:color w:val="000000"/>
          <w:sz w:val="24"/>
          <w:szCs w:val="24"/>
        </w:rPr>
        <w:t xml:space="preserve"> mice (</w:t>
      </w:r>
      <w:r w:rsidR="0004326F" w:rsidRPr="00D571A2">
        <w:rPr>
          <w:rFonts w:asciiTheme="minorBidi" w:hAnsiTheme="minorBidi"/>
          <w:b/>
          <w:bCs/>
          <w:sz w:val="24"/>
          <w:szCs w:val="24"/>
        </w:rPr>
        <w:t>Figure 2.9</w:t>
      </w:r>
      <w:r w:rsidR="008A16AF" w:rsidRPr="00D571A2">
        <w:rPr>
          <w:rFonts w:asciiTheme="minorBidi" w:hAnsiTheme="minorBidi"/>
          <w:color w:val="000000"/>
          <w:sz w:val="24"/>
          <w:szCs w:val="24"/>
        </w:rPr>
        <w:t xml:space="preserve">). </w:t>
      </w:r>
    </w:p>
    <w:p w14:paraId="07258FCF" w14:textId="77777777" w:rsidR="0004326F" w:rsidRDefault="0004326F" w:rsidP="0004326F">
      <w:pPr>
        <w:spacing w:line="480" w:lineRule="auto"/>
        <w:jc w:val="center"/>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11488" behindDoc="0" locked="0" layoutInCell="1" allowOverlap="1" wp14:anchorId="417A7123" wp14:editId="11532509">
                <wp:simplePos x="0" y="0"/>
                <wp:positionH relativeFrom="column">
                  <wp:posOffset>11743</wp:posOffset>
                </wp:positionH>
                <wp:positionV relativeFrom="paragraph">
                  <wp:posOffset>3629660</wp:posOffset>
                </wp:positionV>
                <wp:extent cx="5486400" cy="9525"/>
                <wp:effectExtent l="0" t="0" r="19050" b="28575"/>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9pt,285.8pt" to="432.9pt,2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">
                <o:lock v:ext="edit" shapetype="f"/>
              </v:line>
            </w:pict>
          </mc:Fallback>
        </mc:AlternateContent>
      </w:r>
      <w:r>
        <w:rPr>
          <w:rFonts w:asciiTheme="minorBidi" w:hAnsiTheme="minorBidi"/>
          <w:noProof/>
          <w:sz w:val="24"/>
          <w:szCs w:val="24"/>
          <w:lang w:val="en-US"/>
        </w:rPr>
        <w:drawing>
          <wp:inline distT="0" distB="0" distL="0" distR="0" wp14:anchorId="3DC0822B" wp14:editId="1D4E726E">
            <wp:extent cx="5720080" cy="3509010"/>
            <wp:effectExtent l="0" t="0" r="0" b="0"/>
            <wp:docPr id="39" name="Picture 39" descr="\\stfdata02\usrt23\MED\Mdp10ehk\ManW7\Desktop\In VIVO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fdata02\usrt23\MED\Mdp10ehk\ManW7\Desktop\In VIVO pi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0080" cy="3509010"/>
                    </a:xfrm>
                    <a:prstGeom prst="rect">
                      <a:avLst/>
                    </a:prstGeom>
                    <a:noFill/>
                    <a:ln>
                      <a:noFill/>
                    </a:ln>
                  </pic:spPr>
                </pic:pic>
              </a:graphicData>
            </a:graphic>
          </wp:inline>
        </w:drawing>
      </w:r>
    </w:p>
    <w:p w14:paraId="470AAD19" w14:textId="77777777" w:rsidR="0004326F" w:rsidRDefault="0004326F" w:rsidP="0004326F">
      <w:pPr>
        <w:spacing w:line="480" w:lineRule="auto"/>
        <w:jc w:val="both"/>
        <w:rPr>
          <w:rFonts w:asciiTheme="minorBidi" w:hAnsiTheme="minorBidi"/>
        </w:rPr>
      </w:pPr>
      <w:r>
        <w:rPr>
          <w:rFonts w:asciiTheme="minorBidi" w:hAnsiTheme="minorBidi"/>
          <w:b/>
          <w:bCs/>
        </w:rPr>
        <w:t>Figure 2.9:</w:t>
      </w:r>
      <w:r w:rsidRPr="00461961">
        <w:rPr>
          <w:rFonts w:asciiTheme="minorBidi" w:hAnsiTheme="minorBidi"/>
          <w:b/>
          <w:bCs/>
        </w:rPr>
        <w:t xml:space="preserve"> The schematic represent</w:t>
      </w:r>
      <w:r w:rsidR="00C74F20">
        <w:rPr>
          <w:rFonts w:asciiTheme="minorBidi" w:hAnsiTheme="minorBidi"/>
          <w:b/>
          <w:bCs/>
        </w:rPr>
        <w:t>s</w:t>
      </w:r>
      <w:r w:rsidRPr="00461961">
        <w:rPr>
          <w:rFonts w:asciiTheme="minorBidi" w:hAnsiTheme="minorBidi"/>
          <w:b/>
          <w:bCs/>
        </w:rPr>
        <w:t xml:space="preserve"> the in vivo experiment plan</w:t>
      </w:r>
      <w:r w:rsidRPr="00461961">
        <w:rPr>
          <w:rFonts w:asciiTheme="minorBidi" w:hAnsiTheme="minorBidi"/>
        </w:rPr>
        <w:t>. The RAMP3 knockout mice w</w:t>
      </w:r>
      <w:r w:rsidR="00C662B8">
        <w:rPr>
          <w:rFonts w:asciiTheme="minorBidi" w:hAnsiTheme="minorBidi"/>
        </w:rPr>
        <w:t>ere</w:t>
      </w:r>
      <w:r w:rsidRPr="00461961">
        <w:rPr>
          <w:rFonts w:asciiTheme="minorBidi" w:hAnsiTheme="minorBidi"/>
        </w:rPr>
        <w:t xml:space="preserve"> injected with two different types of cell. The first type is the control virus </w:t>
      </w:r>
      <w:proofErr w:type="gramStart"/>
      <w:r w:rsidRPr="00461961">
        <w:rPr>
          <w:rFonts w:asciiTheme="minorBidi" w:hAnsiTheme="minorBidi"/>
        </w:rPr>
        <w:t>cells</w:t>
      </w:r>
      <w:proofErr w:type="gramEnd"/>
      <w:r w:rsidRPr="00461961">
        <w:rPr>
          <w:rFonts w:asciiTheme="minorBidi" w:hAnsiTheme="minorBidi"/>
        </w:rPr>
        <w:t xml:space="preserve"> which </w:t>
      </w:r>
      <w:r w:rsidR="00F71DC0">
        <w:rPr>
          <w:rFonts w:asciiTheme="minorBidi" w:hAnsiTheme="minorBidi"/>
        </w:rPr>
        <w:t>are</w:t>
      </w:r>
      <w:r w:rsidRPr="00461961">
        <w:rPr>
          <w:rFonts w:asciiTheme="minorBidi" w:hAnsiTheme="minorBidi"/>
        </w:rPr>
        <w:t xml:space="preserve"> the wild</w:t>
      </w:r>
      <w:r w:rsidR="00F71DC0">
        <w:rPr>
          <w:rFonts w:asciiTheme="minorBidi" w:hAnsiTheme="minorBidi"/>
        </w:rPr>
        <w:t>-</w:t>
      </w:r>
      <w:r w:rsidRPr="00461961">
        <w:rPr>
          <w:rFonts w:asciiTheme="minorBidi" w:hAnsiTheme="minorBidi"/>
        </w:rPr>
        <w:t>type cells and the second type is the RAMP3 knockdown cells. Also, the wild</w:t>
      </w:r>
      <w:r w:rsidR="00F71DC0">
        <w:rPr>
          <w:rFonts w:asciiTheme="minorBidi" w:hAnsiTheme="minorBidi"/>
        </w:rPr>
        <w:t>-</w:t>
      </w:r>
      <w:r w:rsidRPr="00461961">
        <w:rPr>
          <w:rFonts w:asciiTheme="minorBidi" w:hAnsiTheme="minorBidi"/>
        </w:rPr>
        <w:t>type mice were injected with control virus cells (wild</w:t>
      </w:r>
      <w:r w:rsidR="00F71DC0">
        <w:rPr>
          <w:rFonts w:asciiTheme="minorBidi" w:hAnsiTheme="minorBidi"/>
        </w:rPr>
        <w:t>-</w:t>
      </w:r>
      <w:r w:rsidRPr="00461961">
        <w:rPr>
          <w:rFonts w:asciiTheme="minorBidi" w:hAnsiTheme="minorBidi"/>
        </w:rPr>
        <w:t xml:space="preserve">type cells) and the RAMP3 knockdown cells. </w:t>
      </w:r>
    </w:p>
    <w:p w14:paraId="7F9F7B0F" w14:textId="77777777" w:rsidR="007C676F" w:rsidRDefault="007C676F" w:rsidP="0004326F">
      <w:pPr>
        <w:spacing w:line="480" w:lineRule="auto"/>
        <w:jc w:val="both"/>
        <w:rPr>
          <w:rFonts w:asciiTheme="minorBidi" w:hAnsiTheme="minorBidi"/>
        </w:rPr>
      </w:pPr>
    </w:p>
    <w:p w14:paraId="2440ECA1" w14:textId="77777777" w:rsidR="007C676F" w:rsidRPr="00F242BA" w:rsidRDefault="007C676F" w:rsidP="0004326F">
      <w:pPr>
        <w:spacing w:line="480" w:lineRule="auto"/>
        <w:jc w:val="both"/>
        <w:rPr>
          <w:rFonts w:asciiTheme="minorBidi" w:hAnsiTheme="minorBidi"/>
          <w:sz w:val="24"/>
          <w:szCs w:val="24"/>
        </w:rPr>
      </w:pPr>
    </w:p>
    <w:p w14:paraId="69C2B1D4" w14:textId="77777777" w:rsidR="0004326F" w:rsidRPr="0004326F" w:rsidRDefault="0004326F" w:rsidP="0004326F">
      <w:pPr>
        <w:spacing w:line="480" w:lineRule="auto"/>
      </w:pPr>
    </w:p>
    <w:p w14:paraId="6D2D0DF2" w14:textId="77777777" w:rsidR="00680B9B" w:rsidRPr="002134B8" w:rsidRDefault="00C771BE" w:rsidP="00690858">
      <w:pPr>
        <w:pStyle w:val="Heading2"/>
        <w:numPr>
          <w:ilvl w:val="2"/>
          <w:numId w:val="5"/>
        </w:numPr>
        <w:rPr>
          <w:rFonts w:asciiTheme="minorBidi" w:hAnsiTheme="minorBidi" w:cstheme="minorBidi"/>
          <w:color w:val="000000" w:themeColor="text1"/>
          <w:sz w:val="24"/>
          <w:szCs w:val="24"/>
        </w:rPr>
      </w:pPr>
      <w:bookmarkStart w:id="108" w:name="_Toc309866213"/>
      <w:r w:rsidRPr="002134B8">
        <w:rPr>
          <w:rFonts w:asciiTheme="minorBidi" w:hAnsiTheme="minorBidi" w:cstheme="minorBidi"/>
          <w:color w:val="000000" w:themeColor="text1"/>
          <w:sz w:val="24"/>
          <w:szCs w:val="24"/>
        </w:rPr>
        <w:lastRenderedPageBreak/>
        <w:t xml:space="preserve">End </w:t>
      </w:r>
      <w:r w:rsidR="002134B8" w:rsidRPr="002134B8">
        <w:rPr>
          <w:rFonts w:asciiTheme="minorBidi" w:hAnsiTheme="minorBidi" w:cstheme="minorBidi"/>
          <w:color w:val="000000" w:themeColor="text1"/>
          <w:sz w:val="24"/>
          <w:szCs w:val="24"/>
        </w:rPr>
        <w:t>of Treatment</w:t>
      </w:r>
      <w:bookmarkEnd w:id="108"/>
      <w:r w:rsidR="002134B8" w:rsidRPr="002134B8">
        <w:rPr>
          <w:rFonts w:asciiTheme="minorBidi" w:hAnsiTheme="minorBidi" w:cstheme="minorBidi"/>
          <w:color w:val="000000" w:themeColor="text1"/>
          <w:sz w:val="24"/>
          <w:szCs w:val="24"/>
        </w:rPr>
        <w:t xml:space="preserve"> </w:t>
      </w:r>
    </w:p>
    <w:p w14:paraId="747CE762" w14:textId="77777777" w:rsidR="002134B8" w:rsidRDefault="002134B8" w:rsidP="002134B8"/>
    <w:p w14:paraId="76C59F26" w14:textId="77777777" w:rsidR="00772CE4" w:rsidRPr="00D1190C" w:rsidRDefault="00F71DC0" w:rsidP="00CD0A5D">
      <w:pPr>
        <w:spacing w:line="480" w:lineRule="auto"/>
        <w:ind w:firstLine="851"/>
        <w:jc w:val="both"/>
        <w:rPr>
          <w:rFonts w:asciiTheme="minorBidi" w:hAnsiTheme="minorBidi"/>
          <w:color w:val="000000"/>
          <w:sz w:val="24"/>
          <w:szCs w:val="24"/>
        </w:rPr>
      </w:pPr>
      <w:r>
        <w:rPr>
          <w:rFonts w:asciiTheme="minorBidi" w:hAnsiTheme="minorBidi"/>
          <w:color w:val="000000"/>
          <w:sz w:val="24"/>
          <w:szCs w:val="24"/>
        </w:rPr>
        <w:t>The m</w:t>
      </w:r>
      <w:r w:rsidR="002134B8" w:rsidRPr="00BE3DA9">
        <w:rPr>
          <w:rFonts w:asciiTheme="minorBidi" w:hAnsiTheme="minorBidi"/>
          <w:color w:val="000000"/>
          <w:sz w:val="24"/>
          <w:szCs w:val="24"/>
        </w:rPr>
        <w:t xml:space="preserve">ice were sacrificed in a humane way after four weeks post injection. Tumours were removed, weighed and stored in </w:t>
      </w:r>
      <w:r w:rsidR="0077693A" w:rsidRPr="00804901">
        <w:rPr>
          <w:rFonts w:asciiTheme="minorBidi" w:hAnsiTheme="minorBidi"/>
          <w:bCs/>
          <w:sz w:val="24"/>
          <w:szCs w:val="24"/>
        </w:rPr>
        <w:t xml:space="preserve">10% formalin </w:t>
      </w:r>
      <w:r w:rsidR="002134B8" w:rsidRPr="00BE3DA9">
        <w:rPr>
          <w:rFonts w:asciiTheme="minorBidi" w:hAnsiTheme="minorBidi"/>
          <w:color w:val="000000"/>
          <w:sz w:val="24"/>
          <w:szCs w:val="24"/>
        </w:rPr>
        <w:t xml:space="preserve">for histology. Also, the bone, lung, liver and bladder were stored in </w:t>
      </w:r>
      <w:r w:rsidR="0077693A" w:rsidRPr="00804901">
        <w:rPr>
          <w:rFonts w:asciiTheme="minorBidi" w:hAnsiTheme="minorBidi"/>
          <w:bCs/>
          <w:sz w:val="24"/>
          <w:szCs w:val="24"/>
        </w:rPr>
        <w:t xml:space="preserve">10% formalin </w:t>
      </w:r>
      <w:r w:rsidR="002134B8" w:rsidRPr="00BE3DA9">
        <w:rPr>
          <w:rFonts w:asciiTheme="minorBidi" w:hAnsiTheme="minorBidi"/>
          <w:color w:val="000000"/>
          <w:sz w:val="24"/>
          <w:szCs w:val="24"/>
        </w:rPr>
        <w:t>for histology.</w:t>
      </w:r>
    </w:p>
    <w:p w14:paraId="16775B16" w14:textId="77777777" w:rsidR="004E5307" w:rsidRPr="00804901" w:rsidRDefault="004E5307" w:rsidP="00690858">
      <w:pPr>
        <w:pStyle w:val="Heading1"/>
        <w:numPr>
          <w:ilvl w:val="1"/>
          <w:numId w:val="5"/>
        </w:numPr>
        <w:spacing w:line="480" w:lineRule="auto"/>
        <w:rPr>
          <w:rFonts w:asciiTheme="minorBidi" w:hAnsiTheme="minorBidi" w:cstheme="minorBidi"/>
          <w:color w:val="auto"/>
          <w:sz w:val="24"/>
          <w:szCs w:val="24"/>
        </w:rPr>
      </w:pPr>
      <w:bookmarkStart w:id="109" w:name="_Toc309866214"/>
      <w:r w:rsidRPr="00804901">
        <w:rPr>
          <w:rFonts w:asciiTheme="minorBidi" w:hAnsiTheme="minorBidi" w:cstheme="minorBidi"/>
          <w:color w:val="auto"/>
          <w:sz w:val="24"/>
          <w:szCs w:val="24"/>
        </w:rPr>
        <w:t>Micro computed Tomography (MicroCT) Analysis</w:t>
      </w:r>
      <w:bookmarkEnd w:id="109"/>
    </w:p>
    <w:p w14:paraId="7BEE0C37" w14:textId="77777777" w:rsidR="00F11E2E" w:rsidRPr="00804901" w:rsidRDefault="00F11E2E" w:rsidP="00CD0A5D">
      <w:pPr>
        <w:spacing w:line="480" w:lineRule="auto"/>
        <w:ind w:firstLine="851"/>
        <w:jc w:val="both"/>
        <w:rPr>
          <w:rFonts w:asciiTheme="minorBidi" w:hAnsiTheme="minorBidi"/>
          <w:bCs/>
          <w:sz w:val="24"/>
          <w:szCs w:val="24"/>
        </w:rPr>
      </w:pPr>
      <w:r w:rsidRPr="00804901">
        <w:rPr>
          <w:rFonts w:asciiTheme="minorBidi" w:hAnsiTheme="minorBidi"/>
          <w:bCs/>
          <w:sz w:val="24"/>
          <w:szCs w:val="24"/>
        </w:rPr>
        <w:t xml:space="preserve">Computed tomography </w:t>
      </w:r>
      <w:r w:rsidR="00F71DC0">
        <w:rPr>
          <w:rFonts w:asciiTheme="minorBidi" w:hAnsiTheme="minorBidi"/>
          <w:bCs/>
          <w:sz w:val="24"/>
          <w:szCs w:val="24"/>
        </w:rPr>
        <w:t xml:space="preserve">is </w:t>
      </w:r>
      <w:r w:rsidRPr="00804901">
        <w:rPr>
          <w:rFonts w:asciiTheme="minorBidi" w:hAnsiTheme="minorBidi"/>
          <w:bCs/>
          <w:sz w:val="24"/>
          <w:szCs w:val="24"/>
        </w:rPr>
        <w:t xml:space="preserve">one of the greatest </w:t>
      </w:r>
      <w:r w:rsidR="00FC1C22" w:rsidRPr="00804901">
        <w:rPr>
          <w:rFonts w:asciiTheme="minorBidi" w:hAnsiTheme="minorBidi"/>
          <w:bCs/>
          <w:sz w:val="24"/>
          <w:szCs w:val="24"/>
        </w:rPr>
        <w:t>techniques</w:t>
      </w:r>
      <w:r w:rsidRPr="00804901">
        <w:rPr>
          <w:rFonts w:asciiTheme="minorBidi" w:hAnsiTheme="minorBidi"/>
          <w:bCs/>
          <w:sz w:val="24"/>
          <w:szCs w:val="24"/>
        </w:rPr>
        <w:t xml:space="preserve"> to create 3D modelling of a physical object by using X-ray without destroy</w:t>
      </w:r>
      <w:r w:rsidR="00F71DC0">
        <w:rPr>
          <w:rFonts w:asciiTheme="minorBidi" w:hAnsiTheme="minorBidi"/>
          <w:bCs/>
          <w:sz w:val="24"/>
          <w:szCs w:val="24"/>
        </w:rPr>
        <w:t>ing</w:t>
      </w:r>
      <w:r w:rsidRPr="00804901">
        <w:rPr>
          <w:rFonts w:asciiTheme="minorBidi" w:hAnsiTheme="minorBidi"/>
          <w:bCs/>
          <w:sz w:val="24"/>
          <w:szCs w:val="24"/>
        </w:rPr>
        <w:t xml:space="preserve"> the original object. The cross sections made by the X-ray can be interpolated </w:t>
      </w:r>
      <w:r w:rsidR="00F71DC0">
        <w:rPr>
          <w:rFonts w:asciiTheme="minorBidi" w:hAnsiTheme="minorBidi"/>
          <w:bCs/>
          <w:sz w:val="24"/>
          <w:szCs w:val="24"/>
        </w:rPr>
        <w:t>in</w:t>
      </w:r>
      <w:r w:rsidRPr="00804901">
        <w:rPr>
          <w:rFonts w:asciiTheme="minorBidi" w:hAnsiTheme="minorBidi"/>
          <w:bCs/>
          <w:sz w:val="24"/>
          <w:szCs w:val="24"/>
        </w:rPr>
        <w:t xml:space="preserve"> different ways to study </w:t>
      </w:r>
      <w:r w:rsidR="00F71DC0">
        <w:rPr>
          <w:rFonts w:asciiTheme="minorBidi" w:hAnsiTheme="minorBidi"/>
          <w:bCs/>
          <w:sz w:val="24"/>
          <w:szCs w:val="24"/>
        </w:rPr>
        <w:t xml:space="preserve">the </w:t>
      </w:r>
      <w:r w:rsidRPr="00804901">
        <w:rPr>
          <w:rFonts w:asciiTheme="minorBidi" w:hAnsiTheme="minorBidi"/>
          <w:bCs/>
          <w:sz w:val="24"/>
          <w:szCs w:val="24"/>
        </w:rPr>
        <w:t>var</w:t>
      </w:r>
      <w:r w:rsidR="00F71DC0">
        <w:rPr>
          <w:rFonts w:asciiTheme="minorBidi" w:hAnsiTheme="minorBidi"/>
          <w:bCs/>
          <w:sz w:val="24"/>
          <w:szCs w:val="24"/>
        </w:rPr>
        <w:t>ied</w:t>
      </w:r>
      <w:r w:rsidRPr="00804901">
        <w:rPr>
          <w:rFonts w:asciiTheme="minorBidi" w:hAnsiTheme="minorBidi"/>
          <w:bCs/>
          <w:sz w:val="24"/>
          <w:szCs w:val="24"/>
        </w:rPr>
        <w:t xml:space="preserve"> internal structures. Micro </w:t>
      </w:r>
      <w:r w:rsidR="00F71DC0">
        <w:rPr>
          <w:rFonts w:asciiTheme="minorBidi" w:hAnsiTheme="minorBidi"/>
          <w:bCs/>
          <w:sz w:val="24"/>
          <w:szCs w:val="24"/>
        </w:rPr>
        <w:t>c</w:t>
      </w:r>
      <w:r w:rsidRPr="00804901">
        <w:rPr>
          <w:rFonts w:asciiTheme="minorBidi" w:hAnsiTheme="minorBidi"/>
          <w:bCs/>
          <w:sz w:val="24"/>
          <w:szCs w:val="24"/>
        </w:rPr>
        <w:t xml:space="preserve">omputed tomography is the same system but the pixel sizes of the cross sections </w:t>
      </w:r>
      <w:r w:rsidR="006136F4">
        <w:rPr>
          <w:rFonts w:asciiTheme="minorBidi" w:hAnsiTheme="minorBidi"/>
          <w:bCs/>
          <w:sz w:val="24"/>
          <w:szCs w:val="24"/>
        </w:rPr>
        <w:t>are in</w:t>
      </w:r>
      <w:r w:rsidRPr="00804901">
        <w:rPr>
          <w:rFonts w:asciiTheme="minorBidi" w:hAnsiTheme="minorBidi"/>
          <w:bCs/>
          <w:sz w:val="24"/>
          <w:szCs w:val="24"/>
        </w:rPr>
        <w:t xml:space="preserve"> micrometre</w:t>
      </w:r>
      <w:r w:rsidR="006136F4">
        <w:rPr>
          <w:rFonts w:asciiTheme="minorBidi" w:hAnsiTheme="minorBidi"/>
          <w:bCs/>
          <w:sz w:val="24"/>
          <w:szCs w:val="24"/>
        </w:rPr>
        <w:t>s</w:t>
      </w:r>
      <w:r w:rsidRPr="00804901">
        <w:rPr>
          <w:rFonts w:asciiTheme="minorBidi" w:hAnsiTheme="minorBidi"/>
          <w:bCs/>
          <w:sz w:val="24"/>
          <w:szCs w:val="24"/>
        </w:rPr>
        <w:t xml:space="preserve">. </w:t>
      </w:r>
    </w:p>
    <w:p w14:paraId="7657A724" w14:textId="3DA19C60" w:rsidR="00F11E2E" w:rsidRPr="00804901" w:rsidRDefault="00F71DC0" w:rsidP="00CD0A5D">
      <w:pPr>
        <w:spacing w:line="480" w:lineRule="auto"/>
        <w:ind w:firstLine="851"/>
        <w:jc w:val="both"/>
        <w:rPr>
          <w:rFonts w:asciiTheme="minorBidi" w:hAnsiTheme="minorBidi"/>
          <w:bCs/>
          <w:sz w:val="24"/>
          <w:szCs w:val="24"/>
        </w:rPr>
      </w:pPr>
      <w:r>
        <w:rPr>
          <w:rFonts w:asciiTheme="minorBidi" w:hAnsiTheme="minorBidi"/>
          <w:bCs/>
          <w:sz w:val="24"/>
          <w:szCs w:val="24"/>
        </w:rPr>
        <w:t xml:space="preserve">A </w:t>
      </w:r>
      <w:proofErr w:type="gramStart"/>
      <w:r>
        <w:rPr>
          <w:rFonts w:asciiTheme="minorBidi" w:hAnsiTheme="minorBidi"/>
          <w:bCs/>
          <w:sz w:val="24"/>
          <w:szCs w:val="24"/>
        </w:rPr>
        <w:t>h</w:t>
      </w:r>
      <w:r w:rsidR="00F11E2E" w:rsidRPr="00804901">
        <w:rPr>
          <w:rFonts w:asciiTheme="minorBidi" w:hAnsiTheme="minorBidi"/>
          <w:bCs/>
          <w:sz w:val="24"/>
          <w:szCs w:val="24"/>
        </w:rPr>
        <w:t>igh resolution</w:t>
      </w:r>
      <w:proofErr w:type="gramEnd"/>
      <w:r w:rsidR="00F11E2E" w:rsidRPr="00804901">
        <w:rPr>
          <w:rFonts w:asciiTheme="minorBidi" w:hAnsiTheme="minorBidi"/>
          <w:bCs/>
          <w:sz w:val="24"/>
          <w:szCs w:val="24"/>
        </w:rPr>
        <w:t xml:space="preserve"> µCT scanner (model 1172; Skyscan, Belgium) was used to scan the right femur and tibia bones. The system has two sources of X-ray</w:t>
      </w:r>
      <w:r w:rsidR="00FE1AFD">
        <w:rPr>
          <w:rFonts w:asciiTheme="minorBidi" w:hAnsiTheme="minorBidi"/>
          <w:bCs/>
          <w:sz w:val="24"/>
          <w:szCs w:val="24"/>
        </w:rPr>
        <w:t>s</w:t>
      </w:r>
      <w:r w:rsidR="00F11E2E" w:rsidRPr="00804901">
        <w:rPr>
          <w:rFonts w:asciiTheme="minorBidi" w:hAnsiTheme="minorBidi"/>
          <w:bCs/>
          <w:sz w:val="24"/>
          <w:szCs w:val="24"/>
        </w:rPr>
        <w:t xml:space="preserve"> with two different </w:t>
      </w:r>
      <w:r w:rsidR="00F11E2E" w:rsidRPr="00804901">
        <w:rPr>
          <w:rFonts w:asciiTheme="minorBidi" w:hAnsiTheme="minorBidi"/>
          <w:sz w:val="24"/>
          <w:szCs w:val="24"/>
          <w:shd w:val="clear" w:color="auto" w:fill="FFFFFF"/>
        </w:rPr>
        <w:t>power</w:t>
      </w:r>
      <w:r w:rsidR="00FE1AFD">
        <w:rPr>
          <w:rFonts w:asciiTheme="minorBidi" w:hAnsiTheme="minorBidi"/>
          <w:sz w:val="24"/>
          <w:szCs w:val="24"/>
          <w:shd w:val="clear" w:color="auto" w:fill="FFFFFF"/>
        </w:rPr>
        <w:t>s</w:t>
      </w:r>
      <w:r w:rsidR="00F11E2E" w:rsidRPr="00804901">
        <w:rPr>
          <w:rFonts w:asciiTheme="minorBidi" w:hAnsiTheme="minorBidi"/>
          <w:sz w:val="24"/>
          <w:szCs w:val="24"/>
          <w:shd w:val="clear" w:color="auto" w:fill="FFFFFF"/>
        </w:rPr>
        <w:t xml:space="preserve">. The first one is 20-100 kV for less than </w:t>
      </w:r>
      <w:r>
        <w:rPr>
          <w:rFonts w:asciiTheme="minorBidi" w:hAnsiTheme="minorBidi"/>
          <w:sz w:val="24"/>
          <w:szCs w:val="24"/>
          <w:shd w:val="clear" w:color="auto" w:fill="FFFFFF"/>
        </w:rPr>
        <w:t xml:space="preserve">a </w:t>
      </w:r>
      <w:r w:rsidR="00F11E2E" w:rsidRPr="00804901">
        <w:rPr>
          <w:rFonts w:asciiTheme="minorBidi" w:hAnsiTheme="minorBidi"/>
          <w:sz w:val="24"/>
          <w:szCs w:val="24"/>
          <w:shd w:val="clear" w:color="auto" w:fill="FFFFFF"/>
        </w:rPr>
        <w:t>5</w:t>
      </w:r>
      <w:r w:rsidR="00CF5841" w:rsidRPr="00D571A2">
        <w:rPr>
          <w:rFonts w:asciiTheme="minorBidi" w:hAnsiTheme="minorBidi"/>
          <w:color w:val="000000"/>
          <w:sz w:val="24"/>
          <w:szCs w:val="24"/>
        </w:rPr>
        <w:t>µ</w:t>
      </w:r>
      <w:r w:rsidR="00F11E2E" w:rsidRPr="00804901">
        <w:rPr>
          <w:rFonts w:asciiTheme="minorBidi" w:hAnsiTheme="minorBidi"/>
          <w:sz w:val="24"/>
          <w:szCs w:val="24"/>
          <w:shd w:val="clear" w:color="auto" w:fill="FFFFFF"/>
        </w:rPr>
        <w:t xml:space="preserve">m spot size and the second one is 20-80 kV for less than </w:t>
      </w:r>
      <w:r w:rsidR="00FE1AFD">
        <w:rPr>
          <w:rFonts w:asciiTheme="minorBidi" w:hAnsiTheme="minorBidi"/>
          <w:sz w:val="24"/>
          <w:szCs w:val="24"/>
          <w:shd w:val="clear" w:color="auto" w:fill="FFFFFF"/>
        </w:rPr>
        <w:t>1µ</w:t>
      </w:r>
      <w:r w:rsidR="00F11E2E" w:rsidRPr="00804901">
        <w:rPr>
          <w:rFonts w:asciiTheme="minorBidi" w:hAnsiTheme="minorBidi"/>
          <w:sz w:val="24"/>
          <w:szCs w:val="24"/>
          <w:shd w:val="clear" w:color="auto" w:fill="FFFFFF"/>
        </w:rPr>
        <w:t>m spot size</w:t>
      </w:r>
      <w:r w:rsidR="00FE1AFD">
        <w:rPr>
          <w:rFonts w:asciiTheme="minorBidi" w:hAnsiTheme="minorBidi"/>
          <w:sz w:val="24"/>
          <w:szCs w:val="24"/>
          <w:shd w:val="clear" w:color="auto" w:fill="FFFFFF"/>
        </w:rPr>
        <w:t>. It also has a 12-</w:t>
      </w:r>
      <w:r w:rsidR="00F11E2E" w:rsidRPr="00804901">
        <w:rPr>
          <w:rFonts w:asciiTheme="minorBidi" w:hAnsiTheme="minorBidi"/>
          <w:sz w:val="24"/>
          <w:szCs w:val="24"/>
          <w:shd w:val="clear" w:color="auto" w:fill="FFFFFF"/>
        </w:rPr>
        <w:t>bit cooled X-ray camera.</w:t>
      </w:r>
    </w:p>
    <w:p w14:paraId="1BB41860" w14:textId="77777777" w:rsidR="00F11E2E" w:rsidRPr="00804901" w:rsidRDefault="00F11E2E" w:rsidP="00690858">
      <w:pPr>
        <w:pStyle w:val="Heading2"/>
        <w:numPr>
          <w:ilvl w:val="2"/>
          <w:numId w:val="5"/>
        </w:numPr>
        <w:spacing w:line="480" w:lineRule="auto"/>
        <w:rPr>
          <w:rFonts w:asciiTheme="minorBidi" w:hAnsiTheme="minorBidi" w:cstheme="minorBidi"/>
          <w:color w:val="auto"/>
          <w:sz w:val="24"/>
          <w:szCs w:val="24"/>
        </w:rPr>
      </w:pPr>
      <w:bookmarkStart w:id="110" w:name="_Toc309866215"/>
      <w:r w:rsidRPr="00804901">
        <w:rPr>
          <w:rFonts w:asciiTheme="minorBidi" w:hAnsiTheme="minorBidi" w:cstheme="minorBidi"/>
          <w:color w:val="auto"/>
          <w:sz w:val="24"/>
          <w:szCs w:val="24"/>
        </w:rPr>
        <w:t>Bone processing</w:t>
      </w:r>
      <w:bookmarkEnd w:id="110"/>
    </w:p>
    <w:p w14:paraId="6717DDEF" w14:textId="77777777" w:rsidR="00F11E2E" w:rsidRPr="00804901" w:rsidRDefault="00F11E2E" w:rsidP="00DE7276">
      <w:pPr>
        <w:spacing w:line="480" w:lineRule="auto"/>
        <w:ind w:firstLine="851"/>
        <w:jc w:val="both"/>
        <w:rPr>
          <w:rFonts w:asciiTheme="minorBidi" w:hAnsiTheme="minorBidi"/>
          <w:sz w:val="24"/>
          <w:szCs w:val="24"/>
        </w:rPr>
      </w:pPr>
      <w:r w:rsidRPr="00804901">
        <w:rPr>
          <w:rFonts w:asciiTheme="minorBidi" w:hAnsiTheme="minorBidi"/>
          <w:bCs/>
          <w:sz w:val="24"/>
          <w:szCs w:val="24"/>
        </w:rPr>
        <w:t>For each animal</w:t>
      </w:r>
      <w:r w:rsidR="00F71DC0">
        <w:rPr>
          <w:rFonts w:asciiTheme="minorBidi" w:hAnsiTheme="minorBidi"/>
          <w:bCs/>
          <w:sz w:val="24"/>
          <w:szCs w:val="24"/>
        </w:rPr>
        <w:t>,</w:t>
      </w:r>
      <w:r w:rsidRPr="00804901">
        <w:rPr>
          <w:rFonts w:asciiTheme="minorBidi" w:hAnsiTheme="minorBidi"/>
          <w:bCs/>
          <w:sz w:val="24"/>
          <w:szCs w:val="24"/>
        </w:rPr>
        <w:t xml:space="preserve"> </w:t>
      </w:r>
      <w:r w:rsidR="00F71DC0">
        <w:rPr>
          <w:rFonts w:asciiTheme="minorBidi" w:hAnsiTheme="minorBidi"/>
          <w:bCs/>
          <w:sz w:val="24"/>
          <w:szCs w:val="24"/>
        </w:rPr>
        <w:t xml:space="preserve">the </w:t>
      </w:r>
      <w:r w:rsidRPr="00804901">
        <w:rPr>
          <w:rFonts w:asciiTheme="minorBidi" w:hAnsiTheme="minorBidi"/>
          <w:bCs/>
          <w:sz w:val="24"/>
          <w:szCs w:val="24"/>
        </w:rPr>
        <w:t xml:space="preserve">right and left femur and tibia were fixed in 10% formalin </w:t>
      </w:r>
      <w:r w:rsidR="00F71DC0">
        <w:rPr>
          <w:rFonts w:asciiTheme="minorBidi" w:hAnsiTheme="minorBidi"/>
          <w:bCs/>
          <w:sz w:val="24"/>
          <w:szCs w:val="24"/>
        </w:rPr>
        <w:t>immediately</w:t>
      </w:r>
      <w:r w:rsidRPr="00804901">
        <w:rPr>
          <w:rFonts w:asciiTheme="minorBidi" w:hAnsiTheme="minorBidi"/>
          <w:bCs/>
          <w:sz w:val="24"/>
          <w:szCs w:val="24"/>
        </w:rPr>
        <w:t xml:space="preserve"> after dissection and kept at 4</w:t>
      </w:r>
      <w:r w:rsidRPr="00804901">
        <w:rPr>
          <w:rFonts w:asciiTheme="minorBidi" w:hAnsiTheme="minorBidi"/>
          <w:sz w:val="24"/>
          <w:szCs w:val="24"/>
        </w:rPr>
        <w:t xml:space="preserve"> ˚C </w:t>
      </w:r>
      <w:r w:rsidR="00F71DC0">
        <w:rPr>
          <w:rFonts w:asciiTheme="minorBidi" w:hAnsiTheme="minorBidi"/>
          <w:sz w:val="24"/>
          <w:szCs w:val="24"/>
        </w:rPr>
        <w:t xml:space="preserve">while </w:t>
      </w:r>
      <w:r w:rsidRPr="00804901">
        <w:rPr>
          <w:rFonts w:asciiTheme="minorBidi" w:hAnsiTheme="minorBidi"/>
          <w:sz w:val="24"/>
          <w:szCs w:val="24"/>
        </w:rPr>
        <w:t>waiting to be processed and scanned.</w:t>
      </w:r>
    </w:p>
    <w:p w14:paraId="19AA0978" w14:textId="77777777" w:rsidR="00F11E2E" w:rsidRPr="00804901" w:rsidRDefault="00F11E2E" w:rsidP="00690858">
      <w:pPr>
        <w:pStyle w:val="Heading2"/>
        <w:numPr>
          <w:ilvl w:val="2"/>
          <w:numId w:val="5"/>
        </w:numPr>
        <w:spacing w:line="480" w:lineRule="auto"/>
        <w:rPr>
          <w:rFonts w:asciiTheme="minorBidi" w:hAnsiTheme="minorBidi" w:cstheme="minorBidi"/>
          <w:color w:val="auto"/>
          <w:sz w:val="24"/>
          <w:szCs w:val="24"/>
        </w:rPr>
      </w:pPr>
      <w:bookmarkStart w:id="111" w:name="_Toc309866216"/>
      <w:r w:rsidRPr="00804901">
        <w:rPr>
          <w:rFonts w:asciiTheme="minorBidi" w:hAnsiTheme="minorBidi" w:cstheme="minorBidi"/>
          <w:color w:val="auto"/>
          <w:sz w:val="24"/>
          <w:szCs w:val="24"/>
        </w:rPr>
        <w:t>MicroCT scanning</w:t>
      </w:r>
      <w:bookmarkEnd w:id="111"/>
      <w:r w:rsidRPr="00804901">
        <w:rPr>
          <w:rFonts w:asciiTheme="minorBidi" w:hAnsiTheme="minorBidi" w:cstheme="minorBidi"/>
          <w:color w:val="auto"/>
          <w:sz w:val="24"/>
          <w:szCs w:val="24"/>
        </w:rPr>
        <w:t xml:space="preserve"> </w:t>
      </w:r>
    </w:p>
    <w:p w14:paraId="2B3A0CCC" w14:textId="77777777" w:rsidR="00F11E2E" w:rsidRPr="00804901" w:rsidRDefault="00F11E2E" w:rsidP="00DE7276">
      <w:pPr>
        <w:spacing w:line="480" w:lineRule="auto"/>
        <w:ind w:firstLine="851"/>
        <w:jc w:val="both"/>
        <w:rPr>
          <w:rFonts w:asciiTheme="minorBidi" w:hAnsiTheme="minorBidi"/>
          <w:bCs/>
          <w:sz w:val="24"/>
          <w:szCs w:val="24"/>
        </w:rPr>
      </w:pPr>
      <w:r w:rsidRPr="00804901">
        <w:rPr>
          <w:rFonts w:asciiTheme="minorBidi" w:hAnsiTheme="minorBidi"/>
          <w:sz w:val="24"/>
          <w:szCs w:val="24"/>
        </w:rPr>
        <w:t xml:space="preserve">Before the scanning </w:t>
      </w:r>
      <w:r w:rsidR="00F71DC0">
        <w:rPr>
          <w:rFonts w:asciiTheme="minorBidi" w:hAnsiTheme="minorBidi"/>
          <w:sz w:val="24"/>
          <w:szCs w:val="24"/>
        </w:rPr>
        <w:t xml:space="preserve">was </w:t>
      </w:r>
      <w:r w:rsidRPr="00804901">
        <w:rPr>
          <w:rFonts w:asciiTheme="minorBidi" w:hAnsiTheme="minorBidi"/>
          <w:sz w:val="24"/>
          <w:szCs w:val="24"/>
        </w:rPr>
        <w:t xml:space="preserve">performed, each bone was covered with cellophane wrap and inserted into </w:t>
      </w:r>
      <w:r w:rsidR="00F71DC0">
        <w:rPr>
          <w:rFonts w:asciiTheme="minorBidi" w:hAnsiTheme="minorBidi"/>
          <w:sz w:val="24"/>
          <w:szCs w:val="24"/>
        </w:rPr>
        <w:t xml:space="preserve">a </w:t>
      </w:r>
      <w:r w:rsidRPr="00804901">
        <w:rPr>
          <w:rFonts w:asciiTheme="minorBidi" w:hAnsiTheme="minorBidi"/>
          <w:sz w:val="24"/>
          <w:szCs w:val="24"/>
        </w:rPr>
        <w:t xml:space="preserve">plastic </w:t>
      </w:r>
      <w:proofErr w:type="gramStart"/>
      <w:r w:rsidRPr="00804901">
        <w:rPr>
          <w:rFonts w:asciiTheme="minorBidi" w:hAnsiTheme="minorBidi"/>
          <w:sz w:val="24"/>
          <w:szCs w:val="24"/>
        </w:rPr>
        <w:t>holder which</w:t>
      </w:r>
      <w:proofErr w:type="gramEnd"/>
      <w:r w:rsidRPr="00804901">
        <w:rPr>
          <w:rFonts w:asciiTheme="minorBidi" w:hAnsiTheme="minorBidi"/>
          <w:sz w:val="24"/>
          <w:szCs w:val="24"/>
        </w:rPr>
        <w:t xml:space="preserve"> </w:t>
      </w:r>
      <w:r w:rsidR="00F71DC0">
        <w:rPr>
          <w:rFonts w:asciiTheme="minorBidi" w:hAnsiTheme="minorBidi"/>
          <w:sz w:val="24"/>
          <w:szCs w:val="24"/>
        </w:rPr>
        <w:t xml:space="preserve">was </w:t>
      </w:r>
      <w:r w:rsidRPr="00804901">
        <w:rPr>
          <w:rFonts w:asciiTheme="minorBidi" w:hAnsiTheme="minorBidi"/>
          <w:sz w:val="24"/>
          <w:szCs w:val="24"/>
        </w:rPr>
        <w:t xml:space="preserve">placed in the </w:t>
      </w:r>
      <w:r w:rsidRPr="00804901">
        <w:rPr>
          <w:rFonts w:asciiTheme="minorBidi" w:hAnsiTheme="minorBidi"/>
          <w:sz w:val="24"/>
          <w:szCs w:val="24"/>
        </w:rPr>
        <w:lastRenderedPageBreak/>
        <w:t xml:space="preserve">microCT scanner. </w:t>
      </w:r>
      <w:r w:rsidRPr="00804901">
        <w:rPr>
          <w:rFonts w:asciiTheme="minorBidi" w:hAnsiTheme="minorBidi"/>
          <w:bCs/>
          <w:sz w:val="24"/>
          <w:szCs w:val="24"/>
        </w:rPr>
        <w:t xml:space="preserve">The medium camera (2000X1024) with </w:t>
      </w:r>
      <w:r w:rsidR="00F71DC0">
        <w:rPr>
          <w:rFonts w:asciiTheme="minorBidi" w:hAnsiTheme="minorBidi"/>
          <w:bCs/>
          <w:sz w:val="24"/>
          <w:szCs w:val="24"/>
        </w:rPr>
        <w:t xml:space="preserve">a </w:t>
      </w:r>
      <w:r w:rsidRPr="00804901">
        <w:rPr>
          <w:rFonts w:asciiTheme="minorBidi" w:hAnsiTheme="minorBidi"/>
          <w:bCs/>
          <w:sz w:val="24"/>
          <w:szCs w:val="24"/>
        </w:rPr>
        <w:t xml:space="preserve">0.5mm filter and </w:t>
      </w:r>
      <w:r w:rsidR="00F71DC0">
        <w:rPr>
          <w:rFonts w:asciiTheme="minorBidi" w:hAnsiTheme="minorBidi"/>
          <w:bCs/>
          <w:sz w:val="24"/>
          <w:szCs w:val="24"/>
        </w:rPr>
        <w:t xml:space="preserve">a </w:t>
      </w:r>
      <w:r w:rsidRPr="00804901">
        <w:rPr>
          <w:rFonts w:asciiTheme="minorBidi" w:hAnsiTheme="minorBidi"/>
          <w:bCs/>
          <w:sz w:val="24"/>
          <w:szCs w:val="24"/>
        </w:rPr>
        <w:t>4.3um pixel size w</w:t>
      </w:r>
      <w:r w:rsidR="00F71DC0">
        <w:rPr>
          <w:rFonts w:asciiTheme="minorBidi" w:hAnsiTheme="minorBidi"/>
          <w:bCs/>
          <w:sz w:val="24"/>
          <w:szCs w:val="24"/>
        </w:rPr>
        <w:t>as</w:t>
      </w:r>
      <w:r w:rsidRPr="00804901">
        <w:rPr>
          <w:rFonts w:asciiTheme="minorBidi" w:hAnsiTheme="minorBidi"/>
          <w:bCs/>
          <w:sz w:val="24"/>
          <w:szCs w:val="24"/>
        </w:rPr>
        <w:t xml:space="preserve"> used to scan each bone.</w:t>
      </w:r>
    </w:p>
    <w:p w14:paraId="6D09BD88" w14:textId="77777777" w:rsidR="00F11E2E" w:rsidRPr="00804901" w:rsidRDefault="00F11E2E" w:rsidP="00690858">
      <w:pPr>
        <w:pStyle w:val="Heading2"/>
        <w:numPr>
          <w:ilvl w:val="2"/>
          <w:numId w:val="5"/>
        </w:numPr>
        <w:spacing w:line="480" w:lineRule="auto"/>
        <w:rPr>
          <w:rFonts w:asciiTheme="minorBidi" w:hAnsiTheme="minorBidi" w:cstheme="minorBidi"/>
          <w:color w:val="auto"/>
          <w:sz w:val="24"/>
          <w:szCs w:val="24"/>
        </w:rPr>
      </w:pPr>
      <w:bookmarkStart w:id="112" w:name="_Toc309866217"/>
      <w:r w:rsidRPr="00804901">
        <w:rPr>
          <w:rFonts w:asciiTheme="minorBidi" w:hAnsiTheme="minorBidi" w:cstheme="minorBidi"/>
          <w:color w:val="auto"/>
          <w:sz w:val="24"/>
          <w:szCs w:val="24"/>
        </w:rPr>
        <w:t>Reconstruction</w:t>
      </w:r>
      <w:bookmarkEnd w:id="112"/>
    </w:p>
    <w:p w14:paraId="29B8F8ED" w14:textId="77777777" w:rsidR="00F11E2E" w:rsidRPr="00804901" w:rsidRDefault="00F11E2E" w:rsidP="00DE7276">
      <w:pPr>
        <w:spacing w:line="480" w:lineRule="auto"/>
        <w:ind w:firstLine="851"/>
        <w:jc w:val="both"/>
        <w:rPr>
          <w:rFonts w:asciiTheme="minorBidi" w:hAnsiTheme="minorBidi"/>
          <w:bCs/>
          <w:sz w:val="24"/>
          <w:szCs w:val="24"/>
        </w:rPr>
      </w:pPr>
      <w:r w:rsidRPr="00804901">
        <w:rPr>
          <w:rFonts w:asciiTheme="minorBidi" w:hAnsiTheme="minorBidi"/>
          <w:bCs/>
          <w:sz w:val="24"/>
          <w:szCs w:val="24"/>
        </w:rPr>
        <w:t>In order to convert raw images into greyscale cross-section images, NRecon</w:t>
      </w:r>
      <w:r w:rsidRPr="00804901">
        <w:rPr>
          <w:rFonts w:asciiTheme="minorBidi" w:hAnsiTheme="minorBidi"/>
          <w:sz w:val="24"/>
          <w:szCs w:val="24"/>
          <w:vertAlign w:val="superscript"/>
        </w:rPr>
        <w:t>®</w:t>
      </w:r>
      <w:r w:rsidRPr="00804901">
        <w:rPr>
          <w:rFonts w:asciiTheme="minorBidi" w:hAnsiTheme="minorBidi"/>
          <w:sz w:val="24"/>
          <w:szCs w:val="24"/>
        </w:rPr>
        <w:t xml:space="preserve"> (Version 1.4.1.0) was used to </w:t>
      </w:r>
      <w:r w:rsidRPr="00804901">
        <w:rPr>
          <w:rFonts w:asciiTheme="minorBidi" w:hAnsiTheme="minorBidi"/>
          <w:bCs/>
          <w:sz w:val="24"/>
          <w:szCs w:val="24"/>
        </w:rPr>
        <w:t xml:space="preserve">reconstruct the images. Then the region of interest was identified and analysed in </w:t>
      </w:r>
      <w:r w:rsidR="00F71DC0">
        <w:rPr>
          <w:rFonts w:asciiTheme="minorBidi" w:hAnsiTheme="minorBidi"/>
          <w:bCs/>
          <w:sz w:val="24"/>
          <w:szCs w:val="24"/>
        </w:rPr>
        <w:t xml:space="preserve">the </w:t>
      </w:r>
      <w:r w:rsidRPr="00804901">
        <w:rPr>
          <w:rFonts w:asciiTheme="minorBidi" w:hAnsiTheme="minorBidi"/>
          <w:bCs/>
          <w:sz w:val="24"/>
          <w:szCs w:val="24"/>
        </w:rPr>
        <w:t>CT analyser Version 1.7.0.5</w:t>
      </w:r>
      <w:r w:rsidR="009A0833" w:rsidRPr="00804901">
        <w:rPr>
          <w:rFonts w:asciiTheme="minorBidi" w:hAnsiTheme="minorBidi"/>
          <w:bCs/>
          <w:sz w:val="24"/>
          <w:szCs w:val="24"/>
        </w:rPr>
        <w:t>. The threshold levels for reconstruction and analysis for different bones are summari</w:t>
      </w:r>
      <w:r w:rsidR="00F71DC0">
        <w:rPr>
          <w:rFonts w:asciiTheme="minorBidi" w:hAnsiTheme="minorBidi"/>
          <w:bCs/>
          <w:sz w:val="24"/>
          <w:szCs w:val="24"/>
        </w:rPr>
        <w:t>s</w:t>
      </w:r>
      <w:r w:rsidR="009A0833" w:rsidRPr="00804901">
        <w:rPr>
          <w:rFonts w:asciiTheme="minorBidi" w:hAnsiTheme="minorBidi"/>
          <w:bCs/>
          <w:sz w:val="24"/>
          <w:szCs w:val="24"/>
        </w:rPr>
        <w:t xml:space="preserve">ed in </w:t>
      </w:r>
      <w:r w:rsidR="00D771FF" w:rsidRPr="00D771FF">
        <w:rPr>
          <w:rFonts w:asciiTheme="minorBidi" w:hAnsiTheme="minorBidi"/>
          <w:b/>
          <w:sz w:val="24"/>
          <w:szCs w:val="24"/>
        </w:rPr>
        <w:t>Table 2.16</w:t>
      </w:r>
      <w:r w:rsidR="00F71DC0">
        <w:rPr>
          <w:rFonts w:asciiTheme="minorBidi" w:hAnsiTheme="minorBidi"/>
          <w:bCs/>
          <w:sz w:val="24"/>
          <w:szCs w:val="24"/>
        </w:rPr>
        <w:t>.</w:t>
      </w:r>
    </w:p>
    <w:p w14:paraId="383272F1" w14:textId="77777777" w:rsidR="00CC0897" w:rsidRPr="00804901" w:rsidRDefault="00B77C8C" w:rsidP="00FA1C80">
      <w:pPr>
        <w:spacing w:line="360" w:lineRule="auto"/>
        <w:rPr>
          <w:rFonts w:asciiTheme="minorBidi" w:hAnsiTheme="minorBidi"/>
          <w:b/>
        </w:rPr>
      </w:pPr>
      <w:r w:rsidRPr="00804901">
        <w:rPr>
          <w:rFonts w:asciiTheme="minorBidi" w:hAnsiTheme="minorBidi"/>
          <w:b/>
        </w:rPr>
        <w:t>Table</w:t>
      </w:r>
      <w:r w:rsidR="00317513">
        <w:rPr>
          <w:rFonts w:asciiTheme="minorBidi" w:hAnsiTheme="minorBidi"/>
          <w:b/>
        </w:rPr>
        <w:t xml:space="preserve"> 2.1</w:t>
      </w:r>
      <w:r w:rsidR="00FA1C80">
        <w:rPr>
          <w:rFonts w:asciiTheme="minorBidi" w:hAnsiTheme="minorBidi"/>
          <w:b/>
        </w:rPr>
        <w:t>6</w:t>
      </w:r>
      <w:r w:rsidR="00317513">
        <w:rPr>
          <w:rFonts w:asciiTheme="minorBidi" w:hAnsiTheme="minorBidi"/>
          <w:b/>
        </w:rPr>
        <w:t>:</w:t>
      </w:r>
      <w:r w:rsidRPr="00804901">
        <w:rPr>
          <w:rFonts w:asciiTheme="minorBidi" w:hAnsiTheme="minorBidi"/>
          <w:b/>
        </w:rPr>
        <w:t xml:space="preserve"> </w:t>
      </w:r>
      <w:r w:rsidR="003D31DF" w:rsidRPr="00804901">
        <w:rPr>
          <w:rFonts w:asciiTheme="minorBidi" w:hAnsiTheme="minorBidi"/>
          <w:b/>
        </w:rPr>
        <w:t xml:space="preserve">Outline </w:t>
      </w:r>
      <w:r w:rsidR="00F71DC0">
        <w:rPr>
          <w:rFonts w:asciiTheme="minorBidi" w:hAnsiTheme="minorBidi"/>
          <w:b/>
        </w:rPr>
        <w:t xml:space="preserve">of </w:t>
      </w:r>
      <w:r w:rsidR="003D31DF" w:rsidRPr="00804901">
        <w:rPr>
          <w:rFonts w:asciiTheme="minorBidi" w:hAnsiTheme="minorBidi"/>
          <w:b/>
        </w:rPr>
        <w:t xml:space="preserve">the resolutions and threshold levels utilized for reconstruction and 3D analysis for various areas of different bones.  </w:t>
      </w:r>
    </w:p>
    <w:tbl>
      <w:tblPr>
        <w:tblStyle w:val="GridTable1LightAccent5"/>
        <w:tblW w:w="9039" w:type="dxa"/>
        <w:tblLook w:val="04A0" w:firstRow="1" w:lastRow="0" w:firstColumn="1" w:lastColumn="0" w:noHBand="0" w:noVBand="1"/>
      </w:tblPr>
      <w:tblGrid>
        <w:gridCol w:w="3085"/>
        <w:gridCol w:w="1701"/>
        <w:gridCol w:w="2126"/>
        <w:gridCol w:w="2127"/>
      </w:tblGrid>
      <w:tr w:rsidR="00F61EA0" w14:paraId="7C5E389E" w14:textId="77777777" w:rsidTr="00C37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02704F09" w14:textId="77777777" w:rsidR="00F61EA0" w:rsidRPr="00C37B6A" w:rsidRDefault="00F61EA0" w:rsidP="00957E90">
            <w:pPr>
              <w:spacing w:line="360" w:lineRule="auto"/>
              <w:jc w:val="center"/>
              <w:rPr>
                <w:rFonts w:asciiTheme="minorBidi" w:hAnsiTheme="minorBidi"/>
                <w:bCs w:val="0"/>
                <w:sz w:val="24"/>
                <w:szCs w:val="24"/>
              </w:rPr>
            </w:pPr>
            <w:r w:rsidRPr="00C37B6A">
              <w:rPr>
                <w:rFonts w:asciiTheme="minorBidi" w:hAnsiTheme="minorBidi"/>
                <w:bCs w:val="0"/>
                <w:sz w:val="24"/>
                <w:szCs w:val="24"/>
              </w:rPr>
              <w:t>Age</w:t>
            </w:r>
          </w:p>
        </w:tc>
        <w:tc>
          <w:tcPr>
            <w:tcW w:w="1701" w:type="dxa"/>
          </w:tcPr>
          <w:p w14:paraId="2994CAB0" w14:textId="77777777" w:rsidR="00F61EA0" w:rsidRPr="00C37B6A" w:rsidRDefault="00F61EA0" w:rsidP="00F61EA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C37B6A">
              <w:rPr>
                <w:rFonts w:asciiTheme="minorBidi" w:hAnsiTheme="minorBidi"/>
                <w:bCs w:val="0"/>
                <w:sz w:val="24"/>
                <w:szCs w:val="24"/>
              </w:rPr>
              <w:t xml:space="preserve">Resolution </w:t>
            </w:r>
          </w:p>
          <w:p w14:paraId="4C30812E" w14:textId="77777777" w:rsidR="00F61EA0" w:rsidRPr="00C37B6A" w:rsidRDefault="00F61EA0" w:rsidP="00F61EA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C37B6A">
              <w:rPr>
                <w:rFonts w:asciiTheme="minorBidi" w:hAnsiTheme="minorBidi"/>
                <w:bCs w:val="0"/>
                <w:sz w:val="24"/>
                <w:szCs w:val="24"/>
              </w:rPr>
              <w:t>(µ</w:t>
            </w:r>
            <w:proofErr w:type="gramStart"/>
            <w:r w:rsidRPr="00C37B6A">
              <w:rPr>
                <w:rFonts w:asciiTheme="minorBidi" w:hAnsiTheme="minorBidi"/>
                <w:bCs w:val="0"/>
                <w:sz w:val="24"/>
                <w:szCs w:val="24"/>
              </w:rPr>
              <w:t>m</w:t>
            </w:r>
            <w:proofErr w:type="gramEnd"/>
            <w:r w:rsidRPr="00C37B6A">
              <w:rPr>
                <w:rFonts w:asciiTheme="minorBidi" w:hAnsiTheme="minorBidi"/>
                <w:bCs w:val="0"/>
                <w:sz w:val="24"/>
                <w:szCs w:val="24"/>
              </w:rPr>
              <w:t>)</w:t>
            </w:r>
          </w:p>
        </w:tc>
        <w:tc>
          <w:tcPr>
            <w:tcW w:w="2126" w:type="dxa"/>
          </w:tcPr>
          <w:p w14:paraId="7BD897E0" w14:textId="77777777" w:rsidR="00F61EA0" w:rsidRPr="00C37B6A" w:rsidRDefault="00F61EA0" w:rsidP="00F61EA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C37B6A">
              <w:rPr>
                <w:rFonts w:asciiTheme="minorBidi" w:hAnsiTheme="minorBidi"/>
                <w:bCs w:val="0"/>
                <w:sz w:val="24"/>
                <w:szCs w:val="24"/>
              </w:rPr>
              <w:t>Reconstruction threshold</w:t>
            </w:r>
          </w:p>
          <w:p w14:paraId="3F47683B" w14:textId="77777777" w:rsidR="00F61EA0" w:rsidRPr="00C37B6A" w:rsidRDefault="00F61EA0" w:rsidP="00F61EA0">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C37B6A">
              <w:rPr>
                <w:rFonts w:asciiTheme="minorBidi" w:hAnsiTheme="minorBidi"/>
                <w:bCs w:val="0"/>
                <w:sz w:val="24"/>
                <w:szCs w:val="24"/>
              </w:rPr>
              <w:t>(Arbitrary value)</w:t>
            </w:r>
          </w:p>
        </w:tc>
        <w:tc>
          <w:tcPr>
            <w:tcW w:w="2127" w:type="dxa"/>
          </w:tcPr>
          <w:p w14:paraId="31768304" w14:textId="77777777" w:rsidR="00F61EA0" w:rsidRPr="00C37B6A" w:rsidRDefault="00F61EA0" w:rsidP="00F61EA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C37B6A">
              <w:rPr>
                <w:rFonts w:asciiTheme="minorBidi" w:hAnsiTheme="minorBidi"/>
                <w:bCs w:val="0"/>
                <w:sz w:val="24"/>
                <w:szCs w:val="24"/>
              </w:rPr>
              <w:t>3D analysis threshold</w:t>
            </w:r>
          </w:p>
          <w:p w14:paraId="2A8CF34A" w14:textId="77777777" w:rsidR="00F61EA0" w:rsidRPr="00C37B6A" w:rsidRDefault="00F61EA0" w:rsidP="00F61EA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sidRPr="00C37B6A">
              <w:rPr>
                <w:rFonts w:asciiTheme="minorBidi" w:hAnsiTheme="minorBidi"/>
                <w:bCs w:val="0"/>
                <w:sz w:val="24"/>
                <w:szCs w:val="24"/>
              </w:rPr>
              <w:t>(Arbitrary value)</w:t>
            </w:r>
          </w:p>
        </w:tc>
      </w:tr>
      <w:tr w:rsidR="00F61EA0" w14:paraId="75A32A8E" w14:textId="77777777" w:rsidTr="00C37B6A">
        <w:tc>
          <w:tcPr>
            <w:cnfStyle w:val="001000000000" w:firstRow="0" w:lastRow="0" w:firstColumn="1" w:lastColumn="0" w:oddVBand="0" w:evenVBand="0" w:oddHBand="0" w:evenHBand="0" w:firstRowFirstColumn="0" w:firstRowLastColumn="0" w:lastRowFirstColumn="0" w:lastRowLastColumn="0"/>
            <w:tcW w:w="3085" w:type="dxa"/>
          </w:tcPr>
          <w:p w14:paraId="45AF0454" w14:textId="77777777" w:rsidR="00F61EA0" w:rsidRPr="00C37B6A" w:rsidRDefault="00EE6896" w:rsidP="00EE6896">
            <w:pPr>
              <w:spacing w:line="360" w:lineRule="auto"/>
              <w:rPr>
                <w:rFonts w:asciiTheme="minorBidi" w:hAnsiTheme="minorBidi"/>
                <w:bCs w:val="0"/>
                <w:sz w:val="24"/>
                <w:szCs w:val="24"/>
              </w:rPr>
            </w:pPr>
            <w:r w:rsidRPr="00C37B6A">
              <w:rPr>
                <w:rFonts w:asciiTheme="minorBidi" w:hAnsiTheme="minorBidi"/>
                <w:bCs w:val="0"/>
                <w:sz w:val="24"/>
                <w:szCs w:val="24"/>
              </w:rPr>
              <w:t>Adult Femur/Tibia trabecular</w:t>
            </w:r>
          </w:p>
        </w:tc>
        <w:tc>
          <w:tcPr>
            <w:tcW w:w="1701" w:type="dxa"/>
          </w:tcPr>
          <w:p w14:paraId="6645D8F7" w14:textId="77777777" w:rsidR="00F61EA0" w:rsidRPr="00C37B6A" w:rsidRDefault="00EE6896" w:rsidP="00EE68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C37B6A">
              <w:rPr>
                <w:rFonts w:asciiTheme="minorBidi" w:hAnsiTheme="minorBidi"/>
                <w:bCs/>
                <w:sz w:val="24"/>
                <w:szCs w:val="24"/>
              </w:rPr>
              <w:t>4.5</w:t>
            </w:r>
            <w:r w:rsidR="00285191" w:rsidRPr="00C37B6A">
              <w:rPr>
                <w:rFonts w:asciiTheme="minorBidi" w:hAnsiTheme="minorBidi"/>
                <w:bCs/>
                <w:sz w:val="24"/>
                <w:szCs w:val="24"/>
              </w:rPr>
              <w:t xml:space="preserve"> µm</w:t>
            </w:r>
          </w:p>
        </w:tc>
        <w:tc>
          <w:tcPr>
            <w:tcW w:w="2126" w:type="dxa"/>
          </w:tcPr>
          <w:p w14:paraId="20A15C64" w14:textId="77777777" w:rsidR="00F61EA0" w:rsidRPr="00C37B6A" w:rsidRDefault="00EE6896" w:rsidP="00EE68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C37B6A">
              <w:rPr>
                <w:rFonts w:asciiTheme="minorBidi" w:hAnsiTheme="minorBidi"/>
                <w:bCs/>
                <w:sz w:val="24"/>
                <w:szCs w:val="24"/>
              </w:rPr>
              <w:t>0.16</w:t>
            </w:r>
          </w:p>
        </w:tc>
        <w:tc>
          <w:tcPr>
            <w:tcW w:w="2127" w:type="dxa"/>
          </w:tcPr>
          <w:p w14:paraId="696227F1" w14:textId="77777777" w:rsidR="00F61EA0" w:rsidRPr="00C37B6A" w:rsidRDefault="00EE6896" w:rsidP="00EE68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C37B6A">
              <w:rPr>
                <w:rFonts w:asciiTheme="minorBidi" w:hAnsiTheme="minorBidi"/>
                <w:bCs/>
                <w:sz w:val="24"/>
                <w:szCs w:val="24"/>
              </w:rPr>
              <w:t>80 - 255</w:t>
            </w:r>
          </w:p>
        </w:tc>
      </w:tr>
      <w:tr w:rsidR="00F61EA0" w14:paraId="2D730897" w14:textId="77777777" w:rsidTr="00C37B6A">
        <w:trPr>
          <w:trHeight w:val="481"/>
        </w:trPr>
        <w:tc>
          <w:tcPr>
            <w:cnfStyle w:val="001000000000" w:firstRow="0" w:lastRow="0" w:firstColumn="1" w:lastColumn="0" w:oddVBand="0" w:evenVBand="0" w:oddHBand="0" w:evenHBand="0" w:firstRowFirstColumn="0" w:firstRowLastColumn="0" w:lastRowFirstColumn="0" w:lastRowLastColumn="0"/>
            <w:tcW w:w="3085" w:type="dxa"/>
          </w:tcPr>
          <w:p w14:paraId="0FA479E8" w14:textId="77777777" w:rsidR="00F61EA0" w:rsidRPr="00C37B6A" w:rsidRDefault="00EE6896" w:rsidP="00EE6896">
            <w:pPr>
              <w:spacing w:line="360" w:lineRule="auto"/>
              <w:rPr>
                <w:rFonts w:asciiTheme="minorBidi" w:hAnsiTheme="minorBidi"/>
                <w:bCs w:val="0"/>
                <w:sz w:val="24"/>
                <w:szCs w:val="24"/>
              </w:rPr>
            </w:pPr>
            <w:r w:rsidRPr="00C37B6A">
              <w:rPr>
                <w:rFonts w:asciiTheme="minorBidi" w:hAnsiTheme="minorBidi"/>
                <w:bCs w:val="0"/>
                <w:sz w:val="24"/>
                <w:szCs w:val="24"/>
              </w:rPr>
              <w:t>Adult Femur/Tibia cortical</w:t>
            </w:r>
          </w:p>
        </w:tc>
        <w:tc>
          <w:tcPr>
            <w:tcW w:w="1701" w:type="dxa"/>
          </w:tcPr>
          <w:p w14:paraId="33E5778C" w14:textId="77777777" w:rsidR="00F61EA0" w:rsidRPr="00C37B6A" w:rsidRDefault="00EE6896" w:rsidP="00EE68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C37B6A">
              <w:rPr>
                <w:rFonts w:asciiTheme="minorBidi" w:hAnsiTheme="minorBidi"/>
                <w:bCs/>
                <w:sz w:val="24"/>
                <w:szCs w:val="24"/>
              </w:rPr>
              <w:t>4.5</w:t>
            </w:r>
            <w:r w:rsidR="00285191" w:rsidRPr="00C37B6A">
              <w:rPr>
                <w:rFonts w:asciiTheme="minorBidi" w:hAnsiTheme="minorBidi"/>
                <w:bCs/>
                <w:sz w:val="24"/>
                <w:szCs w:val="24"/>
              </w:rPr>
              <w:t xml:space="preserve"> µm</w:t>
            </w:r>
          </w:p>
        </w:tc>
        <w:tc>
          <w:tcPr>
            <w:tcW w:w="2126" w:type="dxa"/>
          </w:tcPr>
          <w:p w14:paraId="05280D88" w14:textId="77777777" w:rsidR="00F61EA0" w:rsidRPr="00C37B6A" w:rsidRDefault="00EE6896" w:rsidP="00EE68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C37B6A">
              <w:rPr>
                <w:rFonts w:asciiTheme="minorBidi" w:hAnsiTheme="minorBidi"/>
                <w:bCs/>
                <w:sz w:val="24"/>
                <w:szCs w:val="24"/>
              </w:rPr>
              <w:t>0.16</w:t>
            </w:r>
          </w:p>
        </w:tc>
        <w:tc>
          <w:tcPr>
            <w:tcW w:w="2127" w:type="dxa"/>
          </w:tcPr>
          <w:p w14:paraId="6C9BBB72" w14:textId="77777777" w:rsidR="00F61EA0" w:rsidRPr="00990570" w:rsidRDefault="00EE6896" w:rsidP="00690858">
            <w:pPr>
              <w:pStyle w:val="ListParagraph"/>
              <w:numPr>
                <w:ilvl w:val="0"/>
                <w:numId w:val="7"/>
              </w:num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rPr>
            </w:pPr>
            <w:r w:rsidRPr="00990570">
              <w:rPr>
                <w:rFonts w:asciiTheme="minorBidi" w:hAnsiTheme="minorBidi"/>
                <w:bCs/>
                <w:sz w:val="24"/>
                <w:szCs w:val="24"/>
              </w:rPr>
              <w:t>- 255</w:t>
            </w:r>
          </w:p>
        </w:tc>
      </w:tr>
    </w:tbl>
    <w:p w14:paraId="311D4C38" w14:textId="77777777" w:rsidR="001F0BA3" w:rsidRDefault="001F0BA3" w:rsidP="00F11E2E">
      <w:pPr>
        <w:spacing w:line="360" w:lineRule="auto"/>
        <w:jc w:val="both"/>
        <w:rPr>
          <w:rFonts w:asciiTheme="minorBidi" w:hAnsiTheme="minorBidi"/>
          <w:bCs/>
          <w:sz w:val="24"/>
          <w:szCs w:val="24"/>
        </w:rPr>
      </w:pPr>
    </w:p>
    <w:p w14:paraId="4C01BF22" w14:textId="77777777" w:rsidR="001F0BA3" w:rsidRPr="0020558F" w:rsidRDefault="00742B3B" w:rsidP="00690858">
      <w:pPr>
        <w:pStyle w:val="Heading2"/>
        <w:numPr>
          <w:ilvl w:val="2"/>
          <w:numId w:val="5"/>
        </w:numPr>
        <w:spacing w:line="480" w:lineRule="auto"/>
        <w:rPr>
          <w:rFonts w:asciiTheme="minorBidi" w:hAnsiTheme="minorBidi" w:cstheme="minorBidi"/>
          <w:color w:val="auto"/>
          <w:sz w:val="24"/>
          <w:szCs w:val="24"/>
        </w:rPr>
      </w:pPr>
      <w:bookmarkStart w:id="113" w:name="_Toc309866218"/>
      <w:r>
        <w:rPr>
          <w:rFonts w:asciiTheme="minorBidi" w:hAnsiTheme="minorBidi" w:cstheme="minorBidi"/>
          <w:color w:val="auto"/>
          <w:sz w:val="24"/>
          <w:szCs w:val="24"/>
        </w:rPr>
        <w:t>Regions of</w:t>
      </w:r>
      <w:r w:rsidR="001F0BA3" w:rsidRPr="0020558F">
        <w:rPr>
          <w:rFonts w:asciiTheme="minorBidi" w:hAnsiTheme="minorBidi" w:cstheme="minorBidi"/>
          <w:color w:val="auto"/>
          <w:sz w:val="24"/>
          <w:szCs w:val="24"/>
        </w:rPr>
        <w:t xml:space="preserve"> Interest (ROIs) for analysis</w:t>
      </w:r>
      <w:bookmarkEnd w:id="113"/>
      <w:r w:rsidR="001F0BA3" w:rsidRPr="0020558F">
        <w:rPr>
          <w:rFonts w:asciiTheme="minorBidi" w:hAnsiTheme="minorBidi" w:cstheme="minorBidi"/>
          <w:color w:val="auto"/>
          <w:sz w:val="24"/>
          <w:szCs w:val="24"/>
        </w:rPr>
        <w:t xml:space="preserve"> </w:t>
      </w:r>
    </w:p>
    <w:p w14:paraId="7A0E5D6E" w14:textId="77777777" w:rsidR="001F0BA3" w:rsidRDefault="001F0BA3" w:rsidP="001F0BA3"/>
    <w:p w14:paraId="14233C40" w14:textId="6BBA47BA" w:rsidR="005E4FDD" w:rsidRPr="00B04FFD" w:rsidRDefault="00EB2CBC" w:rsidP="00DE7276">
      <w:pPr>
        <w:spacing w:line="480" w:lineRule="auto"/>
        <w:ind w:firstLine="851"/>
        <w:jc w:val="both"/>
        <w:rPr>
          <w:rFonts w:asciiTheme="minorBidi" w:hAnsiTheme="minorBidi"/>
          <w:sz w:val="24"/>
          <w:szCs w:val="24"/>
          <w:lang w:val="en-US"/>
        </w:rPr>
      </w:pPr>
      <w:r>
        <w:rPr>
          <w:rFonts w:asciiTheme="minorBidi" w:hAnsiTheme="minorBidi"/>
          <w:sz w:val="24"/>
          <w:szCs w:val="24"/>
          <w:lang w:val="en-US"/>
        </w:rPr>
        <w:t>F</w:t>
      </w:r>
      <w:r w:rsidRPr="001C6FCC">
        <w:rPr>
          <w:rFonts w:asciiTheme="minorBidi" w:hAnsiTheme="minorBidi"/>
          <w:sz w:val="24"/>
          <w:szCs w:val="24"/>
          <w:lang w:val="en-US"/>
        </w:rPr>
        <w:t>or entire bone analysis</w:t>
      </w:r>
      <w:r w:rsidR="000F6ADA">
        <w:rPr>
          <w:rFonts w:asciiTheme="minorBidi" w:hAnsiTheme="minorBidi"/>
          <w:sz w:val="24"/>
          <w:szCs w:val="24"/>
          <w:lang w:val="en-US"/>
        </w:rPr>
        <w:t xml:space="preserve">, </w:t>
      </w:r>
      <w:r w:rsidR="000F6ADA" w:rsidRPr="001C6FCC">
        <w:rPr>
          <w:rFonts w:asciiTheme="minorBidi" w:hAnsiTheme="minorBidi"/>
          <w:sz w:val="24"/>
          <w:szCs w:val="24"/>
          <w:lang w:val="en-US"/>
        </w:rPr>
        <w:t>regions</w:t>
      </w:r>
      <w:r w:rsidRPr="001C6FCC">
        <w:rPr>
          <w:rFonts w:asciiTheme="minorBidi" w:hAnsiTheme="minorBidi"/>
          <w:sz w:val="24"/>
          <w:szCs w:val="24"/>
          <w:lang w:val="en-US"/>
        </w:rPr>
        <w:t xml:space="preserve"> of interest</w:t>
      </w:r>
      <w:r>
        <w:rPr>
          <w:rFonts w:asciiTheme="minorBidi" w:hAnsiTheme="minorBidi"/>
          <w:sz w:val="24"/>
          <w:szCs w:val="24"/>
          <w:lang w:val="en-US"/>
        </w:rPr>
        <w:t xml:space="preserve"> (ROIs)</w:t>
      </w:r>
      <w:r w:rsidRPr="001C6FCC">
        <w:rPr>
          <w:rFonts w:asciiTheme="minorBidi" w:hAnsiTheme="minorBidi"/>
          <w:sz w:val="24"/>
          <w:szCs w:val="24"/>
          <w:lang w:val="en-US"/>
        </w:rPr>
        <w:t xml:space="preserve"> were drawn </w:t>
      </w:r>
      <w:r>
        <w:rPr>
          <w:rFonts w:asciiTheme="minorBidi" w:hAnsiTheme="minorBidi"/>
          <w:sz w:val="24"/>
          <w:szCs w:val="24"/>
          <w:lang w:val="en-US"/>
        </w:rPr>
        <w:t xml:space="preserve">around </w:t>
      </w:r>
      <w:r w:rsidRPr="001C6FCC">
        <w:rPr>
          <w:rFonts w:asciiTheme="minorBidi" w:hAnsiTheme="minorBidi"/>
          <w:sz w:val="24"/>
          <w:szCs w:val="24"/>
          <w:lang w:val="en-US"/>
        </w:rPr>
        <w:t>the entire bone in every cross section all through the dataset, while for cortical and trabecular analysis</w:t>
      </w:r>
      <w:r>
        <w:rPr>
          <w:rFonts w:asciiTheme="minorBidi" w:hAnsiTheme="minorBidi"/>
          <w:sz w:val="24"/>
          <w:szCs w:val="24"/>
          <w:lang w:val="en-US"/>
        </w:rPr>
        <w:t>,</w:t>
      </w:r>
      <w:r w:rsidRPr="001C6FCC">
        <w:rPr>
          <w:rFonts w:asciiTheme="minorBidi" w:hAnsiTheme="minorBidi"/>
          <w:sz w:val="24"/>
          <w:szCs w:val="24"/>
          <w:lang w:val="en-US"/>
        </w:rPr>
        <w:t xml:space="preserve"> just a </w:t>
      </w:r>
      <w:r>
        <w:rPr>
          <w:rFonts w:asciiTheme="minorBidi" w:hAnsiTheme="minorBidi"/>
          <w:sz w:val="24"/>
          <w:szCs w:val="24"/>
          <w:lang w:val="en-US"/>
        </w:rPr>
        <w:t>distinct section</w:t>
      </w:r>
      <w:r w:rsidRPr="001C6FCC">
        <w:rPr>
          <w:rFonts w:asciiTheme="minorBidi" w:hAnsiTheme="minorBidi"/>
          <w:sz w:val="24"/>
          <w:szCs w:val="24"/>
          <w:lang w:val="en-US"/>
        </w:rPr>
        <w:t xml:space="preserve"> of the entire bone was chosen. </w:t>
      </w:r>
      <w:proofErr w:type="gramStart"/>
      <w:r w:rsidRPr="001C6FCC">
        <w:rPr>
          <w:rFonts w:asciiTheme="minorBidi" w:hAnsiTheme="minorBidi"/>
          <w:sz w:val="24"/>
          <w:szCs w:val="24"/>
          <w:lang w:val="en-US"/>
        </w:rPr>
        <w:t xml:space="preserve">This was </w:t>
      </w:r>
      <w:r>
        <w:rPr>
          <w:rFonts w:asciiTheme="minorBidi" w:hAnsiTheme="minorBidi"/>
          <w:sz w:val="24"/>
          <w:szCs w:val="24"/>
          <w:lang w:val="en-US"/>
        </w:rPr>
        <w:t>performed</w:t>
      </w:r>
      <w:r w:rsidRPr="001C6FCC">
        <w:rPr>
          <w:rFonts w:asciiTheme="minorBidi" w:hAnsiTheme="minorBidi"/>
          <w:sz w:val="24"/>
          <w:szCs w:val="24"/>
          <w:lang w:val="en-US"/>
        </w:rPr>
        <w:t xml:space="preserve"> by setting an o</w:t>
      </w:r>
      <w:r>
        <w:rPr>
          <w:rFonts w:asciiTheme="minorBidi" w:hAnsiTheme="minorBidi"/>
          <w:sz w:val="24"/>
          <w:szCs w:val="24"/>
          <w:lang w:val="en-US"/>
        </w:rPr>
        <w:t>ff</w:t>
      </w:r>
      <w:r w:rsidRPr="001C6FCC">
        <w:rPr>
          <w:rFonts w:asciiTheme="minorBidi" w:hAnsiTheme="minorBidi"/>
          <w:sz w:val="24"/>
          <w:szCs w:val="24"/>
          <w:lang w:val="en-US"/>
        </w:rPr>
        <w:t>set and height (1.0mm) for the</w:t>
      </w:r>
      <w:r>
        <w:rPr>
          <w:rFonts w:asciiTheme="minorBidi" w:hAnsiTheme="minorBidi"/>
          <w:sz w:val="24"/>
          <w:szCs w:val="24"/>
          <w:lang w:val="en-US"/>
        </w:rPr>
        <w:t xml:space="preserve"> </w:t>
      </w:r>
      <w:r w:rsidRPr="001C6FCC">
        <w:rPr>
          <w:rFonts w:asciiTheme="minorBidi" w:hAnsiTheme="minorBidi"/>
          <w:sz w:val="24"/>
          <w:szCs w:val="24"/>
          <w:lang w:val="en-US"/>
        </w:rPr>
        <w:t>region of the bone to be analyzed</w:t>
      </w:r>
      <w:proofErr w:type="gramEnd"/>
      <w:r w:rsidRPr="001C6FCC">
        <w:rPr>
          <w:rFonts w:asciiTheme="minorBidi" w:hAnsiTheme="minorBidi"/>
          <w:sz w:val="24"/>
          <w:szCs w:val="24"/>
          <w:lang w:val="en-US"/>
        </w:rPr>
        <w:t xml:space="preserve">. The offset was from a specific reference point, which is </w:t>
      </w:r>
      <w:r>
        <w:rPr>
          <w:rFonts w:asciiTheme="minorBidi" w:hAnsiTheme="minorBidi"/>
          <w:sz w:val="24"/>
          <w:szCs w:val="24"/>
          <w:lang w:val="en-US"/>
        </w:rPr>
        <w:t>commonly</w:t>
      </w:r>
      <w:r w:rsidRPr="001C6FCC">
        <w:rPr>
          <w:rFonts w:asciiTheme="minorBidi" w:hAnsiTheme="minorBidi"/>
          <w:sz w:val="24"/>
          <w:szCs w:val="24"/>
          <w:lang w:val="en-US"/>
        </w:rPr>
        <w:t xml:space="preserve"> a physical marker of the bone. Reference point</w:t>
      </w:r>
      <w:r w:rsidR="00FB7284">
        <w:rPr>
          <w:rFonts w:asciiTheme="minorBidi" w:hAnsiTheme="minorBidi"/>
          <w:sz w:val="24"/>
          <w:szCs w:val="24"/>
          <w:lang w:val="en-US"/>
        </w:rPr>
        <w:t xml:space="preserve"> </w:t>
      </w:r>
      <w:r w:rsidRPr="001C6FCC">
        <w:rPr>
          <w:rFonts w:asciiTheme="minorBidi" w:hAnsiTheme="minorBidi"/>
          <w:sz w:val="24"/>
          <w:szCs w:val="24"/>
          <w:lang w:val="en-US"/>
        </w:rPr>
        <w:t xml:space="preserve">physical </w:t>
      </w:r>
      <w:r w:rsidRPr="00D771FF">
        <w:rPr>
          <w:rFonts w:asciiTheme="minorBidi" w:hAnsiTheme="minorBidi"/>
          <w:sz w:val="24"/>
          <w:szCs w:val="24"/>
          <w:lang w:val="en-US"/>
        </w:rPr>
        <w:t xml:space="preserve">markers utilized for tibia and femur trabecular and cortical </w:t>
      </w:r>
      <w:proofErr w:type="gramStart"/>
      <w:r w:rsidRPr="00D771FF">
        <w:rPr>
          <w:rFonts w:asciiTheme="minorBidi" w:hAnsiTheme="minorBidi"/>
          <w:sz w:val="24"/>
          <w:szCs w:val="24"/>
          <w:lang w:val="en-US"/>
        </w:rPr>
        <w:t>analysis are</w:t>
      </w:r>
      <w:proofErr w:type="gramEnd"/>
      <w:r w:rsidRPr="00D771FF">
        <w:rPr>
          <w:rFonts w:asciiTheme="minorBidi" w:hAnsiTheme="minorBidi"/>
          <w:sz w:val="24"/>
          <w:szCs w:val="24"/>
          <w:lang w:val="en-US"/>
        </w:rPr>
        <w:t xml:space="preserve"> represented in </w:t>
      </w:r>
      <w:r w:rsidR="00D771FF" w:rsidRPr="00D771FF">
        <w:rPr>
          <w:rFonts w:asciiTheme="minorBidi" w:hAnsiTheme="minorBidi"/>
          <w:b/>
          <w:bCs/>
          <w:sz w:val="24"/>
          <w:szCs w:val="24"/>
          <w:lang w:val="en-US"/>
        </w:rPr>
        <w:lastRenderedPageBreak/>
        <w:t>Figure 2.</w:t>
      </w:r>
      <w:r w:rsidR="0002149A">
        <w:rPr>
          <w:rFonts w:asciiTheme="minorBidi" w:hAnsiTheme="minorBidi"/>
          <w:b/>
          <w:bCs/>
          <w:sz w:val="24"/>
          <w:szCs w:val="24"/>
          <w:lang w:val="en-US"/>
        </w:rPr>
        <w:t>10</w:t>
      </w:r>
      <w:r w:rsidR="00D771FF" w:rsidRPr="00D771FF">
        <w:rPr>
          <w:rFonts w:asciiTheme="minorBidi" w:hAnsiTheme="minorBidi"/>
          <w:b/>
          <w:bCs/>
          <w:sz w:val="24"/>
          <w:szCs w:val="24"/>
          <w:lang w:val="en-US"/>
        </w:rPr>
        <w:t xml:space="preserve"> </w:t>
      </w:r>
      <w:r w:rsidRPr="00D771FF">
        <w:rPr>
          <w:rFonts w:asciiTheme="minorBidi" w:hAnsiTheme="minorBidi"/>
          <w:sz w:val="24"/>
          <w:szCs w:val="24"/>
          <w:lang w:val="en-US"/>
        </w:rPr>
        <w:t xml:space="preserve">and </w:t>
      </w:r>
      <w:r w:rsidR="00D771FF" w:rsidRPr="00D771FF">
        <w:rPr>
          <w:rFonts w:asciiTheme="minorBidi" w:hAnsiTheme="minorBidi"/>
          <w:b/>
          <w:bCs/>
          <w:sz w:val="24"/>
          <w:szCs w:val="24"/>
          <w:lang w:val="en-US"/>
        </w:rPr>
        <w:t>Table 2.17</w:t>
      </w:r>
      <w:r w:rsidR="00D771FF">
        <w:rPr>
          <w:rFonts w:asciiTheme="minorBidi" w:hAnsiTheme="minorBidi"/>
          <w:b/>
          <w:bCs/>
          <w:sz w:val="24"/>
          <w:szCs w:val="24"/>
          <w:lang w:val="en-US"/>
        </w:rPr>
        <w:t xml:space="preserve"> </w:t>
      </w:r>
      <w:r w:rsidR="00FB7284" w:rsidRPr="00385D33">
        <w:rPr>
          <w:rFonts w:asciiTheme="minorBidi" w:hAnsiTheme="minorBidi"/>
          <w:bCs/>
          <w:sz w:val="24"/>
          <w:szCs w:val="24"/>
          <w:lang w:val="en-US"/>
        </w:rPr>
        <w:t>which</w:t>
      </w:r>
      <w:r w:rsidR="00FB7284">
        <w:rPr>
          <w:rFonts w:asciiTheme="minorBidi" w:hAnsiTheme="minorBidi"/>
          <w:b/>
          <w:bCs/>
          <w:sz w:val="24"/>
          <w:szCs w:val="24"/>
          <w:lang w:val="en-US"/>
        </w:rPr>
        <w:t xml:space="preserve"> </w:t>
      </w:r>
      <w:r w:rsidR="00D771FF" w:rsidRPr="00D771FF">
        <w:rPr>
          <w:rFonts w:asciiTheme="minorBidi" w:hAnsiTheme="minorBidi"/>
          <w:sz w:val="24"/>
          <w:szCs w:val="24"/>
          <w:lang w:val="en-US"/>
        </w:rPr>
        <w:t>outline the</w:t>
      </w:r>
      <w:r w:rsidRPr="00D771FF">
        <w:rPr>
          <w:rFonts w:asciiTheme="minorBidi" w:hAnsiTheme="minorBidi"/>
          <w:sz w:val="24"/>
          <w:szCs w:val="24"/>
          <w:lang w:val="en-US"/>
        </w:rPr>
        <w:t xml:space="preserve"> offset and height values utilized </w:t>
      </w:r>
      <w:r w:rsidR="00FB7284">
        <w:rPr>
          <w:rFonts w:asciiTheme="minorBidi" w:hAnsiTheme="minorBidi"/>
          <w:sz w:val="24"/>
          <w:szCs w:val="24"/>
          <w:lang w:val="en-US"/>
        </w:rPr>
        <w:t xml:space="preserve">in a </w:t>
      </w:r>
      <w:r w:rsidRPr="00D771FF">
        <w:rPr>
          <w:rFonts w:asciiTheme="minorBidi" w:hAnsiTheme="minorBidi"/>
          <w:sz w:val="24"/>
          <w:szCs w:val="24"/>
          <w:lang w:val="en-US"/>
        </w:rPr>
        <w:t>particular bone.</w:t>
      </w:r>
    </w:p>
    <w:p w14:paraId="26CB1D52" w14:textId="77777777" w:rsidR="00CC0897" w:rsidRDefault="006C6608" w:rsidP="009A0833">
      <w:pPr>
        <w:spacing w:line="360" w:lineRule="auto"/>
        <w:rPr>
          <w:rFonts w:asciiTheme="minorBidi" w:hAnsiTheme="minorBidi"/>
          <w:bCs/>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68832" behindDoc="0" locked="0" layoutInCell="1" allowOverlap="1" wp14:anchorId="6588B263" wp14:editId="4830644B">
                <wp:simplePos x="0" y="0"/>
                <wp:positionH relativeFrom="column">
                  <wp:posOffset>-3175</wp:posOffset>
                </wp:positionH>
                <wp:positionV relativeFrom="paragraph">
                  <wp:posOffset>4340225</wp:posOffset>
                </wp:positionV>
                <wp:extent cx="5486400" cy="9525"/>
                <wp:effectExtent l="0" t="0" r="19050" b="28575"/>
                <wp:wrapNone/>
                <wp:docPr id="1072" name="Straight Connector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2" o:spid="_x0000_s1026" style="position:absolute;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pt,341.75pt" to="431.7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tkT9AEAANgDAAAOAAAAZHJzL2Uyb0RvYy54bWysU01v2zAMvQ/YfxB0X+wETdc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">
                <o:lock v:ext="edit" shapetype="f"/>
              </v:line>
            </w:pict>
          </mc:Fallback>
        </mc:AlternateContent>
      </w:r>
      <w:r w:rsidR="00F3734C">
        <w:rPr>
          <w:rFonts w:asciiTheme="minorBidi" w:hAnsiTheme="minorBidi"/>
          <w:bCs/>
          <w:noProof/>
          <w:sz w:val="24"/>
          <w:szCs w:val="24"/>
          <w:lang w:val="en-US"/>
        </w:rPr>
        <w:drawing>
          <wp:inline distT="0" distB="0" distL="0" distR="0" wp14:anchorId="03847368" wp14:editId="0B4C0E50">
            <wp:extent cx="5995358" cy="42236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94946" cy="4223350"/>
                    </a:xfrm>
                    <a:prstGeom prst="rect">
                      <a:avLst/>
                    </a:prstGeom>
                    <a:noFill/>
                  </pic:spPr>
                </pic:pic>
              </a:graphicData>
            </a:graphic>
          </wp:inline>
        </w:drawing>
      </w:r>
    </w:p>
    <w:p w14:paraId="5930A3DC" w14:textId="77777777" w:rsidR="00DF0887" w:rsidRDefault="00524C11" w:rsidP="0027312E">
      <w:pPr>
        <w:rPr>
          <w:rFonts w:asciiTheme="minorBidi" w:hAnsiTheme="minorBidi"/>
          <w:lang w:val="en-US"/>
        </w:rPr>
      </w:pPr>
      <w:r>
        <w:rPr>
          <w:rFonts w:asciiTheme="minorBidi" w:hAnsiTheme="minorBidi"/>
          <w:b/>
          <w:bCs/>
          <w:lang w:val="en-US"/>
        </w:rPr>
        <w:t>Figure 2.</w:t>
      </w:r>
      <w:r w:rsidR="0002149A">
        <w:rPr>
          <w:rFonts w:asciiTheme="minorBidi" w:hAnsiTheme="minorBidi"/>
          <w:b/>
          <w:bCs/>
          <w:lang w:val="en-US"/>
        </w:rPr>
        <w:t>10</w:t>
      </w:r>
      <w:r>
        <w:rPr>
          <w:rFonts w:asciiTheme="minorBidi" w:hAnsiTheme="minorBidi"/>
          <w:b/>
          <w:bCs/>
          <w:lang w:val="en-US"/>
        </w:rPr>
        <w:t>:</w:t>
      </w:r>
      <w:r w:rsidR="00283AA9" w:rsidRPr="00804901">
        <w:rPr>
          <w:rFonts w:asciiTheme="minorBidi" w:hAnsiTheme="minorBidi"/>
          <w:b/>
          <w:bCs/>
          <w:lang w:val="en-US"/>
        </w:rPr>
        <w:t xml:space="preserve"> Outline of the physical markers</w:t>
      </w:r>
      <w:r w:rsidR="00283AA9" w:rsidRPr="00804901">
        <w:rPr>
          <w:rFonts w:asciiTheme="minorBidi" w:hAnsiTheme="minorBidi"/>
          <w:lang w:val="en-US"/>
        </w:rPr>
        <w:t xml:space="preserve"> utilized to define regions of interest prior to cortical and trabecular analysis.  Each top panel (X-ray image produced by microCT) represents the part of </w:t>
      </w:r>
      <w:r w:rsidR="00FB7284">
        <w:rPr>
          <w:rFonts w:asciiTheme="minorBidi" w:hAnsiTheme="minorBidi"/>
          <w:lang w:val="en-US"/>
        </w:rPr>
        <w:t xml:space="preserve">the </w:t>
      </w:r>
      <w:r w:rsidR="00283AA9" w:rsidRPr="00804901">
        <w:rPr>
          <w:rFonts w:asciiTheme="minorBidi" w:hAnsiTheme="minorBidi"/>
          <w:lang w:val="en-US"/>
        </w:rPr>
        <w:t xml:space="preserve">bone scanned at 4.5 µm resolution with a 0.5mm aluminum filter and medium camera. </w:t>
      </w:r>
      <w:r w:rsidR="00FB7284">
        <w:rPr>
          <w:rFonts w:asciiTheme="minorBidi" w:hAnsiTheme="minorBidi"/>
          <w:lang w:val="en-US"/>
        </w:rPr>
        <w:t>The b</w:t>
      </w:r>
      <w:r w:rsidR="00283AA9" w:rsidRPr="00804901">
        <w:rPr>
          <w:rFonts w:asciiTheme="minorBidi" w:hAnsiTheme="minorBidi"/>
          <w:lang w:val="en-US"/>
        </w:rPr>
        <w:t xml:space="preserve">ottom panels (black) show the bone cross segment produced on </w:t>
      </w:r>
      <w:r w:rsidR="00FB7284">
        <w:rPr>
          <w:rFonts w:asciiTheme="minorBidi" w:hAnsiTheme="minorBidi"/>
          <w:lang w:val="en-US"/>
        </w:rPr>
        <w:t xml:space="preserve">a </w:t>
      </w:r>
      <w:r w:rsidR="00283AA9" w:rsidRPr="00804901">
        <w:rPr>
          <w:rFonts w:asciiTheme="minorBidi" w:hAnsiTheme="minorBidi"/>
          <w:lang w:val="en-US"/>
        </w:rPr>
        <w:t>reconstruction of microCT scans, at the marked levels (red</w:t>
      </w:r>
      <w:r w:rsidR="00FB7284">
        <w:rPr>
          <w:rFonts w:asciiTheme="minorBidi" w:hAnsiTheme="minorBidi"/>
          <w:lang w:val="en-US"/>
        </w:rPr>
        <w:t xml:space="preserve"> </w:t>
      </w:r>
      <w:r w:rsidR="00283AA9" w:rsidRPr="00804901">
        <w:rPr>
          <w:rFonts w:asciiTheme="minorBidi" w:hAnsiTheme="minorBidi"/>
          <w:lang w:val="en-US"/>
        </w:rPr>
        <w:t xml:space="preserve">lines) in </w:t>
      </w:r>
      <w:r w:rsidR="00FB7284">
        <w:rPr>
          <w:rFonts w:asciiTheme="minorBidi" w:hAnsiTheme="minorBidi"/>
          <w:lang w:val="en-US"/>
        </w:rPr>
        <w:t xml:space="preserve">the </w:t>
      </w:r>
      <w:r w:rsidR="00283AA9" w:rsidRPr="00804901">
        <w:rPr>
          <w:rFonts w:asciiTheme="minorBidi" w:hAnsiTheme="minorBidi"/>
          <w:lang w:val="en-US"/>
        </w:rPr>
        <w:t xml:space="preserve">top panels.  </w:t>
      </w:r>
    </w:p>
    <w:p w14:paraId="3A0B1D4B" w14:textId="77777777" w:rsidR="001610FA" w:rsidRDefault="001610FA" w:rsidP="0027312E">
      <w:pPr>
        <w:rPr>
          <w:rFonts w:asciiTheme="minorBidi" w:hAnsiTheme="minorBidi"/>
          <w:lang w:val="en-US"/>
        </w:rPr>
      </w:pPr>
    </w:p>
    <w:p w14:paraId="576F8F13" w14:textId="77777777" w:rsidR="001610FA" w:rsidRDefault="001610FA" w:rsidP="0027312E">
      <w:pPr>
        <w:rPr>
          <w:rFonts w:asciiTheme="minorBidi" w:hAnsiTheme="minorBidi"/>
          <w:lang w:val="en-US"/>
        </w:rPr>
      </w:pPr>
    </w:p>
    <w:p w14:paraId="6DD0BB05" w14:textId="77777777" w:rsidR="001610FA" w:rsidRDefault="001610FA" w:rsidP="0027312E">
      <w:pPr>
        <w:rPr>
          <w:rFonts w:asciiTheme="minorBidi" w:hAnsiTheme="minorBidi"/>
          <w:lang w:val="en-US"/>
        </w:rPr>
      </w:pPr>
    </w:p>
    <w:p w14:paraId="7BA396F7" w14:textId="77777777" w:rsidR="001610FA" w:rsidRDefault="001610FA" w:rsidP="0027312E">
      <w:pPr>
        <w:rPr>
          <w:rFonts w:asciiTheme="minorBidi" w:hAnsiTheme="minorBidi"/>
          <w:lang w:val="en-US"/>
        </w:rPr>
      </w:pPr>
    </w:p>
    <w:p w14:paraId="4DE36E27" w14:textId="77777777" w:rsidR="001610FA" w:rsidRDefault="001610FA" w:rsidP="0027312E">
      <w:pPr>
        <w:rPr>
          <w:rFonts w:asciiTheme="minorBidi" w:hAnsiTheme="minorBidi"/>
          <w:lang w:val="en-US"/>
        </w:rPr>
      </w:pPr>
    </w:p>
    <w:p w14:paraId="2905A1B7" w14:textId="77777777" w:rsidR="001610FA" w:rsidRDefault="001610FA" w:rsidP="0027312E">
      <w:pPr>
        <w:rPr>
          <w:rFonts w:asciiTheme="minorBidi" w:hAnsiTheme="minorBidi"/>
          <w:lang w:val="en-US"/>
        </w:rPr>
      </w:pPr>
    </w:p>
    <w:p w14:paraId="5819B143" w14:textId="77777777" w:rsidR="001610FA" w:rsidRDefault="001610FA" w:rsidP="0027312E">
      <w:pPr>
        <w:rPr>
          <w:rFonts w:asciiTheme="minorBidi" w:hAnsiTheme="minorBidi"/>
          <w:lang w:val="en-US"/>
        </w:rPr>
      </w:pPr>
    </w:p>
    <w:p w14:paraId="6CB231A0" w14:textId="77777777" w:rsidR="001610FA" w:rsidRDefault="001610FA" w:rsidP="0027312E">
      <w:pPr>
        <w:rPr>
          <w:rFonts w:asciiTheme="minorBidi" w:hAnsiTheme="minorBidi"/>
          <w:lang w:val="en-US"/>
        </w:rPr>
      </w:pPr>
    </w:p>
    <w:p w14:paraId="0B26C29C" w14:textId="77777777" w:rsidR="00283AA9" w:rsidRPr="00804901" w:rsidRDefault="00ED7E3C" w:rsidP="00DF0887">
      <w:pPr>
        <w:rPr>
          <w:rFonts w:asciiTheme="minorBidi" w:hAnsiTheme="minorBidi"/>
          <w:lang w:val="en-US"/>
        </w:rPr>
      </w:pPr>
      <w:r w:rsidRPr="00317513">
        <w:rPr>
          <w:rFonts w:asciiTheme="minorBidi" w:hAnsiTheme="minorBidi"/>
          <w:b/>
          <w:bCs/>
          <w:lang w:val="en-US"/>
        </w:rPr>
        <w:lastRenderedPageBreak/>
        <w:t>Table</w:t>
      </w:r>
      <w:r w:rsidR="00317513">
        <w:rPr>
          <w:rFonts w:asciiTheme="minorBidi" w:hAnsiTheme="minorBidi"/>
          <w:b/>
          <w:bCs/>
          <w:lang w:val="en-US"/>
        </w:rPr>
        <w:t xml:space="preserve"> 2.1</w:t>
      </w:r>
      <w:r w:rsidR="00FA1C80">
        <w:rPr>
          <w:rFonts w:asciiTheme="minorBidi" w:hAnsiTheme="minorBidi"/>
          <w:b/>
          <w:bCs/>
          <w:lang w:val="en-US"/>
        </w:rPr>
        <w:t>7</w:t>
      </w:r>
      <w:r w:rsidR="00317513">
        <w:rPr>
          <w:rFonts w:asciiTheme="minorBidi" w:hAnsiTheme="minorBidi"/>
          <w:b/>
          <w:bCs/>
          <w:lang w:val="en-US"/>
        </w:rPr>
        <w:t xml:space="preserve">: </w:t>
      </w:r>
      <w:r w:rsidR="00990570" w:rsidRPr="00804901">
        <w:rPr>
          <w:rFonts w:asciiTheme="minorBidi" w:hAnsiTheme="minorBidi"/>
          <w:b/>
          <w:bCs/>
          <w:lang w:val="en-US"/>
        </w:rPr>
        <w:t>Outline</w:t>
      </w:r>
      <w:r w:rsidR="00990570">
        <w:rPr>
          <w:rFonts w:asciiTheme="minorBidi" w:hAnsiTheme="minorBidi"/>
          <w:b/>
          <w:bCs/>
          <w:lang w:val="en-US"/>
        </w:rPr>
        <w:t xml:space="preserve"> of the physical markers and ROI settings </w:t>
      </w:r>
      <w:r w:rsidR="00990570">
        <w:rPr>
          <w:rFonts w:asciiTheme="minorBidi" w:hAnsiTheme="minorBidi"/>
          <w:b/>
          <w:bCs/>
        </w:rPr>
        <w:t xml:space="preserve">utilised to measure </w:t>
      </w:r>
      <w:proofErr w:type="gramStart"/>
      <w:r w:rsidR="00990570">
        <w:rPr>
          <w:rFonts w:asciiTheme="minorBidi" w:hAnsiTheme="minorBidi"/>
          <w:b/>
          <w:bCs/>
        </w:rPr>
        <w:t>high resolution</w:t>
      </w:r>
      <w:proofErr w:type="gramEnd"/>
      <w:r w:rsidR="00990570">
        <w:rPr>
          <w:rFonts w:asciiTheme="minorBidi" w:hAnsiTheme="minorBidi"/>
          <w:b/>
          <w:bCs/>
        </w:rPr>
        <w:t xml:space="preserve"> bone area </w:t>
      </w:r>
      <w:r w:rsidR="00FB7284">
        <w:rPr>
          <w:rFonts w:asciiTheme="minorBidi" w:hAnsiTheme="minorBidi"/>
          <w:b/>
          <w:bCs/>
        </w:rPr>
        <w:t xml:space="preserve">in </w:t>
      </w:r>
      <w:r w:rsidR="00990570">
        <w:rPr>
          <w:rFonts w:asciiTheme="minorBidi" w:hAnsiTheme="minorBidi"/>
          <w:b/>
          <w:bCs/>
        </w:rPr>
        <w:t xml:space="preserve">MicroCT. </w:t>
      </w:r>
      <w:r w:rsidR="00990570">
        <w:rPr>
          <w:rFonts w:asciiTheme="minorBidi" w:hAnsiTheme="minorBidi"/>
          <w:b/>
          <w:bCs/>
          <w:lang w:val="en-US"/>
        </w:rPr>
        <w:t xml:space="preserve"> </w:t>
      </w:r>
      <w:r w:rsidR="00990570">
        <w:rPr>
          <w:rFonts w:asciiTheme="minorBidi" w:hAnsiTheme="minorBidi"/>
          <w:lang w:val="en-US"/>
        </w:rPr>
        <w:t xml:space="preserve"> </w:t>
      </w:r>
    </w:p>
    <w:tbl>
      <w:tblPr>
        <w:tblStyle w:val="GridTable1LightAccent5"/>
        <w:tblW w:w="8655" w:type="dxa"/>
        <w:tblLook w:val="04A0" w:firstRow="1" w:lastRow="0" w:firstColumn="1" w:lastColumn="0" w:noHBand="0" w:noVBand="1"/>
      </w:tblPr>
      <w:tblGrid>
        <w:gridCol w:w="1826"/>
        <w:gridCol w:w="3153"/>
        <w:gridCol w:w="1521"/>
        <w:gridCol w:w="2155"/>
      </w:tblGrid>
      <w:tr w:rsidR="00C37B6A" w14:paraId="28949689" w14:textId="77777777" w:rsidTr="00F1478A">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848" w:type="dxa"/>
          </w:tcPr>
          <w:p w14:paraId="69049B55" w14:textId="77777777" w:rsidR="00C37B6A" w:rsidRPr="00F32009" w:rsidRDefault="00C37B6A" w:rsidP="00C37B6A">
            <w:pPr>
              <w:spacing w:line="360" w:lineRule="auto"/>
              <w:jc w:val="center"/>
              <w:rPr>
                <w:rFonts w:asciiTheme="minorBidi" w:hAnsiTheme="minorBidi"/>
                <w:bCs w:val="0"/>
                <w:sz w:val="24"/>
                <w:szCs w:val="24"/>
              </w:rPr>
            </w:pPr>
            <w:r>
              <w:rPr>
                <w:rFonts w:asciiTheme="minorBidi" w:hAnsiTheme="minorBidi"/>
                <w:bCs w:val="0"/>
                <w:sz w:val="24"/>
                <w:szCs w:val="24"/>
              </w:rPr>
              <w:t>Bone Analysis</w:t>
            </w:r>
          </w:p>
        </w:tc>
        <w:tc>
          <w:tcPr>
            <w:tcW w:w="3241" w:type="dxa"/>
          </w:tcPr>
          <w:p w14:paraId="70C802B6" w14:textId="77777777" w:rsidR="00C37B6A" w:rsidRPr="00F32009" w:rsidRDefault="00C37B6A" w:rsidP="00C37B6A">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rPr>
            </w:pPr>
            <w:r>
              <w:rPr>
                <w:rFonts w:asciiTheme="minorBidi" w:hAnsiTheme="minorBidi"/>
                <w:bCs w:val="0"/>
                <w:sz w:val="24"/>
                <w:szCs w:val="24"/>
              </w:rPr>
              <w:t xml:space="preserve">Reference point </w:t>
            </w:r>
          </w:p>
        </w:tc>
        <w:tc>
          <w:tcPr>
            <w:tcW w:w="1551" w:type="dxa"/>
          </w:tcPr>
          <w:p w14:paraId="441D0377" w14:textId="77777777" w:rsidR="00C37B6A" w:rsidRDefault="00C37B6A" w:rsidP="00F11E2E">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lang w:val="en-US"/>
              </w:rPr>
            </w:pPr>
            <w:r>
              <w:rPr>
                <w:rFonts w:asciiTheme="minorBidi" w:hAnsiTheme="minorBidi"/>
                <w:bCs w:val="0"/>
                <w:sz w:val="24"/>
                <w:szCs w:val="24"/>
                <w:lang w:val="en-US"/>
              </w:rPr>
              <w:t xml:space="preserve">Offset value </w:t>
            </w:r>
          </w:p>
        </w:tc>
        <w:tc>
          <w:tcPr>
            <w:tcW w:w="2015" w:type="dxa"/>
          </w:tcPr>
          <w:p w14:paraId="281AD61B" w14:textId="77777777" w:rsidR="00C37B6A" w:rsidRDefault="00C37B6A" w:rsidP="00F11E2E">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Bidi" w:hAnsiTheme="minorBidi"/>
                <w:bCs w:val="0"/>
                <w:sz w:val="24"/>
                <w:szCs w:val="24"/>
                <w:lang w:val="en-US"/>
              </w:rPr>
            </w:pPr>
            <w:r>
              <w:rPr>
                <w:rFonts w:asciiTheme="minorBidi" w:hAnsiTheme="minorBidi"/>
                <w:bCs w:val="0"/>
                <w:sz w:val="24"/>
                <w:szCs w:val="24"/>
                <w:lang w:val="en-US"/>
              </w:rPr>
              <w:t>ROI height</w:t>
            </w:r>
          </w:p>
        </w:tc>
      </w:tr>
      <w:tr w:rsidR="00C37B6A" w14:paraId="7A11A10E" w14:textId="77777777" w:rsidTr="00F1478A">
        <w:trPr>
          <w:trHeight w:val="898"/>
        </w:trPr>
        <w:tc>
          <w:tcPr>
            <w:cnfStyle w:val="001000000000" w:firstRow="0" w:lastRow="0" w:firstColumn="1" w:lastColumn="0" w:oddVBand="0" w:evenVBand="0" w:oddHBand="0" w:evenHBand="0" w:firstRowFirstColumn="0" w:firstRowLastColumn="0" w:lastRowFirstColumn="0" w:lastRowLastColumn="0"/>
            <w:tcW w:w="1848" w:type="dxa"/>
          </w:tcPr>
          <w:p w14:paraId="675FDF9B" w14:textId="77777777" w:rsidR="00C37B6A" w:rsidRDefault="00C37B6A" w:rsidP="00F11E2E">
            <w:pPr>
              <w:spacing w:line="360" w:lineRule="auto"/>
              <w:jc w:val="both"/>
              <w:rPr>
                <w:rFonts w:asciiTheme="minorBidi" w:hAnsiTheme="minorBidi"/>
                <w:bCs w:val="0"/>
                <w:sz w:val="24"/>
                <w:szCs w:val="24"/>
                <w:lang w:val="en-US"/>
              </w:rPr>
            </w:pPr>
            <w:r>
              <w:rPr>
                <w:rFonts w:asciiTheme="minorBidi" w:hAnsiTheme="minorBidi"/>
                <w:bCs w:val="0"/>
                <w:sz w:val="24"/>
                <w:szCs w:val="24"/>
                <w:lang w:val="en-US"/>
              </w:rPr>
              <w:t>Femur trabecular</w:t>
            </w:r>
          </w:p>
        </w:tc>
        <w:tc>
          <w:tcPr>
            <w:tcW w:w="3241" w:type="dxa"/>
          </w:tcPr>
          <w:p w14:paraId="64123558"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20 slices above growth plate (distal end)</w:t>
            </w:r>
          </w:p>
        </w:tc>
        <w:tc>
          <w:tcPr>
            <w:tcW w:w="1551" w:type="dxa"/>
          </w:tcPr>
          <w:p w14:paraId="29954A5C"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46 (0.2 mm)</w:t>
            </w:r>
          </w:p>
        </w:tc>
        <w:tc>
          <w:tcPr>
            <w:tcW w:w="2015" w:type="dxa"/>
          </w:tcPr>
          <w:p w14:paraId="5F5279A5"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229 (1.00mm)</w:t>
            </w:r>
          </w:p>
        </w:tc>
      </w:tr>
      <w:tr w:rsidR="00C37B6A" w14:paraId="27FFC441" w14:textId="77777777" w:rsidTr="00F1478A">
        <w:trPr>
          <w:trHeight w:val="415"/>
        </w:trPr>
        <w:tc>
          <w:tcPr>
            <w:cnfStyle w:val="001000000000" w:firstRow="0" w:lastRow="0" w:firstColumn="1" w:lastColumn="0" w:oddVBand="0" w:evenVBand="0" w:oddHBand="0" w:evenHBand="0" w:firstRowFirstColumn="0" w:firstRowLastColumn="0" w:lastRowFirstColumn="0" w:lastRowLastColumn="0"/>
            <w:tcW w:w="1848" w:type="dxa"/>
          </w:tcPr>
          <w:p w14:paraId="115C886E" w14:textId="77777777" w:rsidR="00C37B6A" w:rsidRDefault="0032789C" w:rsidP="00F11E2E">
            <w:pPr>
              <w:spacing w:line="360" w:lineRule="auto"/>
              <w:jc w:val="both"/>
              <w:rPr>
                <w:rFonts w:asciiTheme="minorBidi" w:hAnsiTheme="minorBidi"/>
                <w:bCs w:val="0"/>
                <w:sz w:val="24"/>
                <w:szCs w:val="24"/>
                <w:lang w:val="en-US"/>
              </w:rPr>
            </w:pPr>
            <w:r>
              <w:rPr>
                <w:rFonts w:asciiTheme="minorBidi" w:hAnsiTheme="minorBidi"/>
                <w:bCs w:val="0"/>
                <w:sz w:val="24"/>
                <w:szCs w:val="24"/>
                <w:lang w:val="en-US"/>
              </w:rPr>
              <w:t>Femur cortical</w:t>
            </w:r>
          </w:p>
        </w:tc>
        <w:tc>
          <w:tcPr>
            <w:tcW w:w="3241" w:type="dxa"/>
          </w:tcPr>
          <w:p w14:paraId="25EA9EA2" w14:textId="77777777" w:rsidR="00C37B6A" w:rsidRDefault="003F070D"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 mm, -2 mm) Midshaft of femur</w:t>
            </w:r>
          </w:p>
        </w:tc>
        <w:tc>
          <w:tcPr>
            <w:tcW w:w="1551" w:type="dxa"/>
          </w:tcPr>
          <w:p w14:paraId="34D468F2" w14:textId="77777777" w:rsidR="00C37B6A" w:rsidRDefault="003F070D"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w:t>
            </w:r>
          </w:p>
        </w:tc>
        <w:tc>
          <w:tcPr>
            <w:tcW w:w="2015" w:type="dxa"/>
          </w:tcPr>
          <w:p w14:paraId="53CAD950"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229 (1.00mm)</w:t>
            </w:r>
          </w:p>
        </w:tc>
      </w:tr>
      <w:tr w:rsidR="00C37B6A" w14:paraId="0F20AE75" w14:textId="77777777" w:rsidTr="00F1478A">
        <w:trPr>
          <w:trHeight w:val="876"/>
        </w:trPr>
        <w:tc>
          <w:tcPr>
            <w:cnfStyle w:val="001000000000" w:firstRow="0" w:lastRow="0" w:firstColumn="1" w:lastColumn="0" w:oddVBand="0" w:evenVBand="0" w:oddHBand="0" w:evenHBand="0" w:firstRowFirstColumn="0" w:firstRowLastColumn="0" w:lastRowFirstColumn="0" w:lastRowLastColumn="0"/>
            <w:tcW w:w="1848" w:type="dxa"/>
          </w:tcPr>
          <w:p w14:paraId="1A18C490" w14:textId="77777777" w:rsidR="00C37B6A" w:rsidRDefault="0032789C" w:rsidP="003F070D">
            <w:pPr>
              <w:spacing w:line="360" w:lineRule="auto"/>
              <w:jc w:val="both"/>
              <w:rPr>
                <w:rFonts w:asciiTheme="minorBidi" w:hAnsiTheme="minorBidi"/>
                <w:bCs w:val="0"/>
                <w:sz w:val="24"/>
                <w:szCs w:val="24"/>
                <w:lang w:val="en-US"/>
              </w:rPr>
            </w:pPr>
            <w:r>
              <w:rPr>
                <w:rFonts w:asciiTheme="minorBidi" w:hAnsiTheme="minorBidi"/>
                <w:bCs w:val="0"/>
                <w:sz w:val="24"/>
                <w:szCs w:val="24"/>
                <w:lang w:val="en-US"/>
              </w:rPr>
              <w:t xml:space="preserve">Tibia trabecular </w:t>
            </w:r>
          </w:p>
        </w:tc>
        <w:tc>
          <w:tcPr>
            <w:tcW w:w="3241" w:type="dxa"/>
          </w:tcPr>
          <w:p w14:paraId="43397EB6"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10 slices below growth plate (proximal end)</w:t>
            </w:r>
          </w:p>
        </w:tc>
        <w:tc>
          <w:tcPr>
            <w:tcW w:w="1551" w:type="dxa"/>
          </w:tcPr>
          <w:p w14:paraId="0FBEE104"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-275</w:t>
            </w:r>
          </w:p>
        </w:tc>
        <w:tc>
          <w:tcPr>
            <w:tcW w:w="2015" w:type="dxa"/>
          </w:tcPr>
          <w:p w14:paraId="28CB0237" w14:textId="77777777" w:rsidR="00C37B6A" w:rsidRDefault="0032789C"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229 (1.00mm)</w:t>
            </w:r>
          </w:p>
        </w:tc>
      </w:tr>
      <w:tr w:rsidR="003F070D" w14:paraId="594B7A78" w14:textId="77777777" w:rsidTr="00F1478A">
        <w:trPr>
          <w:trHeight w:val="438"/>
        </w:trPr>
        <w:tc>
          <w:tcPr>
            <w:cnfStyle w:val="001000000000" w:firstRow="0" w:lastRow="0" w:firstColumn="1" w:lastColumn="0" w:oddVBand="0" w:evenVBand="0" w:oddHBand="0" w:evenHBand="0" w:firstRowFirstColumn="0" w:firstRowLastColumn="0" w:lastRowFirstColumn="0" w:lastRowLastColumn="0"/>
            <w:tcW w:w="1848" w:type="dxa"/>
          </w:tcPr>
          <w:p w14:paraId="73D17400" w14:textId="77777777" w:rsidR="003F070D" w:rsidRDefault="003F070D" w:rsidP="00F11E2E">
            <w:pPr>
              <w:spacing w:line="360" w:lineRule="auto"/>
              <w:jc w:val="both"/>
              <w:rPr>
                <w:rFonts w:asciiTheme="minorBidi" w:hAnsiTheme="minorBidi"/>
                <w:bCs w:val="0"/>
                <w:sz w:val="24"/>
                <w:szCs w:val="24"/>
                <w:lang w:val="en-US"/>
              </w:rPr>
            </w:pPr>
            <w:r>
              <w:rPr>
                <w:rFonts w:asciiTheme="minorBidi" w:hAnsiTheme="minorBidi"/>
                <w:bCs w:val="0"/>
                <w:sz w:val="24"/>
                <w:szCs w:val="24"/>
                <w:lang w:val="en-US"/>
              </w:rPr>
              <w:t xml:space="preserve">Tibia cortical </w:t>
            </w:r>
          </w:p>
        </w:tc>
        <w:tc>
          <w:tcPr>
            <w:tcW w:w="3241" w:type="dxa"/>
          </w:tcPr>
          <w:p w14:paraId="455C185D" w14:textId="77777777" w:rsidR="003F070D" w:rsidRDefault="003F070D" w:rsidP="005445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(+2 mm, -2 mm) Midshaft of femur</w:t>
            </w:r>
          </w:p>
        </w:tc>
        <w:tc>
          <w:tcPr>
            <w:tcW w:w="1551" w:type="dxa"/>
          </w:tcPr>
          <w:p w14:paraId="791F8511" w14:textId="77777777" w:rsidR="003F070D" w:rsidRDefault="003F070D" w:rsidP="00F11E2E">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Pr>
                <w:rFonts w:asciiTheme="minorBidi" w:hAnsiTheme="minorBidi"/>
                <w:bCs/>
                <w:sz w:val="24"/>
                <w:szCs w:val="24"/>
                <w:lang w:val="en-US"/>
              </w:rPr>
              <w:t>-</w:t>
            </w:r>
          </w:p>
        </w:tc>
        <w:tc>
          <w:tcPr>
            <w:tcW w:w="2015" w:type="dxa"/>
          </w:tcPr>
          <w:p w14:paraId="4940E2D9" w14:textId="77777777" w:rsidR="003F070D" w:rsidRPr="004F6655" w:rsidRDefault="008E3DD0" w:rsidP="00690858">
            <w:pPr>
              <w:pStyle w:val="ListParagraph"/>
              <w:numPr>
                <w:ilvl w:val="0"/>
                <w:numId w:val="8"/>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Bidi" w:hAnsiTheme="minorBidi"/>
                <w:bCs/>
                <w:sz w:val="24"/>
                <w:szCs w:val="24"/>
                <w:lang w:val="en-US"/>
              </w:rPr>
            </w:pPr>
            <w:r w:rsidRPr="004F6655">
              <w:rPr>
                <w:rFonts w:asciiTheme="minorBidi" w:hAnsiTheme="minorBidi"/>
                <w:bCs/>
                <w:sz w:val="24"/>
                <w:szCs w:val="24"/>
                <w:lang w:val="en-US"/>
              </w:rPr>
              <w:t>.00mm)</w:t>
            </w:r>
          </w:p>
        </w:tc>
      </w:tr>
    </w:tbl>
    <w:p w14:paraId="3FA62D0E" w14:textId="77777777" w:rsidR="00CC0897" w:rsidRPr="00F11E2E" w:rsidRDefault="00CC0897" w:rsidP="00F11E2E">
      <w:pPr>
        <w:spacing w:line="360" w:lineRule="auto"/>
        <w:jc w:val="both"/>
        <w:rPr>
          <w:rFonts w:asciiTheme="minorBidi" w:hAnsiTheme="minorBidi"/>
          <w:bCs/>
          <w:sz w:val="24"/>
          <w:szCs w:val="24"/>
        </w:rPr>
      </w:pPr>
    </w:p>
    <w:p w14:paraId="651B354B" w14:textId="17EC0394" w:rsidR="00633484" w:rsidRPr="00633484" w:rsidRDefault="00AF2A21" w:rsidP="00690858">
      <w:pPr>
        <w:pStyle w:val="Heading1"/>
        <w:numPr>
          <w:ilvl w:val="1"/>
          <w:numId w:val="5"/>
        </w:numPr>
        <w:spacing w:line="480" w:lineRule="auto"/>
        <w:rPr>
          <w:rFonts w:asciiTheme="minorBidi" w:hAnsiTheme="minorBidi" w:cstheme="minorBidi"/>
          <w:color w:val="auto"/>
          <w:sz w:val="24"/>
          <w:szCs w:val="24"/>
        </w:rPr>
      </w:pPr>
      <w:bookmarkStart w:id="114" w:name="_Toc309866219"/>
      <w:r w:rsidRPr="009F1DFE">
        <w:rPr>
          <w:rFonts w:asciiTheme="minorBidi" w:hAnsiTheme="minorBidi" w:cstheme="minorBidi"/>
          <w:color w:val="auto"/>
          <w:sz w:val="24"/>
          <w:szCs w:val="24"/>
        </w:rPr>
        <w:t xml:space="preserve">The </w:t>
      </w:r>
      <w:r w:rsidR="00E6513E">
        <w:rPr>
          <w:rFonts w:asciiTheme="minorBidi" w:hAnsiTheme="minorBidi" w:cstheme="minorBidi"/>
          <w:color w:val="auto"/>
          <w:sz w:val="24"/>
          <w:szCs w:val="24"/>
        </w:rPr>
        <w:t>H</w:t>
      </w:r>
      <w:r w:rsidRPr="009F1DFE">
        <w:rPr>
          <w:rFonts w:asciiTheme="minorBidi" w:hAnsiTheme="minorBidi" w:cstheme="minorBidi"/>
          <w:color w:val="auto"/>
          <w:sz w:val="24"/>
          <w:szCs w:val="24"/>
        </w:rPr>
        <w:t>istology</w:t>
      </w:r>
      <w:bookmarkEnd w:id="114"/>
      <w:r w:rsidRPr="009F1DFE">
        <w:rPr>
          <w:rFonts w:asciiTheme="minorBidi" w:hAnsiTheme="minorBidi" w:cstheme="minorBidi"/>
          <w:color w:val="auto"/>
          <w:sz w:val="24"/>
          <w:szCs w:val="24"/>
        </w:rPr>
        <w:t xml:space="preserve"> </w:t>
      </w:r>
      <w:r w:rsidR="003F501F">
        <w:rPr>
          <w:rFonts w:asciiTheme="minorBidi" w:hAnsiTheme="minorBidi" w:cstheme="minorBidi"/>
          <w:color w:val="auto"/>
          <w:sz w:val="24"/>
          <w:szCs w:val="24"/>
        </w:rPr>
        <w:t xml:space="preserve"> </w:t>
      </w:r>
    </w:p>
    <w:p w14:paraId="5FD87BD3" w14:textId="77777777" w:rsidR="00633484" w:rsidRDefault="00633484" w:rsidP="001610FA">
      <w:pPr>
        <w:spacing w:line="480" w:lineRule="auto"/>
        <w:ind w:firstLine="851"/>
        <w:jc w:val="both"/>
        <w:rPr>
          <w:rFonts w:asciiTheme="minorBidi" w:hAnsiTheme="minorBidi"/>
          <w:sz w:val="24"/>
          <w:szCs w:val="24"/>
        </w:rPr>
      </w:pPr>
      <w:r w:rsidRPr="00633484">
        <w:rPr>
          <w:rFonts w:asciiTheme="minorBidi" w:hAnsiTheme="minorBidi"/>
          <w:color w:val="000000"/>
          <w:sz w:val="24"/>
          <w:szCs w:val="24"/>
        </w:rPr>
        <w:t xml:space="preserve">Tumours, soft tissues and bone stored in </w:t>
      </w:r>
      <w:r w:rsidR="003A3284" w:rsidRPr="00804901">
        <w:rPr>
          <w:rFonts w:asciiTheme="minorBidi" w:hAnsiTheme="minorBidi"/>
          <w:bCs/>
          <w:sz w:val="24"/>
          <w:szCs w:val="24"/>
        </w:rPr>
        <w:t xml:space="preserve">10% formalin </w:t>
      </w:r>
      <w:r w:rsidRPr="00633484">
        <w:rPr>
          <w:rFonts w:asciiTheme="minorBidi" w:hAnsiTheme="minorBidi"/>
          <w:color w:val="000000"/>
          <w:sz w:val="24"/>
          <w:szCs w:val="24"/>
        </w:rPr>
        <w:t xml:space="preserve">were processed for paraffin embedding. </w:t>
      </w:r>
      <w:r w:rsidR="00564105">
        <w:rPr>
          <w:rFonts w:asciiTheme="minorBidi" w:hAnsiTheme="minorBidi"/>
          <w:color w:val="000000"/>
          <w:sz w:val="24"/>
          <w:szCs w:val="24"/>
        </w:rPr>
        <w:t>The t</w:t>
      </w:r>
      <w:r w:rsidRPr="00633484">
        <w:rPr>
          <w:rFonts w:asciiTheme="minorBidi" w:hAnsiTheme="minorBidi"/>
          <w:color w:val="000000"/>
          <w:sz w:val="24"/>
          <w:szCs w:val="24"/>
        </w:rPr>
        <w:t xml:space="preserve">issues were embedded in paraffin and serial sections of 3µm thickness were cut </w:t>
      </w:r>
      <w:r w:rsidR="00564105">
        <w:rPr>
          <w:rFonts w:asciiTheme="minorBidi" w:hAnsiTheme="minorBidi"/>
          <w:color w:val="000000"/>
          <w:sz w:val="24"/>
          <w:szCs w:val="24"/>
        </w:rPr>
        <w:t>at</w:t>
      </w:r>
      <w:r w:rsidRPr="00633484">
        <w:rPr>
          <w:rFonts w:asciiTheme="minorBidi" w:hAnsiTheme="minorBidi"/>
          <w:color w:val="000000"/>
          <w:sz w:val="24"/>
          <w:szCs w:val="24"/>
        </w:rPr>
        <w:t xml:space="preserve"> the Histology Unit of </w:t>
      </w:r>
      <w:r w:rsidR="00564105">
        <w:rPr>
          <w:rFonts w:asciiTheme="minorBidi" w:hAnsiTheme="minorBidi"/>
          <w:color w:val="000000"/>
          <w:sz w:val="24"/>
          <w:szCs w:val="24"/>
        </w:rPr>
        <w:t xml:space="preserve">the </w:t>
      </w:r>
      <w:r w:rsidRPr="00633484">
        <w:rPr>
          <w:rFonts w:asciiTheme="minorBidi" w:hAnsiTheme="minorBidi"/>
          <w:color w:val="000000"/>
          <w:sz w:val="24"/>
          <w:szCs w:val="24"/>
        </w:rPr>
        <w:t>University of Sheffield, United Kingdom.</w:t>
      </w:r>
      <w:r w:rsidRPr="00633484">
        <w:rPr>
          <w:rFonts w:asciiTheme="minorBidi" w:hAnsiTheme="minorBidi"/>
          <w:sz w:val="24"/>
          <w:szCs w:val="24"/>
        </w:rPr>
        <w:t xml:space="preserve"> </w:t>
      </w:r>
      <w:r w:rsidRPr="00633484">
        <w:rPr>
          <w:rFonts w:asciiTheme="minorBidi" w:hAnsiTheme="minorBidi"/>
          <w:bCs/>
          <w:sz w:val="24"/>
          <w:szCs w:val="24"/>
        </w:rPr>
        <w:t xml:space="preserve">Each </w:t>
      </w:r>
      <w:r w:rsidRPr="00633484">
        <w:rPr>
          <w:rFonts w:asciiTheme="minorBidi" w:hAnsiTheme="minorBidi"/>
          <w:color w:val="000000"/>
          <w:sz w:val="24"/>
          <w:szCs w:val="24"/>
        </w:rPr>
        <w:t xml:space="preserve">tumour, soft tissue and bone </w:t>
      </w:r>
      <w:r w:rsidRPr="00633484">
        <w:rPr>
          <w:rFonts w:asciiTheme="minorBidi" w:hAnsiTheme="minorBidi"/>
          <w:bCs/>
          <w:sz w:val="24"/>
          <w:szCs w:val="24"/>
        </w:rPr>
        <w:t>were cut into three levels and scanned using Aperio CS2 (Leica biosystem) after staining with Hematoxylin and eosin stain (H&amp;E). The analysis of the scanned slides was performed using ImageScope</w:t>
      </w:r>
      <w:r w:rsidRPr="00633484">
        <w:rPr>
          <w:rFonts w:asciiTheme="minorBidi" w:hAnsiTheme="minorBidi"/>
          <w:sz w:val="24"/>
          <w:szCs w:val="24"/>
          <w:vertAlign w:val="superscript"/>
        </w:rPr>
        <w:t>®</w:t>
      </w:r>
      <w:r w:rsidRPr="00633484">
        <w:rPr>
          <w:rFonts w:asciiTheme="minorBidi" w:hAnsiTheme="minorBidi"/>
          <w:sz w:val="24"/>
          <w:szCs w:val="24"/>
        </w:rPr>
        <w:t>.</w:t>
      </w:r>
    </w:p>
    <w:p w14:paraId="0F1337FB" w14:textId="77777777" w:rsidR="00D1190C" w:rsidRDefault="00D1190C" w:rsidP="00690858">
      <w:pPr>
        <w:pStyle w:val="Heading2"/>
        <w:numPr>
          <w:ilvl w:val="2"/>
          <w:numId w:val="5"/>
        </w:numPr>
        <w:rPr>
          <w:rFonts w:asciiTheme="minorBidi" w:eastAsia="Times New Roman" w:hAnsiTheme="minorBidi" w:cstheme="minorBidi"/>
          <w:color w:val="auto"/>
          <w:sz w:val="24"/>
          <w:szCs w:val="24"/>
          <w:lang w:eastAsia="en-GB"/>
        </w:rPr>
      </w:pPr>
      <w:bookmarkStart w:id="115" w:name="_Toc309866220"/>
      <w:r w:rsidRPr="00D1190C">
        <w:rPr>
          <w:rFonts w:asciiTheme="minorBidi" w:eastAsia="Times New Roman" w:hAnsiTheme="minorBidi" w:cstheme="minorBidi"/>
          <w:color w:val="auto"/>
          <w:sz w:val="24"/>
          <w:szCs w:val="24"/>
          <w:lang w:eastAsia="en-GB"/>
        </w:rPr>
        <w:t>Haemotoxylin and Eosin (H&amp;E) Staining</w:t>
      </w:r>
      <w:bookmarkEnd w:id="115"/>
    </w:p>
    <w:p w14:paraId="6F5741FE" w14:textId="77777777" w:rsidR="00D1190C" w:rsidRDefault="00D1190C" w:rsidP="001610FA">
      <w:pPr>
        <w:spacing w:line="480" w:lineRule="auto"/>
        <w:ind w:firstLine="851"/>
        <w:rPr>
          <w:rFonts w:asciiTheme="minorBidi" w:hAnsiTheme="minorBidi"/>
          <w:sz w:val="24"/>
          <w:szCs w:val="24"/>
          <w:lang w:eastAsia="en-GB"/>
        </w:rPr>
      </w:pPr>
      <w:r w:rsidRPr="00D1190C">
        <w:rPr>
          <w:rFonts w:asciiTheme="minorBidi" w:hAnsiTheme="minorBidi"/>
          <w:sz w:val="24"/>
          <w:szCs w:val="24"/>
          <w:lang w:eastAsia="en-GB"/>
        </w:rPr>
        <w:t xml:space="preserve">The following is the preparation of the tissue cut sections for H&amp;E </w:t>
      </w:r>
      <w:r>
        <w:rPr>
          <w:rFonts w:asciiTheme="minorBidi" w:hAnsiTheme="minorBidi"/>
          <w:sz w:val="24"/>
          <w:szCs w:val="24"/>
          <w:lang w:eastAsia="en-GB"/>
        </w:rPr>
        <w:t>staining:</w:t>
      </w:r>
    </w:p>
    <w:p w14:paraId="018B94C1" w14:textId="77777777" w:rsidR="00D1190C" w:rsidRDefault="00D1190C" w:rsidP="00690858">
      <w:pPr>
        <w:pStyle w:val="Heading3"/>
        <w:numPr>
          <w:ilvl w:val="3"/>
          <w:numId w:val="5"/>
        </w:numPr>
        <w:rPr>
          <w:rFonts w:asciiTheme="minorBidi" w:hAnsiTheme="minorBidi" w:cstheme="minorBidi"/>
          <w:color w:val="auto"/>
          <w:sz w:val="24"/>
          <w:szCs w:val="24"/>
          <w:lang w:eastAsia="en-GB"/>
        </w:rPr>
      </w:pPr>
      <w:bookmarkStart w:id="116" w:name="_Toc309866221"/>
      <w:r w:rsidRPr="00D1190C">
        <w:rPr>
          <w:rFonts w:asciiTheme="minorBidi" w:hAnsiTheme="minorBidi" w:cstheme="minorBidi"/>
          <w:color w:val="auto"/>
          <w:sz w:val="24"/>
          <w:szCs w:val="24"/>
          <w:lang w:eastAsia="en-GB"/>
        </w:rPr>
        <w:t>Dewaxing</w:t>
      </w:r>
      <w:bookmarkEnd w:id="116"/>
      <w:r w:rsidRPr="00D1190C">
        <w:rPr>
          <w:rFonts w:asciiTheme="minorBidi" w:hAnsiTheme="minorBidi" w:cstheme="minorBidi"/>
          <w:color w:val="auto"/>
          <w:sz w:val="24"/>
          <w:szCs w:val="24"/>
          <w:lang w:eastAsia="en-GB"/>
        </w:rPr>
        <w:t xml:space="preserve"> </w:t>
      </w:r>
    </w:p>
    <w:p w14:paraId="62D65DBE" w14:textId="77777777" w:rsidR="00D1190C" w:rsidRDefault="00D1190C" w:rsidP="001610FA">
      <w:pPr>
        <w:spacing w:before="100" w:beforeAutospacing="1" w:after="100" w:afterAutospacing="1" w:line="480" w:lineRule="auto"/>
        <w:ind w:right="465" w:firstLine="851"/>
        <w:rPr>
          <w:rFonts w:ascii="Arial" w:eastAsia="Times New Roman" w:hAnsi="Arial" w:cs="Arial"/>
          <w:sz w:val="24"/>
          <w:szCs w:val="24"/>
          <w:lang w:eastAsia="en-GB"/>
        </w:rPr>
      </w:pPr>
      <w:r w:rsidRPr="00D1190C">
        <w:rPr>
          <w:rFonts w:ascii="Arial" w:eastAsia="Times New Roman" w:hAnsi="Arial" w:cs="Arial"/>
          <w:sz w:val="24"/>
          <w:szCs w:val="24"/>
          <w:lang w:eastAsia="en-GB"/>
        </w:rPr>
        <w:t>With the use of xylene, the sections were rinsed twice for 5 mins each</w:t>
      </w:r>
      <w:r w:rsidR="00564105">
        <w:rPr>
          <w:rFonts w:ascii="Arial" w:eastAsia="Times New Roman" w:hAnsi="Arial" w:cs="Arial"/>
          <w:sz w:val="24"/>
          <w:szCs w:val="24"/>
          <w:lang w:eastAsia="en-GB"/>
        </w:rPr>
        <w:t xml:space="preserve"> time</w:t>
      </w:r>
      <w:r w:rsidRPr="00D1190C">
        <w:rPr>
          <w:rFonts w:ascii="Arial" w:eastAsia="Times New Roman" w:hAnsi="Arial" w:cs="Arial"/>
          <w:sz w:val="24"/>
          <w:szCs w:val="24"/>
          <w:lang w:eastAsia="en-GB"/>
        </w:rPr>
        <w:t>.</w:t>
      </w:r>
    </w:p>
    <w:p w14:paraId="54D7339D" w14:textId="77777777" w:rsidR="00D1190C" w:rsidRDefault="00D1190C" w:rsidP="00690858">
      <w:pPr>
        <w:pStyle w:val="Heading3"/>
        <w:numPr>
          <w:ilvl w:val="3"/>
          <w:numId w:val="5"/>
        </w:numPr>
        <w:rPr>
          <w:rFonts w:ascii="Arial" w:eastAsia="Times New Roman" w:hAnsi="Arial" w:cs="Arial"/>
          <w:color w:val="auto"/>
          <w:sz w:val="24"/>
          <w:szCs w:val="24"/>
          <w:lang w:eastAsia="en-GB"/>
        </w:rPr>
      </w:pPr>
      <w:bookmarkStart w:id="117" w:name="_Toc309866222"/>
      <w:r w:rsidRPr="00352AED">
        <w:rPr>
          <w:rFonts w:ascii="Arial" w:eastAsia="Times New Roman" w:hAnsi="Arial" w:cs="Arial"/>
          <w:color w:val="auto"/>
          <w:sz w:val="24"/>
          <w:szCs w:val="24"/>
          <w:lang w:eastAsia="en-GB"/>
        </w:rPr>
        <w:lastRenderedPageBreak/>
        <w:t>Hydration</w:t>
      </w:r>
      <w:bookmarkEnd w:id="117"/>
    </w:p>
    <w:p w14:paraId="5EE4016C" w14:textId="77777777" w:rsidR="00D1190C" w:rsidRDefault="00D1190C" w:rsidP="001610FA">
      <w:pPr>
        <w:spacing w:before="100" w:beforeAutospacing="1" w:after="100" w:afterAutospacing="1" w:line="480" w:lineRule="auto"/>
        <w:ind w:right="465" w:firstLine="851"/>
        <w:rPr>
          <w:rFonts w:ascii="Arial" w:eastAsia="Times New Roman" w:hAnsi="Arial" w:cs="Arial"/>
          <w:sz w:val="24"/>
          <w:szCs w:val="24"/>
          <w:lang w:eastAsia="en-GB"/>
        </w:rPr>
      </w:pPr>
      <w:r w:rsidRPr="00D1190C">
        <w:rPr>
          <w:rFonts w:ascii="Arial" w:eastAsia="Times New Roman" w:hAnsi="Arial" w:cs="Arial"/>
          <w:sz w:val="24"/>
          <w:szCs w:val="24"/>
          <w:lang w:eastAsia="en-GB"/>
        </w:rPr>
        <w:t>Sectioned tissue hydration occurred from 99% IMS t</w:t>
      </w:r>
      <w:r w:rsidR="00564105">
        <w:rPr>
          <w:rFonts w:ascii="Arial" w:eastAsia="Times New Roman" w:hAnsi="Arial" w:cs="Arial"/>
          <w:sz w:val="24"/>
          <w:szCs w:val="24"/>
          <w:lang w:eastAsia="en-GB"/>
        </w:rPr>
        <w:t>o</w:t>
      </w:r>
      <w:r w:rsidRPr="00D1190C">
        <w:rPr>
          <w:rFonts w:ascii="Arial" w:eastAsia="Times New Roman" w:hAnsi="Arial" w:cs="Arial"/>
          <w:sz w:val="24"/>
          <w:szCs w:val="24"/>
          <w:lang w:eastAsia="en-GB"/>
        </w:rPr>
        <w:t xml:space="preserve"> 70% IMS, </w:t>
      </w:r>
      <w:r w:rsidR="00564105">
        <w:rPr>
          <w:rFonts w:ascii="Arial" w:eastAsia="Times New Roman" w:hAnsi="Arial" w:cs="Arial"/>
          <w:sz w:val="24"/>
          <w:szCs w:val="24"/>
          <w:lang w:eastAsia="en-GB"/>
        </w:rPr>
        <w:t xml:space="preserve">for </w:t>
      </w:r>
      <w:r w:rsidRPr="00D1190C">
        <w:rPr>
          <w:rFonts w:ascii="Arial" w:eastAsia="Times New Roman" w:hAnsi="Arial" w:cs="Arial"/>
          <w:sz w:val="24"/>
          <w:szCs w:val="24"/>
          <w:lang w:eastAsia="en-GB"/>
        </w:rPr>
        <w:t>5 mins each</w:t>
      </w:r>
      <w:r w:rsidR="00564105">
        <w:rPr>
          <w:rFonts w:ascii="Arial" w:eastAsia="Times New Roman" w:hAnsi="Arial" w:cs="Arial"/>
          <w:sz w:val="24"/>
          <w:szCs w:val="24"/>
          <w:lang w:eastAsia="en-GB"/>
        </w:rPr>
        <w:t xml:space="preserve"> time</w:t>
      </w:r>
      <w:r w:rsidRPr="00D1190C">
        <w:rPr>
          <w:rFonts w:ascii="Arial" w:eastAsia="Times New Roman" w:hAnsi="Arial" w:cs="Arial"/>
          <w:sz w:val="24"/>
          <w:szCs w:val="24"/>
          <w:lang w:eastAsia="en-GB"/>
        </w:rPr>
        <w:t>.</w:t>
      </w:r>
    </w:p>
    <w:p w14:paraId="6C1781F2" w14:textId="77777777" w:rsidR="00D1190C" w:rsidRDefault="00D1190C" w:rsidP="00690858">
      <w:pPr>
        <w:pStyle w:val="Heading3"/>
        <w:numPr>
          <w:ilvl w:val="3"/>
          <w:numId w:val="5"/>
        </w:numPr>
        <w:rPr>
          <w:rFonts w:ascii="Arial" w:eastAsia="Times New Roman" w:hAnsi="Arial" w:cs="Arial"/>
          <w:color w:val="auto"/>
          <w:sz w:val="24"/>
          <w:szCs w:val="24"/>
          <w:lang w:eastAsia="en-GB"/>
        </w:rPr>
      </w:pPr>
      <w:bookmarkStart w:id="118" w:name="_Toc309866223"/>
      <w:r w:rsidRPr="00352AED">
        <w:rPr>
          <w:rFonts w:ascii="Arial" w:eastAsia="Times New Roman" w:hAnsi="Arial" w:cs="Arial"/>
          <w:color w:val="auto"/>
          <w:sz w:val="24"/>
          <w:szCs w:val="24"/>
          <w:lang w:eastAsia="en-GB"/>
        </w:rPr>
        <w:t>Staining</w:t>
      </w:r>
      <w:bookmarkEnd w:id="118"/>
    </w:p>
    <w:p w14:paraId="5CE10877" w14:textId="77777777" w:rsidR="00D1190C" w:rsidRDefault="00564105" w:rsidP="001610FA">
      <w:pPr>
        <w:spacing w:before="100" w:beforeAutospacing="1" w:after="100" w:afterAutospacing="1" w:line="480" w:lineRule="auto"/>
        <w:ind w:right="465" w:firstLine="851"/>
        <w:jc w:val="both"/>
        <w:rPr>
          <w:rFonts w:ascii="Arial" w:eastAsia="Times New Roman" w:hAnsi="Arial" w:cs="Arial"/>
          <w:sz w:val="24"/>
          <w:szCs w:val="24"/>
          <w:lang w:eastAsia="en-GB"/>
        </w:rPr>
      </w:pPr>
      <w:r>
        <w:rPr>
          <w:rFonts w:ascii="Arial" w:eastAsia="Times New Roman" w:hAnsi="Arial" w:cs="Arial"/>
          <w:sz w:val="24"/>
          <w:szCs w:val="24"/>
          <w:lang w:eastAsia="en-GB"/>
        </w:rPr>
        <w:t>T</w:t>
      </w:r>
      <w:r w:rsidR="00D1190C" w:rsidRPr="00D1190C">
        <w:rPr>
          <w:rFonts w:ascii="Arial" w:eastAsia="Times New Roman" w:hAnsi="Arial" w:cs="Arial"/>
          <w:sz w:val="24"/>
          <w:szCs w:val="24"/>
          <w:lang w:eastAsia="en-GB"/>
        </w:rPr>
        <w:t xml:space="preserve">he rehydrated tissue </w:t>
      </w:r>
      <w:r>
        <w:rPr>
          <w:rFonts w:ascii="Arial" w:eastAsia="Times New Roman" w:hAnsi="Arial" w:cs="Arial"/>
          <w:sz w:val="24"/>
          <w:szCs w:val="24"/>
          <w:lang w:eastAsia="en-GB"/>
        </w:rPr>
        <w:t xml:space="preserve">was briefly washed </w:t>
      </w:r>
      <w:r w:rsidR="00D1190C" w:rsidRPr="00D1190C">
        <w:rPr>
          <w:rFonts w:ascii="Arial" w:eastAsia="Times New Roman" w:hAnsi="Arial" w:cs="Arial"/>
          <w:sz w:val="24"/>
          <w:szCs w:val="24"/>
          <w:lang w:eastAsia="en-GB"/>
        </w:rPr>
        <w:t xml:space="preserve">in tap water followed by staining </w:t>
      </w:r>
      <w:r>
        <w:rPr>
          <w:rFonts w:ascii="Arial" w:eastAsia="Times New Roman" w:hAnsi="Arial" w:cs="Arial"/>
          <w:sz w:val="24"/>
          <w:szCs w:val="24"/>
          <w:lang w:eastAsia="en-GB"/>
        </w:rPr>
        <w:t xml:space="preserve">the </w:t>
      </w:r>
      <w:r w:rsidR="00D1190C" w:rsidRPr="00D1190C">
        <w:rPr>
          <w:rFonts w:ascii="Arial" w:eastAsia="Times New Roman" w:hAnsi="Arial" w:cs="Arial"/>
          <w:sz w:val="24"/>
          <w:szCs w:val="24"/>
          <w:lang w:eastAsia="en-GB"/>
        </w:rPr>
        <w:t xml:space="preserve">nucleus with Gill’s haemotoxylin for 90-120 secs. In order to give </w:t>
      </w:r>
      <w:r>
        <w:rPr>
          <w:rFonts w:ascii="Arial" w:eastAsia="Times New Roman" w:hAnsi="Arial" w:cs="Arial"/>
          <w:sz w:val="24"/>
          <w:szCs w:val="24"/>
          <w:lang w:eastAsia="en-GB"/>
        </w:rPr>
        <w:t xml:space="preserve">the </w:t>
      </w:r>
      <w:r w:rsidR="00D1190C" w:rsidRPr="00D1190C">
        <w:rPr>
          <w:rFonts w:ascii="Arial" w:eastAsia="Times New Roman" w:hAnsi="Arial" w:cs="Arial"/>
          <w:sz w:val="24"/>
          <w:szCs w:val="24"/>
          <w:lang w:eastAsia="en-GB"/>
        </w:rPr>
        <w:t xml:space="preserve">cytoplasm a better contrast, the stain turned blue by rinsing with tap water for 3 mins. Next, </w:t>
      </w:r>
      <w:r>
        <w:rPr>
          <w:rFonts w:ascii="Arial" w:eastAsia="Times New Roman" w:hAnsi="Arial" w:cs="Arial"/>
          <w:sz w:val="24"/>
          <w:szCs w:val="24"/>
          <w:lang w:eastAsia="en-GB"/>
        </w:rPr>
        <w:t xml:space="preserve">the </w:t>
      </w:r>
      <w:r w:rsidR="00D1190C" w:rsidRPr="00D1190C">
        <w:rPr>
          <w:rFonts w:ascii="Arial" w:eastAsia="Times New Roman" w:hAnsi="Arial" w:cs="Arial"/>
          <w:sz w:val="24"/>
          <w:szCs w:val="24"/>
          <w:lang w:eastAsia="en-GB"/>
        </w:rPr>
        <w:t>sections were stained with 1% aqueous eosin with 1% calcium carbonate for 5 mins to dye the cytoplasm.</w:t>
      </w:r>
    </w:p>
    <w:p w14:paraId="400E9845" w14:textId="77777777" w:rsidR="00D1190C" w:rsidRDefault="00D1190C" w:rsidP="00690858">
      <w:pPr>
        <w:pStyle w:val="Heading3"/>
        <w:numPr>
          <w:ilvl w:val="3"/>
          <w:numId w:val="5"/>
        </w:numPr>
        <w:rPr>
          <w:rFonts w:asciiTheme="minorBidi" w:eastAsia="Times New Roman" w:hAnsiTheme="minorBidi" w:cstheme="minorBidi"/>
          <w:color w:val="auto"/>
          <w:sz w:val="24"/>
          <w:szCs w:val="24"/>
          <w:lang w:eastAsia="en-GB"/>
        </w:rPr>
      </w:pPr>
      <w:bookmarkStart w:id="119" w:name="_Toc309866224"/>
      <w:r w:rsidRPr="00D1190C">
        <w:rPr>
          <w:rFonts w:asciiTheme="minorBidi" w:eastAsia="Times New Roman" w:hAnsiTheme="minorBidi" w:cstheme="minorBidi"/>
          <w:color w:val="auto"/>
          <w:sz w:val="24"/>
          <w:szCs w:val="24"/>
          <w:lang w:eastAsia="en-GB"/>
        </w:rPr>
        <w:t>Dehydrating and Mount</w:t>
      </w:r>
      <w:bookmarkEnd w:id="119"/>
    </w:p>
    <w:p w14:paraId="0AF45D25" w14:textId="77777777" w:rsidR="00477A3A" w:rsidRPr="0068098A" w:rsidRDefault="00D1190C" w:rsidP="001610FA">
      <w:pPr>
        <w:spacing w:before="100" w:beforeAutospacing="1" w:after="100" w:afterAutospacing="1" w:line="480" w:lineRule="auto"/>
        <w:ind w:right="465" w:firstLine="851"/>
        <w:jc w:val="both"/>
        <w:rPr>
          <w:rFonts w:ascii="Arial" w:eastAsia="Times New Roman" w:hAnsi="Arial" w:cs="Arial"/>
          <w:sz w:val="24"/>
          <w:szCs w:val="24"/>
          <w:lang w:eastAsia="en-GB"/>
        </w:rPr>
      </w:pPr>
      <w:r w:rsidRPr="00D1190C">
        <w:rPr>
          <w:rFonts w:ascii="Arial" w:eastAsia="Times New Roman" w:hAnsi="Arial" w:cs="Arial"/>
          <w:sz w:val="24"/>
          <w:szCs w:val="24"/>
          <w:lang w:eastAsia="en-GB"/>
        </w:rPr>
        <w:t xml:space="preserve">Since eosin fades quickly, </w:t>
      </w:r>
      <w:r w:rsidR="00564105">
        <w:rPr>
          <w:rFonts w:ascii="Arial" w:eastAsia="Times New Roman" w:hAnsi="Arial" w:cs="Arial"/>
          <w:sz w:val="24"/>
          <w:szCs w:val="24"/>
          <w:lang w:eastAsia="en-GB"/>
        </w:rPr>
        <w:t xml:space="preserve">the </w:t>
      </w:r>
      <w:r w:rsidRPr="00D1190C">
        <w:rPr>
          <w:rFonts w:ascii="Arial" w:eastAsia="Times New Roman" w:hAnsi="Arial" w:cs="Arial"/>
          <w:sz w:val="24"/>
          <w:szCs w:val="24"/>
          <w:lang w:eastAsia="en-GB"/>
        </w:rPr>
        <w:t xml:space="preserve">sections were dehydrated through 70% IMS to xylene in a quick manner. Then, using DPX mountant, </w:t>
      </w:r>
      <w:r w:rsidR="00564105">
        <w:rPr>
          <w:rFonts w:ascii="Arial" w:eastAsia="Times New Roman" w:hAnsi="Arial" w:cs="Arial"/>
          <w:sz w:val="24"/>
          <w:szCs w:val="24"/>
          <w:lang w:eastAsia="en-GB"/>
        </w:rPr>
        <w:t xml:space="preserve">the </w:t>
      </w:r>
      <w:r w:rsidRPr="00D1190C">
        <w:rPr>
          <w:rFonts w:ascii="Arial" w:eastAsia="Times New Roman" w:hAnsi="Arial" w:cs="Arial"/>
          <w:sz w:val="24"/>
          <w:szCs w:val="24"/>
          <w:lang w:eastAsia="en-GB"/>
        </w:rPr>
        <w:t xml:space="preserve">sections were covered by glass coverslips. </w:t>
      </w:r>
      <w:r w:rsidR="00564105">
        <w:rPr>
          <w:rFonts w:ascii="Arial" w:eastAsia="Times New Roman" w:hAnsi="Arial" w:cs="Arial"/>
          <w:sz w:val="24"/>
          <w:szCs w:val="24"/>
          <w:lang w:eastAsia="en-GB"/>
        </w:rPr>
        <w:t>F</w:t>
      </w:r>
      <w:r w:rsidRPr="00D1190C">
        <w:rPr>
          <w:rFonts w:ascii="Arial" w:eastAsia="Times New Roman" w:hAnsi="Arial" w:cs="Arial"/>
          <w:sz w:val="24"/>
          <w:szCs w:val="24"/>
          <w:lang w:eastAsia="en-GB"/>
        </w:rPr>
        <w:t xml:space="preserve">inally, </w:t>
      </w:r>
      <w:r w:rsidR="00564105">
        <w:rPr>
          <w:rFonts w:ascii="Arial" w:eastAsia="Times New Roman" w:hAnsi="Arial" w:cs="Arial"/>
          <w:sz w:val="24"/>
          <w:szCs w:val="24"/>
          <w:lang w:eastAsia="en-GB"/>
        </w:rPr>
        <w:t xml:space="preserve">the </w:t>
      </w:r>
      <w:r w:rsidRPr="00D1190C">
        <w:rPr>
          <w:rFonts w:ascii="Arial" w:eastAsia="Times New Roman" w:hAnsi="Arial" w:cs="Arial"/>
          <w:sz w:val="24"/>
          <w:szCs w:val="24"/>
          <w:lang w:eastAsia="en-GB"/>
        </w:rPr>
        <w:t xml:space="preserve">sections </w:t>
      </w:r>
      <w:r w:rsidR="00564105">
        <w:rPr>
          <w:rFonts w:ascii="Arial" w:eastAsia="Times New Roman" w:hAnsi="Arial" w:cs="Arial"/>
          <w:sz w:val="24"/>
          <w:szCs w:val="24"/>
          <w:lang w:eastAsia="en-GB"/>
        </w:rPr>
        <w:t xml:space="preserve">were </w:t>
      </w:r>
      <w:r w:rsidRPr="00D1190C">
        <w:rPr>
          <w:rFonts w:ascii="Arial" w:eastAsia="Times New Roman" w:hAnsi="Arial" w:cs="Arial"/>
          <w:sz w:val="24"/>
          <w:szCs w:val="24"/>
          <w:lang w:eastAsia="en-GB"/>
        </w:rPr>
        <w:t>left to air dry for the next analytic use.</w:t>
      </w:r>
    </w:p>
    <w:p w14:paraId="5BA61242" w14:textId="77777777" w:rsidR="0074068D" w:rsidRPr="009F1DFE" w:rsidRDefault="00AF4D85" w:rsidP="00690858">
      <w:pPr>
        <w:pStyle w:val="Heading1"/>
        <w:numPr>
          <w:ilvl w:val="1"/>
          <w:numId w:val="5"/>
        </w:numPr>
        <w:spacing w:line="480" w:lineRule="auto"/>
        <w:rPr>
          <w:rFonts w:asciiTheme="minorBidi" w:hAnsiTheme="minorBidi" w:cstheme="minorBidi"/>
          <w:color w:val="auto"/>
          <w:sz w:val="24"/>
          <w:szCs w:val="24"/>
        </w:rPr>
      </w:pPr>
      <w:bookmarkStart w:id="120" w:name="_Toc309866225"/>
      <w:r w:rsidRPr="009F1DFE">
        <w:rPr>
          <w:rFonts w:asciiTheme="minorBidi" w:hAnsiTheme="minorBidi" w:cstheme="minorBidi"/>
          <w:color w:val="auto"/>
          <w:sz w:val="24"/>
          <w:szCs w:val="24"/>
        </w:rPr>
        <w:t>Statistical analysis</w:t>
      </w:r>
      <w:bookmarkEnd w:id="120"/>
      <w:r w:rsidRPr="009F1DFE">
        <w:rPr>
          <w:rFonts w:asciiTheme="minorBidi" w:hAnsiTheme="minorBidi" w:cstheme="minorBidi"/>
          <w:color w:val="auto"/>
          <w:sz w:val="24"/>
          <w:szCs w:val="24"/>
        </w:rPr>
        <w:t xml:space="preserve"> </w:t>
      </w:r>
    </w:p>
    <w:p w14:paraId="0D174233" w14:textId="77777777" w:rsidR="00227547" w:rsidRPr="00227547" w:rsidRDefault="00227547" w:rsidP="00227547"/>
    <w:p w14:paraId="5053584C" w14:textId="77777777" w:rsidR="0023523E" w:rsidRDefault="000A694B" w:rsidP="001610FA">
      <w:pPr>
        <w:spacing w:line="480" w:lineRule="auto"/>
        <w:ind w:firstLine="851"/>
        <w:jc w:val="both"/>
        <w:rPr>
          <w:rFonts w:asciiTheme="minorBidi" w:hAnsiTheme="minorBidi"/>
          <w:sz w:val="24"/>
          <w:szCs w:val="24"/>
          <w:lang w:val="en-US"/>
        </w:rPr>
      </w:pPr>
      <w:r w:rsidRPr="000A694B">
        <w:rPr>
          <w:rFonts w:asciiTheme="minorBidi" w:hAnsiTheme="minorBidi"/>
          <w:sz w:val="24"/>
          <w:szCs w:val="24"/>
          <w:lang w:val="en-US"/>
        </w:rPr>
        <w:t>Statistical analyses were carried out in statistical softwareGraphPad Prism6 version 6.05-MSI for Wi</w:t>
      </w:r>
      <w:r w:rsidR="00564105">
        <w:rPr>
          <w:rFonts w:asciiTheme="minorBidi" w:hAnsiTheme="minorBidi"/>
          <w:sz w:val="24"/>
          <w:szCs w:val="24"/>
          <w:lang w:val="en-US"/>
        </w:rPr>
        <w:t>n</w:t>
      </w:r>
      <w:r w:rsidRPr="000A694B">
        <w:rPr>
          <w:rFonts w:asciiTheme="minorBidi" w:hAnsiTheme="minorBidi"/>
          <w:sz w:val="24"/>
          <w:szCs w:val="24"/>
          <w:lang w:val="en-US"/>
        </w:rPr>
        <w:t xml:space="preserve">dows. Firstly, the data were examined </w:t>
      </w:r>
      <w:r w:rsidR="000F64F7">
        <w:rPr>
          <w:rFonts w:asciiTheme="minorBidi" w:hAnsiTheme="minorBidi"/>
          <w:sz w:val="24"/>
          <w:szCs w:val="24"/>
          <w:lang w:val="en-US"/>
        </w:rPr>
        <w:t xml:space="preserve">to see </w:t>
      </w:r>
      <w:r w:rsidRPr="000A694B">
        <w:rPr>
          <w:rFonts w:asciiTheme="minorBidi" w:hAnsiTheme="minorBidi"/>
          <w:sz w:val="24"/>
          <w:szCs w:val="24"/>
          <w:lang w:val="en-US"/>
        </w:rPr>
        <w:t xml:space="preserve">if they were normally distributed or not by using </w:t>
      </w:r>
      <w:r w:rsidR="000F64F7">
        <w:rPr>
          <w:rFonts w:asciiTheme="minorBidi" w:hAnsiTheme="minorBidi"/>
          <w:sz w:val="24"/>
          <w:szCs w:val="24"/>
          <w:lang w:val="en-US"/>
        </w:rPr>
        <w:t xml:space="preserve">the </w:t>
      </w:r>
      <w:r w:rsidRPr="000A694B">
        <w:rPr>
          <w:rFonts w:asciiTheme="minorBidi" w:hAnsiTheme="minorBidi"/>
          <w:sz w:val="24"/>
          <w:szCs w:val="24"/>
          <w:lang w:val="en-US"/>
        </w:rPr>
        <w:t xml:space="preserve">D'Agostino and Pearson normality test. The date were analysed using </w:t>
      </w:r>
      <w:r w:rsidR="000F64F7">
        <w:rPr>
          <w:rFonts w:asciiTheme="minorBidi" w:hAnsiTheme="minorBidi"/>
          <w:sz w:val="24"/>
          <w:szCs w:val="24"/>
          <w:lang w:val="en-US"/>
        </w:rPr>
        <w:t xml:space="preserve">a </w:t>
      </w:r>
      <w:r w:rsidRPr="000A694B">
        <w:rPr>
          <w:rFonts w:asciiTheme="minorBidi" w:hAnsiTheme="minorBidi"/>
          <w:sz w:val="24"/>
          <w:szCs w:val="24"/>
          <w:lang w:val="en-US"/>
        </w:rPr>
        <w:t>t test for two group comparisons or with an ANOVA test (one-way analysis of variance) for more than two group comparisons if the data was distributed normally. Tukey's test was used as post-hoc analysis</w:t>
      </w:r>
      <w:r w:rsidR="000F64F7">
        <w:rPr>
          <w:rFonts w:asciiTheme="minorBidi" w:hAnsiTheme="minorBidi"/>
          <w:sz w:val="24"/>
          <w:szCs w:val="24"/>
          <w:lang w:val="en-US"/>
        </w:rPr>
        <w:t>,</w:t>
      </w:r>
      <w:r w:rsidRPr="000A694B">
        <w:rPr>
          <w:rFonts w:asciiTheme="minorBidi" w:hAnsiTheme="minorBidi"/>
          <w:sz w:val="24"/>
          <w:szCs w:val="24"/>
          <w:lang w:val="en-US"/>
        </w:rPr>
        <w:t xml:space="preserve"> wh</w:t>
      </w:r>
      <w:r w:rsidR="000F64F7">
        <w:rPr>
          <w:rFonts w:asciiTheme="minorBidi" w:hAnsiTheme="minorBidi"/>
          <w:sz w:val="24"/>
          <w:szCs w:val="24"/>
          <w:lang w:val="en-US"/>
        </w:rPr>
        <w:t>ile</w:t>
      </w:r>
      <w:r w:rsidRPr="000A694B">
        <w:rPr>
          <w:rFonts w:asciiTheme="minorBidi" w:hAnsiTheme="minorBidi"/>
          <w:sz w:val="24"/>
          <w:szCs w:val="24"/>
          <w:lang w:val="en-US"/>
        </w:rPr>
        <w:t xml:space="preserve"> </w:t>
      </w:r>
      <w:r w:rsidR="000F64F7">
        <w:rPr>
          <w:rFonts w:asciiTheme="minorBidi" w:hAnsiTheme="minorBidi"/>
          <w:sz w:val="24"/>
          <w:szCs w:val="24"/>
          <w:lang w:val="en-US"/>
        </w:rPr>
        <w:t xml:space="preserve">the </w:t>
      </w:r>
      <w:r w:rsidRPr="000A694B">
        <w:rPr>
          <w:rFonts w:asciiTheme="minorBidi" w:hAnsiTheme="minorBidi"/>
          <w:sz w:val="24"/>
          <w:szCs w:val="24"/>
          <w:lang w:val="en-US"/>
        </w:rPr>
        <w:t xml:space="preserve">ANOVA test was used </w:t>
      </w:r>
      <w:r w:rsidR="0077719B">
        <w:rPr>
          <w:rFonts w:asciiTheme="minorBidi" w:hAnsiTheme="minorBidi"/>
          <w:sz w:val="24"/>
          <w:szCs w:val="24"/>
          <w:lang w:val="en-US"/>
        </w:rPr>
        <w:t>for</w:t>
      </w:r>
      <w:r w:rsidRPr="000A694B">
        <w:rPr>
          <w:rFonts w:asciiTheme="minorBidi" w:hAnsiTheme="minorBidi"/>
          <w:sz w:val="24"/>
          <w:szCs w:val="24"/>
          <w:lang w:val="en-US"/>
        </w:rPr>
        <w:t xml:space="preserve"> normal distribution data. When the distribution of data </w:t>
      </w:r>
      <w:r w:rsidR="0077719B">
        <w:rPr>
          <w:rFonts w:asciiTheme="minorBidi" w:hAnsiTheme="minorBidi"/>
          <w:sz w:val="24"/>
          <w:szCs w:val="24"/>
          <w:lang w:val="en-US"/>
        </w:rPr>
        <w:t xml:space="preserve">was </w:t>
      </w:r>
      <w:r w:rsidRPr="000A694B">
        <w:rPr>
          <w:rFonts w:asciiTheme="minorBidi" w:hAnsiTheme="minorBidi"/>
          <w:sz w:val="24"/>
          <w:szCs w:val="24"/>
          <w:lang w:val="en-US"/>
        </w:rPr>
        <w:t xml:space="preserve">not normal, </w:t>
      </w:r>
      <w:r w:rsidR="0077719B">
        <w:rPr>
          <w:rFonts w:asciiTheme="minorBidi" w:hAnsiTheme="minorBidi"/>
          <w:sz w:val="24"/>
          <w:szCs w:val="24"/>
          <w:lang w:val="en-US"/>
        </w:rPr>
        <w:t xml:space="preserve">the </w:t>
      </w:r>
      <w:r w:rsidRPr="000A694B">
        <w:rPr>
          <w:rFonts w:asciiTheme="minorBidi" w:hAnsiTheme="minorBidi"/>
          <w:sz w:val="24"/>
          <w:szCs w:val="24"/>
          <w:lang w:val="en-US"/>
        </w:rPr>
        <w:t>non-parametric Mann-</w:t>
      </w:r>
      <w:r w:rsidRPr="000A694B">
        <w:rPr>
          <w:rFonts w:asciiTheme="minorBidi" w:hAnsiTheme="minorBidi"/>
          <w:sz w:val="24"/>
          <w:szCs w:val="24"/>
          <w:lang w:val="en-US"/>
        </w:rPr>
        <w:lastRenderedPageBreak/>
        <w:t xml:space="preserve">Whitney test was used for two group comparisons or </w:t>
      </w:r>
      <w:r w:rsidR="0077719B">
        <w:rPr>
          <w:rFonts w:asciiTheme="minorBidi" w:hAnsiTheme="minorBidi"/>
          <w:sz w:val="24"/>
          <w:szCs w:val="24"/>
          <w:lang w:val="en-US"/>
        </w:rPr>
        <w:t xml:space="preserve">the </w:t>
      </w:r>
      <w:r w:rsidRPr="000A694B">
        <w:rPr>
          <w:rFonts w:asciiTheme="minorBidi" w:hAnsiTheme="minorBidi"/>
          <w:sz w:val="24"/>
          <w:szCs w:val="24"/>
          <w:lang w:val="en-US"/>
        </w:rPr>
        <w:t xml:space="preserve">ANOVA test (non-parametric Kruskal-Wallis test) was used for more than two group comparisons. </w:t>
      </w:r>
      <w:r w:rsidR="0077719B">
        <w:rPr>
          <w:rFonts w:asciiTheme="minorBidi" w:hAnsiTheme="minorBidi"/>
          <w:sz w:val="24"/>
          <w:szCs w:val="24"/>
          <w:lang w:val="en-US"/>
        </w:rPr>
        <w:t xml:space="preserve">The </w:t>
      </w:r>
      <w:r w:rsidRPr="000A694B">
        <w:rPr>
          <w:rFonts w:asciiTheme="minorBidi" w:hAnsiTheme="minorBidi"/>
          <w:sz w:val="24"/>
          <w:szCs w:val="24"/>
          <w:lang w:val="en-US"/>
        </w:rPr>
        <w:t xml:space="preserve">Dunn test was used </w:t>
      </w:r>
      <w:r w:rsidR="0077719B">
        <w:rPr>
          <w:rFonts w:asciiTheme="minorBidi" w:hAnsiTheme="minorBidi"/>
          <w:sz w:val="24"/>
          <w:szCs w:val="24"/>
          <w:lang w:val="en-US"/>
        </w:rPr>
        <w:t>for</w:t>
      </w:r>
      <w:r w:rsidRPr="000A694B">
        <w:rPr>
          <w:rFonts w:asciiTheme="minorBidi" w:hAnsiTheme="minorBidi"/>
          <w:sz w:val="24"/>
          <w:szCs w:val="24"/>
          <w:lang w:val="en-US"/>
        </w:rPr>
        <w:t xml:space="preserve"> post-hoc analysis when </w:t>
      </w:r>
      <w:r w:rsidR="0077719B">
        <w:rPr>
          <w:rFonts w:asciiTheme="minorBidi" w:hAnsiTheme="minorBidi"/>
          <w:sz w:val="24"/>
          <w:szCs w:val="24"/>
          <w:lang w:val="en-US"/>
        </w:rPr>
        <w:t xml:space="preserve">the </w:t>
      </w:r>
      <w:r w:rsidRPr="000A694B">
        <w:rPr>
          <w:rFonts w:asciiTheme="minorBidi" w:hAnsiTheme="minorBidi"/>
          <w:sz w:val="24"/>
          <w:szCs w:val="24"/>
          <w:lang w:val="en-US"/>
        </w:rPr>
        <w:t>ANOVA test was used in no</w:t>
      </w:r>
      <w:r w:rsidR="0077719B">
        <w:rPr>
          <w:rFonts w:asciiTheme="minorBidi" w:hAnsiTheme="minorBidi"/>
          <w:sz w:val="24"/>
          <w:szCs w:val="24"/>
          <w:lang w:val="en-US"/>
        </w:rPr>
        <w:t>n-</w:t>
      </w:r>
      <w:r w:rsidRPr="000A694B">
        <w:rPr>
          <w:rFonts w:asciiTheme="minorBidi" w:hAnsiTheme="minorBidi"/>
          <w:sz w:val="24"/>
          <w:szCs w:val="24"/>
          <w:lang w:val="en-US"/>
        </w:rPr>
        <w:t xml:space="preserve">normally distributed data. </w:t>
      </w:r>
      <w:proofErr w:type="gramStart"/>
      <w:r w:rsidR="00E94314">
        <w:rPr>
          <w:rFonts w:asciiTheme="minorBidi" w:hAnsiTheme="minorBidi"/>
          <w:sz w:val="24"/>
          <w:szCs w:val="24"/>
          <w:lang w:val="en-US"/>
        </w:rPr>
        <w:t>p</w:t>
      </w:r>
      <w:proofErr w:type="gramEnd"/>
      <w:r w:rsidR="00E94314" w:rsidRPr="000A694B">
        <w:rPr>
          <w:rFonts w:asciiTheme="minorBidi" w:hAnsiTheme="minorBidi"/>
          <w:sz w:val="24"/>
          <w:szCs w:val="24"/>
          <w:lang w:val="en-US"/>
        </w:rPr>
        <w:t>-value</w:t>
      </w:r>
      <w:r w:rsidRPr="000A694B">
        <w:rPr>
          <w:rFonts w:asciiTheme="minorBidi" w:hAnsiTheme="minorBidi"/>
          <w:sz w:val="24"/>
          <w:szCs w:val="24"/>
          <w:lang w:val="en-US"/>
        </w:rPr>
        <w:t xml:space="preserve"> </w:t>
      </w:r>
      <w:r w:rsidR="00E94314" w:rsidRPr="00E94314">
        <w:rPr>
          <w:rFonts w:ascii="Arial" w:hAnsi="Arial" w:cs="Arial"/>
          <w:color w:val="3D3D3D"/>
          <w:sz w:val="24"/>
          <w:szCs w:val="24"/>
          <w:lang w:val="en"/>
        </w:rPr>
        <w:t>≤</w:t>
      </w:r>
      <w:r w:rsidRPr="000A694B">
        <w:rPr>
          <w:rFonts w:asciiTheme="minorBidi" w:hAnsiTheme="minorBidi"/>
          <w:sz w:val="24"/>
          <w:szCs w:val="24"/>
          <w:lang w:val="en-US"/>
        </w:rPr>
        <w:t xml:space="preserve"> 0.05 </w:t>
      </w:r>
      <w:r w:rsidR="0077719B">
        <w:rPr>
          <w:rFonts w:asciiTheme="minorBidi" w:hAnsiTheme="minorBidi"/>
          <w:sz w:val="24"/>
          <w:szCs w:val="24"/>
          <w:lang w:val="en-US"/>
        </w:rPr>
        <w:t>d</w:t>
      </w:r>
      <w:r w:rsidRPr="000A694B">
        <w:rPr>
          <w:rFonts w:asciiTheme="minorBidi" w:hAnsiTheme="minorBidi"/>
          <w:sz w:val="24"/>
          <w:szCs w:val="24"/>
          <w:lang w:val="en-US"/>
        </w:rPr>
        <w:t>ata were considered</w:t>
      </w:r>
      <w:r w:rsidR="00B559C9">
        <w:rPr>
          <w:rFonts w:asciiTheme="minorBidi" w:hAnsiTheme="minorBidi"/>
          <w:sz w:val="24"/>
          <w:szCs w:val="24"/>
          <w:lang w:val="en-US"/>
        </w:rPr>
        <w:t xml:space="preserve"> statistically significant. Data</w:t>
      </w:r>
      <w:r w:rsidRPr="000A694B">
        <w:rPr>
          <w:rFonts w:asciiTheme="minorBidi" w:hAnsiTheme="minorBidi"/>
          <w:sz w:val="24"/>
          <w:szCs w:val="24"/>
          <w:lang w:val="en-US"/>
        </w:rPr>
        <w:t xml:space="preserve"> are expressed as mean</w:t>
      </w:r>
      <w:r w:rsidRPr="000A694B">
        <w:rPr>
          <w:rFonts w:asciiTheme="minorBidi" w:hAnsiTheme="minorBidi"/>
          <w:color w:val="000000"/>
          <w:sz w:val="24"/>
          <w:szCs w:val="24"/>
        </w:rPr>
        <w:t xml:space="preserve"> ±</w:t>
      </w:r>
      <w:r w:rsidRPr="000A694B">
        <w:rPr>
          <w:rFonts w:asciiTheme="minorBidi" w:hAnsiTheme="minorBidi"/>
          <w:sz w:val="24"/>
          <w:szCs w:val="24"/>
          <w:lang w:val="en-US"/>
        </w:rPr>
        <w:t xml:space="preserve"> values of standard deviation.</w:t>
      </w:r>
    </w:p>
    <w:p w14:paraId="286F372C" w14:textId="77777777" w:rsidR="00F313FC" w:rsidRDefault="00F313FC" w:rsidP="00E94314">
      <w:pPr>
        <w:spacing w:line="480" w:lineRule="auto"/>
        <w:rPr>
          <w:rFonts w:asciiTheme="minorBidi" w:hAnsiTheme="minorBidi"/>
          <w:sz w:val="24"/>
          <w:szCs w:val="24"/>
          <w:lang w:val="en-US"/>
        </w:rPr>
      </w:pPr>
    </w:p>
    <w:p w14:paraId="4DA46B79" w14:textId="77777777" w:rsidR="00F313FC" w:rsidRDefault="00F313FC" w:rsidP="00E94314">
      <w:pPr>
        <w:spacing w:line="480" w:lineRule="auto"/>
        <w:rPr>
          <w:rFonts w:asciiTheme="minorBidi" w:hAnsiTheme="minorBidi"/>
          <w:sz w:val="24"/>
          <w:szCs w:val="24"/>
          <w:lang w:val="en-US"/>
        </w:rPr>
        <w:sectPr w:rsidR="00F313FC" w:rsidSect="0063097A">
          <w:headerReference w:type="default" r:id="rId57"/>
          <w:type w:val="continuous"/>
          <w:pgSz w:w="11906" w:h="16838"/>
          <w:pgMar w:top="1134" w:right="1134" w:bottom="1134" w:left="2268" w:header="709" w:footer="709" w:gutter="0"/>
          <w:cols w:space="708"/>
          <w:docGrid w:linePitch="360"/>
        </w:sectPr>
      </w:pPr>
    </w:p>
    <w:p w14:paraId="37BBEEA7" w14:textId="77777777" w:rsidR="0023523E" w:rsidRDefault="0023523E" w:rsidP="0023523E"/>
    <w:p w14:paraId="3FBF5383" w14:textId="77777777" w:rsidR="0023523E" w:rsidRDefault="005A1031" w:rsidP="00A7109D">
      <w:r>
        <w:br w:type="page"/>
      </w:r>
    </w:p>
    <w:p w14:paraId="29F39013" w14:textId="77777777" w:rsidR="0023523E" w:rsidRDefault="0023523E" w:rsidP="0023523E"/>
    <w:p w14:paraId="7FEAE750" w14:textId="77777777" w:rsidR="0068098A" w:rsidRPr="0068098A" w:rsidRDefault="006D6352" w:rsidP="0068098A">
      <w:pPr>
        <w:pStyle w:val="Heading1"/>
        <w:jc w:val="center"/>
        <w:rPr>
          <w:rFonts w:asciiTheme="minorBidi" w:eastAsia="MS Gothic" w:hAnsiTheme="minorBidi" w:cstheme="minorBidi"/>
          <w:color w:val="auto"/>
          <w:sz w:val="40"/>
          <w:szCs w:val="40"/>
        </w:rPr>
      </w:pPr>
      <w:bookmarkStart w:id="121" w:name="_Toc309866226"/>
      <w:r w:rsidRPr="004F6655">
        <w:rPr>
          <w:rFonts w:asciiTheme="minorBidi" w:eastAsia="MS Gothic" w:hAnsiTheme="minorBidi" w:cstheme="minorBidi"/>
          <w:color w:val="auto"/>
          <w:sz w:val="40"/>
          <w:szCs w:val="40"/>
        </w:rPr>
        <w:t>C</w:t>
      </w:r>
      <w:r w:rsidR="00CE49A2">
        <w:rPr>
          <w:rFonts w:asciiTheme="minorBidi" w:eastAsia="MS Gothic" w:hAnsiTheme="minorBidi" w:cstheme="minorBidi"/>
          <w:color w:val="auto"/>
          <w:sz w:val="40"/>
          <w:szCs w:val="40"/>
        </w:rPr>
        <w:t>HAPTER</w:t>
      </w:r>
      <w:r w:rsidRPr="004F6655">
        <w:rPr>
          <w:rFonts w:asciiTheme="minorBidi" w:eastAsia="MS Gothic" w:hAnsiTheme="minorBidi" w:cstheme="minorBidi"/>
          <w:color w:val="auto"/>
          <w:sz w:val="40"/>
          <w:szCs w:val="40"/>
        </w:rPr>
        <w:t xml:space="preserve"> 3: </w:t>
      </w:r>
      <w:r w:rsidR="00C731AF" w:rsidRPr="00C731AF">
        <w:rPr>
          <w:rFonts w:asciiTheme="minorBidi" w:eastAsia="MS Gothic" w:hAnsiTheme="minorBidi" w:cstheme="minorBidi"/>
          <w:color w:val="auto"/>
          <w:sz w:val="40"/>
          <w:szCs w:val="40"/>
        </w:rPr>
        <w:t>CHARACTERISATION</w:t>
      </w:r>
      <w:r w:rsidR="00C731AF">
        <w:rPr>
          <w:rFonts w:asciiTheme="minorBidi" w:eastAsia="MS Gothic" w:hAnsiTheme="minorBidi" w:cstheme="minorBidi"/>
          <w:color w:val="auto"/>
          <w:sz w:val="40"/>
          <w:szCs w:val="40"/>
        </w:rPr>
        <w:t xml:space="preserve"> OF BMA178-2 CELLS</w:t>
      </w:r>
      <w:bookmarkEnd w:id="121"/>
    </w:p>
    <w:p w14:paraId="71B8F407" w14:textId="77777777" w:rsidR="0023523E" w:rsidRDefault="00CE49A2" w:rsidP="0023523E">
      <w:pPr>
        <w:sectPr w:rsidR="0023523E" w:rsidSect="0063097A">
          <w:headerReference w:type="default" r:id="rId58"/>
          <w:type w:val="continuous"/>
          <w:pgSz w:w="11906" w:h="16838"/>
          <w:pgMar w:top="1134" w:right="1134" w:bottom="1134" w:left="2268" w:header="709" w:footer="709" w:gutter="0"/>
          <w:cols w:space="708"/>
          <w:docGrid w:linePitch="360"/>
        </w:sectPr>
      </w:pPr>
      <w:r w:rsidRPr="00D31DBC">
        <w:rPr>
          <w:rFonts w:asciiTheme="majorBidi" w:hAnsiTheme="majorBidi"/>
          <w:noProof/>
          <w:sz w:val="32"/>
          <w:szCs w:val="32"/>
          <w:lang w:val="en-US"/>
        </w:rPr>
        <mc:AlternateContent>
          <mc:Choice Requires="wps">
            <w:drawing>
              <wp:anchor distT="4294967295" distB="4294967295" distL="114300" distR="114300" simplePos="0" relativeHeight="251697152" behindDoc="0" locked="0" layoutInCell="1" allowOverlap="1" wp14:anchorId="7FCDC902" wp14:editId="14A5498A">
                <wp:simplePos x="0" y="0"/>
                <wp:positionH relativeFrom="column">
                  <wp:posOffset>316316</wp:posOffset>
                </wp:positionH>
                <wp:positionV relativeFrom="paragraph">
                  <wp:posOffset>46990</wp:posOffset>
                </wp:positionV>
                <wp:extent cx="4943475" cy="0"/>
                <wp:effectExtent l="38100" t="38100" r="66675" b="95250"/>
                <wp:wrapNone/>
                <wp:docPr id="1052" name="Straight Connector 10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4.9pt,3.7pt" to="414.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" strokecolor="#4f81bd" strokeweight="2pt">
                <v:shadow on="t" color="black" opacity="24903f" origin=",.5" offset="0,.55556mm"/>
                <o:lock v:ext="edit" shapetype="f"/>
              </v:line>
            </w:pict>
          </mc:Fallback>
        </mc:AlternateContent>
      </w:r>
    </w:p>
    <w:p w14:paraId="5F769612" w14:textId="77777777" w:rsidR="0068098A" w:rsidRDefault="0068098A" w:rsidP="00D226A7"/>
    <w:p w14:paraId="63680F2C" w14:textId="77777777" w:rsidR="0068098A" w:rsidRDefault="0068098A" w:rsidP="0068098A"/>
    <w:p w14:paraId="2A1AF4A3" w14:textId="77777777" w:rsidR="0068098A" w:rsidRDefault="0068098A" w:rsidP="0068098A">
      <w:pPr>
        <w:sectPr w:rsidR="0068098A" w:rsidSect="0063097A">
          <w:headerReference w:type="default" r:id="rId59"/>
          <w:type w:val="continuous"/>
          <w:pgSz w:w="11906" w:h="16838"/>
          <w:pgMar w:top="1134" w:right="1134" w:bottom="1134" w:left="2268" w:header="709" w:footer="709" w:gutter="0"/>
          <w:cols w:space="708"/>
          <w:docGrid w:linePitch="360"/>
        </w:sectPr>
      </w:pPr>
    </w:p>
    <w:p w14:paraId="6727C909" w14:textId="77777777" w:rsidR="006D6352" w:rsidRDefault="00140B2D" w:rsidP="00690858">
      <w:pPr>
        <w:pStyle w:val="Heading1"/>
        <w:numPr>
          <w:ilvl w:val="1"/>
          <w:numId w:val="13"/>
        </w:numPr>
        <w:rPr>
          <w:rFonts w:asciiTheme="minorBidi" w:eastAsia="MS Gothic" w:hAnsiTheme="minorBidi" w:cstheme="minorBidi"/>
          <w:color w:val="auto"/>
          <w:sz w:val="24"/>
          <w:szCs w:val="24"/>
        </w:rPr>
      </w:pPr>
      <w:bookmarkStart w:id="122" w:name="_Toc309866227"/>
      <w:r w:rsidRPr="00BD7D44">
        <w:rPr>
          <w:rFonts w:asciiTheme="minorBidi" w:eastAsia="MS Gothic" w:hAnsiTheme="minorBidi" w:cstheme="minorBidi"/>
          <w:color w:val="auto"/>
          <w:sz w:val="24"/>
          <w:szCs w:val="24"/>
        </w:rPr>
        <w:lastRenderedPageBreak/>
        <w:t>Introduction</w:t>
      </w:r>
      <w:bookmarkEnd w:id="122"/>
    </w:p>
    <w:p w14:paraId="7C584478" w14:textId="77777777" w:rsidR="0068098A" w:rsidRPr="0068098A" w:rsidRDefault="0068098A" w:rsidP="0068098A"/>
    <w:p w14:paraId="6147A681" w14:textId="29468930" w:rsidR="006D6352" w:rsidRPr="006D6352" w:rsidRDefault="006D6352" w:rsidP="00116FA8">
      <w:pPr>
        <w:spacing w:after="160" w:line="480" w:lineRule="auto"/>
        <w:ind w:firstLine="851"/>
        <w:jc w:val="both"/>
        <w:rPr>
          <w:rFonts w:ascii="Arial" w:eastAsia="Calibri" w:hAnsi="Arial" w:cs="Arial"/>
          <w:bCs/>
          <w:sz w:val="24"/>
          <w:szCs w:val="24"/>
        </w:rPr>
      </w:pPr>
      <w:r w:rsidRPr="006D6352">
        <w:rPr>
          <w:rFonts w:ascii="Arial" w:eastAsia="Calibri" w:hAnsi="Arial" w:cs="Arial"/>
          <w:sz w:val="24"/>
          <w:szCs w:val="24"/>
        </w:rPr>
        <w:t xml:space="preserve">AM signalling is facilitated through two different </w:t>
      </w:r>
      <w:proofErr w:type="gramStart"/>
      <w:r w:rsidRPr="006D6352">
        <w:rPr>
          <w:rFonts w:ascii="Arial" w:eastAsia="Calibri" w:hAnsi="Arial" w:cs="Arial"/>
          <w:sz w:val="24"/>
          <w:szCs w:val="24"/>
        </w:rPr>
        <w:t>receptors which</w:t>
      </w:r>
      <w:proofErr w:type="gramEnd"/>
      <w:r w:rsidRPr="006D6352">
        <w:rPr>
          <w:rFonts w:ascii="Arial" w:eastAsia="Calibri" w:hAnsi="Arial" w:cs="Arial"/>
          <w:sz w:val="24"/>
          <w:szCs w:val="24"/>
        </w:rPr>
        <w:t xml:space="preserve"> are AM1 and AM2 receptors as described in </w:t>
      </w:r>
      <w:r w:rsidR="006B78AD">
        <w:rPr>
          <w:rFonts w:ascii="Arial" w:eastAsia="Calibri" w:hAnsi="Arial" w:cs="Arial"/>
          <w:bCs/>
          <w:sz w:val="24"/>
          <w:szCs w:val="24"/>
        </w:rPr>
        <w:t>C</w:t>
      </w:r>
      <w:r w:rsidRPr="006D6352">
        <w:rPr>
          <w:rFonts w:ascii="Arial" w:eastAsia="Calibri" w:hAnsi="Arial" w:cs="Arial"/>
          <w:bCs/>
          <w:sz w:val="24"/>
          <w:szCs w:val="24"/>
        </w:rPr>
        <w:t>hapter 1. AM is considered to be a very important peptide hormone for vascular system development. AM</w:t>
      </w:r>
      <w:r w:rsidRPr="006D6352">
        <w:rPr>
          <w:rFonts w:ascii="Arial" w:eastAsia="Calibri" w:hAnsi="Arial" w:cs="Arial"/>
          <w:bCs/>
          <w:sz w:val="24"/>
          <w:szCs w:val="24"/>
          <w:vertAlign w:val="superscript"/>
        </w:rPr>
        <w:t>-/-</w:t>
      </w:r>
      <w:r w:rsidRPr="006D6352">
        <w:rPr>
          <w:rFonts w:ascii="Arial" w:eastAsia="Calibri" w:hAnsi="Arial" w:cs="Arial"/>
          <w:bCs/>
          <w:sz w:val="24"/>
          <w:szCs w:val="24"/>
        </w:rPr>
        <w:t xml:space="preserve"> mice embryos </w:t>
      </w:r>
      <w:r w:rsidR="00393663">
        <w:rPr>
          <w:rFonts w:ascii="Arial" w:eastAsia="Calibri" w:hAnsi="Arial" w:cs="Arial"/>
          <w:bCs/>
          <w:sz w:val="24"/>
          <w:szCs w:val="24"/>
        </w:rPr>
        <w:t>die</w:t>
      </w:r>
      <w:r w:rsidRPr="006D6352">
        <w:rPr>
          <w:rFonts w:ascii="Arial" w:eastAsia="Calibri" w:hAnsi="Arial" w:cs="Arial"/>
          <w:bCs/>
          <w:sz w:val="24"/>
          <w:szCs w:val="24"/>
        </w:rPr>
        <w:t xml:space="preserve"> mid</w:t>
      </w:r>
      <w:r w:rsidR="006B78AD">
        <w:rPr>
          <w:rFonts w:ascii="Arial" w:eastAsia="Calibri" w:hAnsi="Arial" w:cs="Arial"/>
          <w:bCs/>
          <w:sz w:val="24"/>
          <w:szCs w:val="24"/>
        </w:rPr>
        <w:t>-</w:t>
      </w:r>
      <w:r w:rsidRPr="006D6352">
        <w:rPr>
          <w:rFonts w:ascii="Arial" w:eastAsia="Calibri" w:hAnsi="Arial" w:cs="Arial"/>
          <w:bCs/>
          <w:sz w:val="24"/>
          <w:szCs w:val="24"/>
        </w:rPr>
        <w:t>gestation due to very severe hydrops fetalis and cardiovascular</w:t>
      </w:r>
      <w:r w:rsidRPr="006D6352">
        <w:rPr>
          <w:rFonts w:ascii="Arial" w:eastAsia="Calibri" w:hAnsi="Arial" w:cs="Arial"/>
          <w:sz w:val="24"/>
          <w:szCs w:val="24"/>
        </w:rPr>
        <w:t xml:space="preserve"> </w:t>
      </w:r>
      <w:r w:rsidRPr="006D6352">
        <w:rPr>
          <w:rFonts w:ascii="Arial" w:eastAsia="Calibri" w:hAnsi="Arial" w:cs="Arial"/>
          <w:bCs/>
          <w:sz w:val="24"/>
          <w:szCs w:val="24"/>
        </w:rPr>
        <w:t xml:space="preserve">irregularities </w:t>
      </w:r>
      <w:r w:rsidRPr="006D6352">
        <w:rPr>
          <w:rFonts w:ascii="Arial" w:eastAsia="Calibri" w:hAnsi="Arial" w:cs="Arial"/>
          <w:bCs/>
          <w:sz w:val="24"/>
          <w:szCs w:val="24"/>
        </w:rPr>
        <w:fldChar w:fldCharType="begin"/>
      </w:r>
      <w:r w:rsidR="00CA0436">
        <w:rPr>
          <w:rFonts w:ascii="Arial" w:eastAsia="Calibri" w:hAnsi="Arial" w:cs="Arial"/>
          <w:bCs/>
          <w:sz w:val="24"/>
          <w:szCs w:val="24"/>
        </w:rPr>
        <w:instrText xml:space="preserve"> ADDIN EN.CITE &lt;EndNote&gt;&lt;Cite&gt;&lt;Author&gt;Caron&lt;/Author&gt;&lt;Year&gt;2001&lt;/Year&gt;&lt;RecNum&gt;939&lt;/RecNum&gt;&lt;DisplayText&gt;(Caron and Smithies, 2001c, Shindo&lt;style face="italic"&gt; et al.&lt;/style&gt;, 2001a)&lt;/DisplayText&gt;&lt;record&gt;&lt;rec-number&gt;939&lt;/rec-number&gt;&lt;foreign-keys&gt;&lt;key app="EN" db-id="efesrxep8ef5euerpv7x5sxq0fswtszsrefr" timestamp="1425425501"&gt;939&lt;/key&gt;&lt;/foreign-keys&gt;&lt;ref-type name="Journal Article"&gt;17&lt;/ref-type&gt;&lt;contributors&gt;&lt;authors&gt;&lt;author&gt;Caron, Kathleen M&lt;/author&gt;&lt;author&gt;Smithies, Oliver&lt;/author&gt;&lt;/authors&gt;&lt;/contributors&gt;&lt;titles&gt;&lt;title&gt;Extreme hydrops fetalis and cardiovascular abnormalities in mice lacking a functional Adrenomedullin gene&lt;/title&gt;&lt;secondary-title&gt;Proceedings of the National Academy of Sciences&lt;/secondary-title&gt;&lt;/titles&gt;&lt;periodical&gt;&lt;full-title&gt;Proceedings of the National Academy of Sciences&lt;/full-title&gt;&lt;/periodical&gt;&lt;pages&gt;615-619&lt;/pages&gt;&lt;volume&gt;98&lt;/volume&gt;&lt;number&gt;2&lt;/number&gt;&lt;dates&gt;&lt;year&gt;2001&lt;/year&gt;&lt;/dates&gt;&lt;isbn&gt;0027-8424&lt;/isbn&gt;&lt;urls&gt;&lt;/urls&gt;&lt;/record&gt;&lt;/Cite&gt;&lt;Cite&gt;&lt;Author&gt;Shindo&lt;/Author&gt;&lt;Year&gt;2001&lt;/Year&gt;&lt;RecNum&gt;940&lt;/RecNum&gt;&lt;record&gt;&lt;rec-number&gt;940&lt;/rec-number&gt;&lt;foreign-keys&gt;&lt;key app="EN" db-id="efesrxep8ef5euerpv7x5sxq0fswtszsrefr" timestamp="1425425666"&gt;940&lt;/key&gt;&lt;/foreign-keys&gt;&lt;ref-type name="Journal Article"&gt;17&lt;/ref-type&gt;&lt;contributors&gt;&lt;authors&gt;&lt;author&gt;Shindo, Takayuki&lt;/author&gt;&lt;author&gt;Kurihara, Yukiko&lt;/author&gt;&lt;author&gt;Nishimatsu, Hiroaki&lt;/author&gt;&lt;author&gt;Moriyama, Nobuo&lt;/author&gt;&lt;author&gt;Kakoki, Masao&lt;/author&gt;&lt;author&gt;Wang, Yuhui&lt;/author&gt;&lt;author&gt;Imai, Yasushi&lt;/author&gt;&lt;author&gt;Ebihara, Aya&lt;/author&gt;&lt;author&gt;Kuwaki, Tomoyuki&lt;/author&gt;&lt;author&gt;Ju, Ki-Hwan&lt;/author&gt;&lt;/authors&gt;&lt;/contributors&gt;&lt;titles&gt;&lt;title&gt;Vascular abnormalities and elevated blood pressure in mice lacking adrenomedullin gene&lt;/title&gt;&lt;secondary-title&gt;Circulation&lt;/secondary-title&gt;&lt;/titles&gt;&lt;periodical&gt;&lt;full-title&gt;Circulation&lt;/full-title&gt;&lt;/periodical&gt;&lt;pages&gt;1964-1971&lt;/pages&gt;&lt;volume&gt;104&lt;/volume&gt;&lt;number&gt;16&lt;/number&gt;&lt;dates&gt;&lt;year&gt;2001&lt;/year&gt;&lt;/dates&gt;&lt;isbn&gt;0009-7322&lt;/isbn&gt;&lt;urls&gt;&lt;/urls&gt;&lt;/record&gt;&lt;/Cite&gt;&lt;/EndNote&gt;</w:instrText>
      </w:r>
      <w:r w:rsidRPr="006D6352">
        <w:rPr>
          <w:rFonts w:ascii="Arial" w:eastAsia="Calibri" w:hAnsi="Arial" w:cs="Arial"/>
          <w:bCs/>
          <w:sz w:val="24"/>
          <w:szCs w:val="24"/>
        </w:rPr>
        <w:fldChar w:fldCharType="separate"/>
      </w:r>
      <w:r w:rsidR="00CA0436">
        <w:rPr>
          <w:rFonts w:ascii="Arial" w:eastAsia="Calibri" w:hAnsi="Arial" w:cs="Arial"/>
          <w:bCs/>
          <w:noProof/>
          <w:sz w:val="24"/>
          <w:szCs w:val="24"/>
        </w:rPr>
        <w:t>(</w:t>
      </w:r>
      <w:hyperlink w:anchor="_ENREF_34" w:tooltip="Caron, 2001 #939" w:history="1">
        <w:r w:rsidR="00371EE5">
          <w:rPr>
            <w:rFonts w:ascii="Arial" w:eastAsia="Calibri" w:hAnsi="Arial" w:cs="Arial"/>
            <w:bCs/>
            <w:noProof/>
            <w:sz w:val="24"/>
            <w:szCs w:val="24"/>
          </w:rPr>
          <w:t>Caron and Smithies, 2001</w:t>
        </w:r>
      </w:hyperlink>
      <w:r w:rsidR="00CA0436">
        <w:rPr>
          <w:rFonts w:ascii="Arial" w:eastAsia="Calibri" w:hAnsi="Arial" w:cs="Arial"/>
          <w:bCs/>
          <w:noProof/>
          <w:sz w:val="24"/>
          <w:szCs w:val="24"/>
        </w:rPr>
        <w:t xml:space="preserve">, </w:t>
      </w:r>
      <w:hyperlink w:anchor="_ENREF_212" w:tooltip="Shindo, 2001 #940" w:history="1">
        <w:r w:rsidR="00371EE5">
          <w:rPr>
            <w:rFonts w:ascii="Arial" w:eastAsia="Calibri" w:hAnsi="Arial" w:cs="Arial"/>
            <w:bCs/>
            <w:noProof/>
            <w:sz w:val="24"/>
            <w:szCs w:val="24"/>
          </w:rPr>
          <w:t>Shindo</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2001</w:t>
        </w:r>
      </w:hyperlink>
      <w:r w:rsidR="00CA0436">
        <w:rPr>
          <w:rFonts w:ascii="Arial" w:eastAsia="Calibri" w:hAnsi="Arial" w:cs="Arial"/>
          <w:bCs/>
          <w:noProof/>
          <w:sz w:val="24"/>
          <w:szCs w:val="24"/>
        </w:rPr>
        <w:t>)</w:t>
      </w:r>
      <w:r w:rsidRPr="006D6352">
        <w:rPr>
          <w:rFonts w:ascii="Arial" w:eastAsia="Calibri" w:hAnsi="Arial" w:cs="Arial"/>
          <w:bCs/>
          <w:sz w:val="24"/>
          <w:szCs w:val="24"/>
        </w:rPr>
        <w:fldChar w:fldCharType="end"/>
      </w:r>
      <w:r w:rsidRPr="006D6352">
        <w:rPr>
          <w:rFonts w:ascii="Arial" w:eastAsia="Calibri" w:hAnsi="Arial" w:cs="Arial"/>
          <w:bCs/>
          <w:sz w:val="24"/>
          <w:szCs w:val="24"/>
        </w:rPr>
        <w:t xml:space="preserve">. The yolk sac of AM </w:t>
      </w:r>
      <w:r w:rsidRPr="006D6352">
        <w:rPr>
          <w:rFonts w:ascii="Arial" w:eastAsia="Calibri" w:hAnsi="Arial" w:cs="Arial"/>
          <w:bCs/>
          <w:sz w:val="24"/>
          <w:szCs w:val="24"/>
          <w:vertAlign w:val="superscript"/>
        </w:rPr>
        <w:t>-/-</w:t>
      </w:r>
      <w:r w:rsidRPr="006D6352">
        <w:rPr>
          <w:rFonts w:ascii="Arial" w:eastAsia="Calibri" w:hAnsi="Arial" w:cs="Arial"/>
          <w:bCs/>
          <w:sz w:val="24"/>
          <w:szCs w:val="24"/>
        </w:rPr>
        <w:t xml:space="preserve"> embryos lack</w:t>
      </w:r>
      <w:r w:rsidR="006B78AD">
        <w:rPr>
          <w:rFonts w:ascii="Arial" w:eastAsia="Calibri" w:hAnsi="Arial" w:cs="Arial"/>
          <w:bCs/>
          <w:sz w:val="24"/>
          <w:szCs w:val="24"/>
        </w:rPr>
        <w:t>s</w:t>
      </w:r>
      <w:r w:rsidRPr="006D6352">
        <w:rPr>
          <w:rFonts w:ascii="Arial" w:eastAsia="Calibri" w:hAnsi="Arial" w:cs="Arial"/>
          <w:bCs/>
          <w:sz w:val="24"/>
          <w:szCs w:val="24"/>
        </w:rPr>
        <w:t xml:space="preserve"> well-developed vessels and </w:t>
      </w:r>
      <w:r w:rsidR="006B78AD">
        <w:rPr>
          <w:rFonts w:ascii="Arial" w:eastAsia="Calibri" w:hAnsi="Arial" w:cs="Arial"/>
          <w:bCs/>
          <w:sz w:val="24"/>
          <w:szCs w:val="24"/>
        </w:rPr>
        <w:t xml:space="preserve">there is </w:t>
      </w:r>
      <w:r w:rsidRPr="006D6352">
        <w:rPr>
          <w:rFonts w:ascii="Arial" w:eastAsia="Calibri" w:hAnsi="Arial" w:cs="Arial"/>
          <w:sz w:val="24"/>
          <w:szCs w:val="24"/>
        </w:rPr>
        <w:t xml:space="preserve">basement structure </w:t>
      </w:r>
      <w:r w:rsidRPr="006D6352">
        <w:rPr>
          <w:rFonts w:ascii="Arial" w:eastAsia="Calibri" w:hAnsi="Arial" w:cs="Arial"/>
          <w:bCs/>
          <w:sz w:val="24"/>
          <w:szCs w:val="24"/>
        </w:rPr>
        <w:t xml:space="preserve">detachment of the endothelial cells in </w:t>
      </w:r>
      <w:r w:rsidRPr="006D6352">
        <w:rPr>
          <w:rFonts w:ascii="Arial" w:eastAsia="Calibri" w:hAnsi="Arial" w:cs="Arial"/>
          <w:sz w:val="24"/>
          <w:szCs w:val="24"/>
        </w:rPr>
        <w:t>vitelline vessels and hepatic capillaries</w:t>
      </w:r>
      <w:r w:rsidR="006B78AD">
        <w:rPr>
          <w:rFonts w:ascii="Arial" w:eastAsia="Calibri" w:hAnsi="Arial" w:cs="Arial"/>
          <w:sz w:val="24"/>
          <w:szCs w:val="24"/>
        </w:rPr>
        <w:t xml:space="preserve"> </w:t>
      </w:r>
      <w:r w:rsidRPr="006D6352">
        <w:rPr>
          <w:rFonts w:ascii="Arial" w:eastAsia="Calibri" w:hAnsi="Arial" w:cs="Arial"/>
          <w:sz w:val="24"/>
          <w:szCs w:val="24"/>
        </w:rPr>
        <w:fldChar w:fldCharType="begin">
          <w:fldData xml:space="preserve">PEVuZE5vdGU+PENpdGU+PEF1dGhvcj5DYXJvbjwvQXV0aG9yPjxZZWFyPjIwMDE8L1llYXI+PFJl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PEVuZE5vdGU+PENpdGU+PEF1dGhvcj5DYXJvbjwvQXV0aG9yPjxZZWFyPjIwMDE8L1llYXI+PFJl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34" w:tooltip="Caron, 2001 #939" w:history="1">
        <w:r w:rsidR="00371EE5">
          <w:rPr>
            <w:rFonts w:ascii="Arial" w:eastAsia="Calibri" w:hAnsi="Arial" w:cs="Arial"/>
            <w:noProof/>
            <w:sz w:val="24"/>
            <w:szCs w:val="24"/>
          </w:rPr>
          <w:t>Caron and Smithies, 2001</w:t>
        </w:r>
      </w:hyperlink>
      <w:r w:rsidR="00CA0436">
        <w:rPr>
          <w:rFonts w:ascii="Arial" w:eastAsia="Calibri" w:hAnsi="Arial" w:cs="Arial"/>
          <w:noProof/>
          <w:sz w:val="24"/>
          <w:szCs w:val="24"/>
        </w:rPr>
        <w:t xml:space="preserve">, </w:t>
      </w:r>
      <w:hyperlink w:anchor="_ENREF_212" w:tooltip="Shindo, 2001 #940" w:history="1">
        <w:r w:rsidR="00371EE5">
          <w:rPr>
            <w:rFonts w:ascii="Arial" w:eastAsia="Calibri" w:hAnsi="Arial" w:cs="Arial"/>
            <w:noProof/>
            <w:sz w:val="24"/>
            <w:szCs w:val="24"/>
          </w:rPr>
          <w:t>Shindo</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However, AM</w:t>
      </w:r>
      <w:r w:rsidRPr="006D6352">
        <w:rPr>
          <w:rFonts w:ascii="Arial" w:eastAsia="Calibri" w:hAnsi="Arial" w:cs="Arial"/>
          <w:sz w:val="24"/>
          <w:szCs w:val="24"/>
          <w:vertAlign w:val="superscript"/>
        </w:rPr>
        <w:t xml:space="preserve"> +/-</w:t>
      </w:r>
      <w:r w:rsidRPr="006D6352">
        <w:rPr>
          <w:rFonts w:ascii="Arial" w:eastAsia="Calibri" w:hAnsi="Arial" w:cs="Arial"/>
          <w:sz w:val="24"/>
          <w:szCs w:val="24"/>
        </w:rPr>
        <w:t xml:space="preserve"> mice live</w:t>
      </w:r>
      <w:r w:rsidR="006B78AD">
        <w:rPr>
          <w:rFonts w:ascii="Arial" w:eastAsia="Calibri" w:hAnsi="Arial" w:cs="Arial"/>
          <w:sz w:val="24"/>
          <w:szCs w:val="24"/>
        </w:rPr>
        <w:t>d</w:t>
      </w:r>
      <w:r w:rsidRPr="006D6352">
        <w:rPr>
          <w:rFonts w:ascii="Arial" w:eastAsia="Calibri" w:hAnsi="Arial" w:cs="Arial"/>
          <w:sz w:val="24"/>
          <w:szCs w:val="24"/>
        </w:rPr>
        <w:t xml:space="preserve"> to old age but exhibited high blood pressure with </w:t>
      </w:r>
      <w:r w:rsidR="006B78AD">
        <w:rPr>
          <w:rFonts w:ascii="Arial" w:eastAsia="Calibri" w:hAnsi="Arial" w:cs="Arial"/>
          <w:sz w:val="24"/>
          <w:szCs w:val="24"/>
        </w:rPr>
        <w:t xml:space="preserve">a </w:t>
      </w:r>
      <w:r w:rsidRPr="006D6352">
        <w:rPr>
          <w:rFonts w:ascii="Arial" w:eastAsia="Calibri" w:hAnsi="Arial" w:cs="Arial"/>
          <w:sz w:val="24"/>
          <w:szCs w:val="24"/>
        </w:rPr>
        <w:t xml:space="preserve">reduction </w:t>
      </w:r>
      <w:r w:rsidR="006B78AD">
        <w:rPr>
          <w:rFonts w:ascii="Arial" w:eastAsia="Calibri" w:hAnsi="Arial" w:cs="Arial"/>
          <w:sz w:val="24"/>
          <w:szCs w:val="24"/>
        </w:rPr>
        <w:t>in</w:t>
      </w:r>
      <w:r w:rsidRPr="006D6352">
        <w:rPr>
          <w:rFonts w:ascii="Arial" w:eastAsia="Calibri" w:hAnsi="Arial" w:cs="Arial"/>
          <w:sz w:val="24"/>
          <w:szCs w:val="24"/>
        </w:rPr>
        <w:t xml:space="preserve"> nitric oxide production </w:t>
      </w:r>
      <w:r w:rsidRPr="006D6352">
        <w:rPr>
          <w:rFonts w:ascii="Arial" w:eastAsia="Calibri" w:hAnsi="Arial" w:cs="Arial"/>
          <w:sz w:val="24"/>
          <w:szCs w:val="24"/>
        </w:rPr>
        <w:fldChar w:fldCharType="begin"/>
      </w:r>
      <w:r w:rsidR="00CA0436">
        <w:rPr>
          <w:rFonts w:ascii="Arial" w:eastAsia="Calibri" w:hAnsi="Arial" w:cs="Arial"/>
          <w:sz w:val="24"/>
          <w:szCs w:val="24"/>
        </w:rPr>
        <w:instrText xml:space="preserve"> ADDIN EN.CITE &lt;EndNote&gt;&lt;Cite&gt;&lt;Author&gt;Shindo&lt;/Author&gt;&lt;Year&gt;2001&lt;/Year&gt;&lt;RecNum&gt;940&lt;/RecNum&gt;&lt;DisplayText&gt;(Shindo&lt;style face="italic"&gt; et al.&lt;/style&gt;, 2001a, Caron and Smithies, 2001c)&lt;/DisplayText&gt;&lt;record&gt;&lt;rec-number&gt;940&lt;/rec-number&gt;&lt;foreign-keys&gt;&lt;key app="EN" db-id="efesrxep8ef5euerpv7x5sxq0fswtszsrefr" timestamp="1425425666"&gt;940&lt;/key&gt;&lt;/foreign-keys&gt;&lt;ref-type name="Journal Article"&gt;17&lt;/ref-type&gt;&lt;contributors&gt;&lt;authors&gt;&lt;author&gt;Shindo, Takayuki&lt;/author&gt;&lt;author&gt;Kurihara, Yukiko&lt;/author&gt;&lt;author&gt;Nishimatsu, Hiroaki&lt;/author&gt;&lt;author&gt;Moriyama, Nobuo&lt;/author&gt;&lt;author&gt;Kakoki, Masao&lt;/author&gt;&lt;author&gt;Wang, Yuhui&lt;/author&gt;&lt;author&gt;Imai, Yasushi&lt;/author&gt;&lt;author&gt;Ebihara, Aya&lt;/author&gt;&lt;author&gt;Kuwaki, Tomoyuki&lt;/author&gt;&lt;author&gt;Ju, Ki-Hwan&lt;/author&gt;&lt;/authors&gt;&lt;/contributors&gt;&lt;titles&gt;&lt;title&gt;Vascular abnormalities and elevated blood pressure in mice lacking adrenomedullin gene&lt;/title&gt;&lt;secondary-title&gt;Circulation&lt;/secondary-title&gt;&lt;/titles&gt;&lt;periodical&gt;&lt;full-title&gt;Circulation&lt;/full-title&gt;&lt;/periodical&gt;&lt;pages&gt;1964-1971&lt;/pages&gt;&lt;volume&gt;104&lt;/volume&gt;&lt;number&gt;16&lt;/number&gt;&lt;dates&gt;&lt;year&gt;2001&lt;/year&gt;&lt;/dates&gt;&lt;isbn&gt;0009-7322&lt;/isbn&gt;&lt;urls&gt;&lt;/urls&gt;&lt;/record&gt;&lt;/Cite&gt;&lt;Cite&gt;&lt;Author&gt;Caron&lt;/Author&gt;&lt;Year&gt;2001&lt;/Year&gt;&lt;RecNum&gt;939&lt;/RecNum&gt;&lt;record&gt;&lt;rec-number&gt;939&lt;/rec-number&gt;&lt;foreign-keys&gt;&lt;key app="EN" db-id="efesrxep8ef5euerpv7x5sxq0fswtszsrefr" timestamp="1425425501"&gt;939&lt;/key&gt;&lt;/foreign-keys&gt;&lt;ref-type name="Journal Article"&gt;17&lt;/ref-type&gt;&lt;contributors&gt;&lt;authors&gt;&lt;author&gt;Caron, Kathleen M&lt;/author&gt;&lt;author&gt;Smithies, Oliver&lt;/author&gt;&lt;/authors&gt;&lt;/contributors&gt;&lt;titles&gt;&lt;title&gt;Extreme hydrops fetalis and cardiovascular abnormalities in mice lacking a functional Adrenomedullin gene&lt;/title&gt;&lt;secondary-title&gt;Proceedings of the National Academy of Sciences&lt;/secondary-title&gt;&lt;/titles&gt;&lt;periodical&gt;&lt;full-title&gt;Proceedings of the National Academy of Sciences&lt;/full-title&gt;&lt;/periodical&gt;&lt;pages&gt;615-619&lt;/pages&gt;&lt;volume&gt;98&lt;/volume&gt;&lt;number&gt;2&lt;/number&gt;&lt;dates&gt;&lt;year&gt;2001&lt;/year&gt;&lt;/dates&gt;&lt;isbn&gt;0027-8424&lt;/isbn&gt;&lt;urls&gt;&lt;/urls&gt;&lt;/record&gt;&lt;/Cite&gt;&lt;/EndNote&gt;</w:instrText>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212" w:tooltip="Shindo, 2001 #940" w:history="1">
        <w:r w:rsidR="00371EE5">
          <w:rPr>
            <w:rFonts w:ascii="Arial" w:eastAsia="Calibri" w:hAnsi="Arial" w:cs="Arial"/>
            <w:noProof/>
            <w:sz w:val="24"/>
            <w:szCs w:val="24"/>
          </w:rPr>
          <w:t>Shindo</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2001a</w:t>
        </w:r>
      </w:hyperlink>
      <w:r w:rsidR="00CA0436">
        <w:rPr>
          <w:rFonts w:ascii="Arial" w:eastAsia="Calibri" w:hAnsi="Arial" w:cs="Arial"/>
          <w:noProof/>
          <w:sz w:val="24"/>
          <w:szCs w:val="24"/>
        </w:rPr>
        <w:t xml:space="preserve">, </w:t>
      </w:r>
      <w:hyperlink w:anchor="_ENREF_34" w:tooltip="Caron, 2001 #939" w:history="1">
        <w:r w:rsidR="00371EE5">
          <w:rPr>
            <w:rFonts w:ascii="Arial" w:eastAsia="Calibri" w:hAnsi="Arial" w:cs="Arial"/>
            <w:noProof/>
            <w:sz w:val="24"/>
            <w:szCs w:val="24"/>
          </w:rPr>
          <w:t>Caron and Smithies, 2001c</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The AM receptors are no less important than AM itself in cardiovascular development</w:t>
      </w:r>
      <w:r w:rsidR="006B78AD">
        <w:rPr>
          <w:rFonts w:ascii="Arial" w:eastAsia="Calibri" w:hAnsi="Arial" w:cs="Arial"/>
          <w:sz w:val="24"/>
          <w:szCs w:val="24"/>
        </w:rPr>
        <w:t>,</w:t>
      </w:r>
      <w:r w:rsidRPr="006D6352">
        <w:rPr>
          <w:rFonts w:ascii="Arial" w:eastAsia="Calibri" w:hAnsi="Arial" w:cs="Arial"/>
          <w:sz w:val="24"/>
          <w:szCs w:val="24"/>
        </w:rPr>
        <w:t xml:space="preserve"> especially </w:t>
      </w:r>
      <w:r w:rsidR="006B78AD">
        <w:rPr>
          <w:rFonts w:ascii="Arial" w:eastAsia="Calibri" w:hAnsi="Arial" w:cs="Arial"/>
          <w:sz w:val="24"/>
          <w:szCs w:val="24"/>
        </w:rPr>
        <w:t xml:space="preserve">the </w:t>
      </w:r>
      <w:r w:rsidRPr="006D6352">
        <w:rPr>
          <w:rFonts w:ascii="Arial" w:eastAsia="Calibri" w:hAnsi="Arial" w:cs="Arial"/>
          <w:sz w:val="24"/>
          <w:szCs w:val="24"/>
        </w:rPr>
        <w:t xml:space="preserve">AM1 receptor. </w:t>
      </w:r>
      <w:r w:rsidR="006B78AD">
        <w:rPr>
          <w:rFonts w:ascii="Arial" w:eastAsia="Calibri" w:hAnsi="Arial" w:cs="Arial"/>
          <w:sz w:val="24"/>
          <w:szCs w:val="24"/>
        </w:rPr>
        <w:t xml:space="preserve">The </w:t>
      </w:r>
      <w:r w:rsidRPr="006D6352">
        <w:rPr>
          <w:rFonts w:ascii="Arial" w:eastAsia="Calibri" w:hAnsi="Arial" w:cs="Arial"/>
          <w:sz w:val="24"/>
          <w:szCs w:val="24"/>
        </w:rPr>
        <w:t>AM1 receptor consists of CLR and RAMP2</w:t>
      </w:r>
      <w:r w:rsidR="006B78AD">
        <w:rPr>
          <w:rFonts w:ascii="Arial" w:eastAsia="Calibri" w:hAnsi="Arial" w:cs="Arial"/>
          <w:sz w:val="24"/>
          <w:szCs w:val="24"/>
        </w:rPr>
        <w:t>.</w:t>
      </w:r>
      <w:r w:rsidRPr="006D6352">
        <w:rPr>
          <w:rFonts w:ascii="Arial" w:eastAsia="Calibri" w:hAnsi="Arial" w:cs="Arial"/>
          <w:sz w:val="24"/>
          <w:szCs w:val="24"/>
        </w:rPr>
        <w:t xml:space="preserve"> </w:t>
      </w:r>
      <w:r w:rsidR="006B78AD">
        <w:rPr>
          <w:rFonts w:ascii="Arial" w:eastAsia="Calibri" w:hAnsi="Arial" w:cs="Arial"/>
          <w:sz w:val="24"/>
          <w:szCs w:val="24"/>
        </w:rPr>
        <w:t>E</w:t>
      </w:r>
      <w:r w:rsidRPr="006D6352">
        <w:rPr>
          <w:rFonts w:ascii="Arial" w:eastAsia="Calibri" w:hAnsi="Arial" w:cs="Arial"/>
          <w:sz w:val="24"/>
          <w:szCs w:val="24"/>
        </w:rPr>
        <w:t xml:space="preserve">ach component of this receptor </w:t>
      </w:r>
      <w:r w:rsidR="006B78AD">
        <w:rPr>
          <w:rFonts w:ascii="Arial" w:eastAsia="Calibri" w:hAnsi="Arial" w:cs="Arial"/>
          <w:sz w:val="24"/>
          <w:szCs w:val="24"/>
        </w:rPr>
        <w:t xml:space="preserve">is </w:t>
      </w:r>
      <w:r w:rsidRPr="006D6352">
        <w:rPr>
          <w:rFonts w:ascii="Arial" w:eastAsia="Calibri" w:hAnsi="Arial" w:cs="Arial"/>
          <w:sz w:val="24"/>
          <w:szCs w:val="24"/>
        </w:rPr>
        <w:t>show</w:t>
      </w:r>
      <w:r w:rsidR="006B78AD">
        <w:rPr>
          <w:rFonts w:ascii="Arial" w:eastAsia="Calibri" w:hAnsi="Arial" w:cs="Arial"/>
          <w:sz w:val="24"/>
          <w:szCs w:val="24"/>
        </w:rPr>
        <w:t>n</w:t>
      </w:r>
      <w:r w:rsidRPr="006D6352">
        <w:rPr>
          <w:rFonts w:ascii="Arial" w:eastAsia="Calibri" w:hAnsi="Arial" w:cs="Arial"/>
          <w:sz w:val="24"/>
          <w:szCs w:val="24"/>
        </w:rPr>
        <w:t xml:space="preserve"> to be important during embryonic development. CLR</w:t>
      </w:r>
      <w:r w:rsidRPr="006D6352">
        <w:rPr>
          <w:rFonts w:ascii="Arial" w:eastAsia="Calibri" w:hAnsi="Arial" w:cs="Arial"/>
          <w:sz w:val="24"/>
          <w:szCs w:val="24"/>
          <w:vertAlign w:val="superscript"/>
        </w:rPr>
        <w:t>-/-</w:t>
      </w:r>
      <w:r w:rsidRPr="006D6352">
        <w:rPr>
          <w:rFonts w:ascii="Arial" w:eastAsia="Calibri" w:hAnsi="Arial" w:cs="Arial"/>
          <w:sz w:val="24"/>
          <w:szCs w:val="24"/>
        </w:rPr>
        <w:t xml:space="preserve"> and RAMP2 </w:t>
      </w:r>
      <w:r w:rsidRPr="006D6352">
        <w:rPr>
          <w:rFonts w:ascii="Arial" w:eastAsia="Calibri" w:hAnsi="Arial" w:cs="Arial"/>
          <w:sz w:val="24"/>
          <w:szCs w:val="24"/>
          <w:vertAlign w:val="superscript"/>
        </w:rPr>
        <w:t>-/-</w:t>
      </w:r>
      <w:r w:rsidRPr="006D6352">
        <w:rPr>
          <w:rFonts w:ascii="Arial" w:eastAsia="Calibri" w:hAnsi="Arial" w:cs="Arial"/>
          <w:sz w:val="24"/>
          <w:szCs w:val="24"/>
        </w:rPr>
        <w:t xml:space="preserve"> mice</w:t>
      </w:r>
      <w:r w:rsidRPr="006D6352">
        <w:rPr>
          <w:rFonts w:ascii="Arial" w:eastAsia="Calibri" w:hAnsi="Arial" w:cs="Arial"/>
          <w:bCs/>
          <w:sz w:val="24"/>
          <w:szCs w:val="24"/>
        </w:rPr>
        <w:t xml:space="preserve"> embryos </w:t>
      </w:r>
      <w:r w:rsidRPr="006D6352">
        <w:rPr>
          <w:rFonts w:ascii="Arial" w:eastAsia="Calibri" w:hAnsi="Arial" w:cs="Arial"/>
          <w:sz w:val="24"/>
          <w:szCs w:val="24"/>
        </w:rPr>
        <w:t xml:space="preserve">have similar phenotypes </w:t>
      </w:r>
      <w:r w:rsidR="006B78AD">
        <w:rPr>
          <w:rFonts w:ascii="Arial" w:eastAsia="Calibri" w:hAnsi="Arial" w:cs="Arial"/>
          <w:sz w:val="24"/>
          <w:szCs w:val="24"/>
        </w:rPr>
        <w:t>to</w:t>
      </w:r>
      <w:r w:rsidRPr="006D6352">
        <w:rPr>
          <w:rFonts w:ascii="Arial" w:eastAsia="Calibri" w:hAnsi="Arial" w:cs="Arial"/>
          <w:sz w:val="24"/>
          <w:szCs w:val="24"/>
        </w:rPr>
        <w:t xml:space="preserve"> AM</w:t>
      </w:r>
      <w:r w:rsidRPr="006D6352">
        <w:rPr>
          <w:rFonts w:ascii="Arial" w:eastAsia="Calibri" w:hAnsi="Arial" w:cs="Arial"/>
          <w:sz w:val="24"/>
          <w:szCs w:val="24"/>
          <w:vertAlign w:val="superscript"/>
        </w:rPr>
        <w:t xml:space="preserve">-/- </w:t>
      </w:r>
      <w:r w:rsidRPr="006D6352">
        <w:rPr>
          <w:rFonts w:ascii="Arial" w:eastAsia="Calibri" w:hAnsi="Arial" w:cs="Arial"/>
          <w:sz w:val="24"/>
          <w:szCs w:val="24"/>
        </w:rPr>
        <w:t xml:space="preserve">mice, </w:t>
      </w:r>
      <w:r w:rsidR="006B78AD">
        <w:rPr>
          <w:rFonts w:ascii="Arial" w:eastAsia="Calibri" w:hAnsi="Arial" w:cs="Arial"/>
          <w:sz w:val="24"/>
          <w:szCs w:val="24"/>
        </w:rPr>
        <w:t xml:space="preserve">and </w:t>
      </w:r>
      <w:r w:rsidRPr="006D6352">
        <w:rPr>
          <w:rFonts w:ascii="Arial" w:eastAsia="Calibri" w:hAnsi="Arial" w:cs="Arial"/>
          <w:sz w:val="24"/>
          <w:szCs w:val="24"/>
        </w:rPr>
        <w:t xml:space="preserve">they died </w:t>
      </w:r>
      <w:r w:rsidRPr="006D6352">
        <w:rPr>
          <w:rFonts w:ascii="Arial" w:eastAsia="Calibri" w:hAnsi="Arial" w:cs="Arial"/>
          <w:bCs/>
          <w:sz w:val="24"/>
          <w:szCs w:val="24"/>
        </w:rPr>
        <w:t>mid</w:t>
      </w:r>
      <w:r w:rsidR="006B78AD">
        <w:rPr>
          <w:rFonts w:ascii="Arial" w:eastAsia="Calibri" w:hAnsi="Arial" w:cs="Arial"/>
          <w:bCs/>
          <w:sz w:val="24"/>
          <w:szCs w:val="24"/>
        </w:rPr>
        <w:t>-</w:t>
      </w:r>
      <w:r w:rsidRPr="006D6352">
        <w:rPr>
          <w:rFonts w:ascii="Arial" w:eastAsia="Calibri" w:hAnsi="Arial" w:cs="Arial"/>
          <w:bCs/>
          <w:sz w:val="24"/>
          <w:szCs w:val="24"/>
        </w:rPr>
        <w:t xml:space="preserve">gestation as a result of vascular fragility </w:t>
      </w:r>
      <w:r w:rsidRPr="006D6352">
        <w:rPr>
          <w:rFonts w:ascii="Arial" w:eastAsia="Calibri" w:hAnsi="Arial" w:cs="Arial"/>
          <w:bCs/>
          <w:sz w:val="24"/>
          <w:szCs w:val="24"/>
        </w:rPr>
        <w:fldChar w:fldCharType="begin">
          <w:fldData xml:space="preserve">PEVuZE5vdGU+PENpdGU+PEF1dGhvcj5EYWNrb3I8L0F1dGhvcj48WWVhcj4yMDA2PC9ZZWFyPjxS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</w:fldData>
        </w:fldChar>
      </w:r>
      <w:r w:rsidR="00CA0436">
        <w:rPr>
          <w:rFonts w:ascii="Arial" w:eastAsia="Calibri" w:hAnsi="Arial" w:cs="Arial"/>
          <w:bCs/>
          <w:sz w:val="24"/>
          <w:szCs w:val="24"/>
        </w:rPr>
        <w:instrText xml:space="preserve"> ADDIN EN.CITE </w:instrText>
      </w:r>
      <w:r w:rsidR="00CA0436">
        <w:rPr>
          <w:rFonts w:ascii="Arial" w:eastAsia="Calibri" w:hAnsi="Arial" w:cs="Arial"/>
          <w:bCs/>
          <w:sz w:val="24"/>
          <w:szCs w:val="24"/>
        </w:rPr>
        <w:fldChar w:fldCharType="begin">
          <w:fldData xml:space="preserve">PEVuZE5vdGU+PENpdGU+PEF1dGhvcj5EYWNrb3I8L0F1dGhvcj48WWVhcj4yMDA2PC9ZZWFyPjxS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</w:fldData>
        </w:fldChar>
      </w:r>
      <w:r w:rsidR="00CA0436">
        <w:rPr>
          <w:rFonts w:ascii="Arial" w:eastAsia="Calibri" w:hAnsi="Arial" w:cs="Arial"/>
          <w:bCs/>
          <w:sz w:val="24"/>
          <w:szCs w:val="24"/>
        </w:rPr>
        <w:instrText xml:space="preserve"> ADDIN EN.CITE.DATA </w:instrText>
      </w:r>
      <w:r w:rsidR="00CA0436">
        <w:rPr>
          <w:rFonts w:ascii="Arial" w:eastAsia="Calibri" w:hAnsi="Arial" w:cs="Arial"/>
          <w:bCs/>
          <w:sz w:val="24"/>
          <w:szCs w:val="24"/>
        </w:rPr>
      </w:r>
      <w:r w:rsidR="00CA0436">
        <w:rPr>
          <w:rFonts w:ascii="Arial" w:eastAsia="Calibri" w:hAnsi="Arial" w:cs="Arial"/>
          <w:bCs/>
          <w:sz w:val="24"/>
          <w:szCs w:val="24"/>
        </w:rPr>
        <w:fldChar w:fldCharType="end"/>
      </w:r>
      <w:r w:rsidRPr="006D6352">
        <w:rPr>
          <w:rFonts w:ascii="Arial" w:eastAsia="Calibri" w:hAnsi="Arial" w:cs="Arial"/>
          <w:bCs/>
          <w:sz w:val="24"/>
          <w:szCs w:val="24"/>
        </w:rPr>
      </w:r>
      <w:r w:rsidRPr="006D6352">
        <w:rPr>
          <w:rFonts w:ascii="Arial" w:eastAsia="Calibri" w:hAnsi="Arial" w:cs="Arial"/>
          <w:bCs/>
          <w:sz w:val="24"/>
          <w:szCs w:val="24"/>
        </w:rPr>
        <w:fldChar w:fldCharType="separate"/>
      </w:r>
      <w:r w:rsidR="00CA0436">
        <w:rPr>
          <w:rFonts w:ascii="Arial" w:eastAsia="Calibri" w:hAnsi="Arial" w:cs="Arial"/>
          <w:bCs/>
          <w:noProof/>
          <w:sz w:val="24"/>
          <w:szCs w:val="24"/>
        </w:rPr>
        <w:t>(</w:t>
      </w:r>
      <w:hyperlink w:anchor="_ENREF_51" w:tooltip="Dackor, 2006 #1085" w:history="1">
        <w:r w:rsidR="00371EE5">
          <w:rPr>
            <w:rFonts w:ascii="Arial" w:eastAsia="Calibri" w:hAnsi="Arial" w:cs="Arial"/>
            <w:bCs/>
            <w:noProof/>
            <w:sz w:val="24"/>
            <w:szCs w:val="24"/>
          </w:rPr>
          <w:t>Dackor</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2006</w:t>
        </w:r>
      </w:hyperlink>
      <w:r w:rsidR="00CA0436">
        <w:rPr>
          <w:rFonts w:ascii="Arial" w:eastAsia="Calibri" w:hAnsi="Arial" w:cs="Arial"/>
          <w:bCs/>
          <w:noProof/>
          <w:sz w:val="24"/>
          <w:szCs w:val="24"/>
        </w:rPr>
        <w:t xml:space="preserve">, </w:t>
      </w:r>
      <w:hyperlink w:anchor="_ENREF_98" w:tooltip="Ichikawa-Shindo, 2008 #944" w:history="1">
        <w:r w:rsidR="00371EE5">
          <w:rPr>
            <w:rFonts w:ascii="Arial" w:eastAsia="Calibri" w:hAnsi="Arial" w:cs="Arial"/>
            <w:bCs/>
            <w:noProof/>
            <w:sz w:val="24"/>
            <w:szCs w:val="24"/>
          </w:rPr>
          <w:t>Ichikawa-Shindo</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2008</w:t>
        </w:r>
      </w:hyperlink>
      <w:r w:rsidR="00CA0436">
        <w:rPr>
          <w:rFonts w:ascii="Arial" w:eastAsia="Calibri" w:hAnsi="Arial" w:cs="Arial"/>
          <w:bCs/>
          <w:noProof/>
          <w:sz w:val="24"/>
          <w:szCs w:val="24"/>
        </w:rPr>
        <w:t>)</w:t>
      </w:r>
      <w:r w:rsidRPr="006D6352">
        <w:rPr>
          <w:rFonts w:ascii="Arial" w:eastAsia="Calibri" w:hAnsi="Arial" w:cs="Arial"/>
          <w:bCs/>
          <w:sz w:val="24"/>
          <w:szCs w:val="24"/>
        </w:rPr>
        <w:fldChar w:fldCharType="end"/>
      </w:r>
      <w:r w:rsidRPr="006D6352">
        <w:rPr>
          <w:rFonts w:ascii="Arial" w:eastAsia="Calibri" w:hAnsi="Arial" w:cs="Arial"/>
          <w:bCs/>
          <w:sz w:val="24"/>
          <w:szCs w:val="24"/>
        </w:rPr>
        <w:t>. However, RAMP2</w:t>
      </w:r>
      <w:r w:rsidRPr="006D6352">
        <w:rPr>
          <w:rFonts w:ascii="Arial" w:eastAsia="Calibri" w:hAnsi="Arial" w:cs="Arial"/>
          <w:bCs/>
          <w:sz w:val="24"/>
          <w:szCs w:val="24"/>
          <w:vertAlign w:val="superscript"/>
        </w:rPr>
        <w:t>+/-</w:t>
      </w:r>
      <w:r w:rsidRPr="006D6352">
        <w:rPr>
          <w:rFonts w:ascii="Arial" w:eastAsia="Calibri" w:hAnsi="Arial" w:cs="Arial"/>
          <w:bCs/>
          <w:sz w:val="24"/>
          <w:szCs w:val="24"/>
        </w:rPr>
        <w:t xml:space="preserve"> mice survived to adulthood with vascular hyperpermeability and </w:t>
      </w:r>
      <w:r w:rsidR="006B78AD">
        <w:rPr>
          <w:rFonts w:ascii="Arial" w:eastAsia="Calibri" w:hAnsi="Arial" w:cs="Arial"/>
          <w:bCs/>
          <w:sz w:val="24"/>
          <w:szCs w:val="24"/>
        </w:rPr>
        <w:t xml:space="preserve">a </w:t>
      </w:r>
      <w:r w:rsidRPr="006D6352">
        <w:rPr>
          <w:rFonts w:ascii="Arial" w:eastAsia="Calibri" w:hAnsi="Arial" w:cs="Arial"/>
          <w:bCs/>
          <w:sz w:val="24"/>
          <w:szCs w:val="24"/>
        </w:rPr>
        <w:t>reduction in neovascularization</w:t>
      </w:r>
      <w:r w:rsidR="006B78AD">
        <w:rPr>
          <w:rFonts w:ascii="Arial" w:eastAsia="Calibri" w:hAnsi="Arial" w:cs="Arial"/>
          <w:bCs/>
          <w:sz w:val="24"/>
          <w:szCs w:val="24"/>
        </w:rPr>
        <w:t xml:space="preserve"> </w:t>
      </w:r>
      <w:r w:rsidRPr="006D6352">
        <w:rPr>
          <w:rFonts w:ascii="Arial" w:eastAsia="Calibri" w:hAnsi="Arial" w:cs="Arial"/>
          <w:bCs/>
          <w:sz w:val="24"/>
          <w:szCs w:val="24"/>
        </w:rPr>
        <w:fldChar w:fldCharType="begin"/>
      </w:r>
      <w:r w:rsidR="00CA0436">
        <w:rPr>
          <w:rFonts w:ascii="Arial" w:eastAsia="Calibri" w:hAnsi="Arial" w:cs="Arial"/>
          <w:bCs/>
          <w:sz w:val="24"/>
          <w:szCs w:val="24"/>
        </w:rPr>
        <w:instrText xml:space="preserve"> ADDIN EN.CITE &lt;EndNote&gt;&lt;Cite&gt;&lt;Author&gt;Shindo&lt;/Author&gt;&lt;Year&gt;2008&lt;/Year&gt;&lt;RecNum&gt;945&lt;/RecNum&gt;&lt;DisplayText&gt;(Shindo&lt;style face="italic"&gt; et al.&lt;/style&gt;, 2008, Ichikawa-Shindo&lt;style face="italic"&gt; et al.&lt;/style&gt;, 2008a)&lt;/DisplayText&gt;&lt;record&gt;&lt;rec-number&gt;945&lt;/rec-number&gt;&lt;foreign-keys&gt;&lt;key app="EN" db-id="efesrxep8ef5euerpv7x5sxq0fswtszsrefr" timestamp="1425426581"&gt;945&lt;/key&gt;&lt;/foreign-keys&gt;&lt;ref-type name="Journal Article"&gt;17&lt;/ref-type&gt;&lt;contributors&gt;&lt;authors&gt;&lt;author&gt;Shindo, Takayuki&lt;/author&gt;&lt;author&gt;Ichikawa-Shindo, Yuka&lt;/author&gt;&lt;author&gt;Sakurai, Takayuki&lt;/author&gt;&lt;author&gt;Kamiyoshi, Akiko&lt;/author&gt;&lt;/authors&gt;&lt;/contributors&gt;&lt;titles&gt;&lt;title&gt;Receptor Activity-Modifying Protein 2 (RAMP2) is Essential for Angiogenesis and Vascular Integrity&lt;/title&gt;&lt;secondary-title&gt;Circulation&lt;/secondary-title&gt;&lt;/titles&gt;&lt;periodical&gt;&lt;full-title&gt;Circulation&lt;/full-title&gt;&lt;/periodical&gt;&lt;pages&gt;S_522&lt;/pages&gt;&lt;volume&gt;118&lt;/volume&gt;&lt;number&gt;18 Supplement&lt;/number&gt;&lt;dates&gt;&lt;year&gt;2008&lt;/year&gt;&lt;/dates&gt;&lt;urls&gt;&lt;/urls&gt;&lt;/record&gt;&lt;/Cite&gt;&lt;Cite&gt;&lt;Author&gt;Ichikawa-Shindo&lt;/Author&gt;&lt;Year&gt;2008&lt;/Year&gt;&lt;RecNum&gt;944&lt;/RecNum&gt;&lt;record&gt;&lt;rec-number&gt;944&lt;/rec-number&gt;&lt;foreign-keys&gt;&lt;key app="EN" db-id="efesrxep8ef5euerpv7x5sxq0fswtszsrefr" timestamp="1425426400"&gt;944&lt;/key&gt;&lt;/foreign-keys&gt;&lt;ref-type name="Journal Article"&gt;17&lt;/ref-type&gt;&lt;contributors&gt;&lt;authors&gt;&lt;author&gt;Ichikawa-Shindo, Yuka&lt;/author&gt;&lt;author&gt;Sakurai, Takayuki&lt;/author&gt;&lt;author&gt;Kamiyoshi, Akiko&lt;/author&gt;&lt;author&gt;Kawate, Hisaka&lt;/author&gt;&lt;author&gt;Iinuma, Nobuyoshi&lt;/author&gt;&lt;author&gt;Yoshizawa, Takahiro&lt;/author&gt;&lt;author&gt;Koyama, Teruhide&lt;/author&gt;&lt;author&gt;Fukuchi, Junichi&lt;/author&gt;&lt;author&gt;Iimuro, Satoshi&lt;/author&gt;&lt;author&gt;Moriyama, Nobuo&lt;/author&gt;&lt;/authors&gt;&lt;/contributors&gt;&lt;titles&gt;&lt;title&gt;The GPCR modulator protein RAMP2 is essential for angiogenesis and vascular integrity&lt;/title&gt;&lt;secondary-title&gt;The Journal of clinical investigation&lt;/secondary-title&gt;&lt;/titles&gt;&lt;periodical&gt;&lt;full-title&gt;The Journal of clinical investigation&lt;/full-title&gt;&lt;/periodical&gt;&lt;pages&gt;29&lt;/pages&gt;&lt;volume&gt;118&lt;/volume&gt;&lt;number&gt;1&lt;/number&gt;&lt;dates&gt;&lt;year&gt;2008&lt;/year&gt;&lt;/dates&gt;&lt;urls&gt;&lt;/urls&gt;&lt;/record&gt;&lt;/Cite&gt;&lt;/EndNote&gt;</w:instrText>
      </w:r>
      <w:r w:rsidRPr="006D6352">
        <w:rPr>
          <w:rFonts w:ascii="Arial" w:eastAsia="Calibri" w:hAnsi="Arial" w:cs="Arial"/>
          <w:bCs/>
          <w:sz w:val="24"/>
          <w:szCs w:val="24"/>
        </w:rPr>
        <w:fldChar w:fldCharType="separate"/>
      </w:r>
      <w:r w:rsidR="00CA0436">
        <w:rPr>
          <w:rFonts w:ascii="Arial" w:eastAsia="Calibri" w:hAnsi="Arial" w:cs="Arial"/>
          <w:bCs/>
          <w:noProof/>
          <w:sz w:val="24"/>
          <w:szCs w:val="24"/>
        </w:rPr>
        <w:t>(</w:t>
      </w:r>
      <w:hyperlink w:anchor="_ENREF_211" w:tooltip="Shindo, 2008 #945" w:history="1">
        <w:r w:rsidR="00371EE5">
          <w:rPr>
            <w:rFonts w:ascii="Arial" w:eastAsia="Calibri" w:hAnsi="Arial" w:cs="Arial"/>
            <w:bCs/>
            <w:noProof/>
            <w:sz w:val="24"/>
            <w:szCs w:val="24"/>
          </w:rPr>
          <w:t>Shindo</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2008</w:t>
        </w:r>
      </w:hyperlink>
      <w:r w:rsidR="00CA0436">
        <w:rPr>
          <w:rFonts w:ascii="Arial" w:eastAsia="Calibri" w:hAnsi="Arial" w:cs="Arial"/>
          <w:bCs/>
          <w:noProof/>
          <w:sz w:val="24"/>
          <w:szCs w:val="24"/>
        </w:rPr>
        <w:t xml:space="preserve">, </w:t>
      </w:r>
      <w:hyperlink w:anchor="_ENREF_98" w:tooltip="Ichikawa-Shindo, 2008 #944" w:history="1">
        <w:r w:rsidR="00371EE5">
          <w:rPr>
            <w:rFonts w:ascii="Arial" w:eastAsia="Calibri" w:hAnsi="Arial" w:cs="Arial"/>
            <w:bCs/>
            <w:noProof/>
            <w:sz w:val="24"/>
            <w:szCs w:val="24"/>
          </w:rPr>
          <w:t>Ichikawa-Shindo</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2008</w:t>
        </w:r>
      </w:hyperlink>
      <w:r w:rsidR="00CA0436">
        <w:rPr>
          <w:rFonts w:ascii="Arial" w:eastAsia="Calibri" w:hAnsi="Arial" w:cs="Arial"/>
          <w:bCs/>
          <w:noProof/>
          <w:sz w:val="24"/>
          <w:szCs w:val="24"/>
        </w:rPr>
        <w:t>)</w:t>
      </w:r>
      <w:r w:rsidRPr="006D6352">
        <w:rPr>
          <w:rFonts w:ascii="Arial" w:eastAsia="Calibri" w:hAnsi="Arial" w:cs="Arial"/>
          <w:bCs/>
          <w:sz w:val="24"/>
          <w:szCs w:val="24"/>
        </w:rPr>
        <w:fldChar w:fldCharType="end"/>
      </w:r>
      <w:r w:rsidRPr="00385D33">
        <w:rPr>
          <w:rFonts w:ascii="Arial" w:eastAsia="Calibri" w:hAnsi="Arial" w:cs="Arial"/>
          <w:bCs/>
          <w:sz w:val="24"/>
          <w:szCs w:val="24"/>
        </w:rPr>
        <w:t>.</w:t>
      </w:r>
      <w:r w:rsidRPr="006D6352">
        <w:rPr>
          <w:rFonts w:ascii="Arial" w:eastAsia="Calibri" w:hAnsi="Arial" w:cs="Arial"/>
          <w:b/>
          <w:bCs/>
          <w:sz w:val="24"/>
          <w:szCs w:val="24"/>
        </w:rPr>
        <w:t xml:space="preserve"> </w:t>
      </w:r>
      <w:r w:rsidRPr="006D6352">
        <w:rPr>
          <w:rFonts w:ascii="Arial" w:eastAsia="Calibri" w:hAnsi="Arial" w:cs="Arial"/>
          <w:bCs/>
          <w:sz w:val="24"/>
          <w:szCs w:val="24"/>
        </w:rPr>
        <w:t xml:space="preserve">On the contrary to </w:t>
      </w:r>
      <w:r w:rsidR="006B78AD">
        <w:rPr>
          <w:rFonts w:ascii="Arial" w:eastAsia="Calibri" w:hAnsi="Arial" w:cs="Arial"/>
          <w:bCs/>
          <w:sz w:val="24"/>
          <w:szCs w:val="24"/>
        </w:rPr>
        <w:t xml:space="preserve">the </w:t>
      </w:r>
      <w:r w:rsidRPr="006D6352">
        <w:rPr>
          <w:rFonts w:ascii="Arial" w:eastAsia="Calibri" w:hAnsi="Arial" w:cs="Arial"/>
          <w:bCs/>
          <w:sz w:val="24"/>
          <w:szCs w:val="24"/>
        </w:rPr>
        <w:t xml:space="preserve">AM1 receptor, </w:t>
      </w:r>
      <w:r w:rsidR="006B78AD">
        <w:rPr>
          <w:rFonts w:ascii="Arial" w:eastAsia="Calibri" w:hAnsi="Arial" w:cs="Arial"/>
          <w:bCs/>
          <w:sz w:val="24"/>
          <w:szCs w:val="24"/>
        </w:rPr>
        <w:t xml:space="preserve">the </w:t>
      </w:r>
      <w:r w:rsidRPr="006D6352">
        <w:rPr>
          <w:rFonts w:ascii="Arial" w:eastAsia="Calibri" w:hAnsi="Arial" w:cs="Arial"/>
          <w:bCs/>
          <w:sz w:val="24"/>
          <w:szCs w:val="24"/>
        </w:rPr>
        <w:t>AM2 receptor is believed to</w:t>
      </w:r>
      <w:r w:rsidR="006B78AD">
        <w:rPr>
          <w:rFonts w:ascii="Arial" w:eastAsia="Calibri" w:hAnsi="Arial" w:cs="Arial"/>
          <w:bCs/>
          <w:sz w:val="24"/>
          <w:szCs w:val="24"/>
        </w:rPr>
        <w:t xml:space="preserve"> </w:t>
      </w:r>
      <w:r w:rsidRPr="006D6352">
        <w:rPr>
          <w:rFonts w:ascii="Arial" w:eastAsia="Calibri" w:hAnsi="Arial" w:cs="Arial"/>
          <w:bCs/>
          <w:sz w:val="24"/>
          <w:szCs w:val="24"/>
        </w:rPr>
        <w:t xml:space="preserve">contribute more </w:t>
      </w:r>
      <w:r w:rsidR="006B78AD">
        <w:rPr>
          <w:rFonts w:ascii="Arial" w:eastAsia="Calibri" w:hAnsi="Arial" w:cs="Arial"/>
          <w:bCs/>
          <w:sz w:val="24"/>
          <w:szCs w:val="24"/>
        </w:rPr>
        <w:t>to</w:t>
      </w:r>
      <w:r w:rsidRPr="006D6352">
        <w:rPr>
          <w:rFonts w:ascii="Arial" w:eastAsia="Calibri" w:hAnsi="Arial" w:cs="Arial"/>
          <w:bCs/>
          <w:sz w:val="24"/>
          <w:szCs w:val="24"/>
        </w:rPr>
        <w:t xml:space="preserve"> the disease condition and RAMP3 -/- embryos </w:t>
      </w:r>
      <w:r w:rsidR="006B78AD">
        <w:rPr>
          <w:rFonts w:ascii="Arial" w:eastAsia="Calibri" w:hAnsi="Arial" w:cs="Arial"/>
          <w:bCs/>
          <w:sz w:val="24"/>
          <w:szCs w:val="24"/>
        </w:rPr>
        <w:t>did</w:t>
      </w:r>
      <w:r w:rsidRPr="006D6352">
        <w:rPr>
          <w:rFonts w:ascii="Arial" w:eastAsia="Calibri" w:hAnsi="Arial" w:cs="Arial"/>
          <w:bCs/>
          <w:sz w:val="24"/>
          <w:szCs w:val="24"/>
        </w:rPr>
        <w:t xml:space="preserve"> not ha</w:t>
      </w:r>
      <w:r w:rsidR="006B78AD">
        <w:rPr>
          <w:rFonts w:ascii="Arial" w:eastAsia="Calibri" w:hAnsi="Arial" w:cs="Arial"/>
          <w:bCs/>
          <w:sz w:val="24"/>
          <w:szCs w:val="24"/>
        </w:rPr>
        <w:t>ve</w:t>
      </w:r>
      <w:r w:rsidRPr="006D6352">
        <w:rPr>
          <w:rFonts w:ascii="Arial" w:eastAsia="Calibri" w:hAnsi="Arial" w:cs="Arial"/>
          <w:bCs/>
          <w:sz w:val="24"/>
          <w:szCs w:val="24"/>
        </w:rPr>
        <w:t xml:space="preserve"> major abnormalities in their cardiovascular system</w:t>
      </w:r>
      <w:r w:rsidR="006B78AD">
        <w:rPr>
          <w:rFonts w:ascii="Arial" w:eastAsia="Calibri" w:hAnsi="Arial" w:cs="Arial"/>
          <w:bCs/>
          <w:sz w:val="24"/>
          <w:szCs w:val="24"/>
        </w:rPr>
        <w:t>,</w:t>
      </w:r>
      <w:r w:rsidRPr="006D6352">
        <w:rPr>
          <w:rFonts w:ascii="Arial" w:eastAsia="Calibri" w:hAnsi="Arial" w:cs="Arial"/>
          <w:bCs/>
          <w:sz w:val="24"/>
          <w:szCs w:val="24"/>
        </w:rPr>
        <w:t xml:space="preserve"> their yolk sac had well-developed vessels and the</w:t>
      </w:r>
      <w:r w:rsidR="006B78AD">
        <w:rPr>
          <w:rFonts w:ascii="Arial" w:eastAsia="Calibri" w:hAnsi="Arial" w:cs="Arial"/>
          <w:bCs/>
          <w:sz w:val="24"/>
          <w:szCs w:val="24"/>
        </w:rPr>
        <w:t>y</w:t>
      </w:r>
      <w:r w:rsidRPr="006D6352">
        <w:rPr>
          <w:rFonts w:ascii="Arial" w:eastAsia="Calibri" w:hAnsi="Arial" w:cs="Arial"/>
          <w:bCs/>
          <w:sz w:val="24"/>
          <w:szCs w:val="24"/>
        </w:rPr>
        <w:t xml:space="preserve"> lived </w:t>
      </w:r>
      <w:r w:rsidR="006B78AD">
        <w:rPr>
          <w:rFonts w:ascii="Arial" w:eastAsia="Calibri" w:hAnsi="Arial" w:cs="Arial"/>
          <w:bCs/>
          <w:sz w:val="24"/>
          <w:szCs w:val="24"/>
        </w:rPr>
        <w:t>to</w:t>
      </w:r>
      <w:r w:rsidRPr="006D6352">
        <w:rPr>
          <w:rFonts w:ascii="Arial" w:eastAsia="Calibri" w:hAnsi="Arial" w:cs="Arial"/>
          <w:bCs/>
          <w:sz w:val="24"/>
          <w:szCs w:val="24"/>
        </w:rPr>
        <w:t xml:space="preserve"> old age without noticeable illness </w:t>
      </w:r>
      <w:r w:rsidRPr="006D6352">
        <w:rPr>
          <w:rFonts w:ascii="Arial" w:eastAsia="Calibri" w:hAnsi="Arial" w:cs="Arial"/>
          <w:bCs/>
          <w:sz w:val="24"/>
          <w:szCs w:val="24"/>
        </w:rPr>
        <w:fldChar w:fldCharType="begin"/>
      </w:r>
      <w:r w:rsidR="007B34E7">
        <w:rPr>
          <w:rFonts w:ascii="Arial" w:eastAsia="Calibri" w:hAnsi="Arial" w:cs="Arial"/>
          <w:bCs/>
          <w:sz w:val="24"/>
          <w:szCs w:val="24"/>
        </w:rPr>
        <w:instrText xml:space="preserve"> ADDIN EN.CITE &lt;EndNote&gt;&lt;Cite&gt;&lt;Author&gt;Yamauchi&lt;/Author&gt;&lt;Year&gt;2014&lt;/Year&gt;&lt;RecNum&gt;946&lt;/RecNum&gt;&lt;DisplayText&gt;(Yamauchi&lt;style face="italic"&gt; et al.&lt;/style&gt;, 2014)&lt;/DisplayText&gt;&lt;record&gt;&lt;rec-number&gt;946&lt;/rec-number&gt;&lt;foreign-keys&gt;&lt;key app="EN" db-id="efesrxep8ef5euerpv7x5sxq0fswtszsrefr" timestamp="1425427248"&gt;946&lt;/key&gt;&lt;/foreign-keys&gt;&lt;ref-type name="Journal Article"&gt;17&lt;/ref-type&gt;&lt;contributors&gt;&lt;authors&gt;&lt;author&gt;Yamauchi, Akihiro&lt;/author&gt;&lt;author&gt;Sakurai, Takayuki&lt;/author&gt;&lt;author&gt;Kamiyoshi, Akiko&lt;/author&gt;&lt;author&gt;Ichikawa-Shindo, Yuka&lt;/author&gt;&lt;author&gt;Kawate, Hisaka&lt;/author&gt;&lt;author&gt;Igarashi, Kyoko&lt;/author&gt;&lt;author&gt;Toriyama, Yuichi&lt;/author&gt;&lt;author&gt;Tanaka, Megumu&lt;/author&gt;&lt;author&gt;Liu, Tian&lt;/author&gt;&lt;author&gt;Xian, Xian&lt;/author&gt;&lt;/authors&gt;&lt;/contributors&gt;&lt;titles&gt;&lt;title&gt;Functional differentiation of RAMP2 and RAMP3 in their regulation of the vascular system&lt;/title&gt;&lt;secondary-title&gt;Journal of molecular and cellular cardiology&lt;/secondary-title&gt;&lt;/titles&gt;&lt;periodical&gt;&lt;full-title&gt;Journal of molecular and cellular cardiology&lt;/full-title&gt;&lt;/periodical&gt;&lt;pages&gt;73-85&lt;/pages&gt;&lt;volume&gt;77&lt;/volume&gt;&lt;dates&gt;&lt;year&gt;2014&lt;/year&gt;&lt;/dates&gt;&lt;isbn&gt;0022-2828&lt;/isbn&gt;&lt;urls&gt;&lt;/urls&gt;&lt;/record&gt;&lt;/Cite&gt;&lt;/EndNote&gt;</w:instrText>
      </w:r>
      <w:r w:rsidRPr="006D6352">
        <w:rPr>
          <w:rFonts w:ascii="Arial" w:eastAsia="Calibri" w:hAnsi="Arial" w:cs="Arial"/>
          <w:bCs/>
          <w:sz w:val="24"/>
          <w:szCs w:val="24"/>
        </w:rPr>
        <w:fldChar w:fldCharType="separate"/>
      </w:r>
      <w:r w:rsidR="000E2972">
        <w:rPr>
          <w:rFonts w:ascii="Arial" w:eastAsia="Calibri" w:hAnsi="Arial" w:cs="Arial"/>
          <w:bCs/>
          <w:noProof/>
          <w:sz w:val="24"/>
          <w:szCs w:val="24"/>
        </w:rPr>
        <w:t>(</w:t>
      </w:r>
      <w:hyperlink w:anchor="_ENREF_244" w:tooltip="Yamauchi, 2014 #946" w:history="1">
        <w:r w:rsidR="00371EE5">
          <w:rPr>
            <w:rFonts w:ascii="Arial" w:eastAsia="Calibri" w:hAnsi="Arial" w:cs="Arial"/>
            <w:bCs/>
            <w:noProof/>
            <w:sz w:val="24"/>
            <w:szCs w:val="24"/>
          </w:rPr>
          <w:t>Yamauchi</w:t>
        </w:r>
        <w:r w:rsidR="00371EE5" w:rsidRPr="000E2972">
          <w:rPr>
            <w:rFonts w:ascii="Arial" w:eastAsia="Calibri" w:hAnsi="Arial" w:cs="Arial"/>
            <w:bCs/>
            <w:i/>
            <w:noProof/>
            <w:sz w:val="24"/>
            <w:szCs w:val="24"/>
          </w:rPr>
          <w:t xml:space="preserve"> et al.</w:t>
        </w:r>
        <w:r w:rsidR="00371EE5">
          <w:rPr>
            <w:rFonts w:ascii="Arial" w:eastAsia="Calibri" w:hAnsi="Arial" w:cs="Arial"/>
            <w:bCs/>
            <w:noProof/>
            <w:sz w:val="24"/>
            <w:szCs w:val="24"/>
          </w:rPr>
          <w:t>, 2014</w:t>
        </w:r>
      </w:hyperlink>
      <w:r w:rsidR="000E2972">
        <w:rPr>
          <w:rFonts w:ascii="Arial" w:eastAsia="Calibri" w:hAnsi="Arial" w:cs="Arial"/>
          <w:bCs/>
          <w:noProof/>
          <w:sz w:val="24"/>
          <w:szCs w:val="24"/>
        </w:rPr>
        <w:t>)</w:t>
      </w:r>
      <w:r w:rsidRPr="006D6352">
        <w:rPr>
          <w:rFonts w:ascii="Arial" w:eastAsia="Calibri" w:hAnsi="Arial" w:cs="Arial"/>
          <w:bCs/>
          <w:sz w:val="24"/>
          <w:szCs w:val="24"/>
        </w:rPr>
        <w:fldChar w:fldCharType="end"/>
      </w:r>
      <w:r w:rsidRPr="006D6352">
        <w:rPr>
          <w:rFonts w:ascii="Arial" w:eastAsia="Calibri" w:hAnsi="Arial" w:cs="Arial"/>
          <w:bCs/>
          <w:sz w:val="24"/>
          <w:szCs w:val="24"/>
        </w:rPr>
        <w:t xml:space="preserve">. These results lead to the fact that </w:t>
      </w:r>
      <w:proofErr w:type="gramStart"/>
      <w:r w:rsidRPr="006D6352">
        <w:rPr>
          <w:rFonts w:ascii="Arial" w:eastAsia="Calibri" w:hAnsi="Arial" w:cs="Arial"/>
          <w:bCs/>
          <w:sz w:val="24"/>
          <w:szCs w:val="24"/>
        </w:rPr>
        <w:t>AM</w:t>
      </w:r>
      <w:proofErr w:type="gramEnd"/>
      <w:r w:rsidRPr="006D6352">
        <w:rPr>
          <w:rFonts w:ascii="Arial" w:eastAsia="Calibri" w:hAnsi="Arial" w:cs="Arial"/>
          <w:bCs/>
          <w:sz w:val="24"/>
          <w:szCs w:val="24"/>
        </w:rPr>
        <w:t xml:space="preserve"> signalling is mediated through </w:t>
      </w:r>
      <w:r w:rsidR="006B78AD">
        <w:rPr>
          <w:rFonts w:ascii="Arial" w:eastAsia="Calibri" w:hAnsi="Arial" w:cs="Arial"/>
          <w:bCs/>
          <w:sz w:val="24"/>
          <w:szCs w:val="24"/>
        </w:rPr>
        <w:t xml:space="preserve">the </w:t>
      </w:r>
      <w:r w:rsidRPr="006D6352">
        <w:rPr>
          <w:rFonts w:ascii="Arial" w:eastAsia="Calibri" w:hAnsi="Arial" w:cs="Arial"/>
          <w:bCs/>
          <w:sz w:val="24"/>
          <w:szCs w:val="24"/>
        </w:rPr>
        <w:t xml:space="preserve">AM1 receptor in the physiological condition such as vascular maturation during embryonic </w:t>
      </w:r>
      <w:r w:rsidRPr="006D6352">
        <w:rPr>
          <w:rFonts w:ascii="Arial" w:eastAsia="Calibri" w:hAnsi="Arial" w:cs="Arial"/>
          <w:bCs/>
          <w:sz w:val="24"/>
          <w:szCs w:val="24"/>
        </w:rPr>
        <w:lastRenderedPageBreak/>
        <w:t xml:space="preserve">development and </w:t>
      </w:r>
      <w:r w:rsidR="006B78AD">
        <w:rPr>
          <w:rFonts w:ascii="Arial" w:eastAsia="Calibri" w:hAnsi="Arial" w:cs="Arial"/>
          <w:bCs/>
          <w:sz w:val="24"/>
          <w:szCs w:val="24"/>
        </w:rPr>
        <w:t xml:space="preserve">the </w:t>
      </w:r>
      <w:r w:rsidRPr="006D6352">
        <w:rPr>
          <w:rFonts w:ascii="Arial" w:eastAsia="Calibri" w:hAnsi="Arial" w:cs="Arial"/>
          <w:bCs/>
          <w:sz w:val="24"/>
          <w:szCs w:val="24"/>
        </w:rPr>
        <w:t xml:space="preserve">AM2 receptor is mediating the pathophysiological condition such as cancer and other diseases. RAMP3 is expressed in different tissues </w:t>
      </w:r>
      <w:r w:rsidR="006B78AD">
        <w:rPr>
          <w:rFonts w:ascii="Arial" w:eastAsia="Calibri" w:hAnsi="Arial" w:cs="Arial"/>
          <w:bCs/>
          <w:sz w:val="24"/>
          <w:szCs w:val="24"/>
        </w:rPr>
        <w:t>at</w:t>
      </w:r>
      <w:r w:rsidRPr="006D6352">
        <w:rPr>
          <w:rFonts w:ascii="Arial" w:eastAsia="Calibri" w:hAnsi="Arial" w:cs="Arial"/>
          <w:bCs/>
          <w:sz w:val="24"/>
          <w:szCs w:val="24"/>
        </w:rPr>
        <w:t xml:space="preserve"> variable levels and expression is different from one species to </w:t>
      </w:r>
      <w:r w:rsidR="006B78AD">
        <w:rPr>
          <w:rFonts w:ascii="Arial" w:eastAsia="Calibri" w:hAnsi="Arial" w:cs="Arial"/>
          <w:bCs/>
          <w:sz w:val="24"/>
          <w:szCs w:val="24"/>
        </w:rPr>
        <w:t>an</w:t>
      </w:r>
      <w:r w:rsidRPr="006D6352">
        <w:rPr>
          <w:rFonts w:ascii="Arial" w:eastAsia="Calibri" w:hAnsi="Arial" w:cs="Arial"/>
          <w:bCs/>
          <w:sz w:val="24"/>
          <w:szCs w:val="24"/>
        </w:rPr>
        <w:t>other. RAMPs associate with other GPCRs receptors to fo</w:t>
      </w:r>
      <w:r w:rsidR="00BB2D1A">
        <w:rPr>
          <w:rFonts w:ascii="Arial" w:eastAsia="Calibri" w:hAnsi="Arial" w:cs="Arial"/>
          <w:bCs/>
          <w:sz w:val="24"/>
          <w:szCs w:val="24"/>
        </w:rPr>
        <w:t>r</w:t>
      </w:r>
      <w:r w:rsidRPr="006D6352">
        <w:rPr>
          <w:rFonts w:ascii="Arial" w:eastAsia="Calibri" w:hAnsi="Arial" w:cs="Arial"/>
          <w:bCs/>
          <w:sz w:val="24"/>
          <w:szCs w:val="24"/>
        </w:rPr>
        <w:t xml:space="preserve">m many different pharmacologically distinct receptors. For example, RAMP1, RAMP2 and RAMP3 interact with </w:t>
      </w:r>
      <w:r w:rsidR="00BB2D1A">
        <w:rPr>
          <w:rFonts w:ascii="Arial" w:eastAsia="Calibri" w:hAnsi="Arial" w:cs="Arial"/>
          <w:bCs/>
          <w:sz w:val="24"/>
          <w:szCs w:val="24"/>
        </w:rPr>
        <w:t xml:space="preserve">the </w:t>
      </w:r>
      <w:r w:rsidRPr="006D6352">
        <w:rPr>
          <w:rFonts w:ascii="Arial" w:eastAsia="Calibri" w:hAnsi="Arial" w:cs="Arial"/>
          <w:bCs/>
          <w:sz w:val="24"/>
          <w:szCs w:val="24"/>
        </w:rPr>
        <w:t>calcitonin receptor (CTR) to form amylin receptor</w:t>
      </w:r>
      <w:r w:rsidR="009059D2">
        <w:rPr>
          <w:rFonts w:ascii="Arial" w:eastAsia="Calibri" w:hAnsi="Arial" w:cs="Arial"/>
          <w:bCs/>
          <w:sz w:val="24"/>
          <w:szCs w:val="24"/>
        </w:rPr>
        <w:t>s</w:t>
      </w:r>
      <w:r w:rsidRPr="006D6352">
        <w:rPr>
          <w:rFonts w:ascii="Arial" w:eastAsia="Calibri" w:hAnsi="Arial" w:cs="Arial"/>
          <w:bCs/>
          <w:sz w:val="24"/>
          <w:szCs w:val="24"/>
        </w:rPr>
        <w:t xml:space="preserve"> 1, 2 and 3. RAMP2 and RAMP3 interact with parathyroid 1 receptor (PTHR1) and parathyroid </w:t>
      </w:r>
      <w:proofErr w:type="gramStart"/>
      <w:r w:rsidRPr="006D6352">
        <w:rPr>
          <w:rFonts w:ascii="Arial" w:eastAsia="Calibri" w:hAnsi="Arial" w:cs="Arial"/>
          <w:bCs/>
          <w:sz w:val="24"/>
          <w:szCs w:val="24"/>
        </w:rPr>
        <w:t>2 receptor</w:t>
      </w:r>
      <w:proofErr w:type="gramEnd"/>
      <w:r w:rsidRPr="006D6352">
        <w:rPr>
          <w:rFonts w:ascii="Arial" w:eastAsia="Calibri" w:hAnsi="Arial" w:cs="Arial"/>
          <w:bCs/>
          <w:sz w:val="24"/>
          <w:szCs w:val="24"/>
        </w:rPr>
        <w:t xml:space="preserve"> (PTHR2) respectively. RAMP2 interacts with </w:t>
      </w:r>
      <w:proofErr w:type="gramStart"/>
      <w:r w:rsidRPr="006D6352">
        <w:rPr>
          <w:rFonts w:ascii="Arial" w:eastAsia="Calibri" w:hAnsi="Arial" w:cs="Arial"/>
          <w:bCs/>
          <w:sz w:val="24"/>
          <w:szCs w:val="24"/>
        </w:rPr>
        <w:t>Vasoactive</w:t>
      </w:r>
      <w:proofErr w:type="gramEnd"/>
      <w:r w:rsidRPr="006D6352">
        <w:rPr>
          <w:rFonts w:ascii="Arial" w:eastAsia="Calibri" w:hAnsi="Arial" w:cs="Arial"/>
          <w:bCs/>
          <w:sz w:val="24"/>
          <w:szCs w:val="24"/>
        </w:rPr>
        <w:t xml:space="preserve"> intestinal polypeptide receptor 1 (VPAC1). RAMP2 interact</w:t>
      </w:r>
      <w:r w:rsidR="009059D2">
        <w:rPr>
          <w:rFonts w:ascii="Arial" w:eastAsia="Calibri" w:hAnsi="Arial" w:cs="Arial"/>
          <w:bCs/>
          <w:sz w:val="24"/>
          <w:szCs w:val="24"/>
        </w:rPr>
        <w:t>s</w:t>
      </w:r>
      <w:r w:rsidRPr="006D6352">
        <w:rPr>
          <w:rFonts w:ascii="Arial" w:eastAsia="Calibri" w:hAnsi="Arial" w:cs="Arial"/>
          <w:bCs/>
          <w:sz w:val="24"/>
          <w:szCs w:val="24"/>
        </w:rPr>
        <w:t xml:space="preserve"> with Glucagon receptor, RAMP3 interact</w:t>
      </w:r>
      <w:r w:rsidR="009059D2">
        <w:rPr>
          <w:rFonts w:ascii="Arial" w:eastAsia="Calibri" w:hAnsi="Arial" w:cs="Arial"/>
          <w:bCs/>
          <w:sz w:val="24"/>
          <w:szCs w:val="24"/>
        </w:rPr>
        <w:t>s</w:t>
      </w:r>
      <w:r w:rsidRPr="006D6352">
        <w:rPr>
          <w:rFonts w:ascii="Arial" w:eastAsia="Calibri" w:hAnsi="Arial" w:cs="Arial"/>
          <w:bCs/>
          <w:sz w:val="24"/>
          <w:szCs w:val="24"/>
        </w:rPr>
        <w:t xml:space="preserve"> with secretin receptor (SCTR), while RAMP1 and RAMP3 interact with calcium sensing receptor (CasR) </w:t>
      </w:r>
      <w:r w:rsidRPr="006D6352">
        <w:rPr>
          <w:rFonts w:ascii="Arial" w:eastAsia="Calibri" w:hAnsi="Arial" w:cs="Arial"/>
          <w:bCs/>
          <w:sz w:val="24"/>
          <w:szCs w:val="24"/>
        </w:rPr>
        <w:fldChar w:fldCharType="begin">
          <w:fldData xml:space="preserve">PEVuZE5vdGU+PENpdGU+PEF1dGhvcj5DaHJpc3RvcG91bG9zPC9BdXRob3I+PFllYXI+MjAwMzwv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=
</w:fldData>
        </w:fldChar>
      </w:r>
      <w:r w:rsidR="00CA0436">
        <w:rPr>
          <w:rFonts w:ascii="Arial" w:eastAsia="Calibri" w:hAnsi="Arial" w:cs="Arial"/>
          <w:bCs/>
          <w:sz w:val="24"/>
          <w:szCs w:val="24"/>
        </w:rPr>
        <w:instrText xml:space="preserve"> ADDIN EN.CITE </w:instrText>
      </w:r>
      <w:r w:rsidR="00CA0436">
        <w:rPr>
          <w:rFonts w:ascii="Arial" w:eastAsia="Calibri" w:hAnsi="Arial" w:cs="Arial"/>
          <w:bCs/>
          <w:sz w:val="24"/>
          <w:szCs w:val="24"/>
        </w:rPr>
        <w:fldChar w:fldCharType="begin">
          <w:fldData xml:space="preserve">PEVuZE5vdGU+PENpdGU+PEF1dGhvcj5DaHJpc3RvcG91bG9zPC9BdXRob3I+PFllYXI+MjAwMzwv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=
</w:fldData>
        </w:fldChar>
      </w:r>
      <w:r w:rsidR="00CA0436">
        <w:rPr>
          <w:rFonts w:ascii="Arial" w:eastAsia="Calibri" w:hAnsi="Arial" w:cs="Arial"/>
          <w:bCs/>
          <w:sz w:val="24"/>
          <w:szCs w:val="24"/>
        </w:rPr>
        <w:instrText xml:space="preserve"> ADDIN EN.CITE.DATA </w:instrText>
      </w:r>
      <w:r w:rsidR="00CA0436">
        <w:rPr>
          <w:rFonts w:ascii="Arial" w:eastAsia="Calibri" w:hAnsi="Arial" w:cs="Arial"/>
          <w:bCs/>
          <w:sz w:val="24"/>
          <w:szCs w:val="24"/>
        </w:rPr>
      </w:r>
      <w:r w:rsidR="00CA0436">
        <w:rPr>
          <w:rFonts w:ascii="Arial" w:eastAsia="Calibri" w:hAnsi="Arial" w:cs="Arial"/>
          <w:bCs/>
          <w:sz w:val="24"/>
          <w:szCs w:val="24"/>
        </w:rPr>
        <w:fldChar w:fldCharType="end"/>
      </w:r>
      <w:r w:rsidRPr="006D6352">
        <w:rPr>
          <w:rFonts w:ascii="Arial" w:eastAsia="Calibri" w:hAnsi="Arial" w:cs="Arial"/>
          <w:bCs/>
          <w:sz w:val="24"/>
          <w:szCs w:val="24"/>
        </w:rPr>
      </w:r>
      <w:r w:rsidRPr="006D6352">
        <w:rPr>
          <w:rFonts w:ascii="Arial" w:eastAsia="Calibri" w:hAnsi="Arial" w:cs="Arial"/>
          <w:bCs/>
          <w:sz w:val="24"/>
          <w:szCs w:val="24"/>
        </w:rPr>
        <w:fldChar w:fldCharType="separate"/>
      </w:r>
      <w:r w:rsidR="00CA0436">
        <w:rPr>
          <w:rFonts w:ascii="Arial" w:eastAsia="Calibri" w:hAnsi="Arial" w:cs="Arial"/>
          <w:bCs/>
          <w:noProof/>
          <w:sz w:val="24"/>
          <w:szCs w:val="24"/>
        </w:rPr>
        <w:t>(</w:t>
      </w:r>
      <w:hyperlink w:anchor="_ENREF_42" w:tooltip="Christopoulos, 2003 #947" w:history="1">
        <w:r w:rsidR="00371EE5">
          <w:rPr>
            <w:rFonts w:ascii="Arial" w:eastAsia="Calibri" w:hAnsi="Arial" w:cs="Arial"/>
            <w:bCs/>
            <w:noProof/>
            <w:sz w:val="24"/>
            <w:szCs w:val="24"/>
          </w:rPr>
          <w:t>Christopoulos</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2003</w:t>
        </w:r>
      </w:hyperlink>
      <w:r w:rsidR="00CA0436">
        <w:rPr>
          <w:rFonts w:ascii="Arial" w:eastAsia="Calibri" w:hAnsi="Arial" w:cs="Arial"/>
          <w:bCs/>
          <w:noProof/>
          <w:sz w:val="24"/>
          <w:szCs w:val="24"/>
        </w:rPr>
        <w:t xml:space="preserve">, </w:t>
      </w:r>
      <w:hyperlink w:anchor="_ENREF_83" w:tooltip="Harikumar, 2009 #948" w:history="1">
        <w:r w:rsidR="00371EE5">
          <w:rPr>
            <w:rFonts w:ascii="Arial" w:eastAsia="Calibri" w:hAnsi="Arial" w:cs="Arial"/>
            <w:bCs/>
            <w:noProof/>
            <w:sz w:val="24"/>
            <w:szCs w:val="24"/>
          </w:rPr>
          <w:t>Harikumar</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2009</w:t>
        </w:r>
      </w:hyperlink>
      <w:r w:rsidR="00CA0436">
        <w:rPr>
          <w:rFonts w:ascii="Arial" w:eastAsia="Calibri" w:hAnsi="Arial" w:cs="Arial"/>
          <w:bCs/>
          <w:noProof/>
          <w:sz w:val="24"/>
          <w:szCs w:val="24"/>
        </w:rPr>
        <w:t xml:space="preserve">, </w:t>
      </w:r>
      <w:hyperlink w:anchor="_ENREF_69" w:tooltip="Foord, 2005 #949" w:history="1">
        <w:r w:rsidR="00371EE5">
          <w:rPr>
            <w:rFonts w:ascii="Arial" w:eastAsia="Calibri" w:hAnsi="Arial" w:cs="Arial"/>
            <w:bCs/>
            <w:noProof/>
            <w:sz w:val="24"/>
            <w:szCs w:val="24"/>
          </w:rPr>
          <w:t>Foord</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2005</w:t>
        </w:r>
      </w:hyperlink>
      <w:r w:rsidR="00CA0436">
        <w:rPr>
          <w:rFonts w:ascii="Arial" w:eastAsia="Calibri" w:hAnsi="Arial" w:cs="Arial"/>
          <w:bCs/>
          <w:noProof/>
          <w:sz w:val="24"/>
          <w:szCs w:val="24"/>
        </w:rPr>
        <w:t xml:space="preserve">, </w:t>
      </w:r>
      <w:hyperlink w:anchor="_ENREF_207" w:tooltip="Sexton, 2009 #950" w:history="1">
        <w:r w:rsidR="00371EE5">
          <w:rPr>
            <w:rFonts w:ascii="Arial" w:eastAsia="Calibri" w:hAnsi="Arial" w:cs="Arial"/>
            <w:bCs/>
            <w:noProof/>
            <w:sz w:val="24"/>
            <w:szCs w:val="24"/>
          </w:rPr>
          <w:t>Sexton</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2009</w:t>
        </w:r>
      </w:hyperlink>
      <w:r w:rsidR="00CA0436">
        <w:rPr>
          <w:rFonts w:ascii="Arial" w:eastAsia="Calibri" w:hAnsi="Arial" w:cs="Arial"/>
          <w:bCs/>
          <w:noProof/>
          <w:sz w:val="24"/>
          <w:szCs w:val="24"/>
        </w:rPr>
        <w:t xml:space="preserve">, </w:t>
      </w:r>
      <w:hyperlink w:anchor="_ENREF_9" w:tooltip="Archbold, 2011 #951" w:history="1">
        <w:r w:rsidR="00371EE5">
          <w:rPr>
            <w:rFonts w:ascii="Arial" w:eastAsia="Calibri" w:hAnsi="Arial" w:cs="Arial"/>
            <w:bCs/>
            <w:noProof/>
            <w:sz w:val="24"/>
            <w:szCs w:val="24"/>
          </w:rPr>
          <w:t>Archbold</w:t>
        </w:r>
        <w:r w:rsidR="00371EE5" w:rsidRPr="00CA0436">
          <w:rPr>
            <w:rFonts w:ascii="Arial" w:eastAsia="Calibri" w:hAnsi="Arial" w:cs="Arial"/>
            <w:bCs/>
            <w:i/>
            <w:noProof/>
            <w:sz w:val="24"/>
            <w:szCs w:val="24"/>
          </w:rPr>
          <w:t xml:space="preserve"> et al.</w:t>
        </w:r>
        <w:r w:rsidR="00371EE5">
          <w:rPr>
            <w:rFonts w:ascii="Arial" w:eastAsia="Calibri" w:hAnsi="Arial" w:cs="Arial"/>
            <w:bCs/>
            <w:noProof/>
            <w:sz w:val="24"/>
            <w:szCs w:val="24"/>
          </w:rPr>
          <w:t>, 2011</w:t>
        </w:r>
      </w:hyperlink>
      <w:r w:rsidR="00CA0436">
        <w:rPr>
          <w:rFonts w:ascii="Arial" w:eastAsia="Calibri" w:hAnsi="Arial" w:cs="Arial"/>
          <w:bCs/>
          <w:noProof/>
          <w:sz w:val="24"/>
          <w:szCs w:val="24"/>
        </w:rPr>
        <w:t>)</w:t>
      </w:r>
      <w:r w:rsidRPr="006D6352">
        <w:rPr>
          <w:rFonts w:ascii="Arial" w:eastAsia="Calibri" w:hAnsi="Arial" w:cs="Arial"/>
          <w:bCs/>
          <w:sz w:val="24"/>
          <w:szCs w:val="24"/>
        </w:rPr>
        <w:fldChar w:fldCharType="end"/>
      </w:r>
      <w:r w:rsidRPr="006D6352">
        <w:rPr>
          <w:rFonts w:ascii="Arial" w:eastAsia="Calibri" w:hAnsi="Arial" w:cs="Arial"/>
          <w:bCs/>
          <w:sz w:val="24"/>
          <w:szCs w:val="24"/>
        </w:rPr>
        <w:t xml:space="preserve">. The aim of this chapter is to identify the receptors that </w:t>
      </w:r>
      <w:r w:rsidR="009059D2">
        <w:rPr>
          <w:rFonts w:ascii="Arial" w:eastAsia="Calibri" w:hAnsi="Arial" w:cs="Arial"/>
          <w:bCs/>
          <w:sz w:val="24"/>
          <w:szCs w:val="24"/>
        </w:rPr>
        <w:t xml:space="preserve">are </w:t>
      </w:r>
      <w:r w:rsidRPr="006D6352">
        <w:rPr>
          <w:rFonts w:ascii="Arial" w:eastAsia="Calibri" w:hAnsi="Arial" w:cs="Arial"/>
          <w:bCs/>
          <w:sz w:val="24"/>
          <w:szCs w:val="24"/>
        </w:rPr>
        <w:t>express</w:t>
      </w:r>
      <w:r w:rsidR="009059D2">
        <w:rPr>
          <w:rFonts w:ascii="Arial" w:eastAsia="Calibri" w:hAnsi="Arial" w:cs="Arial"/>
          <w:bCs/>
          <w:sz w:val="24"/>
          <w:szCs w:val="24"/>
        </w:rPr>
        <w:t>ed</w:t>
      </w:r>
      <w:r w:rsidRPr="006D6352">
        <w:rPr>
          <w:rFonts w:ascii="Arial" w:eastAsia="Calibri" w:hAnsi="Arial" w:cs="Arial"/>
          <w:bCs/>
          <w:sz w:val="24"/>
          <w:szCs w:val="24"/>
        </w:rPr>
        <w:t xml:space="preserve"> in the BMA 178-2. Also, </w:t>
      </w:r>
      <w:r w:rsidR="009059D2">
        <w:rPr>
          <w:rFonts w:ascii="Arial" w:eastAsia="Calibri" w:hAnsi="Arial" w:cs="Arial"/>
          <w:bCs/>
          <w:sz w:val="24"/>
          <w:szCs w:val="24"/>
        </w:rPr>
        <w:t xml:space="preserve">the aim is </w:t>
      </w:r>
      <w:r w:rsidRPr="006D6352">
        <w:rPr>
          <w:rFonts w:ascii="Arial" w:eastAsia="Calibri" w:hAnsi="Arial" w:cs="Arial"/>
          <w:bCs/>
          <w:sz w:val="24"/>
          <w:szCs w:val="24"/>
        </w:rPr>
        <w:t xml:space="preserve">to determine the proliferation and migration ability of the BMA178-2 prostate cancer cell line in response to AM stimulation and inhibition.     </w:t>
      </w:r>
    </w:p>
    <w:p w14:paraId="14CB86E5" w14:textId="77777777" w:rsidR="006D6352" w:rsidRDefault="006D6352" w:rsidP="006D6352">
      <w:pPr>
        <w:spacing w:after="160" w:line="259" w:lineRule="auto"/>
        <w:rPr>
          <w:rFonts w:ascii="Arial" w:eastAsia="Calibri" w:hAnsi="Arial" w:cs="Arial"/>
          <w:sz w:val="24"/>
          <w:szCs w:val="24"/>
        </w:rPr>
      </w:pPr>
    </w:p>
    <w:p w14:paraId="5F02C579" w14:textId="77777777" w:rsidR="00BD7D44" w:rsidRDefault="00BD7D44" w:rsidP="006D6352">
      <w:pPr>
        <w:spacing w:after="160" w:line="259" w:lineRule="auto"/>
        <w:rPr>
          <w:rFonts w:ascii="Arial" w:eastAsia="Calibri" w:hAnsi="Arial" w:cs="Arial"/>
          <w:sz w:val="24"/>
          <w:szCs w:val="24"/>
        </w:rPr>
      </w:pPr>
    </w:p>
    <w:p w14:paraId="085E9B56" w14:textId="77777777" w:rsidR="00BD7D44" w:rsidRDefault="00BD7D44" w:rsidP="006D6352">
      <w:pPr>
        <w:spacing w:after="160" w:line="259" w:lineRule="auto"/>
        <w:rPr>
          <w:rFonts w:ascii="Arial" w:eastAsia="Calibri" w:hAnsi="Arial" w:cs="Arial"/>
          <w:sz w:val="24"/>
          <w:szCs w:val="24"/>
        </w:rPr>
      </w:pPr>
    </w:p>
    <w:p w14:paraId="3079E6B1" w14:textId="77777777" w:rsidR="00BD7D44" w:rsidRDefault="00BD7D44" w:rsidP="006D6352">
      <w:pPr>
        <w:spacing w:after="160" w:line="259" w:lineRule="auto"/>
        <w:rPr>
          <w:rFonts w:ascii="Arial" w:eastAsia="Calibri" w:hAnsi="Arial" w:cs="Arial"/>
          <w:sz w:val="24"/>
          <w:szCs w:val="24"/>
        </w:rPr>
      </w:pPr>
    </w:p>
    <w:p w14:paraId="4F93F3D5" w14:textId="77777777" w:rsidR="00BD7D44" w:rsidRDefault="00BD7D44" w:rsidP="006D6352">
      <w:pPr>
        <w:spacing w:after="160" w:line="259" w:lineRule="auto"/>
        <w:rPr>
          <w:rFonts w:ascii="Arial" w:eastAsia="Calibri" w:hAnsi="Arial" w:cs="Arial"/>
          <w:sz w:val="24"/>
          <w:szCs w:val="24"/>
        </w:rPr>
      </w:pPr>
    </w:p>
    <w:p w14:paraId="79FE22EB" w14:textId="77777777" w:rsidR="00BD7D44" w:rsidRDefault="00BD7D44" w:rsidP="006D6352">
      <w:pPr>
        <w:spacing w:after="160" w:line="259" w:lineRule="auto"/>
        <w:rPr>
          <w:rFonts w:ascii="Arial" w:eastAsia="Calibri" w:hAnsi="Arial" w:cs="Arial"/>
          <w:sz w:val="24"/>
          <w:szCs w:val="24"/>
        </w:rPr>
      </w:pPr>
    </w:p>
    <w:p w14:paraId="258E8AD5" w14:textId="77777777" w:rsidR="00BD7D44" w:rsidRDefault="00BD7D44" w:rsidP="006D6352">
      <w:pPr>
        <w:spacing w:after="160" w:line="259" w:lineRule="auto"/>
        <w:rPr>
          <w:rFonts w:ascii="Arial" w:eastAsia="Calibri" w:hAnsi="Arial" w:cs="Arial"/>
          <w:sz w:val="24"/>
          <w:szCs w:val="24"/>
        </w:rPr>
      </w:pPr>
    </w:p>
    <w:p w14:paraId="6870D1C9" w14:textId="77777777" w:rsidR="00FF6DFB" w:rsidRDefault="00FF6DFB" w:rsidP="006D6352">
      <w:pPr>
        <w:spacing w:after="160" w:line="259" w:lineRule="auto"/>
        <w:rPr>
          <w:rFonts w:ascii="Arial" w:eastAsia="Calibri" w:hAnsi="Arial" w:cs="Arial"/>
          <w:sz w:val="24"/>
          <w:szCs w:val="24"/>
        </w:rPr>
      </w:pPr>
    </w:p>
    <w:p w14:paraId="4B2D0601" w14:textId="77777777" w:rsidR="00BD7D44" w:rsidRDefault="00BD7D44" w:rsidP="006D6352">
      <w:pPr>
        <w:spacing w:after="160" w:line="259" w:lineRule="auto"/>
        <w:rPr>
          <w:rFonts w:ascii="Arial" w:eastAsia="Calibri" w:hAnsi="Arial" w:cs="Arial"/>
          <w:sz w:val="24"/>
          <w:szCs w:val="24"/>
        </w:rPr>
      </w:pPr>
    </w:p>
    <w:p w14:paraId="194C231E" w14:textId="77777777" w:rsidR="00BD7D44" w:rsidRPr="006D6352" w:rsidRDefault="00BD7D44" w:rsidP="006D6352">
      <w:pPr>
        <w:spacing w:after="160" w:line="259" w:lineRule="auto"/>
        <w:rPr>
          <w:rFonts w:ascii="Arial" w:eastAsia="Calibri" w:hAnsi="Arial" w:cs="Arial"/>
          <w:sz w:val="24"/>
          <w:szCs w:val="24"/>
        </w:rPr>
      </w:pPr>
    </w:p>
    <w:p w14:paraId="18EBE5B5" w14:textId="77777777" w:rsidR="006D6352" w:rsidRPr="00E569FE" w:rsidRDefault="006D6352" w:rsidP="00690858">
      <w:pPr>
        <w:pStyle w:val="Heading1"/>
        <w:numPr>
          <w:ilvl w:val="1"/>
          <w:numId w:val="13"/>
        </w:numPr>
        <w:rPr>
          <w:rFonts w:ascii="Arial" w:eastAsia="MS Gothic" w:hAnsi="Arial" w:cs="Arial"/>
          <w:color w:val="auto"/>
        </w:rPr>
      </w:pPr>
      <w:bookmarkStart w:id="123" w:name="_Toc309866228"/>
      <w:r w:rsidRPr="00E569FE">
        <w:rPr>
          <w:rFonts w:ascii="Arial" w:eastAsia="MS Gothic" w:hAnsi="Arial" w:cs="Arial"/>
          <w:color w:val="auto"/>
        </w:rPr>
        <w:lastRenderedPageBreak/>
        <w:t>Hypothesis and objectiv</w:t>
      </w:r>
      <w:r w:rsidR="009059D2" w:rsidRPr="00E569FE">
        <w:rPr>
          <w:rFonts w:ascii="Arial" w:eastAsia="MS Gothic" w:hAnsi="Arial" w:cs="Arial"/>
          <w:color w:val="auto"/>
        </w:rPr>
        <w:t>e</w:t>
      </w:r>
      <w:r w:rsidRPr="00E569FE">
        <w:rPr>
          <w:rFonts w:ascii="Arial" w:eastAsia="MS Gothic" w:hAnsi="Arial" w:cs="Arial"/>
          <w:color w:val="auto"/>
        </w:rPr>
        <w:t>s</w:t>
      </w:r>
      <w:bookmarkEnd w:id="123"/>
    </w:p>
    <w:p w14:paraId="2CD7FFE3" w14:textId="77777777" w:rsidR="006D6352" w:rsidRPr="006D6352" w:rsidRDefault="006D6352" w:rsidP="006D6352">
      <w:pPr>
        <w:spacing w:after="160" w:line="259" w:lineRule="auto"/>
        <w:rPr>
          <w:rFonts w:ascii="Arial" w:eastAsia="Calibri" w:hAnsi="Arial" w:cs="Arial"/>
          <w:sz w:val="24"/>
          <w:szCs w:val="24"/>
        </w:rPr>
      </w:pPr>
    </w:p>
    <w:p w14:paraId="7580649A" w14:textId="77777777" w:rsidR="006D6352" w:rsidRPr="00BD7D44" w:rsidRDefault="006D6352" w:rsidP="00690858">
      <w:pPr>
        <w:pStyle w:val="Heading2"/>
        <w:numPr>
          <w:ilvl w:val="2"/>
          <w:numId w:val="13"/>
        </w:numPr>
        <w:rPr>
          <w:rFonts w:asciiTheme="minorBidi" w:eastAsia="MS Gothic" w:hAnsiTheme="minorBidi" w:cstheme="minorBidi"/>
          <w:color w:val="auto"/>
          <w:sz w:val="24"/>
          <w:szCs w:val="24"/>
        </w:rPr>
      </w:pPr>
      <w:bookmarkStart w:id="124" w:name="_Toc309866229"/>
      <w:r w:rsidRPr="00BD7D44">
        <w:rPr>
          <w:rFonts w:asciiTheme="minorBidi" w:eastAsia="MS Gothic" w:hAnsiTheme="minorBidi" w:cstheme="minorBidi"/>
          <w:color w:val="auto"/>
          <w:sz w:val="24"/>
          <w:szCs w:val="24"/>
        </w:rPr>
        <w:t>Hypothesis</w:t>
      </w:r>
      <w:bookmarkEnd w:id="124"/>
    </w:p>
    <w:p w14:paraId="59A0708A" w14:textId="77777777" w:rsidR="006D6352" w:rsidRPr="006D6352" w:rsidRDefault="006D6352" w:rsidP="00FF6DFB">
      <w:pPr>
        <w:spacing w:after="160" w:line="480" w:lineRule="auto"/>
        <w:ind w:firstLine="851"/>
        <w:jc w:val="both"/>
        <w:rPr>
          <w:rFonts w:ascii="Arial" w:eastAsia="Calibri" w:hAnsi="Arial" w:cs="Arial"/>
          <w:sz w:val="24"/>
          <w:szCs w:val="24"/>
        </w:rPr>
      </w:pPr>
      <w:r w:rsidRPr="006D6352">
        <w:rPr>
          <w:rFonts w:ascii="Arial" w:eastAsia="Calibri" w:hAnsi="Arial" w:cs="Arial"/>
          <w:sz w:val="24"/>
          <w:szCs w:val="24"/>
        </w:rPr>
        <w:t xml:space="preserve">We hypothesised that AM plays an important role in the proliferation and migration of </w:t>
      </w:r>
      <w:r w:rsidR="009059D2">
        <w:rPr>
          <w:rFonts w:ascii="Arial" w:eastAsia="Calibri" w:hAnsi="Arial" w:cs="Arial"/>
          <w:sz w:val="24"/>
          <w:szCs w:val="24"/>
        </w:rPr>
        <w:t xml:space="preserve">the </w:t>
      </w:r>
      <w:r w:rsidRPr="006D6352">
        <w:rPr>
          <w:rFonts w:ascii="Arial" w:eastAsia="Calibri" w:hAnsi="Arial" w:cs="Arial"/>
          <w:sz w:val="24"/>
          <w:szCs w:val="24"/>
        </w:rPr>
        <w:t xml:space="preserve">BMA178-2 cell line through AM2 receptor.  </w:t>
      </w:r>
    </w:p>
    <w:p w14:paraId="7B0A3D10" w14:textId="7A60BC24" w:rsidR="006D6352" w:rsidRPr="00BD7D44" w:rsidRDefault="006D6352" w:rsidP="00690858">
      <w:pPr>
        <w:pStyle w:val="Heading2"/>
        <w:numPr>
          <w:ilvl w:val="2"/>
          <w:numId w:val="13"/>
        </w:numPr>
        <w:jc w:val="both"/>
        <w:rPr>
          <w:rFonts w:asciiTheme="minorBidi" w:eastAsia="MS Gothic" w:hAnsiTheme="minorBidi" w:cstheme="minorBidi"/>
          <w:color w:val="auto"/>
          <w:sz w:val="24"/>
          <w:szCs w:val="24"/>
        </w:rPr>
      </w:pPr>
      <w:bookmarkStart w:id="125" w:name="_Toc309866230"/>
      <w:r w:rsidRPr="00BD7D44">
        <w:rPr>
          <w:rFonts w:asciiTheme="minorBidi" w:eastAsia="MS Gothic" w:hAnsiTheme="minorBidi" w:cstheme="minorBidi"/>
          <w:color w:val="auto"/>
          <w:sz w:val="24"/>
          <w:szCs w:val="24"/>
        </w:rPr>
        <w:t>The objectives of this chapter:</w:t>
      </w:r>
      <w:bookmarkEnd w:id="125"/>
      <w:r w:rsidRPr="00BD7D44">
        <w:rPr>
          <w:rFonts w:asciiTheme="minorBidi" w:eastAsia="MS Gothic" w:hAnsiTheme="minorBidi" w:cstheme="minorBidi"/>
          <w:color w:val="auto"/>
          <w:sz w:val="24"/>
          <w:szCs w:val="24"/>
        </w:rPr>
        <w:t xml:space="preserve">   </w:t>
      </w:r>
    </w:p>
    <w:p w14:paraId="52D59455" w14:textId="77777777" w:rsidR="006D6352" w:rsidRPr="006D6352" w:rsidRDefault="006D6352" w:rsidP="00690858">
      <w:pPr>
        <w:numPr>
          <w:ilvl w:val="0"/>
          <w:numId w:val="6"/>
        </w:numPr>
        <w:spacing w:after="160" w:line="480" w:lineRule="auto"/>
        <w:contextualSpacing/>
        <w:jc w:val="both"/>
        <w:rPr>
          <w:rFonts w:ascii="Arial" w:eastAsia="Calibri" w:hAnsi="Arial" w:cs="Arial"/>
          <w:sz w:val="24"/>
          <w:szCs w:val="24"/>
        </w:rPr>
      </w:pPr>
      <w:r w:rsidRPr="006D6352">
        <w:rPr>
          <w:rFonts w:ascii="Arial" w:eastAsia="Calibri" w:hAnsi="Arial" w:cs="Arial"/>
          <w:sz w:val="24"/>
          <w:szCs w:val="24"/>
        </w:rPr>
        <w:t>To determine the expression of AM2 receptor in the BMA178-2 cell line.</w:t>
      </w:r>
    </w:p>
    <w:p w14:paraId="66A87517" w14:textId="77777777" w:rsidR="006D6352" w:rsidRPr="006D6352" w:rsidRDefault="006D6352" w:rsidP="00690858">
      <w:pPr>
        <w:numPr>
          <w:ilvl w:val="0"/>
          <w:numId w:val="6"/>
        </w:numPr>
        <w:spacing w:after="160" w:line="480" w:lineRule="auto"/>
        <w:contextualSpacing/>
        <w:jc w:val="both"/>
        <w:rPr>
          <w:rFonts w:ascii="Arial" w:eastAsia="Calibri" w:hAnsi="Arial" w:cs="Arial"/>
          <w:sz w:val="24"/>
          <w:szCs w:val="24"/>
        </w:rPr>
      </w:pPr>
      <w:r w:rsidRPr="006D6352">
        <w:rPr>
          <w:rFonts w:ascii="Arial" w:eastAsia="Calibri" w:hAnsi="Arial" w:cs="Arial"/>
          <w:sz w:val="24"/>
          <w:szCs w:val="24"/>
        </w:rPr>
        <w:t xml:space="preserve">To determine the effect of serum titration </w:t>
      </w:r>
      <w:r w:rsidR="009059D2">
        <w:rPr>
          <w:rFonts w:ascii="Arial" w:eastAsia="Calibri" w:hAnsi="Arial" w:cs="Arial"/>
          <w:sz w:val="24"/>
          <w:szCs w:val="24"/>
        </w:rPr>
        <w:t>on</w:t>
      </w:r>
      <w:r w:rsidRPr="006D6352">
        <w:rPr>
          <w:rFonts w:ascii="Arial" w:eastAsia="Calibri" w:hAnsi="Arial" w:cs="Arial"/>
          <w:sz w:val="24"/>
          <w:szCs w:val="24"/>
        </w:rPr>
        <w:t xml:space="preserve"> the doubling time of the BMA178-2 cell line.</w:t>
      </w:r>
    </w:p>
    <w:p w14:paraId="67A0E8FE" w14:textId="77777777" w:rsidR="006D6352" w:rsidRPr="006D6352" w:rsidRDefault="006D6352" w:rsidP="00690858">
      <w:pPr>
        <w:numPr>
          <w:ilvl w:val="0"/>
          <w:numId w:val="6"/>
        </w:numPr>
        <w:spacing w:after="160" w:line="480" w:lineRule="auto"/>
        <w:contextualSpacing/>
        <w:jc w:val="both"/>
        <w:rPr>
          <w:rFonts w:ascii="Arial" w:eastAsia="Calibri" w:hAnsi="Arial" w:cs="Arial"/>
          <w:sz w:val="24"/>
          <w:szCs w:val="24"/>
        </w:rPr>
      </w:pPr>
      <w:r w:rsidRPr="006D6352">
        <w:rPr>
          <w:rFonts w:ascii="Arial" w:eastAsia="Calibri" w:hAnsi="Arial" w:cs="Arial"/>
          <w:sz w:val="24"/>
          <w:szCs w:val="24"/>
        </w:rPr>
        <w:t xml:space="preserve">To determine the effect of AM and the AM antagonist AM </w:t>
      </w:r>
      <w:r w:rsidRPr="006D6352">
        <w:rPr>
          <w:rFonts w:ascii="Arial" w:eastAsia="Calibri" w:hAnsi="Arial" w:cs="Arial"/>
          <w:sz w:val="24"/>
          <w:szCs w:val="24"/>
          <w:vertAlign w:val="subscript"/>
        </w:rPr>
        <w:t>22-52</w:t>
      </w:r>
      <w:r w:rsidRPr="006D6352">
        <w:rPr>
          <w:rFonts w:ascii="Arial" w:eastAsia="Calibri" w:hAnsi="Arial" w:cs="Arial"/>
          <w:sz w:val="24"/>
          <w:szCs w:val="24"/>
        </w:rPr>
        <w:t xml:space="preserve"> on the cell proliferation.</w:t>
      </w:r>
    </w:p>
    <w:p w14:paraId="231738DC" w14:textId="77777777" w:rsidR="006D6352" w:rsidRDefault="006D6352" w:rsidP="00690858">
      <w:pPr>
        <w:numPr>
          <w:ilvl w:val="0"/>
          <w:numId w:val="6"/>
        </w:numPr>
        <w:spacing w:after="160" w:line="480" w:lineRule="auto"/>
        <w:contextualSpacing/>
        <w:jc w:val="both"/>
        <w:rPr>
          <w:rFonts w:ascii="Arial" w:eastAsia="Calibri" w:hAnsi="Arial" w:cs="Arial"/>
          <w:sz w:val="24"/>
          <w:szCs w:val="24"/>
        </w:rPr>
      </w:pPr>
      <w:r w:rsidRPr="006D6352">
        <w:rPr>
          <w:rFonts w:ascii="Arial" w:eastAsia="Calibri" w:hAnsi="Arial" w:cs="Arial"/>
          <w:sz w:val="24"/>
          <w:szCs w:val="24"/>
        </w:rPr>
        <w:t>To determine the ability and the duration of the BMA178-2 cells to migrate and close the wound in the wound healing assay with AM and its antagonist (22-52) and without it.</w:t>
      </w:r>
    </w:p>
    <w:p w14:paraId="4CED0891" w14:textId="77777777" w:rsidR="00BD7D44" w:rsidRDefault="00BD7D44" w:rsidP="00BD7D44">
      <w:pPr>
        <w:spacing w:after="160" w:line="480" w:lineRule="auto"/>
        <w:contextualSpacing/>
        <w:rPr>
          <w:rFonts w:ascii="Arial" w:eastAsia="Calibri" w:hAnsi="Arial" w:cs="Arial"/>
          <w:sz w:val="24"/>
          <w:szCs w:val="24"/>
        </w:rPr>
      </w:pPr>
    </w:p>
    <w:p w14:paraId="3C6E88CE" w14:textId="77777777" w:rsidR="008D4F3B" w:rsidRDefault="008D4F3B" w:rsidP="00BD7D44">
      <w:pPr>
        <w:spacing w:after="160" w:line="480" w:lineRule="auto"/>
        <w:contextualSpacing/>
        <w:rPr>
          <w:rFonts w:ascii="Arial" w:eastAsia="Calibri" w:hAnsi="Arial" w:cs="Arial"/>
          <w:sz w:val="24"/>
          <w:szCs w:val="24"/>
        </w:rPr>
      </w:pPr>
    </w:p>
    <w:p w14:paraId="7783106A" w14:textId="77777777" w:rsidR="008D4F3B" w:rsidRDefault="008D4F3B" w:rsidP="00BD7D44">
      <w:pPr>
        <w:spacing w:after="160" w:line="480" w:lineRule="auto"/>
        <w:contextualSpacing/>
        <w:rPr>
          <w:rFonts w:ascii="Arial" w:eastAsia="Calibri" w:hAnsi="Arial" w:cs="Arial"/>
          <w:sz w:val="24"/>
          <w:szCs w:val="24"/>
        </w:rPr>
      </w:pPr>
    </w:p>
    <w:p w14:paraId="7A199A94" w14:textId="77777777" w:rsidR="008D4F3B" w:rsidRDefault="008D4F3B" w:rsidP="00BD7D44">
      <w:pPr>
        <w:spacing w:after="160" w:line="480" w:lineRule="auto"/>
        <w:contextualSpacing/>
        <w:rPr>
          <w:rFonts w:ascii="Arial" w:eastAsia="Calibri" w:hAnsi="Arial" w:cs="Arial"/>
          <w:sz w:val="24"/>
          <w:szCs w:val="24"/>
        </w:rPr>
      </w:pPr>
    </w:p>
    <w:p w14:paraId="434C2B82" w14:textId="77777777" w:rsidR="008D4F3B" w:rsidRDefault="008D4F3B" w:rsidP="00BD7D44">
      <w:pPr>
        <w:spacing w:after="160" w:line="480" w:lineRule="auto"/>
        <w:contextualSpacing/>
        <w:rPr>
          <w:rFonts w:ascii="Arial" w:eastAsia="Calibri" w:hAnsi="Arial" w:cs="Arial"/>
          <w:sz w:val="24"/>
          <w:szCs w:val="24"/>
        </w:rPr>
      </w:pPr>
    </w:p>
    <w:p w14:paraId="5C2DEAEC" w14:textId="77777777" w:rsidR="008D4F3B" w:rsidRDefault="008D4F3B" w:rsidP="00BD7D44">
      <w:pPr>
        <w:spacing w:after="160" w:line="480" w:lineRule="auto"/>
        <w:contextualSpacing/>
        <w:rPr>
          <w:rFonts w:ascii="Arial" w:eastAsia="Calibri" w:hAnsi="Arial" w:cs="Arial"/>
          <w:sz w:val="24"/>
          <w:szCs w:val="24"/>
        </w:rPr>
      </w:pPr>
    </w:p>
    <w:p w14:paraId="689A51A0" w14:textId="77777777" w:rsidR="008D4F3B" w:rsidRDefault="008D4F3B" w:rsidP="00BD7D44">
      <w:pPr>
        <w:spacing w:after="160" w:line="480" w:lineRule="auto"/>
        <w:contextualSpacing/>
        <w:rPr>
          <w:rFonts w:ascii="Arial" w:eastAsia="Calibri" w:hAnsi="Arial" w:cs="Arial"/>
          <w:sz w:val="24"/>
          <w:szCs w:val="24"/>
        </w:rPr>
      </w:pPr>
    </w:p>
    <w:p w14:paraId="033A4491" w14:textId="77777777" w:rsidR="008D4F3B" w:rsidRDefault="008D4F3B" w:rsidP="00BD7D44">
      <w:pPr>
        <w:spacing w:after="160" w:line="480" w:lineRule="auto"/>
        <w:contextualSpacing/>
        <w:rPr>
          <w:rFonts w:ascii="Arial" w:eastAsia="Calibri" w:hAnsi="Arial" w:cs="Arial"/>
          <w:sz w:val="24"/>
          <w:szCs w:val="24"/>
        </w:rPr>
      </w:pPr>
    </w:p>
    <w:p w14:paraId="6D650F31" w14:textId="77777777" w:rsidR="008D4F3B" w:rsidRDefault="008D4F3B" w:rsidP="00BD7D44">
      <w:pPr>
        <w:spacing w:after="160" w:line="480" w:lineRule="auto"/>
        <w:contextualSpacing/>
        <w:rPr>
          <w:rFonts w:ascii="Arial" w:eastAsia="Calibri" w:hAnsi="Arial" w:cs="Arial"/>
          <w:sz w:val="24"/>
          <w:szCs w:val="24"/>
        </w:rPr>
      </w:pPr>
    </w:p>
    <w:p w14:paraId="5904C48F" w14:textId="77777777" w:rsidR="008D4F3B" w:rsidRDefault="008D4F3B" w:rsidP="00BD7D44">
      <w:pPr>
        <w:spacing w:after="160" w:line="480" w:lineRule="auto"/>
        <w:contextualSpacing/>
        <w:rPr>
          <w:rFonts w:ascii="Arial" w:eastAsia="Calibri" w:hAnsi="Arial" w:cs="Arial"/>
          <w:sz w:val="24"/>
          <w:szCs w:val="24"/>
        </w:rPr>
      </w:pPr>
    </w:p>
    <w:p w14:paraId="26F59929" w14:textId="77777777" w:rsidR="008D4F3B" w:rsidRDefault="008D4F3B" w:rsidP="00BD7D44">
      <w:pPr>
        <w:spacing w:after="160" w:line="480" w:lineRule="auto"/>
        <w:contextualSpacing/>
        <w:rPr>
          <w:rFonts w:ascii="Arial" w:eastAsia="Calibri" w:hAnsi="Arial" w:cs="Arial"/>
          <w:sz w:val="24"/>
          <w:szCs w:val="24"/>
        </w:rPr>
      </w:pPr>
    </w:p>
    <w:p w14:paraId="3701935C" w14:textId="5D81A930" w:rsidR="008D4F3B" w:rsidRPr="00A03D86" w:rsidRDefault="008D4F3B" w:rsidP="00690858">
      <w:pPr>
        <w:pStyle w:val="Heading1"/>
        <w:numPr>
          <w:ilvl w:val="1"/>
          <w:numId w:val="13"/>
        </w:numPr>
        <w:spacing w:before="240" w:line="259" w:lineRule="auto"/>
        <w:rPr>
          <w:rFonts w:asciiTheme="minorBidi" w:hAnsiTheme="minorBidi" w:cstheme="minorBidi"/>
          <w:b w:val="0"/>
          <w:bCs w:val="0"/>
          <w:color w:val="000000" w:themeColor="text1"/>
          <w:sz w:val="24"/>
          <w:szCs w:val="24"/>
        </w:rPr>
      </w:pPr>
      <w:bookmarkStart w:id="126" w:name="_Toc309866231"/>
      <w:r w:rsidRPr="00A03D86">
        <w:rPr>
          <w:rStyle w:val="Heading1Char"/>
          <w:rFonts w:asciiTheme="minorBidi" w:hAnsiTheme="minorBidi" w:cstheme="minorBidi"/>
          <w:b/>
          <w:bCs/>
          <w:color w:val="000000" w:themeColor="text1"/>
          <w:sz w:val="24"/>
          <w:szCs w:val="24"/>
        </w:rPr>
        <w:lastRenderedPageBreak/>
        <w:t xml:space="preserve">Specific </w:t>
      </w:r>
      <w:r w:rsidR="009059D2" w:rsidRPr="00A03D86">
        <w:rPr>
          <w:rStyle w:val="Heading1Char"/>
          <w:rFonts w:asciiTheme="minorBidi" w:hAnsiTheme="minorBidi" w:cstheme="minorBidi"/>
          <w:b/>
          <w:bCs/>
          <w:color w:val="000000" w:themeColor="text1"/>
          <w:sz w:val="24"/>
          <w:szCs w:val="24"/>
        </w:rPr>
        <w:t>m</w:t>
      </w:r>
      <w:r w:rsidRPr="00A03D86">
        <w:rPr>
          <w:rStyle w:val="Heading1Char"/>
          <w:rFonts w:asciiTheme="minorBidi" w:hAnsiTheme="minorBidi" w:cstheme="minorBidi"/>
          <w:b/>
          <w:bCs/>
          <w:color w:val="000000" w:themeColor="text1"/>
          <w:sz w:val="24"/>
          <w:szCs w:val="24"/>
        </w:rPr>
        <w:t>aterial</w:t>
      </w:r>
      <w:r w:rsidR="00367DB5">
        <w:rPr>
          <w:rStyle w:val="Heading1Char"/>
          <w:rFonts w:asciiTheme="minorBidi" w:hAnsiTheme="minorBidi" w:cstheme="minorBidi"/>
          <w:b/>
          <w:bCs/>
          <w:color w:val="000000" w:themeColor="text1"/>
          <w:sz w:val="24"/>
          <w:szCs w:val="24"/>
        </w:rPr>
        <w:t>s</w:t>
      </w:r>
      <w:r w:rsidRPr="00A03D86">
        <w:rPr>
          <w:rStyle w:val="Heading1Char"/>
          <w:rFonts w:asciiTheme="minorBidi" w:hAnsiTheme="minorBidi" w:cstheme="minorBidi"/>
          <w:b/>
          <w:bCs/>
          <w:color w:val="000000" w:themeColor="text1"/>
          <w:sz w:val="24"/>
          <w:szCs w:val="24"/>
        </w:rPr>
        <w:t xml:space="preserve"> and methods</w:t>
      </w:r>
      <w:bookmarkEnd w:id="126"/>
      <w:r w:rsidRPr="00A03D86">
        <w:rPr>
          <w:rFonts w:asciiTheme="minorBidi" w:hAnsiTheme="minorBidi" w:cstheme="minorBidi"/>
          <w:b w:val="0"/>
          <w:bCs w:val="0"/>
          <w:color w:val="000000" w:themeColor="text1"/>
          <w:sz w:val="24"/>
          <w:szCs w:val="24"/>
        </w:rPr>
        <w:t xml:space="preserve"> </w:t>
      </w:r>
    </w:p>
    <w:p w14:paraId="527F059D" w14:textId="77777777" w:rsidR="008D4F3B" w:rsidRPr="008D4F3B" w:rsidRDefault="008D4F3B" w:rsidP="00690858">
      <w:pPr>
        <w:pStyle w:val="Heading2"/>
        <w:numPr>
          <w:ilvl w:val="2"/>
          <w:numId w:val="13"/>
        </w:numPr>
        <w:spacing w:before="40" w:line="480" w:lineRule="auto"/>
        <w:rPr>
          <w:rFonts w:asciiTheme="minorBidi" w:hAnsiTheme="minorBidi" w:cstheme="minorBidi"/>
          <w:color w:val="000000" w:themeColor="text1"/>
          <w:sz w:val="24"/>
          <w:szCs w:val="24"/>
        </w:rPr>
      </w:pPr>
      <w:bookmarkStart w:id="127" w:name="_Toc309866232"/>
      <w:r w:rsidRPr="008D4F3B">
        <w:rPr>
          <w:rFonts w:asciiTheme="minorBidi" w:hAnsiTheme="minorBidi" w:cstheme="minorBidi"/>
          <w:color w:val="000000" w:themeColor="text1"/>
          <w:sz w:val="24"/>
          <w:szCs w:val="24"/>
        </w:rPr>
        <w:t>Cell lines maintenance and sub culturing</w:t>
      </w:r>
      <w:bookmarkEnd w:id="127"/>
    </w:p>
    <w:p w14:paraId="6E074607" w14:textId="60809111" w:rsidR="008D4F3B" w:rsidRPr="00D43F00" w:rsidRDefault="008D4F3B" w:rsidP="00EC0CDC">
      <w:pPr>
        <w:spacing w:line="480" w:lineRule="auto"/>
        <w:ind w:firstLine="851"/>
        <w:jc w:val="both"/>
        <w:rPr>
          <w:rFonts w:asciiTheme="minorBidi" w:hAnsiTheme="minorBidi"/>
          <w:sz w:val="24"/>
          <w:szCs w:val="24"/>
        </w:rPr>
      </w:pPr>
      <w:r w:rsidRPr="00D43F00">
        <w:rPr>
          <w:rFonts w:asciiTheme="minorBidi" w:hAnsiTheme="minorBidi"/>
          <w:sz w:val="24"/>
          <w:szCs w:val="24"/>
        </w:rPr>
        <w:t>The cells were maintained in the condition</w:t>
      </w:r>
      <w:r w:rsidR="00EC01DD">
        <w:rPr>
          <w:rFonts w:asciiTheme="minorBidi" w:hAnsiTheme="minorBidi"/>
          <w:sz w:val="24"/>
          <w:szCs w:val="24"/>
        </w:rPr>
        <w:t>s</w:t>
      </w:r>
      <w:r w:rsidRPr="00D43F00">
        <w:rPr>
          <w:rFonts w:asciiTheme="minorBidi" w:hAnsiTheme="minorBidi"/>
          <w:sz w:val="24"/>
          <w:szCs w:val="24"/>
        </w:rPr>
        <w:t xml:space="preserve"> and the media mentioned in </w:t>
      </w:r>
      <w:r w:rsidR="009059D2" w:rsidRPr="00385D33">
        <w:rPr>
          <w:rFonts w:asciiTheme="minorBidi" w:hAnsiTheme="minorBidi"/>
          <w:b/>
          <w:sz w:val="24"/>
          <w:szCs w:val="24"/>
        </w:rPr>
        <w:t>section</w:t>
      </w:r>
      <w:r w:rsidRPr="009059D2">
        <w:rPr>
          <w:rFonts w:asciiTheme="minorBidi" w:hAnsiTheme="minorBidi"/>
          <w:b/>
          <w:bCs/>
          <w:sz w:val="24"/>
          <w:szCs w:val="24"/>
        </w:rPr>
        <w:t xml:space="preserve"> </w:t>
      </w:r>
      <w:r w:rsidRPr="00D43F00">
        <w:rPr>
          <w:rFonts w:asciiTheme="minorBidi" w:hAnsiTheme="minorBidi"/>
          <w:b/>
          <w:bCs/>
          <w:sz w:val="24"/>
          <w:szCs w:val="24"/>
        </w:rPr>
        <w:t>2</w:t>
      </w:r>
      <w:r>
        <w:rPr>
          <w:rFonts w:asciiTheme="minorBidi" w:hAnsiTheme="minorBidi"/>
          <w:b/>
          <w:bCs/>
          <w:sz w:val="24"/>
          <w:szCs w:val="24"/>
        </w:rPr>
        <w:t>.1.2</w:t>
      </w:r>
      <w:r w:rsidRPr="00D43F00">
        <w:rPr>
          <w:rFonts w:asciiTheme="minorBidi" w:hAnsiTheme="minorBidi"/>
          <w:sz w:val="24"/>
          <w:szCs w:val="24"/>
        </w:rPr>
        <w:t>. Early passage</w:t>
      </w:r>
      <w:r w:rsidR="0078142B">
        <w:rPr>
          <w:rFonts w:asciiTheme="minorBidi" w:hAnsiTheme="minorBidi"/>
          <w:sz w:val="24"/>
          <w:szCs w:val="24"/>
        </w:rPr>
        <w:t xml:space="preserve"> (1-9)</w:t>
      </w:r>
      <w:r w:rsidRPr="00D43F00">
        <w:rPr>
          <w:rFonts w:asciiTheme="minorBidi" w:hAnsiTheme="minorBidi"/>
          <w:sz w:val="24"/>
          <w:szCs w:val="24"/>
        </w:rPr>
        <w:t xml:space="preserve"> cells were used in order to extract RNA and </w:t>
      </w:r>
      <w:r w:rsidR="009059D2">
        <w:rPr>
          <w:rFonts w:asciiTheme="minorBidi" w:hAnsiTheme="minorBidi"/>
          <w:sz w:val="24"/>
          <w:szCs w:val="24"/>
        </w:rPr>
        <w:t xml:space="preserve">to </w:t>
      </w:r>
      <w:r w:rsidRPr="00D43F00">
        <w:rPr>
          <w:rFonts w:asciiTheme="minorBidi" w:hAnsiTheme="minorBidi"/>
          <w:sz w:val="24"/>
          <w:szCs w:val="24"/>
        </w:rPr>
        <w:t xml:space="preserve">perform RT-PCR. </w:t>
      </w:r>
      <w:r w:rsidRPr="00D43F00">
        <w:rPr>
          <w:rFonts w:asciiTheme="minorBidi" w:hAnsiTheme="minorBidi"/>
        </w:rPr>
        <w:t xml:space="preserve"> </w:t>
      </w:r>
    </w:p>
    <w:p w14:paraId="28166D43" w14:textId="77777777" w:rsidR="008D4F3B" w:rsidRPr="008D4F3B" w:rsidRDefault="008D4F3B" w:rsidP="00690858">
      <w:pPr>
        <w:pStyle w:val="Heading2"/>
        <w:numPr>
          <w:ilvl w:val="2"/>
          <w:numId w:val="13"/>
        </w:numPr>
        <w:spacing w:before="40" w:line="480" w:lineRule="auto"/>
        <w:jc w:val="both"/>
        <w:rPr>
          <w:rFonts w:asciiTheme="minorBidi" w:hAnsiTheme="minorBidi" w:cstheme="minorBidi"/>
          <w:color w:val="000000" w:themeColor="text1"/>
          <w:sz w:val="24"/>
          <w:szCs w:val="24"/>
        </w:rPr>
      </w:pPr>
      <w:bookmarkStart w:id="128" w:name="_Toc309866233"/>
      <w:r w:rsidRPr="008D4F3B">
        <w:rPr>
          <w:rFonts w:asciiTheme="minorBidi" w:hAnsiTheme="minorBidi" w:cstheme="minorBidi"/>
          <w:color w:val="000000" w:themeColor="text1"/>
          <w:sz w:val="24"/>
          <w:szCs w:val="24"/>
        </w:rPr>
        <w:t xml:space="preserve">RNA </w:t>
      </w:r>
      <w:r w:rsidR="009059D2">
        <w:rPr>
          <w:rFonts w:asciiTheme="minorBidi" w:hAnsiTheme="minorBidi" w:cstheme="minorBidi"/>
          <w:color w:val="000000" w:themeColor="text1"/>
          <w:sz w:val="24"/>
          <w:szCs w:val="24"/>
        </w:rPr>
        <w:t>i</w:t>
      </w:r>
      <w:r w:rsidRPr="008D4F3B">
        <w:rPr>
          <w:rFonts w:asciiTheme="minorBidi" w:hAnsiTheme="minorBidi" w:cstheme="minorBidi"/>
          <w:color w:val="000000" w:themeColor="text1"/>
          <w:sz w:val="24"/>
          <w:szCs w:val="24"/>
        </w:rPr>
        <w:t>solation, DNase treatment and cDNA synthesis</w:t>
      </w:r>
      <w:bookmarkEnd w:id="128"/>
      <w:r w:rsidRPr="008D4F3B">
        <w:rPr>
          <w:rFonts w:asciiTheme="minorBidi" w:hAnsiTheme="minorBidi" w:cstheme="minorBidi"/>
          <w:color w:val="000000" w:themeColor="text1"/>
          <w:sz w:val="24"/>
          <w:szCs w:val="24"/>
        </w:rPr>
        <w:t xml:space="preserve"> </w:t>
      </w:r>
    </w:p>
    <w:p w14:paraId="7F6A5A69" w14:textId="0D39946C" w:rsidR="008D4F3B" w:rsidRPr="00D43F00" w:rsidRDefault="008D4F3B" w:rsidP="00042CC9">
      <w:pPr>
        <w:spacing w:line="480" w:lineRule="auto"/>
        <w:ind w:firstLine="851"/>
        <w:jc w:val="both"/>
        <w:rPr>
          <w:rFonts w:asciiTheme="minorBidi" w:hAnsiTheme="minorBidi"/>
          <w:sz w:val="24"/>
          <w:szCs w:val="24"/>
        </w:rPr>
      </w:pPr>
      <w:r w:rsidRPr="00D43F00">
        <w:rPr>
          <w:rFonts w:asciiTheme="minorBidi" w:hAnsiTheme="minorBidi"/>
          <w:sz w:val="24"/>
          <w:szCs w:val="24"/>
        </w:rPr>
        <w:t xml:space="preserve">The RNA was extracted from </w:t>
      </w:r>
      <w:r w:rsidR="009059D2">
        <w:rPr>
          <w:rFonts w:asciiTheme="minorBidi" w:hAnsiTheme="minorBidi"/>
          <w:sz w:val="24"/>
          <w:szCs w:val="24"/>
        </w:rPr>
        <w:t xml:space="preserve">the </w:t>
      </w:r>
      <w:r w:rsidRPr="00D43F00">
        <w:rPr>
          <w:rFonts w:asciiTheme="minorBidi" w:hAnsiTheme="minorBidi"/>
          <w:sz w:val="24"/>
          <w:szCs w:val="24"/>
        </w:rPr>
        <w:t xml:space="preserve">BMA178-2 cell line using </w:t>
      </w:r>
      <w:r w:rsidR="009059D2">
        <w:rPr>
          <w:rFonts w:asciiTheme="minorBidi" w:hAnsiTheme="minorBidi"/>
          <w:sz w:val="24"/>
          <w:szCs w:val="24"/>
        </w:rPr>
        <w:t xml:space="preserve">the </w:t>
      </w:r>
      <w:r w:rsidRPr="00D43F00">
        <w:rPr>
          <w:rFonts w:asciiTheme="minorBidi" w:hAnsiTheme="minorBidi"/>
          <w:sz w:val="24"/>
          <w:szCs w:val="24"/>
        </w:rPr>
        <w:t>TRIzol reagent</w:t>
      </w:r>
      <w:r w:rsidR="009059D2">
        <w:rPr>
          <w:rFonts w:asciiTheme="minorBidi" w:hAnsiTheme="minorBidi"/>
          <w:sz w:val="24"/>
          <w:szCs w:val="24"/>
        </w:rPr>
        <w:t>.</w:t>
      </w:r>
      <w:r w:rsidRPr="00D43F00">
        <w:rPr>
          <w:rFonts w:asciiTheme="minorBidi" w:hAnsiTheme="minorBidi"/>
          <w:sz w:val="24"/>
          <w:szCs w:val="24"/>
        </w:rPr>
        <w:t xml:space="preserve"> </w:t>
      </w:r>
      <w:r w:rsidR="009059D2">
        <w:rPr>
          <w:rFonts w:asciiTheme="minorBidi" w:hAnsiTheme="minorBidi"/>
          <w:sz w:val="24"/>
          <w:szCs w:val="24"/>
        </w:rPr>
        <w:t>T</w:t>
      </w:r>
      <w:r w:rsidRPr="00D43F00">
        <w:rPr>
          <w:rFonts w:asciiTheme="minorBidi" w:hAnsiTheme="minorBidi"/>
          <w:sz w:val="24"/>
          <w:szCs w:val="24"/>
        </w:rPr>
        <w:t>he process i</w:t>
      </w:r>
      <w:r w:rsidR="009059D2">
        <w:rPr>
          <w:rFonts w:asciiTheme="minorBidi" w:hAnsiTheme="minorBidi"/>
          <w:sz w:val="24"/>
          <w:szCs w:val="24"/>
        </w:rPr>
        <w:t xml:space="preserve">s </w:t>
      </w:r>
      <w:r w:rsidRPr="00D43F00">
        <w:rPr>
          <w:rFonts w:asciiTheme="minorBidi" w:hAnsiTheme="minorBidi"/>
          <w:sz w:val="24"/>
          <w:szCs w:val="24"/>
        </w:rPr>
        <w:t xml:space="preserve">explained in </w:t>
      </w:r>
      <w:r w:rsidR="009059D2">
        <w:rPr>
          <w:rFonts w:asciiTheme="minorBidi" w:hAnsiTheme="minorBidi"/>
          <w:sz w:val="24"/>
          <w:szCs w:val="24"/>
        </w:rPr>
        <w:t xml:space="preserve">detail in </w:t>
      </w:r>
      <w:r w:rsidRPr="00D43F00">
        <w:rPr>
          <w:rFonts w:asciiTheme="minorBidi" w:hAnsiTheme="minorBidi"/>
          <w:b/>
          <w:bCs/>
          <w:sz w:val="24"/>
          <w:szCs w:val="24"/>
        </w:rPr>
        <w:t xml:space="preserve">Chapter 2. </w:t>
      </w:r>
      <w:r w:rsidRPr="00D43F00">
        <w:rPr>
          <w:rFonts w:asciiTheme="minorBidi" w:hAnsiTheme="minorBidi"/>
          <w:sz w:val="24"/>
          <w:szCs w:val="24"/>
        </w:rPr>
        <w:t>The degradation of RNA was prevented by ke</w:t>
      </w:r>
      <w:r>
        <w:rPr>
          <w:rFonts w:asciiTheme="minorBidi" w:hAnsiTheme="minorBidi"/>
          <w:sz w:val="24"/>
          <w:szCs w:val="24"/>
        </w:rPr>
        <w:t>ep</w:t>
      </w:r>
      <w:r w:rsidRPr="00D43F00">
        <w:rPr>
          <w:rFonts w:asciiTheme="minorBidi" w:hAnsiTheme="minorBidi"/>
          <w:sz w:val="24"/>
          <w:szCs w:val="24"/>
        </w:rPr>
        <w:t xml:space="preserve">ing all the equipment and the tubes during the procedure in </w:t>
      </w:r>
      <w:r w:rsidR="009059D2">
        <w:rPr>
          <w:rFonts w:asciiTheme="minorBidi" w:hAnsiTheme="minorBidi"/>
          <w:sz w:val="24"/>
          <w:szCs w:val="24"/>
        </w:rPr>
        <w:t xml:space="preserve">a </w:t>
      </w:r>
      <w:r w:rsidRPr="00D43F00">
        <w:rPr>
          <w:rFonts w:asciiTheme="minorBidi" w:hAnsiTheme="minorBidi"/>
          <w:sz w:val="24"/>
          <w:szCs w:val="24"/>
        </w:rPr>
        <w:t>box of ice</w:t>
      </w:r>
      <w:r w:rsidR="00E637C5">
        <w:rPr>
          <w:rFonts w:asciiTheme="minorBidi" w:hAnsiTheme="minorBidi"/>
          <w:sz w:val="24"/>
          <w:szCs w:val="24"/>
        </w:rPr>
        <w:t xml:space="preserve"> (4</w:t>
      </w:r>
      <w:r w:rsidR="00E637C5" w:rsidRPr="00D43F00">
        <w:rPr>
          <w:rFonts w:asciiTheme="minorBidi" w:hAnsiTheme="minorBidi"/>
          <w:sz w:val="24"/>
          <w:szCs w:val="24"/>
        </w:rPr>
        <w:t xml:space="preserve"> ˚C</w:t>
      </w:r>
      <w:r w:rsidR="00E637C5">
        <w:rPr>
          <w:rFonts w:asciiTheme="minorBidi" w:hAnsiTheme="minorBidi"/>
          <w:sz w:val="24"/>
          <w:szCs w:val="24"/>
        </w:rPr>
        <w:t>)</w:t>
      </w:r>
      <w:r w:rsidR="00E637C5" w:rsidRPr="00D43F00">
        <w:rPr>
          <w:rFonts w:asciiTheme="minorBidi" w:hAnsiTheme="minorBidi"/>
          <w:sz w:val="24"/>
          <w:szCs w:val="24"/>
        </w:rPr>
        <w:t xml:space="preserve"> </w:t>
      </w:r>
      <w:r w:rsidRPr="00D43F00">
        <w:rPr>
          <w:rFonts w:asciiTheme="minorBidi" w:hAnsiTheme="minorBidi"/>
          <w:sz w:val="24"/>
          <w:szCs w:val="24"/>
        </w:rPr>
        <w:t xml:space="preserve">and the RNA extracted was stored </w:t>
      </w:r>
      <w:r w:rsidR="009059D2">
        <w:rPr>
          <w:rFonts w:asciiTheme="minorBidi" w:hAnsiTheme="minorBidi"/>
          <w:sz w:val="24"/>
          <w:szCs w:val="24"/>
        </w:rPr>
        <w:t>at</w:t>
      </w:r>
      <w:r w:rsidRPr="00D43F00">
        <w:rPr>
          <w:rFonts w:asciiTheme="minorBidi" w:hAnsiTheme="minorBidi"/>
          <w:sz w:val="24"/>
          <w:szCs w:val="24"/>
        </w:rPr>
        <w:t xml:space="preserve"> -2</w:t>
      </w:r>
      <w:r w:rsidR="00C614AE">
        <w:rPr>
          <w:rFonts w:asciiTheme="minorBidi" w:hAnsiTheme="minorBidi"/>
          <w:sz w:val="24"/>
          <w:szCs w:val="24"/>
        </w:rPr>
        <w:t>0</w:t>
      </w:r>
      <w:r w:rsidRPr="00D43F00">
        <w:rPr>
          <w:rFonts w:asciiTheme="minorBidi" w:hAnsiTheme="minorBidi"/>
          <w:sz w:val="24"/>
          <w:szCs w:val="24"/>
        </w:rPr>
        <w:t xml:space="preserve"> ˚C. Afterward</w:t>
      </w:r>
      <w:r w:rsidR="009059D2">
        <w:rPr>
          <w:rFonts w:asciiTheme="minorBidi" w:hAnsiTheme="minorBidi"/>
          <w:sz w:val="24"/>
          <w:szCs w:val="24"/>
        </w:rPr>
        <w:t>s</w:t>
      </w:r>
      <w:r w:rsidRPr="00D43F00">
        <w:rPr>
          <w:rFonts w:asciiTheme="minorBidi" w:hAnsiTheme="minorBidi"/>
          <w:sz w:val="24"/>
          <w:szCs w:val="24"/>
        </w:rPr>
        <w:t xml:space="preserve">, </w:t>
      </w:r>
      <w:r w:rsidR="009059D2">
        <w:rPr>
          <w:rFonts w:asciiTheme="minorBidi" w:hAnsiTheme="minorBidi"/>
          <w:sz w:val="24"/>
          <w:szCs w:val="24"/>
        </w:rPr>
        <w:t xml:space="preserve">the </w:t>
      </w:r>
      <w:r w:rsidRPr="00D43F00">
        <w:rPr>
          <w:rFonts w:asciiTheme="minorBidi" w:hAnsiTheme="minorBidi"/>
          <w:sz w:val="24"/>
          <w:szCs w:val="24"/>
        </w:rPr>
        <w:t xml:space="preserve">RNA sample was treated with DNase to eliminate any DNA contamination to avoid DNA amplification rather than cDNA amplification. Hence, cDNA was synthesised by following the steps in </w:t>
      </w:r>
      <w:r w:rsidR="009059D2">
        <w:rPr>
          <w:rFonts w:asciiTheme="minorBidi" w:hAnsiTheme="minorBidi"/>
          <w:b/>
          <w:bCs/>
          <w:sz w:val="24"/>
          <w:szCs w:val="24"/>
        </w:rPr>
        <w:t>section</w:t>
      </w:r>
      <w:r w:rsidRPr="00D43F00">
        <w:rPr>
          <w:rFonts w:asciiTheme="minorBidi" w:hAnsiTheme="minorBidi"/>
          <w:b/>
          <w:bCs/>
          <w:sz w:val="24"/>
          <w:szCs w:val="24"/>
        </w:rPr>
        <w:t xml:space="preserve"> 2</w:t>
      </w:r>
      <w:r>
        <w:rPr>
          <w:rFonts w:asciiTheme="minorBidi" w:hAnsiTheme="minorBidi"/>
          <w:b/>
          <w:bCs/>
          <w:sz w:val="24"/>
          <w:szCs w:val="24"/>
        </w:rPr>
        <w:t>.8.1</w:t>
      </w:r>
      <w:r w:rsidRPr="00D43F00">
        <w:rPr>
          <w:rFonts w:asciiTheme="minorBidi" w:hAnsiTheme="minorBidi"/>
          <w:sz w:val="24"/>
          <w:szCs w:val="24"/>
        </w:rPr>
        <w:t xml:space="preserve"> in order to investigate the expression of the genes of interest.</w:t>
      </w:r>
    </w:p>
    <w:p w14:paraId="2E1B5B64" w14:textId="77777777" w:rsidR="008D4F3B" w:rsidRPr="008D4F3B" w:rsidRDefault="008D4F3B" w:rsidP="00690858">
      <w:pPr>
        <w:pStyle w:val="Heading2"/>
        <w:numPr>
          <w:ilvl w:val="2"/>
          <w:numId w:val="13"/>
        </w:numPr>
        <w:spacing w:before="40" w:line="480" w:lineRule="auto"/>
        <w:jc w:val="both"/>
        <w:rPr>
          <w:rFonts w:asciiTheme="minorBidi" w:hAnsiTheme="minorBidi" w:cstheme="minorBidi"/>
          <w:color w:val="000000" w:themeColor="text1"/>
          <w:sz w:val="24"/>
          <w:szCs w:val="24"/>
        </w:rPr>
      </w:pPr>
      <w:bookmarkStart w:id="129" w:name="_Toc309866234"/>
      <w:r w:rsidRPr="008D4F3B">
        <w:rPr>
          <w:rFonts w:asciiTheme="minorBidi" w:hAnsiTheme="minorBidi" w:cstheme="minorBidi"/>
          <w:color w:val="000000" w:themeColor="text1"/>
          <w:sz w:val="24"/>
          <w:szCs w:val="24"/>
        </w:rPr>
        <w:t>End point PCR</w:t>
      </w:r>
      <w:bookmarkEnd w:id="129"/>
      <w:r w:rsidRPr="008D4F3B">
        <w:rPr>
          <w:rFonts w:asciiTheme="minorBidi" w:hAnsiTheme="minorBidi" w:cstheme="minorBidi"/>
          <w:color w:val="000000" w:themeColor="text1"/>
          <w:sz w:val="24"/>
          <w:szCs w:val="24"/>
        </w:rPr>
        <w:t xml:space="preserve"> </w:t>
      </w:r>
    </w:p>
    <w:p w14:paraId="6A8DDEDF" w14:textId="2BE5418B" w:rsidR="008D4F3B" w:rsidRDefault="008D4F3B" w:rsidP="00766FBD">
      <w:pPr>
        <w:spacing w:line="480" w:lineRule="auto"/>
        <w:ind w:firstLine="851"/>
        <w:jc w:val="both"/>
        <w:rPr>
          <w:rFonts w:asciiTheme="minorBidi" w:hAnsiTheme="minorBidi"/>
          <w:sz w:val="24"/>
          <w:szCs w:val="24"/>
        </w:rPr>
      </w:pPr>
      <w:r w:rsidRPr="00D43F00">
        <w:rPr>
          <w:rFonts w:asciiTheme="minorBidi" w:hAnsiTheme="minorBidi"/>
          <w:sz w:val="24"/>
          <w:szCs w:val="24"/>
        </w:rPr>
        <w:t xml:space="preserve">The primers were designed to cross </w:t>
      </w:r>
      <w:r w:rsidR="00E37948" w:rsidRPr="00D43F00">
        <w:rPr>
          <w:rFonts w:asciiTheme="minorBidi" w:hAnsiTheme="minorBidi"/>
          <w:sz w:val="24"/>
          <w:szCs w:val="24"/>
        </w:rPr>
        <w:t>boundar</w:t>
      </w:r>
      <w:r w:rsidR="00E37948">
        <w:rPr>
          <w:rFonts w:asciiTheme="minorBidi" w:hAnsiTheme="minorBidi"/>
          <w:sz w:val="24"/>
          <w:szCs w:val="24"/>
        </w:rPr>
        <w:t>ie</w:t>
      </w:r>
      <w:r w:rsidR="00E37948" w:rsidRPr="00D43F00">
        <w:rPr>
          <w:rFonts w:asciiTheme="minorBidi" w:hAnsiTheme="minorBidi"/>
          <w:sz w:val="24"/>
          <w:szCs w:val="24"/>
        </w:rPr>
        <w:t>s</w:t>
      </w:r>
      <w:r w:rsidRPr="00D43F00">
        <w:rPr>
          <w:rFonts w:asciiTheme="minorBidi" w:hAnsiTheme="minorBidi"/>
          <w:sz w:val="24"/>
          <w:szCs w:val="24"/>
        </w:rPr>
        <w:t xml:space="preserve"> of exons to </w:t>
      </w:r>
      <w:r w:rsidR="00582DED">
        <w:rPr>
          <w:rFonts w:asciiTheme="minorBidi" w:hAnsiTheme="minorBidi"/>
          <w:sz w:val="24"/>
          <w:szCs w:val="24"/>
        </w:rPr>
        <w:t xml:space="preserve">prevent </w:t>
      </w:r>
      <w:r w:rsidRPr="00D43F00">
        <w:rPr>
          <w:rFonts w:asciiTheme="minorBidi" w:hAnsiTheme="minorBidi"/>
          <w:sz w:val="24"/>
          <w:szCs w:val="24"/>
        </w:rPr>
        <w:t>DNA amplification</w:t>
      </w:r>
      <w:r>
        <w:rPr>
          <w:rFonts w:asciiTheme="minorBidi" w:hAnsiTheme="minorBidi"/>
          <w:sz w:val="24"/>
          <w:szCs w:val="24"/>
        </w:rPr>
        <w:t xml:space="preserve"> </w:t>
      </w:r>
      <w:r w:rsidRPr="008D4F3B">
        <w:rPr>
          <w:rFonts w:asciiTheme="minorBidi" w:hAnsiTheme="minorBidi"/>
          <w:b/>
          <w:bCs/>
          <w:sz w:val="24"/>
          <w:szCs w:val="24"/>
        </w:rPr>
        <w:t>(</w:t>
      </w:r>
      <w:r w:rsidR="009059D2">
        <w:rPr>
          <w:rFonts w:asciiTheme="minorBidi" w:hAnsiTheme="minorBidi"/>
          <w:b/>
          <w:bCs/>
          <w:sz w:val="24"/>
          <w:szCs w:val="24"/>
        </w:rPr>
        <w:t>section</w:t>
      </w:r>
      <w:r w:rsidRPr="008D4F3B">
        <w:rPr>
          <w:rFonts w:asciiTheme="minorBidi" w:hAnsiTheme="minorBidi"/>
          <w:b/>
          <w:bCs/>
          <w:sz w:val="24"/>
          <w:szCs w:val="24"/>
        </w:rPr>
        <w:t xml:space="preserve"> 2.8.4)</w:t>
      </w:r>
      <w:r w:rsidRPr="00D43F00">
        <w:rPr>
          <w:rFonts w:asciiTheme="minorBidi" w:hAnsiTheme="minorBidi"/>
          <w:sz w:val="24"/>
          <w:szCs w:val="24"/>
        </w:rPr>
        <w:t xml:space="preserve">. After the amplification steps using </w:t>
      </w:r>
      <w:r w:rsidR="009059D2">
        <w:rPr>
          <w:rFonts w:asciiTheme="minorBidi" w:hAnsiTheme="minorBidi"/>
          <w:sz w:val="24"/>
          <w:szCs w:val="24"/>
        </w:rPr>
        <w:t xml:space="preserve">the </w:t>
      </w:r>
      <w:r w:rsidRPr="00D43F00">
        <w:rPr>
          <w:rFonts w:asciiTheme="minorBidi" w:hAnsiTheme="minorBidi"/>
          <w:sz w:val="24"/>
          <w:szCs w:val="24"/>
        </w:rPr>
        <w:t>thermocycler</w:t>
      </w:r>
      <w:r w:rsidR="009059D2">
        <w:rPr>
          <w:rFonts w:asciiTheme="minorBidi" w:hAnsiTheme="minorBidi"/>
          <w:sz w:val="24"/>
          <w:szCs w:val="24"/>
        </w:rPr>
        <w:t>,</w:t>
      </w:r>
      <w:r w:rsidRPr="00D43F00">
        <w:rPr>
          <w:rFonts w:asciiTheme="minorBidi" w:hAnsiTheme="minorBidi"/>
          <w:sz w:val="24"/>
          <w:szCs w:val="24"/>
        </w:rPr>
        <w:t xml:space="preserve"> the PCR products were sequenced </w:t>
      </w:r>
      <w:r w:rsidR="009059D2">
        <w:rPr>
          <w:rFonts w:asciiTheme="minorBidi" w:hAnsiTheme="minorBidi"/>
          <w:sz w:val="24"/>
          <w:szCs w:val="24"/>
        </w:rPr>
        <w:t>at</w:t>
      </w:r>
      <w:r w:rsidRPr="00D43F00">
        <w:rPr>
          <w:rFonts w:asciiTheme="minorBidi" w:hAnsiTheme="minorBidi"/>
          <w:sz w:val="24"/>
          <w:szCs w:val="24"/>
        </w:rPr>
        <w:t xml:space="preserve"> the University of Sheffield</w:t>
      </w:r>
      <w:r w:rsidR="009059D2">
        <w:rPr>
          <w:rFonts w:asciiTheme="minorBidi" w:hAnsiTheme="minorBidi"/>
          <w:sz w:val="24"/>
          <w:szCs w:val="24"/>
        </w:rPr>
        <w:t>’s</w:t>
      </w:r>
      <w:r w:rsidRPr="00D43F00">
        <w:rPr>
          <w:rFonts w:asciiTheme="minorBidi" w:hAnsiTheme="minorBidi"/>
          <w:sz w:val="24"/>
          <w:szCs w:val="24"/>
        </w:rPr>
        <w:t xml:space="preserve"> Core Genomic Facility as a confirmation step of the result.</w:t>
      </w:r>
    </w:p>
    <w:p w14:paraId="5FABFF28" w14:textId="77777777" w:rsidR="008D4F3B" w:rsidRPr="008D4F3B" w:rsidRDefault="008D4F3B" w:rsidP="00690858">
      <w:pPr>
        <w:pStyle w:val="Heading2"/>
        <w:numPr>
          <w:ilvl w:val="2"/>
          <w:numId w:val="13"/>
        </w:numPr>
        <w:spacing w:before="40" w:line="480" w:lineRule="auto"/>
        <w:jc w:val="both"/>
        <w:rPr>
          <w:rFonts w:asciiTheme="minorBidi" w:hAnsiTheme="minorBidi" w:cstheme="minorBidi"/>
          <w:color w:val="000000" w:themeColor="text1"/>
          <w:sz w:val="24"/>
          <w:szCs w:val="24"/>
        </w:rPr>
      </w:pPr>
      <w:bookmarkStart w:id="130" w:name="_Toc309866235"/>
      <w:r w:rsidRPr="008D4F3B">
        <w:rPr>
          <w:rFonts w:asciiTheme="minorBidi" w:hAnsiTheme="minorBidi" w:cstheme="minorBidi"/>
          <w:color w:val="000000" w:themeColor="text1"/>
          <w:sz w:val="24"/>
          <w:szCs w:val="24"/>
        </w:rPr>
        <w:t>Western blotting</w:t>
      </w:r>
      <w:bookmarkEnd w:id="130"/>
      <w:r w:rsidRPr="008D4F3B">
        <w:rPr>
          <w:rFonts w:asciiTheme="minorBidi" w:hAnsiTheme="minorBidi" w:cstheme="minorBidi"/>
          <w:color w:val="000000" w:themeColor="text1"/>
          <w:sz w:val="24"/>
          <w:szCs w:val="24"/>
        </w:rPr>
        <w:t xml:space="preserve"> </w:t>
      </w:r>
    </w:p>
    <w:p w14:paraId="64687BD1" w14:textId="77777777" w:rsidR="008D4F3B" w:rsidRDefault="008D4F3B" w:rsidP="009C454B">
      <w:pPr>
        <w:spacing w:line="480" w:lineRule="auto"/>
        <w:ind w:firstLine="851"/>
        <w:jc w:val="both"/>
        <w:rPr>
          <w:rFonts w:asciiTheme="minorBidi" w:hAnsiTheme="minorBidi"/>
          <w:sz w:val="24"/>
          <w:szCs w:val="24"/>
        </w:rPr>
      </w:pPr>
      <w:r>
        <w:rPr>
          <w:rFonts w:asciiTheme="minorBidi" w:hAnsiTheme="minorBidi"/>
          <w:sz w:val="24"/>
          <w:szCs w:val="24"/>
        </w:rPr>
        <w:t>2</w:t>
      </w:r>
      <w:r w:rsidR="0096071F">
        <w:rPr>
          <w:rFonts w:asciiTheme="minorBidi" w:hAnsiTheme="minorBidi"/>
          <w:sz w:val="24"/>
          <w:szCs w:val="24"/>
        </w:rPr>
        <w:t xml:space="preserve">5 </w:t>
      </w:r>
      <w:r>
        <w:rPr>
          <w:rFonts w:asciiTheme="minorBidi" w:hAnsiTheme="minorBidi"/>
          <w:sz w:val="24"/>
          <w:szCs w:val="24"/>
        </w:rPr>
        <w:t>ug of protein was loaded in each lane. The exposure time of the film was var</w:t>
      </w:r>
      <w:r w:rsidR="009059D2">
        <w:rPr>
          <w:rFonts w:asciiTheme="minorBidi" w:hAnsiTheme="minorBidi"/>
          <w:sz w:val="24"/>
          <w:szCs w:val="24"/>
        </w:rPr>
        <w:t>ied</w:t>
      </w:r>
      <w:r>
        <w:rPr>
          <w:rFonts w:asciiTheme="minorBidi" w:hAnsiTheme="minorBidi"/>
          <w:sz w:val="24"/>
          <w:szCs w:val="24"/>
        </w:rPr>
        <w:t xml:space="preserve"> from </w:t>
      </w:r>
      <w:r w:rsidR="009059D2">
        <w:rPr>
          <w:rFonts w:asciiTheme="minorBidi" w:hAnsiTheme="minorBidi"/>
          <w:sz w:val="24"/>
          <w:szCs w:val="24"/>
        </w:rPr>
        <w:t xml:space="preserve">the </w:t>
      </w:r>
      <w:r>
        <w:rPr>
          <w:rFonts w:asciiTheme="minorBidi" w:hAnsiTheme="minorBidi"/>
          <w:sz w:val="24"/>
          <w:szCs w:val="24"/>
        </w:rPr>
        <w:t>protein of interest to other protein</w:t>
      </w:r>
      <w:r w:rsidR="009059D2">
        <w:rPr>
          <w:rFonts w:asciiTheme="minorBidi" w:hAnsiTheme="minorBidi"/>
          <w:sz w:val="24"/>
          <w:szCs w:val="24"/>
        </w:rPr>
        <w:t>s</w:t>
      </w:r>
      <w:r>
        <w:rPr>
          <w:rFonts w:asciiTheme="minorBidi" w:hAnsiTheme="minorBidi"/>
          <w:sz w:val="24"/>
          <w:szCs w:val="24"/>
        </w:rPr>
        <w:t xml:space="preserve"> of interest. The density of each band was normalized to reference protein</w:t>
      </w:r>
      <w:r w:rsidR="009059D2">
        <w:rPr>
          <w:rFonts w:asciiTheme="minorBidi" w:hAnsiTheme="minorBidi"/>
          <w:sz w:val="24"/>
          <w:szCs w:val="24"/>
        </w:rPr>
        <w:t>s</w:t>
      </w:r>
      <w:r>
        <w:rPr>
          <w:rFonts w:asciiTheme="minorBidi" w:hAnsiTheme="minorBidi"/>
          <w:sz w:val="24"/>
          <w:szCs w:val="24"/>
        </w:rPr>
        <w:t xml:space="preserve"> such as B-actin. </w:t>
      </w:r>
    </w:p>
    <w:p w14:paraId="1762FC69" w14:textId="77777777" w:rsidR="008D4F3B" w:rsidRPr="008D4F3B" w:rsidRDefault="008D4F3B" w:rsidP="00690858">
      <w:pPr>
        <w:pStyle w:val="Heading2"/>
        <w:numPr>
          <w:ilvl w:val="2"/>
          <w:numId w:val="13"/>
        </w:numPr>
        <w:spacing w:before="40" w:line="480" w:lineRule="auto"/>
        <w:rPr>
          <w:rFonts w:asciiTheme="minorBidi" w:hAnsiTheme="minorBidi" w:cstheme="minorBidi"/>
          <w:color w:val="000000" w:themeColor="text1"/>
          <w:sz w:val="24"/>
          <w:szCs w:val="24"/>
        </w:rPr>
      </w:pPr>
      <w:bookmarkStart w:id="131" w:name="_Toc309866236"/>
      <w:r w:rsidRPr="008D4F3B">
        <w:rPr>
          <w:rFonts w:asciiTheme="minorBidi" w:hAnsiTheme="minorBidi" w:cstheme="minorBidi"/>
          <w:color w:val="000000" w:themeColor="text1"/>
          <w:sz w:val="24"/>
          <w:szCs w:val="24"/>
        </w:rPr>
        <w:lastRenderedPageBreak/>
        <w:t xml:space="preserve">Proliferation </w:t>
      </w:r>
      <w:r w:rsidR="009059D2">
        <w:rPr>
          <w:rFonts w:asciiTheme="minorBidi" w:hAnsiTheme="minorBidi" w:cstheme="minorBidi"/>
          <w:color w:val="000000" w:themeColor="text1"/>
          <w:sz w:val="24"/>
          <w:szCs w:val="24"/>
        </w:rPr>
        <w:t>a</w:t>
      </w:r>
      <w:r w:rsidRPr="008D4F3B">
        <w:rPr>
          <w:rFonts w:asciiTheme="minorBidi" w:hAnsiTheme="minorBidi" w:cstheme="minorBidi"/>
          <w:color w:val="000000" w:themeColor="text1"/>
          <w:sz w:val="24"/>
          <w:szCs w:val="24"/>
        </w:rPr>
        <w:t>ssay</w:t>
      </w:r>
      <w:bookmarkEnd w:id="131"/>
      <w:r w:rsidRPr="008D4F3B">
        <w:rPr>
          <w:rFonts w:asciiTheme="minorBidi" w:hAnsiTheme="minorBidi" w:cstheme="minorBidi"/>
          <w:color w:val="000000" w:themeColor="text1"/>
          <w:sz w:val="24"/>
          <w:szCs w:val="24"/>
        </w:rPr>
        <w:t xml:space="preserve"> </w:t>
      </w:r>
    </w:p>
    <w:p w14:paraId="4B7A08CF" w14:textId="77777777" w:rsidR="008D4F3B" w:rsidRPr="008F11A3" w:rsidRDefault="008D4F3B" w:rsidP="004C7808">
      <w:pPr>
        <w:spacing w:line="480" w:lineRule="auto"/>
        <w:ind w:firstLine="851"/>
        <w:jc w:val="both"/>
        <w:rPr>
          <w:rFonts w:asciiTheme="minorBidi" w:hAnsiTheme="minorBidi"/>
          <w:sz w:val="24"/>
          <w:szCs w:val="24"/>
        </w:rPr>
      </w:pPr>
      <w:r w:rsidRPr="008F11A3">
        <w:rPr>
          <w:rFonts w:asciiTheme="minorBidi" w:hAnsiTheme="minorBidi"/>
          <w:sz w:val="24"/>
          <w:szCs w:val="24"/>
        </w:rPr>
        <w:t>All the proliferation assays were pe</w:t>
      </w:r>
      <w:r w:rsidR="009059D2" w:rsidRPr="008F11A3">
        <w:rPr>
          <w:rFonts w:asciiTheme="minorBidi" w:hAnsiTheme="minorBidi"/>
          <w:sz w:val="24"/>
          <w:szCs w:val="24"/>
        </w:rPr>
        <w:t>rformed</w:t>
      </w:r>
      <w:r w:rsidRPr="008F11A3">
        <w:rPr>
          <w:rFonts w:asciiTheme="minorBidi" w:hAnsiTheme="minorBidi"/>
          <w:sz w:val="24"/>
          <w:szCs w:val="24"/>
        </w:rPr>
        <w:t xml:space="preserve"> in the same atmosphere </w:t>
      </w:r>
      <w:r w:rsidR="009059D2" w:rsidRPr="008F11A3">
        <w:rPr>
          <w:rFonts w:asciiTheme="minorBidi" w:hAnsiTheme="minorBidi"/>
          <w:sz w:val="24"/>
          <w:szCs w:val="24"/>
        </w:rPr>
        <w:t xml:space="preserve">at </w:t>
      </w:r>
      <w:r w:rsidRPr="008F11A3">
        <w:rPr>
          <w:rFonts w:asciiTheme="minorBidi" w:hAnsiTheme="minorBidi"/>
          <w:sz w:val="24"/>
          <w:szCs w:val="24"/>
        </w:rPr>
        <w:t>37ºC in 5% CO</w:t>
      </w:r>
      <w:r w:rsidRPr="008F11A3">
        <w:rPr>
          <w:rFonts w:asciiTheme="minorBidi" w:hAnsiTheme="minorBidi"/>
          <w:sz w:val="24"/>
          <w:szCs w:val="24"/>
          <w:vertAlign w:val="subscript"/>
        </w:rPr>
        <w:t>2</w:t>
      </w:r>
      <w:r w:rsidRPr="008F11A3">
        <w:rPr>
          <w:rFonts w:asciiTheme="minorBidi" w:hAnsiTheme="minorBidi"/>
          <w:sz w:val="24"/>
          <w:szCs w:val="24"/>
        </w:rPr>
        <w:t>.</w:t>
      </w:r>
    </w:p>
    <w:p w14:paraId="23B0BDAD" w14:textId="77777777" w:rsidR="008D4F3B" w:rsidRPr="008F11A3" w:rsidRDefault="008D4F3B" w:rsidP="00690858">
      <w:pPr>
        <w:pStyle w:val="Heading3"/>
        <w:numPr>
          <w:ilvl w:val="3"/>
          <w:numId w:val="13"/>
        </w:numPr>
        <w:spacing w:before="40" w:line="480" w:lineRule="auto"/>
        <w:jc w:val="both"/>
        <w:rPr>
          <w:rFonts w:asciiTheme="minorBidi" w:hAnsiTheme="minorBidi" w:cstheme="minorBidi"/>
          <w:color w:val="000000" w:themeColor="text1"/>
          <w:sz w:val="24"/>
          <w:szCs w:val="24"/>
        </w:rPr>
      </w:pPr>
      <w:bookmarkStart w:id="132" w:name="_Toc309866237"/>
      <w:r w:rsidRPr="008F11A3">
        <w:rPr>
          <w:rFonts w:asciiTheme="minorBidi" w:hAnsiTheme="minorBidi" w:cstheme="minorBidi"/>
          <w:color w:val="000000" w:themeColor="text1"/>
          <w:sz w:val="24"/>
          <w:szCs w:val="24"/>
        </w:rPr>
        <w:t>Proliferation assay with serum titration</w:t>
      </w:r>
      <w:bookmarkEnd w:id="132"/>
      <w:r w:rsidRPr="008F11A3">
        <w:rPr>
          <w:rFonts w:asciiTheme="minorBidi" w:hAnsiTheme="minorBidi" w:cstheme="minorBidi"/>
          <w:color w:val="000000" w:themeColor="text1"/>
          <w:sz w:val="24"/>
          <w:szCs w:val="24"/>
        </w:rPr>
        <w:t xml:space="preserve"> </w:t>
      </w:r>
    </w:p>
    <w:p w14:paraId="4E694C78" w14:textId="77777777" w:rsidR="008D4F3B" w:rsidRPr="008F11A3" w:rsidRDefault="008D4F3B" w:rsidP="002F72AD">
      <w:pPr>
        <w:spacing w:line="480" w:lineRule="auto"/>
        <w:ind w:firstLine="851"/>
        <w:jc w:val="both"/>
        <w:rPr>
          <w:rFonts w:asciiTheme="minorBidi" w:hAnsiTheme="minorBidi"/>
          <w:sz w:val="24"/>
          <w:szCs w:val="24"/>
        </w:rPr>
      </w:pPr>
      <w:r w:rsidRPr="008F11A3">
        <w:rPr>
          <w:rFonts w:asciiTheme="minorBidi" w:hAnsiTheme="minorBidi"/>
          <w:sz w:val="24"/>
          <w:szCs w:val="24"/>
        </w:rPr>
        <w:t>In 12 well plate</w:t>
      </w:r>
      <w:r w:rsidR="009059D2" w:rsidRPr="008F11A3">
        <w:rPr>
          <w:rFonts w:asciiTheme="minorBidi" w:hAnsiTheme="minorBidi"/>
          <w:sz w:val="24"/>
          <w:szCs w:val="24"/>
        </w:rPr>
        <w:t>s</w:t>
      </w:r>
      <w:r w:rsidRPr="008F11A3">
        <w:rPr>
          <w:rFonts w:asciiTheme="minorBidi" w:hAnsiTheme="minorBidi"/>
          <w:sz w:val="24"/>
          <w:szCs w:val="24"/>
        </w:rPr>
        <w:t xml:space="preserve"> 1X10</w:t>
      </w:r>
      <w:r w:rsidRPr="008F11A3">
        <w:rPr>
          <w:rFonts w:asciiTheme="minorBidi" w:hAnsiTheme="minorBidi"/>
          <w:sz w:val="24"/>
          <w:szCs w:val="24"/>
          <w:vertAlign w:val="superscript"/>
        </w:rPr>
        <w:t>4</w:t>
      </w:r>
      <w:r w:rsidRPr="008F11A3">
        <w:rPr>
          <w:rFonts w:asciiTheme="minorBidi" w:hAnsiTheme="minorBidi"/>
          <w:sz w:val="24"/>
          <w:szCs w:val="24"/>
        </w:rPr>
        <w:t xml:space="preserve"> cells were seeded in triplicate for each serum concentration. </w:t>
      </w:r>
      <w:r w:rsidR="00FD29AE" w:rsidRPr="008F11A3">
        <w:rPr>
          <w:rFonts w:asciiTheme="minorBidi" w:hAnsiTheme="minorBidi"/>
          <w:color w:val="000000"/>
          <w:sz w:val="24"/>
          <w:szCs w:val="24"/>
        </w:rPr>
        <w:t>Cells were seeded 1 mL/well in 12</w:t>
      </w:r>
      <w:r w:rsidR="009059D2" w:rsidRPr="008F11A3">
        <w:rPr>
          <w:rFonts w:asciiTheme="minorBidi" w:hAnsiTheme="minorBidi"/>
          <w:color w:val="000000"/>
          <w:sz w:val="24"/>
          <w:szCs w:val="24"/>
        </w:rPr>
        <w:t xml:space="preserve"> </w:t>
      </w:r>
      <w:r w:rsidR="00FD29AE" w:rsidRPr="008F11A3">
        <w:rPr>
          <w:rFonts w:asciiTheme="minorBidi" w:hAnsiTheme="minorBidi"/>
          <w:color w:val="000000"/>
          <w:sz w:val="24"/>
          <w:szCs w:val="24"/>
        </w:rPr>
        <w:t>well plates per FCS concentration and placed in the incubator</w:t>
      </w:r>
      <w:r w:rsidR="00FD29AE" w:rsidRPr="008F11A3">
        <w:rPr>
          <w:rFonts w:asciiTheme="minorBidi" w:hAnsiTheme="minorBidi"/>
          <w:sz w:val="24"/>
          <w:szCs w:val="24"/>
        </w:rPr>
        <w:t xml:space="preserve">. </w:t>
      </w:r>
      <w:r w:rsidRPr="008F11A3">
        <w:rPr>
          <w:rFonts w:asciiTheme="minorBidi" w:hAnsiTheme="minorBidi"/>
          <w:sz w:val="24"/>
          <w:szCs w:val="24"/>
        </w:rPr>
        <w:t xml:space="preserve">The cells were counted every day using the Vi-cell coulter counter. </w:t>
      </w:r>
    </w:p>
    <w:p w14:paraId="38A78165" w14:textId="77777777" w:rsidR="008D4F3B" w:rsidRPr="008F11A3" w:rsidRDefault="008D4F3B" w:rsidP="00690858">
      <w:pPr>
        <w:pStyle w:val="Heading3"/>
        <w:numPr>
          <w:ilvl w:val="3"/>
          <w:numId w:val="13"/>
        </w:numPr>
        <w:spacing w:before="40" w:line="480" w:lineRule="auto"/>
        <w:jc w:val="both"/>
        <w:rPr>
          <w:rFonts w:asciiTheme="minorBidi" w:hAnsiTheme="minorBidi" w:cstheme="minorBidi"/>
          <w:color w:val="000000" w:themeColor="text1"/>
          <w:sz w:val="24"/>
          <w:szCs w:val="24"/>
        </w:rPr>
      </w:pPr>
      <w:bookmarkStart w:id="133" w:name="_Toc309866238"/>
      <w:r w:rsidRPr="008F11A3">
        <w:rPr>
          <w:rFonts w:asciiTheme="minorBidi" w:hAnsiTheme="minorBidi" w:cstheme="minorBidi"/>
          <w:color w:val="000000" w:themeColor="text1"/>
          <w:sz w:val="24"/>
          <w:szCs w:val="24"/>
        </w:rPr>
        <w:t>Proliferation assay with AM stimulation</w:t>
      </w:r>
      <w:bookmarkEnd w:id="133"/>
      <w:r w:rsidRPr="008F11A3">
        <w:rPr>
          <w:rFonts w:asciiTheme="minorBidi" w:hAnsiTheme="minorBidi" w:cstheme="minorBidi"/>
          <w:color w:val="000000" w:themeColor="text1"/>
          <w:sz w:val="24"/>
          <w:szCs w:val="24"/>
        </w:rPr>
        <w:t xml:space="preserve"> </w:t>
      </w:r>
    </w:p>
    <w:p w14:paraId="0D1BC574" w14:textId="77777777" w:rsidR="008D4F3B" w:rsidRPr="008F11A3" w:rsidRDefault="008D4F3B" w:rsidP="005B0248">
      <w:pPr>
        <w:spacing w:line="480" w:lineRule="auto"/>
        <w:ind w:firstLine="851"/>
        <w:jc w:val="both"/>
        <w:rPr>
          <w:rFonts w:asciiTheme="minorBidi" w:hAnsiTheme="minorBidi"/>
          <w:sz w:val="24"/>
          <w:szCs w:val="24"/>
        </w:rPr>
      </w:pPr>
      <w:r w:rsidRPr="008F11A3">
        <w:rPr>
          <w:rFonts w:asciiTheme="minorBidi" w:hAnsiTheme="minorBidi"/>
          <w:sz w:val="24"/>
          <w:szCs w:val="24"/>
        </w:rPr>
        <w:t xml:space="preserve">The same procedure </w:t>
      </w:r>
      <w:r w:rsidR="009059D2" w:rsidRPr="008F11A3">
        <w:rPr>
          <w:rFonts w:asciiTheme="minorBidi" w:hAnsiTheme="minorBidi"/>
          <w:sz w:val="24"/>
          <w:szCs w:val="24"/>
        </w:rPr>
        <w:t xml:space="preserve">as </w:t>
      </w:r>
      <w:r w:rsidRPr="008F11A3">
        <w:rPr>
          <w:rFonts w:asciiTheme="minorBidi" w:hAnsiTheme="minorBidi"/>
          <w:sz w:val="24"/>
          <w:szCs w:val="24"/>
        </w:rPr>
        <w:t xml:space="preserve">in </w:t>
      </w:r>
      <w:r w:rsidR="009059D2" w:rsidRPr="008F11A3">
        <w:rPr>
          <w:rFonts w:asciiTheme="minorBidi" w:hAnsiTheme="minorBidi"/>
          <w:b/>
          <w:bCs/>
          <w:sz w:val="24"/>
          <w:szCs w:val="24"/>
        </w:rPr>
        <w:t>section</w:t>
      </w:r>
      <w:r w:rsidR="00FD29AE" w:rsidRPr="008F11A3">
        <w:rPr>
          <w:rFonts w:asciiTheme="minorBidi" w:hAnsiTheme="minorBidi"/>
          <w:sz w:val="24"/>
          <w:szCs w:val="24"/>
        </w:rPr>
        <w:t xml:space="preserve"> </w:t>
      </w:r>
      <w:r w:rsidR="00FD29AE" w:rsidRPr="008F11A3">
        <w:rPr>
          <w:rFonts w:asciiTheme="minorBidi" w:hAnsiTheme="minorBidi"/>
          <w:b/>
          <w:bCs/>
          <w:sz w:val="24"/>
          <w:szCs w:val="24"/>
        </w:rPr>
        <w:t>2.2.2</w:t>
      </w:r>
      <w:r w:rsidR="00FD29AE" w:rsidRPr="008F11A3">
        <w:rPr>
          <w:rFonts w:asciiTheme="minorBidi" w:hAnsiTheme="minorBidi"/>
          <w:sz w:val="24"/>
          <w:szCs w:val="24"/>
        </w:rPr>
        <w:t xml:space="preserve"> was</w:t>
      </w:r>
      <w:r w:rsidRPr="008F11A3">
        <w:rPr>
          <w:rFonts w:asciiTheme="minorBidi" w:hAnsiTheme="minorBidi"/>
          <w:sz w:val="24"/>
          <w:szCs w:val="24"/>
        </w:rPr>
        <w:t xml:space="preserve"> followed. However, 48 hours after the cells w</w:t>
      </w:r>
      <w:r w:rsidR="009059D2" w:rsidRPr="008F11A3">
        <w:rPr>
          <w:rFonts w:asciiTheme="minorBidi" w:hAnsiTheme="minorBidi"/>
          <w:sz w:val="24"/>
          <w:szCs w:val="24"/>
        </w:rPr>
        <w:t xml:space="preserve">ere </w:t>
      </w:r>
      <w:r w:rsidRPr="008F11A3">
        <w:rPr>
          <w:rFonts w:asciiTheme="minorBidi" w:hAnsiTheme="minorBidi"/>
          <w:sz w:val="24"/>
          <w:szCs w:val="24"/>
        </w:rPr>
        <w:t>incubated in 10% FCS, the media was removed and replaced with new fresh media</w:t>
      </w:r>
      <w:r w:rsidR="009059D2" w:rsidRPr="008F11A3">
        <w:rPr>
          <w:rFonts w:asciiTheme="minorBidi" w:hAnsiTheme="minorBidi"/>
          <w:sz w:val="24"/>
          <w:szCs w:val="24"/>
        </w:rPr>
        <w:t>,</w:t>
      </w:r>
      <w:r w:rsidRPr="008F11A3">
        <w:rPr>
          <w:rFonts w:asciiTheme="minorBidi" w:hAnsiTheme="minorBidi"/>
          <w:sz w:val="24"/>
          <w:szCs w:val="24"/>
        </w:rPr>
        <w:t xml:space="preserve"> with 4% FCS contain</w:t>
      </w:r>
      <w:r w:rsidR="009059D2" w:rsidRPr="008F11A3">
        <w:rPr>
          <w:rFonts w:asciiTheme="minorBidi" w:hAnsiTheme="minorBidi"/>
          <w:sz w:val="24"/>
          <w:szCs w:val="24"/>
        </w:rPr>
        <w:t>ing</w:t>
      </w:r>
      <w:r w:rsidRPr="008F11A3">
        <w:rPr>
          <w:rFonts w:asciiTheme="minorBidi" w:hAnsiTheme="minorBidi"/>
          <w:sz w:val="24"/>
          <w:szCs w:val="24"/>
        </w:rPr>
        <w:t xml:space="preserve"> the concentration of AM</w:t>
      </w:r>
      <w:r w:rsidR="00FD29AE" w:rsidRPr="008F11A3">
        <w:rPr>
          <w:rFonts w:asciiTheme="minorBidi" w:hAnsiTheme="minorBidi"/>
          <w:sz w:val="24"/>
          <w:szCs w:val="24"/>
        </w:rPr>
        <w:t xml:space="preserve"> (1µM, 1mM and 1pM) </w:t>
      </w:r>
      <w:r w:rsidRPr="008F11A3">
        <w:rPr>
          <w:rFonts w:asciiTheme="minorBidi" w:hAnsiTheme="minorBidi"/>
          <w:sz w:val="24"/>
          <w:szCs w:val="24"/>
        </w:rPr>
        <w:t xml:space="preserve">needed. The media was replaced every 12 hours with the specific concentration of AM for 72 hours </w:t>
      </w:r>
      <w:r w:rsidRPr="008F11A3">
        <w:rPr>
          <w:rFonts w:asciiTheme="minorBidi" w:hAnsiTheme="minorBidi"/>
          <w:sz w:val="24"/>
          <w:szCs w:val="24"/>
        </w:rPr>
        <w:fldChar w:fldCharType="begin">
          <w:fldData xml:space="preserve">PEVuZE5vdGU+PENpdGU+PEF1dGhvcj5BbmRyZWlzPC9BdXRob3I+PFllYXI+MjAwMDwvWWVhcj48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</w:fldData>
        </w:fldChar>
      </w:r>
      <w:r w:rsidR="00CA0436" w:rsidRPr="008F11A3">
        <w:rPr>
          <w:rFonts w:asciiTheme="minorBidi" w:hAnsiTheme="minorBidi"/>
          <w:sz w:val="24"/>
          <w:szCs w:val="24"/>
        </w:rPr>
        <w:instrText xml:space="preserve"> ADDIN EN.CITE </w:instrText>
      </w:r>
      <w:r w:rsidR="00CA0436" w:rsidRPr="008F11A3">
        <w:rPr>
          <w:rFonts w:asciiTheme="minorBidi" w:hAnsiTheme="minorBidi"/>
          <w:sz w:val="24"/>
          <w:szCs w:val="24"/>
        </w:rPr>
        <w:fldChar w:fldCharType="begin">
          <w:fldData xml:space="preserve">PEVuZE5vdGU+PENpdGU+PEF1dGhvcj5BbmRyZWlzPC9BdXRob3I+PFllYXI+MjAwMDwvWWVhcj48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</w:fldData>
        </w:fldChar>
      </w:r>
      <w:r w:rsidR="00CA0436" w:rsidRPr="008F11A3">
        <w:rPr>
          <w:rFonts w:asciiTheme="minorBidi" w:hAnsiTheme="minorBidi"/>
          <w:sz w:val="24"/>
          <w:szCs w:val="24"/>
        </w:rPr>
        <w:instrText xml:space="preserve"> ADDIN EN.CITE.DATA </w:instrText>
      </w:r>
      <w:r w:rsidR="00CA0436" w:rsidRPr="008F11A3">
        <w:rPr>
          <w:rFonts w:asciiTheme="minorBidi" w:hAnsiTheme="minorBidi"/>
          <w:sz w:val="24"/>
          <w:szCs w:val="24"/>
        </w:rPr>
      </w:r>
      <w:r w:rsidR="00CA0436" w:rsidRPr="008F11A3">
        <w:rPr>
          <w:rFonts w:asciiTheme="minorBidi" w:hAnsiTheme="minorBidi"/>
          <w:sz w:val="24"/>
          <w:szCs w:val="24"/>
        </w:rPr>
        <w:fldChar w:fldCharType="end"/>
      </w:r>
      <w:r w:rsidRPr="008F11A3">
        <w:rPr>
          <w:rFonts w:asciiTheme="minorBidi" w:hAnsiTheme="minorBidi"/>
          <w:sz w:val="24"/>
          <w:szCs w:val="24"/>
        </w:rPr>
      </w:r>
      <w:r w:rsidRPr="008F11A3">
        <w:rPr>
          <w:rFonts w:asciiTheme="minorBidi" w:hAnsiTheme="minorBidi"/>
          <w:sz w:val="24"/>
          <w:szCs w:val="24"/>
        </w:rPr>
        <w:fldChar w:fldCharType="separate"/>
      </w:r>
      <w:r w:rsidR="00CA0436" w:rsidRPr="008F11A3">
        <w:rPr>
          <w:rFonts w:asciiTheme="minorBidi" w:hAnsiTheme="minorBidi"/>
          <w:noProof/>
          <w:sz w:val="24"/>
          <w:szCs w:val="24"/>
        </w:rPr>
        <w:t>(</w:t>
      </w:r>
      <w:hyperlink w:anchor="_ENREF_8" w:tooltip="Andreis, 2000 #931" w:history="1">
        <w:r w:rsidR="00371EE5" w:rsidRPr="008F11A3">
          <w:rPr>
            <w:rFonts w:asciiTheme="minorBidi" w:hAnsiTheme="minorBidi"/>
            <w:noProof/>
            <w:sz w:val="24"/>
            <w:szCs w:val="24"/>
          </w:rPr>
          <w:t>Andreis</w:t>
        </w:r>
        <w:r w:rsidR="00371EE5" w:rsidRPr="008F11A3">
          <w:rPr>
            <w:rFonts w:asciiTheme="minorBidi" w:hAnsiTheme="minorBidi"/>
            <w:i/>
            <w:noProof/>
            <w:sz w:val="24"/>
            <w:szCs w:val="24"/>
          </w:rPr>
          <w:t xml:space="preserve"> et al.</w:t>
        </w:r>
        <w:r w:rsidR="00371EE5" w:rsidRPr="008F11A3">
          <w:rPr>
            <w:rFonts w:asciiTheme="minorBidi" w:hAnsiTheme="minorBidi"/>
            <w:noProof/>
            <w:sz w:val="24"/>
            <w:szCs w:val="24"/>
          </w:rPr>
          <w:t>, 2000</w:t>
        </w:r>
      </w:hyperlink>
      <w:r w:rsidR="00CA0436" w:rsidRPr="008F11A3">
        <w:rPr>
          <w:rFonts w:asciiTheme="minorBidi" w:hAnsiTheme="minorBidi"/>
          <w:noProof/>
          <w:sz w:val="24"/>
          <w:szCs w:val="24"/>
        </w:rPr>
        <w:t xml:space="preserve">, </w:t>
      </w:r>
      <w:hyperlink w:anchor="_ENREF_44" w:tooltip="Cornish, 1997 #985" w:history="1">
        <w:r w:rsidR="00371EE5" w:rsidRPr="008F11A3">
          <w:rPr>
            <w:rFonts w:asciiTheme="minorBidi" w:hAnsiTheme="minorBidi"/>
            <w:noProof/>
            <w:sz w:val="24"/>
            <w:szCs w:val="24"/>
          </w:rPr>
          <w:t>Cornish</w:t>
        </w:r>
        <w:r w:rsidR="00371EE5" w:rsidRPr="008F11A3">
          <w:rPr>
            <w:rFonts w:asciiTheme="minorBidi" w:hAnsiTheme="minorBidi"/>
            <w:i/>
            <w:noProof/>
            <w:sz w:val="24"/>
            <w:szCs w:val="24"/>
          </w:rPr>
          <w:t xml:space="preserve"> et al.</w:t>
        </w:r>
        <w:r w:rsidR="00371EE5" w:rsidRPr="008F11A3">
          <w:rPr>
            <w:rFonts w:asciiTheme="minorBidi" w:hAnsiTheme="minorBidi"/>
            <w:noProof/>
            <w:sz w:val="24"/>
            <w:szCs w:val="24"/>
          </w:rPr>
          <w:t>, 1997</w:t>
        </w:r>
      </w:hyperlink>
      <w:r w:rsidR="00CA0436" w:rsidRPr="008F11A3">
        <w:rPr>
          <w:rFonts w:asciiTheme="minorBidi" w:hAnsiTheme="minorBidi"/>
          <w:noProof/>
          <w:sz w:val="24"/>
          <w:szCs w:val="24"/>
        </w:rPr>
        <w:t>)</w:t>
      </w:r>
      <w:r w:rsidRPr="008F11A3">
        <w:rPr>
          <w:rFonts w:asciiTheme="minorBidi" w:hAnsiTheme="minorBidi"/>
          <w:sz w:val="24"/>
          <w:szCs w:val="24"/>
        </w:rPr>
        <w:fldChar w:fldCharType="end"/>
      </w:r>
      <w:r w:rsidRPr="008F11A3">
        <w:rPr>
          <w:rFonts w:asciiTheme="minorBidi" w:hAnsiTheme="minorBidi"/>
          <w:sz w:val="24"/>
          <w:szCs w:val="24"/>
        </w:rPr>
        <w:t xml:space="preserve">. </w:t>
      </w:r>
    </w:p>
    <w:p w14:paraId="7D72AABC" w14:textId="77777777" w:rsidR="008D4F3B" w:rsidRPr="008F11A3" w:rsidRDefault="008D4F3B" w:rsidP="00690858">
      <w:pPr>
        <w:pStyle w:val="Heading3"/>
        <w:numPr>
          <w:ilvl w:val="3"/>
          <w:numId w:val="13"/>
        </w:numPr>
        <w:spacing w:before="40" w:line="480" w:lineRule="auto"/>
        <w:jc w:val="both"/>
        <w:rPr>
          <w:rFonts w:asciiTheme="minorBidi" w:hAnsiTheme="minorBidi" w:cstheme="minorBidi"/>
          <w:color w:val="000000" w:themeColor="text1"/>
          <w:sz w:val="24"/>
          <w:szCs w:val="24"/>
        </w:rPr>
      </w:pPr>
      <w:bookmarkStart w:id="134" w:name="_Toc309866239"/>
      <w:r w:rsidRPr="008F11A3">
        <w:rPr>
          <w:rFonts w:asciiTheme="minorBidi" w:hAnsiTheme="minorBidi" w:cstheme="minorBidi"/>
          <w:color w:val="000000" w:themeColor="text1"/>
          <w:sz w:val="24"/>
          <w:szCs w:val="24"/>
        </w:rPr>
        <w:t>Proliferation assay with AM 22-52 inhibition</w:t>
      </w:r>
      <w:bookmarkEnd w:id="134"/>
      <w:r w:rsidRPr="008F11A3">
        <w:rPr>
          <w:rFonts w:asciiTheme="minorBidi" w:hAnsiTheme="minorBidi" w:cstheme="minorBidi"/>
          <w:color w:val="000000" w:themeColor="text1"/>
          <w:sz w:val="24"/>
          <w:szCs w:val="24"/>
        </w:rPr>
        <w:t xml:space="preserve"> </w:t>
      </w:r>
      <w:r w:rsidRPr="008F11A3">
        <w:rPr>
          <w:rFonts w:asciiTheme="minorBidi" w:hAnsiTheme="minorBidi"/>
          <w:color w:val="000000" w:themeColor="text1"/>
          <w:sz w:val="24"/>
          <w:szCs w:val="24"/>
        </w:rPr>
        <w:t xml:space="preserve"> </w:t>
      </w:r>
    </w:p>
    <w:p w14:paraId="330CE5F5" w14:textId="77777777" w:rsidR="008D4F3B" w:rsidRPr="008F11A3" w:rsidRDefault="008D4F3B" w:rsidP="00D34E13">
      <w:pPr>
        <w:spacing w:line="480" w:lineRule="auto"/>
        <w:ind w:firstLine="851"/>
        <w:jc w:val="both"/>
        <w:rPr>
          <w:rFonts w:asciiTheme="minorBidi" w:hAnsiTheme="minorBidi"/>
          <w:color w:val="000000" w:themeColor="text1"/>
          <w:sz w:val="24"/>
          <w:szCs w:val="24"/>
        </w:rPr>
      </w:pPr>
      <w:r w:rsidRPr="008F11A3">
        <w:rPr>
          <w:rFonts w:asciiTheme="minorBidi" w:hAnsiTheme="minorBidi"/>
          <w:color w:val="000000" w:themeColor="text1"/>
          <w:sz w:val="24"/>
          <w:szCs w:val="24"/>
        </w:rPr>
        <w:t xml:space="preserve">The same procedure </w:t>
      </w:r>
      <w:r w:rsidR="0048655F" w:rsidRPr="008F11A3">
        <w:rPr>
          <w:rFonts w:asciiTheme="minorBidi" w:hAnsiTheme="minorBidi"/>
          <w:color w:val="000000" w:themeColor="text1"/>
          <w:sz w:val="24"/>
          <w:szCs w:val="24"/>
        </w:rPr>
        <w:t xml:space="preserve">as </w:t>
      </w:r>
      <w:r w:rsidRPr="008F11A3">
        <w:rPr>
          <w:rFonts w:asciiTheme="minorBidi" w:hAnsiTheme="minorBidi"/>
          <w:color w:val="000000" w:themeColor="text1"/>
          <w:sz w:val="24"/>
          <w:szCs w:val="24"/>
        </w:rPr>
        <w:t xml:space="preserve">in </w:t>
      </w:r>
      <w:r w:rsidR="0048655F" w:rsidRPr="008F11A3">
        <w:rPr>
          <w:rFonts w:asciiTheme="minorBidi" w:hAnsiTheme="minorBidi"/>
          <w:b/>
          <w:bCs/>
          <w:color w:val="000000" w:themeColor="text1"/>
          <w:sz w:val="24"/>
          <w:szCs w:val="24"/>
        </w:rPr>
        <w:t>section</w:t>
      </w:r>
      <w:r w:rsidR="00146498" w:rsidRPr="008F11A3">
        <w:rPr>
          <w:rFonts w:asciiTheme="minorBidi" w:hAnsiTheme="minorBidi"/>
          <w:b/>
          <w:bCs/>
          <w:color w:val="000000" w:themeColor="text1"/>
          <w:sz w:val="24"/>
          <w:szCs w:val="24"/>
        </w:rPr>
        <w:t xml:space="preserve"> 2.2.3 </w:t>
      </w:r>
      <w:r w:rsidRPr="008F11A3">
        <w:rPr>
          <w:rFonts w:asciiTheme="minorBidi" w:hAnsiTheme="minorBidi"/>
          <w:color w:val="000000" w:themeColor="text1"/>
          <w:sz w:val="24"/>
          <w:szCs w:val="24"/>
        </w:rPr>
        <w:t>was followed</w:t>
      </w:r>
      <w:r w:rsidR="0004263D" w:rsidRPr="008F11A3">
        <w:rPr>
          <w:rFonts w:asciiTheme="minorBidi" w:hAnsiTheme="minorBidi"/>
          <w:color w:val="000000" w:themeColor="text1"/>
          <w:sz w:val="24"/>
          <w:szCs w:val="24"/>
        </w:rPr>
        <w:t>. AM</w:t>
      </w:r>
      <w:r w:rsidR="0004263D" w:rsidRPr="008F11A3">
        <w:rPr>
          <w:rFonts w:asciiTheme="minorBidi" w:hAnsiTheme="minorBidi"/>
          <w:color w:val="000000" w:themeColor="text1"/>
          <w:sz w:val="24"/>
          <w:szCs w:val="24"/>
          <w:vertAlign w:val="subscript"/>
        </w:rPr>
        <w:t>22-52</w:t>
      </w:r>
      <w:r w:rsidR="0004263D" w:rsidRPr="008F11A3">
        <w:rPr>
          <w:rFonts w:asciiTheme="minorBidi" w:hAnsiTheme="minorBidi"/>
          <w:color w:val="000000" w:themeColor="text1"/>
          <w:sz w:val="24"/>
          <w:szCs w:val="24"/>
        </w:rPr>
        <w:t xml:space="preserve"> was used in three different concentration</w:t>
      </w:r>
      <w:r w:rsidR="0048655F" w:rsidRPr="008F11A3">
        <w:rPr>
          <w:rFonts w:asciiTheme="minorBidi" w:hAnsiTheme="minorBidi"/>
          <w:color w:val="000000" w:themeColor="text1"/>
          <w:sz w:val="24"/>
          <w:szCs w:val="24"/>
        </w:rPr>
        <w:t>s</w:t>
      </w:r>
      <w:r w:rsidR="0004263D" w:rsidRPr="008F11A3">
        <w:rPr>
          <w:rFonts w:asciiTheme="minorBidi" w:hAnsiTheme="minorBidi"/>
          <w:color w:val="000000" w:themeColor="text1"/>
          <w:sz w:val="24"/>
          <w:szCs w:val="24"/>
        </w:rPr>
        <w:t xml:space="preserve"> </w:t>
      </w:r>
      <w:r w:rsidR="0048655F" w:rsidRPr="008F11A3">
        <w:rPr>
          <w:rFonts w:asciiTheme="minorBidi" w:hAnsiTheme="minorBidi"/>
          <w:color w:val="000000" w:themeColor="text1"/>
          <w:sz w:val="24"/>
          <w:szCs w:val="24"/>
        </w:rPr>
        <w:t xml:space="preserve">- </w:t>
      </w:r>
      <w:r w:rsidR="0004263D" w:rsidRPr="008F11A3">
        <w:rPr>
          <w:rFonts w:asciiTheme="minorBidi" w:hAnsiTheme="minorBidi"/>
          <w:color w:val="000000" w:themeColor="text1"/>
          <w:sz w:val="24"/>
          <w:szCs w:val="24"/>
        </w:rPr>
        <w:t>1µM, 1nM and 1pM. The experiment was performed for 72</w:t>
      </w:r>
      <w:r w:rsidR="0048655F" w:rsidRPr="008F11A3">
        <w:rPr>
          <w:rFonts w:asciiTheme="minorBidi" w:hAnsiTheme="minorBidi"/>
          <w:color w:val="000000" w:themeColor="text1"/>
          <w:sz w:val="24"/>
          <w:szCs w:val="24"/>
        </w:rPr>
        <w:t xml:space="preserve"> </w:t>
      </w:r>
      <w:r w:rsidR="0004263D" w:rsidRPr="008F11A3">
        <w:rPr>
          <w:rFonts w:asciiTheme="minorBidi" w:hAnsiTheme="minorBidi"/>
          <w:color w:val="000000" w:themeColor="text1"/>
          <w:sz w:val="24"/>
          <w:szCs w:val="24"/>
        </w:rPr>
        <w:t xml:space="preserve">hours </w:t>
      </w:r>
      <w:r w:rsidRPr="008F11A3">
        <w:rPr>
          <w:rFonts w:asciiTheme="minorBidi" w:hAnsiTheme="minorBidi"/>
          <w:color w:val="000000" w:themeColor="text1"/>
          <w:sz w:val="24"/>
          <w:szCs w:val="24"/>
        </w:rPr>
        <w:fldChar w:fldCharType="begin"/>
      </w:r>
      <w:r w:rsidRPr="008F11A3">
        <w:rPr>
          <w:rFonts w:asciiTheme="minorBidi" w:hAnsiTheme="minorBidi"/>
          <w:color w:val="000000" w:themeColor="text1"/>
          <w:sz w:val="24"/>
          <w:szCs w:val="24"/>
        </w:rPr>
        <w:instrText xml:space="preserve"> ADDIN EN.CITE &lt;EndNote&gt;&lt;Cite&gt;&lt;Author&gt;Drimal&lt;/Author&gt;&lt;Year&gt;2005&lt;/Year&gt;&lt;RecNum&gt;933&lt;/RecNum&gt;&lt;DisplayText&gt;(Drimal&lt;style face="italic"&gt; et al.&lt;/style&gt;, 2005)&lt;/DisplayText&gt;&lt;record&gt;&lt;rec-number&gt;933&lt;/rec-number&gt;&lt;foreign-keys&gt;&lt;key app="EN" db-id="zaps0peed5p9zyexazo5xrzor09w90ezpswt" timestamp="1416365101"&gt;933&lt;/key&gt;&lt;/foreign-keys&gt;&lt;ref-type name="Journal Article"&gt;17&lt;/ref-type&gt;&lt;contributors&gt;&lt;authors&gt;&lt;author&gt;Drimal, D&lt;/author&gt;&lt;author&gt;Drimal, J&lt;/author&gt;&lt;author&gt;Drimal Jr, J&lt;/author&gt;&lt;/authors&gt;&lt;/contributors&gt;&lt;titles&gt;&lt;title&gt;The regulation of human adrenomedullin (AM) and tumor necrosis factor alpha (TNF-alpha) receptors on human epithelial carcinoma (HeLa) cells. The role of AM secretion in tumor cell sensitivity&lt;/title&gt;&lt;secondary-title&gt;Neoplasma&lt;/secondary-title&gt;&lt;/titles&gt;&lt;periodical&gt;&lt;full-title&gt;Neoplasma&lt;/full-title&gt;&lt;/periodical&gt;&lt;pages&gt;144-149&lt;/pages&gt;&lt;volume&gt;53&lt;/volume&gt;&lt;number&gt;2&lt;/number&gt;&lt;dates&gt;&lt;year&gt;2005&lt;/year&gt;&lt;/dates&gt;&lt;isbn&gt;0028-2685&lt;/isbn&gt;&lt;urls&gt;&lt;/urls&gt;&lt;/record&gt;&lt;/Cite&gt;&lt;/EndNote&gt;</w:instrText>
      </w:r>
      <w:r w:rsidRPr="008F11A3">
        <w:rPr>
          <w:rFonts w:asciiTheme="minorBidi" w:hAnsiTheme="minorBidi"/>
          <w:color w:val="000000" w:themeColor="text1"/>
          <w:sz w:val="24"/>
          <w:szCs w:val="24"/>
        </w:rPr>
        <w:fldChar w:fldCharType="separate"/>
      </w:r>
      <w:r w:rsidRPr="008F11A3">
        <w:rPr>
          <w:rFonts w:asciiTheme="minorBidi" w:hAnsiTheme="minorBidi"/>
          <w:noProof/>
          <w:color w:val="000000" w:themeColor="text1"/>
          <w:sz w:val="24"/>
          <w:szCs w:val="24"/>
        </w:rPr>
        <w:t>(</w:t>
      </w:r>
      <w:hyperlink w:anchor="_ENREF_57" w:tooltip="Drimal, 2005 #933" w:history="1">
        <w:r w:rsidR="00371EE5" w:rsidRPr="008F11A3">
          <w:rPr>
            <w:rFonts w:asciiTheme="minorBidi" w:hAnsiTheme="minorBidi"/>
            <w:noProof/>
            <w:color w:val="000000" w:themeColor="text1"/>
            <w:sz w:val="24"/>
            <w:szCs w:val="24"/>
          </w:rPr>
          <w:t>Drimal</w:t>
        </w:r>
        <w:r w:rsidR="00371EE5" w:rsidRPr="008F11A3">
          <w:rPr>
            <w:rFonts w:asciiTheme="minorBidi" w:hAnsiTheme="minorBidi"/>
            <w:i/>
            <w:noProof/>
            <w:color w:val="000000" w:themeColor="text1"/>
            <w:sz w:val="24"/>
            <w:szCs w:val="24"/>
          </w:rPr>
          <w:t xml:space="preserve"> et al.</w:t>
        </w:r>
        <w:r w:rsidR="00371EE5" w:rsidRPr="008F11A3">
          <w:rPr>
            <w:rFonts w:asciiTheme="minorBidi" w:hAnsiTheme="minorBidi"/>
            <w:noProof/>
            <w:color w:val="000000" w:themeColor="text1"/>
            <w:sz w:val="24"/>
            <w:szCs w:val="24"/>
          </w:rPr>
          <w:t>, 2005</w:t>
        </w:r>
      </w:hyperlink>
      <w:r w:rsidRPr="008F11A3">
        <w:rPr>
          <w:rFonts w:asciiTheme="minorBidi" w:hAnsiTheme="minorBidi"/>
          <w:noProof/>
          <w:color w:val="000000" w:themeColor="text1"/>
          <w:sz w:val="24"/>
          <w:szCs w:val="24"/>
        </w:rPr>
        <w:t>)</w:t>
      </w:r>
      <w:r w:rsidRPr="008F11A3">
        <w:rPr>
          <w:rFonts w:asciiTheme="minorBidi" w:hAnsiTheme="minorBidi"/>
          <w:color w:val="000000" w:themeColor="text1"/>
          <w:sz w:val="24"/>
          <w:szCs w:val="24"/>
        </w:rPr>
        <w:fldChar w:fldCharType="end"/>
      </w:r>
      <w:r w:rsidRPr="008F11A3">
        <w:rPr>
          <w:rFonts w:asciiTheme="minorBidi" w:hAnsiTheme="minorBidi"/>
          <w:color w:val="000000" w:themeColor="text1"/>
          <w:sz w:val="24"/>
          <w:szCs w:val="24"/>
        </w:rPr>
        <w:t>.</w:t>
      </w:r>
      <w:r w:rsidR="0004263D" w:rsidRPr="008F11A3">
        <w:rPr>
          <w:rFonts w:asciiTheme="minorBidi" w:hAnsiTheme="minorBidi"/>
          <w:color w:val="000000" w:themeColor="text1"/>
          <w:sz w:val="24"/>
          <w:szCs w:val="24"/>
        </w:rPr>
        <w:t xml:space="preserve"> </w:t>
      </w:r>
    </w:p>
    <w:p w14:paraId="10DEC4FE" w14:textId="77777777" w:rsidR="008D4F3B" w:rsidRPr="008F11A3" w:rsidRDefault="004A5A16" w:rsidP="00690858">
      <w:pPr>
        <w:pStyle w:val="Heading2"/>
        <w:numPr>
          <w:ilvl w:val="2"/>
          <w:numId w:val="13"/>
        </w:numPr>
        <w:spacing w:before="40" w:line="480" w:lineRule="auto"/>
        <w:jc w:val="both"/>
        <w:rPr>
          <w:rFonts w:asciiTheme="minorBidi" w:hAnsiTheme="minorBidi" w:cstheme="minorBidi"/>
          <w:color w:val="000000" w:themeColor="text1"/>
          <w:sz w:val="24"/>
          <w:szCs w:val="24"/>
        </w:rPr>
      </w:pPr>
      <w:bookmarkStart w:id="135" w:name="_Toc309866240"/>
      <w:r w:rsidRPr="008F11A3">
        <w:rPr>
          <w:rFonts w:asciiTheme="minorBidi" w:hAnsiTheme="minorBidi" w:cstheme="minorBidi"/>
          <w:color w:val="000000" w:themeColor="text1"/>
          <w:sz w:val="24"/>
          <w:szCs w:val="24"/>
        </w:rPr>
        <w:t>Wound healing assay/</w:t>
      </w:r>
      <w:r w:rsidR="005C4E80" w:rsidRPr="008F11A3">
        <w:rPr>
          <w:rFonts w:asciiTheme="minorBidi" w:hAnsiTheme="minorBidi" w:cstheme="minorBidi"/>
          <w:color w:val="000000" w:themeColor="text1"/>
          <w:sz w:val="24"/>
          <w:szCs w:val="24"/>
        </w:rPr>
        <w:t>s</w:t>
      </w:r>
      <w:r w:rsidRPr="008F11A3">
        <w:rPr>
          <w:rFonts w:asciiTheme="minorBidi" w:hAnsiTheme="minorBidi" w:cstheme="minorBidi"/>
          <w:color w:val="000000" w:themeColor="text1"/>
          <w:sz w:val="24"/>
          <w:szCs w:val="24"/>
        </w:rPr>
        <w:t>cratch test</w:t>
      </w:r>
      <w:bookmarkEnd w:id="135"/>
      <w:r w:rsidR="008D4F3B" w:rsidRPr="008F11A3">
        <w:rPr>
          <w:rFonts w:asciiTheme="minorBidi" w:hAnsiTheme="minorBidi" w:cstheme="minorBidi"/>
          <w:color w:val="000000" w:themeColor="text1"/>
          <w:sz w:val="24"/>
          <w:szCs w:val="24"/>
        </w:rPr>
        <w:t xml:space="preserve"> </w:t>
      </w:r>
    </w:p>
    <w:p w14:paraId="4D3807B5" w14:textId="59752B52" w:rsidR="008D4F3B" w:rsidRPr="008F11A3" w:rsidRDefault="008D4F3B" w:rsidP="00FB2699">
      <w:pPr>
        <w:spacing w:line="480" w:lineRule="auto"/>
        <w:ind w:firstLine="851"/>
        <w:jc w:val="both"/>
        <w:rPr>
          <w:rFonts w:asciiTheme="minorBidi" w:hAnsiTheme="minorBidi"/>
          <w:color w:val="000000" w:themeColor="text1"/>
          <w:sz w:val="24"/>
          <w:szCs w:val="24"/>
        </w:rPr>
      </w:pPr>
      <w:r w:rsidRPr="008F11A3">
        <w:rPr>
          <w:rFonts w:asciiTheme="minorBidi" w:hAnsiTheme="minorBidi"/>
          <w:color w:val="000000" w:themeColor="text1"/>
          <w:sz w:val="24"/>
          <w:szCs w:val="24"/>
        </w:rPr>
        <w:t xml:space="preserve">The migration assay was used to determine the ability and the time </w:t>
      </w:r>
      <w:r w:rsidR="005C4E80" w:rsidRPr="008F11A3">
        <w:rPr>
          <w:rFonts w:asciiTheme="minorBidi" w:hAnsiTheme="minorBidi"/>
          <w:color w:val="000000" w:themeColor="text1"/>
          <w:sz w:val="24"/>
          <w:szCs w:val="24"/>
        </w:rPr>
        <w:t>needed for</w:t>
      </w:r>
      <w:r w:rsidRPr="008F11A3">
        <w:rPr>
          <w:rFonts w:asciiTheme="minorBidi" w:hAnsiTheme="minorBidi"/>
          <w:color w:val="000000" w:themeColor="text1"/>
          <w:sz w:val="24"/>
          <w:szCs w:val="24"/>
        </w:rPr>
        <w:t xml:space="preserve"> BMA178-2 to close the wound, which us</w:t>
      </w:r>
      <w:r w:rsidR="005C4E80" w:rsidRPr="008F11A3">
        <w:rPr>
          <w:rFonts w:asciiTheme="minorBidi" w:hAnsiTheme="minorBidi"/>
          <w:color w:val="000000" w:themeColor="text1"/>
          <w:sz w:val="24"/>
          <w:szCs w:val="24"/>
        </w:rPr>
        <w:t>ed</w:t>
      </w:r>
      <w:r w:rsidRPr="008F11A3">
        <w:rPr>
          <w:rFonts w:asciiTheme="minorBidi" w:hAnsiTheme="minorBidi"/>
          <w:color w:val="000000" w:themeColor="text1"/>
          <w:sz w:val="24"/>
          <w:szCs w:val="24"/>
        </w:rPr>
        <w:t xml:space="preserve"> </w:t>
      </w:r>
      <w:r w:rsidR="005C4E80" w:rsidRPr="008F11A3">
        <w:rPr>
          <w:rFonts w:asciiTheme="minorBidi" w:hAnsiTheme="minorBidi"/>
          <w:color w:val="000000" w:themeColor="text1"/>
          <w:sz w:val="24"/>
          <w:szCs w:val="24"/>
        </w:rPr>
        <w:t xml:space="preserve">a </w:t>
      </w:r>
      <w:r w:rsidRPr="008F11A3">
        <w:rPr>
          <w:rFonts w:asciiTheme="minorBidi" w:hAnsiTheme="minorBidi"/>
          <w:color w:val="000000" w:themeColor="text1"/>
          <w:sz w:val="24"/>
          <w:szCs w:val="24"/>
        </w:rPr>
        <w:t xml:space="preserve">200ul pipette tip. However, the cells are able to close the wound </w:t>
      </w:r>
      <w:r w:rsidR="005C4E80" w:rsidRPr="008F11A3">
        <w:rPr>
          <w:rFonts w:asciiTheme="minorBidi" w:hAnsiTheme="minorBidi"/>
          <w:color w:val="000000" w:themeColor="text1"/>
          <w:sz w:val="24"/>
          <w:szCs w:val="24"/>
        </w:rPr>
        <w:t>in</w:t>
      </w:r>
      <w:r w:rsidRPr="008F11A3">
        <w:rPr>
          <w:rFonts w:asciiTheme="minorBidi" w:hAnsiTheme="minorBidi"/>
          <w:color w:val="000000" w:themeColor="text1"/>
          <w:sz w:val="24"/>
          <w:szCs w:val="24"/>
        </w:rPr>
        <w:t xml:space="preserve"> two different ways. The first way is by proliferating and this result will not represent the migration ability of the cells. The second way is by filling the wound </w:t>
      </w:r>
      <w:r w:rsidR="005C4E80" w:rsidRPr="008F11A3">
        <w:rPr>
          <w:rFonts w:asciiTheme="minorBidi" w:hAnsiTheme="minorBidi"/>
          <w:color w:val="000000" w:themeColor="text1"/>
          <w:sz w:val="24"/>
          <w:szCs w:val="24"/>
        </w:rPr>
        <w:t>with</w:t>
      </w:r>
      <w:r w:rsidRPr="008F11A3">
        <w:rPr>
          <w:rFonts w:asciiTheme="minorBidi" w:hAnsiTheme="minorBidi"/>
          <w:color w:val="000000" w:themeColor="text1"/>
          <w:sz w:val="24"/>
          <w:szCs w:val="24"/>
        </w:rPr>
        <w:t xml:space="preserve"> the migrated cells and this </w:t>
      </w:r>
      <w:r w:rsidRPr="008F11A3">
        <w:rPr>
          <w:rFonts w:asciiTheme="minorBidi" w:hAnsiTheme="minorBidi"/>
          <w:color w:val="000000" w:themeColor="text1"/>
          <w:sz w:val="24"/>
          <w:szCs w:val="24"/>
        </w:rPr>
        <w:lastRenderedPageBreak/>
        <w:t xml:space="preserve">result represents the motility of </w:t>
      </w:r>
      <w:r w:rsidR="00C17F8E">
        <w:rPr>
          <w:rFonts w:asciiTheme="minorBidi" w:hAnsiTheme="minorBidi"/>
          <w:color w:val="000000" w:themeColor="text1"/>
          <w:sz w:val="24"/>
          <w:szCs w:val="24"/>
        </w:rPr>
        <w:t>the cells. Therefore, Mitomycin</w:t>
      </w:r>
      <w:r w:rsidRPr="008F11A3">
        <w:rPr>
          <w:rFonts w:asciiTheme="minorBidi" w:hAnsiTheme="minorBidi"/>
          <w:color w:val="000000" w:themeColor="text1"/>
          <w:sz w:val="24"/>
          <w:szCs w:val="24"/>
        </w:rPr>
        <w:t xml:space="preserve"> C was used to stop the cells from proliferating and three different </w:t>
      </w:r>
      <w:proofErr w:type="gramStart"/>
      <w:r w:rsidRPr="008F11A3">
        <w:rPr>
          <w:rFonts w:asciiTheme="minorBidi" w:hAnsiTheme="minorBidi"/>
          <w:color w:val="000000" w:themeColor="text1"/>
          <w:sz w:val="24"/>
          <w:szCs w:val="24"/>
        </w:rPr>
        <w:t>concentration</w:t>
      </w:r>
      <w:proofErr w:type="gramEnd"/>
      <w:r w:rsidRPr="008F11A3">
        <w:rPr>
          <w:rFonts w:asciiTheme="minorBidi" w:hAnsiTheme="minorBidi"/>
          <w:color w:val="000000" w:themeColor="text1"/>
          <w:sz w:val="24"/>
          <w:szCs w:val="24"/>
        </w:rPr>
        <w:t xml:space="preserve"> </w:t>
      </w:r>
      <w:r w:rsidR="005C4E80" w:rsidRPr="008F11A3">
        <w:rPr>
          <w:rFonts w:asciiTheme="minorBidi" w:hAnsiTheme="minorBidi"/>
          <w:color w:val="000000" w:themeColor="text1"/>
          <w:sz w:val="24"/>
          <w:szCs w:val="24"/>
        </w:rPr>
        <w:t xml:space="preserve">- </w:t>
      </w:r>
      <w:r w:rsidRPr="008F11A3">
        <w:rPr>
          <w:rFonts w:asciiTheme="minorBidi" w:hAnsiTheme="minorBidi"/>
          <w:color w:val="000000" w:themeColor="text1"/>
          <w:sz w:val="24"/>
          <w:szCs w:val="24"/>
        </w:rPr>
        <w:t xml:space="preserve">5ug/ml, 10ug/ml and 15ug/ml were used to determine the concentration which was able to stop cells from proliferating </w:t>
      </w:r>
      <w:r w:rsidRPr="008F11A3">
        <w:rPr>
          <w:rFonts w:asciiTheme="minorBidi" w:hAnsiTheme="minorBidi"/>
          <w:color w:val="000000" w:themeColor="text1"/>
          <w:sz w:val="24"/>
          <w:szCs w:val="24"/>
        </w:rPr>
        <w:fldChar w:fldCharType="begin">
          <w:fldData xml:space="preserve">PEVuZE5vdGU+PENpdGU+PEF1dGhvcj5MZWU8L0F1dGhvcj48WWVhcj4yMDA1PC9ZZWFyPjxSZWNO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</w:fldData>
        </w:fldChar>
      </w:r>
      <w:r w:rsidR="00CA0436" w:rsidRPr="008F11A3">
        <w:rPr>
          <w:rFonts w:asciiTheme="minorBidi" w:hAnsiTheme="minorBidi"/>
          <w:color w:val="000000" w:themeColor="text1"/>
          <w:sz w:val="24"/>
          <w:szCs w:val="24"/>
        </w:rPr>
        <w:instrText xml:space="preserve"> ADDIN EN.CITE </w:instrText>
      </w:r>
      <w:r w:rsidR="00CA0436" w:rsidRPr="008F11A3">
        <w:rPr>
          <w:rFonts w:asciiTheme="minorBidi" w:hAnsiTheme="minorBidi"/>
          <w:color w:val="000000" w:themeColor="text1"/>
          <w:sz w:val="24"/>
          <w:szCs w:val="24"/>
        </w:rPr>
        <w:fldChar w:fldCharType="begin">
          <w:fldData xml:space="preserve">PEVuZE5vdGU+PENpdGU+PEF1dGhvcj5MZWU8L0F1dGhvcj48WWVhcj4yMDA1PC9ZZWFyPjxSZWNO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</w:fldData>
        </w:fldChar>
      </w:r>
      <w:r w:rsidR="00CA0436" w:rsidRPr="008F11A3">
        <w:rPr>
          <w:rFonts w:asciiTheme="minorBidi" w:hAnsiTheme="minorBidi"/>
          <w:color w:val="000000" w:themeColor="text1"/>
          <w:sz w:val="24"/>
          <w:szCs w:val="24"/>
        </w:rPr>
        <w:instrText xml:space="preserve"> ADDIN EN.CITE.DATA </w:instrText>
      </w:r>
      <w:r w:rsidR="00CA0436" w:rsidRPr="008F11A3">
        <w:rPr>
          <w:rFonts w:asciiTheme="minorBidi" w:hAnsiTheme="minorBidi"/>
          <w:color w:val="000000" w:themeColor="text1"/>
          <w:sz w:val="24"/>
          <w:szCs w:val="24"/>
        </w:rPr>
      </w:r>
      <w:r w:rsidR="00CA0436" w:rsidRPr="008F11A3">
        <w:rPr>
          <w:rFonts w:asciiTheme="minorBidi" w:hAnsiTheme="minorBidi"/>
          <w:color w:val="000000" w:themeColor="text1"/>
          <w:sz w:val="24"/>
          <w:szCs w:val="24"/>
        </w:rPr>
        <w:fldChar w:fldCharType="end"/>
      </w:r>
      <w:r w:rsidRPr="008F11A3">
        <w:rPr>
          <w:rFonts w:asciiTheme="minorBidi" w:hAnsiTheme="minorBidi"/>
          <w:color w:val="000000" w:themeColor="text1"/>
          <w:sz w:val="24"/>
          <w:szCs w:val="24"/>
        </w:rPr>
      </w:r>
      <w:r w:rsidRPr="008F11A3">
        <w:rPr>
          <w:rFonts w:asciiTheme="minorBidi" w:hAnsiTheme="minorBidi"/>
          <w:color w:val="000000" w:themeColor="text1"/>
          <w:sz w:val="24"/>
          <w:szCs w:val="24"/>
        </w:rPr>
        <w:fldChar w:fldCharType="separate"/>
      </w:r>
      <w:r w:rsidR="00CA0436" w:rsidRPr="008F11A3">
        <w:rPr>
          <w:rFonts w:asciiTheme="minorBidi" w:hAnsiTheme="minorBidi"/>
          <w:noProof/>
          <w:color w:val="000000" w:themeColor="text1"/>
          <w:sz w:val="24"/>
          <w:szCs w:val="24"/>
        </w:rPr>
        <w:t>(</w:t>
      </w:r>
      <w:hyperlink w:anchor="_ENREF_143" w:tooltip="Lee, 2005 #934" w:history="1">
        <w:r w:rsidR="00371EE5" w:rsidRPr="008F11A3">
          <w:rPr>
            <w:rFonts w:asciiTheme="minorBidi" w:hAnsiTheme="minorBidi"/>
            <w:noProof/>
            <w:color w:val="000000" w:themeColor="text1"/>
            <w:sz w:val="24"/>
            <w:szCs w:val="24"/>
          </w:rPr>
          <w:t>Lee</w:t>
        </w:r>
        <w:r w:rsidR="00371EE5" w:rsidRPr="008F11A3">
          <w:rPr>
            <w:rFonts w:asciiTheme="minorBidi" w:hAnsiTheme="minorBidi"/>
            <w:i/>
            <w:noProof/>
            <w:color w:val="000000" w:themeColor="text1"/>
            <w:sz w:val="24"/>
            <w:szCs w:val="24"/>
          </w:rPr>
          <w:t xml:space="preserve"> et al.</w:t>
        </w:r>
        <w:r w:rsidR="00371EE5" w:rsidRPr="008F11A3">
          <w:rPr>
            <w:rFonts w:asciiTheme="minorBidi" w:hAnsiTheme="minorBidi"/>
            <w:noProof/>
            <w:color w:val="000000" w:themeColor="text1"/>
            <w:sz w:val="24"/>
            <w:szCs w:val="24"/>
          </w:rPr>
          <w:t>, 2005</w:t>
        </w:r>
      </w:hyperlink>
      <w:r w:rsidR="00CA0436" w:rsidRPr="008F11A3">
        <w:rPr>
          <w:rFonts w:asciiTheme="minorBidi" w:hAnsiTheme="minorBidi"/>
          <w:noProof/>
          <w:color w:val="000000" w:themeColor="text1"/>
          <w:sz w:val="24"/>
          <w:szCs w:val="24"/>
        </w:rPr>
        <w:t xml:space="preserve">, </w:t>
      </w:r>
      <w:hyperlink w:anchor="_ENREF_27" w:tooltip="Brem, 2009 #935" w:history="1">
        <w:r w:rsidR="00371EE5" w:rsidRPr="008F11A3">
          <w:rPr>
            <w:rFonts w:asciiTheme="minorBidi" w:hAnsiTheme="minorBidi"/>
            <w:noProof/>
            <w:color w:val="000000" w:themeColor="text1"/>
            <w:sz w:val="24"/>
            <w:szCs w:val="24"/>
          </w:rPr>
          <w:t>Brem</w:t>
        </w:r>
        <w:r w:rsidR="00371EE5" w:rsidRPr="008F11A3">
          <w:rPr>
            <w:rFonts w:asciiTheme="minorBidi" w:hAnsiTheme="minorBidi"/>
            <w:i/>
            <w:noProof/>
            <w:color w:val="000000" w:themeColor="text1"/>
            <w:sz w:val="24"/>
            <w:szCs w:val="24"/>
          </w:rPr>
          <w:t xml:space="preserve"> et al.</w:t>
        </w:r>
        <w:r w:rsidR="00371EE5" w:rsidRPr="008F11A3">
          <w:rPr>
            <w:rFonts w:asciiTheme="minorBidi" w:hAnsiTheme="minorBidi"/>
            <w:noProof/>
            <w:color w:val="000000" w:themeColor="text1"/>
            <w:sz w:val="24"/>
            <w:szCs w:val="24"/>
          </w:rPr>
          <w:t>, 2009</w:t>
        </w:r>
      </w:hyperlink>
      <w:r w:rsidR="00CA0436" w:rsidRPr="008F11A3">
        <w:rPr>
          <w:rFonts w:asciiTheme="minorBidi" w:hAnsiTheme="minorBidi"/>
          <w:noProof/>
          <w:color w:val="000000" w:themeColor="text1"/>
          <w:sz w:val="24"/>
          <w:szCs w:val="24"/>
        </w:rPr>
        <w:t>)</w:t>
      </w:r>
      <w:r w:rsidRPr="008F11A3">
        <w:rPr>
          <w:rFonts w:asciiTheme="minorBidi" w:hAnsiTheme="minorBidi"/>
          <w:color w:val="000000" w:themeColor="text1"/>
          <w:sz w:val="24"/>
          <w:szCs w:val="24"/>
        </w:rPr>
        <w:fldChar w:fldCharType="end"/>
      </w:r>
      <w:r w:rsidR="00081406" w:rsidRPr="008F11A3">
        <w:rPr>
          <w:rFonts w:asciiTheme="minorBidi" w:hAnsiTheme="minorBidi"/>
          <w:color w:val="000000" w:themeColor="text1"/>
          <w:sz w:val="24"/>
          <w:szCs w:val="24"/>
        </w:rPr>
        <w:t xml:space="preserve">. </w:t>
      </w:r>
    </w:p>
    <w:p w14:paraId="798C96DF" w14:textId="77777777" w:rsidR="008D4F3B" w:rsidRPr="008F11A3" w:rsidRDefault="004A5A16" w:rsidP="00690858">
      <w:pPr>
        <w:pStyle w:val="Heading3"/>
        <w:numPr>
          <w:ilvl w:val="3"/>
          <w:numId w:val="13"/>
        </w:numPr>
        <w:spacing w:before="40" w:line="480" w:lineRule="auto"/>
        <w:jc w:val="both"/>
        <w:rPr>
          <w:rFonts w:asciiTheme="minorBidi" w:hAnsiTheme="minorBidi" w:cstheme="minorBidi"/>
          <w:color w:val="000000" w:themeColor="text1"/>
          <w:sz w:val="24"/>
          <w:szCs w:val="24"/>
        </w:rPr>
      </w:pPr>
      <w:bookmarkStart w:id="136" w:name="_Toc309866241"/>
      <w:r w:rsidRPr="008F11A3">
        <w:rPr>
          <w:rFonts w:asciiTheme="minorBidi" w:hAnsiTheme="minorBidi" w:cstheme="minorBidi"/>
          <w:color w:val="000000" w:themeColor="text1"/>
          <w:sz w:val="24"/>
          <w:szCs w:val="24"/>
        </w:rPr>
        <w:t>Wound healing</w:t>
      </w:r>
      <w:r w:rsidR="008D4F3B" w:rsidRPr="008F11A3">
        <w:rPr>
          <w:rFonts w:asciiTheme="minorBidi" w:hAnsiTheme="minorBidi" w:cstheme="minorBidi"/>
          <w:color w:val="000000" w:themeColor="text1"/>
          <w:sz w:val="24"/>
          <w:szCs w:val="24"/>
        </w:rPr>
        <w:t xml:space="preserve"> assay</w:t>
      </w:r>
      <w:bookmarkEnd w:id="136"/>
      <w:r w:rsidR="008D4F3B" w:rsidRPr="008F11A3">
        <w:rPr>
          <w:rFonts w:asciiTheme="minorBidi" w:hAnsiTheme="minorBidi" w:cstheme="minorBidi"/>
          <w:color w:val="000000" w:themeColor="text1"/>
          <w:sz w:val="24"/>
          <w:szCs w:val="24"/>
        </w:rPr>
        <w:t xml:space="preserve"> </w:t>
      </w:r>
    </w:p>
    <w:p w14:paraId="2184ED56" w14:textId="00E30FEA" w:rsidR="008D4F3B" w:rsidRPr="008F11A3" w:rsidRDefault="008D4F3B" w:rsidP="00D12830">
      <w:pPr>
        <w:spacing w:line="480" w:lineRule="auto"/>
        <w:ind w:firstLine="851"/>
        <w:jc w:val="both"/>
        <w:rPr>
          <w:rFonts w:asciiTheme="minorBidi" w:hAnsiTheme="minorBidi"/>
          <w:color w:val="000000" w:themeColor="text1"/>
          <w:sz w:val="24"/>
          <w:szCs w:val="24"/>
        </w:rPr>
      </w:pPr>
      <w:r w:rsidRPr="008F11A3">
        <w:rPr>
          <w:rFonts w:asciiTheme="minorBidi" w:hAnsiTheme="minorBidi"/>
          <w:color w:val="000000" w:themeColor="text1"/>
          <w:sz w:val="24"/>
          <w:szCs w:val="24"/>
        </w:rPr>
        <w:t>The assay was performed for 72</w:t>
      </w:r>
      <w:r w:rsidR="005C4E80" w:rsidRPr="008F11A3">
        <w:rPr>
          <w:rFonts w:asciiTheme="minorBidi" w:hAnsiTheme="minorBidi"/>
          <w:color w:val="000000" w:themeColor="text1"/>
          <w:sz w:val="24"/>
          <w:szCs w:val="24"/>
        </w:rPr>
        <w:t xml:space="preserve"> </w:t>
      </w:r>
      <w:r w:rsidRPr="008F11A3">
        <w:rPr>
          <w:rFonts w:asciiTheme="minorBidi" w:hAnsiTheme="minorBidi"/>
          <w:color w:val="000000" w:themeColor="text1"/>
          <w:sz w:val="24"/>
          <w:szCs w:val="24"/>
        </w:rPr>
        <w:t>h</w:t>
      </w:r>
      <w:r w:rsidR="005C4E80" w:rsidRPr="008F11A3">
        <w:rPr>
          <w:rFonts w:asciiTheme="minorBidi" w:hAnsiTheme="minorBidi"/>
          <w:color w:val="000000" w:themeColor="text1"/>
          <w:sz w:val="24"/>
          <w:szCs w:val="24"/>
        </w:rPr>
        <w:t>ours</w:t>
      </w:r>
      <w:r w:rsidRPr="008F11A3">
        <w:rPr>
          <w:rFonts w:asciiTheme="minorBidi" w:hAnsiTheme="minorBidi"/>
          <w:color w:val="000000" w:themeColor="text1"/>
          <w:sz w:val="24"/>
          <w:szCs w:val="24"/>
        </w:rPr>
        <w:t xml:space="preserve"> after the scratch was made. E</w:t>
      </w:r>
      <w:r w:rsidR="005C4E80" w:rsidRPr="008F11A3">
        <w:rPr>
          <w:rFonts w:asciiTheme="minorBidi" w:hAnsiTheme="minorBidi"/>
          <w:color w:val="000000" w:themeColor="text1"/>
          <w:sz w:val="24"/>
          <w:szCs w:val="24"/>
        </w:rPr>
        <w:t>very</w:t>
      </w:r>
      <w:r w:rsidRPr="008F11A3">
        <w:rPr>
          <w:rFonts w:asciiTheme="minorBidi" w:hAnsiTheme="minorBidi"/>
          <w:color w:val="000000" w:themeColor="text1"/>
          <w:sz w:val="24"/>
          <w:szCs w:val="24"/>
        </w:rPr>
        <w:t xml:space="preserve"> 12 hours one plate was removed from the incubator and </w:t>
      </w:r>
      <w:r w:rsidR="008339E6" w:rsidRPr="008F11A3">
        <w:rPr>
          <w:rFonts w:asciiTheme="minorBidi" w:hAnsiTheme="minorBidi"/>
          <w:color w:val="000000" w:themeColor="text1"/>
          <w:sz w:val="24"/>
          <w:szCs w:val="24"/>
        </w:rPr>
        <w:t xml:space="preserve">the experiment was </w:t>
      </w:r>
      <w:proofErr w:type="gramStart"/>
      <w:r w:rsidRPr="008F11A3">
        <w:rPr>
          <w:rFonts w:asciiTheme="minorBidi" w:hAnsiTheme="minorBidi"/>
          <w:color w:val="000000" w:themeColor="text1"/>
          <w:sz w:val="24"/>
          <w:szCs w:val="24"/>
        </w:rPr>
        <w:t>proceed</w:t>
      </w:r>
      <w:r w:rsidR="008339E6" w:rsidRPr="008F11A3">
        <w:rPr>
          <w:rFonts w:asciiTheme="minorBidi" w:hAnsiTheme="minorBidi"/>
          <w:color w:val="000000" w:themeColor="text1"/>
          <w:sz w:val="24"/>
          <w:szCs w:val="24"/>
        </w:rPr>
        <w:t>ed</w:t>
      </w:r>
      <w:proofErr w:type="gramEnd"/>
      <w:r w:rsidRPr="008F11A3">
        <w:rPr>
          <w:rFonts w:asciiTheme="minorBidi" w:hAnsiTheme="minorBidi"/>
          <w:color w:val="000000" w:themeColor="text1"/>
          <w:sz w:val="24"/>
          <w:szCs w:val="24"/>
        </w:rPr>
        <w:t xml:space="preserve"> as mentioned in </w:t>
      </w:r>
      <w:r w:rsidR="005C4E80" w:rsidRPr="008F11A3">
        <w:rPr>
          <w:rFonts w:asciiTheme="minorBidi" w:hAnsiTheme="minorBidi"/>
          <w:b/>
          <w:bCs/>
          <w:color w:val="000000" w:themeColor="text1"/>
          <w:sz w:val="24"/>
          <w:szCs w:val="24"/>
        </w:rPr>
        <w:t>section</w:t>
      </w:r>
      <w:r w:rsidRPr="008F11A3">
        <w:rPr>
          <w:rFonts w:asciiTheme="minorBidi" w:hAnsiTheme="minorBidi"/>
          <w:b/>
          <w:bCs/>
          <w:color w:val="000000" w:themeColor="text1"/>
          <w:sz w:val="24"/>
          <w:szCs w:val="24"/>
        </w:rPr>
        <w:t xml:space="preserve"> 2</w:t>
      </w:r>
      <w:r w:rsidR="00C17F8E">
        <w:rPr>
          <w:rFonts w:asciiTheme="minorBidi" w:hAnsiTheme="minorBidi"/>
          <w:b/>
          <w:bCs/>
          <w:color w:val="000000" w:themeColor="text1"/>
          <w:sz w:val="24"/>
          <w:szCs w:val="24"/>
        </w:rPr>
        <w:t>.4</w:t>
      </w:r>
      <w:r w:rsidR="005C4E80" w:rsidRPr="008F11A3">
        <w:rPr>
          <w:rFonts w:asciiTheme="minorBidi" w:hAnsiTheme="minorBidi"/>
          <w:b/>
          <w:bCs/>
          <w:color w:val="000000" w:themeColor="text1"/>
          <w:sz w:val="24"/>
          <w:szCs w:val="24"/>
        </w:rPr>
        <w:t>.</w:t>
      </w:r>
      <w:r w:rsidRPr="008F11A3">
        <w:rPr>
          <w:rFonts w:asciiTheme="minorBidi" w:hAnsiTheme="minorBidi"/>
          <w:color w:val="000000" w:themeColor="text1"/>
          <w:sz w:val="24"/>
          <w:szCs w:val="24"/>
        </w:rPr>
        <w:t xml:space="preserve"> </w:t>
      </w:r>
    </w:p>
    <w:p w14:paraId="0391CDB1" w14:textId="77777777" w:rsidR="008D4F3B" w:rsidRPr="008F11A3" w:rsidRDefault="004A5A16" w:rsidP="00690858">
      <w:pPr>
        <w:pStyle w:val="Heading3"/>
        <w:numPr>
          <w:ilvl w:val="3"/>
          <w:numId w:val="13"/>
        </w:numPr>
        <w:spacing w:before="40" w:line="480" w:lineRule="auto"/>
        <w:jc w:val="both"/>
        <w:rPr>
          <w:rFonts w:asciiTheme="minorBidi" w:hAnsiTheme="minorBidi" w:cstheme="minorBidi"/>
          <w:color w:val="000000" w:themeColor="text1"/>
          <w:sz w:val="24"/>
          <w:szCs w:val="24"/>
        </w:rPr>
      </w:pPr>
      <w:bookmarkStart w:id="137" w:name="_Toc309866242"/>
      <w:r w:rsidRPr="008F11A3">
        <w:rPr>
          <w:rFonts w:asciiTheme="minorBidi" w:hAnsiTheme="minorBidi" w:cstheme="minorBidi"/>
          <w:color w:val="000000" w:themeColor="text1"/>
          <w:sz w:val="24"/>
          <w:szCs w:val="24"/>
        </w:rPr>
        <w:t>Wound healing assay</w:t>
      </w:r>
      <w:r w:rsidR="008D4F3B" w:rsidRPr="008F11A3">
        <w:rPr>
          <w:rFonts w:asciiTheme="minorBidi" w:hAnsiTheme="minorBidi" w:cstheme="minorBidi"/>
          <w:color w:val="000000" w:themeColor="text1"/>
          <w:sz w:val="24"/>
          <w:szCs w:val="24"/>
        </w:rPr>
        <w:t xml:space="preserve"> with AM stimulation</w:t>
      </w:r>
      <w:bookmarkEnd w:id="137"/>
      <w:r w:rsidR="008D4F3B" w:rsidRPr="008F11A3">
        <w:rPr>
          <w:rFonts w:asciiTheme="minorBidi" w:hAnsiTheme="minorBidi" w:cstheme="minorBidi"/>
          <w:color w:val="000000" w:themeColor="text1"/>
          <w:sz w:val="24"/>
          <w:szCs w:val="24"/>
        </w:rPr>
        <w:t xml:space="preserve"> </w:t>
      </w:r>
      <w:r w:rsidR="008D4F3B" w:rsidRPr="008F11A3">
        <w:rPr>
          <w:rFonts w:asciiTheme="minorBidi" w:hAnsiTheme="minorBidi" w:cstheme="minorBidi"/>
          <w:color w:val="000000" w:themeColor="text1"/>
          <w:sz w:val="24"/>
          <w:szCs w:val="24"/>
        </w:rPr>
        <w:tab/>
      </w:r>
    </w:p>
    <w:p w14:paraId="0B8CC3CA" w14:textId="45B31318" w:rsidR="008D4F3B" w:rsidRPr="008F11A3" w:rsidRDefault="008D4F3B" w:rsidP="00D12830">
      <w:pPr>
        <w:spacing w:line="480" w:lineRule="auto"/>
        <w:ind w:firstLine="851"/>
        <w:jc w:val="both"/>
        <w:rPr>
          <w:rFonts w:asciiTheme="minorBidi" w:hAnsiTheme="minorBidi"/>
          <w:color w:val="000000" w:themeColor="text1"/>
          <w:sz w:val="24"/>
          <w:szCs w:val="24"/>
        </w:rPr>
      </w:pPr>
      <w:r w:rsidRPr="008F11A3">
        <w:rPr>
          <w:rFonts w:asciiTheme="minorBidi" w:hAnsiTheme="minorBidi"/>
          <w:color w:val="000000" w:themeColor="text1"/>
          <w:sz w:val="24"/>
          <w:szCs w:val="24"/>
        </w:rPr>
        <w:t xml:space="preserve">The assay was performed as mentioned in </w:t>
      </w:r>
      <w:r w:rsidR="005C4E80" w:rsidRPr="008F11A3">
        <w:rPr>
          <w:rFonts w:asciiTheme="minorBidi" w:hAnsiTheme="minorBidi"/>
          <w:b/>
          <w:bCs/>
          <w:color w:val="000000" w:themeColor="text1"/>
          <w:sz w:val="24"/>
          <w:szCs w:val="24"/>
        </w:rPr>
        <w:t>section</w:t>
      </w:r>
      <w:r w:rsidR="0021278A" w:rsidRPr="008F11A3">
        <w:rPr>
          <w:rFonts w:asciiTheme="minorBidi" w:hAnsiTheme="minorBidi"/>
          <w:b/>
          <w:bCs/>
          <w:color w:val="000000" w:themeColor="text1"/>
          <w:sz w:val="24"/>
          <w:szCs w:val="24"/>
        </w:rPr>
        <w:t xml:space="preserve"> 2.</w:t>
      </w:r>
      <w:r w:rsidR="00EA1A0B">
        <w:rPr>
          <w:rFonts w:asciiTheme="minorBidi" w:hAnsiTheme="minorBidi"/>
          <w:b/>
          <w:bCs/>
          <w:color w:val="000000" w:themeColor="text1"/>
          <w:sz w:val="24"/>
          <w:szCs w:val="24"/>
        </w:rPr>
        <w:t>4</w:t>
      </w:r>
      <w:r w:rsidR="0021278A" w:rsidRPr="008F11A3">
        <w:rPr>
          <w:rFonts w:asciiTheme="minorBidi" w:hAnsiTheme="minorBidi"/>
          <w:b/>
          <w:bCs/>
          <w:color w:val="000000" w:themeColor="text1"/>
          <w:sz w:val="24"/>
          <w:szCs w:val="24"/>
        </w:rPr>
        <w:t>.1</w:t>
      </w:r>
      <w:r w:rsidR="005C4E80" w:rsidRPr="008F11A3">
        <w:rPr>
          <w:rFonts w:asciiTheme="minorBidi" w:hAnsiTheme="minorBidi"/>
          <w:bCs/>
          <w:color w:val="000000" w:themeColor="text1"/>
          <w:sz w:val="24"/>
          <w:szCs w:val="24"/>
        </w:rPr>
        <w:t>.</w:t>
      </w:r>
      <w:r w:rsidRPr="008F11A3">
        <w:rPr>
          <w:rFonts w:asciiTheme="minorBidi" w:hAnsiTheme="minorBidi"/>
          <w:color w:val="000000" w:themeColor="text1"/>
          <w:sz w:val="24"/>
          <w:szCs w:val="24"/>
        </w:rPr>
        <w:t xml:space="preserve"> After the cell</w:t>
      </w:r>
      <w:r w:rsidR="009901B5">
        <w:rPr>
          <w:rFonts w:asciiTheme="minorBidi" w:hAnsiTheme="minorBidi"/>
          <w:color w:val="000000" w:themeColor="text1"/>
          <w:sz w:val="24"/>
          <w:szCs w:val="24"/>
        </w:rPr>
        <w:t>s were incubated with Mitomycin</w:t>
      </w:r>
      <w:r w:rsidRPr="008F11A3">
        <w:rPr>
          <w:rFonts w:asciiTheme="minorBidi" w:hAnsiTheme="minorBidi"/>
          <w:color w:val="000000" w:themeColor="text1"/>
          <w:sz w:val="24"/>
          <w:szCs w:val="24"/>
        </w:rPr>
        <w:t xml:space="preserve"> C, the cells were stimulated with three different doses of AM </w:t>
      </w:r>
      <w:r w:rsidR="005C4E80" w:rsidRPr="008F11A3">
        <w:rPr>
          <w:rFonts w:asciiTheme="minorBidi" w:hAnsiTheme="minorBidi"/>
          <w:color w:val="000000" w:themeColor="text1"/>
          <w:sz w:val="24"/>
          <w:szCs w:val="24"/>
        </w:rPr>
        <w:t xml:space="preserve">- </w:t>
      </w:r>
      <w:r w:rsidRPr="008F11A3">
        <w:rPr>
          <w:rFonts w:asciiTheme="minorBidi" w:hAnsiTheme="minorBidi"/>
          <w:color w:val="000000" w:themeColor="text1"/>
          <w:sz w:val="24"/>
          <w:szCs w:val="24"/>
        </w:rPr>
        <w:t>1</w:t>
      </w:r>
      <w:r w:rsidR="001A1968" w:rsidRPr="008F11A3">
        <w:rPr>
          <w:rFonts w:asciiTheme="minorBidi" w:hAnsiTheme="minorBidi"/>
          <w:color w:val="000000" w:themeColor="text1"/>
          <w:sz w:val="24"/>
          <w:szCs w:val="24"/>
        </w:rPr>
        <w:t>µ</w:t>
      </w:r>
      <w:r w:rsidRPr="008F11A3">
        <w:rPr>
          <w:rFonts w:asciiTheme="minorBidi" w:hAnsiTheme="minorBidi"/>
          <w:color w:val="000000" w:themeColor="text1"/>
          <w:sz w:val="24"/>
          <w:szCs w:val="24"/>
        </w:rPr>
        <w:t>M, 1nM and 1pM every 12</w:t>
      </w:r>
      <w:r w:rsidR="005C4E80" w:rsidRPr="008F11A3">
        <w:rPr>
          <w:rFonts w:asciiTheme="minorBidi" w:hAnsiTheme="minorBidi"/>
          <w:color w:val="000000" w:themeColor="text1"/>
          <w:sz w:val="24"/>
          <w:szCs w:val="24"/>
        </w:rPr>
        <w:t xml:space="preserve"> </w:t>
      </w:r>
      <w:r w:rsidRPr="008F11A3">
        <w:rPr>
          <w:rFonts w:asciiTheme="minorBidi" w:hAnsiTheme="minorBidi"/>
          <w:color w:val="000000" w:themeColor="text1"/>
          <w:sz w:val="24"/>
          <w:szCs w:val="24"/>
        </w:rPr>
        <w:t>hours for 72</w:t>
      </w:r>
      <w:r w:rsidR="005C4E80" w:rsidRPr="008F11A3">
        <w:rPr>
          <w:rFonts w:asciiTheme="minorBidi" w:hAnsiTheme="minorBidi"/>
          <w:color w:val="000000" w:themeColor="text1"/>
          <w:sz w:val="24"/>
          <w:szCs w:val="24"/>
        </w:rPr>
        <w:t xml:space="preserve"> </w:t>
      </w:r>
      <w:r w:rsidRPr="008F11A3">
        <w:rPr>
          <w:rFonts w:asciiTheme="minorBidi" w:hAnsiTheme="minorBidi"/>
          <w:color w:val="000000" w:themeColor="text1"/>
          <w:sz w:val="24"/>
          <w:szCs w:val="24"/>
        </w:rPr>
        <w:t>hours.</w:t>
      </w:r>
    </w:p>
    <w:p w14:paraId="323FD09C" w14:textId="77777777" w:rsidR="008D4F3B" w:rsidRPr="008F11A3" w:rsidRDefault="004A5A16" w:rsidP="00690858">
      <w:pPr>
        <w:pStyle w:val="Heading3"/>
        <w:numPr>
          <w:ilvl w:val="3"/>
          <w:numId w:val="13"/>
        </w:numPr>
        <w:spacing w:before="40" w:line="480" w:lineRule="auto"/>
        <w:jc w:val="both"/>
        <w:rPr>
          <w:rFonts w:asciiTheme="minorBidi" w:hAnsiTheme="minorBidi" w:cstheme="minorBidi"/>
          <w:color w:val="000000" w:themeColor="text1"/>
          <w:sz w:val="24"/>
          <w:szCs w:val="24"/>
        </w:rPr>
      </w:pPr>
      <w:bookmarkStart w:id="138" w:name="_Toc309866243"/>
      <w:r w:rsidRPr="008F11A3">
        <w:rPr>
          <w:rFonts w:asciiTheme="minorBidi" w:hAnsiTheme="minorBidi" w:cstheme="minorBidi"/>
          <w:color w:val="000000" w:themeColor="text1"/>
          <w:sz w:val="24"/>
          <w:szCs w:val="24"/>
        </w:rPr>
        <w:t xml:space="preserve">Wound healing assay </w:t>
      </w:r>
      <w:r w:rsidR="008D4F3B" w:rsidRPr="008F11A3">
        <w:rPr>
          <w:rFonts w:asciiTheme="minorBidi" w:hAnsiTheme="minorBidi" w:cstheme="minorBidi"/>
          <w:color w:val="000000" w:themeColor="text1"/>
          <w:sz w:val="24"/>
          <w:szCs w:val="24"/>
        </w:rPr>
        <w:t>with AM22-52 inhibition</w:t>
      </w:r>
      <w:bookmarkEnd w:id="138"/>
      <w:r w:rsidR="008D4F3B" w:rsidRPr="008F11A3">
        <w:rPr>
          <w:rFonts w:asciiTheme="minorBidi" w:hAnsiTheme="minorBidi" w:cstheme="minorBidi"/>
          <w:color w:val="000000" w:themeColor="text1"/>
          <w:sz w:val="24"/>
          <w:szCs w:val="24"/>
        </w:rPr>
        <w:t xml:space="preserve"> </w:t>
      </w:r>
    </w:p>
    <w:p w14:paraId="5532BB4D" w14:textId="067A5904" w:rsidR="005E4D46" w:rsidRDefault="00877874" w:rsidP="00D12830">
      <w:pPr>
        <w:spacing w:line="480" w:lineRule="auto"/>
        <w:ind w:firstLine="851"/>
        <w:jc w:val="both"/>
        <w:rPr>
          <w:rFonts w:asciiTheme="minorBidi" w:hAnsiTheme="minorBidi"/>
          <w:color w:val="000000" w:themeColor="text1"/>
          <w:sz w:val="24"/>
          <w:szCs w:val="24"/>
        </w:rPr>
      </w:pPr>
      <w:r w:rsidRPr="008F11A3">
        <w:rPr>
          <w:rFonts w:asciiTheme="minorBidi" w:hAnsiTheme="minorBidi"/>
          <w:color w:val="000000" w:themeColor="text1"/>
          <w:sz w:val="24"/>
          <w:szCs w:val="24"/>
        </w:rPr>
        <w:t xml:space="preserve">The assay was performed as mentioned in </w:t>
      </w:r>
      <w:r w:rsidR="005C4E80" w:rsidRPr="008F11A3">
        <w:rPr>
          <w:rFonts w:asciiTheme="minorBidi" w:hAnsiTheme="minorBidi"/>
          <w:b/>
          <w:bCs/>
          <w:color w:val="000000" w:themeColor="text1"/>
          <w:sz w:val="24"/>
          <w:szCs w:val="24"/>
        </w:rPr>
        <w:t>section</w:t>
      </w:r>
      <w:r w:rsidR="00CD241A">
        <w:rPr>
          <w:rFonts w:asciiTheme="minorBidi" w:hAnsiTheme="minorBidi"/>
          <w:b/>
          <w:bCs/>
          <w:color w:val="000000" w:themeColor="text1"/>
          <w:sz w:val="24"/>
          <w:szCs w:val="24"/>
        </w:rPr>
        <w:t xml:space="preserve"> 2.4</w:t>
      </w:r>
      <w:r w:rsidRPr="008F11A3">
        <w:rPr>
          <w:rFonts w:asciiTheme="minorBidi" w:hAnsiTheme="minorBidi"/>
          <w:b/>
          <w:bCs/>
          <w:color w:val="000000" w:themeColor="text1"/>
          <w:sz w:val="24"/>
          <w:szCs w:val="24"/>
        </w:rPr>
        <w:t>.2</w:t>
      </w:r>
      <w:r w:rsidRPr="008F11A3">
        <w:rPr>
          <w:rFonts w:asciiTheme="minorBidi" w:hAnsiTheme="minorBidi"/>
          <w:color w:val="000000" w:themeColor="text1"/>
          <w:sz w:val="24"/>
          <w:szCs w:val="24"/>
        </w:rPr>
        <w:t xml:space="preserve">. Three different concentrations </w:t>
      </w:r>
      <w:r w:rsidR="008D4F3B" w:rsidRPr="008F11A3">
        <w:rPr>
          <w:rFonts w:asciiTheme="minorBidi" w:hAnsiTheme="minorBidi"/>
          <w:color w:val="000000" w:themeColor="text1"/>
          <w:sz w:val="24"/>
          <w:szCs w:val="24"/>
        </w:rPr>
        <w:t>of AM22-52 were used (1</w:t>
      </w:r>
      <w:r w:rsidR="001A1968" w:rsidRPr="008F11A3">
        <w:rPr>
          <w:rFonts w:asciiTheme="minorBidi" w:hAnsiTheme="minorBidi"/>
          <w:color w:val="000000" w:themeColor="text1"/>
          <w:sz w:val="24"/>
          <w:szCs w:val="24"/>
        </w:rPr>
        <w:t>µ</w:t>
      </w:r>
      <w:r w:rsidR="008D4F3B" w:rsidRPr="008F11A3">
        <w:rPr>
          <w:rFonts w:asciiTheme="minorBidi" w:hAnsiTheme="minorBidi"/>
          <w:color w:val="000000" w:themeColor="text1"/>
          <w:sz w:val="24"/>
          <w:szCs w:val="24"/>
        </w:rPr>
        <w:t>M, 1nM and 1 pM)</w:t>
      </w:r>
      <w:r w:rsidRPr="008F11A3">
        <w:rPr>
          <w:rFonts w:asciiTheme="minorBidi" w:hAnsiTheme="minorBidi"/>
          <w:color w:val="000000" w:themeColor="text1"/>
          <w:sz w:val="24"/>
          <w:szCs w:val="24"/>
        </w:rPr>
        <w:t>.</w:t>
      </w:r>
      <w:r w:rsidR="008D4F3B" w:rsidRPr="008F11A3">
        <w:rPr>
          <w:rFonts w:asciiTheme="minorBidi" w:hAnsiTheme="minorBidi"/>
          <w:color w:val="000000" w:themeColor="text1"/>
          <w:sz w:val="24"/>
          <w:szCs w:val="24"/>
        </w:rPr>
        <w:t xml:space="preserve"> </w:t>
      </w:r>
      <w:r w:rsidRPr="008F11A3">
        <w:rPr>
          <w:rFonts w:asciiTheme="minorBidi" w:hAnsiTheme="minorBidi"/>
          <w:color w:val="000000" w:themeColor="text1"/>
          <w:sz w:val="24"/>
          <w:szCs w:val="24"/>
        </w:rPr>
        <w:t>T</w:t>
      </w:r>
      <w:r w:rsidR="008D4F3B" w:rsidRPr="008F11A3">
        <w:rPr>
          <w:rFonts w:asciiTheme="minorBidi" w:hAnsiTheme="minorBidi"/>
          <w:color w:val="000000" w:themeColor="text1"/>
          <w:sz w:val="24"/>
          <w:szCs w:val="24"/>
        </w:rPr>
        <w:t>he media was replaced every 12</w:t>
      </w:r>
      <w:r w:rsidRPr="008F11A3">
        <w:rPr>
          <w:rFonts w:asciiTheme="minorBidi" w:hAnsiTheme="minorBidi"/>
          <w:color w:val="000000" w:themeColor="text1"/>
          <w:sz w:val="24"/>
          <w:szCs w:val="24"/>
        </w:rPr>
        <w:t xml:space="preserve"> </w:t>
      </w:r>
      <w:r w:rsidR="008D4F3B" w:rsidRPr="008F11A3">
        <w:rPr>
          <w:rFonts w:asciiTheme="minorBidi" w:hAnsiTheme="minorBidi"/>
          <w:color w:val="000000" w:themeColor="text1"/>
          <w:sz w:val="24"/>
          <w:szCs w:val="24"/>
        </w:rPr>
        <w:t>hours with t</w:t>
      </w:r>
      <w:r w:rsidR="00A6258E" w:rsidRPr="008F11A3">
        <w:rPr>
          <w:rFonts w:asciiTheme="minorBidi" w:hAnsiTheme="minorBidi"/>
          <w:color w:val="000000" w:themeColor="text1"/>
          <w:sz w:val="24"/>
          <w:szCs w:val="24"/>
        </w:rPr>
        <w:t>he antagonist</w:t>
      </w:r>
      <w:r w:rsidRPr="008F11A3">
        <w:rPr>
          <w:rFonts w:asciiTheme="minorBidi" w:hAnsiTheme="minorBidi"/>
          <w:color w:val="000000" w:themeColor="text1"/>
          <w:sz w:val="24"/>
          <w:szCs w:val="24"/>
        </w:rPr>
        <w:t xml:space="preserve"> concentration</w:t>
      </w:r>
      <w:r w:rsidR="00A6258E" w:rsidRPr="008F11A3">
        <w:rPr>
          <w:rFonts w:asciiTheme="minorBidi" w:hAnsiTheme="minorBidi"/>
          <w:color w:val="000000" w:themeColor="text1"/>
          <w:sz w:val="24"/>
          <w:szCs w:val="24"/>
        </w:rPr>
        <w:t xml:space="preserve"> for 72 hours.</w:t>
      </w:r>
      <w:r w:rsidR="005E4D46">
        <w:rPr>
          <w:rFonts w:asciiTheme="minorBidi" w:hAnsiTheme="minorBidi"/>
          <w:color w:val="000000" w:themeColor="text1"/>
          <w:sz w:val="24"/>
          <w:szCs w:val="24"/>
        </w:rPr>
        <w:br w:type="page"/>
      </w:r>
    </w:p>
    <w:p w14:paraId="16484F85" w14:textId="77777777" w:rsidR="00A6258E" w:rsidRPr="008F11A3" w:rsidRDefault="00A6258E" w:rsidP="00D12830">
      <w:pPr>
        <w:spacing w:line="480" w:lineRule="auto"/>
        <w:ind w:firstLine="851"/>
        <w:jc w:val="both"/>
        <w:rPr>
          <w:rFonts w:asciiTheme="minorBidi" w:hAnsiTheme="minorBidi"/>
          <w:color w:val="000000" w:themeColor="text1"/>
          <w:sz w:val="24"/>
          <w:szCs w:val="24"/>
        </w:rPr>
        <w:sectPr w:rsidR="00A6258E" w:rsidRPr="008F11A3" w:rsidSect="0068098A">
          <w:pgSz w:w="11906" w:h="16838"/>
          <w:pgMar w:top="1134" w:right="1134" w:bottom="1134" w:left="2268" w:header="709" w:footer="709" w:gutter="0"/>
          <w:cols w:space="708"/>
          <w:docGrid w:linePitch="360"/>
        </w:sectPr>
      </w:pPr>
    </w:p>
    <w:p w14:paraId="6F1F4CEC" w14:textId="77777777" w:rsidR="006D6352" w:rsidRPr="008F11A3" w:rsidRDefault="006D6352" w:rsidP="00690858">
      <w:pPr>
        <w:pStyle w:val="Heading1"/>
        <w:numPr>
          <w:ilvl w:val="1"/>
          <w:numId w:val="13"/>
        </w:numPr>
        <w:jc w:val="both"/>
        <w:rPr>
          <w:rFonts w:asciiTheme="minorBidi" w:eastAsia="MS Gothic" w:hAnsiTheme="minorBidi" w:cstheme="minorBidi"/>
          <w:color w:val="auto"/>
          <w:sz w:val="24"/>
          <w:szCs w:val="24"/>
        </w:rPr>
      </w:pPr>
      <w:bookmarkStart w:id="139" w:name="_Toc309866244"/>
      <w:r w:rsidRPr="008F11A3">
        <w:rPr>
          <w:rFonts w:asciiTheme="minorBidi" w:eastAsia="MS Gothic" w:hAnsiTheme="minorBidi" w:cstheme="minorBidi"/>
          <w:color w:val="auto"/>
          <w:sz w:val="24"/>
          <w:szCs w:val="24"/>
        </w:rPr>
        <w:lastRenderedPageBreak/>
        <w:t>Results</w:t>
      </w:r>
      <w:bookmarkEnd w:id="139"/>
      <w:r w:rsidRPr="008F11A3">
        <w:rPr>
          <w:rFonts w:asciiTheme="minorBidi" w:eastAsia="MS Gothic" w:hAnsiTheme="minorBidi" w:cstheme="minorBidi"/>
          <w:color w:val="auto"/>
          <w:sz w:val="24"/>
          <w:szCs w:val="24"/>
        </w:rPr>
        <w:t xml:space="preserve"> </w:t>
      </w:r>
    </w:p>
    <w:p w14:paraId="1ED6EF00" w14:textId="77777777" w:rsidR="00E16EB3" w:rsidRPr="008F11A3" w:rsidRDefault="00E16EB3" w:rsidP="00690858">
      <w:pPr>
        <w:pStyle w:val="Heading2"/>
        <w:numPr>
          <w:ilvl w:val="2"/>
          <w:numId w:val="13"/>
        </w:numPr>
        <w:jc w:val="both"/>
        <w:rPr>
          <w:rFonts w:asciiTheme="minorBidi" w:hAnsiTheme="minorBidi" w:cstheme="minorBidi"/>
          <w:color w:val="000000" w:themeColor="text1"/>
          <w:sz w:val="24"/>
          <w:szCs w:val="24"/>
        </w:rPr>
      </w:pPr>
      <w:bookmarkStart w:id="140" w:name="_Toc309866245"/>
      <w:r w:rsidRPr="008F11A3">
        <w:rPr>
          <w:rFonts w:asciiTheme="minorBidi" w:hAnsiTheme="minorBidi" w:cstheme="minorBidi"/>
          <w:color w:val="000000" w:themeColor="text1"/>
          <w:sz w:val="24"/>
          <w:szCs w:val="24"/>
        </w:rPr>
        <w:t>End point PCR</w:t>
      </w:r>
      <w:bookmarkEnd w:id="140"/>
    </w:p>
    <w:p w14:paraId="369B90D1" w14:textId="77777777" w:rsidR="006D6352" w:rsidRDefault="006D6352" w:rsidP="00690858">
      <w:pPr>
        <w:pStyle w:val="Heading3"/>
        <w:numPr>
          <w:ilvl w:val="3"/>
          <w:numId w:val="13"/>
        </w:numPr>
        <w:jc w:val="both"/>
        <w:rPr>
          <w:rFonts w:asciiTheme="minorBidi" w:eastAsia="MS Gothic" w:hAnsiTheme="minorBidi" w:cstheme="minorBidi"/>
          <w:color w:val="000000" w:themeColor="text1"/>
          <w:sz w:val="24"/>
          <w:szCs w:val="24"/>
        </w:rPr>
      </w:pPr>
      <w:bookmarkStart w:id="141" w:name="_Toc309866246"/>
      <w:r w:rsidRPr="008F11A3">
        <w:rPr>
          <w:rFonts w:asciiTheme="minorBidi" w:eastAsia="MS Gothic" w:hAnsiTheme="minorBidi" w:cstheme="minorBidi"/>
          <w:color w:val="000000" w:themeColor="text1"/>
          <w:sz w:val="24"/>
          <w:szCs w:val="24"/>
        </w:rPr>
        <w:t xml:space="preserve">End </w:t>
      </w:r>
      <w:r w:rsidR="005C4E80" w:rsidRPr="008F11A3">
        <w:rPr>
          <w:rFonts w:asciiTheme="minorBidi" w:eastAsia="MS Gothic" w:hAnsiTheme="minorBidi" w:cstheme="minorBidi"/>
          <w:color w:val="000000" w:themeColor="text1"/>
          <w:sz w:val="24"/>
          <w:szCs w:val="24"/>
        </w:rPr>
        <w:t>p</w:t>
      </w:r>
      <w:r w:rsidRPr="008F11A3">
        <w:rPr>
          <w:rFonts w:asciiTheme="minorBidi" w:eastAsia="MS Gothic" w:hAnsiTheme="minorBidi" w:cstheme="minorBidi"/>
          <w:color w:val="000000" w:themeColor="text1"/>
          <w:sz w:val="24"/>
          <w:szCs w:val="24"/>
        </w:rPr>
        <w:t xml:space="preserve">oint PCR to detect RAMPs cDNA in </w:t>
      </w:r>
      <w:r w:rsidR="005C4E80" w:rsidRPr="008F11A3">
        <w:rPr>
          <w:rFonts w:asciiTheme="minorBidi" w:eastAsia="MS Gothic" w:hAnsiTheme="minorBidi" w:cstheme="minorBidi"/>
          <w:color w:val="000000" w:themeColor="text1"/>
          <w:sz w:val="24"/>
          <w:szCs w:val="24"/>
        </w:rPr>
        <w:t xml:space="preserve">the </w:t>
      </w:r>
      <w:r w:rsidRPr="008F11A3">
        <w:rPr>
          <w:rFonts w:asciiTheme="minorBidi" w:eastAsia="MS Gothic" w:hAnsiTheme="minorBidi" w:cstheme="minorBidi"/>
          <w:color w:val="000000" w:themeColor="text1"/>
          <w:sz w:val="24"/>
          <w:szCs w:val="24"/>
        </w:rPr>
        <w:t>BMA178-2 cell line</w:t>
      </w:r>
      <w:bookmarkEnd w:id="141"/>
    </w:p>
    <w:p w14:paraId="090F7626" w14:textId="77777777" w:rsidR="002C2DDE" w:rsidRPr="002C2DDE" w:rsidRDefault="002C2DDE" w:rsidP="002C2DDE"/>
    <w:p w14:paraId="31344993" w14:textId="77777777" w:rsidR="006D6352" w:rsidRDefault="006D6352" w:rsidP="00A61AAC">
      <w:pPr>
        <w:spacing w:after="160" w:line="480" w:lineRule="auto"/>
        <w:ind w:firstLine="851"/>
        <w:jc w:val="both"/>
        <w:rPr>
          <w:rFonts w:ascii="Arial" w:eastAsia="Calibri" w:hAnsi="Arial" w:cs="Arial"/>
          <w:sz w:val="24"/>
          <w:szCs w:val="24"/>
        </w:rPr>
      </w:pPr>
      <w:r w:rsidRPr="008F11A3">
        <w:rPr>
          <w:rFonts w:ascii="Arial" w:eastAsia="Calibri" w:hAnsi="Arial" w:cs="Arial"/>
          <w:sz w:val="24"/>
          <w:szCs w:val="24"/>
        </w:rPr>
        <w:t xml:space="preserve">All RAMPs were expressed in </w:t>
      </w:r>
      <w:r w:rsidR="005C4E80" w:rsidRPr="008F11A3">
        <w:rPr>
          <w:rFonts w:ascii="Arial" w:eastAsia="Calibri" w:hAnsi="Arial" w:cs="Arial"/>
          <w:sz w:val="24"/>
          <w:szCs w:val="24"/>
        </w:rPr>
        <w:t xml:space="preserve">the </w:t>
      </w:r>
      <w:r w:rsidRPr="008F11A3">
        <w:rPr>
          <w:rFonts w:ascii="Arial" w:eastAsia="Calibri" w:hAnsi="Arial" w:cs="Arial"/>
          <w:sz w:val="24"/>
          <w:szCs w:val="24"/>
        </w:rPr>
        <w:t>BMA178-2 cell line cDNA</w:t>
      </w:r>
      <w:r w:rsidR="006B199C" w:rsidRPr="008F11A3">
        <w:rPr>
          <w:rFonts w:ascii="Arial" w:eastAsia="Calibri" w:hAnsi="Arial" w:cs="Arial"/>
          <w:sz w:val="24"/>
          <w:szCs w:val="24"/>
        </w:rPr>
        <w:t xml:space="preserve"> </w:t>
      </w:r>
      <w:r w:rsidR="00EE75D3" w:rsidRPr="008F11A3">
        <w:rPr>
          <w:rFonts w:ascii="Arial" w:eastAsia="Calibri" w:hAnsi="Arial" w:cs="Arial"/>
          <w:sz w:val="24"/>
          <w:szCs w:val="24"/>
        </w:rPr>
        <w:t>(</w:t>
      </w:r>
      <w:r w:rsidR="00EE75D3" w:rsidRPr="008F11A3">
        <w:rPr>
          <w:rFonts w:asciiTheme="minorBidi" w:hAnsiTheme="minorBidi"/>
          <w:b/>
          <w:bCs/>
          <w:sz w:val="24"/>
          <w:szCs w:val="24"/>
          <w:lang w:val="en-US"/>
        </w:rPr>
        <w:t>Figure 3.</w:t>
      </w:r>
      <w:r w:rsidR="005D0C0E" w:rsidRPr="008F11A3">
        <w:rPr>
          <w:rFonts w:asciiTheme="minorBidi" w:hAnsiTheme="minorBidi"/>
          <w:b/>
          <w:bCs/>
          <w:sz w:val="24"/>
          <w:szCs w:val="24"/>
          <w:lang w:val="en-US"/>
        </w:rPr>
        <w:t>1</w:t>
      </w:r>
      <w:r w:rsidR="00EE75D3" w:rsidRPr="008F11A3">
        <w:rPr>
          <w:rFonts w:asciiTheme="minorBidi" w:hAnsiTheme="minorBidi"/>
          <w:sz w:val="24"/>
          <w:szCs w:val="24"/>
          <w:lang w:val="en-US"/>
        </w:rPr>
        <w:t>)</w:t>
      </w:r>
      <w:r w:rsidRPr="008F11A3">
        <w:rPr>
          <w:rFonts w:ascii="Arial" w:eastAsia="Calibri" w:hAnsi="Arial" w:cs="Arial"/>
          <w:sz w:val="24"/>
          <w:szCs w:val="24"/>
        </w:rPr>
        <w:t xml:space="preserve">. </w:t>
      </w:r>
      <w:r w:rsidR="005C4E80" w:rsidRPr="008F11A3">
        <w:rPr>
          <w:rFonts w:ascii="Arial" w:eastAsia="Calibri" w:hAnsi="Arial" w:cs="Arial"/>
          <w:sz w:val="24"/>
          <w:szCs w:val="24"/>
        </w:rPr>
        <w:t xml:space="preserve">An </w:t>
      </w:r>
      <w:r w:rsidRPr="008F11A3">
        <w:rPr>
          <w:rFonts w:ascii="Arial" w:eastAsia="Calibri" w:hAnsi="Arial" w:cs="Arial"/>
          <w:sz w:val="24"/>
          <w:szCs w:val="24"/>
        </w:rPr>
        <w:t>H</w:t>
      </w:r>
      <w:r w:rsidRPr="008F11A3">
        <w:rPr>
          <w:rFonts w:ascii="Arial" w:eastAsia="Calibri" w:hAnsi="Arial" w:cs="Arial"/>
          <w:sz w:val="24"/>
          <w:szCs w:val="24"/>
          <w:vertAlign w:val="subscript"/>
        </w:rPr>
        <w:t>2</w:t>
      </w:r>
      <w:r w:rsidRPr="008F11A3">
        <w:rPr>
          <w:rFonts w:ascii="Arial" w:eastAsia="Calibri" w:hAnsi="Arial" w:cs="Arial"/>
          <w:sz w:val="24"/>
          <w:szCs w:val="24"/>
        </w:rPr>
        <w:t>O control of each sample was used to make sure the primers w</w:t>
      </w:r>
      <w:r w:rsidR="005C4E80" w:rsidRPr="008F11A3">
        <w:rPr>
          <w:rFonts w:ascii="Arial" w:eastAsia="Calibri" w:hAnsi="Arial" w:cs="Arial"/>
          <w:sz w:val="24"/>
          <w:szCs w:val="24"/>
        </w:rPr>
        <w:t>ere</w:t>
      </w:r>
      <w:r w:rsidRPr="008F11A3">
        <w:rPr>
          <w:rFonts w:ascii="Arial" w:eastAsia="Calibri" w:hAnsi="Arial" w:cs="Arial"/>
          <w:sz w:val="24"/>
          <w:szCs w:val="24"/>
        </w:rPr>
        <w:t xml:space="preserve"> not contaminated with genomic DNA and GAPDH primers were used to clarify the equal loading of the cDNA in the experiment</w:t>
      </w:r>
      <w:r w:rsidR="005C4E80" w:rsidRPr="008F11A3">
        <w:rPr>
          <w:rFonts w:ascii="Arial" w:eastAsia="Calibri" w:hAnsi="Arial" w:cs="Arial"/>
          <w:sz w:val="24"/>
          <w:szCs w:val="24"/>
        </w:rPr>
        <w:t xml:space="preserve"> </w:t>
      </w:r>
      <w:r w:rsidR="005D0C0E" w:rsidRPr="008F11A3">
        <w:rPr>
          <w:rFonts w:ascii="Arial" w:eastAsia="Calibri" w:hAnsi="Arial" w:cs="Arial"/>
          <w:sz w:val="24"/>
          <w:szCs w:val="24"/>
        </w:rPr>
        <w:t>(</w:t>
      </w:r>
      <w:r w:rsidR="005D0C0E" w:rsidRPr="008F11A3">
        <w:rPr>
          <w:rFonts w:asciiTheme="minorBidi" w:hAnsiTheme="minorBidi"/>
          <w:b/>
          <w:bCs/>
          <w:sz w:val="24"/>
          <w:szCs w:val="24"/>
          <w:lang w:val="en-US"/>
        </w:rPr>
        <w:t>Figure 3.3</w:t>
      </w:r>
      <w:r w:rsidR="005D0C0E" w:rsidRPr="008F11A3">
        <w:rPr>
          <w:rFonts w:asciiTheme="minorBidi" w:hAnsiTheme="minorBidi"/>
          <w:sz w:val="24"/>
          <w:szCs w:val="24"/>
          <w:lang w:val="en-US"/>
        </w:rPr>
        <w:t>)</w:t>
      </w:r>
      <w:r w:rsidRPr="008F11A3">
        <w:rPr>
          <w:rFonts w:ascii="Arial" w:eastAsia="Calibri" w:hAnsi="Arial" w:cs="Arial"/>
          <w:sz w:val="24"/>
          <w:szCs w:val="24"/>
        </w:rPr>
        <w:t xml:space="preserve">. RAMP1, RAMP2 and RAMP3 were amplified in </w:t>
      </w:r>
      <w:r w:rsidR="005C4E80" w:rsidRPr="008F11A3">
        <w:rPr>
          <w:rFonts w:ascii="Arial" w:eastAsia="Calibri" w:hAnsi="Arial" w:cs="Arial"/>
          <w:sz w:val="24"/>
          <w:szCs w:val="24"/>
        </w:rPr>
        <w:t xml:space="preserve">the </w:t>
      </w:r>
      <w:r w:rsidRPr="008F11A3">
        <w:rPr>
          <w:rFonts w:ascii="Arial" w:eastAsia="Calibri" w:hAnsi="Arial" w:cs="Arial"/>
          <w:sz w:val="24"/>
          <w:szCs w:val="24"/>
        </w:rPr>
        <w:t>BMA178-2 cDNA as well as in the positive control cDNA (mouse brain cDNA). No amplification was observed in the H</w:t>
      </w:r>
      <w:r w:rsidRPr="008F11A3">
        <w:rPr>
          <w:rFonts w:ascii="Arial" w:eastAsia="Calibri" w:hAnsi="Arial" w:cs="Arial"/>
          <w:sz w:val="24"/>
          <w:szCs w:val="24"/>
          <w:vertAlign w:val="subscript"/>
        </w:rPr>
        <w:t>2</w:t>
      </w:r>
      <w:r w:rsidRPr="008F11A3">
        <w:rPr>
          <w:rFonts w:ascii="Arial" w:eastAsia="Calibri" w:hAnsi="Arial" w:cs="Arial"/>
          <w:sz w:val="24"/>
          <w:szCs w:val="24"/>
        </w:rPr>
        <w:t>O control. All amplicons were confirmed to be RAMP1, RAMP2 and RAMP3 cDNA sequences by sequencing</w:t>
      </w:r>
      <w:r w:rsidR="00EE75D3" w:rsidRPr="008F11A3">
        <w:rPr>
          <w:rFonts w:ascii="Arial" w:eastAsia="Calibri" w:hAnsi="Arial" w:cs="Arial"/>
          <w:sz w:val="24"/>
          <w:szCs w:val="24"/>
        </w:rPr>
        <w:t xml:space="preserve"> (</w:t>
      </w:r>
      <w:r w:rsidR="00EE75D3" w:rsidRPr="008F11A3">
        <w:rPr>
          <w:rFonts w:asciiTheme="minorBidi" w:hAnsiTheme="minorBidi"/>
          <w:b/>
          <w:bCs/>
          <w:sz w:val="24"/>
          <w:szCs w:val="24"/>
          <w:lang w:val="en-US"/>
        </w:rPr>
        <w:t>Figure 3.2</w:t>
      </w:r>
      <w:r w:rsidR="00EE75D3" w:rsidRPr="008F11A3">
        <w:rPr>
          <w:rFonts w:asciiTheme="minorBidi" w:hAnsiTheme="minorBidi"/>
          <w:sz w:val="24"/>
          <w:szCs w:val="24"/>
          <w:lang w:val="en-US"/>
        </w:rPr>
        <w:t>)</w:t>
      </w:r>
      <w:r w:rsidR="00CD0B09">
        <w:rPr>
          <w:rFonts w:ascii="Arial" w:eastAsia="Calibri" w:hAnsi="Arial" w:cs="Arial"/>
          <w:sz w:val="24"/>
          <w:szCs w:val="24"/>
        </w:rPr>
        <w:t xml:space="preserve">. </w:t>
      </w:r>
    </w:p>
    <w:p w14:paraId="3DF767F7" w14:textId="77777777" w:rsidR="00CD0B09" w:rsidRDefault="00CD0B09" w:rsidP="00CD0B09">
      <w:pPr>
        <w:spacing w:after="160" w:line="480" w:lineRule="auto"/>
        <w:jc w:val="both"/>
        <w:rPr>
          <w:rFonts w:ascii="Arial" w:eastAsia="Calibri" w:hAnsi="Arial" w:cs="Arial"/>
          <w:sz w:val="24"/>
          <w:szCs w:val="24"/>
        </w:rPr>
      </w:pPr>
    </w:p>
    <w:p w14:paraId="575C4738" w14:textId="77777777" w:rsidR="00CD0B09" w:rsidRDefault="00CD0B09" w:rsidP="00CD0B09">
      <w:pPr>
        <w:spacing w:after="160" w:line="480" w:lineRule="auto"/>
        <w:jc w:val="both"/>
        <w:rPr>
          <w:rFonts w:ascii="Arial" w:eastAsia="Calibri" w:hAnsi="Arial" w:cs="Arial"/>
          <w:sz w:val="24"/>
          <w:szCs w:val="24"/>
        </w:rPr>
      </w:pPr>
    </w:p>
    <w:p w14:paraId="0A251D0B" w14:textId="77777777" w:rsidR="00CD0B09" w:rsidRPr="00CD0B09" w:rsidRDefault="00CD0B09" w:rsidP="00CD0B09">
      <w:pPr>
        <w:spacing w:after="160" w:line="480" w:lineRule="auto"/>
        <w:jc w:val="both"/>
        <w:rPr>
          <w:rFonts w:ascii="Arial" w:eastAsia="Calibri" w:hAnsi="Arial" w:cs="Arial"/>
          <w:sz w:val="24"/>
          <w:szCs w:val="24"/>
        </w:rPr>
      </w:pPr>
    </w:p>
    <w:p w14:paraId="4CD7DF79" w14:textId="77777777" w:rsidR="00B04FFD" w:rsidRDefault="006D6352" w:rsidP="00500114">
      <w:pPr>
        <w:spacing w:after="160" w:line="259" w:lineRule="auto"/>
        <w:rPr>
          <w:rFonts w:asciiTheme="minorBidi" w:hAnsiTheme="minorBidi"/>
          <w:b/>
          <w:bCs/>
          <w:lang w:val="en-US"/>
        </w:rPr>
      </w:pPr>
      <w:r w:rsidRPr="006D6352">
        <w:rPr>
          <w:rFonts w:ascii="Arial" w:eastAsia="Calibri" w:hAnsi="Arial" w:cs="Arial"/>
          <w:noProof/>
          <w:lang w:val="en-US"/>
        </w:rPr>
        <w:lastRenderedPageBreak/>
        <w:drawing>
          <wp:inline distT="0" distB="0" distL="0" distR="0" wp14:anchorId="2402F7B2" wp14:editId="20E522DC">
            <wp:extent cx="5731510" cy="36023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s .tif"/>
                    <pic:cNvPicPr/>
                  </pic:nvPicPr>
                  <pic:blipFill>
                    <a:blip r:embed="rId60">
                      <a:extLst>
                        <a:ext uri="{28A0092B-C50C-407E-A947-70E740481C1C}">
                          <a14:useLocalDpi xmlns:a14="http://schemas.microsoft.com/office/drawing/2010/main" val="0"/>
                        </a:ext>
                      </a:extLst>
                    </a:blip>
                    <a:stretch>
                      <a:fillRect/>
                    </a:stretch>
                  </pic:blipFill>
                  <pic:spPr>
                    <a:xfrm>
                      <a:off x="0" y="0"/>
                      <a:ext cx="5731510" cy="3602355"/>
                    </a:xfrm>
                    <a:prstGeom prst="rect">
                      <a:avLst/>
                    </a:prstGeom>
                  </pic:spPr>
                </pic:pic>
              </a:graphicData>
            </a:graphic>
          </wp:inline>
        </w:drawing>
      </w:r>
    </w:p>
    <w:p w14:paraId="10A512CE" w14:textId="77777777" w:rsidR="00B04FFD" w:rsidRDefault="00B04FFD" w:rsidP="00500114">
      <w:pPr>
        <w:spacing w:after="160" w:line="259" w:lineRule="auto"/>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74976" behindDoc="0" locked="0" layoutInCell="1" allowOverlap="1" wp14:anchorId="1177186F" wp14:editId="20F10AE1">
                <wp:simplePos x="0" y="0"/>
                <wp:positionH relativeFrom="column">
                  <wp:posOffset>62552</wp:posOffset>
                </wp:positionH>
                <wp:positionV relativeFrom="paragraph">
                  <wp:posOffset>30480</wp:posOffset>
                </wp:positionV>
                <wp:extent cx="5486400" cy="9525"/>
                <wp:effectExtent l="0" t="0" r="19050" b="28575"/>
                <wp:wrapNone/>
                <wp:docPr id="1056" name="Straight Connector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56"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95pt,2.4pt" to="436.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">
                <o:lock v:ext="edit" shapetype="f"/>
              </v:line>
            </w:pict>
          </mc:Fallback>
        </mc:AlternateContent>
      </w:r>
    </w:p>
    <w:p w14:paraId="27CF2741" w14:textId="4D36AA63" w:rsidR="006D6352" w:rsidRPr="006D6352" w:rsidRDefault="00500114" w:rsidP="00500114">
      <w:pPr>
        <w:spacing w:after="160" w:line="259" w:lineRule="auto"/>
        <w:rPr>
          <w:rFonts w:ascii="Arial" w:eastAsia="Calibri" w:hAnsi="Arial" w:cs="Arial"/>
        </w:rPr>
      </w:pPr>
      <w:r w:rsidRPr="00500114">
        <w:rPr>
          <w:rFonts w:asciiTheme="minorBidi" w:hAnsiTheme="minorBidi"/>
          <w:b/>
          <w:bCs/>
          <w:lang w:val="en-US"/>
        </w:rPr>
        <w:t xml:space="preserve"> </w:t>
      </w:r>
      <w:proofErr w:type="gramStart"/>
      <w:r>
        <w:rPr>
          <w:rFonts w:asciiTheme="minorBidi" w:hAnsiTheme="minorBidi"/>
          <w:b/>
          <w:bCs/>
          <w:lang w:val="en-US"/>
        </w:rPr>
        <w:t>Figure 3.1</w:t>
      </w:r>
      <w:r w:rsidRPr="00500114">
        <w:rPr>
          <w:rFonts w:ascii="Arial" w:eastAsia="Calibri" w:hAnsi="Arial" w:cs="Arial"/>
          <w:b/>
          <w:bCs/>
        </w:rPr>
        <w:t xml:space="preserve">: </w:t>
      </w:r>
      <w:r w:rsidR="006D6352" w:rsidRPr="00500114">
        <w:rPr>
          <w:rFonts w:ascii="Arial" w:eastAsia="Calibri" w:hAnsi="Arial" w:cs="Arial"/>
          <w:b/>
          <w:bCs/>
        </w:rPr>
        <w:t xml:space="preserve">The </w:t>
      </w:r>
      <w:r w:rsidR="005C4E80">
        <w:rPr>
          <w:rFonts w:ascii="Arial" w:eastAsia="Calibri" w:hAnsi="Arial" w:cs="Arial"/>
          <w:b/>
          <w:bCs/>
        </w:rPr>
        <w:t>e</w:t>
      </w:r>
      <w:r w:rsidR="006D6352" w:rsidRPr="00500114">
        <w:rPr>
          <w:rFonts w:ascii="Arial" w:eastAsia="Calibri" w:hAnsi="Arial" w:cs="Arial"/>
          <w:b/>
          <w:bCs/>
        </w:rPr>
        <w:t xml:space="preserve">xpression of RAMP1, RAMP2 and RAMP3 by </w:t>
      </w:r>
      <w:r w:rsidR="005C4E80">
        <w:rPr>
          <w:rFonts w:ascii="Arial" w:eastAsia="Calibri" w:hAnsi="Arial" w:cs="Arial"/>
          <w:b/>
          <w:bCs/>
        </w:rPr>
        <w:t xml:space="preserve">the </w:t>
      </w:r>
      <w:r w:rsidR="006D6352" w:rsidRPr="00500114">
        <w:rPr>
          <w:rFonts w:ascii="Arial" w:eastAsia="Calibri" w:hAnsi="Arial" w:cs="Arial"/>
          <w:b/>
          <w:bCs/>
        </w:rPr>
        <w:t>BMA178-2</w:t>
      </w:r>
      <w:r w:rsidR="006D6352" w:rsidRPr="006D6352">
        <w:rPr>
          <w:rFonts w:ascii="Arial" w:eastAsia="Calibri" w:hAnsi="Arial" w:cs="Arial"/>
        </w:rPr>
        <w:t xml:space="preserve"> cell line.</w:t>
      </w:r>
      <w:proofErr w:type="gramEnd"/>
      <w:r w:rsidR="005C4E80">
        <w:rPr>
          <w:rFonts w:ascii="Arial" w:eastAsia="Calibri" w:hAnsi="Arial" w:cs="Arial"/>
        </w:rPr>
        <w:t xml:space="preserve"> </w:t>
      </w:r>
      <w:r w:rsidR="006D6352" w:rsidRPr="006D6352">
        <w:rPr>
          <w:rFonts w:ascii="Arial" w:eastAsia="Calibri" w:hAnsi="Arial" w:cs="Arial"/>
        </w:rPr>
        <w:t xml:space="preserve">Agarose gel electrophoresis (1.5%) for end point PCR to detect RAMP1, RAMP2 and RAMP3 cDNA expression in </w:t>
      </w:r>
      <w:r w:rsidR="005C4E80">
        <w:rPr>
          <w:rFonts w:ascii="Arial" w:eastAsia="Calibri" w:hAnsi="Arial" w:cs="Arial"/>
        </w:rPr>
        <w:t xml:space="preserve">the </w:t>
      </w:r>
      <w:r w:rsidR="006D6352" w:rsidRPr="006D6352">
        <w:rPr>
          <w:rFonts w:ascii="Arial" w:eastAsia="Calibri" w:hAnsi="Arial" w:cs="Arial"/>
        </w:rPr>
        <w:t>BMA178-2 and positive control (mouse brain). 187bps, 312bps and 103 bps cDNA amplicons corresponding to RAMP1, RAMP2 and RAMP3 were detected in the positive control cDNA (mouse brain) as well as BMA178-2 cDNA. None of the H</w:t>
      </w:r>
      <w:r w:rsidR="006D6352" w:rsidRPr="006D6352">
        <w:rPr>
          <w:rFonts w:ascii="Arial" w:eastAsia="Calibri" w:hAnsi="Arial" w:cs="Arial"/>
          <w:vertAlign w:val="subscript"/>
        </w:rPr>
        <w:t>2</w:t>
      </w:r>
      <w:r w:rsidR="006D6352" w:rsidRPr="006D6352">
        <w:rPr>
          <w:rFonts w:ascii="Arial" w:eastAsia="Calibri" w:hAnsi="Arial" w:cs="Arial"/>
        </w:rPr>
        <w:t xml:space="preserve">O controls amplified a product. </w:t>
      </w:r>
      <w:r w:rsidR="00CA389B">
        <w:rPr>
          <w:rFonts w:ascii="Arial" w:eastAsia="Calibri" w:hAnsi="Arial" w:cs="Arial"/>
        </w:rPr>
        <w:t xml:space="preserve">Repeated </w:t>
      </w:r>
      <w:r w:rsidR="006D6352" w:rsidRPr="006D6352">
        <w:rPr>
          <w:rFonts w:ascii="Arial" w:eastAsia="Calibri" w:hAnsi="Arial" w:cs="Arial"/>
        </w:rPr>
        <w:t>n=4</w:t>
      </w:r>
      <w:r w:rsidR="00CA389B">
        <w:rPr>
          <w:rFonts w:ascii="Arial" w:eastAsia="Calibri" w:hAnsi="Arial" w:cs="Arial"/>
        </w:rPr>
        <w:t xml:space="preserve">. </w:t>
      </w:r>
    </w:p>
    <w:p w14:paraId="5121A7DA" w14:textId="77777777" w:rsidR="006D6352" w:rsidRPr="006D6352" w:rsidRDefault="006D6352" w:rsidP="006D6352">
      <w:pPr>
        <w:spacing w:after="160" w:line="259" w:lineRule="auto"/>
        <w:rPr>
          <w:rFonts w:ascii="Arial" w:eastAsia="Calibri" w:hAnsi="Arial" w:cs="Arial"/>
        </w:rPr>
      </w:pPr>
    </w:p>
    <w:p w14:paraId="13313BBA" w14:textId="77777777" w:rsidR="006D6352" w:rsidRPr="006D6352" w:rsidRDefault="006D6352" w:rsidP="006D6352">
      <w:pPr>
        <w:spacing w:after="160" w:line="259" w:lineRule="auto"/>
        <w:rPr>
          <w:rFonts w:ascii="Arial" w:eastAsia="Calibri" w:hAnsi="Arial" w:cs="Arial"/>
        </w:rPr>
      </w:pPr>
    </w:p>
    <w:p w14:paraId="62CD06C4" w14:textId="77777777" w:rsidR="006D6352" w:rsidRPr="006D6352" w:rsidRDefault="006D6352" w:rsidP="006D6352">
      <w:pPr>
        <w:spacing w:after="160" w:line="259" w:lineRule="auto"/>
        <w:rPr>
          <w:rFonts w:ascii="Arial" w:eastAsia="Calibri" w:hAnsi="Arial" w:cs="Arial"/>
        </w:rPr>
      </w:pPr>
    </w:p>
    <w:p w14:paraId="6E896FE2" w14:textId="77777777" w:rsidR="006D6352" w:rsidRPr="006D6352" w:rsidRDefault="006D6352" w:rsidP="006D6352">
      <w:pPr>
        <w:spacing w:after="160" w:line="259" w:lineRule="auto"/>
        <w:jc w:val="center"/>
        <w:rPr>
          <w:rFonts w:ascii="Arial" w:eastAsia="Calibri" w:hAnsi="Arial" w:cs="Arial"/>
        </w:rPr>
      </w:pPr>
      <w:r w:rsidRPr="006D6352">
        <w:rPr>
          <w:rFonts w:ascii="Arial" w:eastAsia="Calibri" w:hAnsi="Arial" w:cs="Arial"/>
          <w:noProof/>
          <w:lang w:val="en-US"/>
        </w:rPr>
        <w:lastRenderedPageBreak/>
        <w:drawing>
          <wp:inline distT="0" distB="0" distL="0" distR="0" wp14:anchorId="5A3B2830" wp14:editId="2A819A19">
            <wp:extent cx="4486543" cy="6035675"/>
            <wp:effectExtent l="0" t="0" r="9525" b="3175"/>
            <wp:docPr id="11" name="Picture 2" descr="\\stfdata02\usrt23\MED\Mdp10ehk\ManW7\Desktop\R1,2 and 3 sequenc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stfdata02\usrt23\MED\Mdp10ehk\ManW7\Desktop\R1,2 and 3 sequences.tif"/>
                    <pic:cNvPicPr>
                      <a:picLocks noChangeAspect="1" noChangeArrowheads="1"/>
                    </pic:cNvPicPr>
                  </pic:nvPicPr>
                  <pic:blipFill rotWithShape="1">
                    <a:blip r:embed="rId61">
                      <a:extLst>
                        <a:ext uri="{28A0092B-C50C-407E-A947-70E740481C1C}">
                          <a14:useLocalDpi xmlns:a14="http://schemas.microsoft.com/office/drawing/2010/main" val="0"/>
                        </a:ext>
                      </a:extLst>
                    </a:blip>
                    <a:srcRect l="3116" r="2046"/>
                    <a:stretch/>
                  </pic:blipFill>
                  <pic:spPr bwMode="auto">
                    <a:xfrm>
                      <a:off x="0" y="0"/>
                      <a:ext cx="4486543" cy="60356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9961369" w14:textId="77777777" w:rsidR="00B04FFD" w:rsidRDefault="00B04FFD" w:rsidP="009E6C1D">
      <w:pPr>
        <w:spacing w:after="160"/>
        <w:jc w:val="both"/>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77024" behindDoc="0" locked="0" layoutInCell="1" allowOverlap="1" wp14:anchorId="490170B2" wp14:editId="574D3EAB">
                <wp:simplePos x="0" y="0"/>
                <wp:positionH relativeFrom="column">
                  <wp:posOffset>12387</wp:posOffset>
                </wp:positionH>
                <wp:positionV relativeFrom="paragraph">
                  <wp:posOffset>98425</wp:posOffset>
                </wp:positionV>
                <wp:extent cx="5486400" cy="9525"/>
                <wp:effectExtent l="0" t="0" r="19050" b="28575"/>
                <wp:wrapNone/>
                <wp:docPr id="1074" name="Straight Connector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4" o:spid="_x0000_s1026" style="position:absolute;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pt,7.75pt" to="43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">
                <o:lock v:ext="edit" shapetype="f"/>
              </v:line>
            </w:pict>
          </mc:Fallback>
        </mc:AlternateContent>
      </w:r>
    </w:p>
    <w:p w14:paraId="7D73629B" w14:textId="77777777" w:rsidR="006D6352" w:rsidRPr="006D6352" w:rsidRDefault="009E6C1D" w:rsidP="00D3321A">
      <w:pPr>
        <w:spacing w:after="160"/>
        <w:jc w:val="both"/>
        <w:rPr>
          <w:rFonts w:ascii="Arial" w:eastAsia="Calibri" w:hAnsi="Arial" w:cs="Arial"/>
        </w:rPr>
      </w:pPr>
      <w:r>
        <w:rPr>
          <w:rFonts w:asciiTheme="minorBidi" w:hAnsiTheme="minorBidi"/>
          <w:b/>
          <w:bCs/>
          <w:lang w:val="en-US"/>
        </w:rPr>
        <w:t>Figure 3.2</w:t>
      </w:r>
      <w:r w:rsidRPr="009E6C1D">
        <w:rPr>
          <w:rFonts w:asciiTheme="minorBidi" w:hAnsiTheme="minorBidi"/>
          <w:b/>
          <w:bCs/>
          <w:lang w:val="en-US"/>
        </w:rPr>
        <w:t xml:space="preserve">: </w:t>
      </w:r>
      <w:r w:rsidR="006D6352" w:rsidRPr="009E6C1D">
        <w:rPr>
          <w:rFonts w:ascii="Arial" w:eastAsia="Calibri" w:hAnsi="Arial" w:cs="Arial"/>
          <w:b/>
          <w:bCs/>
        </w:rPr>
        <w:t>End point PCR products sequencing of RAMP1, RAMP2 and RAMP3 products sequencing</w:t>
      </w:r>
      <w:r w:rsidR="006D6352" w:rsidRPr="006D6352">
        <w:rPr>
          <w:rFonts w:ascii="Arial" w:eastAsia="Calibri" w:hAnsi="Arial" w:cs="Arial"/>
        </w:rPr>
        <w:t xml:space="preserve">. The products were sequenced by the </w:t>
      </w:r>
      <w:r w:rsidR="005C4E80">
        <w:rPr>
          <w:rFonts w:ascii="Arial" w:eastAsia="Calibri" w:hAnsi="Arial" w:cs="Arial"/>
        </w:rPr>
        <w:t>C</w:t>
      </w:r>
      <w:r w:rsidR="006D6352" w:rsidRPr="006D6352">
        <w:rPr>
          <w:rFonts w:ascii="Arial" w:eastAsia="Calibri" w:hAnsi="Arial" w:cs="Arial"/>
        </w:rPr>
        <w:t xml:space="preserve">ore </w:t>
      </w:r>
      <w:r w:rsidR="005C4E80">
        <w:rPr>
          <w:rFonts w:ascii="Arial" w:eastAsia="Calibri" w:hAnsi="Arial" w:cs="Arial"/>
        </w:rPr>
        <w:t>G</w:t>
      </w:r>
      <w:r w:rsidR="006D6352" w:rsidRPr="006D6352">
        <w:rPr>
          <w:rFonts w:ascii="Arial" w:eastAsia="Calibri" w:hAnsi="Arial" w:cs="Arial"/>
        </w:rPr>
        <w:t xml:space="preserve">enomic </w:t>
      </w:r>
      <w:r w:rsidR="005C4E80">
        <w:rPr>
          <w:rFonts w:ascii="Arial" w:eastAsia="Calibri" w:hAnsi="Arial" w:cs="Arial"/>
        </w:rPr>
        <w:t>F</w:t>
      </w:r>
      <w:r w:rsidR="006D6352" w:rsidRPr="006D6352">
        <w:rPr>
          <w:rFonts w:ascii="Arial" w:eastAsia="Calibri" w:hAnsi="Arial" w:cs="Arial"/>
        </w:rPr>
        <w:t xml:space="preserve">acility </w:t>
      </w:r>
      <w:r w:rsidR="005C4E80">
        <w:rPr>
          <w:rFonts w:ascii="Arial" w:eastAsia="Calibri" w:hAnsi="Arial" w:cs="Arial"/>
        </w:rPr>
        <w:t>at the</w:t>
      </w:r>
      <w:r w:rsidR="006D6352" w:rsidRPr="006D6352">
        <w:rPr>
          <w:rFonts w:ascii="Arial" w:eastAsia="Calibri" w:hAnsi="Arial" w:cs="Arial"/>
        </w:rPr>
        <w:t xml:space="preserve"> </w:t>
      </w:r>
      <w:r w:rsidR="005C4E80">
        <w:rPr>
          <w:rFonts w:ascii="Arial" w:eastAsia="Calibri" w:hAnsi="Arial" w:cs="Arial"/>
        </w:rPr>
        <w:t>U</w:t>
      </w:r>
      <w:r w:rsidR="006D6352" w:rsidRPr="006D6352">
        <w:rPr>
          <w:rFonts w:ascii="Arial" w:eastAsia="Calibri" w:hAnsi="Arial" w:cs="Arial"/>
        </w:rPr>
        <w:t xml:space="preserve">niversity of Sheffield and </w:t>
      </w:r>
      <w:r w:rsidR="00D3321A">
        <w:rPr>
          <w:rFonts w:ascii="Arial" w:eastAsia="Calibri" w:hAnsi="Arial" w:cs="Arial"/>
        </w:rPr>
        <w:t>were</w:t>
      </w:r>
      <w:r w:rsidR="006D6352" w:rsidRPr="006D6352">
        <w:rPr>
          <w:rFonts w:ascii="Arial" w:eastAsia="Calibri" w:hAnsi="Arial" w:cs="Arial"/>
        </w:rPr>
        <w:t xml:space="preserve"> blast</w:t>
      </w:r>
      <w:r w:rsidR="00D3321A">
        <w:rPr>
          <w:rFonts w:ascii="Arial" w:eastAsia="Calibri" w:hAnsi="Arial" w:cs="Arial"/>
        </w:rPr>
        <w:t>ed</w:t>
      </w:r>
      <w:r w:rsidR="006D6352" w:rsidRPr="006D6352">
        <w:rPr>
          <w:rFonts w:ascii="Arial" w:eastAsia="Calibri" w:hAnsi="Arial" w:cs="Arial"/>
        </w:rPr>
        <w:t xml:space="preserve"> in NCBI browser (</w:t>
      </w:r>
      <w:r w:rsidR="006D6352" w:rsidRPr="006D6352">
        <w:rPr>
          <w:rFonts w:ascii="Arial" w:eastAsia="Calibri" w:hAnsi="Arial" w:cs="Arial"/>
          <w:color w:val="0070C0"/>
        </w:rPr>
        <w:t>http://blast.ncbi.nlm.nih.gov/Blast.cgi</w:t>
      </w:r>
      <w:r w:rsidR="006D6352" w:rsidRPr="006D6352">
        <w:rPr>
          <w:rFonts w:ascii="Arial" w:eastAsia="Calibri" w:hAnsi="Arial" w:cs="Arial"/>
        </w:rPr>
        <w:t>)</w:t>
      </w:r>
      <w:r w:rsidR="005C4E80">
        <w:rPr>
          <w:rFonts w:ascii="Arial" w:eastAsia="Calibri" w:hAnsi="Arial" w:cs="Arial"/>
        </w:rPr>
        <w:t>.</w:t>
      </w:r>
      <w:r w:rsidR="006D6352" w:rsidRPr="006D6352">
        <w:rPr>
          <w:rFonts w:ascii="Arial" w:eastAsia="Calibri" w:hAnsi="Arial" w:cs="Arial"/>
        </w:rPr>
        <w:t xml:space="preserve"> </w:t>
      </w:r>
      <w:r w:rsidR="005C4E80">
        <w:rPr>
          <w:rFonts w:ascii="Arial" w:eastAsia="Calibri" w:hAnsi="Arial" w:cs="Arial"/>
        </w:rPr>
        <w:t>T</w:t>
      </w:r>
      <w:r w:rsidR="006D6352" w:rsidRPr="006D6352">
        <w:rPr>
          <w:rFonts w:ascii="Arial" w:eastAsia="Calibri" w:hAnsi="Arial" w:cs="Arial"/>
        </w:rPr>
        <w:t>he results showed 100% homology. The accession number</w:t>
      </w:r>
      <w:r w:rsidR="005C4E80">
        <w:rPr>
          <w:rFonts w:ascii="Arial" w:eastAsia="Calibri" w:hAnsi="Arial" w:cs="Arial"/>
        </w:rPr>
        <w:t>s</w:t>
      </w:r>
      <w:r w:rsidR="006D6352" w:rsidRPr="006D6352">
        <w:rPr>
          <w:rFonts w:ascii="Arial" w:eastAsia="Calibri" w:hAnsi="Arial" w:cs="Arial"/>
        </w:rPr>
        <w:t xml:space="preserve"> for RAMP1, RAMP2 and RAMP3 were NM_016894.3, NM_019444.2 and NM_019511.3 receptively. The blast showed </w:t>
      </w:r>
      <w:r w:rsidR="005C4E80">
        <w:rPr>
          <w:rFonts w:ascii="Arial" w:eastAsia="Calibri" w:hAnsi="Arial" w:cs="Arial"/>
        </w:rPr>
        <w:t xml:space="preserve">a </w:t>
      </w:r>
      <w:r w:rsidR="006D6352" w:rsidRPr="006D6352">
        <w:rPr>
          <w:rFonts w:ascii="Arial" w:eastAsia="Calibri" w:hAnsi="Arial" w:cs="Arial"/>
        </w:rPr>
        <w:t>95-100% match with the gene of interest.</w:t>
      </w:r>
    </w:p>
    <w:p w14:paraId="4E9ACEBE" w14:textId="77777777" w:rsidR="006D6352" w:rsidRPr="006D6352" w:rsidRDefault="006D6352" w:rsidP="006D6352">
      <w:pPr>
        <w:spacing w:after="160" w:line="259" w:lineRule="auto"/>
        <w:rPr>
          <w:rFonts w:ascii="Arial" w:eastAsia="Calibri" w:hAnsi="Arial" w:cs="Arial"/>
          <w:sz w:val="24"/>
          <w:szCs w:val="24"/>
        </w:rPr>
      </w:pPr>
    </w:p>
    <w:p w14:paraId="23FA215F" w14:textId="77777777" w:rsidR="006D6352" w:rsidRPr="006D6352" w:rsidRDefault="006D6352" w:rsidP="006D6352">
      <w:pPr>
        <w:spacing w:after="160" w:line="259" w:lineRule="auto"/>
        <w:rPr>
          <w:rFonts w:ascii="Arial" w:eastAsia="Calibri" w:hAnsi="Arial" w:cs="Arial"/>
          <w:sz w:val="24"/>
          <w:szCs w:val="24"/>
        </w:rPr>
      </w:pPr>
    </w:p>
    <w:p w14:paraId="4DDF04E4" w14:textId="77777777" w:rsidR="00B04FFD" w:rsidRDefault="006D6352" w:rsidP="0032042C">
      <w:pPr>
        <w:spacing w:after="160"/>
        <w:rPr>
          <w:rFonts w:asciiTheme="minorBidi" w:hAnsiTheme="minorBidi"/>
          <w:b/>
          <w:bCs/>
          <w:lang w:val="en-US"/>
        </w:rPr>
      </w:pPr>
      <w:r w:rsidRPr="006D6352">
        <w:rPr>
          <w:rFonts w:ascii="Arial" w:eastAsia="Calibri" w:hAnsi="Arial" w:cs="Arial"/>
          <w:noProof/>
          <w:sz w:val="24"/>
          <w:szCs w:val="24"/>
          <w:lang w:val="en-US"/>
        </w:rPr>
        <w:lastRenderedPageBreak/>
        <w:drawing>
          <wp:inline distT="0" distB="0" distL="0" distR="0" wp14:anchorId="496A1670" wp14:editId="05EBAB3F">
            <wp:extent cx="5551615" cy="3600000"/>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DH for RAMPs.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551615" cy="3600000"/>
                    </a:xfrm>
                    <a:prstGeom prst="rect">
                      <a:avLst/>
                    </a:prstGeom>
                  </pic:spPr>
                </pic:pic>
              </a:graphicData>
            </a:graphic>
          </wp:inline>
        </w:drawing>
      </w:r>
    </w:p>
    <w:p w14:paraId="7FCB6E53" w14:textId="77777777" w:rsidR="00B04FFD" w:rsidRDefault="00B04FFD" w:rsidP="0032042C">
      <w:pPr>
        <w:spacing w:after="160"/>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79072" behindDoc="0" locked="0" layoutInCell="1" allowOverlap="1" wp14:anchorId="3D153A39" wp14:editId="7267683B">
                <wp:simplePos x="0" y="0"/>
                <wp:positionH relativeFrom="column">
                  <wp:posOffset>-63954</wp:posOffset>
                </wp:positionH>
                <wp:positionV relativeFrom="paragraph">
                  <wp:posOffset>82137</wp:posOffset>
                </wp:positionV>
                <wp:extent cx="5486400" cy="9525"/>
                <wp:effectExtent l="0" t="0" r="19050" b="28575"/>
                <wp:wrapNone/>
                <wp:docPr id="1076" name="Straight Connector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6"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05pt,6.45pt" to="426.9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">
                <o:lock v:ext="edit" shapetype="f"/>
              </v:line>
            </w:pict>
          </mc:Fallback>
        </mc:AlternateContent>
      </w:r>
    </w:p>
    <w:p w14:paraId="3A545BA4" w14:textId="14738931" w:rsidR="006D6352" w:rsidRPr="006D6352" w:rsidRDefault="0032042C" w:rsidP="0032042C">
      <w:pPr>
        <w:spacing w:after="160"/>
        <w:rPr>
          <w:rFonts w:ascii="Arial" w:eastAsia="Calibri" w:hAnsi="Arial" w:cs="Arial"/>
          <w:sz w:val="24"/>
          <w:szCs w:val="24"/>
        </w:rPr>
      </w:pPr>
      <w:r w:rsidRPr="0032042C">
        <w:rPr>
          <w:rFonts w:asciiTheme="minorBidi" w:hAnsiTheme="minorBidi"/>
          <w:b/>
          <w:bCs/>
          <w:lang w:val="en-US"/>
        </w:rPr>
        <w:t xml:space="preserve"> </w:t>
      </w:r>
      <w:r>
        <w:rPr>
          <w:rFonts w:asciiTheme="minorBidi" w:hAnsiTheme="minorBidi"/>
          <w:b/>
          <w:bCs/>
          <w:lang w:val="en-US"/>
        </w:rPr>
        <w:t xml:space="preserve">Figure 3.3: </w:t>
      </w:r>
      <w:r w:rsidR="006D6352" w:rsidRPr="0032042C">
        <w:rPr>
          <w:rFonts w:ascii="Arial" w:eastAsia="Calibri" w:hAnsi="Arial" w:cs="Arial"/>
          <w:b/>
          <w:bCs/>
        </w:rPr>
        <w:t xml:space="preserve">GAPDH expression illustrating the </w:t>
      </w:r>
      <w:r w:rsidR="00630336">
        <w:rPr>
          <w:rFonts w:ascii="Arial" w:eastAsia="Calibri" w:hAnsi="Arial" w:cs="Arial"/>
          <w:b/>
          <w:bCs/>
        </w:rPr>
        <w:t>similar</w:t>
      </w:r>
      <w:r w:rsidR="006D6352" w:rsidRPr="0032042C">
        <w:rPr>
          <w:rFonts w:ascii="Arial" w:eastAsia="Calibri" w:hAnsi="Arial" w:cs="Arial"/>
          <w:b/>
          <w:bCs/>
        </w:rPr>
        <w:t xml:space="preserve"> loading of the cDNA samples</w:t>
      </w:r>
      <w:r w:rsidR="006D6352" w:rsidRPr="006D6352">
        <w:rPr>
          <w:rFonts w:ascii="Arial" w:eastAsia="Calibri" w:hAnsi="Arial" w:cs="Arial"/>
        </w:rPr>
        <w:t xml:space="preserve">. Agarose gel electrophoresis (1.5%) for end point PCR to detect GAPDH cDNA expression in </w:t>
      </w:r>
      <w:r w:rsidR="005C4E80">
        <w:rPr>
          <w:rFonts w:ascii="Arial" w:eastAsia="Calibri" w:hAnsi="Arial" w:cs="Arial"/>
        </w:rPr>
        <w:t xml:space="preserve">the </w:t>
      </w:r>
      <w:r w:rsidR="006D6352" w:rsidRPr="006D6352">
        <w:rPr>
          <w:rFonts w:ascii="Arial" w:eastAsia="Calibri" w:hAnsi="Arial" w:cs="Arial"/>
        </w:rPr>
        <w:t>BMA178-2 and positive control (mouse brain). bps cDNA amplicons w</w:t>
      </w:r>
      <w:r w:rsidR="005C4E80">
        <w:rPr>
          <w:rFonts w:ascii="Arial" w:eastAsia="Calibri" w:hAnsi="Arial" w:cs="Arial"/>
        </w:rPr>
        <w:t>ere</w:t>
      </w:r>
      <w:r w:rsidR="006D6352" w:rsidRPr="006D6352">
        <w:rPr>
          <w:rFonts w:ascii="Arial" w:eastAsia="Calibri" w:hAnsi="Arial" w:cs="Arial"/>
        </w:rPr>
        <w:t xml:space="preserve"> amplified in the BMA178-2 cDNA and positive control (mouse brain). None of the H</w:t>
      </w:r>
      <w:r w:rsidR="006D6352" w:rsidRPr="006D6352">
        <w:rPr>
          <w:rFonts w:ascii="Arial" w:eastAsia="Calibri" w:hAnsi="Arial" w:cs="Arial"/>
          <w:vertAlign w:val="subscript"/>
        </w:rPr>
        <w:t>2</w:t>
      </w:r>
      <w:r w:rsidR="006D6352" w:rsidRPr="006D6352">
        <w:rPr>
          <w:rFonts w:ascii="Arial" w:eastAsia="Calibri" w:hAnsi="Arial" w:cs="Arial"/>
        </w:rPr>
        <w:t>O controls amplified a product.</w:t>
      </w:r>
      <w:r w:rsidR="00CA389B">
        <w:rPr>
          <w:rFonts w:ascii="Arial" w:eastAsia="Calibri" w:hAnsi="Arial" w:cs="Arial"/>
        </w:rPr>
        <w:t xml:space="preserve"> Repeated</w:t>
      </w:r>
      <w:r w:rsidR="006D6352" w:rsidRPr="006D6352">
        <w:rPr>
          <w:rFonts w:ascii="Arial" w:eastAsia="Calibri" w:hAnsi="Arial" w:cs="Arial"/>
        </w:rPr>
        <w:t xml:space="preserve"> n=4</w:t>
      </w:r>
      <w:r w:rsidR="00CA389B">
        <w:rPr>
          <w:rFonts w:ascii="Arial" w:eastAsia="Calibri" w:hAnsi="Arial" w:cs="Arial"/>
        </w:rPr>
        <w:t xml:space="preserve">. </w:t>
      </w:r>
    </w:p>
    <w:p w14:paraId="514C7539" w14:textId="77777777" w:rsidR="006D6352" w:rsidRPr="006D6352" w:rsidRDefault="006D6352" w:rsidP="006D6352">
      <w:pPr>
        <w:spacing w:after="160" w:line="259" w:lineRule="auto"/>
        <w:jc w:val="center"/>
        <w:rPr>
          <w:rFonts w:ascii="Arial" w:eastAsia="Calibri" w:hAnsi="Arial" w:cs="Arial"/>
        </w:rPr>
      </w:pPr>
      <w:r w:rsidRPr="006D6352">
        <w:rPr>
          <w:rFonts w:ascii="Arial" w:eastAsia="Calibri" w:hAnsi="Arial" w:cs="Arial"/>
          <w:noProof/>
          <w:lang w:val="en-US"/>
        </w:rPr>
        <w:drawing>
          <wp:inline distT="0" distB="0" distL="0" distR="0" wp14:anchorId="0416A33D" wp14:editId="7380FBC0">
            <wp:extent cx="4720856" cy="2996422"/>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DH.JPG"/>
                    <pic:cNvPicPr/>
                  </pic:nvPicPr>
                  <pic:blipFill>
                    <a:blip r:embed="rId63">
                      <a:extLst>
                        <a:ext uri="{28A0092B-C50C-407E-A947-70E740481C1C}">
                          <a14:useLocalDpi xmlns:a14="http://schemas.microsoft.com/office/drawing/2010/main" val="0"/>
                        </a:ext>
                      </a:extLst>
                    </a:blip>
                    <a:stretch>
                      <a:fillRect/>
                    </a:stretch>
                  </pic:blipFill>
                  <pic:spPr>
                    <a:xfrm>
                      <a:off x="0" y="0"/>
                      <a:ext cx="4726463" cy="2999981"/>
                    </a:xfrm>
                    <a:prstGeom prst="rect">
                      <a:avLst/>
                    </a:prstGeom>
                  </pic:spPr>
                </pic:pic>
              </a:graphicData>
            </a:graphic>
          </wp:inline>
        </w:drawing>
      </w:r>
    </w:p>
    <w:p w14:paraId="7D39F2F4" w14:textId="77777777" w:rsidR="00B04FFD" w:rsidRDefault="00B04FFD" w:rsidP="00EF75ED">
      <w:pPr>
        <w:spacing w:after="160" w:line="360" w:lineRule="auto"/>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81120" behindDoc="0" locked="0" layoutInCell="1" allowOverlap="1" wp14:anchorId="3646F57A" wp14:editId="5B44258E">
                <wp:simplePos x="0" y="0"/>
                <wp:positionH relativeFrom="column">
                  <wp:posOffset>-39815</wp:posOffset>
                </wp:positionH>
                <wp:positionV relativeFrom="paragraph">
                  <wp:posOffset>75565</wp:posOffset>
                </wp:positionV>
                <wp:extent cx="5486400" cy="9525"/>
                <wp:effectExtent l="0" t="0" r="19050" b="28575"/>
                <wp:wrapNone/>
                <wp:docPr id="1077" name="Straight Connector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7"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5pt,5.95pt" to="428.8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">
                <o:lock v:ext="edit" shapetype="f"/>
              </v:line>
            </w:pict>
          </mc:Fallback>
        </mc:AlternateContent>
      </w:r>
    </w:p>
    <w:p w14:paraId="332A8662" w14:textId="77777777" w:rsidR="006D6352" w:rsidRPr="0068452B" w:rsidRDefault="001B1D1A" w:rsidP="00EF75ED">
      <w:pPr>
        <w:spacing w:after="160" w:line="360" w:lineRule="auto"/>
        <w:rPr>
          <w:rFonts w:ascii="Arial" w:eastAsia="Calibri" w:hAnsi="Arial" w:cs="Arial"/>
        </w:rPr>
      </w:pPr>
      <w:r>
        <w:rPr>
          <w:rFonts w:asciiTheme="minorBidi" w:hAnsiTheme="minorBidi"/>
          <w:b/>
          <w:bCs/>
          <w:lang w:val="en-US"/>
        </w:rPr>
        <w:t>Figure 3.</w:t>
      </w:r>
      <w:r w:rsidR="00EF75ED">
        <w:rPr>
          <w:rFonts w:asciiTheme="minorBidi" w:hAnsiTheme="minorBidi"/>
          <w:b/>
          <w:bCs/>
          <w:lang w:val="en-US"/>
        </w:rPr>
        <w:t>4</w:t>
      </w:r>
      <w:r>
        <w:rPr>
          <w:rFonts w:asciiTheme="minorBidi" w:hAnsiTheme="minorBidi"/>
          <w:b/>
          <w:bCs/>
          <w:lang w:val="en-US"/>
        </w:rPr>
        <w:t xml:space="preserve">: </w:t>
      </w:r>
      <w:r w:rsidR="006D6352" w:rsidRPr="001B1D1A">
        <w:rPr>
          <w:rFonts w:ascii="Arial" w:eastAsia="Calibri" w:hAnsi="Arial" w:cs="Arial"/>
          <w:b/>
          <w:bCs/>
        </w:rPr>
        <w:t>End point PCR products sequencing of GAPDH</w:t>
      </w:r>
      <w:r w:rsidR="006D6352" w:rsidRPr="006D6352">
        <w:rPr>
          <w:rFonts w:ascii="Arial" w:eastAsia="Calibri" w:hAnsi="Arial" w:cs="Arial"/>
        </w:rPr>
        <w:t xml:space="preserve">. The sequence of the PCR product shows </w:t>
      </w:r>
      <w:r w:rsidR="005C4E80">
        <w:rPr>
          <w:rFonts w:ascii="Arial" w:eastAsia="Calibri" w:hAnsi="Arial" w:cs="Arial"/>
        </w:rPr>
        <w:t xml:space="preserve">a </w:t>
      </w:r>
      <w:r w:rsidR="006D6352" w:rsidRPr="006D6352">
        <w:rPr>
          <w:rFonts w:ascii="Arial" w:eastAsia="Calibri" w:hAnsi="Arial" w:cs="Arial"/>
        </w:rPr>
        <w:t>99% match</w:t>
      </w:r>
      <w:r w:rsidR="005C4E80">
        <w:rPr>
          <w:rFonts w:ascii="Arial" w:eastAsia="Calibri" w:hAnsi="Arial" w:cs="Arial"/>
        </w:rPr>
        <w:t>,</w:t>
      </w:r>
      <w:r w:rsidR="006D6352" w:rsidRPr="006D6352">
        <w:rPr>
          <w:rFonts w:ascii="Arial" w:eastAsia="Calibri" w:hAnsi="Arial" w:cs="Arial"/>
        </w:rPr>
        <w:t xml:space="preserve"> identical to the </w:t>
      </w:r>
      <w:proofErr w:type="gramStart"/>
      <w:r w:rsidR="006D6352" w:rsidRPr="006D6352">
        <w:rPr>
          <w:rFonts w:ascii="Arial" w:eastAsia="Calibri" w:hAnsi="Arial" w:cs="Arial"/>
        </w:rPr>
        <w:t>house keeping</w:t>
      </w:r>
      <w:proofErr w:type="gramEnd"/>
      <w:r w:rsidR="006D6352" w:rsidRPr="006D6352">
        <w:rPr>
          <w:rFonts w:ascii="Arial" w:eastAsia="Calibri" w:hAnsi="Arial" w:cs="Arial"/>
        </w:rPr>
        <w:t xml:space="preserve"> gene GAPDH and the a</w:t>
      </w:r>
      <w:r w:rsidR="0068452B">
        <w:rPr>
          <w:rFonts w:ascii="Arial" w:eastAsia="Calibri" w:hAnsi="Arial" w:cs="Arial"/>
        </w:rPr>
        <w:t>ccession number is NM_008084.2.</w:t>
      </w:r>
    </w:p>
    <w:p w14:paraId="01722E4E" w14:textId="0D12F011" w:rsidR="006D6352" w:rsidRPr="00E16EB3" w:rsidRDefault="008700BB" w:rsidP="00690858">
      <w:pPr>
        <w:pStyle w:val="Heading3"/>
        <w:numPr>
          <w:ilvl w:val="3"/>
          <w:numId w:val="13"/>
        </w:numPr>
        <w:spacing w:line="480" w:lineRule="auto"/>
        <w:jc w:val="both"/>
        <w:rPr>
          <w:rFonts w:asciiTheme="minorBidi" w:eastAsia="MS Gothic" w:hAnsiTheme="minorBidi" w:cstheme="minorBidi"/>
          <w:color w:val="000000" w:themeColor="text1"/>
          <w:sz w:val="24"/>
          <w:szCs w:val="24"/>
        </w:rPr>
      </w:pPr>
      <w:bookmarkStart w:id="142" w:name="_Toc309866247"/>
      <w:r>
        <w:rPr>
          <w:rFonts w:asciiTheme="minorBidi" w:eastAsia="MS Gothic" w:hAnsiTheme="minorBidi" w:cstheme="minorBidi"/>
          <w:color w:val="000000" w:themeColor="text1"/>
          <w:sz w:val="24"/>
          <w:szCs w:val="24"/>
        </w:rPr>
        <w:lastRenderedPageBreak/>
        <w:t xml:space="preserve"> </w:t>
      </w:r>
      <w:r w:rsidR="006D6352" w:rsidRPr="00E16EB3">
        <w:rPr>
          <w:rFonts w:asciiTheme="minorBidi" w:eastAsia="MS Gothic" w:hAnsiTheme="minorBidi" w:cstheme="minorBidi"/>
          <w:color w:val="000000" w:themeColor="text1"/>
          <w:sz w:val="24"/>
          <w:szCs w:val="24"/>
        </w:rPr>
        <w:t xml:space="preserve">Endpoint PCR to detect CLR, AM and LOXL-2 cDNA in </w:t>
      </w:r>
      <w:r w:rsidR="005C4E80">
        <w:rPr>
          <w:rFonts w:asciiTheme="minorBidi" w:eastAsia="MS Gothic" w:hAnsiTheme="minorBidi" w:cstheme="minorBidi"/>
          <w:color w:val="000000" w:themeColor="text1"/>
          <w:sz w:val="24"/>
          <w:szCs w:val="24"/>
        </w:rPr>
        <w:t xml:space="preserve">the </w:t>
      </w:r>
      <w:r w:rsidR="006D6352" w:rsidRPr="00E16EB3">
        <w:rPr>
          <w:rFonts w:asciiTheme="minorBidi" w:eastAsia="MS Gothic" w:hAnsiTheme="minorBidi" w:cstheme="minorBidi"/>
          <w:color w:val="000000" w:themeColor="text1"/>
          <w:sz w:val="24"/>
          <w:szCs w:val="24"/>
        </w:rPr>
        <w:t>BMA178-2 cell line</w:t>
      </w:r>
      <w:bookmarkEnd w:id="142"/>
      <w:r w:rsidR="006D6352" w:rsidRPr="00E16EB3">
        <w:rPr>
          <w:rFonts w:asciiTheme="minorBidi" w:eastAsia="MS Gothic" w:hAnsiTheme="minorBidi" w:cstheme="minorBidi"/>
          <w:color w:val="000000" w:themeColor="text1"/>
          <w:sz w:val="24"/>
          <w:szCs w:val="24"/>
        </w:rPr>
        <w:t xml:space="preserve"> </w:t>
      </w:r>
    </w:p>
    <w:p w14:paraId="14670B81" w14:textId="0207043B" w:rsidR="006D6352" w:rsidRPr="006D6352" w:rsidRDefault="006D6352" w:rsidP="00B16DA3">
      <w:pPr>
        <w:spacing w:after="160" w:line="480" w:lineRule="auto"/>
        <w:ind w:firstLine="851"/>
        <w:jc w:val="both"/>
        <w:rPr>
          <w:rFonts w:ascii="Arial" w:eastAsia="Calibri" w:hAnsi="Arial" w:cs="Arial"/>
          <w:sz w:val="24"/>
          <w:szCs w:val="24"/>
        </w:rPr>
      </w:pPr>
      <w:r w:rsidRPr="006D6352">
        <w:rPr>
          <w:rFonts w:ascii="Arial" w:eastAsia="Calibri" w:hAnsi="Arial" w:cs="Arial"/>
          <w:sz w:val="24"/>
          <w:szCs w:val="24"/>
        </w:rPr>
        <w:t xml:space="preserve">CLR, AM and LOXL-2 cDNA were expressed in </w:t>
      </w:r>
      <w:r w:rsidR="005C4E80">
        <w:rPr>
          <w:rFonts w:ascii="Arial" w:eastAsia="Calibri" w:hAnsi="Arial" w:cs="Arial"/>
          <w:sz w:val="24"/>
          <w:szCs w:val="24"/>
        </w:rPr>
        <w:t xml:space="preserve">the </w:t>
      </w:r>
      <w:r w:rsidRPr="006D6352">
        <w:rPr>
          <w:rFonts w:ascii="Arial" w:eastAsia="Calibri" w:hAnsi="Arial" w:cs="Arial"/>
          <w:sz w:val="24"/>
          <w:szCs w:val="24"/>
        </w:rPr>
        <w:t>BMA 178-2 cell line</w:t>
      </w:r>
      <w:r w:rsidR="0098640F">
        <w:rPr>
          <w:rFonts w:ascii="Arial" w:eastAsia="Calibri" w:hAnsi="Arial" w:cs="Arial"/>
          <w:sz w:val="24"/>
          <w:szCs w:val="24"/>
        </w:rPr>
        <w:t xml:space="preserve"> </w:t>
      </w:r>
      <w:r w:rsidR="00EF75ED">
        <w:rPr>
          <w:rFonts w:ascii="Arial" w:eastAsia="Calibri" w:hAnsi="Arial" w:cs="Arial"/>
          <w:sz w:val="24"/>
          <w:szCs w:val="24"/>
        </w:rPr>
        <w:t>(</w:t>
      </w:r>
      <w:r w:rsidR="00EF75ED">
        <w:rPr>
          <w:rFonts w:asciiTheme="minorBidi" w:hAnsiTheme="minorBidi"/>
          <w:b/>
          <w:bCs/>
          <w:lang w:val="en-US"/>
        </w:rPr>
        <w:t>Figure 3.5</w:t>
      </w:r>
      <w:r w:rsidR="00EF75ED" w:rsidRPr="00EE75D3">
        <w:rPr>
          <w:rFonts w:asciiTheme="minorBidi" w:hAnsiTheme="minorBidi"/>
          <w:lang w:val="en-US"/>
        </w:rPr>
        <w:t>)</w:t>
      </w:r>
      <w:r w:rsidRPr="006D6352">
        <w:rPr>
          <w:rFonts w:ascii="Arial" w:eastAsia="Calibri" w:hAnsi="Arial" w:cs="Arial"/>
          <w:sz w:val="24"/>
          <w:szCs w:val="24"/>
        </w:rPr>
        <w:t xml:space="preserve">. </w:t>
      </w:r>
      <w:r w:rsidR="005C4E80">
        <w:rPr>
          <w:rFonts w:ascii="Arial" w:eastAsia="Calibri" w:hAnsi="Arial" w:cs="Arial"/>
          <w:sz w:val="24"/>
          <w:szCs w:val="24"/>
        </w:rPr>
        <w:t xml:space="preserve">An </w:t>
      </w:r>
      <w:r w:rsidRPr="006D6352">
        <w:rPr>
          <w:rFonts w:ascii="Arial" w:eastAsia="Calibri" w:hAnsi="Arial" w:cs="Arial"/>
          <w:sz w:val="24"/>
          <w:szCs w:val="24"/>
        </w:rPr>
        <w:t>H2O control was used to clarify the primers not contaminated with genomic DNA and GAPDH primers were used to illustrate the equal loading of the cDNA in the experiment</w:t>
      </w:r>
      <w:r w:rsidR="0098640F">
        <w:rPr>
          <w:rFonts w:ascii="Arial" w:eastAsia="Calibri" w:hAnsi="Arial" w:cs="Arial"/>
          <w:sz w:val="24"/>
          <w:szCs w:val="24"/>
        </w:rPr>
        <w:t xml:space="preserve"> (</w:t>
      </w:r>
      <w:r w:rsidR="0098640F">
        <w:rPr>
          <w:rFonts w:asciiTheme="minorBidi" w:hAnsiTheme="minorBidi"/>
          <w:b/>
          <w:bCs/>
          <w:lang w:val="en-US"/>
        </w:rPr>
        <w:t>Figure 3.</w:t>
      </w:r>
      <w:r w:rsidR="00AF651C">
        <w:rPr>
          <w:rFonts w:asciiTheme="minorBidi" w:hAnsiTheme="minorBidi"/>
          <w:b/>
          <w:bCs/>
          <w:lang w:val="en-US"/>
        </w:rPr>
        <w:t>6</w:t>
      </w:r>
      <w:r w:rsidR="0098640F" w:rsidRPr="00EE75D3">
        <w:rPr>
          <w:rFonts w:asciiTheme="minorBidi" w:hAnsiTheme="minorBidi"/>
          <w:lang w:val="en-US"/>
        </w:rPr>
        <w:t>)</w:t>
      </w:r>
      <w:r w:rsidRPr="006D6352">
        <w:rPr>
          <w:rFonts w:ascii="Arial" w:eastAsia="Calibri" w:hAnsi="Arial" w:cs="Arial"/>
          <w:sz w:val="24"/>
          <w:szCs w:val="24"/>
        </w:rPr>
        <w:t xml:space="preserve">. CLR, AM and LOXL-2 were amplified in </w:t>
      </w:r>
      <w:r w:rsidR="005C4E80">
        <w:rPr>
          <w:rFonts w:ascii="Arial" w:eastAsia="Calibri" w:hAnsi="Arial" w:cs="Arial"/>
          <w:sz w:val="24"/>
          <w:szCs w:val="24"/>
        </w:rPr>
        <w:t xml:space="preserve">the </w:t>
      </w:r>
      <w:r w:rsidRPr="006D6352">
        <w:rPr>
          <w:rFonts w:ascii="Arial" w:eastAsia="Calibri" w:hAnsi="Arial" w:cs="Arial"/>
          <w:sz w:val="24"/>
          <w:szCs w:val="24"/>
        </w:rPr>
        <w:t>BMA178-2 cDNA as well as in the positive control cDNA (</w:t>
      </w:r>
      <w:r w:rsidR="005C4E80">
        <w:rPr>
          <w:rFonts w:ascii="Arial" w:eastAsia="Calibri" w:hAnsi="Arial" w:cs="Arial"/>
          <w:sz w:val="24"/>
          <w:szCs w:val="24"/>
        </w:rPr>
        <w:t>mouse b</w:t>
      </w:r>
      <w:r w:rsidRPr="006D6352">
        <w:rPr>
          <w:rFonts w:ascii="Arial" w:eastAsia="Calibri" w:hAnsi="Arial" w:cs="Arial"/>
          <w:sz w:val="24"/>
          <w:szCs w:val="24"/>
        </w:rPr>
        <w:t xml:space="preserve">rain cDNA). No amplification was observed in </w:t>
      </w:r>
      <w:r w:rsidR="005C4E80">
        <w:rPr>
          <w:rFonts w:ascii="Arial" w:eastAsia="Calibri" w:hAnsi="Arial" w:cs="Arial"/>
          <w:sz w:val="24"/>
          <w:szCs w:val="24"/>
        </w:rPr>
        <w:t xml:space="preserve">the </w:t>
      </w:r>
      <w:r w:rsidRPr="006D6352">
        <w:rPr>
          <w:rFonts w:ascii="Arial" w:eastAsia="Calibri" w:hAnsi="Arial" w:cs="Arial"/>
          <w:sz w:val="24"/>
          <w:szCs w:val="24"/>
        </w:rPr>
        <w:t>H2O control. All amplicons were confirmed to be CLR, AM and LOXL-2 cDNA sequences by sequencing</w:t>
      </w:r>
      <w:r w:rsidR="0098640F">
        <w:rPr>
          <w:rFonts w:ascii="Arial" w:eastAsia="Calibri" w:hAnsi="Arial" w:cs="Arial"/>
          <w:sz w:val="24"/>
          <w:szCs w:val="24"/>
        </w:rPr>
        <w:t xml:space="preserve"> </w:t>
      </w:r>
      <w:r w:rsidR="00AD215B">
        <w:rPr>
          <w:rFonts w:ascii="Arial" w:eastAsia="Calibri" w:hAnsi="Arial" w:cs="Arial"/>
          <w:sz w:val="24"/>
          <w:szCs w:val="24"/>
        </w:rPr>
        <w:t>(</w:t>
      </w:r>
      <w:r w:rsidR="00AD215B" w:rsidRPr="00B34185">
        <w:rPr>
          <w:rFonts w:ascii="Arial" w:eastAsia="Calibri" w:hAnsi="Arial" w:cs="Arial"/>
          <w:b/>
          <w:bCs/>
        </w:rPr>
        <w:t>Figure</w:t>
      </w:r>
      <w:r w:rsidR="0098640F" w:rsidRPr="00B34185">
        <w:rPr>
          <w:rFonts w:asciiTheme="minorBidi" w:hAnsiTheme="minorBidi"/>
          <w:b/>
          <w:bCs/>
          <w:lang w:val="en-US"/>
        </w:rPr>
        <w:t xml:space="preserve"> 3.</w:t>
      </w:r>
      <w:r w:rsidR="00AF651C" w:rsidRPr="00B34185">
        <w:rPr>
          <w:rFonts w:asciiTheme="minorBidi" w:hAnsiTheme="minorBidi"/>
          <w:b/>
          <w:bCs/>
          <w:lang w:val="en-US"/>
        </w:rPr>
        <w:t>7</w:t>
      </w:r>
      <w:r w:rsidR="0098640F" w:rsidRPr="00EE75D3">
        <w:rPr>
          <w:rFonts w:asciiTheme="minorBidi" w:hAnsiTheme="minorBidi"/>
          <w:lang w:val="en-US"/>
        </w:rPr>
        <w:t>)</w:t>
      </w:r>
      <w:r w:rsidRPr="006D6352">
        <w:rPr>
          <w:rFonts w:ascii="Arial" w:eastAsia="Calibri" w:hAnsi="Arial" w:cs="Arial"/>
          <w:sz w:val="24"/>
          <w:szCs w:val="24"/>
        </w:rPr>
        <w:t xml:space="preserve">. </w:t>
      </w:r>
    </w:p>
    <w:p w14:paraId="50310AF0" w14:textId="77777777" w:rsidR="00B04FFD" w:rsidRDefault="006D6352" w:rsidP="00EF75ED">
      <w:pPr>
        <w:spacing w:after="160"/>
        <w:rPr>
          <w:rFonts w:ascii="Arial" w:eastAsia="Calibri" w:hAnsi="Arial" w:cs="Arial"/>
          <w:sz w:val="24"/>
          <w:szCs w:val="24"/>
        </w:rPr>
      </w:pPr>
      <w:r w:rsidRPr="006D6352">
        <w:rPr>
          <w:rFonts w:ascii="Arial" w:eastAsia="Calibri" w:hAnsi="Arial" w:cs="Arial"/>
          <w:noProof/>
          <w:sz w:val="24"/>
          <w:szCs w:val="24"/>
          <w:lang w:val="en-US"/>
        </w:rPr>
        <w:drawing>
          <wp:inline distT="0" distB="0" distL="0" distR="0" wp14:anchorId="6061A96D" wp14:editId="1DADA992">
            <wp:extent cx="5702352" cy="3529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R,AM,LOXL.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3369" cy="3542709"/>
                    </a:xfrm>
                    <a:prstGeom prst="rect">
                      <a:avLst/>
                    </a:prstGeom>
                  </pic:spPr>
                </pic:pic>
              </a:graphicData>
            </a:graphic>
          </wp:inline>
        </w:drawing>
      </w:r>
    </w:p>
    <w:p w14:paraId="047D6B93" w14:textId="77777777" w:rsidR="00B04FFD" w:rsidRDefault="00B04FFD" w:rsidP="00EF75ED">
      <w:pPr>
        <w:spacing w:after="160"/>
        <w:rPr>
          <w:rFonts w:ascii="Arial" w:eastAsia="Calibri" w:hAnsi="Arial" w:cs="Arial"/>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83168" behindDoc="0" locked="0" layoutInCell="1" allowOverlap="1" wp14:anchorId="2A4EF9E4" wp14:editId="32D56DFB">
                <wp:simplePos x="0" y="0"/>
                <wp:positionH relativeFrom="column">
                  <wp:posOffset>66675</wp:posOffset>
                </wp:positionH>
                <wp:positionV relativeFrom="paragraph">
                  <wp:posOffset>31560</wp:posOffset>
                </wp:positionV>
                <wp:extent cx="5486400" cy="9525"/>
                <wp:effectExtent l="0" t="0" r="19050" b="28575"/>
                <wp:wrapNone/>
                <wp:docPr id="1078" name="Straight Connector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8"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25pt,2.5pt" to="437.2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wa9AEAANgDAAAOAAAAZHJzL2Uyb0RvYy54bWysU01v2zAMvQ/YfxB0X+wETdc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">
                <o:lock v:ext="edit" shapetype="f"/>
              </v:line>
            </w:pict>
          </mc:Fallback>
        </mc:AlternateContent>
      </w:r>
    </w:p>
    <w:p w14:paraId="5A94A20B" w14:textId="656F8C63" w:rsidR="006D6352" w:rsidRPr="006D6352" w:rsidRDefault="001B1D1A" w:rsidP="00EF75ED">
      <w:pPr>
        <w:spacing w:after="160"/>
        <w:rPr>
          <w:rFonts w:ascii="Arial" w:eastAsia="Calibri" w:hAnsi="Arial" w:cs="Arial"/>
          <w:sz w:val="24"/>
          <w:szCs w:val="24"/>
        </w:rPr>
      </w:pPr>
      <w:proofErr w:type="gramStart"/>
      <w:r>
        <w:rPr>
          <w:rFonts w:asciiTheme="minorBidi" w:hAnsiTheme="minorBidi"/>
          <w:b/>
          <w:bCs/>
          <w:lang w:val="en-US"/>
        </w:rPr>
        <w:t>Figure 3.</w:t>
      </w:r>
      <w:r w:rsidR="00EF75ED">
        <w:rPr>
          <w:rFonts w:asciiTheme="minorBidi" w:hAnsiTheme="minorBidi"/>
          <w:b/>
          <w:bCs/>
          <w:lang w:val="en-US"/>
        </w:rPr>
        <w:t>5</w:t>
      </w:r>
      <w:r>
        <w:rPr>
          <w:rFonts w:asciiTheme="minorBidi" w:hAnsiTheme="minorBidi"/>
          <w:b/>
          <w:bCs/>
          <w:lang w:val="en-US"/>
        </w:rPr>
        <w:t xml:space="preserve">: </w:t>
      </w:r>
      <w:r w:rsidR="006D6352" w:rsidRPr="001B1D1A">
        <w:rPr>
          <w:rFonts w:ascii="Arial" w:eastAsia="Calibri" w:hAnsi="Arial" w:cs="Arial"/>
          <w:b/>
          <w:bCs/>
        </w:rPr>
        <w:t>The expression of CLR, AM and LOXL-2.</w:t>
      </w:r>
      <w:proofErr w:type="gramEnd"/>
      <w:r w:rsidR="006D6352" w:rsidRPr="006D6352">
        <w:rPr>
          <w:rFonts w:ascii="Arial" w:eastAsia="Calibri" w:hAnsi="Arial" w:cs="Arial"/>
        </w:rPr>
        <w:t xml:space="preserve"> Agarose gel electrophoresis (1.5%) for end point PCR to detect CLR, AM and LOXL-2 cDNA expression in </w:t>
      </w:r>
      <w:r w:rsidR="005C4E80">
        <w:rPr>
          <w:rFonts w:ascii="Arial" w:eastAsia="Calibri" w:hAnsi="Arial" w:cs="Arial"/>
        </w:rPr>
        <w:t xml:space="preserve">the </w:t>
      </w:r>
      <w:r w:rsidR="006D6352" w:rsidRPr="006D6352">
        <w:rPr>
          <w:rFonts w:ascii="Arial" w:eastAsia="Calibri" w:hAnsi="Arial" w:cs="Arial"/>
        </w:rPr>
        <w:t>BMA178-2 and positive control (mouse brain). 280bp, 130bp and 486bp cDNA amplicons corresponding to CLR, AM and LOXL-2 were observed in the positive control cDNA (mouse brain) as well as BMA178-2 cDNA. None of the H</w:t>
      </w:r>
      <w:r w:rsidR="006D6352" w:rsidRPr="006D6352">
        <w:rPr>
          <w:rFonts w:ascii="Arial" w:eastAsia="Calibri" w:hAnsi="Arial" w:cs="Arial"/>
          <w:vertAlign w:val="subscript"/>
        </w:rPr>
        <w:t>2</w:t>
      </w:r>
      <w:r w:rsidR="006D6352" w:rsidRPr="006D6352">
        <w:rPr>
          <w:rFonts w:ascii="Arial" w:eastAsia="Calibri" w:hAnsi="Arial" w:cs="Arial"/>
        </w:rPr>
        <w:t xml:space="preserve">O controls amplified a product. </w:t>
      </w:r>
      <w:r w:rsidR="00CA389B">
        <w:rPr>
          <w:rFonts w:ascii="Arial" w:eastAsia="Calibri" w:hAnsi="Arial" w:cs="Arial"/>
        </w:rPr>
        <w:t>Repeated</w:t>
      </w:r>
      <w:r w:rsidR="00CA389B" w:rsidRPr="006D6352">
        <w:rPr>
          <w:rFonts w:ascii="Arial" w:eastAsia="Calibri" w:hAnsi="Arial" w:cs="Arial"/>
        </w:rPr>
        <w:t xml:space="preserve"> </w:t>
      </w:r>
      <w:r w:rsidR="006D6352" w:rsidRPr="006D6352">
        <w:rPr>
          <w:rFonts w:ascii="Arial" w:eastAsia="Calibri" w:hAnsi="Arial" w:cs="Arial"/>
        </w:rPr>
        <w:t>n=4</w:t>
      </w:r>
      <w:r w:rsidR="00CA389B">
        <w:rPr>
          <w:rFonts w:ascii="Arial" w:eastAsia="Calibri" w:hAnsi="Arial" w:cs="Arial"/>
        </w:rPr>
        <w:t>.</w:t>
      </w:r>
    </w:p>
    <w:p w14:paraId="13197051" w14:textId="77777777" w:rsidR="006D6352" w:rsidRPr="006D6352" w:rsidRDefault="006D6352" w:rsidP="006D6352">
      <w:pPr>
        <w:spacing w:after="160" w:line="259" w:lineRule="auto"/>
        <w:rPr>
          <w:rFonts w:ascii="Arial" w:eastAsia="Calibri" w:hAnsi="Arial" w:cs="Arial"/>
        </w:rPr>
      </w:pPr>
    </w:p>
    <w:p w14:paraId="51F6919E" w14:textId="77777777" w:rsidR="006D6352" w:rsidRPr="006D6352" w:rsidRDefault="006D6352" w:rsidP="006D6352">
      <w:pPr>
        <w:spacing w:after="160" w:line="259" w:lineRule="auto"/>
        <w:jc w:val="center"/>
        <w:rPr>
          <w:rFonts w:ascii="Arial" w:eastAsia="Calibri" w:hAnsi="Arial" w:cs="Arial"/>
        </w:rPr>
      </w:pPr>
      <w:r w:rsidRPr="006D6352">
        <w:rPr>
          <w:rFonts w:ascii="Arial" w:eastAsia="Calibri" w:hAnsi="Arial" w:cs="Arial"/>
          <w:noProof/>
          <w:lang w:val="en-US"/>
        </w:rPr>
        <w:lastRenderedPageBreak/>
        <w:drawing>
          <wp:inline distT="0" distB="0" distL="0" distR="0" wp14:anchorId="40E8FAF8" wp14:editId="44F0CC31">
            <wp:extent cx="3768695" cy="6815138"/>
            <wp:effectExtent l="0" t="0" r="3810" b="5080"/>
            <wp:docPr id="32" name="Picture 2" descr="\\stfdata02\usrt23\MED\Mdp10ehk\ManW7\Desktop\CLR,AM and LOXL-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stfdata02\usrt23\MED\Mdp10ehk\ManW7\Desktop\CLR,AM and LOXL-2.tif"/>
                    <pic:cNvPicPr>
                      <a:picLocks noChangeAspect="1" noChangeArrowheads="1"/>
                    </pic:cNvPicPr>
                  </pic:nvPicPr>
                  <pic:blipFill rotWithShape="1">
                    <a:blip r:embed="rId65">
                      <a:extLst>
                        <a:ext uri="{28A0092B-C50C-407E-A947-70E740481C1C}">
                          <a14:useLocalDpi xmlns:a14="http://schemas.microsoft.com/office/drawing/2010/main" val="0"/>
                        </a:ext>
                      </a:extLst>
                    </a:blip>
                    <a:srcRect l="2441" r="2600"/>
                    <a:stretch/>
                  </pic:blipFill>
                  <pic:spPr bwMode="auto">
                    <a:xfrm>
                      <a:off x="0" y="0"/>
                      <a:ext cx="3768695" cy="681513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B3D2B18" w14:textId="77777777" w:rsidR="00B04FFD" w:rsidRDefault="00B04FFD" w:rsidP="00EF75ED">
      <w:pPr>
        <w:spacing w:after="160"/>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85216" behindDoc="0" locked="0" layoutInCell="1" allowOverlap="1" wp14:anchorId="64D6544E" wp14:editId="0D6D32BE">
                <wp:simplePos x="0" y="0"/>
                <wp:positionH relativeFrom="column">
                  <wp:posOffset>-40202</wp:posOffset>
                </wp:positionH>
                <wp:positionV relativeFrom="paragraph">
                  <wp:posOffset>141778</wp:posOffset>
                </wp:positionV>
                <wp:extent cx="5486400" cy="9525"/>
                <wp:effectExtent l="0" t="0" r="19050" b="28575"/>
                <wp:wrapNone/>
                <wp:docPr id="1079" name="Straight Connector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79"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5pt,11.15pt" to="428.8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">
                <o:lock v:ext="edit" shapetype="f"/>
              </v:line>
            </w:pict>
          </mc:Fallback>
        </mc:AlternateContent>
      </w:r>
    </w:p>
    <w:p w14:paraId="74AB299B" w14:textId="77777777" w:rsidR="006D6352" w:rsidRPr="006D6352" w:rsidRDefault="001B1D1A" w:rsidP="00EF75ED">
      <w:pPr>
        <w:spacing w:after="160"/>
        <w:rPr>
          <w:rFonts w:ascii="Arial" w:eastAsia="Calibri" w:hAnsi="Arial" w:cs="Arial"/>
        </w:rPr>
      </w:pPr>
      <w:proofErr w:type="gramStart"/>
      <w:r>
        <w:rPr>
          <w:rFonts w:asciiTheme="minorBidi" w:hAnsiTheme="minorBidi"/>
          <w:b/>
          <w:bCs/>
          <w:lang w:val="en-US"/>
        </w:rPr>
        <w:t>Figure 3.</w:t>
      </w:r>
      <w:r w:rsidR="00EF75ED">
        <w:rPr>
          <w:rFonts w:asciiTheme="minorBidi" w:hAnsiTheme="minorBidi"/>
          <w:b/>
          <w:bCs/>
          <w:lang w:val="en-US"/>
        </w:rPr>
        <w:t>6</w:t>
      </w:r>
      <w:r>
        <w:rPr>
          <w:rFonts w:asciiTheme="minorBidi" w:hAnsiTheme="minorBidi"/>
          <w:b/>
          <w:bCs/>
          <w:lang w:val="en-US"/>
        </w:rPr>
        <w:t xml:space="preserve">: </w:t>
      </w:r>
      <w:r w:rsidR="006D6352" w:rsidRPr="00B26736">
        <w:rPr>
          <w:rFonts w:ascii="Arial" w:eastAsia="Calibri" w:hAnsi="Arial" w:cs="Arial"/>
          <w:b/>
          <w:bCs/>
        </w:rPr>
        <w:t>End point PCR products sequencing of CLR, AM and LOXL-2</w:t>
      </w:r>
      <w:r w:rsidR="006D6352" w:rsidRPr="006D6352">
        <w:rPr>
          <w:rFonts w:ascii="Arial" w:eastAsia="Calibri" w:hAnsi="Arial" w:cs="Arial"/>
        </w:rPr>
        <w:t>.</w:t>
      </w:r>
      <w:proofErr w:type="gramEnd"/>
      <w:r w:rsidR="006D6352" w:rsidRPr="006D6352">
        <w:rPr>
          <w:rFonts w:ascii="Arial" w:eastAsia="Calibri" w:hAnsi="Arial" w:cs="Arial"/>
        </w:rPr>
        <w:t xml:space="preserve">  Blasting the sequences into </w:t>
      </w:r>
      <w:r w:rsidR="005C4E80">
        <w:rPr>
          <w:rFonts w:ascii="Arial" w:eastAsia="Calibri" w:hAnsi="Arial" w:cs="Arial"/>
        </w:rPr>
        <w:t xml:space="preserve">the </w:t>
      </w:r>
      <w:r w:rsidR="006D6352" w:rsidRPr="006D6352">
        <w:rPr>
          <w:rFonts w:ascii="Arial" w:eastAsia="Calibri" w:hAnsi="Arial" w:cs="Arial"/>
        </w:rPr>
        <w:t>NCBI genome browser shows 100% match identities. The accession number for CLR is NM_018782.2, LOXL-2 is NM_033325.2 and AM is NM_009627.1.</w:t>
      </w:r>
    </w:p>
    <w:p w14:paraId="6568231B" w14:textId="77777777" w:rsidR="006D6352" w:rsidRPr="006D6352" w:rsidRDefault="006D6352" w:rsidP="006D6352">
      <w:pPr>
        <w:spacing w:after="160" w:line="259" w:lineRule="auto"/>
        <w:rPr>
          <w:rFonts w:ascii="Arial" w:eastAsia="Calibri" w:hAnsi="Arial" w:cs="Arial"/>
        </w:rPr>
      </w:pPr>
    </w:p>
    <w:p w14:paraId="6717B020" w14:textId="77777777" w:rsidR="006D6352" w:rsidRPr="006D6352" w:rsidRDefault="006D6352" w:rsidP="006D6352">
      <w:pPr>
        <w:spacing w:after="160" w:line="259" w:lineRule="auto"/>
        <w:rPr>
          <w:rFonts w:ascii="Arial" w:eastAsia="Calibri" w:hAnsi="Arial" w:cs="Arial"/>
        </w:rPr>
      </w:pPr>
    </w:p>
    <w:p w14:paraId="12CCBC5B" w14:textId="77777777" w:rsidR="006D6352" w:rsidRPr="006D6352" w:rsidRDefault="006D6352" w:rsidP="006D6352">
      <w:pPr>
        <w:spacing w:after="160" w:line="259" w:lineRule="auto"/>
        <w:jc w:val="center"/>
        <w:rPr>
          <w:rFonts w:ascii="Arial" w:eastAsia="Calibri" w:hAnsi="Arial" w:cs="Arial"/>
        </w:rPr>
      </w:pPr>
      <w:r w:rsidRPr="006D6352">
        <w:rPr>
          <w:rFonts w:ascii="Arial" w:eastAsia="Calibri" w:hAnsi="Arial" w:cs="Arial"/>
          <w:noProof/>
          <w:lang w:val="en-US"/>
        </w:rPr>
        <w:lastRenderedPageBreak/>
        <w:drawing>
          <wp:inline distT="0" distB="0" distL="0" distR="0" wp14:anchorId="314066E9" wp14:editId="0EB8C1DA">
            <wp:extent cx="5720133" cy="360443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R, AM, LOXL2 - GAPDH.jpg"/>
                    <pic:cNvPicPr/>
                  </pic:nvPicPr>
                  <pic:blipFill rotWithShape="1">
                    <a:blip r:embed="rId66">
                      <a:extLst>
                        <a:ext uri="{28A0092B-C50C-407E-A947-70E740481C1C}">
                          <a14:useLocalDpi xmlns:a14="http://schemas.microsoft.com/office/drawing/2010/main" val="0"/>
                        </a:ext>
                      </a:extLst>
                    </a:blip>
                    <a:srcRect b="11256"/>
                    <a:stretch/>
                  </pic:blipFill>
                  <pic:spPr bwMode="auto">
                    <a:xfrm>
                      <a:off x="0" y="0"/>
                      <a:ext cx="5720133" cy="3604437"/>
                    </a:xfrm>
                    <a:prstGeom prst="rect">
                      <a:avLst/>
                    </a:prstGeom>
                    <a:ln>
                      <a:noFill/>
                    </a:ln>
                    <a:extLst>
                      <a:ext uri="{53640926-AAD7-44d8-BBD7-CCE9431645EC}">
                        <a14:shadowObscured xmlns:a14="http://schemas.microsoft.com/office/drawing/2010/main"/>
                      </a:ext>
                    </a:extLst>
                  </pic:spPr>
                </pic:pic>
              </a:graphicData>
            </a:graphic>
          </wp:inline>
        </w:drawing>
      </w:r>
    </w:p>
    <w:p w14:paraId="5362A4C8" w14:textId="77777777" w:rsidR="00B04FFD" w:rsidRDefault="00B04FFD" w:rsidP="00EF75ED">
      <w:pPr>
        <w:spacing w:after="160"/>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87264" behindDoc="0" locked="0" layoutInCell="1" allowOverlap="1" wp14:anchorId="60F18D6D" wp14:editId="2DCB8882">
                <wp:simplePos x="0" y="0"/>
                <wp:positionH relativeFrom="column">
                  <wp:posOffset>18605</wp:posOffset>
                </wp:positionH>
                <wp:positionV relativeFrom="paragraph">
                  <wp:posOffset>74930</wp:posOffset>
                </wp:positionV>
                <wp:extent cx="5486400" cy="9525"/>
                <wp:effectExtent l="0" t="0" r="19050" b="28575"/>
                <wp:wrapNone/>
                <wp:docPr id="1080" name="Straight Connector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0"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5pt,5.9pt" to="433.4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">
                <o:lock v:ext="edit" shapetype="f"/>
              </v:line>
            </w:pict>
          </mc:Fallback>
        </mc:AlternateContent>
      </w:r>
    </w:p>
    <w:p w14:paraId="0A586F91" w14:textId="78EF5E31" w:rsidR="006D6352" w:rsidRPr="006D6352" w:rsidRDefault="00B67278" w:rsidP="00EF75ED">
      <w:pPr>
        <w:spacing w:after="160"/>
        <w:rPr>
          <w:rFonts w:ascii="Arial" w:eastAsia="Calibri" w:hAnsi="Arial" w:cs="Arial"/>
        </w:rPr>
      </w:pPr>
      <w:r>
        <w:rPr>
          <w:rFonts w:asciiTheme="minorBidi" w:hAnsiTheme="minorBidi"/>
          <w:b/>
          <w:bCs/>
          <w:lang w:val="en-US"/>
        </w:rPr>
        <w:t>Figure 3.</w:t>
      </w:r>
      <w:r w:rsidR="00EF75ED">
        <w:rPr>
          <w:rFonts w:asciiTheme="minorBidi" w:hAnsiTheme="minorBidi"/>
          <w:b/>
          <w:bCs/>
          <w:lang w:val="en-US"/>
        </w:rPr>
        <w:t>7</w:t>
      </w:r>
      <w:r>
        <w:rPr>
          <w:rFonts w:asciiTheme="minorBidi" w:hAnsiTheme="minorBidi"/>
          <w:b/>
          <w:bCs/>
          <w:lang w:val="en-US"/>
        </w:rPr>
        <w:t xml:space="preserve">: </w:t>
      </w:r>
      <w:r w:rsidR="006D6352" w:rsidRPr="00B26736">
        <w:rPr>
          <w:rFonts w:ascii="Arial" w:eastAsia="Calibri" w:hAnsi="Arial" w:cs="Arial"/>
          <w:b/>
          <w:bCs/>
        </w:rPr>
        <w:t>GAPDH expression demonstrates the equal loading of the samples</w:t>
      </w:r>
      <w:r w:rsidR="006D6352" w:rsidRPr="006D6352">
        <w:rPr>
          <w:rFonts w:ascii="Arial" w:eastAsia="Calibri" w:hAnsi="Arial" w:cs="Arial"/>
        </w:rPr>
        <w:t xml:space="preserve">. End point PCR </w:t>
      </w:r>
      <w:r w:rsidR="0064262F">
        <w:rPr>
          <w:rFonts w:ascii="Arial" w:eastAsia="Calibri" w:hAnsi="Arial" w:cs="Arial"/>
        </w:rPr>
        <w:t xml:space="preserve">is </w:t>
      </w:r>
      <w:r w:rsidR="006D6352" w:rsidRPr="006D6352">
        <w:rPr>
          <w:rFonts w:ascii="Arial" w:eastAsia="Calibri" w:hAnsi="Arial" w:cs="Arial"/>
        </w:rPr>
        <w:t xml:space="preserve">to detect GAPDH in the cDNA of BMA178-2 and positive control (mouse brain). The (1.5%) agarose gel electrophoresis shows six bands of the same size </w:t>
      </w:r>
      <w:r w:rsidR="0064262F">
        <w:rPr>
          <w:rFonts w:ascii="Arial" w:eastAsia="Calibri" w:hAnsi="Arial" w:cs="Arial"/>
        </w:rPr>
        <w:t>(</w:t>
      </w:r>
      <w:r w:rsidR="006D6352" w:rsidRPr="006D6352">
        <w:rPr>
          <w:rFonts w:ascii="Arial" w:eastAsia="Calibri" w:hAnsi="Arial" w:cs="Arial"/>
        </w:rPr>
        <w:t>354bp</w:t>
      </w:r>
      <w:r w:rsidR="0064262F">
        <w:rPr>
          <w:rFonts w:ascii="Arial" w:eastAsia="Calibri" w:hAnsi="Arial" w:cs="Arial"/>
        </w:rPr>
        <w:t>)</w:t>
      </w:r>
      <w:r w:rsidR="006D6352" w:rsidRPr="006D6352">
        <w:rPr>
          <w:rFonts w:ascii="Arial" w:eastAsia="Calibri" w:hAnsi="Arial" w:cs="Arial"/>
        </w:rPr>
        <w:t xml:space="preserve"> corresponding to GAPDH in cDNA of BMA178-2 and cDNA of the positive control respectively. The bands have the same </w:t>
      </w:r>
      <w:proofErr w:type="gramStart"/>
      <w:r w:rsidR="006D6352" w:rsidRPr="006D6352">
        <w:rPr>
          <w:rFonts w:ascii="Arial" w:eastAsia="Calibri" w:hAnsi="Arial" w:cs="Arial"/>
        </w:rPr>
        <w:t>density which</w:t>
      </w:r>
      <w:proofErr w:type="gramEnd"/>
      <w:r w:rsidR="006D6352" w:rsidRPr="006D6352">
        <w:rPr>
          <w:rFonts w:ascii="Arial" w:eastAsia="Calibri" w:hAnsi="Arial" w:cs="Arial"/>
        </w:rPr>
        <w:t xml:space="preserve"> means the loading of the cDNA samples was the same. None of the H</w:t>
      </w:r>
      <w:r w:rsidR="006D6352" w:rsidRPr="006D6352">
        <w:rPr>
          <w:rFonts w:ascii="Arial" w:eastAsia="Calibri" w:hAnsi="Arial" w:cs="Arial"/>
          <w:vertAlign w:val="subscript"/>
        </w:rPr>
        <w:t>2</w:t>
      </w:r>
      <w:r w:rsidR="006D6352" w:rsidRPr="006D6352">
        <w:rPr>
          <w:rFonts w:ascii="Arial" w:eastAsia="Calibri" w:hAnsi="Arial" w:cs="Arial"/>
        </w:rPr>
        <w:t>O controls amplified a product.</w:t>
      </w:r>
      <w:r w:rsidR="00CA389B">
        <w:rPr>
          <w:rFonts w:ascii="Arial" w:eastAsia="Calibri" w:hAnsi="Arial" w:cs="Arial"/>
        </w:rPr>
        <w:t xml:space="preserve"> Repeated</w:t>
      </w:r>
      <w:r w:rsidR="006D6352" w:rsidRPr="006D6352">
        <w:rPr>
          <w:rFonts w:ascii="Arial" w:eastAsia="Calibri" w:hAnsi="Arial" w:cs="Arial"/>
        </w:rPr>
        <w:t xml:space="preserve"> n=4</w:t>
      </w:r>
      <w:r w:rsidR="00CA389B">
        <w:rPr>
          <w:rFonts w:ascii="Arial" w:eastAsia="Calibri" w:hAnsi="Arial" w:cs="Arial"/>
        </w:rPr>
        <w:t>.</w:t>
      </w:r>
    </w:p>
    <w:p w14:paraId="7DBCB828" w14:textId="77777777" w:rsidR="006D6352" w:rsidRPr="006D6352" w:rsidRDefault="006D6352" w:rsidP="006D6352">
      <w:pPr>
        <w:spacing w:after="160" w:line="259" w:lineRule="auto"/>
        <w:rPr>
          <w:rFonts w:ascii="Arial" w:eastAsia="Calibri" w:hAnsi="Arial" w:cs="Arial"/>
        </w:rPr>
      </w:pPr>
    </w:p>
    <w:p w14:paraId="4BF1D65C" w14:textId="77777777" w:rsidR="006D6352" w:rsidRPr="006D6352" w:rsidRDefault="006D6352" w:rsidP="006D6352">
      <w:pPr>
        <w:spacing w:after="160" w:line="259" w:lineRule="auto"/>
        <w:rPr>
          <w:rFonts w:ascii="Arial" w:eastAsia="Calibri" w:hAnsi="Arial" w:cs="Arial"/>
        </w:rPr>
      </w:pPr>
    </w:p>
    <w:p w14:paraId="17B95CC5" w14:textId="77777777" w:rsidR="006D6352" w:rsidRPr="006D6352" w:rsidRDefault="006D6352" w:rsidP="006D6352">
      <w:pPr>
        <w:spacing w:after="160" w:line="259" w:lineRule="auto"/>
        <w:rPr>
          <w:rFonts w:ascii="Arial" w:eastAsia="Calibri" w:hAnsi="Arial" w:cs="Arial"/>
        </w:rPr>
      </w:pPr>
    </w:p>
    <w:p w14:paraId="3D28A0C6" w14:textId="77777777" w:rsidR="006D6352" w:rsidRPr="006D6352" w:rsidRDefault="006D6352" w:rsidP="006D6352">
      <w:pPr>
        <w:spacing w:after="160" w:line="259" w:lineRule="auto"/>
        <w:rPr>
          <w:rFonts w:ascii="Arial" w:eastAsia="Calibri" w:hAnsi="Arial" w:cs="Arial"/>
        </w:rPr>
      </w:pPr>
    </w:p>
    <w:p w14:paraId="5AAC900A" w14:textId="77777777" w:rsidR="006D6352" w:rsidRPr="006D6352" w:rsidRDefault="006D6352" w:rsidP="006D6352">
      <w:pPr>
        <w:spacing w:after="160" w:line="259" w:lineRule="auto"/>
        <w:rPr>
          <w:rFonts w:ascii="Arial" w:eastAsia="Calibri" w:hAnsi="Arial" w:cs="Arial"/>
        </w:rPr>
      </w:pPr>
    </w:p>
    <w:p w14:paraId="291EADBF" w14:textId="77777777" w:rsidR="006D6352" w:rsidRPr="006D6352" w:rsidRDefault="006D6352" w:rsidP="006D6352">
      <w:pPr>
        <w:spacing w:after="160" w:line="259" w:lineRule="auto"/>
        <w:rPr>
          <w:rFonts w:ascii="Arial" w:eastAsia="Calibri" w:hAnsi="Arial" w:cs="Arial"/>
        </w:rPr>
      </w:pPr>
    </w:p>
    <w:p w14:paraId="18FC3143" w14:textId="77777777" w:rsidR="006D6352" w:rsidRPr="006D6352" w:rsidRDefault="006D6352" w:rsidP="006D6352">
      <w:pPr>
        <w:spacing w:after="160" w:line="259" w:lineRule="auto"/>
        <w:rPr>
          <w:rFonts w:ascii="Arial" w:eastAsia="Calibri" w:hAnsi="Arial" w:cs="Arial"/>
        </w:rPr>
      </w:pPr>
    </w:p>
    <w:p w14:paraId="1DFA85A6" w14:textId="77777777" w:rsidR="006D6352" w:rsidRPr="006D6352" w:rsidRDefault="006D6352" w:rsidP="006D6352">
      <w:pPr>
        <w:spacing w:after="160" w:line="259" w:lineRule="auto"/>
        <w:rPr>
          <w:rFonts w:ascii="Arial" w:eastAsia="Calibri" w:hAnsi="Arial" w:cs="Arial"/>
        </w:rPr>
      </w:pPr>
    </w:p>
    <w:p w14:paraId="2EE5EE86" w14:textId="77777777" w:rsidR="006D6352" w:rsidRPr="006D6352" w:rsidRDefault="006D6352" w:rsidP="006D6352">
      <w:pPr>
        <w:spacing w:after="160" w:line="259" w:lineRule="auto"/>
        <w:rPr>
          <w:rFonts w:ascii="Arial" w:eastAsia="Calibri" w:hAnsi="Arial" w:cs="Arial"/>
        </w:rPr>
      </w:pPr>
    </w:p>
    <w:p w14:paraId="45FC4D84" w14:textId="77777777" w:rsidR="006D6352" w:rsidRPr="006D6352" w:rsidRDefault="006D6352" w:rsidP="006D6352">
      <w:pPr>
        <w:spacing w:after="160" w:line="259" w:lineRule="auto"/>
        <w:rPr>
          <w:rFonts w:ascii="Arial" w:eastAsia="Calibri" w:hAnsi="Arial" w:cs="Arial"/>
        </w:rPr>
      </w:pPr>
    </w:p>
    <w:p w14:paraId="7B369BB0" w14:textId="77777777" w:rsidR="006D6352" w:rsidRPr="006D6352" w:rsidRDefault="006D6352" w:rsidP="006D6352">
      <w:pPr>
        <w:spacing w:after="160" w:line="259" w:lineRule="auto"/>
        <w:rPr>
          <w:rFonts w:ascii="Arial" w:eastAsia="Calibri" w:hAnsi="Arial" w:cs="Arial"/>
        </w:rPr>
      </w:pPr>
    </w:p>
    <w:p w14:paraId="78FFADDD" w14:textId="77777777" w:rsidR="006D6352" w:rsidRPr="006D6352" w:rsidRDefault="006D6352" w:rsidP="006D6352">
      <w:pPr>
        <w:spacing w:after="160" w:line="259" w:lineRule="auto"/>
        <w:rPr>
          <w:rFonts w:ascii="Arial" w:eastAsia="Calibri" w:hAnsi="Arial" w:cs="Arial"/>
        </w:rPr>
      </w:pPr>
    </w:p>
    <w:p w14:paraId="03BDEC1A" w14:textId="77777777" w:rsidR="006D6352" w:rsidRPr="006D6352" w:rsidRDefault="006D6352" w:rsidP="006D6352">
      <w:pPr>
        <w:spacing w:after="160" w:line="259" w:lineRule="auto"/>
        <w:rPr>
          <w:rFonts w:ascii="Arial" w:eastAsia="Calibri" w:hAnsi="Arial" w:cs="Arial"/>
        </w:rPr>
      </w:pPr>
    </w:p>
    <w:p w14:paraId="28175BD1" w14:textId="77777777" w:rsidR="006D6352" w:rsidRPr="006D6352" w:rsidRDefault="006D6352" w:rsidP="006D6352">
      <w:pPr>
        <w:spacing w:after="160" w:line="259" w:lineRule="auto"/>
        <w:rPr>
          <w:rFonts w:ascii="Arial" w:eastAsia="Calibri" w:hAnsi="Arial" w:cs="Arial"/>
        </w:rPr>
      </w:pPr>
    </w:p>
    <w:p w14:paraId="232A2783" w14:textId="77777777" w:rsidR="006D6352" w:rsidRPr="00E16EB3" w:rsidRDefault="006D6352" w:rsidP="00690858">
      <w:pPr>
        <w:pStyle w:val="Heading3"/>
        <w:numPr>
          <w:ilvl w:val="3"/>
          <w:numId w:val="13"/>
        </w:numPr>
        <w:rPr>
          <w:rFonts w:asciiTheme="minorBidi" w:eastAsia="MS Gothic" w:hAnsiTheme="minorBidi" w:cstheme="minorBidi"/>
          <w:color w:val="000000" w:themeColor="text1"/>
          <w:sz w:val="24"/>
          <w:szCs w:val="24"/>
        </w:rPr>
      </w:pPr>
      <w:bookmarkStart w:id="143" w:name="_Toc309866248"/>
      <w:r w:rsidRPr="00E16EB3">
        <w:rPr>
          <w:rFonts w:asciiTheme="minorBidi" w:eastAsia="MS Gothic" w:hAnsiTheme="minorBidi" w:cstheme="minorBidi"/>
          <w:color w:val="000000" w:themeColor="text1"/>
          <w:sz w:val="24"/>
          <w:szCs w:val="24"/>
        </w:rPr>
        <w:lastRenderedPageBreak/>
        <w:t xml:space="preserve">Endpoint PCR to detect PTH1R and PTH2R cDNA in </w:t>
      </w:r>
      <w:r w:rsidR="00F77D60">
        <w:rPr>
          <w:rFonts w:asciiTheme="minorBidi" w:eastAsia="MS Gothic" w:hAnsiTheme="minorBidi" w:cstheme="minorBidi"/>
          <w:color w:val="000000" w:themeColor="text1"/>
          <w:sz w:val="24"/>
          <w:szCs w:val="24"/>
        </w:rPr>
        <w:t xml:space="preserve">the </w:t>
      </w:r>
      <w:r w:rsidRPr="00E16EB3">
        <w:rPr>
          <w:rFonts w:asciiTheme="minorBidi" w:eastAsia="MS Gothic" w:hAnsiTheme="minorBidi" w:cstheme="minorBidi"/>
          <w:color w:val="000000" w:themeColor="text1"/>
          <w:sz w:val="24"/>
          <w:szCs w:val="24"/>
        </w:rPr>
        <w:t>BMA178-2 cell line</w:t>
      </w:r>
      <w:bookmarkEnd w:id="143"/>
      <w:r w:rsidRPr="00E16EB3">
        <w:rPr>
          <w:rFonts w:asciiTheme="minorBidi" w:eastAsia="MS Gothic" w:hAnsiTheme="minorBidi" w:cstheme="minorBidi"/>
          <w:color w:val="000000" w:themeColor="text1"/>
          <w:sz w:val="24"/>
          <w:szCs w:val="24"/>
        </w:rPr>
        <w:t xml:space="preserve"> </w:t>
      </w:r>
    </w:p>
    <w:p w14:paraId="233A841D" w14:textId="77777777" w:rsidR="006D6352" w:rsidRPr="006D6352" w:rsidRDefault="006D6352" w:rsidP="006D6352">
      <w:pPr>
        <w:spacing w:after="160" w:line="259" w:lineRule="auto"/>
        <w:rPr>
          <w:rFonts w:ascii="Arial" w:eastAsia="Calibri" w:hAnsi="Arial" w:cs="Arial"/>
          <w:sz w:val="24"/>
          <w:szCs w:val="24"/>
        </w:rPr>
      </w:pPr>
    </w:p>
    <w:p w14:paraId="16EB16DE" w14:textId="77777777" w:rsidR="00CE6F39" w:rsidRDefault="00F77D60" w:rsidP="00E522E0">
      <w:pPr>
        <w:spacing w:after="160" w:line="480" w:lineRule="auto"/>
        <w:ind w:firstLine="851"/>
        <w:jc w:val="both"/>
        <w:rPr>
          <w:rFonts w:ascii="Arial" w:eastAsia="Calibri" w:hAnsi="Arial" w:cs="Arial"/>
          <w:sz w:val="24"/>
          <w:szCs w:val="24"/>
        </w:rPr>
      </w:pPr>
      <w:r>
        <w:rPr>
          <w:rFonts w:ascii="Arial" w:eastAsia="Calibri" w:hAnsi="Arial" w:cs="Arial"/>
          <w:sz w:val="24"/>
          <w:szCs w:val="24"/>
        </w:rPr>
        <w:t xml:space="preserve">The </w:t>
      </w:r>
      <w:r w:rsidR="006D6352" w:rsidRPr="006D6352">
        <w:rPr>
          <w:rFonts w:ascii="Arial" w:eastAsia="Calibri" w:hAnsi="Arial" w:cs="Arial"/>
          <w:sz w:val="24"/>
          <w:szCs w:val="24"/>
        </w:rPr>
        <w:t xml:space="preserve">PTH1 receptor cDNA was expressed in </w:t>
      </w:r>
      <w:r>
        <w:rPr>
          <w:rFonts w:ascii="Arial" w:eastAsia="Calibri" w:hAnsi="Arial" w:cs="Arial"/>
          <w:sz w:val="24"/>
          <w:szCs w:val="24"/>
        </w:rPr>
        <w:t xml:space="preserve">the </w:t>
      </w:r>
      <w:r w:rsidR="006D6352" w:rsidRPr="006D6352">
        <w:rPr>
          <w:rFonts w:ascii="Arial" w:eastAsia="Calibri" w:hAnsi="Arial" w:cs="Arial"/>
          <w:sz w:val="24"/>
          <w:szCs w:val="24"/>
        </w:rPr>
        <w:t>BMA 178-2 cell line</w:t>
      </w:r>
      <w:r w:rsidR="005E561A">
        <w:rPr>
          <w:rFonts w:ascii="Arial" w:eastAsia="Calibri" w:hAnsi="Arial" w:cs="Arial"/>
          <w:sz w:val="24"/>
          <w:szCs w:val="24"/>
        </w:rPr>
        <w:t xml:space="preserve"> (</w:t>
      </w:r>
      <w:r w:rsidR="005E561A" w:rsidRPr="005E561A">
        <w:rPr>
          <w:rFonts w:ascii="Arial" w:eastAsia="Calibri" w:hAnsi="Arial" w:cs="Arial"/>
          <w:b/>
          <w:bCs/>
          <w:sz w:val="24"/>
          <w:szCs w:val="24"/>
        </w:rPr>
        <w:t>Figure</w:t>
      </w:r>
      <w:r w:rsidR="005E561A" w:rsidRPr="005E561A">
        <w:rPr>
          <w:rFonts w:asciiTheme="minorBidi" w:hAnsiTheme="minorBidi"/>
          <w:b/>
          <w:bCs/>
          <w:lang w:val="en-US"/>
        </w:rPr>
        <w:t xml:space="preserve"> </w:t>
      </w:r>
      <w:r w:rsidR="005E561A">
        <w:rPr>
          <w:rFonts w:asciiTheme="minorBidi" w:hAnsiTheme="minorBidi"/>
          <w:b/>
          <w:bCs/>
          <w:lang w:val="en-US"/>
        </w:rPr>
        <w:t>3.8</w:t>
      </w:r>
      <w:r w:rsidR="005E561A" w:rsidRPr="00EE75D3">
        <w:rPr>
          <w:rFonts w:asciiTheme="minorBidi" w:hAnsiTheme="minorBidi"/>
          <w:lang w:val="en-US"/>
        </w:rPr>
        <w:t>)</w:t>
      </w:r>
      <w:r w:rsidR="006D6352" w:rsidRPr="006D6352">
        <w:rPr>
          <w:rFonts w:ascii="Arial" w:eastAsia="Calibri" w:hAnsi="Arial" w:cs="Arial"/>
          <w:sz w:val="24"/>
          <w:szCs w:val="24"/>
        </w:rPr>
        <w:t xml:space="preserve">. However, </w:t>
      </w:r>
      <w:r>
        <w:rPr>
          <w:rFonts w:ascii="Arial" w:eastAsia="Calibri" w:hAnsi="Arial" w:cs="Arial"/>
          <w:sz w:val="24"/>
          <w:szCs w:val="24"/>
        </w:rPr>
        <w:t xml:space="preserve">the </w:t>
      </w:r>
      <w:r w:rsidR="006D6352" w:rsidRPr="006D6352">
        <w:rPr>
          <w:rFonts w:ascii="Arial" w:eastAsia="Calibri" w:hAnsi="Arial" w:cs="Arial"/>
          <w:sz w:val="24"/>
          <w:szCs w:val="24"/>
        </w:rPr>
        <w:t xml:space="preserve">PTH2 receptor was not expressed in </w:t>
      </w:r>
      <w:r>
        <w:rPr>
          <w:rFonts w:ascii="Arial" w:eastAsia="Calibri" w:hAnsi="Arial" w:cs="Arial"/>
          <w:sz w:val="24"/>
          <w:szCs w:val="24"/>
        </w:rPr>
        <w:t xml:space="preserve">the </w:t>
      </w:r>
      <w:r w:rsidR="006D6352" w:rsidRPr="006D6352">
        <w:rPr>
          <w:rFonts w:ascii="Arial" w:eastAsia="Calibri" w:hAnsi="Arial" w:cs="Arial"/>
          <w:sz w:val="24"/>
          <w:szCs w:val="24"/>
        </w:rPr>
        <w:t xml:space="preserve">BMA 178-2 cell line. </w:t>
      </w:r>
      <w:r>
        <w:rPr>
          <w:rFonts w:ascii="Arial" w:eastAsia="Calibri" w:hAnsi="Arial" w:cs="Arial"/>
          <w:sz w:val="24"/>
          <w:szCs w:val="24"/>
        </w:rPr>
        <w:t xml:space="preserve">The </w:t>
      </w:r>
      <w:r w:rsidR="006D6352" w:rsidRPr="006D6352">
        <w:rPr>
          <w:rFonts w:ascii="Arial" w:eastAsia="Calibri" w:hAnsi="Arial" w:cs="Arial"/>
          <w:sz w:val="24"/>
          <w:szCs w:val="24"/>
        </w:rPr>
        <w:t>H</w:t>
      </w:r>
      <w:r w:rsidR="006D6352" w:rsidRPr="006D6352">
        <w:rPr>
          <w:rFonts w:ascii="Arial" w:eastAsia="Calibri" w:hAnsi="Arial" w:cs="Arial"/>
          <w:sz w:val="18"/>
          <w:szCs w:val="18"/>
        </w:rPr>
        <w:t>2</w:t>
      </w:r>
      <w:r w:rsidR="006D6352" w:rsidRPr="006D6352">
        <w:rPr>
          <w:rFonts w:ascii="Arial" w:eastAsia="Calibri" w:hAnsi="Arial" w:cs="Arial"/>
          <w:sz w:val="24"/>
          <w:szCs w:val="24"/>
        </w:rPr>
        <w:t>O control was used to clarify the primers not contaminated with genomic DNA and GAPDH primers were used to illustrate the equal loading of the cDNA in the experiment</w:t>
      </w:r>
      <w:r w:rsidR="00D975EE">
        <w:rPr>
          <w:rFonts w:ascii="Arial" w:eastAsia="Calibri" w:hAnsi="Arial" w:cs="Arial"/>
          <w:sz w:val="24"/>
          <w:szCs w:val="24"/>
        </w:rPr>
        <w:t xml:space="preserve"> </w:t>
      </w:r>
      <w:r w:rsidR="00CE01EC">
        <w:rPr>
          <w:rFonts w:ascii="Arial" w:eastAsia="Calibri" w:hAnsi="Arial" w:cs="Arial"/>
          <w:sz w:val="24"/>
          <w:szCs w:val="24"/>
        </w:rPr>
        <w:t>(</w:t>
      </w:r>
      <w:r w:rsidR="00CE01EC">
        <w:rPr>
          <w:rFonts w:asciiTheme="minorBidi" w:hAnsiTheme="minorBidi"/>
          <w:b/>
          <w:bCs/>
          <w:lang w:val="en-US"/>
        </w:rPr>
        <w:t>Figure 3.</w:t>
      </w:r>
      <w:r w:rsidR="001D140A">
        <w:rPr>
          <w:rFonts w:asciiTheme="minorBidi" w:hAnsiTheme="minorBidi"/>
          <w:b/>
          <w:bCs/>
          <w:lang w:val="en-US"/>
        </w:rPr>
        <w:t>8</w:t>
      </w:r>
      <w:r w:rsidR="00CE01EC" w:rsidRPr="00EE75D3">
        <w:rPr>
          <w:rFonts w:asciiTheme="minorBidi" w:hAnsiTheme="minorBidi"/>
          <w:lang w:val="en-US"/>
        </w:rPr>
        <w:t>)</w:t>
      </w:r>
      <w:r w:rsidR="006D6352" w:rsidRPr="006D6352">
        <w:rPr>
          <w:rFonts w:ascii="Arial" w:eastAsia="Calibri" w:hAnsi="Arial" w:cs="Arial"/>
          <w:sz w:val="24"/>
          <w:szCs w:val="24"/>
        </w:rPr>
        <w:t xml:space="preserve">. </w:t>
      </w:r>
      <w:r>
        <w:rPr>
          <w:rFonts w:ascii="Arial" w:eastAsia="Calibri" w:hAnsi="Arial" w:cs="Arial"/>
          <w:sz w:val="24"/>
          <w:szCs w:val="24"/>
        </w:rPr>
        <w:t xml:space="preserve">The </w:t>
      </w:r>
      <w:r w:rsidR="006D6352" w:rsidRPr="006D6352">
        <w:rPr>
          <w:rFonts w:ascii="Arial" w:eastAsia="Calibri" w:hAnsi="Arial" w:cs="Arial"/>
          <w:sz w:val="24"/>
          <w:szCs w:val="24"/>
        </w:rPr>
        <w:t xml:space="preserve">PTH1 receptor was amplified in </w:t>
      </w:r>
      <w:r>
        <w:rPr>
          <w:rFonts w:ascii="Arial" w:eastAsia="Calibri" w:hAnsi="Arial" w:cs="Arial"/>
          <w:sz w:val="24"/>
          <w:szCs w:val="24"/>
        </w:rPr>
        <w:t xml:space="preserve">the </w:t>
      </w:r>
      <w:r w:rsidR="006D6352" w:rsidRPr="006D6352">
        <w:rPr>
          <w:rFonts w:ascii="Arial" w:eastAsia="Calibri" w:hAnsi="Arial" w:cs="Arial"/>
          <w:sz w:val="24"/>
          <w:szCs w:val="24"/>
        </w:rPr>
        <w:t>BMA178-2 cDNA as well as in the positive control cDNA (</w:t>
      </w:r>
      <w:r>
        <w:rPr>
          <w:rFonts w:ascii="Arial" w:eastAsia="Calibri" w:hAnsi="Arial" w:cs="Arial"/>
          <w:sz w:val="24"/>
          <w:szCs w:val="24"/>
        </w:rPr>
        <w:t>mouse b</w:t>
      </w:r>
      <w:r w:rsidR="006D6352" w:rsidRPr="006D6352">
        <w:rPr>
          <w:rFonts w:ascii="Arial" w:eastAsia="Calibri" w:hAnsi="Arial" w:cs="Arial"/>
          <w:sz w:val="24"/>
          <w:szCs w:val="24"/>
        </w:rPr>
        <w:t>rain</w:t>
      </w:r>
      <w:r>
        <w:rPr>
          <w:rFonts w:ascii="Arial" w:eastAsia="Calibri" w:hAnsi="Arial" w:cs="Arial"/>
          <w:sz w:val="24"/>
          <w:szCs w:val="24"/>
        </w:rPr>
        <w:t xml:space="preserve"> </w:t>
      </w:r>
      <w:r w:rsidR="006D6352" w:rsidRPr="006D6352">
        <w:rPr>
          <w:rFonts w:ascii="Arial" w:eastAsia="Calibri" w:hAnsi="Arial" w:cs="Arial"/>
          <w:sz w:val="24"/>
          <w:szCs w:val="24"/>
        </w:rPr>
        <w:t xml:space="preserve">cDNA). No amplification was observed for </w:t>
      </w:r>
      <w:r>
        <w:rPr>
          <w:rFonts w:ascii="Arial" w:eastAsia="Calibri" w:hAnsi="Arial" w:cs="Arial"/>
          <w:sz w:val="24"/>
          <w:szCs w:val="24"/>
        </w:rPr>
        <w:t xml:space="preserve">the </w:t>
      </w:r>
      <w:r w:rsidR="006D6352" w:rsidRPr="006D6352">
        <w:rPr>
          <w:rFonts w:ascii="Arial" w:eastAsia="Calibri" w:hAnsi="Arial" w:cs="Arial"/>
          <w:sz w:val="24"/>
          <w:szCs w:val="24"/>
        </w:rPr>
        <w:t>PTH2 receptor in BMA178-2, but a band in the positive control was observed. All the H</w:t>
      </w:r>
      <w:r w:rsidR="006D6352" w:rsidRPr="006D6352">
        <w:rPr>
          <w:rFonts w:ascii="Arial" w:eastAsia="Calibri" w:hAnsi="Arial" w:cs="Arial"/>
          <w:sz w:val="20"/>
          <w:szCs w:val="20"/>
        </w:rPr>
        <w:t>2</w:t>
      </w:r>
      <w:r w:rsidR="006D6352" w:rsidRPr="006D6352">
        <w:rPr>
          <w:rFonts w:ascii="Arial" w:eastAsia="Calibri" w:hAnsi="Arial" w:cs="Arial"/>
          <w:sz w:val="24"/>
          <w:szCs w:val="24"/>
        </w:rPr>
        <w:t>O control</w:t>
      </w:r>
      <w:r w:rsidR="00390A61">
        <w:rPr>
          <w:rFonts w:ascii="Arial" w:eastAsia="Calibri" w:hAnsi="Arial" w:cs="Arial"/>
          <w:sz w:val="24"/>
          <w:szCs w:val="24"/>
        </w:rPr>
        <w:t>s</w:t>
      </w:r>
      <w:r w:rsidR="006D6352" w:rsidRPr="006D6352">
        <w:rPr>
          <w:rFonts w:ascii="Arial" w:eastAsia="Calibri" w:hAnsi="Arial" w:cs="Arial"/>
          <w:sz w:val="24"/>
          <w:szCs w:val="24"/>
        </w:rPr>
        <w:t xml:space="preserve"> </w:t>
      </w:r>
      <w:r w:rsidR="00390A61">
        <w:rPr>
          <w:rFonts w:ascii="Arial" w:eastAsia="Calibri" w:hAnsi="Arial" w:cs="Arial"/>
          <w:sz w:val="24"/>
          <w:szCs w:val="24"/>
        </w:rPr>
        <w:t>did not amplify</w:t>
      </w:r>
      <w:r w:rsidR="006D6352" w:rsidRPr="006D6352">
        <w:rPr>
          <w:rFonts w:ascii="Arial" w:eastAsia="Calibri" w:hAnsi="Arial" w:cs="Arial"/>
          <w:sz w:val="24"/>
          <w:szCs w:val="24"/>
        </w:rPr>
        <w:t xml:space="preserve"> any amplicons. All amplicons were confirmed to be PTH1</w:t>
      </w:r>
      <w:r w:rsidR="00B06370" w:rsidRPr="006D6352">
        <w:rPr>
          <w:rFonts w:ascii="Arial" w:eastAsia="Calibri" w:hAnsi="Arial" w:cs="Arial"/>
          <w:sz w:val="24"/>
          <w:szCs w:val="24"/>
        </w:rPr>
        <w:t>, PTH2</w:t>
      </w:r>
      <w:r w:rsidR="006D6352" w:rsidRPr="006D6352">
        <w:rPr>
          <w:rFonts w:ascii="Arial" w:eastAsia="Calibri" w:hAnsi="Arial" w:cs="Arial"/>
          <w:sz w:val="24"/>
          <w:szCs w:val="24"/>
        </w:rPr>
        <w:t xml:space="preserve"> and GAPDH cDNA sequences by sequencing</w:t>
      </w:r>
      <w:r w:rsidR="00D975EE">
        <w:rPr>
          <w:rFonts w:ascii="Arial" w:eastAsia="Calibri" w:hAnsi="Arial" w:cs="Arial"/>
          <w:sz w:val="24"/>
          <w:szCs w:val="24"/>
        </w:rPr>
        <w:t xml:space="preserve"> </w:t>
      </w:r>
      <w:r w:rsidR="0005361C">
        <w:rPr>
          <w:rFonts w:ascii="Arial" w:eastAsia="Calibri" w:hAnsi="Arial" w:cs="Arial"/>
          <w:sz w:val="24"/>
          <w:szCs w:val="24"/>
        </w:rPr>
        <w:t>(</w:t>
      </w:r>
      <w:r w:rsidR="0005361C">
        <w:rPr>
          <w:rFonts w:asciiTheme="minorBidi" w:hAnsiTheme="minorBidi"/>
          <w:b/>
          <w:bCs/>
          <w:lang w:val="en-US"/>
        </w:rPr>
        <w:t>Figure 3.9</w:t>
      </w:r>
      <w:r w:rsidR="0005361C" w:rsidRPr="00EE75D3">
        <w:rPr>
          <w:rFonts w:asciiTheme="minorBidi" w:hAnsiTheme="minorBidi"/>
          <w:lang w:val="en-US"/>
        </w:rPr>
        <w:t>)</w:t>
      </w:r>
      <w:r w:rsidR="006D6352" w:rsidRPr="006D6352">
        <w:rPr>
          <w:rFonts w:ascii="Arial" w:eastAsia="Calibri" w:hAnsi="Arial" w:cs="Arial"/>
          <w:sz w:val="24"/>
          <w:szCs w:val="24"/>
        </w:rPr>
        <w:t>.</w:t>
      </w:r>
    </w:p>
    <w:p w14:paraId="53D8FD51" w14:textId="77777777" w:rsidR="00313755" w:rsidRDefault="00313755" w:rsidP="00390A61">
      <w:pPr>
        <w:spacing w:after="160" w:line="480" w:lineRule="auto"/>
        <w:rPr>
          <w:rFonts w:ascii="Arial" w:eastAsia="Calibri" w:hAnsi="Arial" w:cs="Arial"/>
          <w:sz w:val="24"/>
          <w:szCs w:val="24"/>
        </w:rPr>
      </w:pPr>
    </w:p>
    <w:p w14:paraId="467AEEE2" w14:textId="77777777" w:rsidR="00313755" w:rsidRDefault="00313755" w:rsidP="00390A61">
      <w:pPr>
        <w:spacing w:after="160" w:line="480" w:lineRule="auto"/>
        <w:rPr>
          <w:rFonts w:ascii="Arial" w:eastAsia="Calibri" w:hAnsi="Arial" w:cs="Arial"/>
          <w:sz w:val="24"/>
          <w:szCs w:val="24"/>
        </w:rPr>
      </w:pPr>
    </w:p>
    <w:p w14:paraId="752B2180" w14:textId="77777777" w:rsidR="00313755" w:rsidRDefault="00313755" w:rsidP="00390A61">
      <w:pPr>
        <w:spacing w:after="160" w:line="480" w:lineRule="auto"/>
        <w:rPr>
          <w:rFonts w:ascii="Arial" w:eastAsia="Calibri" w:hAnsi="Arial" w:cs="Arial"/>
          <w:sz w:val="24"/>
          <w:szCs w:val="24"/>
        </w:rPr>
      </w:pPr>
    </w:p>
    <w:p w14:paraId="12B11DB2" w14:textId="77777777" w:rsidR="00313755" w:rsidRPr="006D6352" w:rsidRDefault="00313755" w:rsidP="00390A61">
      <w:pPr>
        <w:spacing w:after="160" w:line="480" w:lineRule="auto"/>
        <w:rPr>
          <w:rFonts w:ascii="Arial" w:eastAsia="Calibri" w:hAnsi="Arial" w:cs="Arial"/>
          <w:sz w:val="24"/>
          <w:szCs w:val="24"/>
        </w:rPr>
      </w:pPr>
    </w:p>
    <w:p w14:paraId="2FCCE23F" w14:textId="77777777" w:rsidR="00B04FFD" w:rsidRDefault="00D34032" w:rsidP="00EF75ED">
      <w:pPr>
        <w:spacing w:after="160"/>
        <w:rPr>
          <w:rFonts w:ascii="Arial" w:eastAsia="Calibri" w:hAnsi="Arial" w:cs="Arial"/>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789312" behindDoc="0" locked="0" layoutInCell="1" allowOverlap="1" wp14:anchorId="7440AB01" wp14:editId="6FED4603">
                <wp:simplePos x="0" y="0"/>
                <wp:positionH relativeFrom="column">
                  <wp:posOffset>-5080</wp:posOffset>
                </wp:positionH>
                <wp:positionV relativeFrom="paragraph">
                  <wp:posOffset>3444562</wp:posOffset>
                </wp:positionV>
                <wp:extent cx="5486400" cy="9525"/>
                <wp:effectExtent l="0" t="0" r="19050" b="28575"/>
                <wp:wrapNone/>
                <wp:docPr id="1081" name="Straight Connector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1" o:spid="_x0000_s1026" style="position:absolute;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71.25pt" to="431.6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">
                <o:lock v:ext="edit" shapetype="f"/>
              </v:line>
            </w:pict>
          </mc:Fallback>
        </mc:AlternateContent>
      </w:r>
      <w:r w:rsidR="006D6352" w:rsidRPr="006D6352">
        <w:rPr>
          <w:rFonts w:ascii="Arial" w:eastAsia="Calibri" w:hAnsi="Arial" w:cs="Arial"/>
          <w:noProof/>
          <w:sz w:val="24"/>
          <w:szCs w:val="24"/>
          <w:lang w:val="en-US"/>
        </w:rPr>
        <w:drawing>
          <wp:inline distT="0" distB="0" distL="0" distR="0" wp14:anchorId="7CA3DCA5" wp14:editId="35549403">
            <wp:extent cx="5474936" cy="324031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H1R, PTH2R AND GAPDH.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74412" cy="3240008"/>
                    </a:xfrm>
                    <a:prstGeom prst="rect">
                      <a:avLst/>
                    </a:prstGeom>
                  </pic:spPr>
                </pic:pic>
              </a:graphicData>
            </a:graphic>
          </wp:inline>
        </w:drawing>
      </w:r>
      <w:r w:rsidR="006D6352" w:rsidRPr="006D6352">
        <w:rPr>
          <w:rFonts w:ascii="Arial" w:eastAsia="Calibri" w:hAnsi="Arial" w:cs="Arial"/>
          <w:sz w:val="24"/>
          <w:szCs w:val="24"/>
        </w:rPr>
        <w:tab/>
      </w:r>
    </w:p>
    <w:p w14:paraId="621067A5" w14:textId="0E18EF27" w:rsidR="006D6352" w:rsidRDefault="00CC3549" w:rsidP="00D34032">
      <w:pPr>
        <w:spacing w:after="160"/>
        <w:rPr>
          <w:rFonts w:ascii="Arial" w:eastAsia="Calibri" w:hAnsi="Arial" w:cs="Arial"/>
        </w:rPr>
      </w:pPr>
      <w:r>
        <w:rPr>
          <w:rFonts w:asciiTheme="minorBidi" w:hAnsiTheme="minorBidi"/>
          <w:b/>
          <w:bCs/>
          <w:lang w:val="en-US"/>
        </w:rPr>
        <w:t>Figure 3.</w:t>
      </w:r>
      <w:r w:rsidR="00EF75ED">
        <w:rPr>
          <w:rFonts w:asciiTheme="minorBidi" w:hAnsiTheme="minorBidi"/>
          <w:b/>
          <w:bCs/>
          <w:lang w:val="en-US"/>
        </w:rPr>
        <w:t>8</w:t>
      </w:r>
      <w:r>
        <w:rPr>
          <w:rFonts w:asciiTheme="minorBidi" w:hAnsiTheme="minorBidi"/>
          <w:b/>
          <w:bCs/>
          <w:lang w:val="en-US"/>
        </w:rPr>
        <w:t xml:space="preserve">: </w:t>
      </w:r>
      <w:r w:rsidR="006D6352" w:rsidRPr="00B26736">
        <w:rPr>
          <w:rFonts w:ascii="Arial" w:eastAsia="Calibri" w:hAnsi="Arial" w:cs="Arial"/>
          <w:b/>
          <w:bCs/>
        </w:rPr>
        <w:t xml:space="preserve">The expression of </w:t>
      </w:r>
      <w:r w:rsidR="00F77D60">
        <w:rPr>
          <w:rFonts w:ascii="Arial" w:eastAsia="Calibri" w:hAnsi="Arial" w:cs="Arial"/>
          <w:b/>
          <w:bCs/>
        </w:rPr>
        <w:t xml:space="preserve">the </w:t>
      </w:r>
      <w:r w:rsidR="006D6352" w:rsidRPr="00B26736">
        <w:rPr>
          <w:rFonts w:ascii="Arial" w:eastAsia="Calibri" w:hAnsi="Arial" w:cs="Arial"/>
          <w:b/>
          <w:bCs/>
        </w:rPr>
        <w:t>PTH1 and PTH2 receptors in BMA178-2.</w:t>
      </w:r>
      <w:r w:rsidR="006D6352" w:rsidRPr="006D6352">
        <w:rPr>
          <w:rFonts w:ascii="Arial" w:eastAsia="Calibri" w:hAnsi="Arial" w:cs="Arial"/>
        </w:rPr>
        <w:t xml:space="preserve"> Agarose gel electrophoresis (1.5%) of end point PCR illustrates a band of the size 277bp corresponding to </w:t>
      </w:r>
      <w:r w:rsidR="00F77D60">
        <w:rPr>
          <w:rFonts w:ascii="Arial" w:eastAsia="Calibri" w:hAnsi="Arial" w:cs="Arial"/>
        </w:rPr>
        <w:t xml:space="preserve">the </w:t>
      </w:r>
      <w:r w:rsidR="006D6352" w:rsidRPr="006D6352">
        <w:rPr>
          <w:rFonts w:ascii="Arial" w:eastAsia="Calibri" w:hAnsi="Arial" w:cs="Arial"/>
        </w:rPr>
        <w:t xml:space="preserve">PTH1 receptor was observed in </w:t>
      </w:r>
      <w:r w:rsidR="00DC76C9">
        <w:rPr>
          <w:rFonts w:ascii="Arial" w:eastAsia="Calibri" w:hAnsi="Arial" w:cs="Arial"/>
        </w:rPr>
        <w:t xml:space="preserve">the </w:t>
      </w:r>
      <w:r w:rsidR="006D6352" w:rsidRPr="006D6352">
        <w:rPr>
          <w:rFonts w:ascii="Arial" w:eastAsia="Calibri" w:hAnsi="Arial" w:cs="Arial"/>
        </w:rPr>
        <w:t xml:space="preserve">BMA178-2 cDNA as well as in the positive control (mouse kidney). In contrast, a band corresponding to </w:t>
      </w:r>
      <w:r w:rsidR="00DC76C9">
        <w:rPr>
          <w:rFonts w:ascii="Arial" w:eastAsia="Calibri" w:hAnsi="Arial" w:cs="Arial"/>
        </w:rPr>
        <w:t xml:space="preserve">the </w:t>
      </w:r>
      <w:r w:rsidR="006D6352" w:rsidRPr="006D6352">
        <w:rPr>
          <w:rFonts w:ascii="Arial" w:eastAsia="Calibri" w:hAnsi="Arial" w:cs="Arial"/>
        </w:rPr>
        <w:t xml:space="preserve">PTH2 receptor was detected in the positive control (mouse brain) of the size 162bp, but no product was amplified </w:t>
      </w:r>
      <w:r w:rsidR="00DC76C9">
        <w:rPr>
          <w:rFonts w:ascii="Arial" w:eastAsia="Calibri" w:hAnsi="Arial" w:cs="Arial"/>
        </w:rPr>
        <w:t xml:space="preserve">that </w:t>
      </w:r>
      <w:r w:rsidR="006D6352" w:rsidRPr="006D6352">
        <w:rPr>
          <w:rFonts w:ascii="Arial" w:eastAsia="Calibri" w:hAnsi="Arial" w:cs="Arial"/>
        </w:rPr>
        <w:t xml:space="preserve">corresponded to </w:t>
      </w:r>
      <w:r w:rsidR="00DC76C9">
        <w:rPr>
          <w:rFonts w:ascii="Arial" w:eastAsia="Calibri" w:hAnsi="Arial" w:cs="Arial"/>
        </w:rPr>
        <w:t xml:space="preserve">the </w:t>
      </w:r>
      <w:r w:rsidR="006D6352" w:rsidRPr="006D6352">
        <w:rPr>
          <w:rFonts w:ascii="Arial" w:eastAsia="Calibri" w:hAnsi="Arial" w:cs="Arial"/>
        </w:rPr>
        <w:t xml:space="preserve">cDNA of BMA-178 with PTH2 primers. Four bands with </w:t>
      </w:r>
      <w:r w:rsidR="00DC76C9">
        <w:rPr>
          <w:rFonts w:ascii="Arial" w:eastAsia="Calibri" w:hAnsi="Arial" w:cs="Arial"/>
        </w:rPr>
        <w:t xml:space="preserve">the </w:t>
      </w:r>
      <w:r w:rsidR="006D6352" w:rsidRPr="006D6352">
        <w:rPr>
          <w:rFonts w:ascii="Arial" w:eastAsia="Calibri" w:hAnsi="Arial" w:cs="Arial"/>
        </w:rPr>
        <w:t>same densities corresponding to GAPDH were observed. The water controls were clear which clarif</w:t>
      </w:r>
      <w:r w:rsidR="00DC76C9">
        <w:rPr>
          <w:rFonts w:ascii="Arial" w:eastAsia="Calibri" w:hAnsi="Arial" w:cs="Arial"/>
        </w:rPr>
        <w:t>ied</w:t>
      </w:r>
      <w:r w:rsidR="006D6352" w:rsidRPr="006D6352">
        <w:rPr>
          <w:rFonts w:ascii="Arial" w:eastAsia="Calibri" w:hAnsi="Arial" w:cs="Arial"/>
        </w:rPr>
        <w:t xml:space="preserve"> that the primers were not contaminated. </w:t>
      </w:r>
      <w:r w:rsidR="004F5D61">
        <w:rPr>
          <w:rFonts w:ascii="Arial" w:eastAsia="Calibri" w:hAnsi="Arial" w:cs="Arial"/>
        </w:rPr>
        <w:t>Repeated</w:t>
      </w:r>
      <w:r w:rsidR="004F5D61" w:rsidRPr="006D6352">
        <w:rPr>
          <w:rFonts w:ascii="Arial" w:eastAsia="Calibri" w:hAnsi="Arial" w:cs="Arial"/>
        </w:rPr>
        <w:t xml:space="preserve"> </w:t>
      </w:r>
      <w:r w:rsidR="006D6352" w:rsidRPr="006D6352">
        <w:rPr>
          <w:rFonts w:ascii="Arial" w:eastAsia="Calibri" w:hAnsi="Arial" w:cs="Arial"/>
        </w:rPr>
        <w:t>n=4</w:t>
      </w:r>
      <w:r w:rsidR="004F5D61">
        <w:rPr>
          <w:rFonts w:ascii="Arial" w:eastAsia="Calibri" w:hAnsi="Arial" w:cs="Arial"/>
        </w:rPr>
        <w:t xml:space="preserve">. </w:t>
      </w:r>
    </w:p>
    <w:p w14:paraId="2A652033" w14:textId="77777777" w:rsidR="00D34032" w:rsidRDefault="00D34032" w:rsidP="00D34032">
      <w:pPr>
        <w:spacing w:after="160"/>
        <w:rPr>
          <w:rFonts w:ascii="Arial" w:eastAsia="Calibri" w:hAnsi="Arial" w:cs="Arial"/>
        </w:rPr>
      </w:pPr>
    </w:p>
    <w:p w14:paraId="049116A7" w14:textId="77777777" w:rsidR="00D34032" w:rsidRDefault="00D34032" w:rsidP="00D34032">
      <w:pPr>
        <w:spacing w:after="160"/>
        <w:rPr>
          <w:rFonts w:ascii="Arial" w:eastAsia="Calibri" w:hAnsi="Arial" w:cs="Arial"/>
        </w:rPr>
      </w:pPr>
    </w:p>
    <w:p w14:paraId="4D1EBB24" w14:textId="77777777" w:rsidR="00D34032" w:rsidRDefault="00D34032" w:rsidP="00D34032">
      <w:pPr>
        <w:spacing w:after="160"/>
        <w:rPr>
          <w:rFonts w:ascii="Arial" w:eastAsia="Calibri" w:hAnsi="Arial" w:cs="Arial"/>
        </w:rPr>
      </w:pPr>
    </w:p>
    <w:p w14:paraId="2EFE2FF1" w14:textId="77777777" w:rsidR="00D34032" w:rsidRPr="00D34032" w:rsidRDefault="00D34032" w:rsidP="00D34032">
      <w:pPr>
        <w:spacing w:after="160"/>
        <w:rPr>
          <w:rFonts w:ascii="Arial" w:eastAsia="Calibri" w:hAnsi="Arial" w:cs="Arial"/>
        </w:rPr>
      </w:pPr>
    </w:p>
    <w:p w14:paraId="6881FE8D" w14:textId="77777777" w:rsidR="006D6352" w:rsidRPr="006D6352" w:rsidRDefault="006D6352" w:rsidP="006D6352">
      <w:pPr>
        <w:spacing w:after="160" w:line="259" w:lineRule="auto"/>
        <w:jc w:val="center"/>
        <w:rPr>
          <w:rFonts w:ascii="Arial" w:eastAsia="Calibri" w:hAnsi="Arial" w:cs="Arial"/>
          <w:sz w:val="24"/>
          <w:szCs w:val="24"/>
        </w:rPr>
      </w:pPr>
      <w:r w:rsidRPr="006D6352">
        <w:rPr>
          <w:rFonts w:ascii="Arial" w:eastAsia="Calibri" w:hAnsi="Arial" w:cs="Arial"/>
          <w:noProof/>
          <w:sz w:val="24"/>
          <w:szCs w:val="24"/>
          <w:lang w:val="en-US"/>
        </w:rPr>
        <w:lastRenderedPageBreak/>
        <w:drawing>
          <wp:inline distT="0" distB="0" distL="0" distR="0" wp14:anchorId="08BF0A7D" wp14:editId="24021742">
            <wp:extent cx="4401084" cy="3206809"/>
            <wp:effectExtent l="0" t="0" r="0" b="0"/>
            <wp:docPr id="36" name="Picture 2" descr="\\stfdata02\usrt23\MED\Mdp10ehk\ManW7\Desktop\PTH1 and PTH2 sequenc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stfdata02\usrt23\MED\Mdp10ehk\ManW7\Desktop\PTH1 and PTH2 sequences.tif"/>
                    <pic:cNvPicPr>
                      <a:picLocks noChangeAspect="1" noChangeArrowheads="1"/>
                    </pic:cNvPicPr>
                  </pic:nvPicPr>
                  <pic:blipFill rotWithShape="1">
                    <a:blip r:embed="rId68">
                      <a:extLst>
                        <a:ext uri="{28A0092B-C50C-407E-A947-70E740481C1C}">
                          <a14:useLocalDpi xmlns:a14="http://schemas.microsoft.com/office/drawing/2010/main" val="0"/>
                        </a:ext>
                      </a:extLst>
                    </a:blip>
                    <a:srcRect l="1744" r="8449" b="2414"/>
                    <a:stretch/>
                  </pic:blipFill>
                  <pic:spPr bwMode="auto">
                    <a:xfrm>
                      <a:off x="0" y="0"/>
                      <a:ext cx="4401084" cy="320680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E0F446F" w14:textId="77777777" w:rsidR="00B04FFD" w:rsidRDefault="00B04FFD" w:rsidP="00EF75ED">
      <w:pPr>
        <w:spacing w:after="160"/>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91360" behindDoc="0" locked="0" layoutInCell="1" allowOverlap="1" wp14:anchorId="7F42FB24" wp14:editId="47A98ECF">
                <wp:simplePos x="0" y="0"/>
                <wp:positionH relativeFrom="column">
                  <wp:posOffset>39048</wp:posOffset>
                </wp:positionH>
                <wp:positionV relativeFrom="paragraph">
                  <wp:posOffset>181610</wp:posOffset>
                </wp:positionV>
                <wp:extent cx="5486400" cy="9525"/>
                <wp:effectExtent l="0" t="0" r="19050" b="28575"/>
                <wp:wrapNone/>
                <wp:docPr id="1082" name="Straight Connector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2"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05pt,14.3pt" to="435.0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">
                <o:lock v:ext="edit" shapetype="f"/>
              </v:line>
            </w:pict>
          </mc:Fallback>
        </mc:AlternateContent>
      </w:r>
    </w:p>
    <w:p w14:paraId="0AC12EAB" w14:textId="77777777" w:rsidR="006D6352" w:rsidRPr="00313755" w:rsidRDefault="00CC3549" w:rsidP="00313755">
      <w:pPr>
        <w:spacing w:after="160"/>
        <w:rPr>
          <w:rFonts w:ascii="Arial" w:eastAsia="Calibri" w:hAnsi="Arial" w:cs="Arial"/>
        </w:rPr>
      </w:pPr>
      <w:r>
        <w:rPr>
          <w:rFonts w:asciiTheme="minorBidi" w:hAnsiTheme="minorBidi"/>
          <w:b/>
          <w:bCs/>
          <w:lang w:val="en-US"/>
        </w:rPr>
        <w:t>Figure 3.</w:t>
      </w:r>
      <w:r w:rsidR="00EF75ED">
        <w:rPr>
          <w:rFonts w:asciiTheme="minorBidi" w:hAnsiTheme="minorBidi"/>
          <w:b/>
          <w:bCs/>
          <w:lang w:val="en-US"/>
        </w:rPr>
        <w:t>9</w:t>
      </w:r>
      <w:r>
        <w:rPr>
          <w:rFonts w:asciiTheme="minorBidi" w:hAnsiTheme="minorBidi"/>
          <w:b/>
          <w:bCs/>
          <w:lang w:val="en-US"/>
        </w:rPr>
        <w:t>:</w:t>
      </w:r>
      <w:r w:rsidRPr="00B26736">
        <w:rPr>
          <w:rFonts w:asciiTheme="minorBidi" w:hAnsiTheme="minorBidi"/>
          <w:b/>
          <w:bCs/>
          <w:lang w:val="en-US"/>
        </w:rPr>
        <w:t xml:space="preserve"> </w:t>
      </w:r>
      <w:r w:rsidR="006D6352" w:rsidRPr="00B26736">
        <w:rPr>
          <w:rFonts w:ascii="Arial" w:eastAsia="Calibri" w:hAnsi="Arial" w:cs="Arial"/>
          <w:b/>
          <w:bCs/>
        </w:rPr>
        <w:t xml:space="preserve">End point PCR products sequencing of </w:t>
      </w:r>
      <w:r w:rsidR="00DC76C9">
        <w:rPr>
          <w:rFonts w:ascii="Arial" w:eastAsia="Calibri" w:hAnsi="Arial" w:cs="Arial"/>
          <w:b/>
          <w:bCs/>
        </w:rPr>
        <w:t xml:space="preserve">the </w:t>
      </w:r>
      <w:r w:rsidR="006D6352" w:rsidRPr="00B26736">
        <w:rPr>
          <w:rFonts w:ascii="Arial" w:eastAsia="Calibri" w:hAnsi="Arial" w:cs="Arial"/>
          <w:b/>
          <w:bCs/>
        </w:rPr>
        <w:t>PTH1 and PTH2 receptors.</w:t>
      </w:r>
      <w:r w:rsidR="006D6352" w:rsidRPr="006D6352">
        <w:rPr>
          <w:rFonts w:ascii="Arial" w:eastAsia="Calibri" w:hAnsi="Arial" w:cs="Arial"/>
        </w:rPr>
        <w:t xml:space="preserve"> The amplicons sequences are 100% identical to </w:t>
      </w:r>
      <w:r w:rsidR="00DC76C9">
        <w:rPr>
          <w:rFonts w:ascii="Arial" w:eastAsia="Calibri" w:hAnsi="Arial" w:cs="Arial"/>
        </w:rPr>
        <w:t xml:space="preserve">the </w:t>
      </w:r>
      <w:r w:rsidR="006D6352" w:rsidRPr="006D6352">
        <w:rPr>
          <w:rFonts w:ascii="Arial" w:eastAsia="Calibri" w:hAnsi="Arial" w:cs="Arial"/>
        </w:rPr>
        <w:t xml:space="preserve">PTH1 and PTH2 receptors. Moreover, the accession number for </w:t>
      </w:r>
      <w:r w:rsidR="00DC76C9">
        <w:rPr>
          <w:rFonts w:ascii="Arial" w:eastAsia="Calibri" w:hAnsi="Arial" w:cs="Arial"/>
        </w:rPr>
        <w:t xml:space="preserve">the </w:t>
      </w:r>
      <w:r w:rsidR="006D6352" w:rsidRPr="006D6352">
        <w:rPr>
          <w:rFonts w:ascii="Arial" w:eastAsia="Calibri" w:hAnsi="Arial" w:cs="Arial"/>
        </w:rPr>
        <w:t xml:space="preserve">PTH1 receptor is NM_011199.2 and </w:t>
      </w:r>
      <w:r w:rsidR="00DC76C9">
        <w:rPr>
          <w:rFonts w:ascii="Arial" w:eastAsia="Calibri" w:hAnsi="Arial" w:cs="Arial"/>
        </w:rPr>
        <w:t xml:space="preserve">for the </w:t>
      </w:r>
      <w:r w:rsidR="006D6352" w:rsidRPr="006D6352">
        <w:rPr>
          <w:rFonts w:ascii="Arial" w:eastAsia="Calibri" w:hAnsi="Arial" w:cs="Arial"/>
        </w:rPr>
        <w:t xml:space="preserve">PTH2 receptor </w:t>
      </w:r>
      <w:r w:rsidR="00DC76C9">
        <w:rPr>
          <w:rFonts w:ascii="Arial" w:eastAsia="Calibri" w:hAnsi="Arial" w:cs="Arial"/>
        </w:rPr>
        <w:t xml:space="preserve">it </w:t>
      </w:r>
      <w:r w:rsidR="00313755">
        <w:rPr>
          <w:rFonts w:ascii="Arial" w:eastAsia="Calibri" w:hAnsi="Arial" w:cs="Arial"/>
        </w:rPr>
        <w:t>is NM_139270.2</w:t>
      </w:r>
    </w:p>
    <w:p w14:paraId="30280F84" w14:textId="77777777" w:rsidR="006D6352" w:rsidRPr="006D6352" w:rsidRDefault="006D6352" w:rsidP="006D6352">
      <w:pPr>
        <w:spacing w:after="160" w:line="259" w:lineRule="auto"/>
        <w:rPr>
          <w:rFonts w:ascii="Arial" w:eastAsia="Calibri" w:hAnsi="Arial" w:cs="Arial"/>
          <w:sz w:val="24"/>
          <w:szCs w:val="24"/>
        </w:rPr>
      </w:pPr>
    </w:p>
    <w:p w14:paraId="0BE81A0A" w14:textId="77777777" w:rsidR="006D6352" w:rsidRPr="00E16EB3" w:rsidRDefault="006D6352" w:rsidP="00690858">
      <w:pPr>
        <w:pStyle w:val="Heading3"/>
        <w:numPr>
          <w:ilvl w:val="3"/>
          <w:numId w:val="13"/>
        </w:numPr>
        <w:rPr>
          <w:rFonts w:asciiTheme="minorBidi" w:eastAsia="MS Gothic" w:hAnsiTheme="minorBidi" w:cstheme="minorBidi"/>
          <w:color w:val="000000" w:themeColor="text1"/>
          <w:sz w:val="24"/>
          <w:szCs w:val="24"/>
        </w:rPr>
      </w:pPr>
      <w:bookmarkStart w:id="144" w:name="_Toc309866249"/>
      <w:r w:rsidRPr="00E16EB3">
        <w:rPr>
          <w:rFonts w:asciiTheme="minorBidi" w:eastAsia="MS Gothic" w:hAnsiTheme="minorBidi" w:cstheme="minorBidi"/>
          <w:color w:val="000000" w:themeColor="text1"/>
          <w:sz w:val="24"/>
          <w:szCs w:val="24"/>
        </w:rPr>
        <w:t xml:space="preserve">Endpoint PCR to detect CTR and VIPR-1 cDNA in </w:t>
      </w:r>
      <w:r w:rsidR="00A9245C">
        <w:rPr>
          <w:rFonts w:asciiTheme="minorBidi" w:eastAsia="MS Gothic" w:hAnsiTheme="minorBidi" w:cstheme="minorBidi"/>
          <w:color w:val="000000" w:themeColor="text1"/>
          <w:sz w:val="24"/>
          <w:szCs w:val="24"/>
        </w:rPr>
        <w:t xml:space="preserve">the </w:t>
      </w:r>
      <w:r w:rsidRPr="00E16EB3">
        <w:rPr>
          <w:rFonts w:asciiTheme="minorBidi" w:eastAsia="MS Gothic" w:hAnsiTheme="minorBidi" w:cstheme="minorBidi"/>
          <w:color w:val="000000" w:themeColor="text1"/>
          <w:sz w:val="24"/>
          <w:szCs w:val="24"/>
        </w:rPr>
        <w:t>BMA178-2 cell line</w:t>
      </w:r>
      <w:bookmarkEnd w:id="144"/>
      <w:r w:rsidRPr="00E16EB3">
        <w:rPr>
          <w:rFonts w:asciiTheme="minorBidi" w:eastAsia="MS Gothic" w:hAnsiTheme="minorBidi" w:cstheme="minorBidi"/>
          <w:color w:val="000000" w:themeColor="text1"/>
          <w:sz w:val="24"/>
          <w:szCs w:val="24"/>
        </w:rPr>
        <w:t xml:space="preserve"> </w:t>
      </w:r>
    </w:p>
    <w:p w14:paraId="623BB85D" w14:textId="77777777" w:rsidR="006D6352" w:rsidRPr="006D6352" w:rsidRDefault="006D6352" w:rsidP="00A25788">
      <w:pPr>
        <w:spacing w:after="160" w:line="480" w:lineRule="auto"/>
        <w:ind w:firstLine="851"/>
        <w:jc w:val="both"/>
        <w:rPr>
          <w:rFonts w:ascii="Arial" w:eastAsia="Calibri" w:hAnsi="Arial" w:cs="Arial"/>
          <w:sz w:val="24"/>
          <w:szCs w:val="24"/>
        </w:rPr>
      </w:pPr>
      <w:r w:rsidRPr="006D6352">
        <w:rPr>
          <w:rFonts w:ascii="Arial" w:eastAsia="Calibri" w:hAnsi="Arial" w:cs="Arial"/>
          <w:sz w:val="24"/>
          <w:szCs w:val="24"/>
        </w:rPr>
        <w:t>CTR and VIPR-1 cDNA were not expressed in BMA-178</w:t>
      </w:r>
      <w:r w:rsidR="0054736A">
        <w:rPr>
          <w:rFonts w:ascii="Arial" w:eastAsia="Calibri" w:hAnsi="Arial" w:cs="Arial"/>
          <w:sz w:val="24"/>
          <w:szCs w:val="24"/>
        </w:rPr>
        <w:t xml:space="preserve"> (</w:t>
      </w:r>
      <w:r w:rsidR="0054736A">
        <w:rPr>
          <w:rFonts w:asciiTheme="minorBidi" w:hAnsiTheme="minorBidi"/>
          <w:b/>
          <w:bCs/>
          <w:lang w:val="en-US"/>
        </w:rPr>
        <w:t>Figure 3.10</w:t>
      </w:r>
      <w:r w:rsidR="0054736A" w:rsidRPr="00EE75D3">
        <w:rPr>
          <w:rFonts w:asciiTheme="minorBidi" w:hAnsiTheme="minorBidi"/>
          <w:lang w:val="en-US"/>
        </w:rPr>
        <w:t>)</w:t>
      </w:r>
      <w:r w:rsidRPr="006D6352">
        <w:rPr>
          <w:rFonts w:ascii="Arial" w:eastAsia="Calibri" w:hAnsi="Arial" w:cs="Arial"/>
          <w:sz w:val="24"/>
          <w:szCs w:val="24"/>
        </w:rPr>
        <w:t xml:space="preserve">, but they were expressed in the cDNA of </w:t>
      </w:r>
      <w:r w:rsidR="00A9245C">
        <w:rPr>
          <w:rFonts w:ascii="Arial" w:eastAsia="Calibri" w:hAnsi="Arial" w:cs="Arial"/>
          <w:sz w:val="24"/>
          <w:szCs w:val="24"/>
        </w:rPr>
        <w:t xml:space="preserve">the </w:t>
      </w:r>
      <w:r w:rsidRPr="006D6352">
        <w:rPr>
          <w:rFonts w:ascii="Arial" w:eastAsia="Calibri" w:hAnsi="Arial" w:cs="Arial"/>
          <w:sz w:val="24"/>
          <w:szCs w:val="24"/>
        </w:rPr>
        <w:t xml:space="preserve">positive control (mouse brain). GAPDH primers were used as </w:t>
      </w:r>
      <w:r w:rsidR="00A9245C">
        <w:rPr>
          <w:rFonts w:ascii="Arial" w:eastAsia="Calibri" w:hAnsi="Arial" w:cs="Arial"/>
          <w:sz w:val="24"/>
          <w:szCs w:val="24"/>
        </w:rPr>
        <w:t xml:space="preserve">a </w:t>
      </w:r>
      <w:r w:rsidRPr="006D6352">
        <w:rPr>
          <w:rFonts w:ascii="Arial" w:eastAsia="Calibri" w:hAnsi="Arial" w:cs="Arial"/>
          <w:sz w:val="24"/>
          <w:szCs w:val="24"/>
        </w:rPr>
        <w:t>loading control and H</w:t>
      </w:r>
      <w:r w:rsidRPr="006D6352">
        <w:rPr>
          <w:rFonts w:ascii="Arial" w:eastAsia="Calibri" w:hAnsi="Arial" w:cs="Arial"/>
          <w:sz w:val="24"/>
          <w:szCs w:val="24"/>
          <w:vertAlign w:val="subscript"/>
        </w:rPr>
        <w:t>2</w:t>
      </w:r>
      <w:r w:rsidRPr="006D6352">
        <w:rPr>
          <w:rFonts w:ascii="Arial" w:eastAsia="Calibri" w:hAnsi="Arial" w:cs="Arial"/>
          <w:sz w:val="24"/>
          <w:szCs w:val="24"/>
        </w:rPr>
        <w:t>O was used as a control for the primers</w:t>
      </w:r>
      <w:r w:rsidR="00A9245C">
        <w:rPr>
          <w:rFonts w:ascii="Arial" w:eastAsia="Calibri" w:hAnsi="Arial" w:cs="Arial"/>
          <w:sz w:val="24"/>
          <w:szCs w:val="24"/>
        </w:rPr>
        <w:t>’</w:t>
      </w:r>
      <w:r w:rsidRPr="006D6352">
        <w:rPr>
          <w:rFonts w:ascii="Arial" w:eastAsia="Calibri" w:hAnsi="Arial" w:cs="Arial"/>
          <w:sz w:val="24"/>
          <w:szCs w:val="24"/>
        </w:rPr>
        <w:t xml:space="preserve"> contamination</w:t>
      </w:r>
      <w:r w:rsidR="0054736A">
        <w:rPr>
          <w:rFonts w:ascii="Arial" w:eastAsia="Calibri" w:hAnsi="Arial" w:cs="Arial"/>
          <w:sz w:val="24"/>
          <w:szCs w:val="24"/>
        </w:rPr>
        <w:t xml:space="preserve"> (</w:t>
      </w:r>
      <w:r w:rsidR="0054736A">
        <w:rPr>
          <w:rFonts w:asciiTheme="minorBidi" w:hAnsiTheme="minorBidi"/>
          <w:b/>
          <w:bCs/>
          <w:lang w:val="en-US"/>
        </w:rPr>
        <w:t>Figure 3.1</w:t>
      </w:r>
      <w:r w:rsidR="00DD6DA6">
        <w:rPr>
          <w:rFonts w:asciiTheme="minorBidi" w:hAnsiTheme="minorBidi"/>
          <w:b/>
          <w:bCs/>
          <w:lang w:val="en-US"/>
        </w:rPr>
        <w:t>0</w:t>
      </w:r>
      <w:r w:rsidR="0054736A" w:rsidRPr="00EE75D3">
        <w:rPr>
          <w:rFonts w:asciiTheme="minorBidi" w:hAnsiTheme="minorBidi"/>
          <w:lang w:val="en-US"/>
        </w:rPr>
        <w:t>)</w:t>
      </w:r>
      <w:r w:rsidRPr="006D6352">
        <w:rPr>
          <w:rFonts w:ascii="Arial" w:eastAsia="Calibri" w:hAnsi="Arial" w:cs="Arial"/>
          <w:sz w:val="24"/>
          <w:szCs w:val="24"/>
        </w:rPr>
        <w:t>. The primers were not contaminated with genomic DNA and the samples were loaded equally. All the PCR products were confirmed to be CTR and VIPR-1 by sequencing</w:t>
      </w:r>
      <w:r w:rsidR="0053625E">
        <w:rPr>
          <w:rFonts w:ascii="Arial" w:eastAsia="Calibri" w:hAnsi="Arial" w:cs="Arial"/>
          <w:sz w:val="24"/>
          <w:szCs w:val="24"/>
        </w:rPr>
        <w:t xml:space="preserve"> </w:t>
      </w:r>
      <w:r w:rsidR="00DD6DA6">
        <w:rPr>
          <w:rFonts w:ascii="Arial" w:eastAsia="Calibri" w:hAnsi="Arial" w:cs="Arial"/>
          <w:sz w:val="24"/>
          <w:szCs w:val="24"/>
        </w:rPr>
        <w:t>(</w:t>
      </w:r>
      <w:r w:rsidR="00DD6DA6">
        <w:rPr>
          <w:rFonts w:asciiTheme="minorBidi" w:hAnsiTheme="minorBidi"/>
          <w:b/>
          <w:bCs/>
          <w:lang w:val="en-US"/>
        </w:rPr>
        <w:t>Figure 3.11</w:t>
      </w:r>
      <w:r w:rsidR="00DD6DA6" w:rsidRPr="00EE75D3">
        <w:rPr>
          <w:rFonts w:asciiTheme="minorBidi" w:hAnsiTheme="minorBidi"/>
          <w:lang w:val="en-US"/>
        </w:rPr>
        <w:t>)</w:t>
      </w:r>
      <w:r w:rsidRPr="006D6352">
        <w:rPr>
          <w:rFonts w:ascii="Arial" w:eastAsia="Calibri" w:hAnsi="Arial" w:cs="Arial"/>
          <w:sz w:val="24"/>
          <w:szCs w:val="24"/>
        </w:rPr>
        <w:t>.</w:t>
      </w:r>
    </w:p>
    <w:p w14:paraId="281CB39C" w14:textId="77777777" w:rsidR="006D6352" w:rsidRPr="006D6352" w:rsidRDefault="006D6352" w:rsidP="006D6352">
      <w:pPr>
        <w:spacing w:after="160" w:line="259" w:lineRule="auto"/>
        <w:rPr>
          <w:rFonts w:ascii="Arial" w:eastAsia="Calibri" w:hAnsi="Arial" w:cs="Arial"/>
          <w:sz w:val="24"/>
          <w:szCs w:val="24"/>
        </w:rPr>
      </w:pPr>
      <w:r w:rsidRPr="006D6352">
        <w:rPr>
          <w:rFonts w:ascii="Arial" w:eastAsia="Calibri" w:hAnsi="Arial" w:cs="Arial"/>
          <w:noProof/>
          <w:sz w:val="24"/>
          <w:szCs w:val="24"/>
          <w:lang w:val="en-US"/>
        </w:rPr>
        <w:lastRenderedPageBreak/>
        <w:drawing>
          <wp:inline distT="0" distB="0" distL="0" distR="0" wp14:anchorId="4ED8896B" wp14:editId="641CAF20">
            <wp:extent cx="5731510" cy="313118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R and VIP and GAPDH.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131185"/>
                    </a:xfrm>
                    <a:prstGeom prst="rect">
                      <a:avLst/>
                    </a:prstGeom>
                  </pic:spPr>
                </pic:pic>
              </a:graphicData>
            </a:graphic>
          </wp:inline>
        </w:drawing>
      </w:r>
    </w:p>
    <w:p w14:paraId="702329C2" w14:textId="77777777" w:rsidR="00B04FFD" w:rsidRDefault="00B04FFD" w:rsidP="00EF75ED">
      <w:pPr>
        <w:spacing w:after="160"/>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93408" behindDoc="0" locked="0" layoutInCell="1" allowOverlap="1" wp14:anchorId="3B7755FD" wp14:editId="6C2A8BF2">
                <wp:simplePos x="0" y="0"/>
                <wp:positionH relativeFrom="column">
                  <wp:posOffset>-63954</wp:posOffset>
                </wp:positionH>
                <wp:positionV relativeFrom="paragraph">
                  <wp:posOffset>145663</wp:posOffset>
                </wp:positionV>
                <wp:extent cx="5486400" cy="9525"/>
                <wp:effectExtent l="0" t="0" r="19050" b="28575"/>
                <wp:wrapNone/>
                <wp:docPr id="1083" name="Straight Connector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3"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05pt,11.45pt" to="426.9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5Vs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u4j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">
                <o:lock v:ext="edit" shapetype="f"/>
              </v:line>
            </w:pict>
          </mc:Fallback>
        </mc:AlternateContent>
      </w:r>
    </w:p>
    <w:p w14:paraId="1005D943" w14:textId="1970FA44" w:rsidR="006D6352" w:rsidRDefault="00CC3549" w:rsidP="00D226A7">
      <w:pPr>
        <w:spacing w:after="160"/>
        <w:rPr>
          <w:rFonts w:ascii="Arial" w:eastAsia="Calibri" w:hAnsi="Arial" w:cs="Arial"/>
        </w:rPr>
      </w:pPr>
      <w:r>
        <w:rPr>
          <w:rFonts w:asciiTheme="minorBidi" w:hAnsiTheme="minorBidi"/>
          <w:b/>
          <w:bCs/>
          <w:lang w:val="en-US"/>
        </w:rPr>
        <w:t>Figure 3.</w:t>
      </w:r>
      <w:r w:rsidR="00EF75ED">
        <w:rPr>
          <w:rFonts w:asciiTheme="minorBidi" w:hAnsiTheme="minorBidi"/>
          <w:b/>
          <w:bCs/>
          <w:lang w:val="en-US"/>
        </w:rPr>
        <w:t>10</w:t>
      </w:r>
      <w:r>
        <w:rPr>
          <w:rFonts w:asciiTheme="minorBidi" w:hAnsiTheme="minorBidi"/>
          <w:b/>
          <w:bCs/>
          <w:lang w:val="en-US"/>
        </w:rPr>
        <w:t xml:space="preserve">: </w:t>
      </w:r>
      <w:r w:rsidR="006D6352" w:rsidRPr="00B26736">
        <w:rPr>
          <w:rFonts w:ascii="Arial" w:eastAsia="Calibri" w:hAnsi="Arial" w:cs="Arial"/>
          <w:b/>
          <w:bCs/>
        </w:rPr>
        <w:t xml:space="preserve">The expression of </w:t>
      </w:r>
      <w:r w:rsidR="00A9245C">
        <w:rPr>
          <w:rFonts w:ascii="Arial" w:eastAsia="Calibri" w:hAnsi="Arial" w:cs="Arial"/>
          <w:b/>
          <w:bCs/>
        </w:rPr>
        <w:t xml:space="preserve">the </w:t>
      </w:r>
      <w:r w:rsidR="006D6352" w:rsidRPr="00B26736">
        <w:rPr>
          <w:rFonts w:ascii="Arial" w:eastAsia="Calibri" w:hAnsi="Arial" w:cs="Arial"/>
          <w:b/>
          <w:bCs/>
        </w:rPr>
        <w:t>CTR and VIP-1 receptors in BMA178-2.</w:t>
      </w:r>
      <w:r w:rsidR="006D6352" w:rsidRPr="006D6352">
        <w:rPr>
          <w:rFonts w:ascii="Arial" w:eastAsia="Calibri" w:hAnsi="Arial" w:cs="Arial"/>
        </w:rPr>
        <w:t xml:space="preserve"> </w:t>
      </w:r>
      <w:r w:rsidR="00A9245C">
        <w:rPr>
          <w:rFonts w:ascii="Arial" w:eastAsia="Calibri" w:hAnsi="Arial" w:cs="Arial"/>
        </w:rPr>
        <w:t xml:space="preserve">The </w:t>
      </w:r>
      <w:r w:rsidR="006D6352" w:rsidRPr="006D6352">
        <w:rPr>
          <w:rFonts w:ascii="Arial" w:eastAsia="Calibri" w:hAnsi="Arial" w:cs="Arial"/>
        </w:rPr>
        <w:t xml:space="preserve">CTR and VIP-1 receptors were not detected in </w:t>
      </w:r>
      <w:r w:rsidR="00A9245C">
        <w:rPr>
          <w:rFonts w:ascii="Arial" w:eastAsia="Calibri" w:hAnsi="Arial" w:cs="Arial"/>
        </w:rPr>
        <w:t xml:space="preserve">the </w:t>
      </w:r>
      <w:r w:rsidR="006D6352" w:rsidRPr="006D6352">
        <w:rPr>
          <w:rFonts w:ascii="Arial" w:eastAsia="Calibri" w:hAnsi="Arial" w:cs="Arial"/>
        </w:rPr>
        <w:t>cDNA of BMA178-2. However, two bands of the size</w:t>
      </w:r>
      <w:r w:rsidR="00A9245C">
        <w:rPr>
          <w:rFonts w:ascii="Arial" w:eastAsia="Calibri" w:hAnsi="Arial" w:cs="Arial"/>
        </w:rPr>
        <w:t>s</w:t>
      </w:r>
      <w:r w:rsidR="006D6352" w:rsidRPr="006D6352">
        <w:rPr>
          <w:rFonts w:ascii="Arial" w:eastAsia="Calibri" w:hAnsi="Arial" w:cs="Arial"/>
        </w:rPr>
        <w:t xml:space="preserve"> 158bp and</w:t>
      </w:r>
      <w:r w:rsidR="00A9245C">
        <w:rPr>
          <w:rFonts w:ascii="Arial" w:eastAsia="Calibri" w:hAnsi="Arial" w:cs="Arial"/>
        </w:rPr>
        <w:t xml:space="preserve"> </w:t>
      </w:r>
      <w:r w:rsidR="006D6352" w:rsidRPr="006D6352">
        <w:rPr>
          <w:rFonts w:ascii="Arial" w:eastAsia="Calibri" w:hAnsi="Arial" w:cs="Arial"/>
        </w:rPr>
        <w:t xml:space="preserve">161bp corresponding to </w:t>
      </w:r>
      <w:r w:rsidR="00A9245C">
        <w:rPr>
          <w:rFonts w:ascii="Arial" w:eastAsia="Calibri" w:hAnsi="Arial" w:cs="Arial"/>
        </w:rPr>
        <w:t xml:space="preserve">the </w:t>
      </w:r>
      <w:r w:rsidR="006D6352" w:rsidRPr="006D6352">
        <w:rPr>
          <w:rFonts w:ascii="Arial" w:eastAsia="Calibri" w:hAnsi="Arial" w:cs="Arial"/>
        </w:rPr>
        <w:t>CTR and VIP-1 receptors respectively w</w:t>
      </w:r>
      <w:r w:rsidR="00A9245C">
        <w:rPr>
          <w:rFonts w:ascii="Arial" w:eastAsia="Calibri" w:hAnsi="Arial" w:cs="Arial"/>
        </w:rPr>
        <w:t>ere</w:t>
      </w:r>
      <w:r w:rsidR="006D6352" w:rsidRPr="006D6352">
        <w:rPr>
          <w:rFonts w:ascii="Arial" w:eastAsia="Calibri" w:hAnsi="Arial" w:cs="Arial"/>
        </w:rPr>
        <w:t xml:space="preserve"> detected in the cDNA of the positive controls (mouse brain). The GAPDH illustrated that the samples were loaded equally and no contamination of the primers was observed by using water control. </w:t>
      </w:r>
      <w:r w:rsidR="004F5D61">
        <w:rPr>
          <w:rFonts w:ascii="Arial" w:eastAsia="Calibri" w:hAnsi="Arial" w:cs="Arial"/>
        </w:rPr>
        <w:t>Repeated</w:t>
      </w:r>
      <w:r w:rsidR="004F5D61" w:rsidRPr="006D6352">
        <w:rPr>
          <w:rFonts w:ascii="Arial" w:eastAsia="Calibri" w:hAnsi="Arial" w:cs="Arial"/>
        </w:rPr>
        <w:t xml:space="preserve"> </w:t>
      </w:r>
      <w:r w:rsidR="006D6352" w:rsidRPr="006D6352">
        <w:rPr>
          <w:rFonts w:ascii="Arial" w:eastAsia="Calibri" w:hAnsi="Arial" w:cs="Arial"/>
        </w:rPr>
        <w:t>n=4</w:t>
      </w:r>
      <w:r w:rsidR="004F5D61">
        <w:rPr>
          <w:rFonts w:ascii="Arial" w:eastAsia="Calibri" w:hAnsi="Arial" w:cs="Arial"/>
        </w:rPr>
        <w:t>.</w:t>
      </w:r>
      <w:r w:rsidR="006D6352" w:rsidRPr="006D6352">
        <w:rPr>
          <w:rFonts w:ascii="Arial" w:eastAsia="Calibri" w:hAnsi="Arial" w:cs="Arial"/>
        </w:rPr>
        <w:t xml:space="preserve">   </w:t>
      </w:r>
    </w:p>
    <w:p w14:paraId="4B6C9477" w14:textId="77777777" w:rsidR="00D226A7" w:rsidRPr="00D226A7" w:rsidRDefault="00D226A7" w:rsidP="00D226A7">
      <w:pPr>
        <w:spacing w:after="160"/>
        <w:rPr>
          <w:rFonts w:ascii="Arial" w:eastAsia="Calibri" w:hAnsi="Arial" w:cs="Arial"/>
        </w:rPr>
      </w:pPr>
    </w:p>
    <w:p w14:paraId="1F886AC1" w14:textId="77777777" w:rsidR="006D6352" w:rsidRPr="006D6352" w:rsidRDefault="006D6352" w:rsidP="006D6352">
      <w:pPr>
        <w:spacing w:after="160" w:line="259" w:lineRule="auto"/>
        <w:jc w:val="center"/>
        <w:rPr>
          <w:rFonts w:ascii="Arial" w:eastAsia="Calibri" w:hAnsi="Arial" w:cs="Arial"/>
          <w:sz w:val="24"/>
          <w:szCs w:val="24"/>
        </w:rPr>
      </w:pPr>
      <w:r w:rsidRPr="006D6352">
        <w:rPr>
          <w:rFonts w:ascii="Arial" w:eastAsia="Calibri" w:hAnsi="Arial" w:cs="Arial"/>
          <w:noProof/>
          <w:sz w:val="24"/>
          <w:szCs w:val="24"/>
          <w:lang w:val="en-US"/>
        </w:rPr>
        <w:drawing>
          <wp:inline distT="0" distB="0" distL="0" distR="0" wp14:anchorId="3747B63B" wp14:editId="5526BDE3">
            <wp:extent cx="4298534" cy="3020226"/>
            <wp:effectExtent l="0" t="0" r="6985" b="8890"/>
            <wp:docPr id="41" name="Picture 2" descr="\\stfdata02\usrt23\MED\Mdp10ehk\ManW7\Desktop\CTR and VIP sequences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stfdata02\usrt23\MED\Mdp10ehk\ManW7\Desktop\CTR and VIP sequences .tif"/>
                    <pic:cNvPicPr>
                      <a:picLocks noChangeAspect="1" noChangeArrowheads="1"/>
                    </pic:cNvPicPr>
                  </pic:nvPicPr>
                  <pic:blipFill rotWithShape="1">
                    <a:blip r:embed="rId70">
                      <a:extLst>
                        <a:ext uri="{28A0092B-C50C-407E-A947-70E740481C1C}">
                          <a14:useLocalDpi xmlns:a14="http://schemas.microsoft.com/office/drawing/2010/main" val="0"/>
                        </a:ext>
                      </a:extLst>
                    </a:blip>
                    <a:srcRect l="3246" r="4340" b="4348"/>
                    <a:stretch/>
                  </pic:blipFill>
                  <pic:spPr bwMode="auto">
                    <a:xfrm>
                      <a:off x="0" y="0"/>
                      <a:ext cx="4298534" cy="302022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F743991" w14:textId="77777777" w:rsidR="00B04FFD" w:rsidRDefault="00B04FFD" w:rsidP="00EF75ED">
      <w:pPr>
        <w:spacing w:after="160"/>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95456" behindDoc="0" locked="0" layoutInCell="1" allowOverlap="1" wp14:anchorId="4A4FA01B" wp14:editId="6BBE0233">
                <wp:simplePos x="0" y="0"/>
                <wp:positionH relativeFrom="column">
                  <wp:posOffset>-28327</wp:posOffset>
                </wp:positionH>
                <wp:positionV relativeFrom="paragraph">
                  <wp:posOffset>143229</wp:posOffset>
                </wp:positionV>
                <wp:extent cx="5486400" cy="9525"/>
                <wp:effectExtent l="0" t="0" r="19050" b="28575"/>
                <wp:wrapNone/>
                <wp:docPr id="1084" name="Straight Connector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4"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25pt,11.3pt" to="429.7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">
                <o:lock v:ext="edit" shapetype="f"/>
              </v:line>
            </w:pict>
          </mc:Fallback>
        </mc:AlternateContent>
      </w:r>
    </w:p>
    <w:p w14:paraId="38D14625" w14:textId="77777777" w:rsidR="006D6352" w:rsidRPr="00D226A7" w:rsidRDefault="00CC3549" w:rsidP="00D226A7">
      <w:pPr>
        <w:spacing w:after="160"/>
        <w:rPr>
          <w:rFonts w:ascii="Arial" w:eastAsia="Calibri" w:hAnsi="Arial" w:cs="Arial"/>
        </w:rPr>
      </w:pPr>
      <w:r>
        <w:rPr>
          <w:rFonts w:asciiTheme="minorBidi" w:hAnsiTheme="minorBidi"/>
          <w:b/>
          <w:bCs/>
          <w:lang w:val="en-US"/>
        </w:rPr>
        <w:t>Figure 3.1</w:t>
      </w:r>
      <w:r w:rsidR="00EF75ED">
        <w:rPr>
          <w:rFonts w:asciiTheme="minorBidi" w:hAnsiTheme="minorBidi"/>
          <w:b/>
          <w:bCs/>
          <w:lang w:val="en-US"/>
        </w:rPr>
        <w:t>1</w:t>
      </w:r>
      <w:r>
        <w:rPr>
          <w:rFonts w:asciiTheme="minorBidi" w:hAnsiTheme="minorBidi"/>
          <w:b/>
          <w:bCs/>
          <w:lang w:val="en-US"/>
        </w:rPr>
        <w:t xml:space="preserve">: </w:t>
      </w:r>
      <w:r w:rsidR="006D6352" w:rsidRPr="00B26736">
        <w:rPr>
          <w:rFonts w:ascii="Arial" w:eastAsia="Calibri" w:hAnsi="Arial" w:cs="Arial"/>
          <w:b/>
          <w:bCs/>
        </w:rPr>
        <w:t xml:space="preserve">End point PCR products sequencing of </w:t>
      </w:r>
      <w:r w:rsidR="006A10BA">
        <w:rPr>
          <w:rFonts w:ascii="Arial" w:eastAsia="Calibri" w:hAnsi="Arial" w:cs="Arial"/>
          <w:b/>
          <w:bCs/>
        </w:rPr>
        <w:t xml:space="preserve">the </w:t>
      </w:r>
      <w:r w:rsidR="006D6352" w:rsidRPr="00B26736">
        <w:rPr>
          <w:rFonts w:ascii="Arial" w:eastAsia="Calibri" w:hAnsi="Arial" w:cs="Arial"/>
          <w:b/>
          <w:bCs/>
        </w:rPr>
        <w:t>CTR and VIP-1 receptors.</w:t>
      </w:r>
      <w:r w:rsidR="006D6352" w:rsidRPr="006D6352">
        <w:rPr>
          <w:rFonts w:ascii="Arial" w:eastAsia="Calibri" w:hAnsi="Arial" w:cs="Arial"/>
        </w:rPr>
        <w:t xml:space="preserve"> The results of matching the sequences to </w:t>
      </w:r>
      <w:r w:rsidR="006A10BA">
        <w:rPr>
          <w:rFonts w:ascii="Arial" w:eastAsia="Calibri" w:hAnsi="Arial" w:cs="Arial"/>
        </w:rPr>
        <w:t xml:space="preserve">the </w:t>
      </w:r>
      <w:r w:rsidR="006D6352" w:rsidRPr="006D6352">
        <w:rPr>
          <w:rFonts w:ascii="Arial" w:eastAsia="Calibri" w:hAnsi="Arial" w:cs="Arial"/>
        </w:rPr>
        <w:t xml:space="preserve">Genebank show 100% homology to </w:t>
      </w:r>
      <w:r w:rsidR="006A10BA">
        <w:rPr>
          <w:rFonts w:ascii="Arial" w:eastAsia="Calibri" w:hAnsi="Arial" w:cs="Arial"/>
        </w:rPr>
        <w:t xml:space="preserve">the </w:t>
      </w:r>
      <w:r w:rsidR="006D6352" w:rsidRPr="006D6352">
        <w:rPr>
          <w:rFonts w:ascii="Arial" w:eastAsia="Calibri" w:hAnsi="Arial" w:cs="Arial"/>
        </w:rPr>
        <w:t xml:space="preserve">CTR and VIP-1 receptors. The accession number for CTR is NM_ 007588.2 and </w:t>
      </w:r>
      <w:r w:rsidR="006A10BA">
        <w:rPr>
          <w:rFonts w:ascii="Arial" w:eastAsia="Calibri" w:hAnsi="Arial" w:cs="Arial"/>
        </w:rPr>
        <w:t xml:space="preserve">for </w:t>
      </w:r>
      <w:r w:rsidR="006D6352" w:rsidRPr="006D6352">
        <w:rPr>
          <w:rFonts w:ascii="Arial" w:eastAsia="Calibri" w:hAnsi="Arial" w:cs="Arial"/>
        </w:rPr>
        <w:t xml:space="preserve">VIP-1 </w:t>
      </w:r>
      <w:r w:rsidR="006A10BA">
        <w:rPr>
          <w:rFonts w:ascii="Arial" w:eastAsia="Calibri" w:hAnsi="Arial" w:cs="Arial"/>
        </w:rPr>
        <w:t xml:space="preserve">it </w:t>
      </w:r>
      <w:r w:rsidR="006D6352" w:rsidRPr="006D6352">
        <w:rPr>
          <w:rFonts w:ascii="Arial" w:eastAsia="Calibri" w:hAnsi="Arial" w:cs="Arial"/>
        </w:rPr>
        <w:t>is NM_011703.4.</w:t>
      </w:r>
    </w:p>
    <w:p w14:paraId="4F7CC472" w14:textId="77777777" w:rsidR="006D6352" w:rsidRPr="00E16EB3" w:rsidRDefault="006D6352" w:rsidP="00690858">
      <w:pPr>
        <w:pStyle w:val="Heading3"/>
        <w:numPr>
          <w:ilvl w:val="3"/>
          <w:numId w:val="13"/>
        </w:numPr>
        <w:rPr>
          <w:rFonts w:asciiTheme="minorBidi" w:eastAsia="MS Gothic" w:hAnsiTheme="minorBidi" w:cstheme="minorBidi"/>
          <w:color w:val="000000" w:themeColor="text1"/>
          <w:sz w:val="24"/>
          <w:szCs w:val="24"/>
        </w:rPr>
      </w:pPr>
      <w:bookmarkStart w:id="145" w:name="_Toc309866250"/>
      <w:r w:rsidRPr="00E16EB3">
        <w:rPr>
          <w:rFonts w:asciiTheme="minorBidi" w:eastAsia="MS Gothic" w:hAnsiTheme="minorBidi" w:cstheme="minorBidi"/>
          <w:color w:val="000000" w:themeColor="text1"/>
          <w:sz w:val="24"/>
          <w:szCs w:val="24"/>
        </w:rPr>
        <w:lastRenderedPageBreak/>
        <w:t xml:space="preserve">Endpoint PCR to detect CaSR and GlucagonR cDNA in </w:t>
      </w:r>
      <w:r w:rsidR="006A10BA">
        <w:rPr>
          <w:rFonts w:asciiTheme="minorBidi" w:eastAsia="MS Gothic" w:hAnsiTheme="minorBidi" w:cstheme="minorBidi"/>
          <w:color w:val="000000" w:themeColor="text1"/>
          <w:sz w:val="24"/>
          <w:szCs w:val="24"/>
        </w:rPr>
        <w:t xml:space="preserve">the </w:t>
      </w:r>
      <w:r w:rsidRPr="00E16EB3">
        <w:rPr>
          <w:rFonts w:asciiTheme="minorBidi" w:eastAsia="MS Gothic" w:hAnsiTheme="minorBidi" w:cstheme="minorBidi"/>
          <w:color w:val="000000" w:themeColor="text1"/>
          <w:sz w:val="24"/>
          <w:szCs w:val="24"/>
        </w:rPr>
        <w:t>BMA178-2 cell line</w:t>
      </w:r>
      <w:bookmarkEnd w:id="145"/>
      <w:r w:rsidRPr="00E16EB3">
        <w:rPr>
          <w:rFonts w:asciiTheme="minorBidi" w:eastAsia="MS Gothic" w:hAnsiTheme="minorBidi" w:cstheme="minorBidi"/>
          <w:color w:val="000000" w:themeColor="text1"/>
          <w:sz w:val="24"/>
          <w:szCs w:val="24"/>
        </w:rPr>
        <w:t xml:space="preserve"> </w:t>
      </w:r>
    </w:p>
    <w:p w14:paraId="00891C70" w14:textId="77777777" w:rsidR="006D6352" w:rsidRPr="006D6352" w:rsidRDefault="006D6352" w:rsidP="006D6352">
      <w:pPr>
        <w:spacing w:after="160" w:line="259" w:lineRule="auto"/>
        <w:rPr>
          <w:rFonts w:ascii="Arial" w:eastAsia="Calibri" w:hAnsi="Arial" w:cs="Arial"/>
          <w:sz w:val="24"/>
          <w:szCs w:val="24"/>
        </w:rPr>
      </w:pPr>
    </w:p>
    <w:p w14:paraId="2714B20E" w14:textId="77777777" w:rsidR="006D6352" w:rsidRPr="006B11A9" w:rsidRDefault="006D6352" w:rsidP="00A25788">
      <w:pPr>
        <w:spacing w:after="160" w:line="480" w:lineRule="auto"/>
        <w:ind w:firstLine="851"/>
        <w:jc w:val="both"/>
        <w:rPr>
          <w:rFonts w:ascii="Arial" w:eastAsia="Calibri" w:hAnsi="Arial" w:cs="Arial"/>
          <w:sz w:val="24"/>
          <w:szCs w:val="24"/>
        </w:rPr>
      </w:pPr>
      <w:r w:rsidRPr="006B11A9">
        <w:rPr>
          <w:rFonts w:ascii="Arial" w:eastAsia="Calibri" w:hAnsi="Arial" w:cs="Arial"/>
          <w:sz w:val="24"/>
          <w:szCs w:val="24"/>
        </w:rPr>
        <w:t xml:space="preserve">CaSR cDNA was expressed in </w:t>
      </w:r>
      <w:r w:rsidR="006A10BA" w:rsidRPr="006B11A9">
        <w:rPr>
          <w:rFonts w:ascii="Arial" w:eastAsia="Calibri" w:hAnsi="Arial" w:cs="Arial"/>
          <w:sz w:val="24"/>
          <w:szCs w:val="24"/>
        </w:rPr>
        <w:t xml:space="preserve">the </w:t>
      </w:r>
      <w:r w:rsidRPr="006B11A9">
        <w:rPr>
          <w:rFonts w:ascii="Arial" w:eastAsia="Calibri" w:hAnsi="Arial" w:cs="Arial"/>
          <w:sz w:val="24"/>
          <w:szCs w:val="24"/>
        </w:rPr>
        <w:t>BMA178-2 cell line cDNA as well as in the positive control (mouse kidney)</w:t>
      </w:r>
      <w:r w:rsidR="00634002" w:rsidRPr="006B11A9">
        <w:rPr>
          <w:rFonts w:ascii="Arial" w:eastAsia="Calibri" w:hAnsi="Arial" w:cs="Arial"/>
          <w:sz w:val="24"/>
          <w:szCs w:val="24"/>
        </w:rPr>
        <w:t xml:space="preserve"> (</w:t>
      </w:r>
      <w:r w:rsidR="00634002" w:rsidRPr="006B11A9">
        <w:rPr>
          <w:rFonts w:asciiTheme="minorBidi" w:hAnsiTheme="minorBidi"/>
          <w:b/>
          <w:bCs/>
          <w:sz w:val="24"/>
          <w:szCs w:val="24"/>
          <w:lang w:val="en-US"/>
        </w:rPr>
        <w:t>Figure 3.12</w:t>
      </w:r>
      <w:r w:rsidR="00634002" w:rsidRPr="006B11A9">
        <w:rPr>
          <w:rFonts w:asciiTheme="minorBidi" w:hAnsiTheme="minorBidi"/>
          <w:sz w:val="24"/>
          <w:szCs w:val="24"/>
          <w:lang w:val="en-US"/>
        </w:rPr>
        <w:t>)</w:t>
      </w:r>
      <w:r w:rsidR="00634002" w:rsidRPr="006B11A9">
        <w:rPr>
          <w:rFonts w:ascii="Arial" w:eastAsia="Calibri" w:hAnsi="Arial" w:cs="Arial"/>
          <w:sz w:val="24"/>
          <w:szCs w:val="24"/>
        </w:rPr>
        <w:t xml:space="preserve">. </w:t>
      </w:r>
      <w:r w:rsidRPr="006B11A9">
        <w:rPr>
          <w:rFonts w:ascii="Arial" w:eastAsia="Calibri" w:hAnsi="Arial" w:cs="Arial"/>
          <w:sz w:val="24"/>
          <w:szCs w:val="24"/>
        </w:rPr>
        <w:t xml:space="preserve">Conversely, </w:t>
      </w:r>
      <w:r w:rsidR="006A10BA" w:rsidRPr="006B11A9">
        <w:rPr>
          <w:rFonts w:ascii="Arial" w:eastAsia="Calibri" w:hAnsi="Arial" w:cs="Arial"/>
          <w:sz w:val="24"/>
          <w:szCs w:val="24"/>
        </w:rPr>
        <w:t xml:space="preserve">the </w:t>
      </w:r>
      <w:r w:rsidRPr="006B11A9">
        <w:rPr>
          <w:rFonts w:ascii="Arial" w:eastAsia="Calibri" w:hAnsi="Arial" w:cs="Arial"/>
          <w:sz w:val="24"/>
          <w:szCs w:val="24"/>
        </w:rPr>
        <w:t xml:space="preserve">Glucagon receptor was not expressed in </w:t>
      </w:r>
      <w:r w:rsidR="006A10BA" w:rsidRPr="006B11A9">
        <w:rPr>
          <w:rFonts w:ascii="Arial" w:eastAsia="Calibri" w:hAnsi="Arial" w:cs="Arial"/>
          <w:sz w:val="24"/>
          <w:szCs w:val="24"/>
        </w:rPr>
        <w:t xml:space="preserve">the </w:t>
      </w:r>
      <w:r w:rsidRPr="006B11A9">
        <w:rPr>
          <w:rFonts w:ascii="Arial" w:eastAsia="Calibri" w:hAnsi="Arial" w:cs="Arial"/>
          <w:sz w:val="24"/>
          <w:szCs w:val="24"/>
        </w:rPr>
        <w:t>BMA-178-2 and it was expressed in the positive control (mouse liver).</w:t>
      </w:r>
      <w:r w:rsidR="006A10BA" w:rsidRPr="006B11A9">
        <w:rPr>
          <w:rFonts w:ascii="Arial" w:eastAsia="Calibri" w:hAnsi="Arial" w:cs="Arial"/>
          <w:sz w:val="24"/>
          <w:szCs w:val="24"/>
        </w:rPr>
        <w:t xml:space="preserve"> The </w:t>
      </w:r>
      <w:r w:rsidRPr="006B11A9">
        <w:rPr>
          <w:rFonts w:ascii="Arial" w:eastAsia="Calibri" w:hAnsi="Arial" w:cs="Arial"/>
          <w:sz w:val="24"/>
          <w:szCs w:val="24"/>
        </w:rPr>
        <w:t>H2O control of each sample was used to make sure the primers w</w:t>
      </w:r>
      <w:r w:rsidR="006A10BA" w:rsidRPr="006B11A9">
        <w:rPr>
          <w:rFonts w:ascii="Arial" w:eastAsia="Calibri" w:hAnsi="Arial" w:cs="Arial"/>
          <w:sz w:val="24"/>
          <w:szCs w:val="24"/>
        </w:rPr>
        <w:t>ere</w:t>
      </w:r>
      <w:r w:rsidRPr="006B11A9">
        <w:rPr>
          <w:rFonts w:ascii="Arial" w:eastAsia="Calibri" w:hAnsi="Arial" w:cs="Arial"/>
          <w:sz w:val="24"/>
          <w:szCs w:val="24"/>
        </w:rPr>
        <w:t xml:space="preserve"> not contaminated with genomic DNA and GAPDH primers were used to clarify the equal loading of the cDNA in the experiment</w:t>
      </w:r>
      <w:r w:rsidR="001B0E51" w:rsidRPr="006B11A9">
        <w:rPr>
          <w:rFonts w:ascii="Arial" w:eastAsia="Calibri" w:hAnsi="Arial" w:cs="Arial"/>
          <w:sz w:val="24"/>
          <w:szCs w:val="24"/>
        </w:rPr>
        <w:t xml:space="preserve"> (</w:t>
      </w:r>
      <w:r w:rsidR="001B0E51" w:rsidRPr="006B11A9">
        <w:rPr>
          <w:rFonts w:asciiTheme="minorBidi" w:hAnsiTheme="minorBidi"/>
          <w:b/>
          <w:bCs/>
          <w:sz w:val="24"/>
          <w:szCs w:val="24"/>
          <w:lang w:val="en-US"/>
        </w:rPr>
        <w:t>Figure 3.12</w:t>
      </w:r>
      <w:r w:rsidR="001B0E51" w:rsidRPr="006B11A9">
        <w:rPr>
          <w:rFonts w:asciiTheme="minorBidi" w:hAnsiTheme="minorBidi"/>
          <w:sz w:val="24"/>
          <w:szCs w:val="24"/>
          <w:lang w:val="en-US"/>
        </w:rPr>
        <w:t>)</w:t>
      </w:r>
      <w:r w:rsidR="001B0E51" w:rsidRPr="006B11A9">
        <w:rPr>
          <w:rFonts w:ascii="Arial" w:eastAsia="Calibri" w:hAnsi="Arial" w:cs="Arial"/>
          <w:sz w:val="24"/>
          <w:szCs w:val="24"/>
        </w:rPr>
        <w:t>.</w:t>
      </w:r>
      <w:r w:rsidRPr="006B11A9">
        <w:rPr>
          <w:rFonts w:ascii="Arial" w:eastAsia="Calibri" w:hAnsi="Arial" w:cs="Arial"/>
          <w:sz w:val="24"/>
          <w:szCs w:val="24"/>
        </w:rPr>
        <w:t xml:space="preserve"> No amplification was observed in the H</w:t>
      </w:r>
      <w:r w:rsidRPr="006B11A9">
        <w:rPr>
          <w:rFonts w:ascii="Arial" w:eastAsia="Calibri" w:hAnsi="Arial" w:cs="Arial"/>
          <w:sz w:val="24"/>
          <w:szCs w:val="24"/>
          <w:vertAlign w:val="subscript"/>
        </w:rPr>
        <w:t>2</w:t>
      </w:r>
      <w:r w:rsidRPr="006B11A9">
        <w:rPr>
          <w:rFonts w:ascii="Arial" w:eastAsia="Calibri" w:hAnsi="Arial" w:cs="Arial"/>
          <w:sz w:val="24"/>
          <w:szCs w:val="24"/>
        </w:rPr>
        <w:t>O control. All amplicons were confirmed to be CaSR and Glucagon sequences by sequencing</w:t>
      </w:r>
      <w:r w:rsidR="00372142" w:rsidRPr="006B11A9">
        <w:rPr>
          <w:rFonts w:ascii="Arial" w:eastAsia="Calibri" w:hAnsi="Arial" w:cs="Arial"/>
          <w:sz w:val="24"/>
          <w:szCs w:val="24"/>
        </w:rPr>
        <w:t xml:space="preserve"> (</w:t>
      </w:r>
      <w:r w:rsidR="00372142" w:rsidRPr="006B11A9">
        <w:rPr>
          <w:rFonts w:asciiTheme="minorBidi" w:hAnsiTheme="minorBidi"/>
          <w:b/>
          <w:bCs/>
          <w:sz w:val="24"/>
          <w:szCs w:val="24"/>
          <w:lang w:val="en-US"/>
        </w:rPr>
        <w:t>Figure 3.13</w:t>
      </w:r>
      <w:r w:rsidR="00372142" w:rsidRPr="006B11A9">
        <w:rPr>
          <w:rFonts w:asciiTheme="minorBidi" w:hAnsiTheme="minorBidi"/>
          <w:sz w:val="24"/>
          <w:szCs w:val="24"/>
          <w:lang w:val="en-US"/>
        </w:rPr>
        <w:t>)</w:t>
      </w:r>
      <w:r w:rsidRPr="006B11A9">
        <w:rPr>
          <w:rFonts w:ascii="Arial" w:eastAsia="Calibri" w:hAnsi="Arial" w:cs="Arial"/>
          <w:sz w:val="24"/>
          <w:szCs w:val="24"/>
        </w:rPr>
        <w:t xml:space="preserve">. </w:t>
      </w:r>
    </w:p>
    <w:p w14:paraId="5FFF93DC" w14:textId="77777777" w:rsidR="006D6352" w:rsidRPr="006D6352" w:rsidRDefault="006D6352" w:rsidP="006D6352">
      <w:pPr>
        <w:spacing w:after="160" w:line="259" w:lineRule="auto"/>
        <w:rPr>
          <w:rFonts w:ascii="Arial" w:eastAsia="Calibri" w:hAnsi="Arial" w:cs="Arial"/>
          <w:sz w:val="24"/>
          <w:szCs w:val="24"/>
        </w:rPr>
      </w:pPr>
    </w:p>
    <w:p w14:paraId="6AD83CEB" w14:textId="77777777" w:rsidR="006D6352" w:rsidRPr="006D6352" w:rsidRDefault="006D6352" w:rsidP="006D6352">
      <w:pPr>
        <w:spacing w:after="160" w:line="259" w:lineRule="auto"/>
        <w:rPr>
          <w:rFonts w:ascii="Arial" w:eastAsia="Calibri" w:hAnsi="Arial" w:cs="Arial"/>
          <w:sz w:val="24"/>
          <w:szCs w:val="24"/>
        </w:rPr>
      </w:pPr>
      <w:r w:rsidRPr="006D6352">
        <w:rPr>
          <w:rFonts w:ascii="Arial" w:eastAsia="Calibri" w:hAnsi="Arial" w:cs="Arial"/>
          <w:noProof/>
          <w:sz w:val="24"/>
          <w:szCs w:val="24"/>
          <w:lang w:val="en-US"/>
        </w:rPr>
        <w:drawing>
          <wp:inline distT="0" distB="0" distL="0" distR="0" wp14:anchorId="736748EC" wp14:editId="5C65833D">
            <wp:extent cx="5731510" cy="3288030"/>
            <wp:effectExtent l="0" t="0" r="254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R and Glucagon , GAPDH.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288030"/>
                    </a:xfrm>
                    <a:prstGeom prst="rect">
                      <a:avLst/>
                    </a:prstGeom>
                  </pic:spPr>
                </pic:pic>
              </a:graphicData>
            </a:graphic>
          </wp:inline>
        </w:drawing>
      </w:r>
    </w:p>
    <w:p w14:paraId="04A5EB60" w14:textId="77777777" w:rsidR="00633B24" w:rsidRDefault="00633B24" w:rsidP="00633B24">
      <w:pPr>
        <w:spacing w:after="160" w:line="360" w:lineRule="auto"/>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797504" behindDoc="0" locked="0" layoutInCell="1" allowOverlap="1" wp14:anchorId="3D689E97" wp14:editId="7198E21E">
                <wp:simplePos x="0" y="0"/>
                <wp:positionH relativeFrom="column">
                  <wp:posOffset>66675</wp:posOffset>
                </wp:positionH>
                <wp:positionV relativeFrom="paragraph">
                  <wp:posOffset>37465</wp:posOffset>
                </wp:positionV>
                <wp:extent cx="5486400" cy="9525"/>
                <wp:effectExtent l="0" t="0" r="19050" b="28575"/>
                <wp:wrapNone/>
                <wp:docPr id="1086" name="Straight Connector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6"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25pt,2.95pt" to="437.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">
                <o:lock v:ext="edit" shapetype="f"/>
              </v:line>
            </w:pict>
          </mc:Fallback>
        </mc:AlternateContent>
      </w:r>
    </w:p>
    <w:p w14:paraId="6C4379D8" w14:textId="099BEA10" w:rsidR="006D6352" w:rsidRPr="00633B24" w:rsidRDefault="000953B1" w:rsidP="00C97B8A">
      <w:pPr>
        <w:spacing w:after="160" w:line="360" w:lineRule="auto"/>
        <w:rPr>
          <w:rFonts w:asciiTheme="minorBidi" w:hAnsiTheme="minorBidi"/>
          <w:b/>
          <w:bCs/>
          <w:lang w:val="en-US"/>
        </w:rPr>
      </w:pPr>
      <w:r>
        <w:rPr>
          <w:rFonts w:asciiTheme="minorBidi" w:hAnsiTheme="minorBidi"/>
          <w:b/>
          <w:bCs/>
          <w:lang w:val="en-US"/>
        </w:rPr>
        <w:t>Figure 3.1</w:t>
      </w:r>
      <w:r w:rsidR="00EF75ED">
        <w:rPr>
          <w:rFonts w:asciiTheme="minorBidi" w:hAnsiTheme="minorBidi"/>
          <w:b/>
          <w:bCs/>
          <w:lang w:val="en-US"/>
        </w:rPr>
        <w:t>2</w:t>
      </w:r>
      <w:r>
        <w:rPr>
          <w:rFonts w:asciiTheme="minorBidi" w:hAnsiTheme="minorBidi"/>
          <w:b/>
          <w:bCs/>
          <w:lang w:val="en-US"/>
        </w:rPr>
        <w:t xml:space="preserve">: </w:t>
      </w:r>
      <w:r w:rsidR="006D6352" w:rsidRPr="00B26736">
        <w:rPr>
          <w:rFonts w:ascii="Arial" w:eastAsia="Calibri" w:hAnsi="Arial" w:cs="Arial"/>
          <w:b/>
          <w:bCs/>
        </w:rPr>
        <w:t xml:space="preserve">The expression of CaSR and Glucagon receptors in </w:t>
      </w:r>
      <w:r w:rsidR="006A10BA">
        <w:rPr>
          <w:rFonts w:ascii="Arial" w:eastAsia="Calibri" w:hAnsi="Arial" w:cs="Arial"/>
          <w:b/>
          <w:bCs/>
        </w:rPr>
        <w:t xml:space="preserve">the </w:t>
      </w:r>
      <w:r w:rsidR="006D6352" w:rsidRPr="00B26736">
        <w:rPr>
          <w:rFonts w:ascii="Arial" w:eastAsia="Calibri" w:hAnsi="Arial" w:cs="Arial"/>
          <w:b/>
          <w:bCs/>
        </w:rPr>
        <w:t xml:space="preserve">BMA178-2 cell line. </w:t>
      </w:r>
      <w:r w:rsidR="006D6352" w:rsidRPr="006D6352">
        <w:rPr>
          <w:rFonts w:ascii="Arial" w:eastAsia="Calibri" w:hAnsi="Arial" w:cs="Arial"/>
        </w:rPr>
        <w:t xml:space="preserve">Agarose gel electrophoresis (1.5%) of end point PCR demonstrates that </w:t>
      </w:r>
      <w:r w:rsidR="006A10BA">
        <w:rPr>
          <w:rFonts w:ascii="Arial" w:eastAsia="Calibri" w:hAnsi="Arial" w:cs="Arial"/>
        </w:rPr>
        <w:t xml:space="preserve">the </w:t>
      </w:r>
      <w:r w:rsidR="006D6352" w:rsidRPr="006D6352">
        <w:rPr>
          <w:rFonts w:ascii="Arial" w:eastAsia="Calibri" w:hAnsi="Arial" w:cs="Arial"/>
        </w:rPr>
        <w:t>CaSR amplicon was detected in the cDNA of the BMA178-2 cell line as well as in the cDNA of the positive control (mouse kidney) of the size of 233bp. However</w:t>
      </w:r>
      <w:r w:rsidR="006A10BA">
        <w:rPr>
          <w:rFonts w:ascii="Arial" w:eastAsia="Calibri" w:hAnsi="Arial" w:cs="Arial"/>
        </w:rPr>
        <w:t>,</w:t>
      </w:r>
      <w:r w:rsidR="006D6352" w:rsidRPr="006D6352">
        <w:rPr>
          <w:rFonts w:ascii="Arial" w:eastAsia="Calibri" w:hAnsi="Arial" w:cs="Arial"/>
        </w:rPr>
        <w:t xml:space="preserve"> there was no amplification of </w:t>
      </w:r>
      <w:r w:rsidR="006A10BA">
        <w:rPr>
          <w:rFonts w:ascii="Arial" w:eastAsia="Calibri" w:hAnsi="Arial" w:cs="Arial"/>
        </w:rPr>
        <w:t xml:space="preserve">the </w:t>
      </w:r>
      <w:r w:rsidR="006D6352" w:rsidRPr="006D6352">
        <w:rPr>
          <w:rFonts w:ascii="Arial" w:eastAsia="Calibri" w:hAnsi="Arial" w:cs="Arial"/>
        </w:rPr>
        <w:t xml:space="preserve">Glucagon receptor in the BMA178-2 but </w:t>
      </w:r>
      <w:r w:rsidR="006A10BA">
        <w:rPr>
          <w:rFonts w:ascii="Arial" w:eastAsia="Calibri" w:hAnsi="Arial" w:cs="Arial"/>
        </w:rPr>
        <w:t xml:space="preserve">there was </w:t>
      </w:r>
      <w:r w:rsidR="006D6352" w:rsidRPr="006D6352">
        <w:rPr>
          <w:rFonts w:ascii="Arial" w:eastAsia="Calibri" w:hAnsi="Arial" w:cs="Arial"/>
        </w:rPr>
        <w:t xml:space="preserve">in the cDNA </w:t>
      </w:r>
      <w:r w:rsidR="006D6352" w:rsidRPr="006D6352">
        <w:rPr>
          <w:rFonts w:ascii="Arial" w:eastAsia="Calibri" w:hAnsi="Arial" w:cs="Arial"/>
        </w:rPr>
        <w:lastRenderedPageBreak/>
        <w:t xml:space="preserve">of </w:t>
      </w:r>
      <w:r w:rsidR="006A10BA">
        <w:rPr>
          <w:rFonts w:ascii="Arial" w:eastAsia="Calibri" w:hAnsi="Arial" w:cs="Arial"/>
        </w:rPr>
        <w:t xml:space="preserve">the </w:t>
      </w:r>
      <w:r w:rsidR="006D6352" w:rsidRPr="006D6352">
        <w:rPr>
          <w:rFonts w:ascii="Arial" w:eastAsia="Calibri" w:hAnsi="Arial" w:cs="Arial"/>
        </w:rPr>
        <w:t xml:space="preserve">positive control (mouse liver). The loading of both the cDNA of </w:t>
      </w:r>
      <w:r w:rsidR="006A10BA">
        <w:rPr>
          <w:rFonts w:ascii="Arial" w:eastAsia="Calibri" w:hAnsi="Arial" w:cs="Arial"/>
        </w:rPr>
        <w:t xml:space="preserve">the </w:t>
      </w:r>
      <w:r w:rsidR="006D6352" w:rsidRPr="006D6352">
        <w:rPr>
          <w:rFonts w:ascii="Arial" w:eastAsia="Calibri" w:hAnsi="Arial" w:cs="Arial"/>
        </w:rPr>
        <w:t>BMA178-2 and the positive control were equal show</w:t>
      </w:r>
      <w:r w:rsidR="006A10BA">
        <w:rPr>
          <w:rFonts w:ascii="Arial" w:eastAsia="Calibri" w:hAnsi="Arial" w:cs="Arial"/>
        </w:rPr>
        <w:t>n</w:t>
      </w:r>
      <w:r w:rsidR="006D6352" w:rsidRPr="006D6352">
        <w:rPr>
          <w:rFonts w:ascii="Arial" w:eastAsia="Calibri" w:hAnsi="Arial" w:cs="Arial"/>
        </w:rPr>
        <w:t xml:space="preserve"> by GAPDH.</w:t>
      </w:r>
      <w:r w:rsidR="00984044">
        <w:rPr>
          <w:rFonts w:ascii="Arial" w:eastAsia="Calibri" w:hAnsi="Arial" w:cs="Arial"/>
        </w:rPr>
        <w:t xml:space="preserve"> </w:t>
      </w:r>
      <w:r w:rsidR="004F5D61">
        <w:rPr>
          <w:rFonts w:ascii="Arial" w:eastAsia="Calibri" w:hAnsi="Arial" w:cs="Arial"/>
        </w:rPr>
        <w:t xml:space="preserve">Repeated </w:t>
      </w:r>
      <w:r w:rsidR="00C97B8A">
        <w:rPr>
          <w:rFonts w:ascii="Arial" w:eastAsia="Calibri" w:hAnsi="Arial" w:cs="Arial"/>
        </w:rPr>
        <w:t>n</w:t>
      </w:r>
      <w:r w:rsidR="006D6352" w:rsidRPr="006D6352">
        <w:rPr>
          <w:rFonts w:ascii="Arial" w:eastAsia="Calibri" w:hAnsi="Arial" w:cs="Arial"/>
        </w:rPr>
        <w:t>=4</w:t>
      </w:r>
      <w:r w:rsidR="004F5D61">
        <w:rPr>
          <w:rFonts w:ascii="Arial" w:eastAsia="Calibri" w:hAnsi="Arial" w:cs="Arial"/>
        </w:rPr>
        <w:t>.</w:t>
      </w:r>
    </w:p>
    <w:p w14:paraId="73A6479B" w14:textId="77777777" w:rsidR="006D6352" w:rsidRPr="006D6352" w:rsidRDefault="00633B24" w:rsidP="006D6352">
      <w:pPr>
        <w:spacing w:after="160" w:line="259" w:lineRule="auto"/>
        <w:jc w:val="center"/>
        <w:rPr>
          <w:rFonts w:ascii="Arial" w:eastAsia="Calibri" w:hAnsi="Arial" w:cs="Arial"/>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799552" behindDoc="0" locked="0" layoutInCell="1" allowOverlap="1" wp14:anchorId="11277BE2" wp14:editId="32C83EA1">
                <wp:simplePos x="0" y="0"/>
                <wp:positionH relativeFrom="column">
                  <wp:posOffset>37778</wp:posOffset>
                </wp:positionH>
                <wp:positionV relativeFrom="paragraph">
                  <wp:posOffset>3726180</wp:posOffset>
                </wp:positionV>
                <wp:extent cx="5486400" cy="9525"/>
                <wp:effectExtent l="0" t="0" r="19050" b="28575"/>
                <wp:wrapNone/>
                <wp:docPr id="1087" name="Straight Connector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7" o:spid="_x0000_s1026" style="position:absolute;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95pt,293.4pt" to="434.95pt,29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cE9AEAANgDAAAOAAAAZHJzL2Uyb0RvYy54bWysU01v2zAMvQ/YfxB0X+wETdc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u4j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">
                <o:lock v:ext="edit" shapetype="f"/>
              </v:line>
            </w:pict>
          </mc:Fallback>
        </mc:AlternateContent>
      </w:r>
      <w:r w:rsidR="006D6352" w:rsidRPr="006D6352">
        <w:rPr>
          <w:rFonts w:ascii="Arial" w:eastAsia="Calibri" w:hAnsi="Arial" w:cs="Arial"/>
          <w:noProof/>
          <w:sz w:val="24"/>
          <w:szCs w:val="24"/>
          <w:lang w:val="en-US"/>
        </w:rPr>
        <w:drawing>
          <wp:inline distT="0" distB="0" distL="0" distR="0" wp14:anchorId="471782CD" wp14:editId="6C01C3EB">
            <wp:extent cx="4076344" cy="3786188"/>
            <wp:effectExtent l="0" t="0" r="635" b="5080"/>
            <wp:docPr id="43" name="Picture 2" descr="\\stfdata02\usrt23\MED\Mdp10ehk\ManW7\Desktop\cas and gl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stfdata02\usrt23\MED\Mdp10ehk\ManW7\Desktop\cas and glu.tif"/>
                    <pic:cNvPicPr>
                      <a:picLocks noChangeAspect="1" noChangeArrowheads="1"/>
                    </pic:cNvPicPr>
                  </pic:nvPicPr>
                  <pic:blipFill rotWithShape="1">
                    <a:blip r:embed="rId72">
                      <a:extLst>
                        <a:ext uri="{28A0092B-C50C-407E-A947-70E740481C1C}">
                          <a14:useLocalDpi xmlns:a14="http://schemas.microsoft.com/office/drawing/2010/main" val="0"/>
                        </a:ext>
                      </a:extLst>
                    </a:blip>
                    <a:srcRect l="2747" r="4753"/>
                    <a:stretch/>
                  </pic:blipFill>
                  <pic:spPr bwMode="auto">
                    <a:xfrm>
                      <a:off x="0" y="0"/>
                      <a:ext cx="4076344" cy="378618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D15F421" w14:textId="77777777" w:rsidR="006D6352" w:rsidRPr="006D6352" w:rsidRDefault="00B26736" w:rsidP="00EF75ED">
      <w:pPr>
        <w:spacing w:after="160" w:line="360" w:lineRule="auto"/>
        <w:rPr>
          <w:rFonts w:ascii="Arial" w:eastAsia="Calibri" w:hAnsi="Arial" w:cs="Arial"/>
        </w:rPr>
      </w:pPr>
      <w:r>
        <w:rPr>
          <w:rFonts w:asciiTheme="minorBidi" w:hAnsiTheme="minorBidi"/>
          <w:b/>
          <w:bCs/>
          <w:lang w:val="en-US"/>
        </w:rPr>
        <w:t>Figure 3.1</w:t>
      </w:r>
      <w:r w:rsidR="00EF75ED">
        <w:rPr>
          <w:rFonts w:asciiTheme="minorBidi" w:hAnsiTheme="minorBidi"/>
          <w:b/>
          <w:bCs/>
          <w:lang w:val="en-US"/>
        </w:rPr>
        <w:t>3</w:t>
      </w:r>
      <w:r>
        <w:rPr>
          <w:rFonts w:asciiTheme="minorBidi" w:hAnsiTheme="minorBidi"/>
          <w:b/>
          <w:bCs/>
          <w:lang w:val="en-US"/>
        </w:rPr>
        <w:t xml:space="preserve">: </w:t>
      </w:r>
      <w:r w:rsidR="006D6352" w:rsidRPr="00B26736">
        <w:rPr>
          <w:rFonts w:ascii="Arial" w:eastAsia="Calibri" w:hAnsi="Arial" w:cs="Arial"/>
          <w:b/>
          <w:bCs/>
        </w:rPr>
        <w:t xml:space="preserve">End point PCR products sequencing </w:t>
      </w:r>
      <w:r w:rsidR="00655B14" w:rsidRPr="00B26736">
        <w:rPr>
          <w:rFonts w:ascii="Arial" w:eastAsia="Calibri" w:hAnsi="Arial" w:cs="Arial"/>
          <w:b/>
          <w:bCs/>
        </w:rPr>
        <w:t xml:space="preserve">of </w:t>
      </w:r>
      <w:r w:rsidR="006A10BA">
        <w:rPr>
          <w:rFonts w:ascii="Arial" w:eastAsia="Calibri" w:hAnsi="Arial" w:cs="Arial"/>
          <w:b/>
          <w:bCs/>
        </w:rPr>
        <w:t xml:space="preserve">the </w:t>
      </w:r>
      <w:r w:rsidR="00655B14" w:rsidRPr="00B26736">
        <w:rPr>
          <w:rFonts w:ascii="Arial" w:eastAsia="Calibri" w:hAnsi="Arial" w:cs="Arial"/>
          <w:b/>
          <w:bCs/>
        </w:rPr>
        <w:t>Casr</w:t>
      </w:r>
      <w:r w:rsidR="006D6352" w:rsidRPr="00B26736">
        <w:rPr>
          <w:rFonts w:ascii="Arial" w:eastAsia="Calibri" w:hAnsi="Arial" w:cs="Arial"/>
          <w:b/>
          <w:bCs/>
        </w:rPr>
        <w:t xml:space="preserve"> and Glucagon receptors.</w:t>
      </w:r>
      <w:r w:rsidR="006D6352" w:rsidRPr="006D6352">
        <w:rPr>
          <w:rFonts w:ascii="Arial" w:eastAsia="Calibri" w:hAnsi="Arial" w:cs="Arial"/>
        </w:rPr>
        <w:t xml:space="preserve"> The homology sequences show </w:t>
      </w:r>
      <w:r w:rsidR="006A10BA">
        <w:rPr>
          <w:rFonts w:ascii="Arial" w:eastAsia="Calibri" w:hAnsi="Arial" w:cs="Arial"/>
        </w:rPr>
        <w:t xml:space="preserve">a </w:t>
      </w:r>
      <w:r w:rsidR="006D6352" w:rsidRPr="006D6352">
        <w:rPr>
          <w:rFonts w:ascii="Arial" w:eastAsia="Calibri" w:hAnsi="Arial" w:cs="Arial"/>
        </w:rPr>
        <w:t xml:space="preserve">100% match. The accession number for the CaSR is NM_013803.2 and </w:t>
      </w:r>
      <w:r w:rsidR="006A10BA">
        <w:rPr>
          <w:rFonts w:ascii="Arial" w:eastAsia="Calibri" w:hAnsi="Arial" w:cs="Arial"/>
        </w:rPr>
        <w:t xml:space="preserve">for the </w:t>
      </w:r>
      <w:r w:rsidR="006D6352" w:rsidRPr="006D6352">
        <w:rPr>
          <w:rFonts w:ascii="Arial" w:eastAsia="Calibri" w:hAnsi="Arial" w:cs="Arial"/>
        </w:rPr>
        <w:t xml:space="preserve">Glucagon receptor </w:t>
      </w:r>
      <w:r w:rsidR="006A10BA">
        <w:rPr>
          <w:rFonts w:ascii="Arial" w:eastAsia="Calibri" w:hAnsi="Arial" w:cs="Arial"/>
        </w:rPr>
        <w:t xml:space="preserve">it </w:t>
      </w:r>
      <w:r w:rsidR="006D6352" w:rsidRPr="006D6352">
        <w:rPr>
          <w:rFonts w:ascii="Arial" w:eastAsia="Calibri" w:hAnsi="Arial" w:cs="Arial"/>
        </w:rPr>
        <w:t>is NM_008101.2.</w:t>
      </w:r>
    </w:p>
    <w:p w14:paraId="5E436257" w14:textId="77777777" w:rsidR="006D6352" w:rsidRPr="006D6352" w:rsidRDefault="006D6352" w:rsidP="006D6352">
      <w:pPr>
        <w:spacing w:after="160" w:line="259" w:lineRule="auto"/>
        <w:rPr>
          <w:rFonts w:ascii="Arial" w:eastAsia="Calibri" w:hAnsi="Arial" w:cs="Arial"/>
          <w:sz w:val="24"/>
          <w:szCs w:val="24"/>
        </w:rPr>
      </w:pPr>
    </w:p>
    <w:p w14:paraId="5A2080F7" w14:textId="77777777" w:rsidR="006D6352" w:rsidRPr="006D6352" w:rsidRDefault="006D6352" w:rsidP="006D6352">
      <w:pPr>
        <w:spacing w:after="160" w:line="259" w:lineRule="auto"/>
        <w:rPr>
          <w:rFonts w:ascii="Arial" w:eastAsia="Calibri" w:hAnsi="Arial" w:cs="Arial"/>
          <w:sz w:val="24"/>
          <w:szCs w:val="24"/>
        </w:rPr>
      </w:pPr>
    </w:p>
    <w:p w14:paraId="2C006A02" w14:textId="77777777" w:rsidR="006D6352" w:rsidRPr="006D6352" w:rsidRDefault="006D6352" w:rsidP="006D6352">
      <w:pPr>
        <w:spacing w:after="160" w:line="259" w:lineRule="auto"/>
        <w:rPr>
          <w:rFonts w:ascii="Arial" w:eastAsia="Calibri" w:hAnsi="Arial" w:cs="Arial"/>
          <w:sz w:val="24"/>
          <w:szCs w:val="24"/>
        </w:rPr>
      </w:pPr>
    </w:p>
    <w:p w14:paraId="26EFA63F" w14:textId="77777777" w:rsidR="006D6352" w:rsidRPr="006D6352" w:rsidRDefault="006D6352" w:rsidP="006D6352">
      <w:pPr>
        <w:spacing w:after="160" w:line="259" w:lineRule="auto"/>
        <w:rPr>
          <w:rFonts w:ascii="Arial" w:eastAsia="Calibri" w:hAnsi="Arial" w:cs="Arial"/>
          <w:sz w:val="24"/>
          <w:szCs w:val="24"/>
        </w:rPr>
      </w:pPr>
    </w:p>
    <w:p w14:paraId="52C9785B" w14:textId="77777777" w:rsidR="006D6352" w:rsidRPr="006D6352" w:rsidRDefault="006D6352" w:rsidP="006D6352">
      <w:pPr>
        <w:spacing w:after="160" w:line="259" w:lineRule="auto"/>
        <w:rPr>
          <w:rFonts w:ascii="Arial" w:eastAsia="Calibri" w:hAnsi="Arial" w:cs="Arial"/>
          <w:sz w:val="24"/>
          <w:szCs w:val="24"/>
        </w:rPr>
      </w:pPr>
    </w:p>
    <w:p w14:paraId="161B211D" w14:textId="77777777" w:rsidR="006D6352" w:rsidRPr="006D6352" w:rsidRDefault="006D6352" w:rsidP="006D6352">
      <w:pPr>
        <w:spacing w:after="160" w:line="259" w:lineRule="auto"/>
        <w:rPr>
          <w:rFonts w:ascii="Arial" w:eastAsia="Calibri" w:hAnsi="Arial" w:cs="Arial"/>
          <w:sz w:val="24"/>
          <w:szCs w:val="24"/>
        </w:rPr>
      </w:pPr>
    </w:p>
    <w:p w14:paraId="29D21826" w14:textId="77777777" w:rsidR="006D6352" w:rsidRPr="006D6352" w:rsidRDefault="006D6352" w:rsidP="006D6352">
      <w:pPr>
        <w:spacing w:after="160" w:line="259" w:lineRule="auto"/>
        <w:rPr>
          <w:rFonts w:ascii="Arial" w:eastAsia="Calibri" w:hAnsi="Arial" w:cs="Arial"/>
          <w:sz w:val="24"/>
          <w:szCs w:val="24"/>
        </w:rPr>
      </w:pPr>
    </w:p>
    <w:p w14:paraId="7BF52FA2" w14:textId="77777777" w:rsidR="006D6352" w:rsidRPr="006D6352" w:rsidRDefault="006D6352" w:rsidP="006D6352">
      <w:pPr>
        <w:spacing w:after="160" w:line="259" w:lineRule="auto"/>
        <w:rPr>
          <w:rFonts w:ascii="Arial" w:eastAsia="Calibri" w:hAnsi="Arial" w:cs="Arial"/>
          <w:sz w:val="24"/>
          <w:szCs w:val="24"/>
        </w:rPr>
      </w:pPr>
    </w:p>
    <w:p w14:paraId="08316526" w14:textId="77777777" w:rsidR="006D6352" w:rsidRPr="006D6352" w:rsidRDefault="006D6352" w:rsidP="006D6352">
      <w:pPr>
        <w:spacing w:after="160" w:line="259" w:lineRule="auto"/>
        <w:rPr>
          <w:rFonts w:ascii="Arial" w:eastAsia="Calibri" w:hAnsi="Arial" w:cs="Arial"/>
          <w:sz w:val="24"/>
          <w:szCs w:val="24"/>
        </w:rPr>
      </w:pPr>
    </w:p>
    <w:p w14:paraId="6A0209B1" w14:textId="77777777" w:rsidR="006D6352" w:rsidRPr="006D6352" w:rsidRDefault="006D6352" w:rsidP="006D6352">
      <w:pPr>
        <w:spacing w:after="160" w:line="259" w:lineRule="auto"/>
        <w:rPr>
          <w:rFonts w:ascii="Arial" w:eastAsia="Calibri" w:hAnsi="Arial" w:cs="Arial"/>
          <w:sz w:val="24"/>
          <w:szCs w:val="24"/>
        </w:rPr>
      </w:pPr>
    </w:p>
    <w:p w14:paraId="6B3AAF8D" w14:textId="77777777" w:rsidR="006D6352" w:rsidRPr="006D6352" w:rsidRDefault="006D6352" w:rsidP="006D6352">
      <w:pPr>
        <w:spacing w:after="160" w:line="259" w:lineRule="auto"/>
        <w:rPr>
          <w:rFonts w:ascii="Arial" w:eastAsia="Calibri" w:hAnsi="Arial" w:cs="Arial"/>
          <w:sz w:val="24"/>
          <w:szCs w:val="24"/>
        </w:rPr>
      </w:pPr>
    </w:p>
    <w:p w14:paraId="456DB5C6" w14:textId="77777777" w:rsidR="006D6352" w:rsidRPr="006D6352" w:rsidRDefault="006D6352" w:rsidP="006D6352">
      <w:pPr>
        <w:spacing w:after="160" w:line="259" w:lineRule="auto"/>
        <w:rPr>
          <w:rFonts w:ascii="Arial" w:eastAsia="Calibri" w:hAnsi="Arial" w:cs="Arial"/>
          <w:sz w:val="24"/>
          <w:szCs w:val="24"/>
        </w:rPr>
      </w:pPr>
    </w:p>
    <w:p w14:paraId="1CE34905" w14:textId="77777777" w:rsidR="006D6352" w:rsidRPr="006D6352" w:rsidRDefault="006D6352" w:rsidP="006D6352">
      <w:pPr>
        <w:spacing w:after="160" w:line="259" w:lineRule="auto"/>
        <w:rPr>
          <w:rFonts w:ascii="Arial" w:eastAsia="Calibri" w:hAnsi="Arial" w:cs="Arial"/>
          <w:sz w:val="24"/>
          <w:szCs w:val="24"/>
        </w:rPr>
      </w:pPr>
    </w:p>
    <w:p w14:paraId="5675015C" w14:textId="77777777" w:rsidR="006D6352" w:rsidRPr="006D6352" w:rsidRDefault="006D6352" w:rsidP="006D6352">
      <w:pPr>
        <w:spacing w:after="160" w:line="259" w:lineRule="auto"/>
        <w:rPr>
          <w:rFonts w:ascii="Arial" w:eastAsia="Calibri" w:hAnsi="Arial" w:cs="Arial"/>
          <w:sz w:val="24"/>
          <w:szCs w:val="24"/>
        </w:rPr>
      </w:pPr>
    </w:p>
    <w:p w14:paraId="61C1F745" w14:textId="77777777" w:rsidR="006D6352" w:rsidRPr="00E16EB3" w:rsidRDefault="006D6352" w:rsidP="00690858">
      <w:pPr>
        <w:pStyle w:val="Heading3"/>
        <w:numPr>
          <w:ilvl w:val="3"/>
          <w:numId w:val="13"/>
        </w:numPr>
        <w:rPr>
          <w:rFonts w:asciiTheme="minorBidi" w:eastAsia="MS Gothic" w:hAnsiTheme="minorBidi" w:cstheme="minorBidi"/>
          <w:color w:val="000000" w:themeColor="text1"/>
          <w:sz w:val="24"/>
          <w:szCs w:val="24"/>
        </w:rPr>
      </w:pPr>
      <w:bookmarkStart w:id="146" w:name="_Toc309866251"/>
      <w:r w:rsidRPr="00E16EB3">
        <w:rPr>
          <w:rFonts w:asciiTheme="minorBidi" w:eastAsia="MS Gothic" w:hAnsiTheme="minorBidi" w:cstheme="minorBidi"/>
          <w:color w:val="000000" w:themeColor="text1"/>
          <w:sz w:val="24"/>
          <w:szCs w:val="24"/>
        </w:rPr>
        <w:t xml:space="preserve">Endpoint PCR to detect SCTR cDNA in </w:t>
      </w:r>
      <w:r w:rsidR="00C77662">
        <w:rPr>
          <w:rFonts w:asciiTheme="minorBidi" w:eastAsia="MS Gothic" w:hAnsiTheme="minorBidi" w:cstheme="minorBidi"/>
          <w:color w:val="000000" w:themeColor="text1"/>
          <w:sz w:val="24"/>
          <w:szCs w:val="24"/>
        </w:rPr>
        <w:t xml:space="preserve">the </w:t>
      </w:r>
      <w:r w:rsidRPr="00E16EB3">
        <w:rPr>
          <w:rFonts w:asciiTheme="minorBidi" w:eastAsia="MS Gothic" w:hAnsiTheme="minorBidi" w:cstheme="minorBidi"/>
          <w:color w:val="000000" w:themeColor="text1"/>
          <w:sz w:val="24"/>
          <w:szCs w:val="24"/>
        </w:rPr>
        <w:t>BMA178-2 cell line</w:t>
      </w:r>
      <w:bookmarkEnd w:id="146"/>
      <w:r w:rsidRPr="00E16EB3">
        <w:rPr>
          <w:rFonts w:asciiTheme="minorBidi" w:eastAsia="MS Gothic" w:hAnsiTheme="minorBidi" w:cstheme="minorBidi"/>
          <w:color w:val="000000" w:themeColor="text1"/>
          <w:sz w:val="24"/>
          <w:szCs w:val="24"/>
        </w:rPr>
        <w:t xml:space="preserve"> </w:t>
      </w:r>
    </w:p>
    <w:p w14:paraId="6937EB87" w14:textId="77777777" w:rsidR="006D6352" w:rsidRPr="006D6352" w:rsidRDefault="006D6352" w:rsidP="006D6352">
      <w:pPr>
        <w:spacing w:after="160" w:line="259" w:lineRule="auto"/>
        <w:rPr>
          <w:rFonts w:ascii="Arial" w:eastAsia="Calibri" w:hAnsi="Arial" w:cs="Arial"/>
          <w:sz w:val="24"/>
          <w:szCs w:val="24"/>
        </w:rPr>
      </w:pPr>
    </w:p>
    <w:p w14:paraId="2153959A" w14:textId="77777777" w:rsidR="006D6352" w:rsidRPr="00990595" w:rsidRDefault="006D6352" w:rsidP="00A25788">
      <w:pPr>
        <w:spacing w:after="160" w:line="480" w:lineRule="auto"/>
        <w:ind w:firstLine="851"/>
        <w:jc w:val="both"/>
        <w:rPr>
          <w:rFonts w:ascii="Arial" w:eastAsia="Calibri" w:hAnsi="Arial" w:cs="Arial"/>
          <w:sz w:val="24"/>
          <w:szCs w:val="24"/>
        </w:rPr>
      </w:pPr>
      <w:r w:rsidRPr="00990595">
        <w:rPr>
          <w:rFonts w:ascii="Arial" w:eastAsia="Calibri" w:hAnsi="Arial" w:cs="Arial"/>
          <w:sz w:val="24"/>
          <w:szCs w:val="24"/>
        </w:rPr>
        <w:t>The SCTR receptor was expressed in cDNA of the BMA178-2 and the positive control (mouse pancreas)</w:t>
      </w:r>
      <w:r w:rsidR="00061516" w:rsidRPr="00990595">
        <w:rPr>
          <w:rFonts w:ascii="Arial" w:eastAsia="Calibri" w:hAnsi="Arial" w:cs="Arial"/>
          <w:sz w:val="24"/>
          <w:szCs w:val="24"/>
        </w:rPr>
        <w:t xml:space="preserve"> (</w:t>
      </w:r>
      <w:r w:rsidR="00061516" w:rsidRPr="00990595">
        <w:rPr>
          <w:rFonts w:asciiTheme="minorBidi" w:hAnsiTheme="minorBidi"/>
          <w:b/>
          <w:bCs/>
          <w:sz w:val="24"/>
          <w:szCs w:val="24"/>
          <w:lang w:val="en-US"/>
        </w:rPr>
        <w:t>Figure 3.14</w:t>
      </w:r>
      <w:r w:rsidR="00061516" w:rsidRPr="00990595">
        <w:rPr>
          <w:rFonts w:asciiTheme="minorBidi" w:hAnsiTheme="minorBidi"/>
          <w:sz w:val="24"/>
          <w:szCs w:val="24"/>
          <w:lang w:val="en-US"/>
        </w:rPr>
        <w:t>)</w:t>
      </w:r>
      <w:r w:rsidRPr="00990595">
        <w:rPr>
          <w:rFonts w:ascii="Arial" w:eastAsia="Calibri" w:hAnsi="Arial" w:cs="Arial"/>
          <w:sz w:val="24"/>
          <w:szCs w:val="24"/>
        </w:rPr>
        <w:t xml:space="preserve">. The GAPDH was used as </w:t>
      </w:r>
      <w:r w:rsidR="00C77662" w:rsidRPr="00990595">
        <w:rPr>
          <w:rFonts w:ascii="Arial" w:eastAsia="Calibri" w:hAnsi="Arial" w:cs="Arial"/>
          <w:sz w:val="24"/>
          <w:szCs w:val="24"/>
        </w:rPr>
        <w:t xml:space="preserve">a </w:t>
      </w:r>
      <w:r w:rsidRPr="00990595">
        <w:rPr>
          <w:rFonts w:ascii="Arial" w:eastAsia="Calibri" w:hAnsi="Arial" w:cs="Arial"/>
          <w:sz w:val="24"/>
          <w:szCs w:val="24"/>
        </w:rPr>
        <w:t>loading control and H</w:t>
      </w:r>
      <w:r w:rsidRPr="00990595">
        <w:rPr>
          <w:rFonts w:ascii="Arial" w:eastAsia="Calibri" w:hAnsi="Arial" w:cs="Arial"/>
          <w:sz w:val="24"/>
          <w:szCs w:val="24"/>
          <w:vertAlign w:val="subscript"/>
        </w:rPr>
        <w:t>2</w:t>
      </w:r>
      <w:r w:rsidRPr="00990595">
        <w:rPr>
          <w:rFonts w:ascii="Arial" w:eastAsia="Calibri" w:hAnsi="Arial" w:cs="Arial"/>
          <w:sz w:val="24"/>
          <w:szCs w:val="24"/>
        </w:rPr>
        <w:t>O was used a</w:t>
      </w:r>
      <w:r w:rsidR="00C77662" w:rsidRPr="00990595">
        <w:rPr>
          <w:rFonts w:ascii="Arial" w:eastAsia="Calibri" w:hAnsi="Arial" w:cs="Arial"/>
          <w:sz w:val="24"/>
          <w:szCs w:val="24"/>
        </w:rPr>
        <w:t>s</w:t>
      </w:r>
      <w:r w:rsidRPr="00990595">
        <w:rPr>
          <w:rFonts w:ascii="Arial" w:eastAsia="Calibri" w:hAnsi="Arial" w:cs="Arial"/>
          <w:sz w:val="24"/>
          <w:szCs w:val="24"/>
        </w:rPr>
        <w:t xml:space="preserve"> </w:t>
      </w:r>
      <w:r w:rsidR="00C77662" w:rsidRPr="00990595">
        <w:rPr>
          <w:rFonts w:ascii="Arial" w:eastAsia="Calibri" w:hAnsi="Arial" w:cs="Arial"/>
          <w:sz w:val="24"/>
          <w:szCs w:val="24"/>
        </w:rPr>
        <w:t xml:space="preserve">a </w:t>
      </w:r>
      <w:r w:rsidRPr="00990595">
        <w:rPr>
          <w:rFonts w:ascii="Arial" w:eastAsia="Calibri" w:hAnsi="Arial" w:cs="Arial"/>
          <w:sz w:val="24"/>
          <w:szCs w:val="24"/>
        </w:rPr>
        <w:t>primer contamination control</w:t>
      </w:r>
      <w:r w:rsidR="00FB2094" w:rsidRPr="00990595">
        <w:rPr>
          <w:rFonts w:ascii="Arial" w:eastAsia="Calibri" w:hAnsi="Arial" w:cs="Arial"/>
          <w:sz w:val="24"/>
          <w:szCs w:val="24"/>
        </w:rPr>
        <w:t xml:space="preserve"> (</w:t>
      </w:r>
      <w:r w:rsidR="00FB2094" w:rsidRPr="00990595">
        <w:rPr>
          <w:rFonts w:asciiTheme="minorBidi" w:hAnsiTheme="minorBidi"/>
          <w:b/>
          <w:bCs/>
          <w:sz w:val="24"/>
          <w:szCs w:val="24"/>
          <w:lang w:val="en-US"/>
        </w:rPr>
        <w:t>Figure 3.14</w:t>
      </w:r>
      <w:r w:rsidR="00FB2094" w:rsidRPr="00990595">
        <w:rPr>
          <w:rFonts w:asciiTheme="minorBidi" w:hAnsiTheme="minorBidi"/>
          <w:sz w:val="24"/>
          <w:szCs w:val="24"/>
          <w:lang w:val="en-US"/>
        </w:rPr>
        <w:t>)</w:t>
      </w:r>
      <w:r w:rsidRPr="00990595">
        <w:rPr>
          <w:rFonts w:ascii="Arial" w:eastAsia="Calibri" w:hAnsi="Arial" w:cs="Arial"/>
          <w:sz w:val="24"/>
          <w:szCs w:val="24"/>
        </w:rPr>
        <w:t>. The cDNA of the BMA178-2 and the positive control were loaded equally, where the GAPDH bands have the same density. No band was observed in the water control</w:t>
      </w:r>
      <w:r w:rsidR="00C77662" w:rsidRPr="00990595">
        <w:rPr>
          <w:rFonts w:ascii="Arial" w:eastAsia="Calibri" w:hAnsi="Arial" w:cs="Arial"/>
          <w:sz w:val="24"/>
          <w:szCs w:val="24"/>
        </w:rPr>
        <w:t>;</w:t>
      </w:r>
      <w:r w:rsidRPr="00990595">
        <w:rPr>
          <w:rFonts w:ascii="Arial" w:eastAsia="Calibri" w:hAnsi="Arial" w:cs="Arial"/>
          <w:sz w:val="24"/>
          <w:szCs w:val="24"/>
        </w:rPr>
        <w:t xml:space="preserve"> therefore the primers were not contaminated with genomic DNA. All amplicons were confirmed to be SCTR sequences by sequencing</w:t>
      </w:r>
      <w:r w:rsidR="00947536" w:rsidRPr="00990595">
        <w:rPr>
          <w:rFonts w:ascii="Arial" w:eastAsia="Calibri" w:hAnsi="Arial" w:cs="Arial"/>
          <w:sz w:val="24"/>
          <w:szCs w:val="24"/>
        </w:rPr>
        <w:t xml:space="preserve"> (</w:t>
      </w:r>
      <w:r w:rsidR="00947536" w:rsidRPr="00990595">
        <w:rPr>
          <w:rFonts w:asciiTheme="minorBidi" w:hAnsiTheme="minorBidi"/>
          <w:b/>
          <w:bCs/>
          <w:sz w:val="24"/>
          <w:szCs w:val="24"/>
          <w:lang w:val="en-US"/>
        </w:rPr>
        <w:t>Figure 3.15</w:t>
      </w:r>
      <w:r w:rsidR="00947536" w:rsidRPr="00990595">
        <w:rPr>
          <w:rFonts w:asciiTheme="minorBidi" w:hAnsiTheme="minorBidi"/>
          <w:sz w:val="24"/>
          <w:szCs w:val="24"/>
          <w:lang w:val="en-US"/>
        </w:rPr>
        <w:t>)</w:t>
      </w:r>
      <w:r w:rsidRPr="00990595">
        <w:rPr>
          <w:rFonts w:ascii="Arial" w:eastAsia="Calibri" w:hAnsi="Arial" w:cs="Arial"/>
          <w:sz w:val="24"/>
          <w:szCs w:val="24"/>
        </w:rPr>
        <w:t>.</w:t>
      </w:r>
    </w:p>
    <w:p w14:paraId="1E9EFC94" w14:textId="77777777" w:rsidR="006D6352" w:rsidRPr="006D6352" w:rsidRDefault="006D6352" w:rsidP="00633B24">
      <w:pPr>
        <w:spacing w:after="160" w:line="259" w:lineRule="auto"/>
        <w:jc w:val="center"/>
        <w:rPr>
          <w:rFonts w:ascii="Arial" w:eastAsia="Calibri" w:hAnsi="Arial" w:cs="Arial"/>
          <w:sz w:val="24"/>
          <w:szCs w:val="24"/>
        </w:rPr>
      </w:pPr>
      <w:r w:rsidRPr="006D6352">
        <w:rPr>
          <w:rFonts w:ascii="Arial" w:eastAsia="Calibri" w:hAnsi="Arial" w:cs="Arial"/>
          <w:noProof/>
          <w:sz w:val="24"/>
          <w:szCs w:val="24"/>
          <w:lang w:val="en-US"/>
        </w:rPr>
        <w:drawing>
          <wp:inline distT="0" distB="0" distL="0" distR="0" wp14:anchorId="1AC5F939" wp14:editId="37F6B415">
            <wp:extent cx="5731510" cy="3819525"/>
            <wp:effectExtent l="0" t="0" r="254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TR and GAPDH.jpg"/>
                    <pic:cNvPicPr/>
                  </pic:nvPicPr>
                  <pic:blipFill>
                    <a:blip r:embed="rId73">
                      <a:extLst>
                        <a:ext uri="{28A0092B-C50C-407E-A947-70E740481C1C}">
                          <a14:useLocalDpi xmlns:a14="http://schemas.microsoft.com/office/drawing/2010/main" val="0"/>
                        </a:ext>
                      </a:extLst>
                    </a:blip>
                    <a:stretch>
                      <a:fillRect/>
                    </a:stretch>
                  </pic:blipFill>
                  <pic:spPr>
                    <a:xfrm>
                      <a:off x="0" y="0"/>
                      <a:ext cx="5731510" cy="3819525"/>
                    </a:xfrm>
                    <a:prstGeom prst="rect">
                      <a:avLst/>
                    </a:prstGeom>
                  </pic:spPr>
                </pic:pic>
              </a:graphicData>
            </a:graphic>
          </wp:inline>
        </w:drawing>
      </w:r>
    </w:p>
    <w:p w14:paraId="544C861E" w14:textId="77777777" w:rsidR="00633B24" w:rsidRDefault="00633B24" w:rsidP="00EF75ED">
      <w:pPr>
        <w:spacing w:after="160"/>
        <w:jc w:val="both"/>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801600" behindDoc="0" locked="0" layoutInCell="1" allowOverlap="1" wp14:anchorId="0E676233" wp14:editId="2F2EE677">
                <wp:simplePos x="0" y="0"/>
                <wp:positionH relativeFrom="column">
                  <wp:posOffset>47947</wp:posOffset>
                </wp:positionH>
                <wp:positionV relativeFrom="paragraph">
                  <wp:posOffset>137795</wp:posOffset>
                </wp:positionV>
                <wp:extent cx="5486400" cy="9525"/>
                <wp:effectExtent l="0" t="0" r="19050" b="28575"/>
                <wp:wrapNone/>
                <wp:docPr id="1088" name="Straight Connector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8" o:spid="_x0000_s1026" style="position:absolute;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pt,10.85pt" to="435.8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">
                <o:lock v:ext="edit" shapetype="f"/>
              </v:line>
            </w:pict>
          </mc:Fallback>
        </mc:AlternateContent>
      </w:r>
    </w:p>
    <w:p w14:paraId="16C20A43" w14:textId="777D883B" w:rsidR="006D6352" w:rsidRPr="006D6352" w:rsidRDefault="00CB23C1" w:rsidP="00D226A7">
      <w:pPr>
        <w:spacing w:after="160"/>
        <w:jc w:val="both"/>
        <w:rPr>
          <w:rFonts w:ascii="Arial" w:eastAsia="Calibri" w:hAnsi="Arial" w:cs="Arial"/>
        </w:rPr>
      </w:pPr>
      <w:r>
        <w:rPr>
          <w:rFonts w:asciiTheme="minorBidi" w:hAnsiTheme="minorBidi"/>
          <w:b/>
          <w:bCs/>
          <w:lang w:val="en-US"/>
        </w:rPr>
        <w:t>Figure 3.1</w:t>
      </w:r>
      <w:r w:rsidR="00EF75ED">
        <w:rPr>
          <w:rFonts w:asciiTheme="minorBidi" w:hAnsiTheme="minorBidi"/>
          <w:b/>
          <w:bCs/>
          <w:lang w:val="en-US"/>
        </w:rPr>
        <w:t>4</w:t>
      </w:r>
      <w:r>
        <w:rPr>
          <w:rFonts w:asciiTheme="minorBidi" w:hAnsiTheme="minorBidi"/>
          <w:b/>
          <w:bCs/>
          <w:lang w:val="en-US"/>
        </w:rPr>
        <w:t xml:space="preserve">: </w:t>
      </w:r>
      <w:r w:rsidR="006D6352" w:rsidRPr="00CB23C1">
        <w:rPr>
          <w:rFonts w:ascii="Arial" w:eastAsia="Calibri" w:hAnsi="Arial" w:cs="Arial"/>
          <w:b/>
          <w:bCs/>
        </w:rPr>
        <w:t xml:space="preserve">The expression of SCTR in </w:t>
      </w:r>
      <w:r w:rsidR="00C77662">
        <w:rPr>
          <w:rFonts w:ascii="Arial" w:eastAsia="Calibri" w:hAnsi="Arial" w:cs="Arial"/>
          <w:b/>
          <w:bCs/>
        </w:rPr>
        <w:t xml:space="preserve">the </w:t>
      </w:r>
      <w:r w:rsidR="006D6352" w:rsidRPr="00CB23C1">
        <w:rPr>
          <w:rFonts w:ascii="Arial" w:eastAsia="Calibri" w:hAnsi="Arial" w:cs="Arial"/>
          <w:b/>
          <w:bCs/>
        </w:rPr>
        <w:t>BMA178-2 cell line.</w:t>
      </w:r>
      <w:r w:rsidR="006D6352" w:rsidRPr="006D6352">
        <w:rPr>
          <w:rFonts w:ascii="Arial" w:eastAsia="Calibri" w:hAnsi="Arial" w:cs="Arial"/>
        </w:rPr>
        <w:t xml:space="preserve"> Agarose gel electrophoresis (1.5%) for end point PCR detect</w:t>
      </w:r>
      <w:r w:rsidR="00A4661B">
        <w:rPr>
          <w:rFonts w:ascii="Arial" w:eastAsia="Calibri" w:hAnsi="Arial" w:cs="Arial"/>
        </w:rPr>
        <w:t>s</w:t>
      </w:r>
      <w:r w:rsidR="006D6352" w:rsidRPr="006D6352">
        <w:rPr>
          <w:rFonts w:ascii="Arial" w:eastAsia="Calibri" w:hAnsi="Arial" w:cs="Arial"/>
        </w:rPr>
        <w:t xml:space="preserve"> </w:t>
      </w:r>
      <w:r w:rsidR="00A4661B">
        <w:rPr>
          <w:rFonts w:ascii="Arial" w:eastAsia="Calibri" w:hAnsi="Arial" w:cs="Arial"/>
        </w:rPr>
        <w:t xml:space="preserve">the </w:t>
      </w:r>
      <w:r w:rsidR="006D6352" w:rsidRPr="006D6352">
        <w:rPr>
          <w:rFonts w:ascii="Arial" w:eastAsia="Calibri" w:hAnsi="Arial" w:cs="Arial"/>
        </w:rPr>
        <w:t xml:space="preserve">cDNA of SCTR in BMA178-2 and </w:t>
      </w:r>
      <w:r w:rsidR="00A4661B">
        <w:rPr>
          <w:rFonts w:ascii="Arial" w:eastAsia="Calibri" w:hAnsi="Arial" w:cs="Arial"/>
        </w:rPr>
        <w:t xml:space="preserve">the </w:t>
      </w:r>
      <w:r w:rsidR="006D6352" w:rsidRPr="006D6352">
        <w:rPr>
          <w:rFonts w:ascii="Arial" w:eastAsia="Calibri" w:hAnsi="Arial" w:cs="Arial"/>
        </w:rPr>
        <w:t xml:space="preserve">positive control (mouse pancreas). A 638 bp band was observed in the cDNA of BMA178-2 and </w:t>
      </w:r>
      <w:r w:rsidR="00A4661B">
        <w:rPr>
          <w:rFonts w:ascii="Arial" w:eastAsia="Calibri" w:hAnsi="Arial" w:cs="Arial"/>
        </w:rPr>
        <w:t xml:space="preserve">the </w:t>
      </w:r>
      <w:r w:rsidR="006D6352" w:rsidRPr="006D6352">
        <w:rPr>
          <w:rFonts w:ascii="Arial" w:eastAsia="Calibri" w:hAnsi="Arial" w:cs="Arial"/>
        </w:rPr>
        <w:t xml:space="preserve">positive control. The GAPDH primers were used to show that the samples were loaded equally. </w:t>
      </w:r>
      <w:r w:rsidR="004F5D61">
        <w:rPr>
          <w:rFonts w:ascii="Arial" w:eastAsia="Calibri" w:hAnsi="Arial" w:cs="Arial"/>
        </w:rPr>
        <w:t xml:space="preserve">Repeated </w:t>
      </w:r>
      <w:r w:rsidR="00D226A7">
        <w:rPr>
          <w:rFonts w:ascii="Arial" w:eastAsia="Calibri" w:hAnsi="Arial" w:cs="Arial"/>
        </w:rPr>
        <w:t>n=4</w:t>
      </w:r>
      <w:r w:rsidR="004F5D61">
        <w:rPr>
          <w:rFonts w:ascii="Arial" w:eastAsia="Calibri" w:hAnsi="Arial" w:cs="Arial"/>
        </w:rPr>
        <w:t>.</w:t>
      </w:r>
    </w:p>
    <w:p w14:paraId="2D106C41" w14:textId="77777777" w:rsidR="006D6352" w:rsidRPr="006D6352" w:rsidRDefault="006D6352" w:rsidP="006D6352">
      <w:pPr>
        <w:spacing w:after="160" w:line="259" w:lineRule="auto"/>
        <w:rPr>
          <w:rFonts w:ascii="Arial" w:eastAsia="Calibri" w:hAnsi="Arial" w:cs="Arial"/>
          <w:sz w:val="24"/>
          <w:szCs w:val="24"/>
        </w:rPr>
      </w:pPr>
    </w:p>
    <w:p w14:paraId="6A15D121" w14:textId="77777777" w:rsidR="006D6352" w:rsidRPr="006D6352" w:rsidRDefault="006D6352" w:rsidP="006D6352">
      <w:pPr>
        <w:spacing w:after="160" w:line="259" w:lineRule="auto"/>
        <w:jc w:val="center"/>
        <w:rPr>
          <w:rFonts w:ascii="Arial" w:eastAsia="Calibri" w:hAnsi="Arial" w:cs="Arial"/>
          <w:sz w:val="24"/>
          <w:szCs w:val="24"/>
        </w:rPr>
      </w:pPr>
      <w:r w:rsidRPr="006D6352">
        <w:rPr>
          <w:rFonts w:ascii="Arial" w:eastAsia="Calibri" w:hAnsi="Arial" w:cs="Arial"/>
          <w:noProof/>
          <w:sz w:val="24"/>
          <w:szCs w:val="24"/>
          <w:lang w:val="en-US"/>
        </w:rPr>
        <w:drawing>
          <wp:inline distT="0" distB="0" distL="0" distR="0" wp14:anchorId="354C35F4" wp14:editId="47BE997F">
            <wp:extent cx="4476308" cy="4635998"/>
            <wp:effectExtent l="19050" t="19050" r="19685"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reatin Receptor.JPG"/>
                    <pic:cNvPicPr/>
                  </pic:nvPicPr>
                  <pic:blipFill>
                    <a:blip r:embed="rId74">
                      <a:extLst>
                        <a:ext uri="{28A0092B-C50C-407E-A947-70E740481C1C}">
                          <a14:useLocalDpi xmlns:a14="http://schemas.microsoft.com/office/drawing/2010/main" val="0"/>
                        </a:ext>
                      </a:extLst>
                    </a:blip>
                    <a:stretch>
                      <a:fillRect/>
                    </a:stretch>
                  </pic:blipFill>
                  <pic:spPr>
                    <a:xfrm>
                      <a:off x="0" y="0"/>
                      <a:ext cx="4476308" cy="4635998"/>
                    </a:xfrm>
                    <a:prstGeom prst="rect">
                      <a:avLst/>
                    </a:prstGeom>
                    <a:ln>
                      <a:solidFill>
                        <a:sysClr val="window" lastClr="FFFFFF"/>
                      </a:solidFill>
                    </a:ln>
                  </pic:spPr>
                </pic:pic>
              </a:graphicData>
            </a:graphic>
          </wp:inline>
        </w:drawing>
      </w:r>
    </w:p>
    <w:p w14:paraId="6204BED2" w14:textId="77777777" w:rsidR="00633B24" w:rsidRDefault="00633B24" w:rsidP="00EF75ED">
      <w:pPr>
        <w:spacing w:after="160"/>
        <w:jc w:val="both"/>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803648" behindDoc="0" locked="0" layoutInCell="1" allowOverlap="1" wp14:anchorId="76137E64" wp14:editId="64E4B9B0">
                <wp:simplePos x="0" y="0"/>
                <wp:positionH relativeFrom="column">
                  <wp:posOffset>-52079</wp:posOffset>
                </wp:positionH>
                <wp:positionV relativeFrom="paragraph">
                  <wp:posOffset>115018</wp:posOffset>
                </wp:positionV>
                <wp:extent cx="5486400" cy="9525"/>
                <wp:effectExtent l="0" t="0" r="19050" b="28575"/>
                <wp:wrapNone/>
                <wp:docPr id="1089" name="Straight Connector 10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89"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1pt,9.05pt" to="427.9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">
                <o:lock v:ext="edit" shapetype="f"/>
              </v:line>
            </w:pict>
          </mc:Fallback>
        </mc:AlternateContent>
      </w:r>
    </w:p>
    <w:p w14:paraId="6B196457" w14:textId="77777777" w:rsidR="006D6352" w:rsidRPr="006D6352" w:rsidRDefault="00CB23C1" w:rsidP="00EF75ED">
      <w:pPr>
        <w:spacing w:after="160"/>
        <w:jc w:val="both"/>
        <w:rPr>
          <w:rFonts w:ascii="Arial" w:eastAsia="Calibri" w:hAnsi="Arial" w:cs="Arial"/>
        </w:rPr>
      </w:pPr>
      <w:r>
        <w:rPr>
          <w:rFonts w:asciiTheme="minorBidi" w:hAnsiTheme="minorBidi"/>
          <w:b/>
          <w:bCs/>
          <w:lang w:val="en-US"/>
        </w:rPr>
        <w:t>Figure 3.1</w:t>
      </w:r>
      <w:r w:rsidR="00EF75ED">
        <w:rPr>
          <w:rFonts w:asciiTheme="minorBidi" w:hAnsiTheme="minorBidi"/>
          <w:b/>
          <w:bCs/>
          <w:lang w:val="en-US"/>
        </w:rPr>
        <w:t>5</w:t>
      </w:r>
      <w:r w:rsidRPr="00CB23C1">
        <w:rPr>
          <w:rFonts w:asciiTheme="minorBidi" w:hAnsiTheme="minorBidi"/>
          <w:b/>
          <w:bCs/>
          <w:lang w:val="en-US"/>
        </w:rPr>
        <w:t xml:space="preserve">: </w:t>
      </w:r>
      <w:r w:rsidR="006D6352" w:rsidRPr="00CB23C1">
        <w:rPr>
          <w:rFonts w:ascii="Arial" w:eastAsia="Calibri" w:hAnsi="Arial" w:cs="Arial"/>
          <w:b/>
          <w:bCs/>
        </w:rPr>
        <w:t>End point PCR products sequencing of SCTR</w:t>
      </w:r>
      <w:r w:rsidR="006D6352" w:rsidRPr="006D6352">
        <w:rPr>
          <w:rFonts w:ascii="Arial" w:eastAsia="Calibri" w:hAnsi="Arial" w:cs="Arial"/>
        </w:rPr>
        <w:t>. 98% of the blast sequence matched with SCTR. The accession number for the SCTR was NM_001012322.2</w:t>
      </w:r>
      <w:r w:rsidR="00A4661B">
        <w:rPr>
          <w:rFonts w:ascii="Arial" w:eastAsia="Calibri" w:hAnsi="Arial" w:cs="Arial"/>
        </w:rPr>
        <w:t>.</w:t>
      </w:r>
    </w:p>
    <w:p w14:paraId="482B4694" w14:textId="77777777" w:rsidR="006D6352" w:rsidRPr="006D6352" w:rsidRDefault="006D6352" w:rsidP="006D6352">
      <w:pPr>
        <w:spacing w:after="160" w:line="259" w:lineRule="auto"/>
        <w:rPr>
          <w:rFonts w:ascii="Arial" w:eastAsia="Calibri" w:hAnsi="Arial" w:cs="Arial"/>
          <w:sz w:val="24"/>
          <w:szCs w:val="24"/>
        </w:rPr>
      </w:pPr>
    </w:p>
    <w:p w14:paraId="3F3F880A" w14:textId="77777777" w:rsidR="006D6352" w:rsidRPr="006D6352" w:rsidRDefault="006D6352" w:rsidP="006D6352">
      <w:pPr>
        <w:spacing w:after="160" w:line="259" w:lineRule="auto"/>
        <w:rPr>
          <w:rFonts w:ascii="Arial" w:eastAsia="Calibri" w:hAnsi="Arial" w:cs="Arial"/>
          <w:sz w:val="24"/>
          <w:szCs w:val="24"/>
        </w:rPr>
      </w:pPr>
    </w:p>
    <w:p w14:paraId="0352AD2C" w14:textId="77777777" w:rsidR="006D6352" w:rsidRPr="006D6352" w:rsidRDefault="006D6352" w:rsidP="006D6352">
      <w:pPr>
        <w:spacing w:after="160" w:line="259" w:lineRule="auto"/>
        <w:rPr>
          <w:rFonts w:ascii="Arial" w:eastAsia="Calibri" w:hAnsi="Arial" w:cs="Arial"/>
          <w:sz w:val="24"/>
          <w:szCs w:val="24"/>
        </w:rPr>
      </w:pPr>
    </w:p>
    <w:p w14:paraId="15CA13AE" w14:textId="77777777" w:rsidR="006D6352" w:rsidRPr="006D6352" w:rsidRDefault="006D6352" w:rsidP="006D6352">
      <w:pPr>
        <w:spacing w:after="160" w:line="259" w:lineRule="auto"/>
        <w:rPr>
          <w:rFonts w:ascii="Arial" w:eastAsia="Calibri" w:hAnsi="Arial" w:cs="Arial"/>
          <w:sz w:val="24"/>
          <w:szCs w:val="24"/>
        </w:rPr>
      </w:pPr>
    </w:p>
    <w:p w14:paraId="0461B184" w14:textId="77777777" w:rsidR="006D6352" w:rsidRPr="006D6352" w:rsidRDefault="006D6352" w:rsidP="006D6352">
      <w:pPr>
        <w:spacing w:after="160" w:line="259" w:lineRule="auto"/>
        <w:rPr>
          <w:rFonts w:ascii="Arial" w:eastAsia="Calibri" w:hAnsi="Arial" w:cs="Arial"/>
          <w:sz w:val="24"/>
          <w:szCs w:val="24"/>
        </w:rPr>
      </w:pPr>
    </w:p>
    <w:p w14:paraId="32E3BB05" w14:textId="77777777" w:rsidR="006D6352" w:rsidRPr="006D6352" w:rsidRDefault="006D6352" w:rsidP="006D6352">
      <w:pPr>
        <w:spacing w:after="160" w:line="259" w:lineRule="auto"/>
        <w:rPr>
          <w:rFonts w:ascii="Arial" w:eastAsia="Calibri" w:hAnsi="Arial" w:cs="Arial"/>
          <w:sz w:val="24"/>
          <w:szCs w:val="24"/>
        </w:rPr>
      </w:pPr>
    </w:p>
    <w:p w14:paraId="658A6CC8" w14:textId="77777777" w:rsidR="006D6352" w:rsidRPr="006D6352" w:rsidRDefault="006D6352" w:rsidP="006D6352">
      <w:pPr>
        <w:spacing w:after="160" w:line="259" w:lineRule="auto"/>
        <w:rPr>
          <w:rFonts w:ascii="Arial" w:eastAsia="Calibri" w:hAnsi="Arial" w:cs="Arial"/>
          <w:sz w:val="24"/>
          <w:szCs w:val="24"/>
        </w:rPr>
      </w:pPr>
    </w:p>
    <w:p w14:paraId="0A7C16D1" w14:textId="77777777" w:rsidR="006D6352" w:rsidRPr="006D6352" w:rsidRDefault="006D6352" w:rsidP="006D6352">
      <w:pPr>
        <w:spacing w:after="160" w:line="259" w:lineRule="auto"/>
        <w:rPr>
          <w:rFonts w:ascii="Arial" w:eastAsia="Calibri" w:hAnsi="Arial" w:cs="Arial"/>
          <w:sz w:val="24"/>
          <w:szCs w:val="24"/>
        </w:rPr>
      </w:pPr>
    </w:p>
    <w:p w14:paraId="55840174" w14:textId="77777777" w:rsidR="006D6352" w:rsidRPr="006D6352" w:rsidRDefault="006D6352" w:rsidP="006D6352">
      <w:pPr>
        <w:spacing w:after="160" w:line="240" w:lineRule="auto"/>
        <w:rPr>
          <w:rFonts w:ascii="Arial" w:eastAsia="Calibri" w:hAnsi="Arial" w:cs="Arial"/>
          <w:noProof/>
          <w:sz w:val="24"/>
          <w:szCs w:val="24"/>
          <w:lang w:val="en-US"/>
        </w:rPr>
      </w:pPr>
    </w:p>
    <w:p w14:paraId="44389B74" w14:textId="77777777" w:rsidR="006D6352" w:rsidRPr="00EA79C4" w:rsidRDefault="006D6352" w:rsidP="00690858">
      <w:pPr>
        <w:pStyle w:val="Heading2"/>
        <w:numPr>
          <w:ilvl w:val="2"/>
          <w:numId w:val="13"/>
        </w:numPr>
        <w:rPr>
          <w:rFonts w:asciiTheme="minorBidi" w:eastAsia="MS Gothic" w:hAnsiTheme="minorBidi" w:cstheme="minorBidi"/>
          <w:color w:val="auto"/>
          <w:sz w:val="24"/>
          <w:szCs w:val="24"/>
        </w:rPr>
      </w:pPr>
      <w:bookmarkStart w:id="147" w:name="_Toc309866252"/>
      <w:r w:rsidRPr="00EA79C4">
        <w:rPr>
          <w:rFonts w:asciiTheme="minorBidi" w:eastAsia="MS Gothic" w:hAnsiTheme="minorBidi" w:cstheme="minorBidi"/>
          <w:color w:val="auto"/>
          <w:sz w:val="24"/>
          <w:szCs w:val="24"/>
        </w:rPr>
        <w:lastRenderedPageBreak/>
        <w:t xml:space="preserve">Western </w:t>
      </w:r>
      <w:r w:rsidR="00A4661B">
        <w:rPr>
          <w:rFonts w:asciiTheme="minorBidi" w:eastAsia="MS Gothic" w:hAnsiTheme="minorBidi" w:cstheme="minorBidi"/>
          <w:color w:val="auto"/>
          <w:sz w:val="24"/>
          <w:szCs w:val="24"/>
        </w:rPr>
        <w:t>b</w:t>
      </w:r>
      <w:r w:rsidRPr="00EA79C4">
        <w:rPr>
          <w:rFonts w:asciiTheme="minorBidi" w:eastAsia="MS Gothic" w:hAnsiTheme="minorBidi" w:cstheme="minorBidi"/>
          <w:color w:val="auto"/>
          <w:sz w:val="24"/>
          <w:szCs w:val="24"/>
        </w:rPr>
        <w:t xml:space="preserve">lotting to detect RAMPs and CLR protein in </w:t>
      </w:r>
      <w:r w:rsidR="00A4661B">
        <w:rPr>
          <w:rFonts w:asciiTheme="minorBidi" w:eastAsia="MS Gothic" w:hAnsiTheme="minorBidi" w:cstheme="minorBidi"/>
          <w:color w:val="auto"/>
          <w:sz w:val="24"/>
          <w:szCs w:val="24"/>
        </w:rPr>
        <w:t xml:space="preserve">the </w:t>
      </w:r>
      <w:r w:rsidRPr="00EA79C4">
        <w:rPr>
          <w:rFonts w:asciiTheme="minorBidi" w:eastAsia="MS Gothic" w:hAnsiTheme="minorBidi" w:cstheme="minorBidi"/>
          <w:color w:val="auto"/>
          <w:sz w:val="24"/>
          <w:szCs w:val="24"/>
        </w:rPr>
        <w:t>BMA178 cell line</w:t>
      </w:r>
      <w:bookmarkEnd w:id="147"/>
    </w:p>
    <w:p w14:paraId="4AB08296" w14:textId="77777777" w:rsidR="006D6352" w:rsidRPr="000F4EBA" w:rsidRDefault="006D6352" w:rsidP="00D66BE8">
      <w:pPr>
        <w:spacing w:after="160" w:line="240" w:lineRule="auto"/>
        <w:jc w:val="both"/>
        <w:rPr>
          <w:rFonts w:ascii="Arial" w:eastAsia="Calibri" w:hAnsi="Arial" w:cs="Arial"/>
          <w:noProof/>
          <w:sz w:val="24"/>
          <w:szCs w:val="24"/>
          <w:lang w:val="en-US"/>
        </w:rPr>
      </w:pPr>
    </w:p>
    <w:p w14:paraId="708E9F56" w14:textId="77777777" w:rsidR="005E4FDD" w:rsidRPr="006D6352" w:rsidRDefault="006D6352" w:rsidP="00C711A1">
      <w:pPr>
        <w:spacing w:after="160" w:line="480" w:lineRule="auto"/>
        <w:ind w:firstLine="851"/>
        <w:jc w:val="both"/>
        <w:rPr>
          <w:rFonts w:ascii="Arial" w:eastAsia="Calibri" w:hAnsi="Arial" w:cs="Arial"/>
          <w:noProof/>
          <w:sz w:val="24"/>
          <w:szCs w:val="24"/>
          <w:lang w:val="en-US"/>
        </w:rPr>
      </w:pPr>
      <w:r w:rsidRPr="000F4EBA">
        <w:rPr>
          <w:rFonts w:ascii="Arial" w:eastAsia="Calibri" w:hAnsi="Arial" w:cs="Arial"/>
          <w:noProof/>
          <w:sz w:val="24"/>
          <w:szCs w:val="24"/>
          <w:lang w:val="en-US"/>
        </w:rPr>
        <w:t xml:space="preserve">RAMP1, RAMP2 and RAMP3 were expressed in BMA178-2 along with CLR. Western blotting showed that three bands of the size </w:t>
      </w:r>
      <w:r w:rsidR="0048661B" w:rsidRPr="000F4EBA">
        <w:rPr>
          <w:rFonts w:ascii="Arial" w:eastAsia="Calibri" w:hAnsi="Arial" w:cs="Arial"/>
          <w:noProof/>
          <w:sz w:val="24"/>
          <w:szCs w:val="24"/>
          <w:lang w:val="en-US"/>
        </w:rPr>
        <w:t>~20</w:t>
      </w:r>
      <w:r w:rsidRPr="000F4EBA">
        <w:rPr>
          <w:rFonts w:ascii="Arial" w:eastAsia="Calibri" w:hAnsi="Arial" w:cs="Arial"/>
          <w:noProof/>
          <w:sz w:val="24"/>
          <w:szCs w:val="24"/>
          <w:lang w:val="en-US"/>
        </w:rPr>
        <w:t xml:space="preserve"> kDa</w:t>
      </w:r>
      <w:r w:rsidR="0048661B" w:rsidRPr="000F4EBA">
        <w:rPr>
          <w:rFonts w:ascii="Arial" w:eastAsia="Calibri" w:hAnsi="Arial" w:cs="Arial"/>
          <w:noProof/>
          <w:sz w:val="24"/>
          <w:szCs w:val="24"/>
          <w:lang w:val="en-US"/>
        </w:rPr>
        <w:t xml:space="preserve">, ~20kDa and ~19 kDa </w:t>
      </w:r>
      <w:r w:rsidRPr="000F4EBA">
        <w:rPr>
          <w:rFonts w:ascii="Arial" w:eastAsia="Calibri" w:hAnsi="Arial" w:cs="Arial"/>
          <w:noProof/>
          <w:sz w:val="24"/>
          <w:szCs w:val="24"/>
          <w:lang w:val="en-US"/>
        </w:rPr>
        <w:t xml:space="preserve"> which correspond to RAMP1, RAMP2 and RAMP3 </w:t>
      </w:r>
      <w:r w:rsidR="0048661B" w:rsidRPr="000F4EBA">
        <w:rPr>
          <w:rFonts w:ascii="Arial" w:eastAsia="Calibri" w:hAnsi="Arial" w:cs="Arial"/>
          <w:noProof/>
          <w:sz w:val="24"/>
          <w:szCs w:val="24"/>
          <w:lang w:val="en-US"/>
        </w:rPr>
        <w:t>respective</w:t>
      </w:r>
      <w:r w:rsidR="00A4661B" w:rsidRPr="000F4EBA">
        <w:rPr>
          <w:rFonts w:ascii="Arial" w:eastAsia="Calibri" w:hAnsi="Arial" w:cs="Arial"/>
          <w:noProof/>
          <w:sz w:val="24"/>
          <w:szCs w:val="24"/>
          <w:lang w:val="en-US"/>
        </w:rPr>
        <w:t>l</w:t>
      </w:r>
      <w:r w:rsidR="0048661B" w:rsidRPr="000F4EBA">
        <w:rPr>
          <w:rFonts w:ascii="Arial" w:eastAsia="Calibri" w:hAnsi="Arial" w:cs="Arial"/>
          <w:noProof/>
          <w:sz w:val="24"/>
          <w:szCs w:val="24"/>
          <w:lang w:val="en-US"/>
        </w:rPr>
        <w:t xml:space="preserve">y </w:t>
      </w:r>
      <w:r w:rsidRPr="000F4EBA">
        <w:rPr>
          <w:rFonts w:ascii="Arial" w:eastAsia="Calibri" w:hAnsi="Arial" w:cs="Arial"/>
          <w:noProof/>
          <w:sz w:val="24"/>
          <w:szCs w:val="24"/>
          <w:lang w:val="en-US"/>
        </w:rPr>
        <w:t>appear in 15% SDS-PAGE</w:t>
      </w:r>
      <w:r w:rsidR="007B3606" w:rsidRPr="000F4EBA">
        <w:rPr>
          <w:rFonts w:ascii="Arial" w:eastAsia="Calibri" w:hAnsi="Arial" w:cs="Arial"/>
          <w:noProof/>
          <w:sz w:val="24"/>
          <w:szCs w:val="24"/>
          <w:lang w:val="en-US"/>
        </w:rPr>
        <w:t xml:space="preserve"> </w:t>
      </w:r>
      <w:r w:rsidR="007B3606" w:rsidRPr="000F4EBA">
        <w:rPr>
          <w:rFonts w:ascii="Arial" w:eastAsia="Calibri" w:hAnsi="Arial" w:cs="Arial"/>
          <w:sz w:val="24"/>
          <w:szCs w:val="24"/>
        </w:rPr>
        <w:t>(</w:t>
      </w:r>
      <w:r w:rsidR="007B3606" w:rsidRPr="000F4EBA">
        <w:rPr>
          <w:rFonts w:asciiTheme="minorBidi" w:hAnsiTheme="minorBidi"/>
          <w:b/>
          <w:bCs/>
          <w:sz w:val="24"/>
          <w:szCs w:val="24"/>
          <w:lang w:val="en-US"/>
        </w:rPr>
        <w:t>Figure</w:t>
      </w:r>
      <w:r w:rsidR="00A4661B" w:rsidRPr="000F4EBA">
        <w:rPr>
          <w:rFonts w:asciiTheme="minorBidi" w:hAnsiTheme="minorBidi"/>
          <w:b/>
          <w:bCs/>
          <w:sz w:val="24"/>
          <w:szCs w:val="24"/>
          <w:lang w:val="en-US"/>
        </w:rPr>
        <w:t>s</w:t>
      </w:r>
      <w:r w:rsidR="007B3606" w:rsidRPr="000F4EBA">
        <w:rPr>
          <w:rFonts w:asciiTheme="minorBidi" w:hAnsiTheme="minorBidi"/>
          <w:b/>
          <w:bCs/>
          <w:sz w:val="24"/>
          <w:szCs w:val="24"/>
          <w:lang w:val="en-US"/>
        </w:rPr>
        <w:t xml:space="preserve"> 3.16 and 3.17</w:t>
      </w:r>
      <w:r w:rsidR="007B3606" w:rsidRPr="000F4EBA">
        <w:rPr>
          <w:rFonts w:asciiTheme="minorBidi" w:hAnsiTheme="minorBidi"/>
          <w:sz w:val="24"/>
          <w:szCs w:val="24"/>
          <w:lang w:val="en-US"/>
        </w:rPr>
        <w:t>)</w:t>
      </w:r>
      <w:r w:rsidRPr="000F4EBA">
        <w:rPr>
          <w:rFonts w:ascii="Arial" w:eastAsia="Calibri" w:hAnsi="Arial" w:cs="Arial"/>
          <w:noProof/>
          <w:sz w:val="24"/>
          <w:szCs w:val="24"/>
          <w:lang w:val="en-US"/>
        </w:rPr>
        <w:t xml:space="preserve">. Also, a 10% SDS-PAGE showed two bands for CLR of </w:t>
      </w:r>
      <w:r w:rsidR="00750189" w:rsidRPr="000F4EBA">
        <w:rPr>
          <w:rFonts w:ascii="Arial" w:eastAsia="Calibri" w:hAnsi="Arial" w:cs="Arial"/>
          <w:noProof/>
          <w:sz w:val="24"/>
          <w:szCs w:val="24"/>
          <w:lang w:val="en-US"/>
        </w:rPr>
        <w:t xml:space="preserve">the </w:t>
      </w:r>
      <w:r w:rsidRPr="000F4EBA">
        <w:rPr>
          <w:rFonts w:ascii="Arial" w:eastAsia="Calibri" w:hAnsi="Arial" w:cs="Arial"/>
          <w:noProof/>
          <w:sz w:val="24"/>
          <w:szCs w:val="24"/>
          <w:lang w:val="en-US"/>
        </w:rPr>
        <w:t xml:space="preserve">size 60 kDa and 70 </w:t>
      </w:r>
      <w:r w:rsidR="00785494" w:rsidRPr="000F4EBA">
        <w:rPr>
          <w:rFonts w:ascii="Arial" w:eastAsia="Calibri" w:hAnsi="Arial" w:cs="Arial"/>
          <w:noProof/>
          <w:sz w:val="24"/>
          <w:szCs w:val="24"/>
          <w:lang w:val="en-US"/>
        </w:rPr>
        <w:t>kDa</w:t>
      </w:r>
      <w:r w:rsidR="00785494" w:rsidRPr="000F4EBA">
        <w:rPr>
          <w:rFonts w:ascii="Arial" w:eastAsia="Calibri" w:hAnsi="Arial" w:cs="Arial"/>
          <w:sz w:val="24"/>
          <w:szCs w:val="24"/>
        </w:rPr>
        <w:t xml:space="preserve"> (</w:t>
      </w:r>
      <w:r w:rsidR="001210F9" w:rsidRPr="000F4EBA">
        <w:rPr>
          <w:rFonts w:asciiTheme="minorBidi" w:hAnsiTheme="minorBidi"/>
          <w:b/>
          <w:bCs/>
          <w:sz w:val="24"/>
          <w:szCs w:val="24"/>
          <w:lang w:val="en-US"/>
        </w:rPr>
        <w:t>Figure</w:t>
      </w:r>
      <w:r w:rsidR="00750189" w:rsidRPr="000F4EBA">
        <w:rPr>
          <w:rFonts w:asciiTheme="minorBidi" w:hAnsiTheme="minorBidi"/>
          <w:b/>
          <w:bCs/>
          <w:sz w:val="24"/>
          <w:szCs w:val="24"/>
          <w:lang w:val="en-US"/>
        </w:rPr>
        <w:t>s</w:t>
      </w:r>
      <w:r w:rsidR="001210F9" w:rsidRPr="000F4EBA">
        <w:rPr>
          <w:rFonts w:asciiTheme="minorBidi" w:hAnsiTheme="minorBidi"/>
          <w:b/>
          <w:bCs/>
          <w:sz w:val="24"/>
          <w:szCs w:val="24"/>
          <w:lang w:val="en-US"/>
        </w:rPr>
        <w:t xml:space="preserve"> 3.18 and 3.19</w:t>
      </w:r>
      <w:r w:rsidR="001210F9" w:rsidRPr="000F4EBA">
        <w:rPr>
          <w:rFonts w:asciiTheme="minorBidi" w:hAnsiTheme="minorBidi"/>
          <w:sz w:val="24"/>
          <w:szCs w:val="24"/>
          <w:lang w:val="en-US"/>
        </w:rPr>
        <w:t>)</w:t>
      </w:r>
      <w:r w:rsidRPr="000F4EBA">
        <w:rPr>
          <w:rFonts w:ascii="Arial" w:eastAsia="Calibri" w:hAnsi="Arial" w:cs="Arial"/>
          <w:noProof/>
          <w:sz w:val="24"/>
          <w:szCs w:val="24"/>
          <w:lang w:val="en-US"/>
        </w:rPr>
        <w:t>. In both gels 10% and 15%</w:t>
      </w:r>
      <w:r w:rsidR="00750189" w:rsidRPr="000F4EBA">
        <w:rPr>
          <w:rFonts w:ascii="Arial" w:eastAsia="Calibri" w:hAnsi="Arial" w:cs="Arial"/>
          <w:noProof/>
          <w:sz w:val="24"/>
          <w:szCs w:val="24"/>
          <w:lang w:val="en-US"/>
        </w:rPr>
        <w:t>,</w:t>
      </w:r>
      <w:r w:rsidRPr="000F4EBA">
        <w:rPr>
          <w:rFonts w:ascii="Arial" w:eastAsia="Calibri" w:hAnsi="Arial" w:cs="Arial"/>
          <w:noProof/>
          <w:sz w:val="24"/>
          <w:szCs w:val="24"/>
          <w:lang w:val="en-US"/>
        </w:rPr>
        <w:t xml:space="preserve"> a loading control antibody was used (</w:t>
      </w:r>
      <w:r w:rsidR="00B17209" w:rsidRPr="000F4EBA">
        <w:rPr>
          <w:rFonts w:ascii="Cambria Math" w:eastAsia="Calibri" w:hAnsi="Cambria Math" w:cs="Arial"/>
          <w:noProof/>
          <w:sz w:val="24"/>
          <w:szCs w:val="24"/>
          <w:lang w:val="en-US"/>
        </w:rPr>
        <w:t>𝜷</w:t>
      </w:r>
      <w:r w:rsidR="00F3332B" w:rsidRPr="000F4EBA">
        <w:rPr>
          <w:rFonts w:ascii="Arial" w:eastAsia="Calibri" w:hAnsi="Arial" w:cs="Arial"/>
          <w:noProof/>
          <w:sz w:val="24"/>
          <w:szCs w:val="24"/>
          <w:lang w:val="en-US"/>
        </w:rPr>
        <w:t>-actin), which appears at</w:t>
      </w:r>
      <w:r w:rsidRPr="000F4EBA">
        <w:rPr>
          <w:rFonts w:ascii="Arial" w:eastAsia="Calibri" w:hAnsi="Arial" w:cs="Arial"/>
          <w:noProof/>
          <w:sz w:val="24"/>
          <w:szCs w:val="24"/>
          <w:lang w:val="en-US"/>
        </w:rPr>
        <w:t xml:space="preserve"> the size of 45 kDa</w:t>
      </w:r>
      <w:r w:rsidR="000674AB" w:rsidRPr="000F4EBA">
        <w:rPr>
          <w:rFonts w:ascii="Arial" w:eastAsia="Calibri" w:hAnsi="Arial" w:cs="Arial"/>
          <w:noProof/>
          <w:sz w:val="24"/>
          <w:szCs w:val="24"/>
          <w:lang w:val="en-US"/>
        </w:rPr>
        <w:t xml:space="preserve"> </w:t>
      </w:r>
      <w:r w:rsidR="000674AB" w:rsidRPr="000F4EBA">
        <w:rPr>
          <w:rFonts w:ascii="Arial" w:eastAsia="Calibri" w:hAnsi="Arial" w:cs="Arial"/>
          <w:sz w:val="24"/>
          <w:szCs w:val="24"/>
        </w:rPr>
        <w:t>(</w:t>
      </w:r>
      <w:r w:rsidR="000674AB" w:rsidRPr="000F4EBA">
        <w:rPr>
          <w:rFonts w:asciiTheme="minorBidi" w:hAnsiTheme="minorBidi"/>
          <w:b/>
          <w:bCs/>
          <w:sz w:val="24"/>
          <w:szCs w:val="24"/>
          <w:lang w:val="en-US"/>
        </w:rPr>
        <w:t>Figure</w:t>
      </w:r>
      <w:r w:rsidR="00750189" w:rsidRPr="000F4EBA">
        <w:rPr>
          <w:rFonts w:asciiTheme="minorBidi" w:hAnsiTheme="minorBidi"/>
          <w:b/>
          <w:bCs/>
          <w:sz w:val="24"/>
          <w:szCs w:val="24"/>
          <w:lang w:val="en-US"/>
        </w:rPr>
        <w:t>s</w:t>
      </w:r>
      <w:r w:rsidR="000674AB" w:rsidRPr="000F4EBA">
        <w:rPr>
          <w:rFonts w:asciiTheme="minorBidi" w:hAnsiTheme="minorBidi"/>
          <w:b/>
          <w:bCs/>
          <w:sz w:val="24"/>
          <w:szCs w:val="24"/>
          <w:lang w:val="en-US"/>
        </w:rPr>
        <w:t xml:space="preserve"> 3.16</w:t>
      </w:r>
      <w:r w:rsidR="006E4CEC" w:rsidRPr="000F4EBA">
        <w:rPr>
          <w:rFonts w:asciiTheme="minorBidi" w:hAnsiTheme="minorBidi"/>
          <w:b/>
          <w:bCs/>
          <w:sz w:val="24"/>
          <w:szCs w:val="24"/>
          <w:lang w:val="en-US"/>
        </w:rPr>
        <w:t xml:space="preserve"> and </w:t>
      </w:r>
      <w:r w:rsidR="002B3600" w:rsidRPr="000F4EBA">
        <w:rPr>
          <w:rFonts w:asciiTheme="minorBidi" w:hAnsiTheme="minorBidi"/>
          <w:b/>
          <w:bCs/>
          <w:sz w:val="24"/>
          <w:szCs w:val="24"/>
          <w:lang w:val="en-US"/>
        </w:rPr>
        <w:t>3.1</w:t>
      </w:r>
      <w:r w:rsidR="0048661B" w:rsidRPr="000F4EBA">
        <w:rPr>
          <w:rFonts w:asciiTheme="minorBidi" w:hAnsiTheme="minorBidi"/>
          <w:b/>
          <w:bCs/>
          <w:sz w:val="24"/>
          <w:szCs w:val="24"/>
          <w:lang w:val="en-US"/>
        </w:rPr>
        <w:t>8</w:t>
      </w:r>
      <w:r w:rsidR="000674AB" w:rsidRPr="000F4EBA">
        <w:rPr>
          <w:rFonts w:asciiTheme="minorBidi" w:hAnsiTheme="minorBidi"/>
          <w:sz w:val="24"/>
          <w:szCs w:val="24"/>
          <w:lang w:val="en-US"/>
        </w:rPr>
        <w:t>)</w:t>
      </w:r>
      <w:r w:rsidR="00D66BE8">
        <w:rPr>
          <w:rFonts w:ascii="Arial" w:eastAsia="Calibri" w:hAnsi="Arial" w:cs="Arial"/>
          <w:noProof/>
          <w:sz w:val="24"/>
          <w:szCs w:val="24"/>
          <w:lang w:val="en-US"/>
        </w:rPr>
        <w:t xml:space="preserve">. </w:t>
      </w:r>
    </w:p>
    <w:p w14:paraId="2A83A732" w14:textId="77777777" w:rsidR="006D6352" w:rsidRPr="006D6352" w:rsidRDefault="006D6352" w:rsidP="006D6352">
      <w:pPr>
        <w:spacing w:after="160" w:line="240" w:lineRule="auto"/>
        <w:rPr>
          <w:rFonts w:ascii="Arial" w:eastAsia="Calibri" w:hAnsi="Arial" w:cs="Arial"/>
          <w:noProof/>
          <w:sz w:val="24"/>
          <w:szCs w:val="24"/>
          <w:lang w:val="en-US"/>
        </w:rPr>
      </w:pPr>
    </w:p>
    <w:p w14:paraId="17B1F3DF" w14:textId="77777777" w:rsidR="006D6352" w:rsidRPr="006D6352" w:rsidRDefault="00633B24" w:rsidP="006D6352">
      <w:pPr>
        <w:spacing w:after="160" w:line="240" w:lineRule="auto"/>
        <w:jc w:val="center"/>
        <w:rPr>
          <w:rFonts w:ascii="Arial" w:eastAsia="Calibri" w:hAnsi="Arial" w:cs="Arial"/>
          <w:noProof/>
          <w:sz w:val="24"/>
          <w:szCs w:val="24"/>
          <w:lang w:val="en-US"/>
        </w:rPr>
      </w:pPr>
      <w:r w:rsidRPr="00D31DBC">
        <w:rPr>
          <w:rFonts w:asciiTheme="majorBidi" w:hAnsiTheme="majorBidi" w:cstheme="majorBidi"/>
          <w:noProof/>
          <w:lang w:val="en-US"/>
        </w:rPr>
        <mc:AlternateContent>
          <mc:Choice Requires="wps">
            <w:drawing>
              <wp:anchor distT="0" distB="0" distL="114300" distR="114300" simplePos="0" relativeHeight="251805696" behindDoc="0" locked="0" layoutInCell="1" allowOverlap="1" wp14:anchorId="35B47C6A" wp14:editId="6815C26D">
                <wp:simplePos x="0" y="0"/>
                <wp:positionH relativeFrom="column">
                  <wp:posOffset>66675</wp:posOffset>
                </wp:positionH>
                <wp:positionV relativeFrom="paragraph">
                  <wp:posOffset>3677920</wp:posOffset>
                </wp:positionV>
                <wp:extent cx="5486400" cy="9525"/>
                <wp:effectExtent l="0" t="0" r="19050" b="28575"/>
                <wp:wrapNone/>
                <wp:docPr id="1090" name="Straight Connector 10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0" o:spid="_x0000_s1026" style="position:absolute;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25pt,289.6pt" to="437.25pt,29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">
                <o:lock v:ext="edit" shapetype="f"/>
              </v:line>
            </w:pict>
          </mc:Fallback>
        </mc:AlternateContent>
      </w:r>
      <w:r w:rsidR="006D6352" w:rsidRPr="006D6352">
        <w:rPr>
          <w:rFonts w:ascii="Arial" w:eastAsia="Calibri" w:hAnsi="Arial" w:cs="Arial"/>
          <w:noProof/>
          <w:sz w:val="24"/>
          <w:szCs w:val="24"/>
          <w:lang w:val="en-US"/>
        </w:rPr>
        <w:drawing>
          <wp:inline distT="0" distB="0" distL="0" distR="0" wp14:anchorId="25D0BA39" wp14:editId="5384E264">
            <wp:extent cx="5731510" cy="35280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s in BMA178-2.tif"/>
                    <pic:cNvPicPr/>
                  </pic:nvPicPr>
                  <pic:blipFill>
                    <a:blip r:embed="rId75">
                      <a:extLst>
                        <a:ext uri="{28A0092B-C50C-407E-A947-70E740481C1C}">
                          <a14:useLocalDpi xmlns:a14="http://schemas.microsoft.com/office/drawing/2010/main" val="0"/>
                        </a:ext>
                      </a:extLst>
                    </a:blip>
                    <a:stretch>
                      <a:fillRect/>
                    </a:stretch>
                  </pic:blipFill>
                  <pic:spPr>
                    <a:xfrm>
                      <a:off x="0" y="0"/>
                      <a:ext cx="5731510" cy="3528060"/>
                    </a:xfrm>
                    <a:prstGeom prst="rect">
                      <a:avLst/>
                    </a:prstGeom>
                  </pic:spPr>
                </pic:pic>
              </a:graphicData>
            </a:graphic>
          </wp:inline>
        </w:drawing>
      </w:r>
    </w:p>
    <w:p w14:paraId="20E56929" w14:textId="77777777" w:rsidR="00AA5765" w:rsidRDefault="00AA5765" w:rsidP="00EF75ED">
      <w:pPr>
        <w:spacing w:after="160"/>
        <w:jc w:val="both"/>
        <w:rPr>
          <w:rFonts w:asciiTheme="minorBidi" w:hAnsiTheme="minorBidi"/>
          <w:b/>
          <w:bCs/>
          <w:lang w:val="en-US"/>
        </w:rPr>
      </w:pPr>
    </w:p>
    <w:p w14:paraId="1C0017BF" w14:textId="70DBCB01" w:rsidR="006D6352" w:rsidRPr="006D6352" w:rsidRDefault="00E065D2" w:rsidP="009C6B17">
      <w:pPr>
        <w:spacing w:after="160"/>
        <w:jc w:val="both"/>
        <w:rPr>
          <w:rFonts w:ascii="Arial" w:eastAsia="Calibri" w:hAnsi="Arial" w:cs="Arial"/>
          <w:noProof/>
          <w:lang w:val="en-US"/>
        </w:rPr>
      </w:pPr>
      <w:r>
        <w:rPr>
          <w:rFonts w:asciiTheme="minorBidi" w:hAnsiTheme="minorBidi"/>
          <w:b/>
          <w:bCs/>
          <w:lang w:val="en-US"/>
        </w:rPr>
        <w:t>Figure 3.1</w:t>
      </w:r>
      <w:r w:rsidR="00EF75ED">
        <w:rPr>
          <w:rFonts w:asciiTheme="minorBidi" w:hAnsiTheme="minorBidi"/>
          <w:b/>
          <w:bCs/>
          <w:lang w:val="en-US"/>
        </w:rPr>
        <w:t>6</w:t>
      </w:r>
      <w:r>
        <w:rPr>
          <w:rFonts w:asciiTheme="minorBidi" w:hAnsiTheme="minorBidi"/>
          <w:b/>
          <w:bCs/>
          <w:lang w:val="en-US"/>
        </w:rPr>
        <w:t xml:space="preserve">: </w:t>
      </w:r>
      <w:r w:rsidR="006D6352" w:rsidRPr="00E065D2">
        <w:rPr>
          <w:rFonts w:ascii="Arial" w:eastAsia="Calibri" w:hAnsi="Arial" w:cs="Arial"/>
          <w:b/>
          <w:bCs/>
          <w:noProof/>
          <w:lang w:val="en-US"/>
        </w:rPr>
        <w:t>The expression of RAMP1, RAMP2 and RAMP3 in SDS-PAGE.</w:t>
      </w:r>
      <w:r w:rsidR="006D6352" w:rsidRPr="006D6352">
        <w:rPr>
          <w:rFonts w:ascii="Arial" w:eastAsia="Calibri" w:hAnsi="Arial" w:cs="Arial"/>
          <w:noProof/>
          <w:lang w:val="en-US"/>
        </w:rPr>
        <w:t xml:space="preserve"> RAMPs mon</w:t>
      </w:r>
      <w:r w:rsidR="00826B39">
        <w:rPr>
          <w:rFonts w:ascii="Arial" w:eastAsia="Calibri" w:hAnsi="Arial" w:cs="Arial"/>
          <w:noProof/>
          <w:lang w:val="en-US"/>
        </w:rPr>
        <w:t>o</w:t>
      </w:r>
      <w:r w:rsidR="006D6352" w:rsidRPr="006D6352">
        <w:rPr>
          <w:rFonts w:ascii="Arial" w:eastAsia="Calibri" w:hAnsi="Arial" w:cs="Arial"/>
          <w:noProof/>
          <w:lang w:val="en-US"/>
        </w:rPr>
        <w:t xml:space="preserve">rmers were expressed of the size 22 kDa in the BMA178-2 as well as </w:t>
      </w:r>
      <w:r w:rsidR="00750189">
        <w:rPr>
          <w:rFonts w:ascii="Arial" w:eastAsia="Calibri" w:hAnsi="Arial" w:cs="Arial"/>
          <w:noProof/>
          <w:lang w:val="en-US"/>
        </w:rPr>
        <w:t xml:space="preserve">in </w:t>
      </w:r>
      <w:r w:rsidR="006D6352" w:rsidRPr="006D6352">
        <w:rPr>
          <w:rFonts w:ascii="Arial" w:eastAsia="Calibri" w:hAnsi="Arial" w:cs="Arial"/>
          <w:noProof/>
          <w:lang w:val="en-US"/>
        </w:rPr>
        <w:t xml:space="preserve">the positive control (mouse brain). The </w:t>
      </w:r>
      <w:r w:rsidR="009C6B17">
        <w:rPr>
          <w:rFonts w:ascii="Cambria Math" w:eastAsia="Calibri" w:hAnsi="Cambria Math" w:cs="Arial"/>
          <w:noProof/>
          <w:lang w:val="en-US"/>
        </w:rPr>
        <w:t>𝜷</w:t>
      </w:r>
      <w:r w:rsidR="006D6352" w:rsidRPr="006D6352">
        <w:rPr>
          <w:rFonts w:ascii="Arial" w:eastAsia="Calibri" w:hAnsi="Arial" w:cs="Arial"/>
          <w:noProof/>
          <w:lang w:val="en-US"/>
        </w:rPr>
        <w:t>-actin was used to clarify the loading of prote</w:t>
      </w:r>
      <w:r w:rsidR="00750189">
        <w:rPr>
          <w:rFonts w:ascii="Arial" w:eastAsia="Calibri" w:hAnsi="Arial" w:cs="Arial"/>
          <w:noProof/>
          <w:lang w:val="en-US"/>
        </w:rPr>
        <w:t>i</w:t>
      </w:r>
      <w:r w:rsidR="006D6352" w:rsidRPr="006D6352">
        <w:rPr>
          <w:rFonts w:ascii="Arial" w:eastAsia="Calibri" w:hAnsi="Arial" w:cs="Arial"/>
          <w:noProof/>
          <w:lang w:val="en-US"/>
        </w:rPr>
        <w:t>ns and a band of the size 45 kDa correspond</w:t>
      </w:r>
      <w:r w:rsidR="00750189">
        <w:rPr>
          <w:rFonts w:ascii="Arial" w:eastAsia="Calibri" w:hAnsi="Arial" w:cs="Arial"/>
          <w:noProof/>
          <w:lang w:val="en-US"/>
        </w:rPr>
        <w:t>ed</w:t>
      </w:r>
      <w:r w:rsidR="006D6352" w:rsidRPr="006D6352">
        <w:rPr>
          <w:rFonts w:ascii="Arial" w:eastAsia="Calibri" w:hAnsi="Arial" w:cs="Arial"/>
          <w:noProof/>
          <w:lang w:val="en-US"/>
        </w:rPr>
        <w:t xml:space="preserve"> to B-actin which show</w:t>
      </w:r>
      <w:r w:rsidR="00750189">
        <w:rPr>
          <w:rFonts w:ascii="Arial" w:eastAsia="Calibri" w:hAnsi="Arial" w:cs="Arial"/>
          <w:noProof/>
          <w:lang w:val="en-US"/>
        </w:rPr>
        <w:t>s</w:t>
      </w:r>
      <w:r w:rsidR="006D6352" w:rsidRPr="006D6352">
        <w:rPr>
          <w:rFonts w:ascii="Arial" w:eastAsia="Calibri" w:hAnsi="Arial" w:cs="Arial"/>
          <w:noProof/>
          <w:lang w:val="en-US"/>
        </w:rPr>
        <w:t xml:space="preserve"> the loading was equal in all samples. </w:t>
      </w:r>
      <w:r w:rsidR="004F5D61">
        <w:rPr>
          <w:rFonts w:ascii="Arial" w:eastAsia="Calibri" w:hAnsi="Arial" w:cs="Arial"/>
        </w:rPr>
        <w:t>Repeated</w:t>
      </w:r>
      <w:r w:rsidR="004F5D61">
        <w:rPr>
          <w:rFonts w:ascii="Arial" w:eastAsia="Calibri" w:hAnsi="Arial" w:cs="Arial"/>
          <w:noProof/>
          <w:lang w:val="en-US"/>
        </w:rPr>
        <w:t xml:space="preserve"> </w:t>
      </w:r>
      <w:r w:rsidR="009C6B17">
        <w:rPr>
          <w:rFonts w:ascii="Arial" w:eastAsia="Calibri" w:hAnsi="Arial" w:cs="Arial"/>
          <w:noProof/>
          <w:lang w:val="en-US"/>
        </w:rPr>
        <w:t>n</w:t>
      </w:r>
      <w:r w:rsidR="006D6352" w:rsidRPr="006D6352">
        <w:rPr>
          <w:rFonts w:ascii="Arial" w:eastAsia="Calibri" w:hAnsi="Arial" w:cs="Arial"/>
          <w:noProof/>
          <w:lang w:val="en-US"/>
        </w:rPr>
        <w:t>=3</w:t>
      </w:r>
      <w:r w:rsidR="004F5D61">
        <w:rPr>
          <w:rFonts w:ascii="Arial" w:eastAsia="Calibri" w:hAnsi="Arial" w:cs="Arial"/>
          <w:noProof/>
          <w:lang w:val="en-US"/>
        </w:rPr>
        <w:t>.</w:t>
      </w:r>
    </w:p>
    <w:p w14:paraId="4A9BC9A9" w14:textId="77777777" w:rsidR="006D6352" w:rsidRPr="006D6352" w:rsidRDefault="006D6352" w:rsidP="006D6352">
      <w:pPr>
        <w:spacing w:after="160" w:line="240" w:lineRule="auto"/>
        <w:rPr>
          <w:rFonts w:ascii="Arial" w:eastAsia="Calibri" w:hAnsi="Arial" w:cs="Arial"/>
          <w:noProof/>
          <w:sz w:val="24"/>
          <w:szCs w:val="24"/>
          <w:lang w:val="en-US"/>
        </w:rPr>
      </w:pPr>
    </w:p>
    <w:p w14:paraId="559438FA" w14:textId="77777777" w:rsidR="006D6352" w:rsidRPr="006D6352" w:rsidRDefault="006D6352" w:rsidP="006D6352">
      <w:pPr>
        <w:spacing w:after="160" w:line="240" w:lineRule="auto"/>
        <w:rPr>
          <w:rFonts w:ascii="Arial" w:eastAsia="Calibri" w:hAnsi="Arial" w:cs="Arial"/>
          <w:noProof/>
          <w:sz w:val="24"/>
          <w:szCs w:val="24"/>
          <w:lang w:val="en-US"/>
        </w:rPr>
      </w:pPr>
    </w:p>
    <w:p w14:paraId="325AADD5" w14:textId="77777777" w:rsidR="00633B24" w:rsidRDefault="00633B24" w:rsidP="00EF75ED">
      <w:pPr>
        <w:spacing w:after="160"/>
        <w:jc w:val="both"/>
        <w:rPr>
          <w:rFonts w:asciiTheme="minorBidi" w:hAnsiTheme="minorBidi"/>
          <w:b/>
          <w:bCs/>
          <w:lang w:val="en-US"/>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07744" behindDoc="0" locked="0" layoutInCell="1" allowOverlap="1" wp14:anchorId="2BEDED52" wp14:editId="61B63835">
                <wp:simplePos x="0" y="0"/>
                <wp:positionH relativeFrom="column">
                  <wp:posOffset>-40640</wp:posOffset>
                </wp:positionH>
                <wp:positionV relativeFrom="paragraph">
                  <wp:posOffset>4007988</wp:posOffset>
                </wp:positionV>
                <wp:extent cx="5486400" cy="9525"/>
                <wp:effectExtent l="0" t="0" r="19050" b="28575"/>
                <wp:wrapNone/>
                <wp:docPr id="1091" name="Straight Connector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1" o:spid="_x0000_s1026" style="position:absolute;flip: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pt,315.6pt" to="428.8pt,3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">
                <o:lock v:ext="edit" shapetype="f"/>
              </v:line>
            </w:pict>
          </mc:Fallback>
        </mc:AlternateContent>
      </w:r>
      <w:r w:rsidR="00D745C5" w:rsidRPr="006D6352">
        <w:rPr>
          <w:rFonts w:ascii="Arial" w:eastAsia="Calibri" w:hAnsi="Arial" w:cs="Arial"/>
          <w:noProof/>
          <w:sz w:val="24"/>
          <w:szCs w:val="24"/>
          <w:lang w:val="en-US"/>
        </w:rPr>
        <w:object w:dxaOrig="9101" w:dyaOrig="5971" w14:anchorId="269725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pt;height:310pt" o:ole="">
            <v:imagedata r:id="rId76" o:title=""/>
          </v:shape>
          <o:OLEObject Type="Embed" ProgID="Prism6.Document" ShapeID="_x0000_i1025" DrawAspect="Content" ObjectID="_1384317762" r:id="rId77"/>
        </w:object>
      </w:r>
      <w:r w:rsidR="00B62F04" w:rsidRPr="00B62F04">
        <w:rPr>
          <w:rFonts w:asciiTheme="minorBidi" w:hAnsiTheme="minorBidi"/>
          <w:b/>
          <w:bCs/>
          <w:lang w:val="en-US"/>
        </w:rPr>
        <w:t xml:space="preserve"> </w:t>
      </w:r>
    </w:p>
    <w:p w14:paraId="5BCB8424" w14:textId="64B52CF7" w:rsidR="006D6352" w:rsidRPr="00002528" w:rsidRDefault="00B62F04" w:rsidP="004A50D8">
      <w:pPr>
        <w:spacing w:after="160"/>
        <w:jc w:val="both"/>
        <w:rPr>
          <w:rFonts w:asciiTheme="minorBidi" w:eastAsia="Calibri" w:hAnsiTheme="minorBidi"/>
          <w:noProof/>
          <w:sz w:val="24"/>
          <w:szCs w:val="24"/>
          <w:lang w:val="en-US"/>
        </w:rPr>
      </w:pPr>
      <w:r>
        <w:rPr>
          <w:rFonts w:asciiTheme="minorBidi" w:hAnsiTheme="minorBidi"/>
          <w:b/>
          <w:bCs/>
          <w:lang w:val="en-US"/>
        </w:rPr>
        <w:t>Figure 3.1</w:t>
      </w:r>
      <w:r w:rsidR="00EF75ED">
        <w:rPr>
          <w:rFonts w:asciiTheme="minorBidi" w:hAnsiTheme="minorBidi"/>
          <w:b/>
          <w:bCs/>
          <w:lang w:val="en-US"/>
        </w:rPr>
        <w:t>7</w:t>
      </w:r>
      <w:r w:rsidRPr="00B62F04">
        <w:rPr>
          <w:rFonts w:asciiTheme="minorBidi" w:hAnsiTheme="minorBidi"/>
          <w:b/>
          <w:bCs/>
          <w:lang w:val="en-US"/>
        </w:rPr>
        <w:t xml:space="preserve">: </w:t>
      </w:r>
      <w:r w:rsidR="006D6352" w:rsidRPr="00B62F04">
        <w:rPr>
          <w:rFonts w:asciiTheme="minorBidi" w:eastAsia="Calibri" w:hAnsiTheme="minorBidi"/>
          <w:b/>
          <w:bCs/>
          <w:noProof/>
          <w:lang w:val="en-US"/>
        </w:rPr>
        <w:t>The expression of RAMPs norm</w:t>
      </w:r>
      <w:r w:rsidR="00750189">
        <w:rPr>
          <w:rFonts w:asciiTheme="minorBidi" w:eastAsia="Calibri" w:hAnsiTheme="minorBidi"/>
          <w:b/>
          <w:bCs/>
          <w:noProof/>
          <w:lang w:val="en-US"/>
        </w:rPr>
        <w:t>a</w:t>
      </w:r>
      <w:r w:rsidR="006D6352" w:rsidRPr="00B62F04">
        <w:rPr>
          <w:rFonts w:asciiTheme="minorBidi" w:eastAsia="Calibri" w:hAnsiTheme="minorBidi"/>
          <w:b/>
          <w:bCs/>
          <w:noProof/>
          <w:lang w:val="en-US"/>
        </w:rPr>
        <w:t xml:space="preserve">lised to </w:t>
      </w:r>
      <w:bookmarkStart w:id="148" w:name="OLE_LINK3"/>
      <w:r w:rsidR="006D6352" w:rsidRPr="00B62F04">
        <w:rPr>
          <w:rFonts w:ascii="Cambria Math" w:eastAsia="Calibri" w:hAnsi="Cambria Math" w:cs="Cambria Math"/>
          <w:b/>
          <w:bCs/>
          <w:noProof/>
          <w:lang w:val="en-US"/>
        </w:rPr>
        <w:t>𝜷</w:t>
      </w:r>
      <w:bookmarkEnd w:id="148"/>
      <w:r w:rsidR="006D6352" w:rsidRPr="00B62F04">
        <w:rPr>
          <w:rFonts w:asciiTheme="minorBidi" w:eastAsia="Calibri" w:hAnsiTheme="minorBidi"/>
          <w:b/>
          <w:bCs/>
          <w:noProof/>
          <w:lang w:val="en-US"/>
        </w:rPr>
        <w:t>-actin.</w:t>
      </w:r>
      <w:r w:rsidR="006D6352" w:rsidRPr="00002528">
        <w:rPr>
          <w:rFonts w:asciiTheme="minorBidi" w:eastAsia="Calibri" w:hAnsiTheme="minorBidi"/>
          <w:noProof/>
          <w:lang w:val="en-US"/>
        </w:rPr>
        <w:t xml:space="preserve"> The expression of RAMP1 and the positive control, RAMP2 and the positive control, RAMP3 and the positive control </w:t>
      </w:r>
      <w:r w:rsidR="00750189">
        <w:rPr>
          <w:rFonts w:asciiTheme="minorBidi" w:eastAsia="Calibri" w:hAnsiTheme="minorBidi"/>
          <w:noProof/>
          <w:lang w:val="en-US"/>
        </w:rPr>
        <w:t>had</w:t>
      </w:r>
      <w:r w:rsidR="006D6352" w:rsidRPr="00002528">
        <w:rPr>
          <w:rFonts w:asciiTheme="minorBidi" w:eastAsia="Calibri" w:hAnsiTheme="minorBidi"/>
          <w:noProof/>
          <w:lang w:val="en-US"/>
        </w:rPr>
        <w:t xml:space="preserve"> the same level of protein in the BMA178-2. </w:t>
      </w:r>
      <w:r w:rsidR="004F5D61">
        <w:rPr>
          <w:rFonts w:ascii="Arial" w:eastAsia="Calibri" w:hAnsi="Arial" w:cs="Arial"/>
        </w:rPr>
        <w:t>Repeated</w:t>
      </w:r>
      <w:r w:rsidR="004F5D61">
        <w:rPr>
          <w:rFonts w:asciiTheme="minorBidi" w:eastAsia="Calibri" w:hAnsiTheme="minorBidi"/>
          <w:noProof/>
          <w:lang w:val="en-US"/>
        </w:rPr>
        <w:t xml:space="preserve"> </w:t>
      </w:r>
      <w:r w:rsidR="004A50D8">
        <w:rPr>
          <w:rFonts w:asciiTheme="minorBidi" w:eastAsia="Calibri" w:hAnsiTheme="minorBidi"/>
          <w:noProof/>
          <w:lang w:val="en-US"/>
        </w:rPr>
        <w:t>n</w:t>
      </w:r>
      <w:r w:rsidR="006D6352" w:rsidRPr="00002528">
        <w:rPr>
          <w:rFonts w:asciiTheme="minorBidi" w:eastAsia="Calibri" w:hAnsiTheme="minorBidi"/>
          <w:noProof/>
          <w:lang w:val="en-US"/>
        </w:rPr>
        <w:t>=3</w:t>
      </w:r>
      <w:r w:rsidR="004F5D61">
        <w:rPr>
          <w:rFonts w:asciiTheme="minorBidi" w:eastAsia="Calibri" w:hAnsiTheme="minorBidi"/>
          <w:noProof/>
          <w:lang w:val="en-US"/>
        </w:rPr>
        <w:t>.</w:t>
      </w:r>
    </w:p>
    <w:p w14:paraId="29994906" w14:textId="77777777" w:rsidR="006D6352" w:rsidRPr="006D6352" w:rsidRDefault="006D6352" w:rsidP="006D6352">
      <w:pPr>
        <w:spacing w:after="160" w:line="240" w:lineRule="auto"/>
        <w:rPr>
          <w:rFonts w:ascii="Arial" w:eastAsia="Calibri" w:hAnsi="Arial" w:cs="Arial"/>
          <w:noProof/>
          <w:sz w:val="24"/>
          <w:szCs w:val="24"/>
          <w:lang w:val="en-US"/>
        </w:rPr>
      </w:pPr>
    </w:p>
    <w:p w14:paraId="78932CE4" w14:textId="77777777" w:rsidR="006D6352" w:rsidRPr="006D6352" w:rsidRDefault="006D6352" w:rsidP="006D6352">
      <w:pPr>
        <w:spacing w:after="160" w:line="240" w:lineRule="auto"/>
        <w:rPr>
          <w:rFonts w:ascii="Arial" w:eastAsia="Calibri" w:hAnsi="Arial" w:cs="Arial"/>
          <w:noProof/>
          <w:sz w:val="24"/>
          <w:szCs w:val="24"/>
          <w:lang w:val="en-US"/>
        </w:rPr>
      </w:pPr>
    </w:p>
    <w:p w14:paraId="412E0C22" w14:textId="77777777" w:rsidR="006D6352" w:rsidRPr="006D6352" w:rsidRDefault="006D6352" w:rsidP="006D6352">
      <w:pPr>
        <w:spacing w:after="160" w:line="240" w:lineRule="auto"/>
        <w:rPr>
          <w:rFonts w:ascii="Arial" w:eastAsia="Calibri" w:hAnsi="Arial" w:cs="Arial"/>
          <w:noProof/>
          <w:sz w:val="24"/>
          <w:szCs w:val="24"/>
          <w:lang w:val="en-US"/>
        </w:rPr>
      </w:pPr>
    </w:p>
    <w:p w14:paraId="1E943E02" w14:textId="5F7EF1C0" w:rsidR="006D6352" w:rsidRPr="006D6352" w:rsidRDefault="00CF73F2" w:rsidP="006D6352">
      <w:pPr>
        <w:spacing w:after="160" w:line="240" w:lineRule="auto"/>
        <w:jc w:val="center"/>
        <w:rPr>
          <w:rFonts w:ascii="Arial" w:eastAsia="Calibri" w:hAnsi="Arial" w:cs="Arial"/>
          <w:noProof/>
          <w:sz w:val="24"/>
          <w:szCs w:val="24"/>
          <w:lang w:val="en-US"/>
        </w:rPr>
      </w:pPr>
      <w:r>
        <w:rPr>
          <w:rFonts w:ascii="Arial" w:eastAsia="Calibri" w:hAnsi="Arial" w:cs="Arial"/>
          <w:noProof/>
          <w:sz w:val="24"/>
          <w:szCs w:val="24"/>
          <w:lang w:val="en-US"/>
        </w:rPr>
        <w:lastRenderedPageBreak/>
        <w:drawing>
          <wp:inline distT="0" distB="0" distL="0" distR="0" wp14:anchorId="240D2ACB" wp14:editId="5A928DAF">
            <wp:extent cx="5400040" cy="4683125"/>
            <wp:effectExtent l="0" t="0" r="1016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is 2.jpg"/>
                    <pic:cNvPicPr/>
                  </pic:nvPicPr>
                  <pic:blipFill>
                    <a:blip r:embed="rId78">
                      <a:extLst>
                        <a:ext uri="{28A0092B-C50C-407E-A947-70E740481C1C}">
                          <a14:useLocalDpi xmlns:a14="http://schemas.microsoft.com/office/drawing/2010/main" val="0"/>
                        </a:ext>
                      </a:extLst>
                    </a:blip>
                    <a:stretch>
                      <a:fillRect/>
                    </a:stretch>
                  </pic:blipFill>
                  <pic:spPr>
                    <a:xfrm>
                      <a:off x="0" y="0"/>
                      <a:ext cx="5400040" cy="4683125"/>
                    </a:xfrm>
                    <a:prstGeom prst="rect">
                      <a:avLst/>
                    </a:prstGeom>
                  </pic:spPr>
                </pic:pic>
              </a:graphicData>
            </a:graphic>
          </wp:inline>
        </w:drawing>
      </w:r>
    </w:p>
    <w:p w14:paraId="381B9B68" w14:textId="77777777" w:rsidR="00AA5765" w:rsidRDefault="00AA5765" w:rsidP="00EF75ED">
      <w:pPr>
        <w:spacing w:after="160"/>
        <w:jc w:val="both"/>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809792" behindDoc="0" locked="0" layoutInCell="1" allowOverlap="1" wp14:anchorId="2E0EF25F" wp14:editId="0E74E694">
                <wp:simplePos x="0" y="0"/>
                <wp:positionH relativeFrom="column">
                  <wp:posOffset>-75565</wp:posOffset>
                </wp:positionH>
                <wp:positionV relativeFrom="paragraph">
                  <wp:posOffset>82163</wp:posOffset>
                </wp:positionV>
                <wp:extent cx="5486400" cy="9525"/>
                <wp:effectExtent l="0" t="0" r="19050" b="28575"/>
                <wp:wrapNone/>
                <wp:docPr id="1092" name="Straight Connector 10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2" o:spid="_x0000_s1026" style="position:absolute;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95pt,6.45pt" to="426.0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">
                <o:lock v:ext="edit" shapetype="f"/>
              </v:line>
            </w:pict>
          </mc:Fallback>
        </mc:AlternateContent>
      </w:r>
    </w:p>
    <w:p w14:paraId="1625C5F7" w14:textId="60765B5A" w:rsidR="006D6352" w:rsidRPr="006D6352" w:rsidRDefault="00B62F04" w:rsidP="00D745C5">
      <w:pPr>
        <w:spacing w:after="160"/>
        <w:jc w:val="both"/>
        <w:rPr>
          <w:rFonts w:ascii="Arial" w:eastAsia="Calibri" w:hAnsi="Arial" w:cs="Arial"/>
          <w:noProof/>
          <w:lang w:val="en-US"/>
        </w:rPr>
      </w:pPr>
      <w:r>
        <w:rPr>
          <w:rFonts w:asciiTheme="minorBidi" w:hAnsiTheme="minorBidi"/>
          <w:b/>
          <w:bCs/>
          <w:lang w:val="en-US"/>
        </w:rPr>
        <w:t>Figure 3.1</w:t>
      </w:r>
      <w:r w:rsidR="00EF75ED">
        <w:rPr>
          <w:rFonts w:asciiTheme="minorBidi" w:hAnsiTheme="minorBidi"/>
          <w:b/>
          <w:bCs/>
          <w:lang w:val="en-US"/>
        </w:rPr>
        <w:t>8</w:t>
      </w:r>
      <w:r w:rsidRPr="00B62F04">
        <w:rPr>
          <w:rFonts w:asciiTheme="minorBidi" w:hAnsiTheme="minorBidi"/>
          <w:b/>
          <w:bCs/>
          <w:lang w:val="en-US"/>
        </w:rPr>
        <w:t xml:space="preserve">: </w:t>
      </w:r>
      <w:r w:rsidR="006D6352" w:rsidRPr="00B62F04">
        <w:rPr>
          <w:rFonts w:ascii="Arial" w:eastAsia="Calibri" w:hAnsi="Arial" w:cs="Arial"/>
          <w:b/>
          <w:bCs/>
          <w:noProof/>
          <w:lang w:val="en-US"/>
        </w:rPr>
        <w:t>The expression of CLR in SDS-PAGE.</w:t>
      </w:r>
      <w:r w:rsidR="006D6352" w:rsidRPr="006D6352">
        <w:rPr>
          <w:rFonts w:ascii="Arial" w:eastAsia="Calibri" w:hAnsi="Arial" w:cs="Arial"/>
          <w:noProof/>
          <w:lang w:val="en-US"/>
        </w:rPr>
        <w:t xml:space="preserve"> CLR bands can be seen at the size of 60 kDa and 70 kDa in the BMA178-2 as well as </w:t>
      </w:r>
      <w:r w:rsidR="00750189">
        <w:rPr>
          <w:rFonts w:ascii="Arial" w:eastAsia="Calibri" w:hAnsi="Arial" w:cs="Arial"/>
          <w:noProof/>
          <w:lang w:val="en-US"/>
        </w:rPr>
        <w:t xml:space="preserve">in the </w:t>
      </w:r>
      <w:r w:rsidR="006D6352" w:rsidRPr="006D6352">
        <w:rPr>
          <w:rFonts w:ascii="Arial" w:eastAsia="Calibri" w:hAnsi="Arial" w:cs="Arial"/>
          <w:noProof/>
          <w:lang w:val="en-US"/>
        </w:rPr>
        <w:t xml:space="preserve">positive control (mouse brain). </w:t>
      </w:r>
      <w:r w:rsidR="00750189">
        <w:rPr>
          <w:rFonts w:ascii="Arial" w:eastAsia="Calibri" w:hAnsi="Arial" w:cs="Arial"/>
          <w:noProof/>
          <w:lang w:val="en-US"/>
        </w:rPr>
        <w:t xml:space="preserve">The </w:t>
      </w:r>
      <w:r w:rsidR="006D6352" w:rsidRPr="006D6352">
        <w:rPr>
          <w:rFonts w:ascii="Arial" w:eastAsia="Calibri" w:hAnsi="Arial" w:cs="Arial"/>
          <w:noProof/>
          <w:lang w:val="en-US"/>
        </w:rPr>
        <w:t xml:space="preserve">B-actin band of the size 45 kDa can be seen and </w:t>
      </w:r>
      <w:r w:rsidR="00750189">
        <w:rPr>
          <w:rFonts w:ascii="Arial" w:eastAsia="Calibri" w:hAnsi="Arial" w:cs="Arial"/>
          <w:noProof/>
          <w:lang w:val="en-US"/>
        </w:rPr>
        <w:t xml:space="preserve">this </w:t>
      </w:r>
      <w:r w:rsidR="006D6352" w:rsidRPr="006D6352">
        <w:rPr>
          <w:rFonts w:ascii="Arial" w:eastAsia="Calibri" w:hAnsi="Arial" w:cs="Arial"/>
          <w:noProof/>
          <w:lang w:val="en-US"/>
        </w:rPr>
        <w:t>illustra</w:t>
      </w:r>
      <w:r w:rsidR="00750189">
        <w:rPr>
          <w:rFonts w:ascii="Arial" w:eastAsia="Calibri" w:hAnsi="Arial" w:cs="Arial"/>
          <w:noProof/>
          <w:lang w:val="en-US"/>
        </w:rPr>
        <w:t>t</w:t>
      </w:r>
      <w:r w:rsidR="006D6352" w:rsidRPr="006D6352">
        <w:rPr>
          <w:rFonts w:ascii="Arial" w:eastAsia="Calibri" w:hAnsi="Arial" w:cs="Arial"/>
          <w:noProof/>
          <w:lang w:val="en-US"/>
        </w:rPr>
        <w:t>e</w:t>
      </w:r>
      <w:r w:rsidR="00750189">
        <w:rPr>
          <w:rFonts w:ascii="Arial" w:eastAsia="Calibri" w:hAnsi="Arial" w:cs="Arial"/>
          <w:noProof/>
          <w:lang w:val="en-US"/>
        </w:rPr>
        <w:t>s</w:t>
      </w:r>
      <w:r w:rsidR="006D6352" w:rsidRPr="006D6352">
        <w:rPr>
          <w:rFonts w:ascii="Arial" w:eastAsia="Calibri" w:hAnsi="Arial" w:cs="Arial"/>
          <w:noProof/>
          <w:lang w:val="en-US"/>
        </w:rPr>
        <w:t xml:space="preserve"> the equal loading of </w:t>
      </w:r>
      <w:r w:rsidR="00750189">
        <w:rPr>
          <w:rFonts w:ascii="Arial" w:eastAsia="Calibri" w:hAnsi="Arial" w:cs="Arial"/>
          <w:noProof/>
          <w:lang w:val="en-US"/>
        </w:rPr>
        <w:t xml:space="preserve">the </w:t>
      </w:r>
      <w:r w:rsidR="006D6352" w:rsidRPr="006D6352">
        <w:rPr>
          <w:rFonts w:ascii="Arial" w:eastAsia="Calibri" w:hAnsi="Arial" w:cs="Arial"/>
          <w:noProof/>
          <w:lang w:val="en-US"/>
        </w:rPr>
        <w:t xml:space="preserve">protein samples. </w:t>
      </w:r>
      <w:r w:rsidR="004F5D61">
        <w:rPr>
          <w:rFonts w:ascii="Arial" w:eastAsia="Calibri" w:hAnsi="Arial" w:cs="Arial"/>
        </w:rPr>
        <w:t>Repeated</w:t>
      </w:r>
      <w:r w:rsidR="004F5D61">
        <w:rPr>
          <w:rFonts w:ascii="Arial" w:eastAsia="Calibri" w:hAnsi="Arial" w:cs="Arial"/>
          <w:noProof/>
          <w:lang w:val="en-US"/>
        </w:rPr>
        <w:t xml:space="preserve"> </w:t>
      </w:r>
      <w:r w:rsidR="00D745C5">
        <w:rPr>
          <w:rFonts w:ascii="Arial" w:eastAsia="Calibri" w:hAnsi="Arial" w:cs="Arial"/>
          <w:noProof/>
          <w:lang w:val="en-US"/>
        </w:rPr>
        <w:t>n</w:t>
      </w:r>
      <w:r w:rsidR="006D6352" w:rsidRPr="006D6352">
        <w:rPr>
          <w:rFonts w:ascii="Arial" w:eastAsia="Calibri" w:hAnsi="Arial" w:cs="Arial"/>
          <w:noProof/>
          <w:lang w:val="en-US"/>
        </w:rPr>
        <w:t>=3</w:t>
      </w:r>
      <w:r w:rsidR="004F5D61">
        <w:rPr>
          <w:rFonts w:ascii="Arial" w:eastAsia="Calibri" w:hAnsi="Arial" w:cs="Arial"/>
          <w:noProof/>
          <w:lang w:val="en-US"/>
        </w:rPr>
        <w:t>.</w:t>
      </w:r>
    </w:p>
    <w:p w14:paraId="42285EC3" w14:textId="77777777" w:rsidR="006D6352" w:rsidRPr="006D6352" w:rsidRDefault="006D6352" w:rsidP="006D6352">
      <w:pPr>
        <w:spacing w:after="160" w:line="240" w:lineRule="auto"/>
        <w:rPr>
          <w:rFonts w:ascii="Arial" w:eastAsia="Calibri" w:hAnsi="Arial" w:cs="Arial"/>
          <w:noProof/>
          <w:sz w:val="24"/>
          <w:szCs w:val="24"/>
          <w:lang w:val="en-US"/>
        </w:rPr>
      </w:pPr>
    </w:p>
    <w:p w14:paraId="21C82400" w14:textId="77777777" w:rsidR="006D6352" w:rsidRPr="006D6352" w:rsidRDefault="006D6352" w:rsidP="006D6352">
      <w:pPr>
        <w:spacing w:after="160" w:line="240" w:lineRule="auto"/>
        <w:rPr>
          <w:rFonts w:ascii="Arial" w:eastAsia="Calibri" w:hAnsi="Arial" w:cs="Arial"/>
          <w:noProof/>
          <w:sz w:val="24"/>
          <w:szCs w:val="24"/>
          <w:lang w:val="en-US"/>
        </w:rPr>
      </w:pPr>
    </w:p>
    <w:p w14:paraId="1619E094" w14:textId="77777777" w:rsidR="006D6352" w:rsidRPr="006D6352" w:rsidRDefault="006D6352" w:rsidP="006D6352">
      <w:pPr>
        <w:spacing w:after="160" w:line="240" w:lineRule="auto"/>
        <w:rPr>
          <w:rFonts w:ascii="Arial" w:eastAsia="Calibri" w:hAnsi="Arial" w:cs="Arial"/>
          <w:noProof/>
          <w:sz w:val="24"/>
          <w:szCs w:val="24"/>
          <w:lang w:val="en-US"/>
        </w:rPr>
      </w:pPr>
    </w:p>
    <w:p w14:paraId="79C959AA" w14:textId="77777777" w:rsidR="006D6352" w:rsidRPr="006D6352" w:rsidRDefault="006D6352" w:rsidP="006D6352">
      <w:pPr>
        <w:spacing w:after="160" w:line="240" w:lineRule="auto"/>
        <w:rPr>
          <w:rFonts w:ascii="Arial" w:eastAsia="Calibri" w:hAnsi="Arial" w:cs="Arial"/>
          <w:noProof/>
          <w:sz w:val="24"/>
          <w:szCs w:val="24"/>
          <w:lang w:val="en-US"/>
        </w:rPr>
      </w:pPr>
    </w:p>
    <w:p w14:paraId="3C81CF09" w14:textId="77777777" w:rsidR="006D6352" w:rsidRPr="006D6352" w:rsidRDefault="006D6352" w:rsidP="006D6352">
      <w:pPr>
        <w:spacing w:after="160" w:line="240" w:lineRule="auto"/>
        <w:rPr>
          <w:rFonts w:ascii="Arial" w:eastAsia="Calibri" w:hAnsi="Arial" w:cs="Arial"/>
          <w:noProof/>
          <w:sz w:val="24"/>
          <w:szCs w:val="24"/>
          <w:lang w:val="en-US"/>
        </w:rPr>
      </w:pPr>
    </w:p>
    <w:p w14:paraId="5AF064E9" w14:textId="77777777" w:rsidR="006D6352" w:rsidRPr="006D6352" w:rsidRDefault="00D226A7" w:rsidP="006D6352">
      <w:pPr>
        <w:spacing w:after="160" w:line="240" w:lineRule="auto"/>
        <w:jc w:val="center"/>
        <w:rPr>
          <w:rFonts w:ascii="Arial" w:eastAsia="Calibri" w:hAnsi="Arial" w:cs="Arial"/>
          <w:noProof/>
          <w:sz w:val="24"/>
          <w:szCs w:val="24"/>
          <w:lang w:val="en-US"/>
        </w:rPr>
      </w:pPr>
      <w:r w:rsidRPr="006D6352">
        <w:rPr>
          <w:rFonts w:ascii="Arial" w:eastAsia="Calibri" w:hAnsi="Arial" w:cs="Arial"/>
          <w:noProof/>
          <w:sz w:val="24"/>
          <w:szCs w:val="24"/>
          <w:lang w:val="en-US"/>
        </w:rPr>
        <w:object w:dxaOrig="8726" w:dyaOrig="5741" w14:anchorId="35BE7ADB">
          <v:shape id="_x0000_i1026" type="#_x0000_t75" style="width:452pt;height:295pt" o:ole="">
            <v:imagedata r:id="rId79" o:title=""/>
          </v:shape>
          <o:OLEObject Type="Embed" ProgID="Prism6.Document" ShapeID="_x0000_i1026" DrawAspect="Content" ObjectID="_1384317763" r:id="rId80"/>
        </w:object>
      </w:r>
    </w:p>
    <w:p w14:paraId="535C13E9" w14:textId="77777777" w:rsidR="006D6352" w:rsidRPr="006D6352" w:rsidRDefault="00AA5765" w:rsidP="006D6352">
      <w:pPr>
        <w:spacing w:after="160" w:line="240" w:lineRule="auto"/>
        <w:rPr>
          <w:rFonts w:ascii="Arial" w:eastAsia="Calibri" w:hAnsi="Arial" w:cs="Arial"/>
          <w:noProof/>
          <w:sz w:val="24"/>
          <w:szCs w:val="24"/>
          <w:lang w:val="en-US"/>
        </w:rPr>
      </w:pPr>
      <w:r w:rsidRPr="00D31DBC">
        <w:rPr>
          <w:rFonts w:asciiTheme="majorBidi" w:hAnsiTheme="majorBidi" w:cstheme="majorBidi"/>
          <w:noProof/>
          <w:lang w:val="en-US"/>
        </w:rPr>
        <mc:AlternateContent>
          <mc:Choice Requires="wps">
            <w:drawing>
              <wp:anchor distT="0" distB="0" distL="114300" distR="114300" simplePos="0" relativeHeight="251811840" behindDoc="0" locked="0" layoutInCell="1" allowOverlap="1" wp14:anchorId="677BFB26" wp14:editId="1A5EC79C">
                <wp:simplePos x="0" y="0"/>
                <wp:positionH relativeFrom="column">
                  <wp:posOffset>-5525</wp:posOffset>
                </wp:positionH>
                <wp:positionV relativeFrom="paragraph">
                  <wp:posOffset>108585</wp:posOffset>
                </wp:positionV>
                <wp:extent cx="5486400" cy="9525"/>
                <wp:effectExtent l="0" t="0" r="19050" b="28575"/>
                <wp:wrapNone/>
                <wp:docPr id="1093" name="Straight Connector 10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3" o:spid="_x0000_s1026" style="position:absolute;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5pt,8.55pt" to="431.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">
                <o:lock v:ext="edit" shapetype="f"/>
              </v:line>
            </w:pict>
          </mc:Fallback>
        </mc:AlternateContent>
      </w:r>
    </w:p>
    <w:p w14:paraId="0E74C69C" w14:textId="12A941A1" w:rsidR="006D6352" w:rsidRPr="006D6352" w:rsidRDefault="000F3F34" w:rsidP="00EB2A0C">
      <w:pPr>
        <w:spacing w:after="160"/>
        <w:rPr>
          <w:rFonts w:ascii="Arial" w:eastAsia="Calibri" w:hAnsi="Arial" w:cs="Arial"/>
          <w:noProof/>
          <w:lang w:val="en-US"/>
        </w:rPr>
      </w:pPr>
      <w:r>
        <w:rPr>
          <w:rFonts w:asciiTheme="minorBidi" w:hAnsiTheme="minorBidi"/>
          <w:b/>
          <w:bCs/>
          <w:lang w:val="en-US"/>
        </w:rPr>
        <w:t>Figure 3.1</w:t>
      </w:r>
      <w:r w:rsidR="00EF75ED">
        <w:rPr>
          <w:rFonts w:asciiTheme="minorBidi" w:hAnsiTheme="minorBidi"/>
          <w:b/>
          <w:bCs/>
          <w:lang w:val="en-US"/>
        </w:rPr>
        <w:t>9</w:t>
      </w:r>
      <w:r w:rsidRPr="00B62F04">
        <w:rPr>
          <w:rFonts w:asciiTheme="minorBidi" w:hAnsiTheme="minorBidi"/>
          <w:b/>
          <w:bCs/>
          <w:lang w:val="en-US"/>
        </w:rPr>
        <w:t xml:space="preserve">: </w:t>
      </w:r>
      <w:r w:rsidR="006D6352" w:rsidRPr="000F3F34">
        <w:rPr>
          <w:rFonts w:ascii="Arial" w:eastAsia="Calibri" w:hAnsi="Arial" w:cs="Arial"/>
          <w:b/>
          <w:bCs/>
          <w:noProof/>
          <w:lang w:val="en-US"/>
        </w:rPr>
        <w:t>The expression of CLR norm</w:t>
      </w:r>
      <w:r w:rsidR="00750189">
        <w:rPr>
          <w:rFonts w:ascii="Arial" w:eastAsia="Calibri" w:hAnsi="Arial" w:cs="Arial"/>
          <w:b/>
          <w:bCs/>
          <w:noProof/>
          <w:lang w:val="en-US"/>
        </w:rPr>
        <w:t>a</w:t>
      </w:r>
      <w:r w:rsidR="006D6352" w:rsidRPr="000F3F34">
        <w:rPr>
          <w:rFonts w:ascii="Arial" w:eastAsia="Calibri" w:hAnsi="Arial" w:cs="Arial"/>
          <w:b/>
          <w:bCs/>
          <w:noProof/>
          <w:lang w:val="en-US"/>
        </w:rPr>
        <w:t xml:space="preserve">lised to </w:t>
      </w:r>
      <w:r w:rsidR="006D6352" w:rsidRPr="000F3F34">
        <w:rPr>
          <w:rFonts w:ascii="Cambria Math" w:eastAsia="Calibri" w:hAnsi="Cambria Math" w:cs="Cambria Math"/>
          <w:b/>
          <w:bCs/>
          <w:noProof/>
          <w:lang w:val="en-US"/>
        </w:rPr>
        <w:t>𝜷</w:t>
      </w:r>
      <w:r w:rsidR="006D6352" w:rsidRPr="000F3F34">
        <w:rPr>
          <w:rFonts w:ascii="Arial" w:eastAsia="Calibri" w:hAnsi="Arial" w:cs="Arial"/>
          <w:b/>
          <w:bCs/>
          <w:noProof/>
          <w:lang w:val="en-US"/>
        </w:rPr>
        <w:t>-actin.</w:t>
      </w:r>
      <w:r w:rsidR="006D6352" w:rsidRPr="006D6352">
        <w:rPr>
          <w:rFonts w:ascii="Arial" w:eastAsia="Calibri" w:hAnsi="Arial" w:cs="Arial"/>
          <w:noProof/>
          <w:lang w:val="en-US"/>
        </w:rPr>
        <w:t xml:space="preserve"> CLR was expressed higher in the positive control compa</w:t>
      </w:r>
      <w:r w:rsidR="00750189">
        <w:rPr>
          <w:rFonts w:ascii="Arial" w:eastAsia="Calibri" w:hAnsi="Arial" w:cs="Arial"/>
          <w:noProof/>
          <w:lang w:val="en-US"/>
        </w:rPr>
        <w:t>red</w:t>
      </w:r>
      <w:r w:rsidR="006D6352" w:rsidRPr="006D6352">
        <w:rPr>
          <w:rFonts w:ascii="Arial" w:eastAsia="Calibri" w:hAnsi="Arial" w:cs="Arial"/>
          <w:noProof/>
          <w:lang w:val="en-US"/>
        </w:rPr>
        <w:t xml:space="preserve"> to the BMA178-2 protein. </w:t>
      </w:r>
      <w:r w:rsidR="004F5D61">
        <w:rPr>
          <w:rFonts w:ascii="Arial" w:eastAsia="Calibri" w:hAnsi="Arial" w:cs="Arial"/>
        </w:rPr>
        <w:t>Repeated</w:t>
      </w:r>
      <w:r w:rsidR="004F5D61">
        <w:rPr>
          <w:rFonts w:ascii="Arial" w:eastAsia="Calibri" w:hAnsi="Arial" w:cs="Arial"/>
          <w:noProof/>
          <w:lang w:val="en-US"/>
        </w:rPr>
        <w:t xml:space="preserve"> </w:t>
      </w:r>
      <w:r w:rsidR="00EB2A0C">
        <w:rPr>
          <w:rFonts w:ascii="Arial" w:eastAsia="Calibri" w:hAnsi="Arial" w:cs="Arial"/>
          <w:noProof/>
          <w:lang w:val="en-US"/>
        </w:rPr>
        <w:t>n</w:t>
      </w:r>
      <w:r w:rsidR="006D6352" w:rsidRPr="006D6352">
        <w:rPr>
          <w:rFonts w:ascii="Arial" w:eastAsia="Calibri" w:hAnsi="Arial" w:cs="Arial"/>
          <w:noProof/>
          <w:lang w:val="en-US"/>
        </w:rPr>
        <w:t>=3</w:t>
      </w:r>
      <w:r w:rsidR="004F5D61">
        <w:rPr>
          <w:rFonts w:ascii="Arial" w:eastAsia="Calibri" w:hAnsi="Arial" w:cs="Arial"/>
          <w:noProof/>
          <w:lang w:val="en-US"/>
        </w:rPr>
        <w:t>.</w:t>
      </w:r>
    </w:p>
    <w:p w14:paraId="30F416E7" w14:textId="77777777" w:rsidR="006D6352" w:rsidRDefault="006D6352" w:rsidP="006D6352">
      <w:pPr>
        <w:spacing w:after="160" w:line="240" w:lineRule="auto"/>
        <w:rPr>
          <w:rFonts w:ascii="Arial" w:eastAsia="Calibri" w:hAnsi="Arial" w:cs="Arial"/>
          <w:noProof/>
          <w:sz w:val="24"/>
          <w:szCs w:val="24"/>
          <w:lang w:val="en-US"/>
        </w:rPr>
      </w:pPr>
    </w:p>
    <w:p w14:paraId="1F1F79A8" w14:textId="77777777" w:rsidR="00D226A7" w:rsidRDefault="00D226A7" w:rsidP="006D6352">
      <w:pPr>
        <w:spacing w:after="160" w:line="240" w:lineRule="auto"/>
        <w:rPr>
          <w:rFonts w:ascii="Arial" w:eastAsia="Calibri" w:hAnsi="Arial" w:cs="Arial"/>
          <w:noProof/>
          <w:sz w:val="24"/>
          <w:szCs w:val="24"/>
          <w:lang w:val="en-US"/>
        </w:rPr>
      </w:pPr>
    </w:p>
    <w:p w14:paraId="158ADE6D" w14:textId="77777777" w:rsidR="00D226A7" w:rsidRDefault="00D226A7" w:rsidP="006D6352">
      <w:pPr>
        <w:spacing w:after="160" w:line="240" w:lineRule="auto"/>
        <w:rPr>
          <w:rFonts w:ascii="Arial" w:eastAsia="Calibri" w:hAnsi="Arial" w:cs="Arial"/>
          <w:noProof/>
          <w:sz w:val="24"/>
          <w:szCs w:val="24"/>
          <w:lang w:val="en-US"/>
        </w:rPr>
      </w:pPr>
    </w:p>
    <w:p w14:paraId="0B83BE83" w14:textId="77777777" w:rsidR="00D226A7" w:rsidRDefault="00D226A7" w:rsidP="006D6352">
      <w:pPr>
        <w:spacing w:after="160" w:line="240" w:lineRule="auto"/>
        <w:rPr>
          <w:rFonts w:ascii="Arial" w:eastAsia="Calibri" w:hAnsi="Arial" w:cs="Arial"/>
          <w:noProof/>
          <w:sz w:val="24"/>
          <w:szCs w:val="24"/>
          <w:lang w:val="en-US"/>
        </w:rPr>
      </w:pPr>
    </w:p>
    <w:p w14:paraId="583062EF" w14:textId="77777777" w:rsidR="00D226A7" w:rsidRDefault="00D226A7" w:rsidP="006D6352">
      <w:pPr>
        <w:spacing w:after="160" w:line="240" w:lineRule="auto"/>
        <w:rPr>
          <w:rFonts w:ascii="Arial" w:eastAsia="Calibri" w:hAnsi="Arial" w:cs="Arial"/>
          <w:noProof/>
          <w:sz w:val="24"/>
          <w:szCs w:val="24"/>
          <w:lang w:val="en-US"/>
        </w:rPr>
      </w:pPr>
    </w:p>
    <w:p w14:paraId="53503F44" w14:textId="77777777" w:rsidR="00D226A7" w:rsidRDefault="00D226A7" w:rsidP="006D6352">
      <w:pPr>
        <w:spacing w:after="160" w:line="240" w:lineRule="auto"/>
        <w:rPr>
          <w:rFonts w:ascii="Arial" w:eastAsia="Calibri" w:hAnsi="Arial" w:cs="Arial"/>
          <w:noProof/>
          <w:sz w:val="24"/>
          <w:szCs w:val="24"/>
          <w:lang w:val="en-US"/>
        </w:rPr>
      </w:pPr>
    </w:p>
    <w:p w14:paraId="489808BE" w14:textId="77777777" w:rsidR="00D226A7" w:rsidRDefault="00D226A7" w:rsidP="006D6352">
      <w:pPr>
        <w:spacing w:after="160" w:line="240" w:lineRule="auto"/>
        <w:rPr>
          <w:rFonts w:ascii="Arial" w:eastAsia="Calibri" w:hAnsi="Arial" w:cs="Arial"/>
          <w:noProof/>
          <w:sz w:val="24"/>
          <w:szCs w:val="24"/>
          <w:lang w:val="en-US"/>
        </w:rPr>
      </w:pPr>
    </w:p>
    <w:p w14:paraId="0B94303A" w14:textId="77777777" w:rsidR="00D226A7" w:rsidRDefault="00D226A7" w:rsidP="006D6352">
      <w:pPr>
        <w:spacing w:after="160" w:line="240" w:lineRule="auto"/>
        <w:rPr>
          <w:rFonts w:ascii="Arial" w:eastAsia="Calibri" w:hAnsi="Arial" w:cs="Arial"/>
          <w:noProof/>
          <w:sz w:val="24"/>
          <w:szCs w:val="24"/>
          <w:lang w:val="en-US"/>
        </w:rPr>
      </w:pPr>
    </w:p>
    <w:p w14:paraId="4F0AD452" w14:textId="77777777" w:rsidR="00D226A7" w:rsidRDefault="00D226A7" w:rsidP="006D6352">
      <w:pPr>
        <w:spacing w:after="160" w:line="240" w:lineRule="auto"/>
        <w:rPr>
          <w:rFonts w:ascii="Arial" w:eastAsia="Calibri" w:hAnsi="Arial" w:cs="Arial"/>
          <w:noProof/>
          <w:sz w:val="24"/>
          <w:szCs w:val="24"/>
          <w:lang w:val="en-US"/>
        </w:rPr>
      </w:pPr>
    </w:p>
    <w:p w14:paraId="6D8030EB" w14:textId="77777777" w:rsidR="00D226A7" w:rsidRDefault="00D226A7" w:rsidP="006D6352">
      <w:pPr>
        <w:spacing w:after="160" w:line="240" w:lineRule="auto"/>
        <w:rPr>
          <w:rFonts w:ascii="Arial" w:eastAsia="Calibri" w:hAnsi="Arial" w:cs="Arial"/>
          <w:noProof/>
          <w:sz w:val="24"/>
          <w:szCs w:val="24"/>
          <w:lang w:val="en-US"/>
        </w:rPr>
      </w:pPr>
    </w:p>
    <w:p w14:paraId="69E18D1F" w14:textId="77777777" w:rsidR="00D226A7" w:rsidRDefault="00D226A7" w:rsidP="006D6352">
      <w:pPr>
        <w:spacing w:after="160" w:line="240" w:lineRule="auto"/>
        <w:rPr>
          <w:rFonts w:ascii="Arial" w:eastAsia="Calibri" w:hAnsi="Arial" w:cs="Arial"/>
          <w:noProof/>
          <w:sz w:val="24"/>
          <w:szCs w:val="24"/>
          <w:lang w:val="en-US"/>
        </w:rPr>
      </w:pPr>
    </w:p>
    <w:p w14:paraId="0CEFD1E1" w14:textId="77777777" w:rsidR="00D226A7" w:rsidRDefault="00D226A7" w:rsidP="006D6352">
      <w:pPr>
        <w:spacing w:after="160" w:line="240" w:lineRule="auto"/>
        <w:rPr>
          <w:rFonts w:ascii="Arial" w:eastAsia="Calibri" w:hAnsi="Arial" w:cs="Arial"/>
          <w:noProof/>
          <w:sz w:val="24"/>
          <w:szCs w:val="24"/>
          <w:lang w:val="en-US"/>
        </w:rPr>
      </w:pPr>
    </w:p>
    <w:p w14:paraId="675362A1" w14:textId="77777777" w:rsidR="00D226A7" w:rsidRDefault="00D226A7" w:rsidP="006D6352">
      <w:pPr>
        <w:spacing w:after="160" w:line="240" w:lineRule="auto"/>
        <w:rPr>
          <w:rFonts w:ascii="Arial" w:eastAsia="Calibri" w:hAnsi="Arial" w:cs="Arial"/>
          <w:noProof/>
          <w:sz w:val="24"/>
          <w:szCs w:val="24"/>
          <w:lang w:val="en-US"/>
        </w:rPr>
      </w:pPr>
    </w:p>
    <w:p w14:paraId="04FB95AE" w14:textId="77777777" w:rsidR="00D226A7" w:rsidRDefault="00D226A7" w:rsidP="006D6352">
      <w:pPr>
        <w:spacing w:after="160" w:line="240" w:lineRule="auto"/>
        <w:rPr>
          <w:rFonts w:ascii="Arial" w:eastAsia="Calibri" w:hAnsi="Arial" w:cs="Arial"/>
          <w:noProof/>
          <w:sz w:val="24"/>
          <w:szCs w:val="24"/>
          <w:lang w:val="en-US"/>
        </w:rPr>
      </w:pPr>
    </w:p>
    <w:p w14:paraId="42A9E9DC" w14:textId="77777777" w:rsidR="00D226A7" w:rsidRPr="006D6352" w:rsidRDefault="00D226A7" w:rsidP="006D6352">
      <w:pPr>
        <w:spacing w:after="160" w:line="240" w:lineRule="auto"/>
        <w:rPr>
          <w:rFonts w:ascii="Arial" w:eastAsia="Calibri" w:hAnsi="Arial" w:cs="Arial"/>
          <w:noProof/>
          <w:sz w:val="24"/>
          <w:szCs w:val="24"/>
          <w:lang w:val="en-US"/>
        </w:rPr>
      </w:pPr>
    </w:p>
    <w:p w14:paraId="0B7D78DD" w14:textId="77777777" w:rsidR="006D6352" w:rsidRPr="00EA79C4" w:rsidRDefault="006D6352" w:rsidP="00690858">
      <w:pPr>
        <w:pStyle w:val="Heading1"/>
        <w:numPr>
          <w:ilvl w:val="2"/>
          <w:numId w:val="13"/>
        </w:numPr>
        <w:rPr>
          <w:rFonts w:asciiTheme="minorBidi" w:eastAsia="MS Gothic" w:hAnsiTheme="minorBidi" w:cstheme="minorBidi"/>
          <w:color w:val="auto"/>
          <w:sz w:val="24"/>
          <w:szCs w:val="24"/>
        </w:rPr>
      </w:pPr>
      <w:bookmarkStart w:id="149" w:name="_Toc309866253"/>
      <w:r w:rsidRPr="00EA79C4">
        <w:rPr>
          <w:rFonts w:asciiTheme="minorBidi" w:eastAsia="MS Gothic" w:hAnsiTheme="minorBidi" w:cstheme="minorBidi"/>
          <w:color w:val="auto"/>
          <w:sz w:val="24"/>
          <w:szCs w:val="24"/>
        </w:rPr>
        <w:lastRenderedPageBreak/>
        <w:t xml:space="preserve">Proliferation </w:t>
      </w:r>
      <w:r w:rsidR="00750189">
        <w:rPr>
          <w:rFonts w:asciiTheme="minorBidi" w:eastAsia="MS Gothic" w:hAnsiTheme="minorBidi" w:cstheme="minorBidi"/>
          <w:color w:val="auto"/>
          <w:sz w:val="24"/>
          <w:szCs w:val="24"/>
        </w:rPr>
        <w:t>a</w:t>
      </w:r>
      <w:r w:rsidRPr="00EA79C4">
        <w:rPr>
          <w:rFonts w:asciiTheme="minorBidi" w:eastAsia="MS Gothic" w:hAnsiTheme="minorBidi" w:cstheme="minorBidi"/>
          <w:color w:val="auto"/>
          <w:sz w:val="24"/>
          <w:szCs w:val="24"/>
        </w:rPr>
        <w:t>ssay</w:t>
      </w:r>
      <w:bookmarkEnd w:id="149"/>
      <w:r w:rsidRPr="00EA79C4">
        <w:rPr>
          <w:rFonts w:asciiTheme="minorBidi" w:eastAsia="MS Gothic" w:hAnsiTheme="minorBidi" w:cstheme="minorBidi"/>
          <w:color w:val="auto"/>
          <w:sz w:val="24"/>
          <w:szCs w:val="24"/>
        </w:rPr>
        <w:t xml:space="preserve"> </w:t>
      </w:r>
    </w:p>
    <w:p w14:paraId="679264E3" w14:textId="77777777" w:rsidR="006D6352" w:rsidRPr="00EA79C4" w:rsidRDefault="006D6352" w:rsidP="00690858">
      <w:pPr>
        <w:pStyle w:val="Heading2"/>
        <w:numPr>
          <w:ilvl w:val="3"/>
          <w:numId w:val="13"/>
        </w:numPr>
        <w:rPr>
          <w:rFonts w:asciiTheme="minorBidi" w:eastAsia="MS Gothic" w:hAnsiTheme="minorBidi" w:cstheme="minorBidi"/>
          <w:color w:val="auto"/>
          <w:sz w:val="24"/>
          <w:szCs w:val="24"/>
        </w:rPr>
      </w:pPr>
      <w:bookmarkStart w:id="150" w:name="_Toc309866254"/>
      <w:r w:rsidRPr="00EA79C4">
        <w:rPr>
          <w:rFonts w:asciiTheme="minorBidi" w:eastAsia="MS Gothic" w:hAnsiTheme="minorBidi" w:cstheme="minorBidi"/>
          <w:color w:val="auto"/>
          <w:sz w:val="24"/>
          <w:szCs w:val="24"/>
        </w:rPr>
        <w:t>Proliferation assay with serum titration</w:t>
      </w:r>
      <w:bookmarkEnd w:id="150"/>
      <w:r w:rsidRPr="00EA79C4">
        <w:rPr>
          <w:rFonts w:asciiTheme="minorBidi" w:eastAsia="MS Gothic" w:hAnsiTheme="minorBidi" w:cstheme="minorBidi"/>
          <w:color w:val="auto"/>
          <w:sz w:val="24"/>
          <w:szCs w:val="24"/>
        </w:rPr>
        <w:t xml:space="preserve"> </w:t>
      </w:r>
    </w:p>
    <w:p w14:paraId="763557EA" w14:textId="77777777" w:rsidR="006D6352" w:rsidRPr="006D6352" w:rsidRDefault="006D6352" w:rsidP="006D6352">
      <w:pPr>
        <w:spacing w:after="160" w:line="259" w:lineRule="auto"/>
        <w:rPr>
          <w:rFonts w:ascii="Arial" w:eastAsia="Calibri" w:hAnsi="Arial" w:cs="Arial"/>
        </w:rPr>
      </w:pPr>
    </w:p>
    <w:p w14:paraId="777AAB15" w14:textId="77777777" w:rsidR="006D6352" w:rsidRDefault="006D6352" w:rsidP="00F357CA">
      <w:pPr>
        <w:spacing w:after="160" w:line="480" w:lineRule="auto"/>
        <w:ind w:firstLine="851"/>
        <w:jc w:val="both"/>
        <w:rPr>
          <w:rFonts w:ascii="Arial" w:eastAsia="Calibri" w:hAnsi="Arial" w:cs="Arial"/>
          <w:sz w:val="24"/>
          <w:szCs w:val="24"/>
        </w:rPr>
      </w:pPr>
      <w:r w:rsidRPr="002F3E2F">
        <w:rPr>
          <w:rFonts w:ascii="Arial" w:eastAsia="Calibri" w:hAnsi="Arial" w:cs="Arial"/>
          <w:sz w:val="24"/>
          <w:szCs w:val="24"/>
        </w:rPr>
        <w:t>The growth of BMA178-2 cells was modulated significantly in a dose independent manner by different FCS concentration</w:t>
      </w:r>
      <w:r w:rsidR="0080041E" w:rsidRPr="002F3E2F">
        <w:rPr>
          <w:rFonts w:ascii="Arial" w:eastAsia="Calibri" w:hAnsi="Arial" w:cs="Arial"/>
          <w:sz w:val="24"/>
          <w:szCs w:val="24"/>
        </w:rPr>
        <w:t>s</w:t>
      </w:r>
      <w:r w:rsidRPr="002F3E2F">
        <w:rPr>
          <w:rFonts w:ascii="Arial" w:eastAsia="Calibri" w:hAnsi="Arial" w:cs="Arial"/>
          <w:sz w:val="24"/>
          <w:szCs w:val="24"/>
        </w:rPr>
        <w:t xml:space="preserve"> (</w:t>
      </w:r>
      <w:r w:rsidRPr="002F3E2F">
        <w:rPr>
          <w:rFonts w:ascii="Arial" w:eastAsia="Calibri" w:hAnsi="Arial" w:cs="Arial"/>
          <w:b/>
          <w:bCs/>
          <w:sz w:val="24"/>
          <w:szCs w:val="24"/>
        </w:rPr>
        <w:t>Figure</w:t>
      </w:r>
      <w:r w:rsidR="00DF6F5A" w:rsidRPr="002F3E2F">
        <w:rPr>
          <w:rFonts w:ascii="Arial" w:eastAsia="Calibri" w:hAnsi="Arial" w:cs="Arial"/>
          <w:b/>
          <w:bCs/>
          <w:sz w:val="24"/>
          <w:szCs w:val="24"/>
        </w:rPr>
        <w:t xml:space="preserve"> 3.</w:t>
      </w:r>
      <w:r w:rsidR="000C6EA7" w:rsidRPr="002F3E2F">
        <w:rPr>
          <w:rFonts w:ascii="Arial" w:eastAsia="Calibri" w:hAnsi="Arial" w:cs="Arial"/>
          <w:b/>
          <w:bCs/>
          <w:sz w:val="24"/>
          <w:szCs w:val="24"/>
        </w:rPr>
        <w:t>20</w:t>
      </w:r>
      <w:r w:rsidRPr="002F3E2F">
        <w:rPr>
          <w:rFonts w:ascii="Arial" w:eastAsia="Calibri" w:hAnsi="Arial" w:cs="Arial"/>
          <w:sz w:val="24"/>
          <w:szCs w:val="24"/>
        </w:rPr>
        <w:t>). The concentrations of FCS used ranged between 0%</w:t>
      </w:r>
      <w:r w:rsidR="00750189" w:rsidRPr="002F3E2F">
        <w:rPr>
          <w:rFonts w:ascii="Arial" w:eastAsia="Calibri" w:hAnsi="Arial" w:cs="Arial"/>
          <w:sz w:val="24"/>
          <w:szCs w:val="24"/>
        </w:rPr>
        <w:t xml:space="preserve"> and </w:t>
      </w:r>
      <w:r w:rsidRPr="002F3E2F">
        <w:rPr>
          <w:rFonts w:ascii="Arial" w:eastAsia="Calibri" w:hAnsi="Arial" w:cs="Arial"/>
          <w:sz w:val="24"/>
          <w:szCs w:val="24"/>
        </w:rPr>
        <w:t>10%. At the concentration of 10% FCS DMEM</w:t>
      </w:r>
      <w:r w:rsidR="00750189" w:rsidRPr="002F3E2F">
        <w:rPr>
          <w:rFonts w:ascii="Arial" w:eastAsia="Calibri" w:hAnsi="Arial" w:cs="Arial"/>
          <w:sz w:val="24"/>
          <w:szCs w:val="24"/>
        </w:rPr>
        <w:t>,</w:t>
      </w:r>
      <w:r w:rsidRPr="002F3E2F">
        <w:rPr>
          <w:rFonts w:ascii="Arial" w:eastAsia="Calibri" w:hAnsi="Arial" w:cs="Arial"/>
          <w:sz w:val="24"/>
          <w:szCs w:val="24"/>
        </w:rPr>
        <w:t xml:space="preserve"> the BMA178-2 cells had their maximum growth rate (doubling time 1.17 </w:t>
      </w:r>
      <w:r w:rsidR="00750189" w:rsidRPr="002F3E2F">
        <w:rPr>
          <w:rFonts w:ascii="Arial" w:eastAsia="Calibri" w:hAnsi="Arial" w:cs="Arial"/>
          <w:sz w:val="24"/>
          <w:szCs w:val="24"/>
        </w:rPr>
        <w:t>d</w:t>
      </w:r>
      <w:r w:rsidRPr="002F3E2F">
        <w:rPr>
          <w:rFonts w:ascii="Arial" w:eastAsia="Calibri" w:hAnsi="Arial" w:cs="Arial"/>
          <w:sz w:val="24"/>
          <w:szCs w:val="24"/>
        </w:rPr>
        <w:t xml:space="preserve">ays; cell population at day 13: </w:t>
      </w:r>
      <w:r w:rsidRPr="002F3E2F">
        <w:rPr>
          <w:rFonts w:ascii="Arial" w:eastAsia="Times New Roman" w:hAnsi="Arial" w:cs="Arial"/>
          <w:color w:val="000000"/>
          <w:sz w:val="24"/>
          <w:szCs w:val="24"/>
          <w:lang w:eastAsia="en-GB"/>
        </w:rPr>
        <w:t>3.8 X 10</w:t>
      </w:r>
      <w:r w:rsidRPr="002F3E2F">
        <w:rPr>
          <w:rFonts w:ascii="Arial" w:eastAsia="Times New Roman" w:hAnsi="Arial" w:cs="Arial"/>
          <w:color w:val="000000"/>
          <w:sz w:val="24"/>
          <w:szCs w:val="24"/>
          <w:vertAlign w:val="superscript"/>
          <w:lang w:eastAsia="en-GB"/>
        </w:rPr>
        <w:t>6</w:t>
      </w:r>
      <w:r w:rsidRPr="002F3E2F">
        <w:rPr>
          <w:rFonts w:ascii="Arial" w:eastAsia="Calibri" w:hAnsi="Arial" w:cs="Arial"/>
          <w:sz w:val="24"/>
          <w:szCs w:val="24"/>
        </w:rPr>
        <w:t>). The doubling time of the cells grown in 8% of FCS DMEM were very similar to the cells grown in 10% of FCS</w:t>
      </w:r>
      <w:r w:rsidR="003B65F0" w:rsidRPr="002F3E2F">
        <w:rPr>
          <w:rFonts w:ascii="Arial" w:eastAsia="Calibri" w:hAnsi="Arial" w:cs="Arial"/>
          <w:sz w:val="24"/>
          <w:szCs w:val="24"/>
        </w:rPr>
        <w:t xml:space="preserve">, whose </w:t>
      </w:r>
      <w:r w:rsidRPr="002F3E2F">
        <w:rPr>
          <w:rFonts w:ascii="Arial" w:eastAsia="Calibri" w:hAnsi="Arial" w:cs="Arial"/>
          <w:sz w:val="24"/>
          <w:szCs w:val="24"/>
        </w:rPr>
        <w:t xml:space="preserve">doubling time was 1.18 </w:t>
      </w:r>
      <w:r w:rsidR="003B65F0" w:rsidRPr="002F3E2F">
        <w:rPr>
          <w:rFonts w:ascii="Arial" w:eastAsia="Calibri" w:hAnsi="Arial" w:cs="Arial"/>
          <w:sz w:val="24"/>
          <w:szCs w:val="24"/>
        </w:rPr>
        <w:t xml:space="preserve">days and </w:t>
      </w:r>
      <w:r w:rsidRPr="002F3E2F">
        <w:rPr>
          <w:rFonts w:ascii="Arial" w:eastAsia="Calibri" w:hAnsi="Arial" w:cs="Arial"/>
          <w:sz w:val="24"/>
          <w:szCs w:val="24"/>
        </w:rPr>
        <w:t>cell population was 3.5 X 10</w:t>
      </w:r>
      <w:r w:rsidRPr="002F3E2F">
        <w:rPr>
          <w:rFonts w:ascii="Arial" w:eastAsia="Calibri" w:hAnsi="Arial" w:cs="Arial"/>
          <w:sz w:val="24"/>
          <w:szCs w:val="24"/>
          <w:vertAlign w:val="superscript"/>
        </w:rPr>
        <w:t>6</w:t>
      </w:r>
      <w:r w:rsidRPr="002F3E2F">
        <w:rPr>
          <w:rFonts w:ascii="Arial" w:eastAsia="Calibri" w:hAnsi="Arial" w:cs="Arial"/>
          <w:sz w:val="24"/>
          <w:szCs w:val="24"/>
        </w:rPr>
        <w:t>.</w:t>
      </w:r>
      <w:r w:rsidRPr="002F3E2F">
        <w:rPr>
          <w:rFonts w:ascii="Arial" w:eastAsia="Calibri" w:hAnsi="Arial" w:cs="Arial"/>
          <w:sz w:val="24"/>
          <w:szCs w:val="24"/>
          <w:vertAlign w:val="superscript"/>
        </w:rPr>
        <w:t xml:space="preserve"> </w:t>
      </w:r>
      <w:r w:rsidRPr="002F3E2F">
        <w:rPr>
          <w:rFonts w:ascii="Arial" w:eastAsia="Calibri" w:hAnsi="Arial" w:cs="Arial"/>
          <w:sz w:val="24"/>
          <w:szCs w:val="24"/>
        </w:rPr>
        <w:t xml:space="preserve">BMA178-2 cells in 6% of FCS DMEM had a doubling time of 1.24 days and </w:t>
      </w:r>
      <w:r w:rsidR="00750189" w:rsidRPr="002F3E2F">
        <w:rPr>
          <w:rFonts w:ascii="Arial" w:eastAsia="Calibri" w:hAnsi="Arial" w:cs="Arial"/>
          <w:sz w:val="24"/>
          <w:szCs w:val="24"/>
        </w:rPr>
        <w:t xml:space="preserve">the </w:t>
      </w:r>
      <w:r w:rsidRPr="002F3E2F">
        <w:rPr>
          <w:rFonts w:ascii="Arial" w:eastAsia="Calibri" w:hAnsi="Arial" w:cs="Arial"/>
          <w:sz w:val="24"/>
          <w:szCs w:val="24"/>
        </w:rPr>
        <w:t>cell population at day 13 was 3.2X10</w:t>
      </w:r>
      <w:r w:rsidRPr="002F3E2F">
        <w:rPr>
          <w:rFonts w:ascii="Arial" w:eastAsia="Calibri" w:hAnsi="Arial" w:cs="Arial"/>
          <w:sz w:val="24"/>
          <w:szCs w:val="24"/>
          <w:vertAlign w:val="superscript"/>
        </w:rPr>
        <w:t>6</w:t>
      </w:r>
      <w:r w:rsidRPr="002F3E2F">
        <w:rPr>
          <w:rFonts w:ascii="Arial" w:eastAsia="Calibri" w:hAnsi="Arial" w:cs="Arial"/>
          <w:sz w:val="24"/>
          <w:szCs w:val="24"/>
        </w:rPr>
        <w:t xml:space="preserve">. Moreover, the doubling time of the cells in 4% FCS </w:t>
      </w:r>
      <w:bookmarkStart w:id="151" w:name="OLE_LINK1"/>
      <w:r w:rsidRPr="002F3E2F">
        <w:rPr>
          <w:rFonts w:ascii="Arial" w:eastAsia="Calibri" w:hAnsi="Arial" w:cs="Arial"/>
          <w:sz w:val="24"/>
          <w:szCs w:val="24"/>
        </w:rPr>
        <w:t xml:space="preserve">DMEM </w:t>
      </w:r>
      <w:bookmarkEnd w:id="151"/>
      <w:r w:rsidRPr="002F3E2F">
        <w:rPr>
          <w:rFonts w:ascii="Arial" w:eastAsia="Calibri" w:hAnsi="Arial" w:cs="Arial"/>
          <w:sz w:val="24"/>
          <w:szCs w:val="24"/>
        </w:rPr>
        <w:t xml:space="preserve">was 1.3 days and the population of the cells </w:t>
      </w:r>
      <w:r w:rsidR="00750189" w:rsidRPr="002F3E2F">
        <w:rPr>
          <w:rFonts w:ascii="Arial" w:eastAsia="Calibri" w:hAnsi="Arial" w:cs="Arial"/>
          <w:sz w:val="24"/>
          <w:szCs w:val="24"/>
        </w:rPr>
        <w:t>was</w:t>
      </w:r>
      <w:r w:rsidRPr="002F3E2F">
        <w:rPr>
          <w:rFonts w:ascii="Arial" w:eastAsia="Calibri" w:hAnsi="Arial" w:cs="Arial"/>
          <w:sz w:val="24"/>
          <w:szCs w:val="24"/>
        </w:rPr>
        <w:t xml:space="preserve"> 2.6X10</w:t>
      </w:r>
      <w:r w:rsidRPr="002F3E2F">
        <w:rPr>
          <w:rFonts w:ascii="Arial" w:eastAsia="Calibri" w:hAnsi="Arial" w:cs="Arial"/>
          <w:sz w:val="24"/>
          <w:szCs w:val="24"/>
          <w:vertAlign w:val="superscript"/>
        </w:rPr>
        <w:t>6</w:t>
      </w:r>
      <w:r w:rsidRPr="002F3E2F">
        <w:rPr>
          <w:rFonts w:ascii="Arial" w:eastAsia="Calibri" w:hAnsi="Arial" w:cs="Arial"/>
          <w:sz w:val="24"/>
          <w:szCs w:val="24"/>
        </w:rPr>
        <w:t xml:space="preserve"> at day 13. Decreasing the concentration of FCS DMEM to 2% slowed the ability of the cells to duplicate, demonstrating the effect of the serum concentration on the growth as well as the doubling time of the cells, where the doubling time of the cells </w:t>
      </w:r>
      <w:r w:rsidR="00803119" w:rsidRPr="002F3E2F">
        <w:rPr>
          <w:rFonts w:ascii="Arial" w:eastAsia="Calibri" w:hAnsi="Arial" w:cs="Arial"/>
          <w:sz w:val="24"/>
          <w:szCs w:val="24"/>
        </w:rPr>
        <w:t xml:space="preserve">was </w:t>
      </w:r>
      <w:r w:rsidRPr="002F3E2F">
        <w:rPr>
          <w:rFonts w:ascii="Arial" w:eastAsia="Calibri" w:hAnsi="Arial" w:cs="Arial"/>
          <w:sz w:val="24"/>
          <w:szCs w:val="24"/>
        </w:rPr>
        <w:t xml:space="preserve">1.3 days and the population of the cells at day 13 was </w:t>
      </w:r>
      <w:bookmarkStart w:id="152" w:name="OLE_LINK2"/>
      <w:r w:rsidRPr="002F3E2F">
        <w:rPr>
          <w:rFonts w:ascii="Arial" w:eastAsia="Calibri" w:hAnsi="Arial" w:cs="Arial"/>
          <w:sz w:val="24"/>
          <w:szCs w:val="24"/>
        </w:rPr>
        <w:t>2.2X10</w:t>
      </w:r>
      <w:r w:rsidRPr="002F3E2F">
        <w:rPr>
          <w:rFonts w:ascii="Arial" w:eastAsia="Calibri" w:hAnsi="Arial" w:cs="Arial"/>
          <w:sz w:val="24"/>
          <w:szCs w:val="24"/>
          <w:vertAlign w:val="superscript"/>
        </w:rPr>
        <w:t>6</w:t>
      </w:r>
      <w:bookmarkEnd w:id="152"/>
      <w:r w:rsidRPr="002F3E2F">
        <w:rPr>
          <w:rFonts w:ascii="Arial" w:eastAsia="Calibri" w:hAnsi="Arial" w:cs="Arial"/>
          <w:sz w:val="24"/>
          <w:szCs w:val="24"/>
        </w:rPr>
        <w:t>. Interestingly, the cells were able to grow without FCS DMEM and the doubling time for them was 3.83 days and the population number at day 13 was 6.8X10</w:t>
      </w:r>
      <w:r w:rsidRPr="002F3E2F">
        <w:rPr>
          <w:rFonts w:ascii="Arial" w:eastAsia="Calibri" w:hAnsi="Arial" w:cs="Arial"/>
          <w:sz w:val="24"/>
          <w:szCs w:val="24"/>
          <w:vertAlign w:val="superscript"/>
        </w:rPr>
        <w:t>4</w:t>
      </w:r>
      <w:r w:rsidRPr="002F3E2F">
        <w:rPr>
          <w:rFonts w:ascii="Arial" w:eastAsia="Calibri" w:hAnsi="Arial" w:cs="Arial"/>
          <w:sz w:val="24"/>
          <w:szCs w:val="24"/>
        </w:rPr>
        <w:t>. The cell numbers cultured in different FCS concentration</w:t>
      </w:r>
      <w:r w:rsidR="00803119" w:rsidRPr="002F3E2F">
        <w:rPr>
          <w:rFonts w:ascii="Arial" w:eastAsia="Calibri" w:hAnsi="Arial" w:cs="Arial"/>
          <w:sz w:val="24"/>
          <w:szCs w:val="24"/>
        </w:rPr>
        <w:t>s</w:t>
      </w:r>
      <w:r w:rsidRPr="002F3E2F">
        <w:rPr>
          <w:rFonts w:ascii="Arial" w:eastAsia="Calibri" w:hAnsi="Arial" w:cs="Arial"/>
          <w:sz w:val="24"/>
          <w:szCs w:val="24"/>
        </w:rPr>
        <w:t xml:space="preserve"> were significantly different at day 13 (P&lt;0.05). However, the differences in the cells number</w:t>
      </w:r>
      <w:r w:rsidR="00803119" w:rsidRPr="002F3E2F">
        <w:rPr>
          <w:rFonts w:ascii="Arial" w:eastAsia="Calibri" w:hAnsi="Arial" w:cs="Arial"/>
          <w:sz w:val="24"/>
          <w:szCs w:val="24"/>
        </w:rPr>
        <w:t>s</w:t>
      </w:r>
      <w:r w:rsidRPr="002F3E2F">
        <w:rPr>
          <w:rFonts w:ascii="Arial" w:eastAsia="Calibri" w:hAnsi="Arial" w:cs="Arial"/>
          <w:sz w:val="24"/>
          <w:szCs w:val="24"/>
        </w:rPr>
        <w:t xml:space="preserve"> between the cells in 2% and 4% as well as 8% and 10% were not significantly different</w:t>
      </w:r>
      <w:r w:rsidR="00EB59CA" w:rsidRPr="002F3E2F">
        <w:rPr>
          <w:rFonts w:ascii="Arial" w:eastAsia="Calibri" w:hAnsi="Arial" w:cs="Arial"/>
          <w:sz w:val="24"/>
          <w:szCs w:val="24"/>
        </w:rPr>
        <w:t xml:space="preserve"> (</w:t>
      </w:r>
      <w:r w:rsidR="00EB59CA" w:rsidRPr="002F3E2F">
        <w:rPr>
          <w:rFonts w:asciiTheme="minorBidi" w:hAnsiTheme="minorBidi"/>
          <w:b/>
          <w:bCs/>
          <w:sz w:val="24"/>
          <w:szCs w:val="24"/>
          <w:lang w:val="en-US"/>
        </w:rPr>
        <w:t>T</w:t>
      </w:r>
      <w:r w:rsidR="00BA5FCB" w:rsidRPr="002F3E2F">
        <w:rPr>
          <w:rFonts w:asciiTheme="minorBidi" w:hAnsiTheme="minorBidi"/>
          <w:b/>
          <w:bCs/>
          <w:sz w:val="24"/>
          <w:szCs w:val="24"/>
          <w:lang w:val="en-US"/>
        </w:rPr>
        <w:t xml:space="preserve">able 3.1, </w:t>
      </w:r>
      <w:r w:rsidR="00EB59CA" w:rsidRPr="002F3E2F">
        <w:rPr>
          <w:rFonts w:asciiTheme="minorBidi" w:hAnsiTheme="minorBidi"/>
          <w:b/>
          <w:bCs/>
          <w:sz w:val="24"/>
          <w:szCs w:val="24"/>
          <w:lang w:val="en-US"/>
        </w:rPr>
        <w:t>Figure 3.20</w:t>
      </w:r>
      <w:r w:rsidR="00BA5FCB" w:rsidRPr="002F3E2F">
        <w:rPr>
          <w:rFonts w:asciiTheme="minorBidi" w:hAnsiTheme="minorBidi"/>
          <w:b/>
          <w:bCs/>
          <w:sz w:val="24"/>
          <w:szCs w:val="24"/>
          <w:lang w:val="en-US"/>
        </w:rPr>
        <w:t xml:space="preserve"> and 3.21</w:t>
      </w:r>
      <w:r w:rsidR="00EB59CA" w:rsidRPr="002F3E2F">
        <w:rPr>
          <w:rFonts w:asciiTheme="minorBidi" w:hAnsiTheme="minorBidi"/>
          <w:sz w:val="24"/>
          <w:szCs w:val="24"/>
          <w:lang w:val="en-US"/>
        </w:rPr>
        <w:t>)</w:t>
      </w:r>
      <w:r w:rsidRPr="002F3E2F">
        <w:rPr>
          <w:rFonts w:ascii="Arial" w:eastAsia="Calibri" w:hAnsi="Arial" w:cs="Arial"/>
          <w:sz w:val="24"/>
          <w:szCs w:val="24"/>
        </w:rPr>
        <w:t>.</w:t>
      </w:r>
    </w:p>
    <w:p w14:paraId="3802473B" w14:textId="77777777" w:rsidR="00B00CC9" w:rsidRDefault="00B00CC9" w:rsidP="002F3E2F">
      <w:pPr>
        <w:spacing w:after="160" w:line="360" w:lineRule="auto"/>
        <w:jc w:val="both"/>
        <w:rPr>
          <w:rFonts w:ascii="Arial" w:eastAsia="Calibri" w:hAnsi="Arial" w:cs="Arial"/>
          <w:sz w:val="24"/>
          <w:szCs w:val="24"/>
        </w:rPr>
      </w:pPr>
    </w:p>
    <w:p w14:paraId="4A736CFD" w14:textId="77777777" w:rsidR="00B00CC9" w:rsidRDefault="00B00CC9" w:rsidP="002F3E2F">
      <w:pPr>
        <w:spacing w:after="160" w:line="360" w:lineRule="auto"/>
        <w:jc w:val="both"/>
        <w:rPr>
          <w:rFonts w:ascii="Arial" w:eastAsia="Calibri" w:hAnsi="Arial" w:cs="Arial"/>
          <w:sz w:val="24"/>
          <w:szCs w:val="24"/>
        </w:rPr>
      </w:pPr>
    </w:p>
    <w:p w14:paraId="4928F57C" w14:textId="77777777" w:rsidR="00B00CC9" w:rsidRPr="002F3E2F" w:rsidRDefault="00B00CC9" w:rsidP="002F3E2F">
      <w:pPr>
        <w:spacing w:after="160" w:line="360" w:lineRule="auto"/>
        <w:jc w:val="both"/>
        <w:rPr>
          <w:rFonts w:ascii="Arial" w:eastAsia="Calibri" w:hAnsi="Arial" w:cs="Arial"/>
          <w:sz w:val="24"/>
          <w:szCs w:val="24"/>
        </w:rPr>
      </w:pPr>
    </w:p>
    <w:p w14:paraId="435E6C24" w14:textId="77777777" w:rsidR="006D6352" w:rsidRPr="002F3E2F" w:rsidRDefault="006D6352" w:rsidP="002F3E2F">
      <w:pPr>
        <w:spacing w:after="160" w:line="360" w:lineRule="auto"/>
        <w:jc w:val="both"/>
        <w:rPr>
          <w:rFonts w:ascii="Arial" w:eastAsia="Calibri" w:hAnsi="Arial" w:cs="Arial"/>
          <w:sz w:val="24"/>
          <w:szCs w:val="24"/>
        </w:rPr>
      </w:pPr>
      <w:r w:rsidRPr="002F3E2F">
        <w:rPr>
          <w:rFonts w:ascii="Arial" w:eastAsia="Times New Roman" w:hAnsi="Arial" w:cs="Arial"/>
          <w:b/>
          <w:bCs/>
          <w:color w:val="000000"/>
          <w:sz w:val="24"/>
          <w:szCs w:val="24"/>
          <w:lang w:eastAsia="en-GB"/>
        </w:rPr>
        <w:lastRenderedPageBreak/>
        <w:t>Table</w:t>
      </w:r>
      <w:r w:rsidR="00C645EC" w:rsidRPr="002F3E2F">
        <w:rPr>
          <w:rFonts w:ascii="Arial" w:eastAsia="Times New Roman" w:hAnsi="Arial" w:cs="Arial"/>
          <w:b/>
          <w:bCs/>
          <w:color w:val="000000"/>
          <w:sz w:val="24"/>
          <w:szCs w:val="24"/>
          <w:lang w:eastAsia="en-GB"/>
        </w:rPr>
        <w:t xml:space="preserve"> 3.1:</w:t>
      </w:r>
      <w:r w:rsidR="00803119" w:rsidRPr="002F3E2F">
        <w:rPr>
          <w:rFonts w:ascii="Arial" w:eastAsia="Times New Roman" w:hAnsi="Arial" w:cs="Arial"/>
          <w:b/>
          <w:bCs/>
          <w:color w:val="000000"/>
          <w:sz w:val="24"/>
          <w:szCs w:val="24"/>
          <w:lang w:eastAsia="en-GB"/>
        </w:rPr>
        <w:t xml:space="preserve"> </w:t>
      </w:r>
      <w:r w:rsidRPr="002F3E2F">
        <w:rPr>
          <w:rFonts w:ascii="Arial" w:eastAsia="Times New Roman" w:hAnsi="Arial" w:cs="Arial"/>
          <w:b/>
          <w:bCs/>
          <w:color w:val="000000"/>
          <w:sz w:val="24"/>
          <w:szCs w:val="24"/>
          <w:lang w:eastAsia="en-GB"/>
        </w:rPr>
        <w:t>The effect of serum titration on BMA178-2 growth.</w:t>
      </w:r>
      <w:r w:rsidRPr="002F3E2F">
        <w:rPr>
          <w:rFonts w:ascii="Arial" w:eastAsia="Times New Roman" w:hAnsi="Arial" w:cs="Arial"/>
          <w:color w:val="000000"/>
          <w:sz w:val="24"/>
          <w:szCs w:val="24"/>
          <w:lang w:eastAsia="en-GB"/>
        </w:rPr>
        <w:t xml:space="preserve"> The table illustrates the proliferation rate expressed in hours and the final population of BMA178-2 in different concentration</w:t>
      </w:r>
      <w:r w:rsidR="00803119" w:rsidRPr="002F3E2F">
        <w:rPr>
          <w:rFonts w:ascii="Arial" w:eastAsia="Times New Roman" w:hAnsi="Arial" w:cs="Arial"/>
          <w:color w:val="000000"/>
          <w:sz w:val="24"/>
          <w:szCs w:val="24"/>
          <w:lang w:eastAsia="en-GB"/>
        </w:rPr>
        <w:t>s</w:t>
      </w:r>
      <w:r w:rsidRPr="002F3E2F">
        <w:rPr>
          <w:rFonts w:ascii="Arial" w:eastAsia="Times New Roman" w:hAnsi="Arial" w:cs="Arial"/>
          <w:color w:val="000000"/>
          <w:sz w:val="24"/>
          <w:szCs w:val="24"/>
          <w:lang w:eastAsia="en-GB"/>
        </w:rPr>
        <w:t xml:space="preserve"> of FCS. Interestingly, the cells cultured in 6%, 8% and 10% had </w:t>
      </w:r>
      <w:r w:rsidR="00803119" w:rsidRPr="002F3E2F">
        <w:rPr>
          <w:rFonts w:ascii="Arial" w:eastAsia="Times New Roman" w:hAnsi="Arial" w:cs="Arial"/>
          <w:color w:val="000000"/>
          <w:sz w:val="24"/>
          <w:szCs w:val="24"/>
          <w:lang w:eastAsia="en-GB"/>
        </w:rPr>
        <w:t xml:space="preserve">a </w:t>
      </w:r>
      <w:r w:rsidRPr="002F3E2F">
        <w:rPr>
          <w:rFonts w:ascii="Arial" w:eastAsia="Times New Roman" w:hAnsi="Arial" w:cs="Arial"/>
          <w:color w:val="000000"/>
          <w:sz w:val="24"/>
          <w:szCs w:val="24"/>
          <w:lang w:eastAsia="en-GB"/>
        </w:rPr>
        <w:t xml:space="preserve">similar doubling time </w:t>
      </w:r>
      <w:r w:rsidR="00803119" w:rsidRPr="002F3E2F">
        <w:rPr>
          <w:rFonts w:ascii="Arial" w:eastAsia="Times New Roman" w:hAnsi="Arial" w:cs="Arial"/>
          <w:color w:val="000000"/>
          <w:sz w:val="24"/>
          <w:szCs w:val="24"/>
          <w:lang w:eastAsia="en-GB"/>
        </w:rPr>
        <w:t>even though</w:t>
      </w:r>
      <w:r w:rsidRPr="002F3E2F">
        <w:rPr>
          <w:rFonts w:ascii="Arial" w:eastAsia="Times New Roman" w:hAnsi="Arial" w:cs="Arial"/>
          <w:color w:val="000000"/>
          <w:sz w:val="24"/>
          <w:szCs w:val="24"/>
          <w:lang w:eastAsia="en-GB"/>
        </w:rPr>
        <w:t xml:space="preserve"> they are significantly different in the cells population at the end of the experiment. </w:t>
      </w:r>
    </w:p>
    <w:tbl>
      <w:tblPr>
        <w:tblStyle w:val="LightShading-Accent11"/>
        <w:tblW w:w="0" w:type="auto"/>
        <w:tblLook w:val="04A0" w:firstRow="1" w:lastRow="0" w:firstColumn="1" w:lastColumn="0" w:noHBand="0" w:noVBand="1"/>
      </w:tblPr>
      <w:tblGrid>
        <w:gridCol w:w="2948"/>
        <w:gridCol w:w="2893"/>
        <w:gridCol w:w="2879"/>
      </w:tblGrid>
      <w:tr w:rsidR="006D6352" w:rsidRPr="006D6352" w14:paraId="09E7EB93" w14:textId="77777777" w:rsidTr="00D316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18676F9B" w14:textId="77777777" w:rsidR="006D6352" w:rsidRPr="006D6352" w:rsidRDefault="006D6352" w:rsidP="006D6352">
            <w:pP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 xml:space="preserve">FCS concentration </w:t>
            </w:r>
          </w:p>
        </w:tc>
        <w:tc>
          <w:tcPr>
            <w:tcW w:w="3081" w:type="dxa"/>
          </w:tcPr>
          <w:p w14:paraId="53314E92" w14:textId="77777777" w:rsidR="006D6352" w:rsidRPr="006D6352" w:rsidRDefault="006D6352" w:rsidP="006D635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 xml:space="preserve">Doubling </w:t>
            </w:r>
            <w:r w:rsidR="00803119">
              <w:rPr>
                <w:rFonts w:ascii="Arial" w:eastAsia="Times New Roman" w:hAnsi="Arial" w:cs="Arial"/>
                <w:color w:val="auto"/>
                <w:sz w:val="24"/>
                <w:szCs w:val="24"/>
                <w:lang w:eastAsia="en-GB"/>
              </w:rPr>
              <w:t>t</w:t>
            </w:r>
            <w:r w:rsidRPr="006D6352">
              <w:rPr>
                <w:rFonts w:ascii="Arial" w:eastAsia="Times New Roman" w:hAnsi="Arial" w:cs="Arial"/>
                <w:color w:val="auto"/>
                <w:sz w:val="24"/>
                <w:szCs w:val="24"/>
                <w:lang w:eastAsia="en-GB"/>
              </w:rPr>
              <w:t>ime (hours)</w:t>
            </w:r>
          </w:p>
        </w:tc>
        <w:tc>
          <w:tcPr>
            <w:tcW w:w="3081" w:type="dxa"/>
          </w:tcPr>
          <w:p w14:paraId="25A018E6" w14:textId="77777777" w:rsidR="006D6352" w:rsidRPr="006D6352" w:rsidRDefault="006D6352" w:rsidP="006D635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 xml:space="preserve">Number of cells at </w:t>
            </w:r>
            <w:r w:rsidR="00803119">
              <w:rPr>
                <w:rFonts w:ascii="Arial" w:eastAsia="Times New Roman" w:hAnsi="Arial" w:cs="Arial"/>
                <w:color w:val="auto"/>
                <w:sz w:val="24"/>
                <w:szCs w:val="24"/>
                <w:lang w:eastAsia="en-GB"/>
              </w:rPr>
              <w:t>d</w:t>
            </w:r>
            <w:r w:rsidRPr="006D6352">
              <w:rPr>
                <w:rFonts w:ascii="Arial" w:eastAsia="Times New Roman" w:hAnsi="Arial" w:cs="Arial"/>
                <w:color w:val="auto"/>
                <w:sz w:val="24"/>
                <w:szCs w:val="24"/>
                <w:lang w:eastAsia="en-GB"/>
              </w:rPr>
              <w:t>ay</w:t>
            </w:r>
            <w:r w:rsidR="00803119">
              <w:rPr>
                <w:rFonts w:ascii="Arial" w:eastAsia="Times New Roman" w:hAnsi="Arial" w:cs="Arial"/>
                <w:color w:val="auto"/>
                <w:sz w:val="24"/>
                <w:szCs w:val="24"/>
                <w:lang w:eastAsia="en-GB"/>
              </w:rPr>
              <w:t xml:space="preserve"> </w:t>
            </w:r>
            <w:r w:rsidRPr="006D6352">
              <w:rPr>
                <w:rFonts w:ascii="Arial" w:eastAsia="Times New Roman" w:hAnsi="Arial" w:cs="Arial"/>
                <w:color w:val="auto"/>
                <w:sz w:val="24"/>
                <w:szCs w:val="24"/>
                <w:lang w:eastAsia="en-GB"/>
              </w:rPr>
              <w:t xml:space="preserve">13 </w:t>
            </w:r>
          </w:p>
        </w:tc>
      </w:tr>
      <w:tr w:rsidR="006D6352" w:rsidRPr="006D6352" w14:paraId="1B9CC872" w14:textId="77777777" w:rsidTr="00D316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21452CD6" w14:textId="77777777" w:rsidR="006D6352" w:rsidRPr="006D6352" w:rsidRDefault="006D6352" w:rsidP="006D6352">
            <w:pPr>
              <w:jc w:val="cente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0%</w:t>
            </w:r>
          </w:p>
        </w:tc>
        <w:tc>
          <w:tcPr>
            <w:tcW w:w="3081" w:type="dxa"/>
          </w:tcPr>
          <w:p w14:paraId="75D5DDB0"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92</w:t>
            </w:r>
          </w:p>
        </w:tc>
        <w:tc>
          <w:tcPr>
            <w:tcW w:w="3081" w:type="dxa"/>
          </w:tcPr>
          <w:p w14:paraId="28A6A1E0"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Calibri" w:hAnsi="Arial" w:cs="Arial"/>
                <w:color w:val="auto"/>
                <w:sz w:val="24"/>
                <w:szCs w:val="24"/>
              </w:rPr>
              <w:t>6.8X10</w:t>
            </w:r>
            <w:r w:rsidRPr="006D6352">
              <w:rPr>
                <w:rFonts w:ascii="Arial" w:eastAsia="Calibri" w:hAnsi="Arial" w:cs="Arial"/>
                <w:color w:val="auto"/>
                <w:sz w:val="24"/>
                <w:szCs w:val="24"/>
                <w:vertAlign w:val="superscript"/>
              </w:rPr>
              <w:t>4</w:t>
            </w:r>
          </w:p>
        </w:tc>
      </w:tr>
      <w:tr w:rsidR="006D6352" w:rsidRPr="006D6352" w14:paraId="1CD75026" w14:textId="77777777" w:rsidTr="00D31613">
        <w:tc>
          <w:tcPr>
            <w:cnfStyle w:val="001000000000" w:firstRow="0" w:lastRow="0" w:firstColumn="1" w:lastColumn="0" w:oddVBand="0" w:evenVBand="0" w:oddHBand="0" w:evenHBand="0" w:firstRowFirstColumn="0" w:firstRowLastColumn="0" w:lastRowFirstColumn="0" w:lastRowLastColumn="0"/>
            <w:tcW w:w="3080" w:type="dxa"/>
          </w:tcPr>
          <w:p w14:paraId="68C28E7C" w14:textId="77777777" w:rsidR="006D6352" w:rsidRPr="006D6352" w:rsidRDefault="006D6352" w:rsidP="006D6352">
            <w:pPr>
              <w:jc w:val="cente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2%</w:t>
            </w:r>
          </w:p>
        </w:tc>
        <w:tc>
          <w:tcPr>
            <w:tcW w:w="3081" w:type="dxa"/>
          </w:tcPr>
          <w:p w14:paraId="0AE1196B" w14:textId="77777777" w:rsidR="006D6352" w:rsidRPr="006D6352" w:rsidRDefault="006D6352" w:rsidP="006D63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32</w:t>
            </w:r>
          </w:p>
        </w:tc>
        <w:tc>
          <w:tcPr>
            <w:tcW w:w="3081" w:type="dxa"/>
          </w:tcPr>
          <w:p w14:paraId="7898E6B3" w14:textId="77777777" w:rsidR="006D6352" w:rsidRPr="006D6352" w:rsidRDefault="006D6352" w:rsidP="006D63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Calibri" w:hAnsi="Arial" w:cs="Arial"/>
                <w:color w:val="auto"/>
                <w:sz w:val="24"/>
                <w:szCs w:val="24"/>
              </w:rPr>
              <w:t>2.2X10</w:t>
            </w:r>
            <w:r w:rsidRPr="006D6352">
              <w:rPr>
                <w:rFonts w:ascii="Arial" w:eastAsia="Calibri" w:hAnsi="Arial" w:cs="Arial"/>
                <w:color w:val="auto"/>
                <w:sz w:val="24"/>
                <w:szCs w:val="24"/>
                <w:vertAlign w:val="superscript"/>
              </w:rPr>
              <w:t>6</w:t>
            </w:r>
          </w:p>
        </w:tc>
      </w:tr>
      <w:tr w:rsidR="006D6352" w:rsidRPr="006D6352" w14:paraId="3D35ED03" w14:textId="77777777" w:rsidTr="00D316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0B2A83AC" w14:textId="77777777" w:rsidR="006D6352" w:rsidRPr="006D6352" w:rsidRDefault="006D6352" w:rsidP="006D6352">
            <w:pPr>
              <w:jc w:val="cente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4%</w:t>
            </w:r>
          </w:p>
        </w:tc>
        <w:tc>
          <w:tcPr>
            <w:tcW w:w="3081" w:type="dxa"/>
          </w:tcPr>
          <w:p w14:paraId="790A03FF"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31</w:t>
            </w:r>
          </w:p>
        </w:tc>
        <w:tc>
          <w:tcPr>
            <w:tcW w:w="3081" w:type="dxa"/>
          </w:tcPr>
          <w:p w14:paraId="1048356A"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Calibri" w:hAnsi="Arial" w:cs="Arial"/>
                <w:color w:val="auto"/>
                <w:sz w:val="24"/>
                <w:szCs w:val="24"/>
              </w:rPr>
              <w:t>2.6X10</w:t>
            </w:r>
            <w:r w:rsidRPr="006D6352">
              <w:rPr>
                <w:rFonts w:ascii="Arial" w:eastAsia="Calibri" w:hAnsi="Arial" w:cs="Arial"/>
                <w:color w:val="auto"/>
                <w:sz w:val="24"/>
                <w:szCs w:val="24"/>
                <w:vertAlign w:val="superscript"/>
              </w:rPr>
              <w:t>6</w:t>
            </w:r>
          </w:p>
        </w:tc>
      </w:tr>
      <w:tr w:rsidR="006D6352" w:rsidRPr="006D6352" w14:paraId="5CFF8CEA" w14:textId="77777777" w:rsidTr="00D31613">
        <w:tc>
          <w:tcPr>
            <w:cnfStyle w:val="001000000000" w:firstRow="0" w:lastRow="0" w:firstColumn="1" w:lastColumn="0" w:oddVBand="0" w:evenVBand="0" w:oddHBand="0" w:evenHBand="0" w:firstRowFirstColumn="0" w:firstRowLastColumn="0" w:lastRowFirstColumn="0" w:lastRowLastColumn="0"/>
            <w:tcW w:w="3080" w:type="dxa"/>
          </w:tcPr>
          <w:p w14:paraId="58D26D32" w14:textId="77777777" w:rsidR="006D6352" w:rsidRPr="006D6352" w:rsidRDefault="006D6352" w:rsidP="006D6352">
            <w:pPr>
              <w:jc w:val="cente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6%</w:t>
            </w:r>
          </w:p>
        </w:tc>
        <w:tc>
          <w:tcPr>
            <w:tcW w:w="3081" w:type="dxa"/>
          </w:tcPr>
          <w:p w14:paraId="1BB40097" w14:textId="77777777" w:rsidR="006D6352" w:rsidRPr="006D6352" w:rsidRDefault="006D6352" w:rsidP="006D63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29</w:t>
            </w:r>
          </w:p>
        </w:tc>
        <w:tc>
          <w:tcPr>
            <w:tcW w:w="3081" w:type="dxa"/>
          </w:tcPr>
          <w:p w14:paraId="63876A22" w14:textId="77777777" w:rsidR="006D6352" w:rsidRPr="006D6352" w:rsidRDefault="006D6352" w:rsidP="006D63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Calibri" w:hAnsi="Arial" w:cs="Arial"/>
                <w:color w:val="auto"/>
                <w:sz w:val="24"/>
                <w:szCs w:val="24"/>
              </w:rPr>
              <w:t>3.2X10</w:t>
            </w:r>
            <w:r w:rsidRPr="006D6352">
              <w:rPr>
                <w:rFonts w:ascii="Arial" w:eastAsia="Calibri" w:hAnsi="Arial" w:cs="Arial"/>
                <w:color w:val="auto"/>
                <w:sz w:val="24"/>
                <w:szCs w:val="24"/>
                <w:vertAlign w:val="superscript"/>
              </w:rPr>
              <w:t>6</w:t>
            </w:r>
          </w:p>
        </w:tc>
      </w:tr>
      <w:tr w:rsidR="006D6352" w:rsidRPr="006D6352" w14:paraId="16978179" w14:textId="77777777" w:rsidTr="00D316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52CDE2CB" w14:textId="77777777" w:rsidR="006D6352" w:rsidRPr="006D6352" w:rsidRDefault="006D6352" w:rsidP="006D6352">
            <w:pPr>
              <w:jc w:val="cente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8%</w:t>
            </w:r>
          </w:p>
        </w:tc>
        <w:tc>
          <w:tcPr>
            <w:tcW w:w="3081" w:type="dxa"/>
          </w:tcPr>
          <w:p w14:paraId="3F827444"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28</w:t>
            </w:r>
          </w:p>
        </w:tc>
        <w:tc>
          <w:tcPr>
            <w:tcW w:w="3081" w:type="dxa"/>
          </w:tcPr>
          <w:p w14:paraId="0AB32B79"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Calibri" w:hAnsi="Arial" w:cs="Arial"/>
                <w:color w:val="auto"/>
                <w:sz w:val="24"/>
                <w:szCs w:val="24"/>
              </w:rPr>
              <w:t>3.5 X 10</w:t>
            </w:r>
            <w:r w:rsidRPr="006D6352">
              <w:rPr>
                <w:rFonts w:ascii="Arial" w:eastAsia="Calibri" w:hAnsi="Arial" w:cs="Arial"/>
                <w:color w:val="auto"/>
                <w:sz w:val="24"/>
                <w:szCs w:val="24"/>
                <w:vertAlign w:val="superscript"/>
              </w:rPr>
              <w:t>6</w:t>
            </w:r>
          </w:p>
        </w:tc>
      </w:tr>
      <w:tr w:rsidR="005E4FDD" w:rsidRPr="006D6352" w14:paraId="0907BD7E" w14:textId="77777777" w:rsidTr="00D31613">
        <w:tc>
          <w:tcPr>
            <w:cnfStyle w:val="001000000000" w:firstRow="0" w:lastRow="0" w:firstColumn="1" w:lastColumn="0" w:oddVBand="0" w:evenVBand="0" w:oddHBand="0" w:evenHBand="0" w:firstRowFirstColumn="0" w:firstRowLastColumn="0" w:lastRowFirstColumn="0" w:lastRowLastColumn="0"/>
            <w:tcW w:w="3080" w:type="dxa"/>
          </w:tcPr>
          <w:p w14:paraId="4D4EC17E" w14:textId="77777777" w:rsidR="005E4FDD" w:rsidRDefault="005E4FDD" w:rsidP="006D6352">
            <w:pPr>
              <w:jc w:val="center"/>
              <w:rPr>
                <w:rFonts w:ascii="Arial" w:eastAsia="Times New Roman" w:hAnsi="Arial" w:cs="Arial"/>
                <w:sz w:val="24"/>
                <w:szCs w:val="24"/>
                <w:lang w:eastAsia="en-GB"/>
              </w:rPr>
            </w:pPr>
          </w:p>
          <w:p w14:paraId="6161E400" w14:textId="77777777" w:rsidR="005E4FDD" w:rsidRPr="006D6352" w:rsidRDefault="005E4FDD" w:rsidP="006D6352">
            <w:pPr>
              <w:jc w:val="center"/>
              <w:rPr>
                <w:rFonts w:ascii="Arial" w:eastAsia="Times New Roman" w:hAnsi="Arial" w:cs="Arial"/>
                <w:sz w:val="24"/>
                <w:szCs w:val="24"/>
                <w:lang w:eastAsia="en-GB"/>
              </w:rPr>
            </w:pPr>
          </w:p>
        </w:tc>
        <w:tc>
          <w:tcPr>
            <w:tcW w:w="3081" w:type="dxa"/>
          </w:tcPr>
          <w:p w14:paraId="0374BD0E" w14:textId="77777777" w:rsidR="005E4FDD" w:rsidRPr="006D6352" w:rsidRDefault="005E4FDD" w:rsidP="006D63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n-GB"/>
              </w:rPr>
            </w:pPr>
          </w:p>
        </w:tc>
        <w:tc>
          <w:tcPr>
            <w:tcW w:w="3081" w:type="dxa"/>
          </w:tcPr>
          <w:p w14:paraId="30856887" w14:textId="77777777" w:rsidR="005E4FDD" w:rsidRPr="006D6352" w:rsidRDefault="005E4FDD" w:rsidP="006D6352">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6D6352" w:rsidRPr="006D6352" w14:paraId="0D9E11AD" w14:textId="77777777" w:rsidTr="00D316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14:paraId="08FD31F7" w14:textId="77777777" w:rsidR="006D6352" w:rsidRPr="006D6352" w:rsidRDefault="006D6352" w:rsidP="006D6352">
            <w:pPr>
              <w:jc w:val="center"/>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10%</w:t>
            </w:r>
          </w:p>
        </w:tc>
        <w:tc>
          <w:tcPr>
            <w:tcW w:w="3081" w:type="dxa"/>
          </w:tcPr>
          <w:p w14:paraId="74728421"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28</w:t>
            </w:r>
          </w:p>
        </w:tc>
        <w:tc>
          <w:tcPr>
            <w:tcW w:w="3081" w:type="dxa"/>
          </w:tcPr>
          <w:p w14:paraId="6843D70E" w14:textId="77777777" w:rsidR="006D6352" w:rsidRPr="006D6352" w:rsidRDefault="006D6352" w:rsidP="006D63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4"/>
                <w:szCs w:val="24"/>
                <w:lang w:eastAsia="en-GB"/>
              </w:rPr>
            </w:pPr>
            <w:r w:rsidRPr="006D6352">
              <w:rPr>
                <w:rFonts w:ascii="Arial" w:eastAsia="Times New Roman" w:hAnsi="Arial" w:cs="Arial"/>
                <w:color w:val="auto"/>
                <w:sz w:val="24"/>
                <w:szCs w:val="24"/>
                <w:lang w:eastAsia="en-GB"/>
              </w:rPr>
              <w:t>3.8 X 10</w:t>
            </w:r>
            <w:r w:rsidRPr="006D6352">
              <w:rPr>
                <w:rFonts w:ascii="Arial" w:eastAsia="Times New Roman" w:hAnsi="Arial" w:cs="Arial"/>
                <w:color w:val="auto"/>
                <w:sz w:val="24"/>
                <w:szCs w:val="24"/>
                <w:vertAlign w:val="superscript"/>
                <w:lang w:eastAsia="en-GB"/>
              </w:rPr>
              <w:t>6</w:t>
            </w:r>
          </w:p>
        </w:tc>
      </w:tr>
    </w:tbl>
    <w:p w14:paraId="0418C84F" w14:textId="77777777" w:rsidR="006D6352" w:rsidRPr="006D6352" w:rsidRDefault="006D6352" w:rsidP="006D6352">
      <w:pPr>
        <w:spacing w:after="160" w:line="259" w:lineRule="auto"/>
        <w:rPr>
          <w:rFonts w:ascii="Arial" w:eastAsia="Calibri" w:hAnsi="Arial" w:cs="Arial"/>
        </w:rPr>
      </w:pPr>
    </w:p>
    <w:p w14:paraId="45C9237D" w14:textId="77777777" w:rsidR="006D6352" w:rsidRPr="006D6352" w:rsidRDefault="005E4FDD" w:rsidP="006D6352">
      <w:pPr>
        <w:spacing w:after="160" w:line="259" w:lineRule="auto"/>
        <w:jc w:val="center"/>
        <w:rPr>
          <w:rFonts w:ascii="Arial" w:eastAsia="Calibri" w:hAnsi="Arial" w:cs="Arial"/>
        </w:rPr>
      </w:pPr>
      <w:r w:rsidRPr="00D31DBC">
        <w:rPr>
          <w:rFonts w:asciiTheme="majorBidi" w:hAnsiTheme="majorBidi" w:cstheme="majorBidi"/>
          <w:noProof/>
          <w:lang w:val="en-US"/>
        </w:rPr>
        <mc:AlternateContent>
          <mc:Choice Requires="wps">
            <w:drawing>
              <wp:anchor distT="0" distB="0" distL="114300" distR="114300" simplePos="0" relativeHeight="251813888" behindDoc="0" locked="0" layoutInCell="1" allowOverlap="1" wp14:anchorId="411C673D" wp14:editId="79B17882">
                <wp:simplePos x="0" y="0"/>
                <wp:positionH relativeFrom="column">
                  <wp:posOffset>15984</wp:posOffset>
                </wp:positionH>
                <wp:positionV relativeFrom="paragraph">
                  <wp:posOffset>3174365</wp:posOffset>
                </wp:positionV>
                <wp:extent cx="5486400" cy="9525"/>
                <wp:effectExtent l="0" t="0" r="19050" b="28575"/>
                <wp:wrapNone/>
                <wp:docPr id="1094" name="Straight Connector 10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4" o:spid="_x0000_s1026" style="position:absolute;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5pt,249.95pt" to="433.25pt,2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">
                <o:lock v:ext="edit" shapetype="f"/>
              </v:line>
            </w:pict>
          </mc:Fallback>
        </mc:AlternateContent>
      </w:r>
      <w:r w:rsidR="00F777FF" w:rsidRPr="006D6352">
        <w:rPr>
          <w:rFonts w:ascii="Arial" w:eastAsia="Calibri" w:hAnsi="Arial" w:cs="Arial"/>
        </w:rPr>
        <w:object w:dxaOrig="5987" w:dyaOrig="3510" w14:anchorId="2868FBE7">
          <v:shape id="_x0000_i1027" type="#_x0000_t75" style="width:422pt;height:247pt" o:ole="">
            <v:imagedata r:id="rId81" o:title=""/>
          </v:shape>
          <o:OLEObject Type="Embed" ProgID="Prism6.Document" ShapeID="_x0000_i1027" DrawAspect="Content" ObjectID="_1384317764" r:id="rId82"/>
        </w:object>
      </w:r>
    </w:p>
    <w:p w14:paraId="5063535E" w14:textId="28B658A1" w:rsidR="006D6352" w:rsidRPr="006D6352" w:rsidRDefault="00C645EC" w:rsidP="006A3561">
      <w:pPr>
        <w:spacing w:after="160"/>
        <w:jc w:val="both"/>
        <w:rPr>
          <w:rFonts w:ascii="Arial" w:eastAsia="Calibri" w:hAnsi="Arial" w:cs="Arial"/>
        </w:rPr>
      </w:pPr>
      <w:r>
        <w:rPr>
          <w:rFonts w:asciiTheme="minorBidi" w:hAnsiTheme="minorBidi"/>
          <w:b/>
          <w:bCs/>
          <w:lang w:val="en-US"/>
        </w:rPr>
        <w:t>Figure 3.</w:t>
      </w:r>
      <w:r w:rsidR="00EF75ED">
        <w:rPr>
          <w:rFonts w:asciiTheme="minorBidi" w:hAnsiTheme="minorBidi"/>
          <w:b/>
          <w:bCs/>
          <w:lang w:val="en-US"/>
        </w:rPr>
        <w:t>20</w:t>
      </w:r>
      <w:r w:rsidRPr="00B62F04">
        <w:rPr>
          <w:rFonts w:asciiTheme="minorBidi" w:hAnsiTheme="minorBidi"/>
          <w:b/>
          <w:bCs/>
          <w:lang w:val="en-US"/>
        </w:rPr>
        <w:t xml:space="preserve">: </w:t>
      </w:r>
      <w:r w:rsidR="006D6352" w:rsidRPr="00C645EC">
        <w:rPr>
          <w:rFonts w:ascii="Arial" w:eastAsia="Calibri" w:hAnsi="Arial" w:cs="Arial"/>
          <w:b/>
          <w:bCs/>
        </w:rPr>
        <w:t>The effects of different FCS concentration</w:t>
      </w:r>
      <w:r w:rsidR="00803119">
        <w:rPr>
          <w:rFonts w:ascii="Arial" w:eastAsia="Calibri" w:hAnsi="Arial" w:cs="Arial"/>
          <w:b/>
          <w:bCs/>
        </w:rPr>
        <w:t>s</w:t>
      </w:r>
      <w:r w:rsidR="006D6352" w:rsidRPr="00C645EC">
        <w:rPr>
          <w:rFonts w:ascii="Arial" w:eastAsia="Calibri" w:hAnsi="Arial" w:cs="Arial"/>
          <w:b/>
          <w:bCs/>
        </w:rPr>
        <w:t xml:space="preserve"> (range 0%-10%) on the growth of BMA178-2. </w:t>
      </w:r>
      <w:r w:rsidR="006D6352" w:rsidRPr="006D6352">
        <w:rPr>
          <w:rFonts w:ascii="Arial" w:eastAsia="Calibri" w:hAnsi="Arial" w:cs="Arial"/>
        </w:rPr>
        <w:t xml:space="preserve">The BMA178-2 cells were grown in several different FCS concentrations and the cells numbers were counted for 14 days. </w:t>
      </w:r>
      <w:r w:rsidR="004F5D61">
        <w:rPr>
          <w:rFonts w:ascii="Arial" w:eastAsia="Calibri" w:hAnsi="Arial" w:cs="Arial"/>
        </w:rPr>
        <w:t xml:space="preserve">Repeated </w:t>
      </w:r>
      <w:r w:rsidR="006A3561">
        <w:rPr>
          <w:rFonts w:ascii="Arial" w:eastAsia="Calibri" w:hAnsi="Arial" w:cs="Arial"/>
        </w:rPr>
        <w:t>n</w:t>
      </w:r>
      <w:r w:rsidR="006D6352" w:rsidRPr="006D6352">
        <w:rPr>
          <w:rFonts w:ascii="Arial" w:eastAsia="Calibri" w:hAnsi="Arial" w:cs="Arial"/>
        </w:rPr>
        <w:t>=3</w:t>
      </w:r>
      <w:r w:rsidR="004F5D61">
        <w:rPr>
          <w:rFonts w:ascii="Arial" w:eastAsia="Calibri" w:hAnsi="Arial" w:cs="Arial"/>
        </w:rPr>
        <w:t>.</w:t>
      </w:r>
    </w:p>
    <w:p w14:paraId="0D8218A4" w14:textId="77777777" w:rsidR="006D6352" w:rsidRPr="006D6352" w:rsidRDefault="006D6352" w:rsidP="006D6352">
      <w:pPr>
        <w:spacing w:after="160" w:line="259" w:lineRule="auto"/>
        <w:rPr>
          <w:rFonts w:ascii="Arial" w:eastAsia="Calibri" w:hAnsi="Arial" w:cs="Arial"/>
        </w:rPr>
      </w:pPr>
    </w:p>
    <w:p w14:paraId="52F7F6BC" w14:textId="77777777" w:rsidR="006D6352" w:rsidRPr="006D6352" w:rsidRDefault="005E4FDD" w:rsidP="006D6352">
      <w:pPr>
        <w:spacing w:after="160" w:line="259" w:lineRule="auto"/>
        <w:jc w:val="center"/>
        <w:rPr>
          <w:rFonts w:ascii="Arial" w:eastAsia="Calibri" w:hAnsi="Arial" w:cs="Arial"/>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15936" behindDoc="0" locked="0" layoutInCell="1" allowOverlap="1" wp14:anchorId="5E949D51" wp14:editId="06640273">
                <wp:simplePos x="0" y="0"/>
                <wp:positionH relativeFrom="column">
                  <wp:posOffset>65931</wp:posOffset>
                </wp:positionH>
                <wp:positionV relativeFrom="paragraph">
                  <wp:posOffset>3371215</wp:posOffset>
                </wp:positionV>
                <wp:extent cx="5486400" cy="9525"/>
                <wp:effectExtent l="0" t="0" r="19050" b="28575"/>
                <wp:wrapNone/>
                <wp:docPr id="1095" name="Straight Connector 10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5"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2pt,265.45pt" to="437.2pt,2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">
                <o:lock v:ext="edit" shapetype="f"/>
              </v:line>
            </w:pict>
          </mc:Fallback>
        </mc:AlternateContent>
      </w:r>
      <w:r w:rsidR="008772A4" w:rsidRPr="006D6352">
        <w:rPr>
          <w:rFonts w:ascii="Arial" w:eastAsia="Calibri" w:hAnsi="Arial" w:cs="Arial"/>
        </w:rPr>
        <w:object w:dxaOrig="8431" w:dyaOrig="5184" w14:anchorId="45BE96F8">
          <v:shape id="_x0000_i1028" type="#_x0000_t75" style="width:422pt;height:257pt" o:ole="">
            <v:imagedata r:id="rId83" o:title=""/>
          </v:shape>
          <o:OLEObject Type="Embed" ProgID="Prism6.Document" ShapeID="_x0000_i1028" DrawAspect="Content" ObjectID="_1384317765" r:id="rId84"/>
        </w:object>
      </w:r>
    </w:p>
    <w:p w14:paraId="0DC17C1E" w14:textId="77777777" w:rsidR="006E2342" w:rsidRDefault="006E2342" w:rsidP="00EF75ED">
      <w:pPr>
        <w:spacing w:after="160"/>
        <w:jc w:val="both"/>
        <w:rPr>
          <w:rFonts w:asciiTheme="minorBidi" w:hAnsiTheme="minorBidi"/>
          <w:b/>
          <w:bCs/>
          <w:lang w:val="en-US"/>
        </w:rPr>
      </w:pPr>
    </w:p>
    <w:p w14:paraId="52C33B00" w14:textId="77777777" w:rsidR="006D6352" w:rsidRPr="006D6352" w:rsidRDefault="0053505F" w:rsidP="00EF75ED">
      <w:pPr>
        <w:spacing w:after="160"/>
        <w:jc w:val="both"/>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1</w:t>
      </w:r>
      <w:r w:rsidRPr="00B62F04">
        <w:rPr>
          <w:rFonts w:asciiTheme="minorBidi" w:hAnsiTheme="minorBidi"/>
          <w:b/>
          <w:bCs/>
          <w:lang w:val="en-US"/>
        </w:rPr>
        <w:t xml:space="preserve">: </w:t>
      </w:r>
      <w:r w:rsidR="006D6352" w:rsidRPr="0053505F">
        <w:rPr>
          <w:rFonts w:ascii="Arial" w:eastAsia="Calibri" w:hAnsi="Arial" w:cs="Arial"/>
          <w:b/>
          <w:bCs/>
        </w:rPr>
        <w:t>The proliferation of the BMA178-2 at day 13.</w:t>
      </w:r>
      <w:r w:rsidR="006D6352" w:rsidRPr="006D6352">
        <w:rPr>
          <w:rFonts w:ascii="Arial" w:eastAsia="Calibri" w:hAnsi="Arial" w:cs="Arial"/>
        </w:rPr>
        <w:t xml:space="preserve"> BMA178-2 proliferation was analysed by using Graphpad prism6® at day 13. </w:t>
      </w:r>
      <w:proofErr w:type="gramStart"/>
      <w:r w:rsidR="006D6352" w:rsidRPr="006D6352">
        <w:rPr>
          <w:rFonts w:ascii="Arial" w:eastAsia="Calibri" w:hAnsi="Arial" w:cs="Arial"/>
        </w:rPr>
        <w:t>One way</w:t>
      </w:r>
      <w:proofErr w:type="gramEnd"/>
      <w:r w:rsidR="006D6352" w:rsidRPr="006D6352">
        <w:rPr>
          <w:rFonts w:ascii="Arial" w:eastAsia="Calibri" w:hAnsi="Arial" w:cs="Arial"/>
        </w:rPr>
        <w:t xml:space="preserve"> ANOVA and </w:t>
      </w:r>
      <w:r w:rsidR="00803119">
        <w:rPr>
          <w:rFonts w:ascii="Arial" w:eastAsia="Calibri" w:hAnsi="Arial" w:cs="Arial"/>
        </w:rPr>
        <w:t xml:space="preserve">the </w:t>
      </w:r>
      <w:r w:rsidR="006D6352" w:rsidRPr="006D6352">
        <w:rPr>
          <w:rFonts w:ascii="Arial" w:eastAsia="Calibri" w:hAnsi="Arial" w:cs="Arial"/>
        </w:rPr>
        <w:t xml:space="preserve">Turkey post-test </w:t>
      </w:r>
      <w:r w:rsidR="00803119">
        <w:rPr>
          <w:rFonts w:ascii="Arial" w:eastAsia="Calibri" w:hAnsi="Arial" w:cs="Arial"/>
        </w:rPr>
        <w:t xml:space="preserve">were </w:t>
      </w:r>
      <w:r w:rsidR="006D6352" w:rsidRPr="006D6352">
        <w:rPr>
          <w:rFonts w:ascii="Arial" w:eastAsia="Calibri" w:hAnsi="Arial" w:cs="Arial"/>
        </w:rPr>
        <w:t>used for the statistics and all the differences were statistically significant (P&lt;0.05), with the exception of the differences between 2% and 4%, 8% and 10% which w</w:t>
      </w:r>
      <w:r w:rsidR="00803119">
        <w:rPr>
          <w:rFonts w:ascii="Arial" w:eastAsia="Calibri" w:hAnsi="Arial" w:cs="Arial"/>
        </w:rPr>
        <w:t>ere</w:t>
      </w:r>
      <w:r w:rsidR="006D6352" w:rsidRPr="006D6352">
        <w:rPr>
          <w:rFonts w:ascii="Arial" w:eastAsia="Calibri" w:hAnsi="Arial" w:cs="Arial"/>
        </w:rPr>
        <w:t xml:space="preserve"> not. The </w:t>
      </w:r>
      <w:r w:rsidR="00803119">
        <w:rPr>
          <w:rFonts w:ascii="Arial" w:eastAsia="Calibri" w:hAnsi="Arial" w:cs="Arial"/>
        </w:rPr>
        <w:t>d</w:t>
      </w:r>
      <w:r w:rsidR="006D6352" w:rsidRPr="006D6352">
        <w:rPr>
          <w:rFonts w:ascii="Arial" w:eastAsia="Calibri" w:hAnsi="Arial" w:cs="Arial"/>
        </w:rPr>
        <w:t>ata are demonstrated with ± SEM (N=3).</w:t>
      </w:r>
    </w:p>
    <w:p w14:paraId="26BB605E" w14:textId="77777777" w:rsidR="006D6352" w:rsidRPr="00EA79C4" w:rsidRDefault="006D6352" w:rsidP="00690858">
      <w:pPr>
        <w:pStyle w:val="Heading2"/>
        <w:numPr>
          <w:ilvl w:val="3"/>
          <w:numId w:val="13"/>
        </w:numPr>
        <w:rPr>
          <w:rFonts w:asciiTheme="minorBidi" w:eastAsia="MS Gothic" w:hAnsiTheme="minorBidi" w:cstheme="minorBidi"/>
          <w:color w:val="auto"/>
          <w:sz w:val="24"/>
          <w:szCs w:val="24"/>
        </w:rPr>
      </w:pPr>
      <w:bookmarkStart w:id="153" w:name="_Toc309866255"/>
      <w:r w:rsidRPr="00EA79C4">
        <w:rPr>
          <w:rFonts w:asciiTheme="minorBidi" w:eastAsia="MS Gothic" w:hAnsiTheme="minorBidi" w:cstheme="minorBidi"/>
          <w:color w:val="auto"/>
          <w:sz w:val="24"/>
          <w:szCs w:val="24"/>
        </w:rPr>
        <w:t>Proliferation assay with AM stimulation</w:t>
      </w:r>
      <w:bookmarkEnd w:id="153"/>
      <w:r w:rsidRPr="00EA79C4">
        <w:rPr>
          <w:rFonts w:asciiTheme="minorBidi" w:eastAsia="MS Gothic" w:hAnsiTheme="minorBidi" w:cstheme="minorBidi"/>
          <w:color w:val="auto"/>
          <w:sz w:val="24"/>
          <w:szCs w:val="24"/>
        </w:rPr>
        <w:t xml:space="preserve"> </w:t>
      </w:r>
    </w:p>
    <w:p w14:paraId="7D6CC92A" w14:textId="77777777" w:rsidR="006D6352" w:rsidRPr="006D6352" w:rsidRDefault="006D6352" w:rsidP="006D6352">
      <w:pPr>
        <w:spacing w:after="160" w:line="259" w:lineRule="auto"/>
        <w:rPr>
          <w:rFonts w:ascii="Arial" w:eastAsia="Calibri" w:hAnsi="Arial" w:cs="Arial"/>
        </w:rPr>
      </w:pPr>
    </w:p>
    <w:p w14:paraId="516E5A5A" w14:textId="77777777" w:rsidR="006D6352" w:rsidRPr="006D6352" w:rsidRDefault="006D6352" w:rsidP="008969D0">
      <w:pPr>
        <w:spacing w:after="160" w:line="480" w:lineRule="auto"/>
        <w:ind w:firstLine="851"/>
        <w:jc w:val="both"/>
        <w:rPr>
          <w:rFonts w:ascii="Arial" w:eastAsia="Calibri" w:hAnsi="Arial" w:cs="Arial"/>
          <w:sz w:val="24"/>
          <w:szCs w:val="24"/>
        </w:rPr>
      </w:pPr>
      <w:r w:rsidRPr="006D6352">
        <w:rPr>
          <w:rFonts w:ascii="Arial" w:eastAsia="Calibri" w:hAnsi="Arial" w:cs="Arial"/>
          <w:sz w:val="24"/>
          <w:szCs w:val="24"/>
        </w:rPr>
        <w:t>In order to study the effect of AM on the proliferation of the BMA178-2, three different doses were used (1uM, 1nM and 1pM). The assay was performed for 72 hours after the cells were seeded in 12 well plate</w:t>
      </w:r>
      <w:r w:rsidR="00803119">
        <w:rPr>
          <w:rFonts w:ascii="Arial" w:eastAsia="Calibri" w:hAnsi="Arial" w:cs="Arial"/>
          <w:sz w:val="24"/>
          <w:szCs w:val="24"/>
        </w:rPr>
        <w:t>s</w:t>
      </w:r>
      <w:r w:rsidRPr="006D6352">
        <w:rPr>
          <w:rFonts w:ascii="Arial" w:eastAsia="Calibri" w:hAnsi="Arial" w:cs="Arial"/>
          <w:sz w:val="24"/>
          <w:szCs w:val="24"/>
        </w:rPr>
        <w:t xml:space="preserve"> and incubated with 4% FCS to reduce the proliferation rate of the cells. The cells were stimulated and counted every 12 hours. However, the proliferation of the cells w</w:t>
      </w:r>
      <w:r w:rsidR="00803119">
        <w:rPr>
          <w:rFonts w:ascii="Arial" w:eastAsia="Calibri" w:hAnsi="Arial" w:cs="Arial"/>
          <w:sz w:val="24"/>
          <w:szCs w:val="24"/>
        </w:rPr>
        <w:t>as</w:t>
      </w:r>
      <w:r w:rsidRPr="006D6352">
        <w:rPr>
          <w:rFonts w:ascii="Arial" w:eastAsia="Calibri" w:hAnsi="Arial" w:cs="Arial"/>
          <w:sz w:val="24"/>
          <w:szCs w:val="24"/>
        </w:rPr>
        <w:t xml:space="preserve"> not increased as a response </w:t>
      </w:r>
      <w:r w:rsidR="00803119">
        <w:rPr>
          <w:rFonts w:ascii="Arial" w:eastAsia="Calibri" w:hAnsi="Arial" w:cs="Arial"/>
          <w:sz w:val="24"/>
          <w:szCs w:val="24"/>
        </w:rPr>
        <w:t>to</w:t>
      </w:r>
      <w:r w:rsidRPr="006D6352">
        <w:rPr>
          <w:rFonts w:ascii="Arial" w:eastAsia="Calibri" w:hAnsi="Arial" w:cs="Arial"/>
          <w:sz w:val="24"/>
          <w:szCs w:val="24"/>
        </w:rPr>
        <w:t xml:space="preserve"> AM stimulation and the stimulated cells had the same population </w:t>
      </w:r>
      <w:r w:rsidR="00803119">
        <w:rPr>
          <w:rFonts w:ascii="Arial" w:eastAsia="Calibri" w:hAnsi="Arial" w:cs="Arial"/>
          <w:sz w:val="24"/>
          <w:szCs w:val="24"/>
        </w:rPr>
        <w:t>as</w:t>
      </w:r>
      <w:r w:rsidRPr="006D6352">
        <w:rPr>
          <w:rFonts w:ascii="Arial" w:eastAsia="Calibri" w:hAnsi="Arial" w:cs="Arial"/>
          <w:sz w:val="24"/>
          <w:szCs w:val="24"/>
        </w:rPr>
        <w:t xml:space="preserve"> non-stimulated cells </w:t>
      </w:r>
      <w:r w:rsidR="00AB1E56">
        <w:rPr>
          <w:rFonts w:ascii="Arial" w:eastAsia="Calibri" w:hAnsi="Arial" w:cs="Arial"/>
          <w:sz w:val="24"/>
          <w:szCs w:val="24"/>
        </w:rPr>
        <w:t>(</w:t>
      </w:r>
      <w:r w:rsidR="00AB1E56" w:rsidRPr="00AB1E56">
        <w:rPr>
          <w:rFonts w:ascii="Arial" w:eastAsia="Calibri" w:hAnsi="Arial" w:cs="Arial"/>
          <w:b/>
          <w:bCs/>
          <w:sz w:val="24"/>
          <w:szCs w:val="24"/>
        </w:rPr>
        <w:t>Figure 3.2</w:t>
      </w:r>
      <w:r w:rsidR="00D338DA">
        <w:rPr>
          <w:rFonts w:ascii="Arial" w:eastAsia="Calibri" w:hAnsi="Arial" w:cs="Arial"/>
          <w:b/>
          <w:bCs/>
          <w:sz w:val="24"/>
          <w:szCs w:val="24"/>
        </w:rPr>
        <w:t>2</w:t>
      </w:r>
      <w:r w:rsidRPr="006D6352">
        <w:rPr>
          <w:rFonts w:ascii="Arial" w:eastAsia="Calibri" w:hAnsi="Arial" w:cs="Arial"/>
          <w:sz w:val="24"/>
          <w:szCs w:val="24"/>
        </w:rPr>
        <w:t>).</w:t>
      </w:r>
    </w:p>
    <w:p w14:paraId="118CFF8C" w14:textId="77777777" w:rsidR="006D6352" w:rsidRPr="006D6352" w:rsidRDefault="005E4FDD" w:rsidP="006D6352">
      <w:pPr>
        <w:spacing w:after="160" w:line="259" w:lineRule="auto"/>
        <w:rPr>
          <w:rFonts w:ascii="Arial" w:eastAsia="Calibri" w:hAnsi="Arial" w:cs="Arial"/>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17984" behindDoc="0" locked="0" layoutInCell="1" allowOverlap="1" wp14:anchorId="3BB293D7" wp14:editId="4CDE8096">
                <wp:simplePos x="0" y="0"/>
                <wp:positionH relativeFrom="column">
                  <wp:posOffset>4336</wp:posOffset>
                </wp:positionH>
                <wp:positionV relativeFrom="paragraph">
                  <wp:posOffset>3460115</wp:posOffset>
                </wp:positionV>
                <wp:extent cx="5486400" cy="9525"/>
                <wp:effectExtent l="0" t="0" r="19050" b="28575"/>
                <wp:wrapNone/>
                <wp:docPr id="1096" name="Straight Connector 10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6"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72.45pt" to="432.35pt,2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">
                <o:lock v:ext="edit" shapetype="f"/>
              </v:line>
            </w:pict>
          </mc:Fallback>
        </mc:AlternateContent>
      </w:r>
      <w:r w:rsidR="00F0520C" w:rsidRPr="006D6352">
        <w:rPr>
          <w:rFonts w:ascii="Arial" w:eastAsia="Calibri" w:hAnsi="Arial" w:cs="Arial"/>
        </w:rPr>
        <w:object w:dxaOrig="8482" w:dyaOrig="4723" w14:anchorId="0EF7E066">
          <v:shape id="_x0000_i1029" type="#_x0000_t75" style="width:471pt;height:263pt" o:ole="">
            <v:imagedata r:id="rId85" o:title=""/>
          </v:shape>
          <o:OLEObject Type="Embed" ProgID="Prism6.Document" ShapeID="_x0000_i1029" DrawAspect="Content" ObjectID="_1384317766" r:id="rId86"/>
        </w:object>
      </w:r>
    </w:p>
    <w:p w14:paraId="693450F5" w14:textId="618D6D1B" w:rsidR="006D6352" w:rsidRDefault="00653FFF" w:rsidP="00EF75ED">
      <w:pPr>
        <w:spacing w:after="160" w:line="360" w:lineRule="auto"/>
        <w:jc w:val="both"/>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2</w:t>
      </w:r>
      <w:r w:rsidRPr="00B62F04">
        <w:rPr>
          <w:rFonts w:asciiTheme="minorBidi" w:hAnsiTheme="minorBidi"/>
          <w:b/>
          <w:bCs/>
          <w:lang w:val="en-US"/>
        </w:rPr>
        <w:t xml:space="preserve">: </w:t>
      </w:r>
      <w:r w:rsidR="006D6352" w:rsidRPr="00653FFF">
        <w:rPr>
          <w:rFonts w:ascii="Arial" w:eastAsia="Calibri" w:hAnsi="Arial" w:cs="Arial"/>
          <w:b/>
          <w:bCs/>
        </w:rPr>
        <w:t>The proliferation of BMA178-2 after stimulation with three doses of AM.</w:t>
      </w:r>
      <w:r w:rsidR="006D6352" w:rsidRPr="006D6352">
        <w:rPr>
          <w:rFonts w:ascii="Arial" w:eastAsia="Calibri" w:hAnsi="Arial" w:cs="Arial"/>
        </w:rPr>
        <w:t xml:space="preserve"> The cells were stimulated every 12 hours with different concentration</w:t>
      </w:r>
      <w:r w:rsidR="00803119">
        <w:rPr>
          <w:rFonts w:ascii="Arial" w:eastAsia="Calibri" w:hAnsi="Arial" w:cs="Arial"/>
        </w:rPr>
        <w:t>s</w:t>
      </w:r>
      <w:r w:rsidR="006D6352" w:rsidRPr="006D6352">
        <w:rPr>
          <w:rFonts w:ascii="Arial" w:eastAsia="Calibri" w:hAnsi="Arial" w:cs="Arial"/>
        </w:rPr>
        <w:t xml:space="preserve"> of AM (1uM, 1nM and 1pM) in 4% FCS DMEM. The proliferations of the stimulated cells were compared to non-stimulated cells. </w:t>
      </w:r>
      <w:r w:rsidR="001A2102">
        <w:rPr>
          <w:rFonts w:ascii="Arial" w:eastAsia="Calibri" w:hAnsi="Arial" w:cs="Arial"/>
        </w:rPr>
        <w:t xml:space="preserve">Repeated </w:t>
      </w:r>
      <w:r w:rsidR="004F5D61">
        <w:rPr>
          <w:rFonts w:ascii="Arial" w:eastAsia="Calibri" w:hAnsi="Arial" w:cs="Arial"/>
        </w:rPr>
        <w:t>n</w:t>
      </w:r>
      <w:r w:rsidR="006D6352" w:rsidRPr="006D6352">
        <w:rPr>
          <w:rFonts w:ascii="Arial" w:eastAsia="Calibri" w:hAnsi="Arial" w:cs="Arial"/>
        </w:rPr>
        <w:t>=3</w:t>
      </w:r>
      <w:r w:rsidR="004F5D61">
        <w:rPr>
          <w:rFonts w:ascii="Arial" w:eastAsia="Calibri" w:hAnsi="Arial" w:cs="Arial"/>
        </w:rPr>
        <w:t>.</w:t>
      </w:r>
    </w:p>
    <w:p w14:paraId="1712C290" w14:textId="77777777" w:rsidR="006D6352" w:rsidRPr="006D6352" w:rsidRDefault="006D6352" w:rsidP="006D6352">
      <w:pPr>
        <w:spacing w:after="160" w:line="259" w:lineRule="auto"/>
        <w:rPr>
          <w:rFonts w:ascii="Arial" w:eastAsia="Calibri" w:hAnsi="Arial" w:cs="Arial"/>
        </w:rPr>
      </w:pPr>
    </w:p>
    <w:p w14:paraId="45BED5F2" w14:textId="77777777" w:rsidR="006D6352" w:rsidRPr="00B96EF0" w:rsidRDefault="006D6352" w:rsidP="00690858">
      <w:pPr>
        <w:pStyle w:val="Heading2"/>
        <w:numPr>
          <w:ilvl w:val="3"/>
          <w:numId w:val="13"/>
        </w:numPr>
        <w:rPr>
          <w:rFonts w:asciiTheme="minorBidi" w:eastAsia="MS Gothic" w:hAnsiTheme="minorBidi" w:cstheme="minorBidi"/>
          <w:color w:val="auto"/>
          <w:sz w:val="24"/>
          <w:szCs w:val="24"/>
        </w:rPr>
      </w:pPr>
      <w:bookmarkStart w:id="154" w:name="_Toc309866256"/>
      <w:r w:rsidRPr="00B96EF0">
        <w:rPr>
          <w:rFonts w:asciiTheme="minorBidi" w:eastAsia="MS Gothic" w:hAnsiTheme="minorBidi" w:cstheme="minorBidi"/>
          <w:color w:val="auto"/>
          <w:sz w:val="24"/>
          <w:szCs w:val="24"/>
        </w:rPr>
        <w:t>Proliferation assay with AM 22-52</w:t>
      </w:r>
      <w:bookmarkEnd w:id="154"/>
    </w:p>
    <w:p w14:paraId="45227144" w14:textId="77777777" w:rsidR="006D6352" w:rsidRPr="006D6352" w:rsidRDefault="006D6352" w:rsidP="006D6352">
      <w:pPr>
        <w:spacing w:after="160" w:line="259" w:lineRule="auto"/>
        <w:ind w:left="1080"/>
        <w:rPr>
          <w:rFonts w:ascii="Arial" w:eastAsia="Calibri" w:hAnsi="Arial" w:cs="Arial"/>
        </w:rPr>
      </w:pPr>
    </w:p>
    <w:p w14:paraId="55601B10" w14:textId="77777777" w:rsidR="006D6352" w:rsidRPr="00B96EF0" w:rsidRDefault="006D6352" w:rsidP="008969D0">
      <w:pPr>
        <w:spacing w:after="160" w:line="480" w:lineRule="auto"/>
        <w:ind w:firstLine="851"/>
        <w:jc w:val="both"/>
        <w:rPr>
          <w:rFonts w:ascii="Arial" w:eastAsia="Calibri" w:hAnsi="Arial" w:cs="Arial"/>
          <w:sz w:val="24"/>
          <w:szCs w:val="24"/>
        </w:rPr>
      </w:pPr>
      <w:r w:rsidRPr="00B96EF0">
        <w:rPr>
          <w:rFonts w:ascii="Arial" w:eastAsia="Calibri" w:hAnsi="Arial" w:cs="Arial"/>
          <w:sz w:val="24"/>
          <w:szCs w:val="24"/>
        </w:rPr>
        <w:t xml:space="preserve">In order to examine the effect of AM on the BMA178-2 cells, </w:t>
      </w:r>
      <w:r w:rsidR="00573948">
        <w:rPr>
          <w:rFonts w:ascii="Arial" w:eastAsia="Calibri" w:hAnsi="Arial" w:cs="Arial"/>
          <w:sz w:val="24"/>
          <w:szCs w:val="24"/>
        </w:rPr>
        <w:t xml:space="preserve">an </w:t>
      </w:r>
      <w:r w:rsidRPr="00B96EF0">
        <w:rPr>
          <w:rFonts w:ascii="Arial" w:eastAsia="Calibri" w:hAnsi="Arial" w:cs="Arial"/>
          <w:sz w:val="24"/>
          <w:szCs w:val="24"/>
        </w:rPr>
        <w:t>AM antagonist was used with different concentration</w:t>
      </w:r>
      <w:r w:rsidR="00573948">
        <w:rPr>
          <w:rFonts w:ascii="Arial" w:eastAsia="Calibri" w:hAnsi="Arial" w:cs="Arial"/>
          <w:sz w:val="24"/>
          <w:szCs w:val="24"/>
        </w:rPr>
        <w:t>s</w:t>
      </w:r>
      <w:r w:rsidRPr="00B96EF0">
        <w:rPr>
          <w:rFonts w:ascii="Arial" w:eastAsia="Calibri" w:hAnsi="Arial" w:cs="Arial"/>
          <w:sz w:val="24"/>
          <w:szCs w:val="24"/>
        </w:rPr>
        <w:t xml:space="preserve"> (1uM, 1nM and 1pM) to block the activity of AM. The cells were seeded in 4% FCS DMEM and the antagonist (AM22-52) </w:t>
      </w:r>
      <w:proofErr w:type="gramStart"/>
      <w:r w:rsidRPr="00B96EF0">
        <w:rPr>
          <w:rFonts w:ascii="Arial" w:eastAsia="Calibri" w:hAnsi="Arial" w:cs="Arial"/>
          <w:sz w:val="24"/>
          <w:szCs w:val="24"/>
        </w:rPr>
        <w:t>was</w:t>
      </w:r>
      <w:proofErr w:type="gramEnd"/>
      <w:r w:rsidRPr="00B96EF0">
        <w:rPr>
          <w:rFonts w:ascii="Arial" w:eastAsia="Calibri" w:hAnsi="Arial" w:cs="Arial"/>
          <w:sz w:val="24"/>
          <w:szCs w:val="24"/>
        </w:rPr>
        <w:t xml:space="preserve"> added to the media every 12 hours. The assay was carried </w:t>
      </w:r>
      <w:r w:rsidR="00573948">
        <w:rPr>
          <w:rFonts w:ascii="Arial" w:eastAsia="Calibri" w:hAnsi="Arial" w:cs="Arial"/>
          <w:sz w:val="24"/>
          <w:szCs w:val="24"/>
        </w:rPr>
        <w:t>out</w:t>
      </w:r>
      <w:r w:rsidRPr="00B96EF0">
        <w:rPr>
          <w:rFonts w:ascii="Arial" w:eastAsia="Calibri" w:hAnsi="Arial" w:cs="Arial"/>
          <w:sz w:val="24"/>
          <w:szCs w:val="24"/>
        </w:rPr>
        <w:t xml:space="preserve"> for 72 hours and the cells were counted every 12 hours. Interestingly, the growth of the BMA178-2 was inhibited significantly in </w:t>
      </w:r>
      <w:r w:rsidR="00573948">
        <w:rPr>
          <w:rFonts w:ascii="Arial" w:eastAsia="Calibri" w:hAnsi="Arial" w:cs="Arial"/>
          <w:sz w:val="24"/>
          <w:szCs w:val="24"/>
        </w:rPr>
        <w:t xml:space="preserve">a </w:t>
      </w:r>
      <w:r w:rsidRPr="00B96EF0">
        <w:rPr>
          <w:rFonts w:ascii="Arial" w:eastAsia="Calibri" w:hAnsi="Arial" w:cs="Arial"/>
          <w:sz w:val="24"/>
          <w:szCs w:val="24"/>
        </w:rPr>
        <w:t xml:space="preserve">dose response manner </w:t>
      </w:r>
      <w:r w:rsidR="00573948">
        <w:rPr>
          <w:rFonts w:ascii="Arial" w:eastAsia="Calibri" w:hAnsi="Arial" w:cs="Arial"/>
          <w:sz w:val="24"/>
          <w:szCs w:val="24"/>
        </w:rPr>
        <w:t xml:space="preserve">and </w:t>
      </w:r>
      <w:r w:rsidRPr="00B96EF0">
        <w:rPr>
          <w:rFonts w:ascii="Arial" w:eastAsia="Calibri" w:hAnsi="Arial" w:cs="Arial"/>
          <w:sz w:val="24"/>
          <w:szCs w:val="24"/>
        </w:rPr>
        <w:t>compar</w:t>
      </w:r>
      <w:r w:rsidR="00573948">
        <w:rPr>
          <w:rFonts w:ascii="Arial" w:eastAsia="Calibri" w:hAnsi="Arial" w:cs="Arial"/>
          <w:sz w:val="24"/>
          <w:szCs w:val="24"/>
        </w:rPr>
        <w:t>ed</w:t>
      </w:r>
      <w:r w:rsidRPr="00B96EF0">
        <w:rPr>
          <w:rFonts w:ascii="Arial" w:eastAsia="Calibri" w:hAnsi="Arial" w:cs="Arial"/>
          <w:sz w:val="24"/>
          <w:szCs w:val="24"/>
        </w:rPr>
        <w:t xml:space="preserve"> to the non-inhibited cells after 72 hours of adding the antagonist (</w:t>
      </w:r>
      <w:r w:rsidR="00AB1E56">
        <w:rPr>
          <w:rFonts w:ascii="Arial" w:eastAsia="Calibri" w:hAnsi="Arial" w:cs="Arial"/>
          <w:b/>
          <w:bCs/>
          <w:sz w:val="24"/>
          <w:szCs w:val="24"/>
        </w:rPr>
        <w:t>F</w:t>
      </w:r>
      <w:r w:rsidRPr="00AB1E56">
        <w:rPr>
          <w:rFonts w:ascii="Arial" w:eastAsia="Calibri" w:hAnsi="Arial" w:cs="Arial"/>
          <w:b/>
          <w:bCs/>
          <w:sz w:val="24"/>
          <w:szCs w:val="24"/>
        </w:rPr>
        <w:t>igure</w:t>
      </w:r>
      <w:r w:rsidR="00AB1E56" w:rsidRPr="00AB1E56">
        <w:rPr>
          <w:rFonts w:ascii="Arial" w:eastAsia="Calibri" w:hAnsi="Arial" w:cs="Arial"/>
          <w:b/>
          <w:bCs/>
          <w:sz w:val="24"/>
          <w:szCs w:val="24"/>
        </w:rPr>
        <w:t xml:space="preserve"> 3.2</w:t>
      </w:r>
      <w:r w:rsidR="000C4351">
        <w:rPr>
          <w:rFonts w:ascii="Arial" w:eastAsia="Calibri" w:hAnsi="Arial" w:cs="Arial"/>
          <w:b/>
          <w:bCs/>
          <w:sz w:val="24"/>
          <w:szCs w:val="24"/>
        </w:rPr>
        <w:t>3</w:t>
      </w:r>
      <w:r w:rsidRPr="00B96EF0">
        <w:rPr>
          <w:rFonts w:ascii="Arial" w:eastAsia="Calibri" w:hAnsi="Arial" w:cs="Arial"/>
          <w:sz w:val="24"/>
          <w:szCs w:val="24"/>
        </w:rPr>
        <w:t xml:space="preserve">). </w:t>
      </w:r>
      <w:proofErr w:type="gramStart"/>
      <w:r w:rsidRPr="00B96EF0">
        <w:rPr>
          <w:rFonts w:ascii="Arial" w:eastAsia="Calibri" w:hAnsi="Arial" w:cs="Arial"/>
          <w:sz w:val="24"/>
          <w:szCs w:val="24"/>
        </w:rPr>
        <w:t>One way</w:t>
      </w:r>
      <w:proofErr w:type="gramEnd"/>
      <w:r w:rsidRPr="00B96EF0">
        <w:rPr>
          <w:rFonts w:ascii="Arial" w:eastAsia="Calibri" w:hAnsi="Arial" w:cs="Arial"/>
          <w:sz w:val="24"/>
          <w:szCs w:val="24"/>
        </w:rPr>
        <w:t xml:space="preserve"> ANOVA and </w:t>
      </w:r>
      <w:r w:rsidR="00573948">
        <w:rPr>
          <w:rFonts w:ascii="Arial" w:eastAsia="Calibri" w:hAnsi="Arial" w:cs="Arial"/>
          <w:sz w:val="24"/>
          <w:szCs w:val="24"/>
        </w:rPr>
        <w:t xml:space="preserve">the </w:t>
      </w:r>
      <w:r w:rsidRPr="00B96EF0">
        <w:rPr>
          <w:rFonts w:ascii="Arial" w:eastAsia="Calibri" w:hAnsi="Arial" w:cs="Arial"/>
          <w:sz w:val="24"/>
          <w:szCs w:val="24"/>
        </w:rPr>
        <w:t xml:space="preserve">Tukey post-test </w:t>
      </w:r>
      <w:r w:rsidR="00573948">
        <w:rPr>
          <w:rFonts w:ascii="Arial" w:eastAsia="Calibri" w:hAnsi="Arial" w:cs="Arial"/>
          <w:sz w:val="24"/>
          <w:szCs w:val="24"/>
        </w:rPr>
        <w:t xml:space="preserve">were </w:t>
      </w:r>
      <w:r w:rsidRPr="00B96EF0">
        <w:rPr>
          <w:rFonts w:ascii="Arial" w:eastAsia="Calibri" w:hAnsi="Arial" w:cs="Arial"/>
          <w:sz w:val="24"/>
          <w:szCs w:val="24"/>
        </w:rPr>
        <w:t>used for the statistics and all the differences were statistically significant (P&lt;0.05), with the exception of the differences between the cells inhibited with 1</w:t>
      </w:r>
      <w:r w:rsidR="00C736F3">
        <w:rPr>
          <w:rFonts w:ascii="Arial" w:eastAsia="Calibri" w:hAnsi="Arial" w:cs="Arial"/>
          <w:sz w:val="24"/>
          <w:szCs w:val="24"/>
        </w:rPr>
        <w:t>µ</w:t>
      </w:r>
      <w:r w:rsidRPr="00B96EF0">
        <w:rPr>
          <w:rFonts w:ascii="Arial" w:eastAsia="Calibri" w:hAnsi="Arial" w:cs="Arial"/>
          <w:sz w:val="24"/>
          <w:szCs w:val="24"/>
        </w:rPr>
        <w:t>M and 1nM, non-inhibited cells and the cells inhibited with 1pM.</w:t>
      </w:r>
    </w:p>
    <w:p w14:paraId="62FB1B16" w14:textId="77777777" w:rsidR="006D6352" w:rsidRPr="006D6352" w:rsidRDefault="005E4FDD" w:rsidP="006D6352">
      <w:pPr>
        <w:spacing w:after="160" w:line="259" w:lineRule="auto"/>
        <w:ind w:left="1080"/>
        <w:rPr>
          <w:rFonts w:ascii="Arial" w:eastAsia="Calibri" w:hAnsi="Arial" w:cs="Arial"/>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20032" behindDoc="0" locked="0" layoutInCell="1" allowOverlap="1" wp14:anchorId="56685DBA" wp14:editId="7CE09D01">
                <wp:simplePos x="0" y="0"/>
                <wp:positionH relativeFrom="column">
                  <wp:posOffset>230827</wp:posOffset>
                </wp:positionH>
                <wp:positionV relativeFrom="paragraph">
                  <wp:posOffset>3014980</wp:posOffset>
                </wp:positionV>
                <wp:extent cx="5486400" cy="9525"/>
                <wp:effectExtent l="0" t="0" r="19050" b="28575"/>
                <wp:wrapNone/>
                <wp:docPr id="1097" name="Straight Connector 10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7" o:spid="_x0000_s1026" style="position:absolute;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8.2pt,237.4pt" to="450.2pt,2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">
                <o:lock v:ext="edit" shapetype="f"/>
              </v:line>
            </w:pict>
          </mc:Fallback>
        </mc:AlternateContent>
      </w:r>
      <w:r w:rsidR="00F0520C" w:rsidRPr="006D6352">
        <w:rPr>
          <w:rFonts w:ascii="Arial" w:eastAsia="Calibri" w:hAnsi="Arial" w:cs="Arial"/>
        </w:rPr>
        <w:object w:dxaOrig="8755" w:dyaOrig="4766" w14:anchorId="4FF439E8">
          <v:shape id="_x0000_i1030" type="#_x0000_t75" style="width:419pt;height:228pt" o:ole="">
            <v:imagedata r:id="rId87" o:title=""/>
          </v:shape>
          <o:OLEObject Type="Embed" ProgID="Prism6.Document" ShapeID="_x0000_i1030" DrawAspect="Content" ObjectID="_1384317767" r:id="rId88"/>
        </w:object>
      </w:r>
    </w:p>
    <w:p w14:paraId="564B18DF" w14:textId="20FFA5EC" w:rsidR="006D6352" w:rsidRPr="006D6352" w:rsidRDefault="00653FFF" w:rsidP="00313755">
      <w:pPr>
        <w:spacing w:after="160" w:line="259" w:lineRule="auto"/>
        <w:ind w:left="1080"/>
        <w:jc w:val="both"/>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3</w:t>
      </w:r>
      <w:r w:rsidRPr="00B62F04">
        <w:rPr>
          <w:rFonts w:asciiTheme="minorBidi" w:hAnsiTheme="minorBidi"/>
          <w:b/>
          <w:bCs/>
          <w:lang w:val="en-US"/>
        </w:rPr>
        <w:t xml:space="preserve">: </w:t>
      </w:r>
      <w:r w:rsidR="006D6352" w:rsidRPr="00653FFF">
        <w:rPr>
          <w:rFonts w:ascii="Arial" w:eastAsia="Calibri" w:hAnsi="Arial" w:cs="Arial"/>
          <w:b/>
          <w:bCs/>
        </w:rPr>
        <w:t>The proliferation of BMA178-2 after</w:t>
      </w:r>
      <w:r w:rsidR="00573948">
        <w:rPr>
          <w:rFonts w:ascii="Arial" w:eastAsia="Calibri" w:hAnsi="Arial" w:cs="Arial"/>
          <w:b/>
          <w:bCs/>
        </w:rPr>
        <w:t xml:space="preserve"> being</w:t>
      </w:r>
      <w:r w:rsidR="006D6352" w:rsidRPr="00653FFF">
        <w:rPr>
          <w:rFonts w:ascii="Arial" w:eastAsia="Calibri" w:hAnsi="Arial" w:cs="Arial"/>
          <w:b/>
          <w:bCs/>
        </w:rPr>
        <w:t xml:space="preserve"> inhibited by AM22-52.</w:t>
      </w:r>
      <w:r w:rsidR="006D6352" w:rsidRPr="006D6352">
        <w:rPr>
          <w:rFonts w:ascii="Arial" w:eastAsia="Calibri" w:hAnsi="Arial" w:cs="Arial"/>
        </w:rPr>
        <w:t xml:space="preserve"> The cells were grown in 4% FCS DMEM and inhibited with three different doses of AM22-52 (1uM, 1nM and 1pM) and counted every 12 hours. The proliferations of the cells were inhibited significantly in </w:t>
      </w:r>
      <w:r w:rsidR="00573948">
        <w:rPr>
          <w:rFonts w:ascii="Arial" w:eastAsia="Calibri" w:hAnsi="Arial" w:cs="Arial"/>
        </w:rPr>
        <w:t xml:space="preserve">a </w:t>
      </w:r>
      <w:r w:rsidR="00313755">
        <w:rPr>
          <w:rFonts w:ascii="Arial" w:eastAsia="Calibri" w:hAnsi="Arial" w:cs="Arial"/>
        </w:rPr>
        <w:t xml:space="preserve">dose dependent manner. </w:t>
      </w:r>
      <w:r w:rsidR="004F5D61">
        <w:rPr>
          <w:rFonts w:ascii="Arial" w:eastAsia="Calibri" w:hAnsi="Arial" w:cs="Arial"/>
        </w:rPr>
        <w:t xml:space="preserve">Repeated </w:t>
      </w:r>
      <w:r w:rsidR="00313755">
        <w:rPr>
          <w:rFonts w:ascii="Arial" w:eastAsia="Calibri" w:hAnsi="Arial" w:cs="Arial"/>
        </w:rPr>
        <w:t>n</w:t>
      </w:r>
      <w:r w:rsidR="006D6352" w:rsidRPr="006D6352">
        <w:rPr>
          <w:rFonts w:ascii="Arial" w:eastAsia="Calibri" w:hAnsi="Arial" w:cs="Arial"/>
        </w:rPr>
        <w:t>=3</w:t>
      </w:r>
      <w:r w:rsidR="004F5D61">
        <w:rPr>
          <w:rFonts w:ascii="Arial" w:eastAsia="Calibri" w:hAnsi="Arial" w:cs="Arial"/>
        </w:rPr>
        <w:t>.</w:t>
      </w:r>
    </w:p>
    <w:p w14:paraId="1A0602D9" w14:textId="77777777" w:rsidR="006D6352" w:rsidRPr="006D6352" w:rsidRDefault="006D6352" w:rsidP="006D6352">
      <w:pPr>
        <w:spacing w:after="160" w:line="259" w:lineRule="auto"/>
        <w:rPr>
          <w:rFonts w:ascii="Arial" w:eastAsia="Calibri" w:hAnsi="Arial" w:cs="Arial"/>
        </w:rPr>
      </w:pPr>
    </w:p>
    <w:p w14:paraId="73A7FE85" w14:textId="77777777" w:rsidR="006D6352" w:rsidRPr="00B96EF0" w:rsidRDefault="00393936" w:rsidP="00690858">
      <w:pPr>
        <w:pStyle w:val="Heading1"/>
        <w:numPr>
          <w:ilvl w:val="2"/>
          <w:numId w:val="13"/>
        </w:numPr>
        <w:rPr>
          <w:rFonts w:asciiTheme="minorBidi" w:eastAsia="MS Gothic" w:hAnsiTheme="minorBidi" w:cstheme="minorBidi"/>
          <w:color w:val="auto"/>
          <w:sz w:val="24"/>
          <w:szCs w:val="24"/>
        </w:rPr>
      </w:pPr>
      <w:bookmarkStart w:id="155" w:name="_Toc309866257"/>
      <w:r>
        <w:rPr>
          <w:rFonts w:asciiTheme="minorBidi" w:eastAsia="MS Gothic" w:hAnsiTheme="minorBidi" w:cstheme="minorBidi"/>
          <w:color w:val="auto"/>
          <w:sz w:val="24"/>
          <w:szCs w:val="24"/>
        </w:rPr>
        <w:t>Wound healing assay</w:t>
      </w:r>
      <w:bookmarkEnd w:id="155"/>
      <w:r>
        <w:rPr>
          <w:rFonts w:asciiTheme="minorBidi" w:eastAsia="MS Gothic" w:hAnsiTheme="minorBidi" w:cstheme="minorBidi"/>
          <w:color w:val="auto"/>
          <w:sz w:val="24"/>
          <w:szCs w:val="24"/>
        </w:rPr>
        <w:t xml:space="preserve"> </w:t>
      </w:r>
    </w:p>
    <w:p w14:paraId="0EDC1D4B" w14:textId="77777777" w:rsidR="006D6352" w:rsidRPr="006D6352" w:rsidRDefault="006D6352" w:rsidP="006D6352">
      <w:pPr>
        <w:spacing w:after="160" w:line="259" w:lineRule="auto"/>
        <w:rPr>
          <w:rFonts w:ascii="Arial" w:eastAsia="Calibri" w:hAnsi="Arial" w:cs="Arial"/>
        </w:rPr>
      </w:pPr>
    </w:p>
    <w:p w14:paraId="2D5C8C28" w14:textId="77777777" w:rsidR="006D6352" w:rsidRPr="006D6352" w:rsidRDefault="006D6352" w:rsidP="005018B6">
      <w:pPr>
        <w:spacing w:after="160" w:line="480" w:lineRule="auto"/>
        <w:ind w:firstLine="851"/>
        <w:rPr>
          <w:rFonts w:ascii="Arial" w:eastAsia="Calibri" w:hAnsi="Arial" w:cs="Arial"/>
        </w:rPr>
      </w:pPr>
      <w:r w:rsidRPr="006D6352">
        <w:rPr>
          <w:rFonts w:ascii="Arial" w:eastAsia="Calibri" w:hAnsi="Arial" w:cs="Arial"/>
        </w:rPr>
        <w:t xml:space="preserve">The migration assay was used to assess the ability of the BMA178-2 cells to migrate and the effect of the AM on their motility. </w:t>
      </w:r>
    </w:p>
    <w:p w14:paraId="5279A010" w14:textId="77777777" w:rsidR="006D6352" w:rsidRPr="00B96EF0" w:rsidRDefault="00393936" w:rsidP="00690858">
      <w:pPr>
        <w:pStyle w:val="Heading2"/>
        <w:numPr>
          <w:ilvl w:val="3"/>
          <w:numId w:val="13"/>
        </w:numPr>
        <w:spacing w:line="480" w:lineRule="auto"/>
        <w:rPr>
          <w:rFonts w:asciiTheme="minorBidi" w:eastAsia="MS Gothic" w:hAnsiTheme="minorBidi" w:cstheme="minorBidi"/>
          <w:sz w:val="24"/>
          <w:szCs w:val="24"/>
        </w:rPr>
      </w:pPr>
      <w:bookmarkStart w:id="156" w:name="_Toc309866258"/>
      <w:r>
        <w:rPr>
          <w:rFonts w:asciiTheme="minorBidi" w:eastAsia="MS Gothic" w:hAnsiTheme="minorBidi" w:cstheme="minorBidi"/>
          <w:color w:val="auto"/>
          <w:sz w:val="24"/>
          <w:szCs w:val="24"/>
        </w:rPr>
        <w:t>Wound healing assay</w:t>
      </w:r>
      <w:bookmarkEnd w:id="156"/>
      <w:r>
        <w:rPr>
          <w:rFonts w:asciiTheme="minorBidi" w:eastAsia="MS Gothic" w:hAnsiTheme="minorBidi" w:cstheme="minorBidi"/>
          <w:color w:val="auto"/>
          <w:sz w:val="24"/>
          <w:szCs w:val="24"/>
        </w:rPr>
        <w:t xml:space="preserve"> </w:t>
      </w:r>
    </w:p>
    <w:p w14:paraId="1EFE753C" w14:textId="77777777" w:rsidR="006D6352" w:rsidRPr="006D6352" w:rsidRDefault="006D6352" w:rsidP="0012030E">
      <w:pPr>
        <w:spacing w:after="160" w:line="480" w:lineRule="auto"/>
        <w:ind w:firstLine="851"/>
        <w:jc w:val="both"/>
        <w:rPr>
          <w:rFonts w:ascii="Arial" w:eastAsia="Calibri" w:hAnsi="Arial" w:cs="Arial"/>
        </w:rPr>
      </w:pPr>
      <w:r w:rsidRPr="006D6352">
        <w:rPr>
          <w:rFonts w:ascii="Arial" w:eastAsia="Calibri" w:hAnsi="Arial" w:cs="Arial"/>
        </w:rPr>
        <w:t xml:space="preserve">In order to determine the ability of BMA178-2 to migrate, the cells were grown in </w:t>
      </w:r>
      <w:r w:rsidR="00573948">
        <w:rPr>
          <w:rFonts w:ascii="Arial" w:eastAsia="Calibri" w:hAnsi="Arial" w:cs="Arial"/>
        </w:rPr>
        <w:t xml:space="preserve">a </w:t>
      </w:r>
      <w:r w:rsidRPr="006D6352">
        <w:rPr>
          <w:rFonts w:ascii="Arial" w:eastAsia="Calibri" w:hAnsi="Arial" w:cs="Arial"/>
        </w:rPr>
        <w:t xml:space="preserve">monolayer and Mitomycin </w:t>
      </w:r>
      <w:r w:rsidR="00573948">
        <w:rPr>
          <w:rFonts w:ascii="Arial" w:eastAsia="Calibri" w:hAnsi="Arial" w:cs="Arial"/>
        </w:rPr>
        <w:t>C</w:t>
      </w:r>
      <w:r w:rsidRPr="006D6352">
        <w:rPr>
          <w:rFonts w:ascii="Arial" w:eastAsia="Calibri" w:hAnsi="Arial" w:cs="Arial"/>
        </w:rPr>
        <w:t xml:space="preserve"> with three different concentration</w:t>
      </w:r>
      <w:r w:rsidR="00573948">
        <w:rPr>
          <w:rFonts w:ascii="Arial" w:eastAsia="Calibri" w:hAnsi="Arial" w:cs="Arial"/>
        </w:rPr>
        <w:t>s</w:t>
      </w:r>
      <w:r w:rsidRPr="006D6352">
        <w:rPr>
          <w:rFonts w:ascii="Arial" w:eastAsia="Calibri" w:hAnsi="Arial" w:cs="Arial"/>
        </w:rPr>
        <w:t xml:space="preserve"> were used to stop the proliferation of the BMA1778-2 completely. The cells were incubated with three different concentration</w:t>
      </w:r>
      <w:r w:rsidR="00573948">
        <w:rPr>
          <w:rFonts w:ascii="Arial" w:eastAsia="Calibri" w:hAnsi="Arial" w:cs="Arial"/>
        </w:rPr>
        <w:t>s</w:t>
      </w:r>
      <w:r w:rsidRPr="006D6352">
        <w:rPr>
          <w:rFonts w:ascii="Arial" w:eastAsia="Calibri" w:hAnsi="Arial" w:cs="Arial"/>
        </w:rPr>
        <w:t xml:space="preserve"> of Mitomycin C (5</w:t>
      </w:r>
      <w:r w:rsidR="00F0520C">
        <w:rPr>
          <w:rFonts w:ascii="Arial" w:eastAsia="Calibri" w:hAnsi="Arial" w:cs="Arial"/>
        </w:rPr>
        <w:t>µ</w:t>
      </w:r>
      <w:r w:rsidRPr="006D6352">
        <w:rPr>
          <w:rFonts w:ascii="Arial" w:eastAsia="Calibri" w:hAnsi="Arial" w:cs="Arial"/>
        </w:rPr>
        <w:t>g/ml, 10</w:t>
      </w:r>
      <w:r w:rsidR="00F0520C">
        <w:rPr>
          <w:rFonts w:ascii="Arial" w:eastAsia="Calibri" w:hAnsi="Arial" w:cs="Arial"/>
        </w:rPr>
        <w:t>µ</w:t>
      </w:r>
      <w:r w:rsidRPr="006D6352">
        <w:rPr>
          <w:rFonts w:ascii="Arial" w:eastAsia="Calibri" w:hAnsi="Arial" w:cs="Arial"/>
        </w:rPr>
        <w:t>g/ml and 15</w:t>
      </w:r>
      <w:r w:rsidR="00F0520C">
        <w:rPr>
          <w:rFonts w:ascii="Arial" w:eastAsia="Calibri" w:hAnsi="Arial" w:cs="Arial"/>
        </w:rPr>
        <w:t>µ</w:t>
      </w:r>
      <w:r w:rsidRPr="006D6352">
        <w:rPr>
          <w:rFonts w:ascii="Arial" w:eastAsia="Calibri" w:hAnsi="Arial" w:cs="Arial"/>
        </w:rPr>
        <w:t>g/ml) in serum free media for 1 hour. 10</w:t>
      </w:r>
      <w:r w:rsidR="001E219B">
        <w:rPr>
          <w:rFonts w:ascii="Arial" w:eastAsia="Calibri" w:hAnsi="Arial" w:cs="Arial"/>
        </w:rPr>
        <w:t>µ</w:t>
      </w:r>
      <w:r w:rsidRPr="006D6352">
        <w:rPr>
          <w:rFonts w:ascii="Arial" w:eastAsia="Calibri" w:hAnsi="Arial" w:cs="Arial"/>
        </w:rPr>
        <w:t>g/ml and 15</w:t>
      </w:r>
      <w:r w:rsidR="001E219B">
        <w:rPr>
          <w:rFonts w:ascii="Arial" w:eastAsia="Calibri" w:hAnsi="Arial" w:cs="Arial"/>
        </w:rPr>
        <w:t>µ</w:t>
      </w:r>
      <w:r w:rsidRPr="006D6352">
        <w:rPr>
          <w:rFonts w:ascii="Arial" w:eastAsia="Calibri" w:hAnsi="Arial" w:cs="Arial"/>
        </w:rPr>
        <w:t>g/ml of Mitomycin C were able to stop the cells proliferating (</w:t>
      </w:r>
      <w:r w:rsidR="005C1735">
        <w:rPr>
          <w:rFonts w:ascii="Arial" w:eastAsia="Calibri" w:hAnsi="Arial" w:cs="Arial"/>
          <w:sz w:val="24"/>
          <w:szCs w:val="24"/>
        </w:rPr>
        <w:t>(</w:t>
      </w:r>
      <w:r w:rsidR="005C1735">
        <w:rPr>
          <w:rFonts w:asciiTheme="minorBidi" w:hAnsiTheme="minorBidi"/>
          <w:b/>
          <w:bCs/>
          <w:lang w:val="en-US"/>
        </w:rPr>
        <w:t>Figure 3.24</w:t>
      </w:r>
      <w:r w:rsidR="003E2927">
        <w:rPr>
          <w:rFonts w:ascii="Arial" w:eastAsia="Calibri" w:hAnsi="Arial" w:cs="Arial"/>
        </w:rPr>
        <w:t xml:space="preserve">). Hence, </w:t>
      </w:r>
      <w:r w:rsidR="00573948">
        <w:rPr>
          <w:rFonts w:ascii="Arial" w:eastAsia="Calibri" w:hAnsi="Arial" w:cs="Arial"/>
        </w:rPr>
        <w:t xml:space="preserve">a </w:t>
      </w:r>
      <w:r w:rsidR="003E2927">
        <w:rPr>
          <w:rFonts w:ascii="Arial" w:eastAsia="Calibri" w:hAnsi="Arial" w:cs="Arial"/>
        </w:rPr>
        <w:t>200µ</w:t>
      </w:r>
      <w:r w:rsidRPr="006D6352">
        <w:rPr>
          <w:rFonts w:ascii="Arial" w:eastAsia="Calibri" w:hAnsi="Arial" w:cs="Arial"/>
        </w:rPr>
        <w:t xml:space="preserve">l pipette tip was used to scratch a cross </w:t>
      </w:r>
      <w:r w:rsidR="00573948">
        <w:rPr>
          <w:rFonts w:ascii="Arial" w:eastAsia="Calibri" w:hAnsi="Arial" w:cs="Arial"/>
        </w:rPr>
        <w:t xml:space="preserve">in </w:t>
      </w:r>
      <w:r w:rsidRPr="006D6352">
        <w:rPr>
          <w:rFonts w:ascii="Arial" w:eastAsia="Calibri" w:hAnsi="Arial" w:cs="Arial"/>
        </w:rPr>
        <w:t>the well in the middle and the scratch closure was measured every 24 hours</w:t>
      </w:r>
      <w:r w:rsidR="00573948">
        <w:rPr>
          <w:rFonts w:ascii="Arial" w:eastAsia="Calibri" w:hAnsi="Arial" w:cs="Arial"/>
        </w:rPr>
        <w:t>,</w:t>
      </w:r>
      <w:r w:rsidRPr="006D6352">
        <w:rPr>
          <w:rFonts w:ascii="Arial" w:eastAsia="Calibri" w:hAnsi="Arial" w:cs="Arial"/>
        </w:rPr>
        <w:t xml:space="preserve"> as described in </w:t>
      </w:r>
      <w:r w:rsidRPr="006D6352">
        <w:rPr>
          <w:rFonts w:ascii="Arial" w:eastAsia="Calibri" w:hAnsi="Arial" w:cs="Arial"/>
          <w:b/>
        </w:rPr>
        <w:t>C</w:t>
      </w:r>
      <w:r w:rsidR="00573948">
        <w:rPr>
          <w:rFonts w:ascii="Arial" w:eastAsia="Calibri" w:hAnsi="Arial" w:cs="Arial"/>
          <w:b/>
        </w:rPr>
        <w:t xml:space="preserve">hapter </w:t>
      </w:r>
      <w:r w:rsidRPr="006D6352">
        <w:rPr>
          <w:rFonts w:ascii="Arial" w:eastAsia="Calibri" w:hAnsi="Arial" w:cs="Arial"/>
          <w:b/>
        </w:rPr>
        <w:t>2.</w:t>
      </w:r>
      <w:r w:rsidRPr="006D6352">
        <w:rPr>
          <w:rFonts w:ascii="Arial" w:eastAsia="Calibri" w:hAnsi="Arial" w:cs="Arial"/>
        </w:rPr>
        <w:t xml:space="preserve"> 90% of the scratch was closed </w:t>
      </w:r>
      <w:r w:rsidR="00573948">
        <w:rPr>
          <w:rFonts w:ascii="Arial" w:eastAsia="Calibri" w:hAnsi="Arial" w:cs="Arial"/>
        </w:rPr>
        <w:t>within</w:t>
      </w:r>
      <w:r w:rsidRPr="006D6352">
        <w:rPr>
          <w:rFonts w:ascii="Arial" w:eastAsia="Calibri" w:hAnsi="Arial" w:cs="Arial"/>
        </w:rPr>
        <w:t xml:space="preserve"> 24 </w:t>
      </w:r>
      <w:r w:rsidR="006328C7" w:rsidRPr="006D6352">
        <w:rPr>
          <w:rFonts w:ascii="Arial" w:eastAsia="Calibri" w:hAnsi="Arial" w:cs="Arial"/>
        </w:rPr>
        <w:t>hours,</w:t>
      </w:r>
      <w:r w:rsidRPr="006D6352">
        <w:rPr>
          <w:rFonts w:ascii="Arial" w:eastAsia="Calibri" w:hAnsi="Arial" w:cs="Arial"/>
        </w:rPr>
        <w:t xml:space="preserve"> 96% of the </w:t>
      </w:r>
      <w:r w:rsidRPr="006D6352">
        <w:rPr>
          <w:rFonts w:ascii="Arial" w:eastAsia="Calibri" w:hAnsi="Arial" w:cs="Arial"/>
        </w:rPr>
        <w:lastRenderedPageBreak/>
        <w:t xml:space="preserve">scratch was closed </w:t>
      </w:r>
      <w:r w:rsidR="00573948">
        <w:rPr>
          <w:rFonts w:ascii="Arial" w:eastAsia="Calibri" w:hAnsi="Arial" w:cs="Arial"/>
        </w:rPr>
        <w:t>within</w:t>
      </w:r>
      <w:r w:rsidRPr="006D6352">
        <w:rPr>
          <w:rFonts w:ascii="Arial" w:eastAsia="Calibri" w:hAnsi="Arial" w:cs="Arial"/>
        </w:rPr>
        <w:t xml:space="preserve"> 48</w:t>
      </w:r>
      <w:r w:rsidR="00573948">
        <w:rPr>
          <w:rFonts w:ascii="Arial" w:eastAsia="Calibri" w:hAnsi="Arial" w:cs="Arial"/>
        </w:rPr>
        <w:t xml:space="preserve"> hours </w:t>
      </w:r>
      <w:r w:rsidRPr="006D6352">
        <w:rPr>
          <w:rFonts w:ascii="Arial" w:eastAsia="Calibri" w:hAnsi="Arial" w:cs="Arial"/>
        </w:rPr>
        <w:t xml:space="preserve">and the scratch was fully closed </w:t>
      </w:r>
      <w:r w:rsidR="00573948">
        <w:rPr>
          <w:rFonts w:ascii="Arial" w:eastAsia="Calibri" w:hAnsi="Arial" w:cs="Arial"/>
        </w:rPr>
        <w:t>with</w:t>
      </w:r>
      <w:r w:rsidRPr="006D6352">
        <w:rPr>
          <w:rFonts w:ascii="Arial" w:eastAsia="Calibri" w:hAnsi="Arial" w:cs="Arial"/>
        </w:rPr>
        <w:t>in 7</w:t>
      </w:r>
      <w:r w:rsidR="006328C7">
        <w:rPr>
          <w:rFonts w:ascii="Arial" w:eastAsia="Calibri" w:hAnsi="Arial" w:cs="Arial"/>
        </w:rPr>
        <w:t>2</w:t>
      </w:r>
      <w:r w:rsidR="00547B96">
        <w:rPr>
          <w:rFonts w:ascii="Arial" w:eastAsia="Calibri" w:hAnsi="Arial" w:cs="Arial"/>
        </w:rPr>
        <w:t xml:space="preserve"> hours </w:t>
      </w:r>
      <w:r w:rsidR="00547B96">
        <w:rPr>
          <w:rFonts w:ascii="Arial" w:eastAsia="Calibri" w:hAnsi="Arial" w:cs="Arial"/>
          <w:sz w:val="24"/>
          <w:szCs w:val="24"/>
        </w:rPr>
        <w:t>(</w:t>
      </w:r>
      <w:r w:rsidR="00547B96">
        <w:rPr>
          <w:rFonts w:asciiTheme="minorBidi" w:hAnsiTheme="minorBidi"/>
          <w:b/>
          <w:bCs/>
          <w:lang w:val="en-US"/>
        </w:rPr>
        <w:t>Figure 3.25</w:t>
      </w:r>
      <w:r w:rsidR="00B2507E">
        <w:rPr>
          <w:rFonts w:ascii="Arial" w:eastAsia="Calibri" w:hAnsi="Arial" w:cs="Arial"/>
        </w:rPr>
        <w:t xml:space="preserve"> and </w:t>
      </w:r>
      <w:r w:rsidR="00547B96">
        <w:rPr>
          <w:rFonts w:asciiTheme="minorBidi" w:hAnsiTheme="minorBidi"/>
          <w:b/>
          <w:bCs/>
          <w:lang w:val="en-US"/>
        </w:rPr>
        <w:t>Figure 3.26</w:t>
      </w:r>
      <w:r w:rsidR="00547B96" w:rsidRPr="00EE75D3">
        <w:rPr>
          <w:rFonts w:asciiTheme="minorBidi" w:hAnsiTheme="minorBidi"/>
          <w:lang w:val="en-US"/>
        </w:rPr>
        <w:t>)</w:t>
      </w:r>
      <w:r w:rsidRPr="006D6352">
        <w:rPr>
          <w:rFonts w:ascii="Arial" w:eastAsia="Calibri" w:hAnsi="Arial" w:cs="Arial"/>
        </w:rPr>
        <w:t>.</w:t>
      </w:r>
    </w:p>
    <w:p w14:paraId="22E43619" w14:textId="77777777" w:rsidR="006D6352" w:rsidRPr="006D6352" w:rsidRDefault="006D6352" w:rsidP="006D6352">
      <w:pPr>
        <w:spacing w:after="160" w:line="259" w:lineRule="auto"/>
        <w:rPr>
          <w:rFonts w:ascii="Arial" w:eastAsia="Calibri" w:hAnsi="Arial" w:cs="Arial"/>
        </w:rPr>
      </w:pPr>
    </w:p>
    <w:p w14:paraId="27FC1282" w14:textId="77777777" w:rsidR="006D6352" w:rsidRPr="006D6352" w:rsidRDefault="00CF329B" w:rsidP="006D6352">
      <w:pPr>
        <w:spacing w:after="160" w:line="259" w:lineRule="auto"/>
        <w:jc w:val="center"/>
        <w:rPr>
          <w:rFonts w:ascii="Arial" w:eastAsia="Calibri" w:hAnsi="Arial" w:cs="Arial"/>
        </w:rPr>
      </w:pPr>
      <w:r w:rsidRPr="00D31DBC">
        <w:rPr>
          <w:rFonts w:asciiTheme="majorBidi" w:hAnsiTheme="majorBidi" w:cstheme="majorBidi"/>
          <w:noProof/>
          <w:lang w:val="en-US"/>
        </w:rPr>
        <mc:AlternateContent>
          <mc:Choice Requires="wps">
            <w:drawing>
              <wp:anchor distT="0" distB="0" distL="114300" distR="114300" simplePos="0" relativeHeight="251822080" behindDoc="0" locked="0" layoutInCell="1" allowOverlap="1" wp14:anchorId="675E4D93" wp14:editId="27D2E781">
                <wp:simplePos x="0" y="0"/>
                <wp:positionH relativeFrom="column">
                  <wp:posOffset>7511</wp:posOffset>
                </wp:positionH>
                <wp:positionV relativeFrom="paragraph">
                  <wp:posOffset>2861945</wp:posOffset>
                </wp:positionV>
                <wp:extent cx="5486400" cy="9525"/>
                <wp:effectExtent l="0" t="0" r="19050" b="28575"/>
                <wp:wrapNone/>
                <wp:docPr id="1098" name="Straight Connector 10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8" o:spid="_x0000_s1026" style="position:absolute;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pt,225.35pt" to="432.6pt,2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">
                <o:lock v:ext="edit" shapetype="f"/>
              </v:line>
            </w:pict>
          </mc:Fallback>
        </mc:AlternateContent>
      </w:r>
      <w:r w:rsidR="008772A4" w:rsidRPr="006D6352">
        <w:rPr>
          <w:rFonts w:ascii="Arial" w:eastAsia="Calibri" w:hAnsi="Arial" w:cs="Arial"/>
        </w:rPr>
        <w:object w:dxaOrig="9547" w:dyaOrig="4766" w14:anchorId="6108174E">
          <v:shape id="_x0000_i1031" type="#_x0000_t75" style="width:445pt;height:220pt" o:ole="">
            <v:imagedata r:id="rId89" o:title=""/>
          </v:shape>
          <o:OLEObject Type="Embed" ProgID="Prism6.Document" ShapeID="_x0000_i1031" DrawAspect="Content" ObjectID="_1384317768" r:id="rId90"/>
        </w:object>
      </w:r>
    </w:p>
    <w:p w14:paraId="0C5ECC43" w14:textId="5EEFC7C1" w:rsidR="006D6352" w:rsidRPr="006D6352" w:rsidRDefault="00C66E71" w:rsidP="00377814">
      <w:pPr>
        <w:spacing w:after="160" w:line="259" w:lineRule="auto"/>
        <w:jc w:val="both"/>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4</w:t>
      </w:r>
      <w:r w:rsidRPr="00B62F04">
        <w:rPr>
          <w:rFonts w:asciiTheme="minorBidi" w:hAnsiTheme="minorBidi"/>
          <w:b/>
          <w:bCs/>
          <w:lang w:val="en-US"/>
        </w:rPr>
        <w:t xml:space="preserve">: </w:t>
      </w:r>
      <w:r w:rsidR="006D6352" w:rsidRPr="00C66E71">
        <w:rPr>
          <w:rFonts w:ascii="Arial" w:eastAsia="Calibri" w:hAnsi="Arial" w:cs="Arial"/>
          <w:b/>
          <w:bCs/>
        </w:rPr>
        <w:t>Optimising the required Mitomycin C concentration to stop the proliferation of the cells.</w:t>
      </w:r>
      <w:r w:rsidR="006D6352" w:rsidRPr="006D6352">
        <w:rPr>
          <w:rFonts w:ascii="Arial" w:eastAsia="Calibri" w:hAnsi="Arial" w:cs="Arial"/>
        </w:rPr>
        <w:t xml:space="preserve"> The cells were treated with three different concentrations for 1</w:t>
      </w:r>
      <w:r w:rsidR="002A24A0">
        <w:rPr>
          <w:rFonts w:ascii="Arial" w:eastAsia="Calibri" w:hAnsi="Arial" w:cs="Arial"/>
        </w:rPr>
        <w:t xml:space="preserve"> </w:t>
      </w:r>
      <w:r w:rsidR="006D6352" w:rsidRPr="006D6352">
        <w:rPr>
          <w:rFonts w:ascii="Arial" w:eastAsia="Calibri" w:hAnsi="Arial" w:cs="Arial"/>
        </w:rPr>
        <w:t>hour (5</w:t>
      </w:r>
      <w:r w:rsidR="00CD5F23">
        <w:rPr>
          <w:rFonts w:ascii="Arial" w:eastAsia="Calibri" w:hAnsi="Arial" w:cs="Arial"/>
        </w:rPr>
        <w:t>µ</w:t>
      </w:r>
      <w:r w:rsidR="006D6352" w:rsidRPr="006D6352">
        <w:rPr>
          <w:rFonts w:ascii="Arial" w:eastAsia="Calibri" w:hAnsi="Arial" w:cs="Arial"/>
        </w:rPr>
        <w:t>g/ml, 10</w:t>
      </w:r>
      <w:r w:rsidR="00CD5F23">
        <w:rPr>
          <w:rFonts w:ascii="Arial" w:eastAsia="Calibri" w:hAnsi="Arial" w:cs="Arial"/>
        </w:rPr>
        <w:t>µ</w:t>
      </w:r>
      <w:r w:rsidR="006D6352" w:rsidRPr="006D6352">
        <w:rPr>
          <w:rFonts w:ascii="Arial" w:eastAsia="Calibri" w:hAnsi="Arial" w:cs="Arial"/>
        </w:rPr>
        <w:t>g/ml and 15</w:t>
      </w:r>
      <w:r w:rsidR="00CD5F23">
        <w:rPr>
          <w:rFonts w:ascii="Arial" w:eastAsia="Calibri" w:hAnsi="Arial" w:cs="Arial"/>
        </w:rPr>
        <w:t>µ</w:t>
      </w:r>
      <w:r w:rsidR="006D6352" w:rsidRPr="006D6352">
        <w:rPr>
          <w:rFonts w:ascii="Arial" w:eastAsia="Calibri" w:hAnsi="Arial" w:cs="Arial"/>
        </w:rPr>
        <w:t>g/ml). Two concentrations of Mitomycin C were able to stop cells proliferating which are 10</w:t>
      </w:r>
      <w:r w:rsidR="00CD5F23">
        <w:rPr>
          <w:rFonts w:ascii="Arial" w:eastAsia="Calibri" w:hAnsi="Arial" w:cs="Arial"/>
        </w:rPr>
        <w:t>µ</w:t>
      </w:r>
      <w:r w:rsidR="006D6352" w:rsidRPr="006D6352">
        <w:rPr>
          <w:rFonts w:ascii="Arial" w:eastAsia="Calibri" w:hAnsi="Arial" w:cs="Arial"/>
        </w:rPr>
        <w:t>g/ml and 15</w:t>
      </w:r>
      <w:r w:rsidR="00CD5F23">
        <w:rPr>
          <w:rFonts w:ascii="Arial" w:eastAsia="Calibri" w:hAnsi="Arial" w:cs="Arial"/>
        </w:rPr>
        <w:t>µ</w:t>
      </w:r>
      <w:r w:rsidR="006D6352" w:rsidRPr="006D6352">
        <w:rPr>
          <w:rFonts w:ascii="Arial" w:eastAsia="Calibri" w:hAnsi="Arial" w:cs="Arial"/>
        </w:rPr>
        <w:t>g/ml</w:t>
      </w:r>
      <w:r w:rsidR="002A24A0">
        <w:rPr>
          <w:rFonts w:ascii="Arial" w:eastAsia="Calibri" w:hAnsi="Arial" w:cs="Arial"/>
        </w:rPr>
        <w:t>,</w:t>
      </w:r>
      <w:r w:rsidR="006D6352" w:rsidRPr="006D6352">
        <w:rPr>
          <w:rFonts w:ascii="Arial" w:eastAsia="Calibri" w:hAnsi="Arial" w:cs="Arial"/>
        </w:rPr>
        <w:t xml:space="preserve"> in comparison </w:t>
      </w:r>
      <w:r w:rsidR="002A24A0">
        <w:rPr>
          <w:rFonts w:ascii="Arial" w:eastAsia="Calibri" w:hAnsi="Arial" w:cs="Arial"/>
        </w:rPr>
        <w:t>with</w:t>
      </w:r>
      <w:r w:rsidR="006D6352" w:rsidRPr="006D6352">
        <w:rPr>
          <w:rFonts w:ascii="Arial" w:eastAsia="Calibri" w:hAnsi="Arial" w:cs="Arial"/>
        </w:rPr>
        <w:t xml:space="preserve"> the non-treated cells and the cells treated with 5</w:t>
      </w:r>
      <w:r w:rsidR="00CD5F23">
        <w:rPr>
          <w:rFonts w:ascii="Arial" w:eastAsia="Calibri" w:hAnsi="Arial" w:cs="Arial"/>
        </w:rPr>
        <w:t>µ</w:t>
      </w:r>
      <w:r w:rsidR="006D6352" w:rsidRPr="006D6352">
        <w:rPr>
          <w:rFonts w:ascii="Arial" w:eastAsia="Calibri" w:hAnsi="Arial" w:cs="Arial"/>
        </w:rPr>
        <w:t xml:space="preserve">g/ml. </w:t>
      </w:r>
      <w:r w:rsidR="004F5D61">
        <w:rPr>
          <w:rFonts w:ascii="Arial" w:eastAsia="Calibri" w:hAnsi="Arial" w:cs="Arial"/>
        </w:rPr>
        <w:t xml:space="preserve">Repeated </w:t>
      </w:r>
      <w:r w:rsidR="00EE10C6">
        <w:rPr>
          <w:rFonts w:ascii="Arial" w:eastAsia="Calibri" w:hAnsi="Arial" w:cs="Arial"/>
        </w:rPr>
        <w:t>n</w:t>
      </w:r>
      <w:r w:rsidR="00377814">
        <w:rPr>
          <w:rFonts w:ascii="Arial" w:eastAsia="Calibri" w:hAnsi="Arial" w:cs="Arial"/>
        </w:rPr>
        <w:t>=3</w:t>
      </w:r>
      <w:r w:rsidR="004F5D61">
        <w:rPr>
          <w:rFonts w:ascii="Arial" w:eastAsia="Calibri" w:hAnsi="Arial" w:cs="Arial"/>
        </w:rPr>
        <w:t>.</w:t>
      </w:r>
    </w:p>
    <w:p w14:paraId="2BCEE14F" w14:textId="77777777" w:rsidR="006D6352" w:rsidRPr="006D6352" w:rsidRDefault="006D6352" w:rsidP="006D6352">
      <w:pPr>
        <w:spacing w:after="160" w:line="259" w:lineRule="auto"/>
        <w:rPr>
          <w:rFonts w:ascii="Arial" w:eastAsia="Calibri" w:hAnsi="Arial" w:cs="Arial"/>
        </w:rPr>
      </w:pPr>
    </w:p>
    <w:p w14:paraId="3AA66BAA" w14:textId="77777777" w:rsidR="006D6352" w:rsidRPr="006D6352" w:rsidRDefault="006D6352" w:rsidP="006D6352">
      <w:pPr>
        <w:spacing w:after="160" w:line="259" w:lineRule="auto"/>
        <w:rPr>
          <w:rFonts w:ascii="Arial" w:eastAsia="Calibri" w:hAnsi="Arial" w:cs="Arial"/>
        </w:rPr>
      </w:pPr>
      <w:r w:rsidRPr="006D6352">
        <w:rPr>
          <w:rFonts w:ascii="Arial" w:eastAsia="Calibri" w:hAnsi="Arial" w:cs="Arial"/>
          <w:noProof/>
          <w:lang w:val="en-US"/>
        </w:rPr>
        <w:drawing>
          <wp:inline distT="0" distB="0" distL="0" distR="0" wp14:anchorId="0E72E434" wp14:editId="68A962B3">
            <wp:extent cx="5927762" cy="143301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gration bma178-2.tif"/>
                    <pic:cNvPicPr/>
                  </pic:nvPicPr>
                  <pic:blipFill>
                    <a:blip r:embed="rId91" cstate="print">
                      <a:extLst>
                        <a:ext uri="{BEBA8EAE-BF5A-486C-A8C5-ECC9F3942E4B}">
                          <a14:imgProps xmlns:a14="http://schemas.microsoft.com/office/drawing/2010/main">
                            <a14:imgLayer r:embed="rId92">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989653" cy="1447978"/>
                    </a:xfrm>
                    <a:prstGeom prst="rect">
                      <a:avLst/>
                    </a:prstGeom>
                  </pic:spPr>
                </pic:pic>
              </a:graphicData>
            </a:graphic>
          </wp:inline>
        </w:drawing>
      </w:r>
    </w:p>
    <w:p w14:paraId="1D7D3C0A" w14:textId="77777777" w:rsidR="00CF329B" w:rsidRDefault="00CF329B" w:rsidP="00EF75ED">
      <w:pPr>
        <w:spacing w:after="160" w:line="259" w:lineRule="auto"/>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824128" behindDoc="0" locked="0" layoutInCell="1" allowOverlap="1" wp14:anchorId="453C55A1" wp14:editId="36ADCAD8">
                <wp:simplePos x="0" y="0"/>
                <wp:positionH relativeFrom="column">
                  <wp:posOffset>35669</wp:posOffset>
                </wp:positionH>
                <wp:positionV relativeFrom="paragraph">
                  <wp:posOffset>64770</wp:posOffset>
                </wp:positionV>
                <wp:extent cx="5486400" cy="9525"/>
                <wp:effectExtent l="0" t="0" r="19050" b="28575"/>
                <wp:wrapNone/>
                <wp:docPr id="1099" name="Straight Connector 10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99" o:spid="_x0000_s1026" style="position:absolute;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pt,5.1pt" to="434.8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">
                <o:lock v:ext="edit" shapetype="f"/>
              </v:line>
            </w:pict>
          </mc:Fallback>
        </mc:AlternateContent>
      </w:r>
    </w:p>
    <w:p w14:paraId="687518F5" w14:textId="77777777" w:rsidR="006D6352" w:rsidRPr="006D6352" w:rsidRDefault="00384B27" w:rsidP="00EF75ED">
      <w:pPr>
        <w:spacing w:after="160" w:line="259" w:lineRule="auto"/>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5</w:t>
      </w:r>
      <w:r>
        <w:rPr>
          <w:rFonts w:asciiTheme="minorBidi" w:hAnsiTheme="minorBidi"/>
          <w:b/>
          <w:bCs/>
          <w:lang w:val="en-US"/>
        </w:rPr>
        <w:t>:</w:t>
      </w:r>
      <w:r w:rsidR="002A24A0">
        <w:rPr>
          <w:rFonts w:asciiTheme="minorBidi" w:hAnsiTheme="minorBidi"/>
          <w:b/>
          <w:bCs/>
          <w:lang w:val="en-US"/>
        </w:rPr>
        <w:t xml:space="preserve"> </w:t>
      </w:r>
      <w:r w:rsidR="006D6352" w:rsidRPr="00384B27">
        <w:rPr>
          <w:rFonts w:ascii="Arial" w:eastAsia="Calibri" w:hAnsi="Arial" w:cs="Arial"/>
          <w:b/>
          <w:bCs/>
        </w:rPr>
        <w:t xml:space="preserve">The </w:t>
      </w:r>
      <w:proofErr w:type="gramStart"/>
      <w:r w:rsidR="009070C7">
        <w:rPr>
          <w:rFonts w:ascii="Arial" w:eastAsia="Calibri" w:hAnsi="Arial" w:cs="Arial"/>
          <w:b/>
          <w:bCs/>
        </w:rPr>
        <w:t>wound healing</w:t>
      </w:r>
      <w:proofErr w:type="gramEnd"/>
      <w:r w:rsidR="006D6352" w:rsidRPr="00384B27">
        <w:rPr>
          <w:rFonts w:ascii="Arial" w:eastAsia="Calibri" w:hAnsi="Arial" w:cs="Arial"/>
          <w:b/>
          <w:bCs/>
        </w:rPr>
        <w:t xml:space="preserve"> assay of BMA178-2 for 72 hours. In 0 hours the picture shows the open scratch. </w:t>
      </w:r>
      <w:r w:rsidR="006D6352" w:rsidRPr="006D6352">
        <w:rPr>
          <w:rFonts w:ascii="Arial" w:eastAsia="Calibri" w:hAnsi="Arial" w:cs="Arial"/>
        </w:rPr>
        <w:t xml:space="preserve">The scratch was closed </w:t>
      </w:r>
      <w:r w:rsidR="002A24A0">
        <w:rPr>
          <w:rFonts w:ascii="Arial" w:eastAsia="Calibri" w:hAnsi="Arial" w:cs="Arial"/>
        </w:rPr>
        <w:t>by</w:t>
      </w:r>
      <w:r w:rsidR="006D6352" w:rsidRPr="006D6352">
        <w:rPr>
          <w:rFonts w:ascii="Arial" w:eastAsia="Calibri" w:hAnsi="Arial" w:cs="Arial"/>
        </w:rPr>
        <w:t xml:space="preserve"> 90%, 96% and 100% in 24 hours, 48 hours and 73 hours respectively. The </w:t>
      </w:r>
      <w:r w:rsidR="00FB22AA" w:rsidRPr="006D6352">
        <w:rPr>
          <w:rFonts w:ascii="Arial" w:eastAsia="Calibri" w:hAnsi="Arial" w:cs="Arial"/>
        </w:rPr>
        <w:t>picture represents</w:t>
      </w:r>
      <w:r w:rsidR="006D6352" w:rsidRPr="006D6352">
        <w:rPr>
          <w:rFonts w:ascii="Arial" w:eastAsia="Calibri" w:hAnsi="Arial" w:cs="Arial"/>
        </w:rPr>
        <w:t xml:space="preserve"> the migration of the BMA178-2 cells</w:t>
      </w:r>
      <w:r w:rsidR="002A24A0">
        <w:rPr>
          <w:rFonts w:ascii="Arial" w:eastAsia="Calibri" w:hAnsi="Arial" w:cs="Arial"/>
        </w:rPr>
        <w:t>,</w:t>
      </w:r>
      <w:r w:rsidR="006D6352" w:rsidRPr="006D6352">
        <w:rPr>
          <w:rFonts w:ascii="Arial" w:eastAsia="Calibri" w:hAnsi="Arial" w:cs="Arial"/>
        </w:rPr>
        <w:t xml:space="preserve"> where </w:t>
      </w:r>
      <w:proofErr w:type="gramStart"/>
      <w:r w:rsidR="006D6352" w:rsidRPr="006D6352">
        <w:rPr>
          <w:rFonts w:ascii="Arial" w:eastAsia="Calibri" w:hAnsi="Arial" w:cs="Arial"/>
        </w:rPr>
        <w:t>the proliferation was prevented by using Mtiomycin C</w:t>
      </w:r>
      <w:proofErr w:type="gramEnd"/>
      <w:r w:rsidR="006D6352" w:rsidRPr="006D6352">
        <w:rPr>
          <w:rFonts w:ascii="Arial" w:eastAsia="Calibri" w:hAnsi="Arial" w:cs="Arial"/>
        </w:rPr>
        <w:t xml:space="preserve">. </w:t>
      </w:r>
    </w:p>
    <w:p w14:paraId="6F4B5A39" w14:textId="77777777" w:rsidR="006D6352" w:rsidRPr="006D6352" w:rsidRDefault="006D6352" w:rsidP="006D6352">
      <w:pPr>
        <w:spacing w:after="160" w:line="259" w:lineRule="auto"/>
        <w:jc w:val="center"/>
        <w:rPr>
          <w:rFonts w:ascii="Arial" w:eastAsia="Calibri" w:hAnsi="Arial" w:cs="Arial"/>
        </w:rPr>
      </w:pPr>
    </w:p>
    <w:p w14:paraId="38D13A23" w14:textId="77777777" w:rsidR="006D6352" w:rsidRPr="006D6352" w:rsidRDefault="003F73DE" w:rsidP="006D6352">
      <w:pPr>
        <w:spacing w:after="160" w:line="259" w:lineRule="auto"/>
        <w:jc w:val="center"/>
        <w:rPr>
          <w:rFonts w:ascii="Arial" w:eastAsia="Calibri" w:hAnsi="Arial" w:cs="Arial"/>
        </w:rPr>
      </w:pPr>
      <w:r w:rsidRPr="006D6352">
        <w:rPr>
          <w:rFonts w:ascii="Arial" w:eastAsia="Calibri" w:hAnsi="Arial" w:cs="Arial"/>
        </w:rPr>
        <w:object w:dxaOrig="7675" w:dyaOrig="5134" w14:anchorId="444B93A4">
          <v:shape id="_x0000_i1032" type="#_x0000_t75" style="width:355pt;height:236pt" o:ole="">
            <v:imagedata r:id="rId93" o:title=""/>
          </v:shape>
          <o:OLEObject Type="Embed" ProgID="Prism6.Document" ShapeID="_x0000_i1032" DrawAspect="Content" ObjectID="_1384317769" r:id="rId94"/>
        </w:object>
      </w:r>
    </w:p>
    <w:p w14:paraId="4DB02D40" w14:textId="77777777" w:rsidR="00CF329B" w:rsidRDefault="00CF329B" w:rsidP="00EF75ED">
      <w:pPr>
        <w:spacing w:after="160" w:line="259" w:lineRule="auto"/>
        <w:jc w:val="both"/>
        <w:rPr>
          <w:rFonts w:asciiTheme="minorBidi" w:hAnsiTheme="minorBidi"/>
          <w:b/>
          <w:bCs/>
          <w:lang w:val="en-US"/>
        </w:rPr>
      </w:pPr>
      <w:r w:rsidRPr="00D31DBC">
        <w:rPr>
          <w:rFonts w:asciiTheme="majorBidi" w:hAnsiTheme="majorBidi" w:cstheme="majorBidi"/>
          <w:noProof/>
          <w:lang w:val="en-US"/>
        </w:rPr>
        <mc:AlternateContent>
          <mc:Choice Requires="wps">
            <w:drawing>
              <wp:anchor distT="0" distB="0" distL="114300" distR="114300" simplePos="0" relativeHeight="251826176" behindDoc="0" locked="0" layoutInCell="1" allowOverlap="1" wp14:anchorId="226BC5E2" wp14:editId="1B9337A2">
                <wp:simplePos x="0" y="0"/>
                <wp:positionH relativeFrom="column">
                  <wp:posOffset>20211</wp:posOffset>
                </wp:positionH>
                <wp:positionV relativeFrom="paragraph">
                  <wp:posOffset>119380</wp:posOffset>
                </wp:positionV>
                <wp:extent cx="5486400" cy="9525"/>
                <wp:effectExtent l="0" t="0" r="19050" b="28575"/>
                <wp:wrapNone/>
                <wp:docPr id="1100" name="Straight Connector 1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0" o:spid="_x0000_s1026" style="position:absolute;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6pt,9.4pt" to="433.6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s+8g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">
                <o:lock v:ext="edit" shapetype="f"/>
              </v:line>
            </w:pict>
          </mc:Fallback>
        </mc:AlternateContent>
      </w:r>
    </w:p>
    <w:p w14:paraId="7AC4D699" w14:textId="7536ADC2" w:rsidR="006D6352" w:rsidRPr="006D6352" w:rsidRDefault="00E7246F" w:rsidP="003F73DE">
      <w:pPr>
        <w:spacing w:after="160" w:line="259" w:lineRule="auto"/>
        <w:jc w:val="both"/>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6</w:t>
      </w:r>
      <w:r>
        <w:rPr>
          <w:rFonts w:asciiTheme="minorBidi" w:hAnsiTheme="minorBidi"/>
          <w:b/>
          <w:bCs/>
          <w:lang w:val="en-US"/>
        </w:rPr>
        <w:t>:</w:t>
      </w:r>
      <w:r w:rsidRPr="00E7246F">
        <w:rPr>
          <w:rFonts w:ascii="Arial" w:eastAsia="Calibri" w:hAnsi="Arial" w:cs="Arial"/>
          <w:b/>
          <w:bCs/>
        </w:rPr>
        <w:t xml:space="preserve"> The</w:t>
      </w:r>
      <w:r w:rsidR="006D6352" w:rsidRPr="00E7246F">
        <w:rPr>
          <w:rFonts w:ascii="Arial" w:eastAsia="Calibri" w:hAnsi="Arial" w:cs="Arial"/>
          <w:b/>
          <w:bCs/>
        </w:rPr>
        <w:t xml:space="preserve"> percentage of the scratch (wound) closure in the </w:t>
      </w:r>
      <w:proofErr w:type="gramStart"/>
      <w:r w:rsidR="009070C7">
        <w:rPr>
          <w:rFonts w:ascii="Arial" w:eastAsia="Calibri" w:hAnsi="Arial" w:cs="Arial"/>
          <w:b/>
          <w:bCs/>
        </w:rPr>
        <w:t>wound healing</w:t>
      </w:r>
      <w:proofErr w:type="gramEnd"/>
      <w:r w:rsidR="006D6352" w:rsidRPr="00E7246F">
        <w:rPr>
          <w:rFonts w:ascii="Arial" w:eastAsia="Calibri" w:hAnsi="Arial" w:cs="Arial"/>
          <w:b/>
          <w:bCs/>
        </w:rPr>
        <w:t xml:space="preserve"> assay.</w:t>
      </w:r>
      <w:r w:rsidR="006D6352" w:rsidRPr="006D6352">
        <w:rPr>
          <w:rFonts w:ascii="Arial" w:eastAsia="Calibri" w:hAnsi="Arial" w:cs="Arial"/>
        </w:rPr>
        <w:t xml:space="preserve"> The scratch was fully closed </w:t>
      </w:r>
      <w:r w:rsidR="002A24A0">
        <w:rPr>
          <w:rFonts w:ascii="Arial" w:eastAsia="Calibri" w:hAnsi="Arial" w:cs="Arial"/>
        </w:rPr>
        <w:t>with</w:t>
      </w:r>
      <w:r w:rsidR="006D6352" w:rsidRPr="006D6352">
        <w:rPr>
          <w:rFonts w:ascii="Arial" w:eastAsia="Calibri" w:hAnsi="Arial" w:cs="Arial"/>
        </w:rPr>
        <w:t>in 72 hours and the area of the scratch was measured using Tscratch soft</w:t>
      </w:r>
      <w:r w:rsidR="00901A9D">
        <w:rPr>
          <w:rFonts w:ascii="Arial" w:eastAsia="Calibri" w:hAnsi="Arial" w:cs="Arial"/>
        </w:rPr>
        <w:t xml:space="preserve">ware after scanning the plates. </w:t>
      </w:r>
      <w:r w:rsidR="004F5D61">
        <w:rPr>
          <w:rFonts w:ascii="Arial" w:eastAsia="Calibri" w:hAnsi="Arial" w:cs="Arial"/>
        </w:rPr>
        <w:t xml:space="preserve">Repeated </w:t>
      </w:r>
      <w:r w:rsidR="003F73DE">
        <w:rPr>
          <w:rFonts w:ascii="Arial" w:eastAsia="Calibri" w:hAnsi="Arial" w:cs="Arial"/>
        </w:rPr>
        <w:t>n</w:t>
      </w:r>
      <w:r w:rsidR="00901A9D">
        <w:rPr>
          <w:rFonts w:ascii="Arial" w:eastAsia="Calibri" w:hAnsi="Arial" w:cs="Arial"/>
        </w:rPr>
        <w:t>=4</w:t>
      </w:r>
      <w:r w:rsidR="004F5D61">
        <w:rPr>
          <w:rFonts w:ascii="Arial" w:eastAsia="Calibri" w:hAnsi="Arial" w:cs="Arial"/>
        </w:rPr>
        <w:t>.</w:t>
      </w:r>
    </w:p>
    <w:p w14:paraId="6C69B06D" w14:textId="77777777" w:rsidR="006D6352" w:rsidRPr="006D6352" w:rsidRDefault="006D6352" w:rsidP="006D6352">
      <w:pPr>
        <w:spacing w:after="160" w:line="259" w:lineRule="auto"/>
        <w:rPr>
          <w:rFonts w:ascii="Arial" w:eastAsia="Calibri" w:hAnsi="Arial" w:cs="Arial"/>
        </w:rPr>
      </w:pPr>
    </w:p>
    <w:p w14:paraId="2DA247C0" w14:textId="77777777" w:rsidR="006D6352" w:rsidRPr="00B96EF0" w:rsidRDefault="00393936" w:rsidP="00690858">
      <w:pPr>
        <w:pStyle w:val="Heading2"/>
        <w:numPr>
          <w:ilvl w:val="3"/>
          <w:numId w:val="13"/>
        </w:numPr>
        <w:rPr>
          <w:rFonts w:asciiTheme="minorBidi" w:eastAsia="MS Gothic" w:hAnsiTheme="minorBidi" w:cstheme="minorBidi"/>
          <w:sz w:val="24"/>
          <w:szCs w:val="24"/>
        </w:rPr>
      </w:pPr>
      <w:bookmarkStart w:id="157" w:name="_Toc309866259"/>
      <w:r>
        <w:rPr>
          <w:rFonts w:asciiTheme="minorBidi" w:eastAsia="MS Gothic" w:hAnsiTheme="minorBidi" w:cstheme="minorBidi"/>
          <w:color w:val="auto"/>
          <w:sz w:val="24"/>
          <w:szCs w:val="24"/>
        </w:rPr>
        <w:t>Wound healing</w:t>
      </w:r>
      <w:r w:rsidR="006D6352" w:rsidRPr="00B96EF0">
        <w:rPr>
          <w:rFonts w:asciiTheme="minorBidi" w:eastAsia="MS Gothic" w:hAnsiTheme="minorBidi" w:cstheme="minorBidi"/>
          <w:color w:val="auto"/>
          <w:sz w:val="24"/>
          <w:szCs w:val="24"/>
        </w:rPr>
        <w:t xml:space="preserve"> assay with AM stimulation</w:t>
      </w:r>
      <w:bookmarkEnd w:id="157"/>
    </w:p>
    <w:p w14:paraId="45A757DB" w14:textId="77777777" w:rsidR="006D6352" w:rsidRPr="006D6352" w:rsidRDefault="006D6352" w:rsidP="006D6352">
      <w:pPr>
        <w:spacing w:after="160" w:line="259" w:lineRule="auto"/>
        <w:rPr>
          <w:rFonts w:ascii="Arial" w:eastAsia="Calibri" w:hAnsi="Arial" w:cs="Arial"/>
        </w:rPr>
      </w:pPr>
    </w:p>
    <w:p w14:paraId="3FE254DC" w14:textId="77777777" w:rsidR="006D6352" w:rsidRPr="0068779A" w:rsidRDefault="006D6352" w:rsidP="002026F3">
      <w:pPr>
        <w:spacing w:after="160" w:line="480" w:lineRule="auto"/>
        <w:ind w:firstLine="851"/>
        <w:jc w:val="both"/>
        <w:rPr>
          <w:rFonts w:ascii="Arial" w:eastAsia="Calibri" w:hAnsi="Arial" w:cs="Arial"/>
          <w:sz w:val="24"/>
          <w:szCs w:val="24"/>
        </w:rPr>
      </w:pPr>
      <w:r w:rsidRPr="0068779A">
        <w:rPr>
          <w:rFonts w:ascii="Arial" w:eastAsia="Calibri" w:hAnsi="Arial" w:cs="Arial"/>
          <w:sz w:val="24"/>
          <w:szCs w:val="24"/>
        </w:rPr>
        <w:t xml:space="preserve">To determine the effect of AM on the migration rate of </w:t>
      </w:r>
      <w:r w:rsidR="002A24A0">
        <w:rPr>
          <w:rFonts w:ascii="Arial" w:eastAsia="Calibri" w:hAnsi="Arial" w:cs="Arial"/>
          <w:sz w:val="24"/>
          <w:szCs w:val="24"/>
        </w:rPr>
        <w:t xml:space="preserve">the </w:t>
      </w:r>
      <w:r w:rsidRPr="0068779A">
        <w:rPr>
          <w:rFonts w:ascii="Arial" w:eastAsia="Calibri" w:hAnsi="Arial" w:cs="Arial"/>
          <w:sz w:val="24"/>
          <w:szCs w:val="24"/>
        </w:rPr>
        <w:t xml:space="preserve">BMA178-2 cells, three doses of AM were used to stimulate the migration of </w:t>
      </w:r>
      <w:r w:rsidR="002A24A0">
        <w:rPr>
          <w:rFonts w:ascii="Arial" w:eastAsia="Calibri" w:hAnsi="Arial" w:cs="Arial"/>
          <w:sz w:val="24"/>
          <w:szCs w:val="24"/>
        </w:rPr>
        <w:t xml:space="preserve">the </w:t>
      </w:r>
      <w:r w:rsidRPr="0068779A">
        <w:rPr>
          <w:rFonts w:ascii="Arial" w:eastAsia="Calibri" w:hAnsi="Arial" w:cs="Arial"/>
          <w:sz w:val="24"/>
          <w:szCs w:val="24"/>
        </w:rPr>
        <w:t>BMA178-2</w:t>
      </w:r>
      <w:r w:rsidR="002A24A0">
        <w:rPr>
          <w:rFonts w:ascii="Arial" w:eastAsia="Calibri" w:hAnsi="Arial" w:cs="Arial"/>
          <w:sz w:val="24"/>
          <w:szCs w:val="24"/>
        </w:rPr>
        <w:t xml:space="preserve"> </w:t>
      </w:r>
      <w:r w:rsidRPr="0068779A">
        <w:rPr>
          <w:rFonts w:ascii="Arial" w:eastAsia="Calibri" w:hAnsi="Arial" w:cs="Arial"/>
          <w:sz w:val="24"/>
          <w:szCs w:val="24"/>
        </w:rPr>
        <w:t>(1</w:t>
      </w:r>
      <w:r w:rsidR="00FB22AA">
        <w:rPr>
          <w:rFonts w:ascii="Arial" w:eastAsia="Calibri" w:hAnsi="Arial" w:cs="Arial"/>
          <w:sz w:val="24"/>
          <w:szCs w:val="24"/>
        </w:rPr>
        <w:t>µ</w:t>
      </w:r>
      <w:r w:rsidRPr="0068779A">
        <w:rPr>
          <w:rFonts w:ascii="Arial" w:eastAsia="Calibri" w:hAnsi="Arial" w:cs="Arial"/>
          <w:sz w:val="24"/>
          <w:szCs w:val="24"/>
        </w:rPr>
        <w:t>M, 1nM and 1pM). The BMA178-2 did not respon</w:t>
      </w:r>
      <w:r w:rsidR="002A24A0">
        <w:rPr>
          <w:rFonts w:ascii="Arial" w:eastAsia="Calibri" w:hAnsi="Arial" w:cs="Arial"/>
          <w:sz w:val="24"/>
          <w:szCs w:val="24"/>
        </w:rPr>
        <w:t>d</w:t>
      </w:r>
      <w:r w:rsidRPr="0068779A">
        <w:rPr>
          <w:rFonts w:ascii="Arial" w:eastAsia="Calibri" w:hAnsi="Arial" w:cs="Arial"/>
          <w:sz w:val="24"/>
          <w:szCs w:val="24"/>
        </w:rPr>
        <w:t xml:space="preserve"> to the stimulation of AM. The cells stimulated with AM had the same migration rate as the non-stimulated </w:t>
      </w:r>
      <w:r w:rsidR="009070C7">
        <w:rPr>
          <w:rFonts w:ascii="Arial" w:eastAsia="Calibri" w:hAnsi="Arial" w:cs="Arial"/>
          <w:sz w:val="24"/>
          <w:szCs w:val="24"/>
        </w:rPr>
        <w:t>cells</w:t>
      </w:r>
      <w:r w:rsidR="002A24A0">
        <w:rPr>
          <w:rFonts w:ascii="Arial" w:eastAsia="Calibri" w:hAnsi="Arial" w:cs="Arial"/>
          <w:sz w:val="24"/>
          <w:szCs w:val="24"/>
        </w:rPr>
        <w:t>,</w:t>
      </w:r>
      <w:r w:rsidR="009070C7">
        <w:rPr>
          <w:rFonts w:ascii="Arial" w:eastAsia="Calibri" w:hAnsi="Arial" w:cs="Arial"/>
          <w:sz w:val="24"/>
          <w:szCs w:val="24"/>
        </w:rPr>
        <w:t xml:space="preserve"> as can be seen in </w:t>
      </w:r>
      <w:r w:rsidR="002A24A0">
        <w:rPr>
          <w:rFonts w:ascii="Arial" w:eastAsia="Calibri" w:hAnsi="Arial" w:cs="Arial"/>
          <w:b/>
          <w:bCs/>
          <w:sz w:val="24"/>
          <w:szCs w:val="24"/>
        </w:rPr>
        <w:t>F</w:t>
      </w:r>
      <w:r w:rsidR="009070C7" w:rsidRPr="009070C7">
        <w:rPr>
          <w:rFonts w:ascii="Arial" w:eastAsia="Calibri" w:hAnsi="Arial" w:cs="Arial"/>
          <w:b/>
          <w:bCs/>
          <w:sz w:val="24"/>
          <w:szCs w:val="24"/>
        </w:rPr>
        <w:t>igure 3.2</w:t>
      </w:r>
      <w:r w:rsidR="00FB22AA">
        <w:rPr>
          <w:rFonts w:ascii="Arial" w:eastAsia="Calibri" w:hAnsi="Arial" w:cs="Arial"/>
          <w:b/>
          <w:bCs/>
          <w:sz w:val="24"/>
          <w:szCs w:val="24"/>
        </w:rPr>
        <w:t>7</w:t>
      </w:r>
      <w:r w:rsidRPr="0068779A">
        <w:rPr>
          <w:rFonts w:ascii="Arial" w:eastAsia="Calibri" w:hAnsi="Arial" w:cs="Arial"/>
          <w:sz w:val="24"/>
          <w:szCs w:val="24"/>
        </w:rPr>
        <w:t xml:space="preserve">. The scratch was closed by 90%, 96% and 100% in 24 hours, 48 hours and 72 hours respectively.  </w:t>
      </w:r>
    </w:p>
    <w:p w14:paraId="68DE4FC4" w14:textId="77777777" w:rsidR="006D6352" w:rsidRPr="006D6352" w:rsidRDefault="006D6352" w:rsidP="006D6352">
      <w:pPr>
        <w:spacing w:after="160" w:line="259" w:lineRule="auto"/>
        <w:rPr>
          <w:rFonts w:ascii="Arial" w:eastAsia="Calibri" w:hAnsi="Arial" w:cs="Arial"/>
        </w:rPr>
      </w:pPr>
    </w:p>
    <w:p w14:paraId="33A6F5DC" w14:textId="77777777" w:rsidR="006D6352" w:rsidRPr="006D6352" w:rsidRDefault="003F2B2C" w:rsidP="006D6352">
      <w:pPr>
        <w:spacing w:after="160" w:line="259" w:lineRule="auto"/>
        <w:jc w:val="center"/>
        <w:rPr>
          <w:rFonts w:ascii="Arial" w:eastAsia="Calibri" w:hAnsi="Arial" w:cs="Arial"/>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28224" behindDoc="0" locked="0" layoutInCell="1" allowOverlap="1" wp14:anchorId="79CA1518" wp14:editId="5898325A">
                <wp:simplePos x="0" y="0"/>
                <wp:positionH relativeFrom="column">
                  <wp:posOffset>19685</wp:posOffset>
                </wp:positionH>
                <wp:positionV relativeFrom="paragraph">
                  <wp:posOffset>4137973</wp:posOffset>
                </wp:positionV>
                <wp:extent cx="5486400" cy="9525"/>
                <wp:effectExtent l="0" t="0" r="19050" b="28575"/>
                <wp:wrapNone/>
                <wp:docPr id="1101" name="Straight Connector 1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1" o:spid="_x0000_s1026" style="position:absolute;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55pt,325.8pt" to="433.55pt,3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mO/8w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">
                <o:lock v:ext="edit" shapetype="f"/>
              </v:line>
            </w:pict>
          </mc:Fallback>
        </mc:AlternateContent>
      </w:r>
      <w:r w:rsidRPr="006D6352">
        <w:rPr>
          <w:rFonts w:ascii="Arial" w:eastAsia="Calibri" w:hAnsi="Arial" w:cs="Arial"/>
        </w:rPr>
        <w:object w:dxaOrig="10452" w:dyaOrig="7051" w14:anchorId="61D0919E">
          <v:shape id="_x0000_i1033" type="#_x0000_t75" style="width:454pt;height:305pt" o:ole="">
            <v:imagedata r:id="rId95" o:title=""/>
          </v:shape>
          <o:OLEObject Type="Embed" ProgID="Prism6.Document" ShapeID="_x0000_i1033" DrawAspect="Content" ObjectID="_1384317770" r:id="rId96"/>
        </w:object>
      </w:r>
    </w:p>
    <w:p w14:paraId="2732C2BA" w14:textId="77777777" w:rsidR="00CF329B" w:rsidRDefault="00CF329B" w:rsidP="00EF75ED">
      <w:pPr>
        <w:spacing w:after="160" w:line="259" w:lineRule="auto"/>
        <w:rPr>
          <w:rFonts w:asciiTheme="minorBidi" w:hAnsiTheme="minorBidi"/>
          <w:b/>
          <w:bCs/>
          <w:lang w:val="en-US"/>
        </w:rPr>
      </w:pPr>
    </w:p>
    <w:p w14:paraId="61653030" w14:textId="39CCDBCB" w:rsidR="006D6352" w:rsidRPr="006D6352" w:rsidRDefault="00E7615D" w:rsidP="00476FFC">
      <w:pPr>
        <w:spacing w:after="160" w:line="259" w:lineRule="auto"/>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7</w:t>
      </w:r>
      <w:r>
        <w:rPr>
          <w:rFonts w:asciiTheme="minorBidi" w:hAnsiTheme="minorBidi"/>
          <w:b/>
          <w:bCs/>
          <w:lang w:val="en-US"/>
        </w:rPr>
        <w:t>:</w:t>
      </w:r>
      <w:r w:rsidR="002A24A0">
        <w:rPr>
          <w:rFonts w:asciiTheme="minorBidi" w:hAnsiTheme="minorBidi"/>
          <w:b/>
          <w:bCs/>
          <w:lang w:val="en-US"/>
        </w:rPr>
        <w:t xml:space="preserve"> </w:t>
      </w:r>
      <w:r w:rsidR="006D6352" w:rsidRPr="00E7615D">
        <w:rPr>
          <w:rFonts w:ascii="Arial" w:eastAsia="Calibri" w:hAnsi="Arial" w:cs="Arial"/>
          <w:b/>
          <w:bCs/>
        </w:rPr>
        <w:t>The effect of AM stimulation on the migration of BMA178-2.</w:t>
      </w:r>
      <w:r w:rsidR="006D6352" w:rsidRPr="006D6352">
        <w:rPr>
          <w:rFonts w:ascii="Arial" w:eastAsia="Calibri" w:hAnsi="Arial" w:cs="Arial"/>
        </w:rPr>
        <w:t xml:space="preserve"> The migration of BMA178-2 was not affected by AM stimulation with three different concentrations in comparison </w:t>
      </w:r>
      <w:r w:rsidR="00716731">
        <w:rPr>
          <w:rFonts w:ascii="Arial" w:eastAsia="Calibri" w:hAnsi="Arial" w:cs="Arial"/>
        </w:rPr>
        <w:t>with</w:t>
      </w:r>
      <w:r w:rsidR="006D6352" w:rsidRPr="006D6352">
        <w:rPr>
          <w:rFonts w:ascii="Arial" w:eastAsia="Calibri" w:hAnsi="Arial" w:cs="Arial"/>
        </w:rPr>
        <w:t xml:space="preserve"> non-stimulated cells.</w:t>
      </w:r>
      <w:r w:rsidR="004F5D61">
        <w:rPr>
          <w:rFonts w:ascii="Arial" w:eastAsia="Calibri" w:hAnsi="Arial" w:cs="Arial"/>
        </w:rPr>
        <w:t xml:space="preserve"> Repeated</w:t>
      </w:r>
      <w:r w:rsidR="006D6352" w:rsidRPr="006D6352">
        <w:rPr>
          <w:rFonts w:ascii="Arial" w:eastAsia="Calibri" w:hAnsi="Arial" w:cs="Arial"/>
        </w:rPr>
        <w:t xml:space="preserve"> </w:t>
      </w:r>
      <w:r w:rsidR="00476FFC">
        <w:rPr>
          <w:rFonts w:ascii="Arial" w:eastAsia="Calibri" w:hAnsi="Arial" w:cs="Arial"/>
        </w:rPr>
        <w:t>n</w:t>
      </w:r>
      <w:r w:rsidR="006D6352" w:rsidRPr="006D6352">
        <w:rPr>
          <w:rFonts w:ascii="Arial" w:eastAsia="Calibri" w:hAnsi="Arial" w:cs="Arial"/>
        </w:rPr>
        <w:t>=</w:t>
      </w:r>
      <w:r w:rsidR="00901A9D">
        <w:rPr>
          <w:rFonts w:ascii="Arial" w:eastAsia="Calibri" w:hAnsi="Arial" w:cs="Arial"/>
        </w:rPr>
        <w:t>4</w:t>
      </w:r>
      <w:r w:rsidR="004F5D61">
        <w:rPr>
          <w:rFonts w:ascii="Arial" w:eastAsia="Calibri" w:hAnsi="Arial" w:cs="Arial"/>
        </w:rPr>
        <w:t>.</w:t>
      </w:r>
    </w:p>
    <w:p w14:paraId="01F67A62" w14:textId="77777777" w:rsidR="006D6352" w:rsidRPr="006D6352" w:rsidRDefault="006D6352" w:rsidP="006D6352">
      <w:pPr>
        <w:spacing w:after="160" w:line="259" w:lineRule="auto"/>
        <w:rPr>
          <w:rFonts w:ascii="Arial" w:eastAsia="Calibri" w:hAnsi="Arial" w:cs="Arial"/>
        </w:rPr>
      </w:pPr>
    </w:p>
    <w:p w14:paraId="67C1A604" w14:textId="77777777" w:rsidR="006D6352" w:rsidRDefault="006D6352" w:rsidP="006D6352">
      <w:pPr>
        <w:spacing w:after="160" w:line="259" w:lineRule="auto"/>
        <w:jc w:val="center"/>
        <w:rPr>
          <w:rFonts w:ascii="Arial" w:eastAsia="Calibri" w:hAnsi="Arial" w:cs="Arial"/>
        </w:rPr>
      </w:pPr>
    </w:p>
    <w:p w14:paraId="0B0ACBF0" w14:textId="77777777" w:rsidR="00CF329B" w:rsidRDefault="00CF329B" w:rsidP="006D6352">
      <w:pPr>
        <w:spacing w:after="160" w:line="259" w:lineRule="auto"/>
        <w:jc w:val="center"/>
        <w:rPr>
          <w:rFonts w:ascii="Arial" w:eastAsia="Calibri" w:hAnsi="Arial" w:cs="Arial"/>
        </w:rPr>
      </w:pPr>
    </w:p>
    <w:p w14:paraId="383E708F" w14:textId="77777777" w:rsidR="00CF329B" w:rsidRDefault="00CF329B" w:rsidP="006D6352">
      <w:pPr>
        <w:spacing w:after="160" w:line="259" w:lineRule="auto"/>
        <w:jc w:val="center"/>
        <w:rPr>
          <w:rFonts w:ascii="Arial" w:eastAsia="Calibri" w:hAnsi="Arial" w:cs="Arial"/>
        </w:rPr>
      </w:pPr>
    </w:p>
    <w:p w14:paraId="4E70E488" w14:textId="77777777" w:rsidR="00CF329B" w:rsidRDefault="00CF329B" w:rsidP="006D6352">
      <w:pPr>
        <w:spacing w:after="160" w:line="259" w:lineRule="auto"/>
        <w:jc w:val="center"/>
        <w:rPr>
          <w:rFonts w:ascii="Arial" w:eastAsia="Calibri" w:hAnsi="Arial" w:cs="Arial"/>
        </w:rPr>
      </w:pPr>
    </w:p>
    <w:p w14:paraId="5BFC134A" w14:textId="77777777" w:rsidR="00CF329B" w:rsidRDefault="00CF329B" w:rsidP="006D6352">
      <w:pPr>
        <w:spacing w:after="160" w:line="259" w:lineRule="auto"/>
        <w:jc w:val="center"/>
        <w:rPr>
          <w:rFonts w:ascii="Arial" w:eastAsia="Calibri" w:hAnsi="Arial" w:cs="Arial"/>
        </w:rPr>
      </w:pPr>
    </w:p>
    <w:p w14:paraId="707CEE93" w14:textId="77777777" w:rsidR="001C2D44" w:rsidRDefault="001C2D44" w:rsidP="006D6352">
      <w:pPr>
        <w:spacing w:after="160" w:line="259" w:lineRule="auto"/>
        <w:jc w:val="center"/>
        <w:rPr>
          <w:rFonts w:ascii="Arial" w:eastAsia="Calibri" w:hAnsi="Arial" w:cs="Arial"/>
        </w:rPr>
      </w:pPr>
    </w:p>
    <w:p w14:paraId="03D95E70" w14:textId="77777777" w:rsidR="001C2D44" w:rsidRDefault="001C2D44" w:rsidP="006D6352">
      <w:pPr>
        <w:spacing w:after="160" w:line="259" w:lineRule="auto"/>
        <w:jc w:val="center"/>
        <w:rPr>
          <w:rFonts w:ascii="Arial" w:eastAsia="Calibri" w:hAnsi="Arial" w:cs="Arial"/>
        </w:rPr>
      </w:pPr>
    </w:p>
    <w:p w14:paraId="4508AADB" w14:textId="77777777" w:rsidR="00CF329B" w:rsidRDefault="00CF329B" w:rsidP="006D6352">
      <w:pPr>
        <w:spacing w:after="160" w:line="259" w:lineRule="auto"/>
        <w:jc w:val="center"/>
        <w:rPr>
          <w:rFonts w:ascii="Arial" w:eastAsia="Calibri" w:hAnsi="Arial" w:cs="Arial"/>
        </w:rPr>
      </w:pPr>
    </w:p>
    <w:p w14:paraId="788F67ED" w14:textId="77777777" w:rsidR="00CF329B" w:rsidRDefault="00CF329B" w:rsidP="006D6352">
      <w:pPr>
        <w:spacing w:after="160" w:line="259" w:lineRule="auto"/>
        <w:jc w:val="center"/>
        <w:rPr>
          <w:rFonts w:ascii="Arial" w:eastAsia="Calibri" w:hAnsi="Arial" w:cs="Arial"/>
        </w:rPr>
      </w:pPr>
    </w:p>
    <w:p w14:paraId="3092DD2B" w14:textId="77777777" w:rsidR="00CF329B" w:rsidRDefault="00CF329B" w:rsidP="006D6352">
      <w:pPr>
        <w:spacing w:after="160" w:line="259" w:lineRule="auto"/>
        <w:jc w:val="center"/>
        <w:rPr>
          <w:rFonts w:ascii="Arial" w:eastAsia="Calibri" w:hAnsi="Arial" w:cs="Arial"/>
        </w:rPr>
      </w:pPr>
    </w:p>
    <w:p w14:paraId="0D3B8E05" w14:textId="77777777" w:rsidR="00CF329B" w:rsidRDefault="00CF329B" w:rsidP="006D6352">
      <w:pPr>
        <w:spacing w:after="160" w:line="259" w:lineRule="auto"/>
        <w:jc w:val="center"/>
        <w:rPr>
          <w:rFonts w:ascii="Arial" w:eastAsia="Calibri" w:hAnsi="Arial" w:cs="Arial"/>
        </w:rPr>
      </w:pPr>
    </w:p>
    <w:p w14:paraId="40C40FA9" w14:textId="77777777" w:rsidR="00736816" w:rsidRDefault="00736816" w:rsidP="006D6352">
      <w:pPr>
        <w:spacing w:after="160" w:line="259" w:lineRule="auto"/>
        <w:jc w:val="center"/>
        <w:rPr>
          <w:rFonts w:ascii="Arial" w:eastAsia="Calibri" w:hAnsi="Arial" w:cs="Arial"/>
        </w:rPr>
      </w:pPr>
    </w:p>
    <w:p w14:paraId="3C99A8ED" w14:textId="77777777" w:rsidR="00CF329B" w:rsidRPr="006D6352" w:rsidRDefault="00CF329B" w:rsidP="006D6352">
      <w:pPr>
        <w:spacing w:after="160" w:line="259" w:lineRule="auto"/>
        <w:jc w:val="center"/>
        <w:rPr>
          <w:rFonts w:ascii="Arial" w:eastAsia="Calibri" w:hAnsi="Arial" w:cs="Arial"/>
        </w:rPr>
      </w:pPr>
    </w:p>
    <w:p w14:paraId="6DF26077" w14:textId="77777777" w:rsidR="006D6352" w:rsidRPr="0068779A" w:rsidRDefault="00393936" w:rsidP="00690858">
      <w:pPr>
        <w:pStyle w:val="Heading2"/>
        <w:numPr>
          <w:ilvl w:val="3"/>
          <w:numId w:val="13"/>
        </w:numPr>
        <w:rPr>
          <w:rFonts w:asciiTheme="minorBidi" w:eastAsia="MS Gothic" w:hAnsiTheme="minorBidi" w:cstheme="minorBidi"/>
          <w:color w:val="auto"/>
          <w:sz w:val="24"/>
          <w:szCs w:val="24"/>
        </w:rPr>
      </w:pPr>
      <w:bookmarkStart w:id="158" w:name="_Toc309866260"/>
      <w:r>
        <w:rPr>
          <w:rFonts w:asciiTheme="minorBidi" w:eastAsia="MS Gothic" w:hAnsiTheme="minorBidi" w:cstheme="minorBidi"/>
          <w:color w:val="auto"/>
          <w:sz w:val="24"/>
          <w:szCs w:val="24"/>
        </w:rPr>
        <w:lastRenderedPageBreak/>
        <w:t xml:space="preserve">Wound healing </w:t>
      </w:r>
      <w:r w:rsidR="006D6352" w:rsidRPr="0068779A">
        <w:rPr>
          <w:rFonts w:asciiTheme="minorBidi" w:eastAsia="MS Gothic" w:hAnsiTheme="minorBidi" w:cstheme="minorBidi"/>
          <w:color w:val="auto"/>
          <w:sz w:val="24"/>
          <w:szCs w:val="24"/>
        </w:rPr>
        <w:t>assay with AM</w:t>
      </w:r>
      <w:r w:rsidR="006D6352" w:rsidRPr="00223B46">
        <w:rPr>
          <w:rFonts w:asciiTheme="minorBidi" w:eastAsia="MS Gothic" w:hAnsiTheme="minorBidi" w:cstheme="minorBidi"/>
          <w:color w:val="auto"/>
          <w:sz w:val="24"/>
          <w:szCs w:val="24"/>
          <w:vertAlign w:val="subscript"/>
        </w:rPr>
        <w:t xml:space="preserve">22-52 </w:t>
      </w:r>
      <w:r w:rsidR="006D6352" w:rsidRPr="0068779A">
        <w:rPr>
          <w:rFonts w:asciiTheme="minorBidi" w:eastAsia="MS Gothic" w:hAnsiTheme="minorBidi" w:cstheme="minorBidi"/>
          <w:color w:val="auto"/>
          <w:sz w:val="24"/>
          <w:szCs w:val="24"/>
        </w:rPr>
        <w:t>inhibition</w:t>
      </w:r>
      <w:bookmarkEnd w:id="158"/>
      <w:r w:rsidR="006D6352" w:rsidRPr="0068779A">
        <w:rPr>
          <w:rFonts w:asciiTheme="minorBidi" w:eastAsia="MS Gothic" w:hAnsiTheme="minorBidi" w:cstheme="minorBidi"/>
          <w:color w:val="auto"/>
          <w:sz w:val="24"/>
          <w:szCs w:val="24"/>
        </w:rPr>
        <w:t xml:space="preserve"> </w:t>
      </w:r>
    </w:p>
    <w:p w14:paraId="066BA34E" w14:textId="77777777" w:rsidR="006D6352" w:rsidRPr="006D6352" w:rsidRDefault="006D6352" w:rsidP="006D6352">
      <w:pPr>
        <w:spacing w:after="160" w:line="259" w:lineRule="auto"/>
        <w:rPr>
          <w:rFonts w:ascii="Arial" w:eastAsia="Calibri" w:hAnsi="Arial" w:cs="Arial"/>
        </w:rPr>
      </w:pPr>
    </w:p>
    <w:p w14:paraId="6A64945E" w14:textId="77777777" w:rsidR="006D6352" w:rsidRPr="006D6352" w:rsidRDefault="006D6352" w:rsidP="00A24A86">
      <w:pPr>
        <w:spacing w:after="160" w:line="480" w:lineRule="auto"/>
        <w:ind w:firstLine="851"/>
        <w:jc w:val="center"/>
        <w:rPr>
          <w:rFonts w:ascii="Arial" w:eastAsia="Calibri" w:hAnsi="Arial" w:cs="Arial"/>
          <w:sz w:val="24"/>
          <w:szCs w:val="24"/>
        </w:rPr>
      </w:pPr>
      <w:r w:rsidRPr="006D6352">
        <w:rPr>
          <w:rFonts w:ascii="Arial" w:eastAsia="Calibri" w:hAnsi="Arial" w:cs="Arial"/>
          <w:sz w:val="24"/>
          <w:szCs w:val="24"/>
        </w:rPr>
        <w:t>To determine the sensitivity of the BMA178-2 to AM and its effect on the migration, three doses of AM antagonist (AM</w:t>
      </w:r>
      <w:r w:rsidRPr="006D6352">
        <w:rPr>
          <w:rFonts w:ascii="Arial" w:eastAsia="Calibri" w:hAnsi="Arial" w:cs="Arial"/>
          <w:sz w:val="24"/>
          <w:szCs w:val="24"/>
          <w:vertAlign w:val="subscript"/>
        </w:rPr>
        <w:t>22-52</w:t>
      </w:r>
      <w:r w:rsidRPr="006D6352">
        <w:rPr>
          <w:rFonts w:ascii="Arial" w:eastAsia="Calibri" w:hAnsi="Arial" w:cs="Arial"/>
          <w:sz w:val="24"/>
          <w:szCs w:val="24"/>
        </w:rPr>
        <w:t>) were used</w:t>
      </w:r>
      <w:r w:rsidR="002A24A0">
        <w:rPr>
          <w:rFonts w:ascii="Arial" w:eastAsia="Calibri" w:hAnsi="Arial" w:cs="Arial"/>
          <w:sz w:val="24"/>
          <w:szCs w:val="24"/>
        </w:rPr>
        <w:t>,</w:t>
      </w:r>
      <w:r w:rsidRPr="006D6352">
        <w:rPr>
          <w:rFonts w:ascii="Arial" w:eastAsia="Calibri" w:hAnsi="Arial" w:cs="Arial"/>
          <w:sz w:val="24"/>
          <w:szCs w:val="24"/>
        </w:rPr>
        <w:t xml:space="preserve"> which are 1</w:t>
      </w:r>
      <w:r w:rsidR="00703EF3">
        <w:rPr>
          <w:rFonts w:ascii="Arial" w:eastAsia="Calibri" w:hAnsi="Arial" w:cs="Arial"/>
          <w:sz w:val="24"/>
          <w:szCs w:val="24"/>
        </w:rPr>
        <w:t>µ</w:t>
      </w:r>
      <w:r w:rsidRPr="006D6352">
        <w:rPr>
          <w:rFonts w:ascii="Arial" w:eastAsia="Calibri" w:hAnsi="Arial" w:cs="Arial"/>
          <w:sz w:val="24"/>
          <w:szCs w:val="24"/>
        </w:rPr>
        <w:t>M, 1nM and 1pM. The migration of BMA178-2 was not affected by AM</w:t>
      </w:r>
      <w:r w:rsidRPr="006D6352">
        <w:rPr>
          <w:rFonts w:ascii="Arial" w:eastAsia="Calibri" w:hAnsi="Arial" w:cs="Arial"/>
          <w:sz w:val="24"/>
          <w:szCs w:val="24"/>
          <w:vertAlign w:val="subscript"/>
        </w:rPr>
        <w:t>22-52</w:t>
      </w:r>
      <w:r w:rsidRPr="006D6352">
        <w:rPr>
          <w:rFonts w:ascii="Arial" w:eastAsia="Calibri" w:hAnsi="Arial" w:cs="Arial"/>
          <w:sz w:val="24"/>
          <w:szCs w:val="24"/>
        </w:rPr>
        <w:t xml:space="preserve"> (1</w:t>
      </w:r>
      <w:r w:rsidR="00C17FB2">
        <w:rPr>
          <w:rFonts w:ascii="Arial" w:eastAsia="Calibri" w:hAnsi="Arial" w:cs="Arial"/>
          <w:sz w:val="24"/>
          <w:szCs w:val="24"/>
        </w:rPr>
        <w:t>µ</w:t>
      </w:r>
      <w:r w:rsidRPr="006D6352">
        <w:rPr>
          <w:rFonts w:ascii="Arial" w:eastAsia="Calibri" w:hAnsi="Arial" w:cs="Arial"/>
          <w:sz w:val="24"/>
          <w:szCs w:val="24"/>
        </w:rPr>
        <w:t>M, 1nM and 1pM) in comparison to non-inhibited cells</w:t>
      </w:r>
      <w:r w:rsidR="002A24A0">
        <w:rPr>
          <w:rFonts w:ascii="Arial" w:eastAsia="Calibri" w:hAnsi="Arial" w:cs="Arial"/>
          <w:sz w:val="24"/>
          <w:szCs w:val="24"/>
        </w:rPr>
        <w:t>,</w:t>
      </w:r>
      <w:r w:rsidR="00C62DD0">
        <w:rPr>
          <w:rFonts w:ascii="Arial" w:eastAsia="Calibri" w:hAnsi="Arial" w:cs="Arial"/>
          <w:sz w:val="24"/>
          <w:szCs w:val="24"/>
        </w:rPr>
        <w:t xml:space="preserve"> as seen in </w:t>
      </w:r>
      <w:r w:rsidR="00716731">
        <w:rPr>
          <w:rFonts w:ascii="Arial" w:eastAsia="Calibri" w:hAnsi="Arial" w:cs="Arial"/>
          <w:b/>
          <w:bCs/>
          <w:sz w:val="24"/>
          <w:szCs w:val="24"/>
        </w:rPr>
        <w:t>F</w:t>
      </w:r>
      <w:r w:rsidR="00C62DD0" w:rsidRPr="00C62DD0">
        <w:rPr>
          <w:rFonts w:ascii="Arial" w:eastAsia="Calibri" w:hAnsi="Arial" w:cs="Arial"/>
          <w:b/>
          <w:bCs/>
          <w:sz w:val="24"/>
          <w:szCs w:val="24"/>
        </w:rPr>
        <w:t>igure 3.2</w:t>
      </w:r>
      <w:r w:rsidR="006F2B4B">
        <w:rPr>
          <w:rFonts w:ascii="Arial" w:eastAsia="Calibri" w:hAnsi="Arial" w:cs="Arial"/>
          <w:b/>
          <w:bCs/>
          <w:sz w:val="24"/>
          <w:szCs w:val="24"/>
        </w:rPr>
        <w:t>8</w:t>
      </w:r>
      <w:r w:rsidRPr="006D6352">
        <w:rPr>
          <w:rFonts w:ascii="Arial" w:eastAsia="Calibri" w:hAnsi="Arial" w:cs="Arial"/>
          <w:sz w:val="24"/>
          <w:szCs w:val="24"/>
        </w:rPr>
        <w:t xml:space="preserve">. The cells fully closed the scratch </w:t>
      </w:r>
      <w:r w:rsidR="00716731">
        <w:rPr>
          <w:rFonts w:ascii="Arial" w:eastAsia="Calibri" w:hAnsi="Arial" w:cs="Arial"/>
          <w:sz w:val="24"/>
          <w:szCs w:val="24"/>
        </w:rPr>
        <w:t>with</w:t>
      </w:r>
      <w:r w:rsidRPr="006D6352">
        <w:rPr>
          <w:rFonts w:ascii="Arial" w:eastAsia="Calibri" w:hAnsi="Arial" w:cs="Arial"/>
          <w:sz w:val="24"/>
          <w:szCs w:val="24"/>
        </w:rPr>
        <w:t>in 72 hours.</w:t>
      </w:r>
    </w:p>
    <w:p w14:paraId="2F9CBA5C" w14:textId="77777777" w:rsidR="006D6352" w:rsidRPr="006D6352" w:rsidRDefault="006D6352" w:rsidP="006D6352">
      <w:pPr>
        <w:spacing w:after="160" w:line="259" w:lineRule="auto"/>
        <w:rPr>
          <w:rFonts w:ascii="Arial" w:eastAsia="Calibri" w:hAnsi="Arial" w:cs="Arial"/>
        </w:rPr>
      </w:pPr>
    </w:p>
    <w:p w14:paraId="2AA61797" w14:textId="77777777" w:rsidR="006D6352" w:rsidRPr="006D6352" w:rsidRDefault="00CF329B" w:rsidP="006D6352">
      <w:pPr>
        <w:spacing w:after="160" w:line="259" w:lineRule="auto"/>
        <w:rPr>
          <w:rFonts w:ascii="Arial" w:eastAsia="Calibri" w:hAnsi="Arial" w:cs="Arial"/>
        </w:rPr>
      </w:pPr>
      <w:r w:rsidRPr="00D31DBC">
        <w:rPr>
          <w:rFonts w:asciiTheme="majorBidi" w:hAnsiTheme="majorBidi" w:cstheme="majorBidi"/>
          <w:noProof/>
          <w:lang w:val="en-US"/>
        </w:rPr>
        <mc:AlternateContent>
          <mc:Choice Requires="wps">
            <w:drawing>
              <wp:anchor distT="0" distB="0" distL="114300" distR="114300" simplePos="0" relativeHeight="251830272" behindDoc="0" locked="0" layoutInCell="1" allowOverlap="1" wp14:anchorId="196F3BF5" wp14:editId="5B5BEC83">
                <wp:simplePos x="0" y="0"/>
                <wp:positionH relativeFrom="column">
                  <wp:posOffset>20429</wp:posOffset>
                </wp:positionH>
                <wp:positionV relativeFrom="paragraph">
                  <wp:posOffset>3449320</wp:posOffset>
                </wp:positionV>
                <wp:extent cx="5486400" cy="9525"/>
                <wp:effectExtent l="0" t="0" r="19050" b="28575"/>
                <wp:wrapNone/>
                <wp:docPr id="1102" name="Straight Connector 1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2"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6pt,271.6pt" to="433.6pt,2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rn8w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">
                <o:lock v:ext="edit" shapetype="f"/>
              </v:line>
            </w:pict>
          </mc:Fallback>
        </mc:AlternateContent>
      </w:r>
      <w:r w:rsidR="00736816" w:rsidRPr="006D6352">
        <w:rPr>
          <w:rFonts w:ascii="Arial" w:eastAsia="Calibri" w:hAnsi="Arial" w:cs="Arial"/>
        </w:rPr>
        <w:object w:dxaOrig="10584" w:dyaOrig="6343" w14:anchorId="708D3481">
          <v:shape id="_x0000_i1034" type="#_x0000_t75" style="width:452pt;height:270pt" o:ole="">
            <v:imagedata r:id="rId97" o:title=""/>
          </v:shape>
          <o:OLEObject Type="Embed" ProgID="Prism6.Document" ShapeID="_x0000_i1034" DrawAspect="Content" ObjectID="_1384317771" r:id="rId98"/>
        </w:object>
      </w:r>
    </w:p>
    <w:p w14:paraId="40E3D03A" w14:textId="67E4A7DF" w:rsidR="006D6352" w:rsidRPr="003929AC" w:rsidRDefault="00882757" w:rsidP="00223B46">
      <w:pPr>
        <w:spacing w:after="160"/>
        <w:jc w:val="both"/>
        <w:rPr>
          <w:rFonts w:ascii="Arial" w:eastAsia="Calibri" w:hAnsi="Arial" w:cs="Arial"/>
        </w:rPr>
      </w:pPr>
      <w:r>
        <w:rPr>
          <w:rFonts w:asciiTheme="minorBidi" w:hAnsiTheme="minorBidi"/>
          <w:b/>
          <w:bCs/>
          <w:lang w:val="en-US"/>
        </w:rPr>
        <w:t>Figure 3.2</w:t>
      </w:r>
      <w:r w:rsidR="00EF75ED">
        <w:rPr>
          <w:rFonts w:asciiTheme="minorBidi" w:hAnsiTheme="minorBidi"/>
          <w:b/>
          <w:bCs/>
          <w:lang w:val="en-US"/>
        </w:rPr>
        <w:t>8</w:t>
      </w:r>
      <w:r w:rsidR="009070C7">
        <w:rPr>
          <w:rFonts w:asciiTheme="minorBidi" w:hAnsiTheme="minorBidi"/>
          <w:b/>
          <w:bCs/>
          <w:lang w:val="en-US"/>
        </w:rPr>
        <w:t xml:space="preserve">: </w:t>
      </w:r>
      <w:r w:rsidR="006D6352" w:rsidRPr="00882757">
        <w:rPr>
          <w:rFonts w:ascii="Arial" w:eastAsia="Calibri" w:hAnsi="Arial" w:cs="Arial"/>
          <w:b/>
          <w:bCs/>
        </w:rPr>
        <w:t>The effect of AM22-52 on the migration of BMA178-2.</w:t>
      </w:r>
      <w:r w:rsidR="006D6352" w:rsidRPr="003929AC">
        <w:rPr>
          <w:rFonts w:ascii="Arial" w:eastAsia="Calibri" w:hAnsi="Arial" w:cs="Arial"/>
        </w:rPr>
        <w:t xml:space="preserve"> Three concentration</w:t>
      </w:r>
      <w:r w:rsidR="00716731">
        <w:rPr>
          <w:rFonts w:ascii="Arial" w:eastAsia="Calibri" w:hAnsi="Arial" w:cs="Arial"/>
        </w:rPr>
        <w:t>s</w:t>
      </w:r>
      <w:r w:rsidR="006D6352" w:rsidRPr="003929AC">
        <w:rPr>
          <w:rFonts w:ascii="Arial" w:eastAsia="Calibri" w:hAnsi="Arial" w:cs="Arial"/>
        </w:rPr>
        <w:t xml:space="preserve"> of AM</w:t>
      </w:r>
      <w:r w:rsidR="006D6352" w:rsidRPr="00223B46">
        <w:rPr>
          <w:rFonts w:ascii="Arial" w:eastAsia="Calibri" w:hAnsi="Arial" w:cs="Arial"/>
          <w:vertAlign w:val="subscript"/>
        </w:rPr>
        <w:t xml:space="preserve">22-52 </w:t>
      </w:r>
      <w:r w:rsidR="006D6352" w:rsidRPr="003929AC">
        <w:rPr>
          <w:rFonts w:ascii="Arial" w:eastAsia="Calibri" w:hAnsi="Arial" w:cs="Arial"/>
        </w:rPr>
        <w:t>(1</w:t>
      </w:r>
      <w:r w:rsidR="00223B46">
        <w:rPr>
          <w:rFonts w:ascii="Arial" w:eastAsia="Calibri" w:hAnsi="Arial" w:cs="Arial"/>
        </w:rPr>
        <w:t>µ</w:t>
      </w:r>
      <w:r w:rsidR="006D6352" w:rsidRPr="003929AC">
        <w:rPr>
          <w:rFonts w:ascii="Arial" w:eastAsia="Calibri" w:hAnsi="Arial" w:cs="Arial"/>
        </w:rPr>
        <w:t>M, 1nM and 1pM) were used to study their effect on the migration of BMA178-2. However, no effect was observed on the migration of BMA 178-2 with AM</w:t>
      </w:r>
      <w:r w:rsidR="006D6352" w:rsidRPr="00223B46">
        <w:rPr>
          <w:rFonts w:ascii="Arial" w:eastAsia="Calibri" w:hAnsi="Arial" w:cs="Arial"/>
          <w:vertAlign w:val="subscript"/>
        </w:rPr>
        <w:t xml:space="preserve">22-52 </w:t>
      </w:r>
      <w:r w:rsidR="006D6352" w:rsidRPr="003929AC">
        <w:rPr>
          <w:rFonts w:ascii="Arial" w:eastAsia="Calibri" w:hAnsi="Arial" w:cs="Arial"/>
        </w:rPr>
        <w:t>in compar</w:t>
      </w:r>
      <w:r w:rsidR="00901A9D">
        <w:rPr>
          <w:rFonts w:ascii="Arial" w:eastAsia="Calibri" w:hAnsi="Arial" w:cs="Arial"/>
        </w:rPr>
        <w:t xml:space="preserve">ison </w:t>
      </w:r>
      <w:r w:rsidR="00716731">
        <w:rPr>
          <w:rFonts w:ascii="Arial" w:eastAsia="Calibri" w:hAnsi="Arial" w:cs="Arial"/>
        </w:rPr>
        <w:t>with</w:t>
      </w:r>
      <w:r w:rsidR="00901A9D">
        <w:rPr>
          <w:rFonts w:ascii="Arial" w:eastAsia="Calibri" w:hAnsi="Arial" w:cs="Arial"/>
        </w:rPr>
        <w:t xml:space="preserve"> non-inhibited cells. </w:t>
      </w:r>
      <w:r w:rsidR="004F5D61">
        <w:rPr>
          <w:rFonts w:ascii="Arial" w:eastAsia="Calibri" w:hAnsi="Arial" w:cs="Arial"/>
        </w:rPr>
        <w:t xml:space="preserve">Repeated </w:t>
      </w:r>
      <w:r w:rsidR="00901A9D">
        <w:rPr>
          <w:rFonts w:ascii="Arial" w:eastAsia="Calibri" w:hAnsi="Arial" w:cs="Arial"/>
        </w:rPr>
        <w:t>n=4</w:t>
      </w:r>
      <w:r w:rsidR="004F5D61">
        <w:rPr>
          <w:rFonts w:ascii="Arial" w:eastAsia="Calibri" w:hAnsi="Arial" w:cs="Arial"/>
        </w:rPr>
        <w:t>.</w:t>
      </w:r>
    </w:p>
    <w:p w14:paraId="7EB808C6" w14:textId="77777777" w:rsidR="006D6352" w:rsidRPr="006D6352" w:rsidRDefault="006D6352" w:rsidP="006D6352">
      <w:pPr>
        <w:spacing w:after="160" w:line="259" w:lineRule="auto"/>
        <w:rPr>
          <w:rFonts w:ascii="Arial" w:eastAsia="Calibri" w:hAnsi="Arial" w:cs="Arial"/>
        </w:rPr>
      </w:pPr>
    </w:p>
    <w:p w14:paraId="75358D9C" w14:textId="77777777" w:rsidR="006D6352" w:rsidRPr="006D6352" w:rsidRDefault="006D6352" w:rsidP="006D6352">
      <w:pPr>
        <w:spacing w:after="160" w:line="259" w:lineRule="auto"/>
        <w:rPr>
          <w:rFonts w:ascii="Arial" w:eastAsia="Calibri" w:hAnsi="Arial" w:cs="Arial"/>
        </w:rPr>
      </w:pPr>
    </w:p>
    <w:p w14:paraId="22869947" w14:textId="77777777" w:rsidR="006D6352" w:rsidRPr="006D6352" w:rsidRDefault="006D6352" w:rsidP="006D6352">
      <w:pPr>
        <w:spacing w:after="160" w:line="259" w:lineRule="auto"/>
        <w:rPr>
          <w:rFonts w:ascii="Arial" w:eastAsia="Calibri" w:hAnsi="Arial" w:cs="Arial"/>
        </w:rPr>
      </w:pPr>
    </w:p>
    <w:p w14:paraId="20B2F929" w14:textId="77777777" w:rsidR="006D6352" w:rsidRPr="006D6352" w:rsidRDefault="006D6352" w:rsidP="006D6352">
      <w:pPr>
        <w:spacing w:after="160" w:line="259" w:lineRule="auto"/>
        <w:rPr>
          <w:rFonts w:ascii="Arial" w:eastAsia="Calibri" w:hAnsi="Arial" w:cs="Arial"/>
        </w:rPr>
      </w:pPr>
    </w:p>
    <w:p w14:paraId="0D0D4E7F" w14:textId="77777777" w:rsidR="006D6352" w:rsidRPr="006D6352" w:rsidRDefault="006D6352" w:rsidP="006D6352">
      <w:pPr>
        <w:spacing w:after="160" w:line="259" w:lineRule="auto"/>
        <w:rPr>
          <w:rFonts w:ascii="Arial" w:eastAsia="Calibri" w:hAnsi="Arial" w:cs="Arial"/>
        </w:rPr>
      </w:pPr>
    </w:p>
    <w:p w14:paraId="5289253E" w14:textId="77777777" w:rsidR="006D6352" w:rsidRPr="006D6352" w:rsidRDefault="006D6352" w:rsidP="006D6352">
      <w:pPr>
        <w:spacing w:after="160" w:line="259" w:lineRule="auto"/>
        <w:rPr>
          <w:rFonts w:ascii="Arial" w:eastAsia="Calibri" w:hAnsi="Arial" w:cs="Arial"/>
        </w:rPr>
      </w:pPr>
    </w:p>
    <w:p w14:paraId="7266A3D2" w14:textId="77777777" w:rsidR="006D6352" w:rsidRPr="006167C3" w:rsidRDefault="006D6352" w:rsidP="00690858">
      <w:pPr>
        <w:pStyle w:val="Heading1"/>
        <w:numPr>
          <w:ilvl w:val="1"/>
          <w:numId w:val="13"/>
        </w:numPr>
        <w:spacing w:line="480" w:lineRule="auto"/>
        <w:rPr>
          <w:rFonts w:asciiTheme="minorBidi" w:eastAsia="MS Gothic" w:hAnsiTheme="minorBidi" w:cstheme="minorBidi"/>
          <w:color w:val="auto"/>
          <w:sz w:val="24"/>
          <w:szCs w:val="24"/>
        </w:rPr>
      </w:pPr>
      <w:bookmarkStart w:id="159" w:name="_Toc309866261"/>
      <w:r w:rsidRPr="006167C3">
        <w:rPr>
          <w:rFonts w:asciiTheme="minorBidi" w:eastAsia="MS Gothic" w:hAnsiTheme="minorBidi" w:cstheme="minorBidi"/>
          <w:color w:val="auto"/>
          <w:sz w:val="24"/>
          <w:szCs w:val="24"/>
        </w:rPr>
        <w:lastRenderedPageBreak/>
        <w:t>Discussion</w:t>
      </w:r>
      <w:bookmarkEnd w:id="159"/>
    </w:p>
    <w:p w14:paraId="66A7A97F" w14:textId="77777777" w:rsidR="006D6352" w:rsidRPr="006D6352" w:rsidRDefault="006D6352" w:rsidP="006D6352">
      <w:pPr>
        <w:spacing w:after="160" w:line="480" w:lineRule="auto"/>
        <w:rPr>
          <w:rFonts w:ascii="Arial" w:eastAsia="Calibri" w:hAnsi="Arial" w:cs="Arial"/>
          <w:b/>
          <w:bCs/>
          <w:sz w:val="24"/>
          <w:szCs w:val="24"/>
        </w:rPr>
      </w:pPr>
      <w:r w:rsidRPr="006D6352">
        <w:rPr>
          <w:rFonts w:ascii="Arial" w:eastAsia="Calibri" w:hAnsi="Arial" w:cs="Arial"/>
          <w:b/>
          <w:bCs/>
          <w:sz w:val="24"/>
          <w:szCs w:val="24"/>
        </w:rPr>
        <w:t xml:space="preserve">The expression of AM and related receptors in </w:t>
      </w:r>
      <w:r w:rsidR="00716731">
        <w:rPr>
          <w:rFonts w:ascii="Arial" w:eastAsia="Calibri" w:hAnsi="Arial" w:cs="Arial"/>
          <w:b/>
          <w:bCs/>
          <w:sz w:val="24"/>
          <w:szCs w:val="24"/>
        </w:rPr>
        <w:t xml:space="preserve">the </w:t>
      </w:r>
      <w:r w:rsidRPr="006D6352">
        <w:rPr>
          <w:rFonts w:ascii="Arial" w:eastAsia="Calibri" w:hAnsi="Arial" w:cs="Arial"/>
          <w:b/>
          <w:bCs/>
          <w:sz w:val="24"/>
          <w:szCs w:val="24"/>
        </w:rPr>
        <w:t>BMA-178 mice prostate cancer cell line at the mRNA level and protein level</w:t>
      </w:r>
    </w:p>
    <w:p w14:paraId="491E50DE" w14:textId="77777777" w:rsidR="006D6352" w:rsidRPr="006D6352" w:rsidRDefault="006D6352" w:rsidP="00A24A86">
      <w:pPr>
        <w:spacing w:after="160" w:line="480" w:lineRule="auto"/>
        <w:ind w:firstLine="851"/>
        <w:jc w:val="both"/>
        <w:rPr>
          <w:rFonts w:ascii="Arial" w:eastAsia="Calibri" w:hAnsi="Arial" w:cs="Arial"/>
          <w:b/>
          <w:bCs/>
          <w:sz w:val="24"/>
          <w:szCs w:val="24"/>
        </w:rPr>
      </w:pPr>
      <w:r w:rsidRPr="006D6352">
        <w:rPr>
          <w:rFonts w:ascii="Arial" w:eastAsia="Calibri" w:hAnsi="Arial" w:cs="Arial"/>
          <w:sz w:val="24"/>
          <w:szCs w:val="24"/>
        </w:rPr>
        <w:t xml:space="preserve">In </w:t>
      </w:r>
      <w:r w:rsidR="00716731">
        <w:rPr>
          <w:rFonts w:ascii="Arial" w:eastAsia="Calibri" w:hAnsi="Arial" w:cs="Arial"/>
          <w:sz w:val="24"/>
          <w:szCs w:val="24"/>
        </w:rPr>
        <w:t xml:space="preserve">the </w:t>
      </w:r>
      <w:r w:rsidRPr="006D6352">
        <w:rPr>
          <w:rFonts w:ascii="Arial" w:eastAsia="Calibri" w:hAnsi="Arial" w:cs="Arial"/>
          <w:sz w:val="24"/>
          <w:szCs w:val="24"/>
        </w:rPr>
        <w:t>BMA 178-2 mice prostate cancer cell line, AM, its AM1 (RAMP2 + CLR) and AM2 (RAMP3 + CLR) receptors were expressed</w:t>
      </w:r>
      <w:r w:rsidR="004556AF">
        <w:rPr>
          <w:rFonts w:ascii="Arial" w:eastAsia="Calibri" w:hAnsi="Arial" w:cs="Arial"/>
          <w:sz w:val="24"/>
          <w:szCs w:val="24"/>
        </w:rPr>
        <w:t xml:space="preserve"> (</w:t>
      </w:r>
      <w:r w:rsidR="004556AF">
        <w:rPr>
          <w:rFonts w:asciiTheme="minorBidi" w:hAnsiTheme="minorBidi"/>
          <w:b/>
          <w:bCs/>
          <w:lang w:val="en-US"/>
        </w:rPr>
        <w:t>Figure</w:t>
      </w:r>
      <w:r w:rsidR="00716731">
        <w:rPr>
          <w:rFonts w:asciiTheme="minorBidi" w:hAnsiTheme="minorBidi"/>
          <w:b/>
          <w:bCs/>
          <w:lang w:val="en-US"/>
        </w:rPr>
        <w:t>s</w:t>
      </w:r>
      <w:r w:rsidR="004556AF">
        <w:rPr>
          <w:rFonts w:asciiTheme="minorBidi" w:hAnsiTheme="minorBidi"/>
          <w:b/>
          <w:bCs/>
          <w:lang w:val="en-US"/>
        </w:rPr>
        <w:t xml:space="preserve"> 3.1 and 3.4</w:t>
      </w:r>
      <w:r w:rsidR="004556AF" w:rsidRPr="00EE75D3">
        <w:rPr>
          <w:rFonts w:asciiTheme="minorBidi" w:hAnsiTheme="minorBidi"/>
          <w:lang w:val="en-US"/>
        </w:rPr>
        <w:t>)</w:t>
      </w:r>
      <w:r w:rsidRPr="006D6352">
        <w:rPr>
          <w:rFonts w:ascii="Arial" w:eastAsia="Calibri" w:hAnsi="Arial" w:cs="Arial"/>
          <w:sz w:val="24"/>
          <w:szCs w:val="24"/>
        </w:rPr>
        <w:t xml:space="preserve">. Additionally, many other </w:t>
      </w:r>
      <w:proofErr w:type="gramStart"/>
      <w:r w:rsidRPr="006D6352">
        <w:rPr>
          <w:rFonts w:ascii="Arial" w:eastAsia="Calibri" w:hAnsi="Arial" w:cs="Arial"/>
          <w:sz w:val="24"/>
          <w:szCs w:val="24"/>
        </w:rPr>
        <w:t>receptors which are able to associate with RAMPs to form other receptors or control RAMPs expression</w:t>
      </w:r>
      <w:proofErr w:type="gramEnd"/>
      <w:r w:rsidRPr="006D6352">
        <w:rPr>
          <w:rFonts w:ascii="Arial" w:eastAsia="Calibri" w:hAnsi="Arial" w:cs="Arial"/>
          <w:sz w:val="24"/>
          <w:szCs w:val="24"/>
        </w:rPr>
        <w:t xml:space="preserve"> were expressed such as RAMP1, PTH1R, SCTR, CaSR and LOXL-2</w:t>
      </w:r>
      <w:r w:rsidR="00886EAA">
        <w:rPr>
          <w:rFonts w:ascii="Arial" w:eastAsia="Calibri" w:hAnsi="Arial" w:cs="Arial"/>
          <w:sz w:val="24"/>
          <w:szCs w:val="24"/>
        </w:rPr>
        <w:t xml:space="preserve"> (</w:t>
      </w:r>
      <w:r w:rsidR="00886EAA">
        <w:rPr>
          <w:rFonts w:asciiTheme="minorBidi" w:hAnsiTheme="minorBidi"/>
          <w:b/>
          <w:bCs/>
          <w:lang w:val="en-US"/>
        </w:rPr>
        <w:t>Figure</w:t>
      </w:r>
      <w:r w:rsidR="00716731">
        <w:rPr>
          <w:rFonts w:asciiTheme="minorBidi" w:hAnsiTheme="minorBidi"/>
          <w:b/>
          <w:bCs/>
          <w:lang w:val="en-US"/>
        </w:rPr>
        <w:t>s</w:t>
      </w:r>
      <w:r w:rsidR="00886EAA">
        <w:rPr>
          <w:rFonts w:asciiTheme="minorBidi" w:hAnsiTheme="minorBidi"/>
          <w:b/>
          <w:bCs/>
          <w:lang w:val="en-US"/>
        </w:rPr>
        <w:t xml:space="preserve"> 3.1, 3.4, 3.7, 3.11 and 3.11</w:t>
      </w:r>
      <w:r w:rsidR="00886EAA" w:rsidRPr="00EE75D3">
        <w:rPr>
          <w:rFonts w:asciiTheme="minorBidi" w:hAnsiTheme="minorBidi"/>
          <w:lang w:val="en-US"/>
        </w:rPr>
        <w:t>)</w:t>
      </w:r>
      <w:r w:rsidRPr="006D6352">
        <w:rPr>
          <w:rFonts w:ascii="Arial" w:eastAsia="Calibri" w:hAnsi="Arial" w:cs="Arial"/>
          <w:sz w:val="24"/>
          <w:szCs w:val="24"/>
        </w:rPr>
        <w:t xml:space="preserve">. RAMP1 interacts with CLR to form </w:t>
      </w:r>
      <w:r w:rsidR="00716731">
        <w:rPr>
          <w:rFonts w:ascii="Arial" w:eastAsia="Calibri" w:hAnsi="Arial" w:cs="Arial"/>
          <w:sz w:val="24"/>
          <w:szCs w:val="24"/>
        </w:rPr>
        <w:t xml:space="preserve">the </w:t>
      </w:r>
      <w:r w:rsidRPr="006D6352">
        <w:rPr>
          <w:rFonts w:ascii="Arial" w:eastAsia="Calibri" w:hAnsi="Arial" w:cs="Arial"/>
          <w:sz w:val="24"/>
          <w:szCs w:val="24"/>
        </w:rPr>
        <w:t xml:space="preserve">CGRP receptor, </w:t>
      </w:r>
      <w:r w:rsidR="00716731">
        <w:rPr>
          <w:rFonts w:ascii="Arial" w:eastAsia="Calibri" w:hAnsi="Arial" w:cs="Arial"/>
          <w:sz w:val="24"/>
          <w:szCs w:val="24"/>
        </w:rPr>
        <w:t xml:space="preserve">the </w:t>
      </w:r>
      <w:r w:rsidRPr="006D6352">
        <w:rPr>
          <w:rFonts w:ascii="Arial" w:eastAsia="Calibri" w:hAnsi="Arial" w:cs="Arial"/>
          <w:sz w:val="24"/>
          <w:szCs w:val="24"/>
        </w:rPr>
        <w:t xml:space="preserve">PTH1 receptor interacts with RAMP2, SCTR interacts with RAMP3, CaSR interacts with RAMP1 and RAMP3 and LOXL-2 regulates RAMP3 expression. Many studies have demonstrated that AM and its AM1 and AM2 receptors are expressed in different cancer cells </w:t>
      </w:r>
      <w:r w:rsidRPr="006D6352">
        <w:rPr>
          <w:rFonts w:ascii="Arial" w:eastAsia="Calibri" w:hAnsi="Arial" w:cs="Arial"/>
          <w:sz w:val="24"/>
          <w:szCs w:val="24"/>
        </w:rPr>
        <w:fldChar w:fldCharType="begin">
          <w:fldData xml:space="preserve">PEVuZE5vdGU+PENpdGU+PEF1dGhvcj5LYWFmYXJhbmk8L0F1dGhvcj48WWVhcj4yMDA5PC9ZZWFy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PEVuZE5vdGU+PENpdGU+PEF1dGhvcj5LYWFmYXJhbmk8L0F1dGhvcj48WWVhcj4yMDA5PC9ZZWFy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110" w:tooltip="Kaafarani, 2009 #952" w:history="1">
        <w:r w:rsidR="00371EE5">
          <w:rPr>
            <w:rFonts w:ascii="Arial" w:eastAsia="Calibri" w:hAnsi="Arial" w:cs="Arial"/>
            <w:noProof/>
            <w:sz w:val="24"/>
            <w:szCs w:val="24"/>
          </w:rPr>
          <w:t>Kaafarani</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2009</w:t>
        </w:r>
      </w:hyperlink>
      <w:r w:rsidR="00CA0436">
        <w:rPr>
          <w:rFonts w:ascii="Arial" w:eastAsia="Calibri" w:hAnsi="Arial" w:cs="Arial"/>
          <w:noProof/>
          <w:sz w:val="24"/>
          <w:szCs w:val="24"/>
        </w:rPr>
        <w:t xml:space="preserve">, </w:t>
      </w:r>
      <w:hyperlink w:anchor="_ENREF_55" w:tooltip="Deville, 2009 #953" w:history="1">
        <w:r w:rsidR="00371EE5">
          <w:rPr>
            <w:rFonts w:ascii="Arial" w:eastAsia="Calibri" w:hAnsi="Arial" w:cs="Arial"/>
            <w:noProof/>
            <w:sz w:val="24"/>
            <w:szCs w:val="24"/>
          </w:rPr>
          <w:t>Deville</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2009</w:t>
        </w:r>
      </w:hyperlink>
      <w:r w:rsidR="00CA0436">
        <w:rPr>
          <w:rFonts w:ascii="Arial" w:eastAsia="Calibri" w:hAnsi="Arial" w:cs="Arial"/>
          <w:noProof/>
          <w:sz w:val="24"/>
          <w:szCs w:val="24"/>
        </w:rPr>
        <w:t xml:space="preserve">, </w:t>
      </w:r>
      <w:hyperlink w:anchor="_ENREF_48" w:tooltip="Cuttitta, 2002 #957" w:history="1">
        <w:r w:rsidR="00371EE5">
          <w:rPr>
            <w:rFonts w:ascii="Arial" w:eastAsia="Calibri" w:hAnsi="Arial" w:cs="Arial"/>
            <w:noProof/>
            <w:sz w:val="24"/>
            <w:szCs w:val="24"/>
          </w:rPr>
          <w:t>Cuttitta</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2002</w:t>
        </w:r>
      </w:hyperlink>
      <w:r w:rsidR="00CA0436">
        <w:rPr>
          <w:rFonts w:ascii="Arial" w:eastAsia="Calibri" w:hAnsi="Arial" w:cs="Arial"/>
          <w:noProof/>
          <w:sz w:val="24"/>
          <w:szCs w:val="24"/>
        </w:rPr>
        <w:t xml:space="preserve">, </w:t>
      </w:r>
      <w:hyperlink w:anchor="_ENREF_161" w:tooltip="Metellus, 2011 #972" w:history="1">
        <w:r w:rsidR="00371EE5">
          <w:rPr>
            <w:rFonts w:ascii="Arial" w:eastAsia="Calibri" w:hAnsi="Arial" w:cs="Arial"/>
            <w:noProof/>
            <w:sz w:val="24"/>
            <w:szCs w:val="24"/>
          </w:rPr>
          <w:t>Metellus</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2011</w:t>
        </w:r>
      </w:hyperlink>
      <w:r w:rsidR="00CA0436">
        <w:rPr>
          <w:rFonts w:ascii="Arial" w:eastAsia="Calibri" w:hAnsi="Arial" w:cs="Arial"/>
          <w:noProof/>
          <w:sz w:val="24"/>
          <w:szCs w:val="24"/>
        </w:rPr>
        <w:t xml:space="preserve">, </w:t>
      </w:r>
      <w:hyperlink w:anchor="_ENREF_30" w:tooltip="Buyukberber, 2007 #956" w:history="1">
        <w:r w:rsidR="00371EE5">
          <w:rPr>
            <w:rFonts w:ascii="Arial" w:eastAsia="Calibri" w:hAnsi="Arial" w:cs="Arial"/>
            <w:noProof/>
            <w:sz w:val="24"/>
            <w:szCs w:val="24"/>
          </w:rPr>
          <w:t>Buyukberber</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2007</w:t>
        </w:r>
      </w:hyperlink>
      <w:r w:rsidR="00CA0436">
        <w:rPr>
          <w:rFonts w:ascii="Arial" w:eastAsia="Calibri" w:hAnsi="Arial" w:cs="Arial"/>
          <w:noProof/>
          <w:sz w:val="24"/>
          <w:szCs w:val="24"/>
        </w:rPr>
        <w:t xml:space="preserve">, </w:t>
      </w:r>
      <w:hyperlink w:anchor="_ENREF_198" w:tooltip="Ramachandran, 2007 #984" w:history="1">
        <w:r w:rsidR="00371EE5">
          <w:rPr>
            <w:rFonts w:ascii="Arial" w:eastAsia="Calibri" w:hAnsi="Arial" w:cs="Arial"/>
            <w:noProof/>
            <w:sz w:val="24"/>
            <w:szCs w:val="24"/>
          </w:rPr>
          <w:t>Ramachandran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2007</w:t>
        </w:r>
      </w:hyperlink>
      <w:r w:rsidR="00CA0436">
        <w:rPr>
          <w:rFonts w:ascii="Arial" w:eastAsia="Calibri" w:hAnsi="Arial" w:cs="Arial"/>
          <w:noProof/>
          <w:sz w:val="24"/>
          <w:szCs w:val="24"/>
        </w:rPr>
        <w:t xml:space="preserve">, </w:t>
      </w:r>
      <w:hyperlink w:anchor="_ENREF_162" w:tooltip="Miller, 1996 #1098" w:history="1">
        <w:r w:rsidR="00371EE5">
          <w:rPr>
            <w:rFonts w:ascii="Arial" w:eastAsia="Calibri" w:hAnsi="Arial" w:cs="Arial"/>
            <w:noProof/>
            <w:sz w:val="24"/>
            <w:szCs w:val="24"/>
          </w:rPr>
          <w:t>Miller</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1996</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and the co</w:t>
      </w:r>
      <w:r w:rsidR="00716731">
        <w:rPr>
          <w:rFonts w:ascii="Arial" w:eastAsia="Calibri" w:hAnsi="Arial" w:cs="Arial"/>
          <w:sz w:val="24"/>
          <w:szCs w:val="24"/>
        </w:rPr>
        <w:t>-</w:t>
      </w:r>
      <w:r w:rsidRPr="006D6352">
        <w:rPr>
          <w:rFonts w:ascii="Arial" w:eastAsia="Calibri" w:hAnsi="Arial" w:cs="Arial"/>
          <w:sz w:val="24"/>
          <w:szCs w:val="24"/>
        </w:rPr>
        <w:t>expression of AM1 and AM2 in BMA 178-2 is leading to the fact that AM and its receptor might be implicated in the progression and the growth of BMA 178-2 mice prostate cancer cells.</w:t>
      </w:r>
    </w:p>
    <w:p w14:paraId="2B11256C" w14:textId="77777777" w:rsidR="006D6352" w:rsidRPr="006D6352" w:rsidRDefault="006D6352" w:rsidP="002E710D">
      <w:pPr>
        <w:spacing w:after="160" w:line="480" w:lineRule="auto"/>
        <w:jc w:val="both"/>
        <w:rPr>
          <w:rFonts w:ascii="Arial" w:eastAsia="Calibri" w:hAnsi="Arial" w:cs="Arial"/>
          <w:sz w:val="24"/>
          <w:szCs w:val="24"/>
        </w:rPr>
      </w:pPr>
      <w:r w:rsidRPr="006D6352">
        <w:rPr>
          <w:rFonts w:ascii="Arial" w:eastAsia="Calibri" w:hAnsi="Arial" w:cs="Arial"/>
          <w:sz w:val="24"/>
          <w:szCs w:val="24"/>
        </w:rPr>
        <w:tab/>
        <w:t xml:space="preserve">Also, RAMPS and CLR were detected at the protein level by using </w:t>
      </w:r>
      <w:r w:rsidR="00716731">
        <w:rPr>
          <w:rFonts w:ascii="Arial" w:eastAsia="Calibri" w:hAnsi="Arial" w:cs="Arial"/>
          <w:sz w:val="24"/>
          <w:szCs w:val="24"/>
        </w:rPr>
        <w:t>W</w:t>
      </w:r>
      <w:r w:rsidRPr="006D6352">
        <w:rPr>
          <w:rFonts w:ascii="Arial" w:eastAsia="Calibri" w:hAnsi="Arial" w:cs="Arial"/>
          <w:sz w:val="24"/>
          <w:szCs w:val="24"/>
        </w:rPr>
        <w:t xml:space="preserve">estern blotting. </w:t>
      </w:r>
      <w:r w:rsidR="00716731">
        <w:rPr>
          <w:rFonts w:ascii="Arial" w:eastAsia="Calibri" w:hAnsi="Arial" w:cs="Arial"/>
          <w:sz w:val="24"/>
          <w:szCs w:val="24"/>
        </w:rPr>
        <w:t xml:space="preserve">The </w:t>
      </w:r>
      <w:r w:rsidRPr="006D6352">
        <w:rPr>
          <w:rFonts w:ascii="Arial" w:eastAsia="Calibri" w:hAnsi="Arial" w:cs="Arial"/>
          <w:sz w:val="24"/>
          <w:szCs w:val="24"/>
        </w:rPr>
        <w:t xml:space="preserve">RAMP1 protein band was detected at ~20 kDa in </w:t>
      </w:r>
      <w:r w:rsidR="00716731">
        <w:rPr>
          <w:rFonts w:ascii="Arial" w:eastAsia="Calibri" w:hAnsi="Arial" w:cs="Arial"/>
          <w:sz w:val="24"/>
          <w:szCs w:val="24"/>
        </w:rPr>
        <w:t xml:space="preserve">the </w:t>
      </w:r>
      <w:r w:rsidRPr="006D6352">
        <w:rPr>
          <w:rFonts w:ascii="Arial" w:eastAsia="Calibri" w:hAnsi="Arial" w:cs="Arial"/>
          <w:sz w:val="24"/>
          <w:szCs w:val="24"/>
        </w:rPr>
        <w:t>BMA178-2 whole lysate as a monomer</w:t>
      </w:r>
      <w:r w:rsidR="00716731">
        <w:rPr>
          <w:rFonts w:ascii="Arial" w:eastAsia="Calibri" w:hAnsi="Arial" w:cs="Arial"/>
          <w:sz w:val="24"/>
          <w:szCs w:val="24"/>
        </w:rPr>
        <w:t>,</w:t>
      </w:r>
      <w:r w:rsidRPr="006D6352">
        <w:rPr>
          <w:rFonts w:ascii="Arial" w:eastAsia="Calibri" w:hAnsi="Arial" w:cs="Arial"/>
          <w:sz w:val="24"/>
          <w:szCs w:val="24"/>
        </w:rPr>
        <w:t xml:space="preserve"> as can be seen in </w:t>
      </w:r>
      <w:r w:rsidR="00716731">
        <w:rPr>
          <w:rFonts w:ascii="Arial" w:eastAsia="Calibri" w:hAnsi="Arial" w:cs="Arial"/>
          <w:b/>
          <w:bCs/>
          <w:sz w:val="24"/>
          <w:szCs w:val="24"/>
        </w:rPr>
        <w:t>F</w:t>
      </w:r>
      <w:r w:rsidRPr="00240CD5">
        <w:rPr>
          <w:rFonts w:ascii="Arial" w:eastAsia="Calibri" w:hAnsi="Arial" w:cs="Arial"/>
          <w:b/>
          <w:bCs/>
          <w:sz w:val="24"/>
          <w:szCs w:val="24"/>
        </w:rPr>
        <w:t xml:space="preserve">igure </w:t>
      </w:r>
      <w:r w:rsidR="00240CD5">
        <w:rPr>
          <w:rFonts w:ascii="Arial" w:eastAsia="Calibri" w:hAnsi="Arial" w:cs="Arial"/>
          <w:b/>
          <w:bCs/>
          <w:sz w:val="24"/>
          <w:szCs w:val="24"/>
        </w:rPr>
        <w:t>3.16</w:t>
      </w:r>
      <w:r w:rsidRPr="006D6352">
        <w:rPr>
          <w:rFonts w:ascii="Arial" w:eastAsia="Calibri" w:hAnsi="Arial" w:cs="Arial"/>
          <w:sz w:val="24"/>
          <w:szCs w:val="24"/>
        </w:rPr>
        <w:t xml:space="preserve"> and this result </w:t>
      </w:r>
      <w:r w:rsidR="00716731">
        <w:rPr>
          <w:rFonts w:ascii="Arial" w:eastAsia="Calibri" w:hAnsi="Arial" w:cs="Arial"/>
          <w:sz w:val="24"/>
          <w:szCs w:val="24"/>
        </w:rPr>
        <w:t xml:space="preserve">is </w:t>
      </w:r>
      <w:r w:rsidRPr="006D6352">
        <w:rPr>
          <w:rFonts w:ascii="Arial" w:eastAsia="Calibri" w:hAnsi="Arial" w:cs="Arial"/>
          <w:sz w:val="24"/>
          <w:szCs w:val="24"/>
        </w:rPr>
        <w:t>consist</w:t>
      </w:r>
      <w:r w:rsidR="00716731">
        <w:rPr>
          <w:rFonts w:ascii="Arial" w:eastAsia="Calibri" w:hAnsi="Arial" w:cs="Arial"/>
          <w:sz w:val="24"/>
          <w:szCs w:val="24"/>
        </w:rPr>
        <w:t>ent</w:t>
      </w:r>
      <w:r w:rsidRPr="006D6352">
        <w:rPr>
          <w:rFonts w:ascii="Arial" w:eastAsia="Calibri" w:hAnsi="Arial" w:cs="Arial"/>
          <w:sz w:val="24"/>
          <w:szCs w:val="24"/>
        </w:rPr>
        <w:t xml:space="preserve"> with the findings of </w:t>
      </w:r>
      <w:r w:rsidRPr="006D6352">
        <w:rPr>
          <w:rFonts w:ascii="Arial" w:eastAsia="Calibri" w:hAnsi="Arial" w:cs="Arial"/>
          <w:noProof/>
          <w:sz w:val="24"/>
          <w:szCs w:val="24"/>
        </w:rPr>
        <w:t xml:space="preserve">Sexton </w:t>
      </w:r>
      <w:r w:rsidRPr="006D6352">
        <w:rPr>
          <w:rFonts w:ascii="Arial" w:eastAsia="Calibri" w:hAnsi="Arial" w:cs="Arial"/>
          <w:i/>
          <w:iCs/>
          <w:noProof/>
          <w:sz w:val="24"/>
          <w:szCs w:val="24"/>
        </w:rPr>
        <w:t>et al</w:t>
      </w:r>
      <w:r w:rsidR="00716731">
        <w:rPr>
          <w:rFonts w:ascii="Arial" w:eastAsia="Calibri" w:hAnsi="Arial" w:cs="Arial"/>
          <w:i/>
          <w:iCs/>
          <w:noProof/>
          <w:sz w:val="24"/>
          <w:szCs w:val="24"/>
        </w:rPr>
        <w:t>.</w:t>
      </w:r>
      <w:r w:rsidRPr="006D6352">
        <w:rPr>
          <w:rFonts w:ascii="Arial" w:eastAsia="Calibri" w:hAnsi="Arial" w:cs="Arial"/>
          <w:noProof/>
          <w:sz w:val="24"/>
          <w:szCs w:val="24"/>
        </w:rPr>
        <w:t xml:space="preserve"> and Cueille </w:t>
      </w:r>
      <w:r w:rsidRPr="006D6352">
        <w:rPr>
          <w:rFonts w:ascii="Arial" w:eastAsia="Calibri" w:hAnsi="Arial" w:cs="Arial"/>
          <w:i/>
          <w:iCs/>
          <w:noProof/>
          <w:sz w:val="24"/>
          <w:szCs w:val="24"/>
        </w:rPr>
        <w:t>et al</w:t>
      </w:r>
      <w:r w:rsidR="00716731">
        <w:rPr>
          <w:rFonts w:ascii="Arial" w:eastAsia="Calibri" w:hAnsi="Arial" w:cs="Arial"/>
          <w:i/>
          <w:iCs/>
          <w:noProof/>
          <w:sz w:val="24"/>
          <w:szCs w:val="24"/>
        </w:rPr>
        <w:t>.</w:t>
      </w:r>
      <w:r w:rsidRPr="006D6352">
        <w:rPr>
          <w:rFonts w:ascii="Arial" w:eastAsia="Calibri" w:hAnsi="Arial" w:cs="Arial"/>
          <w:sz w:val="24"/>
          <w:szCs w:val="24"/>
        </w:rPr>
        <w:t xml:space="preserve">  </w:t>
      </w:r>
      <w:r w:rsidRPr="006D6352">
        <w:rPr>
          <w:rFonts w:ascii="Arial" w:eastAsia="Calibri" w:hAnsi="Arial" w:cs="Arial"/>
          <w:sz w:val="24"/>
          <w:szCs w:val="24"/>
        </w:rPr>
        <w:fldChar w:fldCharType="begin"/>
      </w:r>
      <w:r w:rsidR="00CA0436">
        <w:rPr>
          <w:rFonts w:ascii="Arial" w:eastAsia="Calibri" w:hAnsi="Arial" w:cs="Arial"/>
          <w:sz w:val="24"/>
          <w:szCs w:val="24"/>
        </w:rPr>
        <w:instrText xml:space="preserve"> ADDIN EN.CITE &lt;EndNote&gt;&lt;Cite&gt;&lt;Author&gt;Sexton&lt;/Author&gt;&lt;Year&gt;2001&lt;/Year&gt;&lt;RecNum&gt;961&lt;/RecNum&gt;&lt;DisplayText&gt;(Sexton&lt;style face="italic"&gt; et al.&lt;/style&gt;, 2001, Cueille&lt;style face="italic"&gt; et al.&lt;/style&gt;, 2002)&lt;/DisplayText&gt;&lt;record&gt;&lt;rec-number&gt;961&lt;/rec-number&gt;&lt;foreign-keys&gt;&lt;key app="EN" db-id="efesrxep8ef5euerpv7x5sxq0fswtszsrefr" timestamp="1425605837"&gt;961&lt;/key&gt;&lt;/foreign-keys&gt;&lt;ref-type name="Journal Article"&gt;17&lt;/ref-type&gt;&lt;contributors&gt;&lt;authors&gt;&lt;author&gt;Sexton, Patrick M&lt;/author&gt;&lt;author&gt;Albiston, Anthony&lt;/author&gt;&lt;author&gt;Morfis, Maria&lt;/author&gt;&lt;author&gt;Tilakaratne, Nanda&lt;/author&gt;&lt;/authors&gt;&lt;/contributors&gt;&lt;titles&gt;&lt;title&gt;Receptor activity modifying proteins&lt;/title&gt;&lt;secondary-title&gt;Cellular signalling&lt;/secondary-title&gt;&lt;/titles&gt;&lt;periodical&gt;&lt;full-title&gt;Cellular signalling&lt;/full-title&gt;&lt;/periodical&gt;&lt;pages&gt;73-83&lt;/pages&gt;&lt;volume&gt;13&lt;/volume&gt;&lt;number&gt;2&lt;/number&gt;&lt;dates&gt;&lt;year&gt;2001&lt;/year&gt;&lt;/dates&gt;&lt;isbn&gt;0898-6568&lt;/isbn&gt;&lt;urls&gt;&lt;/urls&gt;&lt;/record&gt;&lt;/Cite&gt;&lt;Cite&gt;&lt;Author&gt;Cueille&lt;/Author&gt;&lt;Year&gt;2002&lt;/Year&gt;&lt;RecNum&gt;962&lt;/RecNum&gt;&lt;record&gt;&lt;rec-number&gt;962&lt;/rec-number&gt;&lt;foreign-keys&gt;&lt;key app="EN" db-id="efesrxep8ef5euerpv7x5sxq0fswtszsrefr" timestamp="1425606374"&gt;962&lt;/key&gt;&lt;/foreign-keys&gt;&lt;ref-type name="Journal Article"&gt;17&lt;/ref-type&gt;&lt;contributors&gt;&lt;authors&gt;&lt;author&gt;Cueille, Carine&lt;/author&gt;&lt;author&gt;Pidoux, Elisabeth&lt;/author&gt;&lt;author&gt;de Vernejoul, Marie-Christine&lt;/author&gt;&lt;author&gt;Ventura-Clapier, Renée&lt;/author&gt;&lt;author&gt;Garel, Jean-Michel&lt;/author&gt;&lt;/authors&gt;&lt;/contributors&gt;&lt;titles&gt;&lt;title&gt;Increased myocardial expression of RAMP1 and RAMP3 in rats with chronic heart failure&lt;/title&gt;&lt;secondary-title&gt;Biochemical and biophysical research communications&lt;/secondary-title&gt;&lt;/titles&gt;&lt;periodical&gt;&lt;full-title&gt;Biochemical and biophysical research communications&lt;/full-title&gt;&lt;/periodical&gt;&lt;pages&gt;340-346&lt;/pages&gt;&lt;volume&gt;294&lt;/volume&gt;&lt;number&gt;2&lt;/number&gt;&lt;dates&gt;&lt;year&gt;2002&lt;/year&gt;&lt;/dates&gt;&lt;isbn&gt;0006-291X&lt;/isbn&gt;&lt;urls&gt;&lt;/urls&gt;&lt;/record&gt;&lt;/Cite&gt;&lt;/EndNote&gt;</w:instrText>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206" w:tooltip="Sexton, 2001 #961" w:history="1">
        <w:r w:rsidR="00371EE5">
          <w:rPr>
            <w:rFonts w:ascii="Arial" w:eastAsia="Calibri" w:hAnsi="Arial" w:cs="Arial"/>
            <w:noProof/>
            <w:sz w:val="24"/>
            <w:szCs w:val="24"/>
          </w:rPr>
          <w:t>Sexton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w:t>
        </w:r>
      </w:hyperlink>
      <w:r w:rsidR="00CA0436">
        <w:rPr>
          <w:rFonts w:ascii="Arial" w:eastAsia="Calibri" w:hAnsi="Arial" w:cs="Arial"/>
          <w:noProof/>
          <w:sz w:val="24"/>
          <w:szCs w:val="24"/>
        </w:rPr>
        <w:t xml:space="preserve">, </w:t>
      </w:r>
      <w:hyperlink w:anchor="_ENREF_47" w:tooltip="Cueille, 2002 #970" w:history="1">
        <w:r w:rsidR="00371EE5">
          <w:rPr>
            <w:rFonts w:ascii="Arial" w:eastAsia="Calibri" w:hAnsi="Arial" w:cs="Arial"/>
            <w:noProof/>
            <w:sz w:val="24"/>
            <w:szCs w:val="24"/>
          </w:rPr>
          <w:t>Cueille</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2002</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However, many groups have reported see</w:t>
      </w:r>
      <w:r w:rsidR="00716731">
        <w:rPr>
          <w:rFonts w:ascii="Arial" w:eastAsia="Calibri" w:hAnsi="Arial" w:cs="Arial"/>
          <w:sz w:val="24"/>
          <w:szCs w:val="24"/>
        </w:rPr>
        <w:t>ing</w:t>
      </w:r>
      <w:r w:rsidRPr="006D6352">
        <w:rPr>
          <w:rFonts w:ascii="Arial" w:eastAsia="Calibri" w:hAnsi="Arial" w:cs="Arial"/>
          <w:sz w:val="24"/>
          <w:szCs w:val="24"/>
        </w:rPr>
        <w:t xml:space="preserve"> a higher band as a form of RAMP1 ~ 30 kDa which mostly corresponds to a homodimer of RAMP1</w:t>
      </w:r>
      <w:r w:rsidR="00716731">
        <w:rPr>
          <w:rFonts w:ascii="Arial" w:eastAsia="Calibri" w:hAnsi="Arial" w:cs="Arial"/>
          <w:sz w:val="24"/>
          <w:szCs w:val="24"/>
        </w:rPr>
        <w:t>,</w:t>
      </w:r>
      <w:r w:rsidRPr="006D6352">
        <w:rPr>
          <w:rFonts w:ascii="Arial" w:eastAsia="Calibri" w:hAnsi="Arial" w:cs="Arial"/>
          <w:sz w:val="24"/>
          <w:szCs w:val="24"/>
        </w:rPr>
        <w:t xml:space="preserve"> since RAMP1 is lack</w:t>
      </w:r>
      <w:r w:rsidR="00716731">
        <w:rPr>
          <w:rFonts w:ascii="Arial" w:eastAsia="Calibri" w:hAnsi="Arial" w:cs="Arial"/>
          <w:sz w:val="24"/>
          <w:szCs w:val="24"/>
        </w:rPr>
        <w:t>ing</w:t>
      </w:r>
      <w:r w:rsidRPr="006D6352">
        <w:rPr>
          <w:rFonts w:ascii="Arial" w:eastAsia="Calibri" w:hAnsi="Arial" w:cs="Arial"/>
          <w:sz w:val="24"/>
          <w:szCs w:val="24"/>
        </w:rPr>
        <w:t xml:space="preserve"> </w:t>
      </w:r>
      <w:r w:rsidR="00716731">
        <w:rPr>
          <w:rFonts w:ascii="Arial" w:eastAsia="Calibri" w:hAnsi="Arial" w:cs="Arial"/>
          <w:sz w:val="24"/>
          <w:szCs w:val="24"/>
        </w:rPr>
        <w:t xml:space="preserve">in </w:t>
      </w:r>
      <w:r w:rsidRPr="006D6352">
        <w:rPr>
          <w:rFonts w:ascii="Arial" w:eastAsia="Calibri" w:hAnsi="Arial" w:cs="Arial"/>
          <w:sz w:val="24"/>
          <w:szCs w:val="24"/>
        </w:rPr>
        <w:t xml:space="preserve">glycosylation sites </w:t>
      </w:r>
      <w:r w:rsidRPr="006D6352">
        <w:rPr>
          <w:rFonts w:ascii="Arial" w:eastAsia="Calibri" w:hAnsi="Arial" w:cs="Arial"/>
          <w:sz w:val="24"/>
          <w:szCs w:val="24"/>
        </w:rPr>
        <w:fldChar w:fldCharType="begin">
          <w:fldData xml:space="preserve">PEVuZE5vdGU+PENpdGU+PEF1dGhvcj5HcmFuaG9sbTwvQXV0aG9yPjxZZWFyPjIwMDg8L1llYXI+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PEVuZE5vdGU+PENpdGU+PEF1dGhvcj5HcmFuaG9sbTwvQXV0aG9yPjxZZWFyPjIwMDg8L1llYXI+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77" w:tooltip="Granholm, 2008 #971" w:history="1">
        <w:r w:rsidR="00371EE5">
          <w:rPr>
            <w:rFonts w:ascii="Arial" w:eastAsia="Calibri" w:hAnsi="Arial" w:cs="Arial"/>
            <w:noProof/>
            <w:sz w:val="24"/>
            <w:szCs w:val="24"/>
          </w:rPr>
          <w:t>Granholm</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2008</w:t>
        </w:r>
      </w:hyperlink>
      <w:r w:rsidR="00CA0436">
        <w:rPr>
          <w:rFonts w:ascii="Arial" w:eastAsia="Calibri" w:hAnsi="Arial" w:cs="Arial"/>
          <w:noProof/>
          <w:sz w:val="24"/>
          <w:szCs w:val="24"/>
        </w:rPr>
        <w:t xml:space="preserve">, </w:t>
      </w:r>
      <w:hyperlink w:anchor="_ENREF_46" w:tooltip="Csati, 2012 #973" w:history="1">
        <w:r w:rsidR="00371EE5">
          <w:rPr>
            <w:rFonts w:ascii="Arial" w:eastAsia="Calibri" w:hAnsi="Arial" w:cs="Arial"/>
            <w:noProof/>
            <w:sz w:val="24"/>
            <w:szCs w:val="24"/>
          </w:rPr>
          <w:t>Csati</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2012</w:t>
        </w:r>
      </w:hyperlink>
      <w:r w:rsidR="00CA0436">
        <w:rPr>
          <w:rFonts w:ascii="Arial" w:eastAsia="Calibri" w:hAnsi="Arial" w:cs="Arial"/>
          <w:noProof/>
          <w:sz w:val="24"/>
          <w:szCs w:val="24"/>
        </w:rPr>
        <w:t xml:space="preserve">, </w:t>
      </w:r>
      <w:hyperlink w:anchor="_ENREF_158" w:tooltip="McLatchie, 1998 #1135" w:history="1">
        <w:r w:rsidR="00371EE5">
          <w:rPr>
            <w:rFonts w:ascii="Arial" w:eastAsia="Calibri" w:hAnsi="Arial" w:cs="Arial"/>
            <w:noProof/>
            <w:sz w:val="24"/>
            <w:szCs w:val="24"/>
          </w:rPr>
          <w:t>McLatchie</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1998a</w:t>
        </w:r>
      </w:hyperlink>
      <w:r w:rsidR="00CA0436">
        <w:rPr>
          <w:rFonts w:ascii="Arial" w:eastAsia="Calibri" w:hAnsi="Arial" w:cs="Arial"/>
          <w:noProof/>
          <w:sz w:val="24"/>
          <w:szCs w:val="24"/>
        </w:rPr>
        <w:t xml:space="preserve">, </w:t>
      </w:r>
      <w:hyperlink w:anchor="_ENREF_217" w:tooltip="Steiner, 2002 #981" w:history="1">
        <w:r w:rsidR="00371EE5">
          <w:rPr>
            <w:rFonts w:ascii="Arial" w:eastAsia="Calibri" w:hAnsi="Arial" w:cs="Arial"/>
            <w:noProof/>
            <w:sz w:val="24"/>
            <w:szCs w:val="24"/>
          </w:rPr>
          <w:t>Steiner</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2002</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w:t>
      </w:r>
    </w:p>
    <w:p w14:paraId="4BD572BB" w14:textId="392896FF" w:rsidR="006D6352" w:rsidRPr="006D6352" w:rsidRDefault="006D6352" w:rsidP="002E710D">
      <w:pPr>
        <w:spacing w:after="160" w:line="480" w:lineRule="auto"/>
        <w:jc w:val="both"/>
        <w:rPr>
          <w:rFonts w:ascii="Arial" w:eastAsia="Calibri" w:hAnsi="Arial" w:cs="Arial"/>
          <w:sz w:val="24"/>
          <w:szCs w:val="24"/>
        </w:rPr>
      </w:pPr>
      <w:r w:rsidRPr="006D6352">
        <w:rPr>
          <w:rFonts w:ascii="Arial" w:eastAsia="Calibri" w:hAnsi="Arial" w:cs="Arial"/>
          <w:sz w:val="24"/>
          <w:szCs w:val="24"/>
        </w:rPr>
        <w:lastRenderedPageBreak/>
        <w:t xml:space="preserve">Also, a monomer </w:t>
      </w:r>
      <w:r w:rsidR="00A526B1">
        <w:rPr>
          <w:rFonts w:ascii="Arial" w:eastAsia="Calibri" w:hAnsi="Arial" w:cs="Arial"/>
          <w:sz w:val="24"/>
          <w:szCs w:val="24"/>
        </w:rPr>
        <w:t>of</w:t>
      </w:r>
      <w:r w:rsidRPr="006D6352">
        <w:rPr>
          <w:rFonts w:ascii="Arial" w:eastAsia="Calibri" w:hAnsi="Arial" w:cs="Arial"/>
          <w:sz w:val="24"/>
          <w:szCs w:val="24"/>
        </w:rPr>
        <w:t xml:space="preserve"> the size ~20 kDa for RAMP2 was detected in the whole </w:t>
      </w:r>
      <w:r w:rsidR="00D750CE">
        <w:rPr>
          <w:rFonts w:ascii="Arial" w:eastAsia="Calibri" w:hAnsi="Arial" w:cs="Arial"/>
          <w:sz w:val="24"/>
          <w:szCs w:val="24"/>
        </w:rPr>
        <w:t xml:space="preserve">cell </w:t>
      </w:r>
      <w:r w:rsidRPr="006D6352">
        <w:rPr>
          <w:rFonts w:ascii="Arial" w:eastAsia="Calibri" w:hAnsi="Arial" w:cs="Arial"/>
          <w:sz w:val="24"/>
          <w:szCs w:val="24"/>
        </w:rPr>
        <w:t>lysate of BMA178-2</w:t>
      </w:r>
      <w:r w:rsidR="00A526B1">
        <w:rPr>
          <w:rFonts w:ascii="Arial" w:eastAsia="Calibri" w:hAnsi="Arial" w:cs="Arial"/>
          <w:sz w:val="24"/>
          <w:szCs w:val="24"/>
        </w:rPr>
        <w:t>,</w:t>
      </w:r>
      <w:r w:rsidRPr="006D6352">
        <w:rPr>
          <w:rFonts w:ascii="Arial" w:eastAsia="Calibri" w:hAnsi="Arial" w:cs="Arial"/>
          <w:sz w:val="24"/>
          <w:szCs w:val="24"/>
        </w:rPr>
        <w:t xml:space="preserve"> as can be seen in </w:t>
      </w:r>
      <w:r w:rsidR="00A526B1">
        <w:rPr>
          <w:rFonts w:ascii="Arial" w:eastAsia="Calibri" w:hAnsi="Arial" w:cs="Arial"/>
          <w:b/>
          <w:bCs/>
          <w:sz w:val="24"/>
          <w:szCs w:val="24"/>
        </w:rPr>
        <w:t>F</w:t>
      </w:r>
      <w:r w:rsidR="00240CD5">
        <w:rPr>
          <w:rFonts w:ascii="Arial" w:eastAsia="Calibri" w:hAnsi="Arial" w:cs="Arial"/>
          <w:b/>
          <w:bCs/>
          <w:sz w:val="24"/>
          <w:szCs w:val="24"/>
        </w:rPr>
        <w:t>igure 3.16</w:t>
      </w:r>
      <w:r w:rsidRPr="006D6352">
        <w:rPr>
          <w:rFonts w:ascii="Arial" w:eastAsia="Calibri" w:hAnsi="Arial" w:cs="Arial"/>
          <w:sz w:val="24"/>
          <w:szCs w:val="24"/>
        </w:rPr>
        <w:t xml:space="preserve"> and this is consistent with the results of </w:t>
      </w:r>
      <w:r w:rsidRPr="006D6352">
        <w:rPr>
          <w:rFonts w:ascii="Arial" w:eastAsia="Calibri" w:hAnsi="Arial" w:cs="Arial"/>
          <w:noProof/>
          <w:sz w:val="24"/>
          <w:szCs w:val="24"/>
        </w:rPr>
        <w:t xml:space="preserve">Blom </w:t>
      </w:r>
      <w:r w:rsidRPr="006D6352">
        <w:rPr>
          <w:rFonts w:ascii="Arial" w:eastAsia="Calibri" w:hAnsi="Arial" w:cs="Arial"/>
          <w:i/>
          <w:iCs/>
          <w:noProof/>
          <w:sz w:val="24"/>
          <w:szCs w:val="24"/>
        </w:rPr>
        <w:t>et al</w:t>
      </w:r>
      <w:r w:rsidR="00A526B1">
        <w:rPr>
          <w:rFonts w:ascii="Arial" w:eastAsia="Calibri" w:hAnsi="Arial" w:cs="Arial"/>
          <w:i/>
          <w:iCs/>
          <w:noProof/>
          <w:sz w:val="24"/>
          <w:szCs w:val="24"/>
        </w:rPr>
        <w:t>.</w:t>
      </w:r>
      <w:r w:rsidR="00A526B1">
        <w:rPr>
          <w:rFonts w:ascii="Arial" w:eastAsia="Calibri" w:hAnsi="Arial" w:cs="Arial"/>
          <w:sz w:val="24"/>
          <w:szCs w:val="24"/>
        </w:rPr>
        <w:t>,</w:t>
      </w:r>
      <w:r w:rsidRPr="006D6352">
        <w:rPr>
          <w:rFonts w:ascii="Arial" w:eastAsia="Calibri" w:hAnsi="Arial" w:cs="Arial"/>
          <w:sz w:val="24"/>
          <w:szCs w:val="24"/>
        </w:rPr>
        <w:t xml:space="preserve"> </w:t>
      </w:r>
      <w:r w:rsidRPr="006D6352">
        <w:rPr>
          <w:rFonts w:ascii="Arial" w:eastAsia="Calibri" w:hAnsi="Arial" w:cs="Arial"/>
          <w:noProof/>
          <w:sz w:val="24"/>
          <w:szCs w:val="24"/>
        </w:rPr>
        <w:t xml:space="preserve">Hipolito </w:t>
      </w:r>
      <w:r w:rsidRPr="006D6352">
        <w:rPr>
          <w:rFonts w:ascii="Arial" w:eastAsia="Calibri" w:hAnsi="Arial" w:cs="Arial"/>
          <w:i/>
          <w:iCs/>
          <w:noProof/>
          <w:sz w:val="24"/>
          <w:szCs w:val="24"/>
        </w:rPr>
        <w:t>et al</w:t>
      </w:r>
      <w:r w:rsidR="00A526B1">
        <w:rPr>
          <w:rFonts w:ascii="Arial" w:eastAsia="Calibri" w:hAnsi="Arial" w:cs="Arial"/>
          <w:i/>
          <w:iCs/>
          <w:noProof/>
          <w:sz w:val="24"/>
          <w:szCs w:val="24"/>
        </w:rPr>
        <w:t>.</w:t>
      </w:r>
      <w:r w:rsidRPr="006D6352">
        <w:rPr>
          <w:rFonts w:ascii="Arial" w:eastAsia="Calibri" w:hAnsi="Arial" w:cs="Arial"/>
          <w:i/>
          <w:iCs/>
          <w:noProof/>
          <w:sz w:val="24"/>
          <w:szCs w:val="24"/>
        </w:rPr>
        <w:t xml:space="preserve"> and </w:t>
      </w:r>
      <w:r w:rsidRPr="006D6352">
        <w:rPr>
          <w:rFonts w:ascii="Arial" w:eastAsia="Calibri" w:hAnsi="Arial" w:cs="Arial"/>
          <w:noProof/>
          <w:sz w:val="24"/>
          <w:szCs w:val="24"/>
        </w:rPr>
        <w:t xml:space="preserve">Pan </w:t>
      </w:r>
      <w:r w:rsidRPr="006D6352">
        <w:rPr>
          <w:rFonts w:ascii="Arial" w:eastAsia="Calibri" w:hAnsi="Arial" w:cs="Arial"/>
          <w:i/>
          <w:iCs/>
          <w:noProof/>
          <w:sz w:val="24"/>
          <w:szCs w:val="24"/>
        </w:rPr>
        <w:t>et al</w:t>
      </w:r>
      <w:r w:rsidR="00A526B1">
        <w:rPr>
          <w:rFonts w:ascii="Arial" w:eastAsia="Calibri" w:hAnsi="Arial" w:cs="Arial"/>
          <w:i/>
          <w:iCs/>
          <w:noProof/>
          <w:sz w:val="24"/>
          <w:szCs w:val="24"/>
        </w:rPr>
        <w:t>.</w:t>
      </w:r>
      <w:r w:rsidRPr="006D6352">
        <w:rPr>
          <w:rFonts w:ascii="Arial" w:eastAsia="Calibri" w:hAnsi="Arial" w:cs="Arial"/>
          <w:i/>
          <w:iCs/>
          <w:sz w:val="24"/>
          <w:szCs w:val="24"/>
        </w:rPr>
        <w:t xml:space="preserve"> </w:t>
      </w:r>
      <w:r w:rsidRPr="006D6352">
        <w:rPr>
          <w:rFonts w:ascii="Arial" w:eastAsia="Calibri" w:hAnsi="Arial" w:cs="Arial"/>
          <w:sz w:val="24"/>
          <w:szCs w:val="24"/>
        </w:rPr>
        <w:fldChar w:fldCharType="begin">
          <w:fldData xml:space="preserve">PEVuZE5vdGU+PENpdGU+PEF1dGhvcj5CbG9tPC9BdXRob3I+PFllYXI+MjAxMjwvWWVhcj48UmVj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PEVuZE5vdGU+PENpdGU+PEF1dGhvcj5CbG9tPC9BdXRob3I+PFllYXI+MjAxMjwvWWVhcj48UmVj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16" w:tooltip="Blom, 2012 #963" w:history="1">
        <w:r w:rsidR="00371EE5">
          <w:rPr>
            <w:rFonts w:ascii="Arial" w:eastAsia="Calibri" w:hAnsi="Arial" w:cs="Arial"/>
            <w:noProof/>
            <w:sz w:val="24"/>
            <w:szCs w:val="24"/>
          </w:rPr>
          <w:t>Blom</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2012</w:t>
        </w:r>
      </w:hyperlink>
      <w:r w:rsidR="00CA0436">
        <w:rPr>
          <w:rFonts w:ascii="Arial" w:eastAsia="Calibri" w:hAnsi="Arial" w:cs="Arial"/>
          <w:noProof/>
          <w:sz w:val="24"/>
          <w:szCs w:val="24"/>
        </w:rPr>
        <w:t xml:space="preserve">, </w:t>
      </w:r>
      <w:hyperlink w:anchor="_ENREF_93" w:tooltip="Hipolito, 2011 #964" w:history="1">
        <w:r w:rsidR="00371EE5">
          <w:rPr>
            <w:rFonts w:ascii="Arial" w:eastAsia="Calibri" w:hAnsi="Arial" w:cs="Arial"/>
            <w:noProof/>
            <w:sz w:val="24"/>
            <w:szCs w:val="24"/>
          </w:rPr>
          <w:t>Hipolito</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2011</w:t>
        </w:r>
      </w:hyperlink>
      <w:r w:rsidR="00CA0436">
        <w:rPr>
          <w:rFonts w:ascii="Arial" w:eastAsia="Calibri" w:hAnsi="Arial" w:cs="Arial"/>
          <w:noProof/>
          <w:sz w:val="24"/>
          <w:szCs w:val="24"/>
        </w:rPr>
        <w:t xml:space="preserve">, </w:t>
      </w:r>
      <w:hyperlink w:anchor="_ENREF_183" w:tooltip="Pan, 2010 #965" w:history="1">
        <w:r w:rsidR="00371EE5">
          <w:rPr>
            <w:rFonts w:ascii="Arial" w:eastAsia="Calibri" w:hAnsi="Arial" w:cs="Arial"/>
            <w:noProof/>
            <w:sz w:val="24"/>
            <w:szCs w:val="24"/>
          </w:rPr>
          <w:t>Pan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2010</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although RAMP2 can be expressed in different form</w:t>
      </w:r>
      <w:r w:rsidR="00A526B1">
        <w:rPr>
          <w:rFonts w:ascii="Arial" w:eastAsia="Calibri" w:hAnsi="Arial" w:cs="Arial"/>
          <w:sz w:val="24"/>
          <w:szCs w:val="24"/>
        </w:rPr>
        <w:t>s, for example</w:t>
      </w:r>
      <w:r w:rsidRPr="006D6352">
        <w:rPr>
          <w:rFonts w:ascii="Arial" w:eastAsia="Calibri" w:hAnsi="Arial" w:cs="Arial"/>
          <w:sz w:val="24"/>
          <w:szCs w:val="24"/>
        </w:rPr>
        <w:t xml:space="preserve"> a band of 35 kDa may represent a heterogeneously glycosylated form of RAMP2 and a homodimer at 50 kDa </w:t>
      </w:r>
      <w:r w:rsidRPr="006D6352">
        <w:rPr>
          <w:rFonts w:ascii="Arial" w:eastAsia="Calibri" w:hAnsi="Arial" w:cs="Arial"/>
          <w:sz w:val="24"/>
          <w:szCs w:val="24"/>
        </w:rPr>
        <w:fldChar w:fldCharType="begin">
          <w:fldData xml:space="preserve">PEVuZE5vdGU+PENpdGU+PEF1dGhvcj5NZXRlbGx1czwvQXV0aG9yPjxZZWFyPjIwMTE8L1llYXI+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PEVuZE5vdGU+PENpdGU+PEF1dGhvcj5NZXRlbGx1czwvQXV0aG9yPjxZZWFyPjIwMTE8L1llYXI+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161" w:tooltip="Metellus, 2011 #972" w:history="1">
        <w:r w:rsidR="00371EE5">
          <w:rPr>
            <w:rFonts w:ascii="Arial" w:eastAsia="Calibri" w:hAnsi="Arial" w:cs="Arial"/>
            <w:noProof/>
            <w:sz w:val="24"/>
            <w:szCs w:val="24"/>
          </w:rPr>
          <w:t>Metellus</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2011</w:t>
        </w:r>
      </w:hyperlink>
      <w:r w:rsidR="00CA0436">
        <w:rPr>
          <w:rFonts w:ascii="Arial" w:eastAsia="Calibri" w:hAnsi="Arial" w:cs="Arial"/>
          <w:noProof/>
          <w:sz w:val="24"/>
          <w:szCs w:val="24"/>
        </w:rPr>
        <w:t xml:space="preserve">, </w:t>
      </w:r>
      <w:hyperlink w:anchor="_ENREF_77" w:tooltip="Granholm, 2008 #971" w:history="1">
        <w:r w:rsidR="00371EE5">
          <w:rPr>
            <w:rFonts w:ascii="Arial" w:eastAsia="Calibri" w:hAnsi="Arial" w:cs="Arial"/>
            <w:noProof/>
            <w:sz w:val="24"/>
            <w:szCs w:val="24"/>
          </w:rPr>
          <w:t>Granholm</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2008</w:t>
        </w:r>
      </w:hyperlink>
      <w:r w:rsidR="00CA0436">
        <w:rPr>
          <w:rFonts w:ascii="Arial" w:eastAsia="Calibri" w:hAnsi="Arial" w:cs="Arial"/>
          <w:noProof/>
          <w:sz w:val="24"/>
          <w:szCs w:val="24"/>
        </w:rPr>
        <w:t xml:space="preserve">, </w:t>
      </w:r>
      <w:hyperlink w:anchor="_ENREF_64" w:tooltip="Fernandez‐Sauze, 2004 #969" w:history="1">
        <w:r w:rsidR="00371EE5">
          <w:rPr>
            <w:rFonts w:ascii="Arial" w:eastAsia="Calibri" w:hAnsi="Arial" w:cs="Arial"/>
            <w:noProof/>
            <w:sz w:val="24"/>
            <w:szCs w:val="24"/>
          </w:rPr>
          <w:t>Fernandez</w:t>
        </w:r>
        <w:r w:rsidR="00371EE5">
          <w:rPr>
            <w:rFonts w:ascii="Cambria Math" w:eastAsia="Calibri" w:hAnsi="Cambria Math" w:cs="Cambria Math"/>
            <w:noProof/>
            <w:sz w:val="24"/>
            <w:szCs w:val="24"/>
          </w:rPr>
          <w:t>‐</w:t>
        </w:r>
        <w:r w:rsidR="00371EE5">
          <w:rPr>
            <w:rFonts w:ascii="Arial" w:eastAsia="Calibri" w:hAnsi="Arial" w:cs="Arial"/>
            <w:noProof/>
            <w:sz w:val="24"/>
            <w:szCs w:val="24"/>
          </w:rPr>
          <w:t>Sauze</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2004</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RAMP3 was expressed as </w:t>
      </w:r>
      <w:r w:rsidR="00A526B1">
        <w:rPr>
          <w:rFonts w:ascii="Arial" w:eastAsia="Calibri" w:hAnsi="Arial" w:cs="Arial"/>
          <w:sz w:val="24"/>
          <w:szCs w:val="24"/>
        </w:rPr>
        <w:t xml:space="preserve">a </w:t>
      </w:r>
      <w:r w:rsidRPr="006D6352">
        <w:rPr>
          <w:rFonts w:ascii="Arial" w:eastAsia="Calibri" w:hAnsi="Arial" w:cs="Arial"/>
          <w:sz w:val="24"/>
          <w:szCs w:val="24"/>
        </w:rPr>
        <w:t xml:space="preserve">monomer in BMA178-2 at </w:t>
      </w:r>
      <w:r w:rsidR="00A526B1">
        <w:rPr>
          <w:rFonts w:ascii="Arial" w:eastAsia="Calibri" w:hAnsi="Arial" w:cs="Arial"/>
          <w:sz w:val="24"/>
          <w:szCs w:val="24"/>
        </w:rPr>
        <w:t>a</w:t>
      </w:r>
      <w:r w:rsidRPr="006D6352">
        <w:rPr>
          <w:rFonts w:ascii="Arial" w:eastAsia="Calibri" w:hAnsi="Arial" w:cs="Arial"/>
          <w:sz w:val="24"/>
          <w:szCs w:val="24"/>
        </w:rPr>
        <w:t xml:space="preserve"> size of ~19 kDa </w:t>
      </w:r>
      <w:r w:rsidR="00A526B1">
        <w:rPr>
          <w:rFonts w:ascii="Arial" w:eastAsia="Calibri" w:hAnsi="Arial" w:cs="Arial"/>
          <w:sz w:val="24"/>
          <w:szCs w:val="24"/>
        </w:rPr>
        <w:t>(</w:t>
      </w:r>
      <w:r w:rsidR="00A526B1">
        <w:rPr>
          <w:rFonts w:ascii="Arial" w:eastAsia="Calibri" w:hAnsi="Arial" w:cs="Arial"/>
          <w:b/>
          <w:bCs/>
          <w:sz w:val="24"/>
          <w:szCs w:val="24"/>
        </w:rPr>
        <w:t>F</w:t>
      </w:r>
      <w:r w:rsidR="00240CD5">
        <w:rPr>
          <w:rFonts w:ascii="Arial" w:eastAsia="Calibri" w:hAnsi="Arial" w:cs="Arial"/>
          <w:b/>
          <w:bCs/>
          <w:sz w:val="24"/>
          <w:szCs w:val="24"/>
        </w:rPr>
        <w:t>igure 3.16</w:t>
      </w:r>
      <w:r w:rsidR="00A526B1">
        <w:rPr>
          <w:rFonts w:ascii="Arial" w:eastAsia="Calibri" w:hAnsi="Arial" w:cs="Arial"/>
          <w:b/>
          <w:bCs/>
          <w:sz w:val="24"/>
          <w:szCs w:val="24"/>
        </w:rPr>
        <w:t>)</w:t>
      </w:r>
      <w:r w:rsidR="00240CD5">
        <w:rPr>
          <w:rFonts w:ascii="Arial" w:eastAsia="Calibri" w:hAnsi="Arial" w:cs="Arial"/>
          <w:b/>
          <w:bCs/>
          <w:sz w:val="24"/>
          <w:szCs w:val="24"/>
        </w:rPr>
        <w:t xml:space="preserve"> </w:t>
      </w:r>
      <w:r w:rsidRPr="006D6352">
        <w:rPr>
          <w:rFonts w:ascii="Arial" w:eastAsia="Calibri" w:hAnsi="Arial" w:cs="Arial"/>
          <w:sz w:val="24"/>
          <w:szCs w:val="24"/>
        </w:rPr>
        <w:t xml:space="preserve">and this </w:t>
      </w:r>
      <w:r w:rsidR="00240CD5">
        <w:rPr>
          <w:rFonts w:ascii="Arial" w:eastAsia="Calibri" w:hAnsi="Arial" w:cs="Arial"/>
          <w:sz w:val="24"/>
          <w:szCs w:val="24"/>
        </w:rPr>
        <w:t xml:space="preserve">result </w:t>
      </w:r>
      <w:r w:rsidR="00A526B1">
        <w:rPr>
          <w:rFonts w:ascii="Arial" w:eastAsia="Calibri" w:hAnsi="Arial" w:cs="Arial"/>
          <w:sz w:val="24"/>
          <w:szCs w:val="24"/>
        </w:rPr>
        <w:t>has</w:t>
      </w:r>
      <w:r w:rsidR="00240CD5">
        <w:rPr>
          <w:rFonts w:ascii="Arial" w:eastAsia="Calibri" w:hAnsi="Arial" w:cs="Arial"/>
          <w:sz w:val="24"/>
          <w:szCs w:val="24"/>
        </w:rPr>
        <w:t xml:space="preserve"> already </w:t>
      </w:r>
      <w:r w:rsidR="00A526B1">
        <w:rPr>
          <w:rFonts w:ascii="Arial" w:eastAsia="Calibri" w:hAnsi="Arial" w:cs="Arial"/>
          <w:sz w:val="24"/>
          <w:szCs w:val="24"/>
        </w:rPr>
        <w:t xml:space="preserve">been </w:t>
      </w:r>
      <w:r w:rsidR="00240CD5">
        <w:rPr>
          <w:rFonts w:ascii="Arial" w:eastAsia="Calibri" w:hAnsi="Arial" w:cs="Arial"/>
          <w:sz w:val="24"/>
          <w:szCs w:val="24"/>
        </w:rPr>
        <w:t xml:space="preserve">reported by </w:t>
      </w:r>
      <w:r w:rsidRPr="006D6352">
        <w:rPr>
          <w:rFonts w:ascii="Arial" w:eastAsia="Calibri" w:hAnsi="Arial" w:cs="Arial"/>
          <w:sz w:val="24"/>
          <w:szCs w:val="24"/>
        </w:rPr>
        <w:fldChar w:fldCharType="begin">
          <w:fldData xml:space="preserve">PEVuZE5vdGU+PENpdGU+PEF1dGhvcj5TZXh0b248L0F1dGhvcj48WWVhcj4yMDAxPC9ZZWFyPjxS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PEVuZE5vdGU+PENpdGU+PEF1dGhvcj5TZXh0b248L0F1dGhvcj48WWVhcj4yMDAxPC9ZZWFyPjxS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206" w:tooltip="Sexton, 2001 #961" w:history="1">
        <w:r w:rsidR="00371EE5">
          <w:rPr>
            <w:rFonts w:ascii="Arial" w:eastAsia="Calibri" w:hAnsi="Arial" w:cs="Arial"/>
            <w:noProof/>
            <w:sz w:val="24"/>
            <w:szCs w:val="24"/>
          </w:rPr>
          <w:t>Sexton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w:t>
        </w:r>
      </w:hyperlink>
      <w:r w:rsidR="00CA0436">
        <w:rPr>
          <w:rFonts w:ascii="Arial" w:eastAsia="Calibri" w:hAnsi="Arial" w:cs="Arial"/>
          <w:noProof/>
          <w:sz w:val="24"/>
          <w:szCs w:val="24"/>
        </w:rPr>
        <w:t xml:space="preserve">, </w:t>
      </w:r>
      <w:hyperlink w:anchor="_ENREF_64" w:tooltip="Fernandez‐Sauze, 2004 #969" w:history="1">
        <w:r w:rsidR="00371EE5">
          <w:rPr>
            <w:rFonts w:ascii="Arial" w:eastAsia="Calibri" w:hAnsi="Arial" w:cs="Arial"/>
            <w:noProof/>
            <w:sz w:val="24"/>
            <w:szCs w:val="24"/>
          </w:rPr>
          <w:t>Fernandez</w:t>
        </w:r>
        <w:r w:rsidR="00371EE5">
          <w:rPr>
            <w:rFonts w:ascii="Cambria Math" w:eastAsia="Calibri" w:hAnsi="Cambria Math" w:cs="Cambria Math"/>
            <w:noProof/>
            <w:sz w:val="24"/>
            <w:szCs w:val="24"/>
          </w:rPr>
          <w:t>‐</w:t>
        </w:r>
        <w:r w:rsidR="00371EE5">
          <w:rPr>
            <w:rFonts w:ascii="Arial" w:eastAsia="Calibri" w:hAnsi="Arial" w:cs="Arial"/>
            <w:noProof/>
            <w:sz w:val="24"/>
            <w:szCs w:val="24"/>
          </w:rPr>
          <w:t>Sauze</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2004</w:t>
        </w:r>
      </w:hyperlink>
      <w:r w:rsidR="00CA0436">
        <w:rPr>
          <w:rFonts w:ascii="Arial" w:eastAsia="Calibri" w:hAnsi="Arial" w:cs="Arial"/>
          <w:noProof/>
          <w:sz w:val="24"/>
          <w:szCs w:val="24"/>
        </w:rPr>
        <w:t xml:space="preserve">, </w:t>
      </w:r>
      <w:hyperlink w:anchor="_ENREF_47" w:tooltip="Cueille, 2002 #970" w:history="1">
        <w:r w:rsidR="00371EE5">
          <w:rPr>
            <w:rFonts w:ascii="Arial" w:eastAsia="Calibri" w:hAnsi="Arial" w:cs="Arial"/>
            <w:noProof/>
            <w:sz w:val="24"/>
            <w:szCs w:val="24"/>
          </w:rPr>
          <w:t>Cueille</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2002</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00D750CE">
        <w:rPr>
          <w:rFonts w:ascii="Arial" w:eastAsia="Calibri" w:hAnsi="Arial" w:cs="Arial"/>
          <w:sz w:val="24"/>
          <w:szCs w:val="24"/>
        </w:rPr>
        <w:t xml:space="preserve"> </w:t>
      </w:r>
      <w:r w:rsidRPr="006D6352">
        <w:rPr>
          <w:rFonts w:ascii="Arial" w:eastAsia="Calibri" w:hAnsi="Arial" w:cs="Arial"/>
          <w:sz w:val="24"/>
          <w:szCs w:val="24"/>
        </w:rPr>
        <w:t>However, RAMP3</w:t>
      </w:r>
      <w:r w:rsidR="00A526B1">
        <w:rPr>
          <w:rFonts w:ascii="Arial" w:eastAsia="Calibri" w:hAnsi="Arial" w:cs="Arial"/>
          <w:sz w:val="24"/>
          <w:szCs w:val="24"/>
        </w:rPr>
        <w:t>,</w:t>
      </w:r>
      <w:r w:rsidRPr="006D6352">
        <w:rPr>
          <w:rFonts w:ascii="Arial" w:eastAsia="Calibri" w:hAnsi="Arial" w:cs="Arial"/>
          <w:sz w:val="24"/>
          <w:szCs w:val="24"/>
        </w:rPr>
        <w:t xml:space="preserve"> due to different molecular weight</w:t>
      </w:r>
      <w:r w:rsidR="00A526B1">
        <w:rPr>
          <w:rFonts w:ascii="Arial" w:eastAsia="Calibri" w:hAnsi="Arial" w:cs="Arial"/>
          <w:sz w:val="24"/>
          <w:szCs w:val="24"/>
        </w:rPr>
        <w:t>s</w:t>
      </w:r>
      <w:r w:rsidRPr="006D6352">
        <w:rPr>
          <w:rFonts w:ascii="Arial" w:eastAsia="Calibri" w:hAnsi="Arial" w:cs="Arial"/>
          <w:sz w:val="24"/>
          <w:szCs w:val="24"/>
        </w:rPr>
        <w:t xml:space="preserve"> and </w:t>
      </w:r>
      <w:r w:rsidR="00A526B1">
        <w:rPr>
          <w:rFonts w:ascii="Arial" w:eastAsia="Calibri" w:hAnsi="Arial" w:cs="Arial"/>
          <w:sz w:val="24"/>
          <w:szCs w:val="24"/>
        </w:rPr>
        <w:t xml:space="preserve">the </w:t>
      </w:r>
      <w:r w:rsidRPr="006D6352">
        <w:rPr>
          <w:rFonts w:ascii="Arial" w:eastAsia="Calibri" w:hAnsi="Arial" w:cs="Arial"/>
          <w:sz w:val="24"/>
          <w:szCs w:val="24"/>
        </w:rPr>
        <w:t xml:space="preserve">four glycosylation sites </w:t>
      </w:r>
      <w:r w:rsidRPr="006D6352">
        <w:rPr>
          <w:rFonts w:ascii="Arial" w:eastAsia="Calibri" w:hAnsi="Arial" w:cs="Arial"/>
          <w:spacing w:val="-1"/>
        </w:rPr>
        <w:t>Asn</w:t>
      </w:r>
      <w:r w:rsidRPr="006D6352">
        <w:rPr>
          <w:rFonts w:ascii="Arial" w:eastAsia="Calibri" w:hAnsi="Arial" w:cs="Arial"/>
          <w:spacing w:val="-1"/>
          <w:vertAlign w:val="superscript"/>
        </w:rPr>
        <w:t>29</w:t>
      </w:r>
      <w:r w:rsidRPr="006D6352">
        <w:rPr>
          <w:rFonts w:ascii="Arial" w:eastAsia="Calibri" w:hAnsi="Arial" w:cs="Arial"/>
          <w:spacing w:val="-1"/>
        </w:rPr>
        <w:t>,</w:t>
      </w:r>
      <w:r w:rsidRPr="006D6352">
        <w:rPr>
          <w:rFonts w:ascii="Arial" w:eastAsia="Calibri" w:hAnsi="Arial" w:cs="Arial"/>
          <w:spacing w:val="8"/>
        </w:rPr>
        <w:t xml:space="preserve"> </w:t>
      </w:r>
      <w:r w:rsidRPr="006D6352">
        <w:rPr>
          <w:rFonts w:ascii="Arial" w:eastAsia="Calibri" w:hAnsi="Arial" w:cs="Arial"/>
          <w:spacing w:val="-1"/>
        </w:rPr>
        <w:t>Asn</w:t>
      </w:r>
      <w:r w:rsidRPr="006D6352">
        <w:rPr>
          <w:rFonts w:ascii="Arial" w:eastAsia="Calibri" w:hAnsi="Arial" w:cs="Arial"/>
          <w:spacing w:val="-1"/>
          <w:vertAlign w:val="superscript"/>
        </w:rPr>
        <w:t>58</w:t>
      </w:r>
      <w:r w:rsidRPr="006D6352">
        <w:rPr>
          <w:rFonts w:ascii="Arial" w:eastAsia="Calibri" w:hAnsi="Arial" w:cs="Arial"/>
          <w:spacing w:val="-1"/>
        </w:rPr>
        <w:t>,</w:t>
      </w:r>
      <w:r w:rsidRPr="006D6352">
        <w:rPr>
          <w:rFonts w:ascii="Arial" w:eastAsia="Calibri" w:hAnsi="Arial" w:cs="Arial"/>
          <w:spacing w:val="7"/>
        </w:rPr>
        <w:t xml:space="preserve"> </w:t>
      </w:r>
      <w:r w:rsidRPr="006D6352">
        <w:rPr>
          <w:rFonts w:ascii="Arial" w:eastAsia="Calibri" w:hAnsi="Arial" w:cs="Arial"/>
          <w:spacing w:val="-1"/>
        </w:rPr>
        <w:t>Asn</w:t>
      </w:r>
      <w:r w:rsidRPr="006D6352">
        <w:rPr>
          <w:rFonts w:ascii="Arial" w:eastAsia="Calibri" w:hAnsi="Arial" w:cs="Arial"/>
          <w:spacing w:val="-1"/>
          <w:vertAlign w:val="superscript"/>
        </w:rPr>
        <w:t>71</w:t>
      </w:r>
      <w:r w:rsidRPr="006D6352">
        <w:rPr>
          <w:rFonts w:ascii="Arial" w:eastAsia="Calibri" w:hAnsi="Arial" w:cs="Arial"/>
          <w:spacing w:val="-1"/>
        </w:rPr>
        <w:t>,</w:t>
      </w:r>
      <w:r w:rsidRPr="006D6352">
        <w:rPr>
          <w:rFonts w:ascii="Arial" w:eastAsia="Calibri" w:hAnsi="Arial" w:cs="Arial"/>
          <w:spacing w:val="8"/>
        </w:rPr>
        <w:t xml:space="preserve"> </w:t>
      </w:r>
      <w:r w:rsidRPr="006D6352">
        <w:rPr>
          <w:rFonts w:ascii="Arial" w:eastAsia="Calibri" w:hAnsi="Arial" w:cs="Arial"/>
          <w:spacing w:val="-1"/>
        </w:rPr>
        <w:t>and</w:t>
      </w:r>
      <w:r w:rsidRPr="006D6352">
        <w:rPr>
          <w:rFonts w:ascii="Arial" w:eastAsia="Calibri" w:hAnsi="Arial" w:cs="Arial"/>
          <w:spacing w:val="9"/>
        </w:rPr>
        <w:t xml:space="preserve"> </w:t>
      </w:r>
      <w:r w:rsidRPr="006D6352">
        <w:rPr>
          <w:rFonts w:ascii="Arial" w:eastAsia="Calibri" w:hAnsi="Arial" w:cs="Arial"/>
          <w:spacing w:val="-1"/>
        </w:rPr>
        <w:t>Asn</w:t>
      </w:r>
      <w:r w:rsidRPr="006D6352">
        <w:rPr>
          <w:rFonts w:ascii="Arial" w:eastAsia="Calibri" w:hAnsi="Arial" w:cs="Arial"/>
          <w:spacing w:val="-1"/>
          <w:vertAlign w:val="superscript"/>
        </w:rPr>
        <w:t>104</w:t>
      </w:r>
      <w:r w:rsidR="00A526B1">
        <w:rPr>
          <w:rFonts w:ascii="Arial" w:eastAsia="Calibri" w:hAnsi="Arial" w:cs="Arial"/>
          <w:sz w:val="24"/>
          <w:szCs w:val="24"/>
        </w:rPr>
        <w:t xml:space="preserve">, </w:t>
      </w:r>
      <w:r w:rsidRPr="006D6352">
        <w:rPr>
          <w:rFonts w:ascii="Arial" w:eastAsia="Calibri" w:hAnsi="Arial" w:cs="Arial"/>
          <w:sz w:val="24"/>
          <w:szCs w:val="24"/>
        </w:rPr>
        <w:t xml:space="preserve">may </w:t>
      </w:r>
      <w:r w:rsidR="00A526B1">
        <w:rPr>
          <w:rFonts w:ascii="Arial" w:eastAsia="Calibri" w:hAnsi="Arial" w:cs="Arial"/>
          <w:sz w:val="24"/>
          <w:szCs w:val="24"/>
        </w:rPr>
        <w:t xml:space="preserve">be </w:t>
      </w:r>
      <w:r w:rsidRPr="006D6352">
        <w:rPr>
          <w:rFonts w:ascii="Arial" w:eastAsia="Calibri" w:hAnsi="Arial" w:cs="Arial"/>
          <w:sz w:val="24"/>
          <w:szCs w:val="24"/>
        </w:rPr>
        <w:t>express</w:t>
      </w:r>
      <w:r w:rsidR="00A526B1">
        <w:rPr>
          <w:rFonts w:ascii="Arial" w:eastAsia="Calibri" w:hAnsi="Arial" w:cs="Arial"/>
          <w:sz w:val="24"/>
          <w:szCs w:val="24"/>
        </w:rPr>
        <w:t>ed</w:t>
      </w:r>
      <w:r w:rsidRPr="006D6352">
        <w:rPr>
          <w:rFonts w:ascii="Arial" w:eastAsia="Calibri" w:hAnsi="Arial" w:cs="Arial"/>
          <w:sz w:val="24"/>
          <w:szCs w:val="24"/>
        </w:rPr>
        <w:t xml:space="preserve"> as </w:t>
      </w:r>
      <w:r w:rsidR="00A526B1">
        <w:rPr>
          <w:rFonts w:ascii="Arial" w:eastAsia="Calibri" w:hAnsi="Arial" w:cs="Arial"/>
          <w:sz w:val="24"/>
          <w:szCs w:val="24"/>
        </w:rPr>
        <w:t xml:space="preserve">a </w:t>
      </w:r>
      <w:r w:rsidRPr="006D6352">
        <w:rPr>
          <w:rFonts w:ascii="Arial" w:eastAsia="Calibri" w:hAnsi="Arial" w:cs="Arial"/>
          <w:sz w:val="24"/>
          <w:szCs w:val="24"/>
        </w:rPr>
        <w:t xml:space="preserve">monomer or homo or heterodimer </w:t>
      </w:r>
      <w:r w:rsidRPr="006D6352">
        <w:rPr>
          <w:rFonts w:ascii="Arial" w:eastAsia="Calibri" w:hAnsi="Arial" w:cs="Arial"/>
          <w:sz w:val="24"/>
          <w:szCs w:val="24"/>
        </w:rPr>
        <w:fldChar w:fldCharType="begin"/>
      </w:r>
      <w:r w:rsidR="00CA0436">
        <w:rPr>
          <w:rFonts w:ascii="Arial" w:eastAsia="Calibri" w:hAnsi="Arial" w:cs="Arial"/>
          <w:sz w:val="24"/>
          <w:szCs w:val="24"/>
        </w:rPr>
        <w:instrText xml:space="preserve"> ADDIN EN.CITE &lt;EndNote&gt;&lt;Cite&gt;&lt;Author&gt;Flahaut&lt;/Author&gt;&lt;Year&gt;2002&lt;/Year&gt;&lt;RecNum&gt;982&lt;/RecNum&gt;&lt;DisplayText&gt;(Flahaut&lt;style face="italic"&gt; et al.&lt;/style&gt;, 2002, Flahaut&lt;style face="italic"&gt; et al.&lt;/style&gt;, 2003)&lt;/DisplayText&gt;&lt;record&gt;&lt;rec-number&gt;982&lt;/rec-number&gt;&lt;foreign-keys&gt;&lt;key app="EN" db-id="efesrxep8ef5euerpv7x5sxq0fswtszsrefr" timestamp="1425871023"&gt;982&lt;/key&gt;&lt;/foreign-keys&gt;&lt;ref-type name="Journal Article"&gt;17&lt;/ref-type&gt;&lt;contributors&gt;&lt;authors&gt;&lt;author&gt;Flahaut, Marjorie&lt;/author&gt;&lt;author&gt;Rossier, Bernard C&lt;/author&gt;&lt;author&gt;Firsov, Dmitri&lt;/author&gt;&lt;/authors&gt;&lt;/contributors&gt;&lt;titles&gt;&lt;title&gt;Respective roles of calcitonin receptor-like receptor (CRLR) and receptor activity-modifying proteins (RAMP) in cell surface expression of CRLR/RAMP heterodimeric receptors&lt;/title&gt;&lt;secondary-title&gt;Journal of Biological Chemistry&lt;/secondary-title&gt;&lt;/titles&gt;&lt;periodical&gt;&lt;full-title&gt;Journal of Biological Chemistry&lt;/full-title&gt;&lt;/periodical&gt;&lt;pages&gt;14731-14737&lt;/pages&gt;&lt;volume&gt;277&lt;/volume&gt;&lt;number&gt;17&lt;/number&gt;&lt;dates&gt;&lt;year&gt;2002&lt;/year&gt;&lt;/dates&gt;&lt;isbn&gt;0021-9258&lt;/isbn&gt;&lt;urls&gt;&lt;/urls&gt;&lt;/record&gt;&lt;/Cite&gt;&lt;Cite&gt;&lt;Author&gt;Flahaut&lt;/Author&gt;&lt;Year&gt;2003&lt;/Year&gt;&lt;RecNum&gt;983&lt;/RecNum&gt;&lt;record&gt;&lt;rec-number&gt;983&lt;/rec-number&gt;&lt;foreign-keys&gt;&lt;key app="EN" db-id="efesrxep8ef5euerpv7x5sxq0fswtszsrefr" timestamp="1425871057"&gt;983&lt;/key&gt;&lt;/foreign-keys&gt;&lt;ref-type name="Journal Article"&gt;17&lt;/ref-type&gt;&lt;contributors&gt;&lt;authors&gt;&lt;author&gt;Flahaut, Marjorie&lt;/author&gt;&lt;author&gt;Pfister, Corinne&lt;/author&gt;&lt;author&gt;Rossier, Bernard C&lt;/author&gt;&lt;author&gt;Firsov, Dmitri&lt;/author&gt;&lt;/authors&gt;&lt;/contributors&gt;&lt;titles&gt;&lt;title&gt;N-Glycosylation and conserved cysteine residues in RAMP3 play a critical role for the functional expression of CRLR/RAMP3 adrenomedullin receptor&lt;/title&gt;&lt;secondary-title&gt;Biochemistry&lt;/secondary-title&gt;&lt;/titles&gt;&lt;periodical&gt;&lt;full-title&gt;Biochemistry&lt;/full-title&gt;&lt;/periodical&gt;&lt;pages&gt;10333-10341&lt;/pages&gt;&lt;volume&gt;42&lt;/volume&gt;&lt;number&gt;34&lt;/number&gt;&lt;dates&gt;&lt;year&gt;2003&lt;/year&gt;&lt;/dates&gt;&lt;isbn&gt;0006-2960&lt;/isbn&gt;&lt;urls&gt;&lt;/urls&gt;&lt;/record&gt;&lt;/Cite&gt;&lt;/EndNote&gt;</w:instrText>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67" w:tooltip="Flahaut, 2002 #982" w:history="1">
        <w:r w:rsidR="00371EE5">
          <w:rPr>
            <w:rFonts w:ascii="Arial" w:eastAsia="Calibri" w:hAnsi="Arial" w:cs="Arial"/>
            <w:noProof/>
            <w:sz w:val="24"/>
            <w:szCs w:val="24"/>
          </w:rPr>
          <w:t>Flahaut</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2002</w:t>
        </w:r>
      </w:hyperlink>
      <w:r w:rsidR="00CA0436">
        <w:rPr>
          <w:rFonts w:ascii="Arial" w:eastAsia="Calibri" w:hAnsi="Arial" w:cs="Arial"/>
          <w:noProof/>
          <w:sz w:val="24"/>
          <w:szCs w:val="24"/>
        </w:rPr>
        <w:t xml:space="preserve">, </w:t>
      </w:r>
      <w:hyperlink w:anchor="_ENREF_66" w:tooltip="Flahaut, 2003 #983" w:history="1">
        <w:r w:rsidR="00371EE5">
          <w:rPr>
            <w:rFonts w:ascii="Arial" w:eastAsia="Calibri" w:hAnsi="Arial" w:cs="Arial"/>
            <w:noProof/>
            <w:sz w:val="24"/>
            <w:szCs w:val="24"/>
          </w:rPr>
          <w:t>Flahaut</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2003</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w:t>
      </w:r>
      <w:proofErr w:type="gramStart"/>
      <w:r w:rsidRPr="006D6352">
        <w:rPr>
          <w:rFonts w:ascii="Arial" w:eastAsia="Calibri" w:hAnsi="Arial" w:cs="Arial"/>
          <w:sz w:val="24"/>
          <w:szCs w:val="24"/>
        </w:rPr>
        <w:t xml:space="preserve">For instance, a heterogeneously glycosylated monomer of 28 kDa, </w:t>
      </w:r>
      <w:r w:rsidR="00A526B1">
        <w:rPr>
          <w:rFonts w:ascii="Arial" w:eastAsia="Calibri" w:hAnsi="Arial" w:cs="Arial"/>
          <w:sz w:val="24"/>
          <w:szCs w:val="24"/>
        </w:rPr>
        <w:t xml:space="preserve">a </w:t>
      </w:r>
      <w:r w:rsidRPr="006D6352">
        <w:rPr>
          <w:rFonts w:ascii="Arial" w:eastAsia="Calibri" w:hAnsi="Arial" w:cs="Arial"/>
          <w:sz w:val="24"/>
          <w:szCs w:val="24"/>
        </w:rPr>
        <w:t xml:space="preserve">homodimer </w:t>
      </w:r>
      <w:r w:rsidR="00A526B1">
        <w:rPr>
          <w:rFonts w:ascii="Arial" w:eastAsia="Calibri" w:hAnsi="Arial" w:cs="Arial"/>
          <w:sz w:val="24"/>
          <w:szCs w:val="24"/>
        </w:rPr>
        <w:t>of</w:t>
      </w:r>
      <w:r w:rsidRPr="006D6352">
        <w:rPr>
          <w:rFonts w:ascii="Arial" w:eastAsia="Calibri" w:hAnsi="Arial" w:cs="Arial"/>
          <w:sz w:val="24"/>
          <w:szCs w:val="24"/>
        </w:rPr>
        <w:t xml:space="preserve"> ~40 kDa and </w:t>
      </w:r>
      <w:r w:rsidR="00A526B1">
        <w:rPr>
          <w:rFonts w:ascii="Arial" w:eastAsia="Calibri" w:hAnsi="Arial" w:cs="Arial"/>
          <w:sz w:val="24"/>
          <w:szCs w:val="24"/>
        </w:rPr>
        <w:t xml:space="preserve">a </w:t>
      </w:r>
      <w:r w:rsidRPr="006D6352">
        <w:rPr>
          <w:rFonts w:ascii="Arial" w:eastAsia="Calibri" w:hAnsi="Arial" w:cs="Arial"/>
          <w:sz w:val="24"/>
          <w:szCs w:val="24"/>
        </w:rPr>
        <w:t xml:space="preserve">heterodimer of ~73 kDa </w:t>
      </w:r>
      <w:r w:rsidRPr="006D6352">
        <w:rPr>
          <w:rFonts w:ascii="Arial" w:eastAsia="Calibri" w:hAnsi="Arial" w:cs="Arial"/>
          <w:sz w:val="24"/>
          <w:szCs w:val="24"/>
        </w:rPr>
        <w:fldChar w:fldCharType="begin">
          <w:fldData xml:space="preserve">PEVuZE5vdGU+PENpdGU+PEF1dGhvcj5NZXRlbGx1czwvQXV0aG9yPjxZZWFyPjIwMTE8L1llYXI+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PEVuZE5vdGU+PENpdGU+PEF1dGhvcj5NZXRlbGx1czwvQXV0aG9yPjxZZWFyPjIwMTE8L1llYXI+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161" w:tooltip="Metellus, 2011 #972" w:history="1">
        <w:r w:rsidR="00371EE5">
          <w:rPr>
            <w:rFonts w:ascii="Arial" w:eastAsia="Calibri" w:hAnsi="Arial" w:cs="Arial"/>
            <w:noProof/>
            <w:sz w:val="24"/>
            <w:szCs w:val="24"/>
          </w:rPr>
          <w:t>Metellus</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2011</w:t>
        </w:r>
      </w:hyperlink>
      <w:r w:rsidR="00CA0436">
        <w:rPr>
          <w:rFonts w:ascii="Arial" w:eastAsia="Calibri" w:hAnsi="Arial" w:cs="Arial"/>
          <w:noProof/>
          <w:sz w:val="24"/>
          <w:szCs w:val="24"/>
        </w:rPr>
        <w:t xml:space="preserve">, </w:t>
      </w:r>
      <w:hyperlink w:anchor="_ENREF_206" w:tooltip="Sexton, 2001 #961" w:history="1">
        <w:r w:rsidR="00371EE5">
          <w:rPr>
            <w:rFonts w:ascii="Arial" w:eastAsia="Calibri" w:hAnsi="Arial" w:cs="Arial"/>
            <w:noProof/>
            <w:sz w:val="24"/>
            <w:szCs w:val="24"/>
          </w:rPr>
          <w:t>Sexton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w:t>
      </w:r>
      <w:proofErr w:type="gramEnd"/>
    </w:p>
    <w:p w14:paraId="569F493F" w14:textId="6535919F" w:rsidR="006D6352" w:rsidRPr="006D6352" w:rsidRDefault="006D6352" w:rsidP="002E710D">
      <w:pPr>
        <w:spacing w:after="160" w:line="480" w:lineRule="auto"/>
        <w:jc w:val="both"/>
        <w:rPr>
          <w:rFonts w:ascii="Arial" w:eastAsia="Calibri" w:hAnsi="Arial" w:cs="Arial"/>
          <w:color w:val="2E2E2E"/>
          <w:sz w:val="24"/>
          <w:szCs w:val="24"/>
        </w:rPr>
      </w:pPr>
      <w:r w:rsidRPr="006D6352">
        <w:rPr>
          <w:rFonts w:ascii="Arial" w:eastAsia="Calibri" w:hAnsi="Arial" w:cs="Arial"/>
          <w:sz w:val="24"/>
          <w:szCs w:val="24"/>
        </w:rPr>
        <w:t xml:space="preserve"> </w:t>
      </w:r>
      <w:r w:rsidRPr="006D6352">
        <w:rPr>
          <w:rFonts w:ascii="Arial" w:eastAsia="Calibri" w:hAnsi="Arial" w:cs="Arial"/>
          <w:sz w:val="24"/>
          <w:szCs w:val="24"/>
        </w:rPr>
        <w:tab/>
        <w:t xml:space="preserve">BMA178-2 expressed CLR as two bands, one corresponding to </w:t>
      </w:r>
      <w:r w:rsidR="00A526B1">
        <w:rPr>
          <w:rFonts w:ascii="Arial" w:eastAsia="Calibri" w:hAnsi="Arial" w:cs="Arial"/>
          <w:sz w:val="24"/>
          <w:szCs w:val="24"/>
        </w:rPr>
        <w:t xml:space="preserve">a </w:t>
      </w:r>
      <w:r w:rsidRPr="006D6352">
        <w:rPr>
          <w:rFonts w:ascii="Arial" w:eastAsia="Calibri" w:hAnsi="Arial" w:cs="Arial"/>
          <w:sz w:val="24"/>
          <w:szCs w:val="24"/>
        </w:rPr>
        <w:t xml:space="preserve">monomer of ~60 kDa </w:t>
      </w:r>
      <w:r w:rsidRPr="006D6352">
        <w:rPr>
          <w:rFonts w:ascii="Arial" w:eastAsia="Calibri" w:hAnsi="Arial" w:cs="Arial"/>
          <w:sz w:val="24"/>
          <w:szCs w:val="24"/>
        </w:rPr>
        <w:fldChar w:fldCharType="begin">
          <w:fldData xml:space="preserve">PEVuZE5vdGU+PENpdGU+PEF1dGhvcj5Dc2F0aTwvQXV0aG9yPjxZZWFyPjIwMTI8L1llYXI+PFJl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PEVuZE5vdGU+PENpdGU+PEF1dGhvcj5Dc2F0aTwvQXV0aG9yPjxZZWFyPjIwMTI8L1llYXI+PFJl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46" w:tooltip="Csati, 2012 #973" w:history="1">
        <w:r w:rsidR="00371EE5">
          <w:rPr>
            <w:rFonts w:ascii="Arial" w:eastAsia="Calibri" w:hAnsi="Arial" w:cs="Arial"/>
            <w:noProof/>
            <w:sz w:val="24"/>
            <w:szCs w:val="24"/>
          </w:rPr>
          <w:t>Csati</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2012</w:t>
        </w:r>
      </w:hyperlink>
      <w:r w:rsidR="00CA0436">
        <w:rPr>
          <w:rFonts w:ascii="Arial" w:eastAsia="Calibri" w:hAnsi="Arial" w:cs="Arial"/>
          <w:noProof/>
          <w:sz w:val="24"/>
          <w:szCs w:val="24"/>
        </w:rPr>
        <w:t xml:space="preserve">, </w:t>
      </w:r>
      <w:hyperlink w:anchor="_ENREF_199" w:tooltip="Ramachandran, 2009 #974" w:history="1">
        <w:r w:rsidR="00371EE5">
          <w:rPr>
            <w:rFonts w:ascii="Arial" w:eastAsia="Calibri" w:hAnsi="Arial" w:cs="Arial"/>
            <w:noProof/>
            <w:sz w:val="24"/>
            <w:szCs w:val="24"/>
          </w:rPr>
          <w:t>Ramachandran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2009</w:t>
        </w:r>
      </w:hyperlink>
      <w:r w:rsidR="00CA0436">
        <w:rPr>
          <w:rFonts w:ascii="Arial" w:eastAsia="Calibri" w:hAnsi="Arial" w:cs="Arial"/>
          <w:noProof/>
          <w:sz w:val="24"/>
          <w:szCs w:val="24"/>
        </w:rPr>
        <w:t xml:space="preserve">, </w:t>
      </w:r>
      <w:hyperlink w:anchor="_ENREF_56" w:tooltip="Dong, 2004 #975" w:history="1">
        <w:r w:rsidR="00371EE5">
          <w:rPr>
            <w:rFonts w:ascii="Arial" w:eastAsia="Calibri" w:hAnsi="Arial" w:cs="Arial"/>
            <w:noProof/>
            <w:sz w:val="24"/>
            <w:szCs w:val="24"/>
          </w:rPr>
          <w:t>Dong</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2004</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and </w:t>
      </w:r>
      <w:r w:rsidR="00BB4FB7">
        <w:rPr>
          <w:rFonts w:ascii="Arial" w:eastAsia="Calibri" w:hAnsi="Arial" w:cs="Arial"/>
          <w:sz w:val="24"/>
          <w:szCs w:val="24"/>
        </w:rPr>
        <w:t>an</w:t>
      </w:r>
      <w:r w:rsidRPr="006D6352">
        <w:rPr>
          <w:rFonts w:ascii="Arial" w:eastAsia="Calibri" w:hAnsi="Arial" w:cs="Arial"/>
          <w:sz w:val="24"/>
          <w:szCs w:val="24"/>
        </w:rPr>
        <w:t>other band of ~70 corresponding to a glycosylated monomer</w:t>
      </w:r>
      <w:r w:rsidR="0014424D">
        <w:rPr>
          <w:rFonts w:ascii="Arial" w:eastAsia="Calibri" w:hAnsi="Arial" w:cs="Arial"/>
          <w:sz w:val="24"/>
          <w:szCs w:val="24"/>
        </w:rPr>
        <w:t xml:space="preserve"> </w:t>
      </w:r>
      <w:r w:rsidR="00BB4FB7">
        <w:rPr>
          <w:rFonts w:ascii="Arial" w:eastAsia="Calibri" w:hAnsi="Arial" w:cs="Arial"/>
          <w:sz w:val="24"/>
          <w:szCs w:val="24"/>
        </w:rPr>
        <w:t>(</w:t>
      </w:r>
      <w:r w:rsidR="00BB4FB7">
        <w:rPr>
          <w:rFonts w:ascii="Arial" w:eastAsia="Calibri" w:hAnsi="Arial" w:cs="Arial"/>
          <w:b/>
          <w:bCs/>
          <w:sz w:val="24"/>
          <w:szCs w:val="24"/>
        </w:rPr>
        <w:t>F</w:t>
      </w:r>
      <w:r w:rsidR="0014424D">
        <w:rPr>
          <w:rFonts w:ascii="Arial" w:eastAsia="Calibri" w:hAnsi="Arial" w:cs="Arial"/>
          <w:b/>
          <w:bCs/>
          <w:sz w:val="24"/>
          <w:szCs w:val="24"/>
        </w:rPr>
        <w:t>igure 3.18</w:t>
      </w:r>
      <w:r w:rsidR="00BB4FB7">
        <w:rPr>
          <w:rFonts w:ascii="Arial" w:eastAsia="Calibri" w:hAnsi="Arial" w:cs="Arial"/>
          <w:b/>
          <w:bCs/>
          <w:sz w:val="24"/>
          <w:szCs w:val="24"/>
        </w:rPr>
        <w:t>)</w:t>
      </w:r>
      <w:r w:rsidRPr="006D6352">
        <w:rPr>
          <w:rFonts w:ascii="Arial" w:eastAsia="Calibri" w:hAnsi="Arial" w:cs="Arial"/>
          <w:sz w:val="24"/>
          <w:szCs w:val="24"/>
        </w:rPr>
        <w:t xml:space="preserve"> </w:t>
      </w:r>
      <w:r w:rsidRPr="006D6352">
        <w:rPr>
          <w:rFonts w:ascii="Arial" w:eastAsia="Calibri" w:hAnsi="Arial" w:cs="Arial"/>
          <w:sz w:val="24"/>
          <w:szCs w:val="24"/>
        </w:rPr>
        <w:fldChar w:fldCharType="begin"/>
      </w:r>
      <w:r w:rsidR="007B34E7">
        <w:rPr>
          <w:rFonts w:ascii="Arial" w:eastAsia="Calibri" w:hAnsi="Arial" w:cs="Arial"/>
          <w:sz w:val="24"/>
          <w:szCs w:val="24"/>
        </w:rPr>
        <w:instrText xml:space="preserve"> ADDIN EN.CITE &lt;EndNote&gt;&lt;Cite&gt;&lt;Author&gt;Granholm&lt;/Author&gt;&lt;Year&gt;2008&lt;/Year&gt;&lt;RecNum&gt;971&lt;/RecNum&gt;&lt;DisplayText&gt;(Granholm&lt;style face="italic"&gt; et al.&lt;/style&gt;, 2008)&lt;/DisplayText&gt;&lt;record&gt;&lt;rec-number&gt;971&lt;/rec-number&gt;&lt;foreign-keys&gt;&lt;key app="EN" db-id="efesrxep8ef5euerpv7x5sxq0fswtszsrefr" timestamp="1425857614"&gt;971&lt;/key&gt;&lt;/foreign-keys&gt;&lt;ref-type name="Journal Article"&gt;17&lt;/ref-type&gt;&lt;contributors&gt;&lt;authors&gt;&lt;author&gt;Granholm, Susanne&lt;/author&gt;&lt;author&gt;Lundberg, Pernilla&lt;/author&gt;&lt;author&gt;Lerner, Ulf H&lt;/author&gt;&lt;/authors&gt;&lt;/contributors&gt;&lt;titles&gt;&lt;title&gt;Expression of the calcitonin receptor, calcitonin receptor</w:instrText>
      </w:r>
      <w:r w:rsidR="007B34E7">
        <w:rPr>
          <w:rFonts w:ascii="Cambria Math" w:eastAsia="Calibri" w:hAnsi="Cambria Math" w:cs="Cambria Math"/>
          <w:sz w:val="24"/>
          <w:szCs w:val="24"/>
        </w:rPr>
        <w:instrText>‐</w:instrText>
      </w:r>
      <w:r w:rsidR="007B34E7">
        <w:rPr>
          <w:rFonts w:ascii="Arial" w:eastAsia="Calibri" w:hAnsi="Arial" w:cs="Arial"/>
          <w:sz w:val="24"/>
          <w:szCs w:val="24"/>
        </w:rPr>
        <w:instrText>like receptor, and receptor activity modifying proteins during osteoclast differentiation&lt;/title&gt;&lt;secondary-title&gt;Journal of cellular biochemistry&lt;/secondary-title&gt;&lt;/titles&gt;&lt;periodical&gt;&lt;full-title&gt;Journal of cellular biochemistry&lt;/full-title&gt;&lt;/periodical&gt;&lt;pages&gt;920-933&lt;/pages&gt;&lt;volume&gt;104&lt;/volume&gt;&lt;number&gt;3&lt;/number&gt;&lt;dates&gt;&lt;year&gt;2008&lt;/year&gt;&lt;/dates&gt;&lt;isbn&gt;1097-4644&lt;/isbn&gt;&lt;urls&gt;&lt;/urls&gt;&lt;/record&gt;&lt;/Cite&gt;&lt;/EndNote&gt;</w:instrText>
      </w:r>
      <w:r w:rsidRPr="006D6352">
        <w:rPr>
          <w:rFonts w:ascii="Arial" w:eastAsia="Calibri" w:hAnsi="Arial" w:cs="Arial"/>
          <w:sz w:val="24"/>
          <w:szCs w:val="24"/>
        </w:rPr>
        <w:fldChar w:fldCharType="separate"/>
      </w:r>
      <w:r w:rsidR="000E2972">
        <w:rPr>
          <w:rFonts w:ascii="Arial" w:eastAsia="Calibri" w:hAnsi="Arial" w:cs="Arial"/>
          <w:noProof/>
          <w:sz w:val="24"/>
          <w:szCs w:val="24"/>
        </w:rPr>
        <w:t>(</w:t>
      </w:r>
      <w:hyperlink w:anchor="_ENREF_77" w:tooltip="Granholm, 2008 #971" w:history="1">
        <w:r w:rsidR="00371EE5">
          <w:rPr>
            <w:rFonts w:ascii="Arial" w:eastAsia="Calibri" w:hAnsi="Arial" w:cs="Arial"/>
            <w:noProof/>
            <w:sz w:val="24"/>
            <w:szCs w:val="24"/>
          </w:rPr>
          <w:t>Granholm</w:t>
        </w:r>
        <w:r w:rsidR="00371EE5" w:rsidRPr="000E2972">
          <w:rPr>
            <w:rFonts w:ascii="Arial" w:eastAsia="Calibri" w:hAnsi="Arial" w:cs="Arial"/>
            <w:i/>
            <w:noProof/>
            <w:sz w:val="24"/>
            <w:szCs w:val="24"/>
          </w:rPr>
          <w:t xml:space="preserve"> et al.</w:t>
        </w:r>
        <w:r w:rsidR="00371EE5">
          <w:rPr>
            <w:rFonts w:ascii="Arial" w:eastAsia="Calibri" w:hAnsi="Arial" w:cs="Arial"/>
            <w:noProof/>
            <w:sz w:val="24"/>
            <w:szCs w:val="24"/>
          </w:rPr>
          <w:t>, 2008</w:t>
        </w:r>
      </w:hyperlink>
      <w:r w:rsidR="000E2972">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due to three putative glycosylation sites at Asn</w:t>
      </w:r>
      <w:r w:rsidRPr="006D6352">
        <w:rPr>
          <w:rFonts w:ascii="Arial" w:eastAsia="Calibri" w:hAnsi="Arial" w:cs="Arial"/>
          <w:sz w:val="24"/>
          <w:szCs w:val="24"/>
          <w:vertAlign w:val="superscript"/>
        </w:rPr>
        <w:t>60</w:t>
      </w:r>
      <w:r w:rsidRPr="006D6352">
        <w:rPr>
          <w:rFonts w:ascii="Arial" w:eastAsia="Calibri" w:hAnsi="Arial" w:cs="Arial"/>
          <w:sz w:val="24"/>
          <w:szCs w:val="24"/>
        </w:rPr>
        <w:t>, Asn</w:t>
      </w:r>
      <w:r w:rsidRPr="006D6352">
        <w:rPr>
          <w:rFonts w:ascii="Arial" w:eastAsia="Calibri" w:hAnsi="Arial" w:cs="Arial"/>
          <w:sz w:val="24"/>
          <w:szCs w:val="24"/>
          <w:vertAlign w:val="superscript"/>
        </w:rPr>
        <w:t>112</w:t>
      </w:r>
      <w:r w:rsidRPr="006D6352">
        <w:rPr>
          <w:rFonts w:ascii="Arial" w:eastAsia="Calibri" w:hAnsi="Arial" w:cs="Arial"/>
          <w:sz w:val="24"/>
          <w:szCs w:val="24"/>
        </w:rPr>
        <w:t xml:space="preserve"> and Asn</w:t>
      </w:r>
      <w:r w:rsidRPr="006D6352">
        <w:rPr>
          <w:rFonts w:ascii="Arial" w:eastAsia="Calibri" w:hAnsi="Arial" w:cs="Arial"/>
          <w:sz w:val="24"/>
          <w:szCs w:val="24"/>
          <w:vertAlign w:val="superscript"/>
        </w:rPr>
        <w:t>117</w:t>
      </w:r>
      <w:r w:rsidRPr="006D6352">
        <w:rPr>
          <w:rFonts w:ascii="Arial" w:eastAsia="Calibri" w:hAnsi="Arial" w:cs="Arial"/>
          <w:sz w:val="24"/>
          <w:szCs w:val="24"/>
        </w:rPr>
        <w:t xml:space="preserve"> at the N terminal extracellular domain </w:t>
      </w:r>
      <w:r w:rsidRPr="006D6352">
        <w:rPr>
          <w:rFonts w:ascii="Arial" w:eastAsia="Calibri" w:hAnsi="Arial" w:cs="Arial"/>
          <w:sz w:val="24"/>
          <w:szCs w:val="24"/>
        </w:rPr>
        <w:fldChar w:fldCharType="begin"/>
      </w:r>
      <w:r w:rsidR="00CA0436">
        <w:rPr>
          <w:rFonts w:ascii="Arial" w:eastAsia="Calibri" w:hAnsi="Arial" w:cs="Arial"/>
          <w:sz w:val="24"/>
          <w:szCs w:val="24"/>
        </w:rPr>
        <w:instrText xml:space="preserve"> ADDIN EN.CITE &lt;EndNote&gt;&lt;Cite&gt;&lt;Author&gt;Bühlmann&lt;/Author&gt;&lt;Year&gt;2000&lt;/Year&gt;&lt;RecNum&gt;976&lt;/RecNum&gt;&lt;DisplayText&gt;(Bühlmann&lt;style face="italic"&gt; et al.&lt;/style&gt;, 2000, Muff&lt;style face="italic"&gt; et al.&lt;/style&gt;, 2001)&lt;/DisplayText&gt;&lt;record&gt;&lt;rec-number&gt;976&lt;/rec-number&gt;&lt;foreign-keys&gt;&lt;key app="EN" db-id="efesrxep8ef5euerpv7x5sxq0fswtszsrefr" timestamp="1425860770"&gt;976&lt;/key&gt;&lt;/foreign-keys&gt;&lt;ref-type name="Journal Article"&gt;17&lt;/ref-type&gt;&lt;contributors&gt;&lt;authors&gt;&lt;author&gt;Bühlmann, Nicole&lt;/author&gt;&lt;author&gt;Aldecoa, Amaya&lt;/author&gt;&lt;author&gt;Leuthäuser, Kerstin&lt;/author&gt;&lt;author&gt;Gujer, Remo&lt;/author&gt;&lt;author&gt;Muff, Roman&lt;/author&gt;&lt;author&gt;Fischer, Jan A&lt;/author&gt;&lt;author&gt;Born, Walter&lt;/author&gt;&lt;/authors&gt;&lt;/contributors&gt;&lt;titles&gt;&lt;title&gt;Glycosylation of the calcitonin receptor-like receptor at Asn 60 or Asn 112 is important for cell surface expression&lt;/title&gt;&lt;secondary-title&gt;FEBS letters&lt;/secondary-title&gt;&lt;/titles&gt;&lt;periodical&gt;&lt;full-title&gt;FEBS letters&lt;/full-title&gt;&lt;/periodical&gt;&lt;pages&gt;320-324&lt;/pages&gt;&lt;volume&gt;486&lt;/volume&gt;&lt;number&gt;3&lt;/number&gt;&lt;dates&gt;&lt;year&gt;2000&lt;/year&gt;&lt;/dates&gt;&lt;isbn&gt;0014-5793&lt;/isbn&gt;&lt;urls&gt;&lt;/urls&gt;&lt;/record&gt;&lt;/Cite&gt;&lt;Cite&gt;&lt;Author&gt;Muff&lt;/Author&gt;&lt;Year&gt;2001&lt;/Year&gt;&lt;RecNum&gt;977&lt;/RecNum&gt;&lt;record&gt;&lt;rec-number&gt;977&lt;/rec-number&gt;&lt;foreign-keys&gt;&lt;key app="EN" db-id="efesrxep8ef5euerpv7x5sxq0fswtszsrefr" timestamp="1425860930"&gt;977&lt;/key&gt;&lt;/foreign-keys&gt;&lt;ref-type name="Journal Article"&gt;17&lt;/ref-type&gt;&lt;contributors&gt;&lt;authors&gt;&lt;author&gt;Muff, Roman&lt;/author&gt;&lt;author&gt;Born, Walter&lt;/author&gt;&lt;author&gt;Fischer, Jan A&lt;/author&gt;&lt;/authors&gt;&lt;/contributors&gt;&lt;titles&gt;&lt;title&gt;Adrenomedullin and related peptides: receptors and accessory proteins&lt;/title&gt;&lt;secondary-title&gt;Peptides&lt;/secondary-title&gt;&lt;/titles&gt;&lt;periodical&gt;&lt;full-title&gt;Peptides&lt;/full-title&gt;&lt;/periodical&gt;&lt;pages&gt;1765-1772&lt;/pages&gt;&lt;volume&gt;22&lt;/volume&gt;&lt;number&gt;11&lt;/number&gt;&lt;dates&gt;&lt;year&gt;2001&lt;/year&gt;&lt;/dates&gt;&lt;isbn&gt;0196-9781&lt;/isbn&gt;&lt;urls&gt;&lt;/urls&gt;&lt;/record&gt;&lt;/Cite&gt;&lt;/EndNote&gt;</w:instrText>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29" w:tooltip="Bühlmann, 2000 #1140" w:history="1">
        <w:r w:rsidR="00371EE5">
          <w:rPr>
            <w:rFonts w:ascii="Arial" w:eastAsia="Calibri" w:hAnsi="Arial" w:cs="Arial"/>
            <w:noProof/>
            <w:sz w:val="24"/>
            <w:szCs w:val="24"/>
          </w:rPr>
          <w:t>Bühlmann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2000</w:t>
        </w:r>
      </w:hyperlink>
      <w:r w:rsidR="00CA0436">
        <w:rPr>
          <w:rFonts w:ascii="Arial" w:eastAsia="Calibri" w:hAnsi="Arial" w:cs="Arial"/>
          <w:noProof/>
          <w:sz w:val="24"/>
          <w:szCs w:val="24"/>
        </w:rPr>
        <w:t xml:space="preserve">, </w:t>
      </w:r>
      <w:hyperlink w:anchor="_ENREF_164" w:tooltip="Muff, 2001 #977" w:history="1">
        <w:r w:rsidR="00371EE5">
          <w:rPr>
            <w:rFonts w:ascii="Arial" w:eastAsia="Calibri" w:hAnsi="Arial" w:cs="Arial"/>
            <w:noProof/>
            <w:sz w:val="24"/>
            <w:szCs w:val="24"/>
          </w:rPr>
          <w:t>Muff</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or a heterodimer form of either CLR/RAMP2 or CLR/RAMP3 </w:t>
      </w:r>
      <w:r w:rsidRPr="006D6352">
        <w:rPr>
          <w:rFonts w:ascii="Arial" w:eastAsia="Calibri" w:hAnsi="Arial" w:cs="Arial"/>
          <w:sz w:val="24"/>
          <w:szCs w:val="24"/>
        </w:rPr>
        <w:fldChar w:fldCharType="begin"/>
      </w:r>
      <w:r w:rsidR="007B34E7">
        <w:rPr>
          <w:rFonts w:ascii="Arial" w:eastAsia="Calibri" w:hAnsi="Arial" w:cs="Arial"/>
          <w:sz w:val="24"/>
          <w:szCs w:val="24"/>
        </w:rPr>
        <w:instrText xml:space="preserve"> ADDIN EN.CITE &lt;EndNote&gt;&lt;Cite&gt;&lt;Author&gt;Metellus&lt;/Author&gt;&lt;Year&gt;2011&lt;/Year&gt;&lt;RecNum&gt;972&lt;/RecNum&gt;&lt;DisplayText&gt;(Metellus&lt;style face="italic"&gt; et al.&lt;/style&gt;, 2011)&lt;/DisplayText&gt;&lt;record&gt;&lt;rec-number&gt;972&lt;/rec-number&gt;&lt;foreign-keys&gt;&lt;key app="EN" db-id="efesrxep8ef5euerpv7x5sxq0fswtszsrefr" timestamp="1425857703"&gt;972&lt;/key&gt;&lt;/foreign-keys&gt;&lt;ref-type name="Journal Article"&gt;17&lt;/ref-type&gt;&lt;contributors&gt;&lt;authors&gt;&lt;author&gt;Metellus, Philippe&lt;/author&gt;&lt;author&gt;Voutsinos-Porche, Brigitte&lt;/author&gt;&lt;author&gt;Nanni-Metellus, Isabelle&lt;/author&gt;&lt;author&gt;Colin, Carole&lt;/author&gt;&lt;author&gt;Fina, Frédéric&lt;/author&gt;&lt;author&gt;Berenguer, Caroline&lt;/author&gt;&lt;author&gt;Dussault, Nadège&lt;/author&gt;&lt;author&gt;Boudouresque, Françoise&lt;/author&gt;&lt;author&gt;Loundou, Anderson&lt;/author&gt;&lt;author&gt;Intagliata, Dominique&lt;/author&gt;&lt;/authors&gt;&lt;/contributors&gt;&lt;titles&gt;&lt;title&gt;Adrenomedullin expression and regulation in human glioblastoma, cultured human glioblastoma cell lines and pilocytic astrocytoma&lt;/title&gt;&lt;secondary-title&gt;European Journal of Cancer&lt;/secondary-title&gt;&lt;/titles&gt;&lt;periodical&gt;&lt;full-title&gt;European Journal of Cancer&lt;/full-title&gt;&lt;/periodical&gt;&lt;pages&gt;1727-1735&lt;/pages&gt;&lt;volume&gt;47&lt;/volume&gt;&lt;number&gt;11&lt;/number&gt;&lt;dates&gt;&lt;year&gt;2011&lt;/year&gt;&lt;/dates&gt;&lt;isbn&gt;0959-8049&lt;/isbn&gt;&lt;urls&gt;&lt;/urls&gt;&lt;/record&gt;&lt;/Cite&gt;&lt;/EndNote&gt;</w:instrText>
      </w:r>
      <w:r w:rsidRPr="006D6352">
        <w:rPr>
          <w:rFonts w:ascii="Arial" w:eastAsia="Calibri" w:hAnsi="Arial" w:cs="Arial"/>
          <w:sz w:val="24"/>
          <w:szCs w:val="24"/>
        </w:rPr>
        <w:fldChar w:fldCharType="separate"/>
      </w:r>
      <w:r w:rsidR="000E2972">
        <w:rPr>
          <w:rFonts w:ascii="Arial" w:eastAsia="Calibri" w:hAnsi="Arial" w:cs="Arial"/>
          <w:noProof/>
          <w:sz w:val="24"/>
          <w:szCs w:val="24"/>
        </w:rPr>
        <w:t>(</w:t>
      </w:r>
      <w:hyperlink w:anchor="_ENREF_161" w:tooltip="Metellus, 2011 #972" w:history="1">
        <w:r w:rsidR="00371EE5">
          <w:rPr>
            <w:rFonts w:ascii="Arial" w:eastAsia="Calibri" w:hAnsi="Arial" w:cs="Arial"/>
            <w:noProof/>
            <w:sz w:val="24"/>
            <w:szCs w:val="24"/>
          </w:rPr>
          <w:t>Metellus</w:t>
        </w:r>
        <w:r w:rsidR="00371EE5" w:rsidRPr="000E2972">
          <w:rPr>
            <w:rFonts w:ascii="Arial" w:eastAsia="Calibri" w:hAnsi="Arial" w:cs="Arial"/>
            <w:i/>
            <w:noProof/>
            <w:sz w:val="24"/>
            <w:szCs w:val="24"/>
          </w:rPr>
          <w:t xml:space="preserve"> et al.</w:t>
        </w:r>
        <w:r w:rsidR="00371EE5">
          <w:rPr>
            <w:rFonts w:ascii="Arial" w:eastAsia="Calibri" w:hAnsi="Arial" w:cs="Arial"/>
            <w:noProof/>
            <w:sz w:val="24"/>
            <w:szCs w:val="24"/>
          </w:rPr>
          <w:t>, 2011</w:t>
        </w:r>
      </w:hyperlink>
      <w:r w:rsidR="000E2972">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Also, the appearance of RAMP1 in the BMA178-2 at the gene level as well as the protein level might alter </w:t>
      </w:r>
      <w:r w:rsidRPr="006D6352">
        <w:rPr>
          <w:rFonts w:ascii="Arial" w:eastAsia="Calibri" w:hAnsi="Arial" w:cs="Arial"/>
          <w:color w:val="2E2E2E"/>
          <w:sz w:val="24"/>
          <w:szCs w:val="24"/>
        </w:rPr>
        <w:t xml:space="preserve">the terminal glycosylation of </w:t>
      </w:r>
      <w:proofErr w:type="gramStart"/>
      <w:r w:rsidRPr="006D6352">
        <w:rPr>
          <w:rFonts w:ascii="Arial" w:eastAsia="Calibri" w:hAnsi="Arial" w:cs="Arial"/>
          <w:color w:val="2E2E2E"/>
          <w:sz w:val="24"/>
          <w:szCs w:val="24"/>
        </w:rPr>
        <w:t>CLR which</w:t>
      </w:r>
      <w:proofErr w:type="gramEnd"/>
      <w:r w:rsidRPr="006D6352">
        <w:rPr>
          <w:rFonts w:ascii="Arial" w:eastAsia="Calibri" w:hAnsi="Arial" w:cs="Arial"/>
          <w:color w:val="2E2E2E"/>
          <w:sz w:val="24"/>
          <w:szCs w:val="24"/>
        </w:rPr>
        <w:t xml:space="preserve"> resulted in </w:t>
      </w:r>
      <w:r w:rsidR="00BB4FB7">
        <w:rPr>
          <w:rFonts w:ascii="Arial" w:eastAsia="Calibri" w:hAnsi="Arial" w:cs="Arial"/>
          <w:color w:val="2E2E2E"/>
          <w:sz w:val="24"/>
          <w:szCs w:val="24"/>
        </w:rPr>
        <w:t xml:space="preserve">a </w:t>
      </w:r>
      <w:r w:rsidRPr="006D6352">
        <w:rPr>
          <w:rFonts w:ascii="Arial" w:eastAsia="Calibri" w:hAnsi="Arial" w:cs="Arial"/>
          <w:color w:val="2E2E2E"/>
          <w:sz w:val="24"/>
          <w:szCs w:val="24"/>
        </w:rPr>
        <w:t>higher molecular weight form of CLR</w:t>
      </w:r>
      <w:r w:rsidRPr="006D6352">
        <w:rPr>
          <w:rFonts w:ascii="Arial" w:eastAsia="Calibri" w:hAnsi="Arial" w:cs="Arial"/>
          <w:sz w:val="18"/>
          <w:szCs w:val="18"/>
        </w:rPr>
        <w:t xml:space="preserve">. </w:t>
      </w:r>
      <w:r w:rsidR="00BB4FB7" w:rsidRPr="00385D33">
        <w:rPr>
          <w:rFonts w:ascii="Arial" w:eastAsia="Calibri" w:hAnsi="Arial" w:cs="Arial"/>
          <w:sz w:val="24"/>
          <w:szCs w:val="24"/>
        </w:rPr>
        <w:t>I</w:t>
      </w:r>
      <w:r w:rsidRPr="00BB4FB7">
        <w:rPr>
          <w:rFonts w:ascii="Arial" w:eastAsia="Calibri" w:hAnsi="Arial" w:cs="Arial"/>
          <w:color w:val="2E2E2E"/>
          <w:sz w:val="24"/>
          <w:szCs w:val="24"/>
        </w:rPr>
        <w:t>t</w:t>
      </w:r>
      <w:r w:rsidRPr="006D6352">
        <w:rPr>
          <w:rFonts w:ascii="Arial" w:eastAsia="Calibri" w:hAnsi="Arial" w:cs="Arial"/>
          <w:color w:val="2E2E2E"/>
          <w:sz w:val="24"/>
          <w:szCs w:val="24"/>
        </w:rPr>
        <w:t xml:space="preserve"> was reported that in the absence of RAMP1, CLR </w:t>
      </w:r>
      <w:r w:rsidR="00BB4FB7">
        <w:rPr>
          <w:rFonts w:ascii="Arial" w:eastAsia="Calibri" w:hAnsi="Arial" w:cs="Arial"/>
          <w:color w:val="2E2E2E"/>
          <w:sz w:val="24"/>
          <w:szCs w:val="24"/>
        </w:rPr>
        <w:t xml:space="preserve">is </w:t>
      </w:r>
      <w:r w:rsidRPr="006D6352">
        <w:rPr>
          <w:rFonts w:ascii="Arial" w:eastAsia="Calibri" w:hAnsi="Arial" w:cs="Arial"/>
          <w:color w:val="2E2E2E"/>
          <w:sz w:val="24"/>
          <w:szCs w:val="24"/>
        </w:rPr>
        <w:t xml:space="preserve">usually expressed as </w:t>
      </w:r>
      <w:r w:rsidR="00BB4FB7">
        <w:rPr>
          <w:rFonts w:ascii="Arial" w:eastAsia="Calibri" w:hAnsi="Arial" w:cs="Arial"/>
          <w:color w:val="2E2E2E"/>
          <w:sz w:val="24"/>
          <w:szCs w:val="24"/>
        </w:rPr>
        <w:t xml:space="preserve">a </w:t>
      </w:r>
      <w:r w:rsidRPr="006D6352">
        <w:rPr>
          <w:rFonts w:ascii="Arial" w:eastAsia="Calibri" w:hAnsi="Arial" w:cs="Arial"/>
          <w:color w:val="2E2E2E"/>
          <w:sz w:val="24"/>
          <w:szCs w:val="24"/>
        </w:rPr>
        <w:lastRenderedPageBreak/>
        <w:t xml:space="preserve">monomer. However, the expression of RAMP1 with CLR resulted in </w:t>
      </w:r>
      <w:r w:rsidR="00BB4FB7">
        <w:rPr>
          <w:rFonts w:ascii="Arial" w:eastAsia="Calibri" w:hAnsi="Arial" w:cs="Arial"/>
          <w:color w:val="2E2E2E"/>
          <w:sz w:val="24"/>
          <w:szCs w:val="24"/>
        </w:rPr>
        <w:t xml:space="preserve">a </w:t>
      </w:r>
      <w:r w:rsidRPr="006D6352">
        <w:rPr>
          <w:rFonts w:ascii="Arial" w:eastAsia="Calibri" w:hAnsi="Arial" w:cs="Arial"/>
          <w:color w:val="2E2E2E"/>
          <w:sz w:val="24"/>
          <w:szCs w:val="24"/>
        </w:rPr>
        <w:t xml:space="preserve">glycosylated form of CLR </w:t>
      </w:r>
      <w:r w:rsidRPr="006D6352">
        <w:rPr>
          <w:rFonts w:ascii="Arial" w:eastAsia="Calibri" w:hAnsi="Arial" w:cs="Arial"/>
          <w:color w:val="2E2E2E"/>
          <w:sz w:val="24"/>
          <w:szCs w:val="24"/>
        </w:rPr>
        <w:fldChar w:fldCharType="begin"/>
      </w:r>
      <w:r w:rsidR="00CA0436">
        <w:rPr>
          <w:rFonts w:ascii="Arial" w:eastAsia="Calibri" w:hAnsi="Arial" w:cs="Arial"/>
          <w:color w:val="2E2E2E"/>
          <w:sz w:val="24"/>
          <w:szCs w:val="24"/>
        </w:rPr>
        <w:instrText xml:space="preserve"> ADDIN EN.CITE &lt;EndNote&gt;&lt;Cite&gt;&lt;Author&gt;McLatchie&lt;/Author&gt;&lt;Year&gt;1998&lt;/Year&gt;&lt;RecNum&gt;980&lt;/RecNum&gt;&lt;DisplayText&gt;(McLatchie&lt;style face="italic"&gt; et al.&lt;/style&gt;, 1998a, Sexton&lt;style face="italic"&gt; et al.&lt;/style&gt;, 2001)&lt;/DisplayText&gt;&lt;record&gt;&lt;rec-number&gt;980&lt;/rec-number&gt;&lt;foreign-keys&gt;&lt;key app="EN" db-id="efesrxep8ef5euerpv7x5sxq0fswtszsrefr" timestamp="1425863106"&gt;980&lt;/key&gt;&lt;/foreign-keys&gt;&lt;ref-type name="Journal Article"&gt;17&lt;/ref-type&gt;&lt;contributors&gt;&lt;authors&gt;&lt;author&gt;McLatchie, Linda M&lt;/author&gt;&lt;author&gt;Fraser, Neil J&lt;/author&gt;&lt;author&gt;Main, Martin J&lt;/author&gt;&lt;author&gt;Wise, Alan&lt;/author&gt;&lt;author&gt;Brown, Jason&lt;/author&gt;&lt;author&gt;Thompson, Nicola&lt;/author&gt;&lt;author&gt;Solari, Roberto&lt;/author&gt;&lt;author&gt;Lee, Melanie G&lt;/author&gt;&lt;author&gt;Foord, Steven M&lt;/author&gt;&lt;/authors&gt;&lt;/contributors&gt;&lt;titles&gt;&lt;title&gt;RAMPs regulate the transport and ligand specificity of the calcitonin-receptor-like receptor&lt;/title&gt;&lt;secondary-title&gt;Nature&lt;/secondary-title&gt;&lt;/titles&gt;&lt;periodical&gt;&lt;full-title&gt;Nature&lt;/full-title&gt;&lt;/periodical&gt;&lt;pages&gt;333-339&lt;/pages&gt;&lt;volume&gt;393&lt;/volume&gt;&lt;number&gt;6683&lt;/number&gt;&lt;dates&gt;&lt;year&gt;1998&lt;/year&gt;&lt;/dates&gt;&lt;isbn&gt;0028-0836&lt;/isbn&gt;&lt;urls&gt;&lt;/urls&gt;&lt;/record&gt;&lt;/Cite&gt;&lt;Cite&gt;&lt;Author&gt;Sexton&lt;/Author&gt;&lt;Year&gt;2001&lt;/Year&gt;&lt;RecNum&gt;967&lt;/RecNum&gt;&lt;record&gt;&lt;rec-number&gt;967&lt;/rec-number&gt;&lt;foreign-keys&gt;&lt;key app="EN" db-id="efesrxep8ef5euerpv7x5sxq0fswtszsrefr" timestamp="1425841184"&gt;967&lt;/key&gt;&lt;/foreign-keys&gt;&lt;ref-type name="Journal Article"&gt;17&lt;/ref-type&gt;&lt;contributors&gt;&lt;authors&gt;&lt;author&gt;Sexton, Patrick M&lt;/author&gt;&lt;author&gt;Albiston, Anthony&lt;/author&gt;&lt;author&gt;Morfis, Maria&lt;/author&gt;&lt;author&gt;Tilakaratne, Nanda&lt;/author&gt;&lt;/authors&gt;&lt;/contributors&gt;&lt;titles&gt;&lt;title&gt;Receptor activity modifying proteins&lt;/title&gt;&lt;secondary-title&gt;Cellular signalling&lt;/secondary-title&gt;&lt;/titles&gt;&lt;periodical&gt;&lt;full-title&gt;Cellular signalling&lt;/full-title&gt;&lt;/periodical&gt;&lt;pages&gt;73-83&lt;/pages&gt;&lt;volume&gt;13&lt;/volume&gt;&lt;number&gt;2&lt;/number&gt;&lt;dates&gt;&lt;year&gt;2001&lt;/year&gt;&lt;/dates&gt;&lt;isbn&gt;0898-6568&lt;/isbn&gt;&lt;urls&gt;&lt;/urls&gt;&lt;/record&gt;&lt;/Cite&gt;&lt;/EndNote&gt;</w:instrText>
      </w:r>
      <w:r w:rsidRPr="006D6352">
        <w:rPr>
          <w:rFonts w:ascii="Arial" w:eastAsia="Calibri" w:hAnsi="Arial" w:cs="Arial"/>
          <w:color w:val="2E2E2E"/>
          <w:sz w:val="24"/>
          <w:szCs w:val="24"/>
        </w:rPr>
        <w:fldChar w:fldCharType="separate"/>
      </w:r>
      <w:r w:rsidR="00CA0436">
        <w:rPr>
          <w:rFonts w:ascii="Arial" w:eastAsia="Calibri" w:hAnsi="Arial" w:cs="Arial"/>
          <w:noProof/>
          <w:color w:val="2E2E2E"/>
          <w:sz w:val="24"/>
          <w:szCs w:val="24"/>
        </w:rPr>
        <w:t>(</w:t>
      </w:r>
      <w:hyperlink w:anchor="_ENREF_158" w:tooltip="McLatchie, 1998 #1135" w:history="1">
        <w:r w:rsidR="00371EE5">
          <w:rPr>
            <w:rFonts w:ascii="Arial" w:eastAsia="Calibri" w:hAnsi="Arial" w:cs="Arial"/>
            <w:noProof/>
            <w:color w:val="2E2E2E"/>
            <w:sz w:val="24"/>
            <w:szCs w:val="24"/>
          </w:rPr>
          <w:t>McLatchie</w:t>
        </w:r>
        <w:r w:rsidR="00371EE5" w:rsidRPr="00CA0436">
          <w:rPr>
            <w:rFonts w:ascii="Arial" w:eastAsia="Calibri" w:hAnsi="Arial" w:cs="Arial"/>
            <w:i/>
            <w:noProof/>
            <w:color w:val="2E2E2E"/>
            <w:sz w:val="24"/>
            <w:szCs w:val="24"/>
          </w:rPr>
          <w:t xml:space="preserve"> et al.</w:t>
        </w:r>
        <w:r w:rsidR="00371EE5">
          <w:rPr>
            <w:rFonts w:ascii="Arial" w:eastAsia="Calibri" w:hAnsi="Arial" w:cs="Arial"/>
            <w:noProof/>
            <w:color w:val="2E2E2E"/>
            <w:sz w:val="24"/>
            <w:szCs w:val="24"/>
          </w:rPr>
          <w:t>, 1998a</w:t>
        </w:r>
      </w:hyperlink>
      <w:r w:rsidR="00CA0436">
        <w:rPr>
          <w:rFonts w:ascii="Arial" w:eastAsia="Calibri" w:hAnsi="Arial" w:cs="Arial"/>
          <w:noProof/>
          <w:color w:val="2E2E2E"/>
          <w:sz w:val="24"/>
          <w:szCs w:val="24"/>
        </w:rPr>
        <w:t xml:space="preserve">, </w:t>
      </w:r>
      <w:hyperlink w:anchor="_ENREF_206" w:tooltip="Sexton, 2001 #961" w:history="1">
        <w:r w:rsidR="00371EE5">
          <w:rPr>
            <w:rFonts w:ascii="Arial" w:eastAsia="Calibri" w:hAnsi="Arial" w:cs="Arial"/>
            <w:noProof/>
            <w:color w:val="2E2E2E"/>
            <w:sz w:val="24"/>
            <w:szCs w:val="24"/>
          </w:rPr>
          <w:t>Sexton</w:t>
        </w:r>
        <w:r w:rsidR="00371EE5" w:rsidRPr="00CA0436">
          <w:rPr>
            <w:rFonts w:ascii="Arial" w:eastAsia="Calibri" w:hAnsi="Arial" w:cs="Arial"/>
            <w:i/>
            <w:noProof/>
            <w:color w:val="2E2E2E"/>
            <w:sz w:val="24"/>
            <w:szCs w:val="24"/>
          </w:rPr>
          <w:t xml:space="preserve"> et al.</w:t>
        </w:r>
        <w:r w:rsidR="00371EE5">
          <w:rPr>
            <w:rFonts w:ascii="Arial" w:eastAsia="Calibri" w:hAnsi="Arial" w:cs="Arial"/>
            <w:noProof/>
            <w:color w:val="2E2E2E"/>
            <w:sz w:val="24"/>
            <w:szCs w:val="24"/>
          </w:rPr>
          <w:t>, 2001</w:t>
        </w:r>
      </w:hyperlink>
      <w:r w:rsidR="00CA0436">
        <w:rPr>
          <w:rFonts w:ascii="Arial" w:eastAsia="Calibri" w:hAnsi="Arial" w:cs="Arial"/>
          <w:noProof/>
          <w:color w:val="2E2E2E"/>
          <w:sz w:val="24"/>
          <w:szCs w:val="24"/>
        </w:rPr>
        <w:t>)</w:t>
      </w:r>
      <w:r w:rsidRPr="006D6352">
        <w:rPr>
          <w:rFonts w:ascii="Arial" w:eastAsia="Calibri" w:hAnsi="Arial" w:cs="Arial"/>
          <w:color w:val="2E2E2E"/>
          <w:sz w:val="24"/>
          <w:szCs w:val="24"/>
        </w:rPr>
        <w:fldChar w:fldCharType="end"/>
      </w:r>
      <w:r w:rsidR="00D750CE">
        <w:rPr>
          <w:rFonts w:ascii="Arial" w:eastAsia="Calibri" w:hAnsi="Arial" w:cs="Arial"/>
          <w:color w:val="2E2E2E"/>
          <w:sz w:val="24"/>
          <w:szCs w:val="24"/>
        </w:rPr>
        <w:t>.</w:t>
      </w:r>
    </w:p>
    <w:p w14:paraId="37C9E382" w14:textId="77777777" w:rsidR="006D6352" w:rsidRPr="006D6352" w:rsidRDefault="006D6352" w:rsidP="006D6352">
      <w:pPr>
        <w:spacing w:after="160" w:line="480" w:lineRule="auto"/>
        <w:rPr>
          <w:rFonts w:ascii="Arial" w:eastAsia="Calibri" w:hAnsi="Arial" w:cs="Arial"/>
          <w:b/>
          <w:bCs/>
          <w:color w:val="2E2E2E"/>
          <w:sz w:val="24"/>
          <w:szCs w:val="24"/>
        </w:rPr>
      </w:pPr>
      <w:r w:rsidRPr="006D6352">
        <w:rPr>
          <w:rFonts w:ascii="Arial" w:eastAsia="Calibri" w:hAnsi="Arial" w:cs="Arial"/>
          <w:b/>
          <w:bCs/>
          <w:color w:val="2E2E2E"/>
          <w:sz w:val="24"/>
          <w:szCs w:val="24"/>
        </w:rPr>
        <w:t xml:space="preserve">The </w:t>
      </w:r>
      <w:r w:rsidRPr="006D6352">
        <w:rPr>
          <w:rFonts w:ascii="Arial" w:eastAsia="Calibri" w:hAnsi="Arial" w:cs="Arial"/>
          <w:b/>
          <w:bCs/>
          <w:sz w:val="24"/>
        </w:rPr>
        <w:t>Growth Characteristics</w:t>
      </w:r>
      <w:r w:rsidRPr="006D6352">
        <w:rPr>
          <w:rFonts w:ascii="Arial" w:eastAsia="Calibri" w:hAnsi="Arial" w:cs="Arial"/>
          <w:b/>
          <w:bCs/>
          <w:color w:val="2E2E2E"/>
          <w:sz w:val="24"/>
          <w:szCs w:val="24"/>
        </w:rPr>
        <w:t xml:space="preserve"> of BMA178-2 </w:t>
      </w:r>
    </w:p>
    <w:p w14:paraId="5729C219" w14:textId="77777777" w:rsidR="006D6352" w:rsidRPr="006D6352" w:rsidRDefault="006D6352" w:rsidP="000558E6">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6D6352">
        <w:rPr>
          <w:rFonts w:ascii="Arial" w:eastAsia="Calibri" w:hAnsi="Arial" w:cs="Arial"/>
          <w:color w:val="2E2E2E"/>
          <w:sz w:val="24"/>
          <w:szCs w:val="24"/>
        </w:rPr>
        <w:t xml:space="preserve">One of the important conditions before </w:t>
      </w:r>
      <w:r w:rsidRPr="006D6352">
        <w:rPr>
          <w:rFonts w:ascii="Arial" w:eastAsia="Calibri" w:hAnsi="Arial" w:cs="Arial"/>
          <w:sz w:val="24"/>
        </w:rPr>
        <w:t xml:space="preserve">setting up the proliferation and the growth assays </w:t>
      </w:r>
      <w:proofErr w:type="gramStart"/>
      <w:r w:rsidRPr="006D6352">
        <w:rPr>
          <w:rFonts w:ascii="Arial" w:eastAsia="Calibri" w:hAnsi="Arial" w:cs="Arial"/>
          <w:sz w:val="24"/>
        </w:rPr>
        <w:t>were</w:t>
      </w:r>
      <w:proofErr w:type="gramEnd"/>
      <w:r w:rsidRPr="006D6352">
        <w:rPr>
          <w:rFonts w:ascii="Arial" w:eastAsia="Calibri" w:hAnsi="Arial" w:cs="Arial"/>
          <w:sz w:val="24"/>
        </w:rPr>
        <w:t xml:space="preserve"> </w:t>
      </w:r>
      <w:r w:rsidR="001D5B0F">
        <w:rPr>
          <w:rFonts w:ascii="Arial" w:eastAsia="Calibri" w:hAnsi="Arial" w:cs="Arial"/>
          <w:sz w:val="24"/>
        </w:rPr>
        <w:t xml:space="preserve">the </w:t>
      </w:r>
      <w:r w:rsidRPr="006D6352">
        <w:rPr>
          <w:rFonts w:ascii="Arial" w:eastAsia="Calibri" w:hAnsi="Arial" w:cs="Arial"/>
          <w:sz w:val="24"/>
        </w:rPr>
        <w:t xml:space="preserve">effects of agents on cell growth and the determination of the growth characteristics of cells. Understanding the standard behaviour of cells through producing growth curves is also essential to guarantee that malignancy cell lines are behaving in a reproducible way.  The importance of understanding the standard behaviour is extending to be an indication </w:t>
      </w:r>
      <w:r w:rsidR="001D5B0F">
        <w:rPr>
          <w:rFonts w:ascii="Arial" w:eastAsia="Calibri" w:hAnsi="Arial" w:cs="Arial"/>
          <w:sz w:val="24"/>
        </w:rPr>
        <w:t>of</w:t>
      </w:r>
      <w:r w:rsidRPr="006D6352">
        <w:rPr>
          <w:rFonts w:ascii="Arial" w:eastAsia="Calibri" w:hAnsi="Arial" w:cs="Arial"/>
          <w:sz w:val="24"/>
        </w:rPr>
        <w:t xml:space="preserve"> any chang</w:t>
      </w:r>
      <w:r w:rsidR="001D5B0F">
        <w:rPr>
          <w:rFonts w:ascii="Arial" w:eastAsia="Calibri" w:hAnsi="Arial" w:cs="Arial"/>
          <w:sz w:val="24"/>
        </w:rPr>
        <w:t>e</w:t>
      </w:r>
      <w:r w:rsidRPr="006D6352">
        <w:rPr>
          <w:rFonts w:ascii="Arial" w:eastAsia="Calibri" w:hAnsi="Arial" w:cs="Arial"/>
          <w:sz w:val="24"/>
        </w:rPr>
        <w:t xml:space="preserve"> or alteration </w:t>
      </w:r>
      <w:r w:rsidR="001D5B0F">
        <w:rPr>
          <w:rFonts w:ascii="Arial" w:eastAsia="Calibri" w:hAnsi="Arial" w:cs="Arial"/>
          <w:sz w:val="24"/>
        </w:rPr>
        <w:t xml:space="preserve">that </w:t>
      </w:r>
      <w:r w:rsidRPr="006D6352">
        <w:rPr>
          <w:rFonts w:ascii="Arial" w:eastAsia="Calibri" w:hAnsi="Arial" w:cs="Arial"/>
          <w:sz w:val="24"/>
        </w:rPr>
        <w:t>might occur to the cells or the environment that the cells grow in or contamination of the culture media. Thus, generating growth curves is</w:t>
      </w:r>
      <w:r w:rsidR="001D5B0F">
        <w:rPr>
          <w:rFonts w:ascii="Arial" w:eastAsia="Calibri" w:hAnsi="Arial" w:cs="Arial"/>
          <w:sz w:val="24"/>
        </w:rPr>
        <w:t xml:space="preserve"> required</w:t>
      </w:r>
      <w:r w:rsidRPr="006D6352">
        <w:rPr>
          <w:rFonts w:ascii="Arial" w:eastAsia="Calibri" w:hAnsi="Arial" w:cs="Arial"/>
          <w:sz w:val="24"/>
        </w:rPr>
        <w:t xml:space="preserve"> to understand the standard growth of BMA178-2.</w:t>
      </w:r>
    </w:p>
    <w:p w14:paraId="78082B0B" w14:textId="77777777" w:rsidR="006D6352" w:rsidRPr="006D6352" w:rsidRDefault="006D6352" w:rsidP="0096247E">
      <w:pPr>
        <w:spacing w:after="160" w:line="480" w:lineRule="auto"/>
        <w:ind w:firstLine="851"/>
        <w:jc w:val="both"/>
        <w:rPr>
          <w:rFonts w:ascii="Arial" w:eastAsia="Calibri" w:hAnsi="Arial" w:cs="Arial"/>
          <w:sz w:val="24"/>
        </w:rPr>
      </w:pPr>
      <w:r w:rsidRPr="006D6352">
        <w:rPr>
          <w:rFonts w:ascii="Arial" w:eastAsia="Calibri" w:hAnsi="Arial" w:cs="Arial"/>
          <w:color w:val="2E2E2E"/>
          <w:sz w:val="24"/>
          <w:szCs w:val="24"/>
        </w:rPr>
        <w:t xml:space="preserve">The BMA178-2 cells were growing relatively with constant rates and performing a </w:t>
      </w:r>
      <w:r w:rsidRPr="006D6352">
        <w:rPr>
          <w:rFonts w:ascii="Arial" w:eastAsia="Calibri" w:hAnsi="Arial" w:cs="Arial"/>
          <w:sz w:val="24"/>
        </w:rPr>
        <w:t>sigmoidal curve under regular growth conditions using DMEM medium containing 10% Fetal Calf Serum (FCS)</w:t>
      </w:r>
      <w:r w:rsidR="001D5B0F">
        <w:rPr>
          <w:rFonts w:ascii="Arial" w:eastAsia="Calibri" w:hAnsi="Arial" w:cs="Arial"/>
          <w:sz w:val="24"/>
        </w:rPr>
        <w:t>,</w:t>
      </w:r>
      <w:r w:rsidR="00E26A0C">
        <w:rPr>
          <w:rFonts w:ascii="Arial" w:eastAsia="Calibri" w:hAnsi="Arial" w:cs="Arial"/>
          <w:sz w:val="24"/>
        </w:rPr>
        <w:t xml:space="preserve"> see</w:t>
      </w:r>
      <w:r w:rsidRPr="006D6352">
        <w:rPr>
          <w:rFonts w:ascii="Arial" w:eastAsia="Calibri" w:hAnsi="Arial" w:cs="Arial"/>
          <w:sz w:val="24"/>
        </w:rPr>
        <w:t xml:space="preserve"> </w:t>
      </w:r>
      <w:r w:rsidR="001D5B0F">
        <w:rPr>
          <w:rFonts w:ascii="Arial" w:eastAsia="Calibri" w:hAnsi="Arial" w:cs="Arial"/>
          <w:b/>
          <w:bCs/>
          <w:sz w:val="24"/>
          <w:szCs w:val="24"/>
        </w:rPr>
        <w:t>F</w:t>
      </w:r>
      <w:r w:rsidR="00E26A0C">
        <w:rPr>
          <w:rFonts w:ascii="Arial" w:eastAsia="Calibri" w:hAnsi="Arial" w:cs="Arial"/>
          <w:b/>
          <w:bCs/>
          <w:sz w:val="24"/>
          <w:szCs w:val="24"/>
        </w:rPr>
        <w:t>igure 3.20</w:t>
      </w:r>
      <w:r w:rsidR="00E26A0C" w:rsidRPr="00E26A0C">
        <w:rPr>
          <w:rFonts w:ascii="Arial" w:eastAsia="Calibri" w:hAnsi="Arial" w:cs="Arial"/>
          <w:sz w:val="24"/>
          <w:szCs w:val="24"/>
        </w:rPr>
        <w:t>.</w:t>
      </w:r>
      <w:r w:rsidR="00E26A0C">
        <w:rPr>
          <w:rFonts w:ascii="Arial" w:eastAsia="Calibri" w:hAnsi="Arial" w:cs="Arial"/>
          <w:b/>
          <w:bCs/>
          <w:sz w:val="24"/>
          <w:szCs w:val="24"/>
        </w:rPr>
        <w:t xml:space="preserve"> </w:t>
      </w:r>
      <w:r w:rsidRPr="006D6352">
        <w:rPr>
          <w:rFonts w:ascii="Arial" w:eastAsia="Calibri" w:hAnsi="Arial" w:cs="Arial"/>
          <w:sz w:val="24"/>
        </w:rPr>
        <w:t xml:space="preserve">The exponential phase of the cells </w:t>
      </w:r>
      <w:r w:rsidR="00B53141">
        <w:rPr>
          <w:rFonts w:ascii="Arial" w:eastAsia="Calibri" w:hAnsi="Arial" w:cs="Arial"/>
          <w:sz w:val="24"/>
        </w:rPr>
        <w:t xml:space="preserve">lasted between </w:t>
      </w:r>
      <w:r w:rsidRPr="006D6352">
        <w:rPr>
          <w:rFonts w:ascii="Arial" w:eastAsia="Calibri" w:hAnsi="Arial" w:cs="Arial"/>
          <w:sz w:val="24"/>
        </w:rPr>
        <w:t>day 2 and day 11. Different concentration</w:t>
      </w:r>
      <w:r w:rsidR="001D5B0F">
        <w:rPr>
          <w:rFonts w:ascii="Arial" w:eastAsia="Calibri" w:hAnsi="Arial" w:cs="Arial"/>
          <w:sz w:val="24"/>
        </w:rPr>
        <w:t>s</w:t>
      </w:r>
      <w:r w:rsidRPr="006D6352">
        <w:rPr>
          <w:rFonts w:ascii="Arial" w:eastAsia="Calibri" w:hAnsi="Arial" w:cs="Arial"/>
          <w:sz w:val="24"/>
        </w:rPr>
        <w:t xml:space="preserve"> of FCS w</w:t>
      </w:r>
      <w:r w:rsidR="001D5B0F">
        <w:rPr>
          <w:rFonts w:ascii="Arial" w:eastAsia="Calibri" w:hAnsi="Arial" w:cs="Arial"/>
          <w:sz w:val="24"/>
        </w:rPr>
        <w:t>ere</w:t>
      </w:r>
      <w:r w:rsidRPr="006D6352">
        <w:rPr>
          <w:rFonts w:ascii="Arial" w:eastAsia="Calibri" w:hAnsi="Arial" w:cs="Arial"/>
          <w:sz w:val="24"/>
        </w:rPr>
        <w:t xml:space="preserve"> tested on the growth of BMA178-2 cells. 10% FCS gave the maximal growth rate followed by 8%, 6%, 4% and 2%. </w:t>
      </w:r>
      <w:r w:rsidRPr="006D6352">
        <w:rPr>
          <w:rFonts w:ascii="Arial" w:eastAsia="Calibri" w:hAnsi="Arial" w:cs="Arial"/>
          <w:sz w:val="24"/>
          <w:szCs w:val="24"/>
        </w:rPr>
        <w:t>The doubling time for the cells in 10% and 8% is 28 hours and the doubling time increas</w:t>
      </w:r>
      <w:r w:rsidR="001D5B0F">
        <w:rPr>
          <w:rFonts w:ascii="Arial" w:eastAsia="Calibri" w:hAnsi="Arial" w:cs="Arial"/>
          <w:sz w:val="24"/>
          <w:szCs w:val="24"/>
        </w:rPr>
        <w:t>ed</w:t>
      </w:r>
      <w:r w:rsidRPr="006D6352">
        <w:rPr>
          <w:rFonts w:ascii="Arial" w:eastAsia="Calibri" w:hAnsi="Arial" w:cs="Arial"/>
          <w:sz w:val="24"/>
          <w:szCs w:val="24"/>
        </w:rPr>
        <w:t xml:space="preserve"> </w:t>
      </w:r>
      <w:r w:rsidR="001D5B0F">
        <w:rPr>
          <w:rFonts w:ascii="Arial" w:eastAsia="Calibri" w:hAnsi="Arial" w:cs="Arial"/>
          <w:sz w:val="24"/>
          <w:szCs w:val="24"/>
        </w:rPr>
        <w:t>by</w:t>
      </w:r>
      <w:r w:rsidRPr="006D6352">
        <w:rPr>
          <w:rFonts w:ascii="Arial" w:eastAsia="Calibri" w:hAnsi="Arial" w:cs="Arial"/>
          <w:sz w:val="24"/>
          <w:szCs w:val="24"/>
        </w:rPr>
        <w:t xml:space="preserve"> decreasing the FCS% concentration to 92 hours with 0% FCS. Interestingly, the cells gr</w:t>
      </w:r>
      <w:r w:rsidR="001D5B0F">
        <w:rPr>
          <w:rFonts w:ascii="Arial" w:eastAsia="Calibri" w:hAnsi="Arial" w:cs="Arial"/>
          <w:sz w:val="24"/>
          <w:szCs w:val="24"/>
        </w:rPr>
        <w:t>e</w:t>
      </w:r>
      <w:r w:rsidRPr="006D6352">
        <w:rPr>
          <w:rFonts w:ascii="Arial" w:eastAsia="Calibri" w:hAnsi="Arial" w:cs="Arial"/>
          <w:sz w:val="24"/>
          <w:szCs w:val="24"/>
        </w:rPr>
        <w:t>w in 0% FCS concentration</w:t>
      </w:r>
      <w:r w:rsidR="001D5B0F">
        <w:rPr>
          <w:rFonts w:ascii="Arial" w:eastAsia="Calibri" w:hAnsi="Arial" w:cs="Arial"/>
          <w:sz w:val="24"/>
          <w:szCs w:val="24"/>
        </w:rPr>
        <w:t>.</w:t>
      </w:r>
      <w:r w:rsidRPr="006D6352">
        <w:rPr>
          <w:rFonts w:ascii="Arial" w:eastAsia="Calibri" w:hAnsi="Arial" w:cs="Arial"/>
          <w:sz w:val="24"/>
          <w:szCs w:val="24"/>
        </w:rPr>
        <w:t xml:space="preserve"> </w:t>
      </w:r>
      <w:r w:rsidR="001D5B0F">
        <w:rPr>
          <w:rFonts w:ascii="Arial" w:eastAsia="Calibri" w:hAnsi="Arial" w:cs="Arial"/>
          <w:sz w:val="24"/>
          <w:szCs w:val="24"/>
        </w:rPr>
        <w:t>T</w:t>
      </w:r>
      <w:r w:rsidRPr="006D6352">
        <w:rPr>
          <w:rFonts w:ascii="Arial" w:eastAsia="Calibri" w:hAnsi="Arial" w:cs="Arial"/>
          <w:sz w:val="24"/>
          <w:szCs w:val="24"/>
        </w:rPr>
        <w:t xml:space="preserve">his means the media has </w:t>
      </w:r>
      <w:r w:rsidR="001D5B0F">
        <w:rPr>
          <w:rFonts w:ascii="Arial" w:eastAsia="Calibri" w:hAnsi="Arial" w:cs="Arial"/>
          <w:sz w:val="24"/>
          <w:szCs w:val="24"/>
        </w:rPr>
        <w:t xml:space="preserve">a </w:t>
      </w:r>
      <w:r w:rsidRPr="006D6352">
        <w:rPr>
          <w:rFonts w:ascii="Arial" w:eastAsia="Calibri" w:hAnsi="Arial" w:cs="Arial"/>
          <w:sz w:val="24"/>
          <w:szCs w:val="24"/>
        </w:rPr>
        <w:t xml:space="preserve">low level of nutrients and </w:t>
      </w:r>
      <w:r w:rsidR="001D5B0F">
        <w:rPr>
          <w:rFonts w:ascii="Arial" w:eastAsia="Calibri" w:hAnsi="Arial" w:cs="Arial"/>
          <w:sz w:val="24"/>
          <w:szCs w:val="24"/>
        </w:rPr>
        <w:t xml:space="preserve">that </w:t>
      </w:r>
      <w:r w:rsidRPr="006D6352">
        <w:rPr>
          <w:rFonts w:ascii="Arial" w:eastAsia="Calibri" w:hAnsi="Arial" w:cs="Arial"/>
          <w:sz w:val="24"/>
          <w:szCs w:val="24"/>
        </w:rPr>
        <w:t xml:space="preserve">the cells did not stop dividing as a result of </w:t>
      </w:r>
      <w:r w:rsidR="001D5B0F">
        <w:rPr>
          <w:rFonts w:ascii="Arial" w:eastAsia="Calibri" w:hAnsi="Arial" w:cs="Arial"/>
          <w:sz w:val="24"/>
          <w:szCs w:val="24"/>
        </w:rPr>
        <w:t xml:space="preserve">the </w:t>
      </w:r>
      <w:r w:rsidRPr="006D6352">
        <w:rPr>
          <w:rFonts w:ascii="Arial" w:eastAsia="Calibri" w:hAnsi="Arial" w:cs="Arial"/>
          <w:sz w:val="24"/>
          <w:szCs w:val="24"/>
        </w:rPr>
        <w:t xml:space="preserve">cells </w:t>
      </w:r>
      <w:proofErr w:type="gramStart"/>
      <w:r w:rsidRPr="006D6352">
        <w:rPr>
          <w:rFonts w:ascii="Arial" w:eastAsia="Calibri" w:hAnsi="Arial" w:cs="Arial"/>
          <w:sz w:val="24"/>
          <w:szCs w:val="24"/>
        </w:rPr>
        <w:t>starvation which illustrates that</w:t>
      </w:r>
      <w:proofErr w:type="gramEnd"/>
      <w:r w:rsidRPr="006D6352">
        <w:rPr>
          <w:rFonts w:ascii="Arial" w:eastAsia="Calibri" w:hAnsi="Arial" w:cs="Arial"/>
          <w:sz w:val="24"/>
          <w:szCs w:val="24"/>
        </w:rPr>
        <w:t xml:space="preserve"> this cell line is highly aggressive. Another explanation </w:t>
      </w:r>
      <w:r w:rsidR="001D5B0F">
        <w:rPr>
          <w:rFonts w:ascii="Arial" w:eastAsia="Calibri" w:hAnsi="Arial" w:cs="Arial"/>
          <w:sz w:val="24"/>
          <w:szCs w:val="24"/>
        </w:rPr>
        <w:t>for</w:t>
      </w:r>
      <w:r w:rsidRPr="006D6352">
        <w:rPr>
          <w:rFonts w:ascii="Arial" w:eastAsia="Calibri" w:hAnsi="Arial" w:cs="Arial"/>
          <w:sz w:val="24"/>
          <w:szCs w:val="24"/>
        </w:rPr>
        <w:t xml:space="preserve"> this result could be that the AM secreted by the cells protected them fr</w:t>
      </w:r>
      <w:r w:rsidR="001D5B0F">
        <w:rPr>
          <w:rFonts w:ascii="Arial" w:eastAsia="Calibri" w:hAnsi="Arial" w:cs="Arial"/>
          <w:sz w:val="24"/>
          <w:szCs w:val="24"/>
        </w:rPr>
        <w:t>o</w:t>
      </w:r>
      <w:r w:rsidRPr="006D6352">
        <w:rPr>
          <w:rFonts w:ascii="Arial" w:eastAsia="Calibri" w:hAnsi="Arial" w:cs="Arial"/>
          <w:sz w:val="24"/>
          <w:szCs w:val="24"/>
        </w:rPr>
        <w:t xml:space="preserve">m </w:t>
      </w:r>
      <w:r w:rsidRPr="006D6352">
        <w:rPr>
          <w:rFonts w:ascii="Arial" w:eastAsia="Calibri" w:hAnsi="Arial" w:cs="Arial"/>
          <w:sz w:val="24"/>
          <w:szCs w:val="24"/>
        </w:rPr>
        <w:lastRenderedPageBreak/>
        <w:t>undergoing apoptosis, w</w:t>
      </w:r>
      <w:r w:rsidR="004B5C33">
        <w:rPr>
          <w:rFonts w:ascii="Arial" w:eastAsia="Calibri" w:hAnsi="Arial" w:cs="Arial"/>
          <w:sz w:val="24"/>
          <w:szCs w:val="24"/>
        </w:rPr>
        <w:t xml:space="preserve">here AM was seen to </w:t>
      </w:r>
      <w:r w:rsidR="004B5C33">
        <w:rPr>
          <w:rFonts w:ascii="Arial" w:eastAsia="Calibri" w:hAnsi="Arial" w:cs="Arial"/>
          <w:color w:val="000000"/>
          <w:sz w:val="24"/>
          <w:szCs w:val="24"/>
          <w:lang w:val="en"/>
        </w:rPr>
        <w:t>downregulate</w:t>
      </w:r>
      <w:r w:rsidRPr="006D6352">
        <w:rPr>
          <w:rFonts w:ascii="Arial" w:eastAsia="Calibri" w:hAnsi="Arial" w:cs="Arial"/>
          <w:color w:val="000000"/>
          <w:sz w:val="24"/>
          <w:szCs w:val="24"/>
          <w:lang w:val="en"/>
        </w:rPr>
        <w:t xml:space="preserve"> pro-apoptotic factors </w:t>
      </w:r>
      <w:r w:rsidR="004B5C33">
        <w:rPr>
          <w:rFonts w:ascii="Arial" w:eastAsia="Calibri" w:hAnsi="Arial" w:cs="Arial"/>
          <w:color w:val="000000"/>
          <w:sz w:val="24"/>
          <w:szCs w:val="24"/>
          <w:lang w:val="en"/>
        </w:rPr>
        <w:t>which contribute</w:t>
      </w:r>
      <w:r w:rsidRPr="006D6352">
        <w:rPr>
          <w:rFonts w:ascii="Arial" w:eastAsia="Calibri" w:hAnsi="Arial" w:cs="Arial"/>
          <w:color w:val="000000"/>
          <w:sz w:val="24"/>
          <w:szCs w:val="24"/>
          <w:lang w:val="en"/>
        </w:rPr>
        <w:t xml:space="preserve"> to the survival of cancer cell</w:t>
      </w:r>
      <w:r w:rsidR="001D5B0F">
        <w:rPr>
          <w:rFonts w:ascii="Arial" w:eastAsia="Calibri" w:hAnsi="Arial" w:cs="Arial"/>
          <w:color w:val="000000"/>
          <w:sz w:val="24"/>
          <w:szCs w:val="24"/>
          <w:lang w:val="en"/>
        </w:rPr>
        <w:t xml:space="preserve">s </w:t>
      </w:r>
      <w:r w:rsidRPr="006D6352">
        <w:rPr>
          <w:rFonts w:ascii="Arial" w:eastAsia="Calibri" w:hAnsi="Arial" w:cs="Arial"/>
          <w:color w:val="000000"/>
          <w:sz w:val="24"/>
          <w:szCs w:val="24"/>
          <w:lang w:val="en"/>
        </w:rPr>
        <w:fldChar w:fldCharType="begin">
          <w:fldData xml:space="preserve">PEVuZE5vdGU+PENpdGU+PEF1dGhvcj5PZWhsZXI8L0F1dGhvcj48WWVhcj4yMDAxPC9ZZWFyPjxS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</w:fldData>
        </w:fldChar>
      </w:r>
      <w:r w:rsidR="00CA0436">
        <w:rPr>
          <w:rFonts w:ascii="Arial" w:eastAsia="Calibri" w:hAnsi="Arial" w:cs="Arial"/>
          <w:color w:val="000000"/>
          <w:sz w:val="24"/>
          <w:szCs w:val="24"/>
          <w:lang w:val="en"/>
        </w:rPr>
        <w:instrText xml:space="preserve"> ADDIN EN.CITE </w:instrText>
      </w:r>
      <w:r w:rsidR="00CA0436">
        <w:rPr>
          <w:rFonts w:ascii="Arial" w:eastAsia="Calibri" w:hAnsi="Arial" w:cs="Arial"/>
          <w:color w:val="000000"/>
          <w:sz w:val="24"/>
          <w:szCs w:val="24"/>
          <w:lang w:val="en"/>
        </w:rPr>
        <w:fldChar w:fldCharType="begin">
          <w:fldData xml:space="preserve">PEVuZE5vdGU+PENpdGU+PEF1dGhvcj5PZWhsZXI8L0F1dGhvcj48WWVhcj4yMDAxPC9ZZWFyPjxS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</w:fldData>
        </w:fldChar>
      </w:r>
      <w:r w:rsidR="00CA0436">
        <w:rPr>
          <w:rFonts w:ascii="Arial" w:eastAsia="Calibri" w:hAnsi="Arial" w:cs="Arial"/>
          <w:color w:val="000000"/>
          <w:sz w:val="24"/>
          <w:szCs w:val="24"/>
          <w:lang w:val="en"/>
        </w:rPr>
        <w:instrText xml:space="preserve"> ADDIN EN.CITE.DATA </w:instrText>
      </w:r>
      <w:r w:rsidR="00CA0436">
        <w:rPr>
          <w:rFonts w:ascii="Arial" w:eastAsia="Calibri" w:hAnsi="Arial" w:cs="Arial"/>
          <w:color w:val="000000"/>
          <w:sz w:val="24"/>
          <w:szCs w:val="24"/>
          <w:lang w:val="en"/>
        </w:rPr>
      </w:r>
      <w:r w:rsidR="00CA0436">
        <w:rPr>
          <w:rFonts w:ascii="Arial" w:eastAsia="Calibri" w:hAnsi="Arial" w:cs="Arial"/>
          <w:color w:val="000000"/>
          <w:sz w:val="24"/>
          <w:szCs w:val="24"/>
          <w:lang w:val="en"/>
        </w:rPr>
        <w:fldChar w:fldCharType="end"/>
      </w:r>
      <w:r w:rsidRPr="006D6352">
        <w:rPr>
          <w:rFonts w:ascii="Arial" w:eastAsia="Calibri" w:hAnsi="Arial" w:cs="Arial"/>
          <w:color w:val="000000"/>
          <w:sz w:val="24"/>
          <w:szCs w:val="24"/>
          <w:lang w:val="en"/>
        </w:rPr>
      </w:r>
      <w:r w:rsidRPr="006D6352">
        <w:rPr>
          <w:rFonts w:ascii="Arial" w:eastAsia="Calibri" w:hAnsi="Arial" w:cs="Arial"/>
          <w:color w:val="000000"/>
          <w:sz w:val="24"/>
          <w:szCs w:val="24"/>
          <w:lang w:val="en"/>
        </w:rPr>
        <w:fldChar w:fldCharType="separate"/>
      </w:r>
      <w:r w:rsidR="00CA0436">
        <w:rPr>
          <w:rFonts w:ascii="Arial" w:eastAsia="Calibri" w:hAnsi="Arial" w:cs="Arial"/>
          <w:noProof/>
          <w:color w:val="000000"/>
          <w:sz w:val="24"/>
          <w:szCs w:val="24"/>
          <w:lang w:val="en"/>
        </w:rPr>
        <w:t>(</w:t>
      </w:r>
      <w:hyperlink w:anchor="_ENREF_177" w:tooltip="Oehler, 2001 #1047" w:history="1">
        <w:r w:rsidR="00371EE5">
          <w:rPr>
            <w:rFonts w:ascii="Arial" w:eastAsia="Calibri" w:hAnsi="Arial" w:cs="Arial"/>
            <w:noProof/>
            <w:color w:val="000000"/>
            <w:sz w:val="24"/>
            <w:szCs w:val="24"/>
            <w:lang w:val="en"/>
          </w:rPr>
          <w:t>Oehler</w:t>
        </w:r>
        <w:r w:rsidR="00371EE5" w:rsidRPr="00CA0436">
          <w:rPr>
            <w:rFonts w:ascii="Arial" w:eastAsia="Calibri" w:hAnsi="Arial" w:cs="Arial"/>
            <w:i/>
            <w:noProof/>
            <w:color w:val="000000"/>
            <w:sz w:val="24"/>
            <w:szCs w:val="24"/>
            <w:lang w:val="en"/>
          </w:rPr>
          <w:t xml:space="preserve"> et al.</w:t>
        </w:r>
        <w:r w:rsidR="00371EE5">
          <w:rPr>
            <w:rFonts w:ascii="Arial" w:eastAsia="Calibri" w:hAnsi="Arial" w:cs="Arial"/>
            <w:noProof/>
            <w:color w:val="000000"/>
            <w:sz w:val="24"/>
            <w:szCs w:val="24"/>
            <w:lang w:val="en"/>
          </w:rPr>
          <w:t>, 2001</w:t>
        </w:r>
      </w:hyperlink>
      <w:r w:rsidR="00CA0436">
        <w:rPr>
          <w:rFonts w:ascii="Arial" w:eastAsia="Calibri" w:hAnsi="Arial" w:cs="Arial"/>
          <w:noProof/>
          <w:color w:val="000000"/>
          <w:sz w:val="24"/>
          <w:szCs w:val="24"/>
          <w:lang w:val="en"/>
        </w:rPr>
        <w:t xml:space="preserve">, </w:t>
      </w:r>
      <w:hyperlink w:anchor="_ENREF_154" w:tooltip="Martínez, 2002 #1048" w:history="1">
        <w:r w:rsidR="00371EE5">
          <w:rPr>
            <w:rFonts w:ascii="Arial" w:eastAsia="Calibri" w:hAnsi="Arial" w:cs="Arial"/>
            <w:noProof/>
            <w:color w:val="000000"/>
            <w:sz w:val="24"/>
            <w:szCs w:val="24"/>
            <w:lang w:val="en"/>
          </w:rPr>
          <w:t>Martínez</w:t>
        </w:r>
        <w:r w:rsidR="00371EE5" w:rsidRPr="00CA0436">
          <w:rPr>
            <w:rFonts w:ascii="Arial" w:eastAsia="Calibri" w:hAnsi="Arial" w:cs="Arial"/>
            <w:i/>
            <w:noProof/>
            <w:color w:val="000000"/>
            <w:sz w:val="24"/>
            <w:szCs w:val="24"/>
            <w:lang w:val="en"/>
          </w:rPr>
          <w:t xml:space="preserve"> et al.</w:t>
        </w:r>
        <w:r w:rsidR="00371EE5">
          <w:rPr>
            <w:rFonts w:ascii="Arial" w:eastAsia="Calibri" w:hAnsi="Arial" w:cs="Arial"/>
            <w:noProof/>
            <w:color w:val="000000"/>
            <w:sz w:val="24"/>
            <w:szCs w:val="24"/>
            <w:lang w:val="en"/>
          </w:rPr>
          <w:t>, 2002</w:t>
        </w:r>
      </w:hyperlink>
      <w:r w:rsidR="00CA0436">
        <w:rPr>
          <w:rFonts w:ascii="Arial" w:eastAsia="Calibri" w:hAnsi="Arial" w:cs="Arial"/>
          <w:noProof/>
          <w:color w:val="000000"/>
          <w:sz w:val="24"/>
          <w:szCs w:val="24"/>
          <w:lang w:val="en"/>
        </w:rPr>
        <w:t>)</w:t>
      </w:r>
      <w:r w:rsidRPr="006D6352">
        <w:rPr>
          <w:rFonts w:ascii="Arial" w:eastAsia="Calibri" w:hAnsi="Arial" w:cs="Arial"/>
          <w:color w:val="000000"/>
          <w:sz w:val="24"/>
          <w:szCs w:val="24"/>
          <w:lang w:val="en"/>
        </w:rPr>
        <w:fldChar w:fldCharType="end"/>
      </w:r>
      <w:r w:rsidRPr="006D6352">
        <w:rPr>
          <w:rFonts w:ascii="Arial" w:eastAsia="Calibri" w:hAnsi="Arial" w:cs="Arial"/>
          <w:color w:val="000000"/>
          <w:sz w:val="24"/>
          <w:szCs w:val="24"/>
          <w:lang w:val="en"/>
        </w:rPr>
        <w:t>.</w:t>
      </w:r>
      <w:r w:rsidRPr="006D6352">
        <w:rPr>
          <w:rFonts w:ascii="Arial" w:eastAsia="Calibri" w:hAnsi="Arial" w:cs="Arial"/>
          <w:sz w:val="24"/>
          <w:szCs w:val="24"/>
        </w:rPr>
        <w:t xml:space="preserve">     </w:t>
      </w:r>
    </w:p>
    <w:p w14:paraId="6C684FC3" w14:textId="77777777" w:rsidR="006D6352" w:rsidRPr="006D6352" w:rsidRDefault="006D6352" w:rsidP="002E710D">
      <w:pPr>
        <w:spacing w:after="160" w:line="480" w:lineRule="auto"/>
        <w:jc w:val="both"/>
        <w:rPr>
          <w:rFonts w:ascii="Arial" w:eastAsia="Calibri" w:hAnsi="Arial" w:cs="Arial"/>
          <w:b/>
          <w:bCs/>
          <w:sz w:val="24"/>
        </w:rPr>
      </w:pPr>
      <w:r w:rsidRPr="006D6352">
        <w:rPr>
          <w:rFonts w:ascii="Arial" w:eastAsia="Calibri" w:hAnsi="Arial" w:cs="Arial"/>
          <w:b/>
          <w:bCs/>
          <w:sz w:val="24"/>
        </w:rPr>
        <w:t xml:space="preserve">The proliferative and inhibitory effects by using AM and AM </w:t>
      </w:r>
      <w:r w:rsidRPr="00A06E62">
        <w:rPr>
          <w:rFonts w:ascii="Arial" w:eastAsia="Calibri" w:hAnsi="Arial" w:cs="Arial"/>
          <w:b/>
          <w:bCs/>
          <w:sz w:val="24"/>
          <w:vertAlign w:val="subscript"/>
        </w:rPr>
        <w:t>22-52</w:t>
      </w:r>
    </w:p>
    <w:p w14:paraId="78C8D4F6" w14:textId="77777777" w:rsidR="006D6352" w:rsidRPr="006D6352" w:rsidRDefault="006D6352" w:rsidP="0096247E">
      <w:pPr>
        <w:spacing w:after="160" w:line="480" w:lineRule="auto"/>
        <w:ind w:firstLine="851"/>
        <w:jc w:val="both"/>
        <w:rPr>
          <w:rFonts w:ascii="Arial" w:eastAsia="Calibri" w:hAnsi="Arial" w:cs="Arial"/>
          <w:sz w:val="24"/>
        </w:rPr>
      </w:pPr>
      <w:r w:rsidRPr="006D6352">
        <w:rPr>
          <w:rFonts w:ascii="Arial" w:eastAsia="Calibri" w:hAnsi="Arial" w:cs="Arial"/>
          <w:sz w:val="24"/>
        </w:rPr>
        <w:t>The BMA178-2 cells were stimulated by using three different concentrations of AM - 1</w:t>
      </w:r>
      <w:r w:rsidR="00A06E62">
        <w:rPr>
          <w:rFonts w:ascii="Arial" w:eastAsia="Calibri" w:hAnsi="Arial" w:cs="Arial"/>
          <w:sz w:val="24"/>
        </w:rPr>
        <w:t>µ</w:t>
      </w:r>
      <w:r w:rsidRPr="006D6352">
        <w:rPr>
          <w:rFonts w:ascii="Arial" w:eastAsia="Calibri" w:hAnsi="Arial" w:cs="Arial"/>
          <w:sz w:val="24"/>
        </w:rPr>
        <w:t>M, 1nM and 1pM. The rational for using th</w:t>
      </w:r>
      <w:r w:rsidR="001D5B0F">
        <w:rPr>
          <w:rFonts w:ascii="Arial" w:eastAsia="Calibri" w:hAnsi="Arial" w:cs="Arial"/>
          <w:sz w:val="24"/>
        </w:rPr>
        <w:t>e</w:t>
      </w:r>
      <w:r w:rsidRPr="006D6352">
        <w:rPr>
          <w:rFonts w:ascii="Arial" w:eastAsia="Calibri" w:hAnsi="Arial" w:cs="Arial"/>
          <w:sz w:val="24"/>
        </w:rPr>
        <w:t xml:space="preserve">se three concentrations is to see the gradual increase or decrease of the proliferation rate and </w:t>
      </w:r>
      <w:r w:rsidR="001D5B0F">
        <w:rPr>
          <w:rFonts w:ascii="Arial" w:eastAsia="Calibri" w:hAnsi="Arial" w:cs="Arial"/>
          <w:sz w:val="24"/>
        </w:rPr>
        <w:t>whether</w:t>
      </w:r>
      <w:r w:rsidRPr="006D6352">
        <w:rPr>
          <w:rFonts w:ascii="Arial" w:eastAsia="Calibri" w:hAnsi="Arial" w:cs="Arial"/>
          <w:sz w:val="24"/>
        </w:rPr>
        <w:t xml:space="preserve"> there is any stimulation or inhibition response effect of </w:t>
      </w:r>
      <w:proofErr w:type="gramStart"/>
      <w:r w:rsidRPr="006D6352">
        <w:rPr>
          <w:rFonts w:ascii="Arial" w:eastAsia="Calibri" w:hAnsi="Arial" w:cs="Arial"/>
          <w:sz w:val="24"/>
        </w:rPr>
        <w:t>AM</w:t>
      </w:r>
      <w:proofErr w:type="gramEnd"/>
      <w:r w:rsidRPr="006D6352">
        <w:rPr>
          <w:rFonts w:ascii="Arial" w:eastAsia="Calibri" w:hAnsi="Arial" w:cs="Arial"/>
          <w:sz w:val="24"/>
        </w:rPr>
        <w:t>. To determine any inhibitory or proliferative effects of a drug, 4% FCS was used as the number of cell</w:t>
      </w:r>
      <w:r w:rsidR="001D5B0F">
        <w:rPr>
          <w:rFonts w:ascii="Arial" w:eastAsia="Calibri" w:hAnsi="Arial" w:cs="Arial"/>
          <w:sz w:val="24"/>
        </w:rPr>
        <w:t>s</w:t>
      </w:r>
      <w:r w:rsidRPr="006D6352">
        <w:rPr>
          <w:rFonts w:ascii="Arial" w:eastAsia="Calibri" w:hAnsi="Arial" w:cs="Arial"/>
          <w:sz w:val="24"/>
        </w:rPr>
        <w:t xml:space="preserve"> grow</w:t>
      </w:r>
      <w:r w:rsidR="001D5B0F">
        <w:rPr>
          <w:rFonts w:ascii="Arial" w:eastAsia="Calibri" w:hAnsi="Arial" w:cs="Arial"/>
          <w:sz w:val="24"/>
        </w:rPr>
        <w:t>n</w:t>
      </w:r>
      <w:r w:rsidRPr="006D6352">
        <w:rPr>
          <w:rFonts w:ascii="Arial" w:eastAsia="Calibri" w:hAnsi="Arial" w:cs="Arial"/>
          <w:sz w:val="24"/>
        </w:rPr>
        <w:t xml:space="preserve"> in this concentration is half </w:t>
      </w:r>
      <w:r w:rsidR="001D5B0F">
        <w:rPr>
          <w:rFonts w:ascii="Arial" w:eastAsia="Calibri" w:hAnsi="Arial" w:cs="Arial"/>
          <w:sz w:val="24"/>
        </w:rPr>
        <w:t xml:space="preserve">of the </w:t>
      </w:r>
      <w:r w:rsidRPr="006D6352">
        <w:rPr>
          <w:rFonts w:ascii="Arial" w:eastAsia="Calibri" w:hAnsi="Arial" w:cs="Arial"/>
          <w:sz w:val="24"/>
        </w:rPr>
        <w:t>number of cells in 10% FCS at day 3. Therefore, any change in the cell numbers would be noticeable. Thus, by using this concentration the inhibitory or proliferative effects can be noticeable and easy to observe</w:t>
      </w:r>
      <w:r w:rsidR="00A06E62">
        <w:rPr>
          <w:rFonts w:ascii="Arial" w:eastAsia="Calibri" w:hAnsi="Arial" w:cs="Arial"/>
          <w:sz w:val="24"/>
        </w:rPr>
        <w:t>.</w:t>
      </w:r>
    </w:p>
    <w:p w14:paraId="4B9EDB93" w14:textId="77777777" w:rsidR="006D6352" w:rsidRPr="00A06E62" w:rsidRDefault="006D6352" w:rsidP="0096247E">
      <w:pPr>
        <w:tabs>
          <w:tab w:val="left" w:pos="3645"/>
        </w:tabs>
        <w:spacing w:after="160" w:line="480" w:lineRule="auto"/>
        <w:ind w:firstLine="851"/>
        <w:jc w:val="both"/>
        <w:rPr>
          <w:rFonts w:asciiTheme="minorBidi" w:eastAsia="Calibri" w:hAnsiTheme="minorBidi"/>
          <w:sz w:val="24"/>
          <w:szCs w:val="24"/>
        </w:rPr>
      </w:pPr>
      <w:r w:rsidRPr="00A06E62">
        <w:rPr>
          <w:rFonts w:asciiTheme="minorBidi" w:eastAsia="Calibri" w:hAnsiTheme="minorBidi"/>
          <w:sz w:val="24"/>
          <w:szCs w:val="24"/>
        </w:rPr>
        <w:t xml:space="preserve">It was noted that all three concentrations </w:t>
      </w:r>
      <w:r w:rsidR="001D5B0F">
        <w:rPr>
          <w:rFonts w:asciiTheme="minorBidi" w:eastAsia="Calibri" w:hAnsiTheme="minorBidi"/>
          <w:sz w:val="24"/>
          <w:szCs w:val="24"/>
        </w:rPr>
        <w:t xml:space="preserve">of </w:t>
      </w:r>
      <w:r w:rsidRPr="00A06E62">
        <w:rPr>
          <w:rFonts w:asciiTheme="minorBidi" w:eastAsia="Calibri" w:hAnsiTheme="minorBidi"/>
          <w:sz w:val="24"/>
          <w:szCs w:val="24"/>
        </w:rPr>
        <w:t>AM had no effect on the proliferation rate of the BMA178-2. AM was added to complete 4% media every 12</w:t>
      </w:r>
      <w:r w:rsidR="005F7B27">
        <w:rPr>
          <w:rFonts w:asciiTheme="minorBidi" w:eastAsia="Calibri" w:hAnsiTheme="minorBidi"/>
          <w:sz w:val="24"/>
          <w:szCs w:val="24"/>
        </w:rPr>
        <w:t xml:space="preserve"> </w:t>
      </w:r>
      <w:r w:rsidRPr="00A06E62">
        <w:rPr>
          <w:rFonts w:asciiTheme="minorBidi" w:eastAsia="Calibri" w:hAnsiTheme="minorBidi"/>
          <w:sz w:val="24"/>
          <w:szCs w:val="24"/>
        </w:rPr>
        <w:t>h</w:t>
      </w:r>
      <w:r w:rsidR="005F7B27">
        <w:rPr>
          <w:rFonts w:asciiTheme="minorBidi" w:eastAsia="Calibri" w:hAnsiTheme="minorBidi"/>
          <w:sz w:val="24"/>
          <w:szCs w:val="24"/>
        </w:rPr>
        <w:t>ours,</w:t>
      </w:r>
      <w:r w:rsidR="00A06E62">
        <w:rPr>
          <w:rFonts w:asciiTheme="minorBidi" w:eastAsia="Calibri" w:hAnsiTheme="minorBidi"/>
          <w:sz w:val="24"/>
          <w:szCs w:val="24"/>
        </w:rPr>
        <w:t xml:space="preserve"> see </w:t>
      </w:r>
      <w:r w:rsidR="005F7B27">
        <w:rPr>
          <w:rFonts w:ascii="Arial" w:eastAsia="Calibri" w:hAnsi="Arial" w:cs="Arial"/>
          <w:b/>
          <w:bCs/>
          <w:sz w:val="24"/>
          <w:szCs w:val="24"/>
        </w:rPr>
        <w:t>F</w:t>
      </w:r>
      <w:r w:rsidR="00A06E62">
        <w:rPr>
          <w:rFonts w:ascii="Arial" w:eastAsia="Calibri" w:hAnsi="Arial" w:cs="Arial"/>
          <w:b/>
          <w:bCs/>
          <w:sz w:val="24"/>
          <w:szCs w:val="24"/>
        </w:rPr>
        <w:t>igure 3.22</w:t>
      </w:r>
      <w:r w:rsidRPr="00A06E62">
        <w:rPr>
          <w:rFonts w:asciiTheme="minorBidi" w:eastAsia="Calibri" w:hAnsiTheme="minorBidi"/>
          <w:sz w:val="24"/>
          <w:szCs w:val="24"/>
        </w:rPr>
        <w:t xml:space="preserve"> </w:t>
      </w:r>
      <w:r w:rsidRPr="00A06E62">
        <w:rPr>
          <w:rFonts w:asciiTheme="minorBidi" w:eastAsia="Calibri" w:hAnsiTheme="minorBidi"/>
          <w:sz w:val="24"/>
          <w:szCs w:val="24"/>
        </w:rPr>
        <w:fldChar w:fldCharType="begin">
          <w:fldData xml:space="preserve">PEVuZE5vdGU+PENpdGU+PEF1dGhvcj5SYW1hY2hhbmRyYW48L0F1dGhvcj48WWVhcj4yMDA3PC9Z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</w:fldData>
        </w:fldChar>
      </w:r>
      <w:r w:rsidR="00CA0436">
        <w:rPr>
          <w:rFonts w:asciiTheme="minorBidi" w:eastAsia="Calibri" w:hAnsiTheme="minorBidi"/>
          <w:sz w:val="24"/>
          <w:szCs w:val="24"/>
        </w:rPr>
        <w:instrText xml:space="preserve"> ADDIN EN.CITE </w:instrText>
      </w:r>
      <w:r w:rsidR="00CA0436">
        <w:rPr>
          <w:rFonts w:asciiTheme="minorBidi" w:eastAsia="Calibri" w:hAnsiTheme="minorBidi"/>
          <w:sz w:val="24"/>
          <w:szCs w:val="24"/>
        </w:rPr>
        <w:fldChar w:fldCharType="begin">
          <w:fldData xml:space="preserve">PEVuZE5vdGU+PENpdGU+PEF1dGhvcj5SYW1hY2hhbmRyYW48L0F1dGhvcj48WWVhcj4yMDA3PC9Z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</w:fldData>
        </w:fldChar>
      </w:r>
      <w:r w:rsidR="00CA0436">
        <w:rPr>
          <w:rFonts w:asciiTheme="minorBidi" w:eastAsia="Calibri" w:hAnsiTheme="minorBidi"/>
          <w:sz w:val="24"/>
          <w:szCs w:val="24"/>
        </w:rPr>
        <w:instrText xml:space="preserve"> ADDIN EN.CITE.DATA </w:instrText>
      </w:r>
      <w:r w:rsidR="00CA0436">
        <w:rPr>
          <w:rFonts w:asciiTheme="minorBidi" w:eastAsia="Calibri" w:hAnsiTheme="minorBidi"/>
          <w:sz w:val="24"/>
          <w:szCs w:val="24"/>
        </w:rPr>
      </w:r>
      <w:r w:rsidR="00CA0436">
        <w:rPr>
          <w:rFonts w:asciiTheme="minorBidi" w:eastAsia="Calibri" w:hAnsiTheme="minorBidi"/>
          <w:sz w:val="24"/>
          <w:szCs w:val="24"/>
        </w:rPr>
        <w:fldChar w:fldCharType="end"/>
      </w:r>
      <w:r w:rsidRPr="00A06E62">
        <w:rPr>
          <w:rFonts w:asciiTheme="minorBidi" w:eastAsia="Calibri" w:hAnsiTheme="minorBidi"/>
          <w:sz w:val="24"/>
          <w:szCs w:val="24"/>
        </w:rPr>
      </w:r>
      <w:r w:rsidRPr="00A06E62">
        <w:rPr>
          <w:rFonts w:asciiTheme="minorBidi" w:eastAsia="Calibri" w:hAnsiTheme="minorBidi"/>
          <w:sz w:val="24"/>
          <w:szCs w:val="24"/>
        </w:rPr>
        <w:fldChar w:fldCharType="separate"/>
      </w:r>
      <w:r w:rsidR="00CA0436">
        <w:rPr>
          <w:rFonts w:asciiTheme="minorBidi" w:eastAsia="Calibri" w:hAnsiTheme="minorBidi"/>
          <w:noProof/>
          <w:sz w:val="24"/>
          <w:szCs w:val="24"/>
        </w:rPr>
        <w:t>(</w:t>
      </w:r>
      <w:hyperlink w:anchor="_ENREF_198" w:tooltip="Ramachandran, 2007 #984" w:history="1">
        <w:r w:rsidR="00371EE5">
          <w:rPr>
            <w:rFonts w:asciiTheme="minorBidi" w:eastAsia="Calibri" w:hAnsiTheme="minorBidi"/>
            <w:noProof/>
            <w:sz w:val="24"/>
            <w:szCs w:val="24"/>
          </w:rPr>
          <w:t>Ramachandran</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2007</w:t>
        </w:r>
      </w:hyperlink>
      <w:r w:rsidR="00CA0436">
        <w:rPr>
          <w:rFonts w:asciiTheme="minorBidi" w:eastAsia="Calibri" w:hAnsiTheme="minorBidi"/>
          <w:noProof/>
          <w:sz w:val="24"/>
          <w:szCs w:val="24"/>
        </w:rPr>
        <w:t xml:space="preserve">, </w:t>
      </w:r>
      <w:hyperlink w:anchor="_ENREF_44" w:tooltip="Cornish, 1997 #985" w:history="1">
        <w:r w:rsidR="00371EE5">
          <w:rPr>
            <w:rFonts w:asciiTheme="minorBidi" w:eastAsia="Calibri" w:hAnsiTheme="minorBidi"/>
            <w:noProof/>
            <w:sz w:val="24"/>
            <w:szCs w:val="24"/>
          </w:rPr>
          <w:t>Cornish</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1997</w:t>
        </w:r>
      </w:hyperlink>
      <w:r w:rsidR="00CA0436">
        <w:rPr>
          <w:rFonts w:asciiTheme="minorBidi" w:eastAsia="Calibri" w:hAnsiTheme="minorBidi"/>
          <w:noProof/>
          <w:sz w:val="24"/>
          <w:szCs w:val="24"/>
        </w:rPr>
        <w:t xml:space="preserve">, </w:t>
      </w:r>
      <w:hyperlink w:anchor="_ENREF_181" w:tooltip="Ouafik, 2002 #986" w:history="1">
        <w:r w:rsidR="00371EE5">
          <w:rPr>
            <w:rFonts w:asciiTheme="minorBidi" w:eastAsia="Calibri" w:hAnsiTheme="minorBidi"/>
            <w:noProof/>
            <w:sz w:val="24"/>
            <w:szCs w:val="24"/>
          </w:rPr>
          <w:t>Ouafik</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2002</w:t>
        </w:r>
      </w:hyperlink>
      <w:r w:rsidR="00CA0436">
        <w:rPr>
          <w:rFonts w:asciiTheme="minorBidi" w:eastAsia="Calibri" w:hAnsiTheme="minorBidi"/>
          <w:noProof/>
          <w:sz w:val="24"/>
          <w:szCs w:val="24"/>
        </w:rPr>
        <w:t>)</w:t>
      </w:r>
      <w:r w:rsidRPr="00A06E62">
        <w:rPr>
          <w:rFonts w:asciiTheme="minorBidi" w:eastAsia="Calibri" w:hAnsiTheme="minorBidi"/>
          <w:sz w:val="24"/>
          <w:szCs w:val="24"/>
        </w:rPr>
        <w:fldChar w:fldCharType="end"/>
      </w:r>
      <w:r w:rsidRPr="00A06E62">
        <w:rPr>
          <w:rFonts w:asciiTheme="minorBidi" w:eastAsia="Calibri" w:hAnsiTheme="minorBidi"/>
          <w:sz w:val="24"/>
          <w:szCs w:val="24"/>
        </w:rPr>
        <w:t xml:space="preserve">. </w:t>
      </w:r>
    </w:p>
    <w:p w14:paraId="285A7A22" w14:textId="77777777" w:rsidR="006D6352" w:rsidRPr="006D6352" w:rsidRDefault="006D6352" w:rsidP="0096247E">
      <w:pPr>
        <w:tabs>
          <w:tab w:val="left" w:pos="3645"/>
        </w:tabs>
        <w:spacing w:after="160" w:line="480" w:lineRule="auto"/>
        <w:ind w:firstLine="851"/>
        <w:jc w:val="both"/>
        <w:rPr>
          <w:rFonts w:ascii="Arial" w:eastAsia="Calibri" w:hAnsi="Arial" w:cs="Arial"/>
          <w:sz w:val="24"/>
          <w:szCs w:val="24"/>
          <w:lang w:val="en-US"/>
        </w:rPr>
      </w:pPr>
      <w:r w:rsidRPr="00A06E62">
        <w:rPr>
          <w:rFonts w:asciiTheme="minorBidi" w:eastAsia="Calibri" w:hAnsiTheme="minorBidi"/>
          <w:sz w:val="24"/>
          <w:szCs w:val="24"/>
        </w:rPr>
        <w:t>This result indicates that BMA178-2 cells may be secret</w:t>
      </w:r>
      <w:r w:rsidR="005F7B27">
        <w:rPr>
          <w:rFonts w:asciiTheme="minorBidi" w:eastAsia="Calibri" w:hAnsiTheme="minorBidi"/>
          <w:sz w:val="24"/>
          <w:szCs w:val="24"/>
        </w:rPr>
        <w:t>ing</w:t>
      </w:r>
      <w:r w:rsidRPr="00A06E62">
        <w:rPr>
          <w:rFonts w:asciiTheme="minorBidi" w:eastAsia="Calibri" w:hAnsiTheme="minorBidi"/>
          <w:sz w:val="24"/>
          <w:szCs w:val="24"/>
        </w:rPr>
        <w:t xml:space="preserve"> a high concentration of AM into the media. As reported by many groups</w:t>
      </w:r>
      <w:r w:rsidR="005F7B27">
        <w:rPr>
          <w:rFonts w:asciiTheme="minorBidi" w:eastAsia="Calibri" w:hAnsiTheme="minorBidi"/>
          <w:sz w:val="24"/>
          <w:szCs w:val="24"/>
        </w:rPr>
        <w:t>,</w:t>
      </w:r>
      <w:r w:rsidRPr="00A06E62">
        <w:rPr>
          <w:rFonts w:asciiTheme="minorBidi" w:eastAsia="Calibri" w:hAnsiTheme="minorBidi"/>
          <w:sz w:val="24"/>
          <w:szCs w:val="24"/>
        </w:rPr>
        <w:t xml:space="preserve"> AM stimulates proliferation in </w:t>
      </w:r>
      <w:r w:rsidR="00B61288">
        <w:rPr>
          <w:rFonts w:asciiTheme="minorBidi" w:eastAsia="Calibri" w:hAnsiTheme="minorBidi"/>
          <w:sz w:val="24"/>
          <w:szCs w:val="24"/>
        </w:rPr>
        <w:t xml:space="preserve">a </w:t>
      </w:r>
      <w:r w:rsidRPr="00A06E62">
        <w:rPr>
          <w:rFonts w:asciiTheme="minorBidi" w:eastAsia="Calibri" w:hAnsiTheme="minorBidi"/>
          <w:sz w:val="24"/>
          <w:szCs w:val="24"/>
        </w:rPr>
        <w:t xml:space="preserve">paracrine/autocrine manner and </w:t>
      </w:r>
      <w:r w:rsidR="005F7B27">
        <w:rPr>
          <w:rFonts w:asciiTheme="minorBidi" w:eastAsia="Calibri" w:hAnsiTheme="minorBidi"/>
          <w:sz w:val="24"/>
          <w:szCs w:val="24"/>
        </w:rPr>
        <w:t xml:space="preserve">is </w:t>
      </w:r>
      <w:r w:rsidRPr="00A06E62">
        <w:rPr>
          <w:rFonts w:asciiTheme="minorBidi" w:eastAsia="Calibri" w:hAnsiTheme="minorBidi"/>
          <w:sz w:val="24"/>
          <w:szCs w:val="24"/>
        </w:rPr>
        <w:t xml:space="preserve">secreted in the media by different types of cancer cells such as pancreatic and glioblastoma cancer </w:t>
      </w:r>
      <w:proofErr w:type="gramStart"/>
      <w:r w:rsidRPr="00A06E62">
        <w:rPr>
          <w:rFonts w:asciiTheme="minorBidi" w:eastAsia="Calibri" w:hAnsiTheme="minorBidi"/>
          <w:sz w:val="24"/>
          <w:szCs w:val="24"/>
        </w:rPr>
        <w:t xml:space="preserve">cells  </w:t>
      </w:r>
      <w:proofErr w:type="gramEnd"/>
      <w:r w:rsidRPr="00A06E62">
        <w:rPr>
          <w:rFonts w:asciiTheme="minorBidi" w:eastAsia="Calibri" w:hAnsiTheme="minorBidi"/>
          <w:sz w:val="24"/>
          <w:szCs w:val="24"/>
        </w:rPr>
        <w:fldChar w:fldCharType="begin">
          <w:fldData xml:space="preserve">PEVuZE5vdGU+PENpdGU+PEF1dGhvcj5SYW1hY2hhbmRyYW48L0F1dGhvcj48WWVhcj4yMDA3PC9Z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</w:fldData>
        </w:fldChar>
      </w:r>
      <w:r w:rsidR="00CA0436">
        <w:rPr>
          <w:rFonts w:asciiTheme="minorBidi" w:eastAsia="Calibri" w:hAnsiTheme="minorBidi"/>
          <w:sz w:val="24"/>
          <w:szCs w:val="24"/>
        </w:rPr>
        <w:instrText xml:space="preserve"> ADDIN EN.CITE </w:instrText>
      </w:r>
      <w:r w:rsidR="00CA0436">
        <w:rPr>
          <w:rFonts w:asciiTheme="minorBidi" w:eastAsia="Calibri" w:hAnsiTheme="minorBidi"/>
          <w:sz w:val="24"/>
          <w:szCs w:val="24"/>
        </w:rPr>
        <w:fldChar w:fldCharType="begin">
          <w:fldData xml:space="preserve">PEVuZE5vdGU+PENpdGU+PEF1dGhvcj5SYW1hY2hhbmRyYW48L0F1dGhvcj48WWVhcj4yMDA3PC9Z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</w:fldData>
        </w:fldChar>
      </w:r>
      <w:r w:rsidR="00CA0436">
        <w:rPr>
          <w:rFonts w:asciiTheme="minorBidi" w:eastAsia="Calibri" w:hAnsiTheme="minorBidi"/>
          <w:sz w:val="24"/>
          <w:szCs w:val="24"/>
        </w:rPr>
        <w:instrText xml:space="preserve"> ADDIN EN.CITE.DATA </w:instrText>
      </w:r>
      <w:r w:rsidR="00CA0436">
        <w:rPr>
          <w:rFonts w:asciiTheme="minorBidi" w:eastAsia="Calibri" w:hAnsiTheme="minorBidi"/>
          <w:sz w:val="24"/>
          <w:szCs w:val="24"/>
        </w:rPr>
      </w:r>
      <w:r w:rsidR="00CA0436">
        <w:rPr>
          <w:rFonts w:asciiTheme="minorBidi" w:eastAsia="Calibri" w:hAnsiTheme="minorBidi"/>
          <w:sz w:val="24"/>
          <w:szCs w:val="24"/>
        </w:rPr>
        <w:fldChar w:fldCharType="end"/>
      </w:r>
      <w:r w:rsidRPr="00A06E62">
        <w:rPr>
          <w:rFonts w:asciiTheme="minorBidi" w:eastAsia="Calibri" w:hAnsiTheme="minorBidi"/>
          <w:sz w:val="24"/>
          <w:szCs w:val="24"/>
        </w:rPr>
      </w:r>
      <w:r w:rsidRPr="00A06E62">
        <w:rPr>
          <w:rFonts w:asciiTheme="minorBidi" w:eastAsia="Calibri" w:hAnsiTheme="minorBidi"/>
          <w:sz w:val="24"/>
          <w:szCs w:val="24"/>
        </w:rPr>
        <w:fldChar w:fldCharType="separate"/>
      </w:r>
      <w:r w:rsidR="00CA0436">
        <w:rPr>
          <w:rFonts w:asciiTheme="minorBidi" w:eastAsia="Calibri" w:hAnsiTheme="minorBidi"/>
          <w:noProof/>
          <w:sz w:val="24"/>
          <w:szCs w:val="24"/>
        </w:rPr>
        <w:t>(</w:t>
      </w:r>
      <w:hyperlink w:anchor="_ENREF_198" w:tooltip="Ramachandran, 2007 #984" w:history="1">
        <w:r w:rsidR="00371EE5">
          <w:rPr>
            <w:rFonts w:asciiTheme="minorBidi" w:eastAsia="Calibri" w:hAnsiTheme="minorBidi"/>
            <w:noProof/>
            <w:sz w:val="24"/>
            <w:szCs w:val="24"/>
          </w:rPr>
          <w:t>Ramachandran</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2007</w:t>
        </w:r>
      </w:hyperlink>
      <w:r w:rsidR="00CA0436">
        <w:rPr>
          <w:rFonts w:asciiTheme="minorBidi" w:eastAsia="Calibri" w:hAnsiTheme="minorBidi"/>
          <w:noProof/>
          <w:sz w:val="24"/>
          <w:szCs w:val="24"/>
        </w:rPr>
        <w:t xml:space="preserve">, </w:t>
      </w:r>
      <w:hyperlink w:anchor="_ENREF_162" w:tooltip="Miller, 1996 #1098" w:history="1">
        <w:r w:rsidR="00371EE5">
          <w:rPr>
            <w:rFonts w:asciiTheme="minorBidi" w:eastAsia="Calibri" w:hAnsiTheme="minorBidi"/>
            <w:noProof/>
            <w:sz w:val="24"/>
            <w:szCs w:val="24"/>
          </w:rPr>
          <w:t>Miller</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1996</w:t>
        </w:r>
      </w:hyperlink>
      <w:r w:rsidR="00CA0436">
        <w:rPr>
          <w:rFonts w:asciiTheme="minorBidi" w:eastAsia="Calibri" w:hAnsiTheme="minorBidi"/>
          <w:noProof/>
          <w:sz w:val="24"/>
          <w:szCs w:val="24"/>
        </w:rPr>
        <w:t xml:space="preserve">, </w:t>
      </w:r>
      <w:hyperlink w:anchor="_ENREF_181" w:tooltip="Ouafik, 2002 #986" w:history="1">
        <w:r w:rsidR="00371EE5">
          <w:rPr>
            <w:rFonts w:asciiTheme="minorBidi" w:eastAsia="Calibri" w:hAnsiTheme="minorBidi"/>
            <w:noProof/>
            <w:sz w:val="24"/>
            <w:szCs w:val="24"/>
          </w:rPr>
          <w:t>Ouafik</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2002</w:t>
        </w:r>
      </w:hyperlink>
      <w:r w:rsidR="00CA0436">
        <w:rPr>
          <w:rFonts w:asciiTheme="minorBidi" w:eastAsia="Calibri" w:hAnsiTheme="minorBidi"/>
          <w:noProof/>
          <w:sz w:val="24"/>
          <w:szCs w:val="24"/>
        </w:rPr>
        <w:t xml:space="preserve">, </w:t>
      </w:r>
      <w:hyperlink w:anchor="_ENREF_13" w:tooltip="Berenguer, 2008 #987" w:history="1">
        <w:r w:rsidR="00371EE5">
          <w:rPr>
            <w:rFonts w:asciiTheme="minorBidi" w:eastAsia="Calibri" w:hAnsiTheme="minorBidi"/>
            <w:noProof/>
            <w:sz w:val="24"/>
            <w:szCs w:val="24"/>
          </w:rPr>
          <w:t>Berenguer</w:t>
        </w:r>
        <w:r w:rsidR="00371EE5" w:rsidRPr="00CA0436">
          <w:rPr>
            <w:rFonts w:asciiTheme="minorBidi" w:eastAsia="Calibri" w:hAnsiTheme="minorBidi"/>
            <w:i/>
            <w:noProof/>
            <w:sz w:val="24"/>
            <w:szCs w:val="24"/>
          </w:rPr>
          <w:t xml:space="preserve"> et al.</w:t>
        </w:r>
        <w:r w:rsidR="00371EE5">
          <w:rPr>
            <w:rFonts w:asciiTheme="minorBidi" w:eastAsia="Calibri" w:hAnsiTheme="minorBidi"/>
            <w:noProof/>
            <w:sz w:val="24"/>
            <w:szCs w:val="24"/>
          </w:rPr>
          <w:t>, 2008</w:t>
        </w:r>
      </w:hyperlink>
      <w:r w:rsidR="00CA0436">
        <w:rPr>
          <w:rFonts w:asciiTheme="minorBidi" w:eastAsia="Calibri" w:hAnsiTheme="minorBidi"/>
          <w:noProof/>
          <w:sz w:val="24"/>
          <w:szCs w:val="24"/>
        </w:rPr>
        <w:t>)</w:t>
      </w:r>
      <w:r w:rsidRPr="00A06E62">
        <w:rPr>
          <w:rFonts w:asciiTheme="minorBidi" w:eastAsia="Calibri" w:hAnsiTheme="minorBidi"/>
          <w:sz w:val="24"/>
          <w:szCs w:val="24"/>
        </w:rPr>
        <w:fldChar w:fldCharType="end"/>
      </w:r>
      <w:r w:rsidRPr="00A06E62">
        <w:rPr>
          <w:rFonts w:asciiTheme="minorBidi" w:eastAsia="Calibri" w:hAnsiTheme="minorBidi"/>
          <w:sz w:val="24"/>
          <w:szCs w:val="24"/>
        </w:rPr>
        <w:t>. Therefore</w:t>
      </w:r>
      <w:r w:rsidR="005F7B27">
        <w:rPr>
          <w:rFonts w:asciiTheme="minorBidi" w:eastAsia="Calibri" w:hAnsiTheme="minorBidi"/>
          <w:sz w:val="24"/>
          <w:szCs w:val="24"/>
        </w:rPr>
        <w:t>,</w:t>
      </w:r>
      <w:r w:rsidRPr="00A06E62">
        <w:rPr>
          <w:rFonts w:asciiTheme="minorBidi" w:eastAsia="Calibri" w:hAnsiTheme="minorBidi"/>
          <w:sz w:val="24"/>
          <w:szCs w:val="24"/>
        </w:rPr>
        <w:t xml:space="preserve"> i</w:t>
      </w:r>
      <w:r w:rsidR="00B61288">
        <w:rPr>
          <w:rFonts w:asciiTheme="minorBidi" w:eastAsia="Calibri" w:hAnsiTheme="minorBidi"/>
          <w:sz w:val="24"/>
          <w:szCs w:val="24"/>
        </w:rPr>
        <w:t>t is possible that</w:t>
      </w:r>
      <w:r w:rsidRPr="00A06E62">
        <w:rPr>
          <w:rFonts w:asciiTheme="minorBidi" w:eastAsia="Calibri" w:hAnsiTheme="minorBidi"/>
          <w:sz w:val="24"/>
          <w:szCs w:val="24"/>
        </w:rPr>
        <w:t xml:space="preserve"> the concentration of AM </w:t>
      </w:r>
      <w:r w:rsidR="00B61288">
        <w:rPr>
          <w:rFonts w:asciiTheme="minorBidi" w:eastAsia="Calibri" w:hAnsiTheme="minorBidi"/>
          <w:sz w:val="24"/>
          <w:szCs w:val="24"/>
        </w:rPr>
        <w:t xml:space="preserve">made by the cells endogenously </w:t>
      </w:r>
      <w:r w:rsidRPr="00A06E62">
        <w:rPr>
          <w:rFonts w:asciiTheme="minorBidi" w:eastAsia="Calibri" w:hAnsiTheme="minorBidi"/>
          <w:sz w:val="24"/>
          <w:szCs w:val="24"/>
        </w:rPr>
        <w:t xml:space="preserve">and secreted into the media </w:t>
      </w:r>
      <w:r w:rsidR="005F7B27">
        <w:rPr>
          <w:rFonts w:asciiTheme="minorBidi" w:eastAsia="Calibri" w:hAnsiTheme="minorBidi"/>
          <w:sz w:val="24"/>
          <w:szCs w:val="24"/>
        </w:rPr>
        <w:t xml:space="preserve">was </w:t>
      </w:r>
      <w:r w:rsidRPr="00A06E62">
        <w:rPr>
          <w:rFonts w:asciiTheme="minorBidi" w:eastAsia="Calibri" w:hAnsiTheme="minorBidi"/>
          <w:sz w:val="24"/>
          <w:szCs w:val="24"/>
        </w:rPr>
        <w:t xml:space="preserve">higher than the concentration of the AM added exogenously, </w:t>
      </w:r>
      <w:r w:rsidR="005F7B27">
        <w:rPr>
          <w:rFonts w:asciiTheme="minorBidi" w:eastAsia="Calibri" w:hAnsiTheme="minorBidi"/>
          <w:sz w:val="24"/>
          <w:szCs w:val="24"/>
        </w:rPr>
        <w:t xml:space="preserve">which </w:t>
      </w:r>
      <w:r w:rsidRPr="00A06E62">
        <w:rPr>
          <w:rFonts w:asciiTheme="minorBidi" w:eastAsia="Calibri" w:hAnsiTheme="minorBidi"/>
          <w:sz w:val="24"/>
          <w:szCs w:val="24"/>
        </w:rPr>
        <w:t>resulted in n</w:t>
      </w:r>
      <w:r w:rsidR="00B61288">
        <w:rPr>
          <w:rFonts w:asciiTheme="minorBidi" w:eastAsia="Calibri" w:hAnsiTheme="minorBidi"/>
          <w:sz w:val="24"/>
          <w:szCs w:val="24"/>
        </w:rPr>
        <w:t>o effect</w:t>
      </w:r>
      <w:r w:rsidRPr="00A06E62">
        <w:rPr>
          <w:rFonts w:asciiTheme="minorBidi" w:eastAsia="Calibri" w:hAnsiTheme="minorBidi"/>
          <w:sz w:val="24"/>
          <w:szCs w:val="24"/>
        </w:rPr>
        <w:t xml:space="preserve"> on the </w:t>
      </w:r>
      <w:r w:rsidRPr="00A06E62">
        <w:rPr>
          <w:rFonts w:asciiTheme="minorBidi" w:eastAsia="Calibri" w:hAnsiTheme="minorBidi"/>
          <w:sz w:val="24"/>
          <w:szCs w:val="24"/>
        </w:rPr>
        <w:lastRenderedPageBreak/>
        <w:t>growth of the cells</w:t>
      </w:r>
      <w:r w:rsidR="005F7B27">
        <w:rPr>
          <w:rFonts w:asciiTheme="minorBidi" w:eastAsia="Calibri" w:hAnsiTheme="minorBidi"/>
          <w:sz w:val="24"/>
          <w:szCs w:val="24"/>
        </w:rPr>
        <w:t>.</w:t>
      </w:r>
      <w:r w:rsidRPr="00A06E62">
        <w:rPr>
          <w:rFonts w:asciiTheme="minorBidi" w:eastAsia="Calibri" w:hAnsiTheme="minorBidi"/>
          <w:color w:val="2E2E2E"/>
          <w:sz w:val="24"/>
          <w:szCs w:val="24"/>
        </w:rPr>
        <w:t xml:space="preserve"> </w:t>
      </w:r>
      <w:proofErr w:type="gramStart"/>
      <w:r w:rsidR="005F7B27">
        <w:rPr>
          <w:rFonts w:asciiTheme="minorBidi" w:eastAsia="Calibri" w:hAnsiTheme="minorBidi"/>
          <w:color w:val="2E2E2E"/>
          <w:sz w:val="24"/>
          <w:szCs w:val="24"/>
        </w:rPr>
        <w:t>T</w:t>
      </w:r>
      <w:r w:rsidRPr="00A06E62">
        <w:rPr>
          <w:rFonts w:asciiTheme="minorBidi" w:eastAsia="Calibri" w:hAnsiTheme="minorBidi"/>
          <w:color w:val="2E2E2E"/>
          <w:sz w:val="24"/>
          <w:szCs w:val="24"/>
        </w:rPr>
        <w:t xml:space="preserve">his result was in agreement with those reported by </w:t>
      </w:r>
      <w:r w:rsidRPr="00A06E62">
        <w:rPr>
          <w:rFonts w:asciiTheme="minorBidi" w:eastAsia="Calibri" w:hAnsiTheme="minorBidi"/>
          <w:noProof/>
          <w:color w:val="2E2E2E"/>
          <w:sz w:val="24"/>
          <w:szCs w:val="24"/>
        </w:rPr>
        <w:t xml:space="preserve">Takahashi </w:t>
      </w:r>
      <w:r w:rsidRPr="00A06E62">
        <w:rPr>
          <w:rFonts w:asciiTheme="minorBidi" w:eastAsia="Calibri" w:hAnsiTheme="minorBidi"/>
          <w:i/>
          <w:iCs/>
          <w:noProof/>
          <w:color w:val="2E2E2E"/>
          <w:sz w:val="24"/>
          <w:szCs w:val="24"/>
        </w:rPr>
        <w:t>et al</w:t>
      </w:r>
      <w:r w:rsidR="005F7B27">
        <w:rPr>
          <w:rFonts w:asciiTheme="minorBidi" w:eastAsia="Calibri" w:hAnsiTheme="minorBidi"/>
          <w:i/>
          <w:iCs/>
          <w:noProof/>
          <w:color w:val="2E2E2E"/>
          <w:sz w:val="24"/>
          <w:szCs w:val="24"/>
        </w:rPr>
        <w:t>.</w:t>
      </w:r>
      <w:proofErr w:type="gramEnd"/>
      <w:r w:rsidRPr="00A06E62">
        <w:rPr>
          <w:rFonts w:asciiTheme="minorBidi" w:eastAsia="Calibri" w:hAnsiTheme="minorBidi"/>
          <w:color w:val="2E2E2E"/>
          <w:sz w:val="24"/>
          <w:szCs w:val="24"/>
        </w:rPr>
        <w:t xml:space="preserve"> </w:t>
      </w:r>
      <w:r w:rsidRPr="00A06E62">
        <w:rPr>
          <w:rFonts w:asciiTheme="minorBidi" w:eastAsia="Calibri" w:hAnsiTheme="minorBidi"/>
          <w:color w:val="2E2E2E"/>
          <w:sz w:val="24"/>
          <w:szCs w:val="24"/>
        </w:rPr>
        <w:fldChar w:fldCharType="begin">
          <w:fldData xml:space="preserve">PEVuZE5vdGU+PENpdGU+PEF1dGhvcj5UYWthaGFzaGk8L0F1dGhvcj48WWVhcj4yMDAyPC9ZZWFy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</w:fldData>
        </w:fldChar>
      </w:r>
      <w:r w:rsidR="00CA0436">
        <w:rPr>
          <w:rFonts w:asciiTheme="minorBidi" w:eastAsia="Calibri" w:hAnsiTheme="minorBidi"/>
          <w:color w:val="2E2E2E"/>
          <w:sz w:val="24"/>
          <w:szCs w:val="24"/>
        </w:rPr>
        <w:instrText xml:space="preserve"> ADDIN EN.CITE </w:instrText>
      </w:r>
      <w:r w:rsidR="00CA0436">
        <w:rPr>
          <w:rFonts w:asciiTheme="minorBidi" w:eastAsia="Calibri" w:hAnsiTheme="minorBidi"/>
          <w:color w:val="2E2E2E"/>
          <w:sz w:val="24"/>
          <w:szCs w:val="24"/>
        </w:rPr>
        <w:fldChar w:fldCharType="begin">
          <w:fldData xml:space="preserve">PEVuZE5vdGU+PENpdGU+PEF1dGhvcj5UYWthaGFzaGk8L0F1dGhvcj48WWVhcj4yMDAyPC9ZZWFy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</w:fldData>
        </w:fldChar>
      </w:r>
      <w:r w:rsidR="00CA0436">
        <w:rPr>
          <w:rFonts w:asciiTheme="minorBidi" w:eastAsia="Calibri" w:hAnsiTheme="minorBidi"/>
          <w:color w:val="2E2E2E"/>
          <w:sz w:val="24"/>
          <w:szCs w:val="24"/>
        </w:rPr>
        <w:instrText xml:space="preserve"> ADDIN EN.CITE.DATA </w:instrText>
      </w:r>
      <w:r w:rsidR="00CA0436">
        <w:rPr>
          <w:rFonts w:asciiTheme="minorBidi" w:eastAsia="Calibri" w:hAnsiTheme="minorBidi"/>
          <w:color w:val="2E2E2E"/>
          <w:sz w:val="24"/>
          <w:szCs w:val="24"/>
        </w:rPr>
      </w:r>
      <w:r w:rsidR="00CA0436">
        <w:rPr>
          <w:rFonts w:asciiTheme="minorBidi" w:eastAsia="Calibri" w:hAnsiTheme="minorBidi"/>
          <w:color w:val="2E2E2E"/>
          <w:sz w:val="24"/>
          <w:szCs w:val="24"/>
        </w:rPr>
        <w:fldChar w:fldCharType="end"/>
      </w:r>
      <w:r w:rsidRPr="00A06E62">
        <w:rPr>
          <w:rFonts w:asciiTheme="minorBidi" w:eastAsia="Calibri" w:hAnsiTheme="minorBidi"/>
          <w:color w:val="2E2E2E"/>
          <w:sz w:val="24"/>
          <w:szCs w:val="24"/>
        </w:rPr>
      </w:r>
      <w:r w:rsidRPr="00A06E62">
        <w:rPr>
          <w:rFonts w:asciiTheme="minorBidi" w:eastAsia="Calibri" w:hAnsiTheme="minorBidi"/>
          <w:color w:val="2E2E2E"/>
          <w:sz w:val="24"/>
          <w:szCs w:val="24"/>
        </w:rPr>
        <w:fldChar w:fldCharType="separate"/>
      </w:r>
      <w:r w:rsidR="00CA0436">
        <w:rPr>
          <w:rFonts w:asciiTheme="minorBidi" w:eastAsia="Calibri" w:hAnsiTheme="minorBidi"/>
          <w:noProof/>
          <w:color w:val="2E2E2E"/>
          <w:sz w:val="24"/>
          <w:szCs w:val="24"/>
        </w:rPr>
        <w:t>(</w:t>
      </w:r>
      <w:hyperlink w:anchor="_ENREF_221" w:tooltip="Takahashi, 2002 #988" w:history="1">
        <w:r w:rsidR="00371EE5">
          <w:rPr>
            <w:rFonts w:asciiTheme="minorBidi" w:eastAsia="Calibri" w:hAnsiTheme="minorBidi"/>
            <w:noProof/>
            <w:color w:val="2E2E2E"/>
            <w:sz w:val="24"/>
            <w:szCs w:val="24"/>
          </w:rPr>
          <w:t>Takahashi</w:t>
        </w:r>
        <w:r w:rsidR="00371EE5" w:rsidRPr="00CA0436">
          <w:rPr>
            <w:rFonts w:asciiTheme="minorBidi" w:eastAsia="Calibri" w:hAnsiTheme="minorBidi"/>
            <w:i/>
            <w:noProof/>
            <w:color w:val="2E2E2E"/>
            <w:sz w:val="24"/>
            <w:szCs w:val="24"/>
          </w:rPr>
          <w:t xml:space="preserve"> et al.</w:t>
        </w:r>
        <w:r w:rsidR="00371EE5">
          <w:rPr>
            <w:rFonts w:asciiTheme="minorBidi" w:eastAsia="Calibri" w:hAnsiTheme="minorBidi"/>
            <w:noProof/>
            <w:color w:val="2E2E2E"/>
            <w:sz w:val="24"/>
            <w:szCs w:val="24"/>
          </w:rPr>
          <w:t>, 2002</w:t>
        </w:r>
      </w:hyperlink>
      <w:r w:rsidR="00CA0436">
        <w:rPr>
          <w:rFonts w:asciiTheme="minorBidi" w:eastAsia="Calibri" w:hAnsiTheme="minorBidi"/>
          <w:noProof/>
          <w:color w:val="2E2E2E"/>
          <w:sz w:val="24"/>
          <w:szCs w:val="24"/>
        </w:rPr>
        <w:t xml:space="preserve">, </w:t>
      </w:r>
      <w:hyperlink w:anchor="_ENREF_220" w:tooltip="Takahashi, 1997 #1021" w:history="1">
        <w:r w:rsidR="00371EE5">
          <w:rPr>
            <w:rFonts w:asciiTheme="minorBidi" w:eastAsia="Calibri" w:hAnsiTheme="minorBidi"/>
            <w:noProof/>
            <w:color w:val="2E2E2E"/>
            <w:sz w:val="24"/>
            <w:szCs w:val="24"/>
          </w:rPr>
          <w:t>Takahashi</w:t>
        </w:r>
        <w:r w:rsidR="00371EE5" w:rsidRPr="00CA0436">
          <w:rPr>
            <w:rFonts w:asciiTheme="minorBidi" w:eastAsia="Calibri" w:hAnsiTheme="minorBidi"/>
            <w:i/>
            <w:noProof/>
            <w:color w:val="2E2E2E"/>
            <w:sz w:val="24"/>
            <w:szCs w:val="24"/>
          </w:rPr>
          <w:t xml:space="preserve"> et al.</w:t>
        </w:r>
        <w:r w:rsidR="00371EE5">
          <w:rPr>
            <w:rFonts w:asciiTheme="minorBidi" w:eastAsia="Calibri" w:hAnsiTheme="minorBidi"/>
            <w:noProof/>
            <w:color w:val="2E2E2E"/>
            <w:sz w:val="24"/>
            <w:szCs w:val="24"/>
          </w:rPr>
          <w:t>, 1997</w:t>
        </w:r>
      </w:hyperlink>
      <w:r w:rsidR="00CA0436">
        <w:rPr>
          <w:rFonts w:asciiTheme="minorBidi" w:eastAsia="Calibri" w:hAnsiTheme="minorBidi"/>
          <w:noProof/>
          <w:color w:val="2E2E2E"/>
          <w:sz w:val="24"/>
          <w:szCs w:val="24"/>
        </w:rPr>
        <w:t>)</w:t>
      </w:r>
      <w:r w:rsidRPr="00A06E62">
        <w:rPr>
          <w:rFonts w:asciiTheme="minorBidi" w:eastAsia="Calibri" w:hAnsiTheme="minorBidi"/>
          <w:color w:val="2E2E2E"/>
          <w:sz w:val="24"/>
          <w:szCs w:val="24"/>
        </w:rPr>
        <w:fldChar w:fldCharType="end"/>
      </w:r>
      <w:r w:rsidRPr="006D6352">
        <w:rPr>
          <w:rFonts w:ascii="Arial" w:eastAsia="Calibri" w:hAnsi="Arial" w:cs="Arial"/>
          <w:color w:val="2E2E2E"/>
          <w:sz w:val="24"/>
          <w:szCs w:val="24"/>
        </w:rPr>
        <w:t>.</w:t>
      </w:r>
    </w:p>
    <w:p w14:paraId="320C3B20" w14:textId="77777777" w:rsidR="006D6352" w:rsidRPr="006D6352" w:rsidRDefault="006D6352" w:rsidP="002E710D">
      <w:pPr>
        <w:spacing w:after="160" w:line="480" w:lineRule="auto"/>
        <w:jc w:val="both"/>
        <w:rPr>
          <w:rFonts w:ascii="Arial" w:eastAsia="Calibri" w:hAnsi="Arial" w:cs="Arial"/>
          <w:sz w:val="24"/>
          <w:szCs w:val="24"/>
        </w:rPr>
      </w:pPr>
    </w:p>
    <w:p w14:paraId="1A450D20" w14:textId="77777777" w:rsidR="006D6352" w:rsidRPr="006D6352" w:rsidRDefault="006D6352" w:rsidP="0096247E">
      <w:pPr>
        <w:spacing w:after="160" w:line="480" w:lineRule="auto"/>
        <w:ind w:firstLine="851"/>
        <w:jc w:val="both"/>
        <w:rPr>
          <w:rFonts w:ascii="Arial" w:eastAsia="Calibri" w:hAnsi="Arial" w:cs="Arial"/>
          <w:sz w:val="24"/>
        </w:rPr>
      </w:pPr>
      <w:r w:rsidRPr="006D6352">
        <w:rPr>
          <w:rFonts w:ascii="Arial" w:eastAsia="Calibri" w:hAnsi="Arial" w:cs="Arial"/>
          <w:sz w:val="24"/>
        </w:rPr>
        <w:t>Another explanation for this result is that 3 days may not be enough to see the effect of AM stimulation</w:t>
      </w:r>
      <w:r w:rsidR="005F7B27">
        <w:rPr>
          <w:rFonts w:ascii="Arial" w:eastAsia="Calibri" w:hAnsi="Arial" w:cs="Arial"/>
          <w:sz w:val="24"/>
        </w:rPr>
        <w:t>,</w:t>
      </w:r>
      <w:r w:rsidRPr="006D6352">
        <w:rPr>
          <w:rFonts w:ascii="Arial" w:eastAsia="Calibri" w:hAnsi="Arial" w:cs="Arial"/>
          <w:sz w:val="24"/>
        </w:rPr>
        <w:t xml:space="preserve"> which is in agreement with the findings of </w:t>
      </w:r>
      <w:r w:rsidRPr="006D6352">
        <w:rPr>
          <w:rFonts w:ascii="Arial" w:eastAsia="Calibri" w:hAnsi="Arial" w:cs="Arial"/>
          <w:noProof/>
          <w:sz w:val="24"/>
        </w:rPr>
        <w:t xml:space="preserve">Ouafik </w:t>
      </w:r>
      <w:r w:rsidRPr="006D6352">
        <w:rPr>
          <w:rFonts w:ascii="Arial" w:eastAsia="Calibri" w:hAnsi="Arial" w:cs="Arial"/>
          <w:i/>
          <w:iCs/>
          <w:noProof/>
          <w:sz w:val="24"/>
        </w:rPr>
        <w:t>et al</w:t>
      </w:r>
      <w:r w:rsidR="005F7B27">
        <w:rPr>
          <w:rFonts w:ascii="Arial" w:eastAsia="Calibri" w:hAnsi="Arial" w:cs="Arial"/>
          <w:i/>
          <w:iCs/>
          <w:noProof/>
          <w:sz w:val="24"/>
        </w:rPr>
        <w:t>.</w:t>
      </w:r>
      <w:r w:rsidRPr="006D6352">
        <w:rPr>
          <w:rFonts w:ascii="Arial" w:eastAsia="Calibri" w:hAnsi="Arial" w:cs="Arial"/>
          <w:sz w:val="24"/>
        </w:rPr>
        <w:t xml:space="preserve">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&lt;EndNote&gt;&lt;Cite&gt;&lt;Author&gt;Ouafik&lt;/Author&gt;&lt;Year&gt;2002&lt;/Year&gt;&lt;RecNum&gt;986&lt;/RecNum&gt;&lt;DisplayText&gt;(Ouafik&lt;style face="italic"&gt; et al.&lt;/style&gt;, 2002)&lt;/DisplayText&gt;&lt;record&gt;&lt;rec-number&gt;986&lt;/rec-number&gt;&lt;foreign-keys&gt;&lt;key app="EN" db-id="efesrxep8ef5euerpv7x5sxq0fswtszsrefr" timestamp="1426041467"&gt;986&lt;/key&gt;&lt;/foreign-keys&gt;&lt;ref-type name="Journal Article"&gt;17&lt;/ref-type&gt;&lt;contributors&gt;&lt;authors&gt;&lt;author&gt;Ouafik, L&amp;apos;Houcine&lt;/author&gt;&lt;author&gt;Sauze, Samantha&lt;/author&gt;&lt;author&gt;Boudouresque, Françoise&lt;/author&gt;&lt;author&gt;Chinot, Olivier&lt;/author&gt;&lt;author&gt;Delfino, Christine&lt;/author&gt;&lt;author&gt;Fina, Frédéric&lt;/author&gt;&lt;author&gt;Vuaroqueaux, Vincent&lt;/author&gt;&lt;author&gt;Dussert, Christophe&lt;/author&gt;&lt;author&gt;Palmari, Jacqueline&lt;/author&gt;&lt;author&gt;Dufour, Henri&lt;/author&gt;&lt;/authors&gt;&lt;/contributors&gt;&lt;titles&gt;&lt;title&gt;Neutralization of adrenomedullin inhibits the growth of human glioblastoma cell lines in vitro and suppresses tumor xenograft growth in vivo&lt;/title&gt;&lt;secondary-title&gt;The American journal of pathology&lt;/secondary-title&gt;&lt;/titles&gt;&lt;periodical&gt;&lt;full-title&gt;The American journal of pathology&lt;/full-title&gt;&lt;/periodical&gt;&lt;pages&gt;1279-1292&lt;/pages&gt;&lt;volume&gt;160&lt;/volume&gt;&lt;number&gt;4&lt;/number&gt;&lt;dates&gt;&lt;year&gt;2002&lt;/year&gt;&lt;/dates&gt;&lt;isbn&gt;0002-9440&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81" w:tooltip="Ouafik, 2002 #986" w:history="1">
        <w:r w:rsidR="00371EE5">
          <w:rPr>
            <w:rFonts w:ascii="Arial" w:eastAsia="Calibri" w:hAnsi="Arial" w:cs="Arial"/>
            <w:noProof/>
            <w:sz w:val="24"/>
          </w:rPr>
          <w:t>Ouafik</w:t>
        </w:r>
        <w:r w:rsidR="00371EE5" w:rsidRPr="000E2972">
          <w:rPr>
            <w:rFonts w:ascii="Arial" w:eastAsia="Calibri" w:hAnsi="Arial" w:cs="Arial"/>
            <w:i/>
            <w:noProof/>
            <w:sz w:val="24"/>
          </w:rPr>
          <w:t xml:space="preserve"> et al.</w:t>
        </w:r>
        <w:r w:rsidR="00371EE5">
          <w:rPr>
            <w:rFonts w:ascii="Arial" w:eastAsia="Calibri" w:hAnsi="Arial" w:cs="Arial"/>
            <w:noProof/>
            <w:sz w:val="24"/>
          </w:rPr>
          <w:t>, 2002</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w:t>
      </w:r>
      <w:r w:rsidR="005F7B27">
        <w:rPr>
          <w:rFonts w:ascii="Arial" w:eastAsia="Calibri" w:hAnsi="Arial" w:cs="Arial"/>
          <w:sz w:val="24"/>
        </w:rPr>
        <w:t xml:space="preserve"> </w:t>
      </w:r>
      <w:r w:rsidRPr="006D6352">
        <w:rPr>
          <w:rFonts w:ascii="Arial" w:eastAsia="Calibri" w:hAnsi="Arial" w:cs="Arial"/>
          <w:sz w:val="24"/>
        </w:rPr>
        <w:t xml:space="preserve">They used 2 X 10 </w:t>
      </w:r>
      <w:r w:rsidRPr="006D6352">
        <w:rPr>
          <w:rFonts w:ascii="Arial" w:eastAsia="Calibri" w:hAnsi="Arial" w:cs="Arial"/>
          <w:sz w:val="24"/>
          <w:vertAlign w:val="superscript"/>
        </w:rPr>
        <w:t>-7</w:t>
      </w:r>
      <w:r w:rsidRPr="006D6352">
        <w:rPr>
          <w:rFonts w:ascii="Arial" w:eastAsia="Calibri" w:hAnsi="Arial" w:cs="Arial"/>
          <w:sz w:val="24"/>
        </w:rPr>
        <w:t xml:space="preserve"> mol/L of AM and the cells were stimulated 6 days after the daily addition of AM. However, AM </w:t>
      </w:r>
      <w:r w:rsidR="005F7B27">
        <w:rPr>
          <w:rFonts w:ascii="Arial" w:eastAsia="Calibri" w:hAnsi="Arial" w:cs="Arial"/>
          <w:sz w:val="24"/>
        </w:rPr>
        <w:t xml:space="preserve">is </w:t>
      </w:r>
      <w:r w:rsidRPr="006D6352">
        <w:rPr>
          <w:rFonts w:ascii="Arial" w:eastAsia="Calibri" w:hAnsi="Arial" w:cs="Arial"/>
          <w:sz w:val="24"/>
        </w:rPr>
        <w:t>show</w:t>
      </w:r>
      <w:r w:rsidR="005F7B27">
        <w:rPr>
          <w:rFonts w:ascii="Arial" w:eastAsia="Calibri" w:hAnsi="Arial" w:cs="Arial"/>
          <w:sz w:val="24"/>
        </w:rPr>
        <w:t>n</w:t>
      </w:r>
      <w:r w:rsidRPr="006D6352">
        <w:rPr>
          <w:rFonts w:ascii="Arial" w:eastAsia="Calibri" w:hAnsi="Arial" w:cs="Arial"/>
          <w:sz w:val="24"/>
        </w:rPr>
        <w:t xml:space="preserve"> to increase the proliferation of variety of cancer cells such as pancreatic cancer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&lt;EndNote&gt;&lt;Cite&gt;&lt;Author&gt;Ramachandran&lt;/Author&gt;&lt;Year&gt;2009&lt;/Year&gt;&lt;RecNum&gt;974&lt;/RecNum&gt;&lt;DisplayText&gt;(Ramachandran&lt;style face="italic"&gt; et al.&lt;/style&gt;, 2009)&lt;/DisplayText&gt;&lt;record&gt;&lt;rec-number&gt;974&lt;/rec-number&gt;&lt;foreign-keys&gt;&lt;key app="EN" db-id="efesrxep8ef5euerpv7x5sxq0fswtszsrefr" timestamp="1425859968"&gt;974&lt;/key&gt;&lt;/foreign-keys&gt;&lt;ref-type name="Journal Article"&gt;17&lt;/ref-type&gt;&lt;contributors&gt;&lt;authors&gt;&lt;author&gt;Ramachandran, Vijaya&lt;/author&gt;&lt;author&gt;Arumugam, Thiruvengadam&lt;/author&gt;&lt;author&gt;Langley, Robert&lt;/author&gt;&lt;author&gt;Hwang, Rosa F&lt;/author&gt;&lt;author&gt;Vivas-Mejia, Pablo&lt;/author&gt;&lt;author&gt;Sood, Anil K&lt;/author&gt;&lt;author&gt;Lopez-Berestein, Gabriel&lt;/author&gt;&lt;author&gt;Logsdon, Craig D&lt;/author&gt;&lt;/authors&gt;&lt;/contributors&gt;&lt;titles&gt;&lt;title&gt;The ADMR receptor mediates the effects of adrenomedullin on pancreatic cancer cells and on cells of the tumor microenvironment&lt;/title&gt;&lt;secondary-title&gt;PloS one&lt;/secondary-title&gt;&lt;/titles&gt;&lt;periodical&gt;&lt;full-title&gt;PloS one&lt;/full-title&gt;&lt;/periodical&gt;&lt;pages&gt;e7502&lt;/pages&gt;&lt;volume&gt;4&lt;/volume&gt;&lt;number&gt;10&lt;/number&gt;&lt;dates&gt;&lt;year&gt;2009&lt;/year&gt;&lt;/dates&gt;&lt;isbn&gt;1932-6203&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99" w:tooltip="Ramachandran, 2009 #974" w:history="1">
        <w:r w:rsidR="00371EE5">
          <w:rPr>
            <w:rFonts w:ascii="Arial" w:eastAsia="Calibri" w:hAnsi="Arial" w:cs="Arial"/>
            <w:noProof/>
            <w:sz w:val="24"/>
          </w:rPr>
          <w:t>Ramachandran</w:t>
        </w:r>
        <w:r w:rsidR="00371EE5" w:rsidRPr="000E2972">
          <w:rPr>
            <w:rFonts w:ascii="Arial" w:eastAsia="Calibri" w:hAnsi="Arial" w:cs="Arial"/>
            <w:i/>
            <w:noProof/>
            <w:sz w:val="24"/>
          </w:rPr>
          <w:t xml:space="preserve"> et al.</w:t>
        </w:r>
        <w:r w:rsidR="00371EE5">
          <w:rPr>
            <w:rFonts w:ascii="Arial" w:eastAsia="Calibri" w:hAnsi="Arial" w:cs="Arial"/>
            <w:noProof/>
            <w:sz w:val="24"/>
          </w:rPr>
          <w:t>, 2009</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 xml:space="preserve">, human endometrial adenocarcinoma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&lt;EndNote&gt;&lt;Cite&gt;&lt;Author&gt;Oehler&lt;/Author&gt;&lt;Year&gt;2001&lt;/Year&gt;&lt;RecNum&gt;990&lt;/RecNum&gt;&lt;DisplayText&gt;(Oehler&lt;style face="italic"&gt; et al.&lt;/style&gt;, 2001)&lt;/DisplayText&gt;&lt;record&gt;&lt;rec-number&gt;990&lt;/rec-number&gt;&lt;foreign-keys&gt;&lt;key app="EN" db-id="efesrxep8ef5euerpv7x5sxq0fswtszsrefr" timestamp="1426048552"&gt;990&lt;/key&gt;&lt;/foreign-keys&gt;&lt;ref-type name="Journal Article"&gt;17&lt;/ref-type&gt;&lt;contributors&gt;&lt;authors&gt;&lt;author&gt;Oehler, MK&lt;/author&gt;&lt;author&gt;Norbury, C&lt;/author&gt;&lt;author&gt;Hague, S&lt;/author&gt;&lt;author&gt;Rees, MC&lt;/author&gt;&lt;author&gt;Bicknell, R&lt;/author&gt;&lt;/authors&gt;&lt;/contributors&gt;&lt;titles&gt;&lt;title&gt;Adrenomedullin inhibits hypoxic cell death by upregulation of Bcl-2 in endometrial cancer cells: a possible promotion mechanism for tumour growth&lt;/title&gt;&lt;secondary-title&gt;Oncogene&lt;/secondary-title&gt;&lt;/titles&gt;&lt;periodical&gt;&lt;full-title&gt;Oncogene&lt;/full-title&gt;&lt;/periodical&gt;&lt;pages&gt;2937-2945&lt;/pages&gt;&lt;volume&gt;20&lt;/volume&gt;&lt;number&gt;23&lt;/number&gt;&lt;dates&gt;&lt;year&gt;2001&lt;/year&gt;&lt;/dates&gt;&lt;isbn&gt;0950-9232&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77" w:tooltip="Oehler, 2001 #1047" w:history="1">
        <w:r w:rsidR="00371EE5">
          <w:rPr>
            <w:rFonts w:ascii="Arial" w:eastAsia="Calibri" w:hAnsi="Arial" w:cs="Arial"/>
            <w:noProof/>
            <w:sz w:val="24"/>
          </w:rPr>
          <w:t>Oehler</w:t>
        </w:r>
        <w:r w:rsidR="00371EE5" w:rsidRPr="000E2972">
          <w:rPr>
            <w:rFonts w:ascii="Arial" w:eastAsia="Calibri" w:hAnsi="Arial" w:cs="Arial"/>
            <w:i/>
            <w:noProof/>
            <w:sz w:val="24"/>
          </w:rPr>
          <w:t xml:space="preserve"> et al.</w:t>
        </w:r>
        <w:r w:rsidR="00371EE5">
          <w:rPr>
            <w:rFonts w:ascii="Arial" w:eastAsia="Calibri" w:hAnsi="Arial" w:cs="Arial"/>
            <w:noProof/>
            <w:sz w:val="24"/>
          </w:rPr>
          <w:t>, 2001</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 xml:space="preserve">, breast cancer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&lt;EndNote&gt;&lt;Cite&gt;&lt;Author&gt;Martínez&lt;/Author&gt;&lt;Year&gt;2002&lt;/Year&gt;&lt;RecNum&gt;991&lt;/RecNum&gt;&lt;DisplayText&gt;(Martínez&lt;style face="italic"&gt; et al.&lt;/style&gt;, 2002)&lt;/DisplayText&gt;&lt;record&gt;&lt;rec-number&gt;991&lt;/rec-number&gt;&lt;foreign-keys&gt;&lt;key app="EN" db-id="efesrxep8ef5euerpv7x5sxq0fswtszsrefr" timestamp="1426048699"&gt;991&lt;/key&gt;&lt;/foreign-keys&gt;&lt;ref-type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54" w:tooltip="Martínez, 2002 #1048" w:history="1">
        <w:r w:rsidR="00371EE5">
          <w:rPr>
            <w:rFonts w:ascii="Arial" w:eastAsia="Calibri" w:hAnsi="Arial" w:cs="Arial"/>
            <w:noProof/>
            <w:sz w:val="24"/>
          </w:rPr>
          <w:t>Martínez</w:t>
        </w:r>
        <w:r w:rsidR="00371EE5" w:rsidRPr="000E2972">
          <w:rPr>
            <w:rFonts w:ascii="Arial" w:eastAsia="Calibri" w:hAnsi="Arial" w:cs="Arial"/>
            <w:i/>
            <w:noProof/>
            <w:sz w:val="24"/>
          </w:rPr>
          <w:t xml:space="preserve"> et al.</w:t>
        </w:r>
        <w:r w:rsidR="00371EE5">
          <w:rPr>
            <w:rFonts w:ascii="Arial" w:eastAsia="Calibri" w:hAnsi="Arial" w:cs="Arial"/>
            <w:noProof/>
            <w:sz w:val="24"/>
          </w:rPr>
          <w:t>, 2002</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 xml:space="preserve"> and human colon carcinoma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&lt;EndNote&gt;&lt;Cite&gt;&lt;Author&gt;Nouguerède&lt;/Author&gt;&lt;Year&gt;2013&lt;/Year&gt;&lt;RecNum&gt;992&lt;/RecNum&gt;&lt;DisplayText&gt;(Nouguerède&lt;style face="italic"&gt; et al.&lt;/style&gt;, 2013)&lt;/DisplayText&gt;&lt;record&gt;&lt;rec-number&gt;992&lt;/rec-number&gt;&lt;foreign-keys&gt;&lt;key app="EN" db-id="efesrxep8ef5euerpv7x5sxq0fswtszsrefr" timestamp="1426049380"&gt;992&lt;/key&gt;&lt;/foreign-keys&gt;&lt;ref-type name="Journal Article"&gt;17&lt;/ref-type&gt;&lt;contributors&gt;&lt;authors&gt;&lt;author&gt;Nouguerède, Emilie&lt;/author&gt;&lt;author&gt;Berenguer, Caroline&lt;/author&gt;&lt;author&gt;Garcia, Stéphane&lt;/author&gt;&lt;author&gt;Bennani, Bahia&lt;/author&gt;&lt;author&gt;Delfino, Christine&lt;/author&gt;&lt;author&gt;Nanni, Isabelle&lt;/author&gt;&lt;author&gt;Dahan, Laetitia&lt;/author&gt;&lt;author&gt;Gasmi, Mohamed&lt;/author&gt;&lt;author&gt;Seitz, Jean</w:instrText>
      </w:r>
      <w:r w:rsidR="007B34E7">
        <w:rPr>
          <w:rFonts w:ascii="Cambria Math" w:eastAsia="Calibri" w:hAnsi="Cambria Math" w:cs="Cambria Math"/>
          <w:sz w:val="24"/>
        </w:rPr>
        <w:instrText>‐</w:instrText>
      </w:r>
      <w:r w:rsidR="007B34E7">
        <w:rPr>
          <w:rFonts w:ascii="Arial" w:eastAsia="Calibri" w:hAnsi="Arial" w:cs="Arial"/>
          <w:sz w:val="24"/>
        </w:rPr>
        <w:instrText>François&lt;/author&gt;&lt;author&gt;Martin, Pierre</w:instrText>
      </w:r>
      <w:r w:rsidR="007B34E7">
        <w:rPr>
          <w:rFonts w:ascii="Cambria Math" w:eastAsia="Calibri" w:hAnsi="Cambria Math" w:cs="Cambria Math"/>
          <w:sz w:val="24"/>
        </w:rPr>
        <w:instrText>‐</w:instrText>
      </w:r>
      <w:r w:rsidR="007B34E7">
        <w:rPr>
          <w:rFonts w:ascii="Arial" w:eastAsia="Calibri" w:hAnsi="Arial" w:cs="Arial"/>
          <w:sz w:val="24"/>
        </w:rPr>
        <w:instrText>Marie&lt;/author&gt;&lt;/authors&gt;&lt;/contributors&gt;&lt;titles&gt;&lt;title&gt;Expression of adrenomedullin in human colorectal tumors and its role in cell growth and invasion in vitro and in xenograft growth in vivo&lt;/title&gt;&lt;secondary-title&gt;Cancer medicine&lt;/secondary-title&gt;&lt;/titles&gt;&lt;periodical&gt;&lt;full-title&gt;Cancer medicine&lt;/full-title&gt;&lt;/periodical&gt;&lt;pages&gt;196-207&lt;/pages&gt;&lt;volume&gt;2&lt;/volume&gt;&lt;number&gt;2&lt;/number&gt;&lt;dates&gt;&lt;year&gt;2013&lt;/year&gt;&lt;/dates&gt;&lt;isbn&gt;2045-7634&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74" w:tooltip="Nouguerède, 2013 #992" w:history="1">
        <w:r w:rsidR="00371EE5">
          <w:rPr>
            <w:rFonts w:ascii="Arial" w:eastAsia="Calibri" w:hAnsi="Arial" w:cs="Arial"/>
            <w:noProof/>
            <w:sz w:val="24"/>
          </w:rPr>
          <w:t>Nouguerède</w:t>
        </w:r>
        <w:r w:rsidR="00371EE5" w:rsidRPr="000E2972">
          <w:rPr>
            <w:rFonts w:ascii="Arial" w:eastAsia="Calibri" w:hAnsi="Arial" w:cs="Arial"/>
            <w:i/>
            <w:noProof/>
            <w:sz w:val="24"/>
          </w:rPr>
          <w:t xml:space="preserve"> et al.</w:t>
        </w:r>
        <w:r w:rsidR="00371EE5">
          <w:rPr>
            <w:rFonts w:ascii="Arial" w:eastAsia="Calibri" w:hAnsi="Arial" w:cs="Arial"/>
            <w:noProof/>
            <w:sz w:val="24"/>
          </w:rPr>
          <w:t>, 2013</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 xml:space="preserve">. In contrary to this, AM </w:t>
      </w:r>
      <w:r w:rsidR="005F7B27">
        <w:rPr>
          <w:rFonts w:ascii="Arial" w:eastAsia="Calibri" w:hAnsi="Arial" w:cs="Arial"/>
          <w:sz w:val="24"/>
        </w:rPr>
        <w:t xml:space="preserve">is </w:t>
      </w:r>
      <w:r w:rsidRPr="006D6352">
        <w:rPr>
          <w:rFonts w:ascii="Arial" w:eastAsia="Calibri" w:hAnsi="Arial" w:cs="Arial"/>
          <w:sz w:val="24"/>
        </w:rPr>
        <w:t>show</w:t>
      </w:r>
      <w:r w:rsidR="005F7B27">
        <w:rPr>
          <w:rFonts w:ascii="Arial" w:eastAsia="Calibri" w:hAnsi="Arial" w:cs="Arial"/>
          <w:sz w:val="24"/>
        </w:rPr>
        <w:t>n</w:t>
      </w:r>
      <w:r w:rsidRPr="006D6352">
        <w:rPr>
          <w:rFonts w:ascii="Arial" w:eastAsia="Calibri" w:hAnsi="Arial" w:cs="Arial"/>
          <w:sz w:val="24"/>
        </w:rPr>
        <w:t xml:space="preserve"> to have an inhibitory effect on PC3 cells</w:t>
      </w:r>
      <w:r w:rsidR="005F7B27">
        <w:rPr>
          <w:rFonts w:ascii="Arial" w:eastAsia="Calibri" w:hAnsi="Arial" w:cs="Arial"/>
          <w:sz w:val="24"/>
        </w:rPr>
        <w:t>,</w:t>
      </w:r>
      <w:r w:rsidRPr="006D6352">
        <w:rPr>
          <w:rFonts w:ascii="Arial" w:eastAsia="Calibri" w:hAnsi="Arial" w:cs="Arial"/>
          <w:sz w:val="24"/>
        </w:rPr>
        <w:t xml:space="preserve"> both </w:t>
      </w:r>
      <w:r w:rsidRPr="006D6352">
        <w:rPr>
          <w:rFonts w:ascii="Arial" w:eastAsia="Calibri" w:hAnsi="Arial" w:cs="Arial"/>
          <w:i/>
          <w:sz w:val="24"/>
        </w:rPr>
        <w:t>in vitro</w:t>
      </w:r>
      <w:r w:rsidRPr="006D6352">
        <w:rPr>
          <w:rFonts w:ascii="Arial" w:eastAsia="Calibri" w:hAnsi="Arial" w:cs="Arial"/>
          <w:sz w:val="24"/>
        </w:rPr>
        <w:t xml:space="preserve"> and </w:t>
      </w:r>
      <w:r w:rsidRPr="006D6352">
        <w:rPr>
          <w:rFonts w:ascii="Arial" w:eastAsia="Calibri" w:hAnsi="Arial" w:cs="Arial"/>
          <w:i/>
          <w:sz w:val="24"/>
        </w:rPr>
        <w:t>in vivo.</w:t>
      </w:r>
      <w:r w:rsidRPr="006D6352">
        <w:rPr>
          <w:rFonts w:ascii="Arial" w:eastAsia="Calibri" w:hAnsi="Arial" w:cs="Arial"/>
          <w:sz w:val="24"/>
        </w:rPr>
        <w:t xml:space="preserve"> It also did not elevate intracellular cAMP production </w:t>
      </w:r>
      <w:r w:rsidRPr="006D6352">
        <w:rPr>
          <w:rFonts w:ascii="Arial" w:eastAsia="Calibri" w:hAnsi="Arial" w:cs="Arial"/>
          <w:sz w:val="24"/>
        </w:rPr>
        <w:fldChar w:fldCharType="begin">
          <w:fldData xml:space="preserve">PEVuZE5vdGU+PENpdGU+PEF1dGhvcj5BYmFzb2xvPC9BdXRob3I+PFllYXI+MjAwMzwvWWVhcj48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</w:fldData>
        </w:fldChar>
      </w:r>
      <w:r w:rsidR="00CA0436">
        <w:rPr>
          <w:rFonts w:ascii="Arial" w:eastAsia="Calibri" w:hAnsi="Arial" w:cs="Arial"/>
          <w:sz w:val="24"/>
        </w:rPr>
        <w:instrText xml:space="preserve"> ADDIN EN.CITE </w:instrText>
      </w:r>
      <w:r w:rsidR="00CA0436">
        <w:rPr>
          <w:rFonts w:ascii="Arial" w:eastAsia="Calibri" w:hAnsi="Arial" w:cs="Arial"/>
          <w:sz w:val="24"/>
        </w:rPr>
        <w:fldChar w:fldCharType="begin">
          <w:fldData xml:space="preserve">PEVuZE5vdGU+PENpdGU+PEF1dGhvcj5BYmFzb2xvPC9BdXRob3I+PFllYXI+MjAwMzwvWWVhcj48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</w:fldData>
        </w:fldChar>
      </w:r>
      <w:r w:rsidR="00CA0436">
        <w:rPr>
          <w:rFonts w:ascii="Arial" w:eastAsia="Calibri" w:hAnsi="Arial" w:cs="Arial"/>
          <w:sz w:val="24"/>
        </w:rPr>
        <w:instrText xml:space="preserve"> ADDIN EN.CITE.DATA </w:instrText>
      </w:r>
      <w:r w:rsidR="00CA0436">
        <w:rPr>
          <w:rFonts w:ascii="Arial" w:eastAsia="Calibri" w:hAnsi="Arial" w:cs="Arial"/>
          <w:sz w:val="24"/>
        </w:rPr>
      </w:r>
      <w:r w:rsidR="00CA0436">
        <w:rPr>
          <w:rFonts w:ascii="Arial" w:eastAsia="Calibri" w:hAnsi="Arial" w:cs="Arial"/>
          <w:sz w:val="24"/>
        </w:rPr>
        <w:fldChar w:fldCharType="end"/>
      </w:r>
      <w:r w:rsidRPr="006D6352">
        <w:rPr>
          <w:rFonts w:ascii="Arial" w:eastAsia="Calibri" w:hAnsi="Arial" w:cs="Arial"/>
          <w:sz w:val="24"/>
        </w:rPr>
      </w:r>
      <w:r w:rsidRPr="006D6352">
        <w:rPr>
          <w:rFonts w:ascii="Arial" w:eastAsia="Calibri" w:hAnsi="Arial" w:cs="Arial"/>
          <w:sz w:val="24"/>
        </w:rPr>
        <w:fldChar w:fldCharType="separate"/>
      </w:r>
      <w:r w:rsidR="00CA0436">
        <w:rPr>
          <w:rFonts w:ascii="Arial" w:eastAsia="Calibri" w:hAnsi="Arial" w:cs="Arial"/>
          <w:noProof/>
          <w:sz w:val="24"/>
        </w:rPr>
        <w:t>(</w:t>
      </w:r>
      <w:hyperlink w:anchor="_ENREF_4" w:tooltip="Abasolo, 2003 #993" w:history="1">
        <w:r w:rsidR="00371EE5">
          <w:rPr>
            <w:rFonts w:ascii="Arial" w:eastAsia="Calibri" w:hAnsi="Arial" w:cs="Arial"/>
            <w:noProof/>
            <w:sz w:val="24"/>
          </w:rPr>
          <w:t>Abasolo</w:t>
        </w:r>
        <w:r w:rsidR="00371EE5" w:rsidRPr="00CA0436">
          <w:rPr>
            <w:rFonts w:ascii="Arial" w:eastAsia="Calibri" w:hAnsi="Arial" w:cs="Arial"/>
            <w:i/>
            <w:noProof/>
            <w:sz w:val="24"/>
          </w:rPr>
          <w:t xml:space="preserve"> et al.</w:t>
        </w:r>
        <w:r w:rsidR="00371EE5">
          <w:rPr>
            <w:rFonts w:ascii="Arial" w:eastAsia="Calibri" w:hAnsi="Arial" w:cs="Arial"/>
            <w:noProof/>
            <w:sz w:val="24"/>
          </w:rPr>
          <w:t>, 2003</w:t>
        </w:r>
      </w:hyperlink>
      <w:r w:rsidR="00CA0436">
        <w:rPr>
          <w:rFonts w:ascii="Arial" w:eastAsia="Calibri" w:hAnsi="Arial" w:cs="Arial"/>
          <w:noProof/>
          <w:sz w:val="24"/>
        </w:rPr>
        <w:t xml:space="preserve">, </w:t>
      </w:r>
      <w:hyperlink w:anchor="_ENREF_3" w:tooltip="Abasolo, 2004 #994" w:history="1">
        <w:r w:rsidR="00371EE5">
          <w:rPr>
            <w:rFonts w:ascii="Arial" w:eastAsia="Calibri" w:hAnsi="Arial" w:cs="Arial"/>
            <w:noProof/>
            <w:sz w:val="24"/>
          </w:rPr>
          <w:t>Abasolo</w:t>
        </w:r>
        <w:r w:rsidR="00371EE5" w:rsidRPr="00CA0436">
          <w:rPr>
            <w:rFonts w:ascii="Arial" w:eastAsia="Calibri" w:hAnsi="Arial" w:cs="Arial"/>
            <w:i/>
            <w:noProof/>
            <w:sz w:val="24"/>
          </w:rPr>
          <w:t xml:space="preserve"> et al.</w:t>
        </w:r>
        <w:r w:rsidR="00371EE5">
          <w:rPr>
            <w:rFonts w:ascii="Arial" w:eastAsia="Calibri" w:hAnsi="Arial" w:cs="Arial"/>
            <w:noProof/>
            <w:sz w:val="24"/>
          </w:rPr>
          <w:t>, 2004</w:t>
        </w:r>
      </w:hyperlink>
      <w:r w:rsidR="00CA0436">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w:t>
      </w:r>
    </w:p>
    <w:p w14:paraId="66153793" w14:textId="77777777" w:rsidR="006D6352" w:rsidRDefault="006D6352" w:rsidP="00C97B43">
      <w:pPr>
        <w:spacing w:after="160" w:line="480" w:lineRule="auto"/>
        <w:ind w:firstLine="851"/>
        <w:jc w:val="both"/>
        <w:rPr>
          <w:rFonts w:ascii="Arial" w:eastAsia="Calibri" w:hAnsi="Arial" w:cs="Arial"/>
          <w:sz w:val="24"/>
        </w:rPr>
      </w:pPr>
      <w:r w:rsidRPr="006D6352">
        <w:rPr>
          <w:rFonts w:ascii="Arial" w:eastAsia="Calibri" w:hAnsi="Arial" w:cs="Arial"/>
          <w:sz w:val="24"/>
        </w:rPr>
        <w:t>On the other hand, AM</w:t>
      </w:r>
      <w:r w:rsidRPr="006D6352">
        <w:rPr>
          <w:rFonts w:ascii="Arial" w:eastAsia="Calibri" w:hAnsi="Arial" w:cs="Arial"/>
          <w:sz w:val="24"/>
          <w:vertAlign w:val="subscript"/>
        </w:rPr>
        <w:t xml:space="preserve">22-52 </w:t>
      </w:r>
      <w:r w:rsidRPr="006D6352">
        <w:rPr>
          <w:rFonts w:ascii="Arial" w:eastAsia="Calibri" w:hAnsi="Arial" w:cs="Arial"/>
          <w:sz w:val="24"/>
        </w:rPr>
        <w:t xml:space="preserve">was used to examine its effect on BMA178-2 with three different doses </w:t>
      </w:r>
      <w:r w:rsidR="005F7B27">
        <w:rPr>
          <w:rFonts w:ascii="Arial" w:eastAsia="Calibri" w:hAnsi="Arial" w:cs="Arial"/>
          <w:sz w:val="24"/>
        </w:rPr>
        <w:t>-</w:t>
      </w:r>
      <w:r w:rsidRPr="006D6352">
        <w:rPr>
          <w:rFonts w:ascii="Arial" w:eastAsia="Calibri" w:hAnsi="Arial" w:cs="Arial"/>
          <w:sz w:val="24"/>
        </w:rPr>
        <w:t xml:space="preserve"> 1</w:t>
      </w:r>
      <w:r w:rsidR="00A06E62">
        <w:rPr>
          <w:rFonts w:ascii="Arial" w:eastAsia="Calibri" w:hAnsi="Arial" w:cs="Arial"/>
          <w:sz w:val="24"/>
        </w:rPr>
        <w:t>µ</w:t>
      </w:r>
      <w:r w:rsidRPr="006D6352">
        <w:rPr>
          <w:rFonts w:ascii="Arial" w:eastAsia="Calibri" w:hAnsi="Arial" w:cs="Arial"/>
          <w:sz w:val="24"/>
        </w:rPr>
        <w:t>M, 1nM and 1pM. AM</w:t>
      </w:r>
      <w:r w:rsidRPr="006D6352">
        <w:rPr>
          <w:rFonts w:ascii="Arial" w:eastAsia="Calibri" w:hAnsi="Arial" w:cs="Arial"/>
          <w:sz w:val="24"/>
          <w:vertAlign w:val="subscript"/>
        </w:rPr>
        <w:t xml:space="preserve">22-52 </w:t>
      </w:r>
      <w:r w:rsidRPr="006D6352">
        <w:rPr>
          <w:rFonts w:ascii="Arial" w:eastAsia="Calibri" w:hAnsi="Arial" w:cs="Arial"/>
          <w:sz w:val="24"/>
        </w:rPr>
        <w:t>was added to the culture medium every 12 hours. AM</w:t>
      </w:r>
      <w:r w:rsidRPr="006D6352">
        <w:rPr>
          <w:rFonts w:ascii="Arial" w:eastAsia="Calibri" w:hAnsi="Arial" w:cs="Arial"/>
          <w:sz w:val="24"/>
          <w:vertAlign w:val="subscript"/>
        </w:rPr>
        <w:t>22-52</w:t>
      </w:r>
      <w:r w:rsidR="005F7B27">
        <w:rPr>
          <w:rFonts w:ascii="Arial" w:eastAsia="Calibri" w:hAnsi="Arial" w:cs="Arial"/>
          <w:sz w:val="24"/>
          <w:vertAlign w:val="subscript"/>
        </w:rPr>
        <w:t xml:space="preserve"> </w:t>
      </w:r>
      <w:r w:rsidR="005F7B27">
        <w:rPr>
          <w:rFonts w:ascii="Arial" w:eastAsia="Calibri" w:hAnsi="Arial" w:cs="Arial"/>
          <w:sz w:val="24"/>
        </w:rPr>
        <w:t xml:space="preserve">was </w:t>
      </w:r>
      <w:r w:rsidRPr="006D6352">
        <w:rPr>
          <w:rFonts w:ascii="Arial" w:eastAsia="Calibri" w:hAnsi="Arial" w:cs="Arial"/>
          <w:sz w:val="24"/>
        </w:rPr>
        <w:t>show</w:t>
      </w:r>
      <w:r w:rsidR="005F7B27">
        <w:rPr>
          <w:rFonts w:ascii="Arial" w:eastAsia="Calibri" w:hAnsi="Arial" w:cs="Arial"/>
          <w:sz w:val="24"/>
        </w:rPr>
        <w:t>n</w:t>
      </w:r>
      <w:r w:rsidRPr="006D6352">
        <w:rPr>
          <w:rFonts w:ascii="Arial" w:eastAsia="Calibri" w:hAnsi="Arial" w:cs="Arial"/>
          <w:sz w:val="24"/>
        </w:rPr>
        <w:t xml:space="preserve"> to inhibit the proliferation of BMA178-2 in a dose dependent manner</w:t>
      </w:r>
      <w:r w:rsidR="005F7B27">
        <w:rPr>
          <w:rFonts w:ascii="Arial" w:eastAsia="Calibri" w:hAnsi="Arial" w:cs="Arial"/>
          <w:sz w:val="24"/>
        </w:rPr>
        <w:t>,</w:t>
      </w:r>
      <w:r w:rsidR="00830701">
        <w:rPr>
          <w:rFonts w:ascii="Arial" w:eastAsia="Calibri" w:hAnsi="Arial" w:cs="Arial"/>
          <w:sz w:val="24"/>
        </w:rPr>
        <w:t xml:space="preserve"> see </w:t>
      </w:r>
      <w:r w:rsidR="005F7B27">
        <w:rPr>
          <w:rFonts w:ascii="Arial" w:eastAsia="Calibri" w:hAnsi="Arial" w:cs="Arial"/>
          <w:b/>
          <w:bCs/>
          <w:sz w:val="24"/>
          <w:szCs w:val="24"/>
        </w:rPr>
        <w:t>F</w:t>
      </w:r>
      <w:r w:rsidR="00830701">
        <w:rPr>
          <w:rFonts w:ascii="Arial" w:eastAsia="Calibri" w:hAnsi="Arial" w:cs="Arial"/>
          <w:b/>
          <w:bCs/>
          <w:sz w:val="24"/>
          <w:szCs w:val="24"/>
        </w:rPr>
        <w:t>igure 3.23</w:t>
      </w:r>
      <w:r w:rsidRPr="006D6352">
        <w:rPr>
          <w:rFonts w:ascii="Arial" w:eastAsia="Calibri" w:hAnsi="Arial" w:cs="Arial"/>
          <w:sz w:val="24"/>
        </w:rPr>
        <w:t xml:space="preserve">. </w:t>
      </w:r>
      <w:r w:rsidR="005F7B27">
        <w:rPr>
          <w:rFonts w:ascii="Arial" w:eastAsia="Calibri" w:hAnsi="Arial" w:cs="Arial"/>
          <w:sz w:val="24"/>
        </w:rPr>
        <w:t>The h</w:t>
      </w:r>
      <w:r w:rsidRPr="006D6352">
        <w:rPr>
          <w:rFonts w:ascii="Arial" w:eastAsia="Calibri" w:hAnsi="Arial" w:cs="Arial"/>
          <w:sz w:val="24"/>
        </w:rPr>
        <w:t>ighest concentration (1</w:t>
      </w:r>
      <w:r w:rsidR="00D0211F">
        <w:rPr>
          <w:rFonts w:ascii="Arial" w:eastAsia="Calibri" w:hAnsi="Arial" w:cs="Arial"/>
          <w:sz w:val="24"/>
        </w:rPr>
        <w:t>µ</w:t>
      </w:r>
      <w:r w:rsidRPr="006D6352">
        <w:rPr>
          <w:rFonts w:ascii="Arial" w:eastAsia="Calibri" w:hAnsi="Arial" w:cs="Arial"/>
          <w:sz w:val="24"/>
        </w:rPr>
        <w:t xml:space="preserve">M) caused the bigger reduction in the proliferation rate followed by 1nM and 1pM. This result is consistent with the results from </w:t>
      </w:r>
      <w:r w:rsidR="005F7B27">
        <w:rPr>
          <w:rFonts w:ascii="Arial" w:eastAsia="Calibri" w:hAnsi="Arial" w:cs="Arial"/>
          <w:sz w:val="24"/>
        </w:rPr>
        <w:t xml:space="preserve">the </w:t>
      </w:r>
      <w:r w:rsidRPr="006D6352">
        <w:rPr>
          <w:rFonts w:ascii="Arial" w:eastAsia="Calibri" w:hAnsi="Arial" w:cs="Arial"/>
          <w:noProof/>
          <w:sz w:val="24"/>
        </w:rPr>
        <w:t xml:space="preserve">Ishikawa </w:t>
      </w:r>
      <w:r w:rsidRPr="006D6352">
        <w:rPr>
          <w:rFonts w:ascii="Arial" w:eastAsia="Calibri" w:hAnsi="Arial" w:cs="Arial"/>
          <w:i/>
          <w:iCs/>
          <w:noProof/>
          <w:sz w:val="24"/>
        </w:rPr>
        <w:t>et al</w:t>
      </w:r>
      <w:r w:rsidR="005F7B27">
        <w:rPr>
          <w:rFonts w:ascii="Arial" w:eastAsia="Calibri" w:hAnsi="Arial" w:cs="Arial"/>
          <w:i/>
          <w:iCs/>
          <w:noProof/>
          <w:sz w:val="24"/>
        </w:rPr>
        <w:t>.</w:t>
      </w:r>
      <w:r w:rsidRPr="006D6352">
        <w:rPr>
          <w:rFonts w:ascii="Arial" w:eastAsia="Calibri" w:hAnsi="Arial" w:cs="Arial"/>
          <w:sz w:val="24"/>
        </w:rPr>
        <w:t xml:space="preserve"> group where it was observed that using AM</w:t>
      </w:r>
      <w:r w:rsidRPr="00482631">
        <w:rPr>
          <w:rFonts w:ascii="Arial" w:eastAsia="Calibri" w:hAnsi="Arial" w:cs="Arial"/>
          <w:sz w:val="24"/>
          <w:vertAlign w:val="subscript"/>
        </w:rPr>
        <w:t>22-52</w:t>
      </w:r>
      <w:r w:rsidRPr="006D6352">
        <w:rPr>
          <w:rFonts w:ascii="Arial" w:eastAsia="Calibri" w:hAnsi="Arial" w:cs="Arial"/>
          <w:sz w:val="24"/>
        </w:rPr>
        <w:t xml:space="preserve"> reduced the growth of the pancreatic cancer cells </w:t>
      </w:r>
      <w:r w:rsidRPr="006D6352">
        <w:rPr>
          <w:rFonts w:ascii="Arial" w:eastAsia="Calibri" w:hAnsi="Arial" w:cs="Arial"/>
          <w:i/>
          <w:sz w:val="24"/>
        </w:rPr>
        <w:t>in vivo</w:t>
      </w:r>
      <w:r w:rsidRPr="006D6352">
        <w:rPr>
          <w:rFonts w:ascii="Arial" w:eastAsia="Calibri" w:hAnsi="Arial" w:cs="Arial"/>
          <w:sz w:val="24"/>
        </w:rPr>
        <w:t xml:space="preserve">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&lt;EndNote&gt;&lt;Cite&gt;&lt;Author&gt;Ishikawa&lt;/Author&gt;&lt;Year&gt;2003&lt;/Year&gt;&lt;RecNum&gt;995&lt;/RecNum&gt;&lt;DisplayText&gt;(Ishikawa&lt;style face="italic"&gt; et al.&lt;/style&gt;, 2003)&lt;/DisplayText&gt;&lt;record&gt;&lt;rec-number&gt;995&lt;/rec-number&gt;&lt;foreign-keys&gt;&lt;key app="EN" db-id="efesrxep8ef5euerpv7x5sxq0fswtszsrefr" timestamp="1426087003"&gt;995&lt;/key&gt;&lt;/foreign-keys&gt;&lt;ref-type name="Journal Article"&gt;17&lt;/ref-type&gt;&lt;contributors&gt;&lt;authors&gt;&lt;author&gt;Ishikawa, Takahisa&lt;/author&gt;&lt;author&gt;Chen, Jian&lt;/author&gt;&lt;author&gt;Wang, Jingxin&lt;/author&gt;&lt;author&gt;Okada, Futoshi&lt;/author&gt;&lt;author&gt;Sugiyama, Toshiro&lt;/author&gt;&lt;author&gt;Kobayashi, Takahiko&lt;/author&gt;&lt;author&gt;Shindo, Masanobu&lt;/author&gt;&lt;author&gt;Higashino, Fumihiro&lt;/author&gt;&lt;author&gt;Katoh, Hiroyuki&lt;/author&gt;&lt;author&gt;Asaka, Masahiro&lt;/author&gt;&lt;/authors&gt;&lt;/contributors&gt;&lt;titles&gt;&lt;title&gt;Adrenomedullin antagonist suppresses in vivo growth of human pancreatic cancer cells in SCID mice by suppressing angiogenesis&lt;/title&gt;&lt;secondary-title&gt;Oncogene&lt;/secondary-title&gt;&lt;/titles&gt;&lt;periodical&gt;&lt;full-title&gt;Oncogene&lt;/full-title&gt;&lt;/periodical&gt;&lt;pages&gt;1238-1242&lt;/pages&gt;&lt;volume&gt;22&lt;/volume&gt;&lt;number&gt;8&lt;/number&gt;&lt;dates&gt;&lt;year&gt;2003&lt;/year&gt;&lt;/dates&gt;&lt;isbn&gt;0950-9232&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02" w:tooltip="Ishikawa, 2003 #1183" w:history="1">
        <w:r w:rsidR="00371EE5">
          <w:rPr>
            <w:rFonts w:ascii="Arial" w:eastAsia="Calibri" w:hAnsi="Arial" w:cs="Arial"/>
            <w:noProof/>
            <w:sz w:val="24"/>
          </w:rPr>
          <w:t>Ishikawa</w:t>
        </w:r>
        <w:r w:rsidR="00371EE5" w:rsidRPr="000E2972">
          <w:rPr>
            <w:rFonts w:ascii="Arial" w:eastAsia="Calibri" w:hAnsi="Arial" w:cs="Arial"/>
            <w:i/>
            <w:noProof/>
            <w:sz w:val="24"/>
          </w:rPr>
          <w:t xml:space="preserve"> et al.</w:t>
        </w:r>
        <w:r w:rsidR="00371EE5">
          <w:rPr>
            <w:rFonts w:ascii="Arial" w:eastAsia="Calibri" w:hAnsi="Arial" w:cs="Arial"/>
            <w:noProof/>
            <w:sz w:val="24"/>
          </w:rPr>
          <w:t>, 2003</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 xml:space="preserve">. </w:t>
      </w:r>
      <w:proofErr w:type="gramStart"/>
      <w:r w:rsidRPr="006D6352">
        <w:rPr>
          <w:rFonts w:ascii="Arial" w:eastAsia="Calibri" w:hAnsi="Arial" w:cs="Arial"/>
          <w:sz w:val="24"/>
        </w:rPr>
        <w:t>tAM</w:t>
      </w:r>
      <w:r w:rsidRPr="006D6352">
        <w:rPr>
          <w:rFonts w:ascii="Arial" w:eastAsia="Calibri" w:hAnsi="Arial" w:cs="Arial"/>
          <w:sz w:val="24"/>
          <w:vertAlign w:val="subscript"/>
        </w:rPr>
        <w:t>22</w:t>
      </w:r>
      <w:proofErr w:type="gramEnd"/>
      <w:r w:rsidRPr="006D6352">
        <w:rPr>
          <w:rFonts w:ascii="Arial" w:eastAsia="Calibri" w:hAnsi="Arial" w:cs="Arial"/>
          <w:sz w:val="24"/>
          <w:vertAlign w:val="subscript"/>
        </w:rPr>
        <w:t xml:space="preserve">-52 </w:t>
      </w:r>
      <w:r w:rsidRPr="006D6352">
        <w:rPr>
          <w:rFonts w:ascii="Arial" w:eastAsia="Calibri" w:hAnsi="Arial" w:cs="Arial"/>
          <w:sz w:val="24"/>
        </w:rPr>
        <w:t xml:space="preserve">was also observed to inhibit </w:t>
      </w:r>
      <w:r w:rsidR="005F7B27">
        <w:rPr>
          <w:rFonts w:ascii="Arial" w:eastAsia="Calibri" w:hAnsi="Arial" w:cs="Arial"/>
          <w:sz w:val="24"/>
        </w:rPr>
        <w:t xml:space="preserve">the </w:t>
      </w:r>
      <w:r w:rsidRPr="006D6352">
        <w:rPr>
          <w:rFonts w:ascii="Arial" w:eastAsia="Calibri" w:hAnsi="Arial" w:cs="Arial"/>
          <w:sz w:val="24"/>
        </w:rPr>
        <w:t>cell growth of colorectal tumours</w:t>
      </w:r>
      <w:r w:rsidR="005F7B27">
        <w:rPr>
          <w:rFonts w:ascii="Arial" w:eastAsia="Calibri" w:hAnsi="Arial" w:cs="Arial"/>
          <w:sz w:val="24"/>
        </w:rPr>
        <w:t>,</w:t>
      </w:r>
      <w:r w:rsidRPr="006D6352">
        <w:rPr>
          <w:rFonts w:ascii="Arial" w:eastAsia="Calibri" w:hAnsi="Arial" w:cs="Arial"/>
          <w:sz w:val="24"/>
        </w:rPr>
        <w:t xml:space="preserve"> both </w:t>
      </w:r>
      <w:r w:rsidRPr="006D6352">
        <w:rPr>
          <w:rFonts w:ascii="Arial" w:eastAsia="Calibri" w:hAnsi="Arial" w:cs="Arial"/>
          <w:i/>
          <w:sz w:val="24"/>
        </w:rPr>
        <w:t xml:space="preserve">in vitro </w:t>
      </w:r>
      <w:r w:rsidRPr="006D6352">
        <w:rPr>
          <w:rFonts w:ascii="Arial" w:eastAsia="Calibri" w:hAnsi="Arial" w:cs="Arial"/>
          <w:sz w:val="24"/>
        </w:rPr>
        <w:t xml:space="preserve">and </w:t>
      </w:r>
      <w:r w:rsidRPr="006D6352">
        <w:rPr>
          <w:rFonts w:ascii="Arial" w:eastAsia="Calibri" w:hAnsi="Arial" w:cs="Arial"/>
          <w:i/>
          <w:sz w:val="24"/>
        </w:rPr>
        <w:t xml:space="preserve">in vivo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&lt;EndNote&gt;&lt;Cite&gt;&lt;Author&gt;Nouguerède&lt;/Author&gt;&lt;Year&gt;2013&lt;/Year&gt;&lt;RecNum&gt;996&lt;/RecNum&gt;&lt;DisplayText&gt;(Nouguerède&lt;style face="italic"&gt; et al.&lt;/style&gt;, 2013)&lt;/DisplayText&gt;&lt;record&gt;&lt;rec-number&gt;996&lt;/rec-number&gt;&lt;foreign-keys&gt;&lt;key app="EN" db-id="efesrxep8ef5euerpv7x5sxq0fswtszsrefr" timestamp="1426093574"&gt;996&lt;/key&gt;&lt;/foreign-keys&gt;&lt;ref-type name="Journal Article"&gt;17&lt;/ref-type&gt;&lt;contributors&gt;&lt;authors&gt;&lt;author&gt;Nouguerède, Emilie&lt;/author&gt;&lt;author&gt;Berenguer, Caroline&lt;/author&gt;&lt;author&gt;Garcia, Stéphane&lt;/author&gt;&lt;author&gt;Bennani, Bahia&lt;/author&gt;&lt;author&gt;Delfino, Christine&lt;/author&gt;&lt;author&gt;Nanni, Isabelle&lt;/author&gt;&lt;author&gt;Dahan, Laetitia&lt;/author&gt;&lt;author&gt;Gasmi, Mohamed&lt;/author&gt;&lt;author&gt;Seitz, Jean</w:instrText>
      </w:r>
      <w:r w:rsidR="007B34E7">
        <w:rPr>
          <w:rFonts w:ascii="Cambria Math" w:eastAsia="Calibri" w:hAnsi="Cambria Math" w:cs="Cambria Math"/>
          <w:sz w:val="24"/>
        </w:rPr>
        <w:instrText>‐</w:instrText>
      </w:r>
      <w:r w:rsidR="007B34E7">
        <w:rPr>
          <w:rFonts w:ascii="Arial" w:eastAsia="Calibri" w:hAnsi="Arial" w:cs="Arial"/>
          <w:sz w:val="24"/>
        </w:rPr>
        <w:instrText>François&lt;/author&gt;&lt;author&gt;Martin, Pierre</w:instrText>
      </w:r>
      <w:r w:rsidR="007B34E7">
        <w:rPr>
          <w:rFonts w:ascii="Cambria Math" w:eastAsia="Calibri" w:hAnsi="Cambria Math" w:cs="Cambria Math"/>
          <w:sz w:val="24"/>
        </w:rPr>
        <w:instrText>‐</w:instrText>
      </w:r>
      <w:r w:rsidR="007B34E7">
        <w:rPr>
          <w:rFonts w:ascii="Arial" w:eastAsia="Calibri" w:hAnsi="Arial" w:cs="Arial"/>
          <w:sz w:val="24"/>
        </w:rPr>
        <w:instrText>Marie&lt;/author&gt;&lt;/authors&gt;&lt;/contributors&gt;&lt;titles&gt;&lt;title&gt;Expression of adrenomedullin in human colorectal tumors and its role in cell growth and invasion in vitro and in xenograft growth in vivo&lt;/title&gt;&lt;secondary-title&gt;Cancer medicine&lt;/secondary-title&gt;&lt;/titles&gt;&lt;periodical&gt;&lt;full-title&gt;Cancer medicine&lt;/full-title&gt;&lt;/periodical&gt;&lt;pages&gt;196-207&lt;/pages&gt;&lt;volume&gt;2&lt;/volume&gt;&lt;number&gt;2&lt;/number&gt;&lt;dates&gt;&lt;year&gt;2013&lt;/year&gt;&lt;/dates&gt;&lt;isbn&gt;2045-7634&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74" w:tooltip="Nouguerède, 2013 #992" w:history="1">
        <w:r w:rsidR="00371EE5">
          <w:rPr>
            <w:rFonts w:ascii="Arial" w:eastAsia="Calibri" w:hAnsi="Arial" w:cs="Arial"/>
            <w:noProof/>
            <w:sz w:val="24"/>
          </w:rPr>
          <w:t>Nouguerède</w:t>
        </w:r>
        <w:r w:rsidR="00371EE5" w:rsidRPr="000E2972">
          <w:rPr>
            <w:rFonts w:ascii="Arial" w:eastAsia="Calibri" w:hAnsi="Arial" w:cs="Arial"/>
            <w:i/>
            <w:noProof/>
            <w:sz w:val="24"/>
          </w:rPr>
          <w:t xml:space="preserve"> et al.</w:t>
        </w:r>
        <w:r w:rsidR="00371EE5">
          <w:rPr>
            <w:rFonts w:ascii="Arial" w:eastAsia="Calibri" w:hAnsi="Arial" w:cs="Arial"/>
            <w:noProof/>
            <w:sz w:val="24"/>
          </w:rPr>
          <w:t>, 2013</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w:t>
      </w:r>
    </w:p>
    <w:p w14:paraId="5701F005" w14:textId="77777777" w:rsidR="00904AF8" w:rsidRDefault="00904AF8" w:rsidP="00C97B43">
      <w:pPr>
        <w:spacing w:after="160" w:line="480" w:lineRule="auto"/>
        <w:ind w:firstLine="851"/>
        <w:jc w:val="both"/>
        <w:rPr>
          <w:rFonts w:ascii="Arial" w:eastAsia="Calibri" w:hAnsi="Arial" w:cs="Arial"/>
          <w:sz w:val="24"/>
        </w:rPr>
      </w:pPr>
    </w:p>
    <w:p w14:paraId="0061E60F" w14:textId="77777777" w:rsidR="00904AF8" w:rsidRPr="006D6352" w:rsidRDefault="00904AF8" w:rsidP="00C97B43">
      <w:pPr>
        <w:spacing w:after="160" w:line="480" w:lineRule="auto"/>
        <w:ind w:firstLine="851"/>
        <w:jc w:val="both"/>
        <w:rPr>
          <w:rFonts w:ascii="Arial" w:eastAsia="Calibri" w:hAnsi="Arial" w:cs="Arial"/>
          <w:sz w:val="24"/>
        </w:rPr>
      </w:pPr>
    </w:p>
    <w:p w14:paraId="46C372B0" w14:textId="77777777" w:rsidR="006D6352" w:rsidRPr="006D6352" w:rsidRDefault="006D6352" w:rsidP="002E710D">
      <w:pPr>
        <w:widowControl w:val="0"/>
        <w:tabs>
          <w:tab w:val="left" w:pos="851"/>
        </w:tabs>
        <w:autoSpaceDE w:val="0"/>
        <w:autoSpaceDN w:val="0"/>
        <w:adjustRightInd w:val="0"/>
        <w:spacing w:after="160" w:line="480" w:lineRule="auto"/>
        <w:jc w:val="both"/>
        <w:rPr>
          <w:rFonts w:ascii="Arial" w:eastAsia="Calibri" w:hAnsi="Arial" w:cs="Arial"/>
          <w:b/>
          <w:bCs/>
          <w:sz w:val="24"/>
        </w:rPr>
      </w:pPr>
      <w:r w:rsidRPr="006D6352">
        <w:rPr>
          <w:rFonts w:ascii="Arial" w:eastAsia="Calibri" w:hAnsi="Arial" w:cs="Arial"/>
          <w:b/>
          <w:bCs/>
          <w:sz w:val="24"/>
        </w:rPr>
        <w:lastRenderedPageBreak/>
        <w:t xml:space="preserve">Cell </w:t>
      </w:r>
      <w:r w:rsidR="00B57726">
        <w:rPr>
          <w:rFonts w:ascii="Arial" w:eastAsia="Calibri" w:hAnsi="Arial" w:cs="Arial"/>
          <w:b/>
          <w:bCs/>
          <w:sz w:val="24"/>
        </w:rPr>
        <w:t>m</w:t>
      </w:r>
      <w:r w:rsidRPr="006D6352">
        <w:rPr>
          <w:rFonts w:ascii="Arial" w:eastAsia="Calibri" w:hAnsi="Arial" w:cs="Arial"/>
          <w:b/>
          <w:bCs/>
          <w:sz w:val="24"/>
        </w:rPr>
        <w:t xml:space="preserve">igration </w:t>
      </w:r>
      <w:r w:rsidR="00B57726">
        <w:rPr>
          <w:rFonts w:ascii="Arial" w:eastAsia="Calibri" w:hAnsi="Arial" w:cs="Arial"/>
          <w:b/>
          <w:bCs/>
          <w:sz w:val="24"/>
        </w:rPr>
        <w:t>c</w:t>
      </w:r>
      <w:r w:rsidRPr="006D6352">
        <w:rPr>
          <w:rFonts w:ascii="Arial" w:eastAsia="Calibri" w:hAnsi="Arial" w:cs="Arial"/>
          <w:b/>
          <w:bCs/>
          <w:sz w:val="24"/>
        </w:rPr>
        <w:t>haracteristics of BMA178-2</w:t>
      </w:r>
    </w:p>
    <w:p w14:paraId="5313AE58" w14:textId="009A98A7" w:rsidR="006D6352" w:rsidRDefault="006D6352" w:rsidP="00C97B43">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6D6352">
        <w:rPr>
          <w:rFonts w:ascii="Arial" w:eastAsia="Calibri" w:hAnsi="Arial" w:cs="Arial"/>
          <w:sz w:val="24"/>
          <w:szCs w:val="24"/>
        </w:rPr>
        <w:t xml:space="preserve">Cell </w:t>
      </w:r>
      <w:r w:rsidR="005F7B27">
        <w:rPr>
          <w:rFonts w:ascii="Arial" w:eastAsia="Calibri" w:hAnsi="Arial" w:cs="Arial"/>
          <w:sz w:val="24"/>
          <w:szCs w:val="24"/>
        </w:rPr>
        <w:t>m</w:t>
      </w:r>
      <w:r w:rsidRPr="006D6352">
        <w:rPr>
          <w:rFonts w:ascii="Arial" w:eastAsia="Calibri" w:hAnsi="Arial" w:cs="Arial"/>
          <w:sz w:val="24"/>
          <w:szCs w:val="24"/>
        </w:rPr>
        <w:t xml:space="preserve">igration is the first step for metastatic cells to migrate from one part to another part in the body. Cell movement and migration occurs by the activation of </w:t>
      </w:r>
      <w:r w:rsidR="005F7B27">
        <w:rPr>
          <w:rFonts w:ascii="Arial" w:eastAsia="Calibri" w:hAnsi="Arial" w:cs="Arial"/>
          <w:sz w:val="24"/>
          <w:szCs w:val="24"/>
        </w:rPr>
        <w:t>v</w:t>
      </w:r>
      <w:r w:rsidRPr="006D6352">
        <w:rPr>
          <w:rFonts w:ascii="Arial" w:eastAsia="Calibri" w:hAnsi="Arial" w:cs="Arial"/>
          <w:sz w:val="24"/>
          <w:szCs w:val="24"/>
        </w:rPr>
        <w:t xml:space="preserve">ascular endothelial growth factor receptor 1 (VEGFR1) and </w:t>
      </w:r>
      <w:r w:rsidR="00B57726">
        <w:rPr>
          <w:rFonts w:ascii="Arial" w:eastAsia="Calibri" w:hAnsi="Arial" w:cs="Arial"/>
          <w:sz w:val="24"/>
          <w:szCs w:val="24"/>
        </w:rPr>
        <w:t>v</w:t>
      </w:r>
      <w:r w:rsidRPr="006D6352">
        <w:rPr>
          <w:rFonts w:ascii="Arial" w:eastAsia="Calibri" w:hAnsi="Arial" w:cs="Arial"/>
          <w:sz w:val="24"/>
          <w:szCs w:val="24"/>
        </w:rPr>
        <w:t xml:space="preserve">ascular endothelial growth factor receptor 2 (VEGFR2) </w:t>
      </w:r>
      <w:r w:rsidR="00B57726">
        <w:rPr>
          <w:rFonts w:ascii="Arial" w:eastAsia="Calibri" w:hAnsi="Arial" w:cs="Arial"/>
          <w:sz w:val="24"/>
          <w:szCs w:val="24"/>
        </w:rPr>
        <w:t xml:space="preserve">and </w:t>
      </w:r>
      <w:r w:rsidRPr="006D6352">
        <w:rPr>
          <w:rFonts w:ascii="Arial" w:eastAsia="Calibri" w:hAnsi="Arial" w:cs="Arial"/>
          <w:sz w:val="24"/>
          <w:szCs w:val="24"/>
        </w:rPr>
        <w:t xml:space="preserve">by </w:t>
      </w:r>
      <w:r w:rsidR="00B57726">
        <w:rPr>
          <w:rFonts w:ascii="Arial" w:eastAsia="Calibri" w:hAnsi="Arial" w:cs="Arial"/>
          <w:sz w:val="24"/>
          <w:szCs w:val="24"/>
        </w:rPr>
        <w:t>the v</w:t>
      </w:r>
      <w:r w:rsidRPr="006D6352">
        <w:rPr>
          <w:rFonts w:ascii="Arial" w:eastAsia="Calibri" w:hAnsi="Arial" w:cs="Arial"/>
          <w:sz w:val="24"/>
          <w:szCs w:val="24"/>
        </w:rPr>
        <w:t>ascular endothelial growth factor (</w:t>
      </w:r>
      <w:r w:rsidRPr="006D6352">
        <w:rPr>
          <w:rFonts w:ascii="Arial" w:eastAsia="Calibri" w:hAnsi="Arial" w:cs="Arial"/>
          <w:color w:val="000000"/>
          <w:sz w:val="24"/>
          <w:szCs w:val="24"/>
        </w:rPr>
        <w:t>VEGF)</w:t>
      </w:r>
      <w:r w:rsidR="00B57726">
        <w:rPr>
          <w:rFonts w:ascii="Arial" w:eastAsia="Calibri" w:hAnsi="Arial" w:cs="Arial"/>
          <w:color w:val="000000"/>
          <w:sz w:val="24"/>
          <w:szCs w:val="24"/>
        </w:rPr>
        <w:t xml:space="preserve"> </w:t>
      </w:r>
      <w:r w:rsidRPr="006D6352">
        <w:rPr>
          <w:rFonts w:ascii="Arial" w:eastAsia="Calibri" w:hAnsi="Arial" w:cs="Arial"/>
          <w:color w:val="000000"/>
          <w:sz w:val="24"/>
          <w:szCs w:val="24"/>
        </w:rPr>
        <w:fldChar w:fldCharType="begin">
          <w:fldData xml:space="preserve">PEVuZE5vdGU+PENpdGU+PEF1dGhvcj5MdTwvQXV0aG9yPjxZZWFyPjIwMTI8L1llYXI+PFJlY051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</w:fldData>
        </w:fldChar>
      </w:r>
      <w:r w:rsidR="00CA0436">
        <w:rPr>
          <w:rFonts w:ascii="Arial" w:eastAsia="Calibri" w:hAnsi="Arial" w:cs="Arial"/>
          <w:color w:val="000000"/>
          <w:sz w:val="24"/>
          <w:szCs w:val="24"/>
        </w:rPr>
        <w:instrText xml:space="preserve"> ADDIN EN.CITE </w:instrText>
      </w:r>
      <w:r w:rsidR="00CA0436">
        <w:rPr>
          <w:rFonts w:ascii="Arial" w:eastAsia="Calibri" w:hAnsi="Arial" w:cs="Arial"/>
          <w:color w:val="000000"/>
          <w:sz w:val="24"/>
          <w:szCs w:val="24"/>
        </w:rPr>
        <w:fldChar w:fldCharType="begin">
          <w:fldData xml:space="preserve">PEVuZE5vdGU+PENpdGU+PEF1dGhvcj5MdTwvQXV0aG9yPjxZZWFyPjIwMTI8L1llYXI+PFJlY051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</w:fldData>
        </w:fldChar>
      </w:r>
      <w:r w:rsidR="00CA0436">
        <w:rPr>
          <w:rFonts w:ascii="Arial" w:eastAsia="Calibri" w:hAnsi="Arial" w:cs="Arial"/>
          <w:color w:val="000000"/>
          <w:sz w:val="24"/>
          <w:szCs w:val="24"/>
        </w:rPr>
        <w:instrText xml:space="preserve"> ADDIN EN.CITE.DATA </w:instrText>
      </w:r>
      <w:r w:rsidR="00CA0436">
        <w:rPr>
          <w:rFonts w:ascii="Arial" w:eastAsia="Calibri" w:hAnsi="Arial" w:cs="Arial"/>
          <w:color w:val="000000"/>
          <w:sz w:val="24"/>
          <w:szCs w:val="24"/>
        </w:rPr>
      </w:r>
      <w:r w:rsidR="00CA0436">
        <w:rPr>
          <w:rFonts w:ascii="Arial" w:eastAsia="Calibri" w:hAnsi="Arial" w:cs="Arial"/>
          <w:color w:val="000000"/>
          <w:sz w:val="24"/>
          <w:szCs w:val="24"/>
        </w:rPr>
        <w:fldChar w:fldCharType="end"/>
      </w:r>
      <w:r w:rsidRPr="006D6352">
        <w:rPr>
          <w:rFonts w:ascii="Arial" w:eastAsia="Calibri" w:hAnsi="Arial" w:cs="Arial"/>
          <w:color w:val="000000"/>
          <w:sz w:val="24"/>
          <w:szCs w:val="24"/>
        </w:rPr>
      </w:r>
      <w:r w:rsidRPr="006D6352">
        <w:rPr>
          <w:rFonts w:ascii="Arial" w:eastAsia="Calibri" w:hAnsi="Arial" w:cs="Arial"/>
          <w:color w:val="000000"/>
          <w:sz w:val="24"/>
          <w:szCs w:val="24"/>
        </w:rPr>
        <w:fldChar w:fldCharType="separate"/>
      </w:r>
      <w:r w:rsidR="00CA0436">
        <w:rPr>
          <w:rFonts w:ascii="Arial" w:eastAsia="Calibri" w:hAnsi="Arial" w:cs="Arial"/>
          <w:noProof/>
          <w:color w:val="000000"/>
          <w:sz w:val="24"/>
          <w:szCs w:val="24"/>
        </w:rPr>
        <w:t>(</w:t>
      </w:r>
      <w:hyperlink w:anchor="_ENREF_151" w:tooltip="Lu, 2012 #998" w:history="1">
        <w:r w:rsidR="00371EE5">
          <w:rPr>
            <w:rFonts w:ascii="Arial" w:eastAsia="Calibri" w:hAnsi="Arial" w:cs="Arial"/>
            <w:noProof/>
            <w:color w:val="000000"/>
            <w:sz w:val="24"/>
            <w:szCs w:val="24"/>
          </w:rPr>
          <w:t>Lu</w:t>
        </w:r>
        <w:r w:rsidR="00371EE5" w:rsidRPr="00CA0436">
          <w:rPr>
            <w:rFonts w:ascii="Arial" w:eastAsia="Calibri" w:hAnsi="Arial" w:cs="Arial"/>
            <w:i/>
            <w:noProof/>
            <w:color w:val="000000"/>
            <w:sz w:val="24"/>
            <w:szCs w:val="24"/>
          </w:rPr>
          <w:t xml:space="preserve"> et al.</w:t>
        </w:r>
        <w:r w:rsidR="00371EE5">
          <w:rPr>
            <w:rFonts w:ascii="Arial" w:eastAsia="Calibri" w:hAnsi="Arial" w:cs="Arial"/>
            <w:noProof/>
            <w:color w:val="000000"/>
            <w:sz w:val="24"/>
            <w:szCs w:val="24"/>
          </w:rPr>
          <w:t>, 2012</w:t>
        </w:r>
      </w:hyperlink>
      <w:r w:rsidR="00CA0436">
        <w:rPr>
          <w:rFonts w:ascii="Arial" w:eastAsia="Calibri" w:hAnsi="Arial" w:cs="Arial"/>
          <w:noProof/>
          <w:color w:val="000000"/>
          <w:sz w:val="24"/>
          <w:szCs w:val="24"/>
        </w:rPr>
        <w:t xml:space="preserve">, </w:t>
      </w:r>
      <w:hyperlink w:anchor="_ENREF_38" w:tooltip="Chen, 2004 #1001" w:history="1">
        <w:r w:rsidR="00371EE5">
          <w:rPr>
            <w:rFonts w:ascii="Arial" w:eastAsia="Calibri" w:hAnsi="Arial" w:cs="Arial"/>
            <w:noProof/>
            <w:color w:val="000000"/>
            <w:sz w:val="24"/>
            <w:szCs w:val="24"/>
          </w:rPr>
          <w:t>Chen</w:t>
        </w:r>
        <w:r w:rsidR="00371EE5" w:rsidRPr="00CA0436">
          <w:rPr>
            <w:rFonts w:ascii="Arial" w:eastAsia="Calibri" w:hAnsi="Arial" w:cs="Arial"/>
            <w:i/>
            <w:noProof/>
            <w:color w:val="000000"/>
            <w:sz w:val="24"/>
            <w:szCs w:val="24"/>
          </w:rPr>
          <w:t xml:space="preserve"> et al.</w:t>
        </w:r>
        <w:r w:rsidR="00371EE5">
          <w:rPr>
            <w:rFonts w:ascii="Arial" w:eastAsia="Calibri" w:hAnsi="Arial" w:cs="Arial"/>
            <w:noProof/>
            <w:color w:val="000000"/>
            <w:sz w:val="24"/>
            <w:szCs w:val="24"/>
          </w:rPr>
          <w:t>, 2004</w:t>
        </w:r>
      </w:hyperlink>
      <w:r w:rsidR="00CA0436">
        <w:rPr>
          <w:rFonts w:ascii="Arial" w:eastAsia="Calibri" w:hAnsi="Arial" w:cs="Arial"/>
          <w:noProof/>
          <w:color w:val="000000"/>
          <w:sz w:val="24"/>
          <w:szCs w:val="24"/>
        </w:rPr>
        <w:t xml:space="preserve">, </w:t>
      </w:r>
      <w:hyperlink w:anchor="_ENREF_196" w:tooltip="Qi, 2002 #999" w:history="1">
        <w:r w:rsidR="00371EE5">
          <w:rPr>
            <w:rFonts w:ascii="Arial" w:eastAsia="Calibri" w:hAnsi="Arial" w:cs="Arial"/>
            <w:noProof/>
            <w:color w:val="000000"/>
            <w:sz w:val="24"/>
            <w:szCs w:val="24"/>
          </w:rPr>
          <w:t>Qi</w:t>
        </w:r>
        <w:r w:rsidR="00371EE5" w:rsidRPr="00CA0436">
          <w:rPr>
            <w:rFonts w:ascii="Arial" w:eastAsia="Calibri" w:hAnsi="Arial" w:cs="Arial"/>
            <w:i/>
            <w:noProof/>
            <w:color w:val="000000"/>
            <w:sz w:val="24"/>
            <w:szCs w:val="24"/>
          </w:rPr>
          <w:t xml:space="preserve"> et al.</w:t>
        </w:r>
        <w:r w:rsidR="00371EE5">
          <w:rPr>
            <w:rFonts w:ascii="Arial" w:eastAsia="Calibri" w:hAnsi="Arial" w:cs="Arial"/>
            <w:noProof/>
            <w:color w:val="000000"/>
            <w:sz w:val="24"/>
            <w:szCs w:val="24"/>
          </w:rPr>
          <w:t>, 2002</w:t>
        </w:r>
      </w:hyperlink>
      <w:r w:rsidR="00CA0436">
        <w:rPr>
          <w:rFonts w:ascii="Arial" w:eastAsia="Calibri" w:hAnsi="Arial" w:cs="Arial"/>
          <w:noProof/>
          <w:color w:val="000000"/>
          <w:sz w:val="24"/>
          <w:szCs w:val="24"/>
        </w:rPr>
        <w:t>)</w:t>
      </w:r>
      <w:r w:rsidRPr="006D6352">
        <w:rPr>
          <w:rFonts w:ascii="Arial" w:eastAsia="Calibri" w:hAnsi="Arial" w:cs="Arial"/>
          <w:color w:val="000000"/>
          <w:sz w:val="24"/>
          <w:szCs w:val="24"/>
        </w:rPr>
        <w:fldChar w:fldCharType="end"/>
      </w:r>
      <w:r w:rsidRPr="006D6352">
        <w:rPr>
          <w:rFonts w:ascii="Arial" w:eastAsia="Calibri" w:hAnsi="Arial" w:cs="Arial"/>
          <w:sz w:val="24"/>
          <w:szCs w:val="24"/>
        </w:rPr>
        <w:t xml:space="preserve">. Such activation leads to </w:t>
      </w:r>
      <w:r w:rsidR="00B57726">
        <w:rPr>
          <w:rFonts w:ascii="Arial" w:eastAsia="Calibri" w:hAnsi="Arial" w:cs="Arial"/>
          <w:sz w:val="24"/>
          <w:szCs w:val="24"/>
        </w:rPr>
        <w:t xml:space="preserve">the </w:t>
      </w:r>
      <w:r w:rsidRPr="006D6352">
        <w:rPr>
          <w:rFonts w:ascii="Arial" w:eastAsia="Calibri" w:hAnsi="Arial" w:cs="Arial"/>
          <w:sz w:val="24"/>
          <w:szCs w:val="24"/>
        </w:rPr>
        <w:t>activation of Phosphatidylinositol (3, 4, 5)-trisphosphate</w:t>
      </w:r>
      <w:r w:rsidR="009A6003">
        <w:rPr>
          <w:rFonts w:ascii="Arial" w:eastAsia="Calibri" w:hAnsi="Arial" w:cs="Arial"/>
          <w:sz w:val="24"/>
          <w:szCs w:val="24"/>
        </w:rPr>
        <w:t xml:space="preserve"> </w:t>
      </w:r>
      <w:r w:rsidRPr="006D6352">
        <w:rPr>
          <w:rFonts w:ascii="Arial" w:eastAsia="Calibri" w:hAnsi="Arial" w:cs="Arial"/>
          <w:sz w:val="24"/>
          <w:szCs w:val="24"/>
        </w:rPr>
        <w:t>(PIP3</w:t>
      </w:r>
      <w:proofErr w:type="gramStart"/>
      <w:r w:rsidRPr="006D6352">
        <w:rPr>
          <w:rFonts w:ascii="Arial" w:eastAsia="Calibri" w:hAnsi="Arial" w:cs="Arial"/>
          <w:sz w:val="24"/>
          <w:szCs w:val="24"/>
        </w:rPr>
        <w:t xml:space="preserve">) </w:t>
      </w:r>
      <w:r w:rsidR="00B57726">
        <w:rPr>
          <w:rFonts w:ascii="Arial" w:eastAsia="Calibri" w:hAnsi="Arial" w:cs="Arial"/>
          <w:sz w:val="24"/>
          <w:szCs w:val="24"/>
        </w:rPr>
        <w:t>which</w:t>
      </w:r>
      <w:proofErr w:type="gramEnd"/>
      <w:r w:rsidRPr="006D6352">
        <w:rPr>
          <w:rFonts w:ascii="Arial" w:eastAsia="Calibri" w:hAnsi="Arial" w:cs="Arial"/>
          <w:sz w:val="24"/>
          <w:szCs w:val="24"/>
        </w:rPr>
        <w:t xml:space="preserve"> activates actin polymerization</w:t>
      </w:r>
      <w:r w:rsidR="00B57726">
        <w:rPr>
          <w:rFonts w:ascii="Arial" w:eastAsia="Calibri" w:hAnsi="Arial" w:cs="Arial"/>
          <w:sz w:val="24"/>
          <w:szCs w:val="24"/>
        </w:rPr>
        <w:t>,</w:t>
      </w:r>
      <w:r w:rsidRPr="006D6352">
        <w:rPr>
          <w:rFonts w:ascii="Arial" w:eastAsia="Calibri" w:hAnsi="Arial" w:cs="Arial"/>
          <w:sz w:val="24"/>
          <w:szCs w:val="24"/>
        </w:rPr>
        <w:t xml:space="preserve"> resulting in cell migration and movement </w:t>
      </w:r>
      <w:r w:rsidRPr="006D6352">
        <w:rPr>
          <w:rFonts w:ascii="Arial" w:eastAsia="Calibri" w:hAnsi="Arial" w:cs="Arial"/>
          <w:sz w:val="24"/>
          <w:szCs w:val="24"/>
        </w:rPr>
        <w:fldChar w:fldCharType="begin">
          <w:fldData xml:space="preserve">PEVuZE5vdGU+PENpdGU+PEF1dGhvcj5DYW50bGV5PC9BdXRob3I+PFllYXI+MjAwMjwvWWVhcj48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PEVuZE5vdGU+PENpdGU+PEF1dGhvcj5DYW50bGV5PC9BdXRob3I+PFllYXI+MjAwMjwvWWVhcj48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32" w:tooltip="Cantley, 2002 #1002" w:history="1">
        <w:r w:rsidR="00371EE5">
          <w:rPr>
            <w:rFonts w:ascii="Arial" w:eastAsia="Calibri" w:hAnsi="Arial" w:cs="Arial"/>
            <w:noProof/>
            <w:sz w:val="24"/>
            <w:szCs w:val="24"/>
          </w:rPr>
          <w:t>Cantley, 2002</w:t>
        </w:r>
      </w:hyperlink>
      <w:r w:rsidR="00CA0436">
        <w:rPr>
          <w:rFonts w:ascii="Arial" w:eastAsia="Calibri" w:hAnsi="Arial" w:cs="Arial"/>
          <w:noProof/>
          <w:sz w:val="24"/>
          <w:szCs w:val="24"/>
        </w:rPr>
        <w:t xml:space="preserve">, </w:t>
      </w:r>
      <w:hyperlink w:anchor="_ENREF_149" w:tooltip="Liu, 2009 #1003" w:history="1">
        <w:r w:rsidR="00371EE5">
          <w:rPr>
            <w:rFonts w:ascii="Arial" w:eastAsia="Calibri" w:hAnsi="Arial" w:cs="Arial"/>
            <w:noProof/>
            <w:sz w:val="24"/>
            <w:szCs w:val="24"/>
          </w:rPr>
          <w:t>Liu</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2009</w:t>
        </w:r>
      </w:hyperlink>
      <w:r w:rsidR="00CA0436">
        <w:rPr>
          <w:rFonts w:ascii="Arial" w:eastAsia="Calibri" w:hAnsi="Arial" w:cs="Arial"/>
          <w:noProof/>
          <w:sz w:val="24"/>
          <w:szCs w:val="24"/>
        </w:rPr>
        <w:t xml:space="preserve">, </w:t>
      </w:r>
      <w:hyperlink w:anchor="_ENREF_232" w:tooltip="Vivanco, 2002 #1004" w:history="1">
        <w:r w:rsidR="00371EE5">
          <w:rPr>
            <w:rFonts w:ascii="Arial" w:eastAsia="Calibri" w:hAnsi="Arial" w:cs="Arial"/>
            <w:noProof/>
            <w:sz w:val="24"/>
            <w:szCs w:val="24"/>
          </w:rPr>
          <w:t>Vivanco and Sawyers, 2002</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xml:space="preserve">. Many prostate cancer cell lines express VEGF, such as PC3 and DU-145 </w:t>
      </w:r>
      <w:r w:rsidRPr="006D6352">
        <w:rPr>
          <w:rFonts w:ascii="Arial" w:eastAsia="Calibri" w:hAnsi="Arial" w:cs="Arial"/>
          <w:sz w:val="24"/>
          <w:szCs w:val="24"/>
        </w:rPr>
        <w:fldChar w:fldCharType="begin">
          <w:fldData xml:space="preserve">PEVuZE5vdGU+PENpdGU+PEF1dGhvcj5IYXJwZXI8L0F1dGhvcj48WWVhcj4xOTk2PC9ZZWFyPjxS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=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PEVuZE5vdGU+PENpdGU+PEF1dGhvcj5IYXJwZXI8L0F1dGhvcj48WWVhcj4xOTk2PC9ZZWFyPjxS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=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6D6352">
        <w:rPr>
          <w:rFonts w:ascii="Arial" w:eastAsia="Calibri" w:hAnsi="Arial" w:cs="Arial"/>
          <w:sz w:val="24"/>
          <w:szCs w:val="24"/>
        </w:rPr>
      </w:r>
      <w:r w:rsidRPr="006D6352">
        <w:rPr>
          <w:rFonts w:ascii="Arial" w:eastAsia="Calibri" w:hAnsi="Arial" w:cs="Arial"/>
          <w:sz w:val="24"/>
          <w:szCs w:val="24"/>
        </w:rPr>
        <w:fldChar w:fldCharType="separate"/>
      </w:r>
      <w:r w:rsidR="00CA0436">
        <w:rPr>
          <w:rFonts w:ascii="Arial" w:eastAsia="Calibri" w:hAnsi="Arial" w:cs="Arial"/>
          <w:noProof/>
          <w:sz w:val="24"/>
          <w:szCs w:val="24"/>
        </w:rPr>
        <w:t>(</w:t>
      </w:r>
      <w:hyperlink w:anchor="_ENREF_84" w:tooltip="Harper, 1996 #1102" w:history="1">
        <w:r w:rsidR="00371EE5">
          <w:rPr>
            <w:rFonts w:ascii="Arial" w:eastAsia="Calibri" w:hAnsi="Arial" w:cs="Arial"/>
            <w:noProof/>
            <w:sz w:val="24"/>
            <w:szCs w:val="24"/>
          </w:rPr>
          <w:t>Harper</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1996</w:t>
        </w:r>
      </w:hyperlink>
      <w:r w:rsidR="00CA0436">
        <w:rPr>
          <w:rFonts w:ascii="Arial" w:eastAsia="Calibri" w:hAnsi="Arial" w:cs="Arial"/>
          <w:noProof/>
          <w:sz w:val="24"/>
          <w:szCs w:val="24"/>
        </w:rPr>
        <w:t xml:space="preserve">, </w:t>
      </w:r>
      <w:hyperlink w:anchor="_ENREF_196" w:tooltip="Qi, 2002 #999" w:history="1">
        <w:r w:rsidR="00371EE5">
          <w:rPr>
            <w:rFonts w:ascii="Arial" w:eastAsia="Calibri" w:hAnsi="Arial" w:cs="Arial"/>
            <w:noProof/>
            <w:sz w:val="24"/>
            <w:szCs w:val="24"/>
          </w:rPr>
          <w:t>Qi</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2002</w:t>
        </w:r>
      </w:hyperlink>
      <w:r w:rsidR="00CA0436">
        <w:rPr>
          <w:rFonts w:ascii="Arial" w:eastAsia="Calibri" w:hAnsi="Arial" w:cs="Arial"/>
          <w:noProof/>
          <w:sz w:val="24"/>
          <w:szCs w:val="24"/>
        </w:rPr>
        <w:t xml:space="preserve">, </w:t>
      </w:r>
      <w:hyperlink w:anchor="_ENREF_38" w:tooltip="Chen, 2004 #1001" w:history="1">
        <w:r w:rsidR="00371EE5">
          <w:rPr>
            <w:rFonts w:ascii="Arial" w:eastAsia="Calibri" w:hAnsi="Arial" w:cs="Arial"/>
            <w:noProof/>
            <w:sz w:val="24"/>
            <w:szCs w:val="24"/>
          </w:rPr>
          <w:t>Chen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2004</w:t>
        </w:r>
      </w:hyperlink>
      <w:r w:rsidR="00CA0436">
        <w:rPr>
          <w:rFonts w:ascii="Arial" w:eastAsia="Calibri" w:hAnsi="Arial" w:cs="Arial"/>
          <w:noProof/>
          <w:sz w:val="24"/>
          <w:szCs w:val="24"/>
        </w:rPr>
        <w:t>)</w:t>
      </w:r>
      <w:r w:rsidRPr="006D6352">
        <w:rPr>
          <w:rFonts w:ascii="Arial" w:eastAsia="Calibri" w:hAnsi="Arial" w:cs="Arial"/>
          <w:sz w:val="24"/>
          <w:szCs w:val="24"/>
        </w:rPr>
        <w:fldChar w:fldCharType="end"/>
      </w:r>
      <w:r w:rsidRPr="006D6352">
        <w:rPr>
          <w:rFonts w:ascii="Arial" w:eastAsia="Calibri" w:hAnsi="Arial" w:cs="Arial"/>
          <w:sz w:val="24"/>
          <w:szCs w:val="24"/>
        </w:rPr>
        <w:t>. In order to</w:t>
      </w:r>
      <w:r w:rsidRPr="006D6352">
        <w:rPr>
          <w:rFonts w:ascii="Arial" w:eastAsia="Calibri" w:hAnsi="Arial" w:cs="Arial"/>
          <w:sz w:val="24"/>
        </w:rPr>
        <w:t xml:space="preserve"> explore and examine the normal migration behaviour of a new cell line, a migration experiment has to be performed to test the effect of a drug or any </w:t>
      </w:r>
      <w:r w:rsidRPr="006D6352">
        <w:rPr>
          <w:rFonts w:ascii="Arial" w:eastAsia="Calibri" w:hAnsi="Arial" w:cs="Arial"/>
          <w:sz w:val="24"/>
          <w:szCs w:val="24"/>
        </w:rPr>
        <w:t xml:space="preserve">compound on the cell migration. </w:t>
      </w:r>
      <w:proofErr w:type="gramStart"/>
      <w:r w:rsidR="00B57726">
        <w:rPr>
          <w:rFonts w:ascii="Arial" w:eastAsia="Calibri" w:hAnsi="Arial" w:cs="Arial"/>
          <w:sz w:val="24"/>
          <w:szCs w:val="24"/>
        </w:rPr>
        <w:t>A m</w:t>
      </w:r>
      <w:r w:rsidRPr="006D6352">
        <w:rPr>
          <w:rFonts w:ascii="Arial" w:eastAsia="Calibri" w:hAnsi="Arial" w:cs="Arial"/>
          <w:sz w:val="24"/>
          <w:szCs w:val="24"/>
        </w:rPr>
        <w:t>igration assay on BMA 178-2 cells show</w:t>
      </w:r>
      <w:r w:rsidR="00B57726">
        <w:rPr>
          <w:rFonts w:ascii="Arial" w:eastAsia="Calibri" w:hAnsi="Arial" w:cs="Arial"/>
          <w:sz w:val="24"/>
          <w:szCs w:val="24"/>
        </w:rPr>
        <w:t>s</w:t>
      </w:r>
      <w:r w:rsidRPr="006D6352">
        <w:rPr>
          <w:rFonts w:ascii="Arial" w:eastAsia="Calibri" w:hAnsi="Arial" w:cs="Arial"/>
          <w:sz w:val="24"/>
          <w:szCs w:val="24"/>
        </w:rPr>
        <w:t xml:space="preserve"> that the wound/scratch closed to 90%, 96% and 100% in 24 hours, 48 hours and 72 hours respectively</w:t>
      </w:r>
      <w:proofErr w:type="gramEnd"/>
      <w:r w:rsidR="00B57726">
        <w:rPr>
          <w:rFonts w:ascii="Arial" w:eastAsia="Calibri" w:hAnsi="Arial" w:cs="Arial"/>
          <w:sz w:val="24"/>
          <w:szCs w:val="24"/>
        </w:rPr>
        <w:t>,</w:t>
      </w:r>
      <w:r w:rsidR="006627CD">
        <w:rPr>
          <w:rFonts w:ascii="Arial" w:eastAsia="Calibri" w:hAnsi="Arial" w:cs="Arial"/>
          <w:sz w:val="24"/>
          <w:szCs w:val="24"/>
        </w:rPr>
        <w:t xml:space="preserve"> </w:t>
      </w:r>
      <w:proofErr w:type="gramStart"/>
      <w:r w:rsidR="006627CD">
        <w:rPr>
          <w:rFonts w:ascii="Arial" w:eastAsia="Calibri" w:hAnsi="Arial" w:cs="Arial"/>
          <w:sz w:val="24"/>
          <w:szCs w:val="24"/>
        </w:rPr>
        <w:t xml:space="preserve">see </w:t>
      </w:r>
      <w:r w:rsidR="00B57726">
        <w:rPr>
          <w:rFonts w:ascii="Arial" w:eastAsia="Calibri" w:hAnsi="Arial" w:cs="Arial"/>
          <w:b/>
          <w:bCs/>
          <w:sz w:val="24"/>
          <w:szCs w:val="24"/>
        </w:rPr>
        <w:t>F</w:t>
      </w:r>
      <w:r w:rsidR="006627CD">
        <w:rPr>
          <w:rFonts w:ascii="Arial" w:eastAsia="Calibri" w:hAnsi="Arial" w:cs="Arial"/>
          <w:b/>
          <w:bCs/>
          <w:sz w:val="24"/>
          <w:szCs w:val="24"/>
        </w:rPr>
        <w:t>igure</w:t>
      </w:r>
      <w:r w:rsidR="00B57726">
        <w:rPr>
          <w:rFonts w:ascii="Arial" w:eastAsia="Calibri" w:hAnsi="Arial" w:cs="Arial"/>
          <w:b/>
          <w:bCs/>
          <w:sz w:val="24"/>
          <w:szCs w:val="24"/>
        </w:rPr>
        <w:t>s</w:t>
      </w:r>
      <w:r w:rsidR="006627CD">
        <w:rPr>
          <w:rFonts w:ascii="Arial" w:eastAsia="Calibri" w:hAnsi="Arial" w:cs="Arial"/>
          <w:b/>
          <w:bCs/>
          <w:sz w:val="24"/>
          <w:szCs w:val="24"/>
        </w:rPr>
        <w:t xml:space="preserve"> 3.25</w:t>
      </w:r>
      <w:r w:rsidR="002D6A5E">
        <w:rPr>
          <w:rFonts w:ascii="Arial" w:eastAsia="Calibri" w:hAnsi="Arial" w:cs="Arial"/>
          <w:b/>
          <w:bCs/>
          <w:sz w:val="24"/>
          <w:szCs w:val="24"/>
        </w:rPr>
        <w:t xml:space="preserve"> and 3.26</w:t>
      </w:r>
      <w:proofErr w:type="gramEnd"/>
      <w:r w:rsidRPr="006D6352">
        <w:rPr>
          <w:rFonts w:ascii="Arial" w:eastAsia="Calibri" w:hAnsi="Arial" w:cs="Arial"/>
          <w:sz w:val="24"/>
          <w:szCs w:val="24"/>
        </w:rPr>
        <w:t>.</w:t>
      </w:r>
      <w:r w:rsidRPr="006D6352">
        <w:rPr>
          <w:rFonts w:ascii="Arial" w:eastAsia="Calibri" w:hAnsi="Arial" w:cs="Arial"/>
          <w:sz w:val="24"/>
        </w:rPr>
        <w:t xml:space="preserve"> However, the addition of AM exogenously with three different doses (1</w:t>
      </w:r>
      <w:r w:rsidR="002D6A5E">
        <w:rPr>
          <w:rFonts w:ascii="Arial" w:eastAsia="Calibri" w:hAnsi="Arial" w:cs="Arial"/>
          <w:sz w:val="24"/>
        </w:rPr>
        <w:t>µ</w:t>
      </w:r>
      <w:r w:rsidRPr="006D6352">
        <w:rPr>
          <w:rFonts w:ascii="Arial" w:eastAsia="Calibri" w:hAnsi="Arial" w:cs="Arial"/>
          <w:sz w:val="24"/>
        </w:rPr>
        <w:t>M, 1nM and 1pM) w</w:t>
      </w:r>
      <w:r w:rsidR="00B57726">
        <w:rPr>
          <w:rFonts w:ascii="Arial" w:eastAsia="Calibri" w:hAnsi="Arial" w:cs="Arial"/>
          <w:sz w:val="24"/>
        </w:rPr>
        <w:t>as</w:t>
      </w:r>
      <w:r w:rsidRPr="006D6352">
        <w:rPr>
          <w:rFonts w:ascii="Arial" w:eastAsia="Calibri" w:hAnsi="Arial" w:cs="Arial"/>
          <w:sz w:val="24"/>
        </w:rPr>
        <w:t xml:space="preserve"> not able to stimulate or inhibit the migration rate of BMA178-2 cells when compared to </w:t>
      </w:r>
      <w:r w:rsidR="00B57726">
        <w:rPr>
          <w:rFonts w:ascii="Arial" w:eastAsia="Calibri" w:hAnsi="Arial" w:cs="Arial"/>
          <w:sz w:val="24"/>
        </w:rPr>
        <w:t xml:space="preserve">the </w:t>
      </w:r>
      <w:r w:rsidRPr="006D6352">
        <w:rPr>
          <w:rFonts w:ascii="Arial" w:eastAsia="Calibri" w:hAnsi="Arial" w:cs="Arial"/>
          <w:sz w:val="24"/>
        </w:rPr>
        <w:t>controls</w:t>
      </w:r>
      <w:r w:rsidR="00B57726">
        <w:rPr>
          <w:rFonts w:ascii="Arial" w:eastAsia="Calibri" w:hAnsi="Arial" w:cs="Arial"/>
          <w:sz w:val="24"/>
        </w:rPr>
        <w:t>,</w:t>
      </w:r>
      <w:r w:rsidR="000D51ED">
        <w:rPr>
          <w:rFonts w:ascii="Arial" w:eastAsia="Calibri" w:hAnsi="Arial" w:cs="Arial"/>
          <w:sz w:val="24"/>
        </w:rPr>
        <w:t xml:space="preserve"> see </w:t>
      </w:r>
      <w:r w:rsidR="00B57726">
        <w:rPr>
          <w:rFonts w:ascii="Arial" w:eastAsia="Calibri" w:hAnsi="Arial" w:cs="Arial"/>
          <w:b/>
          <w:bCs/>
          <w:sz w:val="24"/>
          <w:szCs w:val="24"/>
        </w:rPr>
        <w:t>F</w:t>
      </w:r>
      <w:r w:rsidR="000D51ED">
        <w:rPr>
          <w:rFonts w:ascii="Arial" w:eastAsia="Calibri" w:hAnsi="Arial" w:cs="Arial"/>
          <w:b/>
          <w:bCs/>
          <w:sz w:val="24"/>
          <w:szCs w:val="24"/>
        </w:rPr>
        <w:t>igure 3.27</w:t>
      </w:r>
      <w:r w:rsidRPr="006D6352">
        <w:rPr>
          <w:rFonts w:ascii="Arial" w:eastAsia="Calibri" w:hAnsi="Arial" w:cs="Arial"/>
          <w:sz w:val="24"/>
        </w:rPr>
        <w:t xml:space="preserve">. This result is similar to </w:t>
      </w:r>
      <w:r w:rsidR="00B57726">
        <w:rPr>
          <w:rFonts w:ascii="Arial" w:eastAsia="Calibri" w:hAnsi="Arial" w:cs="Arial"/>
          <w:sz w:val="24"/>
        </w:rPr>
        <w:t xml:space="preserve">that of the </w:t>
      </w:r>
      <w:r w:rsidRPr="006D6352">
        <w:rPr>
          <w:rFonts w:ascii="Arial" w:eastAsia="Calibri" w:hAnsi="Arial" w:cs="Arial"/>
          <w:noProof/>
          <w:sz w:val="24"/>
        </w:rPr>
        <w:t xml:space="preserve">Martínez </w:t>
      </w:r>
      <w:r w:rsidRPr="006D6352">
        <w:rPr>
          <w:rFonts w:ascii="Arial" w:eastAsia="Calibri" w:hAnsi="Arial" w:cs="Arial"/>
          <w:i/>
          <w:iCs/>
          <w:noProof/>
          <w:sz w:val="24"/>
        </w:rPr>
        <w:t>et al</w:t>
      </w:r>
      <w:r w:rsidR="00B57726">
        <w:rPr>
          <w:rFonts w:ascii="Arial" w:eastAsia="Calibri" w:hAnsi="Arial" w:cs="Arial"/>
          <w:i/>
          <w:iCs/>
          <w:noProof/>
          <w:sz w:val="24"/>
        </w:rPr>
        <w:t>.</w:t>
      </w:r>
      <w:r w:rsidRPr="006D6352">
        <w:rPr>
          <w:rFonts w:ascii="Arial" w:eastAsia="Calibri" w:hAnsi="Arial" w:cs="Arial"/>
          <w:sz w:val="24"/>
        </w:rPr>
        <w:t xml:space="preserve"> group, where they found that two different human breast cancer cell lines (T47D and MCF7) transfected with </w:t>
      </w:r>
      <w:r w:rsidR="00B57726">
        <w:rPr>
          <w:rFonts w:ascii="Arial" w:eastAsia="Calibri" w:hAnsi="Arial" w:cs="Arial"/>
          <w:sz w:val="24"/>
        </w:rPr>
        <w:t xml:space="preserve">the </w:t>
      </w:r>
      <w:r w:rsidRPr="006D6352">
        <w:rPr>
          <w:rFonts w:ascii="Arial" w:eastAsia="Calibri" w:hAnsi="Arial" w:cs="Arial"/>
          <w:sz w:val="24"/>
        </w:rPr>
        <w:t xml:space="preserve">AM gene did not alter their motility and migration rate, but it was shown to affect </w:t>
      </w:r>
      <w:r w:rsidR="00B57726">
        <w:rPr>
          <w:rFonts w:ascii="Arial" w:eastAsia="Calibri" w:hAnsi="Arial" w:cs="Arial"/>
          <w:sz w:val="24"/>
        </w:rPr>
        <w:t xml:space="preserve">the </w:t>
      </w:r>
      <w:r w:rsidRPr="006D6352">
        <w:rPr>
          <w:rFonts w:ascii="Arial" w:eastAsia="Calibri" w:hAnsi="Arial" w:cs="Arial"/>
          <w:sz w:val="24"/>
        </w:rPr>
        <w:t xml:space="preserve">human ovarian cancer cell line (ECV) transfected with </w:t>
      </w:r>
      <w:r w:rsidR="00B57726">
        <w:rPr>
          <w:rFonts w:ascii="Arial" w:eastAsia="Calibri" w:hAnsi="Arial" w:cs="Arial"/>
          <w:sz w:val="24"/>
        </w:rPr>
        <w:t xml:space="preserve">the </w:t>
      </w:r>
      <w:r w:rsidRPr="006D6352">
        <w:rPr>
          <w:rFonts w:ascii="Arial" w:eastAsia="Calibri" w:hAnsi="Arial" w:cs="Arial"/>
          <w:sz w:val="24"/>
        </w:rPr>
        <w:t>same AM construct</w:t>
      </w:r>
      <w:r w:rsidRPr="006D6352">
        <w:rPr>
          <w:rFonts w:ascii="Arial" w:eastAsia="Calibri" w:hAnsi="Arial" w:cs="Arial"/>
          <w:i/>
          <w:iCs/>
          <w:sz w:val="24"/>
        </w:rPr>
        <w:t xml:space="preserve">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&lt;EndNote&gt;&lt;Cite&gt;&lt;Author&gt;Martínez&lt;/Author&gt;&lt;Year&gt;2002&lt;/Year&gt;&lt;RecNum&gt;991&lt;/RecNum&gt;&lt;DisplayText&gt;(Martínez&lt;style face="italic"&gt; et al.&lt;/style&gt;, 2002)&lt;/DisplayText&gt;&lt;record&gt;&lt;rec-number&gt;991&lt;/rec-number&gt;&lt;foreign-keys&gt;&lt;key app="EN" db-id="efesrxep8ef5euerpv7x5sxq0fswtszsrefr" timestamp="1426048699"&gt;991&lt;/key&gt;&lt;/foreign-keys&gt;&lt;ref-type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154" w:tooltip="Martínez, 2002 #1048" w:history="1">
        <w:r w:rsidR="00371EE5">
          <w:rPr>
            <w:rFonts w:ascii="Arial" w:eastAsia="Calibri" w:hAnsi="Arial" w:cs="Arial"/>
            <w:noProof/>
            <w:sz w:val="24"/>
          </w:rPr>
          <w:t>Martínez</w:t>
        </w:r>
        <w:r w:rsidR="00371EE5" w:rsidRPr="000E2972">
          <w:rPr>
            <w:rFonts w:ascii="Arial" w:eastAsia="Calibri" w:hAnsi="Arial" w:cs="Arial"/>
            <w:i/>
            <w:noProof/>
            <w:sz w:val="24"/>
          </w:rPr>
          <w:t xml:space="preserve"> et al.</w:t>
        </w:r>
        <w:r w:rsidR="00371EE5">
          <w:rPr>
            <w:rFonts w:ascii="Arial" w:eastAsia="Calibri" w:hAnsi="Arial" w:cs="Arial"/>
            <w:noProof/>
            <w:sz w:val="24"/>
          </w:rPr>
          <w:t>, 2002</w:t>
        </w:r>
      </w:hyperlink>
      <w:r w:rsidR="000E2972">
        <w:rPr>
          <w:rFonts w:ascii="Arial" w:eastAsia="Calibri" w:hAnsi="Arial" w:cs="Arial"/>
          <w:noProof/>
          <w:sz w:val="24"/>
        </w:rPr>
        <w:t>)</w:t>
      </w:r>
      <w:r w:rsidRPr="006D6352">
        <w:rPr>
          <w:rFonts w:ascii="Arial" w:eastAsia="Calibri" w:hAnsi="Arial" w:cs="Arial"/>
          <w:sz w:val="24"/>
        </w:rPr>
        <w:fldChar w:fldCharType="end"/>
      </w:r>
      <w:r w:rsidRPr="006D6352">
        <w:rPr>
          <w:rFonts w:ascii="Arial" w:eastAsia="Calibri" w:hAnsi="Arial" w:cs="Arial"/>
          <w:sz w:val="24"/>
        </w:rPr>
        <w:t>. AM</w:t>
      </w:r>
      <w:r w:rsidRPr="006D6352">
        <w:rPr>
          <w:rFonts w:ascii="Arial" w:eastAsia="Calibri" w:hAnsi="Arial" w:cs="Arial"/>
          <w:sz w:val="24"/>
          <w:vertAlign w:val="subscript"/>
        </w:rPr>
        <w:t>22-52</w:t>
      </w:r>
      <w:r w:rsidRPr="006D6352">
        <w:rPr>
          <w:rFonts w:ascii="Arial" w:eastAsia="Calibri" w:hAnsi="Arial" w:cs="Arial"/>
          <w:sz w:val="24"/>
        </w:rPr>
        <w:t xml:space="preserve"> which is known as </w:t>
      </w:r>
      <w:r w:rsidR="001D663C">
        <w:rPr>
          <w:rFonts w:ascii="Arial" w:eastAsia="Calibri" w:hAnsi="Arial" w:cs="Arial"/>
          <w:sz w:val="24"/>
        </w:rPr>
        <w:t xml:space="preserve">the </w:t>
      </w:r>
      <w:r w:rsidRPr="006D6352">
        <w:rPr>
          <w:rFonts w:ascii="Arial" w:eastAsia="Calibri" w:hAnsi="Arial" w:cs="Arial"/>
          <w:sz w:val="24"/>
        </w:rPr>
        <w:t xml:space="preserve">AM antagonist shows no effect on the migration of BMA178-2 in three different doses </w:t>
      </w:r>
      <w:r w:rsidR="001D663C">
        <w:rPr>
          <w:rFonts w:ascii="Arial" w:eastAsia="Calibri" w:hAnsi="Arial" w:cs="Arial"/>
          <w:sz w:val="24"/>
        </w:rPr>
        <w:t xml:space="preserve">- </w:t>
      </w:r>
      <w:r w:rsidRPr="006D6352">
        <w:rPr>
          <w:rFonts w:ascii="Arial" w:eastAsia="Calibri" w:hAnsi="Arial" w:cs="Arial"/>
          <w:sz w:val="24"/>
        </w:rPr>
        <w:t>1</w:t>
      </w:r>
      <w:r w:rsidR="000C15A0">
        <w:rPr>
          <w:rFonts w:ascii="Arial" w:eastAsia="Calibri" w:hAnsi="Arial" w:cs="Arial"/>
          <w:sz w:val="24"/>
        </w:rPr>
        <w:t>µ</w:t>
      </w:r>
      <w:r w:rsidRPr="006D6352">
        <w:rPr>
          <w:rFonts w:ascii="Arial" w:eastAsia="Calibri" w:hAnsi="Arial" w:cs="Arial"/>
          <w:sz w:val="24"/>
        </w:rPr>
        <w:t xml:space="preserve">M, 1nM and 1pM compared to </w:t>
      </w:r>
      <w:r w:rsidR="001D663C">
        <w:rPr>
          <w:rFonts w:ascii="Arial" w:eastAsia="Calibri" w:hAnsi="Arial" w:cs="Arial"/>
          <w:sz w:val="24"/>
        </w:rPr>
        <w:t xml:space="preserve">the </w:t>
      </w:r>
      <w:r w:rsidRPr="006D6352">
        <w:rPr>
          <w:rFonts w:ascii="Arial" w:eastAsia="Calibri" w:hAnsi="Arial" w:cs="Arial"/>
          <w:sz w:val="24"/>
        </w:rPr>
        <w:t>control cells</w:t>
      </w:r>
      <w:r w:rsidR="001D663C">
        <w:rPr>
          <w:rFonts w:ascii="Arial" w:eastAsia="Calibri" w:hAnsi="Arial" w:cs="Arial"/>
          <w:sz w:val="24"/>
        </w:rPr>
        <w:t>, see</w:t>
      </w:r>
      <w:r w:rsidR="000C15A0">
        <w:rPr>
          <w:rFonts w:ascii="Arial" w:eastAsia="Calibri" w:hAnsi="Arial" w:cs="Arial"/>
          <w:sz w:val="24"/>
        </w:rPr>
        <w:t xml:space="preserve"> </w:t>
      </w:r>
      <w:r w:rsidR="001D663C">
        <w:rPr>
          <w:rFonts w:ascii="Arial" w:eastAsia="Calibri" w:hAnsi="Arial" w:cs="Arial"/>
          <w:b/>
          <w:bCs/>
          <w:sz w:val="24"/>
          <w:szCs w:val="24"/>
        </w:rPr>
        <w:t>F</w:t>
      </w:r>
      <w:r w:rsidR="000C15A0">
        <w:rPr>
          <w:rFonts w:ascii="Arial" w:eastAsia="Calibri" w:hAnsi="Arial" w:cs="Arial"/>
          <w:b/>
          <w:bCs/>
          <w:sz w:val="24"/>
          <w:szCs w:val="24"/>
        </w:rPr>
        <w:t>igure 3.28</w:t>
      </w:r>
      <w:r w:rsidRPr="006D6352">
        <w:rPr>
          <w:rFonts w:ascii="Arial" w:eastAsia="Calibri" w:hAnsi="Arial" w:cs="Arial"/>
          <w:sz w:val="24"/>
        </w:rPr>
        <w:t xml:space="preserve">. From these results it is plausible to conclude that </w:t>
      </w:r>
      <w:r w:rsidRPr="006D6352">
        <w:rPr>
          <w:rFonts w:ascii="Arial" w:eastAsia="Calibri" w:hAnsi="Arial" w:cs="Arial"/>
          <w:sz w:val="24"/>
        </w:rPr>
        <w:lastRenderedPageBreak/>
        <w:t xml:space="preserve">the concentration of the AM secreted in the media by </w:t>
      </w:r>
      <w:r w:rsidR="001D663C">
        <w:rPr>
          <w:rFonts w:ascii="Arial" w:eastAsia="Calibri" w:hAnsi="Arial" w:cs="Arial"/>
          <w:sz w:val="24"/>
        </w:rPr>
        <w:t xml:space="preserve">the </w:t>
      </w:r>
      <w:r w:rsidRPr="006D6352">
        <w:rPr>
          <w:rFonts w:ascii="Arial" w:eastAsia="Calibri" w:hAnsi="Arial" w:cs="Arial"/>
          <w:sz w:val="24"/>
        </w:rPr>
        <w:t>BMA178-2 cells was high enough to prevent that action of AM</w:t>
      </w:r>
      <w:r w:rsidRPr="006D6352">
        <w:rPr>
          <w:rFonts w:ascii="Arial" w:eastAsia="Calibri" w:hAnsi="Arial" w:cs="Arial"/>
          <w:sz w:val="24"/>
          <w:vertAlign w:val="subscript"/>
        </w:rPr>
        <w:t>22-52</w:t>
      </w:r>
      <w:r w:rsidRPr="006D6352">
        <w:rPr>
          <w:rFonts w:ascii="Arial" w:eastAsia="Calibri" w:hAnsi="Arial" w:cs="Arial"/>
          <w:sz w:val="24"/>
        </w:rPr>
        <w:t>. This contradict</w:t>
      </w:r>
      <w:r w:rsidR="00214ACE">
        <w:rPr>
          <w:rFonts w:ascii="Arial" w:eastAsia="Calibri" w:hAnsi="Arial" w:cs="Arial"/>
          <w:sz w:val="24"/>
        </w:rPr>
        <w:t>s</w:t>
      </w:r>
      <w:r w:rsidRPr="006D6352">
        <w:rPr>
          <w:rFonts w:ascii="Arial" w:eastAsia="Calibri" w:hAnsi="Arial" w:cs="Arial"/>
          <w:sz w:val="24"/>
        </w:rPr>
        <w:t xml:space="preserve"> the result of </w:t>
      </w:r>
      <w:r w:rsidRPr="006D6352">
        <w:rPr>
          <w:rFonts w:ascii="Arial" w:eastAsia="Calibri" w:hAnsi="Arial" w:cs="Arial"/>
          <w:noProof/>
          <w:sz w:val="24"/>
        </w:rPr>
        <w:t xml:space="preserve">Deng </w:t>
      </w:r>
      <w:r w:rsidRPr="006D6352">
        <w:rPr>
          <w:rFonts w:ascii="Arial" w:eastAsia="Calibri" w:hAnsi="Arial" w:cs="Arial"/>
          <w:i/>
          <w:iCs/>
          <w:noProof/>
          <w:sz w:val="24"/>
        </w:rPr>
        <w:t>et al</w:t>
      </w:r>
      <w:r w:rsidR="00214ACE">
        <w:rPr>
          <w:rFonts w:ascii="Arial" w:eastAsia="Calibri" w:hAnsi="Arial" w:cs="Arial"/>
          <w:i/>
          <w:iCs/>
          <w:noProof/>
          <w:sz w:val="24"/>
        </w:rPr>
        <w:t>.</w:t>
      </w:r>
      <w:r w:rsidRPr="006D6352">
        <w:rPr>
          <w:rFonts w:ascii="Arial" w:eastAsia="Calibri" w:hAnsi="Arial" w:cs="Arial"/>
          <w:sz w:val="24"/>
        </w:rPr>
        <w:t xml:space="preserve"> </w:t>
      </w:r>
      <w:r w:rsidRPr="006D6352">
        <w:rPr>
          <w:rFonts w:ascii="Arial" w:eastAsia="Calibri" w:hAnsi="Arial" w:cs="Arial"/>
          <w:sz w:val="24"/>
        </w:rPr>
        <w:fldChar w:fldCharType="begin"/>
      </w:r>
      <w:r w:rsidR="007B34E7">
        <w:rPr>
          <w:rFonts w:ascii="Arial" w:eastAsia="Calibri" w:hAnsi="Arial" w:cs="Arial"/>
          <w:sz w:val="24"/>
        </w:rPr>
        <w:instrText xml:space="preserve"> ADDIN EN.CITE &lt;EndNote&gt;&lt;Cite&gt;&lt;Author&gt;Deng&lt;/Author&gt;&lt;Year&gt;2012&lt;/Year&gt;&lt;RecNum&gt;1006&lt;/RecNum&gt;&lt;DisplayText&gt;(Deng&lt;style face="italic"&gt; et al.&lt;/style&gt;, 2012)&lt;/DisplayText&gt;&lt;record&gt;&lt;rec-number&gt;1006&lt;/rec-number&gt;&lt;foreign-keys&gt;&lt;key app="EN" db-id="efesrxep8ef5euerpv7x5sxq0fswtszsrefr" timestamp="1426216428"&gt;1006&lt;/key&gt;&lt;/foreign-keys&gt;&lt;ref-type name="Journal Article"&gt;17&lt;/ref-type&gt;&lt;contributors&gt;&lt;authors&gt;&lt;author&gt;Deng, Boya&lt;/author&gt;&lt;author&gt;Zhang, Siyang&lt;/author&gt;&lt;author&gt;Miao, Yuan&lt;/author&gt;&lt;author&gt;Han, Zhuang&lt;/author&gt;&lt;author&gt;Zhang, Xiaoli&lt;/author&gt;&lt;author&gt;Wen, Fang&lt;/author&gt;&lt;author&gt;Zhang, Yi&lt;/author&gt;&lt;/authors&gt;&lt;/contributors&gt;&lt;titles&gt;&lt;title&gt;Adrenomedullin expression in epithelial ovarian cancers and promotes HO8910 cell migration associated with upregulating integrin alpha5beta1 and phosphorylating FAK and paxillin&lt;/title&gt;&lt;secondary-title&gt;J Exp Clin Cancer Res&lt;/secondary-title&gt;&lt;/titles&gt;&lt;periodical&gt;&lt;full-title&gt;J Exp Clin Cancer Res&lt;/full-title&gt;&lt;/periodical&gt;&lt;pages&gt;19&lt;/pages&gt;&lt;volume&gt;31&lt;/volume&gt;&lt;number&gt;1&lt;/number&gt;&lt;dates&gt;&lt;year&gt;2012&lt;/year&gt;&lt;/dates&gt;&lt;urls&gt;&lt;/urls&gt;&lt;/record&gt;&lt;/Cite&gt;&lt;/EndNote&gt;</w:instrText>
      </w:r>
      <w:r w:rsidRPr="006D6352">
        <w:rPr>
          <w:rFonts w:ascii="Arial" w:eastAsia="Calibri" w:hAnsi="Arial" w:cs="Arial"/>
          <w:sz w:val="24"/>
        </w:rPr>
        <w:fldChar w:fldCharType="separate"/>
      </w:r>
      <w:r w:rsidR="000E2972">
        <w:rPr>
          <w:rFonts w:ascii="Arial" w:eastAsia="Calibri" w:hAnsi="Arial" w:cs="Arial"/>
          <w:noProof/>
          <w:sz w:val="24"/>
        </w:rPr>
        <w:t>(</w:t>
      </w:r>
      <w:hyperlink w:anchor="_ENREF_54" w:tooltip="Deng, 2012 #1011" w:history="1">
        <w:r w:rsidR="00371EE5">
          <w:rPr>
            <w:rFonts w:ascii="Arial" w:eastAsia="Calibri" w:hAnsi="Arial" w:cs="Arial"/>
            <w:noProof/>
            <w:sz w:val="24"/>
          </w:rPr>
          <w:t>Deng</w:t>
        </w:r>
        <w:r w:rsidR="00371EE5" w:rsidRPr="000E2972">
          <w:rPr>
            <w:rFonts w:ascii="Arial" w:eastAsia="Calibri" w:hAnsi="Arial" w:cs="Arial"/>
            <w:i/>
            <w:noProof/>
            <w:sz w:val="24"/>
          </w:rPr>
          <w:t xml:space="preserve"> et al.</w:t>
        </w:r>
        <w:r w:rsidR="00371EE5">
          <w:rPr>
            <w:rFonts w:ascii="Arial" w:eastAsia="Calibri" w:hAnsi="Arial" w:cs="Arial"/>
            <w:noProof/>
            <w:sz w:val="24"/>
          </w:rPr>
          <w:t>, 2012</w:t>
        </w:r>
      </w:hyperlink>
      <w:r w:rsidR="000E2972">
        <w:rPr>
          <w:rFonts w:ascii="Arial" w:eastAsia="Calibri" w:hAnsi="Arial" w:cs="Arial"/>
          <w:noProof/>
          <w:sz w:val="24"/>
        </w:rPr>
        <w:t>)</w:t>
      </w:r>
      <w:r w:rsidRPr="006D6352">
        <w:rPr>
          <w:rFonts w:ascii="Arial" w:eastAsia="Calibri" w:hAnsi="Arial" w:cs="Arial"/>
          <w:sz w:val="24"/>
        </w:rPr>
        <w:fldChar w:fldCharType="end"/>
      </w:r>
      <w:r w:rsidR="00214ACE">
        <w:rPr>
          <w:rFonts w:ascii="Arial" w:eastAsia="Calibri" w:hAnsi="Arial" w:cs="Arial"/>
          <w:sz w:val="24"/>
        </w:rPr>
        <w:t>,</w:t>
      </w:r>
      <w:r w:rsidRPr="006D6352">
        <w:rPr>
          <w:rFonts w:ascii="Arial" w:eastAsia="Calibri" w:hAnsi="Arial" w:cs="Arial"/>
          <w:sz w:val="24"/>
        </w:rPr>
        <w:t xml:space="preserve"> where the AM</w:t>
      </w:r>
      <w:r w:rsidRPr="006D6352">
        <w:rPr>
          <w:rFonts w:ascii="Arial" w:eastAsia="Calibri" w:hAnsi="Arial" w:cs="Arial"/>
          <w:sz w:val="24"/>
          <w:vertAlign w:val="subscript"/>
        </w:rPr>
        <w:t xml:space="preserve">22-52 </w:t>
      </w:r>
      <w:r w:rsidRPr="006D6352">
        <w:rPr>
          <w:rFonts w:ascii="Arial" w:eastAsia="Calibri" w:hAnsi="Arial" w:cs="Arial"/>
          <w:sz w:val="24"/>
        </w:rPr>
        <w:t xml:space="preserve">inhibited the migration of </w:t>
      </w:r>
      <w:r w:rsidR="00214ACE">
        <w:rPr>
          <w:rFonts w:ascii="Arial" w:eastAsia="Calibri" w:hAnsi="Arial" w:cs="Arial"/>
          <w:sz w:val="24"/>
        </w:rPr>
        <w:t xml:space="preserve">the </w:t>
      </w:r>
      <w:r w:rsidRPr="006D6352">
        <w:rPr>
          <w:rFonts w:ascii="Arial" w:eastAsia="Calibri" w:hAnsi="Arial" w:cs="Arial"/>
          <w:sz w:val="24"/>
        </w:rPr>
        <w:t>ovarian cancer cell line HO8910 cells and antagonized the stimulatio</w:t>
      </w:r>
      <w:r w:rsidR="00230465">
        <w:rPr>
          <w:rFonts w:ascii="Arial" w:eastAsia="Calibri" w:hAnsi="Arial" w:cs="Arial"/>
          <w:sz w:val="24"/>
        </w:rPr>
        <w:t xml:space="preserve">n effect of AM on migration. </w:t>
      </w:r>
    </w:p>
    <w:p w14:paraId="3514371E" w14:textId="77777777" w:rsidR="00230465" w:rsidRPr="006D6352" w:rsidRDefault="00230465" w:rsidP="002E710D">
      <w:pPr>
        <w:widowControl w:val="0"/>
        <w:tabs>
          <w:tab w:val="left" w:pos="851"/>
        </w:tabs>
        <w:autoSpaceDE w:val="0"/>
        <w:autoSpaceDN w:val="0"/>
        <w:adjustRightInd w:val="0"/>
        <w:spacing w:after="160" w:line="480" w:lineRule="auto"/>
        <w:jc w:val="both"/>
        <w:rPr>
          <w:rFonts w:ascii="Arial" w:eastAsia="Calibri" w:hAnsi="Arial" w:cs="Arial"/>
          <w:sz w:val="24"/>
        </w:rPr>
      </w:pPr>
    </w:p>
    <w:p w14:paraId="639348DF" w14:textId="77777777" w:rsidR="006D6352" w:rsidRPr="006D6352" w:rsidRDefault="006D6352" w:rsidP="002E710D">
      <w:pPr>
        <w:widowControl w:val="0"/>
        <w:tabs>
          <w:tab w:val="left" w:pos="851"/>
        </w:tabs>
        <w:autoSpaceDE w:val="0"/>
        <w:autoSpaceDN w:val="0"/>
        <w:adjustRightInd w:val="0"/>
        <w:spacing w:after="160" w:line="480" w:lineRule="auto"/>
        <w:jc w:val="both"/>
        <w:rPr>
          <w:rFonts w:ascii="Arial" w:eastAsia="Calibri" w:hAnsi="Arial" w:cs="Arial"/>
          <w:b/>
          <w:bCs/>
          <w:sz w:val="24"/>
        </w:rPr>
      </w:pPr>
      <w:r w:rsidRPr="006D6352">
        <w:rPr>
          <w:rFonts w:ascii="Arial" w:eastAsia="Calibri" w:hAnsi="Arial" w:cs="Arial"/>
          <w:b/>
          <w:bCs/>
          <w:sz w:val="24"/>
        </w:rPr>
        <w:t xml:space="preserve">Conclusion </w:t>
      </w:r>
    </w:p>
    <w:p w14:paraId="245F7E16" w14:textId="77777777" w:rsidR="006D6352" w:rsidRPr="006D6352" w:rsidRDefault="006D6352" w:rsidP="0002452C">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6D6352">
        <w:rPr>
          <w:rFonts w:ascii="Arial" w:eastAsia="Calibri" w:hAnsi="Arial" w:cs="Arial"/>
          <w:sz w:val="24"/>
        </w:rPr>
        <w:t>It can be concluded that the BMA178-2 cells express RAMP1, RAMP2, RAMP3 and CLR at the mRNA and protein level which lead</w:t>
      </w:r>
      <w:r w:rsidR="00214ACE">
        <w:rPr>
          <w:rFonts w:ascii="Arial" w:eastAsia="Calibri" w:hAnsi="Arial" w:cs="Arial"/>
          <w:sz w:val="24"/>
        </w:rPr>
        <w:t>s</w:t>
      </w:r>
      <w:r w:rsidRPr="006D6352">
        <w:rPr>
          <w:rFonts w:ascii="Arial" w:eastAsia="Calibri" w:hAnsi="Arial" w:cs="Arial"/>
          <w:sz w:val="24"/>
        </w:rPr>
        <w:t xml:space="preserve"> to the presence of </w:t>
      </w:r>
      <w:r w:rsidR="00214ACE">
        <w:rPr>
          <w:rFonts w:ascii="Arial" w:eastAsia="Calibri" w:hAnsi="Arial" w:cs="Arial"/>
          <w:sz w:val="24"/>
        </w:rPr>
        <w:t xml:space="preserve">the </w:t>
      </w:r>
      <w:r w:rsidRPr="006D6352">
        <w:rPr>
          <w:rFonts w:ascii="Arial" w:eastAsia="Calibri" w:hAnsi="Arial" w:cs="Arial"/>
          <w:sz w:val="24"/>
        </w:rPr>
        <w:t xml:space="preserve">AM1, AM2 and CGRP receptors. This result suggests that AM may </w:t>
      </w:r>
      <w:r w:rsidR="00214ACE">
        <w:rPr>
          <w:rFonts w:ascii="Arial" w:eastAsia="Calibri" w:hAnsi="Arial" w:cs="Arial"/>
          <w:sz w:val="24"/>
        </w:rPr>
        <w:t>work</w:t>
      </w:r>
      <w:r w:rsidRPr="006D6352">
        <w:rPr>
          <w:rFonts w:ascii="Arial" w:eastAsia="Calibri" w:hAnsi="Arial" w:cs="Arial"/>
          <w:sz w:val="24"/>
        </w:rPr>
        <w:t xml:space="preserve"> in an autocrine manner to stimulate proliferation, migration and invasion as well as </w:t>
      </w:r>
      <w:r w:rsidR="00214ACE">
        <w:rPr>
          <w:rFonts w:ascii="Arial" w:eastAsia="Calibri" w:hAnsi="Arial" w:cs="Arial"/>
          <w:sz w:val="24"/>
        </w:rPr>
        <w:t xml:space="preserve">to </w:t>
      </w:r>
      <w:r w:rsidRPr="006D6352">
        <w:rPr>
          <w:rFonts w:ascii="Arial" w:eastAsia="Calibri" w:hAnsi="Arial" w:cs="Arial"/>
          <w:sz w:val="24"/>
        </w:rPr>
        <w:t xml:space="preserve">reduce the apoptosis of </w:t>
      </w:r>
      <w:r w:rsidR="00214ACE">
        <w:rPr>
          <w:rFonts w:ascii="Arial" w:eastAsia="Calibri" w:hAnsi="Arial" w:cs="Arial"/>
          <w:sz w:val="24"/>
        </w:rPr>
        <w:t xml:space="preserve">the </w:t>
      </w:r>
      <w:r w:rsidRPr="006D6352">
        <w:rPr>
          <w:rFonts w:ascii="Arial" w:eastAsia="Calibri" w:hAnsi="Arial" w:cs="Arial"/>
          <w:sz w:val="24"/>
        </w:rPr>
        <w:t xml:space="preserve">BMA178-2 cells through </w:t>
      </w:r>
      <w:r w:rsidR="00214ACE">
        <w:rPr>
          <w:rFonts w:ascii="Arial" w:eastAsia="Calibri" w:hAnsi="Arial" w:cs="Arial"/>
          <w:sz w:val="24"/>
        </w:rPr>
        <w:t xml:space="preserve">the </w:t>
      </w:r>
      <w:r w:rsidRPr="006D6352">
        <w:rPr>
          <w:rFonts w:ascii="Arial" w:eastAsia="Calibri" w:hAnsi="Arial" w:cs="Arial"/>
          <w:sz w:val="24"/>
        </w:rPr>
        <w:t xml:space="preserve">AM2 receptor because </w:t>
      </w:r>
      <w:r w:rsidR="00214ACE">
        <w:rPr>
          <w:rFonts w:ascii="Arial" w:eastAsia="Calibri" w:hAnsi="Arial" w:cs="Arial"/>
          <w:sz w:val="24"/>
        </w:rPr>
        <w:t xml:space="preserve">the </w:t>
      </w:r>
      <w:r w:rsidRPr="006D6352">
        <w:rPr>
          <w:rFonts w:ascii="Arial" w:eastAsia="Calibri" w:hAnsi="Arial" w:cs="Arial"/>
          <w:sz w:val="24"/>
        </w:rPr>
        <w:t>AM1 receptor</w:t>
      </w:r>
      <w:r w:rsidR="00214ACE">
        <w:rPr>
          <w:rFonts w:ascii="Arial" w:eastAsia="Calibri" w:hAnsi="Arial" w:cs="Arial"/>
          <w:sz w:val="24"/>
        </w:rPr>
        <w:t>,</w:t>
      </w:r>
      <w:r w:rsidRPr="006D6352">
        <w:rPr>
          <w:rFonts w:ascii="Arial" w:eastAsia="Calibri" w:hAnsi="Arial" w:cs="Arial"/>
          <w:sz w:val="24"/>
        </w:rPr>
        <w:t xml:space="preserve"> </w:t>
      </w:r>
      <w:r w:rsidR="00214ACE">
        <w:rPr>
          <w:rFonts w:ascii="Arial" w:eastAsia="Calibri" w:hAnsi="Arial" w:cs="Arial"/>
          <w:sz w:val="24"/>
        </w:rPr>
        <w:t xml:space="preserve">as </w:t>
      </w:r>
      <w:r w:rsidRPr="006D6352">
        <w:rPr>
          <w:rFonts w:ascii="Arial" w:eastAsia="Calibri" w:hAnsi="Arial" w:cs="Arial"/>
          <w:sz w:val="24"/>
        </w:rPr>
        <w:t xml:space="preserve">illustrated in </w:t>
      </w:r>
      <w:r w:rsidRPr="006D6352">
        <w:rPr>
          <w:rFonts w:ascii="Arial" w:eastAsia="Calibri" w:hAnsi="Arial" w:cs="Arial"/>
          <w:b/>
          <w:bCs/>
          <w:sz w:val="24"/>
        </w:rPr>
        <w:t>Chapter 1</w:t>
      </w:r>
      <w:r w:rsidR="00214ACE">
        <w:rPr>
          <w:rFonts w:ascii="Arial" w:eastAsia="Calibri" w:hAnsi="Arial" w:cs="Arial"/>
          <w:b/>
          <w:bCs/>
          <w:sz w:val="24"/>
        </w:rPr>
        <w:t>,</w:t>
      </w:r>
      <w:r w:rsidRPr="006D6352">
        <w:rPr>
          <w:rFonts w:ascii="Arial" w:eastAsia="Calibri" w:hAnsi="Arial" w:cs="Arial"/>
          <w:b/>
          <w:bCs/>
          <w:sz w:val="24"/>
        </w:rPr>
        <w:t xml:space="preserve"> </w:t>
      </w:r>
      <w:r w:rsidRPr="006D6352">
        <w:rPr>
          <w:rFonts w:ascii="Arial" w:eastAsia="Calibri" w:hAnsi="Arial" w:cs="Arial"/>
          <w:sz w:val="24"/>
        </w:rPr>
        <w:t xml:space="preserve">plays an important role in physiology rather than pathophysiology. Also, the proliferation of BMA178-2 was inhibited in </w:t>
      </w:r>
      <w:r w:rsidR="00214ACE">
        <w:rPr>
          <w:rFonts w:ascii="Arial" w:eastAsia="Calibri" w:hAnsi="Arial" w:cs="Arial"/>
          <w:sz w:val="24"/>
        </w:rPr>
        <w:t xml:space="preserve">a </w:t>
      </w:r>
      <w:r w:rsidRPr="006D6352">
        <w:rPr>
          <w:rFonts w:ascii="Arial" w:eastAsia="Calibri" w:hAnsi="Arial" w:cs="Arial"/>
          <w:sz w:val="24"/>
        </w:rPr>
        <w:t>dose depende</w:t>
      </w:r>
      <w:r w:rsidR="00214ACE">
        <w:rPr>
          <w:rFonts w:ascii="Arial" w:eastAsia="Calibri" w:hAnsi="Arial" w:cs="Arial"/>
          <w:sz w:val="24"/>
        </w:rPr>
        <w:t>nt</w:t>
      </w:r>
      <w:r w:rsidRPr="006D6352">
        <w:rPr>
          <w:rFonts w:ascii="Arial" w:eastAsia="Calibri" w:hAnsi="Arial" w:cs="Arial"/>
          <w:sz w:val="24"/>
        </w:rPr>
        <w:t xml:space="preserve"> manner by using </w:t>
      </w:r>
      <w:r w:rsidR="00214ACE">
        <w:rPr>
          <w:rFonts w:ascii="Arial" w:eastAsia="Calibri" w:hAnsi="Arial" w:cs="Arial"/>
          <w:sz w:val="24"/>
        </w:rPr>
        <w:t xml:space="preserve">the </w:t>
      </w:r>
      <w:r w:rsidRPr="006D6352">
        <w:rPr>
          <w:rFonts w:ascii="Arial" w:eastAsia="Calibri" w:hAnsi="Arial" w:cs="Arial"/>
          <w:sz w:val="24"/>
        </w:rPr>
        <w:t>AM antagonist (AM</w:t>
      </w:r>
      <w:r w:rsidRPr="006D6352">
        <w:rPr>
          <w:rFonts w:ascii="Arial" w:eastAsia="Calibri" w:hAnsi="Arial" w:cs="Arial"/>
          <w:sz w:val="24"/>
          <w:vertAlign w:val="subscript"/>
        </w:rPr>
        <w:t>22-52</w:t>
      </w:r>
      <w:r w:rsidRPr="006D6352">
        <w:rPr>
          <w:rFonts w:ascii="Arial" w:eastAsia="Calibri" w:hAnsi="Arial" w:cs="Arial"/>
          <w:sz w:val="24"/>
        </w:rPr>
        <w:t xml:space="preserve">). This result demonstrates that AM is important for the proliferation of </w:t>
      </w:r>
      <w:r w:rsidR="00214ACE">
        <w:rPr>
          <w:rFonts w:ascii="Arial" w:eastAsia="Calibri" w:hAnsi="Arial" w:cs="Arial"/>
          <w:sz w:val="24"/>
        </w:rPr>
        <w:t xml:space="preserve">the </w:t>
      </w:r>
      <w:r w:rsidRPr="006D6352">
        <w:rPr>
          <w:rFonts w:ascii="Arial" w:eastAsia="Calibri" w:hAnsi="Arial" w:cs="Arial"/>
          <w:sz w:val="24"/>
        </w:rPr>
        <w:t xml:space="preserve">BMA178-2 cells. </w:t>
      </w:r>
      <w:r w:rsidR="00214ACE">
        <w:rPr>
          <w:rFonts w:ascii="Arial" w:eastAsia="Calibri" w:hAnsi="Arial" w:cs="Arial"/>
          <w:sz w:val="24"/>
        </w:rPr>
        <w:t>C</w:t>
      </w:r>
      <w:r w:rsidRPr="006D6352">
        <w:rPr>
          <w:rFonts w:ascii="Arial" w:eastAsia="Calibri" w:hAnsi="Arial" w:cs="Arial"/>
          <w:sz w:val="24"/>
        </w:rPr>
        <w:t>ontrary to the previous result, exogenously add</w:t>
      </w:r>
      <w:r w:rsidR="00214ACE">
        <w:rPr>
          <w:rFonts w:ascii="Arial" w:eastAsia="Calibri" w:hAnsi="Arial" w:cs="Arial"/>
          <w:sz w:val="24"/>
        </w:rPr>
        <w:t>ing</w:t>
      </w:r>
      <w:r w:rsidRPr="006D6352">
        <w:rPr>
          <w:rFonts w:ascii="Arial" w:eastAsia="Calibri" w:hAnsi="Arial" w:cs="Arial"/>
          <w:sz w:val="24"/>
        </w:rPr>
        <w:t xml:space="preserve"> AM every 12 hours did not affect the proliferation of the cells, </w:t>
      </w:r>
      <w:r w:rsidR="00214ACE">
        <w:rPr>
          <w:rFonts w:ascii="Arial" w:eastAsia="Calibri" w:hAnsi="Arial" w:cs="Arial"/>
          <w:sz w:val="24"/>
        </w:rPr>
        <w:t>which</w:t>
      </w:r>
      <w:r w:rsidRPr="006D6352">
        <w:rPr>
          <w:rFonts w:ascii="Arial" w:eastAsia="Calibri" w:hAnsi="Arial" w:cs="Arial"/>
          <w:sz w:val="24"/>
        </w:rPr>
        <w:t xml:space="preserve"> could be because the concentration of the production of endogenous AM is higher than the doses that AM was stimulated with.</w:t>
      </w:r>
    </w:p>
    <w:p w14:paraId="7E74DB1E" w14:textId="77777777" w:rsidR="006D6352" w:rsidRPr="006D6352" w:rsidRDefault="006D6352" w:rsidP="0002452C">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6D6352">
        <w:rPr>
          <w:rFonts w:ascii="Arial" w:eastAsia="Calibri" w:hAnsi="Arial" w:cs="Arial"/>
          <w:sz w:val="24"/>
        </w:rPr>
        <w:t xml:space="preserve">Furthermore, </w:t>
      </w:r>
      <w:r w:rsidR="00214ACE">
        <w:rPr>
          <w:rFonts w:ascii="Arial" w:eastAsia="Calibri" w:hAnsi="Arial" w:cs="Arial"/>
          <w:sz w:val="24"/>
        </w:rPr>
        <w:t xml:space="preserve">the </w:t>
      </w:r>
      <w:r w:rsidRPr="006D6352">
        <w:rPr>
          <w:rFonts w:ascii="Arial" w:eastAsia="Calibri" w:hAnsi="Arial" w:cs="Arial"/>
          <w:sz w:val="24"/>
        </w:rPr>
        <w:t>AM and AM antagonist (AM</w:t>
      </w:r>
      <w:r w:rsidRPr="006D6352">
        <w:rPr>
          <w:rFonts w:ascii="Arial" w:eastAsia="Calibri" w:hAnsi="Arial" w:cs="Arial"/>
          <w:sz w:val="24"/>
          <w:vertAlign w:val="subscript"/>
        </w:rPr>
        <w:t>22-52</w:t>
      </w:r>
      <w:r w:rsidRPr="006D6352">
        <w:rPr>
          <w:rFonts w:ascii="Arial" w:eastAsia="Calibri" w:hAnsi="Arial" w:cs="Arial"/>
          <w:sz w:val="24"/>
        </w:rPr>
        <w:t>) had no effects on the migration of AM</w:t>
      </w:r>
      <w:r w:rsidR="00214ACE">
        <w:rPr>
          <w:rFonts w:ascii="Arial" w:eastAsia="Calibri" w:hAnsi="Arial" w:cs="Arial"/>
          <w:sz w:val="24"/>
        </w:rPr>
        <w:t>,</w:t>
      </w:r>
      <w:r w:rsidRPr="006D6352">
        <w:rPr>
          <w:rFonts w:ascii="Arial" w:eastAsia="Calibri" w:hAnsi="Arial" w:cs="Arial"/>
          <w:sz w:val="24"/>
        </w:rPr>
        <w:t xml:space="preserve"> which suggest</w:t>
      </w:r>
      <w:r w:rsidR="00214ACE">
        <w:rPr>
          <w:rFonts w:ascii="Arial" w:eastAsia="Calibri" w:hAnsi="Arial" w:cs="Arial"/>
          <w:sz w:val="24"/>
        </w:rPr>
        <w:t>s</w:t>
      </w:r>
      <w:r w:rsidRPr="006D6352">
        <w:rPr>
          <w:rFonts w:ascii="Arial" w:eastAsia="Calibri" w:hAnsi="Arial" w:cs="Arial"/>
          <w:sz w:val="24"/>
        </w:rPr>
        <w:t xml:space="preserve"> that the concentration of AM present in the media by endogenous secretion was high enough not </w:t>
      </w:r>
      <w:r w:rsidR="006516E2">
        <w:rPr>
          <w:rFonts w:ascii="Arial" w:eastAsia="Calibri" w:hAnsi="Arial" w:cs="Arial"/>
          <w:sz w:val="24"/>
        </w:rPr>
        <w:t>to be</w:t>
      </w:r>
      <w:r w:rsidRPr="006D6352">
        <w:rPr>
          <w:rFonts w:ascii="Arial" w:eastAsia="Calibri" w:hAnsi="Arial" w:cs="Arial"/>
          <w:sz w:val="24"/>
        </w:rPr>
        <w:t xml:space="preserve"> affected by AM and AM</w:t>
      </w:r>
      <w:r w:rsidRPr="00D12704">
        <w:rPr>
          <w:rFonts w:ascii="Arial" w:eastAsia="Calibri" w:hAnsi="Arial" w:cs="Arial"/>
          <w:sz w:val="24"/>
          <w:vertAlign w:val="subscript"/>
        </w:rPr>
        <w:t>22-52</w:t>
      </w:r>
      <w:r w:rsidRPr="006D6352">
        <w:rPr>
          <w:rFonts w:ascii="Arial" w:eastAsia="Calibri" w:hAnsi="Arial" w:cs="Arial"/>
          <w:sz w:val="24"/>
        </w:rPr>
        <w:t>.</w:t>
      </w:r>
    </w:p>
    <w:p w14:paraId="640718E3" w14:textId="77777777" w:rsidR="00DB0A18" w:rsidRDefault="006D6352" w:rsidP="00692C02">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182624">
        <w:rPr>
          <w:rFonts w:ascii="Arial" w:eastAsia="Calibri" w:hAnsi="Arial" w:cs="Arial"/>
          <w:sz w:val="24"/>
          <w:szCs w:val="24"/>
        </w:rPr>
        <w:t xml:space="preserve">In this chapter many technical issues were faced. Western blotting </w:t>
      </w:r>
      <w:r w:rsidRPr="00182624">
        <w:rPr>
          <w:rFonts w:ascii="Arial" w:eastAsia="Calibri" w:hAnsi="Arial" w:cs="Arial"/>
          <w:sz w:val="24"/>
          <w:szCs w:val="24"/>
        </w:rPr>
        <w:lastRenderedPageBreak/>
        <w:t>prove</w:t>
      </w:r>
      <w:r w:rsidR="006516E2">
        <w:rPr>
          <w:rFonts w:ascii="Arial" w:eastAsia="Calibri" w:hAnsi="Arial" w:cs="Arial"/>
          <w:sz w:val="24"/>
          <w:szCs w:val="24"/>
        </w:rPr>
        <w:t>d</w:t>
      </w:r>
      <w:r w:rsidRPr="00182624">
        <w:rPr>
          <w:rFonts w:ascii="Arial" w:eastAsia="Calibri" w:hAnsi="Arial" w:cs="Arial"/>
          <w:sz w:val="24"/>
          <w:szCs w:val="24"/>
        </w:rPr>
        <w:t xml:space="preserve"> to be time consuming </w:t>
      </w:r>
      <w:r w:rsidR="006516E2">
        <w:rPr>
          <w:rFonts w:ascii="Arial" w:eastAsia="Calibri" w:hAnsi="Arial" w:cs="Arial"/>
          <w:sz w:val="24"/>
          <w:szCs w:val="24"/>
        </w:rPr>
        <w:t>and</w:t>
      </w:r>
      <w:r w:rsidRPr="00182624">
        <w:rPr>
          <w:rFonts w:ascii="Arial" w:eastAsia="Calibri" w:hAnsi="Arial" w:cs="Arial"/>
          <w:sz w:val="24"/>
          <w:szCs w:val="24"/>
        </w:rPr>
        <w:t xml:space="preserve"> there was difficult</w:t>
      </w:r>
      <w:r w:rsidR="006516E2">
        <w:rPr>
          <w:rFonts w:ascii="Arial" w:eastAsia="Calibri" w:hAnsi="Arial" w:cs="Arial"/>
          <w:sz w:val="24"/>
          <w:szCs w:val="24"/>
        </w:rPr>
        <w:t>y</w:t>
      </w:r>
      <w:r w:rsidRPr="00182624">
        <w:rPr>
          <w:rFonts w:ascii="Arial" w:eastAsia="Calibri" w:hAnsi="Arial" w:cs="Arial"/>
          <w:sz w:val="24"/>
          <w:szCs w:val="24"/>
        </w:rPr>
        <w:t xml:space="preserve"> in identifying the right antibodies</w:t>
      </w:r>
      <w:r w:rsidRPr="006D6352">
        <w:rPr>
          <w:rFonts w:ascii="Arial" w:eastAsia="Calibri" w:hAnsi="Arial" w:cs="Arial"/>
          <w:sz w:val="24"/>
        </w:rPr>
        <w:t xml:space="preserve"> for</w:t>
      </w:r>
    </w:p>
    <w:p w14:paraId="7F52BA91" w14:textId="77777777" w:rsidR="006D6352" w:rsidRPr="006D6352" w:rsidRDefault="006D6352" w:rsidP="00692C02">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6D6352">
        <w:rPr>
          <w:rFonts w:ascii="Arial" w:eastAsia="Calibri" w:hAnsi="Arial" w:cs="Arial"/>
          <w:sz w:val="24"/>
        </w:rPr>
        <w:t xml:space="preserve"> </w:t>
      </w:r>
      <w:proofErr w:type="gramStart"/>
      <w:r w:rsidRPr="006D6352">
        <w:rPr>
          <w:rFonts w:ascii="Arial" w:eastAsia="Calibri" w:hAnsi="Arial" w:cs="Arial"/>
          <w:sz w:val="24"/>
        </w:rPr>
        <w:t>RAMP1, RAMP2 and RAMP3 as well as the troubleshooting.</w:t>
      </w:r>
      <w:proofErr w:type="gramEnd"/>
      <w:r w:rsidRPr="006D6352">
        <w:rPr>
          <w:rFonts w:ascii="Arial" w:eastAsia="Calibri" w:hAnsi="Arial" w:cs="Arial"/>
          <w:sz w:val="24"/>
        </w:rPr>
        <w:t xml:space="preserve"> Also, counting the c</w:t>
      </w:r>
      <w:r w:rsidR="00DB0A18">
        <w:rPr>
          <w:rFonts w:ascii="Arial" w:eastAsia="Calibri" w:hAnsi="Arial" w:cs="Arial"/>
          <w:sz w:val="24"/>
        </w:rPr>
        <w:t>ells daily for 13 days was tedious</w:t>
      </w:r>
      <w:r w:rsidRPr="006D6352">
        <w:rPr>
          <w:rFonts w:ascii="Arial" w:eastAsia="Calibri" w:hAnsi="Arial" w:cs="Arial"/>
          <w:sz w:val="24"/>
        </w:rPr>
        <w:t xml:space="preserve"> as well as making the scratches </w:t>
      </w:r>
      <w:r w:rsidR="00DB0A18">
        <w:rPr>
          <w:rFonts w:ascii="Arial" w:eastAsia="Calibri" w:hAnsi="Arial" w:cs="Arial"/>
          <w:sz w:val="24"/>
        </w:rPr>
        <w:t>for the scratch assay in a consistent</w:t>
      </w:r>
      <w:r w:rsidRPr="006D6352">
        <w:rPr>
          <w:rFonts w:ascii="Arial" w:eastAsia="Calibri" w:hAnsi="Arial" w:cs="Arial"/>
          <w:sz w:val="24"/>
        </w:rPr>
        <w:t xml:space="preserve"> way.</w:t>
      </w:r>
    </w:p>
    <w:p w14:paraId="23CC416B" w14:textId="77777777" w:rsidR="00F313FC" w:rsidRDefault="006D6352" w:rsidP="00845832">
      <w:pPr>
        <w:widowControl w:val="0"/>
        <w:tabs>
          <w:tab w:val="left" w:pos="851"/>
        </w:tabs>
        <w:autoSpaceDE w:val="0"/>
        <w:autoSpaceDN w:val="0"/>
        <w:adjustRightInd w:val="0"/>
        <w:spacing w:after="160" w:line="480" w:lineRule="auto"/>
        <w:ind w:firstLine="851"/>
        <w:jc w:val="both"/>
        <w:rPr>
          <w:rFonts w:ascii="Arial" w:eastAsia="Calibri" w:hAnsi="Arial" w:cs="Arial"/>
          <w:sz w:val="24"/>
        </w:rPr>
      </w:pPr>
      <w:r w:rsidRPr="006D6352">
        <w:rPr>
          <w:rFonts w:ascii="Arial" w:eastAsia="Calibri" w:hAnsi="Arial" w:cs="Arial"/>
          <w:sz w:val="24"/>
        </w:rPr>
        <w:t xml:space="preserve">In this </w:t>
      </w:r>
      <w:r w:rsidR="006516E2">
        <w:rPr>
          <w:rFonts w:ascii="Arial" w:eastAsia="Calibri" w:hAnsi="Arial" w:cs="Arial"/>
          <w:sz w:val="24"/>
        </w:rPr>
        <w:t>c</w:t>
      </w:r>
      <w:r w:rsidRPr="006D6352">
        <w:rPr>
          <w:rFonts w:ascii="Arial" w:eastAsia="Calibri" w:hAnsi="Arial" w:cs="Arial"/>
          <w:sz w:val="24"/>
        </w:rPr>
        <w:t xml:space="preserve">hapter, the BMA178-2 cells </w:t>
      </w:r>
      <w:r w:rsidR="006516E2">
        <w:rPr>
          <w:rFonts w:ascii="Arial" w:eastAsia="Calibri" w:hAnsi="Arial" w:cs="Arial"/>
          <w:sz w:val="24"/>
        </w:rPr>
        <w:t xml:space="preserve">were </w:t>
      </w:r>
      <w:r w:rsidRPr="006D6352">
        <w:rPr>
          <w:rFonts w:ascii="Arial" w:eastAsia="Calibri" w:hAnsi="Arial" w:cs="Arial"/>
          <w:sz w:val="24"/>
        </w:rPr>
        <w:t>show</w:t>
      </w:r>
      <w:r w:rsidR="006516E2">
        <w:rPr>
          <w:rFonts w:ascii="Arial" w:eastAsia="Calibri" w:hAnsi="Arial" w:cs="Arial"/>
          <w:sz w:val="24"/>
        </w:rPr>
        <w:t>n</w:t>
      </w:r>
      <w:r w:rsidRPr="006D6352">
        <w:rPr>
          <w:rFonts w:ascii="Arial" w:eastAsia="Calibri" w:hAnsi="Arial" w:cs="Arial"/>
          <w:sz w:val="24"/>
        </w:rPr>
        <w:t xml:space="preserve"> to express </w:t>
      </w:r>
      <w:r w:rsidR="006516E2">
        <w:rPr>
          <w:rFonts w:ascii="Arial" w:eastAsia="Calibri" w:hAnsi="Arial" w:cs="Arial"/>
          <w:sz w:val="24"/>
        </w:rPr>
        <w:t xml:space="preserve">the </w:t>
      </w:r>
      <w:r w:rsidRPr="006D6352">
        <w:rPr>
          <w:rFonts w:ascii="Arial" w:eastAsia="Calibri" w:hAnsi="Arial" w:cs="Arial"/>
          <w:sz w:val="24"/>
        </w:rPr>
        <w:t>AM1 and AM2 receptor</w:t>
      </w:r>
      <w:r w:rsidR="006516E2">
        <w:rPr>
          <w:rFonts w:ascii="Arial" w:eastAsia="Calibri" w:hAnsi="Arial" w:cs="Arial"/>
          <w:sz w:val="24"/>
        </w:rPr>
        <w:t>s</w:t>
      </w:r>
      <w:r w:rsidRPr="006D6352">
        <w:rPr>
          <w:rFonts w:ascii="Arial" w:eastAsia="Calibri" w:hAnsi="Arial" w:cs="Arial"/>
          <w:sz w:val="24"/>
        </w:rPr>
        <w:t xml:space="preserve"> and this lead</w:t>
      </w:r>
      <w:r w:rsidR="006516E2">
        <w:rPr>
          <w:rFonts w:ascii="Arial" w:eastAsia="Calibri" w:hAnsi="Arial" w:cs="Arial"/>
          <w:sz w:val="24"/>
        </w:rPr>
        <w:t>s</w:t>
      </w:r>
      <w:r w:rsidRPr="006D6352">
        <w:rPr>
          <w:rFonts w:ascii="Arial" w:eastAsia="Calibri" w:hAnsi="Arial" w:cs="Arial"/>
          <w:sz w:val="24"/>
        </w:rPr>
        <w:t xml:space="preserve"> to the fact that AM may contribute </w:t>
      </w:r>
      <w:r w:rsidR="006516E2">
        <w:rPr>
          <w:rFonts w:ascii="Arial" w:eastAsia="Calibri" w:hAnsi="Arial" w:cs="Arial"/>
          <w:sz w:val="24"/>
        </w:rPr>
        <w:t>to</w:t>
      </w:r>
      <w:r w:rsidRPr="006D6352">
        <w:rPr>
          <w:rFonts w:ascii="Arial" w:eastAsia="Calibri" w:hAnsi="Arial" w:cs="Arial"/>
          <w:sz w:val="24"/>
        </w:rPr>
        <w:t xml:space="preserve"> the progression of this cell line. In the next chapter we hypothesise that preventing the cells from receiving AM signalling through </w:t>
      </w:r>
      <w:r w:rsidR="006516E2">
        <w:rPr>
          <w:rFonts w:ascii="Arial" w:eastAsia="Calibri" w:hAnsi="Arial" w:cs="Arial"/>
          <w:sz w:val="24"/>
        </w:rPr>
        <w:t xml:space="preserve">the </w:t>
      </w:r>
      <w:r w:rsidRPr="006D6352">
        <w:rPr>
          <w:rFonts w:ascii="Arial" w:eastAsia="Calibri" w:hAnsi="Arial" w:cs="Arial"/>
          <w:sz w:val="24"/>
        </w:rPr>
        <w:t xml:space="preserve">AM2 receptor will reduce the cell proliferation, migration and invasion and </w:t>
      </w:r>
      <w:r w:rsidR="006516E2">
        <w:rPr>
          <w:rFonts w:ascii="Arial" w:eastAsia="Calibri" w:hAnsi="Arial" w:cs="Arial"/>
          <w:sz w:val="24"/>
        </w:rPr>
        <w:t xml:space="preserve">will </w:t>
      </w:r>
      <w:r w:rsidRPr="006D6352">
        <w:rPr>
          <w:rFonts w:ascii="Arial" w:eastAsia="Calibri" w:hAnsi="Arial" w:cs="Arial"/>
          <w:sz w:val="24"/>
        </w:rPr>
        <w:t xml:space="preserve">increase the cells apoptosis. </w:t>
      </w:r>
      <w:r w:rsidR="006516E2">
        <w:rPr>
          <w:rFonts w:ascii="Arial" w:eastAsia="Calibri" w:hAnsi="Arial" w:cs="Arial"/>
          <w:sz w:val="24"/>
        </w:rPr>
        <w:t>Therefore, t</w:t>
      </w:r>
      <w:r w:rsidRPr="006D6352">
        <w:rPr>
          <w:rFonts w:ascii="Arial" w:eastAsia="Calibri" w:hAnsi="Arial" w:cs="Arial"/>
          <w:sz w:val="24"/>
        </w:rPr>
        <w:t xml:space="preserve">he aim of </w:t>
      </w:r>
      <w:r w:rsidR="006516E2">
        <w:rPr>
          <w:rFonts w:ascii="Arial" w:eastAsia="Calibri" w:hAnsi="Arial" w:cs="Arial"/>
          <w:sz w:val="24"/>
        </w:rPr>
        <w:t xml:space="preserve">the </w:t>
      </w:r>
      <w:r w:rsidRPr="006D6352">
        <w:rPr>
          <w:rFonts w:ascii="Arial" w:eastAsia="Calibri" w:hAnsi="Arial" w:cs="Arial"/>
          <w:sz w:val="24"/>
        </w:rPr>
        <w:t xml:space="preserve">next chapter is to investigate the role of </w:t>
      </w:r>
      <w:r w:rsidR="006516E2">
        <w:rPr>
          <w:rFonts w:ascii="Arial" w:eastAsia="Calibri" w:hAnsi="Arial" w:cs="Arial"/>
          <w:sz w:val="24"/>
        </w:rPr>
        <w:t xml:space="preserve">the </w:t>
      </w:r>
      <w:r w:rsidRPr="006D6352">
        <w:rPr>
          <w:rFonts w:ascii="Arial" w:eastAsia="Calibri" w:hAnsi="Arial" w:cs="Arial"/>
          <w:sz w:val="24"/>
        </w:rPr>
        <w:t>AM2 receptor th</w:t>
      </w:r>
      <w:r w:rsidR="006516E2">
        <w:rPr>
          <w:rFonts w:ascii="Arial" w:eastAsia="Calibri" w:hAnsi="Arial" w:cs="Arial"/>
          <w:sz w:val="24"/>
        </w:rPr>
        <w:t>r</w:t>
      </w:r>
      <w:r w:rsidRPr="006D6352">
        <w:rPr>
          <w:rFonts w:ascii="Arial" w:eastAsia="Calibri" w:hAnsi="Arial" w:cs="Arial"/>
          <w:sz w:val="24"/>
        </w:rPr>
        <w:t xml:space="preserve">ough knocking down one of its component RAMP3 where CLR is shared with </w:t>
      </w:r>
      <w:r w:rsidR="006516E2">
        <w:rPr>
          <w:rFonts w:ascii="Arial" w:eastAsia="Calibri" w:hAnsi="Arial" w:cs="Arial"/>
          <w:sz w:val="24"/>
        </w:rPr>
        <w:t xml:space="preserve">the </w:t>
      </w:r>
      <w:r w:rsidRPr="006D6352">
        <w:rPr>
          <w:rFonts w:ascii="Arial" w:eastAsia="Calibri" w:hAnsi="Arial" w:cs="Arial"/>
          <w:sz w:val="24"/>
        </w:rPr>
        <w:t xml:space="preserve">AM1 receptor and </w:t>
      </w:r>
      <w:r w:rsidR="006516E2">
        <w:rPr>
          <w:rFonts w:ascii="Arial" w:eastAsia="Calibri" w:hAnsi="Arial" w:cs="Arial"/>
          <w:sz w:val="24"/>
        </w:rPr>
        <w:t>is</w:t>
      </w:r>
      <w:r w:rsidRPr="006D6352">
        <w:rPr>
          <w:rFonts w:ascii="Arial" w:eastAsia="Calibri" w:hAnsi="Arial" w:cs="Arial"/>
          <w:sz w:val="24"/>
        </w:rPr>
        <w:t xml:space="preserve"> shown to play an important role in vascular system development</w:t>
      </w:r>
      <w:r w:rsidR="006516E2">
        <w:rPr>
          <w:rFonts w:ascii="Arial" w:eastAsia="Calibri" w:hAnsi="Arial" w:cs="Arial"/>
          <w:sz w:val="24"/>
        </w:rPr>
        <w:t>,</w:t>
      </w:r>
      <w:r w:rsidRPr="006D6352">
        <w:rPr>
          <w:rFonts w:ascii="Arial" w:eastAsia="Calibri" w:hAnsi="Arial" w:cs="Arial"/>
          <w:sz w:val="24"/>
        </w:rPr>
        <w:t xml:space="preserve"> as demonstrated in </w:t>
      </w:r>
      <w:r w:rsidRPr="006D6352">
        <w:rPr>
          <w:rFonts w:ascii="Arial" w:eastAsia="Calibri" w:hAnsi="Arial" w:cs="Arial"/>
          <w:b/>
          <w:bCs/>
          <w:sz w:val="24"/>
        </w:rPr>
        <w:t>Chapter 1</w:t>
      </w:r>
      <w:r w:rsidR="006516E2">
        <w:rPr>
          <w:rFonts w:ascii="Arial" w:eastAsia="Calibri" w:hAnsi="Arial" w:cs="Arial"/>
          <w:b/>
          <w:bCs/>
          <w:sz w:val="24"/>
        </w:rPr>
        <w:t>.</w:t>
      </w:r>
      <w:r w:rsidRPr="006D6352">
        <w:rPr>
          <w:rFonts w:ascii="Arial" w:eastAsia="Calibri" w:hAnsi="Arial" w:cs="Arial"/>
          <w:b/>
          <w:bCs/>
          <w:sz w:val="24"/>
        </w:rPr>
        <w:t xml:space="preserve"> </w:t>
      </w:r>
      <w:r w:rsidR="006516E2" w:rsidRPr="00385D33">
        <w:rPr>
          <w:rFonts w:ascii="Arial" w:eastAsia="Calibri" w:hAnsi="Arial" w:cs="Arial"/>
          <w:bCs/>
          <w:sz w:val="24"/>
        </w:rPr>
        <w:t>We will also</w:t>
      </w:r>
      <w:r w:rsidRPr="006D6352">
        <w:rPr>
          <w:rFonts w:ascii="Arial" w:eastAsia="Calibri" w:hAnsi="Arial" w:cs="Arial"/>
          <w:sz w:val="24"/>
        </w:rPr>
        <w:t xml:space="preserve"> study the effect of such </w:t>
      </w:r>
      <w:r w:rsidR="006516E2">
        <w:rPr>
          <w:rFonts w:ascii="Arial" w:eastAsia="Calibri" w:hAnsi="Arial" w:cs="Arial"/>
          <w:sz w:val="24"/>
        </w:rPr>
        <w:t xml:space="preserve">a </w:t>
      </w:r>
      <w:r w:rsidRPr="006D6352">
        <w:rPr>
          <w:rFonts w:ascii="Arial" w:eastAsia="Calibri" w:hAnsi="Arial" w:cs="Arial"/>
          <w:sz w:val="24"/>
        </w:rPr>
        <w:t>knockdown on the proliferation, migra</w:t>
      </w:r>
      <w:r w:rsidR="005425A0">
        <w:rPr>
          <w:rFonts w:ascii="Arial" w:eastAsia="Calibri" w:hAnsi="Arial" w:cs="Arial"/>
          <w:sz w:val="24"/>
        </w:rPr>
        <w:t>tion, invasion and apoptosis of BMA178-2.</w:t>
      </w:r>
    </w:p>
    <w:p w14:paraId="6DF65958" w14:textId="77777777" w:rsidR="005425A0" w:rsidRDefault="005425A0" w:rsidP="006D6352">
      <w:pPr>
        <w:widowControl w:val="0"/>
        <w:tabs>
          <w:tab w:val="left" w:pos="851"/>
        </w:tabs>
        <w:autoSpaceDE w:val="0"/>
        <w:autoSpaceDN w:val="0"/>
        <w:adjustRightInd w:val="0"/>
        <w:spacing w:after="160" w:line="480" w:lineRule="auto"/>
        <w:jc w:val="both"/>
        <w:rPr>
          <w:rFonts w:ascii="Arial" w:eastAsia="Calibri" w:hAnsi="Arial" w:cs="Arial"/>
          <w:sz w:val="24"/>
        </w:rPr>
        <w:sectPr w:rsidR="005425A0" w:rsidSect="0063097A">
          <w:type w:val="continuous"/>
          <w:pgSz w:w="11906" w:h="16838"/>
          <w:pgMar w:top="1134" w:right="1134" w:bottom="1134" w:left="2268" w:header="709" w:footer="709" w:gutter="0"/>
          <w:cols w:space="708"/>
          <w:docGrid w:linePitch="360"/>
        </w:sectPr>
      </w:pPr>
    </w:p>
    <w:p w14:paraId="1ECE7D02" w14:textId="77777777" w:rsidR="006D6352" w:rsidRPr="006D6352" w:rsidRDefault="006D6352" w:rsidP="006D6352">
      <w:pPr>
        <w:widowControl w:val="0"/>
        <w:tabs>
          <w:tab w:val="left" w:pos="851"/>
        </w:tabs>
        <w:autoSpaceDE w:val="0"/>
        <w:autoSpaceDN w:val="0"/>
        <w:adjustRightInd w:val="0"/>
        <w:spacing w:after="160" w:line="480" w:lineRule="auto"/>
        <w:jc w:val="both"/>
        <w:rPr>
          <w:rFonts w:ascii="Arial" w:eastAsia="Calibri" w:hAnsi="Arial" w:cs="Arial"/>
          <w:sz w:val="24"/>
        </w:rPr>
      </w:pPr>
    </w:p>
    <w:p w14:paraId="729E68E6" w14:textId="77777777" w:rsidR="006D6352" w:rsidRPr="006D6352" w:rsidRDefault="006D6352" w:rsidP="006D6352">
      <w:pPr>
        <w:widowControl w:val="0"/>
        <w:tabs>
          <w:tab w:val="left" w:pos="851"/>
        </w:tabs>
        <w:autoSpaceDE w:val="0"/>
        <w:autoSpaceDN w:val="0"/>
        <w:adjustRightInd w:val="0"/>
        <w:spacing w:after="160" w:line="360" w:lineRule="auto"/>
        <w:rPr>
          <w:rFonts w:ascii="Arial" w:eastAsia="Calibri" w:hAnsi="Arial" w:cs="Arial"/>
          <w:sz w:val="24"/>
        </w:rPr>
      </w:pPr>
    </w:p>
    <w:p w14:paraId="422B4214" w14:textId="77777777" w:rsidR="006D6352" w:rsidRPr="006D6352" w:rsidRDefault="006D6352" w:rsidP="006D6352">
      <w:pPr>
        <w:spacing w:after="160" w:line="259" w:lineRule="auto"/>
        <w:rPr>
          <w:rFonts w:ascii="Arial" w:eastAsia="Calibri" w:hAnsi="Arial" w:cs="Arial"/>
          <w:b/>
          <w:bCs/>
          <w:sz w:val="24"/>
          <w:szCs w:val="24"/>
        </w:rPr>
      </w:pPr>
    </w:p>
    <w:p w14:paraId="1092E34B" w14:textId="77777777" w:rsidR="006D6352" w:rsidRPr="006D6352" w:rsidRDefault="006D6352" w:rsidP="006D6352">
      <w:pPr>
        <w:spacing w:after="160" w:line="259" w:lineRule="auto"/>
        <w:rPr>
          <w:rFonts w:ascii="Arial" w:eastAsia="Calibri" w:hAnsi="Arial" w:cs="Arial"/>
          <w:sz w:val="24"/>
          <w:szCs w:val="24"/>
        </w:rPr>
      </w:pPr>
    </w:p>
    <w:p w14:paraId="6E26688B" w14:textId="77777777" w:rsidR="006D6352" w:rsidRPr="006D6352" w:rsidRDefault="006D6352" w:rsidP="006D6352">
      <w:pPr>
        <w:spacing w:after="160" w:line="259" w:lineRule="auto"/>
        <w:rPr>
          <w:rFonts w:ascii="Arial" w:eastAsia="Calibri" w:hAnsi="Arial" w:cs="Arial"/>
          <w:sz w:val="24"/>
          <w:szCs w:val="24"/>
        </w:rPr>
      </w:pPr>
    </w:p>
    <w:p w14:paraId="52859475" w14:textId="77777777" w:rsidR="006D6352" w:rsidRPr="006D6352" w:rsidRDefault="006D6352" w:rsidP="006D6352">
      <w:pPr>
        <w:spacing w:after="160" w:line="259" w:lineRule="auto"/>
        <w:rPr>
          <w:rFonts w:ascii="Arial" w:eastAsia="Calibri" w:hAnsi="Arial" w:cs="Arial"/>
          <w:sz w:val="24"/>
          <w:szCs w:val="24"/>
        </w:rPr>
      </w:pPr>
    </w:p>
    <w:p w14:paraId="699D1EFF" w14:textId="77777777" w:rsidR="006D6352" w:rsidRPr="006D6352" w:rsidRDefault="006D6352" w:rsidP="006D6352">
      <w:pPr>
        <w:spacing w:after="160" w:line="259" w:lineRule="auto"/>
        <w:rPr>
          <w:rFonts w:ascii="Arial" w:eastAsia="Calibri" w:hAnsi="Arial" w:cs="Arial"/>
          <w:sz w:val="24"/>
          <w:szCs w:val="24"/>
        </w:rPr>
      </w:pPr>
    </w:p>
    <w:p w14:paraId="4BBB1C50" w14:textId="77777777" w:rsidR="006D6352" w:rsidRPr="006D6352" w:rsidRDefault="006D6352" w:rsidP="006D6352">
      <w:pPr>
        <w:spacing w:after="160" w:line="259" w:lineRule="auto"/>
        <w:rPr>
          <w:rFonts w:ascii="Arial" w:eastAsia="Calibri" w:hAnsi="Arial" w:cs="Arial"/>
          <w:sz w:val="24"/>
          <w:szCs w:val="24"/>
        </w:rPr>
      </w:pPr>
    </w:p>
    <w:p w14:paraId="643A16AE" w14:textId="77777777" w:rsidR="006D6352" w:rsidRPr="006D6352" w:rsidRDefault="006D6352" w:rsidP="006D6352">
      <w:pPr>
        <w:spacing w:after="160" w:line="259" w:lineRule="auto"/>
        <w:rPr>
          <w:rFonts w:ascii="Arial" w:eastAsia="Calibri" w:hAnsi="Arial" w:cs="Arial"/>
          <w:sz w:val="24"/>
          <w:szCs w:val="24"/>
        </w:rPr>
      </w:pPr>
    </w:p>
    <w:p w14:paraId="23850773" w14:textId="77777777" w:rsidR="006D6352" w:rsidRPr="006D6352" w:rsidRDefault="006D6352" w:rsidP="006D6352">
      <w:pPr>
        <w:spacing w:after="160" w:line="259" w:lineRule="auto"/>
        <w:rPr>
          <w:rFonts w:ascii="Arial" w:eastAsia="Calibri" w:hAnsi="Arial" w:cs="Arial"/>
          <w:sz w:val="24"/>
          <w:szCs w:val="24"/>
        </w:rPr>
      </w:pPr>
    </w:p>
    <w:p w14:paraId="417B9261" w14:textId="77777777" w:rsidR="00A7109D" w:rsidRDefault="00A7109D" w:rsidP="000B1773"/>
    <w:p w14:paraId="3CAB77A5" w14:textId="77777777" w:rsidR="003929AC" w:rsidRPr="00C731AF" w:rsidRDefault="003929AC" w:rsidP="006861E2">
      <w:pPr>
        <w:pStyle w:val="Heading1"/>
        <w:jc w:val="center"/>
        <w:rPr>
          <w:rFonts w:asciiTheme="minorBidi" w:eastAsiaTheme="minorHAnsi" w:hAnsiTheme="minorBidi" w:cstheme="minorBidi"/>
          <w:color w:val="auto"/>
          <w:sz w:val="24"/>
          <w:szCs w:val="24"/>
        </w:rPr>
      </w:pPr>
      <w:bookmarkStart w:id="160" w:name="_Toc309866262"/>
      <w:r w:rsidRPr="003F3DFE">
        <w:rPr>
          <w:rFonts w:asciiTheme="minorBidi" w:hAnsiTheme="minorBidi" w:cstheme="minorBidi"/>
          <w:color w:val="auto"/>
          <w:sz w:val="40"/>
          <w:szCs w:val="40"/>
        </w:rPr>
        <w:t>C</w:t>
      </w:r>
      <w:r w:rsidR="00CE49A2">
        <w:rPr>
          <w:rFonts w:asciiTheme="minorBidi" w:hAnsiTheme="minorBidi" w:cstheme="minorBidi"/>
          <w:color w:val="auto"/>
          <w:sz w:val="40"/>
          <w:szCs w:val="40"/>
        </w:rPr>
        <w:t>HAPTER</w:t>
      </w:r>
      <w:r w:rsidRPr="003F3DFE">
        <w:rPr>
          <w:rFonts w:asciiTheme="minorBidi" w:hAnsiTheme="minorBidi" w:cstheme="minorBidi"/>
          <w:color w:val="auto"/>
          <w:sz w:val="40"/>
          <w:szCs w:val="40"/>
        </w:rPr>
        <w:t xml:space="preserve"> 4</w:t>
      </w:r>
      <w:r>
        <w:rPr>
          <w:rFonts w:asciiTheme="minorBidi" w:eastAsiaTheme="minorHAnsi" w:hAnsiTheme="minorBidi" w:cstheme="minorBidi"/>
          <w:b w:val="0"/>
          <w:bCs w:val="0"/>
          <w:color w:val="auto"/>
          <w:sz w:val="40"/>
          <w:szCs w:val="40"/>
        </w:rPr>
        <w:t>:</w:t>
      </w:r>
      <w:r w:rsidR="00C731AF">
        <w:rPr>
          <w:rFonts w:asciiTheme="minorBidi" w:eastAsiaTheme="minorHAnsi" w:hAnsiTheme="minorBidi" w:cstheme="minorBidi"/>
          <w:b w:val="0"/>
          <w:bCs w:val="0"/>
          <w:color w:val="auto"/>
          <w:sz w:val="40"/>
          <w:szCs w:val="40"/>
        </w:rPr>
        <w:t xml:space="preserve"> </w:t>
      </w:r>
      <w:r w:rsidR="00C731AF">
        <w:rPr>
          <w:rFonts w:asciiTheme="minorBidi" w:eastAsiaTheme="minorHAnsi" w:hAnsiTheme="minorBidi" w:cstheme="minorBidi"/>
          <w:color w:val="auto"/>
          <w:sz w:val="40"/>
          <w:szCs w:val="40"/>
        </w:rPr>
        <w:t>RA</w:t>
      </w:r>
      <w:r w:rsidR="006516E2">
        <w:rPr>
          <w:rFonts w:asciiTheme="minorBidi" w:eastAsiaTheme="minorHAnsi" w:hAnsiTheme="minorBidi" w:cstheme="minorBidi"/>
          <w:color w:val="auto"/>
          <w:sz w:val="40"/>
          <w:szCs w:val="40"/>
        </w:rPr>
        <w:t>M</w:t>
      </w:r>
      <w:r w:rsidR="00C731AF">
        <w:rPr>
          <w:rFonts w:asciiTheme="minorBidi" w:eastAsiaTheme="minorHAnsi" w:hAnsiTheme="minorBidi" w:cstheme="minorBidi"/>
          <w:color w:val="auto"/>
          <w:sz w:val="40"/>
          <w:szCs w:val="40"/>
        </w:rPr>
        <w:t xml:space="preserve">P3 KNOCKDOWN IN BMA178-2 </w:t>
      </w:r>
      <w:r w:rsidR="006516E2">
        <w:rPr>
          <w:rFonts w:asciiTheme="minorBidi" w:eastAsiaTheme="minorHAnsi" w:hAnsiTheme="minorBidi" w:cstheme="minorBidi"/>
          <w:color w:val="auto"/>
          <w:sz w:val="40"/>
          <w:szCs w:val="40"/>
        </w:rPr>
        <w:t>CELLS</w:t>
      </w:r>
      <w:r w:rsidR="00C731AF">
        <w:rPr>
          <w:rFonts w:asciiTheme="minorBidi" w:eastAsiaTheme="minorHAnsi" w:hAnsiTheme="minorBidi" w:cstheme="minorBidi"/>
          <w:color w:val="auto"/>
          <w:sz w:val="40"/>
          <w:szCs w:val="40"/>
        </w:rPr>
        <w:t xml:space="preserve"> AND FUNCTIONAL </w:t>
      </w:r>
      <w:r w:rsidR="00C731AF" w:rsidRPr="00C731AF">
        <w:rPr>
          <w:rFonts w:asciiTheme="minorBidi" w:eastAsia="MS Gothic" w:hAnsiTheme="minorBidi" w:cstheme="minorBidi"/>
          <w:color w:val="auto"/>
          <w:sz w:val="40"/>
          <w:szCs w:val="40"/>
        </w:rPr>
        <w:t>CHARACTERISATION</w:t>
      </w:r>
      <w:r w:rsidR="006861E2">
        <w:rPr>
          <w:rFonts w:asciiTheme="minorBidi" w:eastAsia="MS Gothic" w:hAnsiTheme="minorBidi" w:cstheme="minorBidi"/>
          <w:color w:val="auto"/>
          <w:sz w:val="40"/>
          <w:szCs w:val="40"/>
        </w:rPr>
        <w:t xml:space="preserve"> </w:t>
      </w:r>
      <w:r w:rsidR="006861E2">
        <w:rPr>
          <w:rFonts w:asciiTheme="minorBidi" w:eastAsia="MS Gothic" w:hAnsiTheme="minorBidi" w:cstheme="minorBidi"/>
          <w:i/>
          <w:iCs/>
          <w:color w:val="auto"/>
          <w:sz w:val="40"/>
          <w:szCs w:val="40"/>
        </w:rPr>
        <w:t>IN VITRO</w:t>
      </w:r>
      <w:bookmarkEnd w:id="160"/>
    </w:p>
    <w:p w14:paraId="1919B7B5" w14:textId="77777777" w:rsidR="003929AC" w:rsidRPr="006E2D33" w:rsidRDefault="003929AC" w:rsidP="003929AC">
      <w:pPr>
        <w:rPr>
          <w:rFonts w:asciiTheme="minorBidi" w:hAnsiTheme="minorBidi"/>
          <w:sz w:val="24"/>
          <w:szCs w:val="24"/>
        </w:rPr>
      </w:pPr>
    </w:p>
    <w:p w14:paraId="0AA9482A" w14:textId="77777777" w:rsidR="003929AC" w:rsidRPr="006E2D33" w:rsidRDefault="0045489F" w:rsidP="003929AC">
      <w:pPr>
        <w:rPr>
          <w:rFonts w:asciiTheme="minorBidi" w:hAnsiTheme="minorBidi"/>
          <w:sz w:val="24"/>
          <w:szCs w:val="24"/>
        </w:rPr>
      </w:pPr>
      <w:r w:rsidRPr="00D31DBC">
        <w:rPr>
          <w:rFonts w:asciiTheme="majorBidi" w:hAnsiTheme="majorBidi"/>
          <w:noProof/>
          <w:sz w:val="32"/>
          <w:szCs w:val="32"/>
          <w:lang w:val="en-US"/>
        </w:rPr>
        <mc:AlternateContent>
          <mc:Choice Requires="wps">
            <w:drawing>
              <wp:anchor distT="4294967295" distB="4294967295" distL="114300" distR="114300" simplePos="0" relativeHeight="251699200" behindDoc="0" locked="0" layoutInCell="1" allowOverlap="1" wp14:anchorId="74242DAC" wp14:editId="2AF92695">
                <wp:simplePos x="0" y="0"/>
                <wp:positionH relativeFrom="column">
                  <wp:posOffset>266700</wp:posOffset>
                </wp:positionH>
                <wp:positionV relativeFrom="paragraph">
                  <wp:posOffset>73025</wp:posOffset>
                </wp:positionV>
                <wp:extent cx="4943475" cy="0"/>
                <wp:effectExtent l="38100" t="38100" r="66675" b="95250"/>
                <wp:wrapNone/>
                <wp:docPr id="1053" name="Straight Connector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3"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1pt,5.75pt" to="410.2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" strokecolor="#4f81bd" strokeweight="2pt">
                <v:shadow on="t" color="black" opacity="24903f" origin=",.5" offset="0,.55556mm"/>
                <o:lock v:ext="edit" shapetype="f"/>
              </v:line>
            </w:pict>
          </mc:Fallback>
        </mc:AlternateContent>
      </w:r>
    </w:p>
    <w:p w14:paraId="1B422995" w14:textId="77777777" w:rsidR="007B025B" w:rsidRDefault="007B025B" w:rsidP="003929AC">
      <w:pPr>
        <w:rPr>
          <w:rFonts w:asciiTheme="minorBidi" w:hAnsiTheme="minorBidi"/>
          <w:sz w:val="24"/>
          <w:szCs w:val="24"/>
        </w:rPr>
      </w:pPr>
      <w:r>
        <w:rPr>
          <w:rFonts w:asciiTheme="minorBidi" w:hAnsiTheme="minorBidi"/>
          <w:sz w:val="24"/>
          <w:szCs w:val="24"/>
        </w:rPr>
        <w:br w:type="page"/>
      </w:r>
    </w:p>
    <w:p w14:paraId="5442070E" w14:textId="77777777" w:rsidR="00C47B77" w:rsidRDefault="00C47B77" w:rsidP="003929AC">
      <w:pPr>
        <w:rPr>
          <w:rFonts w:asciiTheme="minorBidi" w:hAnsiTheme="minorBidi"/>
          <w:sz w:val="24"/>
          <w:szCs w:val="24"/>
        </w:rPr>
        <w:sectPr w:rsidR="00C47B77" w:rsidSect="0063097A">
          <w:headerReference w:type="default" r:id="rId99"/>
          <w:type w:val="continuous"/>
          <w:pgSz w:w="11906" w:h="16838"/>
          <w:pgMar w:top="1134" w:right="1134" w:bottom="1134" w:left="2268" w:header="709" w:footer="709" w:gutter="0"/>
          <w:cols w:space="708"/>
          <w:docGrid w:linePitch="360"/>
        </w:sectPr>
      </w:pPr>
    </w:p>
    <w:p w14:paraId="04157A55" w14:textId="77777777" w:rsidR="00103EDA" w:rsidRDefault="003929AC" w:rsidP="00690858">
      <w:pPr>
        <w:pStyle w:val="Heading1"/>
        <w:numPr>
          <w:ilvl w:val="1"/>
          <w:numId w:val="9"/>
        </w:numPr>
        <w:rPr>
          <w:rFonts w:asciiTheme="minorBidi" w:hAnsiTheme="minorBidi" w:cstheme="minorBidi"/>
          <w:color w:val="auto"/>
        </w:rPr>
      </w:pPr>
      <w:bookmarkStart w:id="161" w:name="_Toc309866263"/>
      <w:r w:rsidRPr="006E2D33">
        <w:rPr>
          <w:rFonts w:asciiTheme="minorBidi" w:hAnsiTheme="minorBidi" w:cstheme="minorBidi"/>
          <w:color w:val="auto"/>
        </w:rPr>
        <w:lastRenderedPageBreak/>
        <w:t>Introduction</w:t>
      </w:r>
      <w:bookmarkEnd w:id="161"/>
      <w:r w:rsidRPr="006E2D33">
        <w:rPr>
          <w:rFonts w:asciiTheme="minorBidi" w:hAnsiTheme="minorBidi" w:cstheme="minorBidi"/>
          <w:color w:val="auto"/>
        </w:rPr>
        <w:t xml:space="preserve"> </w:t>
      </w:r>
    </w:p>
    <w:p w14:paraId="4702C4FA" w14:textId="77777777" w:rsidR="00103EDA" w:rsidRPr="00103EDA" w:rsidRDefault="00103EDA" w:rsidP="00103EDA"/>
    <w:p w14:paraId="504B8A34" w14:textId="77777777" w:rsidR="003929AC" w:rsidRPr="006E2D33" w:rsidRDefault="00F0781C" w:rsidP="007C20DF">
      <w:pPr>
        <w:autoSpaceDE w:val="0"/>
        <w:autoSpaceDN w:val="0"/>
        <w:adjustRightInd w:val="0"/>
        <w:spacing w:after="0" w:line="480" w:lineRule="auto"/>
        <w:ind w:firstLine="851"/>
        <w:jc w:val="both"/>
        <w:rPr>
          <w:rFonts w:asciiTheme="minorBidi" w:hAnsiTheme="minorBidi"/>
          <w:sz w:val="24"/>
          <w:szCs w:val="24"/>
        </w:rPr>
      </w:pPr>
      <w:r>
        <w:rPr>
          <w:rFonts w:asciiTheme="minorBidi" w:hAnsiTheme="minorBidi"/>
          <w:sz w:val="24"/>
          <w:szCs w:val="24"/>
        </w:rPr>
        <w:t xml:space="preserve">The </w:t>
      </w:r>
      <w:r w:rsidR="003929AC" w:rsidRPr="006E2D33">
        <w:rPr>
          <w:rFonts w:asciiTheme="minorBidi" w:hAnsiTheme="minorBidi"/>
          <w:sz w:val="24"/>
          <w:szCs w:val="24"/>
        </w:rPr>
        <w:t xml:space="preserve">AM2 </w:t>
      </w:r>
      <w:r w:rsidR="003929AC">
        <w:rPr>
          <w:rFonts w:asciiTheme="minorBidi" w:hAnsiTheme="minorBidi"/>
          <w:sz w:val="24"/>
          <w:szCs w:val="24"/>
        </w:rPr>
        <w:t>receptor</w:t>
      </w:r>
      <w:r w:rsidR="003929AC" w:rsidRPr="006E2D33">
        <w:rPr>
          <w:rFonts w:asciiTheme="minorBidi" w:hAnsiTheme="minorBidi"/>
          <w:sz w:val="24"/>
          <w:szCs w:val="24"/>
        </w:rPr>
        <w:t xml:space="preserve"> (RAMP3+CLR) plays an important role as </w:t>
      </w:r>
      <w:r>
        <w:rPr>
          <w:rFonts w:asciiTheme="minorBidi" w:hAnsiTheme="minorBidi"/>
          <w:sz w:val="24"/>
          <w:szCs w:val="24"/>
        </w:rPr>
        <w:t xml:space="preserve">a </w:t>
      </w:r>
      <w:r w:rsidR="003929AC" w:rsidRPr="006E2D33">
        <w:rPr>
          <w:rFonts w:asciiTheme="minorBidi" w:hAnsiTheme="minorBidi"/>
          <w:sz w:val="24"/>
          <w:szCs w:val="24"/>
        </w:rPr>
        <w:t>signal transducer for AM in diseases</w:t>
      </w:r>
      <w:r>
        <w:rPr>
          <w:rFonts w:asciiTheme="minorBidi" w:hAnsiTheme="minorBidi"/>
          <w:sz w:val="24"/>
          <w:szCs w:val="24"/>
        </w:rPr>
        <w:t>,</w:t>
      </w:r>
      <w:r w:rsidR="003929AC" w:rsidRPr="006E2D33">
        <w:rPr>
          <w:rFonts w:asciiTheme="minorBidi" w:hAnsiTheme="minorBidi"/>
          <w:sz w:val="24"/>
          <w:szCs w:val="24"/>
        </w:rPr>
        <w:t xml:space="preserve"> particularly in cancer progression. RAMP3</w:t>
      </w:r>
      <w:r w:rsidR="003929AC" w:rsidRPr="006E2D33">
        <w:rPr>
          <w:rFonts w:asciiTheme="minorBidi" w:hAnsiTheme="minorBidi"/>
          <w:sz w:val="24"/>
          <w:szCs w:val="24"/>
          <w:vertAlign w:val="superscript"/>
        </w:rPr>
        <w:t>-/-</w:t>
      </w:r>
      <w:r w:rsidR="003929AC" w:rsidRPr="006E2D33">
        <w:rPr>
          <w:rFonts w:asciiTheme="minorBidi" w:hAnsiTheme="minorBidi"/>
          <w:sz w:val="24"/>
          <w:szCs w:val="24"/>
        </w:rPr>
        <w:t xml:space="preserve"> mice are viable and do not exhibit abnormalities </w:t>
      </w:r>
      <w:r>
        <w:rPr>
          <w:rFonts w:asciiTheme="minorBidi" w:hAnsiTheme="minorBidi"/>
          <w:sz w:val="24"/>
          <w:szCs w:val="24"/>
        </w:rPr>
        <w:t xml:space="preserve">showing </w:t>
      </w:r>
      <w:r w:rsidR="003929AC" w:rsidRPr="006E2D33">
        <w:rPr>
          <w:rFonts w:asciiTheme="minorBidi" w:hAnsiTheme="minorBidi"/>
          <w:sz w:val="24"/>
          <w:szCs w:val="24"/>
        </w:rPr>
        <w:t>the progression of angiogenesis and lymphangiogenesis</w:t>
      </w:r>
      <w:r>
        <w:rPr>
          <w:rFonts w:asciiTheme="minorBidi" w:hAnsiTheme="minorBidi"/>
          <w:sz w:val="24"/>
          <w:szCs w:val="24"/>
        </w:rPr>
        <w:t>,</w:t>
      </w:r>
      <w:r w:rsidR="003929AC" w:rsidRPr="006E2D33">
        <w:rPr>
          <w:rFonts w:asciiTheme="minorBidi" w:hAnsiTheme="minorBidi"/>
          <w:sz w:val="24"/>
          <w:szCs w:val="24"/>
        </w:rPr>
        <w:t xml:space="preserve"> suggesting that RAMP3 is not essential for the angiogenic function of AM </w:t>
      </w:r>
      <w:r w:rsidR="003929AC" w:rsidRPr="006E2D33">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&lt;EndNote&gt;&lt;Cite&gt;&lt;Author&gt;Yamauchi&lt;/Author&gt;&lt;Year&gt;2014&lt;/Year&gt;&lt;RecNum&gt;931&lt;/RecNum&gt;&lt;DisplayText&gt;(Yamauchi&lt;style face="italic"&gt; et al.&lt;/style&gt;, 2014)&lt;/DisplayText&gt;&lt;record&gt;&lt;rec-number&gt;931&lt;/rec-number&gt;&lt;foreign-keys&gt;&lt;key app="EN" db-id="efesrxep8ef5euerpv7x5sxq0fswtszsrefr" timestamp="1424920202"&gt;931&lt;/key&gt;&lt;/foreign-keys&gt;&lt;ref-type name="Journal Article"&gt;17&lt;/ref-type&gt;&lt;contributors&gt;&lt;authors&gt;&lt;author&gt;Yamauchi, Akihiro&lt;/author&gt;&lt;author&gt;Sakurai, Takayuki&lt;/author&gt;&lt;author&gt;Kamiyoshi, Akiko&lt;/author&gt;&lt;author&gt;Ichikawa-Shindo, Yuka&lt;/author&gt;&lt;author&gt;Kawate, Hisaka&lt;/author&gt;&lt;author&gt;Igarashi, Kyoko&lt;/author&gt;&lt;author&gt;Toriyama, Yuichi&lt;/author&gt;&lt;author&gt;Tanaka, Megumu&lt;/author&gt;&lt;author&gt;Liu, Tian&lt;/author&gt;&lt;author&gt;Xian, Xian&lt;/author&gt;&lt;/authors&gt;&lt;/contributors&gt;&lt;titles&gt;&lt;title&gt;Functional differentiation of RAMP2 and RAMP3 in their regulation of the vascular system&lt;/title&gt;&lt;secondary-title&gt;Journal of molecular and cellular cardiology&lt;/secondary-title&gt;&lt;/titles&gt;&lt;periodical&gt;&lt;full-title&gt;Journal of molecular and cellular cardiology&lt;/full-title&gt;&lt;/periodical&gt;&lt;pages&gt;73-85&lt;/pages&gt;&lt;volume&gt;77&lt;/volume&gt;&lt;dates&gt;&lt;year&gt;2014&lt;/year&gt;&lt;/dates&gt;&lt;isbn&gt;0022-2828&lt;/isbn&gt;&lt;urls&gt;&lt;/urls&gt;&lt;/record&gt;&lt;/Cite&gt;&lt;/EndNote&gt;</w:instrText>
      </w:r>
      <w:r w:rsidR="003929AC" w:rsidRPr="006E2D33">
        <w:rPr>
          <w:rFonts w:asciiTheme="minorBidi" w:hAnsiTheme="minorBidi"/>
          <w:sz w:val="24"/>
          <w:szCs w:val="24"/>
        </w:rPr>
        <w:fldChar w:fldCharType="separate"/>
      </w:r>
      <w:r w:rsidR="000E2972">
        <w:rPr>
          <w:rFonts w:asciiTheme="minorBidi" w:hAnsiTheme="minorBidi"/>
          <w:noProof/>
          <w:sz w:val="24"/>
          <w:szCs w:val="24"/>
        </w:rPr>
        <w:t>(</w:t>
      </w:r>
      <w:hyperlink w:anchor="_ENREF_244" w:tooltip="Yamauchi, 2014 #946" w:history="1">
        <w:r w:rsidR="00371EE5">
          <w:rPr>
            <w:rFonts w:asciiTheme="minorBidi" w:hAnsiTheme="minorBidi"/>
            <w:noProof/>
            <w:sz w:val="24"/>
            <w:szCs w:val="24"/>
          </w:rPr>
          <w:t>Yamauchi</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2014</w:t>
        </w:r>
      </w:hyperlink>
      <w:r w:rsidR="000E2972">
        <w:rPr>
          <w:rFonts w:asciiTheme="minorBidi" w:hAnsiTheme="minorBidi"/>
          <w:noProof/>
          <w:sz w:val="24"/>
          <w:szCs w:val="24"/>
        </w:rPr>
        <w:t>)</w:t>
      </w:r>
      <w:r w:rsidR="003929AC" w:rsidRPr="006E2D33">
        <w:rPr>
          <w:rFonts w:asciiTheme="minorBidi" w:hAnsiTheme="minorBidi"/>
          <w:sz w:val="24"/>
          <w:szCs w:val="24"/>
        </w:rPr>
        <w:fldChar w:fldCharType="end"/>
      </w:r>
      <w:r w:rsidR="003929AC" w:rsidRPr="006E2D33">
        <w:rPr>
          <w:rFonts w:asciiTheme="minorBidi" w:hAnsiTheme="minorBidi"/>
          <w:sz w:val="24"/>
          <w:szCs w:val="24"/>
        </w:rPr>
        <w:t>.</w:t>
      </w:r>
    </w:p>
    <w:p w14:paraId="7D01CF7E" w14:textId="6B12657C" w:rsidR="003929AC" w:rsidRPr="006E2D33" w:rsidRDefault="003929AC" w:rsidP="007C20DF">
      <w:pPr>
        <w:autoSpaceDE w:val="0"/>
        <w:autoSpaceDN w:val="0"/>
        <w:adjustRightInd w:val="0"/>
        <w:spacing w:after="0" w:line="480" w:lineRule="auto"/>
        <w:jc w:val="both"/>
        <w:rPr>
          <w:rFonts w:asciiTheme="minorBidi" w:hAnsiTheme="minorBidi"/>
          <w:sz w:val="24"/>
          <w:szCs w:val="24"/>
        </w:rPr>
      </w:pPr>
      <w:r w:rsidRPr="006E2D33">
        <w:rPr>
          <w:rFonts w:asciiTheme="minorBidi" w:hAnsiTheme="minorBidi"/>
          <w:sz w:val="24"/>
          <w:szCs w:val="24"/>
        </w:rPr>
        <w:t xml:space="preserve">In a study by </w:t>
      </w:r>
      <w:r w:rsidR="00F0781C">
        <w:rPr>
          <w:rFonts w:asciiTheme="minorBidi" w:hAnsiTheme="minorBidi"/>
          <w:sz w:val="24"/>
          <w:szCs w:val="24"/>
        </w:rPr>
        <w:t xml:space="preserve">the </w:t>
      </w:r>
      <w:r w:rsidRPr="006E2D33">
        <w:rPr>
          <w:rFonts w:asciiTheme="minorBidi" w:hAnsiTheme="minorBidi"/>
          <w:sz w:val="24"/>
          <w:szCs w:val="24"/>
        </w:rPr>
        <w:t xml:space="preserve">Berkhman </w:t>
      </w:r>
      <w:r w:rsidRPr="006E2D33">
        <w:rPr>
          <w:rFonts w:asciiTheme="minorBidi" w:hAnsiTheme="minorBidi"/>
          <w:i/>
          <w:iCs/>
          <w:sz w:val="24"/>
          <w:szCs w:val="24"/>
        </w:rPr>
        <w:t>et al</w:t>
      </w:r>
      <w:r w:rsidR="00F0781C">
        <w:rPr>
          <w:rFonts w:asciiTheme="minorBidi" w:hAnsiTheme="minorBidi"/>
          <w:i/>
          <w:iCs/>
          <w:sz w:val="24"/>
          <w:szCs w:val="24"/>
        </w:rPr>
        <w:t>.</w:t>
      </w:r>
      <w:r>
        <w:rPr>
          <w:rFonts w:asciiTheme="minorBidi" w:hAnsiTheme="minorBidi"/>
          <w:i/>
          <w:iCs/>
          <w:sz w:val="24"/>
          <w:szCs w:val="24"/>
        </w:rPr>
        <w:t xml:space="preserve"> </w:t>
      </w:r>
      <w:r w:rsidR="0054073B">
        <w:rPr>
          <w:rFonts w:asciiTheme="minorBidi" w:hAnsiTheme="minorBidi"/>
          <w:sz w:val="24"/>
          <w:szCs w:val="24"/>
        </w:rPr>
        <w:t>group</w:t>
      </w:r>
      <w:r>
        <w:rPr>
          <w:rFonts w:asciiTheme="minorBidi" w:hAnsiTheme="minorBidi"/>
          <w:sz w:val="24"/>
          <w:szCs w:val="24"/>
        </w:rPr>
        <w:t xml:space="preserve">, </w:t>
      </w:r>
      <w:r w:rsidRPr="006E2D33">
        <w:rPr>
          <w:rFonts w:asciiTheme="minorBidi" w:hAnsiTheme="minorBidi"/>
          <w:sz w:val="24"/>
          <w:szCs w:val="24"/>
        </w:rPr>
        <w:t xml:space="preserve">their findings were able to identify the role of RAMP3 in cancer metastasis and development. In the study RAMP3 was induced as a result of </w:t>
      </w:r>
      <w:r w:rsidR="00F0781C">
        <w:rPr>
          <w:rFonts w:asciiTheme="minorBidi" w:hAnsiTheme="minorBidi"/>
          <w:sz w:val="24"/>
          <w:szCs w:val="24"/>
        </w:rPr>
        <w:t xml:space="preserve">the </w:t>
      </w:r>
      <w:r w:rsidRPr="006E2D33">
        <w:rPr>
          <w:rFonts w:asciiTheme="minorBidi" w:hAnsiTheme="minorBidi"/>
          <w:sz w:val="24"/>
          <w:szCs w:val="24"/>
        </w:rPr>
        <w:t>over</w:t>
      </w:r>
      <w:r w:rsidR="00F0781C">
        <w:rPr>
          <w:rFonts w:asciiTheme="minorBidi" w:hAnsiTheme="minorBidi"/>
          <w:sz w:val="24"/>
          <w:szCs w:val="24"/>
        </w:rPr>
        <w:t>-</w:t>
      </w:r>
      <w:r w:rsidRPr="006E2D33">
        <w:rPr>
          <w:rFonts w:asciiTheme="minorBidi" w:hAnsiTheme="minorBidi"/>
          <w:sz w:val="24"/>
          <w:szCs w:val="24"/>
        </w:rPr>
        <w:t xml:space="preserve">expression of </w:t>
      </w:r>
      <w:r w:rsidR="00F0781C">
        <w:rPr>
          <w:rFonts w:asciiTheme="minorBidi" w:hAnsiTheme="minorBidi"/>
          <w:sz w:val="24"/>
          <w:szCs w:val="24"/>
        </w:rPr>
        <w:t xml:space="preserve">a </w:t>
      </w:r>
      <w:r w:rsidRPr="006E2D33">
        <w:rPr>
          <w:rFonts w:asciiTheme="minorBidi" w:hAnsiTheme="minorBidi"/>
          <w:sz w:val="24"/>
          <w:szCs w:val="24"/>
        </w:rPr>
        <w:t xml:space="preserve">gene called LOXL-2. LOXL-2 was demonstrated to play an important role in the invasion and the development of tumours. The knockdown of LOXL-2 in </w:t>
      </w:r>
      <w:r w:rsidR="00F0781C">
        <w:rPr>
          <w:rFonts w:asciiTheme="minorBidi" w:hAnsiTheme="minorBidi"/>
          <w:sz w:val="24"/>
          <w:szCs w:val="24"/>
        </w:rPr>
        <w:t xml:space="preserve">the </w:t>
      </w:r>
      <w:r w:rsidRPr="006E2D33">
        <w:rPr>
          <w:rFonts w:asciiTheme="minorBidi" w:hAnsiTheme="minorBidi"/>
          <w:sz w:val="24"/>
          <w:szCs w:val="24"/>
        </w:rPr>
        <w:t xml:space="preserve">MCF-7 breast cancer cell line resulted in </w:t>
      </w:r>
      <w:r w:rsidR="00F0781C">
        <w:rPr>
          <w:rFonts w:asciiTheme="minorBidi" w:hAnsiTheme="minorBidi"/>
          <w:sz w:val="24"/>
          <w:szCs w:val="24"/>
        </w:rPr>
        <w:t xml:space="preserve">the </w:t>
      </w:r>
      <w:r w:rsidRPr="006E2D33">
        <w:rPr>
          <w:rFonts w:asciiTheme="minorBidi" w:hAnsiTheme="minorBidi"/>
          <w:sz w:val="24"/>
          <w:szCs w:val="24"/>
        </w:rPr>
        <w:t xml:space="preserve">down regulation of RAMP3. LOXL-2 functions were completely restored after RAMP3 was re-expressed in the knockdown cells. However, LOXL-2 expression was not affected as a result of </w:t>
      </w:r>
      <w:r w:rsidR="00F0781C">
        <w:rPr>
          <w:rFonts w:asciiTheme="minorBidi" w:hAnsiTheme="minorBidi"/>
          <w:sz w:val="24"/>
          <w:szCs w:val="24"/>
        </w:rPr>
        <w:t xml:space="preserve">the </w:t>
      </w:r>
      <w:r w:rsidRPr="006E2D33">
        <w:rPr>
          <w:rFonts w:asciiTheme="minorBidi" w:hAnsiTheme="minorBidi"/>
          <w:sz w:val="24"/>
          <w:szCs w:val="24"/>
        </w:rPr>
        <w:t>over</w:t>
      </w:r>
      <w:r w:rsidR="00F0781C">
        <w:rPr>
          <w:rFonts w:asciiTheme="minorBidi" w:hAnsiTheme="minorBidi"/>
          <w:sz w:val="24"/>
          <w:szCs w:val="24"/>
        </w:rPr>
        <w:t>-</w:t>
      </w:r>
      <w:r w:rsidRPr="006E2D33">
        <w:rPr>
          <w:rFonts w:asciiTheme="minorBidi" w:hAnsiTheme="minorBidi"/>
          <w:sz w:val="24"/>
          <w:szCs w:val="24"/>
        </w:rPr>
        <w:t>expression of RAMP3 which suggest</w:t>
      </w:r>
      <w:r w:rsidR="00F0781C">
        <w:rPr>
          <w:rFonts w:asciiTheme="minorBidi" w:hAnsiTheme="minorBidi"/>
          <w:sz w:val="24"/>
          <w:szCs w:val="24"/>
        </w:rPr>
        <w:t>s</w:t>
      </w:r>
      <w:r w:rsidRPr="006E2D33">
        <w:rPr>
          <w:rFonts w:asciiTheme="minorBidi" w:hAnsiTheme="minorBidi"/>
          <w:sz w:val="24"/>
          <w:szCs w:val="24"/>
        </w:rPr>
        <w:t xml:space="preserve"> that RAMP3 is working downstream of LOXL-2. The </w:t>
      </w:r>
      <w:r w:rsidR="00201BC5">
        <w:rPr>
          <w:rFonts w:asciiTheme="minorBidi" w:hAnsiTheme="minorBidi"/>
          <w:sz w:val="24"/>
          <w:szCs w:val="24"/>
        </w:rPr>
        <w:t>k</w:t>
      </w:r>
      <w:r w:rsidRPr="006E2D33">
        <w:rPr>
          <w:rFonts w:asciiTheme="minorBidi" w:hAnsiTheme="minorBidi"/>
          <w:sz w:val="24"/>
          <w:szCs w:val="24"/>
        </w:rPr>
        <w:t xml:space="preserve">nockdown of RAMP3 was able to reduce the phosphorylation status of p38 MAPK which is very important for the invasiveness of tumour cells as well as the blood vessel density in the inhibited RAMP3 </w:t>
      </w:r>
      <w:proofErr w:type="gramStart"/>
      <w:r w:rsidRPr="006E2D33">
        <w:rPr>
          <w:rFonts w:asciiTheme="minorBidi" w:hAnsiTheme="minorBidi"/>
          <w:sz w:val="24"/>
          <w:szCs w:val="24"/>
        </w:rPr>
        <w:t xml:space="preserve">tumours </w:t>
      </w:r>
      <w:r w:rsidR="00844559">
        <w:rPr>
          <w:rFonts w:asciiTheme="minorBidi" w:hAnsiTheme="minorBidi"/>
          <w:sz w:val="24"/>
          <w:szCs w:val="24"/>
        </w:rPr>
        <w:t xml:space="preserve"> </w:t>
      </w:r>
      <w:proofErr w:type="gramEnd"/>
      <w:r w:rsidRPr="006E2D33">
        <w:rPr>
          <w:rFonts w:asciiTheme="minorBidi" w:hAnsiTheme="minorBidi"/>
          <w:sz w:val="24"/>
          <w:szCs w:val="24"/>
        </w:rPr>
        <w:fldChar w:fldCharType="begin"/>
      </w:r>
      <w:r w:rsidR="00EB285A">
        <w:rPr>
          <w:rFonts w:asciiTheme="minorBidi" w:hAnsiTheme="minorBidi"/>
          <w:sz w:val="24"/>
          <w:szCs w:val="24"/>
        </w:rPr>
        <w:instrText xml:space="preserve"> ADDIN EN.CITE &lt;EndNote&gt;&lt;Cite&gt;&lt;Author&gt;Brekhman&lt;/Author&gt;&lt;Year&gt;2011&lt;/Year&gt;&lt;RecNum&gt;1052&lt;/RecNum&gt;&lt;DisplayText&gt;(Brekhman&lt;style face="italic"&gt; et al.&lt;/style&gt;, 2011e)&lt;/DisplayText&gt;&lt;record&gt;&lt;rec-number&gt;1052&lt;/rec-number&gt;&lt;foreign-keys&gt;&lt;key app="EN" db-id="efesrxep8ef5euerpv7x5sxq0fswtszsrefr" timestamp="1430170031"&gt;1052&lt;/key&gt;&lt;/foreign-keys&gt;&lt;ref-type name="Journal Article"&gt;17&lt;/ref-type&gt;&lt;contributors&gt;&lt;authors&gt;&lt;author&gt;Brekhman, Vera&lt;/author&gt;&lt;author&gt;Lugassie, Jennie&lt;/author&gt;&lt;author&gt;Zaffryar-Eilot, Shelly&lt;/author&gt;&lt;author&gt;Sabo, Edmond&lt;/author&gt;&lt;author&gt;Kessler, Ofra&lt;/author&gt;&lt;author&gt;Smith, Victoria&lt;/author&gt;&lt;author&gt;Golding, Hana&lt;/author&gt;&lt;author&gt;Neufeld, Gera&lt;/author&gt;&lt;/authors&gt;&lt;/contributors&gt;&lt;titles&gt;&lt;title&gt;Receptor activity modifying protein-3 mediates the protumorigenic activity of lysyl oxidase-like protein-2&lt;/title&gt;&lt;secondary-title&gt;The FASEB Journal&lt;/secondary-title&gt;&lt;/titles&gt;&lt;periodical&gt;&lt;full-title&gt;The FASEB Journal&lt;/full-title&gt;&lt;/periodical&gt;&lt;pages&gt;55-65&lt;/pages&gt;&lt;volume&gt;25&lt;/volume&gt;&lt;number&gt;1&lt;/number&gt;&lt;dates&gt;&lt;year&gt;2011&lt;/year&gt;&lt;/dates&gt;&lt;isbn&gt;0892-6638&lt;/isbn&gt;&lt;urls&gt;&lt;/urls&gt;&lt;/record&gt;&lt;/Cite&gt;&lt;/EndNote&gt;</w:instrText>
      </w:r>
      <w:r w:rsidRPr="006E2D33">
        <w:rPr>
          <w:rFonts w:asciiTheme="minorBidi" w:hAnsiTheme="minorBidi"/>
          <w:sz w:val="24"/>
          <w:szCs w:val="24"/>
        </w:rPr>
        <w:fldChar w:fldCharType="separate"/>
      </w:r>
      <w:r w:rsidR="00EB285A">
        <w:rPr>
          <w:rFonts w:asciiTheme="minorBidi" w:hAnsiTheme="minorBidi"/>
          <w:noProof/>
          <w:sz w:val="24"/>
          <w:szCs w:val="24"/>
        </w:rPr>
        <w:t>(</w:t>
      </w:r>
      <w:hyperlink w:anchor="_ENREF_26" w:tooltip="Brekhman, 2011 #1052" w:history="1">
        <w:r w:rsidR="00371EE5">
          <w:rPr>
            <w:rFonts w:asciiTheme="minorBidi" w:hAnsiTheme="minorBidi"/>
            <w:noProof/>
            <w:sz w:val="24"/>
            <w:szCs w:val="24"/>
          </w:rPr>
          <w:t>Brekhman</w:t>
        </w:r>
        <w:r w:rsidR="00371EE5" w:rsidRPr="00EB285A">
          <w:rPr>
            <w:rFonts w:asciiTheme="minorBidi" w:hAnsiTheme="minorBidi"/>
            <w:i/>
            <w:noProof/>
            <w:sz w:val="24"/>
            <w:szCs w:val="24"/>
          </w:rPr>
          <w:t xml:space="preserve"> et al.</w:t>
        </w:r>
        <w:r w:rsidR="00371EE5">
          <w:rPr>
            <w:rFonts w:asciiTheme="minorBidi" w:hAnsiTheme="minorBidi"/>
            <w:noProof/>
            <w:sz w:val="24"/>
            <w:szCs w:val="24"/>
          </w:rPr>
          <w:t>, 2011</w:t>
        </w:r>
      </w:hyperlink>
      <w:r w:rsidR="00EB285A">
        <w:rPr>
          <w:rFonts w:asciiTheme="minorBidi" w:hAnsiTheme="minorBidi"/>
          <w:noProof/>
          <w:sz w:val="24"/>
          <w:szCs w:val="24"/>
        </w:rPr>
        <w:t>)</w:t>
      </w:r>
      <w:r w:rsidRPr="006E2D33">
        <w:rPr>
          <w:rFonts w:asciiTheme="minorBidi" w:hAnsiTheme="minorBidi"/>
          <w:sz w:val="24"/>
          <w:szCs w:val="24"/>
        </w:rPr>
        <w:fldChar w:fldCharType="end"/>
      </w:r>
      <w:r w:rsidRPr="006E2D33">
        <w:rPr>
          <w:rFonts w:asciiTheme="minorBidi" w:hAnsiTheme="minorBidi"/>
          <w:sz w:val="24"/>
          <w:szCs w:val="24"/>
        </w:rPr>
        <w:t xml:space="preserve">. </w:t>
      </w:r>
    </w:p>
    <w:p w14:paraId="49821679" w14:textId="77777777" w:rsidR="003929AC" w:rsidRPr="006E2D33" w:rsidRDefault="003929AC" w:rsidP="00FA06A0">
      <w:pPr>
        <w:autoSpaceDE w:val="0"/>
        <w:autoSpaceDN w:val="0"/>
        <w:adjustRightInd w:val="0"/>
        <w:spacing w:after="0" w:line="480" w:lineRule="auto"/>
        <w:ind w:firstLine="851"/>
        <w:jc w:val="both"/>
        <w:rPr>
          <w:rFonts w:asciiTheme="minorBidi" w:hAnsiTheme="minorBidi"/>
          <w:sz w:val="24"/>
          <w:szCs w:val="24"/>
        </w:rPr>
      </w:pPr>
      <w:r w:rsidRPr="006E2D33">
        <w:rPr>
          <w:rFonts w:asciiTheme="minorBidi" w:hAnsiTheme="minorBidi"/>
          <w:sz w:val="24"/>
          <w:szCs w:val="24"/>
        </w:rPr>
        <w:t xml:space="preserve">Collectively, it is noted that RAMP3 is a very important element for cancer progression and targeting RAMP3 might be a powerful tool for inhibiting cancer cell development. </w:t>
      </w:r>
    </w:p>
    <w:p w14:paraId="1EA509FC" w14:textId="77777777" w:rsidR="003929AC" w:rsidRPr="006E2D33" w:rsidRDefault="003929AC" w:rsidP="003929AC">
      <w:pPr>
        <w:autoSpaceDE w:val="0"/>
        <w:autoSpaceDN w:val="0"/>
        <w:adjustRightInd w:val="0"/>
        <w:spacing w:after="0" w:line="480" w:lineRule="auto"/>
        <w:rPr>
          <w:rFonts w:asciiTheme="minorBidi" w:hAnsiTheme="minorBidi"/>
          <w:sz w:val="24"/>
          <w:szCs w:val="24"/>
        </w:rPr>
      </w:pPr>
    </w:p>
    <w:p w14:paraId="3C7CBCD9" w14:textId="77777777" w:rsidR="003929AC" w:rsidRPr="006E2D33" w:rsidRDefault="00CF329B" w:rsidP="00844559">
      <w:pPr>
        <w:autoSpaceDE w:val="0"/>
        <w:autoSpaceDN w:val="0"/>
        <w:adjustRightInd w:val="0"/>
        <w:spacing w:after="0" w:line="480" w:lineRule="auto"/>
        <w:jc w:val="center"/>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832320" behindDoc="0" locked="0" layoutInCell="1" allowOverlap="1" wp14:anchorId="3349E8CA" wp14:editId="35744BE0">
                <wp:simplePos x="0" y="0"/>
                <wp:positionH relativeFrom="column">
                  <wp:posOffset>-13226</wp:posOffset>
                </wp:positionH>
                <wp:positionV relativeFrom="paragraph">
                  <wp:posOffset>3974465</wp:posOffset>
                </wp:positionV>
                <wp:extent cx="5486400" cy="9525"/>
                <wp:effectExtent l="0" t="0" r="19050" b="28575"/>
                <wp:wrapNone/>
                <wp:docPr id="1103" name="Straight Connector 1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3"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05pt,312.95pt" to="430.95pt,3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Jm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">
                <o:lock v:ext="edit" shapetype="f"/>
              </v:line>
            </w:pict>
          </mc:Fallback>
        </mc:AlternateContent>
      </w:r>
    </w:p>
    <w:p w14:paraId="1865A26F" w14:textId="77777777" w:rsidR="003929AC" w:rsidRPr="006E2D33" w:rsidRDefault="003929AC" w:rsidP="00690858">
      <w:pPr>
        <w:pStyle w:val="Heading1"/>
        <w:numPr>
          <w:ilvl w:val="1"/>
          <w:numId w:val="9"/>
        </w:numPr>
        <w:jc w:val="both"/>
        <w:rPr>
          <w:rFonts w:asciiTheme="minorBidi" w:hAnsiTheme="minorBidi" w:cstheme="minorBidi"/>
          <w:color w:val="auto"/>
        </w:rPr>
      </w:pPr>
      <w:bookmarkStart w:id="162" w:name="_Toc309866264"/>
      <w:r w:rsidRPr="006E2D33">
        <w:rPr>
          <w:rFonts w:asciiTheme="minorBidi" w:hAnsiTheme="minorBidi" w:cstheme="minorBidi"/>
          <w:color w:val="auto"/>
        </w:rPr>
        <w:lastRenderedPageBreak/>
        <w:t>Hypothesis and Objectives</w:t>
      </w:r>
      <w:bookmarkEnd w:id="162"/>
      <w:r w:rsidRPr="006E2D33">
        <w:rPr>
          <w:rFonts w:asciiTheme="minorBidi" w:hAnsiTheme="minorBidi" w:cstheme="minorBidi"/>
          <w:color w:val="auto"/>
        </w:rPr>
        <w:t xml:space="preserve">  </w:t>
      </w:r>
    </w:p>
    <w:p w14:paraId="0E152863" w14:textId="77777777" w:rsidR="003929AC" w:rsidRPr="006E2D33" w:rsidRDefault="003929AC" w:rsidP="00690858">
      <w:pPr>
        <w:pStyle w:val="Heading2"/>
        <w:numPr>
          <w:ilvl w:val="2"/>
          <w:numId w:val="9"/>
        </w:numPr>
        <w:spacing w:line="480" w:lineRule="auto"/>
        <w:jc w:val="both"/>
        <w:rPr>
          <w:rFonts w:asciiTheme="minorBidi" w:hAnsiTheme="minorBidi" w:cstheme="minorBidi"/>
          <w:color w:val="auto"/>
          <w:sz w:val="24"/>
          <w:szCs w:val="24"/>
        </w:rPr>
      </w:pPr>
      <w:bookmarkStart w:id="163" w:name="_Toc309866265"/>
      <w:r w:rsidRPr="006E2D33">
        <w:rPr>
          <w:rFonts w:asciiTheme="minorBidi" w:hAnsiTheme="minorBidi" w:cstheme="minorBidi"/>
          <w:color w:val="auto"/>
          <w:sz w:val="24"/>
          <w:szCs w:val="24"/>
        </w:rPr>
        <w:t>Hypothesis</w:t>
      </w:r>
      <w:bookmarkEnd w:id="163"/>
      <w:r w:rsidRPr="006E2D33">
        <w:rPr>
          <w:rFonts w:asciiTheme="minorBidi" w:hAnsiTheme="minorBidi" w:cstheme="minorBidi"/>
          <w:color w:val="auto"/>
          <w:sz w:val="24"/>
          <w:szCs w:val="24"/>
        </w:rPr>
        <w:t xml:space="preserve"> </w:t>
      </w:r>
    </w:p>
    <w:p w14:paraId="5CBB09F2" w14:textId="77777777" w:rsidR="003929AC" w:rsidRPr="006E2D33" w:rsidRDefault="003929AC" w:rsidP="00FA06A0">
      <w:pPr>
        <w:spacing w:line="480" w:lineRule="auto"/>
        <w:ind w:firstLine="851"/>
        <w:jc w:val="both"/>
        <w:rPr>
          <w:rFonts w:asciiTheme="minorBidi" w:hAnsiTheme="minorBidi"/>
          <w:sz w:val="24"/>
          <w:szCs w:val="24"/>
        </w:rPr>
      </w:pPr>
      <w:r w:rsidRPr="006E2D33">
        <w:rPr>
          <w:rFonts w:asciiTheme="minorBidi" w:hAnsiTheme="minorBidi"/>
          <w:sz w:val="24"/>
          <w:szCs w:val="24"/>
        </w:rPr>
        <w:t>It is hypothesise</w:t>
      </w:r>
      <w:r w:rsidR="00201BC5">
        <w:rPr>
          <w:rFonts w:asciiTheme="minorBidi" w:hAnsiTheme="minorBidi"/>
          <w:sz w:val="24"/>
          <w:szCs w:val="24"/>
        </w:rPr>
        <w:t>d</w:t>
      </w:r>
      <w:r w:rsidRPr="006E2D33">
        <w:rPr>
          <w:rFonts w:asciiTheme="minorBidi" w:hAnsiTheme="minorBidi"/>
          <w:sz w:val="24"/>
          <w:szCs w:val="24"/>
        </w:rPr>
        <w:t xml:space="preserve"> that blocking AM signalling by knocking down RAMP3 will have an effect on cancer development.</w:t>
      </w:r>
    </w:p>
    <w:p w14:paraId="0E797AA9" w14:textId="77777777" w:rsidR="003929AC" w:rsidRPr="006E2D33" w:rsidRDefault="003929AC" w:rsidP="00690858">
      <w:pPr>
        <w:pStyle w:val="Heading2"/>
        <w:numPr>
          <w:ilvl w:val="2"/>
          <w:numId w:val="9"/>
        </w:numPr>
        <w:spacing w:line="480" w:lineRule="auto"/>
        <w:jc w:val="both"/>
        <w:rPr>
          <w:rFonts w:asciiTheme="minorBidi" w:hAnsiTheme="minorBidi" w:cstheme="minorBidi"/>
          <w:color w:val="auto"/>
          <w:sz w:val="24"/>
          <w:szCs w:val="24"/>
        </w:rPr>
      </w:pPr>
      <w:bookmarkStart w:id="164" w:name="_Toc309866266"/>
      <w:r w:rsidRPr="006E2D33">
        <w:rPr>
          <w:rFonts w:asciiTheme="minorBidi" w:hAnsiTheme="minorBidi" w:cstheme="minorBidi"/>
          <w:color w:val="auto"/>
          <w:sz w:val="24"/>
          <w:szCs w:val="24"/>
        </w:rPr>
        <w:t>Objectives</w:t>
      </w:r>
      <w:bookmarkEnd w:id="164"/>
      <w:r w:rsidRPr="006E2D33">
        <w:rPr>
          <w:rFonts w:asciiTheme="minorBidi" w:hAnsiTheme="minorBidi" w:cstheme="minorBidi"/>
          <w:color w:val="auto"/>
          <w:sz w:val="24"/>
          <w:szCs w:val="24"/>
        </w:rPr>
        <w:t xml:space="preserve"> </w:t>
      </w:r>
    </w:p>
    <w:p w14:paraId="65634E87" w14:textId="77777777" w:rsidR="003929AC" w:rsidRPr="006E2D33" w:rsidRDefault="003929AC" w:rsidP="00690858">
      <w:pPr>
        <w:pStyle w:val="ListParagraph"/>
        <w:numPr>
          <w:ilvl w:val="0"/>
          <w:numId w:val="10"/>
        </w:numPr>
        <w:spacing w:line="480" w:lineRule="auto"/>
        <w:jc w:val="both"/>
        <w:rPr>
          <w:rFonts w:asciiTheme="minorBidi" w:hAnsiTheme="minorBidi"/>
          <w:sz w:val="24"/>
          <w:szCs w:val="24"/>
        </w:rPr>
      </w:pPr>
      <w:r w:rsidRPr="006E2D33">
        <w:rPr>
          <w:rFonts w:asciiTheme="minorBidi" w:hAnsiTheme="minorBidi"/>
          <w:sz w:val="24"/>
          <w:szCs w:val="24"/>
        </w:rPr>
        <w:t>To knockdown RAMP3 using lentiviral delivered shRNA.</w:t>
      </w:r>
    </w:p>
    <w:p w14:paraId="2DC88688" w14:textId="77777777" w:rsidR="003929AC" w:rsidRDefault="003929AC" w:rsidP="00690858">
      <w:pPr>
        <w:pStyle w:val="ListParagraph"/>
        <w:numPr>
          <w:ilvl w:val="0"/>
          <w:numId w:val="10"/>
        </w:numPr>
        <w:spacing w:line="480" w:lineRule="auto"/>
        <w:jc w:val="both"/>
        <w:rPr>
          <w:rFonts w:asciiTheme="minorBidi" w:hAnsiTheme="minorBidi"/>
          <w:sz w:val="24"/>
          <w:szCs w:val="24"/>
        </w:rPr>
      </w:pPr>
      <w:r w:rsidRPr="006E2D33">
        <w:rPr>
          <w:rFonts w:asciiTheme="minorBidi" w:hAnsiTheme="minorBidi"/>
          <w:sz w:val="24"/>
          <w:szCs w:val="24"/>
        </w:rPr>
        <w:t>To confirm the knockdown</w:t>
      </w:r>
      <w:r w:rsidR="00C5539A">
        <w:rPr>
          <w:rFonts w:asciiTheme="minorBidi" w:hAnsiTheme="minorBidi"/>
          <w:sz w:val="24"/>
          <w:szCs w:val="24"/>
        </w:rPr>
        <w:t xml:space="preserve"> of RAMP3</w:t>
      </w:r>
      <w:r w:rsidRPr="006E2D33">
        <w:rPr>
          <w:rFonts w:asciiTheme="minorBidi" w:hAnsiTheme="minorBidi"/>
          <w:sz w:val="24"/>
          <w:szCs w:val="24"/>
        </w:rPr>
        <w:t xml:space="preserve"> by using RT-PCR, Q-PCR and </w:t>
      </w:r>
      <w:r w:rsidR="00201BC5">
        <w:rPr>
          <w:rFonts w:asciiTheme="minorBidi" w:hAnsiTheme="minorBidi"/>
          <w:sz w:val="24"/>
          <w:szCs w:val="24"/>
        </w:rPr>
        <w:t>W</w:t>
      </w:r>
      <w:r w:rsidRPr="006E2D33">
        <w:rPr>
          <w:rFonts w:asciiTheme="minorBidi" w:hAnsiTheme="minorBidi"/>
          <w:sz w:val="24"/>
          <w:szCs w:val="24"/>
        </w:rPr>
        <w:t>estern blotting.</w:t>
      </w:r>
    </w:p>
    <w:p w14:paraId="00DDE20E" w14:textId="77777777" w:rsidR="00C5539A" w:rsidRPr="006E2D33" w:rsidRDefault="00C5539A" w:rsidP="00690858">
      <w:pPr>
        <w:pStyle w:val="ListParagraph"/>
        <w:numPr>
          <w:ilvl w:val="0"/>
          <w:numId w:val="10"/>
        </w:numPr>
        <w:spacing w:line="480" w:lineRule="auto"/>
        <w:jc w:val="both"/>
        <w:rPr>
          <w:rFonts w:asciiTheme="minorBidi" w:hAnsiTheme="minorBidi"/>
          <w:sz w:val="24"/>
          <w:szCs w:val="24"/>
        </w:rPr>
      </w:pPr>
      <w:r w:rsidRPr="006E2D33">
        <w:rPr>
          <w:rFonts w:asciiTheme="minorBidi" w:hAnsiTheme="minorBidi"/>
          <w:sz w:val="24"/>
          <w:szCs w:val="24"/>
        </w:rPr>
        <w:t>To confirm the</w:t>
      </w:r>
      <w:r>
        <w:rPr>
          <w:rFonts w:asciiTheme="minorBidi" w:hAnsiTheme="minorBidi"/>
          <w:sz w:val="24"/>
          <w:szCs w:val="24"/>
        </w:rPr>
        <w:t xml:space="preserve"> stability of the knockdown of RAMP3 in the cell line for 5 weeks by using </w:t>
      </w:r>
      <w:r w:rsidRPr="006E2D33">
        <w:rPr>
          <w:rFonts w:asciiTheme="minorBidi" w:hAnsiTheme="minorBidi"/>
          <w:sz w:val="24"/>
          <w:szCs w:val="24"/>
        </w:rPr>
        <w:t xml:space="preserve">RT-PCR and </w:t>
      </w:r>
      <w:r w:rsidR="00201BC5">
        <w:rPr>
          <w:rFonts w:asciiTheme="minorBidi" w:hAnsiTheme="minorBidi"/>
          <w:sz w:val="24"/>
          <w:szCs w:val="24"/>
        </w:rPr>
        <w:t>W</w:t>
      </w:r>
      <w:r w:rsidRPr="006E2D33">
        <w:rPr>
          <w:rFonts w:asciiTheme="minorBidi" w:hAnsiTheme="minorBidi"/>
          <w:sz w:val="24"/>
          <w:szCs w:val="24"/>
        </w:rPr>
        <w:t>estern blotting</w:t>
      </w:r>
      <w:r>
        <w:rPr>
          <w:rFonts w:asciiTheme="minorBidi" w:hAnsiTheme="minorBidi"/>
          <w:sz w:val="24"/>
          <w:szCs w:val="24"/>
        </w:rPr>
        <w:t>.</w:t>
      </w:r>
    </w:p>
    <w:p w14:paraId="5B35F3F9" w14:textId="67E6D1E5" w:rsidR="003929AC" w:rsidRDefault="003929AC" w:rsidP="00690858">
      <w:pPr>
        <w:pStyle w:val="ListParagraph"/>
        <w:numPr>
          <w:ilvl w:val="0"/>
          <w:numId w:val="10"/>
        </w:numPr>
        <w:spacing w:line="480" w:lineRule="auto"/>
        <w:jc w:val="both"/>
        <w:rPr>
          <w:rFonts w:asciiTheme="minorBidi" w:hAnsiTheme="minorBidi"/>
          <w:sz w:val="24"/>
          <w:szCs w:val="24"/>
        </w:rPr>
      </w:pPr>
      <w:r w:rsidRPr="006E2D33">
        <w:rPr>
          <w:rFonts w:asciiTheme="minorBidi" w:hAnsiTheme="minorBidi"/>
          <w:sz w:val="24"/>
          <w:szCs w:val="24"/>
        </w:rPr>
        <w:t xml:space="preserve">To determine the effect of </w:t>
      </w:r>
      <w:r w:rsidR="00201BC5">
        <w:rPr>
          <w:rFonts w:asciiTheme="minorBidi" w:hAnsiTheme="minorBidi"/>
          <w:sz w:val="24"/>
          <w:szCs w:val="24"/>
        </w:rPr>
        <w:t xml:space="preserve">the </w:t>
      </w:r>
      <w:r w:rsidRPr="006E2D33">
        <w:rPr>
          <w:rFonts w:asciiTheme="minorBidi" w:hAnsiTheme="minorBidi"/>
          <w:sz w:val="24"/>
          <w:szCs w:val="24"/>
        </w:rPr>
        <w:t>knockdown of</w:t>
      </w:r>
      <w:r w:rsidR="00C5539A">
        <w:rPr>
          <w:rFonts w:asciiTheme="minorBidi" w:hAnsiTheme="minorBidi"/>
          <w:sz w:val="24"/>
          <w:szCs w:val="24"/>
        </w:rPr>
        <w:t xml:space="preserve"> RAMP3 in</w:t>
      </w:r>
      <w:r w:rsidRPr="006E2D33">
        <w:rPr>
          <w:rFonts w:asciiTheme="minorBidi" w:hAnsiTheme="minorBidi"/>
          <w:sz w:val="24"/>
          <w:szCs w:val="24"/>
        </w:rPr>
        <w:t xml:space="preserve"> BMA178-2 on proliferation, migration, invasion and clon</w:t>
      </w:r>
      <w:r>
        <w:rPr>
          <w:rFonts w:asciiTheme="minorBidi" w:hAnsiTheme="minorBidi"/>
          <w:sz w:val="24"/>
          <w:szCs w:val="24"/>
        </w:rPr>
        <w:t>o</w:t>
      </w:r>
      <w:r w:rsidRPr="006E2D33">
        <w:rPr>
          <w:rFonts w:asciiTheme="minorBidi" w:hAnsiTheme="minorBidi"/>
          <w:sz w:val="24"/>
          <w:szCs w:val="24"/>
        </w:rPr>
        <w:t xml:space="preserve">genicity.  </w:t>
      </w:r>
    </w:p>
    <w:p w14:paraId="3FDD7CD6" w14:textId="77777777" w:rsidR="00C5539A" w:rsidRPr="006E2D33" w:rsidRDefault="00C5539A" w:rsidP="00690858">
      <w:pPr>
        <w:pStyle w:val="ListParagraph"/>
        <w:numPr>
          <w:ilvl w:val="0"/>
          <w:numId w:val="10"/>
        </w:numPr>
        <w:spacing w:line="480" w:lineRule="auto"/>
        <w:jc w:val="both"/>
        <w:rPr>
          <w:rFonts w:asciiTheme="minorBidi" w:hAnsiTheme="minorBidi"/>
          <w:sz w:val="24"/>
          <w:szCs w:val="24"/>
        </w:rPr>
      </w:pPr>
      <w:r>
        <w:rPr>
          <w:rFonts w:asciiTheme="minorBidi" w:hAnsiTheme="minorBidi"/>
          <w:sz w:val="24"/>
          <w:szCs w:val="24"/>
        </w:rPr>
        <w:t xml:space="preserve">To determine the effect of </w:t>
      </w:r>
      <w:r w:rsidR="00201BC5">
        <w:rPr>
          <w:rFonts w:asciiTheme="minorBidi" w:hAnsiTheme="minorBidi"/>
          <w:sz w:val="24"/>
          <w:szCs w:val="24"/>
        </w:rPr>
        <w:t xml:space="preserve">the </w:t>
      </w:r>
      <w:r>
        <w:rPr>
          <w:rFonts w:asciiTheme="minorBidi" w:hAnsiTheme="minorBidi"/>
          <w:sz w:val="24"/>
          <w:szCs w:val="24"/>
        </w:rPr>
        <w:t xml:space="preserve">knockdown RAMP3 on the sensitivity of the cells to </w:t>
      </w:r>
      <w:r w:rsidR="00201BC5">
        <w:rPr>
          <w:rFonts w:asciiTheme="minorBidi" w:hAnsiTheme="minorBidi"/>
          <w:sz w:val="24"/>
          <w:szCs w:val="24"/>
        </w:rPr>
        <w:t xml:space="preserve">the </w:t>
      </w:r>
      <w:r>
        <w:rPr>
          <w:rFonts w:asciiTheme="minorBidi" w:hAnsiTheme="minorBidi"/>
          <w:sz w:val="24"/>
          <w:szCs w:val="24"/>
        </w:rPr>
        <w:t>anticancer drug.</w:t>
      </w:r>
    </w:p>
    <w:p w14:paraId="2F0AF9D5" w14:textId="77777777" w:rsidR="003929AC" w:rsidRPr="006E2D33" w:rsidRDefault="003929AC" w:rsidP="003929AC">
      <w:pPr>
        <w:rPr>
          <w:rFonts w:asciiTheme="minorBidi" w:hAnsiTheme="minorBidi"/>
          <w:b/>
        </w:rPr>
      </w:pPr>
    </w:p>
    <w:p w14:paraId="531F1CEC" w14:textId="77777777" w:rsidR="003929AC" w:rsidRPr="006E2D33" w:rsidRDefault="003929AC" w:rsidP="003929AC">
      <w:pPr>
        <w:rPr>
          <w:rFonts w:asciiTheme="minorBidi" w:hAnsiTheme="minorBidi"/>
          <w:b/>
        </w:rPr>
      </w:pPr>
    </w:p>
    <w:p w14:paraId="6BA55A94" w14:textId="77777777" w:rsidR="003929AC" w:rsidRPr="006E2D33" w:rsidRDefault="003929AC" w:rsidP="003929AC">
      <w:pPr>
        <w:rPr>
          <w:rFonts w:asciiTheme="minorBidi" w:hAnsiTheme="minorBidi"/>
          <w:b/>
        </w:rPr>
      </w:pPr>
    </w:p>
    <w:p w14:paraId="4190DF98" w14:textId="77777777" w:rsidR="003929AC" w:rsidRPr="006E2D33" w:rsidRDefault="003929AC" w:rsidP="003929AC">
      <w:pPr>
        <w:rPr>
          <w:rFonts w:asciiTheme="minorBidi" w:hAnsiTheme="minorBidi"/>
          <w:b/>
        </w:rPr>
      </w:pPr>
    </w:p>
    <w:p w14:paraId="6DDE9F8F" w14:textId="77777777" w:rsidR="003929AC" w:rsidRPr="006E2D33" w:rsidRDefault="003929AC" w:rsidP="003929AC">
      <w:pPr>
        <w:rPr>
          <w:rFonts w:asciiTheme="minorBidi" w:hAnsiTheme="minorBidi"/>
          <w:b/>
        </w:rPr>
      </w:pPr>
    </w:p>
    <w:p w14:paraId="109C2CE2" w14:textId="77777777" w:rsidR="003929AC" w:rsidRPr="006E2D33" w:rsidRDefault="003929AC" w:rsidP="003929AC">
      <w:pPr>
        <w:rPr>
          <w:rFonts w:asciiTheme="minorBidi" w:hAnsiTheme="minorBidi"/>
          <w:b/>
        </w:rPr>
      </w:pPr>
    </w:p>
    <w:p w14:paraId="52729E5C" w14:textId="77777777" w:rsidR="003929AC" w:rsidRPr="006E2D33" w:rsidRDefault="003929AC" w:rsidP="003929AC">
      <w:pPr>
        <w:rPr>
          <w:rFonts w:asciiTheme="minorBidi" w:hAnsiTheme="minorBidi"/>
          <w:b/>
        </w:rPr>
      </w:pPr>
    </w:p>
    <w:p w14:paraId="12321B79" w14:textId="77777777" w:rsidR="003929AC" w:rsidRPr="006E2D33" w:rsidRDefault="003929AC" w:rsidP="003929AC">
      <w:pPr>
        <w:rPr>
          <w:rFonts w:asciiTheme="minorBidi" w:hAnsiTheme="minorBidi"/>
          <w:b/>
        </w:rPr>
      </w:pPr>
    </w:p>
    <w:p w14:paraId="2754A196" w14:textId="77777777" w:rsidR="003929AC" w:rsidRPr="006E2D33" w:rsidRDefault="003929AC" w:rsidP="003929AC">
      <w:pPr>
        <w:rPr>
          <w:rFonts w:asciiTheme="minorBidi" w:hAnsiTheme="minorBidi"/>
          <w:b/>
        </w:rPr>
      </w:pPr>
    </w:p>
    <w:p w14:paraId="74C7CCE8" w14:textId="77777777" w:rsidR="003929AC" w:rsidRPr="006E2D33" w:rsidRDefault="003929AC" w:rsidP="003929AC">
      <w:pPr>
        <w:rPr>
          <w:rFonts w:asciiTheme="minorBidi" w:hAnsiTheme="minorBidi"/>
          <w:b/>
        </w:rPr>
      </w:pPr>
    </w:p>
    <w:p w14:paraId="300CE32F" w14:textId="77777777" w:rsidR="003929AC" w:rsidRPr="006E2D33" w:rsidRDefault="003929AC" w:rsidP="003929AC">
      <w:pPr>
        <w:rPr>
          <w:rFonts w:asciiTheme="minorBidi" w:hAnsiTheme="minorBidi"/>
          <w:b/>
        </w:rPr>
      </w:pPr>
    </w:p>
    <w:p w14:paraId="79744222" w14:textId="77777777" w:rsidR="003929AC" w:rsidRPr="006E2D33" w:rsidRDefault="003929AC" w:rsidP="003929AC">
      <w:pPr>
        <w:rPr>
          <w:rFonts w:asciiTheme="minorBidi" w:hAnsiTheme="minorBidi"/>
          <w:b/>
        </w:rPr>
      </w:pPr>
    </w:p>
    <w:p w14:paraId="7C1A1E2A" w14:textId="457A08E1" w:rsidR="003E2432" w:rsidRPr="002B1145" w:rsidRDefault="00690814" w:rsidP="00690858">
      <w:pPr>
        <w:pStyle w:val="Heading1"/>
        <w:numPr>
          <w:ilvl w:val="1"/>
          <w:numId w:val="18"/>
        </w:numPr>
        <w:spacing w:line="480" w:lineRule="auto"/>
        <w:jc w:val="both"/>
        <w:rPr>
          <w:rFonts w:asciiTheme="minorBidi" w:hAnsiTheme="minorBidi" w:cstheme="minorBidi"/>
          <w:color w:val="auto"/>
          <w:sz w:val="24"/>
          <w:szCs w:val="24"/>
        </w:rPr>
      </w:pPr>
      <w:bookmarkStart w:id="165" w:name="_Toc309866267"/>
      <w:r>
        <w:rPr>
          <w:rFonts w:asciiTheme="minorBidi" w:hAnsiTheme="minorBidi" w:cstheme="minorBidi"/>
          <w:color w:val="auto"/>
          <w:sz w:val="24"/>
          <w:szCs w:val="24"/>
        </w:rPr>
        <w:lastRenderedPageBreak/>
        <w:t xml:space="preserve">Specific materials </w:t>
      </w:r>
      <w:r w:rsidR="003E2432" w:rsidRPr="002B1145">
        <w:rPr>
          <w:rFonts w:asciiTheme="minorBidi" w:hAnsiTheme="minorBidi" w:cstheme="minorBidi"/>
          <w:color w:val="auto"/>
          <w:sz w:val="24"/>
          <w:szCs w:val="24"/>
        </w:rPr>
        <w:t>and methods</w:t>
      </w:r>
      <w:bookmarkEnd w:id="165"/>
      <w:r w:rsidR="003E2432" w:rsidRPr="002B1145">
        <w:rPr>
          <w:rFonts w:asciiTheme="minorBidi" w:hAnsiTheme="minorBidi" w:cstheme="minorBidi"/>
          <w:color w:val="auto"/>
          <w:sz w:val="24"/>
          <w:szCs w:val="24"/>
        </w:rPr>
        <w:t xml:space="preserve"> </w:t>
      </w:r>
    </w:p>
    <w:p w14:paraId="11042F5E" w14:textId="75B36F02" w:rsidR="003E2432" w:rsidRPr="002B1145"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66" w:name="_Toc309866268"/>
      <w:r w:rsidRPr="002B1145">
        <w:rPr>
          <w:rFonts w:asciiTheme="minorBidi" w:hAnsiTheme="minorBidi" w:cstheme="minorBidi"/>
          <w:color w:val="auto"/>
          <w:sz w:val="24"/>
          <w:szCs w:val="24"/>
        </w:rPr>
        <w:t xml:space="preserve">Knockdown </w:t>
      </w:r>
      <w:r w:rsidR="00690814">
        <w:rPr>
          <w:rFonts w:asciiTheme="minorBidi" w:hAnsiTheme="minorBidi" w:cstheme="minorBidi"/>
          <w:color w:val="auto"/>
          <w:sz w:val="24"/>
          <w:szCs w:val="24"/>
        </w:rPr>
        <w:t xml:space="preserve">of </w:t>
      </w:r>
      <w:r w:rsidRPr="002B1145">
        <w:rPr>
          <w:rFonts w:asciiTheme="minorBidi" w:hAnsiTheme="minorBidi" w:cstheme="minorBidi"/>
          <w:color w:val="auto"/>
          <w:sz w:val="24"/>
          <w:szCs w:val="24"/>
        </w:rPr>
        <w:t>RAMP3 using lentiviral delivered shRNA</w:t>
      </w:r>
      <w:bookmarkEnd w:id="166"/>
    </w:p>
    <w:p w14:paraId="6899D13C" w14:textId="77777777" w:rsidR="003E2432" w:rsidRPr="002B1145" w:rsidRDefault="003E2432" w:rsidP="00DF03FF">
      <w:pPr>
        <w:spacing w:line="480" w:lineRule="auto"/>
        <w:ind w:firstLine="851"/>
        <w:jc w:val="both"/>
        <w:rPr>
          <w:rFonts w:asciiTheme="minorBidi" w:hAnsiTheme="minorBidi"/>
          <w:sz w:val="24"/>
          <w:szCs w:val="24"/>
        </w:rPr>
      </w:pPr>
      <w:r w:rsidRPr="002B1145">
        <w:rPr>
          <w:rFonts w:asciiTheme="minorBidi" w:hAnsiTheme="minorBidi"/>
          <w:sz w:val="24"/>
          <w:szCs w:val="24"/>
        </w:rPr>
        <w:t>RAMP3 was knocked down using lentiviral delivered shRNA</w:t>
      </w:r>
      <w:r w:rsidR="00201BC5">
        <w:rPr>
          <w:rFonts w:asciiTheme="minorBidi" w:hAnsiTheme="minorBidi"/>
          <w:sz w:val="24"/>
          <w:szCs w:val="24"/>
        </w:rPr>
        <w:t xml:space="preserve"> </w:t>
      </w:r>
      <w:r w:rsidRPr="002B1145">
        <w:rPr>
          <w:rFonts w:asciiTheme="minorBidi" w:hAnsiTheme="minorBidi"/>
          <w:sz w:val="24"/>
          <w:szCs w:val="24"/>
        </w:rPr>
        <w:t xml:space="preserve">(Santa </w:t>
      </w:r>
      <w:r w:rsidR="00201BC5">
        <w:rPr>
          <w:rFonts w:asciiTheme="minorBidi" w:hAnsiTheme="minorBidi"/>
          <w:sz w:val="24"/>
          <w:szCs w:val="24"/>
        </w:rPr>
        <w:t>C</w:t>
      </w:r>
      <w:r w:rsidRPr="002B1145">
        <w:rPr>
          <w:rFonts w:asciiTheme="minorBidi" w:hAnsiTheme="minorBidi"/>
          <w:sz w:val="24"/>
          <w:szCs w:val="24"/>
        </w:rPr>
        <w:t xml:space="preserve">ruz </w:t>
      </w:r>
      <w:r w:rsidR="00201BC5">
        <w:rPr>
          <w:rFonts w:asciiTheme="minorBidi" w:hAnsiTheme="minorBidi"/>
          <w:sz w:val="24"/>
          <w:szCs w:val="24"/>
        </w:rPr>
        <w:t>B</w:t>
      </w:r>
      <w:r w:rsidRPr="002B1145">
        <w:rPr>
          <w:rFonts w:asciiTheme="minorBidi" w:hAnsiTheme="minorBidi"/>
          <w:sz w:val="24"/>
          <w:szCs w:val="24"/>
        </w:rPr>
        <w:t>iotechnology). The process o</w:t>
      </w:r>
      <w:r>
        <w:rPr>
          <w:rFonts w:asciiTheme="minorBidi" w:hAnsiTheme="minorBidi"/>
          <w:sz w:val="24"/>
          <w:szCs w:val="24"/>
        </w:rPr>
        <w:t xml:space="preserve">f delivering shRNA is shown in </w:t>
      </w:r>
      <w:r w:rsidR="00201BC5">
        <w:rPr>
          <w:rFonts w:asciiTheme="minorBidi" w:hAnsiTheme="minorBidi"/>
          <w:b/>
          <w:bCs/>
          <w:sz w:val="24"/>
          <w:szCs w:val="24"/>
        </w:rPr>
        <w:t xml:space="preserve">section </w:t>
      </w:r>
      <w:r w:rsidRPr="00F53AD4">
        <w:rPr>
          <w:rFonts w:asciiTheme="minorBidi" w:hAnsiTheme="minorBidi"/>
          <w:b/>
          <w:bCs/>
          <w:sz w:val="24"/>
          <w:szCs w:val="24"/>
        </w:rPr>
        <w:t>2.8.7</w:t>
      </w:r>
      <w:r w:rsidR="00201BC5">
        <w:rPr>
          <w:rFonts w:asciiTheme="minorBidi" w:hAnsiTheme="minorBidi"/>
          <w:b/>
          <w:bCs/>
          <w:sz w:val="24"/>
          <w:szCs w:val="24"/>
        </w:rPr>
        <w:t>.</w:t>
      </w:r>
    </w:p>
    <w:p w14:paraId="6FFCCB74" w14:textId="77777777" w:rsidR="003E2432" w:rsidRPr="002B1145"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67" w:name="_Toc309866269"/>
      <w:r w:rsidRPr="002B1145">
        <w:rPr>
          <w:rFonts w:asciiTheme="minorBidi" w:hAnsiTheme="minorBidi" w:cstheme="minorBidi"/>
          <w:color w:val="auto"/>
          <w:sz w:val="24"/>
          <w:szCs w:val="24"/>
        </w:rPr>
        <w:t>RAMP3 knockdown cell line maintenance with selection</w:t>
      </w:r>
      <w:bookmarkEnd w:id="167"/>
    </w:p>
    <w:p w14:paraId="5016071E" w14:textId="234D078A" w:rsidR="003E2432" w:rsidRPr="002B1145" w:rsidRDefault="003E2432" w:rsidP="00DF03FF">
      <w:pPr>
        <w:spacing w:line="480" w:lineRule="auto"/>
        <w:ind w:firstLine="851"/>
        <w:jc w:val="both"/>
        <w:rPr>
          <w:rFonts w:asciiTheme="minorBidi" w:hAnsiTheme="minorBidi"/>
          <w:sz w:val="24"/>
          <w:szCs w:val="24"/>
        </w:rPr>
      </w:pPr>
      <w:r w:rsidRPr="002B1145">
        <w:rPr>
          <w:rFonts w:asciiTheme="minorBidi" w:hAnsiTheme="minorBidi"/>
          <w:sz w:val="24"/>
          <w:szCs w:val="24"/>
        </w:rPr>
        <w:t>The cells were maintained in the condition</w:t>
      </w:r>
      <w:r w:rsidR="00A011F7">
        <w:rPr>
          <w:rFonts w:asciiTheme="minorBidi" w:hAnsiTheme="minorBidi"/>
          <w:sz w:val="24"/>
          <w:szCs w:val="24"/>
        </w:rPr>
        <w:t>s</w:t>
      </w:r>
      <w:r w:rsidRPr="002B1145">
        <w:rPr>
          <w:rFonts w:asciiTheme="minorBidi" w:hAnsiTheme="minorBidi"/>
          <w:sz w:val="24"/>
          <w:szCs w:val="24"/>
        </w:rPr>
        <w:t xml:space="preserve"> and media</w:t>
      </w:r>
      <w:r w:rsidR="00201BC5">
        <w:rPr>
          <w:rFonts w:asciiTheme="minorBidi" w:hAnsiTheme="minorBidi"/>
          <w:sz w:val="24"/>
          <w:szCs w:val="24"/>
        </w:rPr>
        <w:t>,</w:t>
      </w:r>
      <w:r w:rsidRPr="002B1145">
        <w:rPr>
          <w:rFonts w:asciiTheme="minorBidi" w:hAnsiTheme="minorBidi"/>
          <w:sz w:val="24"/>
          <w:szCs w:val="24"/>
        </w:rPr>
        <w:t xml:space="preserve"> as mentioned in </w:t>
      </w:r>
      <w:r w:rsidR="00201BC5">
        <w:rPr>
          <w:rFonts w:asciiTheme="minorBidi" w:hAnsiTheme="minorBidi"/>
          <w:b/>
          <w:bCs/>
          <w:sz w:val="24"/>
          <w:szCs w:val="24"/>
        </w:rPr>
        <w:t>section</w:t>
      </w:r>
      <w:r w:rsidRPr="00F53AD4">
        <w:rPr>
          <w:rFonts w:asciiTheme="minorBidi" w:hAnsiTheme="minorBidi"/>
          <w:b/>
          <w:bCs/>
          <w:sz w:val="24"/>
          <w:szCs w:val="24"/>
        </w:rPr>
        <w:t xml:space="preserve"> 2.8.7</w:t>
      </w:r>
      <w:r w:rsidRPr="002B1145">
        <w:rPr>
          <w:rFonts w:asciiTheme="minorBidi" w:hAnsiTheme="minorBidi"/>
          <w:b/>
          <w:sz w:val="24"/>
          <w:szCs w:val="24"/>
        </w:rPr>
        <w:t xml:space="preserve">. </w:t>
      </w:r>
      <w:r w:rsidRPr="002B1145">
        <w:rPr>
          <w:rFonts w:asciiTheme="minorBidi" w:hAnsiTheme="minorBidi"/>
          <w:sz w:val="24"/>
          <w:szCs w:val="24"/>
        </w:rPr>
        <w:t>RAMP3 knockdown cells were maintained i</w:t>
      </w:r>
      <w:r w:rsidR="00421961">
        <w:rPr>
          <w:rFonts w:asciiTheme="minorBidi" w:hAnsiTheme="minorBidi"/>
          <w:sz w:val="24"/>
          <w:szCs w:val="24"/>
        </w:rPr>
        <w:t xml:space="preserve">n selection media </w:t>
      </w:r>
      <w:proofErr w:type="gramStart"/>
      <w:r w:rsidR="00421961">
        <w:rPr>
          <w:rFonts w:asciiTheme="minorBidi" w:hAnsiTheme="minorBidi"/>
          <w:sz w:val="24"/>
          <w:szCs w:val="24"/>
        </w:rPr>
        <w:t>which contained</w:t>
      </w:r>
      <w:r w:rsidRPr="002B1145">
        <w:rPr>
          <w:rFonts w:asciiTheme="minorBidi" w:hAnsiTheme="minorBidi"/>
          <w:sz w:val="24"/>
          <w:szCs w:val="24"/>
        </w:rPr>
        <w:t xml:space="preserve"> DMEM media and </w:t>
      </w:r>
      <w:r w:rsidRPr="002B1145">
        <w:rPr>
          <w:rFonts w:asciiTheme="minorBidi" w:hAnsiTheme="minorBidi"/>
          <w:bCs/>
          <w:sz w:val="24"/>
          <w:szCs w:val="24"/>
        </w:rPr>
        <w:t>7</w:t>
      </w:r>
      <w:r w:rsidR="000140DB">
        <w:rPr>
          <w:rFonts w:ascii="Arial" w:eastAsia="Calibri" w:hAnsi="Arial" w:cs="Arial"/>
          <w:sz w:val="24"/>
        </w:rPr>
        <w:t>µ</w:t>
      </w:r>
      <w:r w:rsidRPr="002B1145">
        <w:rPr>
          <w:rFonts w:asciiTheme="minorBidi" w:hAnsiTheme="minorBidi"/>
          <w:bCs/>
          <w:sz w:val="24"/>
          <w:szCs w:val="24"/>
        </w:rPr>
        <w:t xml:space="preserve">g/ml of puromycin dihydrochloride </w:t>
      </w:r>
      <w:r w:rsidRPr="002B1145">
        <w:rPr>
          <w:rFonts w:asciiTheme="minorBidi" w:hAnsiTheme="minorBidi"/>
          <w:sz w:val="24"/>
          <w:szCs w:val="24"/>
        </w:rPr>
        <w:t>with</w:t>
      </w:r>
      <w:r w:rsidRPr="002B1145">
        <w:rPr>
          <w:rFonts w:asciiTheme="minorBidi" w:hAnsiTheme="minorBidi"/>
          <w:sz w:val="24"/>
          <w:szCs w:val="24"/>
          <w:shd w:val="clear" w:color="auto" w:fill="FFFFFF"/>
        </w:rPr>
        <w:t xml:space="preserve"> high glucose and sodium pyruvate content and 10% </w:t>
      </w:r>
      <w:r w:rsidR="000140DB" w:rsidRPr="002B1145">
        <w:rPr>
          <w:rFonts w:asciiTheme="minorBidi" w:hAnsiTheme="minorBidi"/>
          <w:sz w:val="24"/>
          <w:szCs w:val="24"/>
          <w:shd w:val="clear" w:color="auto" w:fill="FFFFFF"/>
        </w:rPr>
        <w:t>foetal</w:t>
      </w:r>
      <w:r w:rsidRPr="002B1145">
        <w:rPr>
          <w:rFonts w:asciiTheme="minorBidi" w:hAnsiTheme="minorBidi"/>
          <w:sz w:val="24"/>
          <w:szCs w:val="24"/>
          <w:shd w:val="clear" w:color="auto" w:fill="FFFFFF"/>
        </w:rPr>
        <w:t xml:space="preserve"> calf serum (FCS), 1%</w:t>
      </w:r>
      <w:proofErr w:type="gramEnd"/>
      <w:r w:rsidRPr="002B1145">
        <w:rPr>
          <w:rFonts w:asciiTheme="minorBidi" w:hAnsiTheme="minorBidi"/>
          <w:sz w:val="24"/>
          <w:szCs w:val="24"/>
          <w:shd w:val="clear" w:color="auto" w:fill="FFFFFF"/>
        </w:rPr>
        <w:t xml:space="preserve"> HE</w:t>
      </w:r>
      <w:r w:rsidR="000140DB">
        <w:rPr>
          <w:rFonts w:asciiTheme="minorBidi" w:hAnsiTheme="minorBidi"/>
          <w:sz w:val="24"/>
          <w:szCs w:val="24"/>
          <w:shd w:val="clear" w:color="auto" w:fill="FFFFFF"/>
        </w:rPr>
        <w:t>P</w:t>
      </w:r>
      <w:r w:rsidRPr="002B1145">
        <w:rPr>
          <w:rFonts w:asciiTheme="minorBidi" w:hAnsiTheme="minorBidi"/>
          <w:sz w:val="24"/>
          <w:szCs w:val="24"/>
          <w:shd w:val="clear" w:color="auto" w:fill="FFFFFF"/>
        </w:rPr>
        <w:t>ES and</w:t>
      </w:r>
      <w:r w:rsidR="00201BC5">
        <w:rPr>
          <w:rFonts w:asciiTheme="minorBidi" w:hAnsiTheme="minorBidi"/>
          <w:sz w:val="24"/>
          <w:szCs w:val="24"/>
          <w:shd w:val="clear" w:color="auto" w:fill="FFFFFF"/>
        </w:rPr>
        <w:t xml:space="preserve"> </w:t>
      </w:r>
      <w:r w:rsidRPr="002B1145">
        <w:rPr>
          <w:rFonts w:asciiTheme="minorBidi" w:hAnsiTheme="minorBidi"/>
          <w:sz w:val="24"/>
          <w:szCs w:val="24"/>
          <w:shd w:val="clear" w:color="auto" w:fill="FFFFFF"/>
        </w:rPr>
        <w:t>penicillin/streptomycin (P/S)</w:t>
      </w:r>
      <w:r w:rsidRPr="002B1145">
        <w:rPr>
          <w:rFonts w:asciiTheme="minorBidi" w:hAnsiTheme="minorBidi"/>
          <w:sz w:val="24"/>
          <w:szCs w:val="24"/>
        </w:rPr>
        <w:t>.</w:t>
      </w:r>
    </w:p>
    <w:p w14:paraId="781BEBFA" w14:textId="77777777" w:rsidR="003E2432" w:rsidRPr="002B1145"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68" w:name="_Toc309866270"/>
      <w:r w:rsidRPr="002B1145">
        <w:rPr>
          <w:rFonts w:asciiTheme="minorBidi" w:hAnsiTheme="minorBidi" w:cstheme="minorBidi"/>
          <w:color w:val="auto"/>
          <w:sz w:val="24"/>
          <w:szCs w:val="24"/>
        </w:rPr>
        <w:t>RAMP3 knockdown cell line maintenance without selection</w:t>
      </w:r>
      <w:bookmarkEnd w:id="168"/>
    </w:p>
    <w:p w14:paraId="6238CD1B" w14:textId="3AC5A909" w:rsidR="003E2432" w:rsidRPr="002B1145" w:rsidRDefault="003E2432" w:rsidP="00DF03FF">
      <w:pPr>
        <w:spacing w:line="480" w:lineRule="auto"/>
        <w:ind w:firstLine="851"/>
        <w:jc w:val="both"/>
        <w:rPr>
          <w:rFonts w:asciiTheme="minorBidi" w:hAnsiTheme="minorBidi"/>
          <w:sz w:val="24"/>
          <w:szCs w:val="24"/>
        </w:rPr>
      </w:pPr>
      <w:r w:rsidRPr="002B1145">
        <w:rPr>
          <w:rFonts w:asciiTheme="minorBidi" w:hAnsiTheme="minorBidi"/>
          <w:sz w:val="24"/>
          <w:szCs w:val="24"/>
        </w:rPr>
        <w:t xml:space="preserve">The cells were cultured as mentioned in </w:t>
      </w:r>
      <w:r w:rsidR="00201BC5">
        <w:rPr>
          <w:rFonts w:asciiTheme="minorBidi" w:hAnsiTheme="minorBidi"/>
          <w:b/>
          <w:bCs/>
          <w:sz w:val="24"/>
          <w:szCs w:val="24"/>
        </w:rPr>
        <w:t>section</w:t>
      </w:r>
      <w:r w:rsidRPr="00F53AD4">
        <w:rPr>
          <w:rFonts w:asciiTheme="minorBidi" w:hAnsiTheme="minorBidi"/>
          <w:b/>
          <w:bCs/>
          <w:sz w:val="24"/>
          <w:szCs w:val="24"/>
        </w:rPr>
        <w:t xml:space="preserve"> 2.8.7</w:t>
      </w:r>
      <w:r w:rsidRPr="002B1145">
        <w:rPr>
          <w:rFonts w:asciiTheme="minorBidi" w:hAnsiTheme="minorBidi"/>
          <w:sz w:val="24"/>
          <w:szCs w:val="24"/>
        </w:rPr>
        <w:t xml:space="preserve">. The cells were cultured for 5 weeks </w:t>
      </w:r>
      <w:r w:rsidR="000140DB">
        <w:rPr>
          <w:rFonts w:asciiTheme="minorBidi" w:hAnsiTheme="minorBidi"/>
          <w:sz w:val="24"/>
          <w:szCs w:val="24"/>
        </w:rPr>
        <w:t xml:space="preserve">in </w:t>
      </w:r>
      <w:r w:rsidRPr="002B1145">
        <w:rPr>
          <w:rFonts w:asciiTheme="minorBidi" w:hAnsiTheme="minorBidi"/>
          <w:sz w:val="24"/>
          <w:szCs w:val="24"/>
        </w:rPr>
        <w:t xml:space="preserve">complete culture media without adding </w:t>
      </w:r>
      <w:r w:rsidRPr="002B1145">
        <w:rPr>
          <w:rFonts w:asciiTheme="minorBidi" w:hAnsiTheme="minorBidi"/>
          <w:bCs/>
          <w:sz w:val="24"/>
          <w:szCs w:val="24"/>
        </w:rPr>
        <w:t>puromycin dihydrochloride, to examine the stability of the knockdown of RAMP3 in this cell line. The expression of RAMP3 was tested</w:t>
      </w:r>
      <w:r w:rsidR="00201BC5">
        <w:rPr>
          <w:rFonts w:asciiTheme="minorBidi" w:hAnsiTheme="minorBidi"/>
          <w:bCs/>
          <w:sz w:val="24"/>
          <w:szCs w:val="24"/>
        </w:rPr>
        <w:t xml:space="preserve"> </w:t>
      </w:r>
      <w:r w:rsidRPr="002B1145">
        <w:rPr>
          <w:rFonts w:asciiTheme="minorBidi" w:hAnsiTheme="minorBidi"/>
          <w:bCs/>
          <w:sz w:val="24"/>
          <w:szCs w:val="24"/>
        </w:rPr>
        <w:t xml:space="preserve">using RT-PCR and </w:t>
      </w:r>
      <w:r w:rsidR="00201BC5">
        <w:rPr>
          <w:rFonts w:asciiTheme="minorBidi" w:hAnsiTheme="minorBidi"/>
          <w:bCs/>
          <w:sz w:val="24"/>
          <w:szCs w:val="24"/>
        </w:rPr>
        <w:t>W</w:t>
      </w:r>
      <w:r w:rsidRPr="002B1145">
        <w:rPr>
          <w:rFonts w:asciiTheme="minorBidi" w:hAnsiTheme="minorBidi"/>
          <w:bCs/>
          <w:sz w:val="24"/>
          <w:szCs w:val="24"/>
        </w:rPr>
        <w:t>estern blotting</w:t>
      </w:r>
      <w:r w:rsidR="00201BC5">
        <w:rPr>
          <w:rFonts w:asciiTheme="minorBidi" w:hAnsiTheme="minorBidi"/>
          <w:bCs/>
          <w:sz w:val="24"/>
          <w:szCs w:val="24"/>
        </w:rPr>
        <w:t>,</w:t>
      </w:r>
      <w:r w:rsidRPr="002B1145">
        <w:rPr>
          <w:rFonts w:asciiTheme="minorBidi" w:hAnsiTheme="minorBidi"/>
          <w:bCs/>
          <w:sz w:val="24"/>
          <w:szCs w:val="24"/>
        </w:rPr>
        <w:t xml:space="preserve"> as explained in </w:t>
      </w:r>
      <w:r w:rsidR="00201BC5">
        <w:rPr>
          <w:rFonts w:asciiTheme="minorBidi" w:hAnsiTheme="minorBidi"/>
          <w:b/>
          <w:bCs/>
          <w:sz w:val="24"/>
          <w:szCs w:val="24"/>
        </w:rPr>
        <w:t>sections</w:t>
      </w:r>
      <w:r w:rsidRPr="00F53AD4">
        <w:rPr>
          <w:rFonts w:asciiTheme="minorBidi" w:hAnsiTheme="minorBidi"/>
          <w:b/>
          <w:bCs/>
          <w:sz w:val="24"/>
          <w:szCs w:val="24"/>
        </w:rPr>
        <w:t xml:space="preserve"> 2.8.</w:t>
      </w:r>
      <w:r>
        <w:rPr>
          <w:rFonts w:asciiTheme="minorBidi" w:hAnsiTheme="minorBidi"/>
          <w:b/>
          <w:bCs/>
          <w:sz w:val="24"/>
          <w:szCs w:val="24"/>
        </w:rPr>
        <w:t xml:space="preserve">4 and </w:t>
      </w:r>
      <w:r w:rsidRPr="00F53AD4">
        <w:rPr>
          <w:rFonts w:asciiTheme="minorBidi" w:hAnsiTheme="minorBidi"/>
          <w:b/>
          <w:bCs/>
          <w:sz w:val="24"/>
          <w:szCs w:val="24"/>
        </w:rPr>
        <w:t>2.8.</w:t>
      </w:r>
      <w:r>
        <w:rPr>
          <w:rFonts w:asciiTheme="minorBidi" w:hAnsiTheme="minorBidi"/>
          <w:b/>
          <w:bCs/>
          <w:sz w:val="24"/>
          <w:szCs w:val="24"/>
        </w:rPr>
        <w:t>10</w:t>
      </w:r>
      <w:r w:rsidRPr="002B1145">
        <w:rPr>
          <w:rFonts w:asciiTheme="minorBidi" w:hAnsiTheme="minorBidi"/>
          <w:bCs/>
          <w:sz w:val="24"/>
          <w:szCs w:val="24"/>
        </w:rPr>
        <w:t xml:space="preserve">. </w:t>
      </w:r>
    </w:p>
    <w:p w14:paraId="3821653E" w14:textId="77777777" w:rsidR="003E2432" w:rsidRPr="002B1145"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69" w:name="_Toc309866271"/>
      <w:r w:rsidRPr="002B1145">
        <w:rPr>
          <w:rFonts w:asciiTheme="minorBidi" w:hAnsiTheme="minorBidi" w:cstheme="minorBidi"/>
          <w:color w:val="auto"/>
          <w:sz w:val="24"/>
          <w:szCs w:val="24"/>
        </w:rPr>
        <w:t>Quantitative PCR (Q-PCR) and reference gene selection</w:t>
      </w:r>
      <w:bookmarkEnd w:id="169"/>
      <w:r w:rsidRPr="002B1145">
        <w:rPr>
          <w:rFonts w:asciiTheme="minorBidi" w:hAnsiTheme="minorBidi" w:cstheme="minorBidi"/>
          <w:color w:val="auto"/>
          <w:sz w:val="24"/>
          <w:szCs w:val="24"/>
        </w:rPr>
        <w:t xml:space="preserve"> </w:t>
      </w:r>
    </w:p>
    <w:p w14:paraId="7435CC98" w14:textId="77777777" w:rsidR="003E2432" w:rsidRDefault="003E2432" w:rsidP="00DF03FF">
      <w:pPr>
        <w:spacing w:line="480" w:lineRule="auto"/>
        <w:ind w:firstLine="851"/>
        <w:jc w:val="both"/>
        <w:rPr>
          <w:rFonts w:asciiTheme="minorBidi" w:hAnsiTheme="minorBidi"/>
          <w:sz w:val="24"/>
          <w:szCs w:val="24"/>
        </w:rPr>
      </w:pPr>
      <w:r w:rsidRPr="002B1145">
        <w:rPr>
          <w:rFonts w:asciiTheme="minorBidi" w:hAnsiTheme="minorBidi"/>
          <w:sz w:val="24"/>
          <w:szCs w:val="24"/>
        </w:rPr>
        <w:t xml:space="preserve">In order to determine the percentage of RAMP3 mRNA that was silenced in BMA178-2, Q-PCR was used. The reference genes used in Q-PCR were selected using </w:t>
      </w:r>
      <w:r w:rsidR="00201BC5">
        <w:rPr>
          <w:rFonts w:asciiTheme="minorBidi" w:hAnsiTheme="minorBidi"/>
          <w:sz w:val="24"/>
          <w:szCs w:val="24"/>
        </w:rPr>
        <w:t xml:space="preserve">the </w:t>
      </w:r>
      <w:r w:rsidRPr="002B1145">
        <w:rPr>
          <w:rFonts w:asciiTheme="minorBidi" w:hAnsiTheme="minorBidi"/>
          <w:bCs/>
          <w:sz w:val="24"/>
          <w:szCs w:val="24"/>
        </w:rPr>
        <w:t>geNorm</w:t>
      </w:r>
      <w:r w:rsidRPr="002B1145">
        <w:rPr>
          <w:rFonts w:asciiTheme="minorBidi" w:hAnsiTheme="minorBidi"/>
          <w:bCs/>
          <w:sz w:val="24"/>
          <w:szCs w:val="24"/>
          <w:vertAlign w:val="superscript"/>
        </w:rPr>
        <w:t xml:space="preserve">TM </w:t>
      </w:r>
      <w:r w:rsidRPr="002B1145">
        <w:rPr>
          <w:rFonts w:asciiTheme="minorBidi" w:hAnsiTheme="minorBidi"/>
          <w:bCs/>
          <w:sz w:val="24"/>
          <w:szCs w:val="24"/>
        </w:rPr>
        <w:t>reference gene selection kit labelled with FAM (</w:t>
      </w:r>
      <w:r w:rsidRPr="002B1145">
        <w:rPr>
          <w:rFonts w:asciiTheme="minorBidi" w:hAnsiTheme="minorBidi"/>
          <w:sz w:val="24"/>
          <w:szCs w:val="24"/>
        </w:rPr>
        <w:t>Primer</w:t>
      </w:r>
      <w:r w:rsidR="00201BC5">
        <w:rPr>
          <w:rFonts w:asciiTheme="minorBidi" w:hAnsiTheme="minorBidi"/>
          <w:sz w:val="24"/>
          <w:szCs w:val="24"/>
        </w:rPr>
        <w:t xml:space="preserve"> </w:t>
      </w:r>
      <w:r w:rsidRPr="002B1145">
        <w:rPr>
          <w:rFonts w:asciiTheme="minorBidi" w:hAnsiTheme="minorBidi"/>
          <w:sz w:val="24"/>
          <w:szCs w:val="24"/>
        </w:rPr>
        <w:t>design</w:t>
      </w:r>
      <w:r w:rsidRPr="002B1145">
        <w:rPr>
          <w:rFonts w:asciiTheme="minorBidi" w:hAnsiTheme="minorBidi"/>
          <w:sz w:val="24"/>
          <w:szCs w:val="24"/>
          <w:vertAlign w:val="superscript"/>
        </w:rPr>
        <w:t>®</w:t>
      </w:r>
      <w:r w:rsidRPr="002B1145">
        <w:rPr>
          <w:rFonts w:asciiTheme="minorBidi" w:hAnsiTheme="minorBidi"/>
          <w:sz w:val="24"/>
          <w:szCs w:val="24"/>
        </w:rPr>
        <w:t>)</w:t>
      </w:r>
      <w:r w:rsidR="00201BC5">
        <w:rPr>
          <w:rFonts w:asciiTheme="minorBidi" w:hAnsiTheme="minorBidi"/>
          <w:sz w:val="24"/>
          <w:szCs w:val="24"/>
        </w:rPr>
        <w:t>,</w:t>
      </w:r>
      <w:r w:rsidRPr="002B1145">
        <w:rPr>
          <w:rFonts w:asciiTheme="minorBidi" w:hAnsiTheme="minorBidi"/>
          <w:sz w:val="24"/>
          <w:szCs w:val="24"/>
        </w:rPr>
        <w:t xml:space="preserve"> as explained in </w:t>
      </w:r>
      <w:r w:rsidR="00201BC5">
        <w:rPr>
          <w:rFonts w:asciiTheme="minorBidi" w:hAnsiTheme="minorBidi"/>
          <w:b/>
          <w:bCs/>
          <w:sz w:val="24"/>
          <w:szCs w:val="24"/>
        </w:rPr>
        <w:t>section</w:t>
      </w:r>
      <w:r w:rsidRPr="00F53AD4">
        <w:rPr>
          <w:rFonts w:asciiTheme="minorBidi" w:hAnsiTheme="minorBidi"/>
          <w:b/>
          <w:bCs/>
          <w:sz w:val="24"/>
          <w:szCs w:val="24"/>
        </w:rPr>
        <w:t xml:space="preserve"> 2.8.7</w:t>
      </w:r>
      <w:r w:rsidRPr="002B1145">
        <w:rPr>
          <w:rFonts w:asciiTheme="minorBidi" w:hAnsiTheme="minorBidi"/>
          <w:sz w:val="24"/>
          <w:szCs w:val="24"/>
        </w:rPr>
        <w:t xml:space="preserve">. </w:t>
      </w:r>
      <w:r w:rsidRPr="002B1145">
        <w:rPr>
          <w:rFonts w:asciiTheme="minorBidi" w:hAnsiTheme="minorBidi"/>
          <w:bCs/>
          <w:sz w:val="24"/>
          <w:szCs w:val="24"/>
        </w:rPr>
        <w:t xml:space="preserve">The </w:t>
      </w:r>
      <w:r w:rsidR="00201BC5">
        <w:rPr>
          <w:rFonts w:asciiTheme="minorBidi" w:hAnsiTheme="minorBidi"/>
          <w:bCs/>
          <w:sz w:val="24"/>
          <w:szCs w:val="24"/>
        </w:rPr>
        <w:t>a</w:t>
      </w:r>
      <w:r w:rsidRPr="002B1145">
        <w:rPr>
          <w:rFonts w:asciiTheme="minorBidi" w:hAnsiTheme="minorBidi"/>
          <w:bCs/>
          <w:sz w:val="24"/>
          <w:szCs w:val="24"/>
        </w:rPr>
        <w:t xml:space="preserve">nalysis was </w:t>
      </w:r>
      <w:r w:rsidRPr="002B1145">
        <w:rPr>
          <w:rFonts w:asciiTheme="minorBidi" w:hAnsiTheme="minorBidi"/>
          <w:sz w:val="24"/>
          <w:szCs w:val="24"/>
        </w:rPr>
        <w:t>performed</w:t>
      </w:r>
      <w:r w:rsidRPr="002B1145">
        <w:rPr>
          <w:rFonts w:asciiTheme="minorBidi" w:hAnsiTheme="minorBidi"/>
          <w:bCs/>
          <w:sz w:val="24"/>
          <w:szCs w:val="24"/>
        </w:rPr>
        <w:t xml:space="preserve"> using qbase+ software by Biogazelle</w:t>
      </w:r>
      <w:proofErr w:type="gramStart"/>
      <w:r w:rsidRPr="002B1145">
        <w:rPr>
          <w:rFonts w:asciiTheme="minorBidi" w:hAnsiTheme="minorBidi"/>
          <w:sz w:val="24"/>
          <w:szCs w:val="24"/>
          <w:vertAlign w:val="superscript"/>
        </w:rPr>
        <w:t xml:space="preserve">®  </w:t>
      </w:r>
      <w:r w:rsidRPr="002B1145">
        <w:rPr>
          <w:rFonts w:asciiTheme="minorBidi" w:hAnsiTheme="minorBidi"/>
          <w:sz w:val="24"/>
          <w:szCs w:val="24"/>
        </w:rPr>
        <w:t>which</w:t>
      </w:r>
      <w:proofErr w:type="gramEnd"/>
      <w:r w:rsidRPr="002B1145">
        <w:rPr>
          <w:rFonts w:asciiTheme="minorBidi" w:hAnsiTheme="minorBidi"/>
          <w:sz w:val="24"/>
          <w:szCs w:val="24"/>
        </w:rPr>
        <w:t xml:space="preserve"> evaluates two valu</w:t>
      </w:r>
      <w:r>
        <w:rPr>
          <w:rFonts w:asciiTheme="minorBidi" w:hAnsiTheme="minorBidi"/>
          <w:sz w:val="24"/>
          <w:szCs w:val="24"/>
        </w:rPr>
        <w:t>es</w:t>
      </w:r>
      <w:r w:rsidR="00201BC5">
        <w:rPr>
          <w:rFonts w:asciiTheme="minorBidi" w:hAnsiTheme="minorBidi"/>
          <w:sz w:val="24"/>
          <w:szCs w:val="24"/>
        </w:rPr>
        <w:t>:</w:t>
      </w:r>
      <w:r>
        <w:rPr>
          <w:rFonts w:asciiTheme="minorBidi" w:hAnsiTheme="minorBidi"/>
          <w:sz w:val="24"/>
          <w:szCs w:val="24"/>
        </w:rPr>
        <w:t xml:space="preserve"> geNorm</w:t>
      </w:r>
      <w:r w:rsidR="00201BC5">
        <w:rPr>
          <w:rFonts w:asciiTheme="minorBidi" w:hAnsiTheme="minorBidi"/>
          <w:sz w:val="24"/>
          <w:szCs w:val="24"/>
        </w:rPr>
        <w:t xml:space="preserve"> “</w:t>
      </w:r>
      <w:r>
        <w:rPr>
          <w:rFonts w:asciiTheme="minorBidi" w:hAnsiTheme="minorBidi"/>
          <w:sz w:val="24"/>
          <w:szCs w:val="24"/>
        </w:rPr>
        <w:t xml:space="preserve">M’’ and geNorm </w:t>
      </w:r>
      <w:r w:rsidR="00201BC5">
        <w:rPr>
          <w:rFonts w:asciiTheme="minorBidi" w:hAnsiTheme="minorBidi"/>
          <w:sz w:val="24"/>
          <w:szCs w:val="24"/>
        </w:rPr>
        <w:t>“</w:t>
      </w:r>
      <w:r>
        <w:rPr>
          <w:rFonts w:asciiTheme="minorBidi" w:hAnsiTheme="minorBidi"/>
          <w:sz w:val="24"/>
          <w:szCs w:val="24"/>
        </w:rPr>
        <w:t>V’’.</w:t>
      </w:r>
    </w:p>
    <w:p w14:paraId="4EF6D196" w14:textId="77777777" w:rsidR="003E2432" w:rsidRPr="003E2432" w:rsidRDefault="003E2432" w:rsidP="00690858">
      <w:pPr>
        <w:pStyle w:val="Heading2"/>
        <w:numPr>
          <w:ilvl w:val="2"/>
          <w:numId w:val="18"/>
        </w:numPr>
        <w:spacing w:line="480" w:lineRule="auto"/>
        <w:jc w:val="both"/>
        <w:rPr>
          <w:rFonts w:asciiTheme="minorBidi" w:hAnsiTheme="minorBidi" w:cstheme="minorBidi"/>
          <w:color w:val="000000" w:themeColor="text1"/>
          <w:sz w:val="24"/>
          <w:szCs w:val="24"/>
        </w:rPr>
      </w:pPr>
      <w:bookmarkStart w:id="170" w:name="_Toc309866272"/>
      <w:r w:rsidRPr="003E2432">
        <w:rPr>
          <w:rFonts w:asciiTheme="minorBidi" w:hAnsiTheme="minorBidi" w:cstheme="minorBidi"/>
          <w:color w:val="000000" w:themeColor="text1"/>
          <w:sz w:val="24"/>
          <w:szCs w:val="24"/>
        </w:rPr>
        <w:lastRenderedPageBreak/>
        <w:t xml:space="preserve">Proliferation assay using Vybrant® </w:t>
      </w:r>
      <w:proofErr w:type="gramStart"/>
      <w:r w:rsidRPr="003E2432">
        <w:rPr>
          <w:rFonts w:asciiTheme="minorBidi" w:hAnsiTheme="minorBidi" w:cstheme="minorBidi"/>
          <w:color w:val="000000" w:themeColor="text1"/>
          <w:sz w:val="24"/>
          <w:szCs w:val="24"/>
        </w:rPr>
        <w:t>DiD</w:t>
      </w:r>
      <w:proofErr w:type="gramEnd"/>
      <w:r w:rsidRPr="003E2432">
        <w:rPr>
          <w:rFonts w:asciiTheme="minorBidi" w:hAnsiTheme="minorBidi" w:cstheme="minorBidi"/>
          <w:color w:val="000000" w:themeColor="text1"/>
          <w:sz w:val="24"/>
          <w:szCs w:val="24"/>
        </w:rPr>
        <w:t xml:space="preserve"> cell labelling solution</w:t>
      </w:r>
      <w:bookmarkEnd w:id="170"/>
    </w:p>
    <w:p w14:paraId="6DD356C2" w14:textId="77777777" w:rsidR="003E2432" w:rsidRDefault="003E2432" w:rsidP="00DF03FF">
      <w:pPr>
        <w:spacing w:line="480" w:lineRule="auto"/>
        <w:ind w:firstLine="851"/>
        <w:jc w:val="both"/>
        <w:rPr>
          <w:rFonts w:asciiTheme="minorBidi" w:hAnsiTheme="minorBidi"/>
          <w:sz w:val="24"/>
          <w:szCs w:val="24"/>
        </w:rPr>
      </w:pPr>
      <w:r>
        <w:rPr>
          <w:rFonts w:asciiTheme="minorBidi" w:hAnsiTheme="minorBidi"/>
          <w:sz w:val="24"/>
          <w:szCs w:val="24"/>
        </w:rPr>
        <w:t xml:space="preserve">The proliferation rate of RAMP3 knockdown cells </w:t>
      </w:r>
      <w:r w:rsidR="00201BC5">
        <w:rPr>
          <w:rFonts w:asciiTheme="minorBidi" w:hAnsiTheme="minorBidi"/>
          <w:sz w:val="24"/>
          <w:szCs w:val="24"/>
        </w:rPr>
        <w:t xml:space="preserve">was </w:t>
      </w:r>
      <w:r>
        <w:rPr>
          <w:rFonts w:asciiTheme="minorBidi" w:hAnsiTheme="minorBidi"/>
          <w:sz w:val="24"/>
          <w:szCs w:val="24"/>
        </w:rPr>
        <w:t xml:space="preserve">determined by labelling cells with DID. This experiment was used as a confirmation test </w:t>
      </w:r>
      <w:r w:rsidR="00201BC5">
        <w:rPr>
          <w:rFonts w:asciiTheme="minorBidi" w:hAnsiTheme="minorBidi"/>
          <w:sz w:val="24"/>
          <w:szCs w:val="24"/>
        </w:rPr>
        <w:t>for</w:t>
      </w:r>
      <w:r>
        <w:rPr>
          <w:rFonts w:asciiTheme="minorBidi" w:hAnsiTheme="minorBidi"/>
          <w:sz w:val="24"/>
          <w:szCs w:val="24"/>
        </w:rPr>
        <w:t xml:space="preserve"> the proliferation assay by counting the cells. Both RAMP3 knockdown cells and control virus cells were labelled with DID. The percentage of cells labelled with DID was determined at 6 time points which are 0, 3, 7, 10, 14 and 17 days. The cells </w:t>
      </w:r>
      <w:r w:rsidR="00201BC5">
        <w:rPr>
          <w:rFonts w:asciiTheme="minorBidi" w:hAnsiTheme="minorBidi"/>
          <w:sz w:val="24"/>
          <w:szCs w:val="24"/>
        </w:rPr>
        <w:t xml:space="preserve">were </w:t>
      </w:r>
      <w:r>
        <w:rPr>
          <w:rFonts w:asciiTheme="minorBidi" w:hAnsiTheme="minorBidi"/>
          <w:sz w:val="24"/>
          <w:szCs w:val="24"/>
        </w:rPr>
        <w:t xml:space="preserve">labelled with DID following the steps in </w:t>
      </w:r>
      <w:r w:rsidR="00201BC5">
        <w:rPr>
          <w:rFonts w:asciiTheme="minorBidi" w:hAnsiTheme="minorBidi"/>
          <w:b/>
          <w:bCs/>
          <w:sz w:val="24"/>
          <w:szCs w:val="24"/>
        </w:rPr>
        <w:t>section</w:t>
      </w:r>
      <w:r w:rsidRPr="00032718">
        <w:rPr>
          <w:rFonts w:asciiTheme="minorBidi" w:hAnsiTheme="minorBidi"/>
          <w:b/>
          <w:bCs/>
          <w:sz w:val="24"/>
          <w:szCs w:val="24"/>
        </w:rPr>
        <w:t xml:space="preserve"> 2.3</w:t>
      </w:r>
      <w:r>
        <w:rPr>
          <w:rFonts w:asciiTheme="minorBidi" w:hAnsiTheme="minorBidi"/>
          <w:sz w:val="24"/>
          <w:szCs w:val="24"/>
        </w:rPr>
        <w:t>.</w:t>
      </w:r>
    </w:p>
    <w:p w14:paraId="5FB44690" w14:textId="77777777" w:rsidR="003E2432" w:rsidRPr="00447F64"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71" w:name="_Toc309866273"/>
      <w:r w:rsidRPr="00447F64">
        <w:rPr>
          <w:rFonts w:asciiTheme="minorBidi" w:hAnsiTheme="minorBidi" w:cstheme="minorBidi"/>
          <w:color w:val="auto"/>
          <w:sz w:val="24"/>
          <w:szCs w:val="24"/>
        </w:rPr>
        <w:t>Invasion assay</w:t>
      </w:r>
      <w:bookmarkEnd w:id="171"/>
      <w:r w:rsidRPr="00447F64">
        <w:rPr>
          <w:rFonts w:asciiTheme="minorBidi" w:hAnsiTheme="minorBidi" w:cstheme="minorBidi"/>
          <w:color w:val="auto"/>
          <w:sz w:val="24"/>
          <w:szCs w:val="24"/>
        </w:rPr>
        <w:t xml:space="preserve"> </w:t>
      </w:r>
    </w:p>
    <w:p w14:paraId="2203E658" w14:textId="77777777" w:rsidR="003E2432" w:rsidRPr="00447F64" w:rsidRDefault="003E2432" w:rsidP="00DF03FF">
      <w:pPr>
        <w:spacing w:line="480" w:lineRule="auto"/>
        <w:ind w:firstLine="851"/>
        <w:jc w:val="both"/>
        <w:rPr>
          <w:rFonts w:asciiTheme="minorBidi" w:hAnsiTheme="minorBidi"/>
          <w:sz w:val="24"/>
          <w:szCs w:val="24"/>
        </w:rPr>
      </w:pPr>
      <w:r w:rsidRPr="00447F64">
        <w:rPr>
          <w:rFonts w:asciiTheme="minorBidi" w:hAnsiTheme="minorBidi"/>
          <w:sz w:val="24"/>
          <w:szCs w:val="24"/>
        </w:rPr>
        <w:t>The effect of knocking down RAMP3 in the invasion of the cells was tested</w:t>
      </w:r>
      <w:r w:rsidR="00201BC5">
        <w:rPr>
          <w:rFonts w:asciiTheme="minorBidi" w:hAnsiTheme="minorBidi"/>
          <w:sz w:val="24"/>
          <w:szCs w:val="24"/>
        </w:rPr>
        <w:t xml:space="preserve"> </w:t>
      </w:r>
      <w:r w:rsidRPr="00447F64">
        <w:rPr>
          <w:rFonts w:asciiTheme="minorBidi" w:hAnsiTheme="minorBidi"/>
          <w:sz w:val="24"/>
          <w:szCs w:val="24"/>
        </w:rPr>
        <w:t>using this assay.  The cells were serum starved</w:t>
      </w:r>
      <w:r>
        <w:rPr>
          <w:rFonts w:asciiTheme="minorBidi" w:hAnsiTheme="minorBidi"/>
          <w:sz w:val="24"/>
          <w:szCs w:val="24"/>
        </w:rPr>
        <w:t xml:space="preserve"> for 24 hours and seeded in the top of </w:t>
      </w:r>
      <w:r w:rsidR="00201BC5">
        <w:rPr>
          <w:rFonts w:asciiTheme="minorBidi" w:hAnsiTheme="minorBidi"/>
          <w:sz w:val="24"/>
          <w:szCs w:val="24"/>
        </w:rPr>
        <w:t xml:space="preserve">the </w:t>
      </w:r>
      <w:r>
        <w:rPr>
          <w:rFonts w:asciiTheme="minorBidi" w:hAnsiTheme="minorBidi"/>
          <w:sz w:val="24"/>
          <w:szCs w:val="24"/>
        </w:rPr>
        <w:t>chamber in serum free media. The cells were left to invade the basement membrane toward</w:t>
      </w:r>
      <w:r w:rsidR="00201BC5">
        <w:rPr>
          <w:rFonts w:asciiTheme="minorBidi" w:hAnsiTheme="minorBidi"/>
          <w:sz w:val="24"/>
          <w:szCs w:val="24"/>
        </w:rPr>
        <w:t>s</w:t>
      </w:r>
      <w:r>
        <w:rPr>
          <w:rFonts w:asciiTheme="minorBidi" w:hAnsiTheme="minorBidi"/>
          <w:sz w:val="24"/>
          <w:szCs w:val="24"/>
        </w:rPr>
        <w:t xml:space="preserve"> media containing 10% FCS. Also, media containing 0% FCS was used as a control </w:t>
      </w:r>
      <w:r w:rsidR="00201BC5">
        <w:rPr>
          <w:rFonts w:asciiTheme="minorBidi" w:hAnsiTheme="minorBidi"/>
          <w:sz w:val="24"/>
          <w:szCs w:val="24"/>
        </w:rPr>
        <w:t>for</w:t>
      </w:r>
      <w:r>
        <w:rPr>
          <w:rFonts w:asciiTheme="minorBidi" w:hAnsiTheme="minorBidi"/>
          <w:sz w:val="24"/>
          <w:szCs w:val="24"/>
        </w:rPr>
        <w:t xml:space="preserve"> the experiment. The number of RAMP3 knockdown cells were counted under the microscope and compared to the control virus cells</w:t>
      </w:r>
      <w:r w:rsidR="00201BC5">
        <w:rPr>
          <w:rFonts w:asciiTheme="minorBidi" w:hAnsiTheme="minorBidi"/>
          <w:sz w:val="24"/>
          <w:szCs w:val="24"/>
        </w:rPr>
        <w:t>,</w:t>
      </w:r>
      <w:r>
        <w:rPr>
          <w:rFonts w:asciiTheme="minorBidi" w:hAnsiTheme="minorBidi"/>
          <w:sz w:val="24"/>
          <w:szCs w:val="24"/>
        </w:rPr>
        <w:t xml:space="preserve"> as explained in </w:t>
      </w:r>
      <w:r w:rsidR="00201BC5">
        <w:rPr>
          <w:rFonts w:asciiTheme="minorBidi" w:hAnsiTheme="minorBidi"/>
          <w:b/>
          <w:bCs/>
          <w:sz w:val="24"/>
          <w:szCs w:val="24"/>
        </w:rPr>
        <w:t>section</w:t>
      </w:r>
      <w:r w:rsidRPr="00586DF3">
        <w:rPr>
          <w:rFonts w:asciiTheme="minorBidi" w:hAnsiTheme="minorBidi"/>
          <w:b/>
          <w:bCs/>
          <w:sz w:val="24"/>
          <w:szCs w:val="24"/>
        </w:rPr>
        <w:t xml:space="preserve"> 2.5</w:t>
      </w:r>
      <w:r>
        <w:rPr>
          <w:rFonts w:asciiTheme="minorBidi" w:hAnsiTheme="minorBidi"/>
          <w:sz w:val="24"/>
          <w:szCs w:val="24"/>
        </w:rPr>
        <w:t xml:space="preserve">. </w:t>
      </w:r>
    </w:p>
    <w:p w14:paraId="0AA88441" w14:textId="77777777" w:rsidR="003E2432" w:rsidRPr="00447F64"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72" w:name="_Toc309866274"/>
      <w:r w:rsidRPr="00447F64">
        <w:rPr>
          <w:rFonts w:asciiTheme="minorBidi" w:hAnsiTheme="minorBidi" w:cstheme="minorBidi"/>
          <w:color w:val="auto"/>
          <w:sz w:val="24"/>
          <w:szCs w:val="24"/>
        </w:rPr>
        <w:t>Clonogenic assay</w:t>
      </w:r>
      <w:bookmarkEnd w:id="172"/>
    </w:p>
    <w:p w14:paraId="7DE6739F" w14:textId="77777777" w:rsidR="003E2432" w:rsidRDefault="003E2432" w:rsidP="00DF03FF">
      <w:pPr>
        <w:spacing w:line="480" w:lineRule="auto"/>
        <w:ind w:firstLine="851"/>
        <w:jc w:val="both"/>
        <w:rPr>
          <w:rFonts w:asciiTheme="minorBidi" w:hAnsiTheme="minorBidi"/>
          <w:sz w:val="24"/>
          <w:szCs w:val="24"/>
        </w:rPr>
      </w:pPr>
      <w:r w:rsidRPr="00447F64">
        <w:rPr>
          <w:rFonts w:asciiTheme="minorBidi" w:hAnsiTheme="minorBidi"/>
          <w:sz w:val="24"/>
          <w:szCs w:val="24"/>
        </w:rPr>
        <w:t xml:space="preserve">The ability of the cells to form colonies after knocking down RAMP3 was determined using this assay. The cells were left to </w:t>
      </w:r>
      <w:r>
        <w:rPr>
          <w:rFonts w:asciiTheme="minorBidi" w:hAnsiTheme="minorBidi"/>
          <w:sz w:val="24"/>
          <w:szCs w:val="24"/>
        </w:rPr>
        <w:t xml:space="preserve">grow </w:t>
      </w:r>
      <w:r w:rsidRPr="00447F64">
        <w:rPr>
          <w:rFonts w:asciiTheme="minorBidi" w:hAnsiTheme="minorBidi"/>
          <w:sz w:val="24"/>
          <w:szCs w:val="24"/>
        </w:rPr>
        <w:t>for two weeks in the incubator at 37°C and 5% CO</w:t>
      </w:r>
      <w:r w:rsidRPr="00447F64">
        <w:rPr>
          <w:rFonts w:asciiTheme="minorBidi" w:hAnsiTheme="minorBidi"/>
          <w:sz w:val="24"/>
          <w:szCs w:val="24"/>
          <w:vertAlign w:val="subscript"/>
        </w:rPr>
        <w:t>2</w:t>
      </w:r>
      <w:r w:rsidR="00201BC5">
        <w:rPr>
          <w:rFonts w:asciiTheme="minorBidi" w:hAnsiTheme="minorBidi"/>
          <w:sz w:val="24"/>
          <w:szCs w:val="24"/>
          <w:vertAlign w:val="subscript"/>
        </w:rPr>
        <w:t xml:space="preserve">, </w:t>
      </w:r>
      <w:r w:rsidRPr="00447F64">
        <w:rPr>
          <w:rFonts w:asciiTheme="minorBidi" w:hAnsiTheme="minorBidi"/>
          <w:sz w:val="24"/>
          <w:szCs w:val="24"/>
        </w:rPr>
        <w:t xml:space="preserve">as explained in </w:t>
      </w:r>
      <w:r w:rsidR="00201BC5">
        <w:rPr>
          <w:rFonts w:asciiTheme="minorBidi" w:hAnsiTheme="minorBidi"/>
          <w:b/>
          <w:bCs/>
          <w:sz w:val="24"/>
          <w:szCs w:val="24"/>
        </w:rPr>
        <w:t>section</w:t>
      </w:r>
      <w:r w:rsidRPr="00447F64">
        <w:rPr>
          <w:rFonts w:asciiTheme="minorBidi" w:hAnsiTheme="minorBidi"/>
          <w:b/>
          <w:bCs/>
          <w:sz w:val="24"/>
          <w:szCs w:val="24"/>
        </w:rPr>
        <w:t xml:space="preserve"> 2.4</w:t>
      </w:r>
      <w:r w:rsidRPr="00447F64">
        <w:rPr>
          <w:rFonts w:asciiTheme="minorBidi" w:hAnsiTheme="minorBidi"/>
          <w:sz w:val="24"/>
          <w:szCs w:val="24"/>
        </w:rPr>
        <w:t>.</w:t>
      </w:r>
      <w:r>
        <w:rPr>
          <w:rFonts w:asciiTheme="minorBidi" w:hAnsiTheme="minorBidi"/>
          <w:sz w:val="24"/>
          <w:szCs w:val="24"/>
        </w:rPr>
        <w:t xml:space="preserve"> The number of colonies w</w:t>
      </w:r>
      <w:r w:rsidR="00201BC5">
        <w:rPr>
          <w:rFonts w:asciiTheme="minorBidi" w:hAnsiTheme="minorBidi"/>
          <w:sz w:val="24"/>
          <w:szCs w:val="24"/>
        </w:rPr>
        <w:t>as</w:t>
      </w:r>
      <w:r>
        <w:rPr>
          <w:rFonts w:asciiTheme="minorBidi" w:hAnsiTheme="minorBidi"/>
          <w:sz w:val="24"/>
          <w:szCs w:val="24"/>
        </w:rPr>
        <w:t xml:space="preserve"> counted and compared to the number of colonies formed by control virus cells.  </w:t>
      </w:r>
    </w:p>
    <w:p w14:paraId="0CEE9BF1" w14:textId="77777777" w:rsidR="003E2432" w:rsidRPr="00447F64" w:rsidRDefault="003E2432" w:rsidP="00690858">
      <w:pPr>
        <w:pStyle w:val="Heading2"/>
        <w:numPr>
          <w:ilvl w:val="2"/>
          <w:numId w:val="18"/>
        </w:numPr>
        <w:spacing w:line="480" w:lineRule="auto"/>
        <w:jc w:val="both"/>
        <w:rPr>
          <w:rFonts w:asciiTheme="minorBidi" w:hAnsiTheme="minorBidi" w:cstheme="minorBidi"/>
          <w:color w:val="auto"/>
          <w:sz w:val="24"/>
          <w:szCs w:val="24"/>
        </w:rPr>
      </w:pPr>
      <w:bookmarkStart w:id="173" w:name="_Toc309866275"/>
      <w:r>
        <w:rPr>
          <w:rFonts w:asciiTheme="minorBidi" w:hAnsiTheme="minorBidi" w:cstheme="minorBidi"/>
          <w:color w:val="auto"/>
          <w:sz w:val="24"/>
          <w:szCs w:val="24"/>
        </w:rPr>
        <w:t>Cell toxicity assay</w:t>
      </w:r>
      <w:bookmarkEnd w:id="173"/>
      <w:r>
        <w:rPr>
          <w:rFonts w:asciiTheme="minorBidi" w:hAnsiTheme="minorBidi" w:cstheme="minorBidi"/>
          <w:color w:val="auto"/>
          <w:sz w:val="24"/>
          <w:szCs w:val="24"/>
        </w:rPr>
        <w:t xml:space="preserve"> </w:t>
      </w:r>
    </w:p>
    <w:p w14:paraId="38E125B9" w14:textId="08752A04" w:rsidR="003E2432" w:rsidRDefault="003E2432" w:rsidP="00DF03FF">
      <w:pPr>
        <w:spacing w:line="480" w:lineRule="auto"/>
        <w:ind w:firstLine="851"/>
        <w:jc w:val="both"/>
        <w:rPr>
          <w:rFonts w:asciiTheme="minorBidi" w:hAnsiTheme="minorBidi"/>
          <w:sz w:val="24"/>
          <w:szCs w:val="24"/>
        </w:rPr>
      </w:pPr>
      <w:r>
        <w:rPr>
          <w:rFonts w:asciiTheme="minorBidi" w:hAnsiTheme="minorBidi"/>
          <w:sz w:val="24"/>
          <w:szCs w:val="24"/>
        </w:rPr>
        <w:t>The effect of knock</w:t>
      </w:r>
      <w:r w:rsidR="009A19E8">
        <w:rPr>
          <w:rFonts w:asciiTheme="minorBidi" w:hAnsiTheme="minorBidi"/>
          <w:sz w:val="24"/>
          <w:szCs w:val="24"/>
        </w:rPr>
        <w:t xml:space="preserve"> </w:t>
      </w:r>
      <w:r>
        <w:rPr>
          <w:rFonts w:asciiTheme="minorBidi" w:hAnsiTheme="minorBidi"/>
          <w:sz w:val="24"/>
          <w:szCs w:val="24"/>
        </w:rPr>
        <w:t xml:space="preserve">down RAMP3 on the sensitivity of the cells against </w:t>
      </w:r>
      <w:r w:rsidR="00201BC5">
        <w:rPr>
          <w:rFonts w:asciiTheme="minorBidi" w:hAnsiTheme="minorBidi"/>
          <w:sz w:val="24"/>
          <w:szCs w:val="24"/>
        </w:rPr>
        <w:t xml:space="preserve">the </w:t>
      </w:r>
      <w:r>
        <w:rPr>
          <w:rFonts w:asciiTheme="minorBidi" w:hAnsiTheme="minorBidi"/>
          <w:sz w:val="24"/>
          <w:szCs w:val="24"/>
        </w:rPr>
        <w:t xml:space="preserve">anti-cancer drug was investigated using different concentrations of </w:t>
      </w:r>
      <w:r w:rsidRPr="00613A71">
        <w:rPr>
          <w:rFonts w:asciiTheme="minorBidi" w:hAnsiTheme="minorBidi"/>
          <w:sz w:val="24"/>
          <w:szCs w:val="24"/>
          <w:lang w:val="en"/>
        </w:rPr>
        <w:t>5-Fluorouracil</w:t>
      </w:r>
      <w:r>
        <w:rPr>
          <w:rFonts w:asciiTheme="minorBidi" w:hAnsiTheme="minorBidi"/>
          <w:sz w:val="24"/>
          <w:szCs w:val="24"/>
          <w:lang w:val="en"/>
        </w:rPr>
        <w:t xml:space="preserve"> (5-FU). The cells were cultured</w:t>
      </w:r>
      <w:r w:rsidR="00201BC5">
        <w:rPr>
          <w:rFonts w:asciiTheme="minorBidi" w:hAnsiTheme="minorBidi"/>
          <w:sz w:val="24"/>
          <w:szCs w:val="24"/>
          <w:lang w:val="en"/>
        </w:rPr>
        <w:t>,</w:t>
      </w:r>
      <w:r>
        <w:rPr>
          <w:rFonts w:asciiTheme="minorBidi" w:hAnsiTheme="minorBidi"/>
          <w:sz w:val="24"/>
          <w:szCs w:val="24"/>
          <w:lang w:val="en"/>
        </w:rPr>
        <w:t xml:space="preserve"> as mentioned in</w:t>
      </w:r>
      <w:r w:rsidR="00201BC5">
        <w:rPr>
          <w:rFonts w:asciiTheme="minorBidi" w:hAnsiTheme="minorBidi"/>
          <w:b/>
          <w:bCs/>
          <w:sz w:val="24"/>
          <w:szCs w:val="24"/>
          <w:lang w:val="en"/>
        </w:rPr>
        <w:t xml:space="preserve"> section</w:t>
      </w:r>
      <w:r>
        <w:rPr>
          <w:rFonts w:asciiTheme="minorBidi" w:hAnsiTheme="minorBidi"/>
          <w:sz w:val="24"/>
          <w:szCs w:val="24"/>
          <w:lang w:val="en"/>
        </w:rPr>
        <w:t xml:space="preserve"> </w:t>
      </w:r>
      <w:r w:rsidRPr="00B4151C">
        <w:rPr>
          <w:rFonts w:asciiTheme="minorBidi" w:hAnsiTheme="minorBidi"/>
          <w:b/>
          <w:bCs/>
          <w:sz w:val="24"/>
          <w:szCs w:val="24"/>
          <w:lang w:val="en"/>
        </w:rPr>
        <w:t>2.7</w:t>
      </w:r>
      <w:r>
        <w:rPr>
          <w:rFonts w:asciiTheme="minorBidi" w:hAnsiTheme="minorBidi"/>
          <w:b/>
          <w:bCs/>
          <w:sz w:val="24"/>
          <w:szCs w:val="24"/>
          <w:lang w:val="en"/>
        </w:rPr>
        <w:t xml:space="preserve">. </w:t>
      </w:r>
      <w:r>
        <w:rPr>
          <w:rFonts w:asciiTheme="minorBidi" w:hAnsiTheme="minorBidi"/>
          <w:sz w:val="24"/>
          <w:szCs w:val="24"/>
          <w:lang w:val="en"/>
        </w:rPr>
        <w:t>C</w:t>
      </w:r>
      <w:r w:rsidRPr="00B4151C">
        <w:rPr>
          <w:rFonts w:asciiTheme="minorBidi" w:hAnsiTheme="minorBidi"/>
          <w:sz w:val="24"/>
          <w:szCs w:val="24"/>
          <w:lang w:val="en"/>
        </w:rPr>
        <w:t>ells</w:t>
      </w:r>
      <w:r>
        <w:rPr>
          <w:rFonts w:asciiTheme="minorBidi" w:hAnsiTheme="minorBidi"/>
          <w:sz w:val="24"/>
          <w:szCs w:val="24"/>
          <w:lang w:val="en"/>
        </w:rPr>
        <w:t xml:space="preserve"> </w:t>
      </w:r>
      <w:r>
        <w:rPr>
          <w:rFonts w:asciiTheme="minorBidi" w:hAnsiTheme="minorBidi"/>
          <w:sz w:val="24"/>
          <w:szCs w:val="24"/>
          <w:lang w:val="en"/>
        </w:rPr>
        <w:lastRenderedPageBreak/>
        <w:t>were</w:t>
      </w:r>
      <w:r>
        <w:rPr>
          <w:rFonts w:asciiTheme="minorBidi" w:hAnsiTheme="minorBidi"/>
          <w:b/>
          <w:bCs/>
          <w:sz w:val="24"/>
          <w:szCs w:val="24"/>
          <w:lang w:val="en"/>
        </w:rPr>
        <w:t xml:space="preserve"> </w:t>
      </w:r>
      <w:r>
        <w:rPr>
          <w:rFonts w:asciiTheme="minorBidi" w:hAnsiTheme="minorBidi"/>
          <w:sz w:val="24"/>
          <w:szCs w:val="24"/>
          <w:lang w:val="en"/>
        </w:rPr>
        <w:t xml:space="preserve">incubated with 5-FU for 72 hours and counted using </w:t>
      </w:r>
      <w:r w:rsidR="00127D24">
        <w:rPr>
          <w:rFonts w:asciiTheme="minorBidi" w:hAnsiTheme="minorBidi"/>
          <w:sz w:val="24"/>
          <w:szCs w:val="24"/>
          <w:lang w:val="en"/>
        </w:rPr>
        <w:t xml:space="preserve">the </w:t>
      </w:r>
      <w:r w:rsidRPr="00A008DC">
        <w:rPr>
          <w:rFonts w:asciiTheme="minorBidi" w:hAnsiTheme="minorBidi"/>
          <w:sz w:val="24"/>
          <w:szCs w:val="24"/>
          <w:shd w:val="clear" w:color="auto" w:fill="FFFFFF"/>
        </w:rPr>
        <w:t>Vi-CELL Cell Viability Analyzer</w:t>
      </w:r>
      <w:r>
        <w:rPr>
          <w:rFonts w:asciiTheme="minorBidi" w:hAnsiTheme="minorBidi"/>
          <w:sz w:val="24"/>
          <w:szCs w:val="24"/>
          <w:shd w:val="clear" w:color="auto" w:fill="FFFFFF"/>
        </w:rPr>
        <w:t xml:space="preserve">. The number of live and dead cells of </w:t>
      </w:r>
      <w:r w:rsidR="00127D24">
        <w:rPr>
          <w:rFonts w:asciiTheme="minorBidi" w:hAnsiTheme="minorBidi"/>
          <w:sz w:val="24"/>
          <w:szCs w:val="24"/>
          <w:shd w:val="clear" w:color="auto" w:fill="FFFFFF"/>
        </w:rPr>
        <w:t xml:space="preserve">the </w:t>
      </w:r>
      <w:r>
        <w:rPr>
          <w:rFonts w:asciiTheme="minorBidi" w:hAnsiTheme="minorBidi"/>
          <w:sz w:val="24"/>
          <w:szCs w:val="24"/>
          <w:shd w:val="clear" w:color="auto" w:fill="FFFFFF"/>
        </w:rPr>
        <w:t>RAMP3 knockdown cell line w</w:t>
      </w:r>
      <w:r w:rsidR="00127D24">
        <w:rPr>
          <w:rFonts w:asciiTheme="minorBidi" w:hAnsiTheme="minorBidi"/>
          <w:sz w:val="24"/>
          <w:szCs w:val="24"/>
          <w:shd w:val="clear" w:color="auto" w:fill="FFFFFF"/>
        </w:rPr>
        <w:t>as</w:t>
      </w:r>
      <w:r>
        <w:rPr>
          <w:rFonts w:asciiTheme="minorBidi" w:hAnsiTheme="minorBidi"/>
          <w:sz w:val="24"/>
          <w:szCs w:val="24"/>
          <w:shd w:val="clear" w:color="auto" w:fill="FFFFFF"/>
        </w:rPr>
        <w:t xml:space="preserve"> compared to </w:t>
      </w:r>
      <w:r w:rsidR="00127D24">
        <w:rPr>
          <w:rFonts w:asciiTheme="minorBidi" w:hAnsiTheme="minorBidi"/>
          <w:sz w:val="24"/>
          <w:szCs w:val="24"/>
          <w:shd w:val="clear" w:color="auto" w:fill="FFFFFF"/>
        </w:rPr>
        <w:t xml:space="preserve">the </w:t>
      </w:r>
      <w:r>
        <w:rPr>
          <w:rFonts w:asciiTheme="minorBidi" w:hAnsiTheme="minorBidi"/>
          <w:sz w:val="24"/>
          <w:szCs w:val="24"/>
          <w:shd w:val="clear" w:color="auto" w:fill="FFFFFF"/>
        </w:rPr>
        <w:t xml:space="preserve">control virus cell. </w:t>
      </w:r>
    </w:p>
    <w:p w14:paraId="3070F463" w14:textId="77777777" w:rsidR="003E2432" w:rsidRDefault="003E2432" w:rsidP="00690858">
      <w:pPr>
        <w:pStyle w:val="Heading1"/>
        <w:numPr>
          <w:ilvl w:val="2"/>
          <w:numId w:val="18"/>
        </w:numPr>
        <w:spacing w:line="480" w:lineRule="auto"/>
        <w:jc w:val="both"/>
        <w:rPr>
          <w:rFonts w:asciiTheme="minorBidi" w:hAnsiTheme="minorBidi" w:cstheme="minorBidi"/>
          <w:color w:val="auto"/>
          <w:sz w:val="24"/>
          <w:szCs w:val="24"/>
        </w:rPr>
      </w:pPr>
      <w:bookmarkStart w:id="174" w:name="_Toc309866276"/>
      <w:proofErr w:type="gramStart"/>
      <w:r>
        <w:rPr>
          <w:rFonts w:asciiTheme="minorBidi" w:hAnsiTheme="minorBidi" w:cstheme="minorBidi"/>
          <w:color w:val="auto"/>
          <w:sz w:val="24"/>
          <w:szCs w:val="24"/>
        </w:rPr>
        <w:t>cAMP</w:t>
      </w:r>
      <w:proofErr w:type="gramEnd"/>
      <w:r>
        <w:rPr>
          <w:rFonts w:asciiTheme="minorBidi" w:hAnsiTheme="minorBidi" w:cstheme="minorBidi"/>
          <w:color w:val="auto"/>
          <w:sz w:val="24"/>
          <w:szCs w:val="24"/>
        </w:rPr>
        <w:t xml:space="preserve"> assay</w:t>
      </w:r>
      <w:bookmarkEnd w:id="174"/>
      <w:r>
        <w:rPr>
          <w:rFonts w:asciiTheme="minorBidi" w:hAnsiTheme="minorBidi" w:cstheme="minorBidi"/>
          <w:color w:val="auto"/>
          <w:sz w:val="24"/>
          <w:szCs w:val="24"/>
        </w:rPr>
        <w:t xml:space="preserve"> </w:t>
      </w:r>
    </w:p>
    <w:p w14:paraId="785C4D0F" w14:textId="77777777" w:rsidR="003E2432" w:rsidRPr="006E2D33" w:rsidRDefault="003E2432" w:rsidP="00DF03FF">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The cAMP production was investigated to assess the effect of </w:t>
      </w:r>
      <w:r w:rsidR="00E55E10">
        <w:rPr>
          <w:rFonts w:asciiTheme="minorBidi" w:hAnsiTheme="minorBidi"/>
          <w:sz w:val="24"/>
          <w:szCs w:val="24"/>
        </w:rPr>
        <w:t xml:space="preserve">the </w:t>
      </w:r>
      <w:r w:rsidRPr="006E2D33">
        <w:rPr>
          <w:rFonts w:asciiTheme="minorBidi" w:hAnsiTheme="minorBidi"/>
          <w:sz w:val="24"/>
          <w:szCs w:val="24"/>
        </w:rPr>
        <w:t xml:space="preserve">knockdown of RAMP3 on the cAMP production. </w:t>
      </w:r>
      <w:r>
        <w:rPr>
          <w:rFonts w:asciiTheme="minorBidi" w:hAnsiTheme="minorBidi"/>
          <w:sz w:val="24"/>
          <w:szCs w:val="24"/>
        </w:rPr>
        <w:t>RAMP3 knockdown cells and control virus cells were stimulated by different concentrations of AM (10</w:t>
      </w:r>
      <w:r w:rsidRPr="00030817">
        <w:rPr>
          <w:rFonts w:asciiTheme="minorBidi" w:hAnsiTheme="minorBidi"/>
          <w:sz w:val="24"/>
          <w:szCs w:val="24"/>
          <w:vertAlign w:val="superscript"/>
        </w:rPr>
        <w:t>-7</w:t>
      </w:r>
      <w:r>
        <w:rPr>
          <w:rFonts w:asciiTheme="minorBidi" w:hAnsiTheme="minorBidi"/>
          <w:sz w:val="24"/>
          <w:szCs w:val="24"/>
        </w:rPr>
        <w:t>, 10</w:t>
      </w:r>
      <w:r w:rsidRPr="00030817">
        <w:rPr>
          <w:rFonts w:asciiTheme="minorBidi" w:hAnsiTheme="minorBidi"/>
          <w:sz w:val="24"/>
          <w:szCs w:val="24"/>
          <w:vertAlign w:val="superscript"/>
        </w:rPr>
        <w:t>-8</w:t>
      </w:r>
      <w:r>
        <w:rPr>
          <w:rFonts w:asciiTheme="minorBidi" w:hAnsiTheme="minorBidi"/>
          <w:sz w:val="24"/>
          <w:szCs w:val="24"/>
        </w:rPr>
        <w:t>, 10</w:t>
      </w:r>
      <w:r w:rsidRPr="00030817">
        <w:rPr>
          <w:rFonts w:asciiTheme="minorBidi" w:hAnsiTheme="minorBidi"/>
          <w:sz w:val="24"/>
          <w:szCs w:val="24"/>
          <w:vertAlign w:val="superscript"/>
        </w:rPr>
        <w:t>-9</w:t>
      </w:r>
      <w:r>
        <w:rPr>
          <w:rFonts w:asciiTheme="minorBidi" w:hAnsiTheme="minorBidi"/>
          <w:sz w:val="24"/>
          <w:szCs w:val="24"/>
        </w:rPr>
        <w:t>, 10</w:t>
      </w:r>
      <w:r w:rsidRPr="00030817">
        <w:rPr>
          <w:rFonts w:asciiTheme="minorBidi" w:hAnsiTheme="minorBidi"/>
          <w:sz w:val="24"/>
          <w:szCs w:val="24"/>
          <w:vertAlign w:val="superscript"/>
        </w:rPr>
        <w:t>-10</w:t>
      </w:r>
      <w:r>
        <w:rPr>
          <w:rFonts w:asciiTheme="minorBidi" w:hAnsiTheme="minorBidi"/>
          <w:sz w:val="24"/>
          <w:szCs w:val="24"/>
        </w:rPr>
        <w:t>, 10</w:t>
      </w:r>
      <w:r w:rsidRPr="00030817">
        <w:rPr>
          <w:rFonts w:asciiTheme="minorBidi" w:hAnsiTheme="minorBidi"/>
          <w:sz w:val="24"/>
          <w:szCs w:val="24"/>
          <w:vertAlign w:val="superscript"/>
        </w:rPr>
        <w:t>-11</w:t>
      </w:r>
      <w:r>
        <w:rPr>
          <w:rFonts w:asciiTheme="minorBidi" w:hAnsiTheme="minorBidi"/>
          <w:sz w:val="24"/>
          <w:szCs w:val="24"/>
        </w:rPr>
        <w:t xml:space="preserve"> M). Then, afterw</w:t>
      </w:r>
      <w:r w:rsidR="00E55E10">
        <w:rPr>
          <w:rFonts w:asciiTheme="minorBidi" w:hAnsiTheme="minorBidi"/>
          <w:sz w:val="24"/>
          <w:szCs w:val="24"/>
        </w:rPr>
        <w:t>a</w:t>
      </w:r>
      <w:r>
        <w:rPr>
          <w:rFonts w:asciiTheme="minorBidi" w:hAnsiTheme="minorBidi"/>
          <w:sz w:val="24"/>
          <w:szCs w:val="24"/>
        </w:rPr>
        <w:t>rd</w:t>
      </w:r>
      <w:r w:rsidR="00E55E10">
        <w:rPr>
          <w:rFonts w:asciiTheme="minorBidi" w:hAnsiTheme="minorBidi"/>
          <w:sz w:val="24"/>
          <w:szCs w:val="24"/>
        </w:rPr>
        <w:t>s</w:t>
      </w:r>
      <w:r>
        <w:rPr>
          <w:rFonts w:asciiTheme="minorBidi" w:hAnsiTheme="minorBidi"/>
          <w:sz w:val="24"/>
          <w:szCs w:val="24"/>
        </w:rPr>
        <w:t xml:space="preserve"> cAMP production was measured</w:t>
      </w:r>
      <w:r w:rsidR="00E55E10">
        <w:rPr>
          <w:rFonts w:asciiTheme="minorBidi" w:hAnsiTheme="minorBidi"/>
          <w:sz w:val="24"/>
          <w:szCs w:val="24"/>
        </w:rPr>
        <w:t>,</w:t>
      </w:r>
      <w:r>
        <w:rPr>
          <w:rFonts w:asciiTheme="minorBidi" w:hAnsiTheme="minorBidi"/>
          <w:sz w:val="24"/>
          <w:szCs w:val="24"/>
        </w:rPr>
        <w:t xml:space="preserve"> as mentioned previously in </w:t>
      </w:r>
      <w:r w:rsidR="00E55E10">
        <w:rPr>
          <w:rFonts w:asciiTheme="minorBidi" w:hAnsiTheme="minorBidi"/>
          <w:b/>
          <w:bCs/>
          <w:sz w:val="24"/>
          <w:szCs w:val="24"/>
        </w:rPr>
        <w:t>section</w:t>
      </w:r>
      <w:r w:rsidRPr="00ED3B63">
        <w:rPr>
          <w:rFonts w:asciiTheme="minorBidi" w:hAnsiTheme="minorBidi"/>
          <w:b/>
          <w:bCs/>
          <w:sz w:val="24"/>
          <w:szCs w:val="24"/>
        </w:rPr>
        <w:t xml:space="preserve"> 2.7</w:t>
      </w:r>
      <w:r>
        <w:rPr>
          <w:rFonts w:asciiTheme="minorBidi" w:hAnsiTheme="minorBidi"/>
          <w:sz w:val="24"/>
          <w:szCs w:val="24"/>
        </w:rPr>
        <w:t xml:space="preserve">.   </w:t>
      </w:r>
    </w:p>
    <w:p w14:paraId="08052327" w14:textId="77777777" w:rsidR="003929AC" w:rsidRDefault="003929AC" w:rsidP="003929AC">
      <w:pPr>
        <w:rPr>
          <w:rFonts w:asciiTheme="minorBidi" w:hAnsiTheme="minorBidi"/>
          <w:b/>
        </w:rPr>
      </w:pPr>
    </w:p>
    <w:p w14:paraId="48223575" w14:textId="77777777" w:rsidR="005507BF" w:rsidRDefault="005507BF" w:rsidP="003929AC">
      <w:pPr>
        <w:rPr>
          <w:rFonts w:asciiTheme="minorBidi" w:hAnsiTheme="minorBidi"/>
          <w:b/>
        </w:rPr>
      </w:pPr>
    </w:p>
    <w:p w14:paraId="63699C5F" w14:textId="77777777" w:rsidR="009B6C1E" w:rsidRDefault="009B6C1E" w:rsidP="003929AC">
      <w:pPr>
        <w:rPr>
          <w:rFonts w:asciiTheme="minorBidi" w:hAnsiTheme="minorBidi"/>
          <w:b/>
        </w:rPr>
      </w:pPr>
      <w:r>
        <w:rPr>
          <w:rFonts w:asciiTheme="minorBidi" w:hAnsiTheme="minorBidi"/>
          <w:b/>
        </w:rPr>
        <w:br w:type="page"/>
      </w:r>
    </w:p>
    <w:p w14:paraId="65A0E4AA" w14:textId="77777777" w:rsidR="009B6C1E" w:rsidRDefault="009B6C1E" w:rsidP="003929AC">
      <w:pPr>
        <w:rPr>
          <w:rFonts w:asciiTheme="minorBidi" w:hAnsiTheme="minorBidi"/>
          <w:b/>
        </w:rPr>
        <w:sectPr w:rsidR="009B6C1E" w:rsidSect="0063097A">
          <w:headerReference w:type="default" r:id="rId100"/>
          <w:type w:val="continuous"/>
          <w:pgSz w:w="11906" w:h="16838"/>
          <w:pgMar w:top="1134" w:right="1134" w:bottom="1134" w:left="2268" w:header="709" w:footer="709" w:gutter="0"/>
          <w:cols w:space="708"/>
          <w:docGrid w:linePitch="360"/>
        </w:sectPr>
      </w:pPr>
    </w:p>
    <w:p w14:paraId="68714D22" w14:textId="7B870DD3" w:rsidR="003929AC" w:rsidRPr="006E2D33" w:rsidRDefault="003929AC" w:rsidP="00690858">
      <w:pPr>
        <w:pStyle w:val="Heading1"/>
        <w:numPr>
          <w:ilvl w:val="1"/>
          <w:numId w:val="18"/>
        </w:numPr>
        <w:rPr>
          <w:rFonts w:asciiTheme="minorBidi" w:hAnsiTheme="minorBidi" w:cstheme="minorBidi"/>
          <w:color w:val="auto"/>
        </w:rPr>
      </w:pPr>
      <w:bookmarkStart w:id="175" w:name="_Toc309866277"/>
      <w:r w:rsidRPr="006E2D33">
        <w:rPr>
          <w:rFonts w:asciiTheme="minorBidi" w:hAnsiTheme="minorBidi" w:cstheme="minorBidi"/>
          <w:color w:val="auto"/>
        </w:rPr>
        <w:lastRenderedPageBreak/>
        <w:t>Results</w:t>
      </w:r>
      <w:bookmarkEnd w:id="175"/>
      <w:r w:rsidRPr="006E2D33">
        <w:rPr>
          <w:rFonts w:asciiTheme="minorBidi" w:hAnsiTheme="minorBidi" w:cstheme="minorBidi"/>
          <w:color w:val="auto"/>
        </w:rPr>
        <w:t xml:space="preserve"> </w:t>
      </w:r>
    </w:p>
    <w:p w14:paraId="5DA90976" w14:textId="77777777" w:rsidR="003929AC" w:rsidRDefault="003929AC" w:rsidP="00690858">
      <w:pPr>
        <w:pStyle w:val="Heading2"/>
        <w:numPr>
          <w:ilvl w:val="2"/>
          <w:numId w:val="18"/>
        </w:numPr>
        <w:rPr>
          <w:rFonts w:asciiTheme="minorBidi" w:hAnsiTheme="minorBidi" w:cstheme="minorBidi"/>
          <w:color w:val="auto"/>
          <w:sz w:val="24"/>
          <w:szCs w:val="24"/>
        </w:rPr>
      </w:pPr>
      <w:bookmarkStart w:id="176" w:name="_Toc309866278"/>
      <w:r w:rsidRPr="006E2D33">
        <w:rPr>
          <w:rFonts w:asciiTheme="minorBidi" w:hAnsiTheme="minorBidi" w:cstheme="minorBidi"/>
          <w:color w:val="auto"/>
          <w:sz w:val="24"/>
          <w:szCs w:val="24"/>
        </w:rPr>
        <w:t>Puromycin optimisation</w:t>
      </w:r>
      <w:bookmarkEnd w:id="176"/>
      <w:r w:rsidRPr="006E2D33">
        <w:rPr>
          <w:rFonts w:asciiTheme="minorBidi" w:hAnsiTheme="minorBidi" w:cstheme="minorBidi"/>
          <w:color w:val="auto"/>
          <w:sz w:val="24"/>
          <w:szCs w:val="24"/>
        </w:rPr>
        <w:t xml:space="preserve"> </w:t>
      </w:r>
    </w:p>
    <w:p w14:paraId="38DCD43A" w14:textId="77777777" w:rsidR="00DF03FF" w:rsidRPr="00DF03FF" w:rsidRDefault="00DF03FF" w:rsidP="00DF03FF"/>
    <w:p w14:paraId="0AC67F2E" w14:textId="77777777" w:rsidR="003929AC" w:rsidRPr="006D2B78" w:rsidRDefault="003929AC" w:rsidP="00DF03FF">
      <w:pPr>
        <w:spacing w:line="480" w:lineRule="auto"/>
        <w:ind w:firstLine="851"/>
        <w:jc w:val="both"/>
        <w:rPr>
          <w:rFonts w:asciiTheme="minorBidi" w:hAnsiTheme="minorBidi"/>
          <w:sz w:val="24"/>
          <w:szCs w:val="24"/>
        </w:rPr>
      </w:pPr>
      <w:r w:rsidRPr="006E2D33">
        <w:rPr>
          <w:rFonts w:asciiTheme="minorBidi" w:hAnsiTheme="minorBidi"/>
          <w:sz w:val="24"/>
          <w:szCs w:val="24"/>
        </w:rPr>
        <w:t>Puromycin dihydrochloride was used to determine the transduced cells and non-transduced</w:t>
      </w:r>
      <w:r w:rsidR="00E55E10">
        <w:rPr>
          <w:rFonts w:asciiTheme="minorBidi" w:hAnsiTheme="minorBidi"/>
          <w:sz w:val="24"/>
          <w:szCs w:val="24"/>
        </w:rPr>
        <w:t xml:space="preserve"> cells</w:t>
      </w:r>
      <w:r w:rsidRPr="006E2D33">
        <w:rPr>
          <w:rFonts w:asciiTheme="minorBidi" w:hAnsiTheme="minorBidi"/>
          <w:sz w:val="24"/>
          <w:szCs w:val="24"/>
        </w:rPr>
        <w:t xml:space="preserve">. A titration of puromycin started from 0 </w:t>
      </w:r>
      <w:r w:rsidR="007A0109">
        <w:rPr>
          <w:rFonts w:asciiTheme="minorBidi" w:hAnsiTheme="minorBidi"/>
          <w:sz w:val="24"/>
          <w:szCs w:val="24"/>
        </w:rPr>
        <w:t>µ</w:t>
      </w:r>
      <w:r w:rsidRPr="006E2D33">
        <w:rPr>
          <w:rFonts w:asciiTheme="minorBidi" w:hAnsiTheme="minorBidi"/>
          <w:sz w:val="24"/>
          <w:szCs w:val="24"/>
        </w:rPr>
        <w:t>g/ml – 10</w:t>
      </w:r>
      <w:r w:rsidR="00E55E10">
        <w:rPr>
          <w:rFonts w:asciiTheme="minorBidi" w:hAnsiTheme="minorBidi"/>
          <w:sz w:val="24"/>
          <w:szCs w:val="24"/>
        </w:rPr>
        <w:t xml:space="preserve"> </w:t>
      </w:r>
      <w:r w:rsidR="007A0109">
        <w:rPr>
          <w:rFonts w:asciiTheme="minorBidi" w:hAnsiTheme="minorBidi"/>
          <w:sz w:val="24"/>
          <w:szCs w:val="24"/>
        </w:rPr>
        <w:t>µ</w:t>
      </w:r>
      <w:r w:rsidRPr="006E2D33">
        <w:rPr>
          <w:rFonts w:asciiTheme="minorBidi" w:hAnsiTheme="minorBidi"/>
          <w:sz w:val="24"/>
          <w:szCs w:val="24"/>
        </w:rPr>
        <w:t>g/ml</w:t>
      </w:r>
      <w:r w:rsidR="00E55E10">
        <w:rPr>
          <w:rFonts w:asciiTheme="minorBidi" w:hAnsiTheme="minorBidi"/>
          <w:sz w:val="24"/>
          <w:szCs w:val="24"/>
        </w:rPr>
        <w:t>,</w:t>
      </w:r>
      <w:r w:rsidRPr="006E2D33">
        <w:rPr>
          <w:rFonts w:asciiTheme="minorBidi" w:hAnsiTheme="minorBidi"/>
          <w:sz w:val="24"/>
          <w:szCs w:val="24"/>
        </w:rPr>
        <w:t xml:space="preserve"> as shown in </w:t>
      </w:r>
      <w:r w:rsidR="00E55E10">
        <w:rPr>
          <w:rFonts w:asciiTheme="minorBidi" w:hAnsiTheme="minorBidi"/>
          <w:b/>
          <w:bCs/>
          <w:sz w:val="24"/>
          <w:szCs w:val="24"/>
        </w:rPr>
        <w:t>F</w:t>
      </w:r>
      <w:r w:rsidR="0096395B" w:rsidRPr="00892006">
        <w:rPr>
          <w:rFonts w:asciiTheme="minorBidi" w:hAnsiTheme="minorBidi"/>
          <w:b/>
          <w:bCs/>
          <w:sz w:val="24"/>
          <w:szCs w:val="24"/>
        </w:rPr>
        <w:t>igure 4.1</w:t>
      </w:r>
      <w:r w:rsidR="0096395B" w:rsidRPr="006E2D33">
        <w:rPr>
          <w:rFonts w:asciiTheme="minorBidi" w:hAnsiTheme="minorBidi"/>
          <w:sz w:val="24"/>
          <w:szCs w:val="24"/>
        </w:rPr>
        <w:t xml:space="preserve">. </w:t>
      </w:r>
      <w:r w:rsidRPr="006E2D33">
        <w:rPr>
          <w:rFonts w:asciiTheme="minorBidi" w:hAnsiTheme="minorBidi"/>
          <w:sz w:val="24"/>
          <w:szCs w:val="24"/>
        </w:rPr>
        <w:t xml:space="preserve">7 </w:t>
      </w:r>
      <w:r w:rsidR="0096395B">
        <w:rPr>
          <w:rFonts w:asciiTheme="minorBidi" w:hAnsiTheme="minorBidi"/>
          <w:sz w:val="24"/>
          <w:szCs w:val="24"/>
        </w:rPr>
        <w:t>µ</w:t>
      </w:r>
      <w:r w:rsidRPr="006E2D33">
        <w:rPr>
          <w:rFonts w:asciiTheme="minorBidi" w:hAnsiTheme="minorBidi"/>
          <w:sz w:val="24"/>
          <w:szCs w:val="24"/>
        </w:rPr>
        <w:t>g/ml was used to select the transduced cells.</w:t>
      </w:r>
    </w:p>
    <w:p w14:paraId="7C09AD79" w14:textId="77777777" w:rsidR="003929AC" w:rsidRPr="006E2D33" w:rsidRDefault="00CF329B" w:rsidP="003929AC">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834368" behindDoc="0" locked="0" layoutInCell="1" allowOverlap="1" wp14:anchorId="498F9695" wp14:editId="2490B38A">
                <wp:simplePos x="0" y="0"/>
                <wp:positionH relativeFrom="column">
                  <wp:posOffset>20320</wp:posOffset>
                </wp:positionH>
                <wp:positionV relativeFrom="paragraph">
                  <wp:posOffset>3678664</wp:posOffset>
                </wp:positionV>
                <wp:extent cx="5486400" cy="9525"/>
                <wp:effectExtent l="0" t="0" r="19050" b="28575"/>
                <wp:wrapNone/>
                <wp:docPr id="1104" name="Straight Connector 1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4"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6pt,289.65pt" to="433.6pt,2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">
                <o:lock v:ext="edit" shapetype="f"/>
              </v:line>
            </w:pict>
          </mc:Fallback>
        </mc:AlternateContent>
      </w:r>
      <w:r w:rsidR="00C60E1E">
        <w:object w:dxaOrig="7920" w:dyaOrig="4810" w14:anchorId="5E446DB4">
          <v:shape id="_x0000_i1035" type="#_x0000_t75" style="width:470pt;height:285pt" o:ole="">
            <v:imagedata r:id="rId101" o:title=""/>
          </v:shape>
          <o:OLEObject Type="Embed" ProgID="Prism6.Document" ShapeID="_x0000_i1035" DrawAspect="Content" ObjectID="_1384317772" r:id="rId102"/>
        </w:object>
      </w:r>
    </w:p>
    <w:p w14:paraId="1A50E9C7" w14:textId="44F73F81" w:rsidR="003929AC" w:rsidRDefault="00255278" w:rsidP="00C5164C">
      <w:pPr>
        <w:jc w:val="both"/>
        <w:rPr>
          <w:rFonts w:asciiTheme="minorBidi" w:hAnsiTheme="minorBidi"/>
        </w:rPr>
      </w:pPr>
      <w:r>
        <w:rPr>
          <w:rFonts w:asciiTheme="minorBidi" w:hAnsiTheme="minorBidi"/>
          <w:b/>
          <w:bCs/>
        </w:rPr>
        <w:t>Figure 4.1:</w:t>
      </w:r>
      <w:r w:rsidR="003929AC" w:rsidRPr="00D643D2">
        <w:rPr>
          <w:rFonts w:asciiTheme="minorBidi" w:hAnsiTheme="minorBidi"/>
          <w:b/>
          <w:bCs/>
        </w:rPr>
        <w:t xml:space="preserve"> Puromycin titration</w:t>
      </w:r>
      <w:r w:rsidR="003929AC" w:rsidRPr="00D643D2">
        <w:rPr>
          <w:rFonts w:asciiTheme="minorBidi" w:hAnsiTheme="minorBidi"/>
        </w:rPr>
        <w:t xml:space="preserve"> </w:t>
      </w:r>
      <w:r w:rsidR="00E55E10">
        <w:rPr>
          <w:rFonts w:asciiTheme="minorBidi" w:hAnsiTheme="minorBidi"/>
        </w:rPr>
        <w:t xml:space="preserve">was used </w:t>
      </w:r>
      <w:r w:rsidR="003929AC" w:rsidRPr="00D643D2">
        <w:rPr>
          <w:rFonts w:asciiTheme="minorBidi" w:hAnsiTheme="minorBidi"/>
        </w:rPr>
        <w:t xml:space="preserve">in order to discriminate the transduced cells from </w:t>
      </w:r>
      <w:r w:rsidR="00E55E10">
        <w:rPr>
          <w:rFonts w:asciiTheme="minorBidi" w:hAnsiTheme="minorBidi"/>
        </w:rPr>
        <w:t>the non-</w:t>
      </w:r>
      <w:r w:rsidR="003929AC" w:rsidRPr="00D643D2">
        <w:rPr>
          <w:rFonts w:asciiTheme="minorBidi" w:hAnsiTheme="minorBidi"/>
        </w:rPr>
        <w:t xml:space="preserve">transduced cells. </w:t>
      </w:r>
      <w:r w:rsidR="004F5D61">
        <w:rPr>
          <w:rFonts w:ascii="Arial" w:eastAsia="Calibri" w:hAnsi="Arial" w:cs="Arial"/>
        </w:rPr>
        <w:t>Repeated</w:t>
      </w:r>
      <w:r w:rsidR="004F5D61">
        <w:rPr>
          <w:rFonts w:asciiTheme="minorBidi" w:hAnsiTheme="minorBidi"/>
        </w:rPr>
        <w:t xml:space="preserve"> </w:t>
      </w:r>
      <w:r w:rsidR="00E8369B">
        <w:rPr>
          <w:rFonts w:asciiTheme="minorBidi" w:hAnsiTheme="minorBidi"/>
        </w:rPr>
        <w:t>n</w:t>
      </w:r>
      <w:r w:rsidR="003929AC" w:rsidRPr="00D643D2">
        <w:rPr>
          <w:rFonts w:asciiTheme="minorBidi" w:hAnsiTheme="minorBidi"/>
        </w:rPr>
        <w:t>=</w:t>
      </w:r>
      <w:r w:rsidR="00C5164C">
        <w:rPr>
          <w:rFonts w:asciiTheme="minorBidi" w:hAnsiTheme="minorBidi"/>
        </w:rPr>
        <w:t>4</w:t>
      </w:r>
      <w:r w:rsidR="004F5D61">
        <w:rPr>
          <w:rFonts w:asciiTheme="minorBidi" w:hAnsiTheme="minorBidi"/>
        </w:rPr>
        <w:t>.</w:t>
      </w:r>
    </w:p>
    <w:p w14:paraId="2D2543A5" w14:textId="77777777" w:rsidR="00C45BB4" w:rsidRDefault="00C45BB4" w:rsidP="003929AC">
      <w:pPr>
        <w:jc w:val="both"/>
        <w:rPr>
          <w:rFonts w:asciiTheme="minorBidi" w:hAnsiTheme="minorBidi"/>
        </w:rPr>
      </w:pPr>
    </w:p>
    <w:p w14:paraId="09A0EE4E" w14:textId="77777777" w:rsidR="00C45BB4" w:rsidRDefault="00C45BB4" w:rsidP="003929AC">
      <w:pPr>
        <w:jc w:val="both"/>
        <w:rPr>
          <w:rFonts w:asciiTheme="minorBidi" w:hAnsiTheme="minorBidi"/>
        </w:rPr>
      </w:pPr>
    </w:p>
    <w:p w14:paraId="7DE2E63F" w14:textId="77777777" w:rsidR="00C45BB4" w:rsidRDefault="00C45BB4" w:rsidP="003929AC">
      <w:pPr>
        <w:jc w:val="both"/>
        <w:rPr>
          <w:rFonts w:asciiTheme="minorBidi" w:hAnsiTheme="minorBidi"/>
        </w:rPr>
      </w:pPr>
    </w:p>
    <w:p w14:paraId="04A7FCC5" w14:textId="77777777" w:rsidR="00AF7620" w:rsidRDefault="00AF7620" w:rsidP="003929AC">
      <w:pPr>
        <w:jc w:val="both"/>
        <w:rPr>
          <w:rFonts w:asciiTheme="minorBidi" w:hAnsiTheme="minorBidi"/>
        </w:rPr>
      </w:pPr>
    </w:p>
    <w:p w14:paraId="3B98CB09" w14:textId="77777777" w:rsidR="00AF7620" w:rsidRDefault="00AF7620" w:rsidP="003929AC">
      <w:pPr>
        <w:jc w:val="both"/>
        <w:rPr>
          <w:rFonts w:asciiTheme="minorBidi" w:hAnsiTheme="minorBidi"/>
        </w:rPr>
      </w:pPr>
    </w:p>
    <w:p w14:paraId="6FB1FE52" w14:textId="77777777" w:rsidR="00DF03FF" w:rsidRDefault="00DF03FF" w:rsidP="003929AC">
      <w:pPr>
        <w:jc w:val="both"/>
        <w:rPr>
          <w:rFonts w:asciiTheme="minorBidi" w:hAnsiTheme="minorBidi"/>
        </w:rPr>
      </w:pPr>
    </w:p>
    <w:p w14:paraId="1A7678C4" w14:textId="77777777" w:rsidR="00C45BB4" w:rsidRPr="00D643D2" w:rsidRDefault="00C45BB4" w:rsidP="003929AC">
      <w:pPr>
        <w:jc w:val="both"/>
        <w:rPr>
          <w:rFonts w:asciiTheme="minorBidi" w:hAnsiTheme="minorBidi"/>
        </w:rPr>
      </w:pPr>
    </w:p>
    <w:p w14:paraId="4E03BD1C" w14:textId="77777777" w:rsidR="003929AC" w:rsidRPr="006E2D33" w:rsidRDefault="003929AC" w:rsidP="00690858">
      <w:pPr>
        <w:pStyle w:val="Heading2"/>
        <w:numPr>
          <w:ilvl w:val="2"/>
          <w:numId w:val="18"/>
        </w:numPr>
        <w:rPr>
          <w:rFonts w:asciiTheme="minorBidi" w:hAnsiTheme="minorBidi" w:cstheme="minorBidi"/>
          <w:color w:val="auto"/>
          <w:sz w:val="24"/>
          <w:szCs w:val="24"/>
        </w:rPr>
      </w:pPr>
      <w:bookmarkStart w:id="177" w:name="_Toc309866279"/>
      <w:r w:rsidRPr="006E2D33">
        <w:rPr>
          <w:rFonts w:asciiTheme="minorBidi" w:hAnsiTheme="minorBidi" w:cstheme="minorBidi"/>
          <w:color w:val="auto"/>
          <w:sz w:val="24"/>
          <w:szCs w:val="24"/>
        </w:rPr>
        <w:lastRenderedPageBreak/>
        <w:t>End point PCR</w:t>
      </w:r>
      <w:bookmarkEnd w:id="177"/>
      <w:r w:rsidRPr="006E2D33">
        <w:rPr>
          <w:rFonts w:asciiTheme="minorBidi" w:hAnsiTheme="minorBidi" w:cstheme="minorBidi"/>
          <w:color w:val="auto"/>
          <w:sz w:val="24"/>
          <w:szCs w:val="24"/>
        </w:rPr>
        <w:t xml:space="preserve"> </w:t>
      </w:r>
    </w:p>
    <w:p w14:paraId="007AC713" w14:textId="77777777" w:rsidR="003929AC" w:rsidRDefault="003929AC" w:rsidP="00690858">
      <w:pPr>
        <w:pStyle w:val="Heading3"/>
        <w:numPr>
          <w:ilvl w:val="3"/>
          <w:numId w:val="18"/>
        </w:numPr>
        <w:tabs>
          <w:tab w:val="left" w:pos="142"/>
        </w:tabs>
        <w:ind w:left="851" w:hanging="851"/>
        <w:rPr>
          <w:rFonts w:asciiTheme="minorBidi" w:hAnsiTheme="minorBidi" w:cstheme="minorBidi"/>
          <w:color w:val="auto"/>
        </w:rPr>
      </w:pPr>
      <w:bookmarkStart w:id="178" w:name="_Toc309866280"/>
      <w:r w:rsidRPr="006E2D33">
        <w:rPr>
          <w:rFonts w:asciiTheme="minorBidi" w:hAnsiTheme="minorBidi" w:cstheme="minorBidi"/>
          <w:color w:val="auto"/>
        </w:rPr>
        <w:t>RAMP3 expression in RAMP3</w:t>
      </w:r>
      <w:r w:rsidR="00E55E10">
        <w:rPr>
          <w:rFonts w:asciiTheme="minorBidi" w:hAnsiTheme="minorBidi" w:cstheme="minorBidi"/>
          <w:color w:val="auto"/>
        </w:rPr>
        <w:t xml:space="preserve"> </w:t>
      </w:r>
      <w:r w:rsidRPr="006E2D33">
        <w:rPr>
          <w:rFonts w:asciiTheme="minorBidi" w:hAnsiTheme="minorBidi" w:cstheme="minorBidi"/>
          <w:color w:val="auto"/>
        </w:rPr>
        <w:t>knockdown cells</w:t>
      </w:r>
      <w:bookmarkEnd w:id="178"/>
      <w:r w:rsidRPr="006E2D33">
        <w:rPr>
          <w:rFonts w:asciiTheme="minorBidi" w:hAnsiTheme="minorBidi" w:cstheme="minorBidi"/>
          <w:color w:val="auto"/>
        </w:rPr>
        <w:t xml:space="preserve"> </w:t>
      </w:r>
    </w:p>
    <w:p w14:paraId="0133C699" w14:textId="77777777" w:rsidR="00DF03FF" w:rsidRPr="00DF03FF" w:rsidRDefault="00DF03FF" w:rsidP="00DF03FF"/>
    <w:p w14:paraId="3A5692E2" w14:textId="77777777" w:rsidR="003929AC" w:rsidRPr="004C47CF" w:rsidRDefault="003929AC" w:rsidP="00DF03FF">
      <w:pPr>
        <w:spacing w:line="480" w:lineRule="auto"/>
        <w:ind w:firstLine="851"/>
        <w:jc w:val="both"/>
        <w:rPr>
          <w:rFonts w:asciiTheme="minorBidi" w:hAnsiTheme="minorBidi"/>
          <w:sz w:val="24"/>
          <w:szCs w:val="24"/>
        </w:rPr>
      </w:pPr>
      <w:r w:rsidRPr="004C47CF">
        <w:rPr>
          <w:rFonts w:asciiTheme="minorBidi" w:hAnsiTheme="minorBidi"/>
          <w:sz w:val="24"/>
          <w:szCs w:val="24"/>
        </w:rPr>
        <w:t xml:space="preserve">The knockdown of RAMP3 was verified by using end point-PCR. </w:t>
      </w:r>
      <w:r w:rsidR="00E55E10">
        <w:rPr>
          <w:rFonts w:asciiTheme="minorBidi" w:hAnsiTheme="minorBidi"/>
          <w:sz w:val="24"/>
          <w:szCs w:val="24"/>
        </w:rPr>
        <w:t xml:space="preserve">The </w:t>
      </w:r>
      <w:r w:rsidRPr="004C47CF">
        <w:rPr>
          <w:rFonts w:asciiTheme="minorBidi" w:hAnsiTheme="minorBidi"/>
          <w:sz w:val="24"/>
          <w:szCs w:val="24"/>
        </w:rPr>
        <w:t xml:space="preserve">cDNA of RAMP3 knockdown cells was probed with RAMP3 primers. BMA178-2 and control virus cells cDNA were used as </w:t>
      </w:r>
      <w:r w:rsidR="00E55E10">
        <w:rPr>
          <w:rFonts w:asciiTheme="minorBidi" w:hAnsiTheme="minorBidi"/>
          <w:sz w:val="24"/>
          <w:szCs w:val="24"/>
        </w:rPr>
        <w:t xml:space="preserve">a </w:t>
      </w:r>
      <w:r w:rsidRPr="004C47CF">
        <w:rPr>
          <w:rFonts w:asciiTheme="minorBidi" w:hAnsiTheme="minorBidi"/>
          <w:sz w:val="24"/>
          <w:szCs w:val="24"/>
        </w:rPr>
        <w:t xml:space="preserve">positive control for RAMP3.  Three bands 103 bp </w:t>
      </w:r>
      <w:r w:rsidR="00E55E10">
        <w:rPr>
          <w:rFonts w:asciiTheme="minorBidi" w:hAnsiTheme="minorBidi"/>
          <w:sz w:val="24"/>
          <w:szCs w:val="24"/>
        </w:rPr>
        <w:t xml:space="preserve">in size </w:t>
      </w:r>
      <w:r w:rsidRPr="004C47CF">
        <w:rPr>
          <w:rFonts w:asciiTheme="minorBidi" w:hAnsiTheme="minorBidi"/>
          <w:sz w:val="24"/>
          <w:szCs w:val="24"/>
        </w:rPr>
        <w:t>w</w:t>
      </w:r>
      <w:r w:rsidR="00E55E10">
        <w:rPr>
          <w:rFonts w:asciiTheme="minorBidi" w:hAnsiTheme="minorBidi"/>
          <w:sz w:val="24"/>
          <w:szCs w:val="24"/>
        </w:rPr>
        <w:t>ere</w:t>
      </w:r>
      <w:r w:rsidRPr="004C47CF">
        <w:rPr>
          <w:rFonts w:asciiTheme="minorBidi" w:hAnsiTheme="minorBidi"/>
          <w:sz w:val="24"/>
          <w:szCs w:val="24"/>
        </w:rPr>
        <w:t xml:space="preserve"> observed</w:t>
      </w:r>
      <w:r w:rsidR="00E55E10">
        <w:rPr>
          <w:rFonts w:asciiTheme="minorBidi" w:hAnsiTheme="minorBidi"/>
          <w:sz w:val="24"/>
          <w:szCs w:val="24"/>
        </w:rPr>
        <w:t>,</w:t>
      </w:r>
      <w:r w:rsidRPr="004C47CF">
        <w:rPr>
          <w:rFonts w:asciiTheme="minorBidi" w:hAnsiTheme="minorBidi"/>
          <w:sz w:val="24"/>
          <w:szCs w:val="24"/>
        </w:rPr>
        <w:t xml:space="preserve"> corresponding to BMA178-2, </w:t>
      </w:r>
      <w:r w:rsidR="00E55E10">
        <w:rPr>
          <w:rFonts w:asciiTheme="minorBidi" w:hAnsiTheme="minorBidi"/>
          <w:sz w:val="24"/>
          <w:szCs w:val="24"/>
        </w:rPr>
        <w:t xml:space="preserve">the </w:t>
      </w:r>
      <w:r w:rsidRPr="004C47CF">
        <w:rPr>
          <w:rFonts w:asciiTheme="minorBidi" w:hAnsiTheme="minorBidi"/>
          <w:sz w:val="24"/>
          <w:szCs w:val="24"/>
        </w:rPr>
        <w:t xml:space="preserve">control virus cells and </w:t>
      </w:r>
      <w:r w:rsidR="00E55E10">
        <w:rPr>
          <w:rFonts w:asciiTheme="minorBidi" w:hAnsiTheme="minorBidi"/>
          <w:sz w:val="24"/>
          <w:szCs w:val="24"/>
        </w:rPr>
        <w:t xml:space="preserve">the </w:t>
      </w:r>
      <w:r w:rsidRPr="004C47CF">
        <w:rPr>
          <w:rFonts w:asciiTheme="minorBidi" w:hAnsiTheme="minorBidi"/>
          <w:sz w:val="24"/>
          <w:szCs w:val="24"/>
        </w:rPr>
        <w:t xml:space="preserve">RAMP3 knockdown cells respectively. The band corresponding to RAMP3 in </w:t>
      </w:r>
      <w:r w:rsidR="00E55E10">
        <w:rPr>
          <w:rFonts w:asciiTheme="minorBidi" w:hAnsiTheme="minorBidi"/>
          <w:sz w:val="24"/>
          <w:szCs w:val="24"/>
        </w:rPr>
        <w:t xml:space="preserve">the </w:t>
      </w:r>
      <w:r w:rsidRPr="004C47CF">
        <w:rPr>
          <w:rFonts w:asciiTheme="minorBidi" w:hAnsiTheme="minorBidi"/>
          <w:sz w:val="24"/>
          <w:szCs w:val="24"/>
        </w:rPr>
        <w:t xml:space="preserve">RAMP3 knockdown cells was fainter than the RAMP3 band in BMA178-2 and </w:t>
      </w:r>
      <w:r w:rsidR="00E55E10">
        <w:rPr>
          <w:rFonts w:asciiTheme="minorBidi" w:hAnsiTheme="minorBidi"/>
          <w:sz w:val="24"/>
          <w:szCs w:val="24"/>
        </w:rPr>
        <w:t xml:space="preserve">the </w:t>
      </w:r>
      <w:r w:rsidRPr="004C47CF">
        <w:rPr>
          <w:rFonts w:asciiTheme="minorBidi" w:hAnsiTheme="minorBidi"/>
          <w:sz w:val="24"/>
          <w:szCs w:val="24"/>
        </w:rPr>
        <w:t>control virus cells</w:t>
      </w:r>
      <w:r w:rsidR="00D12617" w:rsidRPr="004C47CF">
        <w:rPr>
          <w:rFonts w:asciiTheme="minorBidi" w:hAnsiTheme="minorBidi"/>
          <w:sz w:val="24"/>
          <w:szCs w:val="24"/>
        </w:rPr>
        <w:t xml:space="preserve"> (</w:t>
      </w:r>
      <w:r w:rsidR="00D12617" w:rsidRPr="004C47CF">
        <w:rPr>
          <w:rFonts w:asciiTheme="minorBidi" w:hAnsiTheme="minorBidi"/>
          <w:b/>
          <w:bCs/>
          <w:sz w:val="24"/>
          <w:szCs w:val="24"/>
        </w:rPr>
        <w:t>Figure 4.2)</w:t>
      </w:r>
      <w:r w:rsidRPr="004C47CF">
        <w:rPr>
          <w:rFonts w:asciiTheme="minorBidi" w:hAnsiTheme="minorBidi"/>
          <w:sz w:val="24"/>
          <w:szCs w:val="24"/>
        </w:rPr>
        <w:t xml:space="preserve">. GAPDH primers were used in order to determine the loading of cDNA in each well. Three bands corresponding to GAPDH in BMA178-2, </w:t>
      </w:r>
      <w:r w:rsidR="00E55E10">
        <w:rPr>
          <w:rFonts w:asciiTheme="minorBidi" w:hAnsiTheme="minorBidi"/>
          <w:sz w:val="24"/>
          <w:szCs w:val="24"/>
        </w:rPr>
        <w:t xml:space="preserve">the </w:t>
      </w:r>
      <w:r w:rsidRPr="004C47CF">
        <w:rPr>
          <w:rFonts w:asciiTheme="minorBidi" w:hAnsiTheme="minorBidi"/>
          <w:sz w:val="24"/>
          <w:szCs w:val="24"/>
        </w:rPr>
        <w:t xml:space="preserve">control virus cells and </w:t>
      </w:r>
      <w:r w:rsidR="00E55E10">
        <w:rPr>
          <w:rFonts w:asciiTheme="minorBidi" w:hAnsiTheme="minorBidi"/>
          <w:sz w:val="24"/>
          <w:szCs w:val="24"/>
        </w:rPr>
        <w:t xml:space="preserve">the </w:t>
      </w:r>
      <w:r w:rsidRPr="004C47CF">
        <w:rPr>
          <w:rFonts w:asciiTheme="minorBidi" w:hAnsiTheme="minorBidi"/>
          <w:sz w:val="24"/>
          <w:szCs w:val="24"/>
        </w:rPr>
        <w:t>RAMP3 knockdown cells were expressed</w:t>
      </w:r>
      <w:r w:rsidR="00E55E10">
        <w:rPr>
          <w:rFonts w:asciiTheme="minorBidi" w:hAnsiTheme="minorBidi"/>
          <w:sz w:val="24"/>
          <w:szCs w:val="24"/>
        </w:rPr>
        <w:t>,</w:t>
      </w:r>
      <w:r w:rsidRPr="004C47CF">
        <w:rPr>
          <w:rFonts w:asciiTheme="minorBidi" w:hAnsiTheme="minorBidi"/>
          <w:sz w:val="24"/>
          <w:szCs w:val="24"/>
        </w:rPr>
        <w:t xml:space="preserve"> </w:t>
      </w:r>
      <w:r w:rsidR="00E55E10">
        <w:rPr>
          <w:rFonts w:asciiTheme="minorBidi" w:hAnsiTheme="minorBidi"/>
          <w:sz w:val="24"/>
          <w:szCs w:val="24"/>
        </w:rPr>
        <w:t>which were</w:t>
      </w:r>
      <w:r w:rsidRPr="004C47CF">
        <w:rPr>
          <w:rFonts w:asciiTheme="minorBidi" w:hAnsiTheme="minorBidi"/>
          <w:sz w:val="24"/>
          <w:szCs w:val="24"/>
        </w:rPr>
        <w:t xml:space="preserve"> 354 bp</w:t>
      </w:r>
      <w:r w:rsidR="00E55E10">
        <w:rPr>
          <w:rFonts w:asciiTheme="minorBidi" w:hAnsiTheme="minorBidi"/>
          <w:sz w:val="24"/>
          <w:szCs w:val="24"/>
        </w:rPr>
        <w:t xml:space="preserve"> in size</w:t>
      </w:r>
      <w:r w:rsidRPr="004C47CF">
        <w:rPr>
          <w:rFonts w:asciiTheme="minorBidi" w:hAnsiTheme="minorBidi"/>
          <w:sz w:val="24"/>
          <w:szCs w:val="24"/>
        </w:rPr>
        <w:t xml:space="preserve">. The </w:t>
      </w:r>
      <w:r w:rsidR="00963692" w:rsidRPr="004C47CF">
        <w:rPr>
          <w:rFonts w:asciiTheme="minorBidi" w:hAnsiTheme="minorBidi"/>
          <w:sz w:val="24"/>
          <w:szCs w:val="24"/>
        </w:rPr>
        <w:t>loading amount</w:t>
      </w:r>
      <w:r w:rsidR="00D12617" w:rsidRPr="004C47CF">
        <w:rPr>
          <w:rFonts w:asciiTheme="minorBidi" w:hAnsiTheme="minorBidi"/>
          <w:sz w:val="24"/>
          <w:szCs w:val="24"/>
        </w:rPr>
        <w:t xml:space="preserve"> </w:t>
      </w:r>
      <w:r w:rsidRPr="004C47CF">
        <w:rPr>
          <w:rFonts w:asciiTheme="minorBidi" w:hAnsiTheme="minorBidi"/>
          <w:sz w:val="24"/>
          <w:szCs w:val="24"/>
        </w:rPr>
        <w:t xml:space="preserve">of the cDNA in each well </w:t>
      </w:r>
      <w:r w:rsidR="00D12617" w:rsidRPr="004C47CF">
        <w:rPr>
          <w:rFonts w:asciiTheme="minorBidi" w:hAnsiTheme="minorBidi"/>
          <w:sz w:val="24"/>
          <w:szCs w:val="24"/>
        </w:rPr>
        <w:t>w</w:t>
      </w:r>
      <w:r w:rsidR="00963692" w:rsidRPr="004C47CF">
        <w:rPr>
          <w:rFonts w:asciiTheme="minorBidi" w:hAnsiTheme="minorBidi"/>
          <w:sz w:val="24"/>
          <w:szCs w:val="24"/>
        </w:rPr>
        <w:t>as</w:t>
      </w:r>
      <w:r w:rsidRPr="004C47CF">
        <w:rPr>
          <w:rFonts w:asciiTheme="minorBidi" w:hAnsiTheme="minorBidi"/>
          <w:sz w:val="24"/>
          <w:szCs w:val="24"/>
        </w:rPr>
        <w:t xml:space="preserve"> the same.</w:t>
      </w:r>
    </w:p>
    <w:p w14:paraId="264DA907" w14:textId="77777777" w:rsidR="00CF329B" w:rsidRDefault="003929AC" w:rsidP="00CF329B">
      <w:pPr>
        <w:rPr>
          <w:rFonts w:asciiTheme="minorBidi" w:hAnsiTheme="minorBidi"/>
          <w:b/>
          <w:bCs/>
        </w:rPr>
      </w:pPr>
      <w:r w:rsidRPr="006E2D33">
        <w:rPr>
          <w:rFonts w:asciiTheme="minorBidi" w:hAnsiTheme="minorBidi"/>
          <w:noProof/>
          <w:sz w:val="24"/>
          <w:szCs w:val="24"/>
          <w:lang w:val="en-US"/>
        </w:rPr>
        <w:lastRenderedPageBreak/>
        <w:drawing>
          <wp:inline distT="0" distB="0" distL="0" distR="0" wp14:anchorId="0231718E" wp14:editId="3DDDFBEC">
            <wp:extent cx="5538432" cy="4932944"/>
            <wp:effectExtent l="0" t="0" r="5715" b="1270"/>
            <wp:docPr id="50" name="Picture 50" descr="\\stfdata02\usrt23\MED\Mdp10ehk\ManW7\Desktop\Knock down\RMAP3 Knock down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2\usrt23\MED\Mdp10ehk\ManW7\Desktop\Knock down\RMAP3 Knock down .t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39762" cy="4934128"/>
                    </a:xfrm>
                    <a:prstGeom prst="rect">
                      <a:avLst/>
                    </a:prstGeom>
                    <a:noFill/>
                    <a:ln>
                      <a:noFill/>
                    </a:ln>
                  </pic:spPr>
                </pic:pic>
              </a:graphicData>
            </a:graphic>
          </wp:inline>
        </w:drawing>
      </w:r>
    </w:p>
    <w:p w14:paraId="0C5A3043" w14:textId="77777777" w:rsidR="00CF329B" w:rsidRDefault="00CF329B" w:rsidP="003929AC">
      <w:pPr>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36416" behindDoc="0" locked="0" layoutInCell="1" allowOverlap="1" wp14:anchorId="08167471" wp14:editId="607DC626">
                <wp:simplePos x="0" y="0"/>
                <wp:positionH relativeFrom="column">
                  <wp:posOffset>-41275</wp:posOffset>
                </wp:positionH>
                <wp:positionV relativeFrom="paragraph">
                  <wp:posOffset>130284</wp:posOffset>
                </wp:positionV>
                <wp:extent cx="5486400" cy="9525"/>
                <wp:effectExtent l="0" t="0" r="19050" b="28575"/>
                <wp:wrapNone/>
                <wp:docPr id="1105" name="Straight Connector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5" o:spid="_x0000_s1026" style="position:absolute;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5pt,10.25pt" to="428.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">
                <o:lock v:ext="edit" shapetype="f"/>
              </v:line>
            </w:pict>
          </mc:Fallback>
        </mc:AlternateContent>
      </w:r>
    </w:p>
    <w:p w14:paraId="7AFA2F16" w14:textId="41C50A6B" w:rsidR="003929AC" w:rsidRPr="00D643D2" w:rsidRDefault="00D12617" w:rsidP="00127E45">
      <w:pPr>
        <w:rPr>
          <w:rFonts w:asciiTheme="minorBidi" w:hAnsiTheme="minorBidi"/>
          <w:sz w:val="24"/>
          <w:szCs w:val="24"/>
        </w:rPr>
      </w:pPr>
      <w:r>
        <w:rPr>
          <w:rFonts w:asciiTheme="minorBidi" w:hAnsiTheme="minorBidi"/>
          <w:b/>
          <w:bCs/>
        </w:rPr>
        <w:t>Figure 4.2:</w:t>
      </w:r>
      <w:r w:rsidR="003929AC" w:rsidRPr="00D643D2">
        <w:rPr>
          <w:rFonts w:asciiTheme="minorBidi" w:hAnsiTheme="minorBidi"/>
        </w:rPr>
        <w:t xml:space="preserve"> </w:t>
      </w:r>
      <w:r w:rsidR="003929AC" w:rsidRPr="00D643D2">
        <w:rPr>
          <w:rFonts w:asciiTheme="minorBidi" w:hAnsiTheme="minorBidi"/>
          <w:b/>
          <w:bCs/>
        </w:rPr>
        <w:t>Agarose gel electrophoresis (1.5%) for end point PCR to detect RAMP3 cDNA in BMA178-2</w:t>
      </w:r>
      <w:r w:rsidR="003929AC" w:rsidRPr="00D643D2">
        <w:rPr>
          <w:rFonts w:asciiTheme="minorBidi" w:hAnsiTheme="minorBidi"/>
        </w:rPr>
        <w:t xml:space="preserve">, </w:t>
      </w:r>
      <w:r w:rsidR="00BC1EDC">
        <w:rPr>
          <w:rFonts w:asciiTheme="minorBidi" w:hAnsiTheme="minorBidi"/>
        </w:rPr>
        <w:t xml:space="preserve">the </w:t>
      </w:r>
      <w:r w:rsidR="003929AC" w:rsidRPr="00D643D2">
        <w:rPr>
          <w:rFonts w:asciiTheme="minorBidi" w:hAnsiTheme="minorBidi"/>
        </w:rPr>
        <w:t xml:space="preserve">control virus cells and </w:t>
      </w:r>
      <w:r w:rsidR="00BC1EDC">
        <w:rPr>
          <w:rFonts w:asciiTheme="minorBidi" w:hAnsiTheme="minorBidi"/>
        </w:rPr>
        <w:t xml:space="preserve">the </w:t>
      </w:r>
      <w:r w:rsidR="003929AC" w:rsidRPr="00D643D2">
        <w:rPr>
          <w:rFonts w:asciiTheme="minorBidi" w:hAnsiTheme="minorBidi"/>
        </w:rPr>
        <w:t xml:space="preserve">RAMP3 knockdown cells. 103bp cDNA amplicons were amplified in BMA178-2, </w:t>
      </w:r>
      <w:r w:rsidR="00BC1EDC">
        <w:rPr>
          <w:rFonts w:asciiTheme="minorBidi" w:hAnsiTheme="minorBidi"/>
        </w:rPr>
        <w:t xml:space="preserve">the </w:t>
      </w:r>
      <w:r w:rsidR="003929AC" w:rsidRPr="00D643D2">
        <w:rPr>
          <w:rFonts w:asciiTheme="minorBidi" w:hAnsiTheme="minorBidi"/>
        </w:rPr>
        <w:t xml:space="preserve">control virus cells and </w:t>
      </w:r>
      <w:r w:rsidR="00BC1EDC">
        <w:rPr>
          <w:rFonts w:asciiTheme="minorBidi" w:hAnsiTheme="minorBidi"/>
        </w:rPr>
        <w:t xml:space="preserve">the </w:t>
      </w:r>
      <w:r w:rsidR="003929AC" w:rsidRPr="00D643D2">
        <w:rPr>
          <w:rFonts w:asciiTheme="minorBidi" w:hAnsiTheme="minorBidi"/>
        </w:rPr>
        <w:t xml:space="preserve">RAMP3 knockdown cells. 354 bp cDNA amplicons were amplified in BMA 178-2, </w:t>
      </w:r>
      <w:r w:rsidR="00BC1EDC">
        <w:rPr>
          <w:rFonts w:asciiTheme="minorBidi" w:hAnsiTheme="minorBidi"/>
        </w:rPr>
        <w:t xml:space="preserve">the </w:t>
      </w:r>
      <w:r w:rsidR="003929AC" w:rsidRPr="00D643D2">
        <w:rPr>
          <w:rFonts w:asciiTheme="minorBidi" w:hAnsiTheme="minorBidi"/>
        </w:rPr>
        <w:t xml:space="preserve">control virus cells and </w:t>
      </w:r>
      <w:r w:rsidR="00BC1EDC">
        <w:rPr>
          <w:rFonts w:asciiTheme="minorBidi" w:hAnsiTheme="minorBidi"/>
        </w:rPr>
        <w:t xml:space="preserve">the </w:t>
      </w:r>
      <w:r w:rsidR="003929AC" w:rsidRPr="00D643D2">
        <w:rPr>
          <w:rFonts w:asciiTheme="minorBidi" w:hAnsiTheme="minorBidi"/>
        </w:rPr>
        <w:t xml:space="preserve">RAMP3 knockdown cells corresponding to GAPDH. </w:t>
      </w:r>
      <w:r w:rsidR="004F5D61">
        <w:rPr>
          <w:rFonts w:ascii="Arial" w:eastAsia="Calibri" w:hAnsi="Arial" w:cs="Arial"/>
        </w:rPr>
        <w:t>Repeated</w:t>
      </w:r>
      <w:r w:rsidR="004F5D61">
        <w:rPr>
          <w:rFonts w:asciiTheme="minorBidi" w:hAnsiTheme="minorBidi"/>
        </w:rPr>
        <w:t xml:space="preserve"> </w:t>
      </w:r>
      <w:r w:rsidR="00127E45">
        <w:rPr>
          <w:rFonts w:asciiTheme="minorBidi" w:hAnsiTheme="minorBidi"/>
        </w:rPr>
        <w:t>n</w:t>
      </w:r>
      <w:r w:rsidR="00AA6D5E">
        <w:rPr>
          <w:rFonts w:asciiTheme="minorBidi" w:hAnsiTheme="minorBidi"/>
        </w:rPr>
        <w:t>=4</w:t>
      </w:r>
      <w:r w:rsidR="004F5D61">
        <w:rPr>
          <w:rFonts w:asciiTheme="minorBidi" w:hAnsiTheme="minorBidi"/>
        </w:rPr>
        <w:t>.</w:t>
      </w:r>
    </w:p>
    <w:p w14:paraId="6AED5A66" w14:textId="77777777" w:rsidR="003929AC" w:rsidRPr="006E2D33" w:rsidRDefault="003929AC" w:rsidP="00690858">
      <w:pPr>
        <w:pStyle w:val="Heading3"/>
        <w:numPr>
          <w:ilvl w:val="3"/>
          <w:numId w:val="18"/>
        </w:numPr>
        <w:spacing w:line="480" w:lineRule="auto"/>
        <w:ind w:left="851" w:hanging="851"/>
        <w:jc w:val="both"/>
        <w:rPr>
          <w:rFonts w:asciiTheme="minorBidi" w:hAnsiTheme="minorBidi" w:cstheme="minorBidi"/>
          <w:color w:val="auto"/>
          <w:sz w:val="24"/>
          <w:szCs w:val="24"/>
        </w:rPr>
      </w:pPr>
      <w:r w:rsidRPr="006E2D33">
        <w:rPr>
          <w:rFonts w:asciiTheme="minorBidi" w:hAnsiTheme="minorBidi" w:cstheme="minorBidi"/>
          <w:color w:val="auto"/>
          <w:sz w:val="24"/>
          <w:szCs w:val="24"/>
        </w:rPr>
        <w:t xml:space="preserve"> </w:t>
      </w:r>
      <w:bookmarkStart w:id="179" w:name="_Toc309866281"/>
      <w:r w:rsidRPr="006E2D33">
        <w:rPr>
          <w:rFonts w:asciiTheme="minorBidi" w:hAnsiTheme="minorBidi" w:cstheme="minorBidi"/>
          <w:color w:val="auto"/>
          <w:sz w:val="24"/>
          <w:szCs w:val="24"/>
        </w:rPr>
        <w:t>RAMPs expression in RAMP3 knockdown cells</w:t>
      </w:r>
      <w:bookmarkEnd w:id="179"/>
      <w:r w:rsidRPr="006E2D33">
        <w:rPr>
          <w:rFonts w:asciiTheme="minorBidi" w:hAnsiTheme="minorBidi" w:cstheme="minorBidi"/>
          <w:color w:val="auto"/>
          <w:sz w:val="24"/>
          <w:szCs w:val="24"/>
        </w:rPr>
        <w:t xml:space="preserve"> </w:t>
      </w:r>
    </w:p>
    <w:p w14:paraId="2EB1DB30" w14:textId="77777777" w:rsidR="003929AC" w:rsidRPr="00EE37A7" w:rsidRDefault="003929AC" w:rsidP="0074664F">
      <w:pPr>
        <w:spacing w:line="480" w:lineRule="auto"/>
        <w:ind w:firstLine="851"/>
        <w:jc w:val="both"/>
        <w:rPr>
          <w:rFonts w:asciiTheme="minorBidi" w:hAnsiTheme="minorBidi"/>
          <w:sz w:val="24"/>
          <w:szCs w:val="24"/>
        </w:rPr>
      </w:pPr>
      <w:r>
        <w:rPr>
          <w:rFonts w:asciiTheme="minorBidi" w:hAnsiTheme="minorBidi"/>
          <w:sz w:val="24"/>
          <w:szCs w:val="24"/>
        </w:rPr>
        <w:t xml:space="preserve">There is no </w:t>
      </w:r>
      <w:r w:rsidRPr="00160513">
        <w:rPr>
          <w:rFonts w:asciiTheme="minorBidi" w:hAnsiTheme="minorBidi"/>
          <w:sz w:val="24"/>
          <w:szCs w:val="24"/>
        </w:rPr>
        <w:t>compensatory</w:t>
      </w:r>
      <w:r>
        <w:rPr>
          <w:rFonts w:asciiTheme="minorBidi" w:hAnsiTheme="minorBidi"/>
          <w:sz w:val="24"/>
          <w:szCs w:val="24"/>
        </w:rPr>
        <w:t xml:space="preserve"> increase in RAMP1 and RAMP2 expression in the cel</w:t>
      </w:r>
      <w:r w:rsidR="00323AAB">
        <w:rPr>
          <w:rFonts w:asciiTheme="minorBidi" w:hAnsiTheme="minorBidi"/>
          <w:sz w:val="24"/>
          <w:szCs w:val="24"/>
        </w:rPr>
        <w:t>ls where RAMP3 has been knocked</w:t>
      </w:r>
      <w:r w:rsidR="00FE2F97">
        <w:rPr>
          <w:rFonts w:asciiTheme="minorBidi" w:hAnsiTheme="minorBidi"/>
          <w:sz w:val="24"/>
          <w:szCs w:val="24"/>
        </w:rPr>
        <w:t xml:space="preserve"> </w:t>
      </w:r>
      <w:r>
        <w:rPr>
          <w:rFonts w:asciiTheme="minorBidi" w:hAnsiTheme="minorBidi"/>
          <w:sz w:val="24"/>
          <w:szCs w:val="24"/>
        </w:rPr>
        <w:t>down</w:t>
      </w:r>
      <w:r w:rsidRPr="006E2D33">
        <w:rPr>
          <w:rFonts w:asciiTheme="minorBidi" w:hAnsiTheme="minorBidi"/>
          <w:sz w:val="24"/>
          <w:szCs w:val="24"/>
        </w:rPr>
        <w:t xml:space="preserve">.  RAMP1 and RAMP2 amplicons were detected in both </w:t>
      </w:r>
      <w:r w:rsidR="00BC1EDC">
        <w:rPr>
          <w:rFonts w:asciiTheme="minorBidi" w:hAnsiTheme="minorBidi"/>
          <w:sz w:val="24"/>
          <w:szCs w:val="24"/>
        </w:rPr>
        <w:t xml:space="preserve">the </w:t>
      </w:r>
      <w:r w:rsidRPr="006E2D33">
        <w:rPr>
          <w:rFonts w:asciiTheme="minorBidi" w:hAnsiTheme="minorBidi"/>
          <w:sz w:val="24"/>
          <w:szCs w:val="24"/>
        </w:rPr>
        <w:t xml:space="preserve">positive control (mouse brain) and RAMP3 knockdown cells. Also, RAMP3 cDNA was amplified in both </w:t>
      </w:r>
      <w:r w:rsidR="00BC1EDC">
        <w:rPr>
          <w:rFonts w:asciiTheme="minorBidi" w:hAnsiTheme="minorBidi"/>
          <w:sz w:val="24"/>
          <w:szCs w:val="24"/>
        </w:rPr>
        <w:t xml:space="preserve">the </w:t>
      </w:r>
      <w:r w:rsidRPr="006E2D33">
        <w:rPr>
          <w:rFonts w:asciiTheme="minorBidi" w:hAnsiTheme="minorBidi"/>
          <w:sz w:val="24"/>
          <w:szCs w:val="24"/>
        </w:rPr>
        <w:t xml:space="preserve">RAMP3 knockdown cells and the positive control (mouse brain). However, the band in </w:t>
      </w:r>
      <w:r w:rsidR="00BC1EDC">
        <w:rPr>
          <w:rFonts w:asciiTheme="minorBidi" w:hAnsiTheme="minorBidi"/>
          <w:sz w:val="24"/>
          <w:szCs w:val="24"/>
        </w:rPr>
        <w:t xml:space="preserve">the </w:t>
      </w:r>
      <w:r w:rsidRPr="006E2D33">
        <w:rPr>
          <w:rFonts w:asciiTheme="minorBidi" w:hAnsiTheme="minorBidi"/>
          <w:sz w:val="24"/>
          <w:szCs w:val="24"/>
        </w:rPr>
        <w:t xml:space="preserve">RAMP3 knockdown cells was fainter than the band in </w:t>
      </w:r>
      <w:r w:rsidR="00BC1EDC">
        <w:rPr>
          <w:rFonts w:asciiTheme="minorBidi" w:hAnsiTheme="minorBidi"/>
          <w:sz w:val="24"/>
          <w:szCs w:val="24"/>
        </w:rPr>
        <w:t xml:space="preserve">the </w:t>
      </w:r>
      <w:r w:rsidRPr="006E2D33">
        <w:rPr>
          <w:rFonts w:asciiTheme="minorBidi" w:hAnsiTheme="minorBidi"/>
          <w:sz w:val="24"/>
          <w:szCs w:val="24"/>
        </w:rPr>
        <w:t xml:space="preserve">positive control. </w:t>
      </w:r>
      <w:r w:rsidRPr="006E2D33">
        <w:rPr>
          <w:rFonts w:asciiTheme="minorBidi" w:hAnsiTheme="minorBidi"/>
          <w:sz w:val="24"/>
          <w:szCs w:val="24"/>
        </w:rPr>
        <w:lastRenderedPageBreak/>
        <w:t xml:space="preserve">Water control was used to detect any primer contamination. </w:t>
      </w:r>
      <w:proofErr w:type="gramStart"/>
      <w:r w:rsidRPr="006E2D33">
        <w:rPr>
          <w:rFonts w:asciiTheme="minorBidi" w:hAnsiTheme="minorBidi"/>
          <w:sz w:val="24"/>
          <w:szCs w:val="24"/>
        </w:rPr>
        <w:t xml:space="preserve">No amplification </w:t>
      </w:r>
      <w:r w:rsidR="005D7771">
        <w:rPr>
          <w:rFonts w:asciiTheme="minorBidi" w:hAnsiTheme="minorBidi"/>
          <w:sz w:val="24"/>
          <w:szCs w:val="24"/>
        </w:rPr>
        <w:t xml:space="preserve">was detected in </w:t>
      </w:r>
      <w:r w:rsidR="00BC1EDC">
        <w:rPr>
          <w:rFonts w:asciiTheme="minorBidi" w:hAnsiTheme="minorBidi"/>
          <w:sz w:val="24"/>
          <w:szCs w:val="24"/>
        </w:rPr>
        <w:t xml:space="preserve">the </w:t>
      </w:r>
      <w:r w:rsidR="005D7771">
        <w:rPr>
          <w:rFonts w:asciiTheme="minorBidi" w:hAnsiTheme="minorBidi"/>
          <w:sz w:val="24"/>
          <w:szCs w:val="24"/>
        </w:rPr>
        <w:t>water control</w:t>
      </w:r>
      <w:proofErr w:type="gramEnd"/>
      <w:r w:rsidR="00BC1EDC">
        <w:rPr>
          <w:rFonts w:asciiTheme="minorBidi" w:hAnsiTheme="minorBidi"/>
          <w:sz w:val="24"/>
          <w:szCs w:val="24"/>
        </w:rPr>
        <w:t>,</w:t>
      </w:r>
      <w:r w:rsidR="00F54718" w:rsidRPr="00F54718">
        <w:rPr>
          <w:rFonts w:asciiTheme="minorBidi" w:hAnsiTheme="minorBidi"/>
          <w:sz w:val="24"/>
          <w:szCs w:val="24"/>
        </w:rPr>
        <w:t xml:space="preserve"> </w:t>
      </w:r>
      <w:proofErr w:type="gramStart"/>
      <w:r w:rsidR="00F54718">
        <w:rPr>
          <w:rFonts w:asciiTheme="minorBidi" w:hAnsiTheme="minorBidi"/>
          <w:sz w:val="24"/>
          <w:szCs w:val="24"/>
        </w:rPr>
        <w:t xml:space="preserve">see </w:t>
      </w:r>
      <w:r w:rsidR="00F54718" w:rsidRPr="008E40BE">
        <w:rPr>
          <w:rFonts w:asciiTheme="minorBidi" w:hAnsiTheme="minorBidi"/>
          <w:b/>
          <w:bCs/>
          <w:sz w:val="24"/>
          <w:szCs w:val="24"/>
        </w:rPr>
        <w:t>Figure 4.3</w:t>
      </w:r>
      <w:proofErr w:type="gramEnd"/>
      <w:r w:rsidR="005D7771">
        <w:rPr>
          <w:rFonts w:asciiTheme="minorBidi" w:hAnsiTheme="minorBidi"/>
          <w:sz w:val="24"/>
          <w:szCs w:val="24"/>
        </w:rPr>
        <w:t xml:space="preserve">. </w:t>
      </w:r>
      <w:r w:rsidRPr="006E2D33">
        <w:rPr>
          <w:rFonts w:asciiTheme="minorBidi" w:hAnsiTheme="minorBidi"/>
          <w:sz w:val="24"/>
          <w:szCs w:val="24"/>
        </w:rPr>
        <w:t xml:space="preserve">GAPDH was used to determine the load of the </w:t>
      </w:r>
      <w:proofErr w:type="gramStart"/>
      <w:r w:rsidRPr="006E2D33">
        <w:rPr>
          <w:rFonts w:asciiTheme="minorBidi" w:hAnsiTheme="minorBidi"/>
          <w:sz w:val="24"/>
          <w:szCs w:val="24"/>
        </w:rPr>
        <w:t>cDNA which</w:t>
      </w:r>
      <w:proofErr w:type="gramEnd"/>
      <w:r w:rsidRPr="006E2D33">
        <w:rPr>
          <w:rFonts w:asciiTheme="minorBidi" w:hAnsiTheme="minorBidi"/>
          <w:sz w:val="24"/>
          <w:szCs w:val="24"/>
        </w:rPr>
        <w:t xml:space="preserve"> was equal in all wells</w:t>
      </w:r>
      <w:r w:rsidR="00F54718">
        <w:rPr>
          <w:rFonts w:asciiTheme="minorBidi" w:hAnsiTheme="minorBidi"/>
          <w:sz w:val="24"/>
          <w:szCs w:val="24"/>
        </w:rPr>
        <w:t xml:space="preserve"> (</w:t>
      </w:r>
      <w:r w:rsidR="00F54718" w:rsidRPr="008E40BE">
        <w:rPr>
          <w:rFonts w:asciiTheme="minorBidi" w:hAnsiTheme="minorBidi"/>
          <w:b/>
          <w:bCs/>
          <w:sz w:val="24"/>
          <w:szCs w:val="24"/>
        </w:rPr>
        <w:t>Figure</w:t>
      </w:r>
      <w:r w:rsidR="00F54718">
        <w:rPr>
          <w:rFonts w:asciiTheme="minorBidi" w:hAnsiTheme="minorBidi"/>
          <w:b/>
          <w:bCs/>
          <w:sz w:val="24"/>
          <w:szCs w:val="24"/>
        </w:rPr>
        <w:t xml:space="preserve"> 4.4)</w:t>
      </w:r>
      <w:r w:rsidRPr="006E2D33">
        <w:rPr>
          <w:rFonts w:asciiTheme="minorBidi" w:hAnsiTheme="minorBidi"/>
          <w:sz w:val="24"/>
          <w:szCs w:val="24"/>
        </w:rPr>
        <w:t>.</w:t>
      </w:r>
    </w:p>
    <w:p w14:paraId="78329C12" w14:textId="77777777" w:rsidR="003929AC" w:rsidRPr="006E2D33" w:rsidRDefault="003929AC" w:rsidP="003929AC">
      <w:pPr>
        <w:rPr>
          <w:rFonts w:asciiTheme="minorBidi" w:hAnsiTheme="minorBidi"/>
        </w:rPr>
      </w:pPr>
      <w:r>
        <w:rPr>
          <w:rFonts w:asciiTheme="minorBidi" w:hAnsiTheme="minorBidi"/>
          <w:noProof/>
          <w:lang w:val="en-US"/>
        </w:rPr>
        <w:drawing>
          <wp:inline distT="0" distB="0" distL="0" distR="0" wp14:anchorId="54279B5C" wp14:editId="0E80066C">
            <wp:extent cx="5704666" cy="444229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4">
                      <a:extLst>
                        <a:ext uri="{28A0092B-C50C-407E-A947-70E740481C1C}">
                          <a14:useLocalDpi xmlns:a14="http://schemas.microsoft.com/office/drawing/2010/main" val="0"/>
                        </a:ext>
                      </a:extLst>
                    </a:blip>
                    <a:srcRect t="2690"/>
                    <a:stretch/>
                  </pic:blipFill>
                  <pic:spPr bwMode="auto">
                    <a:xfrm>
                      <a:off x="0" y="0"/>
                      <a:ext cx="5704325" cy="4442032"/>
                    </a:xfrm>
                    <a:prstGeom prst="rect">
                      <a:avLst/>
                    </a:prstGeom>
                    <a:noFill/>
                    <a:ln>
                      <a:noFill/>
                    </a:ln>
                    <a:extLst>
                      <a:ext uri="{53640926-AAD7-44d8-BBD7-CCE9431645EC}">
                        <a14:shadowObscured xmlns:a14="http://schemas.microsoft.com/office/drawing/2010/main"/>
                      </a:ext>
                    </a:extLst>
                  </pic:spPr>
                </pic:pic>
              </a:graphicData>
            </a:graphic>
          </wp:inline>
        </w:drawing>
      </w:r>
    </w:p>
    <w:p w14:paraId="489A645C" w14:textId="77777777" w:rsidR="00CF329B" w:rsidRDefault="00CF329B" w:rsidP="003929AC">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38464" behindDoc="0" locked="0" layoutInCell="1" allowOverlap="1" wp14:anchorId="60830339" wp14:editId="1D1F7F12">
                <wp:simplePos x="0" y="0"/>
                <wp:positionH relativeFrom="column">
                  <wp:posOffset>-21590</wp:posOffset>
                </wp:positionH>
                <wp:positionV relativeFrom="paragraph">
                  <wp:posOffset>94089</wp:posOffset>
                </wp:positionV>
                <wp:extent cx="5486400" cy="9525"/>
                <wp:effectExtent l="0" t="0" r="19050" b="28575"/>
                <wp:wrapNone/>
                <wp:docPr id="1106" name="Straight Connector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6" o:spid="_x0000_s1026" style="position:absolute;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7pt,7.4pt" to="430.3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">
                <o:lock v:ext="edit" shapetype="f"/>
              </v:line>
            </w:pict>
          </mc:Fallback>
        </mc:AlternateContent>
      </w:r>
    </w:p>
    <w:p w14:paraId="66090725" w14:textId="2D09B2B6" w:rsidR="003929AC" w:rsidRPr="00D643D2" w:rsidRDefault="00963692" w:rsidP="00B72E6C">
      <w:pPr>
        <w:jc w:val="both"/>
        <w:rPr>
          <w:rFonts w:asciiTheme="minorBidi" w:hAnsiTheme="minorBidi"/>
        </w:rPr>
      </w:pPr>
      <w:r>
        <w:rPr>
          <w:rFonts w:asciiTheme="minorBidi" w:hAnsiTheme="minorBidi"/>
          <w:b/>
          <w:bCs/>
        </w:rPr>
        <w:t>Figure 4.3:</w:t>
      </w:r>
      <w:r w:rsidR="003929AC" w:rsidRPr="00D643D2">
        <w:rPr>
          <w:rFonts w:asciiTheme="minorBidi" w:hAnsiTheme="minorBidi"/>
          <w:b/>
          <w:bCs/>
        </w:rPr>
        <w:t xml:space="preserve"> Agarose gel electrophoresis (1.5%) for end point PCR to detect RAMP1, RAMP2 and RAMP3 cDNA</w:t>
      </w:r>
      <w:r w:rsidR="003929AC" w:rsidRPr="00D643D2">
        <w:rPr>
          <w:rFonts w:asciiTheme="minorBidi" w:hAnsiTheme="minorBidi"/>
        </w:rPr>
        <w:t xml:space="preserve">. RAMP1 (187 bp), RAMP2 (312 bp) and RAMP3 (103 bp) amplicons were amplified in </w:t>
      </w:r>
      <w:r w:rsidR="00BC1EDC">
        <w:rPr>
          <w:rFonts w:asciiTheme="minorBidi" w:hAnsiTheme="minorBidi"/>
        </w:rPr>
        <w:t xml:space="preserve">the </w:t>
      </w:r>
      <w:r w:rsidR="003929AC" w:rsidRPr="00D643D2">
        <w:rPr>
          <w:rFonts w:asciiTheme="minorBidi" w:hAnsiTheme="minorBidi"/>
        </w:rPr>
        <w:t xml:space="preserve">RAMP3 knockdown cells as well as positive controls (mouse brain). No amplification </w:t>
      </w:r>
      <w:r w:rsidR="00BC1EDC">
        <w:rPr>
          <w:rFonts w:asciiTheme="minorBidi" w:hAnsiTheme="minorBidi"/>
        </w:rPr>
        <w:t xml:space="preserve">was </w:t>
      </w:r>
      <w:r w:rsidR="003929AC" w:rsidRPr="00D643D2">
        <w:rPr>
          <w:rFonts w:asciiTheme="minorBidi" w:hAnsiTheme="minorBidi"/>
        </w:rPr>
        <w:t xml:space="preserve">detected in </w:t>
      </w:r>
      <w:r w:rsidR="00BC1EDC">
        <w:rPr>
          <w:rFonts w:asciiTheme="minorBidi" w:hAnsiTheme="minorBidi"/>
        </w:rPr>
        <w:t xml:space="preserve">the </w:t>
      </w:r>
      <w:r w:rsidR="003929AC" w:rsidRPr="00D643D2">
        <w:rPr>
          <w:rFonts w:asciiTheme="minorBidi" w:hAnsiTheme="minorBidi"/>
        </w:rPr>
        <w:t xml:space="preserve">water control samples. </w:t>
      </w:r>
      <w:r w:rsidR="004F5D61">
        <w:rPr>
          <w:rFonts w:ascii="Arial" w:eastAsia="Calibri" w:hAnsi="Arial" w:cs="Arial"/>
        </w:rPr>
        <w:t>Repeated</w:t>
      </w:r>
      <w:r w:rsidR="004F5D61">
        <w:rPr>
          <w:rFonts w:asciiTheme="minorBidi" w:hAnsiTheme="minorBidi"/>
        </w:rPr>
        <w:t xml:space="preserve"> </w:t>
      </w:r>
      <w:r w:rsidR="00795843">
        <w:rPr>
          <w:rFonts w:asciiTheme="minorBidi" w:hAnsiTheme="minorBidi"/>
        </w:rPr>
        <w:t>n</w:t>
      </w:r>
      <w:r w:rsidR="003929AC" w:rsidRPr="00D643D2">
        <w:rPr>
          <w:rFonts w:asciiTheme="minorBidi" w:hAnsiTheme="minorBidi"/>
        </w:rPr>
        <w:t>=</w:t>
      </w:r>
      <w:r w:rsidR="00B72E6C">
        <w:rPr>
          <w:rFonts w:asciiTheme="minorBidi" w:hAnsiTheme="minorBidi"/>
        </w:rPr>
        <w:t>4</w:t>
      </w:r>
      <w:r w:rsidR="004F5D61">
        <w:rPr>
          <w:rFonts w:asciiTheme="minorBidi" w:hAnsiTheme="minorBidi"/>
        </w:rPr>
        <w:t>.</w:t>
      </w:r>
    </w:p>
    <w:p w14:paraId="0363FB99" w14:textId="77777777" w:rsidR="003929AC" w:rsidRPr="006E2D33" w:rsidRDefault="003929AC" w:rsidP="003929AC">
      <w:pPr>
        <w:rPr>
          <w:rFonts w:asciiTheme="minorBidi" w:hAnsiTheme="minorBidi"/>
        </w:rPr>
      </w:pPr>
    </w:p>
    <w:p w14:paraId="2DB7D84D" w14:textId="77777777" w:rsidR="003929AC" w:rsidRPr="006E2D33" w:rsidRDefault="003929AC" w:rsidP="003929AC">
      <w:pPr>
        <w:rPr>
          <w:rFonts w:asciiTheme="minorBidi" w:hAnsiTheme="minorBidi"/>
        </w:rPr>
      </w:pPr>
    </w:p>
    <w:p w14:paraId="00F1D2E6" w14:textId="77777777" w:rsidR="003929AC" w:rsidRPr="006E2D33" w:rsidRDefault="003929AC" w:rsidP="003929AC">
      <w:pPr>
        <w:rPr>
          <w:rFonts w:asciiTheme="minorBidi" w:hAnsiTheme="minorBidi"/>
        </w:rPr>
      </w:pPr>
    </w:p>
    <w:p w14:paraId="58347B9F"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5C5A9574" wp14:editId="1A245AA9">
            <wp:extent cx="5915025" cy="5114925"/>
            <wp:effectExtent l="0" t="0" r="0" b="9525"/>
            <wp:docPr id="52" name="Picture 52" descr="\\stfdata02\usrt23\MED\Mdp10ehk\ManW7\Desktop\Knock down\RAMPs GAPD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fdata02\usrt23\MED\Mdp10ehk\ManW7\Desktop\Knock down\RAMPs GAPDH.ti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15025" cy="5114925"/>
                    </a:xfrm>
                    <a:prstGeom prst="rect">
                      <a:avLst/>
                    </a:prstGeom>
                    <a:noFill/>
                    <a:ln>
                      <a:noFill/>
                    </a:ln>
                  </pic:spPr>
                </pic:pic>
              </a:graphicData>
            </a:graphic>
          </wp:inline>
        </w:drawing>
      </w:r>
    </w:p>
    <w:p w14:paraId="70777A32" w14:textId="77777777" w:rsidR="00CF329B" w:rsidRDefault="00CF329B" w:rsidP="003929AC">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40512" behindDoc="0" locked="0" layoutInCell="1" allowOverlap="1" wp14:anchorId="7FB6BEDC" wp14:editId="20C50A57">
                <wp:simplePos x="0" y="0"/>
                <wp:positionH relativeFrom="column">
                  <wp:posOffset>4971</wp:posOffset>
                </wp:positionH>
                <wp:positionV relativeFrom="paragraph">
                  <wp:posOffset>86360</wp:posOffset>
                </wp:positionV>
                <wp:extent cx="5486400" cy="9525"/>
                <wp:effectExtent l="0" t="0" r="19050" b="28575"/>
                <wp:wrapNone/>
                <wp:docPr id="1107" name="Straight Connector 1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7" o:spid="_x0000_s1026" style="position:absolute;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6.8pt" to="432.4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pAO9AEAANgDAAAOAAAAZHJzL2Uyb0RvYy54bWysU01v2zAMvQ/YfxB0X+wETdc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">
                <o:lock v:ext="edit" shapetype="f"/>
              </v:line>
            </w:pict>
          </mc:Fallback>
        </mc:AlternateContent>
      </w:r>
    </w:p>
    <w:p w14:paraId="3297CA00" w14:textId="1CD8CAE1" w:rsidR="003929AC" w:rsidRDefault="005701DC" w:rsidP="002C33EC">
      <w:pPr>
        <w:jc w:val="both"/>
        <w:rPr>
          <w:rFonts w:asciiTheme="minorBidi" w:hAnsiTheme="minorBidi"/>
        </w:rPr>
      </w:pPr>
      <w:r>
        <w:rPr>
          <w:rFonts w:asciiTheme="minorBidi" w:hAnsiTheme="minorBidi"/>
          <w:b/>
          <w:bCs/>
        </w:rPr>
        <w:t xml:space="preserve">Figure 4.4: </w:t>
      </w:r>
      <w:r w:rsidR="003929AC" w:rsidRPr="00D643D2">
        <w:rPr>
          <w:rFonts w:asciiTheme="minorBidi" w:hAnsiTheme="minorBidi"/>
          <w:b/>
          <w:bCs/>
        </w:rPr>
        <w:t xml:space="preserve">Agarose gel electrophoresis (1.5%) for end point PCR to detect GAPDH cDNA expression in </w:t>
      </w:r>
      <w:r w:rsidR="00BC1EDC">
        <w:rPr>
          <w:rFonts w:asciiTheme="minorBidi" w:hAnsiTheme="minorBidi"/>
          <w:b/>
          <w:bCs/>
        </w:rPr>
        <w:t xml:space="preserve">the </w:t>
      </w:r>
      <w:r w:rsidR="003929AC" w:rsidRPr="00D643D2">
        <w:rPr>
          <w:rFonts w:asciiTheme="minorBidi" w:hAnsiTheme="minorBidi"/>
          <w:b/>
          <w:bCs/>
        </w:rPr>
        <w:t>mouse brain</w:t>
      </w:r>
      <w:r w:rsidR="003929AC" w:rsidRPr="00D643D2">
        <w:rPr>
          <w:rFonts w:asciiTheme="minorBidi" w:hAnsiTheme="minorBidi"/>
        </w:rPr>
        <w:t xml:space="preserve">, </w:t>
      </w:r>
      <w:r w:rsidR="00BC1EDC">
        <w:rPr>
          <w:rFonts w:asciiTheme="minorBidi" w:hAnsiTheme="minorBidi"/>
        </w:rPr>
        <w:t xml:space="preserve">the </w:t>
      </w:r>
      <w:r w:rsidR="003929AC" w:rsidRPr="00D643D2">
        <w:rPr>
          <w:rFonts w:asciiTheme="minorBidi" w:hAnsiTheme="minorBidi"/>
        </w:rPr>
        <w:t xml:space="preserve">RAMP3 knockdown cells and </w:t>
      </w:r>
      <w:r w:rsidR="00BC1EDC">
        <w:rPr>
          <w:rFonts w:asciiTheme="minorBidi" w:hAnsiTheme="minorBidi"/>
        </w:rPr>
        <w:t xml:space="preserve">the </w:t>
      </w:r>
      <w:r w:rsidR="003929AC" w:rsidRPr="00D643D2">
        <w:rPr>
          <w:rFonts w:asciiTheme="minorBidi" w:hAnsiTheme="minorBidi"/>
        </w:rPr>
        <w:t xml:space="preserve">water control samples. 354 bp cDNA amplicons were amplified in BMA 178-2, </w:t>
      </w:r>
      <w:r w:rsidR="00BC1EDC">
        <w:rPr>
          <w:rFonts w:asciiTheme="minorBidi" w:hAnsiTheme="minorBidi"/>
        </w:rPr>
        <w:t xml:space="preserve">the </w:t>
      </w:r>
      <w:r w:rsidR="003929AC" w:rsidRPr="00D643D2">
        <w:rPr>
          <w:rFonts w:asciiTheme="minorBidi" w:hAnsiTheme="minorBidi"/>
        </w:rPr>
        <w:t xml:space="preserve">control virus cells and </w:t>
      </w:r>
      <w:r w:rsidR="00BC1EDC">
        <w:rPr>
          <w:rFonts w:asciiTheme="minorBidi" w:hAnsiTheme="minorBidi"/>
        </w:rPr>
        <w:t xml:space="preserve">the </w:t>
      </w:r>
      <w:r w:rsidR="003929AC" w:rsidRPr="00D643D2">
        <w:rPr>
          <w:rFonts w:asciiTheme="minorBidi" w:hAnsiTheme="minorBidi"/>
        </w:rPr>
        <w:t xml:space="preserve">RAMP3 knockdown cells corresponding to GAPDH. The primers were not contaminated as no amplification was detected in </w:t>
      </w:r>
      <w:r w:rsidR="00BC1EDC">
        <w:rPr>
          <w:rFonts w:asciiTheme="minorBidi" w:hAnsiTheme="minorBidi"/>
        </w:rPr>
        <w:t xml:space="preserve">the </w:t>
      </w:r>
      <w:r w:rsidR="003929AC" w:rsidRPr="00D643D2">
        <w:rPr>
          <w:rFonts w:asciiTheme="minorBidi" w:hAnsiTheme="minorBidi"/>
        </w:rPr>
        <w:t xml:space="preserve">water control. </w:t>
      </w:r>
      <w:r w:rsidR="004F5D61">
        <w:rPr>
          <w:rFonts w:ascii="Arial" w:eastAsia="Calibri" w:hAnsi="Arial" w:cs="Arial"/>
        </w:rPr>
        <w:t>Repeated</w:t>
      </w:r>
      <w:r w:rsidR="004F5D61">
        <w:rPr>
          <w:rFonts w:asciiTheme="minorBidi" w:hAnsiTheme="minorBidi"/>
        </w:rPr>
        <w:t xml:space="preserve"> </w:t>
      </w:r>
      <w:r w:rsidR="002C33EC">
        <w:rPr>
          <w:rFonts w:asciiTheme="minorBidi" w:hAnsiTheme="minorBidi"/>
        </w:rPr>
        <w:t>n</w:t>
      </w:r>
      <w:r w:rsidR="00CC36EF">
        <w:rPr>
          <w:rFonts w:asciiTheme="minorBidi" w:hAnsiTheme="minorBidi"/>
        </w:rPr>
        <w:t>=4</w:t>
      </w:r>
      <w:r w:rsidR="004F5D61">
        <w:rPr>
          <w:rFonts w:asciiTheme="minorBidi" w:hAnsiTheme="minorBidi"/>
        </w:rPr>
        <w:t>.</w:t>
      </w:r>
    </w:p>
    <w:p w14:paraId="042D22F8" w14:textId="77777777" w:rsidR="001952A1" w:rsidRDefault="001952A1" w:rsidP="002C33EC">
      <w:pPr>
        <w:jc w:val="both"/>
        <w:rPr>
          <w:rFonts w:asciiTheme="minorBidi" w:hAnsiTheme="minorBidi"/>
        </w:rPr>
      </w:pPr>
    </w:p>
    <w:p w14:paraId="52A323B6" w14:textId="77777777" w:rsidR="001952A1" w:rsidRDefault="001952A1" w:rsidP="002C33EC">
      <w:pPr>
        <w:jc w:val="both"/>
        <w:rPr>
          <w:rFonts w:asciiTheme="minorBidi" w:hAnsiTheme="minorBidi"/>
        </w:rPr>
      </w:pPr>
    </w:p>
    <w:p w14:paraId="579DEFFB" w14:textId="77777777" w:rsidR="001952A1" w:rsidRDefault="001952A1" w:rsidP="002C33EC">
      <w:pPr>
        <w:jc w:val="both"/>
        <w:rPr>
          <w:rFonts w:asciiTheme="minorBidi" w:hAnsiTheme="minorBidi"/>
        </w:rPr>
      </w:pPr>
    </w:p>
    <w:p w14:paraId="610C5B7B" w14:textId="77777777" w:rsidR="001952A1" w:rsidRDefault="001952A1" w:rsidP="002C33EC">
      <w:pPr>
        <w:jc w:val="both"/>
        <w:rPr>
          <w:rFonts w:asciiTheme="minorBidi" w:hAnsiTheme="minorBidi"/>
        </w:rPr>
      </w:pPr>
    </w:p>
    <w:p w14:paraId="321E5BB8" w14:textId="77777777" w:rsidR="001952A1" w:rsidRPr="00D643D2" w:rsidRDefault="001952A1" w:rsidP="002C33EC">
      <w:pPr>
        <w:jc w:val="both"/>
        <w:rPr>
          <w:rFonts w:asciiTheme="minorBidi" w:hAnsiTheme="minorBidi"/>
          <w:b/>
        </w:rPr>
      </w:pPr>
    </w:p>
    <w:p w14:paraId="51B17A1C" w14:textId="77777777" w:rsidR="003929AC" w:rsidRPr="006E2D33" w:rsidRDefault="003929AC" w:rsidP="003929AC">
      <w:pPr>
        <w:rPr>
          <w:rFonts w:asciiTheme="minorBidi" w:hAnsiTheme="minorBidi"/>
        </w:rPr>
      </w:pPr>
    </w:p>
    <w:p w14:paraId="20A65CF7" w14:textId="3E7D7835" w:rsidR="003929AC" w:rsidRPr="006E2D33" w:rsidRDefault="003929AC" w:rsidP="00690858">
      <w:pPr>
        <w:pStyle w:val="Heading3"/>
        <w:numPr>
          <w:ilvl w:val="3"/>
          <w:numId w:val="18"/>
        </w:numPr>
        <w:rPr>
          <w:rFonts w:asciiTheme="minorBidi" w:hAnsiTheme="minorBidi" w:cstheme="minorBidi"/>
          <w:color w:val="auto"/>
        </w:rPr>
      </w:pPr>
      <w:bookmarkStart w:id="180" w:name="_Toc309866282"/>
      <w:r w:rsidRPr="006E2D33">
        <w:rPr>
          <w:rFonts w:asciiTheme="minorBidi" w:hAnsiTheme="minorBidi" w:cstheme="minorBidi"/>
          <w:color w:val="auto"/>
        </w:rPr>
        <w:lastRenderedPageBreak/>
        <w:t xml:space="preserve">RAMP3 expression in RAMP3 knockdown cells for five weeks out of </w:t>
      </w:r>
      <w:r w:rsidR="00BC1EDC">
        <w:rPr>
          <w:rFonts w:asciiTheme="minorBidi" w:hAnsiTheme="minorBidi" w:cstheme="minorBidi"/>
          <w:color w:val="auto"/>
        </w:rPr>
        <w:t xml:space="preserve">the </w:t>
      </w:r>
      <w:r w:rsidRPr="006E2D33">
        <w:rPr>
          <w:rFonts w:asciiTheme="minorBidi" w:hAnsiTheme="minorBidi" w:cstheme="minorBidi"/>
          <w:color w:val="auto"/>
        </w:rPr>
        <w:t xml:space="preserve">selection </w:t>
      </w:r>
      <w:r w:rsidR="008700BB">
        <w:rPr>
          <w:rFonts w:asciiTheme="minorBidi" w:hAnsiTheme="minorBidi" w:cstheme="minorBidi"/>
          <w:color w:val="auto"/>
        </w:rPr>
        <w:t>media</w:t>
      </w:r>
      <w:bookmarkEnd w:id="180"/>
    </w:p>
    <w:p w14:paraId="29492C93" w14:textId="77777777" w:rsidR="003929AC" w:rsidRPr="006E2D33" w:rsidRDefault="003929AC" w:rsidP="003929AC">
      <w:pPr>
        <w:jc w:val="both"/>
        <w:rPr>
          <w:rFonts w:asciiTheme="minorBidi" w:hAnsiTheme="minorBidi"/>
        </w:rPr>
      </w:pPr>
    </w:p>
    <w:p w14:paraId="773FC9C2" w14:textId="77777777" w:rsidR="003929AC" w:rsidRDefault="003929AC" w:rsidP="0074664F">
      <w:pPr>
        <w:spacing w:line="480" w:lineRule="auto"/>
        <w:ind w:firstLine="851"/>
        <w:jc w:val="both"/>
        <w:rPr>
          <w:rFonts w:asciiTheme="minorBidi" w:hAnsiTheme="minorBidi"/>
          <w:sz w:val="24"/>
          <w:szCs w:val="24"/>
        </w:rPr>
      </w:pPr>
      <w:r w:rsidRPr="006E2D33">
        <w:rPr>
          <w:rFonts w:asciiTheme="minorBidi" w:hAnsiTheme="minorBidi"/>
          <w:sz w:val="24"/>
          <w:szCs w:val="24"/>
        </w:rPr>
        <w:t>In order to assess the stability of RAMP3 knockdown in BMA 178-2, the RAMP3 knockdown cells were left for 5 weeks without selection</w:t>
      </w:r>
      <w:r w:rsidR="00497822">
        <w:rPr>
          <w:rFonts w:asciiTheme="minorBidi" w:hAnsiTheme="minorBidi"/>
          <w:sz w:val="24"/>
          <w:szCs w:val="24"/>
        </w:rPr>
        <w:t>,</w:t>
      </w:r>
      <w:r w:rsidRPr="006E2D33">
        <w:rPr>
          <w:rFonts w:asciiTheme="minorBidi" w:hAnsiTheme="minorBidi"/>
          <w:sz w:val="24"/>
          <w:szCs w:val="24"/>
        </w:rPr>
        <w:t xml:space="preserve"> </w:t>
      </w:r>
      <w:r w:rsidR="00BC1EDC">
        <w:rPr>
          <w:rFonts w:asciiTheme="minorBidi" w:hAnsiTheme="minorBidi"/>
          <w:sz w:val="24"/>
          <w:szCs w:val="24"/>
        </w:rPr>
        <w:t>which</w:t>
      </w:r>
      <w:r w:rsidR="00497822">
        <w:rPr>
          <w:rFonts w:asciiTheme="minorBidi" w:hAnsiTheme="minorBidi"/>
          <w:sz w:val="24"/>
          <w:szCs w:val="24"/>
        </w:rPr>
        <w:t xml:space="preserve"> means </w:t>
      </w:r>
      <w:r w:rsidR="00497822" w:rsidRPr="006E2D33">
        <w:rPr>
          <w:rFonts w:asciiTheme="minorBidi" w:hAnsiTheme="minorBidi"/>
          <w:sz w:val="24"/>
          <w:szCs w:val="24"/>
        </w:rPr>
        <w:t>without</w:t>
      </w:r>
      <w:r w:rsidRPr="006E2D33">
        <w:rPr>
          <w:rFonts w:asciiTheme="minorBidi" w:hAnsiTheme="minorBidi"/>
          <w:sz w:val="24"/>
          <w:szCs w:val="24"/>
        </w:rPr>
        <w:t xml:space="preserve"> </w:t>
      </w:r>
      <w:r w:rsidR="00497822">
        <w:rPr>
          <w:rFonts w:asciiTheme="minorBidi" w:hAnsiTheme="minorBidi"/>
          <w:sz w:val="24"/>
          <w:szCs w:val="24"/>
        </w:rPr>
        <w:t>adding</w:t>
      </w:r>
      <w:r w:rsidRPr="006E2D33">
        <w:rPr>
          <w:rFonts w:asciiTheme="minorBidi" w:hAnsiTheme="minorBidi"/>
          <w:sz w:val="24"/>
          <w:szCs w:val="24"/>
        </w:rPr>
        <w:t xml:space="preserve"> antibiotics</w:t>
      </w:r>
      <w:r w:rsidR="00497822">
        <w:rPr>
          <w:rFonts w:asciiTheme="minorBidi" w:hAnsiTheme="minorBidi"/>
          <w:sz w:val="24"/>
          <w:szCs w:val="24"/>
        </w:rPr>
        <w:t xml:space="preserve"> to </w:t>
      </w:r>
      <w:r w:rsidR="00BC1EDC">
        <w:rPr>
          <w:rFonts w:asciiTheme="minorBidi" w:hAnsiTheme="minorBidi"/>
          <w:sz w:val="24"/>
          <w:szCs w:val="24"/>
        </w:rPr>
        <w:t xml:space="preserve">the </w:t>
      </w:r>
      <w:r w:rsidR="00497822">
        <w:rPr>
          <w:rFonts w:asciiTheme="minorBidi" w:hAnsiTheme="minorBidi"/>
          <w:sz w:val="24"/>
          <w:szCs w:val="24"/>
        </w:rPr>
        <w:t>culture medium</w:t>
      </w:r>
      <w:r w:rsidRPr="006E2D33">
        <w:rPr>
          <w:rFonts w:asciiTheme="minorBidi" w:hAnsiTheme="minorBidi"/>
          <w:sz w:val="24"/>
          <w:szCs w:val="24"/>
        </w:rPr>
        <w:t xml:space="preserve">. </w:t>
      </w:r>
      <w:proofErr w:type="gramStart"/>
      <w:r w:rsidRPr="006E2D33">
        <w:rPr>
          <w:rFonts w:asciiTheme="minorBidi" w:hAnsiTheme="minorBidi"/>
          <w:sz w:val="24"/>
          <w:szCs w:val="24"/>
        </w:rPr>
        <w:t>mRNA</w:t>
      </w:r>
      <w:proofErr w:type="gramEnd"/>
      <w:r w:rsidRPr="006E2D33">
        <w:rPr>
          <w:rFonts w:asciiTheme="minorBidi" w:hAnsiTheme="minorBidi"/>
          <w:sz w:val="24"/>
          <w:szCs w:val="24"/>
        </w:rPr>
        <w:t xml:space="preserve"> samples were taken each week from the RAMP3 knockdown cells and converted to cDNA. The </w:t>
      </w:r>
      <w:r w:rsidRPr="004C47CF">
        <w:rPr>
          <w:rFonts w:asciiTheme="minorBidi" w:hAnsiTheme="minorBidi"/>
          <w:sz w:val="24"/>
          <w:szCs w:val="24"/>
        </w:rPr>
        <w:t>end point PCR shows that the RAMP3 knockdown cells have stable knockdown for 5 weeks. RAMP3 cDNA was amplified in</w:t>
      </w:r>
      <w:r w:rsidR="00BC1EDC">
        <w:rPr>
          <w:rFonts w:asciiTheme="minorBidi" w:hAnsiTheme="minorBidi"/>
          <w:sz w:val="24"/>
          <w:szCs w:val="24"/>
        </w:rPr>
        <w:t xml:space="preserve"> the</w:t>
      </w:r>
      <w:r w:rsidRPr="004C47CF">
        <w:rPr>
          <w:rFonts w:asciiTheme="minorBidi" w:hAnsiTheme="minorBidi"/>
          <w:sz w:val="24"/>
          <w:szCs w:val="24"/>
        </w:rPr>
        <w:t xml:space="preserve"> control virus cells (positive control) and </w:t>
      </w:r>
      <w:r w:rsidR="00BC1EDC">
        <w:rPr>
          <w:rFonts w:asciiTheme="minorBidi" w:hAnsiTheme="minorBidi"/>
          <w:sz w:val="24"/>
          <w:szCs w:val="24"/>
        </w:rPr>
        <w:t xml:space="preserve">the </w:t>
      </w:r>
      <w:r w:rsidRPr="004C47CF">
        <w:rPr>
          <w:rFonts w:asciiTheme="minorBidi" w:hAnsiTheme="minorBidi"/>
          <w:sz w:val="24"/>
          <w:szCs w:val="24"/>
        </w:rPr>
        <w:t>RAMP3 knockdown cells from week 1 to week 5</w:t>
      </w:r>
      <w:r w:rsidR="000D6BCD" w:rsidRPr="004C47CF">
        <w:rPr>
          <w:rFonts w:asciiTheme="minorBidi" w:hAnsiTheme="minorBidi"/>
          <w:sz w:val="24"/>
          <w:szCs w:val="24"/>
        </w:rPr>
        <w:t xml:space="preserve"> (</w:t>
      </w:r>
      <w:r w:rsidR="000D6BCD" w:rsidRPr="004C47CF">
        <w:rPr>
          <w:rFonts w:asciiTheme="minorBidi" w:hAnsiTheme="minorBidi"/>
          <w:b/>
          <w:bCs/>
          <w:sz w:val="24"/>
          <w:szCs w:val="24"/>
        </w:rPr>
        <w:t>Figure</w:t>
      </w:r>
      <w:r w:rsidR="00BC1EDC">
        <w:rPr>
          <w:rFonts w:asciiTheme="minorBidi" w:hAnsiTheme="minorBidi"/>
          <w:b/>
          <w:bCs/>
          <w:sz w:val="24"/>
          <w:szCs w:val="24"/>
        </w:rPr>
        <w:t>s</w:t>
      </w:r>
      <w:r w:rsidR="000D6BCD" w:rsidRPr="004C47CF">
        <w:rPr>
          <w:rFonts w:asciiTheme="minorBidi" w:hAnsiTheme="minorBidi"/>
          <w:b/>
          <w:bCs/>
          <w:sz w:val="24"/>
          <w:szCs w:val="24"/>
        </w:rPr>
        <w:t xml:space="preserve"> 4.5 and 4.7</w:t>
      </w:r>
      <w:r w:rsidR="000D6BCD" w:rsidRPr="004C47CF">
        <w:rPr>
          <w:rFonts w:asciiTheme="minorBidi" w:hAnsiTheme="minorBidi"/>
          <w:sz w:val="24"/>
          <w:szCs w:val="24"/>
        </w:rPr>
        <w:t>)</w:t>
      </w:r>
      <w:r w:rsidRPr="004C47CF">
        <w:rPr>
          <w:rFonts w:asciiTheme="minorBidi" w:hAnsiTheme="minorBidi"/>
          <w:sz w:val="24"/>
          <w:szCs w:val="24"/>
        </w:rPr>
        <w:t xml:space="preserve">. The band for RAMP3 in the RAMP3 knockdown cells was fainter than the band for RAMP3 in </w:t>
      </w:r>
      <w:r w:rsidR="00BC1EDC">
        <w:rPr>
          <w:rFonts w:asciiTheme="minorBidi" w:hAnsiTheme="minorBidi"/>
          <w:sz w:val="24"/>
          <w:szCs w:val="24"/>
        </w:rPr>
        <w:t xml:space="preserve">the </w:t>
      </w:r>
      <w:r w:rsidRPr="004C47CF">
        <w:rPr>
          <w:rFonts w:asciiTheme="minorBidi" w:hAnsiTheme="minorBidi"/>
          <w:sz w:val="24"/>
          <w:szCs w:val="24"/>
        </w:rPr>
        <w:t xml:space="preserve">control virus cells as expected. Water control was used as an indicator for primer contamination. No amplification was observed in </w:t>
      </w:r>
      <w:r w:rsidR="00BC1EDC">
        <w:rPr>
          <w:rFonts w:asciiTheme="minorBidi" w:hAnsiTheme="minorBidi"/>
          <w:sz w:val="24"/>
          <w:szCs w:val="24"/>
        </w:rPr>
        <w:t xml:space="preserve">the </w:t>
      </w:r>
      <w:r w:rsidRPr="004C47CF">
        <w:rPr>
          <w:rFonts w:asciiTheme="minorBidi" w:hAnsiTheme="minorBidi"/>
          <w:sz w:val="24"/>
          <w:szCs w:val="24"/>
        </w:rPr>
        <w:t>water control samples. GAPDH primers were used to determine the loading of the cDNA in each well</w:t>
      </w:r>
      <w:r w:rsidR="00D95580" w:rsidRPr="004C47CF">
        <w:rPr>
          <w:rFonts w:asciiTheme="minorBidi" w:hAnsiTheme="minorBidi"/>
          <w:sz w:val="24"/>
          <w:szCs w:val="24"/>
        </w:rPr>
        <w:t xml:space="preserve"> (</w:t>
      </w:r>
      <w:r w:rsidR="00D95580" w:rsidRPr="004C47CF">
        <w:rPr>
          <w:rFonts w:asciiTheme="minorBidi" w:hAnsiTheme="minorBidi"/>
          <w:b/>
          <w:bCs/>
          <w:sz w:val="24"/>
          <w:szCs w:val="24"/>
        </w:rPr>
        <w:t>Figure</w:t>
      </w:r>
      <w:r w:rsidR="00BC1EDC">
        <w:rPr>
          <w:rFonts w:asciiTheme="minorBidi" w:hAnsiTheme="minorBidi"/>
          <w:b/>
          <w:bCs/>
          <w:sz w:val="24"/>
          <w:szCs w:val="24"/>
        </w:rPr>
        <w:t>s</w:t>
      </w:r>
      <w:r w:rsidR="00D95580" w:rsidRPr="004C47CF">
        <w:rPr>
          <w:rFonts w:asciiTheme="minorBidi" w:hAnsiTheme="minorBidi"/>
          <w:b/>
          <w:bCs/>
          <w:sz w:val="24"/>
          <w:szCs w:val="24"/>
        </w:rPr>
        <w:t xml:space="preserve"> 4.</w:t>
      </w:r>
      <w:r w:rsidR="00EA09C5" w:rsidRPr="004C47CF">
        <w:rPr>
          <w:rFonts w:asciiTheme="minorBidi" w:hAnsiTheme="minorBidi"/>
          <w:b/>
          <w:bCs/>
          <w:sz w:val="24"/>
          <w:szCs w:val="24"/>
        </w:rPr>
        <w:t>6</w:t>
      </w:r>
      <w:r w:rsidR="000D6BCD" w:rsidRPr="004C47CF">
        <w:rPr>
          <w:rFonts w:asciiTheme="minorBidi" w:hAnsiTheme="minorBidi"/>
          <w:b/>
          <w:bCs/>
          <w:sz w:val="24"/>
          <w:szCs w:val="24"/>
        </w:rPr>
        <w:t xml:space="preserve"> and 4.8</w:t>
      </w:r>
      <w:r w:rsidR="00D95580" w:rsidRPr="004C47CF">
        <w:rPr>
          <w:rFonts w:asciiTheme="minorBidi" w:hAnsiTheme="minorBidi"/>
          <w:b/>
          <w:bCs/>
          <w:sz w:val="24"/>
          <w:szCs w:val="24"/>
        </w:rPr>
        <w:t>)</w:t>
      </w:r>
      <w:r w:rsidRPr="004C47CF">
        <w:rPr>
          <w:rFonts w:asciiTheme="minorBidi" w:hAnsiTheme="minorBidi"/>
          <w:sz w:val="24"/>
          <w:szCs w:val="24"/>
        </w:rPr>
        <w:t>.</w:t>
      </w:r>
      <w:r w:rsidRPr="006E2D33">
        <w:rPr>
          <w:rFonts w:asciiTheme="minorBidi" w:hAnsiTheme="minorBidi"/>
          <w:sz w:val="24"/>
          <w:szCs w:val="24"/>
        </w:rPr>
        <w:t xml:space="preserve"> </w:t>
      </w:r>
    </w:p>
    <w:p w14:paraId="652C06D1" w14:textId="77777777" w:rsidR="00983F3A" w:rsidRDefault="00983F3A" w:rsidP="0081516E">
      <w:pPr>
        <w:spacing w:line="480" w:lineRule="auto"/>
        <w:jc w:val="both"/>
        <w:rPr>
          <w:rFonts w:asciiTheme="minorBidi" w:hAnsiTheme="minorBidi"/>
          <w:sz w:val="24"/>
          <w:szCs w:val="24"/>
        </w:rPr>
      </w:pPr>
    </w:p>
    <w:p w14:paraId="650E7D21" w14:textId="77777777" w:rsidR="00983F3A" w:rsidRDefault="00983F3A" w:rsidP="0081516E">
      <w:pPr>
        <w:spacing w:line="480" w:lineRule="auto"/>
        <w:jc w:val="both"/>
        <w:rPr>
          <w:rFonts w:asciiTheme="minorBidi" w:hAnsiTheme="minorBidi"/>
          <w:sz w:val="24"/>
          <w:szCs w:val="24"/>
        </w:rPr>
      </w:pPr>
    </w:p>
    <w:p w14:paraId="77E348D4" w14:textId="77777777" w:rsidR="00983F3A" w:rsidRPr="006E2D33" w:rsidRDefault="00983F3A" w:rsidP="0081516E">
      <w:pPr>
        <w:spacing w:line="480" w:lineRule="auto"/>
        <w:jc w:val="both"/>
        <w:rPr>
          <w:rFonts w:asciiTheme="minorBidi" w:hAnsiTheme="minorBidi"/>
          <w:sz w:val="24"/>
          <w:szCs w:val="24"/>
        </w:rPr>
      </w:pPr>
    </w:p>
    <w:p w14:paraId="656DF828"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422A6E5E" wp14:editId="70D8DFEA">
            <wp:extent cx="5867546" cy="4961940"/>
            <wp:effectExtent l="0" t="0" r="0" b="0"/>
            <wp:docPr id="53" name="Picture 53" descr="\\stfdata02\usrt23\MED\Mdp10ehk\ManW7\Desktop\Knock down\RAMP3 week 1,2 knock down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fdata02\usrt23\MED\Mdp10ehk\ManW7\Desktop\Knock down\RAMP3 week 1,2 knock down .ti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79238" cy="4971827"/>
                    </a:xfrm>
                    <a:prstGeom prst="rect">
                      <a:avLst/>
                    </a:prstGeom>
                    <a:noFill/>
                    <a:ln>
                      <a:noFill/>
                    </a:ln>
                  </pic:spPr>
                </pic:pic>
              </a:graphicData>
            </a:graphic>
          </wp:inline>
        </w:drawing>
      </w:r>
    </w:p>
    <w:p w14:paraId="46D5FC35" w14:textId="77777777" w:rsidR="00CF329B" w:rsidRDefault="00CF329B" w:rsidP="00516345">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42560" behindDoc="0" locked="0" layoutInCell="1" allowOverlap="1" wp14:anchorId="4B13170F" wp14:editId="36686873">
                <wp:simplePos x="0" y="0"/>
                <wp:positionH relativeFrom="column">
                  <wp:posOffset>5080</wp:posOffset>
                </wp:positionH>
                <wp:positionV relativeFrom="paragraph">
                  <wp:posOffset>135890</wp:posOffset>
                </wp:positionV>
                <wp:extent cx="5486400" cy="9525"/>
                <wp:effectExtent l="0" t="0" r="19050" b="28575"/>
                <wp:wrapNone/>
                <wp:docPr id="1109" name="Straight Connector 1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09" o:spid="_x0000_s1026" style="position:absolute;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10.7pt" to="432.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">
                <o:lock v:ext="edit" shapetype="f"/>
              </v:line>
            </w:pict>
          </mc:Fallback>
        </mc:AlternateContent>
      </w:r>
    </w:p>
    <w:p w14:paraId="1A3969C1" w14:textId="3C808EDB" w:rsidR="003929AC" w:rsidRPr="00D643D2" w:rsidRDefault="00516345" w:rsidP="001657FD">
      <w:pPr>
        <w:jc w:val="both"/>
        <w:rPr>
          <w:rFonts w:asciiTheme="minorBidi" w:hAnsiTheme="minorBidi"/>
          <w:noProof/>
          <w:lang w:eastAsia="en-GB"/>
        </w:rPr>
      </w:pPr>
      <w:r>
        <w:rPr>
          <w:rFonts w:asciiTheme="minorBidi" w:hAnsiTheme="minorBidi"/>
          <w:b/>
          <w:bCs/>
        </w:rPr>
        <w:t xml:space="preserve">Figure 4.5: </w:t>
      </w:r>
      <w:r w:rsidR="003929AC" w:rsidRPr="00D643D2">
        <w:rPr>
          <w:rFonts w:asciiTheme="minorBidi" w:hAnsiTheme="minorBidi"/>
          <w:b/>
          <w:bCs/>
        </w:rPr>
        <w:t xml:space="preserve">Agarose gel electrophoresis (1.5%) for end point PCR to detect RAMP3 cDNA expression in </w:t>
      </w:r>
      <w:r w:rsidR="00BC1EDC">
        <w:rPr>
          <w:rFonts w:asciiTheme="minorBidi" w:hAnsiTheme="minorBidi"/>
          <w:b/>
          <w:bCs/>
        </w:rPr>
        <w:t xml:space="preserve">the </w:t>
      </w:r>
      <w:r w:rsidR="003929AC" w:rsidRPr="00D643D2">
        <w:rPr>
          <w:rFonts w:asciiTheme="minorBidi" w:hAnsiTheme="minorBidi"/>
          <w:b/>
          <w:bCs/>
        </w:rPr>
        <w:t xml:space="preserve">RAMP3 knockdown cells out of </w:t>
      </w:r>
      <w:r w:rsidR="00BC1EDC">
        <w:rPr>
          <w:rFonts w:asciiTheme="minorBidi" w:hAnsiTheme="minorBidi"/>
          <w:b/>
          <w:bCs/>
        </w:rPr>
        <w:t xml:space="preserve">a </w:t>
      </w:r>
      <w:r w:rsidR="003929AC" w:rsidRPr="00D643D2">
        <w:rPr>
          <w:rFonts w:asciiTheme="minorBidi" w:hAnsiTheme="minorBidi"/>
          <w:b/>
          <w:bCs/>
        </w:rPr>
        <w:t>selection for two weeks</w:t>
      </w:r>
      <w:r w:rsidR="003929AC" w:rsidRPr="00D643D2">
        <w:rPr>
          <w:rFonts w:asciiTheme="minorBidi" w:hAnsiTheme="minorBidi"/>
        </w:rPr>
        <w:t xml:space="preserve">. 103bp amplicons were amplified in </w:t>
      </w:r>
      <w:r w:rsidR="00BC1EDC">
        <w:rPr>
          <w:rFonts w:asciiTheme="minorBidi" w:hAnsiTheme="minorBidi"/>
        </w:rPr>
        <w:t xml:space="preserve">the </w:t>
      </w:r>
      <w:r w:rsidR="003929AC" w:rsidRPr="00D643D2">
        <w:rPr>
          <w:rFonts w:asciiTheme="minorBidi" w:hAnsiTheme="minorBidi"/>
        </w:rPr>
        <w:t xml:space="preserve">control virus cells and </w:t>
      </w:r>
      <w:r w:rsidR="00BC1EDC">
        <w:rPr>
          <w:rFonts w:asciiTheme="minorBidi" w:hAnsiTheme="minorBidi"/>
        </w:rPr>
        <w:t xml:space="preserve">the </w:t>
      </w:r>
      <w:r w:rsidR="003929AC" w:rsidRPr="00D643D2">
        <w:rPr>
          <w:rFonts w:asciiTheme="minorBidi" w:hAnsiTheme="minorBidi"/>
        </w:rPr>
        <w:t xml:space="preserve">RAMP3 knockdown cells in week 1 cDNA as well as week 2 cDNA. However, the band in the control virus cells was stronger than the band in </w:t>
      </w:r>
      <w:r w:rsidR="00BC1EDC">
        <w:rPr>
          <w:rFonts w:asciiTheme="minorBidi" w:hAnsiTheme="minorBidi"/>
        </w:rPr>
        <w:t xml:space="preserve">the </w:t>
      </w:r>
      <w:r w:rsidR="003929AC" w:rsidRPr="00D643D2">
        <w:rPr>
          <w:rFonts w:asciiTheme="minorBidi" w:hAnsiTheme="minorBidi"/>
        </w:rPr>
        <w:t xml:space="preserve">RAMP3 knockdown cells. No amplification was observed in </w:t>
      </w:r>
      <w:r w:rsidR="00BC1EDC">
        <w:rPr>
          <w:rFonts w:asciiTheme="minorBidi" w:hAnsiTheme="minorBidi"/>
        </w:rPr>
        <w:t xml:space="preserve">the </w:t>
      </w:r>
      <w:r w:rsidR="003929AC" w:rsidRPr="00D643D2">
        <w:rPr>
          <w:rFonts w:asciiTheme="minorBidi" w:hAnsiTheme="minorBidi"/>
        </w:rPr>
        <w:t xml:space="preserve">water control samples. </w:t>
      </w:r>
      <w:r w:rsidR="004F5D61">
        <w:rPr>
          <w:rFonts w:ascii="Arial" w:eastAsia="Calibri" w:hAnsi="Arial" w:cs="Arial"/>
        </w:rPr>
        <w:t>Repeated</w:t>
      </w:r>
      <w:r w:rsidR="004F5D61">
        <w:rPr>
          <w:rFonts w:asciiTheme="minorBidi" w:hAnsiTheme="minorBidi"/>
        </w:rPr>
        <w:t xml:space="preserve"> </w:t>
      </w:r>
      <w:r w:rsidR="001657FD">
        <w:rPr>
          <w:rFonts w:asciiTheme="minorBidi" w:hAnsiTheme="minorBidi"/>
        </w:rPr>
        <w:t>n</w:t>
      </w:r>
      <w:r w:rsidR="002F0F02">
        <w:rPr>
          <w:rFonts w:asciiTheme="minorBidi" w:hAnsiTheme="minorBidi"/>
        </w:rPr>
        <w:t>=4</w:t>
      </w:r>
      <w:r w:rsidR="004F5D61">
        <w:rPr>
          <w:rFonts w:asciiTheme="minorBidi" w:hAnsiTheme="minorBidi"/>
          <w:noProof/>
          <w:lang w:eastAsia="en-GB"/>
        </w:rPr>
        <w:t>.</w:t>
      </w:r>
    </w:p>
    <w:p w14:paraId="279AC531" w14:textId="77777777" w:rsidR="003929AC" w:rsidRDefault="003929AC" w:rsidP="00516345">
      <w:pPr>
        <w:rPr>
          <w:rFonts w:asciiTheme="minorBidi" w:hAnsiTheme="minorBidi"/>
        </w:rPr>
      </w:pPr>
      <w:r w:rsidRPr="006E2D33">
        <w:rPr>
          <w:rFonts w:asciiTheme="minorBidi" w:hAnsiTheme="minorBidi"/>
          <w:noProof/>
          <w:lang w:val="en-US"/>
        </w:rPr>
        <w:lastRenderedPageBreak/>
        <w:drawing>
          <wp:inline distT="0" distB="0" distL="0" distR="0" wp14:anchorId="5E7BE0FD" wp14:editId="51732240">
            <wp:extent cx="5229224" cy="4905136"/>
            <wp:effectExtent l="0" t="0" r="0" b="0"/>
            <wp:docPr id="54" name="Picture 54" descr="\\stfdata02\usrt23\MED\Mdp10ehk\ManW7\Desktop\Knock down\RAMP3 weeks 1,2 GAPD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fdata02\usrt23\MED\Mdp10ehk\ManW7\Desktop\Knock down\RAMP3 weeks 1,2 GAPDH.ti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29224" cy="4905136"/>
                    </a:xfrm>
                    <a:prstGeom prst="rect">
                      <a:avLst/>
                    </a:prstGeom>
                    <a:noFill/>
                    <a:ln>
                      <a:noFill/>
                    </a:ln>
                  </pic:spPr>
                </pic:pic>
              </a:graphicData>
            </a:graphic>
          </wp:inline>
        </w:drawing>
      </w:r>
    </w:p>
    <w:p w14:paraId="778BA57D" w14:textId="77777777" w:rsidR="00CF329B" w:rsidRDefault="00CF329B" w:rsidP="00516345">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44608" behindDoc="0" locked="0" layoutInCell="1" allowOverlap="1" wp14:anchorId="48F5D102" wp14:editId="196018D0">
                <wp:simplePos x="0" y="0"/>
                <wp:positionH relativeFrom="column">
                  <wp:posOffset>-105410</wp:posOffset>
                </wp:positionH>
                <wp:positionV relativeFrom="paragraph">
                  <wp:posOffset>114300</wp:posOffset>
                </wp:positionV>
                <wp:extent cx="5486400" cy="9525"/>
                <wp:effectExtent l="0" t="0" r="19050" b="28575"/>
                <wp:wrapNone/>
                <wp:docPr id="1110" name="Straight Connector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0" o:spid="_x0000_s1026" style="position:absolute;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3pt,9pt" to="423.7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f2Z8w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">
                <o:lock v:ext="edit" shapetype="f"/>
              </v:line>
            </w:pict>
          </mc:Fallback>
        </mc:AlternateContent>
      </w:r>
    </w:p>
    <w:p w14:paraId="4358B18F" w14:textId="6B056E2C" w:rsidR="003929AC" w:rsidRPr="004741E1" w:rsidRDefault="00516345" w:rsidP="00F66609">
      <w:pPr>
        <w:jc w:val="both"/>
        <w:rPr>
          <w:rFonts w:asciiTheme="minorBidi" w:hAnsiTheme="minorBidi"/>
        </w:rPr>
      </w:pPr>
      <w:r>
        <w:rPr>
          <w:rFonts w:asciiTheme="minorBidi" w:hAnsiTheme="minorBidi"/>
          <w:b/>
          <w:bCs/>
        </w:rPr>
        <w:t xml:space="preserve">Figure 4.6: </w:t>
      </w:r>
      <w:r w:rsidR="003929AC" w:rsidRPr="004741E1">
        <w:rPr>
          <w:rFonts w:asciiTheme="minorBidi" w:hAnsiTheme="minorBidi"/>
          <w:b/>
          <w:bCs/>
        </w:rPr>
        <w:t xml:space="preserve">Agarose gel electrophoresis (1.5%) for end point PCR to visualise GAPDH cDNA expression in </w:t>
      </w:r>
      <w:r w:rsidR="00BC1EDC">
        <w:rPr>
          <w:rFonts w:asciiTheme="minorBidi" w:hAnsiTheme="minorBidi"/>
          <w:b/>
          <w:bCs/>
        </w:rPr>
        <w:t xml:space="preserve">the </w:t>
      </w:r>
      <w:r w:rsidR="003929AC" w:rsidRPr="004741E1">
        <w:rPr>
          <w:rFonts w:asciiTheme="minorBidi" w:hAnsiTheme="minorBidi"/>
          <w:b/>
          <w:bCs/>
        </w:rPr>
        <w:t xml:space="preserve">control virus cells, </w:t>
      </w:r>
      <w:r w:rsidR="00BC1EDC">
        <w:rPr>
          <w:rFonts w:asciiTheme="minorBidi" w:hAnsiTheme="minorBidi"/>
          <w:b/>
          <w:bCs/>
        </w:rPr>
        <w:t xml:space="preserve">the </w:t>
      </w:r>
      <w:r w:rsidR="003929AC" w:rsidRPr="004741E1">
        <w:rPr>
          <w:rFonts w:asciiTheme="minorBidi" w:hAnsiTheme="minorBidi"/>
          <w:b/>
          <w:bCs/>
        </w:rPr>
        <w:t xml:space="preserve">water control and </w:t>
      </w:r>
      <w:r w:rsidR="00BC1EDC">
        <w:rPr>
          <w:rFonts w:asciiTheme="minorBidi" w:hAnsiTheme="minorBidi"/>
          <w:b/>
          <w:bCs/>
        </w:rPr>
        <w:t xml:space="preserve">the </w:t>
      </w:r>
      <w:r w:rsidR="003929AC" w:rsidRPr="004741E1">
        <w:rPr>
          <w:rFonts w:asciiTheme="minorBidi" w:hAnsiTheme="minorBidi"/>
          <w:b/>
          <w:bCs/>
        </w:rPr>
        <w:t xml:space="preserve">RAMP3 knockdown cells for two weeks out of </w:t>
      </w:r>
      <w:r w:rsidR="00BC1EDC">
        <w:rPr>
          <w:rFonts w:asciiTheme="minorBidi" w:hAnsiTheme="minorBidi"/>
          <w:b/>
          <w:bCs/>
        </w:rPr>
        <w:t xml:space="preserve">the </w:t>
      </w:r>
      <w:r w:rsidR="003929AC" w:rsidRPr="004741E1">
        <w:rPr>
          <w:rFonts w:asciiTheme="minorBidi" w:hAnsiTheme="minorBidi"/>
          <w:b/>
          <w:bCs/>
        </w:rPr>
        <w:t>selection</w:t>
      </w:r>
      <w:r w:rsidR="003929AC" w:rsidRPr="004741E1">
        <w:rPr>
          <w:rFonts w:asciiTheme="minorBidi" w:hAnsiTheme="minorBidi"/>
        </w:rPr>
        <w:t xml:space="preserve">. </w:t>
      </w:r>
      <w:r w:rsidR="00BC1EDC">
        <w:rPr>
          <w:rFonts w:asciiTheme="minorBidi" w:hAnsiTheme="minorBidi"/>
        </w:rPr>
        <w:t xml:space="preserve">The </w:t>
      </w:r>
      <w:r w:rsidR="003929AC" w:rsidRPr="004741E1">
        <w:rPr>
          <w:rFonts w:asciiTheme="minorBidi" w:hAnsiTheme="minorBidi"/>
        </w:rPr>
        <w:t xml:space="preserve">354 bp DNA product was visualised in </w:t>
      </w:r>
      <w:r w:rsidR="00BC1EDC">
        <w:rPr>
          <w:rFonts w:asciiTheme="minorBidi" w:hAnsiTheme="minorBidi"/>
        </w:rPr>
        <w:t xml:space="preserve">the </w:t>
      </w:r>
      <w:r w:rsidR="003929AC" w:rsidRPr="004741E1">
        <w:rPr>
          <w:rFonts w:asciiTheme="minorBidi" w:hAnsiTheme="minorBidi"/>
        </w:rPr>
        <w:t xml:space="preserve">control virus cells and </w:t>
      </w:r>
      <w:r w:rsidR="00BC1EDC">
        <w:rPr>
          <w:rFonts w:asciiTheme="minorBidi" w:hAnsiTheme="minorBidi"/>
        </w:rPr>
        <w:t xml:space="preserve">the </w:t>
      </w:r>
      <w:r w:rsidR="003929AC" w:rsidRPr="004741E1">
        <w:rPr>
          <w:rFonts w:asciiTheme="minorBidi" w:hAnsiTheme="minorBidi"/>
        </w:rPr>
        <w:t xml:space="preserve">RAMP3 knockdown cells in week 1 and week 2. No amplification was observed in </w:t>
      </w:r>
      <w:r w:rsidR="00BC1EDC">
        <w:rPr>
          <w:rFonts w:asciiTheme="minorBidi" w:hAnsiTheme="minorBidi"/>
        </w:rPr>
        <w:t xml:space="preserve">the </w:t>
      </w:r>
      <w:r w:rsidR="003929AC" w:rsidRPr="004741E1">
        <w:rPr>
          <w:rFonts w:asciiTheme="minorBidi" w:hAnsiTheme="minorBidi"/>
        </w:rPr>
        <w:t xml:space="preserve">water control </w:t>
      </w:r>
      <w:proofErr w:type="gramStart"/>
      <w:r w:rsidR="003929AC" w:rsidRPr="004741E1">
        <w:rPr>
          <w:rFonts w:asciiTheme="minorBidi" w:hAnsiTheme="minorBidi"/>
        </w:rPr>
        <w:t>samples</w:t>
      </w:r>
      <w:proofErr w:type="gramEnd"/>
      <w:r w:rsidR="003929AC" w:rsidRPr="004741E1">
        <w:rPr>
          <w:rFonts w:asciiTheme="minorBidi" w:hAnsiTheme="minorBidi"/>
        </w:rPr>
        <w:t xml:space="preserve"> </w:t>
      </w:r>
      <w:r w:rsidR="00BC1EDC">
        <w:rPr>
          <w:rFonts w:asciiTheme="minorBidi" w:hAnsiTheme="minorBidi"/>
        </w:rPr>
        <w:t>which w</w:t>
      </w:r>
      <w:r w:rsidR="003929AC" w:rsidRPr="004741E1">
        <w:rPr>
          <w:rFonts w:asciiTheme="minorBidi" w:hAnsiTheme="minorBidi"/>
        </w:rPr>
        <w:t xml:space="preserve">as indicator the primers not contaminated by genomic DNA. </w:t>
      </w:r>
      <w:r w:rsidR="004F5D61">
        <w:rPr>
          <w:rFonts w:ascii="Arial" w:eastAsia="Calibri" w:hAnsi="Arial" w:cs="Arial"/>
        </w:rPr>
        <w:t>Repeated</w:t>
      </w:r>
      <w:r w:rsidR="004F5D61">
        <w:rPr>
          <w:rFonts w:asciiTheme="minorBidi" w:hAnsiTheme="minorBidi"/>
        </w:rPr>
        <w:t xml:space="preserve"> </w:t>
      </w:r>
      <w:r w:rsidR="00F66609">
        <w:rPr>
          <w:rFonts w:asciiTheme="minorBidi" w:hAnsiTheme="minorBidi"/>
        </w:rPr>
        <w:t>n</w:t>
      </w:r>
      <w:r w:rsidR="00956FE4">
        <w:rPr>
          <w:rFonts w:asciiTheme="minorBidi" w:hAnsiTheme="minorBidi"/>
        </w:rPr>
        <w:t>=4</w:t>
      </w:r>
      <w:r w:rsidR="004F5D61">
        <w:rPr>
          <w:rFonts w:asciiTheme="minorBidi" w:hAnsiTheme="minorBidi"/>
        </w:rPr>
        <w:t>.</w:t>
      </w:r>
    </w:p>
    <w:p w14:paraId="3CA08C3F" w14:textId="77777777" w:rsidR="003929AC" w:rsidRPr="006E2D33" w:rsidRDefault="003929AC" w:rsidP="003929AC">
      <w:pPr>
        <w:rPr>
          <w:rFonts w:asciiTheme="minorBidi" w:hAnsiTheme="minorBidi"/>
        </w:rPr>
      </w:pPr>
    </w:p>
    <w:p w14:paraId="763129CB"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16A4AA4C" wp14:editId="4625EB11">
            <wp:extent cx="6134100" cy="4780844"/>
            <wp:effectExtent l="0" t="0" r="0" b="1270"/>
            <wp:docPr id="55" name="Picture 55" descr="\\stfdata02\usrt23\MED\Mdp10ehk\ManW7\Desktop\Knock down\RAMP3 weeks 3,4,5 knockdow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fdata02\usrt23\MED\Mdp10ehk\ManW7\Desktop\Knock down\RAMP3 weeks 3,4,5 knockdown.t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35715" cy="4782103"/>
                    </a:xfrm>
                    <a:prstGeom prst="rect">
                      <a:avLst/>
                    </a:prstGeom>
                    <a:noFill/>
                    <a:ln>
                      <a:noFill/>
                    </a:ln>
                  </pic:spPr>
                </pic:pic>
              </a:graphicData>
            </a:graphic>
          </wp:inline>
        </w:drawing>
      </w:r>
    </w:p>
    <w:p w14:paraId="571D59F0" w14:textId="77777777" w:rsidR="00CF329B" w:rsidRDefault="00CF329B" w:rsidP="003929AC">
      <w:pPr>
        <w:tabs>
          <w:tab w:val="left" w:pos="2863"/>
        </w:tabs>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46656" behindDoc="0" locked="0" layoutInCell="1" allowOverlap="1" wp14:anchorId="37B7D3A0" wp14:editId="223E82E9">
                <wp:simplePos x="0" y="0"/>
                <wp:positionH relativeFrom="column">
                  <wp:posOffset>5846</wp:posOffset>
                </wp:positionH>
                <wp:positionV relativeFrom="paragraph">
                  <wp:posOffset>120015</wp:posOffset>
                </wp:positionV>
                <wp:extent cx="5486400" cy="9525"/>
                <wp:effectExtent l="0" t="0" r="19050" b="28575"/>
                <wp:wrapNone/>
                <wp:docPr id="1111" name="Straight Connector 1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1" o:spid="_x0000_s1026" style="position:absolute;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5pt,9.45pt" to="432.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">
                <o:lock v:ext="edit" shapetype="f"/>
              </v:line>
            </w:pict>
          </mc:Fallback>
        </mc:AlternateContent>
      </w:r>
    </w:p>
    <w:p w14:paraId="1C103C82" w14:textId="53DC2E56" w:rsidR="003929AC" w:rsidRPr="004741E1" w:rsidRDefault="000D4569" w:rsidP="005F1002">
      <w:pPr>
        <w:tabs>
          <w:tab w:val="left" w:pos="2863"/>
        </w:tabs>
        <w:jc w:val="both"/>
        <w:rPr>
          <w:rFonts w:asciiTheme="minorBidi" w:hAnsiTheme="minorBidi"/>
        </w:rPr>
      </w:pPr>
      <w:r>
        <w:rPr>
          <w:rFonts w:asciiTheme="minorBidi" w:hAnsiTheme="minorBidi"/>
          <w:b/>
          <w:bCs/>
        </w:rPr>
        <w:t xml:space="preserve">Figure 4.7: </w:t>
      </w:r>
      <w:r w:rsidR="003929AC" w:rsidRPr="004741E1">
        <w:rPr>
          <w:rStyle w:val="st1"/>
          <w:rFonts w:asciiTheme="minorBidi" w:hAnsiTheme="minorBidi"/>
          <w:b/>
          <w:bCs/>
        </w:rPr>
        <w:t xml:space="preserve">1.5% agarose gel electrophoresis for end point PCR to visualise RAMP3 cDNA expression in </w:t>
      </w:r>
      <w:r w:rsidR="00BC1EDC">
        <w:rPr>
          <w:rStyle w:val="st1"/>
          <w:rFonts w:asciiTheme="minorBidi" w:hAnsiTheme="minorBidi"/>
          <w:b/>
          <w:bCs/>
        </w:rPr>
        <w:t xml:space="preserve">the </w:t>
      </w:r>
      <w:r w:rsidR="003929AC" w:rsidRPr="004741E1">
        <w:rPr>
          <w:rStyle w:val="st1"/>
          <w:rFonts w:asciiTheme="minorBidi" w:hAnsiTheme="minorBidi"/>
          <w:b/>
          <w:bCs/>
        </w:rPr>
        <w:t xml:space="preserve">RAMP3 knockdown cells out of </w:t>
      </w:r>
      <w:r w:rsidR="00BC1EDC">
        <w:rPr>
          <w:rStyle w:val="st1"/>
          <w:rFonts w:asciiTheme="minorBidi" w:hAnsiTheme="minorBidi"/>
          <w:b/>
          <w:bCs/>
        </w:rPr>
        <w:t xml:space="preserve">a </w:t>
      </w:r>
      <w:r w:rsidR="003929AC" w:rsidRPr="004741E1">
        <w:rPr>
          <w:rStyle w:val="st1"/>
          <w:rFonts w:asciiTheme="minorBidi" w:hAnsiTheme="minorBidi"/>
          <w:b/>
          <w:bCs/>
        </w:rPr>
        <w:t>selection for 5 weeks</w:t>
      </w:r>
      <w:r w:rsidR="003929AC" w:rsidRPr="004741E1">
        <w:rPr>
          <w:rStyle w:val="st1"/>
          <w:rFonts w:asciiTheme="minorBidi" w:hAnsiTheme="minorBidi"/>
        </w:rPr>
        <w:t xml:space="preserve">. </w:t>
      </w:r>
      <w:r w:rsidR="00BC1EDC">
        <w:rPr>
          <w:rStyle w:val="st1"/>
          <w:rFonts w:asciiTheme="minorBidi" w:hAnsiTheme="minorBidi"/>
        </w:rPr>
        <w:t xml:space="preserve">The </w:t>
      </w:r>
      <w:r w:rsidR="003929AC" w:rsidRPr="004741E1">
        <w:rPr>
          <w:rStyle w:val="st1"/>
          <w:rFonts w:asciiTheme="minorBidi" w:hAnsiTheme="minorBidi"/>
        </w:rPr>
        <w:t xml:space="preserve">RAMP3 cDNA products were amplified in the cells out of </w:t>
      </w:r>
      <w:r w:rsidR="00BC1EDC">
        <w:rPr>
          <w:rStyle w:val="st1"/>
          <w:rFonts w:asciiTheme="minorBidi" w:hAnsiTheme="minorBidi"/>
        </w:rPr>
        <w:t xml:space="preserve">a </w:t>
      </w:r>
      <w:r w:rsidR="003929AC" w:rsidRPr="004741E1">
        <w:rPr>
          <w:rStyle w:val="st1"/>
          <w:rFonts w:asciiTheme="minorBidi" w:hAnsiTheme="minorBidi"/>
        </w:rPr>
        <w:t xml:space="preserve">selection for the third week, </w:t>
      </w:r>
      <w:r w:rsidR="00BC1EDC">
        <w:rPr>
          <w:rStyle w:val="st1"/>
          <w:rFonts w:asciiTheme="minorBidi" w:hAnsiTheme="minorBidi"/>
        </w:rPr>
        <w:t xml:space="preserve">the </w:t>
      </w:r>
      <w:r w:rsidR="003929AC" w:rsidRPr="004741E1">
        <w:rPr>
          <w:rStyle w:val="st1"/>
          <w:rFonts w:asciiTheme="minorBidi" w:hAnsiTheme="minorBidi"/>
        </w:rPr>
        <w:t xml:space="preserve">fourth week and </w:t>
      </w:r>
      <w:r w:rsidR="00BC1EDC">
        <w:rPr>
          <w:rStyle w:val="st1"/>
          <w:rFonts w:asciiTheme="minorBidi" w:hAnsiTheme="minorBidi"/>
        </w:rPr>
        <w:t xml:space="preserve">the </w:t>
      </w:r>
      <w:r w:rsidR="003929AC" w:rsidRPr="004741E1">
        <w:rPr>
          <w:rStyle w:val="st1"/>
          <w:rFonts w:asciiTheme="minorBidi" w:hAnsiTheme="minorBidi"/>
        </w:rPr>
        <w:t>fifth week. A band</w:t>
      </w:r>
      <w:r w:rsidR="00BC1EDC">
        <w:rPr>
          <w:rStyle w:val="st1"/>
          <w:rFonts w:asciiTheme="minorBidi" w:hAnsiTheme="minorBidi"/>
        </w:rPr>
        <w:t xml:space="preserve"> </w:t>
      </w:r>
      <w:r w:rsidR="003929AC" w:rsidRPr="004741E1">
        <w:rPr>
          <w:rStyle w:val="st1"/>
          <w:rFonts w:asciiTheme="minorBidi" w:hAnsiTheme="minorBidi"/>
        </w:rPr>
        <w:t xml:space="preserve">103 bp </w:t>
      </w:r>
      <w:r w:rsidR="00BC1EDC">
        <w:rPr>
          <w:rStyle w:val="st1"/>
          <w:rFonts w:asciiTheme="minorBidi" w:hAnsiTheme="minorBidi"/>
        </w:rPr>
        <w:t xml:space="preserve">in size </w:t>
      </w:r>
      <w:r w:rsidR="003929AC" w:rsidRPr="004741E1">
        <w:rPr>
          <w:rStyle w:val="st1"/>
          <w:rFonts w:asciiTheme="minorBidi" w:hAnsiTheme="minorBidi"/>
        </w:rPr>
        <w:t xml:space="preserve">was detected in </w:t>
      </w:r>
      <w:r w:rsidR="00BC1EDC">
        <w:rPr>
          <w:rStyle w:val="st1"/>
          <w:rFonts w:asciiTheme="minorBidi" w:hAnsiTheme="minorBidi"/>
        </w:rPr>
        <w:t xml:space="preserve">the </w:t>
      </w:r>
      <w:r w:rsidR="003929AC" w:rsidRPr="004741E1">
        <w:rPr>
          <w:rStyle w:val="st1"/>
          <w:rFonts w:asciiTheme="minorBidi" w:hAnsiTheme="minorBidi"/>
        </w:rPr>
        <w:t xml:space="preserve">control virus cells and </w:t>
      </w:r>
      <w:r w:rsidR="00BC1EDC">
        <w:rPr>
          <w:rStyle w:val="st1"/>
          <w:rFonts w:asciiTheme="minorBidi" w:hAnsiTheme="minorBidi"/>
        </w:rPr>
        <w:t xml:space="preserve">the </w:t>
      </w:r>
      <w:r w:rsidR="003929AC" w:rsidRPr="004741E1">
        <w:rPr>
          <w:rStyle w:val="st1"/>
          <w:rFonts w:asciiTheme="minorBidi" w:hAnsiTheme="minorBidi"/>
        </w:rPr>
        <w:t>RAMP3 knockdown cells cDNA in the third, fourth and fifth week</w:t>
      </w:r>
      <w:r w:rsidR="00BC1EDC">
        <w:rPr>
          <w:rStyle w:val="st1"/>
          <w:rFonts w:asciiTheme="minorBidi" w:hAnsiTheme="minorBidi"/>
        </w:rPr>
        <w:t>s</w:t>
      </w:r>
      <w:r w:rsidR="003929AC" w:rsidRPr="004741E1">
        <w:rPr>
          <w:rStyle w:val="st1"/>
          <w:rFonts w:asciiTheme="minorBidi" w:hAnsiTheme="minorBidi"/>
        </w:rPr>
        <w:t>. However</w:t>
      </w:r>
      <w:r w:rsidR="00616732">
        <w:rPr>
          <w:rStyle w:val="st1"/>
          <w:rFonts w:asciiTheme="minorBidi" w:hAnsiTheme="minorBidi"/>
        </w:rPr>
        <w:t>,</w:t>
      </w:r>
      <w:r w:rsidR="003929AC" w:rsidRPr="004741E1">
        <w:rPr>
          <w:rStyle w:val="st1"/>
          <w:rFonts w:asciiTheme="minorBidi" w:hAnsiTheme="minorBidi"/>
        </w:rPr>
        <w:t xml:space="preserve"> the band in the RAMP3 knockdown cells was fainter than the band in </w:t>
      </w:r>
      <w:r w:rsidR="00616732">
        <w:rPr>
          <w:rStyle w:val="st1"/>
          <w:rFonts w:asciiTheme="minorBidi" w:hAnsiTheme="minorBidi"/>
        </w:rPr>
        <w:t xml:space="preserve">the </w:t>
      </w:r>
      <w:r w:rsidR="003929AC" w:rsidRPr="004741E1">
        <w:rPr>
          <w:rStyle w:val="st1"/>
          <w:rFonts w:asciiTheme="minorBidi" w:hAnsiTheme="minorBidi"/>
        </w:rPr>
        <w:t xml:space="preserve">control virus cells. Water control was used as </w:t>
      </w:r>
      <w:r w:rsidR="00616732">
        <w:rPr>
          <w:rStyle w:val="st1"/>
          <w:rFonts w:asciiTheme="minorBidi" w:hAnsiTheme="minorBidi"/>
        </w:rPr>
        <w:t xml:space="preserve">a </w:t>
      </w:r>
      <w:r w:rsidR="003929AC" w:rsidRPr="004741E1">
        <w:rPr>
          <w:rStyle w:val="st1"/>
          <w:rFonts w:asciiTheme="minorBidi" w:hAnsiTheme="minorBidi"/>
        </w:rPr>
        <w:t xml:space="preserve">primer contamination control. No band was amplified in the water control. </w:t>
      </w:r>
      <w:r w:rsidR="004F5D61">
        <w:rPr>
          <w:rFonts w:ascii="Arial" w:eastAsia="Calibri" w:hAnsi="Arial" w:cs="Arial"/>
        </w:rPr>
        <w:t>Repeated</w:t>
      </w:r>
      <w:r w:rsidR="004F5D61">
        <w:rPr>
          <w:rStyle w:val="st1"/>
          <w:rFonts w:asciiTheme="minorBidi" w:hAnsiTheme="minorBidi"/>
        </w:rPr>
        <w:t xml:space="preserve"> </w:t>
      </w:r>
      <w:r w:rsidR="005F1002">
        <w:rPr>
          <w:rStyle w:val="st1"/>
          <w:rFonts w:asciiTheme="minorBidi" w:hAnsiTheme="minorBidi"/>
        </w:rPr>
        <w:t>n</w:t>
      </w:r>
      <w:r w:rsidR="007338D5">
        <w:rPr>
          <w:rStyle w:val="st1"/>
          <w:rFonts w:asciiTheme="minorBidi" w:hAnsiTheme="minorBidi"/>
        </w:rPr>
        <w:t>=4</w:t>
      </w:r>
      <w:r w:rsidR="004F5D61">
        <w:rPr>
          <w:rStyle w:val="st1"/>
          <w:rFonts w:asciiTheme="minorBidi" w:hAnsiTheme="minorBidi"/>
        </w:rPr>
        <w:t>.</w:t>
      </w:r>
      <w:r w:rsidR="003929AC" w:rsidRPr="004741E1">
        <w:rPr>
          <w:rStyle w:val="st1"/>
          <w:rFonts w:asciiTheme="minorBidi" w:hAnsiTheme="minorBidi"/>
        </w:rPr>
        <w:t xml:space="preserve"> </w:t>
      </w:r>
    </w:p>
    <w:p w14:paraId="35EE056B"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5330D9B1" wp14:editId="141C4C39">
            <wp:extent cx="5867546" cy="4933644"/>
            <wp:effectExtent l="0" t="0" r="0" b="635"/>
            <wp:docPr id="56" name="Picture 56" descr="\\stfdata02\usrt23\MED\Mdp10ehk\ManW7\Desktop\Knock down\RAMP3 weeks 3,4,5 gapd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fdata02\usrt23\MED\Mdp10ehk\ManW7\Desktop\Knock down\RAMP3 weeks 3,4,5 gapdh.ti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81668" cy="4945519"/>
                    </a:xfrm>
                    <a:prstGeom prst="rect">
                      <a:avLst/>
                    </a:prstGeom>
                    <a:noFill/>
                    <a:ln>
                      <a:noFill/>
                    </a:ln>
                  </pic:spPr>
                </pic:pic>
              </a:graphicData>
            </a:graphic>
          </wp:inline>
        </w:drawing>
      </w:r>
    </w:p>
    <w:p w14:paraId="0752AA93" w14:textId="77777777" w:rsidR="00CF329B" w:rsidRDefault="00CF329B" w:rsidP="000D4569">
      <w:pPr>
        <w:tabs>
          <w:tab w:val="left" w:pos="3500"/>
        </w:tabs>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48704" behindDoc="0" locked="0" layoutInCell="1" allowOverlap="1" wp14:anchorId="1CA4CFEC" wp14:editId="79C94076">
                <wp:simplePos x="0" y="0"/>
                <wp:positionH relativeFrom="column">
                  <wp:posOffset>5430</wp:posOffset>
                </wp:positionH>
                <wp:positionV relativeFrom="paragraph">
                  <wp:posOffset>101688</wp:posOffset>
                </wp:positionV>
                <wp:extent cx="5486400" cy="9525"/>
                <wp:effectExtent l="0" t="0" r="19050" b="28575"/>
                <wp:wrapNone/>
                <wp:docPr id="1112" name="Straight Connector 1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2" o:spid="_x0000_s1026" style="position:absolute;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5pt,8pt" to="432.4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xA9A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">
                <o:lock v:ext="edit" shapetype="f"/>
              </v:line>
            </w:pict>
          </mc:Fallback>
        </mc:AlternateContent>
      </w:r>
    </w:p>
    <w:p w14:paraId="09666E92" w14:textId="028EC661" w:rsidR="003929AC" w:rsidRPr="004741E1" w:rsidRDefault="000D4569" w:rsidP="00407356">
      <w:pPr>
        <w:tabs>
          <w:tab w:val="left" w:pos="3500"/>
        </w:tabs>
        <w:jc w:val="both"/>
        <w:rPr>
          <w:rFonts w:asciiTheme="minorBidi" w:hAnsiTheme="minorBidi"/>
        </w:rPr>
      </w:pPr>
      <w:r>
        <w:rPr>
          <w:rFonts w:asciiTheme="minorBidi" w:hAnsiTheme="minorBidi"/>
          <w:b/>
          <w:bCs/>
        </w:rPr>
        <w:t xml:space="preserve">Figure 4.8: </w:t>
      </w:r>
      <w:r w:rsidR="003929AC" w:rsidRPr="004741E1">
        <w:rPr>
          <w:rFonts w:asciiTheme="minorBidi" w:hAnsiTheme="minorBidi"/>
          <w:b/>
          <w:bCs/>
        </w:rPr>
        <w:t xml:space="preserve">1.5 % Agarose gel electrophoresis for end point PCR to detect the expression of GAPDH cDNA in </w:t>
      </w:r>
      <w:r w:rsidR="00616732">
        <w:rPr>
          <w:rFonts w:asciiTheme="minorBidi" w:hAnsiTheme="minorBidi"/>
          <w:b/>
          <w:bCs/>
        </w:rPr>
        <w:t xml:space="preserve">the </w:t>
      </w:r>
      <w:r w:rsidR="003929AC" w:rsidRPr="004741E1">
        <w:rPr>
          <w:rFonts w:asciiTheme="minorBidi" w:hAnsiTheme="minorBidi"/>
          <w:b/>
          <w:bCs/>
        </w:rPr>
        <w:t xml:space="preserve">control virus cells, </w:t>
      </w:r>
      <w:r w:rsidR="00616732">
        <w:rPr>
          <w:rFonts w:asciiTheme="minorBidi" w:hAnsiTheme="minorBidi"/>
          <w:b/>
          <w:bCs/>
        </w:rPr>
        <w:t xml:space="preserve">the </w:t>
      </w:r>
      <w:r w:rsidR="003929AC" w:rsidRPr="004741E1">
        <w:rPr>
          <w:rFonts w:asciiTheme="minorBidi" w:hAnsiTheme="minorBidi"/>
          <w:b/>
          <w:bCs/>
        </w:rPr>
        <w:t xml:space="preserve">water control and </w:t>
      </w:r>
      <w:r w:rsidR="00616732">
        <w:rPr>
          <w:rFonts w:asciiTheme="minorBidi" w:hAnsiTheme="minorBidi"/>
          <w:b/>
          <w:bCs/>
        </w:rPr>
        <w:t xml:space="preserve">the </w:t>
      </w:r>
      <w:r w:rsidR="003929AC" w:rsidRPr="004741E1">
        <w:rPr>
          <w:rFonts w:asciiTheme="minorBidi" w:hAnsiTheme="minorBidi"/>
          <w:b/>
          <w:bCs/>
        </w:rPr>
        <w:t xml:space="preserve">RAMP3 knockdown </w:t>
      </w:r>
      <w:r w:rsidR="008D2D58" w:rsidRPr="004741E1">
        <w:rPr>
          <w:rFonts w:asciiTheme="minorBidi" w:hAnsiTheme="minorBidi"/>
          <w:b/>
          <w:bCs/>
        </w:rPr>
        <w:t>cells</w:t>
      </w:r>
      <w:r w:rsidR="008D2D58" w:rsidRPr="004741E1">
        <w:rPr>
          <w:rFonts w:asciiTheme="minorBidi" w:hAnsiTheme="minorBidi"/>
        </w:rPr>
        <w:t xml:space="preserve">. </w:t>
      </w:r>
      <w:r w:rsidR="003929AC" w:rsidRPr="004741E1">
        <w:rPr>
          <w:rFonts w:asciiTheme="minorBidi" w:hAnsiTheme="minorBidi"/>
        </w:rPr>
        <w:t xml:space="preserve">A band 354bp </w:t>
      </w:r>
      <w:r w:rsidR="00616732">
        <w:rPr>
          <w:rFonts w:asciiTheme="minorBidi" w:hAnsiTheme="minorBidi"/>
        </w:rPr>
        <w:t xml:space="preserve">in </w:t>
      </w:r>
      <w:r w:rsidR="003929AC" w:rsidRPr="004741E1">
        <w:rPr>
          <w:rFonts w:asciiTheme="minorBidi" w:hAnsiTheme="minorBidi"/>
        </w:rPr>
        <w:t xml:space="preserve">size was observed in </w:t>
      </w:r>
      <w:r w:rsidR="00616732">
        <w:rPr>
          <w:rFonts w:asciiTheme="minorBidi" w:hAnsiTheme="minorBidi"/>
        </w:rPr>
        <w:t xml:space="preserve">the </w:t>
      </w:r>
      <w:r w:rsidR="003929AC" w:rsidRPr="004741E1">
        <w:rPr>
          <w:rFonts w:asciiTheme="minorBidi" w:hAnsiTheme="minorBidi"/>
        </w:rPr>
        <w:t xml:space="preserve">control virus cells and </w:t>
      </w:r>
      <w:r w:rsidR="00616732">
        <w:rPr>
          <w:rFonts w:asciiTheme="minorBidi" w:hAnsiTheme="minorBidi"/>
        </w:rPr>
        <w:t xml:space="preserve">the </w:t>
      </w:r>
      <w:r w:rsidR="003929AC" w:rsidRPr="004741E1">
        <w:rPr>
          <w:rFonts w:asciiTheme="minorBidi" w:hAnsiTheme="minorBidi"/>
        </w:rPr>
        <w:t xml:space="preserve">knockdown cells for three, four, and five weeks out of </w:t>
      </w:r>
      <w:r w:rsidR="00616732">
        <w:rPr>
          <w:rFonts w:asciiTheme="minorBidi" w:hAnsiTheme="minorBidi"/>
        </w:rPr>
        <w:t xml:space="preserve">the </w:t>
      </w:r>
      <w:r w:rsidR="003929AC" w:rsidRPr="004741E1">
        <w:rPr>
          <w:rFonts w:asciiTheme="minorBidi" w:hAnsiTheme="minorBidi"/>
        </w:rPr>
        <w:t xml:space="preserve">selection. However, no band was observed in </w:t>
      </w:r>
      <w:r w:rsidR="00616732">
        <w:rPr>
          <w:rFonts w:asciiTheme="minorBidi" w:hAnsiTheme="minorBidi"/>
        </w:rPr>
        <w:t>any of the</w:t>
      </w:r>
      <w:r w:rsidR="003929AC" w:rsidRPr="004741E1">
        <w:rPr>
          <w:rFonts w:asciiTheme="minorBidi" w:hAnsiTheme="minorBidi"/>
        </w:rPr>
        <w:t xml:space="preserve"> water </w:t>
      </w:r>
      <w:proofErr w:type="gramStart"/>
      <w:r w:rsidR="003929AC" w:rsidRPr="004741E1">
        <w:rPr>
          <w:rFonts w:asciiTheme="minorBidi" w:hAnsiTheme="minorBidi"/>
        </w:rPr>
        <w:t>controls which</w:t>
      </w:r>
      <w:proofErr w:type="gramEnd"/>
      <w:r w:rsidR="003929AC" w:rsidRPr="004741E1">
        <w:rPr>
          <w:rFonts w:asciiTheme="minorBidi" w:hAnsiTheme="minorBidi"/>
        </w:rPr>
        <w:t xml:space="preserve"> means the primers are not contaminated with genomic DNA. The density of the band was the same all </w:t>
      </w:r>
      <w:r w:rsidR="00616732">
        <w:rPr>
          <w:rFonts w:asciiTheme="minorBidi" w:hAnsiTheme="minorBidi"/>
        </w:rPr>
        <w:t xml:space="preserve">the </w:t>
      </w:r>
      <w:r w:rsidR="003929AC" w:rsidRPr="004741E1">
        <w:rPr>
          <w:rFonts w:asciiTheme="minorBidi" w:hAnsiTheme="minorBidi"/>
        </w:rPr>
        <w:t xml:space="preserve">way through the samples. </w:t>
      </w:r>
      <w:r w:rsidR="004F5D61">
        <w:rPr>
          <w:rFonts w:ascii="Arial" w:eastAsia="Calibri" w:hAnsi="Arial" w:cs="Arial"/>
        </w:rPr>
        <w:t>Repeated</w:t>
      </w:r>
      <w:r w:rsidR="004F5D61">
        <w:rPr>
          <w:rFonts w:asciiTheme="minorBidi" w:hAnsiTheme="minorBidi"/>
        </w:rPr>
        <w:t xml:space="preserve"> </w:t>
      </w:r>
      <w:r w:rsidR="00407356">
        <w:rPr>
          <w:rFonts w:asciiTheme="minorBidi" w:hAnsiTheme="minorBidi"/>
        </w:rPr>
        <w:t>n</w:t>
      </w:r>
      <w:r w:rsidR="004C27E1">
        <w:rPr>
          <w:rFonts w:asciiTheme="minorBidi" w:hAnsiTheme="minorBidi"/>
        </w:rPr>
        <w:t>=4</w:t>
      </w:r>
      <w:r w:rsidR="004F5D61">
        <w:rPr>
          <w:rFonts w:asciiTheme="minorBidi" w:hAnsiTheme="minorBidi"/>
        </w:rPr>
        <w:t>.</w:t>
      </w:r>
    </w:p>
    <w:p w14:paraId="39AC8E1D" w14:textId="77777777" w:rsidR="003929AC" w:rsidRPr="006E2D33" w:rsidRDefault="003929AC" w:rsidP="003929AC">
      <w:pPr>
        <w:tabs>
          <w:tab w:val="left" w:pos="3500"/>
        </w:tabs>
        <w:spacing w:line="480" w:lineRule="auto"/>
        <w:jc w:val="both"/>
        <w:rPr>
          <w:rFonts w:asciiTheme="minorBidi" w:hAnsiTheme="minorBidi"/>
          <w:sz w:val="24"/>
          <w:szCs w:val="24"/>
        </w:rPr>
      </w:pPr>
    </w:p>
    <w:p w14:paraId="2BD4B56B" w14:textId="77777777" w:rsidR="003929AC" w:rsidRPr="006E2D33" w:rsidRDefault="003929AC" w:rsidP="003929AC">
      <w:pPr>
        <w:tabs>
          <w:tab w:val="left" w:pos="3500"/>
        </w:tabs>
        <w:spacing w:line="480" w:lineRule="auto"/>
        <w:jc w:val="both"/>
        <w:rPr>
          <w:rFonts w:asciiTheme="minorBidi" w:hAnsiTheme="minorBidi"/>
          <w:sz w:val="24"/>
          <w:szCs w:val="24"/>
        </w:rPr>
      </w:pPr>
    </w:p>
    <w:p w14:paraId="1A409D45" w14:textId="77777777" w:rsidR="003929AC" w:rsidRDefault="003929AC" w:rsidP="003929AC">
      <w:pPr>
        <w:tabs>
          <w:tab w:val="left" w:pos="3500"/>
        </w:tabs>
        <w:spacing w:line="480" w:lineRule="auto"/>
        <w:jc w:val="both"/>
        <w:rPr>
          <w:rFonts w:asciiTheme="minorBidi" w:hAnsiTheme="minorBidi"/>
          <w:sz w:val="24"/>
          <w:szCs w:val="24"/>
        </w:rPr>
      </w:pPr>
    </w:p>
    <w:p w14:paraId="3BDE19E9" w14:textId="77777777" w:rsidR="003929AC" w:rsidRDefault="003929AC" w:rsidP="003929AC">
      <w:pPr>
        <w:tabs>
          <w:tab w:val="left" w:pos="3500"/>
        </w:tabs>
        <w:spacing w:line="480" w:lineRule="auto"/>
        <w:jc w:val="both"/>
        <w:rPr>
          <w:rFonts w:asciiTheme="minorBidi" w:hAnsiTheme="minorBidi"/>
          <w:sz w:val="24"/>
          <w:szCs w:val="24"/>
        </w:rPr>
      </w:pPr>
    </w:p>
    <w:p w14:paraId="5294E22D" w14:textId="77777777" w:rsidR="0029267D" w:rsidRPr="006E2D33" w:rsidRDefault="0029267D" w:rsidP="003929AC">
      <w:pPr>
        <w:tabs>
          <w:tab w:val="left" w:pos="3500"/>
        </w:tabs>
        <w:spacing w:line="480" w:lineRule="auto"/>
        <w:jc w:val="both"/>
        <w:rPr>
          <w:rFonts w:asciiTheme="minorBidi" w:hAnsiTheme="minorBidi"/>
          <w:sz w:val="24"/>
          <w:szCs w:val="24"/>
        </w:rPr>
      </w:pPr>
    </w:p>
    <w:p w14:paraId="34B5ACB8" w14:textId="77777777" w:rsidR="003929AC" w:rsidRPr="006E2D33" w:rsidRDefault="003929AC" w:rsidP="00690858">
      <w:pPr>
        <w:pStyle w:val="Heading3"/>
        <w:numPr>
          <w:ilvl w:val="3"/>
          <w:numId w:val="18"/>
        </w:numPr>
        <w:rPr>
          <w:rFonts w:asciiTheme="minorBidi" w:hAnsiTheme="minorBidi" w:cstheme="minorBidi"/>
          <w:color w:val="auto"/>
        </w:rPr>
      </w:pPr>
      <w:bookmarkStart w:id="181" w:name="_Toc309866283"/>
      <w:r w:rsidRPr="006E2D33">
        <w:rPr>
          <w:rFonts w:asciiTheme="minorBidi" w:hAnsiTheme="minorBidi" w:cstheme="minorBidi"/>
          <w:color w:val="auto"/>
        </w:rPr>
        <w:lastRenderedPageBreak/>
        <w:t xml:space="preserve">CLR, AM and LOXL-2 expression in </w:t>
      </w:r>
      <w:r w:rsidR="00E25183">
        <w:rPr>
          <w:rFonts w:asciiTheme="minorBidi" w:hAnsiTheme="minorBidi" w:cstheme="minorBidi"/>
          <w:color w:val="auto"/>
        </w:rPr>
        <w:t xml:space="preserve">the </w:t>
      </w:r>
      <w:r w:rsidRPr="006E2D33">
        <w:rPr>
          <w:rFonts w:asciiTheme="minorBidi" w:hAnsiTheme="minorBidi" w:cstheme="minorBidi"/>
          <w:color w:val="auto"/>
        </w:rPr>
        <w:t>RAMP3 knockdown cells</w:t>
      </w:r>
      <w:bookmarkEnd w:id="181"/>
      <w:r w:rsidRPr="006E2D33">
        <w:rPr>
          <w:rFonts w:asciiTheme="minorBidi" w:hAnsiTheme="minorBidi" w:cstheme="minorBidi"/>
          <w:color w:val="auto"/>
        </w:rPr>
        <w:t xml:space="preserve"> </w:t>
      </w:r>
    </w:p>
    <w:p w14:paraId="38AFD68D" w14:textId="77777777" w:rsidR="003929AC" w:rsidRPr="006E2D33" w:rsidRDefault="003929AC" w:rsidP="003929AC">
      <w:pPr>
        <w:rPr>
          <w:rFonts w:asciiTheme="minorBidi" w:hAnsiTheme="minorBidi"/>
        </w:rPr>
      </w:pPr>
    </w:p>
    <w:p w14:paraId="4CC6B28B" w14:textId="77777777" w:rsidR="003929AC" w:rsidRDefault="003929AC" w:rsidP="0074664F">
      <w:pPr>
        <w:spacing w:line="480" w:lineRule="auto"/>
        <w:ind w:firstLine="851"/>
        <w:jc w:val="both"/>
        <w:rPr>
          <w:rFonts w:asciiTheme="minorBidi" w:hAnsiTheme="minorBidi"/>
          <w:sz w:val="24"/>
          <w:szCs w:val="24"/>
        </w:rPr>
      </w:pPr>
      <w:r w:rsidRPr="006E2D33">
        <w:rPr>
          <w:rFonts w:asciiTheme="minorBidi" w:hAnsiTheme="minorBidi"/>
          <w:sz w:val="24"/>
          <w:szCs w:val="24"/>
        </w:rPr>
        <w:t>In order to determine the effect of knocking down RAMP3 on the expression of CLR, AM and LOXL-2, the cDNA was subjected to end point PCR. CLR, AM and LOXL-2 w</w:t>
      </w:r>
      <w:r w:rsidR="00E25183">
        <w:rPr>
          <w:rFonts w:asciiTheme="minorBidi" w:hAnsiTheme="minorBidi"/>
          <w:sz w:val="24"/>
          <w:szCs w:val="24"/>
        </w:rPr>
        <w:t>ere</w:t>
      </w:r>
      <w:r w:rsidRPr="006E2D33">
        <w:rPr>
          <w:rFonts w:asciiTheme="minorBidi" w:hAnsiTheme="minorBidi"/>
          <w:sz w:val="24"/>
          <w:szCs w:val="24"/>
        </w:rPr>
        <w:t xml:space="preserve"> expressed in cDNA of </w:t>
      </w:r>
      <w:r w:rsidR="00E25183">
        <w:rPr>
          <w:rFonts w:asciiTheme="minorBidi" w:hAnsiTheme="minorBidi"/>
          <w:sz w:val="24"/>
          <w:szCs w:val="24"/>
        </w:rPr>
        <w:t xml:space="preserve">the </w:t>
      </w:r>
      <w:r w:rsidRPr="006E2D33">
        <w:rPr>
          <w:rFonts w:asciiTheme="minorBidi" w:hAnsiTheme="minorBidi"/>
          <w:sz w:val="24"/>
          <w:szCs w:val="24"/>
        </w:rPr>
        <w:t xml:space="preserve">positive control (mouse brain) and </w:t>
      </w:r>
      <w:r w:rsidR="00E25183">
        <w:rPr>
          <w:rFonts w:asciiTheme="minorBidi" w:hAnsiTheme="minorBidi"/>
          <w:sz w:val="24"/>
          <w:szCs w:val="24"/>
        </w:rPr>
        <w:t xml:space="preserve">the </w:t>
      </w:r>
      <w:r w:rsidRPr="006E2D33">
        <w:rPr>
          <w:rFonts w:asciiTheme="minorBidi" w:hAnsiTheme="minorBidi"/>
          <w:sz w:val="24"/>
          <w:szCs w:val="24"/>
        </w:rPr>
        <w:t xml:space="preserve">RAMP3 knockdown </w:t>
      </w:r>
      <w:r w:rsidRPr="004C47CF">
        <w:rPr>
          <w:rFonts w:asciiTheme="minorBidi" w:hAnsiTheme="minorBidi"/>
          <w:sz w:val="24"/>
          <w:szCs w:val="24"/>
        </w:rPr>
        <w:t>cells</w:t>
      </w:r>
      <w:r w:rsidR="00967C97" w:rsidRPr="004C47CF">
        <w:rPr>
          <w:rFonts w:asciiTheme="minorBidi" w:hAnsiTheme="minorBidi"/>
          <w:sz w:val="24"/>
          <w:szCs w:val="24"/>
        </w:rPr>
        <w:t xml:space="preserve"> (</w:t>
      </w:r>
      <w:r w:rsidR="00967C97" w:rsidRPr="004C47CF">
        <w:rPr>
          <w:rFonts w:asciiTheme="minorBidi" w:hAnsiTheme="minorBidi"/>
          <w:b/>
          <w:bCs/>
          <w:sz w:val="24"/>
          <w:szCs w:val="24"/>
        </w:rPr>
        <w:t>Figure 4.9)</w:t>
      </w:r>
      <w:r w:rsidRPr="004C47CF">
        <w:rPr>
          <w:rFonts w:asciiTheme="minorBidi" w:hAnsiTheme="minorBidi"/>
          <w:sz w:val="24"/>
          <w:szCs w:val="24"/>
        </w:rPr>
        <w:t>.</w:t>
      </w:r>
      <w:r w:rsidRPr="006E2D33">
        <w:rPr>
          <w:rFonts w:asciiTheme="minorBidi" w:hAnsiTheme="minorBidi"/>
          <w:sz w:val="24"/>
          <w:szCs w:val="24"/>
        </w:rPr>
        <w:t xml:space="preserve"> The water control was used to confirm that the primers were not contaminated with genomic DNA. The </w:t>
      </w:r>
      <w:proofErr w:type="gramStart"/>
      <w:r w:rsidRPr="006E2D33">
        <w:rPr>
          <w:rFonts w:asciiTheme="minorBidi" w:hAnsiTheme="minorBidi"/>
          <w:sz w:val="24"/>
          <w:szCs w:val="24"/>
        </w:rPr>
        <w:t>house keeping</w:t>
      </w:r>
      <w:proofErr w:type="gramEnd"/>
      <w:r w:rsidRPr="006E2D33">
        <w:rPr>
          <w:rFonts w:asciiTheme="minorBidi" w:hAnsiTheme="minorBidi"/>
          <w:sz w:val="24"/>
          <w:szCs w:val="24"/>
        </w:rPr>
        <w:t xml:space="preserve"> gene GAPDH primers were used as </w:t>
      </w:r>
      <w:r w:rsidR="00E25183">
        <w:rPr>
          <w:rFonts w:asciiTheme="minorBidi" w:hAnsiTheme="minorBidi"/>
          <w:sz w:val="24"/>
          <w:szCs w:val="24"/>
        </w:rPr>
        <w:t xml:space="preserve">a </w:t>
      </w:r>
      <w:r w:rsidRPr="006E2D33">
        <w:rPr>
          <w:rFonts w:asciiTheme="minorBidi" w:hAnsiTheme="minorBidi"/>
          <w:sz w:val="24"/>
          <w:szCs w:val="24"/>
        </w:rPr>
        <w:t>loading control. The loading of cDNA was show</w:t>
      </w:r>
      <w:r w:rsidR="00E25183">
        <w:rPr>
          <w:rFonts w:asciiTheme="minorBidi" w:hAnsiTheme="minorBidi"/>
          <w:sz w:val="24"/>
          <w:szCs w:val="24"/>
        </w:rPr>
        <w:t>n</w:t>
      </w:r>
      <w:r w:rsidRPr="006E2D33">
        <w:rPr>
          <w:rFonts w:asciiTheme="minorBidi" w:hAnsiTheme="minorBidi"/>
          <w:sz w:val="24"/>
          <w:szCs w:val="24"/>
        </w:rPr>
        <w:t xml:space="preserve"> to be equal </w:t>
      </w:r>
      <w:r w:rsidRPr="004C47CF">
        <w:rPr>
          <w:rFonts w:asciiTheme="minorBidi" w:hAnsiTheme="minorBidi"/>
          <w:sz w:val="24"/>
          <w:szCs w:val="24"/>
        </w:rPr>
        <w:t>between samples</w:t>
      </w:r>
      <w:r w:rsidR="00967C97" w:rsidRPr="004C47CF">
        <w:rPr>
          <w:rFonts w:asciiTheme="minorBidi" w:hAnsiTheme="minorBidi"/>
          <w:sz w:val="24"/>
          <w:szCs w:val="24"/>
        </w:rPr>
        <w:t xml:space="preserve"> (</w:t>
      </w:r>
      <w:r w:rsidR="00967C97" w:rsidRPr="004C47CF">
        <w:rPr>
          <w:rFonts w:asciiTheme="minorBidi" w:hAnsiTheme="minorBidi"/>
          <w:b/>
          <w:bCs/>
          <w:sz w:val="24"/>
          <w:szCs w:val="24"/>
        </w:rPr>
        <w:t>Figure 4.10</w:t>
      </w:r>
      <w:r w:rsidR="00967C97" w:rsidRPr="004C47CF">
        <w:rPr>
          <w:rFonts w:asciiTheme="minorBidi" w:hAnsiTheme="minorBidi"/>
          <w:sz w:val="24"/>
          <w:szCs w:val="24"/>
        </w:rPr>
        <w:t>)</w:t>
      </w:r>
      <w:r w:rsidRPr="004C47CF">
        <w:rPr>
          <w:rFonts w:asciiTheme="minorBidi" w:hAnsiTheme="minorBidi"/>
          <w:sz w:val="24"/>
          <w:szCs w:val="24"/>
        </w:rPr>
        <w:t>.</w:t>
      </w:r>
      <w:r w:rsidRPr="006E2D33">
        <w:rPr>
          <w:rFonts w:asciiTheme="minorBidi" w:hAnsiTheme="minorBidi"/>
          <w:sz w:val="24"/>
          <w:szCs w:val="24"/>
        </w:rPr>
        <w:t xml:space="preserve"> This indicates the knockdown of RAMP3 in BMA 178-2 did not affect the expression of CLR, AM and LOXL-2 at gene level.   </w:t>
      </w:r>
    </w:p>
    <w:p w14:paraId="7DBC57BB" w14:textId="77777777" w:rsidR="000F3723" w:rsidRDefault="000F3723" w:rsidP="000F3723">
      <w:pPr>
        <w:spacing w:line="480" w:lineRule="auto"/>
        <w:jc w:val="both"/>
        <w:rPr>
          <w:rFonts w:asciiTheme="minorBidi" w:hAnsiTheme="minorBidi"/>
          <w:sz w:val="24"/>
          <w:szCs w:val="24"/>
        </w:rPr>
      </w:pPr>
    </w:p>
    <w:p w14:paraId="3D7EADF3" w14:textId="77777777" w:rsidR="000F3723" w:rsidRDefault="000F3723" w:rsidP="000F3723">
      <w:pPr>
        <w:spacing w:line="480" w:lineRule="auto"/>
        <w:jc w:val="both"/>
        <w:rPr>
          <w:rFonts w:asciiTheme="minorBidi" w:hAnsiTheme="minorBidi"/>
          <w:sz w:val="24"/>
          <w:szCs w:val="24"/>
        </w:rPr>
      </w:pPr>
    </w:p>
    <w:p w14:paraId="3FE4176C" w14:textId="77777777" w:rsidR="000F3723" w:rsidRDefault="000F3723" w:rsidP="000F3723">
      <w:pPr>
        <w:spacing w:line="480" w:lineRule="auto"/>
        <w:jc w:val="both"/>
        <w:rPr>
          <w:rFonts w:asciiTheme="minorBidi" w:hAnsiTheme="minorBidi"/>
          <w:sz w:val="24"/>
          <w:szCs w:val="24"/>
        </w:rPr>
      </w:pPr>
    </w:p>
    <w:p w14:paraId="2C636367" w14:textId="77777777" w:rsidR="00831616" w:rsidRPr="006E2D33" w:rsidRDefault="00831616" w:rsidP="000F3723">
      <w:pPr>
        <w:spacing w:line="480" w:lineRule="auto"/>
        <w:jc w:val="both"/>
        <w:rPr>
          <w:rFonts w:asciiTheme="minorBidi" w:hAnsiTheme="minorBidi"/>
          <w:sz w:val="24"/>
          <w:szCs w:val="24"/>
        </w:rPr>
      </w:pPr>
    </w:p>
    <w:p w14:paraId="7BE91FBC"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38BAE3C2" wp14:editId="74C04ABC">
            <wp:extent cx="6307466" cy="4227060"/>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d.t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323765" cy="4237983"/>
                    </a:xfrm>
                    <a:prstGeom prst="rect">
                      <a:avLst/>
                    </a:prstGeom>
                  </pic:spPr>
                </pic:pic>
              </a:graphicData>
            </a:graphic>
          </wp:inline>
        </w:drawing>
      </w:r>
    </w:p>
    <w:p w14:paraId="39736DC7" w14:textId="77777777" w:rsidR="00CF329B" w:rsidRDefault="00CF329B" w:rsidP="003929AC">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50752" behindDoc="0" locked="0" layoutInCell="1" allowOverlap="1" wp14:anchorId="10001685" wp14:editId="6E6CA87B">
                <wp:simplePos x="0" y="0"/>
                <wp:positionH relativeFrom="column">
                  <wp:posOffset>5430</wp:posOffset>
                </wp:positionH>
                <wp:positionV relativeFrom="paragraph">
                  <wp:posOffset>133131</wp:posOffset>
                </wp:positionV>
                <wp:extent cx="5486400" cy="9525"/>
                <wp:effectExtent l="0" t="0" r="19050" b="28575"/>
                <wp:wrapNone/>
                <wp:docPr id="1113" name="Straight Connector 1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3" o:spid="_x0000_s1026" style="position:absolute;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5pt,10.5pt" to="432.4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QTB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fwj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">
                <o:lock v:ext="edit" shapetype="f"/>
              </v:line>
            </w:pict>
          </mc:Fallback>
        </mc:AlternateContent>
      </w:r>
    </w:p>
    <w:p w14:paraId="1C473626" w14:textId="5EE8D57F" w:rsidR="003929AC" w:rsidRPr="004741E1" w:rsidRDefault="008D2D58" w:rsidP="004B5F57">
      <w:pPr>
        <w:jc w:val="both"/>
        <w:rPr>
          <w:rFonts w:asciiTheme="minorBidi" w:hAnsiTheme="minorBidi"/>
        </w:rPr>
      </w:pPr>
      <w:r>
        <w:rPr>
          <w:rFonts w:asciiTheme="minorBidi" w:hAnsiTheme="minorBidi"/>
          <w:b/>
          <w:bCs/>
        </w:rPr>
        <w:t xml:space="preserve">Figure 4.9: </w:t>
      </w:r>
      <w:r w:rsidR="003929AC" w:rsidRPr="004741E1">
        <w:rPr>
          <w:rFonts w:asciiTheme="minorBidi" w:hAnsiTheme="minorBidi"/>
          <w:b/>
          <w:bCs/>
        </w:rPr>
        <w:t xml:space="preserve">Agarose gel electrophoresis for end point PCR to visualise the expression of CLR, AM and LOXL-2 cDNA in the positive control (mouse brain), </w:t>
      </w:r>
      <w:r w:rsidR="00E25183">
        <w:rPr>
          <w:rFonts w:asciiTheme="minorBidi" w:hAnsiTheme="minorBidi"/>
          <w:b/>
          <w:bCs/>
        </w:rPr>
        <w:t xml:space="preserve">the </w:t>
      </w:r>
      <w:r w:rsidR="003929AC" w:rsidRPr="004741E1">
        <w:rPr>
          <w:rFonts w:asciiTheme="minorBidi" w:hAnsiTheme="minorBidi"/>
          <w:b/>
          <w:bCs/>
        </w:rPr>
        <w:t xml:space="preserve">RAMP3 knockdown cells and </w:t>
      </w:r>
      <w:r w:rsidR="00E25183">
        <w:rPr>
          <w:rFonts w:asciiTheme="minorBidi" w:hAnsiTheme="minorBidi"/>
          <w:b/>
          <w:bCs/>
        </w:rPr>
        <w:t xml:space="preserve">the </w:t>
      </w:r>
      <w:r w:rsidR="003929AC" w:rsidRPr="004741E1">
        <w:rPr>
          <w:rFonts w:asciiTheme="minorBidi" w:hAnsiTheme="minorBidi"/>
          <w:b/>
          <w:bCs/>
        </w:rPr>
        <w:t>water control</w:t>
      </w:r>
      <w:r w:rsidR="003929AC" w:rsidRPr="004741E1">
        <w:rPr>
          <w:rFonts w:asciiTheme="minorBidi" w:hAnsiTheme="minorBidi"/>
        </w:rPr>
        <w:t xml:space="preserve">. Three bands 280 bp, 130 bp and 486 bp </w:t>
      </w:r>
      <w:r w:rsidR="00E25183">
        <w:rPr>
          <w:rFonts w:asciiTheme="minorBidi" w:hAnsiTheme="minorBidi"/>
        </w:rPr>
        <w:t xml:space="preserve">in size </w:t>
      </w:r>
      <w:r w:rsidR="003929AC" w:rsidRPr="004741E1">
        <w:rPr>
          <w:rFonts w:asciiTheme="minorBidi" w:hAnsiTheme="minorBidi"/>
        </w:rPr>
        <w:t xml:space="preserve">corresponding to CLR, AM and LOXL-2 respectively were observed in the positive control and </w:t>
      </w:r>
      <w:r w:rsidR="00E25183">
        <w:rPr>
          <w:rFonts w:asciiTheme="minorBidi" w:hAnsiTheme="minorBidi"/>
        </w:rPr>
        <w:t xml:space="preserve">the </w:t>
      </w:r>
      <w:r w:rsidR="003929AC" w:rsidRPr="004741E1">
        <w:rPr>
          <w:rFonts w:asciiTheme="minorBidi" w:hAnsiTheme="minorBidi"/>
        </w:rPr>
        <w:t xml:space="preserve">RAMP3 KD cells cDNA. However, no bands were observed in the water controls. </w:t>
      </w:r>
      <w:r w:rsidR="00BE7BD9">
        <w:rPr>
          <w:rFonts w:ascii="Arial" w:eastAsia="Calibri" w:hAnsi="Arial" w:cs="Arial"/>
        </w:rPr>
        <w:t>Repeated</w:t>
      </w:r>
      <w:r w:rsidR="00BE7BD9">
        <w:rPr>
          <w:rFonts w:asciiTheme="minorBidi" w:hAnsiTheme="minorBidi"/>
        </w:rPr>
        <w:t xml:space="preserve"> </w:t>
      </w:r>
      <w:r w:rsidR="004B5F57">
        <w:rPr>
          <w:rFonts w:asciiTheme="minorBidi" w:hAnsiTheme="minorBidi"/>
        </w:rPr>
        <w:t>n</w:t>
      </w:r>
      <w:r w:rsidR="00F978A9">
        <w:rPr>
          <w:rFonts w:asciiTheme="minorBidi" w:hAnsiTheme="minorBidi"/>
        </w:rPr>
        <w:t>=4</w:t>
      </w:r>
      <w:r w:rsidR="0066654F">
        <w:rPr>
          <w:rFonts w:asciiTheme="minorBidi" w:hAnsiTheme="minorBidi"/>
        </w:rPr>
        <w:t>.</w:t>
      </w:r>
    </w:p>
    <w:p w14:paraId="72F514E3" w14:textId="77777777" w:rsidR="003929AC" w:rsidRPr="006E2D33" w:rsidRDefault="003929AC" w:rsidP="003929AC">
      <w:pPr>
        <w:jc w:val="center"/>
        <w:rPr>
          <w:rFonts w:asciiTheme="minorBidi" w:hAnsiTheme="minorBidi"/>
        </w:rPr>
      </w:pPr>
      <w:r w:rsidRPr="006E2D33">
        <w:rPr>
          <w:rFonts w:asciiTheme="minorBidi" w:hAnsiTheme="minorBidi"/>
          <w:noProof/>
          <w:lang w:val="en-US"/>
        </w:rPr>
        <w:lastRenderedPageBreak/>
        <w:drawing>
          <wp:inline distT="0" distB="0" distL="0" distR="0" wp14:anchorId="5988716A" wp14:editId="6273DDBA">
            <wp:extent cx="6099890" cy="522922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DH for ccvv.tif"/>
                    <pic:cNvPicPr/>
                  </pic:nvPicPr>
                  <pic:blipFill>
                    <a:blip r:embed="rId111">
                      <a:extLst>
                        <a:ext uri="{28A0092B-C50C-407E-A947-70E740481C1C}">
                          <a14:useLocalDpi xmlns:a14="http://schemas.microsoft.com/office/drawing/2010/main" val="0"/>
                        </a:ext>
                      </a:extLst>
                    </a:blip>
                    <a:stretch>
                      <a:fillRect/>
                    </a:stretch>
                  </pic:blipFill>
                  <pic:spPr>
                    <a:xfrm>
                      <a:off x="0" y="0"/>
                      <a:ext cx="6103705" cy="5232496"/>
                    </a:xfrm>
                    <a:prstGeom prst="rect">
                      <a:avLst/>
                    </a:prstGeom>
                  </pic:spPr>
                </pic:pic>
              </a:graphicData>
            </a:graphic>
          </wp:inline>
        </w:drawing>
      </w:r>
    </w:p>
    <w:p w14:paraId="3F2F3470" w14:textId="77777777" w:rsidR="00CF329B" w:rsidRDefault="007D0486" w:rsidP="008D2D58">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52800" behindDoc="0" locked="0" layoutInCell="1" allowOverlap="1" wp14:anchorId="120E09D5" wp14:editId="3F9BDB03">
                <wp:simplePos x="0" y="0"/>
                <wp:positionH relativeFrom="column">
                  <wp:posOffset>-13861</wp:posOffset>
                </wp:positionH>
                <wp:positionV relativeFrom="paragraph">
                  <wp:posOffset>107950</wp:posOffset>
                </wp:positionV>
                <wp:extent cx="5486400" cy="9525"/>
                <wp:effectExtent l="0" t="0" r="19050" b="28575"/>
                <wp:wrapNone/>
                <wp:docPr id="1114" name="Straight Connector 1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4" o:spid="_x0000_s1026" style="position:absolute;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1pt,8.5pt" to="430.9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">
                <o:lock v:ext="edit" shapetype="f"/>
              </v:line>
            </w:pict>
          </mc:Fallback>
        </mc:AlternateContent>
      </w:r>
    </w:p>
    <w:p w14:paraId="10FB7CCA" w14:textId="3BBCC4AD" w:rsidR="003929AC" w:rsidRDefault="008D2D58" w:rsidP="0042530E">
      <w:pPr>
        <w:jc w:val="both"/>
        <w:rPr>
          <w:rFonts w:asciiTheme="minorBidi" w:hAnsiTheme="minorBidi"/>
        </w:rPr>
      </w:pPr>
      <w:r>
        <w:rPr>
          <w:rFonts w:asciiTheme="minorBidi" w:hAnsiTheme="minorBidi"/>
          <w:b/>
          <w:bCs/>
        </w:rPr>
        <w:t xml:space="preserve">Figure 4.10: </w:t>
      </w:r>
      <w:r w:rsidR="003929AC" w:rsidRPr="004741E1">
        <w:rPr>
          <w:rFonts w:asciiTheme="minorBidi" w:hAnsiTheme="minorBidi"/>
          <w:b/>
          <w:bCs/>
        </w:rPr>
        <w:t xml:space="preserve">Agarose gel electrophoresis for end point PCR to detect the GAPDH cDNA expression in </w:t>
      </w:r>
      <w:r w:rsidR="00E25183">
        <w:rPr>
          <w:rFonts w:asciiTheme="minorBidi" w:hAnsiTheme="minorBidi"/>
          <w:b/>
          <w:bCs/>
        </w:rPr>
        <w:t xml:space="preserve">the </w:t>
      </w:r>
      <w:r w:rsidR="003929AC" w:rsidRPr="004741E1">
        <w:rPr>
          <w:rFonts w:asciiTheme="minorBidi" w:hAnsiTheme="minorBidi"/>
          <w:b/>
          <w:bCs/>
        </w:rPr>
        <w:t xml:space="preserve">positive control (mouse brain), </w:t>
      </w:r>
      <w:r w:rsidR="00E25183">
        <w:rPr>
          <w:rFonts w:asciiTheme="minorBidi" w:hAnsiTheme="minorBidi"/>
          <w:b/>
          <w:bCs/>
        </w:rPr>
        <w:t xml:space="preserve">the </w:t>
      </w:r>
      <w:r w:rsidR="003929AC" w:rsidRPr="004741E1">
        <w:rPr>
          <w:rFonts w:asciiTheme="minorBidi" w:hAnsiTheme="minorBidi"/>
          <w:b/>
          <w:bCs/>
        </w:rPr>
        <w:t>RAMP3 kno</w:t>
      </w:r>
      <w:r w:rsidR="003929AC">
        <w:rPr>
          <w:rFonts w:asciiTheme="minorBidi" w:hAnsiTheme="minorBidi"/>
          <w:b/>
          <w:bCs/>
        </w:rPr>
        <w:t xml:space="preserve">ckdown cells and </w:t>
      </w:r>
      <w:r w:rsidR="00E25183">
        <w:rPr>
          <w:rFonts w:asciiTheme="minorBidi" w:hAnsiTheme="minorBidi"/>
          <w:b/>
          <w:bCs/>
        </w:rPr>
        <w:t xml:space="preserve">the </w:t>
      </w:r>
      <w:r w:rsidR="003929AC">
        <w:rPr>
          <w:rFonts w:asciiTheme="minorBidi" w:hAnsiTheme="minorBidi"/>
          <w:b/>
          <w:bCs/>
        </w:rPr>
        <w:t xml:space="preserve">water control. </w:t>
      </w:r>
      <w:r w:rsidR="003929AC" w:rsidRPr="004741E1">
        <w:rPr>
          <w:rFonts w:asciiTheme="minorBidi" w:hAnsiTheme="minorBidi"/>
        </w:rPr>
        <w:t xml:space="preserve">The cDNA of the positive control and </w:t>
      </w:r>
      <w:r w:rsidR="00E25183">
        <w:rPr>
          <w:rFonts w:asciiTheme="minorBidi" w:hAnsiTheme="minorBidi"/>
        </w:rPr>
        <w:t xml:space="preserve">the </w:t>
      </w:r>
      <w:r w:rsidR="003929AC" w:rsidRPr="004741E1">
        <w:rPr>
          <w:rFonts w:asciiTheme="minorBidi" w:hAnsiTheme="minorBidi"/>
        </w:rPr>
        <w:t>RAMP3 knockdown cells were loaded equally</w:t>
      </w:r>
      <w:r w:rsidR="00E25183">
        <w:rPr>
          <w:rFonts w:asciiTheme="minorBidi" w:hAnsiTheme="minorBidi"/>
        </w:rPr>
        <w:t>,</w:t>
      </w:r>
      <w:r w:rsidR="003929AC" w:rsidRPr="004741E1">
        <w:rPr>
          <w:rFonts w:asciiTheme="minorBidi" w:hAnsiTheme="minorBidi"/>
        </w:rPr>
        <w:t xml:space="preserve"> </w:t>
      </w:r>
      <w:r w:rsidR="00E25183">
        <w:rPr>
          <w:rFonts w:asciiTheme="minorBidi" w:hAnsiTheme="minorBidi"/>
        </w:rPr>
        <w:t>and it</w:t>
      </w:r>
      <w:r w:rsidR="003929AC" w:rsidRPr="004741E1">
        <w:rPr>
          <w:rFonts w:asciiTheme="minorBidi" w:hAnsiTheme="minorBidi"/>
        </w:rPr>
        <w:t xml:space="preserve"> can be seen that the intensity of the bands</w:t>
      </w:r>
      <w:r w:rsidR="00E25183">
        <w:rPr>
          <w:rFonts w:asciiTheme="minorBidi" w:hAnsiTheme="minorBidi"/>
        </w:rPr>
        <w:t xml:space="preserve"> </w:t>
      </w:r>
      <w:r w:rsidR="003929AC" w:rsidRPr="004741E1">
        <w:rPr>
          <w:rFonts w:asciiTheme="minorBidi" w:hAnsiTheme="minorBidi"/>
        </w:rPr>
        <w:t xml:space="preserve">354 bp </w:t>
      </w:r>
      <w:r w:rsidR="00E25183">
        <w:rPr>
          <w:rFonts w:asciiTheme="minorBidi" w:hAnsiTheme="minorBidi"/>
        </w:rPr>
        <w:t xml:space="preserve">in size </w:t>
      </w:r>
      <w:r w:rsidR="003929AC" w:rsidRPr="004741E1">
        <w:rPr>
          <w:rFonts w:asciiTheme="minorBidi" w:hAnsiTheme="minorBidi"/>
        </w:rPr>
        <w:t>which correspond</w:t>
      </w:r>
      <w:r w:rsidR="00E25183">
        <w:rPr>
          <w:rFonts w:asciiTheme="minorBidi" w:hAnsiTheme="minorBidi"/>
        </w:rPr>
        <w:t>s</w:t>
      </w:r>
      <w:r w:rsidR="003929AC" w:rsidRPr="004741E1">
        <w:rPr>
          <w:rFonts w:asciiTheme="minorBidi" w:hAnsiTheme="minorBidi"/>
        </w:rPr>
        <w:t xml:space="preserve"> to GAPDH were the same. Nevertheless, no bands </w:t>
      </w:r>
      <w:r w:rsidR="00E25183">
        <w:rPr>
          <w:rFonts w:asciiTheme="minorBidi" w:hAnsiTheme="minorBidi"/>
        </w:rPr>
        <w:t xml:space="preserve">were </w:t>
      </w:r>
      <w:r w:rsidR="003929AC" w:rsidRPr="004741E1">
        <w:rPr>
          <w:rFonts w:asciiTheme="minorBidi" w:hAnsiTheme="minorBidi"/>
        </w:rPr>
        <w:t xml:space="preserve">observed in the water controls. </w:t>
      </w:r>
      <w:r w:rsidR="0066654F">
        <w:rPr>
          <w:rFonts w:ascii="Arial" w:eastAsia="Calibri" w:hAnsi="Arial" w:cs="Arial"/>
        </w:rPr>
        <w:t>Repeated</w:t>
      </w:r>
      <w:r w:rsidR="0066654F">
        <w:rPr>
          <w:rFonts w:asciiTheme="minorBidi" w:hAnsiTheme="minorBidi"/>
        </w:rPr>
        <w:t xml:space="preserve"> </w:t>
      </w:r>
      <w:r w:rsidR="0042530E">
        <w:rPr>
          <w:rFonts w:asciiTheme="minorBidi" w:hAnsiTheme="minorBidi"/>
        </w:rPr>
        <w:t>n</w:t>
      </w:r>
      <w:r w:rsidR="00CF7273">
        <w:rPr>
          <w:rFonts w:asciiTheme="minorBidi" w:hAnsiTheme="minorBidi"/>
        </w:rPr>
        <w:t>=4</w:t>
      </w:r>
      <w:r w:rsidR="0066654F">
        <w:rPr>
          <w:rFonts w:asciiTheme="minorBidi" w:hAnsiTheme="minorBidi"/>
        </w:rPr>
        <w:t xml:space="preserve">. </w:t>
      </w:r>
    </w:p>
    <w:p w14:paraId="1AEF0B88" w14:textId="77777777" w:rsidR="00FB6801" w:rsidRDefault="00FB6801" w:rsidP="0042530E">
      <w:pPr>
        <w:jc w:val="both"/>
        <w:rPr>
          <w:rFonts w:asciiTheme="minorBidi" w:hAnsiTheme="minorBidi"/>
        </w:rPr>
      </w:pPr>
    </w:p>
    <w:p w14:paraId="5F9A1215" w14:textId="77777777" w:rsidR="00FB6801" w:rsidRDefault="00FB6801" w:rsidP="0042530E">
      <w:pPr>
        <w:jc w:val="both"/>
        <w:rPr>
          <w:rFonts w:asciiTheme="minorBidi" w:hAnsiTheme="minorBidi"/>
        </w:rPr>
      </w:pPr>
    </w:p>
    <w:p w14:paraId="34B499E1" w14:textId="77777777" w:rsidR="00FB6801" w:rsidRDefault="00FB6801" w:rsidP="0042530E">
      <w:pPr>
        <w:jc w:val="both"/>
        <w:rPr>
          <w:rFonts w:asciiTheme="minorBidi" w:hAnsiTheme="minorBidi"/>
        </w:rPr>
      </w:pPr>
    </w:p>
    <w:p w14:paraId="0F8015F2" w14:textId="77777777" w:rsidR="00B003E4" w:rsidRDefault="00B003E4" w:rsidP="0042530E">
      <w:pPr>
        <w:jc w:val="both"/>
        <w:rPr>
          <w:rFonts w:asciiTheme="minorBidi" w:hAnsiTheme="minorBidi"/>
        </w:rPr>
      </w:pPr>
    </w:p>
    <w:p w14:paraId="3FD6AA26" w14:textId="77777777" w:rsidR="00B003E4" w:rsidRDefault="00B003E4" w:rsidP="0042530E">
      <w:pPr>
        <w:jc w:val="both"/>
        <w:rPr>
          <w:rFonts w:asciiTheme="minorBidi" w:hAnsiTheme="minorBidi"/>
        </w:rPr>
      </w:pPr>
    </w:p>
    <w:p w14:paraId="294A475A" w14:textId="77777777" w:rsidR="00FB6801" w:rsidRDefault="00FB6801" w:rsidP="0042530E">
      <w:pPr>
        <w:jc w:val="both"/>
        <w:rPr>
          <w:rFonts w:asciiTheme="minorBidi" w:hAnsiTheme="minorBidi"/>
        </w:rPr>
      </w:pPr>
    </w:p>
    <w:p w14:paraId="21A00F7B" w14:textId="77777777" w:rsidR="00FB6801" w:rsidRPr="004741E1" w:rsidRDefault="00FB6801" w:rsidP="0042530E">
      <w:pPr>
        <w:jc w:val="both"/>
        <w:rPr>
          <w:rFonts w:asciiTheme="minorBidi" w:hAnsiTheme="minorBidi"/>
        </w:rPr>
      </w:pPr>
    </w:p>
    <w:p w14:paraId="147E959D" w14:textId="77777777" w:rsidR="003929AC" w:rsidRPr="006E2D33" w:rsidRDefault="003929AC" w:rsidP="00690858">
      <w:pPr>
        <w:pStyle w:val="Heading3"/>
        <w:numPr>
          <w:ilvl w:val="3"/>
          <w:numId w:val="18"/>
        </w:numPr>
        <w:rPr>
          <w:rFonts w:asciiTheme="minorBidi" w:hAnsiTheme="minorBidi" w:cstheme="minorBidi"/>
          <w:color w:val="auto"/>
        </w:rPr>
      </w:pPr>
      <w:bookmarkStart w:id="182" w:name="_Toc309866284"/>
      <w:r w:rsidRPr="006E2D33">
        <w:rPr>
          <w:rFonts w:asciiTheme="minorBidi" w:hAnsiTheme="minorBidi" w:cstheme="minorBidi"/>
          <w:color w:val="auto"/>
        </w:rPr>
        <w:lastRenderedPageBreak/>
        <w:t xml:space="preserve">PTH1R and PTH2R expression in </w:t>
      </w:r>
      <w:r w:rsidR="00E25183">
        <w:rPr>
          <w:rFonts w:asciiTheme="minorBidi" w:hAnsiTheme="minorBidi" w:cstheme="minorBidi"/>
          <w:color w:val="auto"/>
        </w:rPr>
        <w:t xml:space="preserve">the </w:t>
      </w:r>
      <w:r w:rsidRPr="006E2D33">
        <w:rPr>
          <w:rFonts w:asciiTheme="minorBidi" w:hAnsiTheme="minorBidi" w:cstheme="minorBidi"/>
          <w:color w:val="auto"/>
        </w:rPr>
        <w:t>RAMP3 knockdown cells</w:t>
      </w:r>
      <w:bookmarkEnd w:id="182"/>
      <w:r w:rsidRPr="006E2D33">
        <w:rPr>
          <w:rFonts w:asciiTheme="minorBidi" w:hAnsiTheme="minorBidi" w:cstheme="minorBidi"/>
          <w:color w:val="auto"/>
        </w:rPr>
        <w:t xml:space="preserve">     </w:t>
      </w:r>
    </w:p>
    <w:p w14:paraId="573E56CA" w14:textId="77777777" w:rsidR="00B003E4" w:rsidRDefault="00B003E4" w:rsidP="006000A9">
      <w:pPr>
        <w:spacing w:line="480" w:lineRule="auto"/>
        <w:jc w:val="both"/>
        <w:rPr>
          <w:rFonts w:asciiTheme="minorBidi" w:hAnsiTheme="minorBidi"/>
          <w:sz w:val="24"/>
          <w:szCs w:val="24"/>
        </w:rPr>
      </w:pPr>
    </w:p>
    <w:p w14:paraId="0D946A6A" w14:textId="77777777" w:rsidR="003929AC" w:rsidRDefault="003929AC" w:rsidP="00B003E4">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PTH1R was expressed in </w:t>
      </w:r>
      <w:r w:rsidR="00E25183">
        <w:rPr>
          <w:rFonts w:asciiTheme="minorBidi" w:hAnsiTheme="minorBidi"/>
          <w:sz w:val="24"/>
          <w:szCs w:val="24"/>
        </w:rPr>
        <w:t xml:space="preserve">the </w:t>
      </w:r>
      <w:r w:rsidRPr="006E2D33">
        <w:rPr>
          <w:rFonts w:asciiTheme="minorBidi" w:hAnsiTheme="minorBidi"/>
          <w:sz w:val="24"/>
          <w:szCs w:val="24"/>
        </w:rPr>
        <w:t xml:space="preserve">RAMP3 knockdown cells but PTH2R was not. However, PTH1R and PTH2R were expressed in </w:t>
      </w:r>
      <w:r w:rsidR="00E25183">
        <w:rPr>
          <w:rFonts w:asciiTheme="minorBidi" w:hAnsiTheme="minorBidi"/>
          <w:sz w:val="24"/>
          <w:szCs w:val="24"/>
        </w:rPr>
        <w:t xml:space="preserve">the </w:t>
      </w:r>
      <w:r w:rsidRPr="006E2D33">
        <w:rPr>
          <w:rFonts w:asciiTheme="minorBidi" w:hAnsiTheme="minorBidi"/>
          <w:sz w:val="24"/>
          <w:szCs w:val="24"/>
        </w:rPr>
        <w:t>positive control for PTH1R (mouse kidney) and for PTHR2 (mouse brain</w:t>
      </w:r>
      <w:r w:rsidRPr="004C47CF">
        <w:rPr>
          <w:rFonts w:asciiTheme="minorBidi" w:hAnsiTheme="minorBidi"/>
          <w:sz w:val="24"/>
          <w:szCs w:val="24"/>
        </w:rPr>
        <w:t>)</w:t>
      </w:r>
      <w:r w:rsidR="004C47CF" w:rsidRPr="004C47CF">
        <w:rPr>
          <w:rFonts w:asciiTheme="minorBidi" w:hAnsiTheme="minorBidi"/>
          <w:sz w:val="24"/>
          <w:szCs w:val="24"/>
        </w:rPr>
        <w:t xml:space="preserve"> (</w:t>
      </w:r>
      <w:r w:rsidR="004C47CF" w:rsidRPr="004C47CF">
        <w:rPr>
          <w:rFonts w:asciiTheme="minorBidi" w:hAnsiTheme="minorBidi"/>
          <w:b/>
          <w:bCs/>
          <w:sz w:val="24"/>
          <w:szCs w:val="24"/>
        </w:rPr>
        <w:t>Figure 4.</w:t>
      </w:r>
      <w:r w:rsidR="004C47CF">
        <w:rPr>
          <w:rFonts w:asciiTheme="minorBidi" w:hAnsiTheme="minorBidi"/>
          <w:b/>
          <w:bCs/>
          <w:sz w:val="24"/>
          <w:szCs w:val="24"/>
        </w:rPr>
        <w:t>11</w:t>
      </w:r>
      <w:r w:rsidR="004C47CF" w:rsidRPr="004C47CF">
        <w:rPr>
          <w:rFonts w:asciiTheme="minorBidi" w:hAnsiTheme="minorBidi"/>
          <w:sz w:val="24"/>
          <w:szCs w:val="24"/>
        </w:rPr>
        <w:t>)</w:t>
      </w:r>
      <w:r w:rsidRPr="004C47CF">
        <w:rPr>
          <w:rFonts w:asciiTheme="minorBidi" w:hAnsiTheme="minorBidi"/>
          <w:sz w:val="24"/>
          <w:szCs w:val="24"/>
        </w:rPr>
        <w:t>.</w:t>
      </w:r>
      <w:r w:rsidRPr="006E2D33">
        <w:rPr>
          <w:rFonts w:asciiTheme="minorBidi" w:hAnsiTheme="minorBidi"/>
          <w:sz w:val="24"/>
          <w:szCs w:val="24"/>
        </w:rPr>
        <w:t xml:space="preserve"> The water control was used as </w:t>
      </w:r>
      <w:r w:rsidR="00E25183">
        <w:rPr>
          <w:rFonts w:asciiTheme="minorBidi" w:hAnsiTheme="minorBidi"/>
          <w:sz w:val="24"/>
          <w:szCs w:val="24"/>
        </w:rPr>
        <w:t xml:space="preserve">a </w:t>
      </w:r>
      <w:r w:rsidRPr="006E2D33">
        <w:rPr>
          <w:rFonts w:asciiTheme="minorBidi" w:hAnsiTheme="minorBidi"/>
          <w:sz w:val="24"/>
          <w:szCs w:val="24"/>
        </w:rPr>
        <w:t>primer contamination control. In order to determine the cDNA loading for each sample, a house keeping gene GAPDH primer w</w:t>
      </w:r>
      <w:r w:rsidR="00E25183">
        <w:rPr>
          <w:rFonts w:asciiTheme="minorBidi" w:hAnsiTheme="minorBidi"/>
          <w:sz w:val="24"/>
          <w:szCs w:val="24"/>
        </w:rPr>
        <w:t>as</w:t>
      </w:r>
      <w:r w:rsidRPr="006E2D33">
        <w:rPr>
          <w:rFonts w:asciiTheme="minorBidi" w:hAnsiTheme="minorBidi"/>
          <w:sz w:val="24"/>
          <w:szCs w:val="24"/>
        </w:rPr>
        <w:t xml:space="preserve"> used</w:t>
      </w:r>
      <w:r w:rsidR="00223FD6">
        <w:rPr>
          <w:rFonts w:asciiTheme="minorBidi" w:hAnsiTheme="minorBidi"/>
          <w:sz w:val="24"/>
          <w:szCs w:val="24"/>
        </w:rPr>
        <w:t xml:space="preserve"> </w:t>
      </w:r>
      <w:r w:rsidR="00223FD6" w:rsidRPr="004C47CF">
        <w:rPr>
          <w:rFonts w:asciiTheme="minorBidi" w:hAnsiTheme="minorBidi"/>
          <w:sz w:val="24"/>
          <w:szCs w:val="24"/>
        </w:rPr>
        <w:t>(</w:t>
      </w:r>
      <w:r w:rsidR="00223FD6" w:rsidRPr="004C47CF">
        <w:rPr>
          <w:rFonts w:asciiTheme="minorBidi" w:hAnsiTheme="minorBidi"/>
          <w:b/>
          <w:bCs/>
          <w:sz w:val="24"/>
          <w:szCs w:val="24"/>
        </w:rPr>
        <w:t>Figure 4.</w:t>
      </w:r>
      <w:r w:rsidR="00223FD6">
        <w:rPr>
          <w:rFonts w:asciiTheme="minorBidi" w:hAnsiTheme="minorBidi"/>
          <w:b/>
          <w:bCs/>
          <w:sz w:val="24"/>
          <w:szCs w:val="24"/>
        </w:rPr>
        <w:t>11</w:t>
      </w:r>
      <w:r w:rsidR="00223FD6" w:rsidRPr="004C47CF">
        <w:rPr>
          <w:rFonts w:asciiTheme="minorBidi" w:hAnsiTheme="minorBidi"/>
          <w:sz w:val="24"/>
          <w:szCs w:val="24"/>
        </w:rPr>
        <w:t>)</w:t>
      </w:r>
      <w:r w:rsidRPr="006E2D33">
        <w:rPr>
          <w:rFonts w:asciiTheme="minorBidi" w:hAnsiTheme="minorBidi"/>
          <w:sz w:val="24"/>
          <w:szCs w:val="24"/>
        </w:rPr>
        <w:t>. The loading of cDNA was equal in all samples</w:t>
      </w:r>
      <w:r w:rsidR="00E25183">
        <w:rPr>
          <w:rFonts w:asciiTheme="minorBidi" w:hAnsiTheme="minorBidi"/>
          <w:sz w:val="24"/>
          <w:szCs w:val="24"/>
        </w:rPr>
        <w:t>,</w:t>
      </w:r>
      <w:r w:rsidRPr="006E2D33">
        <w:rPr>
          <w:rFonts w:asciiTheme="minorBidi" w:hAnsiTheme="minorBidi"/>
          <w:sz w:val="24"/>
          <w:szCs w:val="24"/>
        </w:rPr>
        <w:t xml:space="preserve"> as indicated by GAPDH. This result shows that the knockdown of RAMP3 did not affect PTH1R and PTH2R expression at the gene level.</w:t>
      </w:r>
    </w:p>
    <w:p w14:paraId="11C30E9F" w14:textId="77777777" w:rsidR="00C839D2" w:rsidRDefault="00C839D2" w:rsidP="00B003E4">
      <w:pPr>
        <w:spacing w:line="480" w:lineRule="auto"/>
        <w:ind w:firstLine="851"/>
        <w:jc w:val="both"/>
        <w:rPr>
          <w:rFonts w:asciiTheme="minorBidi" w:hAnsiTheme="minorBidi"/>
          <w:sz w:val="24"/>
          <w:szCs w:val="24"/>
        </w:rPr>
      </w:pPr>
    </w:p>
    <w:p w14:paraId="0314A063" w14:textId="77777777" w:rsidR="00C839D2" w:rsidRDefault="00C839D2" w:rsidP="00B003E4">
      <w:pPr>
        <w:spacing w:line="480" w:lineRule="auto"/>
        <w:ind w:firstLine="851"/>
        <w:jc w:val="both"/>
        <w:rPr>
          <w:rFonts w:asciiTheme="minorBidi" w:hAnsiTheme="minorBidi"/>
          <w:sz w:val="24"/>
          <w:szCs w:val="24"/>
        </w:rPr>
      </w:pPr>
    </w:p>
    <w:p w14:paraId="4959B966" w14:textId="77777777" w:rsidR="00C839D2" w:rsidRDefault="00C839D2" w:rsidP="00B003E4">
      <w:pPr>
        <w:spacing w:line="480" w:lineRule="auto"/>
        <w:ind w:firstLine="851"/>
        <w:jc w:val="both"/>
        <w:rPr>
          <w:rFonts w:asciiTheme="minorBidi" w:hAnsiTheme="minorBidi"/>
          <w:sz w:val="24"/>
          <w:szCs w:val="24"/>
        </w:rPr>
      </w:pPr>
    </w:p>
    <w:p w14:paraId="122A6A2F" w14:textId="77777777" w:rsidR="00C839D2" w:rsidRPr="006E2D33" w:rsidRDefault="00C839D2" w:rsidP="00B003E4">
      <w:pPr>
        <w:spacing w:line="480" w:lineRule="auto"/>
        <w:ind w:firstLine="851"/>
        <w:jc w:val="both"/>
        <w:rPr>
          <w:rFonts w:asciiTheme="minorBidi" w:hAnsiTheme="minorBidi"/>
          <w:sz w:val="24"/>
          <w:szCs w:val="24"/>
        </w:rPr>
      </w:pPr>
    </w:p>
    <w:p w14:paraId="00383551"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592DE97D" wp14:editId="516353B9">
            <wp:extent cx="5771338" cy="3767154"/>
            <wp:effectExtent l="0" t="0" r="0" b="5080"/>
            <wp:docPr id="58" name="Picture 58" descr="\\stfdata02\usrt23\MED\Mdp10ehk\ManW7\Desktop\Knock down\pthr1and pthr2 with gapdh knock dow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fdata02\usrt23\MED\Mdp10ehk\ManW7\Desktop\Knock down\pthr1and pthr2 with gapdh knock down.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75254" cy="3769710"/>
                    </a:xfrm>
                    <a:prstGeom prst="rect">
                      <a:avLst/>
                    </a:prstGeom>
                    <a:noFill/>
                    <a:ln>
                      <a:noFill/>
                    </a:ln>
                  </pic:spPr>
                </pic:pic>
              </a:graphicData>
            </a:graphic>
          </wp:inline>
        </w:drawing>
      </w:r>
    </w:p>
    <w:p w14:paraId="0762064C" w14:textId="77777777" w:rsidR="00764C4E" w:rsidRDefault="007D0486" w:rsidP="003929AC">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54848" behindDoc="0" locked="0" layoutInCell="1" allowOverlap="1" wp14:anchorId="6A8FCEF3" wp14:editId="2A032BF3">
                <wp:simplePos x="0" y="0"/>
                <wp:positionH relativeFrom="column">
                  <wp:posOffset>7511</wp:posOffset>
                </wp:positionH>
                <wp:positionV relativeFrom="paragraph">
                  <wp:posOffset>109855</wp:posOffset>
                </wp:positionV>
                <wp:extent cx="5486400" cy="9525"/>
                <wp:effectExtent l="0" t="0" r="19050" b="28575"/>
                <wp:wrapNone/>
                <wp:docPr id="1115" name="Straight Connector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5" o:spid="_x0000_s1026" style="position:absolute;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pt,8.65pt" to="432.6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">
                <o:lock v:ext="edit" shapetype="f"/>
              </v:line>
            </w:pict>
          </mc:Fallback>
        </mc:AlternateContent>
      </w:r>
    </w:p>
    <w:p w14:paraId="569848FB" w14:textId="6E688EAE" w:rsidR="003929AC" w:rsidRDefault="004C47CF" w:rsidP="008377A1">
      <w:pPr>
        <w:jc w:val="both"/>
        <w:rPr>
          <w:rFonts w:asciiTheme="minorBidi" w:hAnsiTheme="minorBidi"/>
        </w:rPr>
      </w:pPr>
      <w:r>
        <w:rPr>
          <w:rFonts w:asciiTheme="minorBidi" w:hAnsiTheme="minorBidi"/>
          <w:b/>
          <w:bCs/>
        </w:rPr>
        <w:t>Figure 4.11</w:t>
      </w:r>
      <w:r w:rsidR="0002400D">
        <w:rPr>
          <w:rFonts w:asciiTheme="minorBidi" w:hAnsiTheme="minorBidi"/>
          <w:b/>
          <w:bCs/>
        </w:rPr>
        <w:t>:</w:t>
      </w:r>
      <w:r w:rsidR="003929AC" w:rsidRPr="00226CB1">
        <w:rPr>
          <w:rFonts w:asciiTheme="minorBidi" w:hAnsiTheme="minorBidi"/>
          <w:b/>
          <w:bCs/>
        </w:rPr>
        <w:t xml:space="preserve"> Agarose gel electrophoresis for end point PCR indicates the expression of PTH1R, PTH2R and GAPDH cDNA in </w:t>
      </w:r>
      <w:r w:rsidR="00623320">
        <w:rPr>
          <w:rFonts w:asciiTheme="minorBidi" w:hAnsiTheme="minorBidi"/>
          <w:b/>
          <w:bCs/>
        </w:rPr>
        <w:t xml:space="preserve">the </w:t>
      </w:r>
      <w:r w:rsidR="003929AC" w:rsidRPr="00226CB1">
        <w:rPr>
          <w:rFonts w:asciiTheme="minorBidi" w:hAnsiTheme="minorBidi"/>
          <w:b/>
          <w:bCs/>
        </w:rPr>
        <w:t xml:space="preserve">RAMP3 knockdown cells, </w:t>
      </w:r>
      <w:r w:rsidR="00623320">
        <w:rPr>
          <w:rFonts w:asciiTheme="minorBidi" w:hAnsiTheme="minorBidi"/>
          <w:b/>
          <w:bCs/>
        </w:rPr>
        <w:t xml:space="preserve">the </w:t>
      </w:r>
      <w:r w:rsidR="003929AC" w:rsidRPr="00226CB1">
        <w:rPr>
          <w:rFonts w:asciiTheme="minorBidi" w:hAnsiTheme="minorBidi"/>
          <w:b/>
          <w:bCs/>
        </w:rPr>
        <w:t xml:space="preserve">positive control and </w:t>
      </w:r>
      <w:r w:rsidR="00623320">
        <w:rPr>
          <w:rFonts w:asciiTheme="minorBidi" w:hAnsiTheme="minorBidi"/>
          <w:b/>
          <w:bCs/>
        </w:rPr>
        <w:t xml:space="preserve">the </w:t>
      </w:r>
      <w:r w:rsidR="003929AC" w:rsidRPr="00226CB1">
        <w:rPr>
          <w:rFonts w:asciiTheme="minorBidi" w:hAnsiTheme="minorBidi"/>
          <w:b/>
          <w:bCs/>
        </w:rPr>
        <w:t>water control.</w:t>
      </w:r>
      <w:r w:rsidR="003929AC" w:rsidRPr="00226CB1">
        <w:rPr>
          <w:rFonts w:asciiTheme="minorBidi" w:hAnsiTheme="minorBidi"/>
        </w:rPr>
        <w:t xml:space="preserve"> 227pb cDNA ampl</w:t>
      </w:r>
      <w:r w:rsidR="00623320">
        <w:rPr>
          <w:rFonts w:asciiTheme="minorBidi" w:hAnsiTheme="minorBidi"/>
        </w:rPr>
        <w:t>i</w:t>
      </w:r>
      <w:r w:rsidR="003929AC" w:rsidRPr="00226CB1">
        <w:rPr>
          <w:rFonts w:asciiTheme="minorBidi" w:hAnsiTheme="minorBidi"/>
        </w:rPr>
        <w:t xml:space="preserve">con was detected in </w:t>
      </w:r>
      <w:r w:rsidR="00623320">
        <w:rPr>
          <w:rFonts w:asciiTheme="minorBidi" w:hAnsiTheme="minorBidi"/>
        </w:rPr>
        <w:t xml:space="preserve">the </w:t>
      </w:r>
      <w:r w:rsidR="003929AC" w:rsidRPr="00226CB1">
        <w:rPr>
          <w:rFonts w:asciiTheme="minorBidi" w:hAnsiTheme="minorBidi"/>
        </w:rPr>
        <w:t xml:space="preserve">RAMP3 knockdown cells and </w:t>
      </w:r>
      <w:r w:rsidR="00623320">
        <w:rPr>
          <w:rFonts w:asciiTheme="minorBidi" w:hAnsiTheme="minorBidi"/>
        </w:rPr>
        <w:t xml:space="preserve">the </w:t>
      </w:r>
      <w:r w:rsidR="003929AC" w:rsidRPr="00226CB1">
        <w:rPr>
          <w:rFonts w:asciiTheme="minorBidi" w:hAnsiTheme="minorBidi"/>
        </w:rPr>
        <w:t>positive control (mouse kidney). However, no amplification was observed in the</w:t>
      </w:r>
      <w:r w:rsidR="00AA34C8">
        <w:rPr>
          <w:rFonts w:asciiTheme="minorBidi" w:hAnsiTheme="minorBidi"/>
        </w:rPr>
        <w:t xml:space="preserve"> knockdown cells corresponding for</w:t>
      </w:r>
      <w:r w:rsidR="003929AC" w:rsidRPr="00226CB1">
        <w:rPr>
          <w:rFonts w:asciiTheme="minorBidi" w:hAnsiTheme="minorBidi"/>
        </w:rPr>
        <w:t xml:space="preserve"> PTH2R but 162 bp amplicon was observed in the positive control (mouse brain). Equal loading of cDNA was used in this experiment</w:t>
      </w:r>
      <w:r w:rsidR="00623320">
        <w:rPr>
          <w:rFonts w:asciiTheme="minorBidi" w:hAnsiTheme="minorBidi"/>
        </w:rPr>
        <w:t>,</w:t>
      </w:r>
      <w:r w:rsidR="003929AC" w:rsidRPr="00226CB1">
        <w:rPr>
          <w:rFonts w:asciiTheme="minorBidi" w:hAnsiTheme="minorBidi"/>
        </w:rPr>
        <w:t xml:space="preserve"> as indicated by using GAPDH primers. 354bp band corresponding to GAPDH with the same density in all samples showed the equal loading. No amplification was detected in the water controls. </w:t>
      </w:r>
      <w:r w:rsidR="00844902">
        <w:rPr>
          <w:rFonts w:ascii="Arial" w:eastAsia="Calibri" w:hAnsi="Arial" w:cs="Arial"/>
        </w:rPr>
        <w:t>Repeated</w:t>
      </w:r>
      <w:r w:rsidR="00844902">
        <w:rPr>
          <w:rFonts w:asciiTheme="minorBidi" w:hAnsiTheme="minorBidi"/>
        </w:rPr>
        <w:t xml:space="preserve"> </w:t>
      </w:r>
      <w:r w:rsidR="008377A1">
        <w:rPr>
          <w:rFonts w:asciiTheme="minorBidi" w:hAnsiTheme="minorBidi"/>
        </w:rPr>
        <w:t>n</w:t>
      </w:r>
      <w:r w:rsidR="00AF5FF0">
        <w:rPr>
          <w:rFonts w:asciiTheme="minorBidi" w:hAnsiTheme="minorBidi"/>
        </w:rPr>
        <w:t>=4</w:t>
      </w:r>
      <w:r w:rsidR="00844902">
        <w:rPr>
          <w:rFonts w:asciiTheme="minorBidi" w:hAnsiTheme="minorBidi"/>
        </w:rPr>
        <w:t>.</w:t>
      </w:r>
    </w:p>
    <w:p w14:paraId="2B34B651" w14:textId="77777777" w:rsidR="00C839D2" w:rsidRDefault="00C839D2" w:rsidP="008377A1">
      <w:pPr>
        <w:jc w:val="both"/>
        <w:rPr>
          <w:rFonts w:asciiTheme="minorBidi" w:hAnsiTheme="minorBidi"/>
        </w:rPr>
      </w:pPr>
    </w:p>
    <w:p w14:paraId="2043169F" w14:textId="77777777" w:rsidR="00C839D2" w:rsidRDefault="00C839D2" w:rsidP="008377A1">
      <w:pPr>
        <w:jc w:val="both"/>
        <w:rPr>
          <w:rFonts w:asciiTheme="minorBidi" w:hAnsiTheme="minorBidi"/>
        </w:rPr>
      </w:pPr>
    </w:p>
    <w:p w14:paraId="48C79965" w14:textId="77777777" w:rsidR="00C839D2" w:rsidRDefault="00C839D2" w:rsidP="008377A1">
      <w:pPr>
        <w:jc w:val="both"/>
        <w:rPr>
          <w:rFonts w:asciiTheme="minorBidi" w:hAnsiTheme="minorBidi"/>
        </w:rPr>
      </w:pPr>
    </w:p>
    <w:p w14:paraId="2C54840B" w14:textId="77777777" w:rsidR="00C839D2" w:rsidRDefault="00C839D2" w:rsidP="008377A1">
      <w:pPr>
        <w:jc w:val="both"/>
        <w:rPr>
          <w:rFonts w:asciiTheme="minorBidi" w:hAnsiTheme="minorBidi"/>
        </w:rPr>
      </w:pPr>
    </w:p>
    <w:p w14:paraId="415A775B" w14:textId="77777777" w:rsidR="00C839D2" w:rsidRDefault="00C839D2" w:rsidP="008377A1">
      <w:pPr>
        <w:jc w:val="both"/>
        <w:rPr>
          <w:rFonts w:asciiTheme="minorBidi" w:hAnsiTheme="minorBidi"/>
        </w:rPr>
      </w:pPr>
    </w:p>
    <w:p w14:paraId="46A1C456" w14:textId="77777777" w:rsidR="00C839D2" w:rsidRDefault="00C839D2" w:rsidP="008377A1">
      <w:pPr>
        <w:jc w:val="both"/>
        <w:rPr>
          <w:rFonts w:asciiTheme="minorBidi" w:hAnsiTheme="minorBidi"/>
        </w:rPr>
      </w:pPr>
    </w:p>
    <w:p w14:paraId="46F5EEC2" w14:textId="77777777" w:rsidR="00C839D2" w:rsidRDefault="00C839D2" w:rsidP="008377A1">
      <w:pPr>
        <w:jc w:val="both"/>
        <w:rPr>
          <w:rFonts w:asciiTheme="minorBidi" w:hAnsiTheme="minorBidi"/>
        </w:rPr>
      </w:pPr>
    </w:p>
    <w:p w14:paraId="63D5684F" w14:textId="77777777" w:rsidR="00C839D2" w:rsidRDefault="00C839D2" w:rsidP="008377A1">
      <w:pPr>
        <w:jc w:val="both"/>
        <w:rPr>
          <w:rFonts w:asciiTheme="minorBidi" w:hAnsiTheme="minorBidi"/>
        </w:rPr>
      </w:pPr>
    </w:p>
    <w:p w14:paraId="0D0F84C1" w14:textId="77777777" w:rsidR="00B003E4" w:rsidRPr="00226CB1" w:rsidRDefault="00B003E4" w:rsidP="008377A1">
      <w:pPr>
        <w:jc w:val="both"/>
        <w:rPr>
          <w:rFonts w:asciiTheme="minorBidi" w:hAnsiTheme="minorBidi"/>
        </w:rPr>
      </w:pPr>
    </w:p>
    <w:p w14:paraId="2764A2BA" w14:textId="77777777" w:rsidR="003929AC" w:rsidRPr="006E2D33" w:rsidRDefault="003929AC" w:rsidP="00690858">
      <w:pPr>
        <w:pStyle w:val="Heading3"/>
        <w:numPr>
          <w:ilvl w:val="3"/>
          <w:numId w:val="18"/>
        </w:numPr>
        <w:rPr>
          <w:rFonts w:asciiTheme="minorBidi" w:hAnsiTheme="minorBidi" w:cstheme="minorBidi"/>
          <w:color w:val="auto"/>
          <w:sz w:val="24"/>
          <w:szCs w:val="24"/>
        </w:rPr>
      </w:pPr>
      <w:bookmarkStart w:id="183" w:name="_Toc309866285"/>
      <w:r w:rsidRPr="006E2D33">
        <w:rPr>
          <w:rFonts w:asciiTheme="minorBidi" w:hAnsiTheme="minorBidi" w:cstheme="minorBidi"/>
          <w:color w:val="auto"/>
          <w:sz w:val="24"/>
          <w:szCs w:val="24"/>
        </w:rPr>
        <w:lastRenderedPageBreak/>
        <w:t xml:space="preserve">CTR and VIPR-1 expression in </w:t>
      </w:r>
      <w:r w:rsidR="00623320">
        <w:rPr>
          <w:rFonts w:asciiTheme="minorBidi" w:hAnsiTheme="minorBidi" w:cstheme="minorBidi"/>
          <w:color w:val="auto"/>
          <w:sz w:val="24"/>
          <w:szCs w:val="24"/>
        </w:rPr>
        <w:t xml:space="preserve">the </w:t>
      </w:r>
      <w:r w:rsidRPr="006E2D33">
        <w:rPr>
          <w:rFonts w:asciiTheme="minorBidi" w:hAnsiTheme="minorBidi" w:cstheme="minorBidi"/>
          <w:color w:val="auto"/>
          <w:sz w:val="24"/>
          <w:szCs w:val="24"/>
        </w:rPr>
        <w:t>RAMP3 knockdown cells</w:t>
      </w:r>
      <w:bookmarkEnd w:id="183"/>
      <w:r w:rsidRPr="006E2D33">
        <w:rPr>
          <w:rFonts w:asciiTheme="minorBidi" w:hAnsiTheme="minorBidi" w:cstheme="minorBidi"/>
          <w:color w:val="auto"/>
          <w:sz w:val="24"/>
          <w:szCs w:val="24"/>
        </w:rPr>
        <w:t xml:space="preserve">     </w:t>
      </w:r>
    </w:p>
    <w:p w14:paraId="5AC37F67" w14:textId="77777777" w:rsidR="00B003E4" w:rsidRDefault="00B003E4" w:rsidP="005B0934">
      <w:pPr>
        <w:spacing w:line="480" w:lineRule="auto"/>
        <w:jc w:val="both"/>
        <w:rPr>
          <w:rFonts w:asciiTheme="minorBidi" w:hAnsiTheme="minorBidi"/>
          <w:sz w:val="24"/>
          <w:szCs w:val="24"/>
        </w:rPr>
      </w:pPr>
    </w:p>
    <w:p w14:paraId="18FB7759" w14:textId="1154F4AD" w:rsidR="003929AC" w:rsidRDefault="003929AC" w:rsidP="00B003E4">
      <w:pPr>
        <w:spacing w:line="480" w:lineRule="auto"/>
        <w:ind w:firstLine="851"/>
        <w:jc w:val="both"/>
        <w:rPr>
          <w:rFonts w:asciiTheme="minorBidi" w:hAnsiTheme="minorBidi"/>
          <w:sz w:val="24"/>
          <w:szCs w:val="24"/>
        </w:rPr>
      </w:pPr>
      <w:r w:rsidRPr="006E2D33">
        <w:rPr>
          <w:rFonts w:asciiTheme="minorBidi" w:hAnsiTheme="minorBidi"/>
          <w:sz w:val="24"/>
          <w:szCs w:val="24"/>
        </w:rPr>
        <w:t>CTR and VIPR-1 expression was</w:t>
      </w:r>
      <w:r w:rsidR="00267FDD">
        <w:rPr>
          <w:rFonts w:asciiTheme="minorBidi" w:hAnsiTheme="minorBidi"/>
          <w:sz w:val="24"/>
          <w:szCs w:val="24"/>
        </w:rPr>
        <w:t xml:space="preserve"> not</w:t>
      </w:r>
      <w:r w:rsidRPr="006E2D33">
        <w:rPr>
          <w:rFonts w:asciiTheme="minorBidi" w:hAnsiTheme="minorBidi"/>
          <w:sz w:val="24"/>
          <w:szCs w:val="24"/>
        </w:rPr>
        <w:t xml:space="preserve"> detected in </w:t>
      </w:r>
      <w:r w:rsidR="00623320">
        <w:rPr>
          <w:rFonts w:asciiTheme="minorBidi" w:hAnsiTheme="minorBidi"/>
          <w:sz w:val="24"/>
          <w:szCs w:val="24"/>
        </w:rPr>
        <w:t xml:space="preserve">the </w:t>
      </w:r>
      <w:r w:rsidRPr="006E2D33">
        <w:rPr>
          <w:rFonts w:asciiTheme="minorBidi" w:hAnsiTheme="minorBidi"/>
          <w:sz w:val="24"/>
          <w:szCs w:val="24"/>
        </w:rPr>
        <w:t xml:space="preserve">RAMP3 knockdown cells. However, CTR and VIPR-1 were expressed in </w:t>
      </w:r>
      <w:r w:rsidR="00623320">
        <w:rPr>
          <w:rFonts w:asciiTheme="minorBidi" w:hAnsiTheme="minorBidi"/>
          <w:sz w:val="24"/>
          <w:szCs w:val="24"/>
        </w:rPr>
        <w:t xml:space="preserve">the </w:t>
      </w:r>
      <w:r w:rsidRPr="006E2D33">
        <w:rPr>
          <w:rFonts w:asciiTheme="minorBidi" w:hAnsiTheme="minorBidi"/>
          <w:sz w:val="24"/>
          <w:szCs w:val="24"/>
        </w:rPr>
        <w:t>positive control (mouse brain)</w:t>
      </w:r>
      <w:r w:rsidR="0002400D">
        <w:rPr>
          <w:rFonts w:asciiTheme="minorBidi" w:hAnsiTheme="minorBidi"/>
          <w:sz w:val="24"/>
          <w:szCs w:val="24"/>
        </w:rPr>
        <w:t xml:space="preserve"> </w:t>
      </w:r>
      <w:r w:rsidR="0002400D" w:rsidRPr="004C47CF">
        <w:rPr>
          <w:rFonts w:asciiTheme="minorBidi" w:hAnsiTheme="minorBidi"/>
          <w:sz w:val="24"/>
          <w:szCs w:val="24"/>
        </w:rPr>
        <w:t>(</w:t>
      </w:r>
      <w:r w:rsidR="0002400D" w:rsidRPr="004C47CF">
        <w:rPr>
          <w:rFonts w:asciiTheme="minorBidi" w:hAnsiTheme="minorBidi"/>
          <w:b/>
          <w:bCs/>
          <w:sz w:val="24"/>
          <w:szCs w:val="24"/>
        </w:rPr>
        <w:t>Figure 4.</w:t>
      </w:r>
      <w:r w:rsidR="0002400D">
        <w:rPr>
          <w:rFonts w:asciiTheme="minorBidi" w:hAnsiTheme="minorBidi"/>
          <w:b/>
          <w:bCs/>
          <w:sz w:val="24"/>
          <w:szCs w:val="24"/>
        </w:rPr>
        <w:t>12</w:t>
      </w:r>
      <w:r w:rsidR="0002400D" w:rsidRPr="004C47CF">
        <w:rPr>
          <w:rFonts w:asciiTheme="minorBidi" w:hAnsiTheme="minorBidi"/>
          <w:sz w:val="24"/>
          <w:szCs w:val="24"/>
        </w:rPr>
        <w:t>)</w:t>
      </w:r>
      <w:r w:rsidRPr="006E2D33">
        <w:rPr>
          <w:rFonts w:asciiTheme="minorBidi" w:hAnsiTheme="minorBidi"/>
          <w:sz w:val="24"/>
          <w:szCs w:val="24"/>
        </w:rPr>
        <w:t xml:space="preserve">. The water control was used as </w:t>
      </w:r>
      <w:r w:rsidR="00623320">
        <w:rPr>
          <w:rFonts w:asciiTheme="minorBidi" w:hAnsiTheme="minorBidi"/>
          <w:sz w:val="24"/>
          <w:szCs w:val="24"/>
        </w:rPr>
        <w:t xml:space="preserve">a </w:t>
      </w:r>
      <w:r w:rsidRPr="006E2D33">
        <w:rPr>
          <w:rFonts w:asciiTheme="minorBidi" w:hAnsiTheme="minorBidi"/>
          <w:sz w:val="24"/>
          <w:szCs w:val="24"/>
        </w:rPr>
        <w:t>primer contamination control. In order to determine the cDNA loading for each sample, a house keeping gene GAPDH primer w</w:t>
      </w:r>
      <w:r w:rsidR="00623320">
        <w:rPr>
          <w:rFonts w:asciiTheme="minorBidi" w:hAnsiTheme="minorBidi"/>
          <w:sz w:val="24"/>
          <w:szCs w:val="24"/>
        </w:rPr>
        <w:t>as</w:t>
      </w:r>
      <w:r w:rsidRPr="006E2D33">
        <w:rPr>
          <w:rFonts w:asciiTheme="minorBidi" w:hAnsiTheme="minorBidi"/>
          <w:sz w:val="24"/>
          <w:szCs w:val="24"/>
        </w:rPr>
        <w:t xml:space="preserve"> used. The loading of cDNA was equal in all samples</w:t>
      </w:r>
      <w:r w:rsidR="00623320">
        <w:rPr>
          <w:rFonts w:asciiTheme="minorBidi" w:hAnsiTheme="minorBidi"/>
          <w:sz w:val="24"/>
          <w:szCs w:val="24"/>
        </w:rPr>
        <w:t>,</w:t>
      </w:r>
      <w:r w:rsidRPr="006E2D33">
        <w:rPr>
          <w:rFonts w:asciiTheme="minorBidi" w:hAnsiTheme="minorBidi"/>
          <w:sz w:val="24"/>
          <w:szCs w:val="24"/>
        </w:rPr>
        <w:t xml:space="preserve"> as indicated by GAPDH</w:t>
      </w:r>
      <w:r w:rsidR="00C42288">
        <w:rPr>
          <w:rFonts w:asciiTheme="minorBidi" w:hAnsiTheme="minorBidi"/>
          <w:sz w:val="24"/>
          <w:szCs w:val="24"/>
        </w:rPr>
        <w:t xml:space="preserve"> </w:t>
      </w:r>
      <w:r w:rsidR="005B0934" w:rsidRPr="004C47CF">
        <w:rPr>
          <w:rFonts w:asciiTheme="minorBidi" w:hAnsiTheme="minorBidi"/>
          <w:sz w:val="24"/>
          <w:szCs w:val="24"/>
        </w:rPr>
        <w:t>(</w:t>
      </w:r>
      <w:r w:rsidR="005B0934" w:rsidRPr="004C47CF">
        <w:rPr>
          <w:rFonts w:asciiTheme="minorBidi" w:hAnsiTheme="minorBidi"/>
          <w:b/>
          <w:bCs/>
          <w:sz w:val="24"/>
          <w:szCs w:val="24"/>
        </w:rPr>
        <w:t>Figure 4.</w:t>
      </w:r>
      <w:r w:rsidR="005B0934">
        <w:rPr>
          <w:rFonts w:asciiTheme="minorBidi" w:hAnsiTheme="minorBidi"/>
          <w:b/>
          <w:bCs/>
          <w:sz w:val="24"/>
          <w:szCs w:val="24"/>
        </w:rPr>
        <w:t>12</w:t>
      </w:r>
      <w:r w:rsidR="005B0934" w:rsidRPr="004C47CF">
        <w:rPr>
          <w:rFonts w:asciiTheme="minorBidi" w:hAnsiTheme="minorBidi"/>
          <w:sz w:val="24"/>
          <w:szCs w:val="24"/>
        </w:rPr>
        <w:t>)</w:t>
      </w:r>
      <w:r w:rsidRPr="006E2D33">
        <w:rPr>
          <w:rFonts w:asciiTheme="minorBidi" w:hAnsiTheme="minorBidi"/>
          <w:sz w:val="24"/>
          <w:szCs w:val="24"/>
        </w:rPr>
        <w:t>. This result shows that the knockdown of RAMP3 did not affect CTR and VIPR-1 expression at gene level</w:t>
      </w:r>
      <w:r>
        <w:rPr>
          <w:rFonts w:asciiTheme="minorBidi" w:hAnsiTheme="minorBidi"/>
          <w:sz w:val="24"/>
          <w:szCs w:val="24"/>
        </w:rPr>
        <w:t>.</w:t>
      </w:r>
    </w:p>
    <w:p w14:paraId="021E5E83" w14:textId="77777777" w:rsidR="00C839D2" w:rsidRDefault="00C839D2" w:rsidP="00B003E4">
      <w:pPr>
        <w:spacing w:line="480" w:lineRule="auto"/>
        <w:ind w:firstLine="851"/>
        <w:jc w:val="both"/>
        <w:rPr>
          <w:rFonts w:asciiTheme="minorBidi" w:hAnsiTheme="minorBidi"/>
          <w:sz w:val="24"/>
          <w:szCs w:val="24"/>
        </w:rPr>
      </w:pPr>
    </w:p>
    <w:p w14:paraId="621C7E83" w14:textId="77777777" w:rsidR="00C839D2" w:rsidRDefault="00C839D2" w:rsidP="00B003E4">
      <w:pPr>
        <w:spacing w:line="480" w:lineRule="auto"/>
        <w:ind w:firstLine="851"/>
        <w:jc w:val="both"/>
        <w:rPr>
          <w:rFonts w:asciiTheme="minorBidi" w:hAnsiTheme="minorBidi"/>
          <w:sz w:val="24"/>
          <w:szCs w:val="24"/>
        </w:rPr>
      </w:pPr>
    </w:p>
    <w:p w14:paraId="7A2E46E6" w14:textId="77777777" w:rsidR="00C839D2" w:rsidRDefault="00C839D2" w:rsidP="00B003E4">
      <w:pPr>
        <w:spacing w:line="480" w:lineRule="auto"/>
        <w:ind w:firstLine="851"/>
        <w:jc w:val="both"/>
        <w:rPr>
          <w:rFonts w:asciiTheme="minorBidi" w:hAnsiTheme="minorBidi"/>
          <w:sz w:val="24"/>
          <w:szCs w:val="24"/>
        </w:rPr>
      </w:pPr>
    </w:p>
    <w:p w14:paraId="5C62D832" w14:textId="77777777" w:rsidR="00C839D2" w:rsidRDefault="00C839D2" w:rsidP="00B003E4">
      <w:pPr>
        <w:spacing w:line="480" w:lineRule="auto"/>
        <w:ind w:firstLine="851"/>
        <w:jc w:val="both"/>
        <w:rPr>
          <w:rFonts w:asciiTheme="minorBidi" w:hAnsiTheme="minorBidi"/>
          <w:sz w:val="24"/>
          <w:szCs w:val="24"/>
        </w:rPr>
      </w:pPr>
    </w:p>
    <w:p w14:paraId="570CCCB5" w14:textId="77777777" w:rsidR="00C839D2" w:rsidRPr="006E2D33" w:rsidRDefault="00C839D2" w:rsidP="00B003E4">
      <w:pPr>
        <w:spacing w:line="480" w:lineRule="auto"/>
        <w:ind w:firstLine="851"/>
        <w:jc w:val="both"/>
        <w:rPr>
          <w:rFonts w:asciiTheme="minorBidi" w:hAnsiTheme="minorBidi"/>
          <w:sz w:val="24"/>
          <w:szCs w:val="24"/>
        </w:rPr>
      </w:pPr>
    </w:p>
    <w:p w14:paraId="21160DBA" w14:textId="77777777" w:rsidR="00764C4E" w:rsidRDefault="003929AC" w:rsidP="000F3C58">
      <w:pPr>
        <w:jc w:val="both"/>
        <w:rPr>
          <w:rFonts w:asciiTheme="minorBidi" w:hAnsiTheme="minorBidi"/>
          <w:b/>
          <w:bCs/>
        </w:rPr>
      </w:pPr>
      <w:r w:rsidRPr="006E2D33">
        <w:rPr>
          <w:rFonts w:asciiTheme="minorBidi" w:hAnsiTheme="minorBidi"/>
          <w:noProof/>
          <w:lang w:val="en-US"/>
        </w:rPr>
        <w:lastRenderedPageBreak/>
        <w:drawing>
          <wp:inline distT="0" distB="0" distL="0" distR="0" wp14:anchorId="56B9E3CA" wp14:editId="3464A668">
            <wp:extent cx="5829276" cy="3626750"/>
            <wp:effectExtent l="0" t="0" r="0" b="0"/>
            <wp:docPr id="59" name="Picture 59" descr="\\stfdata02\usrt23\MED\Mdp10ehk\ManW7\Desktop\Knock down\ctr,vipr1 and gapdh knockdow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fdata02\usrt23\MED\Mdp10ehk\ManW7\Desktop\Knock down\ctr,vipr1 and gapdh knockdown.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33712" cy="3629510"/>
                    </a:xfrm>
                    <a:prstGeom prst="rect">
                      <a:avLst/>
                    </a:prstGeom>
                    <a:noFill/>
                    <a:ln>
                      <a:noFill/>
                    </a:ln>
                  </pic:spPr>
                </pic:pic>
              </a:graphicData>
            </a:graphic>
          </wp:inline>
        </w:drawing>
      </w:r>
    </w:p>
    <w:p w14:paraId="66196778" w14:textId="77777777" w:rsidR="00764C4E" w:rsidRDefault="007D0486" w:rsidP="000F3C58">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56896" behindDoc="0" locked="0" layoutInCell="1" allowOverlap="1" wp14:anchorId="1450BE73" wp14:editId="78A6ED02">
                <wp:simplePos x="0" y="0"/>
                <wp:positionH relativeFrom="column">
                  <wp:posOffset>-26561</wp:posOffset>
                </wp:positionH>
                <wp:positionV relativeFrom="paragraph">
                  <wp:posOffset>86360</wp:posOffset>
                </wp:positionV>
                <wp:extent cx="5486400" cy="9525"/>
                <wp:effectExtent l="0" t="0" r="19050" b="28575"/>
                <wp:wrapNone/>
                <wp:docPr id="1116" name="Straight Connector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6"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1pt,6.8pt" to="429.9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">
                <o:lock v:ext="edit" shapetype="f"/>
              </v:line>
            </w:pict>
          </mc:Fallback>
        </mc:AlternateContent>
      </w:r>
    </w:p>
    <w:p w14:paraId="77A34AB2" w14:textId="299BAC6E" w:rsidR="003929AC" w:rsidRDefault="000F3C58" w:rsidP="00E56A42">
      <w:pPr>
        <w:jc w:val="both"/>
        <w:rPr>
          <w:rFonts w:asciiTheme="minorBidi" w:hAnsiTheme="minorBidi"/>
        </w:rPr>
      </w:pPr>
      <w:r w:rsidRPr="0002400D">
        <w:rPr>
          <w:rFonts w:asciiTheme="minorBidi" w:hAnsiTheme="minorBidi"/>
          <w:b/>
          <w:bCs/>
        </w:rPr>
        <w:t>Figure 4.12:</w:t>
      </w:r>
      <w:r>
        <w:rPr>
          <w:rFonts w:asciiTheme="minorBidi" w:hAnsiTheme="minorBidi"/>
          <w:b/>
          <w:bCs/>
        </w:rPr>
        <w:t xml:space="preserve"> </w:t>
      </w:r>
      <w:r w:rsidR="003929AC" w:rsidRPr="00226CB1">
        <w:rPr>
          <w:rFonts w:asciiTheme="minorBidi" w:hAnsiTheme="minorBidi"/>
          <w:b/>
          <w:bCs/>
        </w:rPr>
        <w:t xml:space="preserve">Agarose gel electrophoresis (1.5%) for end point PCR to visualise CTR, VIPR-1 and GAPDH cDNA in </w:t>
      </w:r>
      <w:r w:rsidR="00623320">
        <w:rPr>
          <w:rFonts w:asciiTheme="minorBidi" w:hAnsiTheme="minorBidi"/>
          <w:b/>
          <w:bCs/>
        </w:rPr>
        <w:t xml:space="preserve">the </w:t>
      </w:r>
      <w:r w:rsidR="003929AC" w:rsidRPr="00226CB1">
        <w:rPr>
          <w:rFonts w:asciiTheme="minorBidi" w:hAnsiTheme="minorBidi"/>
          <w:b/>
          <w:bCs/>
        </w:rPr>
        <w:t xml:space="preserve">RAMP3 knockdown cells, </w:t>
      </w:r>
      <w:r w:rsidR="00623320">
        <w:rPr>
          <w:rFonts w:asciiTheme="minorBidi" w:hAnsiTheme="minorBidi"/>
          <w:b/>
          <w:bCs/>
        </w:rPr>
        <w:t xml:space="preserve">the </w:t>
      </w:r>
      <w:r w:rsidR="003929AC" w:rsidRPr="00226CB1">
        <w:rPr>
          <w:rFonts w:asciiTheme="minorBidi" w:hAnsiTheme="minorBidi"/>
          <w:b/>
          <w:bCs/>
        </w:rPr>
        <w:t xml:space="preserve">positive control (mouse brain) and </w:t>
      </w:r>
      <w:r w:rsidR="00623320">
        <w:rPr>
          <w:rFonts w:asciiTheme="minorBidi" w:hAnsiTheme="minorBidi"/>
          <w:b/>
          <w:bCs/>
        </w:rPr>
        <w:t xml:space="preserve">the </w:t>
      </w:r>
      <w:r w:rsidR="003929AC" w:rsidRPr="00226CB1">
        <w:rPr>
          <w:rFonts w:asciiTheme="minorBidi" w:hAnsiTheme="minorBidi"/>
          <w:b/>
          <w:bCs/>
        </w:rPr>
        <w:t>water control.</w:t>
      </w:r>
      <w:r w:rsidR="003929AC" w:rsidRPr="00226CB1">
        <w:rPr>
          <w:rFonts w:asciiTheme="minorBidi" w:hAnsiTheme="minorBidi"/>
        </w:rPr>
        <w:t xml:space="preserve"> </w:t>
      </w:r>
      <w:r w:rsidR="00623320">
        <w:rPr>
          <w:rFonts w:asciiTheme="minorBidi" w:hAnsiTheme="minorBidi"/>
        </w:rPr>
        <w:t xml:space="preserve">The </w:t>
      </w:r>
      <w:r w:rsidR="003929AC" w:rsidRPr="00226CB1">
        <w:rPr>
          <w:rFonts w:asciiTheme="minorBidi" w:hAnsiTheme="minorBidi"/>
        </w:rPr>
        <w:t xml:space="preserve">RAMP3 knockdown cells </w:t>
      </w:r>
      <w:r w:rsidR="00623320">
        <w:rPr>
          <w:rFonts w:asciiTheme="minorBidi" w:hAnsiTheme="minorBidi"/>
        </w:rPr>
        <w:t>did</w:t>
      </w:r>
      <w:r w:rsidR="003929AC" w:rsidRPr="00226CB1">
        <w:rPr>
          <w:rFonts w:asciiTheme="minorBidi" w:hAnsiTheme="minorBidi"/>
        </w:rPr>
        <w:t xml:space="preserve"> not express CTR </w:t>
      </w:r>
      <w:r w:rsidR="00623320">
        <w:rPr>
          <w:rFonts w:asciiTheme="minorBidi" w:hAnsiTheme="minorBidi"/>
        </w:rPr>
        <w:t>or</w:t>
      </w:r>
      <w:r w:rsidR="003929AC" w:rsidRPr="00226CB1">
        <w:rPr>
          <w:rFonts w:asciiTheme="minorBidi" w:hAnsiTheme="minorBidi"/>
        </w:rPr>
        <w:t xml:space="preserve"> VIPR-1 as there was no amplification of amplicons detected </w:t>
      </w:r>
      <w:r w:rsidR="00623320">
        <w:rPr>
          <w:rFonts w:asciiTheme="minorBidi" w:hAnsiTheme="minorBidi"/>
        </w:rPr>
        <w:t xml:space="preserve">that </w:t>
      </w:r>
      <w:r w:rsidR="003929AC" w:rsidRPr="00226CB1">
        <w:rPr>
          <w:rFonts w:asciiTheme="minorBidi" w:hAnsiTheme="minorBidi"/>
        </w:rPr>
        <w:t>correspond</w:t>
      </w:r>
      <w:r w:rsidR="00623320">
        <w:rPr>
          <w:rFonts w:asciiTheme="minorBidi" w:hAnsiTheme="minorBidi"/>
        </w:rPr>
        <w:t>ed</w:t>
      </w:r>
      <w:r w:rsidR="003929AC" w:rsidRPr="00226CB1">
        <w:rPr>
          <w:rFonts w:asciiTheme="minorBidi" w:hAnsiTheme="minorBidi"/>
        </w:rPr>
        <w:t xml:space="preserve"> to them. However, 158 bp and 161 bp cDNA amplicons were detected in the positive control (mouse brain</w:t>
      </w:r>
      <w:proofErr w:type="gramStart"/>
      <w:r w:rsidR="003929AC" w:rsidRPr="00226CB1">
        <w:rPr>
          <w:rFonts w:asciiTheme="minorBidi" w:hAnsiTheme="minorBidi"/>
        </w:rPr>
        <w:t xml:space="preserve">) </w:t>
      </w:r>
      <w:r w:rsidR="00623320">
        <w:rPr>
          <w:rFonts w:asciiTheme="minorBidi" w:hAnsiTheme="minorBidi"/>
        </w:rPr>
        <w:t>which</w:t>
      </w:r>
      <w:proofErr w:type="gramEnd"/>
      <w:r w:rsidR="00623320">
        <w:rPr>
          <w:rFonts w:asciiTheme="minorBidi" w:hAnsiTheme="minorBidi"/>
        </w:rPr>
        <w:t xml:space="preserve"> </w:t>
      </w:r>
      <w:r w:rsidR="003929AC" w:rsidRPr="00226CB1">
        <w:rPr>
          <w:rFonts w:asciiTheme="minorBidi" w:hAnsiTheme="minorBidi"/>
        </w:rPr>
        <w:t>corresponded to CTR and VIPR-1 respectively. The loading of the cDNA in the experiment was equal</w:t>
      </w:r>
      <w:r w:rsidR="00623320">
        <w:rPr>
          <w:rFonts w:asciiTheme="minorBidi" w:hAnsiTheme="minorBidi"/>
        </w:rPr>
        <w:t>,</w:t>
      </w:r>
      <w:r w:rsidR="003929AC" w:rsidRPr="00226CB1">
        <w:rPr>
          <w:rFonts w:asciiTheme="minorBidi" w:hAnsiTheme="minorBidi"/>
        </w:rPr>
        <w:t xml:space="preserve"> as indicated by </w:t>
      </w:r>
      <w:r w:rsidR="00623320">
        <w:rPr>
          <w:rFonts w:asciiTheme="minorBidi" w:hAnsiTheme="minorBidi"/>
        </w:rPr>
        <w:t xml:space="preserve">the </w:t>
      </w:r>
      <w:r w:rsidR="003929AC" w:rsidRPr="00226CB1">
        <w:rPr>
          <w:rFonts w:asciiTheme="minorBidi" w:hAnsiTheme="minorBidi"/>
        </w:rPr>
        <w:t xml:space="preserve">same intensity of 354 bp </w:t>
      </w:r>
      <w:proofErr w:type="gramStart"/>
      <w:r w:rsidR="003929AC" w:rsidRPr="00226CB1">
        <w:rPr>
          <w:rFonts w:asciiTheme="minorBidi" w:hAnsiTheme="minorBidi"/>
        </w:rPr>
        <w:t>amplicon</w:t>
      </w:r>
      <w:r w:rsidR="00623320">
        <w:rPr>
          <w:rFonts w:asciiTheme="minorBidi" w:hAnsiTheme="minorBidi"/>
        </w:rPr>
        <w:t>s</w:t>
      </w:r>
      <w:r w:rsidR="003929AC" w:rsidRPr="00226CB1">
        <w:rPr>
          <w:rFonts w:asciiTheme="minorBidi" w:hAnsiTheme="minorBidi"/>
        </w:rPr>
        <w:t xml:space="preserve"> </w:t>
      </w:r>
      <w:r w:rsidR="00623320">
        <w:rPr>
          <w:rFonts w:asciiTheme="minorBidi" w:hAnsiTheme="minorBidi"/>
        </w:rPr>
        <w:t>which</w:t>
      </w:r>
      <w:proofErr w:type="gramEnd"/>
      <w:r w:rsidR="00623320">
        <w:rPr>
          <w:rFonts w:asciiTheme="minorBidi" w:hAnsiTheme="minorBidi"/>
        </w:rPr>
        <w:t xml:space="preserve"> </w:t>
      </w:r>
      <w:r w:rsidR="003929AC" w:rsidRPr="00226CB1">
        <w:rPr>
          <w:rFonts w:asciiTheme="minorBidi" w:hAnsiTheme="minorBidi"/>
        </w:rPr>
        <w:t xml:space="preserve">corresponded to the cDNA of </w:t>
      </w:r>
      <w:r w:rsidR="00623320">
        <w:rPr>
          <w:rFonts w:asciiTheme="minorBidi" w:hAnsiTheme="minorBidi"/>
        </w:rPr>
        <w:t xml:space="preserve">the </w:t>
      </w:r>
      <w:r w:rsidR="003929AC" w:rsidRPr="00226CB1">
        <w:rPr>
          <w:rFonts w:asciiTheme="minorBidi" w:hAnsiTheme="minorBidi"/>
        </w:rPr>
        <w:t xml:space="preserve">RAMP3 knockdown cells and </w:t>
      </w:r>
      <w:r w:rsidR="00623320">
        <w:rPr>
          <w:rFonts w:asciiTheme="minorBidi" w:hAnsiTheme="minorBidi"/>
        </w:rPr>
        <w:t xml:space="preserve">the </w:t>
      </w:r>
      <w:r w:rsidR="003929AC" w:rsidRPr="00226CB1">
        <w:rPr>
          <w:rFonts w:asciiTheme="minorBidi" w:hAnsiTheme="minorBidi"/>
        </w:rPr>
        <w:t>positive control. No amplification was observed</w:t>
      </w:r>
      <w:r w:rsidR="003929AC">
        <w:rPr>
          <w:rFonts w:asciiTheme="minorBidi" w:hAnsiTheme="minorBidi"/>
        </w:rPr>
        <w:t xml:space="preserve"> in </w:t>
      </w:r>
      <w:r w:rsidR="00623320">
        <w:rPr>
          <w:rFonts w:asciiTheme="minorBidi" w:hAnsiTheme="minorBidi"/>
        </w:rPr>
        <w:t xml:space="preserve">the </w:t>
      </w:r>
      <w:r w:rsidR="003929AC" w:rsidRPr="00226CB1">
        <w:rPr>
          <w:rFonts w:asciiTheme="minorBidi" w:hAnsiTheme="minorBidi"/>
        </w:rPr>
        <w:t xml:space="preserve">water control. </w:t>
      </w:r>
      <w:r w:rsidR="001F111E">
        <w:rPr>
          <w:rFonts w:ascii="Arial" w:eastAsia="Calibri" w:hAnsi="Arial" w:cs="Arial"/>
        </w:rPr>
        <w:t>Repeated</w:t>
      </w:r>
      <w:r w:rsidR="001F111E">
        <w:rPr>
          <w:rFonts w:asciiTheme="minorBidi" w:hAnsiTheme="minorBidi"/>
        </w:rPr>
        <w:t xml:space="preserve"> </w:t>
      </w:r>
      <w:r w:rsidR="00E56A42">
        <w:rPr>
          <w:rFonts w:asciiTheme="minorBidi" w:hAnsiTheme="minorBidi"/>
        </w:rPr>
        <w:t>n</w:t>
      </w:r>
      <w:r w:rsidR="000F24C5">
        <w:rPr>
          <w:rFonts w:asciiTheme="minorBidi" w:hAnsiTheme="minorBidi"/>
        </w:rPr>
        <w:t>=4</w:t>
      </w:r>
      <w:r w:rsidR="001F111E">
        <w:rPr>
          <w:rFonts w:asciiTheme="minorBidi" w:hAnsiTheme="minorBidi"/>
        </w:rPr>
        <w:t>.</w:t>
      </w:r>
    </w:p>
    <w:p w14:paraId="4E758247" w14:textId="77777777" w:rsidR="00C839D2" w:rsidRDefault="00C839D2" w:rsidP="00E56A42">
      <w:pPr>
        <w:jc w:val="both"/>
        <w:rPr>
          <w:rFonts w:asciiTheme="minorBidi" w:hAnsiTheme="minorBidi"/>
        </w:rPr>
      </w:pPr>
    </w:p>
    <w:p w14:paraId="0D13C220" w14:textId="77777777" w:rsidR="00C839D2" w:rsidRDefault="00C839D2" w:rsidP="00E56A42">
      <w:pPr>
        <w:jc w:val="both"/>
        <w:rPr>
          <w:rFonts w:asciiTheme="minorBidi" w:hAnsiTheme="minorBidi"/>
        </w:rPr>
      </w:pPr>
    </w:p>
    <w:p w14:paraId="4A0B016B" w14:textId="77777777" w:rsidR="00C839D2" w:rsidRDefault="00C839D2" w:rsidP="00E56A42">
      <w:pPr>
        <w:jc w:val="both"/>
        <w:rPr>
          <w:rFonts w:asciiTheme="minorBidi" w:hAnsiTheme="minorBidi"/>
        </w:rPr>
      </w:pPr>
    </w:p>
    <w:p w14:paraId="23423DC4" w14:textId="77777777" w:rsidR="00C839D2" w:rsidRDefault="00C839D2" w:rsidP="00E56A42">
      <w:pPr>
        <w:jc w:val="both"/>
        <w:rPr>
          <w:rFonts w:asciiTheme="minorBidi" w:hAnsiTheme="minorBidi"/>
        </w:rPr>
      </w:pPr>
    </w:p>
    <w:p w14:paraId="3F483E27" w14:textId="77777777" w:rsidR="00C839D2" w:rsidRDefault="00C839D2" w:rsidP="00E56A42">
      <w:pPr>
        <w:jc w:val="both"/>
        <w:rPr>
          <w:rFonts w:asciiTheme="minorBidi" w:hAnsiTheme="minorBidi"/>
        </w:rPr>
      </w:pPr>
    </w:p>
    <w:p w14:paraId="51852F9D" w14:textId="77777777" w:rsidR="00C839D2" w:rsidRDefault="00C839D2" w:rsidP="00E56A42">
      <w:pPr>
        <w:jc w:val="both"/>
        <w:rPr>
          <w:rFonts w:asciiTheme="minorBidi" w:hAnsiTheme="minorBidi"/>
        </w:rPr>
      </w:pPr>
    </w:p>
    <w:p w14:paraId="7D8084E1" w14:textId="77777777" w:rsidR="00C839D2" w:rsidRPr="006E2D33" w:rsidRDefault="00C839D2" w:rsidP="00E56A42">
      <w:pPr>
        <w:jc w:val="both"/>
        <w:rPr>
          <w:rFonts w:asciiTheme="minorBidi" w:hAnsiTheme="minorBidi"/>
        </w:rPr>
      </w:pPr>
    </w:p>
    <w:p w14:paraId="4676ACB1" w14:textId="77777777" w:rsidR="003929AC" w:rsidRDefault="003929AC" w:rsidP="003929AC">
      <w:pPr>
        <w:rPr>
          <w:rFonts w:asciiTheme="minorBidi" w:hAnsiTheme="minorBidi"/>
        </w:rPr>
      </w:pPr>
    </w:p>
    <w:p w14:paraId="51CBCD01" w14:textId="77777777" w:rsidR="00C839D2" w:rsidRDefault="00C839D2" w:rsidP="003929AC">
      <w:pPr>
        <w:rPr>
          <w:rFonts w:asciiTheme="minorBidi" w:hAnsiTheme="minorBidi"/>
        </w:rPr>
      </w:pPr>
    </w:p>
    <w:p w14:paraId="12847CE0" w14:textId="77777777" w:rsidR="00C839D2" w:rsidRPr="006E2D33" w:rsidRDefault="00C839D2" w:rsidP="003929AC">
      <w:pPr>
        <w:rPr>
          <w:rFonts w:asciiTheme="minorBidi" w:hAnsiTheme="minorBidi"/>
        </w:rPr>
      </w:pPr>
    </w:p>
    <w:p w14:paraId="7FB76B39" w14:textId="77777777" w:rsidR="003929AC" w:rsidRPr="006E2D33" w:rsidRDefault="003929AC" w:rsidP="00690858">
      <w:pPr>
        <w:pStyle w:val="Heading3"/>
        <w:numPr>
          <w:ilvl w:val="3"/>
          <w:numId w:val="18"/>
        </w:numPr>
        <w:rPr>
          <w:rFonts w:asciiTheme="minorBidi" w:hAnsiTheme="minorBidi" w:cstheme="minorBidi"/>
          <w:color w:val="auto"/>
          <w:lang w:eastAsia="en-GB"/>
        </w:rPr>
      </w:pPr>
      <w:bookmarkStart w:id="184" w:name="_Toc309866286"/>
      <w:r w:rsidRPr="006E2D33">
        <w:rPr>
          <w:rFonts w:asciiTheme="minorBidi" w:hAnsiTheme="minorBidi" w:cstheme="minorBidi"/>
          <w:color w:val="auto"/>
          <w:lang w:eastAsia="en-GB"/>
        </w:rPr>
        <w:lastRenderedPageBreak/>
        <w:t xml:space="preserve">CaSR and GlucagonR </w:t>
      </w:r>
      <w:r w:rsidRPr="006E2D33">
        <w:rPr>
          <w:rFonts w:asciiTheme="minorBidi" w:hAnsiTheme="minorBidi" w:cstheme="minorBidi"/>
          <w:color w:val="auto"/>
        </w:rPr>
        <w:t xml:space="preserve">expression in </w:t>
      </w:r>
      <w:r w:rsidR="00623320">
        <w:rPr>
          <w:rFonts w:asciiTheme="minorBidi" w:hAnsiTheme="minorBidi" w:cstheme="minorBidi"/>
          <w:color w:val="auto"/>
        </w:rPr>
        <w:t xml:space="preserve">the </w:t>
      </w:r>
      <w:r w:rsidRPr="006E2D33">
        <w:rPr>
          <w:rFonts w:asciiTheme="minorBidi" w:hAnsiTheme="minorBidi" w:cstheme="minorBidi"/>
          <w:color w:val="auto"/>
        </w:rPr>
        <w:t>RAMP3 knockdown cells</w:t>
      </w:r>
      <w:bookmarkEnd w:id="184"/>
      <w:r w:rsidRPr="006E2D33">
        <w:rPr>
          <w:rFonts w:asciiTheme="minorBidi" w:hAnsiTheme="minorBidi" w:cstheme="minorBidi"/>
          <w:color w:val="auto"/>
        </w:rPr>
        <w:t xml:space="preserve">                                                                               </w:t>
      </w:r>
    </w:p>
    <w:p w14:paraId="3A995F58" w14:textId="77777777" w:rsidR="00C839D2" w:rsidRDefault="00C839D2" w:rsidP="00473F75">
      <w:pPr>
        <w:spacing w:line="480" w:lineRule="auto"/>
        <w:ind w:right="401"/>
        <w:jc w:val="both"/>
        <w:rPr>
          <w:rFonts w:asciiTheme="minorBidi" w:hAnsiTheme="minorBidi"/>
        </w:rPr>
      </w:pPr>
    </w:p>
    <w:p w14:paraId="28EB93B4" w14:textId="77777777" w:rsidR="003929AC" w:rsidRPr="00C839D2" w:rsidRDefault="003929AC" w:rsidP="00C839D2">
      <w:pPr>
        <w:spacing w:line="480" w:lineRule="auto"/>
        <w:ind w:right="401" w:firstLine="851"/>
        <w:jc w:val="both"/>
        <w:rPr>
          <w:rFonts w:asciiTheme="minorBidi" w:hAnsiTheme="minorBidi"/>
          <w:sz w:val="24"/>
          <w:szCs w:val="24"/>
        </w:rPr>
      </w:pPr>
      <w:r w:rsidRPr="00C839D2">
        <w:rPr>
          <w:rFonts w:asciiTheme="minorBidi" w:hAnsiTheme="minorBidi"/>
          <w:sz w:val="24"/>
          <w:szCs w:val="24"/>
        </w:rPr>
        <w:t xml:space="preserve">The expression of CaSR and Glucagon cDNA was detected using specific primers. The result shows that CaSR was expressed in both </w:t>
      </w:r>
      <w:r w:rsidR="00623320" w:rsidRPr="00C839D2">
        <w:rPr>
          <w:rFonts w:asciiTheme="minorBidi" w:hAnsiTheme="minorBidi"/>
          <w:sz w:val="24"/>
          <w:szCs w:val="24"/>
        </w:rPr>
        <w:t xml:space="preserve">the </w:t>
      </w:r>
      <w:r w:rsidRPr="00C839D2">
        <w:rPr>
          <w:rFonts w:asciiTheme="minorBidi" w:hAnsiTheme="minorBidi"/>
          <w:sz w:val="24"/>
          <w:szCs w:val="24"/>
        </w:rPr>
        <w:t xml:space="preserve">RAMP3 knockdown cells and </w:t>
      </w:r>
      <w:r w:rsidR="00623320" w:rsidRPr="00C839D2">
        <w:rPr>
          <w:rFonts w:asciiTheme="minorBidi" w:hAnsiTheme="minorBidi"/>
          <w:sz w:val="24"/>
          <w:szCs w:val="24"/>
        </w:rPr>
        <w:t xml:space="preserve">the </w:t>
      </w:r>
      <w:r w:rsidRPr="00C839D2">
        <w:rPr>
          <w:rFonts w:asciiTheme="minorBidi" w:hAnsiTheme="minorBidi"/>
          <w:sz w:val="24"/>
          <w:szCs w:val="24"/>
        </w:rPr>
        <w:t>positive control (mouse kidney). On the other hand, the amplicon corresponding to GlucagonR was only observed in positive control cDNA (mouse brain)</w:t>
      </w:r>
      <w:r w:rsidR="004A2E27" w:rsidRPr="00C839D2">
        <w:rPr>
          <w:rFonts w:asciiTheme="minorBidi" w:hAnsiTheme="minorBidi"/>
          <w:sz w:val="24"/>
          <w:szCs w:val="24"/>
        </w:rPr>
        <w:t xml:space="preserve"> </w:t>
      </w:r>
      <w:r w:rsidR="00473F75" w:rsidRPr="00C839D2">
        <w:rPr>
          <w:rFonts w:asciiTheme="minorBidi" w:hAnsiTheme="minorBidi"/>
          <w:sz w:val="24"/>
          <w:szCs w:val="24"/>
        </w:rPr>
        <w:t>(</w:t>
      </w:r>
      <w:r w:rsidR="00473F75" w:rsidRPr="00C839D2">
        <w:rPr>
          <w:rFonts w:asciiTheme="minorBidi" w:hAnsiTheme="minorBidi"/>
          <w:b/>
          <w:bCs/>
          <w:sz w:val="24"/>
          <w:szCs w:val="24"/>
        </w:rPr>
        <w:t>Figure 4.13</w:t>
      </w:r>
      <w:r w:rsidR="00473F75" w:rsidRPr="00C839D2">
        <w:rPr>
          <w:rFonts w:asciiTheme="minorBidi" w:hAnsiTheme="minorBidi"/>
          <w:sz w:val="24"/>
          <w:szCs w:val="24"/>
        </w:rPr>
        <w:t>)</w:t>
      </w:r>
      <w:r w:rsidRPr="00C839D2">
        <w:rPr>
          <w:rFonts w:asciiTheme="minorBidi" w:hAnsiTheme="minorBidi"/>
          <w:sz w:val="24"/>
          <w:szCs w:val="24"/>
        </w:rPr>
        <w:t xml:space="preserve">. The primer contamination was determined by using </w:t>
      </w:r>
      <w:r w:rsidR="00623320" w:rsidRPr="00C839D2">
        <w:rPr>
          <w:rFonts w:asciiTheme="minorBidi" w:hAnsiTheme="minorBidi"/>
          <w:sz w:val="24"/>
          <w:szCs w:val="24"/>
        </w:rPr>
        <w:t xml:space="preserve">the </w:t>
      </w:r>
      <w:r w:rsidRPr="00C839D2">
        <w:rPr>
          <w:rFonts w:asciiTheme="minorBidi" w:hAnsiTheme="minorBidi"/>
          <w:sz w:val="24"/>
          <w:szCs w:val="24"/>
        </w:rPr>
        <w:t xml:space="preserve">water control and no amplification was observed. Equal loading of cDNA was determined using </w:t>
      </w:r>
      <w:r w:rsidR="00623320" w:rsidRPr="00C839D2">
        <w:rPr>
          <w:rFonts w:asciiTheme="minorBidi" w:hAnsiTheme="minorBidi"/>
          <w:sz w:val="24"/>
          <w:szCs w:val="24"/>
        </w:rPr>
        <w:t xml:space="preserve">the </w:t>
      </w:r>
      <w:r w:rsidRPr="00C839D2">
        <w:rPr>
          <w:rFonts w:asciiTheme="minorBidi" w:hAnsiTheme="minorBidi"/>
          <w:sz w:val="24"/>
          <w:szCs w:val="24"/>
        </w:rPr>
        <w:t>housekeeping gene GAPDH</w:t>
      </w:r>
      <w:r w:rsidR="00E35205" w:rsidRPr="00C839D2">
        <w:rPr>
          <w:rFonts w:asciiTheme="minorBidi" w:hAnsiTheme="minorBidi"/>
          <w:sz w:val="24"/>
          <w:szCs w:val="24"/>
        </w:rPr>
        <w:t xml:space="preserve"> (</w:t>
      </w:r>
      <w:r w:rsidR="00E35205" w:rsidRPr="00C839D2">
        <w:rPr>
          <w:rFonts w:asciiTheme="minorBidi" w:hAnsiTheme="minorBidi"/>
          <w:b/>
          <w:bCs/>
          <w:sz w:val="24"/>
          <w:szCs w:val="24"/>
        </w:rPr>
        <w:t>Figure 4.13</w:t>
      </w:r>
      <w:r w:rsidR="00E35205" w:rsidRPr="00C839D2">
        <w:rPr>
          <w:rFonts w:asciiTheme="minorBidi" w:hAnsiTheme="minorBidi"/>
          <w:sz w:val="24"/>
          <w:szCs w:val="24"/>
        </w:rPr>
        <w:t>)</w:t>
      </w:r>
      <w:r w:rsidRPr="00C839D2">
        <w:rPr>
          <w:rFonts w:asciiTheme="minorBidi" w:hAnsiTheme="minorBidi"/>
          <w:sz w:val="24"/>
          <w:szCs w:val="24"/>
        </w:rPr>
        <w:t xml:space="preserve">. This result indicates </w:t>
      </w:r>
      <w:r w:rsidR="00623320" w:rsidRPr="00C839D2">
        <w:rPr>
          <w:rFonts w:asciiTheme="minorBidi" w:hAnsiTheme="minorBidi"/>
          <w:sz w:val="24"/>
          <w:szCs w:val="24"/>
        </w:rPr>
        <w:t xml:space="preserve">that </w:t>
      </w:r>
      <w:r w:rsidRPr="00C839D2">
        <w:rPr>
          <w:rFonts w:asciiTheme="minorBidi" w:hAnsiTheme="minorBidi"/>
          <w:sz w:val="24"/>
          <w:szCs w:val="24"/>
        </w:rPr>
        <w:t>the expression of CaSR and Glucagon w</w:t>
      </w:r>
      <w:r w:rsidR="00623320" w:rsidRPr="00C839D2">
        <w:rPr>
          <w:rFonts w:asciiTheme="minorBidi" w:hAnsiTheme="minorBidi"/>
          <w:sz w:val="24"/>
          <w:szCs w:val="24"/>
        </w:rPr>
        <w:t>as</w:t>
      </w:r>
      <w:r w:rsidRPr="00C839D2">
        <w:rPr>
          <w:rFonts w:asciiTheme="minorBidi" w:hAnsiTheme="minorBidi"/>
          <w:sz w:val="24"/>
          <w:szCs w:val="24"/>
        </w:rPr>
        <w:t xml:space="preserve"> not altered as a result of knocking down RAMP3.</w:t>
      </w:r>
    </w:p>
    <w:p w14:paraId="708E26F8" w14:textId="77777777" w:rsidR="00C839D2" w:rsidRDefault="00C839D2" w:rsidP="00473F75">
      <w:pPr>
        <w:spacing w:line="480" w:lineRule="auto"/>
        <w:ind w:right="401"/>
        <w:jc w:val="both"/>
        <w:rPr>
          <w:rFonts w:asciiTheme="minorBidi" w:hAnsiTheme="minorBidi"/>
        </w:rPr>
      </w:pPr>
    </w:p>
    <w:p w14:paraId="1879FC58" w14:textId="77777777" w:rsidR="00C839D2" w:rsidRDefault="00C839D2" w:rsidP="00473F75">
      <w:pPr>
        <w:spacing w:line="480" w:lineRule="auto"/>
        <w:ind w:right="401"/>
        <w:jc w:val="both"/>
        <w:rPr>
          <w:rFonts w:asciiTheme="minorBidi" w:hAnsiTheme="minorBidi"/>
        </w:rPr>
      </w:pPr>
    </w:p>
    <w:p w14:paraId="1AD28660" w14:textId="77777777" w:rsidR="00C839D2" w:rsidRDefault="00C839D2" w:rsidP="00473F75">
      <w:pPr>
        <w:spacing w:line="480" w:lineRule="auto"/>
        <w:ind w:right="401"/>
        <w:jc w:val="both"/>
        <w:rPr>
          <w:rFonts w:asciiTheme="minorBidi" w:hAnsiTheme="minorBidi"/>
        </w:rPr>
      </w:pPr>
    </w:p>
    <w:p w14:paraId="1979D284" w14:textId="77777777" w:rsidR="00C839D2" w:rsidRPr="006E2D33" w:rsidRDefault="00C839D2" w:rsidP="00473F75">
      <w:pPr>
        <w:spacing w:line="480" w:lineRule="auto"/>
        <w:ind w:right="401"/>
        <w:jc w:val="both"/>
        <w:rPr>
          <w:rFonts w:asciiTheme="minorBidi" w:hAnsiTheme="minorBidi"/>
        </w:rPr>
      </w:pPr>
    </w:p>
    <w:p w14:paraId="718DC9EC" w14:textId="77777777" w:rsidR="00E77963" w:rsidRDefault="007D0486" w:rsidP="009375D6">
      <w:pPr>
        <w:jc w:val="both"/>
        <w:rPr>
          <w:rFonts w:asciiTheme="minorBidi" w:hAnsiTheme="minorBidi"/>
          <w:b/>
          <w:bCs/>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58944" behindDoc="0" locked="0" layoutInCell="1" allowOverlap="1" wp14:anchorId="36DF5E83" wp14:editId="323999F0">
                <wp:simplePos x="0" y="0"/>
                <wp:positionH relativeFrom="column">
                  <wp:posOffset>4445</wp:posOffset>
                </wp:positionH>
                <wp:positionV relativeFrom="paragraph">
                  <wp:posOffset>3931394</wp:posOffset>
                </wp:positionV>
                <wp:extent cx="5486400" cy="9525"/>
                <wp:effectExtent l="0" t="0" r="19050" b="28575"/>
                <wp:wrapNone/>
                <wp:docPr id="1117" name="Straight Connector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7"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309.55pt" to="432.35pt,3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">
                <o:lock v:ext="edit" shapetype="f"/>
              </v:line>
            </w:pict>
          </mc:Fallback>
        </mc:AlternateContent>
      </w:r>
      <w:r w:rsidR="003929AC" w:rsidRPr="006E2D33">
        <w:rPr>
          <w:rFonts w:asciiTheme="minorBidi" w:hAnsiTheme="minorBidi"/>
          <w:noProof/>
          <w:lang w:val="en-US"/>
        </w:rPr>
        <w:drawing>
          <wp:inline distT="0" distB="0" distL="0" distR="0" wp14:anchorId="66D35790" wp14:editId="54D3252C">
            <wp:extent cx="5943230" cy="3770758"/>
            <wp:effectExtent l="0" t="0" r="0" b="1270"/>
            <wp:docPr id="60" name="Picture 60" descr="\\stfdata02\usrt23\MED\Mdp10ehk\ManW7\Desktop\Knock down\casr and glugaonr knockdow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fdata02\usrt23\MED\Mdp10ehk\ManW7\Desktop\Knock down\casr and glugaonr knockdown.tif"/>
                    <pic:cNvPicPr>
                      <a:picLocks noChangeAspect="1" noChangeArrowheads="1"/>
                    </pic:cNvPicPr>
                  </pic:nvPicPr>
                  <pic:blipFill rotWithShape="1">
                    <a:blip r:embed="rId114">
                      <a:extLst>
                        <a:ext uri="{28A0092B-C50C-407E-A947-70E740481C1C}">
                          <a14:useLocalDpi xmlns:a14="http://schemas.microsoft.com/office/drawing/2010/main" val="0"/>
                        </a:ext>
                      </a:extLst>
                    </a:blip>
                    <a:srcRect t="5522" b="9380"/>
                    <a:stretch/>
                  </pic:blipFill>
                  <pic:spPr bwMode="auto">
                    <a:xfrm>
                      <a:off x="0" y="0"/>
                      <a:ext cx="5948803" cy="3774294"/>
                    </a:xfrm>
                    <a:prstGeom prst="rect">
                      <a:avLst/>
                    </a:prstGeom>
                    <a:noFill/>
                    <a:ln>
                      <a:noFill/>
                    </a:ln>
                    <a:extLst>
                      <a:ext uri="{53640926-AAD7-44d8-BBD7-CCE9431645EC}">
                        <a14:shadowObscured xmlns:a14="http://schemas.microsoft.com/office/drawing/2010/main"/>
                      </a:ext>
                    </a:extLst>
                  </pic:spPr>
                </pic:pic>
              </a:graphicData>
            </a:graphic>
          </wp:inline>
        </w:drawing>
      </w:r>
      <w:r w:rsidR="009375D6" w:rsidRPr="009375D6">
        <w:rPr>
          <w:rFonts w:asciiTheme="minorBidi" w:hAnsiTheme="minorBidi"/>
          <w:b/>
          <w:bCs/>
        </w:rPr>
        <w:t xml:space="preserve"> </w:t>
      </w:r>
    </w:p>
    <w:p w14:paraId="678856DF" w14:textId="79DEB75B" w:rsidR="003929AC" w:rsidRDefault="009375D6" w:rsidP="00AA5A69">
      <w:pPr>
        <w:jc w:val="both"/>
        <w:rPr>
          <w:rFonts w:asciiTheme="minorBidi" w:hAnsiTheme="minorBidi"/>
        </w:rPr>
      </w:pPr>
      <w:r w:rsidRPr="0002400D">
        <w:rPr>
          <w:rFonts w:asciiTheme="minorBidi" w:hAnsiTheme="minorBidi"/>
          <w:b/>
          <w:bCs/>
        </w:rPr>
        <w:t>Figure 4.1</w:t>
      </w:r>
      <w:r>
        <w:rPr>
          <w:rFonts w:asciiTheme="minorBidi" w:hAnsiTheme="minorBidi"/>
          <w:b/>
          <w:bCs/>
        </w:rPr>
        <w:t>3</w:t>
      </w:r>
      <w:r w:rsidRPr="0002400D">
        <w:rPr>
          <w:rFonts w:asciiTheme="minorBidi" w:hAnsiTheme="minorBidi"/>
          <w:b/>
          <w:bCs/>
        </w:rPr>
        <w:t>:</w:t>
      </w:r>
      <w:r>
        <w:rPr>
          <w:rFonts w:asciiTheme="minorBidi" w:hAnsiTheme="minorBidi"/>
          <w:b/>
          <w:bCs/>
        </w:rPr>
        <w:t xml:space="preserve"> </w:t>
      </w:r>
      <w:r w:rsidR="003929AC" w:rsidRPr="00A56658">
        <w:rPr>
          <w:rFonts w:asciiTheme="minorBidi" w:hAnsiTheme="minorBidi"/>
          <w:b/>
          <w:bCs/>
        </w:rPr>
        <w:t xml:space="preserve">Agarose gel electrophoresis for end point PCR indicates the expression of CaSR, Glucagon and GAPDH cDNA in </w:t>
      </w:r>
      <w:r w:rsidR="00623320">
        <w:rPr>
          <w:rFonts w:asciiTheme="minorBidi" w:hAnsiTheme="minorBidi"/>
          <w:b/>
          <w:bCs/>
        </w:rPr>
        <w:t xml:space="preserve">the </w:t>
      </w:r>
      <w:r w:rsidR="003929AC" w:rsidRPr="00A56658">
        <w:rPr>
          <w:rFonts w:asciiTheme="minorBidi" w:hAnsiTheme="minorBidi"/>
          <w:b/>
          <w:bCs/>
        </w:rPr>
        <w:t xml:space="preserve">RAMP3 knockdown cells, </w:t>
      </w:r>
      <w:r w:rsidR="00623320">
        <w:rPr>
          <w:rFonts w:asciiTheme="minorBidi" w:hAnsiTheme="minorBidi"/>
          <w:b/>
          <w:bCs/>
        </w:rPr>
        <w:t xml:space="preserve">the </w:t>
      </w:r>
      <w:r w:rsidR="003929AC" w:rsidRPr="00A56658">
        <w:rPr>
          <w:rFonts w:asciiTheme="minorBidi" w:hAnsiTheme="minorBidi"/>
          <w:b/>
          <w:bCs/>
        </w:rPr>
        <w:t xml:space="preserve">positive control and </w:t>
      </w:r>
      <w:r w:rsidR="00623320">
        <w:rPr>
          <w:rFonts w:asciiTheme="minorBidi" w:hAnsiTheme="minorBidi"/>
          <w:b/>
          <w:bCs/>
        </w:rPr>
        <w:t xml:space="preserve">the </w:t>
      </w:r>
      <w:r w:rsidR="003929AC" w:rsidRPr="00A56658">
        <w:rPr>
          <w:rFonts w:asciiTheme="minorBidi" w:hAnsiTheme="minorBidi"/>
          <w:b/>
          <w:bCs/>
        </w:rPr>
        <w:t>water control.</w:t>
      </w:r>
      <w:r w:rsidR="003929AC" w:rsidRPr="00A56658">
        <w:rPr>
          <w:rFonts w:asciiTheme="minorBidi" w:hAnsiTheme="minorBidi"/>
        </w:rPr>
        <w:t xml:space="preserve"> 233bp cDNA ampl</w:t>
      </w:r>
      <w:r w:rsidR="00623320">
        <w:rPr>
          <w:rFonts w:asciiTheme="minorBidi" w:hAnsiTheme="minorBidi"/>
        </w:rPr>
        <w:t>i</w:t>
      </w:r>
      <w:r w:rsidR="003929AC" w:rsidRPr="00A56658">
        <w:rPr>
          <w:rFonts w:asciiTheme="minorBidi" w:hAnsiTheme="minorBidi"/>
        </w:rPr>
        <w:t xml:space="preserve">con was detected in </w:t>
      </w:r>
      <w:r w:rsidR="00623320">
        <w:rPr>
          <w:rFonts w:asciiTheme="minorBidi" w:hAnsiTheme="minorBidi"/>
        </w:rPr>
        <w:t xml:space="preserve">the </w:t>
      </w:r>
      <w:r w:rsidR="003929AC" w:rsidRPr="00A56658">
        <w:rPr>
          <w:rFonts w:asciiTheme="minorBidi" w:hAnsiTheme="minorBidi"/>
        </w:rPr>
        <w:t xml:space="preserve">RAMP3 knockdown cells and </w:t>
      </w:r>
      <w:r w:rsidR="00623320">
        <w:rPr>
          <w:rFonts w:asciiTheme="minorBidi" w:hAnsiTheme="minorBidi"/>
        </w:rPr>
        <w:t xml:space="preserve">the </w:t>
      </w:r>
      <w:r w:rsidR="003929AC" w:rsidRPr="00A56658">
        <w:rPr>
          <w:rFonts w:asciiTheme="minorBidi" w:hAnsiTheme="minorBidi"/>
        </w:rPr>
        <w:t>positive control (mouse kidney). However, no amplification was observed in the knockdown cells corresponding to GlucagonR but 213bp amplicon was observed in the positive control (mouse brain). Equal loading of cDNA was used in this experiment</w:t>
      </w:r>
      <w:r w:rsidR="00623320">
        <w:rPr>
          <w:rFonts w:asciiTheme="minorBidi" w:hAnsiTheme="minorBidi"/>
        </w:rPr>
        <w:t>,</w:t>
      </w:r>
      <w:r w:rsidR="003929AC" w:rsidRPr="00A56658">
        <w:rPr>
          <w:rFonts w:asciiTheme="minorBidi" w:hAnsiTheme="minorBidi"/>
        </w:rPr>
        <w:t xml:space="preserve"> as indicated by using GAPDH primers. 354bp band corresponding to GAPDH with the same density in all samples showed the equal loading. No amplification was detected in the water controls. </w:t>
      </w:r>
      <w:r w:rsidR="006D6A19">
        <w:rPr>
          <w:rFonts w:ascii="Arial" w:eastAsia="Calibri" w:hAnsi="Arial" w:cs="Arial"/>
        </w:rPr>
        <w:t>Repeated</w:t>
      </w:r>
      <w:r w:rsidR="006D6A19">
        <w:rPr>
          <w:rFonts w:asciiTheme="minorBidi" w:hAnsiTheme="minorBidi"/>
        </w:rPr>
        <w:t xml:space="preserve"> </w:t>
      </w:r>
      <w:r w:rsidR="00AA5A69">
        <w:rPr>
          <w:rFonts w:asciiTheme="minorBidi" w:hAnsiTheme="minorBidi"/>
        </w:rPr>
        <w:t>n</w:t>
      </w:r>
      <w:r w:rsidR="00B853D8">
        <w:rPr>
          <w:rFonts w:asciiTheme="minorBidi" w:hAnsiTheme="minorBidi"/>
        </w:rPr>
        <w:t>=4</w:t>
      </w:r>
      <w:r w:rsidR="001D3095">
        <w:rPr>
          <w:rFonts w:asciiTheme="minorBidi" w:hAnsiTheme="minorBidi"/>
        </w:rPr>
        <w:t xml:space="preserve">. </w:t>
      </w:r>
    </w:p>
    <w:p w14:paraId="747997D4" w14:textId="77777777" w:rsidR="00C839D2" w:rsidRDefault="00C839D2" w:rsidP="00AA5A69">
      <w:pPr>
        <w:jc w:val="both"/>
        <w:rPr>
          <w:rFonts w:asciiTheme="minorBidi" w:hAnsiTheme="minorBidi"/>
        </w:rPr>
      </w:pPr>
    </w:p>
    <w:p w14:paraId="77C292A7" w14:textId="77777777" w:rsidR="00C839D2" w:rsidRDefault="00C839D2" w:rsidP="00AA5A69">
      <w:pPr>
        <w:jc w:val="both"/>
        <w:rPr>
          <w:rFonts w:asciiTheme="minorBidi" w:hAnsiTheme="minorBidi"/>
        </w:rPr>
      </w:pPr>
    </w:p>
    <w:p w14:paraId="7E810D92" w14:textId="77777777" w:rsidR="00C839D2" w:rsidRDefault="00C839D2" w:rsidP="00AA5A69">
      <w:pPr>
        <w:jc w:val="both"/>
        <w:rPr>
          <w:rFonts w:asciiTheme="minorBidi" w:hAnsiTheme="minorBidi"/>
        </w:rPr>
      </w:pPr>
    </w:p>
    <w:p w14:paraId="37F29273" w14:textId="77777777" w:rsidR="00C839D2" w:rsidRDefault="00C839D2" w:rsidP="00AA5A69">
      <w:pPr>
        <w:jc w:val="both"/>
        <w:rPr>
          <w:rFonts w:asciiTheme="minorBidi" w:hAnsiTheme="minorBidi"/>
        </w:rPr>
      </w:pPr>
    </w:p>
    <w:p w14:paraId="6FE91BB8" w14:textId="77777777" w:rsidR="00C839D2" w:rsidRDefault="00C839D2" w:rsidP="00AA5A69">
      <w:pPr>
        <w:jc w:val="both"/>
        <w:rPr>
          <w:rFonts w:asciiTheme="minorBidi" w:hAnsiTheme="minorBidi"/>
        </w:rPr>
      </w:pPr>
    </w:p>
    <w:p w14:paraId="5CD948CB" w14:textId="77777777" w:rsidR="00C839D2" w:rsidRDefault="00C839D2" w:rsidP="00AA5A69">
      <w:pPr>
        <w:jc w:val="both"/>
        <w:rPr>
          <w:rFonts w:asciiTheme="minorBidi" w:hAnsiTheme="minorBidi"/>
        </w:rPr>
      </w:pPr>
    </w:p>
    <w:p w14:paraId="16CA83C4" w14:textId="77777777" w:rsidR="00C839D2" w:rsidRDefault="00C839D2" w:rsidP="00AA5A69">
      <w:pPr>
        <w:jc w:val="both"/>
        <w:rPr>
          <w:rFonts w:asciiTheme="minorBidi" w:hAnsiTheme="minorBidi"/>
        </w:rPr>
      </w:pPr>
    </w:p>
    <w:p w14:paraId="722DBEE1" w14:textId="77777777" w:rsidR="00C839D2" w:rsidRDefault="00C839D2" w:rsidP="00AA5A69">
      <w:pPr>
        <w:jc w:val="both"/>
        <w:rPr>
          <w:rFonts w:asciiTheme="minorBidi" w:hAnsiTheme="minorBidi"/>
        </w:rPr>
      </w:pPr>
    </w:p>
    <w:p w14:paraId="6000C548" w14:textId="77777777" w:rsidR="00C839D2" w:rsidRDefault="00C839D2" w:rsidP="00AA5A69">
      <w:pPr>
        <w:jc w:val="both"/>
        <w:rPr>
          <w:rFonts w:asciiTheme="minorBidi" w:hAnsiTheme="minorBidi"/>
        </w:rPr>
      </w:pPr>
    </w:p>
    <w:p w14:paraId="189D4BA0" w14:textId="77777777" w:rsidR="00042E3C" w:rsidRPr="00A56658" w:rsidRDefault="00042E3C" w:rsidP="00AA5A69">
      <w:pPr>
        <w:jc w:val="both"/>
        <w:rPr>
          <w:rFonts w:asciiTheme="minorBidi" w:hAnsiTheme="minorBidi"/>
        </w:rPr>
      </w:pPr>
    </w:p>
    <w:p w14:paraId="656B0540" w14:textId="77777777" w:rsidR="003929AC" w:rsidRPr="006E2D33" w:rsidRDefault="003929AC" w:rsidP="00690858">
      <w:pPr>
        <w:pStyle w:val="Heading3"/>
        <w:numPr>
          <w:ilvl w:val="3"/>
          <w:numId w:val="18"/>
        </w:numPr>
        <w:rPr>
          <w:rFonts w:asciiTheme="minorBidi" w:hAnsiTheme="minorBidi" w:cstheme="minorBidi"/>
          <w:color w:val="auto"/>
        </w:rPr>
      </w:pPr>
      <w:bookmarkStart w:id="185" w:name="_Toc309866287"/>
      <w:r w:rsidRPr="006E2D33">
        <w:rPr>
          <w:rFonts w:asciiTheme="minorBidi" w:hAnsiTheme="minorBidi" w:cstheme="minorBidi"/>
          <w:color w:val="auto"/>
        </w:rPr>
        <w:lastRenderedPageBreak/>
        <w:t xml:space="preserve">SCTR expression in </w:t>
      </w:r>
      <w:r w:rsidR="00623320">
        <w:rPr>
          <w:rFonts w:asciiTheme="minorBidi" w:hAnsiTheme="minorBidi" w:cstheme="minorBidi"/>
          <w:color w:val="auto"/>
        </w:rPr>
        <w:t xml:space="preserve">the </w:t>
      </w:r>
      <w:r w:rsidRPr="006E2D33">
        <w:rPr>
          <w:rFonts w:asciiTheme="minorBidi" w:hAnsiTheme="minorBidi" w:cstheme="minorBidi"/>
          <w:color w:val="auto"/>
        </w:rPr>
        <w:t>RAMP3 knockdown cells</w:t>
      </w:r>
      <w:bookmarkEnd w:id="185"/>
      <w:r w:rsidRPr="006E2D33">
        <w:rPr>
          <w:rFonts w:asciiTheme="minorBidi" w:hAnsiTheme="minorBidi" w:cstheme="minorBidi"/>
          <w:color w:val="auto"/>
        </w:rPr>
        <w:t xml:space="preserve">                                                                               </w:t>
      </w:r>
    </w:p>
    <w:p w14:paraId="55B55711" w14:textId="77777777" w:rsidR="00042E3C" w:rsidRDefault="00042E3C" w:rsidP="003B40AF">
      <w:pPr>
        <w:spacing w:line="480" w:lineRule="auto"/>
        <w:ind w:right="401"/>
        <w:rPr>
          <w:rFonts w:asciiTheme="minorBidi" w:hAnsiTheme="minorBidi"/>
          <w:sz w:val="24"/>
          <w:szCs w:val="24"/>
        </w:rPr>
      </w:pPr>
    </w:p>
    <w:p w14:paraId="28DA19D1" w14:textId="77777777" w:rsidR="003929AC" w:rsidRDefault="003929AC" w:rsidP="00042E3C">
      <w:pPr>
        <w:spacing w:line="480" w:lineRule="auto"/>
        <w:ind w:right="401" w:firstLine="851"/>
        <w:rPr>
          <w:rFonts w:asciiTheme="minorBidi" w:hAnsiTheme="minorBidi"/>
          <w:sz w:val="24"/>
          <w:szCs w:val="24"/>
        </w:rPr>
      </w:pPr>
      <w:r w:rsidRPr="006E2D33">
        <w:rPr>
          <w:rFonts w:asciiTheme="minorBidi" w:hAnsiTheme="minorBidi"/>
          <w:sz w:val="24"/>
          <w:szCs w:val="24"/>
        </w:rPr>
        <w:t xml:space="preserve">The secretin receptor (SCTR) expression was detected in </w:t>
      </w:r>
      <w:r w:rsidR="00623320">
        <w:rPr>
          <w:rFonts w:asciiTheme="minorBidi" w:hAnsiTheme="minorBidi"/>
          <w:sz w:val="24"/>
          <w:szCs w:val="24"/>
        </w:rPr>
        <w:t xml:space="preserve">the </w:t>
      </w:r>
      <w:r w:rsidRPr="006E2D33">
        <w:rPr>
          <w:rFonts w:asciiTheme="minorBidi" w:hAnsiTheme="minorBidi"/>
          <w:sz w:val="24"/>
          <w:szCs w:val="24"/>
        </w:rPr>
        <w:t>RAMP3 knockdown cells and positive control (mouse pancreas)</w:t>
      </w:r>
      <w:r w:rsidR="004A2E27">
        <w:rPr>
          <w:rFonts w:asciiTheme="minorBidi" w:hAnsiTheme="minorBidi"/>
          <w:sz w:val="24"/>
          <w:szCs w:val="24"/>
        </w:rPr>
        <w:t xml:space="preserve"> </w:t>
      </w:r>
      <w:r w:rsidR="004A2E27" w:rsidRPr="00473F75">
        <w:rPr>
          <w:rFonts w:asciiTheme="minorBidi" w:hAnsiTheme="minorBidi"/>
          <w:sz w:val="24"/>
          <w:szCs w:val="24"/>
        </w:rPr>
        <w:t>(</w:t>
      </w:r>
      <w:r w:rsidR="004A2E27" w:rsidRPr="00473F75">
        <w:rPr>
          <w:rFonts w:asciiTheme="minorBidi" w:hAnsiTheme="minorBidi"/>
          <w:b/>
          <w:bCs/>
          <w:sz w:val="24"/>
          <w:szCs w:val="24"/>
        </w:rPr>
        <w:t>Figure 4.1</w:t>
      </w:r>
      <w:r w:rsidR="004A2E27">
        <w:rPr>
          <w:rFonts w:asciiTheme="minorBidi" w:hAnsiTheme="minorBidi"/>
          <w:b/>
          <w:bCs/>
          <w:sz w:val="24"/>
          <w:szCs w:val="24"/>
        </w:rPr>
        <w:t>4</w:t>
      </w:r>
      <w:r w:rsidR="004A2E27" w:rsidRPr="00473F75">
        <w:rPr>
          <w:rFonts w:asciiTheme="minorBidi" w:hAnsiTheme="minorBidi"/>
          <w:sz w:val="24"/>
          <w:szCs w:val="24"/>
        </w:rPr>
        <w:t>)</w:t>
      </w:r>
      <w:r w:rsidRPr="006E2D33">
        <w:rPr>
          <w:rFonts w:asciiTheme="minorBidi" w:hAnsiTheme="minorBidi"/>
          <w:sz w:val="24"/>
          <w:szCs w:val="24"/>
        </w:rPr>
        <w:t>.  The primers were not contaminated with genomic DNA</w:t>
      </w:r>
      <w:r w:rsidR="00623320">
        <w:rPr>
          <w:rFonts w:asciiTheme="minorBidi" w:hAnsiTheme="minorBidi"/>
          <w:sz w:val="24"/>
          <w:szCs w:val="24"/>
        </w:rPr>
        <w:t>,</w:t>
      </w:r>
      <w:r w:rsidRPr="006E2D33">
        <w:rPr>
          <w:rFonts w:asciiTheme="minorBidi" w:hAnsiTheme="minorBidi"/>
          <w:sz w:val="24"/>
          <w:szCs w:val="24"/>
        </w:rPr>
        <w:t xml:space="preserve"> as indicated by </w:t>
      </w:r>
      <w:r w:rsidR="00623320">
        <w:rPr>
          <w:rFonts w:asciiTheme="minorBidi" w:hAnsiTheme="minorBidi"/>
          <w:sz w:val="24"/>
          <w:szCs w:val="24"/>
        </w:rPr>
        <w:t xml:space="preserve">the </w:t>
      </w:r>
      <w:r w:rsidRPr="006E2D33">
        <w:rPr>
          <w:rFonts w:asciiTheme="minorBidi" w:hAnsiTheme="minorBidi"/>
          <w:sz w:val="24"/>
          <w:szCs w:val="24"/>
        </w:rPr>
        <w:t xml:space="preserve">water control where no amplification was observed in it. GAPDH primers were used as </w:t>
      </w:r>
      <w:r w:rsidR="00623320">
        <w:rPr>
          <w:rFonts w:asciiTheme="minorBidi" w:hAnsiTheme="minorBidi"/>
          <w:sz w:val="24"/>
          <w:szCs w:val="24"/>
        </w:rPr>
        <w:t xml:space="preserve">a </w:t>
      </w:r>
      <w:r w:rsidRPr="006E2D33">
        <w:rPr>
          <w:rFonts w:asciiTheme="minorBidi" w:hAnsiTheme="minorBidi"/>
          <w:sz w:val="24"/>
          <w:szCs w:val="24"/>
        </w:rPr>
        <w:t>loading control for cDNA</w:t>
      </w:r>
      <w:r w:rsidR="00E3247C">
        <w:rPr>
          <w:rFonts w:asciiTheme="minorBidi" w:hAnsiTheme="minorBidi"/>
          <w:sz w:val="24"/>
          <w:szCs w:val="24"/>
        </w:rPr>
        <w:t xml:space="preserve"> </w:t>
      </w:r>
      <w:r w:rsidR="00E3247C" w:rsidRPr="00473F75">
        <w:rPr>
          <w:rFonts w:asciiTheme="minorBidi" w:hAnsiTheme="minorBidi"/>
          <w:sz w:val="24"/>
          <w:szCs w:val="24"/>
        </w:rPr>
        <w:t>(</w:t>
      </w:r>
      <w:r w:rsidR="00E3247C" w:rsidRPr="00473F75">
        <w:rPr>
          <w:rFonts w:asciiTheme="minorBidi" w:hAnsiTheme="minorBidi"/>
          <w:b/>
          <w:bCs/>
          <w:sz w:val="24"/>
          <w:szCs w:val="24"/>
        </w:rPr>
        <w:t>Figure 4.1</w:t>
      </w:r>
      <w:r w:rsidR="00E3247C">
        <w:rPr>
          <w:rFonts w:asciiTheme="minorBidi" w:hAnsiTheme="minorBidi"/>
          <w:b/>
          <w:bCs/>
          <w:sz w:val="24"/>
          <w:szCs w:val="24"/>
        </w:rPr>
        <w:t>4</w:t>
      </w:r>
      <w:r w:rsidR="00E3247C" w:rsidRPr="00473F75">
        <w:rPr>
          <w:rFonts w:asciiTheme="minorBidi" w:hAnsiTheme="minorBidi"/>
          <w:sz w:val="24"/>
          <w:szCs w:val="24"/>
        </w:rPr>
        <w:t>)</w:t>
      </w:r>
      <w:r w:rsidRPr="006E2D33">
        <w:rPr>
          <w:rFonts w:asciiTheme="minorBidi" w:hAnsiTheme="minorBidi"/>
          <w:sz w:val="24"/>
          <w:szCs w:val="24"/>
        </w:rPr>
        <w:t xml:space="preserve">. This result indicates </w:t>
      </w:r>
      <w:r w:rsidR="00623320">
        <w:rPr>
          <w:rFonts w:asciiTheme="minorBidi" w:hAnsiTheme="minorBidi"/>
          <w:sz w:val="24"/>
          <w:szCs w:val="24"/>
        </w:rPr>
        <w:t xml:space="preserve">that </w:t>
      </w:r>
      <w:r w:rsidRPr="006E2D33">
        <w:rPr>
          <w:rFonts w:asciiTheme="minorBidi" w:hAnsiTheme="minorBidi"/>
          <w:sz w:val="24"/>
          <w:szCs w:val="24"/>
        </w:rPr>
        <w:t xml:space="preserve">reducing the expression of RAMP3 by knocking down did not change the expression of SCTR in </w:t>
      </w:r>
      <w:r w:rsidR="00623320">
        <w:rPr>
          <w:rFonts w:asciiTheme="minorBidi" w:hAnsiTheme="minorBidi"/>
          <w:sz w:val="24"/>
          <w:szCs w:val="24"/>
        </w:rPr>
        <w:t xml:space="preserve">the </w:t>
      </w:r>
      <w:r w:rsidRPr="006E2D33">
        <w:rPr>
          <w:rFonts w:asciiTheme="minorBidi" w:hAnsiTheme="minorBidi"/>
          <w:sz w:val="24"/>
          <w:szCs w:val="24"/>
        </w:rPr>
        <w:t>RAMP3 knockdown cells.</w:t>
      </w:r>
    </w:p>
    <w:p w14:paraId="521D3D51" w14:textId="77777777" w:rsidR="00C839D2" w:rsidRDefault="00C839D2" w:rsidP="003B40AF">
      <w:pPr>
        <w:spacing w:line="480" w:lineRule="auto"/>
        <w:ind w:right="401"/>
        <w:rPr>
          <w:rFonts w:asciiTheme="minorBidi" w:hAnsiTheme="minorBidi"/>
          <w:sz w:val="24"/>
          <w:szCs w:val="24"/>
        </w:rPr>
      </w:pPr>
    </w:p>
    <w:p w14:paraId="46C636D3" w14:textId="77777777" w:rsidR="00C839D2" w:rsidRDefault="00C839D2" w:rsidP="003B40AF">
      <w:pPr>
        <w:spacing w:line="480" w:lineRule="auto"/>
        <w:ind w:right="401"/>
        <w:rPr>
          <w:rFonts w:asciiTheme="minorBidi" w:hAnsiTheme="minorBidi"/>
          <w:sz w:val="24"/>
          <w:szCs w:val="24"/>
        </w:rPr>
      </w:pPr>
    </w:p>
    <w:p w14:paraId="3D3213CB" w14:textId="77777777" w:rsidR="00C839D2" w:rsidRDefault="00C839D2" w:rsidP="003B40AF">
      <w:pPr>
        <w:spacing w:line="480" w:lineRule="auto"/>
        <w:ind w:right="401"/>
        <w:rPr>
          <w:rFonts w:asciiTheme="minorBidi" w:hAnsiTheme="minorBidi"/>
          <w:sz w:val="24"/>
          <w:szCs w:val="24"/>
        </w:rPr>
      </w:pPr>
    </w:p>
    <w:p w14:paraId="452E361A" w14:textId="77777777" w:rsidR="00C839D2" w:rsidRPr="006E2D33" w:rsidRDefault="00C839D2" w:rsidP="003B40AF">
      <w:pPr>
        <w:spacing w:line="480" w:lineRule="auto"/>
        <w:ind w:right="401"/>
        <w:rPr>
          <w:rFonts w:asciiTheme="minorBidi" w:hAnsiTheme="minorBidi"/>
          <w:sz w:val="24"/>
          <w:szCs w:val="24"/>
        </w:rPr>
      </w:pPr>
    </w:p>
    <w:p w14:paraId="18DE57BE" w14:textId="77777777" w:rsidR="007D0486" w:rsidRDefault="003929AC" w:rsidP="004A2E27">
      <w:pPr>
        <w:ind w:right="401"/>
        <w:rPr>
          <w:rFonts w:asciiTheme="minorBidi" w:hAnsiTheme="minorBidi"/>
          <w:b/>
          <w:bCs/>
        </w:rPr>
      </w:pPr>
      <w:r w:rsidRPr="006E2D33">
        <w:rPr>
          <w:rFonts w:asciiTheme="minorBidi" w:hAnsiTheme="minorBidi"/>
          <w:noProof/>
          <w:lang w:val="en-US"/>
        </w:rPr>
        <w:lastRenderedPageBreak/>
        <w:drawing>
          <wp:inline distT="0" distB="0" distL="0" distR="0" wp14:anchorId="4345FE79" wp14:editId="6F403A9A">
            <wp:extent cx="6262777" cy="5345269"/>
            <wp:effectExtent l="0" t="0" r="0" b="8255"/>
            <wp:docPr id="61" name="Picture 61" descr="\\stfdata02\usrt23\MED\Mdp10ehk\ManW7\Desktop\Knock down\sctr and gapdh knockdow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fdata02\usrt23\MED\Mdp10ehk\ManW7\Desktop\Knock down\sctr and gapdh knockdown.tif"/>
                    <pic:cNvPicPr>
                      <a:picLocks noChangeAspect="1" noChangeArrowheads="1"/>
                    </pic:cNvPicPr>
                  </pic:nvPicPr>
                  <pic:blipFill rotWithShape="1">
                    <a:blip r:embed="rId115">
                      <a:extLst>
                        <a:ext uri="{28A0092B-C50C-407E-A947-70E740481C1C}">
                          <a14:useLocalDpi xmlns:a14="http://schemas.microsoft.com/office/drawing/2010/main" val="0"/>
                        </a:ext>
                      </a:extLst>
                    </a:blip>
                    <a:srcRect t="6665" b="7295"/>
                    <a:stretch/>
                  </pic:blipFill>
                  <pic:spPr bwMode="auto">
                    <a:xfrm>
                      <a:off x="0" y="0"/>
                      <a:ext cx="6263498" cy="5345884"/>
                    </a:xfrm>
                    <a:prstGeom prst="rect">
                      <a:avLst/>
                    </a:prstGeom>
                    <a:noFill/>
                    <a:ln>
                      <a:noFill/>
                    </a:ln>
                    <a:extLst>
                      <a:ext uri="{53640926-AAD7-44d8-BBD7-CCE9431645EC}">
                        <a14:shadowObscured xmlns:a14="http://schemas.microsoft.com/office/drawing/2010/main"/>
                      </a:ext>
                    </a:extLst>
                  </pic:spPr>
                </pic:pic>
              </a:graphicData>
            </a:graphic>
          </wp:inline>
        </w:drawing>
      </w:r>
    </w:p>
    <w:p w14:paraId="24D8D4C3" w14:textId="77777777" w:rsidR="004A2E27" w:rsidRDefault="007D0486" w:rsidP="004A2E27">
      <w:pPr>
        <w:ind w:right="401"/>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60992" behindDoc="0" locked="0" layoutInCell="1" allowOverlap="1" wp14:anchorId="0E150D33" wp14:editId="58A81CB1">
                <wp:simplePos x="0" y="0"/>
                <wp:positionH relativeFrom="column">
                  <wp:posOffset>-41867</wp:posOffset>
                </wp:positionH>
                <wp:positionV relativeFrom="paragraph">
                  <wp:posOffset>155969</wp:posOffset>
                </wp:positionV>
                <wp:extent cx="5486400" cy="9525"/>
                <wp:effectExtent l="0" t="0" r="19050" b="28575"/>
                <wp:wrapNone/>
                <wp:docPr id="1118" name="Straight Connector 1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8"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3pt,12.3pt" to="428.7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">
                <o:lock v:ext="edit" shapetype="f"/>
              </v:line>
            </w:pict>
          </mc:Fallback>
        </mc:AlternateContent>
      </w:r>
      <w:r w:rsidR="00D941EA" w:rsidRPr="00D941EA">
        <w:rPr>
          <w:rFonts w:asciiTheme="minorBidi" w:hAnsiTheme="minorBidi"/>
          <w:b/>
          <w:bCs/>
        </w:rPr>
        <w:t xml:space="preserve"> </w:t>
      </w:r>
    </w:p>
    <w:p w14:paraId="2D671448" w14:textId="0334BA1B" w:rsidR="003929AC" w:rsidRDefault="00D941EA" w:rsidP="005B5BB4">
      <w:pPr>
        <w:ind w:right="401"/>
        <w:rPr>
          <w:rFonts w:asciiTheme="minorBidi" w:hAnsiTheme="minorBidi"/>
        </w:rPr>
      </w:pPr>
      <w:r w:rsidRPr="0002400D">
        <w:rPr>
          <w:rFonts w:asciiTheme="minorBidi" w:hAnsiTheme="minorBidi"/>
          <w:b/>
          <w:bCs/>
        </w:rPr>
        <w:t>Figure 4.1</w:t>
      </w:r>
      <w:r>
        <w:rPr>
          <w:rFonts w:asciiTheme="minorBidi" w:hAnsiTheme="minorBidi"/>
          <w:b/>
          <w:bCs/>
        </w:rPr>
        <w:t>4</w:t>
      </w:r>
      <w:r w:rsidRPr="0002400D">
        <w:rPr>
          <w:rFonts w:asciiTheme="minorBidi" w:hAnsiTheme="minorBidi"/>
          <w:b/>
          <w:bCs/>
        </w:rPr>
        <w:t>:</w:t>
      </w:r>
      <w:r>
        <w:rPr>
          <w:rFonts w:asciiTheme="minorBidi" w:hAnsiTheme="minorBidi"/>
          <w:b/>
          <w:bCs/>
        </w:rPr>
        <w:t xml:space="preserve"> </w:t>
      </w:r>
      <w:r w:rsidR="003929AC" w:rsidRPr="000845D0">
        <w:rPr>
          <w:rFonts w:asciiTheme="minorBidi" w:hAnsiTheme="minorBidi"/>
          <w:b/>
          <w:bCs/>
        </w:rPr>
        <w:t xml:space="preserve">Agarose gel electrophoresis for end point PCR to visualise the expression of SCTR and GAPDH cDNA in </w:t>
      </w:r>
      <w:r w:rsidR="00623320">
        <w:rPr>
          <w:rFonts w:asciiTheme="minorBidi" w:hAnsiTheme="minorBidi"/>
          <w:b/>
          <w:bCs/>
        </w:rPr>
        <w:t xml:space="preserve">the </w:t>
      </w:r>
      <w:r w:rsidR="003929AC" w:rsidRPr="000845D0">
        <w:rPr>
          <w:rFonts w:asciiTheme="minorBidi" w:hAnsiTheme="minorBidi"/>
          <w:b/>
          <w:bCs/>
        </w:rPr>
        <w:t>RAMP3 knockdown cells</w:t>
      </w:r>
      <w:r w:rsidR="00623320">
        <w:rPr>
          <w:rFonts w:asciiTheme="minorBidi" w:hAnsiTheme="minorBidi"/>
          <w:b/>
          <w:bCs/>
        </w:rPr>
        <w:t>,</w:t>
      </w:r>
      <w:r w:rsidR="003929AC" w:rsidRPr="000845D0">
        <w:rPr>
          <w:rFonts w:asciiTheme="minorBidi" w:hAnsiTheme="minorBidi"/>
          <w:b/>
          <w:bCs/>
        </w:rPr>
        <w:t xml:space="preserve"> the positive control (mouse pancreas) </w:t>
      </w:r>
      <w:r w:rsidR="00623320">
        <w:rPr>
          <w:rFonts w:asciiTheme="minorBidi" w:hAnsiTheme="minorBidi"/>
          <w:b/>
          <w:bCs/>
        </w:rPr>
        <w:t xml:space="preserve">and the </w:t>
      </w:r>
      <w:r w:rsidR="003929AC" w:rsidRPr="000845D0">
        <w:rPr>
          <w:rFonts w:asciiTheme="minorBidi" w:hAnsiTheme="minorBidi"/>
          <w:b/>
          <w:bCs/>
        </w:rPr>
        <w:t>water control.</w:t>
      </w:r>
      <w:r w:rsidR="003929AC" w:rsidRPr="000845D0">
        <w:rPr>
          <w:rFonts w:asciiTheme="minorBidi" w:hAnsiTheme="minorBidi"/>
        </w:rPr>
        <w:t xml:space="preserve"> </w:t>
      </w:r>
      <w:proofErr w:type="gramStart"/>
      <w:r w:rsidR="008F3B93">
        <w:rPr>
          <w:rFonts w:asciiTheme="minorBidi" w:hAnsiTheme="minorBidi"/>
        </w:rPr>
        <w:t>single</w:t>
      </w:r>
      <w:proofErr w:type="gramEnd"/>
      <w:r w:rsidR="003929AC" w:rsidRPr="000845D0">
        <w:rPr>
          <w:rFonts w:asciiTheme="minorBidi" w:hAnsiTheme="minorBidi"/>
        </w:rPr>
        <w:t xml:space="preserve"> bands 638bp </w:t>
      </w:r>
      <w:r w:rsidR="00623320">
        <w:rPr>
          <w:rFonts w:asciiTheme="minorBidi" w:hAnsiTheme="minorBidi"/>
        </w:rPr>
        <w:t xml:space="preserve">in size </w:t>
      </w:r>
      <w:r w:rsidR="003929AC" w:rsidRPr="000845D0">
        <w:rPr>
          <w:rFonts w:asciiTheme="minorBidi" w:hAnsiTheme="minorBidi"/>
        </w:rPr>
        <w:t xml:space="preserve">corresponding to SCTR were observed in the RAMP3 KD cells and </w:t>
      </w:r>
      <w:r w:rsidR="00623320">
        <w:rPr>
          <w:rFonts w:asciiTheme="minorBidi" w:hAnsiTheme="minorBidi"/>
        </w:rPr>
        <w:t xml:space="preserve">the </w:t>
      </w:r>
      <w:r w:rsidR="003929AC" w:rsidRPr="000845D0">
        <w:rPr>
          <w:rFonts w:asciiTheme="minorBidi" w:hAnsiTheme="minorBidi"/>
        </w:rPr>
        <w:t>positive control cDNA. No bands were observed in the water controls. The loading of the cDNA in the experiment was equal</w:t>
      </w:r>
      <w:r w:rsidR="00623320">
        <w:rPr>
          <w:rFonts w:asciiTheme="minorBidi" w:hAnsiTheme="minorBidi"/>
        </w:rPr>
        <w:t>,</w:t>
      </w:r>
      <w:r w:rsidR="003929AC" w:rsidRPr="000845D0">
        <w:rPr>
          <w:rFonts w:asciiTheme="minorBidi" w:hAnsiTheme="minorBidi"/>
        </w:rPr>
        <w:t xml:space="preserve"> as indicated by </w:t>
      </w:r>
      <w:r w:rsidR="00623320">
        <w:rPr>
          <w:rFonts w:asciiTheme="minorBidi" w:hAnsiTheme="minorBidi"/>
        </w:rPr>
        <w:t xml:space="preserve">the </w:t>
      </w:r>
      <w:r w:rsidR="003929AC" w:rsidRPr="000845D0">
        <w:rPr>
          <w:rFonts w:asciiTheme="minorBidi" w:hAnsiTheme="minorBidi"/>
        </w:rPr>
        <w:t xml:space="preserve">same intensity of 354bp </w:t>
      </w:r>
      <w:proofErr w:type="gramStart"/>
      <w:r w:rsidR="003929AC" w:rsidRPr="000845D0">
        <w:rPr>
          <w:rFonts w:asciiTheme="minorBidi" w:hAnsiTheme="minorBidi"/>
        </w:rPr>
        <w:t xml:space="preserve">amplicon </w:t>
      </w:r>
      <w:r w:rsidR="00623320">
        <w:rPr>
          <w:rFonts w:asciiTheme="minorBidi" w:hAnsiTheme="minorBidi"/>
        </w:rPr>
        <w:t>which</w:t>
      </w:r>
      <w:proofErr w:type="gramEnd"/>
      <w:r w:rsidR="00623320">
        <w:rPr>
          <w:rFonts w:asciiTheme="minorBidi" w:hAnsiTheme="minorBidi"/>
        </w:rPr>
        <w:t xml:space="preserve"> </w:t>
      </w:r>
      <w:r w:rsidR="003929AC" w:rsidRPr="000845D0">
        <w:rPr>
          <w:rFonts w:asciiTheme="minorBidi" w:hAnsiTheme="minorBidi"/>
        </w:rPr>
        <w:t xml:space="preserve">corresponded to the cDNA of </w:t>
      </w:r>
      <w:r w:rsidR="00623320">
        <w:rPr>
          <w:rFonts w:asciiTheme="minorBidi" w:hAnsiTheme="minorBidi"/>
        </w:rPr>
        <w:t xml:space="preserve">the </w:t>
      </w:r>
      <w:r w:rsidR="003929AC" w:rsidRPr="000845D0">
        <w:rPr>
          <w:rFonts w:asciiTheme="minorBidi" w:hAnsiTheme="minorBidi"/>
        </w:rPr>
        <w:t xml:space="preserve">RAMP3 knockdown cells and </w:t>
      </w:r>
      <w:r w:rsidR="00623320">
        <w:rPr>
          <w:rFonts w:asciiTheme="minorBidi" w:hAnsiTheme="minorBidi"/>
        </w:rPr>
        <w:t xml:space="preserve">the </w:t>
      </w:r>
      <w:r w:rsidR="003929AC" w:rsidRPr="000845D0">
        <w:rPr>
          <w:rFonts w:asciiTheme="minorBidi" w:hAnsiTheme="minorBidi"/>
        </w:rPr>
        <w:t xml:space="preserve">positive control. </w:t>
      </w:r>
      <w:r w:rsidR="008F3B93">
        <w:rPr>
          <w:rFonts w:ascii="Arial" w:eastAsia="Calibri" w:hAnsi="Arial" w:cs="Arial"/>
        </w:rPr>
        <w:t>Repeated</w:t>
      </w:r>
      <w:r w:rsidR="008F3B93">
        <w:rPr>
          <w:rFonts w:asciiTheme="minorBidi" w:hAnsiTheme="minorBidi"/>
        </w:rPr>
        <w:t xml:space="preserve"> </w:t>
      </w:r>
      <w:r w:rsidR="005B5BB4">
        <w:rPr>
          <w:rFonts w:asciiTheme="minorBidi" w:hAnsiTheme="minorBidi"/>
        </w:rPr>
        <w:t>n</w:t>
      </w:r>
      <w:r w:rsidR="007D1B91">
        <w:rPr>
          <w:rFonts w:asciiTheme="minorBidi" w:hAnsiTheme="minorBidi"/>
        </w:rPr>
        <w:t>=4</w:t>
      </w:r>
      <w:r w:rsidR="008F3B93">
        <w:rPr>
          <w:rFonts w:asciiTheme="minorBidi" w:hAnsiTheme="minorBidi"/>
        </w:rPr>
        <w:t xml:space="preserve">. </w:t>
      </w:r>
      <w:r w:rsidR="003929AC">
        <w:rPr>
          <w:rFonts w:asciiTheme="minorBidi" w:hAnsiTheme="minorBidi"/>
        </w:rPr>
        <w:tab/>
      </w:r>
    </w:p>
    <w:p w14:paraId="6681E705" w14:textId="77777777" w:rsidR="003929AC" w:rsidRDefault="003929AC" w:rsidP="003929AC">
      <w:pPr>
        <w:tabs>
          <w:tab w:val="left" w:pos="1552"/>
        </w:tabs>
        <w:rPr>
          <w:rFonts w:asciiTheme="minorBidi" w:hAnsiTheme="minorBidi"/>
        </w:rPr>
      </w:pPr>
    </w:p>
    <w:p w14:paraId="208894FE" w14:textId="77777777" w:rsidR="00C839D2" w:rsidRDefault="00C839D2" w:rsidP="003929AC">
      <w:pPr>
        <w:tabs>
          <w:tab w:val="left" w:pos="1552"/>
        </w:tabs>
        <w:rPr>
          <w:rFonts w:asciiTheme="minorBidi" w:hAnsiTheme="minorBidi"/>
        </w:rPr>
      </w:pPr>
    </w:p>
    <w:p w14:paraId="32C89683" w14:textId="77777777" w:rsidR="00C839D2" w:rsidRDefault="00C839D2" w:rsidP="003929AC">
      <w:pPr>
        <w:tabs>
          <w:tab w:val="left" w:pos="1552"/>
        </w:tabs>
        <w:rPr>
          <w:rFonts w:asciiTheme="minorBidi" w:hAnsiTheme="minorBidi"/>
        </w:rPr>
      </w:pPr>
    </w:p>
    <w:p w14:paraId="5442E8F2" w14:textId="77777777" w:rsidR="00676BE2" w:rsidRPr="006E2D33" w:rsidRDefault="00676BE2" w:rsidP="003929AC">
      <w:pPr>
        <w:tabs>
          <w:tab w:val="left" w:pos="1552"/>
        </w:tabs>
        <w:rPr>
          <w:rFonts w:asciiTheme="minorBidi" w:hAnsiTheme="minorBidi"/>
        </w:rPr>
      </w:pPr>
    </w:p>
    <w:p w14:paraId="25EF5F16" w14:textId="77777777" w:rsidR="003929AC" w:rsidRPr="006E2D33" w:rsidRDefault="003929AC" w:rsidP="00690858">
      <w:pPr>
        <w:pStyle w:val="Heading2"/>
        <w:numPr>
          <w:ilvl w:val="2"/>
          <w:numId w:val="18"/>
        </w:numPr>
        <w:rPr>
          <w:rFonts w:asciiTheme="minorBidi" w:hAnsiTheme="minorBidi" w:cstheme="minorBidi"/>
          <w:color w:val="auto"/>
          <w:sz w:val="24"/>
          <w:szCs w:val="24"/>
        </w:rPr>
      </w:pPr>
      <w:bookmarkStart w:id="186" w:name="_Toc309866288"/>
      <w:r w:rsidRPr="006E2D33">
        <w:rPr>
          <w:rFonts w:asciiTheme="minorBidi" w:hAnsiTheme="minorBidi" w:cstheme="minorBidi"/>
          <w:color w:val="auto"/>
          <w:sz w:val="24"/>
          <w:szCs w:val="24"/>
        </w:rPr>
        <w:lastRenderedPageBreak/>
        <w:t>Q-PCR</w:t>
      </w:r>
      <w:bookmarkEnd w:id="186"/>
    </w:p>
    <w:p w14:paraId="6B1F9A4B" w14:textId="77777777" w:rsidR="003929AC" w:rsidRPr="004F772E" w:rsidRDefault="003929AC" w:rsidP="00690858">
      <w:pPr>
        <w:pStyle w:val="Heading3"/>
        <w:numPr>
          <w:ilvl w:val="3"/>
          <w:numId w:val="18"/>
        </w:numPr>
        <w:rPr>
          <w:rFonts w:asciiTheme="minorBidi" w:hAnsiTheme="minorBidi" w:cstheme="minorBidi"/>
          <w:color w:val="auto"/>
          <w:sz w:val="24"/>
          <w:szCs w:val="24"/>
        </w:rPr>
      </w:pPr>
      <w:bookmarkStart w:id="187" w:name="_Toc309866289"/>
      <w:r w:rsidRPr="004F772E">
        <w:rPr>
          <w:rFonts w:asciiTheme="minorBidi" w:hAnsiTheme="minorBidi" w:cstheme="minorBidi"/>
          <w:color w:val="auto"/>
          <w:sz w:val="24"/>
          <w:szCs w:val="24"/>
        </w:rPr>
        <w:t xml:space="preserve">The identification of </w:t>
      </w:r>
      <w:r w:rsidR="00623320">
        <w:rPr>
          <w:rFonts w:asciiTheme="minorBidi" w:hAnsiTheme="minorBidi" w:cstheme="minorBidi"/>
          <w:color w:val="auto"/>
          <w:sz w:val="24"/>
          <w:szCs w:val="24"/>
        </w:rPr>
        <w:t xml:space="preserve">the </w:t>
      </w:r>
      <w:r w:rsidRPr="004F772E">
        <w:rPr>
          <w:rFonts w:asciiTheme="minorBidi" w:hAnsiTheme="minorBidi" w:cstheme="minorBidi"/>
          <w:color w:val="auto"/>
          <w:sz w:val="24"/>
          <w:szCs w:val="24"/>
        </w:rPr>
        <w:t xml:space="preserve">reference gene using </w:t>
      </w:r>
      <w:r w:rsidR="00623320">
        <w:rPr>
          <w:rFonts w:asciiTheme="minorBidi" w:hAnsiTheme="minorBidi" w:cstheme="minorBidi"/>
          <w:color w:val="auto"/>
          <w:sz w:val="24"/>
          <w:szCs w:val="24"/>
        </w:rPr>
        <w:t xml:space="preserve">the </w:t>
      </w:r>
      <w:r w:rsidRPr="004F772E">
        <w:rPr>
          <w:rFonts w:asciiTheme="minorBidi" w:hAnsiTheme="minorBidi" w:cstheme="minorBidi"/>
          <w:color w:val="auto"/>
          <w:sz w:val="24"/>
          <w:szCs w:val="24"/>
        </w:rPr>
        <w:t xml:space="preserve">geNorm </w:t>
      </w:r>
      <w:r w:rsidRPr="004F772E">
        <w:rPr>
          <w:rFonts w:asciiTheme="minorBidi" w:hAnsiTheme="minorBidi" w:cstheme="minorBidi"/>
          <w:color w:val="auto"/>
          <w:sz w:val="24"/>
          <w:szCs w:val="24"/>
          <w:vertAlign w:val="superscript"/>
        </w:rPr>
        <w:t>TM</w:t>
      </w:r>
      <w:r w:rsidRPr="004F772E">
        <w:rPr>
          <w:rFonts w:asciiTheme="minorBidi" w:hAnsiTheme="minorBidi" w:cstheme="minorBidi"/>
          <w:color w:val="auto"/>
          <w:sz w:val="24"/>
          <w:szCs w:val="24"/>
        </w:rPr>
        <w:t xml:space="preserve"> kit</w:t>
      </w:r>
      <w:bookmarkEnd w:id="187"/>
      <w:r w:rsidRPr="004F772E">
        <w:rPr>
          <w:rFonts w:asciiTheme="minorBidi" w:hAnsiTheme="minorBidi" w:cstheme="minorBidi"/>
          <w:color w:val="auto"/>
          <w:sz w:val="24"/>
          <w:szCs w:val="24"/>
        </w:rPr>
        <w:t xml:space="preserve">  </w:t>
      </w:r>
    </w:p>
    <w:p w14:paraId="366F1E24" w14:textId="77777777" w:rsidR="00676BE2" w:rsidRDefault="00676BE2" w:rsidP="003929AC">
      <w:pPr>
        <w:spacing w:line="480" w:lineRule="auto"/>
        <w:rPr>
          <w:rFonts w:asciiTheme="minorBidi" w:hAnsiTheme="minorBidi"/>
          <w:sz w:val="24"/>
          <w:szCs w:val="24"/>
        </w:rPr>
      </w:pPr>
    </w:p>
    <w:p w14:paraId="5FE41E52" w14:textId="77777777" w:rsidR="003929AC" w:rsidRPr="006E2D33" w:rsidRDefault="003929AC" w:rsidP="00676BE2">
      <w:pPr>
        <w:spacing w:line="480" w:lineRule="auto"/>
        <w:ind w:firstLine="851"/>
        <w:rPr>
          <w:rFonts w:asciiTheme="minorBidi" w:hAnsiTheme="minorBidi"/>
          <w:sz w:val="24"/>
          <w:szCs w:val="24"/>
        </w:rPr>
      </w:pPr>
      <w:r w:rsidRPr="006E2D33">
        <w:rPr>
          <w:rFonts w:asciiTheme="minorBidi" w:hAnsiTheme="minorBidi"/>
          <w:sz w:val="24"/>
          <w:szCs w:val="24"/>
        </w:rPr>
        <w:t xml:space="preserve">Determination of the most stably expressing housekeeping genes in BMA178-2, </w:t>
      </w:r>
      <w:r w:rsidR="00940DB3">
        <w:rPr>
          <w:rFonts w:asciiTheme="minorBidi" w:hAnsiTheme="minorBidi"/>
          <w:sz w:val="24"/>
          <w:szCs w:val="24"/>
        </w:rPr>
        <w:t xml:space="preserve">the </w:t>
      </w:r>
      <w:r w:rsidRPr="006E2D33">
        <w:rPr>
          <w:rFonts w:asciiTheme="minorBidi" w:hAnsiTheme="minorBidi"/>
          <w:sz w:val="24"/>
          <w:szCs w:val="24"/>
        </w:rPr>
        <w:t xml:space="preserve">control cells and </w:t>
      </w:r>
      <w:r w:rsidR="00940DB3">
        <w:rPr>
          <w:rFonts w:asciiTheme="minorBidi" w:hAnsiTheme="minorBidi"/>
          <w:sz w:val="24"/>
          <w:szCs w:val="24"/>
        </w:rPr>
        <w:t xml:space="preserve">the </w:t>
      </w:r>
      <w:r w:rsidRPr="006E2D33">
        <w:rPr>
          <w:rFonts w:asciiTheme="minorBidi" w:hAnsiTheme="minorBidi"/>
          <w:sz w:val="24"/>
          <w:szCs w:val="24"/>
        </w:rPr>
        <w:t xml:space="preserve">RAMP3 knockdown cells was performed using the geNorm </w:t>
      </w:r>
      <w:r w:rsidRPr="006E2D33">
        <w:rPr>
          <w:rFonts w:asciiTheme="minorBidi" w:hAnsiTheme="minorBidi"/>
          <w:sz w:val="24"/>
          <w:szCs w:val="24"/>
          <w:vertAlign w:val="superscript"/>
        </w:rPr>
        <w:t xml:space="preserve">TM </w:t>
      </w:r>
      <w:r w:rsidRPr="006E2D33">
        <w:rPr>
          <w:rFonts w:asciiTheme="minorBidi" w:hAnsiTheme="minorBidi"/>
          <w:sz w:val="24"/>
          <w:szCs w:val="24"/>
        </w:rPr>
        <w:t>kit from Primer</w:t>
      </w:r>
      <w:r w:rsidR="00940DB3">
        <w:rPr>
          <w:rFonts w:asciiTheme="minorBidi" w:hAnsiTheme="minorBidi"/>
          <w:sz w:val="24"/>
          <w:szCs w:val="24"/>
        </w:rPr>
        <w:t xml:space="preserve"> </w:t>
      </w:r>
      <w:r w:rsidRPr="006E2D33">
        <w:rPr>
          <w:rFonts w:asciiTheme="minorBidi" w:hAnsiTheme="minorBidi"/>
          <w:sz w:val="24"/>
          <w:szCs w:val="24"/>
        </w:rPr>
        <w:t xml:space="preserve">design ®. As mentioned in </w:t>
      </w:r>
      <w:r w:rsidRPr="006E2D33">
        <w:rPr>
          <w:rFonts w:asciiTheme="minorBidi" w:hAnsiTheme="minorBidi"/>
          <w:b/>
          <w:bCs/>
          <w:sz w:val="24"/>
          <w:szCs w:val="24"/>
        </w:rPr>
        <w:t>Chapter 2</w:t>
      </w:r>
      <w:r w:rsidRPr="006E2D33">
        <w:rPr>
          <w:rFonts w:asciiTheme="minorBidi" w:hAnsiTheme="minorBidi"/>
          <w:sz w:val="24"/>
          <w:szCs w:val="24"/>
        </w:rPr>
        <w:t>, the mouse geNorm</w:t>
      </w:r>
      <w:r w:rsidRPr="006E2D33">
        <w:rPr>
          <w:rFonts w:asciiTheme="minorBidi" w:hAnsiTheme="minorBidi"/>
          <w:sz w:val="24"/>
          <w:szCs w:val="24"/>
          <w:vertAlign w:val="superscript"/>
        </w:rPr>
        <w:t xml:space="preserve"> TM </w:t>
      </w:r>
      <w:r w:rsidRPr="006E2D33">
        <w:rPr>
          <w:rFonts w:asciiTheme="minorBidi" w:hAnsiTheme="minorBidi"/>
          <w:sz w:val="24"/>
          <w:szCs w:val="24"/>
        </w:rPr>
        <w:t>reference gene selection kit contain</w:t>
      </w:r>
      <w:r w:rsidR="00940DB3">
        <w:rPr>
          <w:rFonts w:asciiTheme="minorBidi" w:hAnsiTheme="minorBidi"/>
          <w:sz w:val="24"/>
          <w:szCs w:val="24"/>
        </w:rPr>
        <w:t>ed</w:t>
      </w:r>
      <w:r w:rsidRPr="006E2D33">
        <w:rPr>
          <w:rFonts w:asciiTheme="minorBidi" w:hAnsiTheme="minorBidi"/>
          <w:sz w:val="24"/>
          <w:szCs w:val="24"/>
        </w:rPr>
        <w:t xml:space="preserve"> 6 reference genes</w:t>
      </w:r>
      <w:r w:rsidR="00940DB3">
        <w:rPr>
          <w:rFonts w:asciiTheme="minorBidi" w:hAnsiTheme="minorBidi"/>
          <w:sz w:val="24"/>
          <w:szCs w:val="24"/>
        </w:rPr>
        <w:t>:</w:t>
      </w:r>
      <w:r w:rsidRPr="006E2D33">
        <w:rPr>
          <w:rFonts w:asciiTheme="minorBidi" w:hAnsiTheme="minorBidi"/>
          <w:sz w:val="24"/>
          <w:szCs w:val="24"/>
        </w:rPr>
        <w:t xml:space="preserve"> GAPDH, B2M, ACTB, RPL13A, 18s and EIF4A2. The CT values of the reference genes were used to calculate and determine the stability of the reference genes in the samples. The most stably expressing genes across </w:t>
      </w:r>
      <w:r w:rsidR="00DA7E91">
        <w:rPr>
          <w:rFonts w:asciiTheme="minorBidi" w:hAnsiTheme="minorBidi"/>
          <w:sz w:val="24"/>
          <w:szCs w:val="24"/>
        </w:rPr>
        <w:t xml:space="preserve">the </w:t>
      </w:r>
      <w:r w:rsidRPr="006E2D33">
        <w:rPr>
          <w:rFonts w:asciiTheme="minorBidi" w:hAnsiTheme="minorBidi"/>
          <w:sz w:val="24"/>
          <w:szCs w:val="24"/>
        </w:rPr>
        <w:t>control</w:t>
      </w:r>
      <w:r w:rsidR="00DA7E91">
        <w:rPr>
          <w:rFonts w:asciiTheme="minorBidi" w:hAnsiTheme="minorBidi"/>
          <w:sz w:val="24"/>
          <w:szCs w:val="24"/>
        </w:rPr>
        <w:t>,</w:t>
      </w:r>
      <w:r w:rsidRPr="006E2D33">
        <w:rPr>
          <w:rFonts w:asciiTheme="minorBidi" w:hAnsiTheme="minorBidi"/>
          <w:sz w:val="24"/>
          <w:szCs w:val="24"/>
        </w:rPr>
        <w:t xml:space="preserve"> </w:t>
      </w:r>
      <w:r w:rsidR="00DA7E91">
        <w:rPr>
          <w:rFonts w:asciiTheme="minorBidi" w:hAnsiTheme="minorBidi"/>
          <w:sz w:val="24"/>
          <w:szCs w:val="24"/>
        </w:rPr>
        <w:t xml:space="preserve">the </w:t>
      </w:r>
      <w:r w:rsidRPr="006E2D33">
        <w:rPr>
          <w:rFonts w:asciiTheme="minorBidi" w:hAnsiTheme="minorBidi"/>
          <w:sz w:val="24"/>
          <w:szCs w:val="24"/>
        </w:rPr>
        <w:t>RAMP3 knockdown cells (geNorm M) and the minim</w:t>
      </w:r>
      <w:r w:rsidR="00DA7E91">
        <w:rPr>
          <w:rFonts w:asciiTheme="minorBidi" w:hAnsiTheme="minorBidi"/>
          <w:sz w:val="24"/>
          <w:szCs w:val="24"/>
        </w:rPr>
        <w:t>um</w:t>
      </w:r>
      <w:r w:rsidRPr="006E2D33">
        <w:rPr>
          <w:rFonts w:asciiTheme="minorBidi" w:hAnsiTheme="minorBidi"/>
          <w:sz w:val="24"/>
          <w:szCs w:val="24"/>
        </w:rPr>
        <w:t xml:space="preserve"> number of reference genes required for the experimental set up (geNorm V) were calculated using the CT values</w:t>
      </w:r>
      <w:r w:rsidR="00DA7E91">
        <w:rPr>
          <w:rFonts w:asciiTheme="minorBidi" w:hAnsiTheme="minorBidi"/>
          <w:sz w:val="24"/>
          <w:szCs w:val="24"/>
        </w:rPr>
        <w:t xml:space="preserve"> </w:t>
      </w:r>
      <w:r w:rsidRPr="006E2D33">
        <w:rPr>
          <w:rFonts w:asciiTheme="minorBidi" w:hAnsiTheme="minorBidi"/>
          <w:sz w:val="24"/>
          <w:szCs w:val="24"/>
        </w:rPr>
        <w:t xml:space="preserve">obtained from each reference gene. </w:t>
      </w:r>
    </w:p>
    <w:p w14:paraId="4D6C286C" w14:textId="77777777" w:rsidR="003929AC" w:rsidRPr="006E2D33" w:rsidRDefault="003929AC" w:rsidP="00FF7DF5">
      <w:pPr>
        <w:spacing w:line="480" w:lineRule="auto"/>
        <w:rPr>
          <w:rFonts w:asciiTheme="minorBidi" w:hAnsiTheme="minorBidi"/>
          <w:sz w:val="24"/>
          <w:szCs w:val="24"/>
        </w:rPr>
      </w:pPr>
      <w:r w:rsidRPr="006E2D33">
        <w:rPr>
          <w:rFonts w:asciiTheme="minorBidi" w:hAnsiTheme="minorBidi"/>
          <w:sz w:val="24"/>
          <w:szCs w:val="24"/>
        </w:rPr>
        <w:t xml:space="preserve">The relative expression of each reference gene in </w:t>
      </w:r>
      <w:r w:rsidR="00DA7E91">
        <w:rPr>
          <w:rFonts w:asciiTheme="minorBidi" w:hAnsiTheme="minorBidi"/>
          <w:sz w:val="24"/>
          <w:szCs w:val="24"/>
        </w:rPr>
        <w:t xml:space="preserve">the </w:t>
      </w:r>
      <w:r w:rsidRPr="006E2D33">
        <w:rPr>
          <w:rFonts w:asciiTheme="minorBidi" w:hAnsiTheme="minorBidi"/>
          <w:sz w:val="24"/>
          <w:szCs w:val="24"/>
        </w:rPr>
        <w:t xml:space="preserve">control and </w:t>
      </w:r>
      <w:r w:rsidR="00DA7E91">
        <w:rPr>
          <w:rFonts w:asciiTheme="minorBidi" w:hAnsiTheme="minorBidi"/>
          <w:sz w:val="24"/>
          <w:szCs w:val="24"/>
        </w:rPr>
        <w:t xml:space="preserve">the </w:t>
      </w:r>
      <w:r w:rsidRPr="006E2D33">
        <w:rPr>
          <w:rFonts w:asciiTheme="minorBidi" w:hAnsiTheme="minorBidi"/>
          <w:sz w:val="24"/>
          <w:szCs w:val="24"/>
        </w:rPr>
        <w:t>RAMP3 knockdown cells is show</w:t>
      </w:r>
      <w:r w:rsidR="00DA7E91">
        <w:rPr>
          <w:rFonts w:asciiTheme="minorBidi" w:hAnsiTheme="minorBidi"/>
          <w:sz w:val="24"/>
          <w:szCs w:val="24"/>
        </w:rPr>
        <w:t>n</w:t>
      </w:r>
      <w:r w:rsidRPr="006E2D33">
        <w:rPr>
          <w:rFonts w:asciiTheme="minorBidi" w:hAnsiTheme="minorBidi"/>
          <w:sz w:val="24"/>
          <w:szCs w:val="24"/>
        </w:rPr>
        <w:t xml:space="preserve"> in </w:t>
      </w:r>
      <w:r w:rsidR="00DA7E91">
        <w:rPr>
          <w:rFonts w:asciiTheme="minorBidi" w:hAnsiTheme="minorBidi"/>
          <w:b/>
          <w:bCs/>
          <w:sz w:val="24"/>
          <w:szCs w:val="24"/>
        </w:rPr>
        <w:t>F</w:t>
      </w:r>
      <w:r w:rsidRPr="00FF7DF5">
        <w:rPr>
          <w:rFonts w:asciiTheme="minorBidi" w:hAnsiTheme="minorBidi"/>
          <w:b/>
          <w:bCs/>
          <w:sz w:val="24"/>
          <w:szCs w:val="24"/>
        </w:rPr>
        <w:t>igure</w:t>
      </w:r>
      <w:r w:rsidR="00FF7DF5" w:rsidRPr="00FF7DF5">
        <w:rPr>
          <w:rFonts w:asciiTheme="minorBidi" w:hAnsiTheme="minorBidi"/>
          <w:b/>
          <w:bCs/>
          <w:sz w:val="24"/>
          <w:szCs w:val="24"/>
        </w:rPr>
        <w:t xml:space="preserve"> </w:t>
      </w:r>
      <w:proofErr w:type="gramStart"/>
      <w:r w:rsidR="00FF7DF5" w:rsidRPr="00FF7DF5">
        <w:rPr>
          <w:rFonts w:asciiTheme="minorBidi" w:hAnsiTheme="minorBidi"/>
          <w:b/>
          <w:bCs/>
          <w:sz w:val="24"/>
          <w:szCs w:val="24"/>
        </w:rPr>
        <w:t>4.15</w:t>
      </w:r>
      <w:r w:rsidR="00FF7DF5" w:rsidRPr="006E2D33">
        <w:rPr>
          <w:rFonts w:asciiTheme="minorBidi" w:hAnsiTheme="minorBidi"/>
          <w:sz w:val="24"/>
          <w:szCs w:val="24"/>
        </w:rPr>
        <w:t xml:space="preserve"> which</w:t>
      </w:r>
      <w:proofErr w:type="gramEnd"/>
      <w:r w:rsidRPr="006E2D33">
        <w:rPr>
          <w:rFonts w:asciiTheme="minorBidi" w:hAnsiTheme="minorBidi"/>
          <w:sz w:val="24"/>
          <w:szCs w:val="24"/>
        </w:rPr>
        <w:t xml:space="preserve"> </w:t>
      </w:r>
      <w:r w:rsidR="00DA7E91">
        <w:rPr>
          <w:rFonts w:asciiTheme="minorBidi" w:hAnsiTheme="minorBidi"/>
          <w:sz w:val="24"/>
          <w:szCs w:val="24"/>
        </w:rPr>
        <w:t xml:space="preserve">was </w:t>
      </w:r>
      <w:r w:rsidRPr="006E2D33">
        <w:rPr>
          <w:rFonts w:asciiTheme="minorBidi" w:hAnsiTheme="minorBidi"/>
          <w:sz w:val="24"/>
          <w:szCs w:val="24"/>
        </w:rPr>
        <w:t xml:space="preserve">generated by qBase+ software.     </w:t>
      </w:r>
    </w:p>
    <w:p w14:paraId="4957A202" w14:textId="77777777" w:rsidR="003929AC" w:rsidRPr="006E2D33" w:rsidRDefault="003929AC" w:rsidP="003929AC">
      <w:pPr>
        <w:rPr>
          <w:rFonts w:asciiTheme="minorBidi" w:hAnsiTheme="minorBidi"/>
          <w:sz w:val="24"/>
          <w:szCs w:val="24"/>
        </w:rPr>
      </w:pPr>
    </w:p>
    <w:p w14:paraId="41EEFA59" w14:textId="77777777" w:rsidR="003929AC" w:rsidRPr="006E2D33" w:rsidRDefault="003929AC" w:rsidP="003929AC">
      <w:pPr>
        <w:rPr>
          <w:rFonts w:asciiTheme="minorBidi" w:hAnsiTheme="minorBidi"/>
          <w:sz w:val="24"/>
          <w:szCs w:val="24"/>
        </w:rPr>
      </w:pPr>
    </w:p>
    <w:p w14:paraId="0806F716" w14:textId="77777777" w:rsidR="003929AC" w:rsidRPr="006E2D33" w:rsidRDefault="003929AC" w:rsidP="003929AC">
      <w:pPr>
        <w:rPr>
          <w:rFonts w:asciiTheme="minorBidi" w:hAnsiTheme="minorBidi"/>
          <w:sz w:val="24"/>
          <w:szCs w:val="24"/>
        </w:rPr>
      </w:pPr>
    </w:p>
    <w:p w14:paraId="0E41B6CD" w14:textId="77777777" w:rsidR="003929AC" w:rsidRPr="006E2D33" w:rsidRDefault="003929AC" w:rsidP="003929AC">
      <w:pPr>
        <w:rPr>
          <w:rFonts w:asciiTheme="minorBidi" w:hAnsiTheme="minorBidi"/>
          <w:sz w:val="24"/>
          <w:szCs w:val="24"/>
        </w:rPr>
      </w:pPr>
    </w:p>
    <w:p w14:paraId="0A0E859B" w14:textId="77777777" w:rsidR="003929AC" w:rsidRPr="006E2D33" w:rsidRDefault="003929AC" w:rsidP="003929AC">
      <w:pPr>
        <w:rPr>
          <w:rFonts w:asciiTheme="minorBidi" w:hAnsiTheme="minorBidi"/>
          <w:sz w:val="24"/>
          <w:szCs w:val="24"/>
        </w:rPr>
      </w:pPr>
    </w:p>
    <w:p w14:paraId="6A284873" w14:textId="77777777" w:rsidR="003929AC" w:rsidRPr="006E2D33" w:rsidRDefault="003929AC" w:rsidP="003929AC">
      <w:pPr>
        <w:rPr>
          <w:rFonts w:asciiTheme="minorBidi" w:hAnsiTheme="minorBidi"/>
          <w:sz w:val="24"/>
          <w:szCs w:val="24"/>
        </w:rPr>
      </w:pPr>
    </w:p>
    <w:p w14:paraId="26704603" w14:textId="77777777" w:rsidR="003929AC" w:rsidRPr="006E2D33" w:rsidRDefault="003929AC" w:rsidP="003929AC">
      <w:pPr>
        <w:rPr>
          <w:rFonts w:asciiTheme="minorBidi" w:hAnsiTheme="minorBidi"/>
          <w:sz w:val="24"/>
          <w:szCs w:val="24"/>
        </w:rPr>
      </w:pPr>
      <w:r w:rsidRPr="006E2D33">
        <w:rPr>
          <w:rFonts w:asciiTheme="minorBidi" w:hAnsiTheme="minorBidi"/>
          <w:noProof/>
          <w:sz w:val="24"/>
          <w:szCs w:val="24"/>
          <w:lang w:val="en-US"/>
        </w:rPr>
        <w:lastRenderedPageBreak/>
        <w:drawing>
          <wp:inline distT="0" distB="0" distL="0" distR="0" wp14:anchorId="446190DC" wp14:editId="6DFF2A9A">
            <wp:extent cx="5860111" cy="1916533"/>
            <wp:effectExtent l="0" t="0" r="762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d multi target bar chart.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63243" cy="1917557"/>
                    </a:xfrm>
                    <a:prstGeom prst="rect">
                      <a:avLst/>
                    </a:prstGeom>
                  </pic:spPr>
                </pic:pic>
              </a:graphicData>
            </a:graphic>
          </wp:inline>
        </w:drawing>
      </w:r>
    </w:p>
    <w:p w14:paraId="3C3A9996" w14:textId="77777777" w:rsidR="007D0486" w:rsidRDefault="007D0486" w:rsidP="005E68F8">
      <w:pPr>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63040" behindDoc="0" locked="0" layoutInCell="1" allowOverlap="1" wp14:anchorId="71123840" wp14:editId="6304D513">
                <wp:simplePos x="0" y="0"/>
                <wp:positionH relativeFrom="column">
                  <wp:posOffset>-26035</wp:posOffset>
                </wp:positionH>
                <wp:positionV relativeFrom="paragraph">
                  <wp:posOffset>96629</wp:posOffset>
                </wp:positionV>
                <wp:extent cx="5486400" cy="9525"/>
                <wp:effectExtent l="0" t="0" r="19050" b="28575"/>
                <wp:wrapNone/>
                <wp:docPr id="1119" name="Straight Connector 1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19" o:spid="_x0000_s1026" style="position:absolute;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05pt,7.6pt" to="429.9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HI9A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">
                <o:lock v:ext="edit" shapetype="f"/>
              </v:line>
            </w:pict>
          </mc:Fallback>
        </mc:AlternateContent>
      </w:r>
    </w:p>
    <w:p w14:paraId="2F22E7AF" w14:textId="77777777" w:rsidR="003929AC" w:rsidRPr="006F5C7A" w:rsidRDefault="005E68F8" w:rsidP="005E68F8">
      <w:pPr>
        <w:rPr>
          <w:rFonts w:asciiTheme="minorBidi" w:hAnsiTheme="minorBidi"/>
        </w:rPr>
      </w:pPr>
      <w:r w:rsidRPr="0002400D">
        <w:rPr>
          <w:rFonts w:asciiTheme="minorBidi" w:hAnsiTheme="minorBidi"/>
          <w:b/>
          <w:bCs/>
        </w:rPr>
        <w:t>Figure 4.1</w:t>
      </w:r>
      <w:r>
        <w:rPr>
          <w:rFonts w:asciiTheme="minorBidi" w:hAnsiTheme="minorBidi"/>
          <w:b/>
          <w:bCs/>
        </w:rPr>
        <w:t>5</w:t>
      </w:r>
      <w:r w:rsidRPr="0002400D">
        <w:rPr>
          <w:rFonts w:asciiTheme="minorBidi" w:hAnsiTheme="minorBidi"/>
          <w:b/>
          <w:bCs/>
        </w:rPr>
        <w:t>:</w:t>
      </w:r>
      <w:r>
        <w:rPr>
          <w:rFonts w:asciiTheme="minorBidi" w:hAnsiTheme="minorBidi"/>
          <w:b/>
          <w:bCs/>
        </w:rPr>
        <w:t xml:space="preserve"> </w:t>
      </w:r>
      <w:r w:rsidR="003929AC" w:rsidRPr="005A51DC">
        <w:rPr>
          <w:rFonts w:asciiTheme="minorBidi" w:hAnsiTheme="minorBidi"/>
          <w:b/>
          <w:bCs/>
        </w:rPr>
        <w:t xml:space="preserve">A graphical demonstration of </w:t>
      </w:r>
      <w:r w:rsidR="00DA7E91">
        <w:rPr>
          <w:rFonts w:asciiTheme="minorBidi" w:hAnsiTheme="minorBidi"/>
          <w:b/>
          <w:bCs/>
        </w:rPr>
        <w:t xml:space="preserve">the </w:t>
      </w:r>
      <w:r w:rsidR="003929AC" w:rsidRPr="005A51DC">
        <w:rPr>
          <w:rFonts w:asciiTheme="minorBidi" w:hAnsiTheme="minorBidi"/>
          <w:b/>
          <w:bCs/>
        </w:rPr>
        <w:t xml:space="preserve">relative cDNA expression of the reference genes </w:t>
      </w:r>
      <w:r w:rsidR="003929AC" w:rsidRPr="00F3082B">
        <w:rPr>
          <w:rFonts w:asciiTheme="minorBidi" w:hAnsiTheme="minorBidi"/>
        </w:rPr>
        <w:t>(from left to right):</w:t>
      </w:r>
      <w:r w:rsidR="003929AC">
        <w:rPr>
          <w:rFonts w:asciiTheme="minorBidi" w:hAnsiTheme="minorBidi"/>
        </w:rPr>
        <w:t xml:space="preserve"> </w:t>
      </w:r>
      <w:r w:rsidR="003929AC" w:rsidRPr="006F5C7A">
        <w:rPr>
          <w:rFonts w:asciiTheme="minorBidi" w:hAnsiTheme="minorBidi"/>
        </w:rPr>
        <w:t xml:space="preserve">18s, B2M, EIF4A2, GAPDH, RPL13A and </w:t>
      </w:r>
      <w:r w:rsidR="003929AC" w:rsidRPr="006F5C7A">
        <w:rPr>
          <w:rFonts w:ascii="Cambria Math" w:hAnsi="Cambria Math" w:cs="Cambria Math"/>
        </w:rPr>
        <w:t>𝜷</w:t>
      </w:r>
      <w:r w:rsidR="003929AC" w:rsidRPr="006F5C7A">
        <w:rPr>
          <w:rFonts w:asciiTheme="minorBidi" w:hAnsiTheme="minorBidi"/>
        </w:rPr>
        <w:t xml:space="preserve">-actin, at each control cell and </w:t>
      </w:r>
      <w:r w:rsidR="00DA7E91">
        <w:rPr>
          <w:rFonts w:asciiTheme="minorBidi" w:hAnsiTheme="minorBidi"/>
        </w:rPr>
        <w:t xml:space="preserve">the </w:t>
      </w:r>
      <w:r w:rsidR="003929AC" w:rsidRPr="006F5C7A">
        <w:rPr>
          <w:rFonts w:asciiTheme="minorBidi" w:hAnsiTheme="minorBidi"/>
        </w:rPr>
        <w:t>RAMP3 knockdown cells. Each sample was run in triplicate, per gene, and three independent experime</w:t>
      </w:r>
      <w:r w:rsidR="00DD5AA2">
        <w:rPr>
          <w:rFonts w:asciiTheme="minorBidi" w:hAnsiTheme="minorBidi"/>
        </w:rPr>
        <w:t>ntal repeats were performed (n=4</w:t>
      </w:r>
      <w:r w:rsidR="003929AC" w:rsidRPr="006F5C7A">
        <w:rPr>
          <w:rFonts w:asciiTheme="minorBidi" w:hAnsiTheme="minorBidi"/>
        </w:rPr>
        <w:t>).</w:t>
      </w:r>
    </w:p>
    <w:p w14:paraId="691EF665" w14:textId="77777777" w:rsidR="003929AC" w:rsidRPr="006E2D33" w:rsidRDefault="003929AC" w:rsidP="003929AC">
      <w:pPr>
        <w:rPr>
          <w:rFonts w:asciiTheme="minorBidi" w:hAnsiTheme="minorBidi"/>
          <w:sz w:val="24"/>
          <w:szCs w:val="24"/>
        </w:rPr>
      </w:pPr>
    </w:p>
    <w:p w14:paraId="63DF6804" w14:textId="2F2C8F7D" w:rsidR="003929AC" w:rsidRPr="004F772E" w:rsidRDefault="003929AC" w:rsidP="003929AC">
      <w:pPr>
        <w:pStyle w:val="Heading3"/>
        <w:rPr>
          <w:rFonts w:asciiTheme="minorBidi" w:hAnsiTheme="minorBidi" w:cstheme="minorBidi"/>
          <w:color w:val="auto"/>
          <w:sz w:val="24"/>
          <w:szCs w:val="24"/>
        </w:rPr>
      </w:pPr>
      <w:bookmarkStart w:id="188" w:name="_Toc309866290"/>
      <w:r w:rsidRPr="004F772E">
        <w:rPr>
          <w:rFonts w:asciiTheme="minorBidi" w:hAnsiTheme="minorBidi" w:cstheme="minorBidi"/>
          <w:color w:val="auto"/>
          <w:sz w:val="24"/>
          <w:szCs w:val="24"/>
        </w:rPr>
        <w:t xml:space="preserve">4.4.3.2 </w:t>
      </w:r>
      <w:r w:rsidR="00407773">
        <w:rPr>
          <w:rFonts w:asciiTheme="minorBidi" w:hAnsiTheme="minorBidi" w:cstheme="minorBidi"/>
          <w:color w:val="auto"/>
          <w:sz w:val="24"/>
          <w:szCs w:val="24"/>
        </w:rPr>
        <w:t>G</w:t>
      </w:r>
      <w:r w:rsidRPr="004F772E">
        <w:rPr>
          <w:rFonts w:asciiTheme="minorBidi" w:hAnsiTheme="minorBidi" w:cstheme="minorBidi"/>
          <w:color w:val="auto"/>
          <w:sz w:val="24"/>
          <w:szCs w:val="24"/>
        </w:rPr>
        <w:t>eNorm M value</w:t>
      </w:r>
      <w:bookmarkEnd w:id="188"/>
      <w:r w:rsidRPr="004F772E">
        <w:rPr>
          <w:rFonts w:asciiTheme="minorBidi" w:hAnsiTheme="minorBidi" w:cstheme="minorBidi"/>
          <w:color w:val="auto"/>
          <w:sz w:val="24"/>
          <w:szCs w:val="24"/>
        </w:rPr>
        <w:t xml:space="preserve"> </w:t>
      </w:r>
    </w:p>
    <w:p w14:paraId="0CA64DCE" w14:textId="77777777" w:rsidR="007E498E" w:rsidRDefault="007E498E" w:rsidP="003929AC">
      <w:pPr>
        <w:spacing w:line="480" w:lineRule="auto"/>
        <w:rPr>
          <w:rFonts w:asciiTheme="minorBidi" w:hAnsiTheme="minorBidi"/>
          <w:sz w:val="24"/>
          <w:szCs w:val="24"/>
        </w:rPr>
      </w:pPr>
    </w:p>
    <w:p w14:paraId="63037DF9" w14:textId="77777777" w:rsidR="003929AC" w:rsidRPr="006E2D33" w:rsidRDefault="003929AC" w:rsidP="007E498E">
      <w:pPr>
        <w:spacing w:line="480" w:lineRule="auto"/>
        <w:ind w:firstLine="851"/>
        <w:rPr>
          <w:rFonts w:asciiTheme="minorBidi" w:hAnsiTheme="minorBidi"/>
          <w:sz w:val="24"/>
          <w:szCs w:val="24"/>
        </w:rPr>
      </w:pPr>
      <w:r w:rsidRPr="006E2D33">
        <w:rPr>
          <w:rFonts w:asciiTheme="minorBidi" w:hAnsiTheme="minorBidi"/>
          <w:sz w:val="24"/>
          <w:szCs w:val="24"/>
        </w:rPr>
        <w:t xml:space="preserve">Determination of the most stably expressing housekeeping genes in BMA178-2, </w:t>
      </w:r>
      <w:r w:rsidR="00DA7E91">
        <w:rPr>
          <w:rFonts w:asciiTheme="minorBidi" w:hAnsiTheme="minorBidi"/>
          <w:sz w:val="24"/>
          <w:szCs w:val="24"/>
        </w:rPr>
        <w:t xml:space="preserve">the </w:t>
      </w:r>
      <w:r w:rsidRPr="006E2D33">
        <w:rPr>
          <w:rFonts w:asciiTheme="minorBidi" w:hAnsiTheme="minorBidi"/>
          <w:sz w:val="24"/>
          <w:szCs w:val="24"/>
        </w:rPr>
        <w:t xml:space="preserve">control cells and </w:t>
      </w:r>
      <w:r w:rsidR="00DA7E91">
        <w:rPr>
          <w:rFonts w:asciiTheme="minorBidi" w:hAnsiTheme="minorBidi"/>
          <w:sz w:val="24"/>
          <w:szCs w:val="24"/>
        </w:rPr>
        <w:t xml:space="preserve">the </w:t>
      </w:r>
      <w:r w:rsidRPr="006E2D33">
        <w:rPr>
          <w:rFonts w:asciiTheme="minorBidi" w:hAnsiTheme="minorBidi"/>
          <w:sz w:val="24"/>
          <w:szCs w:val="24"/>
        </w:rPr>
        <w:t xml:space="preserve">RAMP3 knockdown cells was performed by using the geNorm </w:t>
      </w:r>
      <w:r w:rsidRPr="006E2D33">
        <w:rPr>
          <w:rFonts w:asciiTheme="minorBidi" w:hAnsiTheme="minorBidi"/>
          <w:sz w:val="24"/>
          <w:szCs w:val="24"/>
          <w:vertAlign w:val="superscript"/>
        </w:rPr>
        <w:t xml:space="preserve">TM </w:t>
      </w:r>
      <w:r w:rsidRPr="006E2D33">
        <w:rPr>
          <w:rFonts w:asciiTheme="minorBidi" w:hAnsiTheme="minorBidi"/>
          <w:sz w:val="24"/>
          <w:szCs w:val="24"/>
        </w:rPr>
        <w:t>kit from Primer</w:t>
      </w:r>
      <w:r w:rsidR="00DA7E91">
        <w:rPr>
          <w:rFonts w:asciiTheme="minorBidi" w:hAnsiTheme="minorBidi"/>
          <w:sz w:val="24"/>
          <w:szCs w:val="24"/>
        </w:rPr>
        <w:t xml:space="preserve"> </w:t>
      </w:r>
      <w:r w:rsidRPr="006E2D33">
        <w:rPr>
          <w:rFonts w:asciiTheme="minorBidi" w:hAnsiTheme="minorBidi"/>
          <w:sz w:val="24"/>
          <w:szCs w:val="24"/>
        </w:rPr>
        <w:t xml:space="preserve">design ®. As mentioned in </w:t>
      </w:r>
      <w:r w:rsidRPr="006E2D33">
        <w:rPr>
          <w:rFonts w:asciiTheme="minorBidi" w:hAnsiTheme="minorBidi"/>
          <w:b/>
          <w:bCs/>
          <w:sz w:val="24"/>
          <w:szCs w:val="24"/>
        </w:rPr>
        <w:t>Chapter 2</w:t>
      </w:r>
      <w:r w:rsidRPr="006E2D33">
        <w:rPr>
          <w:rFonts w:asciiTheme="minorBidi" w:hAnsiTheme="minorBidi"/>
          <w:sz w:val="24"/>
          <w:szCs w:val="24"/>
        </w:rPr>
        <w:t>, the mouse geNorm</w:t>
      </w:r>
      <w:r w:rsidRPr="006E2D33">
        <w:rPr>
          <w:rFonts w:asciiTheme="minorBidi" w:hAnsiTheme="minorBidi"/>
          <w:sz w:val="24"/>
          <w:szCs w:val="24"/>
          <w:vertAlign w:val="superscript"/>
        </w:rPr>
        <w:t xml:space="preserve"> TM </w:t>
      </w:r>
      <w:r w:rsidRPr="006E2D33">
        <w:rPr>
          <w:rFonts w:asciiTheme="minorBidi" w:hAnsiTheme="minorBidi"/>
          <w:sz w:val="24"/>
          <w:szCs w:val="24"/>
        </w:rPr>
        <w:t>reference gene selection kit contain</w:t>
      </w:r>
      <w:r w:rsidR="00DA7E91">
        <w:rPr>
          <w:rFonts w:asciiTheme="minorBidi" w:hAnsiTheme="minorBidi"/>
          <w:sz w:val="24"/>
          <w:szCs w:val="24"/>
        </w:rPr>
        <w:t>ed</w:t>
      </w:r>
      <w:r w:rsidRPr="006E2D33">
        <w:rPr>
          <w:rFonts w:asciiTheme="minorBidi" w:hAnsiTheme="minorBidi"/>
          <w:sz w:val="24"/>
          <w:szCs w:val="24"/>
        </w:rPr>
        <w:t xml:space="preserve"> 6 reference genes</w:t>
      </w:r>
      <w:r w:rsidR="00DA7E91">
        <w:rPr>
          <w:rFonts w:asciiTheme="minorBidi" w:hAnsiTheme="minorBidi"/>
          <w:sz w:val="24"/>
          <w:szCs w:val="24"/>
        </w:rPr>
        <w:t>:</w:t>
      </w:r>
      <w:r w:rsidRPr="006E2D33">
        <w:rPr>
          <w:rFonts w:asciiTheme="minorBidi" w:hAnsiTheme="minorBidi"/>
          <w:sz w:val="24"/>
          <w:szCs w:val="24"/>
        </w:rPr>
        <w:t xml:space="preserve"> GAPDH, B2M, ACTB, RPL13A, 18s and EIF4A2. The CT values of the reference genes were used to calculate and determine the stability of the reference genes in the samples. The most stably expressing genes across </w:t>
      </w:r>
      <w:r w:rsidR="00DA7E91">
        <w:rPr>
          <w:rFonts w:asciiTheme="minorBidi" w:hAnsiTheme="minorBidi"/>
          <w:sz w:val="24"/>
          <w:szCs w:val="24"/>
        </w:rPr>
        <w:t xml:space="preserve">the </w:t>
      </w:r>
      <w:r w:rsidRPr="006E2D33">
        <w:rPr>
          <w:rFonts w:asciiTheme="minorBidi" w:hAnsiTheme="minorBidi"/>
          <w:sz w:val="24"/>
          <w:szCs w:val="24"/>
        </w:rPr>
        <w:t xml:space="preserve">control and </w:t>
      </w:r>
      <w:r w:rsidR="00DA7E91">
        <w:rPr>
          <w:rFonts w:asciiTheme="minorBidi" w:hAnsiTheme="minorBidi"/>
          <w:sz w:val="24"/>
          <w:szCs w:val="24"/>
        </w:rPr>
        <w:t xml:space="preserve">the </w:t>
      </w:r>
      <w:r w:rsidRPr="006E2D33">
        <w:rPr>
          <w:rFonts w:asciiTheme="minorBidi" w:hAnsiTheme="minorBidi"/>
          <w:sz w:val="24"/>
          <w:szCs w:val="24"/>
        </w:rPr>
        <w:t>RAMP3 knockdown cells (geNorm M) and the minim</w:t>
      </w:r>
      <w:r w:rsidR="00DA7E91">
        <w:rPr>
          <w:rFonts w:asciiTheme="minorBidi" w:hAnsiTheme="minorBidi"/>
          <w:sz w:val="24"/>
          <w:szCs w:val="24"/>
        </w:rPr>
        <w:t>um</w:t>
      </w:r>
      <w:r w:rsidRPr="006E2D33">
        <w:rPr>
          <w:rFonts w:asciiTheme="minorBidi" w:hAnsiTheme="minorBidi"/>
          <w:sz w:val="24"/>
          <w:szCs w:val="24"/>
        </w:rPr>
        <w:t xml:space="preserve"> number of reference genes required for the experimental set up (geNorm V) were calculated using the CT values obtained from each reference gene.  </w:t>
      </w:r>
    </w:p>
    <w:p w14:paraId="1804A4C2" w14:textId="77777777" w:rsidR="003929AC" w:rsidRPr="006E2D33" w:rsidRDefault="003929AC" w:rsidP="007B6301">
      <w:pPr>
        <w:spacing w:line="480" w:lineRule="auto"/>
        <w:ind w:firstLine="851"/>
        <w:rPr>
          <w:rFonts w:asciiTheme="minorBidi" w:hAnsiTheme="minorBidi"/>
          <w:sz w:val="24"/>
          <w:szCs w:val="24"/>
        </w:rPr>
      </w:pPr>
      <w:r w:rsidRPr="006E2D33">
        <w:rPr>
          <w:rFonts w:asciiTheme="minorBidi" w:hAnsiTheme="minorBidi"/>
          <w:sz w:val="24"/>
          <w:szCs w:val="24"/>
        </w:rPr>
        <w:t xml:space="preserve">The geNorm “M” value </w:t>
      </w:r>
      <w:proofErr w:type="gramStart"/>
      <w:r w:rsidRPr="006E2D33">
        <w:rPr>
          <w:rFonts w:asciiTheme="minorBidi" w:hAnsiTheme="minorBidi"/>
          <w:sz w:val="24"/>
          <w:szCs w:val="24"/>
        </w:rPr>
        <w:t>which</w:t>
      </w:r>
      <w:proofErr w:type="gramEnd"/>
      <w:r w:rsidRPr="006E2D33">
        <w:rPr>
          <w:rFonts w:asciiTheme="minorBidi" w:hAnsiTheme="minorBidi"/>
          <w:sz w:val="24"/>
          <w:szCs w:val="24"/>
        </w:rPr>
        <w:t xml:space="preserve"> presents the average expression stability of each reference gene was determined by the relative expression. The geNorm "M" value of </w:t>
      </w:r>
      <w:r w:rsidR="00DA7E91">
        <w:rPr>
          <w:rFonts w:asciiTheme="minorBidi" w:hAnsiTheme="minorBidi"/>
          <w:sz w:val="24"/>
          <w:szCs w:val="24"/>
        </w:rPr>
        <w:t xml:space="preserve">the </w:t>
      </w:r>
      <w:r w:rsidRPr="006E2D33">
        <w:rPr>
          <w:rFonts w:asciiTheme="minorBidi" w:hAnsiTheme="minorBidi"/>
          <w:sz w:val="24"/>
          <w:szCs w:val="24"/>
        </w:rPr>
        <w:t xml:space="preserve">control cells and </w:t>
      </w:r>
      <w:r w:rsidR="00DA7E91">
        <w:rPr>
          <w:rFonts w:asciiTheme="minorBidi" w:hAnsiTheme="minorBidi"/>
          <w:sz w:val="24"/>
          <w:szCs w:val="24"/>
        </w:rPr>
        <w:t xml:space="preserve">the </w:t>
      </w:r>
      <w:r w:rsidRPr="006E2D33">
        <w:rPr>
          <w:rFonts w:asciiTheme="minorBidi" w:hAnsiTheme="minorBidi"/>
          <w:sz w:val="24"/>
          <w:szCs w:val="24"/>
        </w:rPr>
        <w:t xml:space="preserve">RAMP3 knockdown cells were generated in </w:t>
      </w:r>
      <w:r w:rsidR="00DA7E91">
        <w:rPr>
          <w:rFonts w:asciiTheme="minorBidi" w:hAnsiTheme="minorBidi"/>
          <w:b/>
          <w:bCs/>
          <w:sz w:val="24"/>
          <w:szCs w:val="24"/>
        </w:rPr>
        <w:t>F</w:t>
      </w:r>
      <w:r w:rsidRPr="002C1E45">
        <w:rPr>
          <w:rFonts w:asciiTheme="minorBidi" w:hAnsiTheme="minorBidi"/>
          <w:b/>
          <w:bCs/>
          <w:sz w:val="24"/>
          <w:szCs w:val="24"/>
        </w:rPr>
        <w:t>igure</w:t>
      </w:r>
      <w:r w:rsidR="002C1E45" w:rsidRPr="002C1E45">
        <w:rPr>
          <w:rFonts w:asciiTheme="minorBidi" w:hAnsiTheme="minorBidi"/>
          <w:b/>
          <w:bCs/>
          <w:sz w:val="24"/>
          <w:szCs w:val="24"/>
        </w:rPr>
        <w:t xml:space="preserve"> 4.16</w:t>
      </w:r>
      <w:r w:rsidR="002C1E45">
        <w:rPr>
          <w:rFonts w:asciiTheme="minorBidi" w:hAnsiTheme="minorBidi"/>
          <w:b/>
          <w:bCs/>
        </w:rPr>
        <w:t xml:space="preserve"> </w:t>
      </w:r>
      <w:r w:rsidRPr="006E2D33">
        <w:rPr>
          <w:rFonts w:asciiTheme="minorBidi" w:hAnsiTheme="minorBidi"/>
          <w:sz w:val="24"/>
          <w:szCs w:val="24"/>
        </w:rPr>
        <w:t xml:space="preserve">using qBase+ software. In </w:t>
      </w:r>
      <w:r w:rsidR="00DA7E91">
        <w:rPr>
          <w:rFonts w:asciiTheme="minorBidi" w:hAnsiTheme="minorBidi"/>
          <w:sz w:val="24"/>
          <w:szCs w:val="24"/>
        </w:rPr>
        <w:t>this figure</w:t>
      </w:r>
      <w:r w:rsidRPr="006E2D33">
        <w:rPr>
          <w:rFonts w:asciiTheme="minorBidi" w:hAnsiTheme="minorBidi"/>
          <w:sz w:val="24"/>
          <w:szCs w:val="24"/>
        </w:rPr>
        <w:t xml:space="preserve"> the genes are ranked </w:t>
      </w:r>
      <w:r w:rsidRPr="006E2D33">
        <w:rPr>
          <w:rFonts w:asciiTheme="minorBidi" w:hAnsiTheme="minorBidi"/>
          <w:sz w:val="24"/>
          <w:szCs w:val="24"/>
        </w:rPr>
        <w:lastRenderedPageBreak/>
        <w:t xml:space="preserve">according to their increasing stability, and the values start with the least stable reference gene to the left and end with the most stable reference gene to the right. The determined “geNorm M” value suggests that the least stable reference gene in both </w:t>
      </w:r>
      <w:r w:rsidR="00DA7E91">
        <w:rPr>
          <w:rFonts w:asciiTheme="minorBidi" w:hAnsiTheme="minorBidi"/>
          <w:sz w:val="24"/>
          <w:szCs w:val="24"/>
        </w:rPr>
        <w:t xml:space="preserve">the </w:t>
      </w:r>
      <w:r w:rsidRPr="006E2D33">
        <w:rPr>
          <w:rFonts w:asciiTheme="minorBidi" w:hAnsiTheme="minorBidi"/>
          <w:sz w:val="24"/>
          <w:szCs w:val="24"/>
        </w:rPr>
        <w:t xml:space="preserve">control and </w:t>
      </w:r>
      <w:r w:rsidR="00DA7E91">
        <w:rPr>
          <w:rFonts w:asciiTheme="minorBidi" w:hAnsiTheme="minorBidi"/>
          <w:sz w:val="24"/>
          <w:szCs w:val="24"/>
        </w:rPr>
        <w:t xml:space="preserve">the </w:t>
      </w:r>
      <w:r w:rsidRPr="006E2D33">
        <w:rPr>
          <w:rFonts w:asciiTheme="minorBidi" w:hAnsiTheme="minorBidi"/>
          <w:sz w:val="24"/>
          <w:szCs w:val="24"/>
        </w:rPr>
        <w:t xml:space="preserve">knockdown cells </w:t>
      </w:r>
      <w:r w:rsidR="00DA7E91">
        <w:rPr>
          <w:rFonts w:asciiTheme="minorBidi" w:hAnsiTheme="minorBidi"/>
          <w:sz w:val="24"/>
          <w:szCs w:val="24"/>
        </w:rPr>
        <w:t>is</w:t>
      </w:r>
      <w:r w:rsidRPr="006E2D33">
        <w:rPr>
          <w:rFonts w:asciiTheme="minorBidi" w:hAnsiTheme="minorBidi"/>
          <w:sz w:val="24"/>
          <w:szCs w:val="24"/>
        </w:rPr>
        <w:t xml:space="preserve"> beta-2-microglobulin (B2M). The increasing order of the gene stability in both </w:t>
      </w:r>
      <w:r w:rsidR="00854803">
        <w:rPr>
          <w:rFonts w:asciiTheme="minorBidi" w:hAnsiTheme="minorBidi"/>
          <w:sz w:val="24"/>
          <w:szCs w:val="24"/>
        </w:rPr>
        <w:t xml:space="preserve">the </w:t>
      </w:r>
      <w:r w:rsidRPr="006E2D33">
        <w:rPr>
          <w:rFonts w:asciiTheme="minorBidi" w:hAnsiTheme="minorBidi"/>
          <w:sz w:val="24"/>
          <w:szCs w:val="24"/>
        </w:rPr>
        <w:t xml:space="preserve">control and </w:t>
      </w:r>
      <w:r w:rsidR="00854803">
        <w:rPr>
          <w:rFonts w:asciiTheme="minorBidi" w:hAnsiTheme="minorBidi"/>
          <w:sz w:val="24"/>
          <w:szCs w:val="24"/>
        </w:rPr>
        <w:t xml:space="preserve">the </w:t>
      </w:r>
      <w:r w:rsidRPr="006E2D33">
        <w:rPr>
          <w:rFonts w:asciiTheme="minorBidi" w:hAnsiTheme="minorBidi"/>
          <w:sz w:val="24"/>
          <w:szCs w:val="24"/>
        </w:rPr>
        <w:t xml:space="preserve">RAMP3 knockdown cells </w:t>
      </w:r>
      <w:proofErr w:type="gramStart"/>
      <w:r w:rsidR="00854803">
        <w:rPr>
          <w:rFonts w:asciiTheme="minorBidi" w:hAnsiTheme="minorBidi"/>
          <w:sz w:val="24"/>
          <w:szCs w:val="24"/>
        </w:rPr>
        <w:t>is</w:t>
      </w:r>
      <w:proofErr w:type="gramEnd"/>
      <w:r w:rsidRPr="006E2D33">
        <w:rPr>
          <w:rFonts w:asciiTheme="minorBidi" w:hAnsiTheme="minorBidi"/>
          <w:sz w:val="24"/>
          <w:szCs w:val="24"/>
        </w:rPr>
        <w:t xml:space="preserve">: B2M, EIF14A2, </w:t>
      </w:r>
      <w:r w:rsidRPr="006E2D33">
        <w:rPr>
          <w:rFonts w:ascii="Cambria Math" w:hAnsi="Cambria Math" w:cs="Cambria Math"/>
          <w:sz w:val="24"/>
          <w:szCs w:val="24"/>
        </w:rPr>
        <w:t>𝜷</w:t>
      </w:r>
      <w:r w:rsidRPr="006E2D33">
        <w:rPr>
          <w:rFonts w:asciiTheme="minorBidi" w:hAnsiTheme="minorBidi"/>
          <w:sz w:val="24"/>
          <w:szCs w:val="24"/>
        </w:rPr>
        <w:t>actin, 18s, Glyceraldehyde 3-phosphate dehydrogenase (GAPDH) and RPL13A (most stable).</w:t>
      </w:r>
    </w:p>
    <w:p w14:paraId="05315E27" w14:textId="77777777" w:rsidR="003929AC" w:rsidRPr="006E2D33" w:rsidRDefault="003929AC" w:rsidP="003929AC">
      <w:pPr>
        <w:spacing w:line="480" w:lineRule="auto"/>
        <w:rPr>
          <w:rFonts w:asciiTheme="minorBidi" w:hAnsiTheme="minorBidi"/>
          <w:sz w:val="24"/>
          <w:szCs w:val="24"/>
        </w:rPr>
      </w:pPr>
      <w:r w:rsidRPr="006E2D33">
        <w:rPr>
          <w:rFonts w:asciiTheme="minorBidi" w:hAnsiTheme="minorBidi"/>
          <w:noProof/>
          <w:sz w:val="24"/>
          <w:szCs w:val="24"/>
          <w:lang w:val="en-US"/>
        </w:rPr>
        <w:drawing>
          <wp:inline distT="0" distB="0" distL="0" distR="0" wp14:anchorId="4B6F3469" wp14:editId="043A7950">
            <wp:extent cx="5925820" cy="2750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d geNorme m valu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25820" cy="2750185"/>
                    </a:xfrm>
                    <a:prstGeom prst="rect">
                      <a:avLst/>
                    </a:prstGeom>
                  </pic:spPr>
                </pic:pic>
              </a:graphicData>
            </a:graphic>
          </wp:inline>
        </w:drawing>
      </w:r>
    </w:p>
    <w:p w14:paraId="51F5B012" w14:textId="77777777" w:rsidR="007D0486" w:rsidRDefault="007D0486" w:rsidP="007D0486">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65088" behindDoc="0" locked="0" layoutInCell="1" allowOverlap="1" wp14:anchorId="524CAB62" wp14:editId="6257A6B7">
                <wp:simplePos x="0" y="0"/>
                <wp:positionH relativeFrom="column">
                  <wp:posOffset>-104775</wp:posOffset>
                </wp:positionH>
                <wp:positionV relativeFrom="paragraph">
                  <wp:posOffset>149094</wp:posOffset>
                </wp:positionV>
                <wp:extent cx="5486400" cy="9525"/>
                <wp:effectExtent l="0" t="0" r="19050" b="28575"/>
                <wp:wrapNone/>
                <wp:docPr id="1120" name="Straight Connector 1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0"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25pt,11.75pt" to="423.7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aq8w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">
                <o:lock v:ext="edit" shapetype="f"/>
              </v:line>
            </w:pict>
          </mc:Fallback>
        </mc:AlternateContent>
      </w:r>
    </w:p>
    <w:p w14:paraId="59707B54" w14:textId="79AD87C6" w:rsidR="003929AC" w:rsidRPr="007D0486" w:rsidRDefault="002C1E45" w:rsidP="002B2D7B">
      <w:pPr>
        <w:jc w:val="both"/>
        <w:rPr>
          <w:rFonts w:asciiTheme="minorBidi" w:hAnsiTheme="minorBidi"/>
          <w:b/>
          <w:bCs/>
        </w:rPr>
      </w:pPr>
      <w:bookmarkStart w:id="189" w:name="OLE_LINK7"/>
      <w:r>
        <w:rPr>
          <w:rFonts w:asciiTheme="minorBidi" w:hAnsiTheme="minorBidi"/>
          <w:b/>
          <w:bCs/>
        </w:rPr>
        <w:t xml:space="preserve">Figure </w:t>
      </w:r>
      <w:r w:rsidRPr="0002400D">
        <w:rPr>
          <w:rFonts w:asciiTheme="minorBidi" w:hAnsiTheme="minorBidi"/>
          <w:b/>
          <w:bCs/>
        </w:rPr>
        <w:t>4.1</w:t>
      </w:r>
      <w:r>
        <w:rPr>
          <w:rFonts w:asciiTheme="minorBidi" w:hAnsiTheme="minorBidi"/>
          <w:b/>
          <w:bCs/>
        </w:rPr>
        <w:t>6</w:t>
      </w:r>
      <w:bookmarkEnd w:id="189"/>
      <w:r w:rsidRPr="0002400D">
        <w:rPr>
          <w:rFonts w:asciiTheme="minorBidi" w:hAnsiTheme="minorBidi"/>
          <w:b/>
          <w:bCs/>
        </w:rPr>
        <w:t>:</w:t>
      </w:r>
      <w:r>
        <w:rPr>
          <w:rFonts w:asciiTheme="minorBidi" w:hAnsiTheme="minorBidi"/>
          <w:b/>
          <w:bCs/>
        </w:rPr>
        <w:t xml:space="preserve"> </w:t>
      </w:r>
      <w:r w:rsidR="003929AC" w:rsidRPr="00F3082B">
        <w:rPr>
          <w:rFonts w:asciiTheme="minorBidi" w:hAnsiTheme="minorBidi"/>
          <w:b/>
          <w:bCs/>
        </w:rPr>
        <w:t xml:space="preserve">Graphical demonstration of average expression stability of geNorm M value of the reference genes in control cells and </w:t>
      </w:r>
      <w:r w:rsidR="00294321">
        <w:rPr>
          <w:rFonts w:asciiTheme="minorBidi" w:hAnsiTheme="minorBidi"/>
          <w:b/>
          <w:bCs/>
        </w:rPr>
        <w:t xml:space="preserve">the </w:t>
      </w:r>
      <w:r w:rsidR="003929AC" w:rsidRPr="00F3082B">
        <w:rPr>
          <w:rFonts w:asciiTheme="minorBidi" w:hAnsiTheme="minorBidi"/>
          <w:b/>
          <w:bCs/>
        </w:rPr>
        <w:t>RAMP3 knockdown cells.</w:t>
      </w:r>
      <w:r w:rsidR="003929AC" w:rsidRPr="00F3082B">
        <w:rPr>
          <w:rFonts w:asciiTheme="minorBidi" w:hAnsiTheme="minorBidi"/>
        </w:rPr>
        <w:t xml:space="preserve"> The values on the graph start with the least stable reference gene to the left and end with the most stable reference genes to the right. </w:t>
      </w:r>
      <w:r w:rsidR="00294321">
        <w:rPr>
          <w:rFonts w:asciiTheme="minorBidi" w:hAnsiTheme="minorBidi"/>
        </w:rPr>
        <w:t>The l</w:t>
      </w:r>
      <w:r w:rsidR="003929AC" w:rsidRPr="00F3082B">
        <w:rPr>
          <w:rFonts w:asciiTheme="minorBidi" w:hAnsiTheme="minorBidi"/>
        </w:rPr>
        <w:t>east stable gene</w:t>
      </w:r>
      <w:r w:rsidR="00294321">
        <w:rPr>
          <w:rFonts w:asciiTheme="minorBidi" w:hAnsiTheme="minorBidi"/>
        </w:rPr>
        <w:t xml:space="preserve"> </w:t>
      </w:r>
      <w:r w:rsidR="003929AC" w:rsidRPr="00F3082B">
        <w:rPr>
          <w:rFonts w:asciiTheme="minorBidi" w:hAnsiTheme="minorBidi"/>
        </w:rPr>
        <w:t>expressed in WT across all time point</w:t>
      </w:r>
      <w:r w:rsidR="00294321">
        <w:rPr>
          <w:rFonts w:asciiTheme="minorBidi" w:hAnsiTheme="minorBidi"/>
        </w:rPr>
        <w:t>s</w:t>
      </w:r>
      <w:r w:rsidR="003929AC" w:rsidRPr="00F3082B">
        <w:rPr>
          <w:rFonts w:asciiTheme="minorBidi" w:hAnsiTheme="minorBidi"/>
        </w:rPr>
        <w:t xml:space="preserve"> is RPL13A</w:t>
      </w:r>
      <w:r w:rsidR="00294321">
        <w:rPr>
          <w:rFonts w:asciiTheme="minorBidi" w:hAnsiTheme="minorBidi"/>
        </w:rPr>
        <w:t>,</w:t>
      </w:r>
      <w:r w:rsidR="003929AC" w:rsidRPr="00F3082B">
        <w:rPr>
          <w:rFonts w:asciiTheme="minorBidi" w:hAnsiTheme="minorBidi"/>
        </w:rPr>
        <w:t xml:space="preserve"> </w:t>
      </w:r>
      <w:r w:rsidR="00294321">
        <w:rPr>
          <w:rFonts w:asciiTheme="minorBidi" w:hAnsiTheme="minorBidi"/>
        </w:rPr>
        <w:t>w</w:t>
      </w:r>
      <w:r w:rsidR="003929AC" w:rsidRPr="00F3082B">
        <w:rPr>
          <w:rFonts w:asciiTheme="minorBidi" w:hAnsiTheme="minorBidi"/>
        </w:rPr>
        <w:t xml:space="preserve">hile </w:t>
      </w:r>
      <w:r w:rsidR="00294321">
        <w:rPr>
          <w:rFonts w:asciiTheme="minorBidi" w:hAnsiTheme="minorBidi"/>
        </w:rPr>
        <w:t xml:space="preserve">the </w:t>
      </w:r>
      <w:r w:rsidR="003929AC" w:rsidRPr="00F3082B">
        <w:rPr>
          <w:rFonts w:asciiTheme="minorBidi" w:hAnsiTheme="minorBidi"/>
        </w:rPr>
        <w:t xml:space="preserve">most stably expressing gene is B2M. </w:t>
      </w:r>
      <w:r w:rsidR="00FF14AB">
        <w:rPr>
          <w:rFonts w:ascii="Arial" w:eastAsia="Calibri" w:hAnsi="Arial" w:cs="Arial"/>
        </w:rPr>
        <w:t>Repeated</w:t>
      </w:r>
      <w:r w:rsidR="00FF14AB">
        <w:rPr>
          <w:rFonts w:asciiTheme="minorBidi" w:hAnsiTheme="minorBidi"/>
        </w:rPr>
        <w:t xml:space="preserve"> </w:t>
      </w:r>
      <w:r w:rsidR="002B2D7B">
        <w:rPr>
          <w:rFonts w:asciiTheme="minorBidi" w:hAnsiTheme="minorBidi"/>
        </w:rPr>
        <w:t>n</w:t>
      </w:r>
      <w:r w:rsidR="0078665B">
        <w:rPr>
          <w:rFonts w:asciiTheme="minorBidi" w:hAnsiTheme="minorBidi"/>
        </w:rPr>
        <w:t>=4</w:t>
      </w:r>
      <w:r w:rsidR="00FF14AB">
        <w:rPr>
          <w:rFonts w:asciiTheme="minorBidi" w:hAnsiTheme="minorBidi"/>
        </w:rPr>
        <w:t xml:space="preserve">. </w:t>
      </w:r>
    </w:p>
    <w:p w14:paraId="4B3828B8" w14:textId="77777777" w:rsidR="003929AC" w:rsidRPr="004F772E" w:rsidRDefault="003929AC" w:rsidP="003929AC">
      <w:pPr>
        <w:rPr>
          <w:rFonts w:asciiTheme="minorBidi" w:hAnsiTheme="minorBidi"/>
          <w:sz w:val="24"/>
          <w:szCs w:val="24"/>
        </w:rPr>
      </w:pPr>
    </w:p>
    <w:p w14:paraId="447F0791" w14:textId="45D83573" w:rsidR="003929AC" w:rsidRPr="004F772E" w:rsidRDefault="00407773" w:rsidP="003929AC">
      <w:pPr>
        <w:pStyle w:val="Heading3"/>
        <w:rPr>
          <w:rFonts w:asciiTheme="minorBidi" w:hAnsiTheme="minorBidi" w:cstheme="minorBidi"/>
          <w:color w:val="auto"/>
          <w:sz w:val="24"/>
          <w:szCs w:val="24"/>
        </w:rPr>
      </w:pPr>
      <w:bookmarkStart w:id="190" w:name="_Toc309866291"/>
      <w:r>
        <w:rPr>
          <w:rFonts w:asciiTheme="minorBidi" w:hAnsiTheme="minorBidi" w:cstheme="minorBidi"/>
          <w:color w:val="auto"/>
          <w:sz w:val="24"/>
          <w:szCs w:val="24"/>
        </w:rPr>
        <w:t>4.4.3.3 G</w:t>
      </w:r>
      <w:r w:rsidR="003929AC" w:rsidRPr="004F772E">
        <w:rPr>
          <w:rFonts w:asciiTheme="minorBidi" w:hAnsiTheme="minorBidi" w:cstheme="minorBidi"/>
          <w:color w:val="auto"/>
          <w:sz w:val="24"/>
          <w:szCs w:val="24"/>
        </w:rPr>
        <w:t>eNorm V value</w:t>
      </w:r>
      <w:bookmarkEnd w:id="190"/>
      <w:r w:rsidR="003929AC" w:rsidRPr="004F772E">
        <w:rPr>
          <w:rFonts w:asciiTheme="minorBidi" w:hAnsiTheme="minorBidi" w:cstheme="minorBidi"/>
          <w:color w:val="auto"/>
          <w:sz w:val="24"/>
          <w:szCs w:val="24"/>
        </w:rPr>
        <w:t xml:space="preserve"> </w:t>
      </w:r>
    </w:p>
    <w:p w14:paraId="58520EA8" w14:textId="77777777" w:rsidR="007B6301" w:rsidRDefault="007B6301" w:rsidP="007B6301">
      <w:pPr>
        <w:spacing w:line="480" w:lineRule="auto"/>
        <w:ind w:firstLine="851"/>
        <w:rPr>
          <w:rFonts w:asciiTheme="minorBidi" w:hAnsiTheme="minorBidi"/>
          <w:sz w:val="24"/>
          <w:szCs w:val="24"/>
        </w:rPr>
      </w:pPr>
    </w:p>
    <w:p w14:paraId="5F0919B9" w14:textId="77777777" w:rsidR="003929AC" w:rsidRPr="006E2D33" w:rsidRDefault="003929AC" w:rsidP="007B6301">
      <w:pPr>
        <w:spacing w:line="480" w:lineRule="auto"/>
        <w:ind w:firstLine="851"/>
        <w:rPr>
          <w:rFonts w:asciiTheme="minorBidi" w:hAnsiTheme="minorBidi"/>
          <w:sz w:val="24"/>
          <w:szCs w:val="24"/>
        </w:rPr>
      </w:pPr>
      <w:r w:rsidRPr="006E2D33">
        <w:rPr>
          <w:rFonts w:asciiTheme="minorBidi" w:hAnsiTheme="minorBidi"/>
          <w:sz w:val="24"/>
          <w:szCs w:val="24"/>
        </w:rPr>
        <w:t xml:space="preserve">Determination of the optimal reference gene number for </w:t>
      </w:r>
      <w:r w:rsidR="00294321">
        <w:rPr>
          <w:rFonts w:asciiTheme="minorBidi" w:hAnsiTheme="minorBidi"/>
          <w:sz w:val="24"/>
          <w:szCs w:val="24"/>
        </w:rPr>
        <w:t xml:space="preserve">a </w:t>
      </w:r>
      <w:r w:rsidRPr="006E2D33">
        <w:rPr>
          <w:rFonts w:asciiTheme="minorBidi" w:hAnsiTheme="minorBidi"/>
          <w:sz w:val="24"/>
          <w:szCs w:val="24"/>
        </w:rPr>
        <w:t xml:space="preserve">specific experiment </w:t>
      </w:r>
      <w:r w:rsidR="00294321">
        <w:rPr>
          <w:rFonts w:asciiTheme="minorBidi" w:hAnsiTheme="minorBidi"/>
          <w:sz w:val="24"/>
          <w:szCs w:val="24"/>
        </w:rPr>
        <w:t xml:space="preserve">is </w:t>
      </w:r>
      <w:r w:rsidRPr="006E2D33">
        <w:rPr>
          <w:rFonts w:asciiTheme="minorBidi" w:hAnsiTheme="minorBidi"/>
          <w:sz w:val="24"/>
          <w:szCs w:val="24"/>
        </w:rPr>
        <w:t>perform</w:t>
      </w:r>
      <w:r w:rsidR="00294321">
        <w:rPr>
          <w:rFonts w:asciiTheme="minorBidi" w:hAnsiTheme="minorBidi"/>
          <w:sz w:val="24"/>
          <w:szCs w:val="24"/>
        </w:rPr>
        <w:t>ed</w:t>
      </w:r>
      <w:r w:rsidRPr="006E2D33">
        <w:rPr>
          <w:rFonts w:asciiTheme="minorBidi" w:hAnsiTheme="minorBidi"/>
          <w:sz w:val="24"/>
          <w:szCs w:val="24"/>
        </w:rPr>
        <w:t xml:space="preserve"> using geNorm analysis to calculate the geNorm V </w:t>
      </w:r>
      <w:r w:rsidRPr="006E2D33">
        <w:rPr>
          <w:rFonts w:asciiTheme="minorBidi" w:hAnsiTheme="minorBidi"/>
          <w:sz w:val="24"/>
          <w:szCs w:val="24"/>
        </w:rPr>
        <w:lastRenderedPageBreak/>
        <w:t xml:space="preserve">value for different pairwise variations. The pairwise variations </w:t>
      </w:r>
      <w:r w:rsidR="00294321">
        <w:rPr>
          <w:rFonts w:asciiTheme="minorBidi" w:hAnsiTheme="minorBidi"/>
          <w:sz w:val="24"/>
          <w:szCs w:val="24"/>
        </w:rPr>
        <w:t>are</w:t>
      </w:r>
      <w:r w:rsidRPr="006E2D33">
        <w:rPr>
          <w:rFonts w:asciiTheme="minorBidi" w:hAnsiTheme="minorBidi"/>
          <w:sz w:val="24"/>
          <w:szCs w:val="24"/>
        </w:rPr>
        <w:t xml:space="preserve"> defined as the “V</w:t>
      </w:r>
      <w:r w:rsidR="009D63A8" w:rsidRPr="006E2D33">
        <w:rPr>
          <w:rFonts w:asciiTheme="minorBidi" w:hAnsiTheme="minorBidi"/>
          <w:sz w:val="24"/>
          <w:szCs w:val="24"/>
        </w:rPr>
        <w:t>“</w:t>
      </w:r>
      <w:r w:rsidRPr="006E2D33">
        <w:rPr>
          <w:rFonts w:asciiTheme="minorBidi" w:hAnsiTheme="minorBidi"/>
          <w:sz w:val="24"/>
          <w:szCs w:val="24"/>
        </w:rPr>
        <w:t xml:space="preserve"> (n/n+1)</w:t>
      </w:r>
      <w:r w:rsidR="00294321">
        <w:rPr>
          <w:rFonts w:asciiTheme="minorBidi" w:hAnsiTheme="minorBidi"/>
          <w:sz w:val="24"/>
          <w:szCs w:val="24"/>
        </w:rPr>
        <w:t>,</w:t>
      </w:r>
      <w:r w:rsidRPr="006E2D33">
        <w:rPr>
          <w:rFonts w:asciiTheme="minorBidi" w:hAnsiTheme="minorBidi"/>
          <w:sz w:val="24"/>
          <w:szCs w:val="24"/>
        </w:rPr>
        <w:t xml:space="preserve"> where “n” is the number of reference genes considered. The threshold 0.15 of the geNorm V value determines the number of reference gene </w:t>
      </w:r>
      <w:r w:rsidR="00294321">
        <w:rPr>
          <w:rFonts w:asciiTheme="minorBidi" w:hAnsiTheme="minorBidi"/>
          <w:sz w:val="24"/>
          <w:szCs w:val="24"/>
        </w:rPr>
        <w:t>that</w:t>
      </w:r>
      <w:r w:rsidRPr="006E2D33">
        <w:rPr>
          <w:rFonts w:asciiTheme="minorBidi" w:hAnsiTheme="minorBidi"/>
          <w:sz w:val="24"/>
          <w:szCs w:val="24"/>
        </w:rPr>
        <w:t xml:space="preserve"> should be used. The optimal number of reference genes is the genome V value &lt;0.15. The graphical output generated by </w:t>
      </w:r>
      <w:r w:rsidR="00294321">
        <w:rPr>
          <w:rFonts w:asciiTheme="minorBidi" w:hAnsiTheme="minorBidi"/>
          <w:sz w:val="24"/>
          <w:szCs w:val="24"/>
        </w:rPr>
        <w:t xml:space="preserve">the </w:t>
      </w:r>
      <w:r w:rsidRPr="006E2D33">
        <w:rPr>
          <w:rFonts w:asciiTheme="minorBidi" w:hAnsiTheme="minorBidi"/>
          <w:sz w:val="24"/>
          <w:szCs w:val="24"/>
        </w:rPr>
        <w:t xml:space="preserve">qBase+ control cells and </w:t>
      </w:r>
      <w:r w:rsidR="00294321">
        <w:rPr>
          <w:rFonts w:asciiTheme="minorBidi" w:hAnsiTheme="minorBidi"/>
          <w:sz w:val="24"/>
          <w:szCs w:val="24"/>
        </w:rPr>
        <w:t xml:space="preserve">the </w:t>
      </w:r>
      <w:r w:rsidRPr="006E2D33">
        <w:rPr>
          <w:rFonts w:asciiTheme="minorBidi" w:hAnsiTheme="minorBidi"/>
          <w:sz w:val="24"/>
          <w:szCs w:val="24"/>
        </w:rPr>
        <w:t>RAMP3 knockdown cells with respect to the geNorm M values determined for each gene is as follows (</w:t>
      </w:r>
      <w:r w:rsidR="00101D40" w:rsidRPr="00101D40">
        <w:rPr>
          <w:rFonts w:asciiTheme="minorBidi" w:hAnsiTheme="minorBidi"/>
          <w:b/>
          <w:bCs/>
          <w:sz w:val="24"/>
          <w:szCs w:val="24"/>
        </w:rPr>
        <w:t>Figure 4.17</w:t>
      </w:r>
      <w:r w:rsidRPr="006E2D33">
        <w:rPr>
          <w:rFonts w:asciiTheme="minorBidi" w:hAnsiTheme="minorBidi"/>
          <w:sz w:val="24"/>
          <w:szCs w:val="24"/>
        </w:rPr>
        <w:t>).</w:t>
      </w:r>
    </w:p>
    <w:p w14:paraId="7B2CAE1D" w14:textId="77777777" w:rsidR="003929AC" w:rsidRPr="006E2D33" w:rsidRDefault="003929AC" w:rsidP="003929AC">
      <w:pPr>
        <w:spacing w:line="480" w:lineRule="auto"/>
        <w:rPr>
          <w:rFonts w:asciiTheme="minorBidi" w:hAnsiTheme="minorBidi"/>
          <w:sz w:val="24"/>
          <w:szCs w:val="24"/>
        </w:rPr>
      </w:pPr>
    </w:p>
    <w:p w14:paraId="7C207B8D" w14:textId="77777777" w:rsidR="003929AC" w:rsidRPr="006E2D33" w:rsidRDefault="007D0486" w:rsidP="003929AC">
      <w:pPr>
        <w:spacing w:line="480" w:lineRule="auto"/>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867136" behindDoc="0" locked="0" layoutInCell="1" allowOverlap="1" wp14:anchorId="57A3ABB2" wp14:editId="3CFEB71D">
                <wp:simplePos x="0" y="0"/>
                <wp:positionH relativeFrom="column">
                  <wp:posOffset>-41275</wp:posOffset>
                </wp:positionH>
                <wp:positionV relativeFrom="paragraph">
                  <wp:posOffset>2911584</wp:posOffset>
                </wp:positionV>
                <wp:extent cx="5486400" cy="9525"/>
                <wp:effectExtent l="0" t="0" r="19050" b="28575"/>
                <wp:wrapNone/>
                <wp:docPr id="1121" name="Straight Connector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1"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5pt,229.25pt" to="428.75pt,2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4r9A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">
                <o:lock v:ext="edit" shapetype="f"/>
              </v:line>
            </w:pict>
          </mc:Fallback>
        </mc:AlternateContent>
      </w:r>
      <w:r w:rsidR="003929AC" w:rsidRPr="006E2D33">
        <w:rPr>
          <w:rFonts w:asciiTheme="minorBidi" w:hAnsiTheme="minorBidi"/>
          <w:noProof/>
          <w:sz w:val="24"/>
          <w:szCs w:val="24"/>
          <w:lang w:val="en-US"/>
        </w:rPr>
        <w:drawing>
          <wp:inline distT="0" distB="0" distL="0" distR="0" wp14:anchorId="12C39926" wp14:editId="74D6F076">
            <wp:extent cx="5925820" cy="275336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rom v valu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25820" cy="2753360"/>
                    </a:xfrm>
                    <a:prstGeom prst="rect">
                      <a:avLst/>
                    </a:prstGeom>
                  </pic:spPr>
                </pic:pic>
              </a:graphicData>
            </a:graphic>
          </wp:inline>
        </w:drawing>
      </w:r>
    </w:p>
    <w:p w14:paraId="0530DB85" w14:textId="1C5F2E73" w:rsidR="003929AC" w:rsidRPr="00F3082B" w:rsidRDefault="00667B0D" w:rsidP="00FB17BA">
      <w:pPr>
        <w:jc w:val="both"/>
        <w:rPr>
          <w:rFonts w:asciiTheme="minorBidi" w:hAnsiTheme="minorBidi"/>
        </w:rPr>
      </w:pPr>
      <w:r>
        <w:rPr>
          <w:rFonts w:asciiTheme="minorBidi" w:hAnsiTheme="minorBidi"/>
          <w:b/>
          <w:bCs/>
        </w:rPr>
        <w:t xml:space="preserve">Figure </w:t>
      </w:r>
      <w:r w:rsidRPr="0002400D">
        <w:rPr>
          <w:rFonts w:asciiTheme="minorBidi" w:hAnsiTheme="minorBidi"/>
          <w:b/>
          <w:bCs/>
        </w:rPr>
        <w:t>4.1</w:t>
      </w:r>
      <w:r>
        <w:rPr>
          <w:rFonts w:asciiTheme="minorBidi" w:hAnsiTheme="minorBidi"/>
          <w:b/>
          <w:bCs/>
        </w:rPr>
        <w:t>7</w:t>
      </w:r>
      <w:r w:rsidRPr="0002400D">
        <w:rPr>
          <w:rFonts w:asciiTheme="minorBidi" w:hAnsiTheme="minorBidi"/>
          <w:b/>
          <w:bCs/>
        </w:rPr>
        <w:t>:</w:t>
      </w:r>
      <w:r>
        <w:rPr>
          <w:rFonts w:asciiTheme="minorBidi" w:hAnsiTheme="minorBidi"/>
          <w:b/>
          <w:bCs/>
        </w:rPr>
        <w:t xml:space="preserve"> </w:t>
      </w:r>
      <w:r w:rsidR="003929AC" w:rsidRPr="00F3082B">
        <w:rPr>
          <w:rFonts w:asciiTheme="minorBidi" w:hAnsiTheme="minorBidi"/>
          <w:b/>
          <w:bCs/>
        </w:rPr>
        <w:t xml:space="preserve">Graphical demonstration of </w:t>
      </w:r>
      <w:r w:rsidR="00FB17BA" w:rsidRPr="006E2D33">
        <w:rPr>
          <w:rFonts w:asciiTheme="minorBidi" w:hAnsiTheme="minorBidi"/>
          <w:sz w:val="24"/>
          <w:szCs w:val="24"/>
        </w:rPr>
        <w:t>“</w:t>
      </w:r>
      <w:r w:rsidR="003929AC" w:rsidRPr="00F3082B">
        <w:rPr>
          <w:rFonts w:asciiTheme="minorBidi" w:hAnsiTheme="minorBidi"/>
          <w:b/>
          <w:bCs/>
        </w:rPr>
        <w:t xml:space="preserve">geNorm V value” to determine the optimal number of reference target genes </w:t>
      </w:r>
      <w:r w:rsidR="00294321">
        <w:rPr>
          <w:rFonts w:asciiTheme="minorBidi" w:hAnsiTheme="minorBidi"/>
          <w:b/>
          <w:bCs/>
        </w:rPr>
        <w:t xml:space="preserve">to </w:t>
      </w:r>
      <w:r w:rsidR="003929AC" w:rsidRPr="00F3082B">
        <w:rPr>
          <w:rFonts w:asciiTheme="minorBidi" w:hAnsiTheme="minorBidi"/>
          <w:b/>
          <w:bCs/>
        </w:rPr>
        <w:t>form the experiments.</w:t>
      </w:r>
      <w:r w:rsidR="003929AC" w:rsidRPr="00F3082B">
        <w:rPr>
          <w:rFonts w:asciiTheme="minorBidi" w:hAnsiTheme="minorBidi"/>
        </w:rPr>
        <w:t xml:space="preserve"> The Y-axis is showing the geNorm V value and the X-axis is presenting the pairwise variations “V (n/n+1)”</w:t>
      </w:r>
      <w:r w:rsidR="00294321">
        <w:rPr>
          <w:rFonts w:asciiTheme="minorBidi" w:hAnsiTheme="minorBidi"/>
        </w:rPr>
        <w:t>,</w:t>
      </w:r>
      <w:r w:rsidR="003929AC" w:rsidRPr="00F3082B">
        <w:rPr>
          <w:rFonts w:asciiTheme="minorBidi" w:hAnsiTheme="minorBidi"/>
        </w:rPr>
        <w:t xml:space="preserve"> where n correspond</w:t>
      </w:r>
      <w:r w:rsidR="00294321">
        <w:rPr>
          <w:rFonts w:asciiTheme="minorBidi" w:hAnsiTheme="minorBidi"/>
        </w:rPr>
        <w:t>s</w:t>
      </w:r>
      <w:r w:rsidR="003929AC" w:rsidRPr="00F3082B">
        <w:rPr>
          <w:rFonts w:asciiTheme="minorBidi" w:hAnsiTheme="minorBidi"/>
        </w:rPr>
        <w:t xml:space="preserve"> to the number of reference genes studied. The first bar </w:t>
      </w:r>
      <w:r w:rsidR="00294321">
        <w:rPr>
          <w:rFonts w:asciiTheme="minorBidi" w:hAnsiTheme="minorBidi"/>
        </w:rPr>
        <w:t>on</w:t>
      </w:r>
      <w:r w:rsidR="003929AC" w:rsidRPr="00F3082B">
        <w:rPr>
          <w:rFonts w:asciiTheme="minorBidi" w:hAnsiTheme="minorBidi"/>
        </w:rPr>
        <w:t xml:space="preserve"> </w:t>
      </w:r>
      <w:r w:rsidR="00294321">
        <w:rPr>
          <w:rFonts w:asciiTheme="minorBidi" w:hAnsiTheme="minorBidi"/>
        </w:rPr>
        <w:t xml:space="preserve">the </w:t>
      </w:r>
      <w:r w:rsidR="003929AC" w:rsidRPr="00F3082B">
        <w:rPr>
          <w:rFonts w:asciiTheme="minorBidi" w:hAnsiTheme="minorBidi"/>
        </w:rPr>
        <w:t xml:space="preserve">left is showing that </w:t>
      </w:r>
      <w:r w:rsidR="00294321">
        <w:rPr>
          <w:rFonts w:asciiTheme="minorBidi" w:hAnsiTheme="minorBidi"/>
        </w:rPr>
        <w:t xml:space="preserve">the </w:t>
      </w:r>
      <w:r w:rsidR="003929AC" w:rsidRPr="00F3082B">
        <w:rPr>
          <w:rFonts w:asciiTheme="minorBidi" w:hAnsiTheme="minorBidi"/>
        </w:rPr>
        <w:t>“n” value = 2 to 3 lead</w:t>
      </w:r>
      <w:r w:rsidR="00294321">
        <w:rPr>
          <w:rFonts w:asciiTheme="minorBidi" w:hAnsiTheme="minorBidi"/>
        </w:rPr>
        <w:t>s</w:t>
      </w:r>
      <w:r w:rsidR="003929AC" w:rsidRPr="00F3082B">
        <w:rPr>
          <w:rFonts w:asciiTheme="minorBidi" w:hAnsiTheme="minorBidi"/>
        </w:rPr>
        <w:t xml:space="preserve"> to a geNorm V value below 0.15 a</w:t>
      </w:r>
      <w:r w:rsidR="00294321">
        <w:rPr>
          <w:rFonts w:asciiTheme="minorBidi" w:hAnsiTheme="minorBidi"/>
        </w:rPr>
        <w:t>nd</w:t>
      </w:r>
      <w:r w:rsidR="003929AC" w:rsidRPr="00F3082B">
        <w:rPr>
          <w:rFonts w:asciiTheme="minorBidi" w:hAnsiTheme="minorBidi"/>
        </w:rPr>
        <w:t xml:space="preserve"> the red line point</w:t>
      </w:r>
      <w:r w:rsidR="00294321">
        <w:rPr>
          <w:rFonts w:asciiTheme="minorBidi" w:hAnsiTheme="minorBidi"/>
        </w:rPr>
        <w:t>s</w:t>
      </w:r>
      <w:r w:rsidR="003929AC" w:rsidRPr="00F3082B">
        <w:rPr>
          <w:rFonts w:asciiTheme="minorBidi" w:hAnsiTheme="minorBidi"/>
        </w:rPr>
        <w:t xml:space="preserve"> out the threshold.</w:t>
      </w:r>
      <w:r w:rsidR="003929AC">
        <w:rPr>
          <w:rFonts w:asciiTheme="minorBidi" w:hAnsiTheme="minorBidi"/>
        </w:rPr>
        <w:t xml:space="preserve"> </w:t>
      </w:r>
      <w:r w:rsidR="001B59A2">
        <w:rPr>
          <w:rFonts w:ascii="Arial" w:eastAsia="Calibri" w:hAnsi="Arial" w:cs="Arial"/>
        </w:rPr>
        <w:t>Repeated</w:t>
      </w:r>
      <w:r w:rsidR="001B59A2">
        <w:rPr>
          <w:rFonts w:asciiTheme="minorBidi" w:hAnsiTheme="minorBidi"/>
        </w:rPr>
        <w:t xml:space="preserve"> </w:t>
      </w:r>
      <w:r w:rsidR="00FB17BA">
        <w:rPr>
          <w:rFonts w:asciiTheme="minorBidi" w:hAnsiTheme="minorBidi"/>
        </w:rPr>
        <w:t>n</w:t>
      </w:r>
      <w:r w:rsidR="004D18A7">
        <w:rPr>
          <w:rFonts w:asciiTheme="minorBidi" w:hAnsiTheme="minorBidi"/>
        </w:rPr>
        <w:t>=4</w:t>
      </w:r>
      <w:r w:rsidR="001B59A2">
        <w:rPr>
          <w:rFonts w:asciiTheme="minorBidi" w:hAnsiTheme="minorBidi"/>
        </w:rPr>
        <w:t>.</w:t>
      </w:r>
    </w:p>
    <w:p w14:paraId="3E622434" w14:textId="77777777" w:rsidR="003929AC" w:rsidRPr="006E2D33" w:rsidRDefault="003929AC" w:rsidP="001A6B77">
      <w:pPr>
        <w:spacing w:line="480" w:lineRule="auto"/>
        <w:ind w:firstLine="851"/>
        <w:rPr>
          <w:rFonts w:asciiTheme="minorBidi" w:hAnsiTheme="minorBidi"/>
          <w:sz w:val="24"/>
          <w:szCs w:val="24"/>
        </w:rPr>
      </w:pPr>
      <w:r w:rsidRPr="006E2D33">
        <w:rPr>
          <w:rFonts w:asciiTheme="minorBidi" w:hAnsiTheme="minorBidi"/>
          <w:sz w:val="24"/>
          <w:szCs w:val="24"/>
        </w:rPr>
        <w:t xml:space="preserve">Since the first bar of the “V (n/n+1)” results in a geNorm V value below 0.15, the optimal number of reference target genes for the experiment is two reference genes, which according to </w:t>
      </w:r>
      <w:r w:rsidR="00294321">
        <w:rPr>
          <w:rFonts w:asciiTheme="minorBidi" w:hAnsiTheme="minorBidi"/>
          <w:sz w:val="24"/>
          <w:szCs w:val="24"/>
        </w:rPr>
        <w:t xml:space="preserve">the </w:t>
      </w:r>
      <w:r w:rsidRPr="006E2D33">
        <w:rPr>
          <w:rFonts w:asciiTheme="minorBidi" w:hAnsiTheme="minorBidi"/>
          <w:sz w:val="24"/>
          <w:szCs w:val="24"/>
        </w:rPr>
        <w:t xml:space="preserve">geNorm M graph </w:t>
      </w:r>
      <w:r w:rsidR="00294321">
        <w:rPr>
          <w:rFonts w:asciiTheme="minorBidi" w:hAnsiTheme="minorBidi"/>
          <w:sz w:val="24"/>
          <w:szCs w:val="24"/>
        </w:rPr>
        <w:t>F</w:t>
      </w:r>
      <w:r w:rsidRPr="006E2D33">
        <w:rPr>
          <w:rFonts w:asciiTheme="minorBidi" w:hAnsiTheme="minorBidi"/>
          <w:sz w:val="24"/>
          <w:szCs w:val="24"/>
        </w:rPr>
        <w:t>igure (</w:t>
      </w:r>
      <w:r w:rsidR="00FB17BA" w:rsidRPr="00FB17BA">
        <w:rPr>
          <w:rFonts w:asciiTheme="minorBidi" w:hAnsiTheme="minorBidi"/>
          <w:b/>
          <w:bCs/>
          <w:sz w:val="24"/>
          <w:szCs w:val="24"/>
        </w:rPr>
        <w:t>4.16</w:t>
      </w:r>
      <w:r w:rsidRPr="006E2D33">
        <w:rPr>
          <w:rFonts w:asciiTheme="minorBidi" w:hAnsiTheme="minorBidi"/>
          <w:sz w:val="24"/>
          <w:szCs w:val="24"/>
        </w:rPr>
        <w:t xml:space="preserve">) </w:t>
      </w:r>
      <w:r w:rsidR="00034F3D">
        <w:rPr>
          <w:rFonts w:asciiTheme="minorBidi" w:hAnsiTheme="minorBidi"/>
          <w:sz w:val="24"/>
          <w:szCs w:val="24"/>
        </w:rPr>
        <w:t xml:space="preserve">are </w:t>
      </w:r>
      <w:r w:rsidRPr="006E2D33">
        <w:rPr>
          <w:rFonts w:asciiTheme="minorBidi" w:hAnsiTheme="minorBidi"/>
          <w:sz w:val="24"/>
          <w:szCs w:val="24"/>
        </w:rPr>
        <w:t xml:space="preserve">considered to be RPL13A and GAPDH. Hence, the sample expression of all genes </w:t>
      </w:r>
      <w:r w:rsidR="00034F3D">
        <w:rPr>
          <w:rFonts w:asciiTheme="minorBidi" w:hAnsiTheme="minorBidi"/>
          <w:sz w:val="24"/>
          <w:szCs w:val="24"/>
        </w:rPr>
        <w:t>of</w:t>
      </w:r>
      <w:r w:rsidRPr="006E2D33">
        <w:rPr>
          <w:rFonts w:asciiTheme="minorBidi" w:hAnsiTheme="minorBidi"/>
          <w:sz w:val="24"/>
          <w:szCs w:val="24"/>
        </w:rPr>
        <w:t xml:space="preserve"> interest was normalised to those two selected reference genes. </w:t>
      </w:r>
      <w:r w:rsidRPr="006E2D33">
        <w:rPr>
          <w:rFonts w:asciiTheme="minorBidi" w:hAnsiTheme="minorBidi"/>
          <w:sz w:val="24"/>
          <w:szCs w:val="24"/>
        </w:rPr>
        <w:lastRenderedPageBreak/>
        <w:t>However, if the “V (n/ n+1) result in value over the threshold (0.15), the optimal reference gene number will remain undetermine</w:t>
      </w:r>
      <w:r w:rsidR="00034F3D">
        <w:rPr>
          <w:rFonts w:asciiTheme="minorBidi" w:hAnsiTheme="minorBidi"/>
          <w:sz w:val="24"/>
          <w:szCs w:val="24"/>
        </w:rPr>
        <w:t>d</w:t>
      </w:r>
      <w:r w:rsidRPr="006E2D33">
        <w:rPr>
          <w:rFonts w:asciiTheme="minorBidi" w:hAnsiTheme="minorBidi"/>
          <w:sz w:val="24"/>
          <w:szCs w:val="24"/>
        </w:rPr>
        <w:t>. Therefore, qBase+ recommends us</w:t>
      </w:r>
      <w:r w:rsidR="00034F3D">
        <w:rPr>
          <w:rFonts w:asciiTheme="minorBidi" w:hAnsiTheme="minorBidi"/>
          <w:sz w:val="24"/>
          <w:szCs w:val="24"/>
        </w:rPr>
        <w:t>ing</w:t>
      </w:r>
      <w:r w:rsidRPr="006E2D33">
        <w:rPr>
          <w:rFonts w:asciiTheme="minorBidi" w:hAnsiTheme="minorBidi"/>
          <w:sz w:val="24"/>
          <w:szCs w:val="24"/>
        </w:rPr>
        <w:t xml:space="preserve"> </w:t>
      </w:r>
      <w:r w:rsidR="00034F3D">
        <w:rPr>
          <w:rFonts w:asciiTheme="minorBidi" w:hAnsiTheme="minorBidi"/>
          <w:sz w:val="24"/>
          <w:szCs w:val="24"/>
        </w:rPr>
        <w:t>a</w:t>
      </w:r>
      <w:r w:rsidRPr="006E2D33">
        <w:rPr>
          <w:rFonts w:asciiTheme="minorBidi" w:hAnsiTheme="minorBidi"/>
          <w:sz w:val="24"/>
          <w:szCs w:val="24"/>
        </w:rPr>
        <w:t xml:space="preserve"> minimum of </w:t>
      </w:r>
      <w:r w:rsidR="00034F3D">
        <w:rPr>
          <w:rFonts w:asciiTheme="minorBidi" w:hAnsiTheme="minorBidi"/>
          <w:sz w:val="24"/>
          <w:szCs w:val="24"/>
        </w:rPr>
        <w:t xml:space="preserve">the </w:t>
      </w:r>
      <w:r w:rsidRPr="006E2D33">
        <w:rPr>
          <w:rFonts w:asciiTheme="minorBidi" w:hAnsiTheme="minorBidi"/>
          <w:sz w:val="24"/>
          <w:szCs w:val="24"/>
        </w:rPr>
        <w:t>three most stably expressed reference genes for that specific experiment.</w:t>
      </w:r>
    </w:p>
    <w:p w14:paraId="5613C325" w14:textId="77777777" w:rsidR="003929AC" w:rsidRPr="004F772E" w:rsidRDefault="003929AC" w:rsidP="00690858">
      <w:pPr>
        <w:pStyle w:val="Heading3"/>
        <w:numPr>
          <w:ilvl w:val="3"/>
          <w:numId w:val="18"/>
        </w:numPr>
        <w:rPr>
          <w:rFonts w:asciiTheme="minorBidi" w:hAnsiTheme="minorBidi" w:cstheme="minorBidi"/>
          <w:color w:val="auto"/>
          <w:sz w:val="24"/>
          <w:szCs w:val="24"/>
        </w:rPr>
      </w:pPr>
      <w:bookmarkStart w:id="191" w:name="_Toc309866292"/>
      <w:r w:rsidRPr="004F772E">
        <w:rPr>
          <w:rFonts w:asciiTheme="minorBidi" w:hAnsiTheme="minorBidi" w:cstheme="minorBidi"/>
          <w:color w:val="auto"/>
          <w:sz w:val="24"/>
          <w:szCs w:val="24"/>
        </w:rPr>
        <w:t xml:space="preserve">Expression of mRNA RAMP2 in </w:t>
      </w:r>
      <w:r w:rsidR="00034F3D">
        <w:rPr>
          <w:rFonts w:asciiTheme="minorBidi" w:hAnsiTheme="minorBidi" w:cstheme="minorBidi"/>
          <w:color w:val="auto"/>
          <w:sz w:val="24"/>
          <w:szCs w:val="24"/>
        </w:rPr>
        <w:t xml:space="preserve">the </w:t>
      </w:r>
      <w:r w:rsidRPr="004F772E">
        <w:rPr>
          <w:rFonts w:asciiTheme="minorBidi" w:hAnsiTheme="minorBidi" w:cstheme="minorBidi"/>
          <w:color w:val="auto"/>
          <w:sz w:val="24"/>
          <w:szCs w:val="24"/>
        </w:rPr>
        <w:t>RAMP3 knockdown cells</w:t>
      </w:r>
      <w:bookmarkEnd w:id="191"/>
      <w:r w:rsidRPr="004F772E">
        <w:rPr>
          <w:rFonts w:asciiTheme="minorBidi" w:hAnsiTheme="minorBidi" w:cstheme="minorBidi"/>
          <w:color w:val="auto"/>
          <w:sz w:val="24"/>
          <w:szCs w:val="24"/>
        </w:rPr>
        <w:t xml:space="preserve"> </w:t>
      </w:r>
    </w:p>
    <w:p w14:paraId="4F323DA1" w14:textId="77777777" w:rsidR="00BB7814" w:rsidRDefault="00BB7814" w:rsidP="00E2034E">
      <w:pPr>
        <w:spacing w:line="480" w:lineRule="auto"/>
        <w:jc w:val="both"/>
        <w:rPr>
          <w:rFonts w:asciiTheme="minorBidi" w:hAnsiTheme="minorBidi"/>
          <w:sz w:val="24"/>
          <w:szCs w:val="24"/>
        </w:rPr>
      </w:pPr>
    </w:p>
    <w:p w14:paraId="55732580" w14:textId="77777777" w:rsidR="003929AC" w:rsidRPr="006E2D33" w:rsidRDefault="003929AC" w:rsidP="00BB7814">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RAMP2 mRNA expression in </w:t>
      </w:r>
      <w:r w:rsidR="00034F3D">
        <w:rPr>
          <w:rFonts w:asciiTheme="minorBidi" w:hAnsiTheme="minorBidi"/>
          <w:sz w:val="24"/>
          <w:szCs w:val="24"/>
        </w:rPr>
        <w:t xml:space="preserve">the </w:t>
      </w:r>
      <w:r w:rsidRPr="006E2D33">
        <w:rPr>
          <w:rFonts w:asciiTheme="minorBidi" w:hAnsiTheme="minorBidi"/>
          <w:sz w:val="24"/>
          <w:szCs w:val="24"/>
        </w:rPr>
        <w:t xml:space="preserve">control virus cells and </w:t>
      </w:r>
      <w:r w:rsidR="00034F3D">
        <w:rPr>
          <w:rFonts w:asciiTheme="minorBidi" w:hAnsiTheme="minorBidi"/>
          <w:sz w:val="24"/>
          <w:szCs w:val="24"/>
        </w:rPr>
        <w:t xml:space="preserve">the </w:t>
      </w:r>
      <w:r w:rsidRPr="006E2D33">
        <w:rPr>
          <w:rFonts w:asciiTheme="minorBidi" w:hAnsiTheme="minorBidi"/>
          <w:sz w:val="24"/>
          <w:szCs w:val="24"/>
        </w:rPr>
        <w:t xml:space="preserve">RAMP3 knockdown cells were normalized to GAPDH. </w:t>
      </w:r>
      <w:proofErr w:type="gramStart"/>
      <w:r w:rsidRPr="006E2D33">
        <w:rPr>
          <w:rFonts w:asciiTheme="minorBidi" w:hAnsiTheme="minorBidi"/>
          <w:sz w:val="24"/>
          <w:szCs w:val="24"/>
        </w:rPr>
        <w:t xml:space="preserve">This value </w:t>
      </w:r>
      <w:r>
        <w:rPr>
          <w:rFonts w:asciiTheme="minorBidi" w:hAnsiTheme="minorBidi"/>
          <w:sz w:val="24"/>
          <w:szCs w:val="24"/>
        </w:rPr>
        <w:t>(</w:t>
      </w:r>
      <w:r w:rsidRPr="006E2D33">
        <w:rPr>
          <w:rFonts w:asciiTheme="minorBidi" w:hAnsiTheme="minorBidi"/>
          <w:sz w:val="24"/>
          <w:szCs w:val="24"/>
        </w:rPr>
        <w:t>∆CT,</w:t>
      </w:r>
      <w:r w:rsidR="00044672">
        <w:rPr>
          <w:rFonts w:asciiTheme="minorBidi" w:hAnsiTheme="minorBidi"/>
          <w:sz w:val="24"/>
          <w:szCs w:val="24"/>
        </w:rPr>
        <w:t xml:space="preserve"> is used</w:t>
      </w:r>
      <w:r w:rsidRPr="006E2D33">
        <w:rPr>
          <w:rFonts w:asciiTheme="minorBidi" w:hAnsiTheme="minorBidi"/>
          <w:sz w:val="24"/>
          <w:szCs w:val="24"/>
        </w:rPr>
        <w:t xml:space="preserve"> to calculate the relative expression of RAMP2 in each cell type</w:t>
      </w:r>
      <w:r>
        <w:rPr>
          <w:rFonts w:asciiTheme="minorBidi" w:hAnsiTheme="minorBidi"/>
          <w:sz w:val="24"/>
          <w:szCs w:val="24"/>
        </w:rPr>
        <w:t>).</w:t>
      </w:r>
      <w:proofErr w:type="gramEnd"/>
      <w:r w:rsidRPr="006E2D33">
        <w:rPr>
          <w:rFonts w:asciiTheme="minorBidi" w:hAnsiTheme="minorBidi"/>
          <w:sz w:val="24"/>
          <w:szCs w:val="24"/>
        </w:rPr>
        <w:t xml:space="preserve"> </w:t>
      </w:r>
      <w:r>
        <w:rPr>
          <w:rFonts w:asciiTheme="minorBidi" w:hAnsiTheme="minorBidi"/>
          <w:sz w:val="24"/>
          <w:szCs w:val="24"/>
        </w:rPr>
        <w:t>T</w:t>
      </w:r>
      <w:r w:rsidRPr="006E2D33">
        <w:rPr>
          <w:rFonts w:asciiTheme="minorBidi" w:hAnsiTheme="minorBidi"/>
          <w:sz w:val="24"/>
          <w:szCs w:val="24"/>
        </w:rPr>
        <w:t>he</w:t>
      </w:r>
      <w:bookmarkStart w:id="192" w:name="OLE_LINK5"/>
      <w:r w:rsidRPr="006E2D33">
        <w:rPr>
          <w:rFonts w:asciiTheme="minorBidi" w:hAnsiTheme="minorBidi"/>
          <w:sz w:val="24"/>
          <w:szCs w:val="24"/>
        </w:rPr>
        <w:t xml:space="preserve">∆∆CT </w:t>
      </w:r>
      <w:bookmarkEnd w:id="192"/>
      <w:r w:rsidRPr="006E2D33">
        <w:rPr>
          <w:rFonts w:asciiTheme="minorBidi" w:hAnsiTheme="minorBidi"/>
          <w:sz w:val="24"/>
          <w:szCs w:val="24"/>
        </w:rPr>
        <w:t>value</w:t>
      </w:r>
      <w:r>
        <w:rPr>
          <w:rFonts w:asciiTheme="minorBidi" w:hAnsiTheme="minorBidi"/>
          <w:sz w:val="24"/>
          <w:szCs w:val="24"/>
        </w:rPr>
        <w:t xml:space="preserve"> was calculated </w:t>
      </w:r>
      <w:r w:rsidR="00034F3D">
        <w:rPr>
          <w:rFonts w:asciiTheme="minorBidi" w:hAnsiTheme="minorBidi"/>
          <w:sz w:val="24"/>
          <w:szCs w:val="24"/>
        </w:rPr>
        <w:t xml:space="preserve">by </w:t>
      </w:r>
      <w:r>
        <w:rPr>
          <w:rFonts w:asciiTheme="minorBidi" w:hAnsiTheme="minorBidi"/>
          <w:sz w:val="24"/>
          <w:szCs w:val="24"/>
        </w:rPr>
        <w:t>follow</w:t>
      </w:r>
      <w:r w:rsidR="00034F3D">
        <w:rPr>
          <w:rFonts w:asciiTheme="minorBidi" w:hAnsiTheme="minorBidi"/>
          <w:sz w:val="24"/>
          <w:szCs w:val="24"/>
        </w:rPr>
        <w:t>ing</w:t>
      </w:r>
      <w:r>
        <w:rPr>
          <w:rFonts w:asciiTheme="minorBidi" w:hAnsiTheme="minorBidi"/>
          <w:sz w:val="24"/>
          <w:szCs w:val="24"/>
        </w:rPr>
        <w:t xml:space="preserve"> the</w:t>
      </w:r>
      <w:r w:rsidRPr="006E2D33">
        <w:rPr>
          <w:rFonts w:asciiTheme="minorBidi" w:hAnsiTheme="minorBidi"/>
          <w:sz w:val="24"/>
          <w:szCs w:val="24"/>
        </w:rPr>
        <w:t xml:space="preserve"> formula 2</w:t>
      </w:r>
      <w:r w:rsidRPr="006E2D33">
        <w:rPr>
          <w:rFonts w:asciiTheme="minorBidi" w:hAnsiTheme="minorBidi"/>
          <w:sz w:val="24"/>
          <w:szCs w:val="24"/>
          <w:vertAlign w:val="superscript"/>
        </w:rPr>
        <w:t>-∆∆CT</w:t>
      </w:r>
      <w:r w:rsidRPr="006E2D33">
        <w:rPr>
          <w:rFonts w:asciiTheme="minorBidi" w:hAnsiTheme="minorBidi"/>
          <w:sz w:val="24"/>
          <w:szCs w:val="24"/>
        </w:rPr>
        <w:t xml:space="preserve"> to calculate the fold change. The experiment was repeated 3 times and the samples were run in triplicate. The result indicates that</w:t>
      </w:r>
      <w:r>
        <w:rPr>
          <w:rFonts w:asciiTheme="minorBidi" w:hAnsiTheme="minorBidi"/>
          <w:sz w:val="24"/>
          <w:szCs w:val="24"/>
        </w:rPr>
        <w:t xml:space="preserve"> there w</w:t>
      </w:r>
      <w:r w:rsidR="00034F3D">
        <w:rPr>
          <w:rFonts w:asciiTheme="minorBidi" w:hAnsiTheme="minorBidi"/>
          <w:sz w:val="24"/>
          <w:szCs w:val="24"/>
        </w:rPr>
        <w:t>ere</w:t>
      </w:r>
      <w:r w:rsidRPr="006E2D33">
        <w:rPr>
          <w:rFonts w:asciiTheme="minorBidi" w:hAnsiTheme="minorBidi"/>
          <w:sz w:val="24"/>
          <w:szCs w:val="24"/>
        </w:rPr>
        <w:t xml:space="preserve"> no differences in the expression of mRNA RAMP2 in </w:t>
      </w:r>
      <w:r w:rsidR="007579D8">
        <w:rPr>
          <w:rFonts w:asciiTheme="minorBidi" w:hAnsiTheme="minorBidi"/>
          <w:sz w:val="24"/>
          <w:szCs w:val="24"/>
        </w:rPr>
        <w:t xml:space="preserve">the </w:t>
      </w:r>
      <w:r w:rsidRPr="006E2D33">
        <w:rPr>
          <w:rFonts w:asciiTheme="minorBidi" w:hAnsiTheme="minorBidi"/>
          <w:sz w:val="24"/>
          <w:szCs w:val="24"/>
        </w:rPr>
        <w:t xml:space="preserve">BMA 178-2 cells </w:t>
      </w:r>
      <w:r w:rsidR="007579D8">
        <w:rPr>
          <w:rFonts w:asciiTheme="minorBidi" w:hAnsiTheme="minorBidi"/>
          <w:sz w:val="24"/>
          <w:szCs w:val="24"/>
        </w:rPr>
        <w:t>or</w:t>
      </w:r>
      <w:r w:rsidRPr="006E2D33">
        <w:rPr>
          <w:rFonts w:asciiTheme="minorBidi" w:hAnsiTheme="minorBidi"/>
          <w:sz w:val="24"/>
          <w:szCs w:val="24"/>
        </w:rPr>
        <w:t xml:space="preserve"> </w:t>
      </w:r>
      <w:r w:rsidR="007579D8">
        <w:rPr>
          <w:rFonts w:asciiTheme="minorBidi" w:hAnsiTheme="minorBidi"/>
          <w:sz w:val="24"/>
          <w:szCs w:val="24"/>
        </w:rPr>
        <w:t xml:space="preserve">the </w:t>
      </w:r>
      <w:r w:rsidRPr="006E2D33">
        <w:rPr>
          <w:rFonts w:asciiTheme="minorBidi" w:hAnsiTheme="minorBidi"/>
          <w:sz w:val="24"/>
          <w:szCs w:val="24"/>
        </w:rPr>
        <w:t>RAMP3 knockdown cells</w:t>
      </w:r>
      <w:r w:rsidR="00E2034E">
        <w:rPr>
          <w:rFonts w:asciiTheme="minorBidi" w:hAnsiTheme="minorBidi"/>
          <w:sz w:val="24"/>
          <w:szCs w:val="24"/>
        </w:rPr>
        <w:t xml:space="preserve"> </w:t>
      </w:r>
      <w:r w:rsidR="00E2034E" w:rsidRPr="00E2034E">
        <w:rPr>
          <w:rFonts w:asciiTheme="minorBidi" w:hAnsiTheme="minorBidi"/>
          <w:sz w:val="24"/>
          <w:szCs w:val="24"/>
        </w:rPr>
        <w:t>(</w:t>
      </w:r>
      <w:r w:rsidR="00E2034E" w:rsidRPr="00E2034E">
        <w:rPr>
          <w:rFonts w:asciiTheme="minorBidi" w:hAnsiTheme="minorBidi"/>
          <w:b/>
          <w:bCs/>
          <w:sz w:val="24"/>
          <w:szCs w:val="24"/>
        </w:rPr>
        <w:t>Figure 4.18</w:t>
      </w:r>
      <w:r w:rsidR="00E2034E" w:rsidRPr="00E2034E">
        <w:rPr>
          <w:rFonts w:asciiTheme="minorBidi" w:hAnsiTheme="minorBidi"/>
          <w:sz w:val="24"/>
          <w:szCs w:val="24"/>
        </w:rPr>
        <w:t>)</w:t>
      </w:r>
      <w:r w:rsidRPr="00E2034E">
        <w:rPr>
          <w:rFonts w:asciiTheme="minorBidi" w:hAnsiTheme="minorBidi"/>
          <w:sz w:val="24"/>
          <w:szCs w:val="24"/>
        </w:rPr>
        <w:t>.</w:t>
      </w:r>
      <w:r w:rsidRPr="006E2D33">
        <w:rPr>
          <w:rFonts w:asciiTheme="minorBidi" w:hAnsiTheme="minorBidi"/>
          <w:sz w:val="24"/>
          <w:szCs w:val="24"/>
        </w:rPr>
        <w:t xml:space="preserve"> Therefore, </w:t>
      </w:r>
      <w:r w:rsidR="007579D8">
        <w:rPr>
          <w:rFonts w:asciiTheme="minorBidi" w:hAnsiTheme="minorBidi"/>
          <w:sz w:val="24"/>
          <w:szCs w:val="24"/>
        </w:rPr>
        <w:t xml:space="preserve">the </w:t>
      </w:r>
      <w:r w:rsidRPr="006E2D33">
        <w:rPr>
          <w:rFonts w:asciiTheme="minorBidi" w:hAnsiTheme="minorBidi"/>
          <w:sz w:val="24"/>
          <w:szCs w:val="24"/>
        </w:rPr>
        <w:t>knockdown of RAMP3</w:t>
      </w:r>
      <w:r w:rsidR="007579D8">
        <w:rPr>
          <w:rFonts w:asciiTheme="minorBidi" w:hAnsiTheme="minorBidi"/>
          <w:sz w:val="24"/>
          <w:szCs w:val="24"/>
        </w:rPr>
        <w:t xml:space="preserve"> did</w:t>
      </w:r>
      <w:r w:rsidRPr="006E2D33">
        <w:rPr>
          <w:rFonts w:asciiTheme="minorBidi" w:hAnsiTheme="minorBidi"/>
          <w:sz w:val="24"/>
          <w:szCs w:val="24"/>
        </w:rPr>
        <w:t xml:space="preserve"> not alter the expression of mRNA RAMP2.  </w:t>
      </w:r>
    </w:p>
    <w:p w14:paraId="3D727B70" w14:textId="77777777" w:rsidR="003929AC" w:rsidRDefault="007D0486" w:rsidP="00561199">
      <w:pPr>
        <w:jc w:val="cente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69184" behindDoc="0" locked="0" layoutInCell="1" allowOverlap="1" wp14:anchorId="74D3DEC4" wp14:editId="7F1607CD">
                <wp:simplePos x="0" y="0"/>
                <wp:positionH relativeFrom="column">
                  <wp:posOffset>4445</wp:posOffset>
                </wp:positionH>
                <wp:positionV relativeFrom="paragraph">
                  <wp:posOffset>3714641</wp:posOffset>
                </wp:positionV>
                <wp:extent cx="5486400" cy="9525"/>
                <wp:effectExtent l="0" t="0" r="19050" b="28575"/>
                <wp:wrapNone/>
                <wp:docPr id="1122" name="Straight Connector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2" o:spid="_x0000_s1026" style="position:absolute;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92.5pt" to="432.35pt,2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Cdz9A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">
                <o:lock v:ext="edit" shapetype="f"/>
              </v:line>
            </w:pict>
          </mc:Fallback>
        </mc:AlternateContent>
      </w:r>
      <w:r w:rsidR="003929AC">
        <w:object w:dxaOrig="4312" w:dyaOrig="5347" w14:anchorId="0B363465">
          <v:shape id="_x0000_i1036" type="#_x0000_t75" style="width:238pt;height:295pt" o:ole="" o:allowoverlap="f">
            <v:imagedata r:id="rId119" o:title=""/>
          </v:shape>
          <o:OLEObject Type="Embed" ProgID="Prism6.Document" ShapeID="_x0000_i1036" DrawAspect="Content" ObjectID="_1384317773" r:id="rId120"/>
        </w:object>
      </w:r>
    </w:p>
    <w:p w14:paraId="6BF64CA7" w14:textId="709ACEC1" w:rsidR="003929AC" w:rsidRPr="00EB4A48" w:rsidRDefault="00E2034E" w:rsidP="00CB1541">
      <w:pPr>
        <w:rPr>
          <w:rFonts w:asciiTheme="minorBidi" w:hAnsiTheme="minorBidi"/>
        </w:rPr>
      </w:pPr>
      <w:bookmarkStart w:id="193" w:name="OLE_LINK4"/>
      <w:r>
        <w:rPr>
          <w:rFonts w:asciiTheme="minorBidi" w:hAnsiTheme="minorBidi"/>
          <w:b/>
          <w:bCs/>
        </w:rPr>
        <w:t xml:space="preserve">Figure </w:t>
      </w:r>
      <w:r w:rsidRPr="0002400D">
        <w:rPr>
          <w:rFonts w:asciiTheme="minorBidi" w:hAnsiTheme="minorBidi"/>
          <w:b/>
          <w:bCs/>
        </w:rPr>
        <w:t>4.1</w:t>
      </w:r>
      <w:r>
        <w:rPr>
          <w:rFonts w:asciiTheme="minorBidi" w:hAnsiTheme="minorBidi"/>
          <w:b/>
          <w:bCs/>
        </w:rPr>
        <w:t xml:space="preserve">8: </w:t>
      </w:r>
      <w:r w:rsidR="003929AC" w:rsidRPr="00EB4A48">
        <w:rPr>
          <w:rFonts w:asciiTheme="minorBidi" w:hAnsiTheme="minorBidi"/>
          <w:b/>
          <w:bCs/>
        </w:rPr>
        <w:t>cDNA RAMP2 expression in RAMP3 knockdown cells and BMA 178-2 cells normalized to GAPDH by using Q-PCR</w:t>
      </w:r>
      <w:bookmarkEnd w:id="193"/>
      <w:r w:rsidR="003929AC" w:rsidRPr="00EB4A48">
        <w:rPr>
          <w:rFonts w:asciiTheme="minorBidi" w:hAnsiTheme="minorBidi"/>
        </w:rPr>
        <w:t xml:space="preserve">. </w:t>
      </w:r>
      <w:r w:rsidR="003929AC">
        <w:rPr>
          <w:rFonts w:asciiTheme="minorBidi" w:hAnsiTheme="minorBidi"/>
        </w:rPr>
        <w:t>There was n</w:t>
      </w:r>
      <w:r w:rsidR="003929AC" w:rsidRPr="00EB4A48">
        <w:rPr>
          <w:rFonts w:asciiTheme="minorBidi" w:hAnsiTheme="minorBidi"/>
        </w:rPr>
        <w:t xml:space="preserve">o significant </w:t>
      </w:r>
      <w:r w:rsidR="003929AC">
        <w:rPr>
          <w:rFonts w:asciiTheme="minorBidi" w:hAnsiTheme="minorBidi"/>
        </w:rPr>
        <w:t>difference</w:t>
      </w:r>
      <w:r w:rsidR="003929AC" w:rsidRPr="00EB4A48">
        <w:rPr>
          <w:rFonts w:asciiTheme="minorBidi" w:hAnsiTheme="minorBidi"/>
        </w:rPr>
        <w:t xml:space="preserve"> in RAMP2 expression between </w:t>
      </w:r>
      <w:r w:rsidR="007579D8">
        <w:rPr>
          <w:rFonts w:asciiTheme="minorBidi" w:hAnsiTheme="minorBidi"/>
        </w:rPr>
        <w:t xml:space="preserve">the </w:t>
      </w:r>
      <w:r w:rsidR="003929AC" w:rsidRPr="00EB4A48">
        <w:rPr>
          <w:rFonts w:asciiTheme="minorBidi" w:hAnsiTheme="minorBidi"/>
        </w:rPr>
        <w:t xml:space="preserve">BMA178-2 cells and </w:t>
      </w:r>
      <w:r w:rsidR="007579D8">
        <w:rPr>
          <w:rFonts w:asciiTheme="minorBidi" w:hAnsiTheme="minorBidi"/>
        </w:rPr>
        <w:t xml:space="preserve">the </w:t>
      </w:r>
      <w:r w:rsidR="003929AC" w:rsidRPr="00EB4A48">
        <w:rPr>
          <w:rFonts w:asciiTheme="minorBidi" w:hAnsiTheme="minorBidi"/>
        </w:rPr>
        <w:t xml:space="preserve">RAMP3 knockdown cells. The knockdown of RAMP3 did not affect the expression of RAMP2. </w:t>
      </w:r>
      <w:r w:rsidR="00CF22C1" w:rsidRPr="00CF22C1">
        <w:rPr>
          <w:rFonts w:asciiTheme="minorBidi" w:hAnsiTheme="minorBidi"/>
        </w:rPr>
        <w:t xml:space="preserve">Repeated </w:t>
      </w:r>
      <w:r w:rsidR="00CB1541">
        <w:rPr>
          <w:rFonts w:asciiTheme="minorBidi" w:hAnsiTheme="minorBidi"/>
        </w:rPr>
        <w:t>n</w:t>
      </w:r>
      <w:r w:rsidR="00FD4BF5">
        <w:rPr>
          <w:rFonts w:asciiTheme="minorBidi" w:hAnsiTheme="minorBidi"/>
        </w:rPr>
        <w:t>=3</w:t>
      </w:r>
      <w:r w:rsidR="00CF22C1">
        <w:rPr>
          <w:rFonts w:asciiTheme="minorBidi" w:hAnsiTheme="minorBidi"/>
        </w:rPr>
        <w:t>.</w:t>
      </w:r>
    </w:p>
    <w:p w14:paraId="62E7A21F" w14:textId="6017C77E" w:rsidR="003929AC" w:rsidRPr="00377613" w:rsidRDefault="003929AC" w:rsidP="00690858">
      <w:pPr>
        <w:pStyle w:val="Heading3"/>
        <w:numPr>
          <w:ilvl w:val="3"/>
          <w:numId w:val="18"/>
        </w:numPr>
        <w:spacing w:line="480" w:lineRule="auto"/>
        <w:rPr>
          <w:rFonts w:asciiTheme="minorBidi" w:hAnsiTheme="minorBidi" w:cstheme="minorBidi"/>
          <w:color w:val="auto"/>
          <w:sz w:val="24"/>
          <w:szCs w:val="24"/>
        </w:rPr>
      </w:pPr>
      <w:bookmarkStart w:id="194" w:name="_Toc309866293"/>
      <w:r w:rsidRPr="00377613">
        <w:rPr>
          <w:rFonts w:asciiTheme="minorBidi" w:hAnsiTheme="minorBidi" w:cstheme="minorBidi"/>
          <w:color w:val="auto"/>
          <w:sz w:val="24"/>
          <w:szCs w:val="24"/>
        </w:rPr>
        <w:t>Expression of RAMP3</w:t>
      </w:r>
      <w:r w:rsidR="008C533A">
        <w:rPr>
          <w:rFonts w:asciiTheme="minorBidi" w:hAnsiTheme="minorBidi" w:cstheme="minorBidi"/>
          <w:color w:val="auto"/>
          <w:sz w:val="24"/>
          <w:szCs w:val="24"/>
        </w:rPr>
        <w:t xml:space="preserve"> </w:t>
      </w:r>
      <w:r w:rsidR="008C533A" w:rsidRPr="00377613">
        <w:rPr>
          <w:rFonts w:asciiTheme="minorBidi" w:hAnsiTheme="minorBidi" w:cstheme="minorBidi"/>
          <w:color w:val="auto"/>
          <w:sz w:val="24"/>
          <w:szCs w:val="24"/>
        </w:rPr>
        <w:t>mRNA</w:t>
      </w:r>
      <w:r w:rsidRPr="00377613">
        <w:rPr>
          <w:rFonts w:asciiTheme="minorBidi" w:hAnsiTheme="minorBidi" w:cstheme="minorBidi"/>
          <w:color w:val="auto"/>
          <w:sz w:val="24"/>
          <w:szCs w:val="24"/>
        </w:rPr>
        <w:t xml:space="preserve"> in </w:t>
      </w:r>
      <w:r w:rsidR="007579D8" w:rsidRPr="00377613">
        <w:rPr>
          <w:rFonts w:asciiTheme="minorBidi" w:hAnsiTheme="minorBidi" w:cstheme="minorBidi"/>
          <w:color w:val="auto"/>
          <w:sz w:val="24"/>
          <w:szCs w:val="24"/>
        </w:rPr>
        <w:t xml:space="preserve">the </w:t>
      </w:r>
      <w:r w:rsidRPr="00377613">
        <w:rPr>
          <w:rFonts w:asciiTheme="minorBidi" w:hAnsiTheme="minorBidi" w:cstheme="minorBidi"/>
          <w:color w:val="auto"/>
          <w:sz w:val="24"/>
          <w:szCs w:val="24"/>
        </w:rPr>
        <w:t>RAMP3 knockdown cells</w:t>
      </w:r>
      <w:bookmarkEnd w:id="194"/>
      <w:r w:rsidRPr="00377613">
        <w:rPr>
          <w:rFonts w:asciiTheme="minorBidi" w:hAnsiTheme="minorBidi" w:cstheme="minorBidi"/>
          <w:color w:val="auto"/>
          <w:sz w:val="24"/>
          <w:szCs w:val="24"/>
        </w:rPr>
        <w:t xml:space="preserve"> </w:t>
      </w:r>
    </w:p>
    <w:p w14:paraId="6B43580D" w14:textId="39F16D6E" w:rsidR="003929AC" w:rsidRPr="006E2D33" w:rsidRDefault="003929AC" w:rsidP="008F11BB">
      <w:pPr>
        <w:spacing w:line="480" w:lineRule="auto"/>
        <w:ind w:firstLine="851"/>
        <w:jc w:val="both"/>
        <w:rPr>
          <w:rFonts w:asciiTheme="minorBidi" w:hAnsiTheme="minorBidi"/>
          <w:sz w:val="24"/>
          <w:szCs w:val="24"/>
        </w:rPr>
      </w:pPr>
      <w:r w:rsidRPr="006E2D33">
        <w:rPr>
          <w:rFonts w:asciiTheme="minorBidi" w:hAnsiTheme="minorBidi"/>
          <w:sz w:val="24"/>
          <w:szCs w:val="24"/>
        </w:rPr>
        <w:t>In order to confirm the knockdown of RAMP3 in BMA178-2 at the mRNA level, Q-PCR was utilised. Similarly to RAMP2</w:t>
      </w:r>
      <w:r w:rsidR="00217CA2">
        <w:rPr>
          <w:rFonts w:asciiTheme="minorBidi" w:hAnsiTheme="minorBidi"/>
          <w:sz w:val="24"/>
          <w:szCs w:val="24"/>
        </w:rPr>
        <w:t xml:space="preserve"> </w:t>
      </w:r>
      <w:r w:rsidR="00217CA2" w:rsidRPr="006E2D33">
        <w:rPr>
          <w:rFonts w:asciiTheme="minorBidi" w:hAnsiTheme="minorBidi"/>
          <w:sz w:val="24"/>
          <w:szCs w:val="24"/>
        </w:rPr>
        <w:t>mRNA</w:t>
      </w:r>
      <w:r w:rsidRPr="006E2D33">
        <w:rPr>
          <w:rFonts w:asciiTheme="minorBidi" w:hAnsiTheme="minorBidi"/>
          <w:sz w:val="24"/>
          <w:szCs w:val="24"/>
        </w:rPr>
        <w:t>, the fold change in the expression of RAMP3</w:t>
      </w:r>
      <w:r w:rsidR="00A451DB">
        <w:rPr>
          <w:rFonts w:asciiTheme="minorBidi" w:hAnsiTheme="minorBidi"/>
          <w:sz w:val="24"/>
          <w:szCs w:val="24"/>
        </w:rPr>
        <w:t xml:space="preserve"> </w:t>
      </w:r>
      <w:r w:rsidR="00217CA2" w:rsidRPr="006E2D33">
        <w:rPr>
          <w:rFonts w:asciiTheme="minorBidi" w:hAnsiTheme="minorBidi"/>
          <w:sz w:val="24"/>
          <w:szCs w:val="24"/>
        </w:rPr>
        <w:t>mRNA</w:t>
      </w:r>
      <w:r w:rsidRPr="006E2D33">
        <w:rPr>
          <w:rFonts w:asciiTheme="minorBidi" w:hAnsiTheme="minorBidi"/>
          <w:sz w:val="24"/>
          <w:szCs w:val="24"/>
        </w:rPr>
        <w:t xml:space="preserve"> between </w:t>
      </w:r>
      <w:r w:rsidR="007579D8">
        <w:rPr>
          <w:rFonts w:asciiTheme="minorBidi" w:hAnsiTheme="minorBidi"/>
          <w:sz w:val="24"/>
          <w:szCs w:val="24"/>
        </w:rPr>
        <w:t xml:space="preserve">the </w:t>
      </w:r>
      <w:r w:rsidRPr="006E2D33">
        <w:rPr>
          <w:rFonts w:asciiTheme="minorBidi" w:hAnsiTheme="minorBidi"/>
          <w:sz w:val="24"/>
          <w:szCs w:val="24"/>
        </w:rPr>
        <w:t xml:space="preserve">control virus cells and </w:t>
      </w:r>
      <w:r w:rsidR="007579D8">
        <w:rPr>
          <w:rFonts w:asciiTheme="minorBidi" w:hAnsiTheme="minorBidi"/>
          <w:sz w:val="24"/>
          <w:szCs w:val="24"/>
        </w:rPr>
        <w:t xml:space="preserve">the </w:t>
      </w:r>
      <w:r w:rsidRPr="006E2D33">
        <w:rPr>
          <w:rFonts w:asciiTheme="minorBidi" w:hAnsiTheme="minorBidi"/>
          <w:sz w:val="24"/>
          <w:szCs w:val="24"/>
        </w:rPr>
        <w:t xml:space="preserve">RAMP3 knockdown cells was calculated by using ∆∆CT. The result indicates that the expression of mRNA of </w:t>
      </w:r>
      <w:r w:rsidR="007579D8">
        <w:rPr>
          <w:rFonts w:asciiTheme="minorBidi" w:hAnsiTheme="minorBidi"/>
          <w:sz w:val="24"/>
          <w:szCs w:val="24"/>
        </w:rPr>
        <w:t xml:space="preserve">the </w:t>
      </w:r>
      <w:r w:rsidRPr="006E2D33">
        <w:rPr>
          <w:rFonts w:asciiTheme="minorBidi" w:hAnsiTheme="minorBidi"/>
          <w:sz w:val="24"/>
          <w:szCs w:val="24"/>
        </w:rPr>
        <w:t xml:space="preserve">RAMP3 knockdown cells was significantly reduced as a result of the RAMP3 knockdown in comparison to the expression of RAMP3 mRNA in </w:t>
      </w:r>
      <w:r w:rsidR="007579D8">
        <w:rPr>
          <w:rFonts w:asciiTheme="minorBidi" w:hAnsiTheme="minorBidi"/>
          <w:sz w:val="24"/>
          <w:szCs w:val="24"/>
        </w:rPr>
        <w:t xml:space="preserve">the </w:t>
      </w:r>
      <w:r w:rsidRPr="006E2D33">
        <w:rPr>
          <w:rFonts w:asciiTheme="minorBidi" w:hAnsiTheme="minorBidi"/>
          <w:sz w:val="24"/>
          <w:szCs w:val="24"/>
        </w:rPr>
        <w:t>control virus cells</w:t>
      </w:r>
      <w:r w:rsidR="00427E06">
        <w:rPr>
          <w:rFonts w:asciiTheme="minorBidi" w:hAnsiTheme="minorBidi"/>
          <w:sz w:val="24"/>
          <w:szCs w:val="24"/>
        </w:rPr>
        <w:t xml:space="preserve"> </w:t>
      </w:r>
      <w:r w:rsidR="00427E06" w:rsidRPr="00427E06">
        <w:rPr>
          <w:rFonts w:asciiTheme="minorBidi" w:hAnsiTheme="minorBidi"/>
          <w:sz w:val="24"/>
          <w:szCs w:val="24"/>
        </w:rPr>
        <w:t>(</w:t>
      </w:r>
      <w:r w:rsidR="00427E06" w:rsidRPr="00427E06">
        <w:rPr>
          <w:rFonts w:asciiTheme="minorBidi" w:hAnsiTheme="minorBidi"/>
          <w:b/>
          <w:bCs/>
          <w:sz w:val="24"/>
          <w:szCs w:val="24"/>
        </w:rPr>
        <w:t>Figure 4.19</w:t>
      </w:r>
      <w:r w:rsidR="00427E06" w:rsidRPr="00427E06">
        <w:rPr>
          <w:rFonts w:asciiTheme="minorBidi" w:hAnsiTheme="minorBidi"/>
          <w:sz w:val="24"/>
          <w:szCs w:val="24"/>
        </w:rPr>
        <w:t>)</w:t>
      </w:r>
      <w:r w:rsidRPr="00427E06">
        <w:rPr>
          <w:rFonts w:asciiTheme="minorBidi" w:hAnsiTheme="minorBidi"/>
          <w:sz w:val="24"/>
          <w:szCs w:val="24"/>
        </w:rPr>
        <w:t>.</w:t>
      </w:r>
      <w:r w:rsidRPr="006E2D33">
        <w:rPr>
          <w:rFonts w:asciiTheme="minorBidi" w:hAnsiTheme="minorBidi"/>
          <w:sz w:val="24"/>
          <w:szCs w:val="24"/>
        </w:rPr>
        <w:t xml:space="preserve">  </w:t>
      </w:r>
    </w:p>
    <w:p w14:paraId="1195CDEE" w14:textId="77777777" w:rsidR="003929AC" w:rsidRPr="006E2D33" w:rsidRDefault="007D0486" w:rsidP="003929AC">
      <w:pPr>
        <w:spacing w:line="480" w:lineRule="auto"/>
        <w:jc w:val="cente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71232" behindDoc="0" locked="0" layoutInCell="1" allowOverlap="1" wp14:anchorId="3984AFFA" wp14:editId="325FE6E2">
                <wp:simplePos x="0" y="0"/>
                <wp:positionH relativeFrom="column">
                  <wp:posOffset>19685</wp:posOffset>
                </wp:positionH>
                <wp:positionV relativeFrom="paragraph">
                  <wp:posOffset>3885039</wp:posOffset>
                </wp:positionV>
                <wp:extent cx="5486400" cy="9525"/>
                <wp:effectExtent l="0" t="0" r="19050" b="28575"/>
                <wp:wrapNone/>
                <wp:docPr id="1123" name="Straight Connector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3" o:spid="_x0000_s1026" style="position:absolute;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55pt,305.9pt" to="433.55pt,3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y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eIj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">
                <o:lock v:ext="edit" shapetype="f"/>
              </v:line>
            </w:pict>
          </mc:Fallback>
        </mc:AlternateContent>
      </w:r>
      <w:r w:rsidR="003929AC" w:rsidRPr="006E2D33">
        <w:rPr>
          <w:rFonts w:asciiTheme="minorBidi" w:hAnsiTheme="minorBidi"/>
        </w:rPr>
        <w:object w:dxaOrig="5774" w:dyaOrig="7152" w14:anchorId="24293682">
          <v:shape id="_x0000_i1037" type="#_x0000_t75" style="width:241pt;height:298pt" o:ole="">
            <v:imagedata r:id="rId121" o:title=""/>
          </v:shape>
          <o:OLEObject Type="Embed" ProgID="Prism6.Document" ShapeID="_x0000_i1037" DrawAspect="Content" ObjectID="_1384317774" r:id="rId122"/>
        </w:object>
      </w:r>
    </w:p>
    <w:p w14:paraId="3B09E9D2" w14:textId="184F6E28" w:rsidR="003929AC" w:rsidRPr="00EB0FBE" w:rsidRDefault="003929AC" w:rsidP="00901B2A">
      <w:pPr>
        <w:jc w:val="both"/>
        <w:rPr>
          <w:rFonts w:asciiTheme="minorBidi" w:hAnsiTheme="minorBidi"/>
        </w:rPr>
      </w:pPr>
      <w:r w:rsidRPr="00EB0FBE">
        <w:rPr>
          <w:rFonts w:asciiTheme="minorBidi" w:hAnsiTheme="minorBidi"/>
          <w:b/>
          <w:bCs/>
        </w:rPr>
        <w:t xml:space="preserve"> </w:t>
      </w:r>
      <w:r w:rsidR="00D50015">
        <w:rPr>
          <w:rFonts w:asciiTheme="minorBidi" w:hAnsiTheme="minorBidi"/>
          <w:b/>
          <w:bCs/>
        </w:rPr>
        <w:t xml:space="preserve">Figure </w:t>
      </w:r>
      <w:r w:rsidR="00D50015" w:rsidRPr="0002400D">
        <w:rPr>
          <w:rFonts w:asciiTheme="minorBidi" w:hAnsiTheme="minorBidi"/>
          <w:b/>
          <w:bCs/>
        </w:rPr>
        <w:t>4.1</w:t>
      </w:r>
      <w:r w:rsidR="00D50015">
        <w:rPr>
          <w:rFonts w:asciiTheme="minorBidi" w:hAnsiTheme="minorBidi"/>
          <w:b/>
          <w:bCs/>
        </w:rPr>
        <w:t xml:space="preserve">9: </w:t>
      </w:r>
      <w:r w:rsidRPr="00EB0FBE">
        <w:rPr>
          <w:rFonts w:asciiTheme="minorBidi" w:hAnsiTheme="minorBidi"/>
          <w:b/>
          <w:bCs/>
        </w:rPr>
        <w:t>cDNA RAMP3 expression in RAMP3 knockdown cells and control virus cells normali</w:t>
      </w:r>
      <w:r w:rsidR="007579D8">
        <w:rPr>
          <w:rFonts w:asciiTheme="minorBidi" w:hAnsiTheme="minorBidi"/>
          <w:b/>
          <w:bCs/>
        </w:rPr>
        <w:t>s</w:t>
      </w:r>
      <w:r w:rsidRPr="00EB0FBE">
        <w:rPr>
          <w:rFonts w:asciiTheme="minorBidi" w:hAnsiTheme="minorBidi"/>
          <w:b/>
          <w:bCs/>
        </w:rPr>
        <w:t>ed to GAPDH by using Q-PCR.</w:t>
      </w:r>
      <w:r w:rsidRPr="00EB0FBE">
        <w:rPr>
          <w:rFonts w:asciiTheme="minorBidi" w:hAnsiTheme="minorBidi"/>
        </w:rPr>
        <w:t xml:space="preserve"> RAMP3 expression was significantly reduced in </w:t>
      </w:r>
      <w:r w:rsidR="007579D8">
        <w:rPr>
          <w:rFonts w:asciiTheme="minorBidi" w:hAnsiTheme="minorBidi"/>
        </w:rPr>
        <w:t xml:space="preserve">the </w:t>
      </w:r>
      <w:r w:rsidRPr="00EB0FBE">
        <w:rPr>
          <w:rFonts w:asciiTheme="minorBidi" w:hAnsiTheme="minorBidi"/>
        </w:rPr>
        <w:t xml:space="preserve">RAMP3 knockdown cells in comparison to </w:t>
      </w:r>
      <w:r w:rsidR="007579D8">
        <w:rPr>
          <w:rFonts w:asciiTheme="minorBidi" w:hAnsiTheme="minorBidi"/>
        </w:rPr>
        <w:t xml:space="preserve">the </w:t>
      </w:r>
      <w:r w:rsidRPr="00EB0FBE">
        <w:rPr>
          <w:rFonts w:asciiTheme="minorBidi" w:hAnsiTheme="minorBidi"/>
        </w:rPr>
        <w:t xml:space="preserve">virus control cells. Significance of p value: </w:t>
      </w:r>
      <w:r w:rsidRPr="00D54597">
        <w:rPr>
          <w:rFonts w:asciiTheme="minorBidi" w:hAnsiTheme="minorBidi"/>
          <w:sz w:val="28"/>
          <w:szCs w:val="28"/>
          <w:vertAlign w:val="subscript"/>
        </w:rPr>
        <w:t xml:space="preserve">** </w:t>
      </w:r>
      <w:r w:rsidRPr="00EB0FBE">
        <w:rPr>
          <w:rFonts w:ascii="Arial" w:hAnsi="Arial" w:cs="Arial"/>
          <w:color w:val="3D3D3D"/>
          <w:lang w:val="en"/>
        </w:rPr>
        <w:t xml:space="preserve">≤ </w:t>
      </w:r>
      <w:r w:rsidRPr="00EB0FBE">
        <w:rPr>
          <w:rFonts w:asciiTheme="minorBidi" w:hAnsiTheme="minorBidi"/>
        </w:rPr>
        <w:t>0.001.</w:t>
      </w:r>
      <w:r w:rsidR="00CF22C1">
        <w:rPr>
          <w:rFonts w:asciiTheme="minorBidi" w:hAnsiTheme="minorBidi"/>
        </w:rPr>
        <w:t xml:space="preserve"> </w:t>
      </w:r>
      <w:r w:rsidR="00CF22C1" w:rsidRPr="00CF22C1">
        <w:rPr>
          <w:rFonts w:asciiTheme="minorBidi" w:hAnsiTheme="minorBidi"/>
        </w:rPr>
        <w:t>Repeated</w:t>
      </w:r>
      <w:r w:rsidR="00CF22C1">
        <w:rPr>
          <w:rFonts w:asciiTheme="minorBidi" w:hAnsiTheme="minorBidi"/>
        </w:rPr>
        <w:t xml:space="preserve"> </w:t>
      </w:r>
      <w:r w:rsidR="00901B2A">
        <w:rPr>
          <w:rFonts w:asciiTheme="minorBidi" w:hAnsiTheme="minorBidi"/>
        </w:rPr>
        <w:t>n</w:t>
      </w:r>
      <w:r w:rsidRPr="00EB0FBE">
        <w:rPr>
          <w:rFonts w:asciiTheme="minorBidi" w:hAnsiTheme="minorBidi"/>
        </w:rPr>
        <w:t>=3</w:t>
      </w:r>
      <w:r w:rsidR="007579D8">
        <w:rPr>
          <w:rFonts w:asciiTheme="minorBidi" w:hAnsiTheme="minorBidi"/>
        </w:rPr>
        <w:t>.</w:t>
      </w:r>
      <w:r w:rsidRPr="00EB0FBE">
        <w:rPr>
          <w:rFonts w:asciiTheme="minorBidi" w:hAnsiTheme="minorBidi"/>
        </w:rPr>
        <w:t xml:space="preserve"> </w:t>
      </w:r>
    </w:p>
    <w:p w14:paraId="065BE646" w14:textId="77777777" w:rsidR="003929AC" w:rsidRPr="00EB4A48" w:rsidRDefault="003929AC" w:rsidP="003929AC">
      <w:pPr>
        <w:jc w:val="both"/>
        <w:rPr>
          <w:rFonts w:asciiTheme="minorBidi" w:hAnsiTheme="minorBidi"/>
        </w:rPr>
      </w:pPr>
    </w:p>
    <w:p w14:paraId="0E9DBBC3" w14:textId="77777777" w:rsidR="003929AC" w:rsidRPr="006E2D33" w:rsidRDefault="003929AC" w:rsidP="00690858">
      <w:pPr>
        <w:pStyle w:val="Heading2"/>
        <w:numPr>
          <w:ilvl w:val="2"/>
          <w:numId w:val="18"/>
        </w:numPr>
        <w:spacing w:line="480" w:lineRule="auto"/>
        <w:rPr>
          <w:rFonts w:asciiTheme="minorBidi" w:hAnsiTheme="minorBidi" w:cstheme="minorBidi"/>
          <w:color w:val="auto"/>
          <w:sz w:val="24"/>
          <w:szCs w:val="24"/>
        </w:rPr>
      </w:pPr>
      <w:bookmarkStart w:id="195" w:name="_Toc309866294"/>
      <w:r w:rsidRPr="006E2D33">
        <w:rPr>
          <w:rFonts w:asciiTheme="minorBidi" w:hAnsiTheme="minorBidi" w:cstheme="minorBidi"/>
          <w:color w:val="auto"/>
          <w:sz w:val="24"/>
          <w:szCs w:val="24"/>
        </w:rPr>
        <w:t>Western blotting</w:t>
      </w:r>
      <w:bookmarkEnd w:id="195"/>
      <w:r w:rsidRPr="006E2D33">
        <w:rPr>
          <w:rFonts w:asciiTheme="minorBidi" w:hAnsiTheme="minorBidi" w:cstheme="minorBidi"/>
          <w:color w:val="auto"/>
          <w:sz w:val="24"/>
          <w:szCs w:val="24"/>
        </w:rPr>
        <w:t xml:space="preserve"> </w:t>
      </w:r>
    </w:p>
    <w:p w14:paraId="5438E162" w14:textId="77777777" w:rsidR="003929AC" w:rsidRPr="00377613" w:rsidRDefault="003929AC" w:rsidP="00690858">
      <w:pPr>
        <w:pStyle w:val="Heading3"/>
        <w:numPr>
          <w:ilvl w:val="3"/>
          <w:numId w:val="18"/>
        </w:numPr>
        <w:spacing w:line="480" w:lineRule="auto"/>
        <w:rPr>
          <w:rFonts w:asciiTheme="minorBidi" w:hAnsiTheme="minorBidi" w:cstheme="minorBidi"/>
          <w:color w:val="auto"/>
          <w:sz w:val="24"/>
          <w:szCs w:val="24"/>
        </w:rPr>
      </w:pPr>
      <w:bookmarkStart w:id="196" w:name="_Toc309866295"/>
      <w:r w:rsidRPr="00377613">
        <w:rPr>
          <w:rFonts w:asciiTheme="minorBidi" w:hAnsiTheme="minorBidi" w:cstheme="minorBidi"/>
          <w:color w:val="auto"/>
          <w:sz w:val="24"/>
          <w:szCs w:val="24"/>
        </w:rPr>
        <w:t xml:space="preserve">RAMP3 expression in </w:t>
      </w:r>
      <w:r w:rsidR="007579D8" w:rsidRPr="00377613">
        <w:rPr>
          <w:rFonts w:asciiTheme="minorBidi" w:hAnsiTheme="minorBidi" w:cstheme="minorBidi"/>
          <w:color w:val="auto"/>
          <w:sz w:val="24"/>
          <w:szCs w:val="24"/>
        </w:rPr>
        <w:t xml:space="preserve">the </w:t>
      </w:r>
      <w:r w:rsidRPr="00377613">
        <w:rPr>
          <w:rFonts w:asciiTheme="minorBidi" w:hAnsiTheme="minorBidi" w:cstheme="minorBidi"/>
          <w:color w:val="auto"/>
          <w:sz w:val="24"/>
          <w:szCs w:val="24"/>
        </w:rPr>
        <w:t>RAMP3 knockdown cells</w:t>
      </w:r>
      <w:bookmarkEnd w:id="196"/>
      <w:r w:rsidRPr="00377613">
        <w:rPr>
          <w:rFonts w:asciiTheme="minorBidi" w:hAnsiTheme="minorBidi" w:cstheme="minorBidi"/>
          <w:color w:val="auto"/>
          <w:sz w:val="24"/>
          <w:szCs w:val="24"/>
        </w:rPr>
        <w:t xml:space="preserve"> </w:t>
      </w:r>
    </w:p>
    <w:p w14:paraId="252B59A0" w14:textId="77777777" w:rsidR="003929AC" w:rsidRPr="006E2D33" w:rsidRDefault="003929AC" w:rsidP="00377613">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In order to confirm the knockdown of RAMP3 in BMA178-2 at the protein level, </w:t>
      </w:r>
      <w:r w:rsidR="005F3DE3">
        <w:rPr>
          <w:rFonts w:asciiTheme="minorBidi" w:hAnsiTheme="minorBidi"/>
          <w:sz w:val="24"/>
          <w:szCs w:val="24"/>
        </w:rPr>
        <w:t>W</w:t>
      </w:r>
      <w:r w:rsidRPr="006E2D33">
        <w:rPr>
          <w:rFonts w:asciiTheme="minorBidi" w:hAnsiTheme="minorBidi"/>
          <w:sz w:val="24"/>
          <w:szCs w:val="24"/>
        </w:rPr>
        <w:t xml:space="preserve">estern blotting was carried out. </w:t>
      </w:r>
      <w:r w:rsidRPr="006E2D33">
        <w:rPr>
          <w:rFonts w:asciiTheme="minorBidi" w:hAnsiTheme="minorBidi"/>
          <w:sz w:val="24"/>
          <w:szCs w:val="24"/>
          <w:lang w:eastAsia="en-GB"/>
        </w:rPr>
        <w:t xml:space="preserve">RAMP3 protein was detected in the blot by using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 xml:space="preserve">anti RAMP3 antibody (see </w:t>
      </w:r>
      <w:r w:rsidRPr="006E2D33">
        <w:rPr>
          <w:rFonts w:asciiTheme="minorBidi" w:hAnsiTheme="minorBidi"/>
          <w:b/>
          <w:bCs/>
          <w:sz w:val="24"/>
          <w:szCs w:val="24"/>
          <w:lang w:eastAsia="en-GB"/>
        </w:rPr>
        <w:t>Chapter 2</w:t>
      </w:r>
      <w:r w:rsidRPr="006E2D33">
        <w:rPr>
          <w:rFonts w:asciiTheme="minorBidi" w:hAnsiTheme="minorBidi"/>
          <w:sz w:val="24"/>
          <w:szCs w:val="24"/>
          <w:lang w:eastAsia="en-GB"/>
        </w:rPr>
        <w:t xml:space="preserve">). RAMP3 </w:t>
      </w:r>
      <w:r w:rsidR="005F3DE3">
        <w:rPr>
          <w:rFonts w:asciiTheme="minorBidi" w:hAnsiTheme="minorBidi"/>
          <w:sz w:val="24"/>
          <w:szCs w:val="24"/>
          <w:lang w:eastAsia="en-GB"/>
        </w:rPr>
        <w:t xml:space="preserve">was </w:t>
      </w:r>
      <w:r w:rsidRPr="006E2D33">
        <w:rPr>
          <w:rFonts w:asciiTheme="minorBidi" w:hAnsiTheme="minorBidi"/>
          <w:sz w:val="24"/>
          <w:szCs w:val="24"/>
          <w:lang w:eastAsia="en-GB"/>
        </w:rPr>
        <w:t xml:space="preserve">expressed in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control virus cells and BMA178-2 as there is a band detected</w:t>
      </w:r>
      <w:r w:rsidR="005F3DE3">
        <w:rPr>
          <w:rFonts w:asciiTheme="minorBidi" w:hAnsiTheme="minorBidi"/>
          <w:sz w:val="24"/>
          <w:szCs w:val="24"/>
          <w:lang w:eastAsia="en-GB"/>
        </w:rPr>
        <w:t xml:space="preserve"> that is</w:t>
      </w:r>
      <w:r w:rsidRPr="006E2D33">
        <w:rPr>
          <w:rFonts w:asciiTheme="minorBidi" w:hAnsiTheme="minorBidi"/>
          <w:sz w:val="24"/>
          <w:szCs w:val="24"/>
          <w:lang w:eastAsia="en-GB"/>
        </w:rPr>
        <w:t xml:space="preserve"> ~ 25 kDa</w:t>
      </w:r>
      <w:r w:rsidR="005F3DE3">
        <w:rPr>
          <w:rFonts w:asciiTheme="minorBidi" w:hAnsiTheme="minorBidi"/>
          <w:sz w:val="24"/>
          <w:szCs w:val="24"/>
          <w:lang w:eastAsia="en-GB"/>
        </w:rPr>
        <w:t xml:space="preserve"> in size</w:t>
      </w:r>
      <w:r w:rsidRPr="006E2D33">
        <w:rPr>
          <w:rFonts w:asciiTheme="minorBidi" w:hAnsiTheme="minorBidi"/>
          <w:sz w:val="24"/>
          <w:szCs w:val="24"/>
          <w:lang w:eastAsia="en-GB"/>
        </w:rPr>
        <w:t xml:space="preserve">. However, the band detected in the RAMP3 knockdown cells was fainter than the band in the control virus cells and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 xml:space="preserve">BMA 178-2. B-actin antibody was used to show that the loading of the protein was equal in all wells. B-actin was detected </w:t>
      </w:r>
      <w:r w:rsidR="005F3DE3">
        <w:rPr>
          <w:rFonts w:asciiTheme="minorBidi" w:hAnsiTheme="minorBidi"/>
          <w:sz w:val="24"/>
          <w:szCs w:val="24"/>
          <w:lang w:eastAsia="en-GB"/>
        </w:rPr>
        <w:t xml:space="preserve">and was </w:t>
      </w:r>
      <w:r w:rsidRPr="006E2D33">
        <w:rPr>
          <w:rFonts w:asciiTheme="minorBidi" w:hAnsiTheme="minorBidi"/>
          <w:sz w:val="24"/>
          <w:szCs w:val="24"/>
          <w:lang w:eastAsia="en-GB"/>
        </w:rPr>
        <w:t xml:space="preserve">~ 45 kDa </w:t>
      </w:r>
      <w:r w:rsidR="005F3DE3">
        <w:rPr>
          <w:rFonts w:asciiTheme="minorBidi" w:hAnsiTheme="minorBidi"/>
          <w:sz w:val="24"/>
          <w:szCs w:val="24"/>
          <w:lang w:eastAsia="en-GB"/>
        </w:rPr>
        <w:t xml:space="preserve">in size </w:t>
      </w:r>
      <w:r w:rsidRPr="006E2D33">
        <w:rPr>
          <w:rFonts w:asciiTheme="minorBidi" w:hAnsiTheme="minorBidi"/>
          <w:sz w:val="24"/>
          <w:szCs w:val="24"/>
          <w:lang w:eastAsia="en-GB"/>
        </w:rPr>
        <w:t>and the intensity of the band was the same in all samples</w:t>
      </w:r>
      <w:r w:rsidR="005F3DE3">
        <w:rPr>
          <w:rFonts w:asciiTheme="minorBidi" w:hAnsiTheme="minorBidi"/>
          <w:sz w:val="24"/>
          <w:szCs w:val="24"/>
          <w:lang w:eastAsia="en-GB"/>
        </w:rPr>
        <w:t xml:space="preserve">, which is </w:t>
      </w:r>
      <w:r w:rsidR="005F3DE3">
        <w:rPr>
          <w:rFonts w:asciiTheme="minorBidi" w:hAnsiTheme="minorBidi"/>
          <w:sz w:val="24"/>
          <w:szCs w:val="24"/>
          <w:lang w:eastAsia="en-GB"/>
        </w:rPr>
        <w:lastRenderedPageBreak/>
        <w:t>an</w:t>
      </w:r>
      <w:r w:rsidRPr="006E2D33">
        <w:rPr>
          <w:rFonts w:asciiTheme="minorBidi" w:hAnsiTheme="minorBidi"/>
          <w:sz w:val="24"/>
          <w:szCs w:val="24"/>
          <w:lang w:eastAsia="en-GB"/>
        </w:rPr>
        <w:t xml:space="preserve"> indicator of the equal loading</w:t>
      </w:r>
      <w:r>
        <w:rPr>
          <w:rFonts w:asciiTheme="minorBidi" w:hAnsiTheme="minorBidi"/>
          <w:sz w:val="24"/>
          <w:szCs w:val="24"/>
          <w:lang w:eastAsia="en-GB"/>
        </w:rPr>
        <w:t xml:space="preserve"> (</w:t>
      </w:r>
      <w:r w:rsidR="00561199" w:rsidRPr="00561199">
        <w:rPr>
          <w:rFonts w:asciiTheme="minorBidi" w:hAnsiTheme="minorBidi"/>
          <w:b/>
          <w:bCs/>
          <w:sz w:val="24"/>
          <w:szCs w:val="24"/>
        </w:rPr>
        <w:t xml:space="preserve">Figure 4.20 </w:t>
      </w:r>
      <w:r w:rsidRPr="00561199">
        <w:rPr>
          <w:rFonts w:asciiTheme="minorBidi" w:hAnsiTheme="minorBidi"/>
          <w:b/>
          <w:bCs/>
          <w:sz w:val="24"/>
          <w:szCs w:val="24"/>
          <w:lang w:eastAsia="en-GB"/>
        </w:rPr>
        <w:t>A</w:t>
      </w:r>
      <w:r>
        <w:rPr>
          <w:rFonts w:asciiTheme="minorBidi" w:hAnsiTheme="minorBidi"/>
          <w:sz w:val="24"/>
          <w:szCs w:val="24"/>
          <w:lang w:eastAsia="en-GB"/>
        </w:rPr>
        <w:t>). Moreover, the q</w:t>
      </w:r>
      <w:r w:rsidRPr="006E2D33">
        <w:rPr>
          <w:rFonts w:asciiTheme="minorBidi" w:hAnsiTheme="minorBidi"/>
          <w:sz w:val="24"/>
          <w:szCs w:val="24"/>
          <w:lang w:eastAsia="en-GB"/>
        </w:rPr>
        <w:t xml:space="preserve">uantification of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expression level </w:t>
      </w:r>
      <w:r w:rsidR="005F3DE3">
        <w:rPr>
          <w:rFonts w:asciiTheme="minorBidi" w:hAnsiTheme="minorBidi"/>
          <w:sz w:val="24"/>
          <w:szCs w:val="24"/>
          <w:lang w:eastAsia="en-GB"/>
        </w:rPr>
        <w:t xml:space="preserve">was </w:t>
      </w:r>
      <w:r w:rsidRPr="006E2D33">
        <w:rPr>
          <w:rFonts w:asciiTheme="minorBidi" w:hAnsiTheme="minorBidi"/>
          <w:sz w:val="24"/>
          <w:szCs w:val="24"/>
          <w:lang w:eastAsia="en-GB"/>
        </w:rPr>
        <w:t>norm</w:t>
      </w:r>
      <w:r w:rsidR="005F3DE3">
        <w:rPr>
          <w:rFonts w:asciiTheme="minorBidi" w:hAnsiTheme="minorBidi"/>
          <w:sz w:val="24"/>
          <w:szCs w:val="24"/>
          <w:lang w:eastAsia="en-GB"/>
        </w:rPr>
        <w:t>a</w:t>
      </w:r>
      <w:r>
        <w:rPr>
          <w:rFonts w:asciiTheme="minorBidi" w:hAnsiTheme="minorBidi"/>
          <w:sz w:val="24"/>
          <w:szCs w:val="24"/>
          <w:lang w:eastAsia="en-GB"/>
        </w:rPr>
        <w:t>li</w:t>
      </w:r>
      <w:r w:rsidR="005F3DE3">
        <w:rPr>
          <w:rFonts w:asciiTheme="minorBidi" w:hAnsiTheme="minorBidi"/>
          <w:sz w:val="24"/>
          <w:szCs w:val="24"/>
          <w:lang w:eastAsia="en-GB"/>
        </w:rPr>
        <w:t>s</w:t>
      </w:r>
      <w:r>
        <w:rPr>
          <w:rFonts w:asciiTheme="minorBidi" w:hAnsiTheme="minorBidi"/>
          <w:sz w:val="24"/>
          <w:szCs w:val="24"/>
          <w:lang w:eastAsia="en-GB"/>
        </w:rPr>
        <w:t xml:space="preserve">ed to B-actin in </w:t>
      </w:r>
      <w:r w:rsidR="005F3DE3">
        <w:rPr>
          <w:rFonts w:asciiTheme="minorBidi" w:hAnsiTheme="minorBidi"/>
          <w:sz w:val="24"/>
          <w:szCs w:val="24"/>
          <w:lang w:eastAsia="en-GB"/>
        </w:rPr>
        <w:t xml:space="preserve">the </w:t>
      </w:r>
      <w:r>
        <w:rPr>
          <w:rFonts w:asciiTheme="minorBidi" w:hAnsiTheme="minorBidi"/>
          <w:sz w:val="24"/>
          <w:szCs w:val="24"/>
          <w:lang w:eastAsia="en-GB"/>
        </w:rPr>
        <w:t>RAMP3 knock</w:t>
      </w:r>
      <w:r w:rsidRPr="006E2D33">
        <w:rPr>
          <w:rFonts w:asciiTheme="minorBidi" w:hAnsiTheme="minorBidi"/>
          <w:sz w:val="24"/>
          <w:szCs w:val="24"/>
          <w:lang w:eastAsia="en-GB"/>
        </w:rPr>
        <w:t xml:space="preserve">down cells,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 xml:space="preserve">control virus cells and BMA178-2. The RAMP3 expression was significantly reduced in </w:t>
      </w:r>
      <w:r w:rsidR="005F3DE3">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compared to </w:t>
      </w:r>
      <w:r w:rsidR="005F3DE3">
        <w:rPr>
          <w:rFonts w:asciiTheme="minorBidi" w:hAnsiTheme="minorBidi"/>
          <w:sz w:val="24"/>
          <w:szCs w:val="24"/>
          <w:lang w:eastAsia="en-GB"/>
        </w:rPr>
        <w:t xml:space="preserve">in the </w:t>
      </w:r>
      <w:r w:rsidRPr="006E2D33">
        <w:rPr>
          <w:rFonts w:asciiTheme="minorBidi" w:hAnsiTheme="minorBidi"/>
          <w:sz w:val="24"/>
          <w:szCs w:val="24"/>
          <w:lang w:eastAsia="en-GB"/>
        </w:rPr>
        <w:t>control virus cells and BMA178-2</w:t>
      </w:r>
      <w:r>
        <w:rPr>
          <w:rFonts w:asciiTheme="minorBidi" w:hAnsiTheme="minorBidi"/>
          <w:sz w:val="24"/>
          <w:szCs w:val="24"/>
          <w:lang w:eastAsia="en-GB"/>
        </w:rPr>
        <w:t xml:space="preserve"> (</w:t>
      </w:r>
      <w:r w:rsidR="00561199" w:rsidRPr="00561199">
        <w:rPr>
          <w:rFonts w:asciiTheme="minorBidi" w:hAnsiTheme="minorBidi"/>
          <w:b/>
          <w:bCs/>
          <w:sz w:val="24"/>
          <w:szCs w:val="24"/>
        </w:rPr>
        <w:t xml:space="preserve">Figure 4.20 </w:t>
      </w:r>
      <w:r w:rsidR="00561199">
        <w:rPr>
          <w:rFonts w:asciiTheme="minorBidi" w:hAnsiTheme="minorBidi"/>
          <w:b/>
          <w:bCs/>
          <w:sz w:val="24"/>
          <w:szCs w:val="24"/>
          <w:lang w:eastAsia="en-GB"/>
        </w:rPr>
        <w:t>B</w:t>
      </w:r>
      <w:r>
        <w:rPr>
          <w:rFonts w:asciiTheme="minorBidi" w:hAnsiTheme="minorBidi"/>
          <w:sz w:val="24"/>
          <w:szCs w:val="24"/>
          <w:lang w:eastAsia="en-GB"/>
        </w:rPr>
        <w:t>)</w:t>
      </w:r>
      <w:r w:rsidRPr="006E2D33">
        <w:rPr>
          <w:rFonts w:asciiTheme="minorBidi" w:hAnsiTheme="minorBidi"/>
          <w:sz w:val="24"/>
          <w:szCs w:val="24"/>
          <w:lang w:eastAsia="en-GB"/>
        </w:rPr>
        <w:t xml:space="preserve">. </w:t>
      </w:r>
      <w:r>
        <w:rPr>
          <w:rFonts w:asciiTheme="minorBidi" w:hAnsiTheme="minorBidi"/>
          <w:sz w:val="24"/>
          <w:szCs w:val="24"/>
          <w:lang w:eastAsia="en-GB"/>
        </w:rPr>
        <w:t>2</w:t>
      </w:r>
      <w:r w:rsidR="0046354F">
        <w:rPr>
          <w:rFonts w:asciiTheme="minorBidi" w:hAnsiTheme="minorBidi"/>
          <w:sz w:val="24"/>
          <w:szCs w:val="24"/>
          <w:lang w:eastAsia="en-GB"/>
        </w:rPr>
        <w:t>5µ</w:t>
      </w:r>
      <w:r w:rsidRPr="006E2D33">
        <w:rPr>
          <w:rFonts w:asciiTheme="minorBidi" w:hAnsiTheme="minorBidi"/>
          <w:sz w:val="24"/>
          <w:szCs w:val="24"/>
          <w:lang w:eastAsia="en-GB"/>
        </w:rPr>
        <w:t xml:space="preserve">g of protein was loaded in each well and </w:t>
      </w:r>
      <w:r>
        <w:rPr>
          <w:rFonts w:asciiTheme="minorBidi" w:hAnsiTheme="minorBidi"/>
          <w:sz w:val="24"/>
          <w:szCs w:val="24"/>
          <w:lang w:eastAsia="en-GB"/>
        </w:rPr>
        <w:t xml:space="preserve">B-actin </w:t>
      </w:r>
      <w:r w:rsidR="005F3DE3">
        <w:rPr>
          <w:rFonts w:asciiTheme="minorBidi" w:hAnsiTheme="minorBidi"/>
          <w:sz w:val="24"/>
          <w:szCs w:val="24"/>
          <w:lang w:eastAsia="en-GB"/>
        </w:rPr>
        <w:t xml:space="preserve">was </w:t>
      </w:r>
      <w:r>
        <w:rPr>
          <w:rFonts w:asciiTheme="minorBidi" w:hAnsiTheme="minorBidi"/>
          <w:sz w:val="24"/>
          <w:szCs w:val="24"/>
          <w:lang w:eastAsia="en-GB"/>
        </w:rPr>
        <w:t xml:space="preserve">used as </w:t>
      </w:r>
      <w:r w:rsidR="005F3DE3">
        <w:rPr>
          <w:rFonts w:asciiTheme="minorBidi" w:hAnsiTheme="minorBidi"/>
          <w:sz w:val="24"/>
          <w:szCs w:val="24"/>
          <w:lang w:eastAsia="en-GB"/>
        </w:rPr>
        <w:t xml:space="preserve">a </w:t>
      </w:r>
      <w:r>
        <w:rPr>
          <w:rFonts w:asciiTheme="minorBidi" w:hAnsiTheme="minorBidi"/>
          <w:sz w:val="24"/>
          <w:szCs w:val="24"/>
          <w:lang w:eastAsia="en-GB"/>
        </w:rPr>
        <w:t xml:space="preserve">loading control </w:t>
      </w:r>
      <w:r w:rsidR="005F3DE3">
        <w:rPr>
          <w:rFonts w:asciiTheme="minorBidi" w:hAnsiTheme="minorBidi"/>
          <w:sz w:val="24"/>
          <w:szCs w:val="24"/>
          <w:lang w:eastAsia="en-GB"/>
        </w:rPr>
        <w:t>and</w:t>
      </w:r>
      <w:r>
        <w:rPr>
          <w:rFonts w:asciiTheme="minorBidi" w:hAnsiTheme="minorBidi"/>
          <w:sz w:val="24"/>
          <w:szCs w:val="24"/>
          <w:lang w:eastAsia="en-GB"/>
        </w:rPr>
        <w:t xml:space="preserve"> t</w:t>
      </w:r>
      <w:r w:rsidRPr="006E2D33">
        <w:rPr>
          <w:rFonts w:asciiTheme="minorBidi" w:hAnsiTheme="minorBidi"/>
          <w:sz w:val="24"/>
          <w:szCs w:val="24"/>
          <w:lang w:eastAsia="en-GB"/>
        </w:rPr>
        <w:t>he exposure time was 1-2 min</w:t>
      </w:r>
      <w:r>
        <w:rPr>
          <w:rFonts w:asciiTheme="minorBidi" w:hAnsiTheme="minorBidi"/>
          <w:sz w:val="24"/>
          <w:szCs w:val="24"/>
          <w:lang w:eastAsia="en-GB"/>
        </w:rPr>
        <w:t xml:space="preserve">. The </w:t>
      </w:r>
      <w:r w:rsidR="007B1680">
        <w:rPr>
          <w:rFonts w:asciiTheme="minorBidi" w:hAnsiTheme="minorBidi"/>
          <w:sz w:val="24"/>
          <w:szCs w:val="24"/>
          <w:lang w:eastAsia="en-GB"/>
        </w:rPr>
        <w:t>result</w:t>
      </w:r>
      <w:r>
        <w:rPr>
          <w:rFonts w:asciiTheme="minorBidi" w:hAnsiTheme="minorBidi"/>
          <w:sz w:val="24"/>
          <w:szCs w:val="24"/>
          <w:lang w:eastAsia="en-GB"/>
        </w:rPr>
        <w:t xml:space="preserve"> showed </w:t>
      </w:r>
      <w:r w:rsidR="005F3DE3">
        <w:rPr>
          <w:rFonts w:asciiTheme="minorBidi" w:hAnsiTheme="minorBidi"/>
          <w:sz w:val="24"/>
          <w:szCs w:val="24"/>
          <w:lang w:eastAsia="en-GB"/>
        </w:rPr>
        <w:t xml:space="preserve">that </w:t>
      </w:r>
      <w:r>
        <w:rPr>
          <w:rFonts w:asciiTheme="minorBidi" w:hAnsiTheme="minorBidi"/>
          <w:sz w:val="24"/>
          <w:szCs w:val="24"/>
        </w:rPr>
        <w:t xml:space="preserve">the </w:t>
      </w:r>
      <w:r w:rsidRPr="006E2D33">
        <w:rPr>
          <w:rFonts w:asciiTheme="minorBidi" w:hAnsiTheme="minorBidi"/>
          <w:sz w:val="24"/>
          <w:szCs w:val="24"/>
        </w:rPr>
        <w:t xml:space="preserve">expression </w:t>
      </w:r>
      <w:r>
        <w:rPr>
          <w:rFonts w:asciiTheme="minorBidi" w:hAnsiTheme="minorBidi"/>
          <w:sz w:val="24"/>
          <w:szCs w:val="24"/>
        </w:rPr>
        <w:t xml:space="preserve">level </w:t>
      </w:r>
      <w:r w:rsidRPr="006E2D33">
        <w:rPr>
          <w:rFonts w:asciiTheme="minorBidi" w:hAnsiTheme="minorBidi"/>
          <w:sz w:val="24"/>
          <w:szCs w:val="24"/>
        </w:rPr>
        <w:t xml:space="preserve">of RAMP3 in </w:t>
      </w:r>
      <w:r w:rsidR="005F3DE3">
        <w:rPr>
          <w:rFonts w:asciiTheme="minorBidi" w:hAnsiTheme="minorBidi"/>
          <w:sz w:val="24"/>
          <w:szCs w:val="24"/>
        </w:rPr>
        <w:t xml:space="preserve">the </w:t>
      </w:r>
      <w:r w:rsidRPr="006E2D33">
        <w:rPr>
          <w:rFonts w:asciiTheme="minorBidi" w:hAnsiTheme="minorBidi"/>
          <w:sz w:val="24"/>
          <w:szCs w:val="24"/>
        </w:rPr>
        <w:t xml:space="preserve">RAMP3 knockdown cells was reduced significantly in comparison to </w:t>
      </w:r>
      <w:r w:rsidR="005F3DE3">
        <w:rPr>
          <w:rFonts w:asciiTheme="minorBidi" w:hAnsiTheme="minorBidi"/>
          <w:sz w:val="24"/>
          <w:szCs w:val="24"/>
        </w:rPr>
        <w:t xml:space="preserve">the </w:t>
      </w:r>
      <w:r w:rsidRPr="006E2D33">
        <w:rPr>
          <w:rFonts w:asciiTheme="minorBidi" w:hAnsiTheme="minorBidi"/>
          <w:sz w:val="24"/>
          <w:szCs w:val="24"/>
        </w:rPr>
        <w:t xml:space="preserve">control virus cells and </w:t>
      </w:r>
      <w:r w:rsidR="005F3DE3">
        <w:rPr>
          <w:rFonts w:asciiTheme="minorBidi" w:hAnsiTheme="minorBidi"/>
          <w:sz w:val="24"/>
          <w:szCs w:val="24"/>
        </w:rPr>
        <w:t xml:space="preserve">the </w:t>
      </w:r>
      <w:r w:rsidRPr="006E2D33">
        <w:rPr>
          <w:rFonts w:asciiTheme="minorBidi" w:hAnsiTheme="minorBidi"/>
          <w:sz w:val="24"/>
          <w:szCs w:val="24"/>
        </w:rPr>
        <w:t xml:space="preserve">positive control (mouse brain). </w:t>
      </w:r>
    </w:p>
    <w:p w14:paraId="0B1A0D9E" w14:textId="77777777" w:rsidR="003929AC" w:rsidRDefault="003929AC" w:rsidP="003929AC">
      <w:pPr>
        <w:jc w:val="both"/>
        <w:rPr>
          <w:rFonts w:asciiTheme="minorBidi" w:hAnsiTheme="minorBidi"/>
          <w:sz w:val="36"/>
          <w:szCs w:val="36"/>
        </w:rPr>
      </w:pPr>
    </w:p>
    <w:p w14:paraId="01892C9C" w14:textId="77777777" w:rsidR="003929AC" w:rsidRDefault="003929AC" w:rsidP="003929AC">
      <w:pPr>
        <w:jc w:val="both"/>
        <w:rPr>
          <w:rFonts w:asciiTheme="minorBidi" w:hAnsiTheme="minorBidi"/>
          <w:sz w:val="36"/>
          <w:szCs w:val="36"/>
        </w:rPr>
      </w:pPr>
      <w:r>
        <w:rPr>
          <w:rFonts w:asciiTheme="minorBidi" w:hAnsiTheme="minorBidi"/>
          <w:noProof/>
          <w:sz w:val="36"/>
          <w:szCs w:val="36"/>
          <w:lang w:val="en-US"/>
        </w:rPr>
        <w:drawing>
          <wp:inline distT="0" distB="0" distL="0" distR="0" wp14:anchorId="5C1CDADD" wp14:editId="5A052E9E">
            <wp:extent cx="5450205" cy="38042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50205" cy="3804285"/>
                    </a:xfrm>
                    <a:prstGeom prst="rect">
                      <a:avLst/>
                    </a:prstGeom>
                    <a:noFill/>
                  </pic:spPr>
                </pic:pic>
              </a:graphicData>
            </a:graphic>
          </wp:inline>
        </w:drawing>
      </w:r>
    </w:p>
    <w:p w14:paraId="068117B8" w14:textId="77777777" w:rsidR="007D0486" w:rsidRDefault="00250D70" w:rsidP="007D0486">
      <w:pPr>
        <w:jc w:val="both"/>
        <w:rPr>
          <w:rFonts w:asciiTheme="minorBidi" w:hAnsiTheme="minorBidi"/>
          <w:sz w:val="36"/>
          <w:szCs w:val="36"/>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73280" behindDoc="0" locked="0" layoutInCell="1" allowOverlap="1" wp14:anchorId="13DA578A" wp14:editId="3A5D1170">
                <wp:simplePos x="0" y="0"/>
                <wp:positionH relativeFrom="column">
                  <wp:posOffset>20320</wp:posOffset>
                </wp:positionH>
                <wp:positionV relativeFrom="paragraph">
                  <wp:posOffset>4113004</wp:posOffset>
                </wp:positionV>
                <wp:extent cx="5486400" cy="9525"/>
                <wp:effectExtent l="0" t="0" r="19050" b="28575"/>
                <wp:wrapNone/>
                <wp:docPr id="1124" name="Straight Connector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4" o:spid="_x0000_s1026" style="position:absolute;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6pt,323.85pt" to="433.6pt,3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">
                <o:lock v:ext="edit" shapetype="f"/>
              </v:line>
            </w:pict>
          </mc:Fallback>
        </mc:AlternateContent>
      </w:r>
      <w:r w:rsidRPr="00D54597">
        <w:rPr>
          <w:rStyle w:val="IntenseEmphasis"/>
        </w:rPr>
        <w:object w:dxaOrig="9792" w:dyaOrig="6550" w14:anchorId="1F72DA65">
          <v:shape id="_x0000_i1038" type="#_x0000_t75" style="width:449pt;height:302pt" o:ole="">
            <v:imagedata r:id="rId124" o:title=""/>
          </v:shape>
          <o:OLEObject Type="Embed" ProgID="Prism6.Document" ShapeID="_x0000_i1038" DrawAspect="Content" ObjectID="_1384317775" r:id="rId125"/>
        </w:object>
      </w:r>
    </w:p>
    <w:p w14:paraId="2177A66B" w14:textId="1A6DBE94" w:rsidR="003929AC" w:rsidRDefault="00561199" w:rsidP="00900F3D">
      <w:pPr>
        <w:jc w:val="both"/>
        <w:rPr>
          <w:rFonts w:asciiTheme="minorBidi" w:hAnsiTheme="minorBidi"/>
          <w:lang w:eastAsia="en-GB"/>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20: </w:t>
      </w:r>
      <w:r w:rsidR="003929AC" w:rsidRPr="000D66BC">
        <w:rPr>
          <w:rFonts w:asciiTheme="minorBidi" w:hAnsiTheme="minorBidi"/>
          <w:b/>
          <w:bCs/>
          <w:lang w:eastAsia="en-GB"/>
        </w:rPr>
        <w:t>A)</w:t>
      </w:r>
      <w:r w:rsidR="001645E8">
        <w:rPr>
          <w:rFonts w:asciiTheme="minorBidi" w:hAnsiTheme="minorBidi"/>
          <w:b/>
          <w:bCs/>
          <w:lang w:eastAsia="en-GB"/>
        </w:rPr>
        <w:t xml:space="preserve"> </w:t>
      </w:r>
      <w:proofErr w:type="gramStart"/>
      <w:r w:rsidR="003929AC" w:rsidRPr="000D66BC">
        <w:rPr>
          <w:rFonts w:asciiTheme="minorBidi" w:hAnsiTheme="minorBidi"/>
          <w:b/>
          <w:bCs/>
          <w:lang w:eastAsia="en-GB"/>
        </w:rPr>
        <w:t>The</w:t>
      </w:r>
      <w:proofErr w:type="gramEnd"/>
      <w:r w:rsidR="003929AC" w:rsidRPr="000D66BC">
        <w:rPr>
          <w:rFonts w:asciiTheme="minorBidi" w:hAnsiTheme="minorBidi"/>
          <w:b/>
          <w:bCs/>
          <w:lang w:eastAsia="en-GB"/>
        </w:rPr>
        <w:t xml:space="preserve"> expression of RAMP3 in </w:t>
      </w:r>
      <w:r w:rsidR="001645E8">
        <w:rPr>
          <w:rFonts w:asciiTheme="minorBidi" w:hAnsiTheme="minorBidi"/>
          <w:b/>
          <w:bCs/>
          <w:lang w:eastAsia="en-GB"/>
        </w:rPr>
        <w:t xml:space="preserve">the </w:t>
      </w:r>
      <w:r w:rsidR="003929AC" w:rsidRPr="000D66BC">
        <w:rPr>
          <w:rFonts w:asciiTheme="minorBidi" w:hAnsiTheme="minorBidi"/>
          <w:b/>
          <w:bCs/>
          <w:lang w:eastAsia="en-GB"/>
        </w:rPr>
        <w:t xml:space="preserve">RAMP3 knockdown cells, </w:t>
      </w:r>
      <w:r w:rsidR="001645E8">
        <w:rPr>
          <w:rFonts w:asciiTheme="minorBidi" w:hAnsiTheme="minorBidi"/>
          <w:b/>
          <w:bCs/>
          <w:lang w:eastAsia="en-GB"/>
        </w:rPr>
        <w:t xml:space="preserve">the </w:t>
      </w:r>
      <w:r w:rsidR="003929AC" w:rsidRPr="000D66BC">
        <w:rPr>
          <w:rFonts w:asciiTheme="minorBidi" w:hAnsiTheme="minorBidi"/>
          <w:b/>
          <w:bCs/>
          <w:lang w:eastAsia="en-GB"/>
        </w:rPr>
        <w:t xml:space="preserve">control virus cell and BMA178-2 at the protein level by using </w:t>
      </w:r>
      <w:r w:rsidR="001645E8">
        <w:rPr>
          <w:rFonts w:asciiTheme="minorBidi" w:hAnsiTheme="minorBidi"/>
          <w:b/>
          <w:bCs/>
          <w:lang w:eastAsia="en-GB"/>
        </w:rPr>
        <w:t>W</w:t>
      </w:r>
      <w:r w:rsidR="003929AC" w:rsidRPr="000D66BC">
        <w:rPr>
          <w:rFonts w:asciiTheme="minorBidi" w:hAnsiTheme="minorBidi"/>
          <w:b/>
          <w:bCs/>
          <w:lang w:eastAsia="en-GB"/>
        </w:rPr>
        <w:t>estern blot</w:t>
      </w:r>
      <w:r w:rsidR="001645E8">
        <w:rPr>
          <w:rFonts w:asciiTheme="minorBidi" w:hAnsiTheme="minorBidi"/>
          <w:b/>
          <w:bCs/>
          <w:lang w:eastAsia="en-GB"/>
        </w:rPr>
        <w:t>t</w:t>
      </w:r>
      <w:r w:rsidR="003929AC" w:rsidRPr="000D66BC">
        <w:rPr>
          <w:rFonts w:asciiTheme="minorBidi" w:hAnsiTheme="minorBidi"/>
          <w:b/>
          <w:bCs/>
          <w:lang w:eastAsia="en-GB"/>
        </w:rPr>
        <w:t>ing.</w:t>
      </w:r>
      <w:r w:rsidR="003929AC" w:rsidRPr="000D66BC">
        <w:rPr>
          <w:rFonts w:asciiTheme="minorBidi" w:hAnsiTheme="minorBidi"/>
          <w:lang w:eastAsia="en-GB"/>
        </w:rPr>
        <w:t xml:space="preserve">  RAMP3 protein was detected in the blot by using </w:t>
      </w:r>
      <w:r w:rsidR="001645E8">
        <w:rPr>
          <w:rFonts w:asciiTheme="minorBidi" w:hAnsiTheme="minorBidi"/>
          <w:lang w:eastAsia="en-GB"/>
        </w:rPr>
        <w:t xml:space="preserve">the </w:t>
      </w:r>
      <w:r w:rsidR="003929AC" w:rsidRPr="000D66BC">
        <w:rPr>
          <w:rFonts w:asciiTheme="minorBidi" w:hAnsiTheme="minorBidi"/>
          <w:lang w:eastAsia="en-GB"/>
        </w:rPr>
        <w:t xml:space="preserve">anti RAMP3 antibody (see </w:t>
      </w:r>
      <w:r w:rsidR="003929AC" w:rsidRPr="000D66BC">
        <w:rPr>
          <w:rFonts w:asciiTheme="minorBidi" w:hAnsiTheme="minorBidi"/>
          <w:b/>
          <w:bCs/>
          <w:lang w:eastAsia="en-GB"/>
        </w:rPr>
        <w:t>Chapter 2</w:t>
      </w:r>
      <w:r w:rsidR="003929AC" w:rsidRPr="000D66BC">
        <w:rPr>
          <w:rFonts w:asciiTheme="minorBidi" w:hAnsiTheme="minorBidi"/>
          <w:lang w:eastAsia="en-GB"/>
        </w:rPr>
        <w:t xml:space="preserve">). RAMP3 </w:t>
      </w:r>
      <w:r w:rsidR="00FA5D97">
        <w:rPr>
          <w:rFonts w:asciiTheme="minorBidi" w:hAnsiTheme="minorBidi"/>
          <w:lang w:eastAsia="en-GB"/>
        </w:rPr>
        <w:t xml:space="preserve">is </w:t>
      </w:r>
      <w:r w:rsidR="003929AC" w:rsidRPr="000D66BC">
        <w:rPr>
          <w:rFonts w:asciiTheme="minorBidi" w:hAnsiTheme="minorBidi"/>
          <w:lang w:eastAsia="en-GB"/>
        </w:rPr>
        <w:t xml:space="preserve">expressed in </w:t>
      </w:r>
      <w:r w:rsidR="001645E8">
        <w:rPr>
          <w:rFonts w:asciiTheme="minorBidi" w:hAnsiTheme="minorBidi"/>
          <w:lang w:eastAsia="en-GB"/>
        </w:rPr>
        <w:t xml:space="preserve">the </w:t>
      </w:r>
      <w:r w:rsidR="003929AC" w:rsidRPr="000D66BC">
        <w:rPr>
          <w:rFonts w:asciiTheme="minorBidi" w:hAnsiTheme="minorBidi"/>
          <w:lang w:eastAsia="en-GB"/>
        </w:rPr>
        <w:t xml:space="preserve">RAMP3 knockdown cells, </w:t>
      </w:r>
      <w:r w:rsidR="001645E8">
        <w:rPr>
          <w:rFonts w:asciiTheme="minorBidi" w:hAnsiTheme="minorBidi"/>
          <w:lang w:eastAsia="en-GB"/>
        </w:rPr>
        <w:t xml:space="preserve">the </w:t>
      </w:r>
      <w:r w:rsidR="003929AC" w:rsidRPr="000D66BC">
        <w:rPr>
          <w:rFonts w:asciiTheme="minorBidi" w:hAnsiTheme="minorBidi"/>
          <w:lang w:eastAsia="en-GB"/>
        </w:rPr>
        <w:t>control virus cells and BMA178-2 as there is a band detected</w:t>
      </w:r>
      <w:r w:rsidR="001645E8">
        <w:rPr>
          <w:rFonts w:asciiTheme="minorBidi" w:hAnsiTheme="minorBidi"/>
          <w:lang w:eastAsia="en-GB"/>
        </w:rPr>
        <w:t xml:space="preserve"> that is </w:t>
      </w:r>
      <w:r w:rsidR="003929AC" w:rsidRPr="000D66BC">
        <w:rPr>
          <w:rFonts w:asciiTheme="minorBidi" w:hAnsiTheme="minorBidi"/>
          <w:lang w:eastAsia="en-GB"/>
        </w:rPr>
        <w:t>~ 25 kDa</w:t>
      </w:r>
      <w:r w:rsidR="001645E8">
        <w:rPr>
          <w:rFonts w:asciiTheme="minorBidi" w:hAnsiTheme="minorBidi"/>
          <w:lang w:eastAsia="en-GB"/>
        </w:rPr>
        <w:t xml:space="preserve"> in size</w:t>
      </w:r>
      <w:r w:rsidR="003929AC" w:rsidRPr="000D66BC">
        <w:rPr>
          <w:rFonts w:asciiTheme="minorBidi" w:hAnsiTheme="minorBidi"/>
          <w:lang w:eastAsia="en-GB"/>
        </w:rPr>
        <w:t xml:space="preserve">. However, the band detected in the RAMP3 knockdown cells was fainter than the band in the control virus cells and BMA 178-2. </w:t>
      </w:r>
      <w:r w:rsidR="00FA5D97">
        <w:rPr>
          <w:rFonts w:asciiTheme="minorBidi" w:hAnsiTheme="minorBidi"/>
          <w:lang w:eastAsia="en-GB"/>
        </w:rPr>
        <w:t xml:space="preserve">The </w:t>
      </w:r>
      <w:r w:rsidR="003929AC" w:rsidRPr="000D66BC">
        <w:rPr>
          <w:rFonts w:asciiTheme="minorBidi" w:hAnsiTheme="minorBidi"/>
          <w:lang w:eastAsia="en-GB"/>
        </w:rPr>
        <w:t xml:space="preserve">B-actin antibody was used to show that the loading of the protein was equal in all wells. B-actin was detected </w:t>
      </w:r>
      <w:r w:rsidR="00FA5D97">
        <w:rPr>
          <w:rFonts w:asciiTheme="minorBidi" w:hAnsiTheme="minorBidi"/>
          <w:lang w:eastAsia="en-GB"/>
        </w:rPr>
        <w:t xml:space="preserve">that was </w:t>
      </w:r>
      <w:r w:rsidR="003929AC" w:rsidRPr="000D66BC">
        <w:rPr>
          <w:rFonts w:asciiTheme="minorBidi" w:hAnsiTheme="minorBidi"/>
          <w:lang w:eastAsia="en-GB"/>
        </w:rPr>
        <w:t>~ 45 kDa</w:t>
      </w:r>
      <w:r w:rsidR="00FA5D97">
        <w:rPr>
          <w:rFonts w:asciiTheme="minorBidi" w:hAnsiTheme="minorBidi"/>
          <w:lang w:eastAsia="en-GB"/>
        </w:rPr>
        <w:t xml:space="preserve"> in size</w:t>
      </w:r>
      <w:r w:rsidR="003929AC" w:rsidRPr="000D66BC">
        <w:rPr>
          <w:rFonts w:asciiTheme="minorBidi" w:hAnsiTheme="minorBidi"/>
          <w:lang w:eastAsia="en-GB"/>
        </w:rPr>
        <w:t xml:space="preserve"> and the intensity of the band was the same in all samples</w:t>
      </w:r>
      <w:r w:rsidR="00FA5D97">
        <w:rPr>
          <w:rFonts w:asciiTheme="minorBidi" w:hAnsiTheme="minorBidi"/>
          <w:lang w:eastAsia="en-GB"/>
        </w:rPr>
        <w:t>, which is</w:t>
      </w:r>
      <w:r w:rsidR="003929AC" w:rsidRPr="000D66BC">
        <w:rPr>
          <w:rFonts w:asciiTheme="minorBidi" w:hAnsiTheme="minorBidi"/>
          <w:lang w:eastAsia="en-GB"/>
        </w:rPr>
        <w:t xml:space="preserve"> a</w:t>
      </w:r>
      <w:r w:rsidR="00FA5D97">
        <w:rPr>
          <w:rFonts w:asciiTheme="minorBidi" w:hAnsiTheme="minorBidi"/>
          <w:lang w:eastAsia="en-GB"/>
        </w:rPr>
        <w:t>n</w:t>
      </w:r>
      <w:r w:rsidR="003929AC" w:rsidRPr="000D66BC">
        <w:rPr>
          <w:rFonts w:asciiTheme="minorBidi" w:hAnsiTheme="minorBidi"/>
          <w:lang w:eastAsia="en-GB"/>
        </w:rPr>
        <w:t xml:space="preserve"> indicator of the equal loading. B) Quantification of </w:t>
      </w:r>
      <w:r w:rsidR="00FA5D97">
        <w:rPr>
          <w:rFonts w:asciiTheme="minorBidi" w:hAnsiTheme="minorBidi"/>
          <w:lang w:eastAsia="en-GB"/>
        </w:rPr>
        <w:t xml:space="preserve">the </w:t>
      </w:r>
      <w:r w:rsidR="003929AC" w:rsidRPr="000D66BC">
        <w:rPr>
          <w:rFonts w:asciiTheme="minorBidi" w:hAnsiTheme="minorBidi"/>
          <w:lang w:eastAsia="en-GB"/>
        </w:rPr>
        <w:t xml:space="preserve">RAMP3 expression level </w:t>
      </w:r>
      <w:r w:rsidR="00FA5D97">
        <w:rPr>
          <w:rFonts w:asciiTheme="minorBidi" w:hAnsiTheme="minorBidi"/>
          <w:lang w:eastAsia="en-GB"/>
        </w:rPr>
        <w:t xml:space="preserve">was </w:t>
      </w:r>
      <w:r w:rsidR="003929AC" w:rsidRPr="000D66BC">
        <w:rPr>
          <w:rFonts w:asciiTheme="minorBidi" w:hAnsiTheme="minorBidi"/>
          <w:lang w:eastAsia="en-GB"/>
        </w:rPr>
        <w:t>norm</w:t>
      </w:r>
      <w:r w:rsidR="00FA5D97">
        <w:rPr>
          <w:rFonts w:asciiTheme="minorBidi" w:hAnsiTheme="minorBidi"/>
          <w:lang w:eastAsia="en-GB"/>
        </w:rPr>
        <w:t>a</w:t>
      </w:r>
      <w:r w:rsidR="003929AC" w:rsidRPr="000D66BC">
        <w:rPr>
          <w:rFonts w:asciiTheme="minorBidi" w:hAnsiTheme="minorBidi"/>
          <w:lang w:eastAsia="en-GB"/>
        </w:rPr>
        <w:t>l</w:t>
      </w:r>
      <w:r w:rsidR="00FA5D97">
        <w:rPr>
          <w:rFonts w:asciiTheme="minorBidi" w:hAnsiTheme="minorBidi"/>
          <w:lang w:eastAsia="en-GB"/>
        </w:rPr>
        <w:t>is</w:t>
      </w:r>
      <w:r w:rsidR="003929AC" w:rsidRPr="000D66BC">
        <w:rPr>
          <w:rFonts w:asciiTheme="minorBidi" w:hAnsiTheme="minorBidi"/>
          <w:lang w:eastAsia="en-GB"/>
        </w:rPr>
        <w:t xml:space="preserve">ed to </w:t>
      </w:r>
      <w:r w:rsidR="003929AC">
        <w:rPr>
          <w:rFonts w:ascii="Cambria Math" w:hAnsi="Cambria Math"/>
          <w:lang w:eastAsia="en-GB"/>
        </w:rPr>
        <w:t>𝜷</w:t>
      </w:r>
      <w:r w:rsidR="003929AC" w:rsidRPr="000D66BC">
        <w:rPr>
          <w:rFonts w:asciiTheme="minorBidi" w:hAnsiTheme="minorBidi"/>
          <w:lang w:eastAsia="en-GB"/>
        </w:rPr>
        <w:t xml:space="preserve">-actin in </w:t>
      </w:r>
      <w:r w:rsidR="00FA5D97">
        <w:rPr>
          <w:rFonts w:asciiTheme="minorBidi" w:hAnsiTheme="minorBidi"/>
          <w:lang w:eastAsia="en-GB"/>
        </w:rPr>
        <w:t xml:space="preserve">the </w:t>
      </w:r>
      <w:r w:rsidR="003929AC" w:rsidRPr="000D66BC">
        <w:rPr>
          <w:rFonts w:asciiTheme="minorBidi" w:hAnsiTheme="minorBidi"/>
          <w:lang w:eastAsia="en-GB"/>
        </w:rPr>
        <w:t xml:space="preserve">RAMP3 knockdown cells, </w:t>
      </w:r>
      <w:r w:rsidR="00FA5D97">
        <w:rPr>
          <w:rFonts w:asciiTheme="minorBidi" w:hAnsiTheme="minorBidi"/>
          <w:lang w:eastAsia="en-GB"/>
        </w:rPr>
        <w:t xml:space="preserve">the </w:t>
      </w:r>
      <w:r w:rsidR="003929AC" w:rsidRPr="000D66BC">
        <w:rPr>
          <w:rFonts w:asciiTheme="minorBidi" w:hAnsiTheme="minorBidi"/>
          <w:lang w:eastAsia="en-GB"/>
        </w:rPr>
        <w:t xml:space="preserve">control virus cells and BMA178-2. The RAMP3 expression was significantly reduced in </w:t>
      </w:r>
      <w:r w:rsidR="00FA5D97">
        <w:rPr>
          <w:rFonts w:asciiTheme="minorBidi" w:hAnsiTheme="minorBidi"/>
          <w:lang w:eastAsia="en-GB"/>
        </w:rPr>
        <w:t xml:space="preserve">the </w:t>
      </w:r>
      <w:r w:rsidR="003929AC" w:rsidRPr="000D66BC">
        <w:rPr>
          <w:rFonts w:asciiTheme="minorBidi" w:hAnsiTheme="minorBidi"/>
          <w:lang w:eastAsia="en-GB"/>
        </w:rPr>
        <w:t xml:space="preserve">RAMP3 knockdown cells compared to </w:t>
      </w:r>
      <w:r w:rsidR="00FA5D97">
        <w:rPr>
          <w:rFonts w:asciiTheme="minorBidi" w:hAnsiTheme="minorBidi"/>
          <w:lang w:eastAsia="en-GB"/>
        </w:rPr>
        <w:t xml:space="preserve">in the </w:t>
      </w:r>
      <w:r w:rsidR="003929AC" w:rsidRPr="000D66BC">
        <w:rPr>
          <w:rFonts w:asciiTheme="minorBidi" w:hAnsiTheme="minorBidi"/>
          <w:lang w:eastAsia="en-GB"/>
        </w:rPr>
        <w:t>control virus cells and BMA178-2. 20</w:t>
      </w:r>
      <w:r w:rsidR="00CF22C1">
        <w:rPr>
          <w:rFonts w:asciiTheme="minorBidi" w:hAnsiTheme="minorBidi"/>
          <w:sz w:val="24"/>
          <w:szCs w:val="24"/>
          <w:lang w:eastAsia="en-GB"/>
        </w:rPr>
        <w:t>µ</w:t>
      </w:r>
      <w:r w:rsidR="003929AC" w:rsidRPr="000D66BC">
        <w:rPr>
          <w:rFonts w:asciiTheme="minorBidi" w:hAnsiTheme="minorBidi"/>
          <w:lang w:eastAsia="en-GB"/>
        </w:rPr>
        <w:t xml:space="preserve">g of protein was loaded in each well and B-actin </w:t>
      </w:r>
      <w:r w:rsidR="00FA5D97">
        <w:rPr>
          <w:rFonts w:asciiTheme="minorBidi" w:hAnsiTheme="minorBidi"/>
          <w:lang w:eastAsia="en-GB"/>
        </w:rPr>
        <w:t xml:space="preserve">was </w:t>
      </w:r>
      <w:r w:rsidR="003929AC" w:rsidRPr="000D66BC">
        <w:rPr>
          <w:rFonts w:asciiTheme="minorBidi" w:hAnsiTheme="minorBidi"/>
          <w:lang w:eastAsia="en-GB"/>
        </w:rPr>
        <w:t xml:space="preserve">used as </w:t>
      </w:r>
      <w:r w:rsidR="00FA5D97">
        <w:rPr>
          <w:rFonts w:asciiTheme="minorBidi" w:hAnsiTheme="minorBidi"/>
          <w:lang w:eastAsia="en-GB"/>
        </w:rPr>
        <w:t xml:space="preserve">a </w:t>
      </w:r>
      <w:r w:rsidR="003929AC" w:rsidRPr="000D66BC">
        <w:rPr>
          <w:rFonts w:asciiTheme="minorBidi" w:hAnsiTheme="minorBidi"/>
          <w:lang w:eastAsia="en-GB"/>
        </w:rPr>
        <w:t>loading control. The exposure time was 1-2 min</w:t>
      </w:r>
      <w:r w:rsidR="003929AC">
        <w:rPr>
          <w:rFonts w:asciiTheme="minorBidi" w:hAnsiTheme="minorBidi"/>
          <w:lang w:eastAsia="en-GB"/>
        </w:rPr>
        <w:t xml:space="preserve">. </w:t>
      </w:r>
      <w:r w:rsidR="003929AC" w:rsidRPr="00EB0FBE">
        <w:rPr>
          <w:rFonts w:asciiTheme="minorBidi" w:hAnsiTheme="minorBidi"/>
        </w:rPr>
        <w:t xml:space="preserve">Significance of p value: </w:t>
      </w:r>
      <w:r w:rsidR="003929AC" w:rsidRPr="00D54597">
        <w:rPr>
          <w:rFonts w:asciiTheme="minorBidi" w:hAnsiTheme="minorBidi"/>
          <w:sz w:val="28"/>
          <w:szCs w:val="28"/>
          <w:vertAlign w:val="subscript"/>
        </w:rPr>
        <w:t>**</w:t>
      </w:r>
      <w:r w:rsidR="003929AC">
        <w:rPr>
          <w:rFonts w:asciiTheme="minorBidi" w:hAnsiTheme="minorBidi"/>
          <w:sz w:val="28"/>
          <w:szCs w:val="28"/>
          <w:vertAlign w:val="subscript"/>
        </w:rPr>
        <w:t>*</w:t>
      </w:r>
      <w:r w:rsidR="003929AC" w:rsidRPr="00D54597">
        <w:rPr>
          <w:rFonts w:asciiTheme="minorBidi" w:hAnsiTheme="minorBidi"/>
          <w:sz w:val="28"/>
          <w:szCs w:val="28"/>
          <w:vertAlign w:val="subscript"/>
        </w:rPr>
        <w:t>*</w:t>
      </w:r>
      <w:r w:rsidR="003929AC" w:rsidRPr="00EB0FBE">
        <w:rPr>
          <w:rFonts w:asciiTheme="minorBidi" w:hAnsiTheme="minorBidi"/>
          <w:vertAlign w:val="subscript"/>
        </w:rPr>
        <w:t xml:space="preserve"> </w:t>
      </w:r>
      <w:r w:rsidR="003929AC" w:rsidRPr="00EB0FBE">
        <w:rPr>
          <w:rFonts w:ascii="Arial" w:hAnsi="Arial" w:cs="Arial"/>
          <w:color w:val="3D3D3D"/>
          <w:lang w:val="en"/>
        </w:rPr>
        <w:t xml:space="preserve">≤ </w:t>
      </w:r>
      <w:r w:rsidR="003929AC" w:rsidRPr="00EB0FBE">
        <w:rPr>
          <w:rFonts w:asciiTheme="minorBidi" w:hAnsiTheme="minorBidi"/>
        </w:rPr>
        <w:t>0.</w:t>
      </w:r>
      <w:r w:rsidR="003929AC">
        <w:rPr>
          <w:rFonts w:asciiTheme="minorBidi" w:hAnsiTheme="minorBidi"/>
        </w:rPr>
        <w:t>0</w:t>
      </w:r>
      <w:r w:rsidR="003929AC" w:rsidRPr="00EB0FBE">
        <w:rPr>
          <w:rFonts w:asciiTheme="minorBidi" w:hAnsiTheme="minorBidi"/>
        </w:rPr>
        <w:t>001</w:t>
      </w:r>
      <w:r w:rsidR="003929AC" w:rsidRPr="000D66BC">
        <w:rPr>
          <w:rFonts w:asciiTheme="minorBidi" w:hAnsiTheme="minorBidi"/>
          <w:lang w:eastAsia="en-GB"/>
        </w:rPr>
        <w:t>.</w:t>
      </w:r>
      <w:r w:rsidR="003929AC">
        <w:rPr>
          <w:rFonts w:asciiTheme="minorBidi" w:hAnsiTheme="minorBidi"/>
          <w:lang w:eastAsia="en-GB"/>
        </w:rPr>
        <w:t xml:space="preserve"> </w:t>
      </w:r>
      <w:r w:rsidR="00574688">
        <w:rPr>
          <w:rFonts w:asciiTheme="minorBidi" w:hAnsiTheme="minorBidi"/>
          <w:lang w:eastAsia="en-GB"/>
        </w:rPr>
        <w:t xml:space="preserve">Repeated </w:t>
      </w:r>
      <w:r w:rsidR="00900F3D">
        <w:rPr>
          <w:rFonts w:asciiTheme="minorBidi" w:hAnsiTheme="minorBidi"/>
          <w:lang w:eastAsia="en-GB"/>
        </w:rPr>
        <w:t>n</w:t>
      </w:r>
      <w:r w:rsidR="003929AC">
        <w:rPr>
          <w:rFonts w:asciiTheme="minorBidi" w:hAnsiTheme="minorBidi"/>
          <w:lang w:eastAsia="en-GB"/>
        </w:rPr>
        <w:t>=4</w:t>
      </w:r>
      <w:r w:rsidR="00FA5D97">
        <w:rPr>
          <w:rFonts w:asciiTheme="minorBidi" w:hAnsiTheme="minorBidi"/>
          <w:lang w:eastAsia="en-GB"/>
        </w:rPr>
        <w:t>.</w:t>
      </w:r>
    </w:p>
    <w:p w14:paraId="06381B2B" w14:textId="77777777" w:rsidR="007D0486" w:rsidRPr="007D0486" w:rsidRDefault="007D0486" w:rsidP="007D0486">
      <w:pPr>
        <w:jc w:val="both"/>
        <w:rPr>
          <w:rFonts w:asciiTheme="minorBidi" w:hAnsiTheme="minorBidi"/>
          <w:sz w:val="36"/>
          <w:szCs w:val="36"/>
        </w:rPr>
      </w:pPr>
    </w:p>
    <w:p w14:paraId="3176EEF7" w14:textId="77777777" w:rsidR="003929AC" w:rsidRPr="00377613" w:rsidRDefault="003929AC" w:rsidP="00690858">
      <w:pPr>
        <w:pStyle w:val="Heading3"/>
        <w:numPr>
          <w:ilvl w:val="3"/>
          <w:numId w:val="18"/>
        </w:numPr>
        <w:spacing w:line="480" w:lineRule="auto"/>
        <w:rPr>
          <w:rFonts w:asciiTheme="minorBidi" w:hAnsiTheme="minorBidi" w:cstheme="minorBidi"/>
          <w:color w:val="auto"/>
          <w:sz w:val="24"/>
          <w:szCs w:val="24"/>
        </w:rPr>
      </w:pPr>
      <w:bookmarkStart w:id="197" w:name="_Toc309866296"/>
      <w:r w:rsidRPr="00377613">
        <w:rPr>
          <w:rFonts w:asciiTheme="minorBidi" w:hAnsiTheme="minorBidi" w:cstheme="minorBidi"/>
          <w:color w:val="auto"/>
          <w:sz w:val="24"/>
          <w:szCs w:val="24"/>
        </w:rPr>
        <w:t xml:space="preserve">RAMPs expression in </w:t>
      </w:r>
      <w:r w:rsidR="00FA5D97" w:rsidRPr="00377613">
        <w:rPr>
          <w:rFonts w:asciiTheme="minorBidi" w:hAnsiTheme="minorBidi" w:cstheme="minorBidi"/>
          <w:color w:val="auto"/>
          <w:sz w:val="24"/>
          <w:szCs w:val="24"/>
        </w:rPr>
        <w:t xml:space="preserve">the </w:t>
      </w:r>
      <w:r w:rsidRPr="00377613">
        <w:rPr>
          <w:rFonts w:asciiTheme="minorBidi" w:hAnsiTheme="minorBidi" w:cstheme="minorBidi"/>
          <w:color w:val="auto"/>
          <w:sz w:val="24"/>
          <w:szCs w:val="24"/>
        </w:rPr>
        <w:t>RAMP3 knockdown cells</w:t>
      </w:r>
      <w:bookmarkEnd w:id="197"/>
      <w:r w:rsidRPr="00377613">
        <w:rPr>
          <w:rFonts w:asciiTheme="minorBidi" w:hAnsiTheme="minorBidi" w:cstheme="minorBidi"/>
          <w:color w:val="auto"/>
          <w:sz w:val="24"/>
          <w:szCs w:val="24"/>
        </w:rPr>
        <w:t xml:space="preserve"> </w:t>
      </w:r>
    </w:p>
    <w:p w14:paraId="3ABA4D9D" w14:textId="77777777" w:rsidR="003929AC" w:rsidRDefault="003929AC" w:rsidP="00377613">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The level of RAMPs protein expression was quantified in </w:t>
      </w:r>
      <w:r w:rsidR="00FA5D97">
        <w:rPr>
          <w:rFonts w:asciiTheme="minorBidi" w:hAnsiTheme="minorBidi"/>
          <w:sz w:val="24"/>
          <w:szCs w:val="24"/>
        </w:rPr>
        <w:t xml:space="preserve">the </w:t>
      </w:r>
      <w:r w:rsidRPr="006E2D33">
        <w:rPr>
          <w:rFonts w:asciiTheme="minorBidi" w:hAnsiTheme="minorBidi"/>
          <w:sz w:val="24"/>
          <w:szCs w:val="24"/>
        </w:rPr>
        <w:t xml:space="preserve">RAMP3 knock down cells. RAMP1, RAMP2 and RAMP3 protein was detected in the blot by using RAMP1, RAMP2 and RAMP3 antibody. RAMP1, RAMP2 and RAMP3 </w:t>
      </w:r>
      <w:r w:rsidRPr="006E2D33">
        <w:rPr>
          <w:rFonts w:asciiTheme="minorBidi" w:hAnsiTheme="minorBidi"/>
          <w:sz w:val="24"/>
          <w:szCs w:val="24"/>
        </w:rPr>
        <w:lastRenderedPageBreak/>
        <w:t xml:space="preserve">were detected in both </w:t>
      </w:r>
      <w:r w:rsidR="00FA5D97">
        <w:rPr>
          <w:rFonts w:asciiTheme="minorBidi" w:hAnsiTheme="minorBidi"/>
          <w:sz w:val="24"/>
          <w:szCs w:val="24"/>
        </w:rPr>
        <w:t xml:space="preserve">the </w:t>
      </w:r>
      <w:r w:rsidRPr="006E2D33">
        <w:rPr>
          <w:rFonts w:asciiTheme="minorBidi" w:hAnsiTheme="minorBidi"/>
          <w:sz w:val="24"/>
          <w:szCs w:val="24"/>
        </w:rPr>
        <w:t xml:space="preserve">control virus cells and </w:t>
      </w:r>
      <w:r w:rsidR="00FA5D97">
        <w:rPr>
          <w:rFonts w:asciiTheme="minorBidi" w:hAnsiTheme="minorBidi"/>
          <w:sz w:val="24"/>
          <w:szCs w:val="24"/>
        </w:rPr>
        <w:t xml:space="preserve">the </w:t>
      </w:r>
      <w:r w:rsidRPr="006E2D33">
        <w:rPr>
          <w:rFonts w:asciiTheme="minorBidi" w:hAnsiTheme="minorBidi"/>
          <w:sz w:val="24"/>
          <w:szCs w:val="24"/>
        </w:rPr>
        <w:t>knockdown cells. ~20 kDa, ~20kDa and ~25 kDa bands corresponding to RAMP1, RAMP2 and RAMP3 protein respectively w</w:t>
      </w:r>
      <w:r w:rsidR="00FA5D97">
        <w:rPr>
          <w:rFonts w:asciiTheme="minorBidi" w:hAnsiTheme="minorBidi"/>
          <w:sz w:val="24"/>
          <w:szCs w:val="24"/>
        </w:rPr>
        <w:t>ere</w:t>
      </w:r>
      <w:r w:rsidRPr="006E2D33">
        <w:rPr>
          <w:rFonts w:asciiTheme="minorBidi" w:hAnsiTheme="minorBidi"/>
          <w:sz w:val="24"/>
          <w:szCs w:val="24"/>
        </w:rPr>
        <w:t xml:space="preserve"> seen in the blot in both </w:t>
      </w:r>
      <w:r w:rsidR="00FA5D97">
        <w:rPr>
          <w:rFonts w:asciiTheme="minorBidi" w:hAnsiTheme="minorBidi"/>
          <w:sz w:val="24"/>
          <w:szCs w:val="24"/>
        </w:rPr>
        <w:t xml:space="preserve">the </w:t>
      </w:r>
      <w:r w:rsidRPr="006E2D33">
        <w:rPr>
          <w:rFonts w:asciiTheme="minorBidi" w:hAnsiTheme="minorBidi"/>
          <w:sz w:val="24"/>
          <w:szCs w:val="24"/>
        </w:rPr>
        <w:t xml:space="preserve">control virus cells protein and </w:t>
      </w:r>
      <w:r w:rsidR="00FA5D97">
        <w:rPr>
          <w:rFonts w:asciiTheme="minorBidi" w:hAnsiTheme="minorBidi"/>
          <w:sz w:val="24"/>
          <w:szCs w:val="24"/>
        </w:rPr>
        <w:t xml:space="preserve">the </w:t>
      </w:r>
      <w:r w:rsidRPr="006E2D33">
        <w:rPr>
          <w:rFonts w:asciiTheme="minorBidi" w:hAnsiTheme="minorBidi"/>
          <w:sz w:val="24"/>
          <w:szCs w:val="24"/>
        </w:rPr>
        <w:t xml:space="preserve">knockdown cells proteins. However, the band of RAMP3 was fainter in the RAMP3 knockdown cells in comparison to </w:t>
      </w:r>
      <w:r w:rsidR="00FA5D97">
        <w:rPr>
          <w:rFonts w:asciiTheme="minorBidi" w:hAnsiTheme="minorBidi"/>
          <w:sz w:val="24"/>
          <w:szCs w:val="24"/>
        </w:rPr>
        <w:t xml:space="preserve">in the </w:t>
      </w:r>
      <w:r w:rsidRPr="006E2D33">
        <w:rPr>
          <w:rFonts w:asciiTheme="minorBidi" w:hAnsiTheme="minorBidi"/>
          <w:sz w:val="24"/>
          <w:szCs w:val="24"/>
        </w:rPr>
        <w:t xml:space="preserve">control virus cells as </w:t>
      </w:r>
      <w:r w:rsidR="00FA5D97">
        <w:rPr>
          <w:rFonts w:asciiTheme="minorBidi" w:hAnsiTheme="minorBidi"/>
          <w:sz w:val="24"/>
          <w:szCs w:val="24"/>
        </w:rPr>
        <w:t xml:space="preserve">a </w:t>
      </w:r>
      <w:r w:rsidRPr="006E2D33">
        <w:rPr>
          <w:rFonts w:asciiTheme="minorBidi" w:hAnsiTheme="minorBidi"/>
          <w:sz w:val="24"/>
          <w:szCs w:val="24"/>
        </w:rPr>
        <w:t xml:space="preserve">result of knocking </w:t>
      </w:r>
      <w:r w:rsidRPr="00254E10">
        <w:rPr>
          <w:rFonts w:asciiTheme="minorBidi" w:hAnsiTheme="minorBidi"/>
          <w:sz w:val="24"/>
          <w:szCs w:val="24"/>
        </w:rPr>
        <w:t xml:space="preserve">down RAMP3. B-actin was used as </w:t>
      </w:r>
      <w:r w:rsidR="00FA5D97">
        <w:rPr>
          <w:rFonts w:asciiTheme="minorBidi" w:hAnsiTheme="minorBidi"/>
          <w:sz w:val="24"/>
          <w:szCs w:val="24"/>
        </w:rPr>
        <w:t xml:space="preserve">a </w:t>
      </w:r>
      <w:r w:rsidRPr="00254E10">
        <w:rPr>
          <w:rFonts w:asciiTheme="minorBidi" w:hAnsiTheme="minorBidi"/>
          <w:sz w:val="24"/>
          <w:szCs w:val="24"/>
        </w:rPr>
        <w:t xml:space="preserve">loading control </w:t>
      </w:r>
      <w:r w:rsidR="00FA5D97">
        <w:rPr>
          <w:rFonts w:asciiTheme="minorBidi" w:hAnsiTheme="minorBidi"/>
          <w:sz w:val="24"/>
          <w:szCs w:val="24"/>
        </w:rPr>
        <w:t>for</w:t>
      </w:r>
      <w:r w:rsidRPr="00254E10">
        <w:rPr>
          <w:rFonts w:asciiTheme="minorBidi" w:hAnsiTheme="minorBidi"/>
          <w:sz w:val="24"/>
          <w:szCs w:val="24"/>
        </w:rPr>
        <w:t xml:space="preserve"> the protein samples.</w:t>
      </w:r>
      <w:r w:rsidRPr="00254E10">
        <w:rPr>
          <w:rFonts w:asciiTheme="minorBidi" w:hAnsiTheme="minorBidi"/>
          <w:sz w:val="24"/>
          <w:szCs w:val="24"/>
          <w:lang w:eastAsia="en-GB"/>
        </w:rPr>
        <w:t xml:space="preserve"> </w:t>
      </w:r>
      <w:r w:rsidRPr="00254E10">
        <w:rPr>
          <w:rFonts w:ascii="Cambria Math" w:hAnsi="Cambria Math" w:cs="Cambria Math"/>
          <w:sz w:val="24"/>
          <w:szCs w:val="24"/>
          <w:lang w:eastAsia="en-GB"/>
        </w:rPr>
        <w:t>𝜷</w:t>
      </w:r>
      <w:r w:rsidRPr="00254E10">
        <w:rPr>
          <w:rFonts w:asciiTheme="minorBidi" w:hAnsiTheme="minorBidi"/>
          <w:sz w:val="24"/>
          <w:szCs w:val="24"/>
          <w:lang w:eastAsia="en-GB"/>
        </w:rPr>
        <w:t xml:space="preserve">-actin was detected ~ 45 kDa </w:t>
      </w:r>
      <w:r w:rsidR="00FA5D97">
        <w:rPr>
          <w:rFonts w:asciiTheme="minorBidi" w:hAnsiTheme="minorBidi"/>
          <w:sz w:val="24"/>
          <w:szCs w:val="24"/>
          <w:lang w:eastAsia="en-GB"/>
        </w:rPr>
        <w:t xml:space="preserve">in size </w:t>
      </w:r>
      <w:r w:rsidRPr="00254E10">
        <w:rPr>
          <w:rFonts w:asciiTheme="minorBidi" w:hAnsiTheme="minorBidi"/>
          <w:sz w:val="24"/>
          <w:szCs w:val="24"/>
          <w:lang w:eastAsia="en-GB"/>
        </w:rPr>
        <w:t>and the intensity of the band was the same in all samples</w:t>
      </w:r>
      <w:r w:rsidR="00FA5D97">
        <w:rPr>
          <w:rFonts w:asciiTheme="minorBidi" w:hAnsiTheme="minorBidi"/>
          <w:sz w:val="24"/>
          <w:szCs w:val="24"/>
          <w:lang w:eastAsia="en-GB"/>
        </w:rPr>
        <w:t>, which is</w:t>
      </w:r>
      <w:r w:rsidRPr="00254E10">
        <w:rPr>
          <w:rFonts w:asciiTheme="minorBidi" w:hAnsiTheme="minorBidi"/>
          <w:sz w:val="24"/>
          <w:szCs w:val="24"/>
          <w:lang w:eastAsia="en-GB"/>
        </w:rPr>
        <w:t xml:space="preserve"> a</w:t>
      </w:r>
      <w:r w:rsidR="00FA5D97">
        <w:rPr>
          <w:rFonts w:asciiTheme="minorBidi" w:hAnsiTheme="minorBidi"/>
          <w:sz w:val="24"/>
          <w:szCs w:val="24"/>
          <w:lang w:eastAsia="en-GB"/>
        </w:rPr>
        <w:t>n</w:t>
      </w:r>
      <w:r w:rsidRPr="00254E10">
        <w:rPr>
          <w:rFonts w:asciiTheme="minorBidi" w:hAnsiTheme="minorBidi"/>
          <w:sz w:val="24"/>
          <w:szCs w:val="24"/>
          <w:lang w:eastAsia="en-GB"/>
        </w:rPr>
        <w:t xml:space="preserve"> indicator that the loading was equal in all wells</w:t>
      </w:r>
      <w:r>
        <w:rPr>
          <w:rFonts w:asciiTheme="minorBidi" w:hAnsiTheme="minorBidi"/>
          <w:sz w:val="24"/>
          <w:szCs w:val="24"/>
          <w:lang w:eastAsia="en-GB"/>
        </w:rPr>
        <w:t xml:space="preserve">. </w:t>
      </w:r>
      <w:r w:rsidRPr="00254E10">
        <w:rPr>
          <w:rFonts w:asciiTheme="minorBidi" w:hAnsiTheme="minorBidi"/>
          <w:sz w:val="24"/>
          <w:szCs w:val="24"/>
        </w:rPr>
        <w:t xml:space="preserve">The result shows no alteration of the RAMP1 and RAMP2 protein expression as a result of knocking down RAMP3. The low expression of RAMP3 indicates that the knockdown procedure was </w:t>
      </w:r>
      <w:r w:rsidR="00FA5D97">
        <w:rPr>
          <w:rFonts w:asciiTheme="minorBidi" w:hAnsiTheme="minorBidi"/>
          <w:sz w:val="24"/>
          <w:szCs w:val="24"/>
        </w:rPr>
        <w:t xml:space="preserve">performed </w:t>
      </w:r>
      <w:r w:rsidRPr="00254E10">
        <w:rPr>
          <w:rFonts w:asciiTheme="minorBidi" w:hAnsiTheme="minorBidi"/>
          <w:sz w:val="24"/>
          <w:szCs w:val="24"/>
        </w:rPr>
        <w:t xml:space="preserve">effectively </w:t>
      </w:r>
      <w:r>
        <w:rPr>
          <w:rFonts w:asciiTheme="minorBidi" w:hAnsiTheme="minorBidi"/>
          <w:sz w:val="24"/>
          <w:szCs w:val="24"/>
        </w:rPr>
        <w:t xml:space="preserve">and </w:t>
      </w:r>
      <w:r w:rsidRPr="00254E10">
        <w:rPr>
          <w:rFonts w:asciiTheme="minorBidi" w:hAnsiTheme="minorBidi"/>
          <w:sz w:val="24"/>
          <w:szCs w:val="24"/>
        </w:rPr>
        <w:t xml:space="preserve">the expression of RAMP3 in </w:t>
      </w:r>
      <w:r w:rsidR="00FA5D97">
        <w:rPr>
          <w:rFonts w:asciiTheme="minorBidi" w:hAnsiTheme="minorBidi"/>
          <w:sz w:val="24"/>
          <w:szCs w:val="24"/>
        </w:rPr>
        <w:t xml:space="preserve">the </w:t>
      </w:r>
      <w:r w:rsidRPr="00254E10">
        <w:rPr>
          <w:rFonts w:asciiTheme="minorBidi" w:hAnsiTheme="minorBidi"/>
          <w:sz w:val="24"/>
          <w:szCs w:val="24"/>
        </w:rPr>
        <w:t>RAMP3 knockdown cells was significantly reduced compared</w:t>
      </w:r>
      <w:r>
        <w:rPr>
          <w:rFonts w:asciiTheme="minorBidi" w:hAnsiTheme="minorBidi"/>
          <w:sz w:val="24"/>
          <w:szCs w:val="24"/>
        </w:rPr>
        <w:t xml:space="preserve"> to </w:t>
      </w:r>
      <w:r w:rsidR="00FA5D97">
        <w:rPr>
          <w:rFonts w:asciiTheme="minorBidi" w:hAnsiTheme="minorBidi"/>
          <w:sz w:val="24"/>
          <w:szCs w:val="24"/>
        </w:rPr>
        <w:t xml:space="preserve">in the </w:t>
      </w:r>
      <w:r>
        <w:rPr>
          <w:rFonts w:asciiTheme="minorBidi" w:hAnsiTheme="minorBidi"/>
          <w:sz w:val="24"/>
          <w:szCs w:val="24"/>
        </w:rPr>
        <w:t>control virus cells</w:t>
      </w:r>
      <w:r>
        <w:rPr>
          <w:rFonts w:asciiTheme="minorBidi" w:hAnsiTheme="minorBidi"/>
          <w:sz w:val="24"/>
          <w:szCs w:val="24"/>
          <w:lang w:eastAsia="en-GB"/>
        </w:rPr>
        <w:t xml:space="preserve"> (</w:t>
      </w:r>
      <w:r w:rsidR="003414B3" w:rsidRPr="003414B3">
        <w:rPr>
          <w:rFonts w:asciiTheme="minorBidi" w:hAnsiTheme="minorBidi"/>
          <w:b/>
          <w:bCs/>
          <w:sz w:val="24"/>
          <w:szCs w:val="24"/>
        </w:rPr>
        <w:t xml:space="preserve">Figure 4.21 </w:t>
      </w:r>
      <w:r w:rsidR="003414B3" w:rsidRPr="003414B3">
        <w:rPr>
          <w:rFonts w:asciiTheme="minorBidi" w:hAnsiTheme="minorBidi"/>
          <w:b/>
          <w:bCs/>
          <w:sz w:val="24"/>
          <w:szCs w:val="24"/>
          <w:lang w:eastAsia="en-GB"/>
        </w:rPr>
        <w:t>A</w:t>
      </w:r>
      <w:r>
        <w:rPr>
          <w:rFonts w:asciiTheme="minorBidi" w:hAnsiTheme="minorBidi"/>
          <w:sz w:val="24"/>
          <w:szCs w:val="24"/>
          <w:lang w:eastAsia="en-GB"/>
        </w:rPr>
        <w:t>)</w:t>
      </w:r>
      <w:r w:rsidRPr="00254E10">
        <w:rPr>
          <w:rFonts w:asciiTheme="minorBidi" w:hAnsiTheme="minorBidi"/>
          <w:sz w:val="24"/>
          <w:szCs w:val="24"/>
        </w:rPr>
        <w:t>.</w:t>
      </w:r>
      <w:r>
        <w:rPr>
          <w:rFonts w:asciiTheme="minorBidi" w:hAnsiTheme="minorBidi"/>
          <w:sz w:val="24"/>
          <w:szCs w:val="24"/>
        </w:rPr>
        <w:t xml:space="preserve"> Moreover, the </w:t>
      </w:r>
      <w:r>
        <w:rPr>
          <w:rFonts w:asciiTheme="minorBidi" w:hAnsiTheme="minorBidi"/>
          <w:sz w:val="24"/>
          <w:szCs w:val="24"/>
          <w:lang w:eastAsia="en-GB"/>
        </w:rPr>
        <w:t>q</w:t>
      </w:r>
      <w:r w:rsidRPr="00254E10">
        <w:rPr>
          <w:rFonts w:asciiTheme="minorBidi" w:hAnsiTheme="minorBidi"/>
          <w:sz w:val="24"/>
          <w:szCs w:val="24"/>
          <w:lang w:eastAsia="en-GB"/>
        </w:rPr>
        <w:t>uantification of RAMPs ex</w:t>
      </w:r>
      <w:r w:rsidRPr="006E2D33">
        <w:rPr>
          <w:rFonts w:asciiTheme="minorBidi" w:hAnsiTheme="minorBidi"/>
          <w:sz w:val="24"/>
          <w:szCs w:val="24"/>
          <w:lang w:eastAsia="en-GB"/>
        </w:rPr>
        <w:t>pression level norm</w:t>
      </w:r>
      <w:r w:rsidR="00FA5D97">
        <w:rPr>
          <w:rFonts w:asciiTheme="minorBidi" w:hAnsiTheme="minorBidi"/>
          <w:sz w:val="24"/>
          <w:szCs w:val="24"/>
          <w:lang w:eastAsia="en-GB"/>
        </w:rPr>
        <w:t>a</w:t>
      </w:r>
      <w:r w:rsidRPr="006E2D33">
        <w:rPr>
          <w:rFonts w:asciiTheme="minorBidi" w:hAnsiTheme="minorBidi"/>
          <w:sz w:val="24"/>
          <w:szCs w:val="24"/>
          <w:lang w:eastAsia="en-GB"/>
        </w:rPr>
        <w:t>li</w:t>
      </w:r>
      <w:r w:rsidR="00FA5D97">
        <w:rPr>
          <w:rFonts w:asciiTheme="minorBidi" w:hAnsiTheme="minorBidi"/>
          <w:sz w:val="24"/>
          <w:szCs w:val="24"/>
          <w:lang w:eastAsia="en-GB"/>
        </w:rPr>
        <w:t>s</w:t>
      </w:r>
      <w:r w:rsidRPr="006E2D33">
        <w:rPr>
          <w:rFonts w:asciiTheme="minorBidi" w:hAnsiTheme="minorBidi"/>
          <w:sz w:val="24"/>
          <w:szCs w:val="24"/>
          <w:lang w:eastAsia="en-GB"/>
        </w:rPr>
        <w:t xml:space="preserve">ed to B-actin in </w:t>
      </w:r>
      <w:r w:rsidR="00FA5D97">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w:t>
      </w:r>
      <w:r w:rsidR="00FA5D97">
        <w:rPr>
          <w:rFonts w:asciiTheme="minorBidi" w:hAnsiTheme="minorBidi"/>
          <w:sz w:val="24"/>
          <w:szCs w:val="24"/>
          <w:lang w:eastAsia="en-GB"/>
        </w:rPr>
        <w:t xml:space="preserve">and the </w:t>
      </w:r>
      <w:r w:rsidRPr="006E2D33">
        <w:rPr>
          <w:rFonts w:asciiTheme="minorBidi" w:hAnsiTheme="minorBidi"/>
          <w:sz w:val="24"/>
          <w:szCs w:val="24"/>
          <w:lang w:eastAsia="en-GB"/>
        </w:rPr>
        <w:t>control virus cells</w:t>
      </w:r>
      <w:r w:rsidR="00FA5D97">
        <w:rPr>
          <w:rFonts w:asciiTheme="minorBidi" w:hAnsiTheme="minorBidi"/>
          <w:sz w:val="24"/>
          <w:szCs w:val="24"/>
          <w:lang w:eastAsia="en-GB"/>
        </w:rPr>
        <w:t>, which</w:t>
      </w:r>
      <w:r w:rsidRPr="006E2D33">
        <w:rPr>
          <w:rFonts w:asciiTheme="minorBidi" w:hAnsiTheme="minorBidi"/>
          <w:sz w:val="24"/>
          <w:szCs w:val="24"/>
          <w:lang w:eastAsia="en-GB"/>
        </w:rPr>
        <w:t xml:space="preserve"> shows that RAMP1 and RAMP2 expression was not significantly different between </w:t>
      </w:r>
      <w:r w:rsidR="00FA5D97">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and </w:t>
      </w:r>
      <w:r w:rsidR="00FA5D97">
        <w:rPr>
          <w:rFonts w:asciiTheme="minorBidi" w:hAnsiTheme="minorBidi"/>
          <w:sz w:val="24"/>
          <w:szCs w:val="24"/>
          <w:lang w:eastAsia="en-GB"/>
        </w:rPr>
        <w:t xml:space="preserve">the </w:t>
      </w:r>
      <w:r w:rsidRPr="006E2D33">
        <w:rPr>
          <w:rFonts w:asciiTheme="minorBidi" w:hAnsiTheme="minorBidi"/>
          <w:sz w:val="24"/>
          <w:szCs w:val="24"/>
          <w:lang w:eastAsia="en-GB"/>
        </w:rPr>
        <w:t xml:space="preserve">control virus cells. Nevertheless, RAMP3 expression was significantly reduced in </w:t>
      </w:r>
      <w:r w:rsidR="00FA5D97">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in comparison to the expression of RAMP3 in </w:t>
      </w:r>
      <w:r w:rsidR="00FA5D97">
        <w:rPr>
          <w:rFonts w:asciiTheme="minorBidi" w:hAnsiTheme="minorBidi"/>
          <w:sz w:val="24"/>
          <w:szCs w:val="24"/>
          <w:lang w:eastAsia="en-GB"/>
        </w:rPr>
        <w:t xml:space="preserve">the </w:t>
      </w:r>
      <w:r w:rsidRPr="006E2D33">
        <w:rPr>
          <w:rFonts w:asciiTheme="minorBidi" w:hAnsiTheme="minorBidi"/>
          <w:sz w:val="24"/>
          <w:szCs w:val="24"/>
          <w:lang w:eastAsia="en-GB"/>
        </w:rPr>
        <w:t xml:space="preserve">control virus cells. </w:t>
      </w:r>
      <w:r w:rsidRPr="006E2D33">
        <w:rPr>
          <w:rFonts w:asciiTheme="minorBidi" w:hAnsiTheme="minorBidi"/>
          <w:sz w:val="24"/>
          <w:szCs w:val="24"/>
        </w:rPr>
        <w:t>30ug of protein was loaded in each well and the exposure time is 1-2 min</w:t>
      </w:r>
      <w:r>
        <w:rPr>
          <w:rFonts w:asciiTheme="minorBidi" w:hAnsiTheme="minorBidi"/>
          <w:sz w:val="24"/>
          <w:szCs w:val="24"/>
        </w:rPr>
        <w:t xml:space="preserve"> (</w:t>
      </w:r>
      <w:r w:rsidR="003414B3" w:rsidRPr="003414B3">
        <w:rPr>
          <w:rFonts w:asciiTheme="minorBidi" w:hAnsiTheme="minorBidi"/>
          <w:b/>
          <w:bCs/>
          <w:sz w:val="24"/>
          <w:szCs w:val="24"/>
        </w:rPr>
        <w:t xml:space="preserve">Figure 4.21 </w:t>
      </w:r>
      <w:r w:rsidR="003414B3">
        <w:rPr>
          <w:rFonts w:asciiTheme="minorBidi" w:hAnsiTheme="minorBidi"/>
          <w:sz w:val="24"/>
          <w:szCs w:val="24"/>
        </w:rPr>
        <w:t>B</w:t>
      </w:r>
      <w:r>
        <w:rPr>
          <w:rFonts w:asciiTheme="minorBidi" w:hAnsiTheme="minorBidi"/>
          <w:sz w:val="24"/>
          <w:szCs w:val="24"/>
        </w:rPr>
        <w:t>).</w:t>
      </w:r>
    </w:p>
    <w:p w14:paraId="184053FF" w14:textId="77777777" w:rsidR="003929AC" w:rsidRDefault="003929AC" w:rsidP="003929AC">
      <w:pPr>
        <w:spacing w:line="480" w:lineRule="auto"/>
        <w:jc w:val="both"/>
        <w:rPr>
          <w:rFonts w:asciiTheme="minorBidi" w:hAnsiTheme="minorBidi"/>
          <w:sz w:val="24"/>
          <w:szCs w:val="24"/>
        </w:rPr>
      </w:pPr>
    </w:p>
    <w:p w14:paraId="76E3123C" w14:textId="77777777" w:rsidR="00335ECB" w:rsidRDefault="00335ECB" w:rsidP="003929AC">
      <w:pPr>
        <w:spacing w:line="480" w:lineRule="auto"/>
        <w:jc w:val="both"/>
        <w:rPr>
          <w:rFonts w:asciiTheme="minorBidi" w:hAnsiTheme="minorBidi"/>
          <w:sz w:val="24"/>
          <w:szCs w:val="24"/>
        </w:rPr>
      </w:pPr>
    </w:p>
    <w:p w14:paraId="003F7545" w14:textId="77777777" w:rsidR="00335ECB" w:rsidRDefault="00335ECB" w:rsidP="003929AC">
      <w:pPr>
        <w:spacing w:line="480" w:lineRule="auto"/>
        <w:jc w:val="both"/>
        <w:rPr>
          <w:rFonts w:asciiTheme="minorBidi" w:hAnsiTheme="minorBidi"/>
          <w:sz w:val="24"/>
          <w:szCs w:val="24"/>
        </w:rPr>
      </w:pPr>
    </w:p>
    <w:p w14:paraId="1D829A15" w14:textId="77777777" w:rsidR="003929AC" w:rsidRDefault="003929AC" w:rsidP="003929AC">
      <w:pPr>
        <w:rPr>
          <w:rFonts w:asciiTheme="minorBidi" w:hAnsiTheme="minorBidi"/>
          <w:sz w:val="24"/>
          <w:szCs w:val="24"/>
        </w:rPr>
      </w:pPr>
    </w:p>
    <w:p w14:paraId="365DCC15" w14:textId="77777777" w:rsidR="00377613" w:rsidRDefault="00377613" w:rsidP="003929AC">
      <w:pPr>
        <w:rPr>
          <w:rFonts w:asciiTheme="minorBidi" w:hAnsiTheme="minorBidi"/>
          <w:sz w:val="24"/>
          <w:szCs w:val="24"/>
        </w:rPr>
      </w:pPr>
    </w:p>
    <w:p w14:paraId="476B092F" w14:textId="77777777" w:rsidR="00377613" w:rsidRDefault="00377613" w:rsidP="003929AC">
      <w:pPr>
        <w:rPr>
          <w:rFonts w:asciiTheme="minorBidi" w:hAnsiTheme="minorBidi"/>
          <w:sz w:val="24"/>
          <w:szCs w:val="24"/>
        </w:rPr>
      </w:pPr>
    </w:p>
    <w:p w14:paraId="704C3BD2" w14:textId="77777777" w:rsidR="00377613" w:rsidRDefault="00377613" w:rsidP="003929AC">
      <w:pPr>
        <w:rPr>
          <w:rFonts w:asciiTheme="minorBidi" w:hAnsiTheme="minorBidi"/>
          <w:sz w:val="24"/>
          <w:szCs w:val="24"/>
        </w:rPr>
      </w:pPr>
    </w:p>
    <w:p w14:paraId="379FC8C6" w14:textId="77777777" w:rsidR="00377613" w:rsidRDefault="00377613" w:rsidP="003929AC">
      <w:pPr>
        <w:rPr>
          <w:rFonts w:asciiTheme="minorBidi" w:hAnsiTheme="minorBidi"/>
          <w:sz w:val="24"/>
          <w:szCs w:val="24"/>
        </w:rPr>
      </w:pPr>
    </w:p>
    <w:p w14:paraId="07E6138C" w14:textId="77777777" w:rsidR="001952A1" w:rsidRDefault="001952A1" w:rsidP="003929AC">
      <w:pPr>
        <w:rPr>
          <w:rFonts w:asciiTheme="minorBidi" w:hAnsiTheme="minorBidi"/>
          <w:sz w:val="24"/>
          <w:szCs w:val="24"/>
        </w:rPr>
      </w:pPr>
    </w:p>
    <w:p w14:paraId="20889D81" w14:textId="77777777" w:rsidR="00377613" w:rsidRPr="006E2D33" w:rsidRDefault="00377613" w:rsidP="003929AC">
      <w:pPr>
        <w:rPr>
          <w:rFonts w:asciiTheme="minorBidi" w:hAnsiTheme="minorBidi"/>
        </w:rPr>
      </w:pPr>
    </w:p>
    <w:p w14:paraId="340F27D2" w14:textId="77777777" w:rsidR="003929AC" w:rsidRPr="006E2D33" w:rsidRDefault="003929AC" w:rsidP="003929AC">
      <w:pPr>
        <w:rPr>
          <w:rFonts w:asciiTheme="minorBidi" w:hAnsiTheme="minorBidi"/>
        </w:rPr>
      </w:pPr>
      <w:r>
        <w:rPr>
          <w:rFonts w:asciiTheme="minorBidi" w:hAnsiTheme="minorBidi"/>
          <w:noProof/>
          <w:lang w:val="en-US"/>
        </w:rPr>
        <w:drawing>
          <wp:inline distT="0" distB="0" distL="0" distR="0" wp14:anchorId="14310CF7" wp14:editId="38CB2304">
            <wp:extent cx="5925820" cy="3505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25820" cy="3505200"/>
                    </a:xfrm>
                    <a:prstGeom prst="rect">
                      <a:avLst/>
                    </a:prstGeom>
                    <a:noFill/>
                  </pic:spPr>
                </pic:pic>
              </a:graphicData>
            </a:graphic>
          </wp:inline>
        </w:drawing>
      </w:r>
    </w:p>
    <w:p w14:paraId="4477617B" w14:textId="77777777" w:rsidR="007D0486" w:rsidRPr="007E2859" w:rsidRDefault="00B928C5" w:rsidP="007E2859">
      <w:pPr>
        <w:jc w:val="both"/>
        <w:rPr>
          <w:rFonts w:asciiTheme="minorBidi" w:hAnsiTheme="minorBidi"/>
        </w:rPr>
      </w:pPr>
      <w:r w:rsidRPr="006E2D33">
        <w:rPr>
          <w:rFonts w:asciiTheme="minorBidi" w:hAnsiTheme="minorBidi"/>
          <w:sz w:val="24"/>
          <w:szCs w:val="24"/>
        </w:rPr>
        <w:object w:dxaOrig="10944" w:dyaOrig="7248" w14:anchorId="640B2EA3">
          <v:shape id="_x0000_i1039" type="#_x0000_t75" style="width:482pt;height:318pt" o:ole="">
            <v:imagedata r:id="rId127" o:title=""/>
          </v:shape>
          <o:OLEObject Type="Embed" ProgID="Prism6.Document" ShapeID="_x0000_i1039" DrawAspect="Content" ObjectID="_1384317776" r:id="rId128"/>
        </w:object>
      </w:r>
      <w:r w:rsidR="003929AC" w:rsidRPr="006E2D33">
        <w:rPr>
          <w:rFonts w:asciiTheme="minorBidi" w:hAnsiTheme="minorBidi"/>
          <w:sz w:val="36"/>
          <w:szCs w:val="36"/>
        </w:rPr>
        <w:t xml:space="preserve"> </w:t>
      </w:r>
    </w:p>
    <w:p w14:paraId="32E37C62" w14:textId="77777777" w:rsidR="007D0486" w:rsidRDefault="007D0486" w:rsidP="003929AC">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875328" behindDoc="0" locked="0" layoutInCell="1" allowOverlap="1" wp14:anchorId="1C09096B" wp14:editId="21BB1E6C">
                <wp:simplePos x="0" y="0"/>
                <wp:positionH relativeFrom="column">
                  <wp:posOffset>-10335</wp:posOffset>
                </wp:positionH>
                <wp:positionV relativeFrom="paragraph">
                  <wp:posOffset>140204</wp:posOffset>
                </wp:positionV>
                <wp:extent cx="5486400" cy="9525"/>
                <wp:effectExtent l="0" t="0" r="19050" b="28575"/>
                <wp:wrapNone/>
                <wp:docPr id="1125" name="Straight Connector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5" o:spid="_x0000_s1026" style="position:absolute;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pt,11.05pt" to="431.2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">
                <o:lock v:ext="edit" shapetype="f"/>
              </v:line>
            </w:pict>
          </mc:Fallback>
        </mc:AlternateContent>
      </w:r>
    </w:p>
    <w:p w14:paraId="5C278721" w14:textId="6AE48016" w:rsidR="003929AC" w:rsidRDefault="00FF596C" w:rsidP="00B928C5">
      <w:pPr>
        <w:jc w:val="both"/>
        <w:rPr>
          <w:rFonts w:asciiTheme="minorBidi" w:eastAsiaTheme="majorEastAsia" w:hAnsiTheme="minorBidi"/>
          <w:b/>
          <w:bCs/>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21: </w:t>
      </w:r>
      <w:r w:rsidR="003929AC">
        <w:rPr>
          <w:rFonts w:asciiTheme="minorBidi" w:hAnsiTheme="minorBidi"/>
          <w:b/>
          <w:bCs/>
        </w:rPr>
        <w:t xml:space="preserve">Protein </w:t>
      </w:r>
      <w:r w:rsidR="003929AC" w:rsidRPr="008F48A1">
        <w:rPr>
          <w:rFonts w:asciiTheme="minorBidi" w:hAnsiTheme="minorBidi"/>
          <w:b/>
          <w:bCs/>
        </w:rPr>
        <w:t>expression of RAMPs in control virus cells and RAMP3 knockdown cells</w:t>
      </w:r>
      <w:r w:rsidR="003929AC" w:rsidRPr="008F48A1">
        <w:rPr>
          <w:rFonts w:asciiTheme="minorBidi" w:hAnsiTheme="minorBidi"/>
          <w:b/>
          <w:bCs/>
          <w:lang w:eastAsia="en-GB"/>
        </w:rPr>
        <w:t xml:space="preserve"> at the protein level by using </w:t>
      </w:r>
      <w:r w:rsidR="00FA5D97">
        <w:rPr>
          <w:rFonts w:asciiTheme="minorBidi" w:hAnsiTheme="minorBidi"/>
          <w:b/>
          <w:bCs/>
          <w:lang w:eastAsia="en-GB"/>
        </w:rPr>
        <w:t>W</w:t>
      </w:r>
      <w:r w:rsidR="003929AC" w:rsidRPr="008F48A1">
        <w:rPr>
          <w:rFonts w:asciiTheme="minorBidi" w:hAnsiTheme="minorBidi"/>
          <w:b/>
          <w:bCs/>
          <w:lang w:eastAsia="en-GB"/>
        </w:rPr>
        <w:t>estern blotting</w:t>
      </w:r>
      <w:r w:rsidR="003929AC" w:rsidRPr="00D54597">
        <w:rPr>
          <w:rFonts w:asciiTheme="minorBidi" w:hAnsiTheme="minorBidi"/>
        </w:rPr>
        <w:t xml:space="preserve">. A) The </w:t>
      </w:r>
      <w:r w:rsidR="00E302EA">
        <w:rPr>
          <w:rFonts w:asciiTheme="minorBidi" w:hAnsiTheme="minorBidi"/>
        </w:rPr>
        <w:t>W</w:t>
      </w:r>
      <w:r w:rsidR="003929AC" w:rsidRPr="00D54597">
        <w:rPr>
          <w:rFonts w:asciiTheme="minorBidi" w:hAnsiTheme="minorBidi"/>
        </w:rPr>
        <w:t>estern blot indicat</w:t>
      </w:r>
      <w:r w:rsidR="00E302EA">
        <w:rPr>
          <w:rFonts w:asciiTheme="minorBidi" w:hAnsiTheme="minorBidi"/>
        </w:rPr>
        <w:t>es</w:t>
      </w:r>
      <w:r w:rsidR="003929AC" w:rsidRPr="00D54597">
        <w:rPr>
          <w:rFonts w:asciiTheme="minorBidi" w:hAnsiTheme="minorBidi"/>
        </w:rPr>
        <w:t xml:space="preserve"> the protein expression of RAMP1, RAMP2, RAMP3 and </w:t>
      </w:r>
      <w:r w:rsidR="003929AC" w:rsidRPr="00D54597">
        <w:rPr>
          <w:rFonts w:ascii="Cambria Math" w:hAnsi="Cambria Math" w:cs="Cambria Math"/>
        </w:rPr>
        <w:t>𝜷</w:t>
      </w:r>
      <w:r w:rsidR="003929AC" w:rsidRPr="00D54597">
        <w:rPr>
          <w:rFonts w:asciiTheme="minorBidi" w:hAnsiTheme="minorBidi"/>
        </w:rPr>
        <w:t>- actin. B)</w:t>
      </w:r>
      <w:r w:rsidR="003929AC" w:rsidRPr="00D54597">
        <w:rPr>
          <w:rFonts w:asciiTheme="minorBidi" w:hAnsiTheme="minorBidi"/>
          <w:lang w:eastAsia="en-GB"/>
        </w:rPr>
        <w:t xml:space="preserve"> Quantification of RAMPs expression level </w:t>
      </w:r>
      <w:r w:rsidR="00E302EA">
        <w:rPr>
          <w:rFonts w:asciiTheme="minorBidi" w:hAnsiTheme="minorBidi"/>
          <w:lang w:eastAsia="en-GB"/>
        </w:rPr>
        <w:t xml:space="preserve">was </w:t>
      </w:r>
      <w:r w:rsidR="003929AC" w:rsidRPr="00D54597">
        <w:rPr>
          <w:rFonts w:asciiTheme="minorBidi" w:hAnsiTheme="minorBidi"/>
          <w:lang w:eastAsia="en-GB"/>
        </w:rPr>
        <w:t>norm</w:t>
      </w:r>
      <w:r w:rsidR="00E302EA">
        <w:rPr>
          <w:rFonts w:asciiTheme="minorBidi" w:hAnsiTheme="minorBidi"/>
          <w:lang w:eastAsia="en-GB"/>
        </w:rPr>
        <w:t>a</w:t>
      </w:r>
      <w:r w:rsidR="003929AC" w:rsidRPr="00D54597">
        <w:rPr>
          <w:rFonts w:asciiTheme="minorBidi" w:hAnsiTheme="minorBidi"/>
          <w:lang w:eastAsia="en-GB"/>
        </w:rPr>
        <w:t>li</w:t>
      </w:r>
      <w:r w:rsidR="00E302EA">
        <w:rPr>
          <w:rFonts w:asciiTheme="minorBidi" w:hAnsiTheme="minorBidi"/>
          <w:lang w:eastAsia="en-GB"/>
        </w:rPr>
        <w:t>s</w:t>
      </w:r>
      <w:r w:rsidR="003929AC" w:rsidRPr="00D54597">
        <w:rPr>
          <w:rFonts w:asciiTheme="minorBidi" w:hAnsiTheme="minorBidi"/>
          <w:lang w:eastAsia="en-GB"/>
        </w:rPr>
        <w:t xml:space="preserve">ed to B-actin in </w:t>
      </w:r>
      <w:r w:rsidR="00E302EA">
        <w:rPr>
          <w:rFonts w:asciiTheme="minorBidi" w:hAnsiTheme="minorBidi"/>
          <w:lang w:eastAsia="en-GB"/>
        </w:rPr>
        <w:t xml:space="preserve">the </w:t>
      </w:r>
      <w:r w:rsidR="003929AC" w:rsidRPr="00D54597">
        <w:rPr>
          <w:rFonts w:asciiTheme="minorBidi" w:hAnsiTheme="minorBidi"/>
          <w:lang w:eastAsia="en-GB"/>
        </w:rPr>
        <w:t xml:space="preserve">RAMP3 knockdown cells and </w:t>
      </w:r>
      <w:r w:rsidR="00E302EA">
        <w:rPr>
          <w:rFonts w:asciiTheme="minorBidi" w:hAnsiTheme="minorBidi"/>
          <w:lang w:eastAsia="en-GB"/>
        </w:rPr>
        <w:t xml:space="preserve">the </w:t>
      </w:r>
      <w:r w:rsidR="003929AC" w:rsidRPr="00D54597">
        <w:rPr>
          <w:rFonts w:asciiTheme="minorBidi" w:hAnsiTheme="minorBidi"/>
          <w:lang w:eastAsia="en-GB"/>
        </w:rPr>
        <w:t>control virus cells.</w:t>
      </w:r>
      <w:r w:rsidR="003929AC">
        <w:rPr>
          <w:rFonts w:asciiTheme="minorBidi" w:hAnsiTheme="minorBidi"/>
          <w:lang w:eastAsia="en-GB"/>
        </w:rPr>
        <w:t xml:space="preserve"> </w:t>
      </w:r>
      <w:r w:rsidR="003929AC" w:rsidRPr="00EB0FBE">
        <w:rPr>
          <w:rFonts w:asciiTheme="minorBidi" w:hAnsiTheme="minorBidi"/>
        </w:rPr>
        <w:t xml:space="preserve">Significance of p value: </w:t>
      </w:r>
      <w:r w:rsidR="003929AC" w:rsidRPr="00D54597">
        <w:rPr>
          <w:rFonts w:asciiTheme="minorBidi" w:hAnsiTheme="minorBidi"/>
          <w:sz w:val="28"/>
          <w:szCs w:val="28"/>
          <w:vertAlign w:val="subscript"/>
        </w:rPr>
        <w:t>**</w:t>
      </w:r>
      <w:r w:rsidR="003929AC">
        <w:rPr>
          <w:rFonts w:asciiTheme="minorBidi" w:hAnsiTheme="minorBidi"/>
          <w:sz w:val="28"/>
          <w:szCs w:val="28"/>
          <w:vertAlign w:val="subscript"/>
        </w:rPr>
        <w:t>*</w:t>
      </w:r>
      <w:r w:rsidR="003929AC" w:rsidRPr="00D54597">
        <w:rPr>
          <w:rFonts w:asciiTheme="minorBidi" w:hAnsiTheme="minorBidi"/>
          <w:sz w:val="28"/>
          <w:szCs w:val="28"/>
          <w:vertAlign w:val="subscript"/>
        </w:rPr>
        <w:t>*</w:t>
      </w:r>
      <w:r w:rsidR="003929AC" w:rsidRPr="00EB0FBE">
        <w:rPr>
          <w:rFonts w:asciiTheme="minorBidi" w:hAnsiTheme="minorBidi"/>
          <w:vertAlign w:val="subscript"/>
        </w:rPr>
        <w:t xml:space="preserve"> </w:t>
      </w:r>
      <w:r w:rsidR="003929AC" w:rsidRPr="00EB0FBE">
        <w:rPr>
          <w:rFonts w:ascii="Arial" w:hAnsi="Arial" w:cs="Arial"/>
          <w:color w:val="3D3D3D"/>
          <w:lang w:val="en"/>
        </w:rPr>
        <w:t xml:space="preserve">≤ </w:t>
      </w:r>
      <w:r w:rsidR="003929AC" w:rsidRPr="00EB0FBE">
        <w:rPr>
          <w:rFonts w:asciiTheme="minorBidi" w:hAnsiTheme="minorBidi"/>
        </w:rPr>
        <w:t>0.</w:t>
      </w:r>
      <w:r w:rsidR="003929AC">
        <w:rPr>
          <w:rFonts w:asciiTheme="minorBidi" w:hAnsiTheme="minorBidi"/>
        </w:rPr>
        <w:t>0</w:t>
      </w:r>
      <w:r w:rsidR="003929AC" w:rsidRPr="00EB0FBE">
        <w:rPr>
          <w:rFonts w:asciiTheme="minorBidi" w:hAnsiTheme="minorBidi"/>
        </w:rPr>
        <w:t>001</w:t>
      </w:r>
      <w:r w:rsidR="003929AC">
        <w:rPr>
          <w:rFonts w:asciiTheme="minorBidi" w:hAnsiTheme="minorBidi"/>
        </w:rPr>
        <w:t>.</w:t>
      </w:r>
      <w:r w:rsidR="003929AC">
        <w:rPr>
          <w:rFonts w:asciiTheme="minorBidi" w:hAnsiTheme="minorBidi"/>
          <w:lang w:eastAsia="en-GB"/>
        </w:rPr>
        <w:t xml:space="preserve"> </w:t>
      </w:r>
      <w:proofErr w:type="gramStart"/>
      <w:r w:rsidR="00B928C5">
        <w:rPr>
          <w:rFonts w:asciiTheme="minorBidi" w:hAnsiTheme="minorBidi"/>
          <w:lang w:eastAsia="en-GB"/>
        </w:rPr>
        <w:t>n</w:t>
      </w:r>
      <w:proofErr w:type="gramEnd"/>
      <w:r w:rsidR="003929AC">
        <w:rPr>
          <w:rFonts w:asciiTheme="minorBidi" w:hAnsiTheme="minorBidi"/>
          <w:lang w:eastAsia="en-GB"/>
        </w:rPr>
        <w:t>=4</w:t>
      </w:r>
      <w:r w:rsidR="003929AC" w:rsidRPr="00D54597">
        <w:rPr>
          <w:rFonts w:asciiTheme="minorBidi" w:eastAsiaTheme="majorEastAsia" w:hAnsiTheme="minorBidi"/>
          <w:b/>
          <w:bCs/>
        </w:rPr>
        <w:t xml:space="preserve">   </w:t>
      </w:r>
    </w:p>
    <w:p w14:paraId="7377DA6C" w14:textId="77777777" w:rsidR="00377613" w:rsidRDefault="00377613" w:rsidP="00B928C5">
      <w:pPr>
        <w:jc w:val="both"/>
        <w:rPr>
          <w:rFonts w:asciiTheme="minorBidi" w:eastAsiaTheme="majorEastAsia" w:hAnsiTheme="minorBidi"/>
          <w:b/>
          <w:bCs/>
        </w:rPr>
      </w:pPr>
    </w:p>
    <w:p w14:paraId="58034E7B" w14:textId="77777777" w:rsidR="00377613" w:rsidRDefault="00377613" w:rsidP="00B928C5">
      <w:pPr>
        <w:jc w:val="both"/>
        <w:rPr>
          <w:rFonts w:asciiTheme="minorBidi" w:eastAsiaTheme="majorEastAsia" w:hAnsiTheme="minorBidi"/>
          <w:b/>
          <w:bCs/>
        </w:rPr>
      </w:pPr>
    </w:p>
    <w:p w14:paraId="11E6983B" w14:textId="77777777" w:rsidR="00377613" w:rsidRDefault="00377613" w:rsidP="00B928C5">
      <w:pPr>
        <w:jc w:val="both"/>
        <w:rPr>
          <w:rFonts w:asciiTheme="minorBidi" w:eastAsiaTheme="majorEastAsia" w:hAnsiTheme="minorBidi"/>
          <w:b/>
          <w:bCs/>
        </w:rPr>
      </w:pPr>
    </w:p>
    <w:p w14:paraId="566AD737" w14:textId="77777777" w:rsidR="00377613" w:rsidRDefault="00377613" w:rsidP="00B928C5">
      <w:pPr>
        <w:jc w:val="both"/>
        <w:rPr>
          <w:rFonts w:asciiTheme="minorBidi" w:eastAsiaTheme="majorEastAsia" w:hAnsiTheme="minorBidi"/>
          <w:b/>
          <w:bCs/>
        </w:rPr>
      </w:pPr>
    </w:p>
    <w:p w14:paraId="5BCF3345" w14:textId="77777777" w:rsidR="00377613" w:rsidRDefault="00377613" w:rsidP="00B928C5">
      <w:pPr>
        <w:jc w:val="both"/>
        <w:rPr>
          <w:rFonts w:asciiTheme="minorBidi" w:eastAsiaTheme="majorEastAsia" w:hAnsiTheme="minorBidi"/>
          <w:b/>
          <w:bCs/>
        </w:rPr>
      </w:pPr>
    </w:p>
    <w:p w14:paraId="36EEB330" w14:textId="77777777" w:rsidR="00377613" w:rsidRDefault="00377613" w:rsidP="00B928C5">
      <w:pPr>
        <w:jc w:val="both"/>
        <w:rPr>
          <w:rFonts w:asciiTheme="minorBidi" w:eastAsiaTheme="majorEastAsia" w:hAnsiTheme="minorBidi"/>
          <w:b/>
          <w:bCs/>
        </w:rPr>
      </w:pPr>
    </w:p>
    <w:p w14:paraId="7E5CF919" w14:textId="77777777" w:rsidR="00377613" w:rsidRDefault="00377613" w:rsidP="00B928C5">
      <w:pPr>
        <w:jc w:val="both"/>
        <w:rPr>
          <w:rFonts w:asciiTheme="minorBidi" w:eastAsiaTheme="majorEastAsia" w:hAnsiTheme="minorBidi"/>
          <w:b/>
          <w:bCs/>
        </w:rPr>
      </w:pPr>
    </w:p>
    <w:p w14:paraId="4FCD2AEB" w14:textId="77777777" w:rsidR="00377613" w:rsidRDefault="00377613" w:rsidP="00B928C5">
      <w:pPr>
        <w:jc w:val="both"/>
        <w:rPr>
          <w:rFonts w:asciiTheme="minorBidi" w:eastAsiaTheme="majorEastAsia" w:hAnsiTheme="minorBidi"/>
          <w:b/>
          <w:bCs/>
        </w:rPr>
      </w:pPr>
    </w:p>
    <w:p w14:paraId="0CF45683" w14:textId="77777777" w:rsidR="00377613" w:rsidRDefault="00377613" w:rsidP="00B928C5">
      <w:pPr>
        <w:jc w:val="both"/>
        <w:rPr>
          <w:rFonts w:asciiTheme="minorBidi" w:eastAsiaTheme="majorEastAsia" w:hAnsiTheme="minorBidi"/>
          <w:b/>
          <w:bCs/>
        </w:rPr>
      </w:pPr>
    </w:p>
    <w:p w14:paraId="14A78A9A" w14:textId="77777777" w:rsidR="00377613" w:rsidRPr="00D54597" w:rsidRDefault="00377613" w:rsidP="00B928C5">
      <w:pPr>
        <w:jc w:val="both"/>
        <w:rPr>
          <w:rFonts w:asciiTheme="minorBidi" w:eastAsiaTheme="majorEastAsia" w:hAnsiTheme="minorBidi"/>
          <w:b/>
          <w:bCs/>
        </w:rPr>
      </w:pPr>
    </w:p>
    <w:p w14:paraId="7A7CF375" w14:textId="77777777" w:rsidR="003929AC" w:rsidRPr="00377613" w:rsidRDefault="003929AC" w:rsidP="00690858">
      <w:pPr>
        <w:pStyle w:val="Heading3"/>
        <w:numPr>
          <w:ilvl w:val="3"/>
          <w:numId w:val="18"/>
        </w:numPr>
        <w:rPr>
          <w:rFonts w:asciiTheme="minorBidi" w:hAnsiTheme="minorBidi" w:cstheme="minorBidi"/>
          <w:color w:val="auto"/>
          <w:sz w:val="24"/>
          <w:szCs w:val="24"/>
        </w:rPr>
      </w:pPr>
      <w:bookmarkStart w:id="198" w:name="_Toc309866297"/>
      <w:r w:rsidRPr="00377613">
        <w:rPr>
          <w:rFonts w:asciiTheme="minorBidi" w:hAnsiTheme="minorBidi" w:cstheme="minorBidi"/>
          <w:color w:val="auto"/>
          <w:sz w:val="24"/>
          <w:szCs w:val="24"/>
        </w:rPr>
        <w:lastRenderedPageBreak/>
        <w:t xml:space="preserve">CLR expression in </w:t>
      </w:r>
      <w:r w:rsidR="00E302EA" w:rsidRPr="00377613">
        <w:rPr>
          <w:rFonts w:asciiTheme="minorBidi" w:hAnsiTheme="minorBidi" w:cstheme="minorBidi"/>
          <w:color w:val="auto"/>
          <w:sz w:val="24"/>
          <w:szCs w:val="24"/>
        </w:rPr>
        <w:t xml:space="preserve">the </w:t>
      </w:r>
      <w:r w:rsidRPr="00377613">
        <w:rPr>
          <w:rFonts w:asciiTheme="minorBidi" w:hAnsiTheme="minorBidi" w:cstheme="minorBidi"/>
          <w:color w:val="auto"/>
          <w:sz w:val="24"/>
          <w:szCs w:val="24"/>
        </w:rPr>
        <w:t>RAMP3 knockdown cells</w:t>
      </w:r>
      <w:bookmarkEnd w:id="198"/>
      <w:r w:rsidRPr="00377613">
        <w:rPr>
          <w:rFonts w:asciiTheme="minorBidi" w:hAnsiTheme="minorBidi" w:cstheme="minorBidi"/>
          <w:color w:val="auto"/>
          <w:sz w:val="24"/>
          <w:szCs w:val="24"/>
        </w:rPr>
        <w:t xml:space="preserve"> </w:t>
      </w:r>
    </w:p>
    <w:p w14:paraId="2694D494" w14:textId="77777777" w:rsidR="00377613" w:rsidRDefault="00377613" w:rsidP="005F7D7D">
      <w:pPr>
        <w:spacing w:line="480" w:lineRule="auto"/>
        <w:jc w:val="both"/>
        <w:rPr>
          <w:rFonts w:asciiTheme="minorBidi" w:hAnsiTheme="minorBidi"/>
          <w:sz w:val="24"/>
          <w:szCs w:val="24"/>
        </w:rPr>
      </w:pPr>
    </w:p>
    <w:p w14:paraId="36ABFC05" w14:textId="77777777" w:rsidR="003929AC" w:rsidRPr="00952508" w:rsidRDefault="003929AC" w:rsidP="00377613">
      <w:pPr>
        <w:spacing w:line="480" w:lineRule="auto"/>
        <w:ind w:firstLine="851"/>
        <w:jc w:val="both"/>
        <w:rPr>
          <w:rFonts w:asciiTheme="minorBidi" w:hAnsiTheme="minorBidi"/>
          <w:sz w:val="24"/>
          <w:szCs w:val="24"/>
        </w:rPr>
      </w:pPr>
      <w:r w:rsidRPr="00952508">
        <w:rPr>
          <w:rFonts w:asciiTheme="minorBidi" w:hAnsiTheme="minorBidi"/>
          <w:sz w:val="24"/>
          <w:szCs w:val="24"/>
        </w:rPr>
        <w:t xml:space="preserve">In order to determine any alteration in the expression of the AM receptor’s component as </w:t>
      </w:r>
      <w:r w:rsidR="00E302EA">
        <w:rPr>
          <w:rFonts w:asciiTheme="minorBidi" w:hAnsiTheme="minorBidi"/>
          <w:sz w:val="24"/>
          <w:szCs w:val="24"/>
        </w:rPr>
        <w:t xml:space="preserve">a </w:t>
      </w:r>
      <w:r w:rsidRPr="00952508">
        <w:rPr>
          <w:rFonts w:asciiTheme="minorBidi" w:hAnsiTheme="minorBidi"/>
          <w:sz w:val="24"/>
          <w:szCs w:val="24"/>
        </w:rPr>
        <w:t xml:space="preserve">consequence of RAMP3 silencing, CLR protein expression was investigated. The CLR expressed in the positive control (mouse brain), </w:t>
      </w:r>
      <w:r w:rsidR="008F3119">
        <w:rPr>
          <w:rFonts w:asciiTheme="minorBidi" w:hAnsiTheme="minorBidi"/>
          <w:sz w:val="24"/>
          <w:szCs w:val="24"/>
        </w:rPr>
        <w:t xml:space="preserve">the </w:t>
      </w:r>
      <w:r w:rsidRPr="00952508">
        <w:rPr>
          <w:rFonts w:asciiTheme="minorBidi" w:hAnsiTheme="minorBidi"/>
          <w:sz w:val="24"/>
          <w:szCs w:val="24"/>
        </w:rPr>
        <w:t xml:space="preserve">control virus cells and </w:t>
      </w:r>
      <w:r w:rsidR="008F3119">
        <w:rPr>
          <w:rFonts w:asciiTheme="minorBidi" w:hAnsiTheme="minorBidi"/>
          <w:sz w:val="24"/>
          <w:szCs w:val="24"/>
        </w:rPr>
        <w:t xml:space="preserve">the </w:t>
      </w:r>
      <w:r w:rsidRPr="00952508">
        <w:rPr>
          <w:rFonts w:asciiTheme="minorBidi" w:hAnsiTheme="minorBidi"/>
          <w:sz w:val="24"/>
          <w:szCs w:val="24"/>
        </w:rPr>
        <w:t xml:space="preserve">RAMP3 knockdown cells and two bands ~55kDa </w:t>
      </w:r>
      <w:r w:rsidR="008F3119">
        <w:rPr>
          <w:rFonts w:asciiTheme="minorBidi" w:hAnsiTheme="minorBidi"/>
          <w:sz w:val="24"/>
          <w:szCs w:val="24"/>
        </w:rPr>
        <w:t xml:space="preserve">in size </w:t>
      </w:r>
      <w:r w:rsidRPr="00952508">
        <w:rPr>
          <w:rFonts w:asciiTheme="minorBidi" w:hAnsiTheme="minorBidi"/>
          <w:sz w:val="24"/>
          <w:szCs w:val="24"/>
        </w:rPr>
        <w:t>corresponding to CLR w</w:t>
      </w:r>
      <w:r w:rsidR="008F3119">
        <w:rPr>
          <w:rFonts w:asciiTheme="minorBidi" w:hAnsiTheme="minorBidi"/>
          <w:sz w:val="24"/>
          <w:szCs w:val="24"/>
        </w:rPr>
        <w:t>as</w:t>
      </w:r>
      <w:r w:rsidRPr="00952508">
        <w:rPr>
          <w:rFonts w:asciiTheme="minorBidi" w:hAnsiTheme="minorBidi"/>
          <w:sz w:val="24"/>
          <w:szCs w:val="24"/>
        </w:rPr>
        <w:t xml:space="preserve"> observed in all samples. </w:t>
      </w:r>
      <w:r w:rsidRPr="00952508">
        <w:rPr>
          <w:rFonts w:ascii="Cambria Math" w:hAnsi="Cambria Math" w:cs="Cambria Math"/>
          <w:sz w:val="24"/>
          <w:szCs w:val="24"/>
        </w:rPr>
        <w:t>𝜷</w:t>
      </w:r>
      <w:r w:rsidRPr="00952508">
        <w:rPr>
          <w:rFonts w:asciiTheme="minorBidi" w:hAnsiTheme="minorBidi"/>
          <w:sz w:val="24"/>
          <w:szCs w:val="24"/>
        </w:rPr>
        <w:t xml:space="preserve">-actin was used as </w:t>
      </w:r>
      <w:r w:rsidR="008F3119">
        <w:rPr>
          <w:rFonts w:asciiTheme="minorBidi" w:hAnsiTheme="minorBidi"/>
          <w:sz w:val="24"/>
          <w:szCs w:val="24"/>
        </w:rPr>
        <w:t xml:space="preserve">a </w:t>
      </w:r>
      <w:r w:rsidRPr="00952508">
        <w:rPr>
          <w:rFonts w:asciiTheme="minorBidi" w:hAnsiTheme="minorBidi"/>
          <w:sz w:val="24"/>
          <w:szCs w:val="24"/>
        </w:rPr>
        <w:t>loading control to show the equal loading of protein which was in this experiment equal</w:t>
      </w:r>
      <w:r w:rsidR="007E2859">
        <w:rPr>
          <w:rFonts w:asciiTheme="minorBidi" w:hAnsiTheme="minorBidi"/>
          <w:sz w:val="24"/>
          <w:szCs w:val="24"/>
        </w:rPr>
        <w:t>, as~45kDa band corresponded</w:t>
      </w:r>
      <w:r w:rsidRPr="00952508">
        <w:rPr>
          <w:rFonts w:asciiTheme="minorBidi" w:hAnsiTheme="minorBidi"/>
          <w:sz w:val="24"/>
          <w:szCs w:val="24"/>
        </w:rPr>
        <w:t xml:space="preserve"> to </w:t>
      </w:r>
      <w:r w:rsidRPr="00952508">
        <w:rPr>
          <w:rFonts w:ascii="Cambria Math" w:hAnsi="Cambria Math" w:cs="Cambria Math"/>
          <w:sz w:val="24"/>
          <w:szCs w:val="24"/>
        </w:rPr>
        <w:t>𝜷</w:t>
      </w:r>
      <w:r w:rsidRPr="00952508">
        <w:rPr>
          <w:rFonts w:asciiTheme="minorBidi" w:hAnsiTheme="minorBidi"/>
          <w:sz w:val="24"/>
          <w:szCs w:val="24"/>
        </w:rPr>
        <w:t>-actin</w:t>
      </w:r>
      <w:r w:rsidR="007E2859">
        <w:rPr>
          <w:rFonts w:asciiTheme="minorBidi" w:hAnsiTheme="minorBidi"/>
          <w:sz w:val="24"/>
          <w:szCs w:val="24"/>
        </w:rPr>
        <w:t xml:space="preserve"> </w:t>
      </w:r>
      <w:r w:rsidRPr="00952508">
        <w:rPr>
          <w:rFonts w:asciiTheme="minorBidi" w:hAnsiTheme="minorBidi"/>
          <w:sz w:val="24"/>
          <w:szCs w:val="24"/>
        </w:rPr>
        <w:t>and the intensity of it was the same through</w:t>
      </w:r>
      <w:r w:rsidR="008F3119">
        <w:rPr>
          <w:rFonts w:asciiTheme="minorBidi" w:hAnsiTheme="minorBidi"/>
          <w:sz w:val="24"/>
          <w:szCs w:val="24"/>
        </w:rPr>
        <w:t>out</w:t>
      </w:r>
      <w:r w:rsidRPr="00952508">
        <w:rPr>
          <w:rFonts w:asciiTheme="minorBidi" w:hAnsiTheme="minorBidi"/>
          <w:sz w:val="24"/>
          <w:szCs w:val="24"/>
        </w:rPr>
        <w:t xml:space="preserve"> all the samples (</w:t>
      </w:r>
      <w:r w:rsidR="00952508" w:rsidRPr="003414B3">
        <w:rPr>
          <w:rFonts w:asciiTheme="minorBidi" w:hAnsiTheme="minorBidi"/>
          <w:b/>
          <w:bCs/>
          <w:sz w:val="24"/>
          <w:szCs w:val="24"/>
        </w:rPr>
        <w:t>Figure 4.2</w:t>
      </w:r>
      <w:r w:rsidR="00952508">
        <w:rPr>
          <w:rFonts w:asciiTheme="minorBidi" w:hAnsiTheme="minorBidi"/>
          <w:b/>
          <w:bCs/>
          <w:sz w:val="24"/>
          <w:szCs w:val="24"/>
        </w:rPr>
        <w:t>2</w:t>
      </w:r>
      <w:r w:rsidR="00952508" w:rsidRPr="003414B3">
        <w:rPr>
          <w:rFonts w:asciiTheme="minorBidi" w:hAnsiTheme="minorBidi"/>
          <w:b/>
          <w:bCs/>
          <w:sz w:val="24"/>
          <w:szCs w:val="24"/>
        </w:rPr>
        <w:t xml:space="preserve"> </w:t>
      </w:r>
      <w:r w:rsidR="00952508" w:rsidRPr="003414B3">
        <w:rPr>
          <w:rFonts w:asciiTheme="minorBidi" w:hAnsiTheme="minorBidi"/>
          <w:b/>
          <w:bCs/>
          <w:sz w:val="24"/>
          <w:szCs w:val="24"/>
          <w:lang w:eastAsia="en-GB"/>
        </w:rPr>
        <w:t>A</w:t>
      </w:r>
      <w:r w:rsidRPr="00952508">
        <w:rPr>
          <w:rFonts w:asciiTheme="minorBidi" w:hAnsiTheme="minorBidi"/>
          <w:sz w:val="24"/>
          <w:szCs w:val="24"/>
        </w:rPr>
        <w:t>). Also, the q</w:t>
      </w:r>
      <w:r w:rsidRPr="00952508">
        <w:rPr>
          <w:rFonts w:asciiTheme="minorBidi" w:hAnsiTheme="minorBidi"/>
          <w:sz w:val="24"/>
          <w:szCs w:val="24"/>
          <w:lang w:eastAsia="en-GB"/>
        </w:rPr>
        <w:t>uantification of CLR expression level normali</w:t>
      </w:r>
      <w:r w:rsidR="008F3119">
        <w:rPr>
          <w:rFonts w:asciiTheme="minorBidi" w:hAnsiTheme="minorBidi"/>
          <w:sz w:val="24"/>
          <w:szCs w:val="24"/>
          <w:lang w:eastAsia="en-GB"/>
        </w:rPr>
        <w:t>s</w:t>
      </w:r>
      <w:r w:rsidRPr="00952508">
        <w:rPr>
          <w:rFonts w:asciiTheme="minorBidi" w:hAnsiTheme="minorBidi"/>
          <w:sz w:val="24"/>
          <w:szCs w:val="24"/>
          <w:lang w:eastAsia="en-GB"/>
        </w:rPr>
        <w:t xml:space="preserve">ed to </w:t>
      </w:r>
      <w:r w:rsidRPr="00952508">
        <w:rPr>
          <w:rFonts w:ascii="Cambria Math" w:hAnsi="Cambria Math" w:cs="Cambria Math"/>
          <w:sz w:val="24"/>
          <w:szCs w:val="24"/>
          <w:lang w:eastAsia="en-GB"/>
        </w:rPr>
        <w:t>𝜷</w:t>
      </w:r>
      <w:r w:rsidRPr="00952508">
        <w:rPr>
          <w:rFonts w:asciiTheme="minorBidi" w:hAnsiTheme="minorBidi"/>
          <w:sz w:val="24"/>
          <w:szCs w:val="24"/>
          <w:lang w:eastAsia="en-GB"/>
        </w:rPr>
        <w:t xml:space="preserve">-actin in </w:t>
      </w:r>
      <w:r w:rsidR="008F3119">
        <w:rPr>
          <w:rFonts w:asciiTheme="minorBidi" w:hAnsiTheme="minorBidi"/>
          <w:sz w:val="24"/>
          <w:szCs w:val="24"/>
          <w:lang w:eastAsia="en-GB"/>
        </w:rPr>
        <w:t xml:space="preserve">the </w:t>
      </w:r>
      <w:r w:rsidRPr="00952508">
        <w:rPr>
          <w:rFonts w:asciiTheme="minorBidi" w:hAnsiTheme="minorBidi"/>
          <w:sz w:val="24"/>
          <w:szCs w:val="24"/>
        </w:rPr>
        <w:t xml:space="preserve">positive control (mouse brain), </w:t>
      </w:r>
      <w:r w:rsidR="008F3119">
        <w:rPr>
          <w:rFonts w:asciiTheme="minorBidi" w:hAnsiTheme="minorBidi"/>
          <w:sz w:val="24"/>
          <w:szCs w:val="24"/>
        </w:rPr>
        <w:t xml:space="preserve">the </w:t>
      </w:r>
      <w:r w:rsidRPr="00952508">
        <w:rPr>
          <w:rFonts w:asciiTheme="minorBidi" w:hAnsiTheme="minorBidi"/>
          <w:sz w:val="24"/>
          <w:szCs w:val="24"/>
        </w:rPr>
        <w:t xml:space="preserve">control virus cells and </w:t>
      </w:r>
      <w:r w:rsidR="008F3119">
        <w:rPr>
          <w:rFonts w:asciiTheme="minorBidi" w:hAnsiTheme="minorBidi"/>
          <w:sz w:val="24"/>
          <w:szCs w:val="24"/>
        </w:rPr>
        <w:t xml:space="preserve">the </w:t>
      </w:r>
      <w:r w:rsidRPr="00952508">
        <w:rPr>
          <w:rFonts w:asciiTheme="minorBidi" w:hAnsiTheme="minorBidi"/>
          <w:sz w:val="24"/>
          <w:szCs w:val="24"/>
        </w:rPr>
        <w:t>RAMP3 knockdown cells</w:t>
      </w:r>
      <w:r w:rsidRPr="00952508">
        <w:rPr>
          <w:rFonts w:asciiTheme="minorBidi" w:hAnsiTheme="minorBidi"/>
          <w:sz w:val="24"/>
          <w:szCs w:val="24"/>
          <w:lang w:eastAsia="en-GB"/>
        </w:rPr>
        <w:t xml:space="preserve"> shows that CLR expression was not significantly different between all samples (</w:t>
      </w:r>
      <w:r w:rsidR="00952508" w:rsidRPr="003414B3">
        <w:rPr>
          <w:rFonts w:asciiTheme="minorBidi" w:hAnsiTheme="minorBidi"/>
          <w:b/>
          <w:bCs/>
          <w:sz w:val="24"/>
          <w:szCs w:val="24"/>
        </w:rPr>
        <w:t>Figure 4.2</w:t>
      </w:r>
      <w:r w:rsidR="00952508">
        <w:rPr>
          <w:rFonts w:asciiTheme="minorBidi" w:hAnsiTheme="minorBidi"/>
          <w:b/>
          <w:bCs/>
          <w:sz w:val="24"/>
          <w:szCs w:val="24"/>
        </w:rPr>
        <w:t>2</w:t>
      </w:r>
      <w:r w:rsidR="00952508" w:rsidRPr="003414B3">
        <w:rPr>
          <w:rFonts w:asciiTheme="minorBidi" w:hAnsiTheme="minorBidi"/>
          <w:b/>
          <w:bCs/>
          <w:sz w:val="24"/>
          <w:szCs w:val="24"/>
        </w:rPr>
        <w:t xml:space="preserve"> </w:t>
      </w:r>
      <w:r w:rsidR="00952508">
        <w:rPr>
          <w:rFonts w:asciiTheme="minorBidi" w:hAnsiTheme="minorBidi"/>
          <w:b/>
          <w:bCs/>
          <w:sz w:val="24"/>
          <w:szCs w:val="24"/>
          <w:lang w:eastAsia="en-GB"/>
        </w:rPr>
        <w:t>B</w:t>
      </w:r>
      <w:r w:rsidRPr="00952508">
        <w:rPr>
          <w:rFonts w:asciiTheme="minorBidi" w:hAnsiTheme="minorBidi"/>
          <w:sz w:val="24"/>
          <w:szCs w:val="24"/>
          <w:lang w:eastAsia="en-GB"/>
        </w:rPr>
        <w:t xml:space="preserve">). Hence, </w:t>
      </w:r>
      <w:r w:rsidRPr="00952508">
        <w:rPr>
          <w:rFonts w:asciiTheme="minorBidi" w:hAnsiTheme="minorBidi"/>
          <w:sz w:val="24"/>
          <w:szCs w:val="24"/>
        </w:rPr>
        <w:t xml:space="preserve">CLR expression was not altered in </w:t>
      </w:r>
      <w:r w:rsidR="008F3119">
        <w:rPr>
          <w:rFonts w:asciiTheme="minorBidi" w:hAnsiTheme="minorBidi"/>
          <w:sz w:val="24"/>
          <w:szCs w:val="24"/>
        </w:rPr>
        <w:t xml:space="preserve">the </w:t>
      </w:r>
      <w:r w:rsidRPr="00952508">
        <w:rPr>
          <w:rFonts w:asciiTheme="minorBidi" w:hAnsiTheme="minorBidi"/>
          <w:sz w:val="24"/>
          <w:szCs w:val="24"/>
        </w:rPr>
        <w:t xml:space="preserve">RAMP3 knockdown cells and the expression of CLR in </w:t>
      </w:r>
      <w:r w:rsidR="008F3119">
        <w:rPr>
          <w:rFonts w:asciiTheme="minorBidi" w:hAnsiTheme="minorBidi"/>
          <w:sz w:val="24"/>
          <w:szCs w:val="24"/>
        </w:rPr>
        <w:t xml:space="preserve">the </w:t>
      </w:r>
      <w:r w:rsidRPr="00952508">
        <w:rPr>
          <w:rFonts w:asciiTheme="minorBidi" w:hAnsiTheme="minorBidi"/>
          <w:sz w:val="24"/>
          <w:szCs w:val="24"/>
        </w:rPr>
        <w:t xml:space="preserve">RAMP3 knockdown cells and </w:t>
      </w:r>
      <w:r w:rsidR="008F3119">
        <w:rPr>
          <w:rFonts w:asciiTheme="minorBidi" w:hAnsiTheme="minorBidi"/>
          <w:sz w:val="24"/>
          <w:szCs w:val="24"/>
        </w:rPr>
        <w:t xml:space="preserve">the </w:t>
      </w:r>
      <w:r w:rsidRPr="00952508">
        <w:rPr>
          <w:rFonts w:asciiTheme="minorBidi" w:hAnsiTheme="minorBidi"/>
          <w:sz w:val="24"/>
          <w:szCs w:val="24"/>
        </w:rPr>
        <w:t xml:space="preserve">control virus cells was almost the same. The result shows no changes in CLR protein expression in </w:t>
      </w:r>
      <w:r w:rsidR="008F3119">
        <w:rPr>
          <w:rFonts w:asciiTheme="minorBidi" w:hAnsiTheme="minorBidi"/>
          <w:sz w:val="24"/>
          <w:szCs w:val="24"/>
        </w:rPr>
        <w:t xml:space="preserve">the </w:t>
      </w:r>
      <w:r w:rsidRPr="00952508">
        <w:rPr>
          <w:rFonts w:asciiTheme="minorBidi" w:hAnsiTheme="minorBidi"/>
          <w:sz w:val="24"/>
          <w:szCs w:val="24"/>
        </w:rPr>
        <w:t>RAMP3 knockdown cells.</w:t>
      </w:r>
    </w:p>
    <w:p w14:paraId="7EF025E0" w14:textId="77777777" w:rsidR="003929AC" w:rsidRPr="006E2D33" w:rsidRDefault="003929AC" w:rsidP="003929AC">
      <w:pPr>
        <w:rPr>
          <w:rFonts w:asciiTheme="minorBidi" w:hAnsiTheme="minorBidi"/>
        </w:rPr>
      </w:pPr>
      <w:r>
        <w:rPr>
          <w:rFonts w:asciiTheme="minorBidi" w:hAnsiTheme="minorBidi"/>
          <w:noProof/>
          <w:lang w:val="en-US"/>
        </w:rPr>
        <w:lastRenderedPageBreak/>
        <w:drawing>
          <wp:inline distT="0" distB="0" distL="0" distR="0" wp14:anchorId="228AD2D4" wp14:editId="42C6CE55">
            <wp:extent cx="5803900" cy="3243580"/>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03900" cy="3243580"/>
                    </a:xfrm>
                    <a:prstGeom prst="rect">
                      <a:avLst/>
                    </a:prstGeom>
                    <a:noFill/>
                  </pic:spPr>
                </pic:pic>
              </a:graphicData>
            </a:graphic>
          </wp:inline>
        </w:drawing>
      </w:r>
    </w:p>
    <w:p w14:paraId="5DEA0F50" w14:textId="77777777" w:rsidR="003929AC" w:rsidRPr="006E2D33" w:rsidRDefault="00E10A2E" w:rsidP="003929AC">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877376" behindDoc="0" locked="0" layoutInCell="1" allowOverlap="1" wp14:anchorId="5FE65903" wp14:editId="22F1A288">
                <wp:simplePos x="0" y="0"/>
                <wp:positionH relativeFrom="column">
                  <wp:posOffset>-73660</wp:posOffset>
                </wp:positionH>
                <wp:positionV relativeFrom="paragraph">
                  <wp:posOffset>3967167</wp:posOffset>
                </wp:positionV>
                <wp:extent cx="5486400" cy="9525"/>
                <wp:effectExtent l="0" t="0" r="19050" b="28575"/>
                <wp:wrapNone/>
                <wp:docPr id="1126" name="Straight Connector 1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6" o:spid="_x0000_s1026" style="position:absolute;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8pt,312.4pt" to="426.2pt,3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">
                <o:lock v:ext="edit" shapetype="f"/>
              </v:line>
            </w:pict>
          </mc:Fallback>
        </mc:AlternateContent>
      </w:r>
      <w:r w:rsidR="00BD0729" w:rsidRPr="006E2D33">
        <w:rPr>
          <w:rFonts w:asciiTheme="minorBidi" w:hAnsiTheme="minorBidi"/>
        </w:rPr>
        <w:object w:dxaOrig="10051" w:dyaOrig="6626" w14:anchorId="2AF4F81A">
          <v:shape id="_x0000_i1040" type="#_x0000_t75" style="width:451pt;height:300pt" o:ole="">
            <v:imagedata r:id="rId130" o:title=""/>
          </v:shape>
          <o:OLEObject Type="Embed" ProgID="Prism6.Document" ShapeID="_x0000_i1040" DrawAspect="Content" ObjectID="_1384317777" r:id="rId131"/>
        </w:object>
      </w:r>
    </w:p>
    <w:p w14:paraId="775A6386" w14:textId="1546DDAF" w:rsidR="003929AC" w:rsidRPr="008F48A1" w:rsidRDefault="00952508" w:rsidP="00952508">
      <w:pPr>
        <w:jc w:val="both"/>
        <w:rPr>
          <w:rFonts w:asciiTheme="minorBidi" w:hAnsiTheme="minorBidi"/>
          <w:lang w:eastAsia="en-GB"/>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22: </w:t>
      </w:r>
      <w:r w:rsidR="003929AC" w:rsidRPr="008F48A1">
        <w:rPr>
          <w:rFonts w:asciiTheme="minorBidi" w:hAnsiTheme="minorBidi"/>
          <w:b/>
          <w:bCs/>
        </w:rPr>
        <w:t xml:space="preserve">A) </w:t>
      </w:r>
      <w:proofErr w:type="gramStart"/>
      <w:r w:rsidR="003929AC" w:rsidRPr="008F48A1">
        <w:rPr>
          <w:rFonts w:asciiTheme="minorBidi" w:hAnsiTheme="minorBidi"/>
          <w:b/>
          <w:bCs/>
        </w:rPr>
        <w:t>The</w:t>
      </w:r>
      <w:proofErr w:type="gramEnd"/>
      <w:r w:rsidR="003929AC" w:rsidRPr="008F48A1">
        <w:rPr>
          <w:rFonts w:asciiTheme="minorBidi" w:hAnsiTheme="minorBidi"/>
          <w:b/>
          <w:bCs/>
        </w:rPr>
        <w:t xml:space="preserve"> expression of CLR in </w:t>
      </w:r>
      <w:r w:rsidR="008F3119">
        <w:rPr>
          <w:rFonts w:asciiTheme="minorBidi" w:hAnsiTheme="minorBidi"/>
          <w:b/>
          <w:bCs/>
        </w:rPr>
        <w:t xml:space="preserve">the </w:t>
      </w:r>
      <w:r w:rsidR="003929AC" w:rsidRPr="008F48A1">
        <w:rPr>
          <w:rFonts w:asciiTheme="minorBidi" w:hAnsiTheme="minorBidi"/>
          <w:b/>
          <w:bCs/>
        </w:rPr>
        <w:t>positive control (mouse brain), control virus cells and RAMP3 knockdown cells</w:t>
      </w:r>
      <w:r w:rsidR="003929AC" w:rsidRPr="008F48A1">
        <w:rPr>
          <w:rFonts w:asciiTheme="minorBidi" w:hAnsiTheme="minorBidi"/>
        </w:rPr>
        <w:t>. A) The blot show</w:t>
      </w:r>
      <w:r w:rsidR="008F3119">
        <w:rPr>
          <w:rFonts w:asciiTheme="minorBidi" w:hAnsiTheme="minorBidi"/>
        </w:rPr>
        <w:t>s</w:t>
      </w:r>
      <w:r w:rsidR="003929AC" w:rsidRPr="008F48A1">
        <w:rPr>
          <w:rFonts w:asciiTheme="minorBidi" w:hAnsiTheme="minorBidi"/>
        </w:rPr>
        <w:t xml:space="preserve"> the expression of CLR as well as the </w:t>
      </w:r>
      <w:r w:rsidR="003929AC" w:rsidRPr="008F48A1">
        <w:rPr>
          <w:rFonts w:ascii="Cambria Math" w:hAnsi="Cambria Math" w:cs="Cambria Math"/>
        </w:rPr>
        <w:t>𝜷</w:t>
      </w:r>
      <w:r w:rsidR="003929AC" w:rsidRPr="008F48A1">
        <w:rPr>
          <w:rFonts w:asciiTheme="minorBidi" w:hAnsiTheme="minorBidi"/>
        </w:rPr>
        <w:t xml:space="preserve">-actin in </w:t>
      </w:r>
      <w:r w:rsidR="008F3119">
        <w:rPr>
          <w:rFonts w:asciiTheme="minorBidi" w:hAnsiTheme="minorBidi"/>
        </w:rPr>
        <w:t xml:space="preserve">the </w:t>
      </w:r>
      <w:r w:rsidR="003929AC" w:rsidRPr="008F48A1">
        <w:rPr>
          <w:rFonts w:asciiTheme="minorBidi" w:hAnsiTheme="minorBidi"/>
        </w:rPr>
        <w:t xml:space="preserve">positive control (mouse brain), </w:t>
      </w:r>
      <w:r w:rsidR="008F3119">
        <w:rPr>
          <w:rFonts w:asciiTheme="minorBidi" w:hAnsiTheme="minorBidi"/>
        </w:rPr>
        <w:t xml:space="preserve">the </w:t>
      </w:r>
      <w:r w:rsidR="003929AC" w:rsidRPr="008F48A1">
        <w:rPr>
          <w:rFonts w:asciiTheme="minorBidi" w:hAnsiTheme="minorBidi"/>
        </w:rPr>
        <w:t xml:space="preserve">control virus cells and </w:t>
      </w:r>
      <w:r w:rsidR="008F3119">
        <w:rPr>
          <w:rFonts w:asciiTheme="minorBidi" w:hAnsiTheme="minorBidi"/>
        </w:rPr>
        <w:t xml:space="preserve">the </w:t>
      </w:r>
      <w:r w:rsidR="003929AC" w:rsidRPr="008F48A1">
        <w:rPr>
          <w:rFonts w:asciiTheme="minorBidi" w:hAnsiTheme="minorBidi"/>
        </w:rPr>
        <w:t>RAMP3 knockdown cell</w:t>
      </w:r>
      <w:r w:rsidR="008F3119">
        <w:rPr>
          <w:rFonts w:asciiTheme="minorBidi" w:hAnsiTheme="minorBidi"/>
        </w:rPr>
        <w:t>s</w:t>
      </w:r>
      <w:r w:rsidR="003929AC" w:rsidRPr="008F48A1">
        <w:rPr>
          <w:rFonts w:asciiTheme="minorBidi" w:hAnsiTheme="minorBidi"/>
        </w:rPr>
        <w:t xml:space="preserve">. B) </w:t>
      </w:r>
      <w:r w:rsidR="003929AC" w:rsidRPr="008F48A1">
        <w:rPr>
          <w:rFonts w:asciiTheme="minorBidi" w:hAnsiTheme="minorBidi"/>
          <w:lang w:eastAsia="en-GB"/>
        </w:rPr>
        <w:t>Quantification of CLR expression level normali</w:t>
      </w:r>
      <w:r w:rsidR="008F3119">
        <w:rPr>
          <w:rFonts w:asciiTheme="minorBidi" w:hAnsiTheme="minorBidi"/>
          <w:lang w:eastAsia="en-GB"/>
        </w:rPr>
        <w:t>s</w:t>
      </w:r>
      <w:r w:rsidR="003929AC" w:rsidRPr="008F48A1">
        <w:rPr>
          <w:rFonts w:asciiTheme="minorBidi" w:hAnsiTheme="minorBidi"/>
          <w:lang w:eastAsia="en-GB"/>
        </w:rPr>
        <w:t xml:space="preserve">ed to </w:t>
      </w:r>
      <w:r w:rsidR="003929AC" w:rsidRPr="008F48A1">
        <w:rPr>
          <w:rFonts w:ascii="Cambria Math" w:hAnsi="Cambria Math" w:cs="Cambria Math"/>
          <w:lang w:eastAsia="en-GB"/>
        </w:rPr>
        <w:t>𝜷</w:t>
      </w:r>
      <w:r w:rsidR="003929AC" w:rsidRPr="008F48A1">
        <w:rPr>
          <w:rFonts w:asciiTheme="minorBidi" w:hAnsiTheme="minorBidi"/>
          <w:lang w:eastAsia="en-GB"/>
        </w:rPr>
        <w:t xml:space="preserve">-actin in </w:t>
      </w:r>
      <w:r w:rsidR="008F3119">
        <w:rPr>
          <w:rFonts w:asciiTheme="minorBidi" w:hAnsiTheme="minorBidi"/>
          <w:lang w:eastAsia="en-GB"/>
        </w:rPr>
        <w:t xml:space="preserve">the </w:t>
      </w:r>
      <w:r w:rsidR="003929AC" w:rsidRPr="008F48A1">
        <w:rPr>
          <w:rFonts w:asciiTheme="minorBidi" w:hAnsiTheme="minorBidi"/>
        </w:rPr>
        <w:t xml:space="preserve">positive control (mouse brain), </w:t>
      </w:r>
      <w:r w:rsidR="008F3119">
        <w:rPr>
          <w:rFonts w:asciiTheme="minorBidi" w:hAnsiTheme="minorBidi"/>
        </w:rPr>
        <w:t xml:space="preserve">the </w:t>
      </w:r>
      <w:r w:rsidR="003929AC" w:rsidRPr="008F48A1">
        <w:rPr>
          <w:rFonts w:asciiTheme="minorBidi" w:hAnsiTheme="minorBidi"/>
        </w:rPr>
        <w:t xml:space="preserve">control virus cells and </w:t>
      </w:r>
      <w:r w:rsidR="008F3119">
        <w:rPr>
          <w:rFonts w:asciiTheme="minorBidi" w:hAnsiTheme="minorBidi"/>
        </w:rPr>
        <w:t xml:space="preserve">the </w:t>
      </w:r>
      <w:r w:rsidR="003929AC" w:rsidRPr="008F48A1">
        <w:rPr>
          <w:rFonts w:asciiTheme="minorBidi" w:hAnsiTheme="minorBidi"/>
        </w:rPr>
        <w:t>RAMP3 knockdown cells</w:t>
      </w:r>
      <w:r w:rsidR="003929AC" w:rsidRPr="008F48A1">
        <w:rPr>
          <w:rFonts w:asciiTheme="minorBidi" w:hAnsiTheme="minorBidi"/>
          <w:lang w:eastAsia="en-GB"/>
        </w:rPr>
        <w:t xml:space="preserve">. </w:t>
      </w:r>
      <w:r w:rsidR="004027DC">
        <w:rPr>
          <w:rFonts w:asciiTheme="minorBidi" w:hAnsiTheme="minorBidi"/>
          <w:lang w:eastAsia="en-GB"/>
        </w:rPr>
        <w:t xml:space="preserve">Repeated </w:t>
      </w:r>
      <w:r w:rsidR="00E108D0">
        <w:rPr>
          <w:rFonts w:asciiTheme="minorBidi" w:hAnsiTheme="minorBidi"/>
          <w:lang w:eastAsia="en-GB"/>
        </w:rPr>
        <w:t>n</w:t>
      </w:r>
      <w:r w:rsidR="003929AC">
        <w:rPr>
          <w:rFonts w:asciiTheme="minorBidi" w:hAnsiTheme="minorBidi"/>
          <w:lang w:eastAsia="en-GB"/>
        </w:rPr>
        <w:t>=4</w:t>
      </w:r>
      <w:r w:rsidR="004027DC">
        <w:rPr>
          <w:rFonts w:asciiTheme="minorBidi" w:hAnsiTheme="minorBidi"/>
          <w:lang w:eastAsia="en-GB"/>
        </w:rPr>
        <w:t>.</w:t>
      </w:r>
    </w:p>
    <w:p w14:paraId="61A9085C" w14:textId="77777777" w:rsidR="003929AC" w:rsidRPr="00BD0729" w:rsidRDefault="003929AC" w:rsidP="00690858">
      <w:pPr>
        <w:pStyle w:val="Heading3"/>
        <w:numPr>
          <w:ilvl w:val="3"/>
          <w:numId w:val="18"/>
        </w:numPr>
        <w:rPr>
          <w:rFonts w:asciiTheme="minorBidi" w:hAnsiTheme="minorBidi" w:cstheme="minorBidi"/>
          <w:color w:val="auto"/>
          <w:sz w:val="24"/>
          <w:szCs w:val="24"/>
        </w:rPr>
      </w:pPr>
      <w:bookmarkStart w:id="199" w:name="_Toc309866298"/>
      <w:r w:rsidRPr="00BD0729">
        <w:rPr>
          <w:rFonts w:asciiTheme="minorBidi" w:hAnsiTheme="minorBidi" w:cstheme="minorBidi"/>
          <w:color w:val="auto"/>
          <w:sz w:val="24"/>
          <w:szCs w:val="24"/>
        </w:rPr>
        <w:lastRenderedPageBreak/>
        <w:t xml:space="preserve">RAMP3 expression in </w:t>
      </w:r>
      <w:r w:rsidR="008F3119" w:rsidRPr="00BD0729">
        <w:rPr>
          <w:rFonts w:asciiTheme="minorBidi" w:hAnsiTheme="minorBidi" w:cstheme="minorBidi"/>
          <w:color w:val="auto"/>
          <w:sz w:val="24"/>
          <w:szCs w:val="24"/>
        </w:rPr>
        <w:t xml:space="preserve">the </w:t>
      </w:r>
      <w:r w:rsidRPr="00BD0729">
        <w:rPr>
          <w:rFonts w:asciiTheme="minorBidi" w:hAnsiTheme="minorBidi" w:cstheme="minorBidi"/>
          <w:color w:val="auto"/>
          <w:sz w:val="24"/>
          <w:szCs w:val="24"/>
        </w:rPr>
        <w:t>RAMP3 knockdown cells out of selection media for 5 weeks</w:t>
      </w:r>
      <w:bookmarkEnd w:id="199"/>
      <w:r w:rsidRPr="00BD0729">
        <w:rPr>
          <w:rFonts w:asciiTheme="minorBidi" w:hAnsiTheme="minorBidi" w:cstheme="minorBidi"/>
          <w:color w:val="auto"/>
          <w:sz w:val="24"/>
          <w:szCs w:val="24"/>
        </w:rPr>
        <w:t xml:space="preserve">   </w:t>
      </w:r>
    </w:p>
    <w:p w14:paraId="2CB294DA" w14:textId="77777777" w:rsidR="00924E04" w:rsidRDefault="00924E04" w:rsidP="00BD0729">
      <w:pPr>
        <w:spacing w:line="480" w:lineRule="auto"/>
        <w:ind w:firstLine="851"/>
        <w:jc w:val="both"/>
        <w:rPr>
          <w:rFonts w:asciiTheme="minorBidi" w:hAnsiTheme="minorBidi"/>
          <w:sz w:val="24"/>
          <w:szCs w:val="24"/>
        </w:rPr>
      </w:pPr>
    </w:p>
    <w:p w14:paraId="5A054A75" w14:textId="16CD627D" w:rsidR="003929AC" w:rsidRPr="006E2D33" w:rsidRDefault="003929AC" w:rsidP="00BD0729">
      <w:pPr>
        <w:spacing w:line="480" w:lineRule="auto"/>
        <w:ind w:firstLine="851"/>
        <w:jc w:val="both"/>
        <w:rPr>
          <w:rFonts w:asciiTheme="minorBidi" w:hAnsiTheme="minorBidi"/>
          <w:sz w:val="24"/>
          <w:szCs w:val="24"/>
        </w:rPr>
      </w:pPr>
      <w:r w:rsidRPr="006E2D33">
        <w:rPr>
          <w:rFonts w:asciiTheme="minorBidi" w:hAnsiTheme="minorBidi"/>
          <w:sz w:val="24"/>
          <w:szCs w:val="24"/>
        </w:rPr>
        <w:t>In order to determine the stability of the RAMP3 knockdown in the cells out of the selection media prior to be</w:t>
      </w:r>
      <w:r w:rsidR="00963CBA">
        <w:rPr>
          <w:rFonts w:asciiTheme="minorBidi" w:hAnsiTheme="minorBidi"/>
          <w:sz w:val="24"/>
          <w:szCs w:val="24"/>
        </w:rPr>
        <w:t>ing</w:t>
      </w:r>
      <w:r w:rsidRPr="006E2D33">
        <w:rPr>
          <w:rFonts w:asciiTheme="minorBidi" w:hAnsiTheme="minorBidi"/>
          <w:sz w:val="24"/>
          <w:szCs w:val="24"/>
        </w:rPr>
        <w:t xml:space="preserve"> injected into </w:t>
      </w:r>
      <w:r w:rsidR="00963CBA">
        <w:rPr>
          <w:rFonts w:asciiTheme="minorBidi" w:hAnsiTheme="minorBidi"/>
          <w:sz w:val="24"/>
          <w:szCs w:val="24"/>
        </w:rPr>
        <w:t xml:space="preserve">the </w:t>
      </w:r>
      <w:r w:rsidRPr="006E2D33">
        <w:rPr>
          <w:rFonts w:asciiTheme="minorBidi" w:hAnsiTheme="minorBidi"/>
          <w:sz w:val="24"/>
          <w:szCs w:val="24"/>
        </w:rPr>
        <w:t xml:space="preserve">mice model for in vivo study, the cells were left out of </w:t>
      </w:r>
      <w:r w:rsidR="00963CBA">
        <w:rPr>
          <w:rFonts w:asciiTheme="minorBidi" w:hAnsiTheme="minorBidi"/>
          <w:sz w:val="24"/>
          <w:szCs w:val="24"/>
        </w:rPr>
        <w:t xml:space="preserve">the </w:t>
      </w:r>
      <w:r w:rsidRPr="006E2D33">
        <w:rPr>
          <w:rFonts w:asciiTheme="minorBidi" w:hAnsiTheme="minorBidi"/>
          <w:sz w:val="24"/>
          <w:szCs w:val="24"/>
        </w:rPr>
        <w:t xml:space="preserve">selection media for 5 weeks. The protein was extracted from cells weekly and frozen </w:t>
      </w:r>
      <w:r w:rsidR="00963CBA">
        <w:rPr>
          <w:rFonts w:asciiTheme="minorBidi" w:hAnsiTheme="minorBidi"/>
          <w:sz w:val="24"/>
          <w:szCs w:val="24"/>
        </w:rPr>
        <w:t>at</w:t>
      </w:r>
      <w:r w:rsidRPr="006E2D33">
        <w:rPr>
          <w:rFonts w:asciiTheme="minorBidi" w:hAnsiTheme="minorBidi"/>
          <w:sz w:val="24"/>
          <w:szCs w:val="24"/>
        </w:rPr>
        <w:t xml:space="preserve"> -80 </w:t>
      </w:r>
      <w:r w:rsidRPr="006E2D33">
        <w:rPr>
          <w:rFonts w:asciiTheme="minorBidi" w:hAnsiTheme="minorBidi"/>
          <w:sz w:val="24"/>
          <w:szCs w:val="24"/>
          <w:vertAlign w:val="superscript"/>
        </w:rPr>
        <w:t>o</w:t>
      </w:r>
      <w:r w:rsidRPr="006E2D33">
        <w:rPr>
          <w:rFonts w:asciiTheme="minorBidi" w:hAnsiTheme="minorBidi"/>
          <w:sz w:val="24"/>
          <w:szCs w:val="24"/>
        </w:rPr>
        <w:t>C to prevent any enzymatic activity and degradation of the sample. The samples were run together in the same gel and the experiments were repeated 4 times independently with 4 different protein extractions.</w:t>
      </w:r>
      <w:r>
        <w:rPr>
          <w:rFonts w:asciiTheme="minorBidi" w:hAnsiTheme="minorBidi"/>
          <w:sz w:val="24"/>
          <w:szCs w:val="24"/>
        </w:rPr>
        <w:t xml:space="preserve"> The result showed </w:t>
      </w:r>
      <w:r w:rsidR="00236A3D">
        <w:rPr>
          <w:rFonts w:asciiTheme="minorBidi" w:hAnsiTheme="minorBidi"/>
          <w:sz w:val="24"/>
          <w:szCs w:val="24"/>
        </w:rPr>
        <w:t xml:space="preserve">that </w:t>
      </w:r>
      <w:r w:rsidR="00236A3D" w:rsidRPr="006E2D33">
        <w:rPr>
          <w:rFonts w:asciiTheme="minorBidi" w:hAnsiTheme="minorBidi"/>
          <w:sz w:val="24"/>
          <w:szCs w:val="24"/>
        </w:rPr>
        <w:t>25</w:t>
      </w:r>
      <w:r w:rsidRPr="006E2D33">
        <w:rPr>
          <w:rFonts w:asciiTheme="minorBidi" w:hAnsiTheme="minorBidi"/>
          <w:sz w:val="24"/>
          <w:szCs w:val="24"/>
        </w:rPr>
        <w:t xml:space="preserve">~kDa bands corresponding to RAMP3 appeared in </w:t>
      </w:r>
      <w:r w:rsidR="00963CBA">
        <w:rPr>
          <w:rFonts w:asciiTheme="minorBidi" w:hAnsiTheme="minorBidi"/>
          <w:sz w:val="24"/>
          <w:szCs w:val="24"/>
        </w:rPr>
        <w:t xml:space="preserve">the </w:t>
      </w:r>
      <w:r w:rsidRPr="006E2D33">
        <w:rPr>
          <w:rFonts w:asciiTheme="minorBidi" w:hAnsiTheme="minorBidi"/>
          <w:sz w:val="24"/>
          <w:szCs w:val="24"/>
        </w:rPr>
        <w:t xml:space="preserve">control virus cells and </w:t>
      </w:r>
      <w:r w:rsidR="00963CBA">
        <w:rPr>
          <w:rFonts w:asciiTheme="minorBidi" w:hAnsiTheme="minorBidi"/>
          <w:sz w:val="24"/>
          <w:szCs w:val="24"/>
        </w:rPr>
        <w:t xml:space="preserve">the </w:t>
      </w:r>
      <w:r w:rsidRPr="006E2D33">
        <w:rPr>
          <w:rFonts w:asciiTheme="minorBidi" w:hAnsiTheme="minorBidi"/>
          <w:sz w:val="24"/>
          <w:szCs w:val="24"/>
        </w:rPr>
        <w:t>RAMP3 knockdown cells</w:t>
      </w:r>
      <w:r w:rsidR="00DC509B" w:rsidRPr="00DC509B">
        <w:rPr>
          <w:rFonts w:asciiTheme="minorBidi" w:hAnsiTheme="minorBidi"/>
          <w:b/>
          <w:bCs/>
          <w:sz w:val="24"/>
          <w:szCs w:val="24"/>
        </w:rPr>
        <w:t xml:space="preserve"> </w:t>
      </w:r>
      <w:r w:rsidR="00DC509B" w:rsidRPr="00DC509B">
        <w:rPr>
          <w:rFonts w:asciiTheme="minorBidi" w:hAnsiTheme="minorBidi"/>
          <w:sz w:val="24"/>
          <w:szCs w:val="24"/>
        </w:rPr>
        <w:t>(</w:t>
      </w:r>
      <w:r w:rsidR="00DC509B" w:rsidRPr="003414B3">
        <w:rPr>
          <w:rFonts w:asciiTheme="minorBidi" w:hAnsiTheme="minorBidi"/>
          <w:b/>
          <w:bCs/>
          <w:sz w:val="24"/>
          <w:szCs w:val="24"/>
        </w:rPr>
        <w:t>Figure 4.2</w:t>
      </w:r>
      <w:r w:rsidR="00DC509B">
        <w:rPr>
          <w:rFonts w:asciiTheme="minorBidi" w:hAnsiTheme="minorBidi"/>
          <w:b/>
          <w:bCs/>
          <w:sz w:val="24"/>
          <w:szCs w:val="24"/>
        </w:rPr>
        <w:t>3</w:t>
      </w:r>
      <w:r w:rsidR="00DC509B" w:rsidRPr="003414B3">
        <w:rPr>
          <w:rFonts w:asciiTheme="minorBidi" w:hAnsiTheme="minorBidi"/>
          <w:b/>
          <w:bCs/>
          <w:sz w:val="24"/>
          <w:szCs w:val="24"/>
        </w:rPr>
        <w:t xml:space="preserve"> </w:t>
      </w:r>
      <w:r w:rsidR="00DC509B">
        <w:rPr>
          <w:rFonts w:asciiTheme="minorBidi" w:hAnsiTheme="minorBidi"/>
          <w:b/>
          <w:bCs/>
          <w:sz w:val="24"/>
          <w:szCs w:val="24"/>
          <w:lang w:eastAsia="en-GB"/>
        </w:rPr>
        <w:t>A</w:t>
      </w:r>
      <w:r w:rsidR="00DC509B" w:rsidRPr="00DC509B">
        <w:rPr>
          <w:rFonts w:asciiTheme="minorBidi" w:hAnsiTheme="minorBidi"/>
          <w:sz w:val="24"/>
          <w:szCs w:val="24"/>
          <w:lang w:eastAsia="en-GB"/>
        </w:rPr>
        <w:t>)</w:t>
      </w:r>
      <w:r w:rsidRPr="006E2D33">
        <w:rPr>
          <w:rFonts w:asciiTheme="minorBidi" w:hAnsiTheme="minorBidi"/>
          <w:sz w:val="24"/>
          <w:szCs w:val="24"/>
        </w:rPr>
        <w:t xml:space="preserve">. The intensity of the bands corresponding to RAMP3 in </w:t>
      </w:r>
      <w:r w:rsidR="00963CBA">
        <w:rPr>
          <w:rFonts w:asciiTheme="minorBidi" w:hAnsiTheme="minorBidi"/>
          <w:sz w:val="24"/>
          <w:szCs w:val="24"/>
        </w:rPr>
        <w:t xml:space="preserve">the </w:t>
      </w:r>
      <w:r w:rsidRPr="006E2D33">
        <w:rPr>
          <w:rFonts w:asciiTheme="minorBidi" w:hAnsiTheme="minorBidi"/>
          <w:sz w:val="24"/>
          <w:szCs w:val="24"/>
        </w:rPr>
        <w:t xml:space="preserve">RAMP3 knockdown cells was consistent all the way from week 1 to week 5 as well as </w:t>
      </w:r>
      <w:r w:rsidR="00963CBA">
        <w:rPr>
          <w:rFonts w:asciiTheme="minorBidi" w:hAnsiTheme="minorBidi"/>
          <w:sz w:val="24"/>
          <w:szCs w:val="24"/>
        </w:rPr>
        <w:t xml:space="preserve">the </w:t>
      </w:r>
      <w:r w:rsidRPr="006E2D33">
        <w:rPr>
          <w:rFonts w:asciiTheme="minorBidi" w:hAnsiTheme="minorBidi"/>
          <w:sz w:val="24"/>
          <w:szCs w:val="24"/>
        </w:rPr>
        <w:t xml:space="preserve">control virus cells showing that the knockdown of RAMP3 was stable in the cells without antibiotics for 5 weeks. </w:t>
      </w:r>
      <w:r w:rsidRPr="00416A73">
        <w:rPr>
          <w:rFonts w:ascii="Cambria Math" w:hAnsi="Cambria Math" w:cs="Cambria Math"/>
          <w:sz w:val="24"/>
          <w:szCs w:val="24"/>
        </w:rPr>
        <w:t>𝜷</w:t>
      </w:r>
      <w:r w:rsidRPr="006E2D33">
        <w:rPr>
          <w:rFonts w:asciiTheme="minorBidi" w:hAnsiTheme="minorBidi"/>
          <w:sz w:val="24"/>
          <w:szCs w:val="24"/>
        </w:rPr>
        <w:t xml:space="preserve">-actin was used as </w:t>
      </w:r>
      <w:r w:rsidR="00963CBA">
        <w:rPr>
          <w:rFonts w:asciiTheme="minorBidi" w:hAnsiTheme="minorBidi"/>
          <w:sz w:val="24"/>
          <w:szCs w:val="24"/>
        </w:rPr>
        <w:t xml:space="preserve">a </w:t>
      </w:r>
      <w:r w:rsidRPr="006E2D33">
        <w:rPr>
          <w:rFonts w:asciiTheme="minorBidi" w:hAnsiTheme="minorBidi"/>
          <w:sz w:val="24"/>
          <w:szCs w:val="24"/>
        </w:rPr>
        <w:t>loading control</w:t>
      </w:r>
      <w:r w:rsidR="00963CBA">
        <w:rPr>
          <w:rFonts w:asciiTheme="minorBidi" w:hAnsiTheme="minorBidi"/>
          <w:sz w:val="24"/>
          <w:szCs w:val="24"/>
        </w:rPr>
        <w:t>.</w:t>
      </w:r>
      <w:r w:rsidRPr="006E2D33">
        <w:rPr>
          <w:rFonts w:asciiTheme="minorBidi" w:hAnsiTheme="minorBidi"/>
          <w:sz w:val="24"/>
          <w:szCs w:val="24"/>
        </w:rPr>
        <w:t xml:space="preserve"> </w:t>
      </w:r>
      <w:r w:rsidR="00963CBA">
        <w:rPr>
          <w:rFonts w:asciiTheme="minorBidi" w:hAnsiTheme="minorBidi"/>
          <w:sz w:val="24"/>
          <w:szCs w:val="24"/>
        </w:rPr>
        <w:t>T</w:t>
      </w:r>
      <w:r w:rsidRPr="006E2D33">
        <w:rPr>
          <w:rFonts w:asciiTheme="minorBidi" w:hAnsiTheme="minorBidi"/>
          <w:sz w:val="24"/>
          <w:szCs w:val="24"/>
        </w:rPr>
        <w:t xml:space="preserve">he loading of the protein was equal in all samples where the bands corresponding to B-actin ~45 kDa </w:t>
      </w:r>
      <w:r w:rsidR="00963CBA">
        <w:rPr>
          <w:rFonts w:asciiTheme="minorBidi" w:hAnsiTheme="minorBidi"/>
          <w:sz w:val="24"/>
          <w:szCs w:val="24"/>
        </w:rPr>
        <w:t xml:space="preserve">in size </w:t>
      </w:r>
      <w:r w:rsidRPr="006E2D33">
        <w:rPr>
          <w:rFonts w:asciiTheme="minorBidi" w:hAnsiTheme="minorBidi"/>
          <w:sz w:val="24"/>
          <w:szCs w:val="24"/>
        </w:rPr>
        <w:t>ha</w:t>
      </w:r>
      <w:r w:rsidR="00062CB0">
        <w:rPr>
          <w:rFonts w:asciiTheme="minorBidi" w:hAnsiTheme="minorBidi"/>
          <w:sz w:val="24"/>
          <w:szCs w:val="24"/>
        </w:rPr>
        <w:t>d similar</w:t>
      </w:r>
      <w:r w:rsidRPr="006E2D33">
        <w:rPr>
          <w:rFonts w:asciiTheme="minorBidi" w:hAnsiTheme="minorBidi"/>
          <w:sz w:val="24"/>
          <w:szCs w:val="24"/>
        </w:rPr>
        <w:t xml:space="preserve"> density.</w:t>
      </w:r>
      <w:r>
        <w:rPr>
          <w:rFonts w:asciiTheme="minorBidi" w:hAnsiTheme="minorBidi"/>
          <w:sz w:val="24"/>
          <w:szCs w:val="24"/>
        </w:rPr>
        <w:t xml:space="preserve"> Furthermore, the </w:t>
      </w:r>
      <w:r>
        <w:rPr>
          <w:rFonts w:asciiTheme="minorBidi" w:hAnsiTheme="minorBidi"/>
          <w:sz w:val="24"/>
          <w:szCs w:val="24"/>
          <w:lang w:eastAsia="en-GB"/>
        </w:rPr>
        <w:t>q</w:t>
      </w:r>
      <w:r w:rsidRPr="006E2D33">
        <w:rPr>
          <w:rFonts w:asciiTheme="minorBidi" w:hAnsiTheme="minorBidi"/>
          <w:sz w:val="24"/>
          <w:szCs w:val="24"/>
          <w:lang w:eastAsia="en-GB"/>
        </w:rPr>
        <w:t xml:space="preserve">uantification of </w:t>
      </w:r>
      <w:r w:rsidR="00963CBA">
        <w:rPr>
          <w:rFonts w:asciiTheme="minorBidi" w:hAnsiTheme="minorBidi"/>
          <w:sz w:val="24"/>
          <w:szCs w:val="24"/>
          <w:lang w:eastAsia="en-GB"/>
        </w:rPr>
        <w:t xml:space="preserve">the </w:t>
      </w:r>
      <w:r w:rsidRPr="006E2D33">
        <w:rPr>
          <w:rFonts w:asciiTheme="minorBidi" w:hAnsiTheme="minorBidi"/>
          <w:sz w:val="24"/>
          <w:szCs w:val="24"/>
          <w:lang w:eastAsia="en-GB"/>
        </w:rPr>
        <w:t>RAMP3 expression level normali</w:t>
      </w:r>
      <w:r w:rsidR="00963CBA">
        <w:rPr>
          <w:rFonts w:asciiTheme="minorBidi" w:hAnsiTheme="minorBidi"/>
          <w:sz w:val="24"/>
          <w:szCs w:val="24"/>
          <w:lang w:eastAsia="en-GB"/>
        </w:rPr>
        <w:t>s</w:t>
      </w:r>
      <w:r w:rsidRPr="006E2D33">
        <w:rPr>
          <w:rFonts w:asciiTheme="minorBidi" w:hAnsiTheme="minorBidi"/>
          <w:sz w:val="24"/>
          <w:szCs w:val="24"/>
          <w:lang w:eastAsia="en-GB"/>
        </w:rPr>
        <w:t xml:space="preserve">ed to B-actin in </w:t>
      </w:r>
      <w:r w:rsidR="00963CBA">
        <w:rPr>
          <w:rFonts w:asciiTheme="minorBidi" w:hAnsiTheme="minorBidi"/>
          <w:sz w:val="24"/>
          <w:szCs w:val="24"/>
          <w:lang w:eastAsia="en-GB"/>
        </w:rPr>
        <w:t xml:space="preserve">the </w:t>
      </w:r>
      <w:r w:rsidRPr="006E2D33">
        <w:rPr>
          <w:rFonts w:asciiTheme="minorBidi" w:hAnsiTheme="minorBidi"/>
          <w:sz w:val="24"/>
          <w:szCs w:val="24"/>
          <w:lang w:eastAsia="en-GB"/>
        </w:rPr>
        <w:t xml:space="preserve">control virus cells has no significant difference between </w:t>
      </w:r>
      <w:r w:rsidR="00963CBA">
        <w:rPr>
          <w:rFonts w:asciiTheme="minorBidi" w:hAnsiTheme="minorBidi"/>
          <w:sz w:val="24"/>
          <w:szCs w:val="24"/>
          <w:lang w:eastAsia="en-GB"/>
        </w:rPr>
        <w:t xml:space="preserve">the </w:t>
      </w:r>
      <w:r w:rsidRPr="006E2D33">
        <w:rPr>
          <w:rFonts w:asciiTheme="minorBidi" w:hAnsiTheme="minorBidi"/>
          <w:sz w:val="24"/>
          <w:szCs w:val="24"/>
          <w:lang w:eastAsia="en-GB"/>
        </w:rPr>
        <w:t>samples from week 1 to week 5</w:t>
      </w:r>
      <w:r w:rsidR="00DC509B" w:rsidRPr="00DC509B">
        <w:rPr>
          <w:rFonts w:asciiTheme="minorBidi" w:hAnsiTheme="minorBidi"/>
          <w:b/>
          <w:bCs/>
          <w:sz w:val="24"/>
          <w:szCs w:val="24"/>
        </w:rPr>
        <w:t xml:space="preserve"> </w:t>
      </w:r>
      <w:r w:rsidR="00DC509B" w:rsidRPr="00DC509B">
        <w:rPr>
          <w:rFonts w:asciiTheme="minorBidi" w:hAnsiTheme="minorBidi"/>
          <w:sz w:val="24"/>
          <w:szCs w:val="24"/>
        </w:rPr>
        <w:t>(</w:t>
      </w:r>
      <w:r w:rsidR="00DC509B" w:rsidRPr="003414B3">
        <w:rPr>
          <w:rFonts w:asciiTheme="minorBidi" w:hAnsiTheme="minorBidi"/>
          <w:b/>
          <w:bCs/>
          <w:sz w:val="24"/>
          <w:szCs w:val="24"/>
        </w:rPr>
        <w:t>Figure 4.2</w:t>
      </w:r>
      <w:r w:rsidR="00DC509B">
        <w:rPr>
          <w:rFonts w:asciiTheme="minorBidi" w:hAnsiTheme="minorBidi"/>
          <w:b/>
          <w:bCs/>
          <w:sz w:val="24"/>
          <w:szCs w:val="24"/>
        </w:rPr>
        <w:t>3</w:t>
      </w:r>
      <w:r w:rsidR="00DC509B" w:rsidRPr="003414B3">
        <w:rPr>
          <w:rFonts w:asciiTheme="minorBidi" w:hAnsiTheme="minorBidi"/>
          <w:b/>
          <w:bCs/>
          <w:sz w:val="24"/>
          <w:szCs w:val="24"/>
        </w:rPr>
        <w:t xml:space="preserve"> </w:t>
      </w:r>
      <w:r w:rsidR="00DC509B">
        <w:rPr>
          <w:rFonts w:asciiTheme="minorBidi" w:hAnsiTheme="minorBidi"/>
          <w:b/>
          <w:bCs/>
          <w:sz w:val="24"/>
          <w:szCs w:val="24"/>
          <w:lang w:eastAsia="en-GB"/>
        </w:rPr>
        <w:t>B</w:t>
      </w:r>
      <w:r w:rsidR="00DC509B" w:rsidRPr="00DC509B">
        <w:rPr>
          <w:rFonts w:asciiTheme="minorBidi" w:hAnsiTheme="minorBidi"/>
          <w:sz w:val="24"/>
          <w:szCs w:val="24"/>
          <w:lang w:eastAsia="en-GB"/>
        </w:rPr>
        <w:t>)</w:t>
      </w:r>
      <w:r w:rsidRPr="006E2D33">
        <w:rPr>
          <w:rFonts w:asciiTheme="minorBidi" w:hAnsiTheme="minorBidi"/>
          <w:sz w:val="24"/>
          <w:szCs w:val="24"/>
          <w:lang w:eastAsia="en-GB"/>
        </w:rPr>
        <w:t xml:space="preserve">. However, the expression of RAMP3 in </w:t>
      </w:r>
      <w:r w:rsidR="00963CBA">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was significantly reduced in comparison to </w:t>
      </w:r>
      <w:r w:rsidR="00963CBA">
        <w:rPr>
          <w:rFonts w:asciiTheme="minorBidi" w:hAnsiTheme="minorBidi"/>
          <w:sz w:val="24"/>
          <w:szCs w:val="24"/>
          <w:lang w:eastAsia="en-GB"/>
        </w:rPr>
        <w:t xml:space="preserve">the </w:t>
      </w:r>
      <w:r w:rsidRPr="006E2D33">
        <w:rPr>
          <w:rFonts w:asciiTheme="minorBidi" w:hAnsiTheme="minorBidi"/>
          <w:sz w:val="24"/>
          <w:szCs w:val="24"/>
          <w:lang w:eastAsia="en-GB"/>
        </w:rPr>
        <w:t xml:space="preserve">control virus cells. The reduction of the RAMP3 expression in </w:t>
      </w:r>
      <w:r w:rsidR="00963CBA">
        <w:rPr>
          <w:rFonts w:asciiTheme="minorBidi" w:hAnsiTheme="minorBidi"/>
          <w:sz w:val="24"/>
          <w:szCs w:val="24"/>
          <w:lang w:eastAsia="en-GB"/>
        </w:rPr>
        <w:t xml:space="preserve">the </w:t>
      </w:r>
      <w:r w:rsidRPr="006E2D33">
        <w:rPr>
          <w:rFonts w:asciiTheme="minorBidi" w:hAnsiTheme="minorBidi"/>
          <w:sz w:val="24"/>
          <w:szCs w:val="24"/>
          <w:lang w:eastAsia="en-GB"/>
        </w:rPr>
        <w:t xml:space="preserve">RAMP3 knockdown cells was stable for 5 weeks. </w:t>
      </w:r>
      <w:r>
        <w:rPr>
          <w:rFonts w:asciiTheme="minorBidi" w:hAnsiTheme="minorBidi"/>
          <w:sz w:val="24"/>
          <w:szCs w:val="24"/>
          <w:lang w:eastAsia="en-GB"/>
        </w:rPr>
        <w:t>2</w:t>
      </w:r>
      <w:r w:rsidR="00E20F83">
        <w:rPr>
          <w:rFonts w:asciiTheme="minorBidi" w:hAnsiTheme="minorBidi"/>
          <w:sz w:val="24"/>
          <w:szCs w:val="24"/>
          <w:lang w:eastAsia="en-GB"/>
        </w:rPr>
        <w:t>5</w:t>
      </w:r>
      <w:r w:rsidRPr="006E2D33">
        <w:rPr>
          <w:rFonts w:asciiTheme="minorBidi" w:hAnsiTheme="minorBidi"/>
          <w:sz w:val="24"/>
          <w:szCs w:val="24"/>
          <w:lang w:eastAsia="en-GB"/>
        </w:rPr>
        <w:t>µg of protein was loaded in</w:t>
      </w:r>
      <w:r w:rsidR="00963CBA">
        <w:rPr>
          <w:rFonts w:asciiTheme="minorBidi" w:hAnsiTheme="minorBidi"/>
          <w:sz w:val="24"/>
          <w:szCs w:val="24"/>
          <w:lang w:eastAsia="en-GB"/>
        </w:rPr>
        <w:t>to</w:t>
      </w:r>
      <w:r w:rsidRPr="006E2D33">
        <w:rPr>
          <w:rFonts w:asciiTheme="minorBidi" w:hAnsiTheme="minorBidi"/>
          <w:sz w:val="24"/>
          <w:szCs w:val="24"/>
          <w:lang w:eastAsia="en-GB"/>
        </w:rPr>
        <w:t xml:space="preserve"> each well and the exposure was 1-2 min.</w:t>
      </w:r>
      <w:r>
        <w:rPr>
          <w:rFonts w:asciiTheme="minorBidi" w:hAnsiTheme="minorBidi"/>
          <w:sz w:val="24"/>
          <w:szCs w:val="24"/>
          <w:lang w:eastAsia="en-GB"/>
        </w:rPr>
        <w:t xml:space="preserve"> </w:t>
      </w:r>
      <w:r w:rsidRPr="006E2D33">
        <w:rPr>
          <w:rFonts w:asciiTheme="minorBidi" w:hAnsiTheme="minorBidi"/>
          <w:sz w:val="24"/>
          <w:szCs w:val="24"/>
        </w:rPr>
        <w:t xml:space="preserve">The result shows that the knockdown of RAMP3 was stable for </w:t>
      </w:r>
      <w:r>
        <w:rPr>
          <w:rFonts w:asciiTheme="minorBidi" w:hAnsiTheme="minorBidi"/>
          <w:sz w:val="24"/>
          <w:szCs w:val="24"/>
        </w:rPr>
        <w:t>5</w:t>
      </w:r>
      <w:r w:rsidRPr="006E2D33">
        <w:rPr>
          <w:rFonts w:asciiTheme="minorBidi" w:hAnsiTheme="minorBidi"/>
          <w:sz w:val="24"/>
          <w:szCs w:val="24"/>
        </w:rPr>
        <w:t xml:space="preserve"> weeks and the expression of RAMP3 in </w:t>
      </w:r>
      <w:r w:rsidR="00963CBA">
        <w:rPr>
          <w:rFonts w:asciiTheme="minorBidi" w:hAnsiTheme="minorBidi"/>
          <w:sz w:val="24"/>
          <w:szCs w:val="24"/>
        </w:rPr>
        <w:t xml:space="preserve">the </w:t>
      </w:r>
      <w:r w:rsidRPr="006E2D33">
        <w:rPr>
          <w:rFonts w:asciiTheme="minorBidi" w:hAnsiTheme="minorBidi"/>
          <w:sz w:val="24"/>
          <w:szCs w:val="24"/>
        </w:rPr>
        <w:t xml:space="preserve">RAMP3 knockdown cells was significantly reduced in comparison </w:t>
      </w:r>
      <w:r w:rsidR="00963CBA">
        <w:rPr>
          <w:rFonts w:asciiTheme="minorBidi" w:hAnsiTheme="minorBidi"/>
          <w:sz w:val="24"/>
          <w:szCs w:val="24"/>
        </w:rPr>
        <w:t>with the</w:t>
      </w:r>
      <w:r w:rsidRPr="006E2D33">
        <w:rPr>
          <w:rFonts w:asciiTheme="minorBidi" w:hAnsiTheme="minorBidi"/>
          <w:sz w:val="24"/>
          <w:szCs w:val="24"/>
        </w:rPr>
        <w:t xml:space="preserve"> control virus cells</w:t>
      </w:r>
      <w:r>
        <w:rPr>
          <w:rFonts w:asciiTheme="minorBidi" w:hAnsiTheme="minorBidi"/>
          <w:sz w:val="24"/>
          <w:szCs w:val="24"/>
        </w:rPr>
        <w:t>.</w:t>
      </w:r>
      <w:r w:rsidRPr="006E2D33">
        <w:rPr>
          <w:rFonts w:asciiTheme="minorBidi" w:hAnsiTheme="minorBidi"/>
          <w:sz w:val="24"/>
          <w:szCs w:val="24"/>
          <w:lang w:eastAsia="en-GB"/>
        </w:rPr>
        <w:t xml:space="preserve"> </w:t>
      </w:r>
    </w:p>
    <w:p w14:paraId="18064D7D" w14:textId="77777777" w:rsidR="00FC7A35" w:rsidRPr="006E2D33" w:rsidRDefault="003929AC" w:rsidP="00FC7A35">
      <w:pPr>
        <w:rPr>
          <w:rStyle w:val="Strong"/>
          <w:rFonts w:asciiTheme="minorBidi" w:hAnsiTheme="minorBidi"/>
        </w:rPr>
      </w:pPr>
      <w:r>
        <w:rPr>
          <w:rFonts w:asciiTheme="minorBidi" w:hAnsiTheme="minorBidi"/>
          <w:b/>
          <w:bCs/>
          <w:noProof/>
          <w:lang w:val="en-US"/>
        </w:rPr>
        <w:lastRenderedPageBreak/>
        <w:drawing>
          <wp:inline distT="0" distB="0" distL="0" distR="0" wp14:anchorId="12DEB5DF" wp14:editId="04F3D6E0">
            <wp:extent cx="5925820" cy="311531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25820" cy="3115310"/>
                    </a:xfrm>
                    <a:prstGeom prst="rect">
                      <a:avLst/>
                    </a:prstGeom>
                    <a:noFill/>
                  </pic:spPr>
                </pic:pic>
              </a:graphicData>
            </a:graphic>
          </wp:inline>
        </w:drawing>
      </w:r>
    </w:p>
    <w:p w14:paraId="44D765DD" w14:textId="77777777" w:rsidR="00962E90" w:rsidRPr="00FC7A35" w:rsidRDefault="00E10A2E" w:rsidP="00FC7A35">
      <w:pPr>
        <w:rPr>
          <w:rFonts w:asciiTheme="minorBidi" w:hAnsiTheme="minorBidi"/>
          <w:sz w:val="36"/>
          <w:szCs w:val="36"/>
        </w:rPr>
      </w:pPr>
      <w:r w:rsidRPr="00D31DBC">
        <w:rPr>
          <w:rFonts w:asciiTheme="majorBidi" w:hAnsiTheme="majorBidi" w:cstheme="majorBidi"/>
          <w:noProof/>
          <w:lang w:val="en-US"/>
        </w:rPr>
        <mc:AlternateContent>
          <mc:Choice Requires="wps">
            <w:drawing>
              <wp:anchor distT="0" distB="0" distL="114300" distR="114300" simplePos="0" relativeHeight="251879424" behindDoc="0" locked="0" layoutInCell="1" allowOverlap="1" wp14:anchorId="1986FEF5" wp14:editId="6AEFBD97">
                <wp:simplePos x="0" y="0"/>
                <wp:positionH relativeFrom="column">
                  <wp:posOffset>1592</wp:posOffset>
                </wp:positionH>
                <wp:positionV relativeFrom="paragraph">
                  <wp:posOffset>5186680</wp:posOffset>
                </wp:positionV>
                <wp:extent cx="5486400" cy="9525"/>
                <wp:effectExtent l="0" t="0" r="19050" b="28575"/>
                <wp:wrapNone/>
                <wp:docPr id="1127" name="Straight Connector 1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7" o:spid="_x0000_s1026" style="position:absolute;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5pt,408.4pt" to="432.15pt,4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2a9AEAANgDAAAOAAAAZHJzL2Uyb0RvYy54bWysU01v2zAMvQ/YfxB0X+wETdc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eIj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">
                <o:lock v:ext="edit" shapetype="f"/>
              </v:line>
            </w:pict>
          </mc:Fallback>
        </mc:AlternateContent>
      </w:r>
      <w:r w:rsidR="003929AC" w:rsidRPr="006E2D33">
        <w:rPr>
          <w:rStyle w:val="Strong"/>
          <w:rFonts w:asciiTheme="minorBidi" w:hAnsiTheme="minorBidi"/>
        </w:rPr>
        <w:object w:dxaOrig="6331" w:dyaOrig="6879" w14:anchorId="0A4939BA">
          <v:shape id="_x0000_i1041" type="#_x0000_t75" style="width:377pt;height:412pt" o:ole="">
            <v:imagedata r:id="rId133" o:title=""/>
          </v:shape>
          <o:OLEObject Type="Embed" ProgID="Prism6.Document" ShapeID="_x0000_i1041" DrawAspect="Content" ObjectID="_1384317778" r:id="rId134"/>
        </w:object>
      </w:r>
    </w:p>
    <w:p w14:paraId="166BA4A2" w14:textId="4D027696" w:rsidR="003929AC" w:rsidRDefault="00236A3D" w:rsidP="00B90F9D">
      <w:pPr>
        <w:jc w:val="both"/>
        <w:rPr>
          <w:rFonts w:asciiTheme="minorBidi" w:eastAsiaTheme="majorEastAsia" w:hAnsiTheme="minorBidi"/>
          <w:b/>
          <w:bCs/>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23: </w:t>
      </w:r>
      <w:r w:rsidR="003929AC" w:rsidRPr="008F0D04">
        <w:rPr>
          <w:rFonts w:asciiTheme="minorBidi" w:hAnsiTheme="minorBidi"/>
          <w:b/>
          <w:bCs/>
        </w:rPr>
        <w:t xml:space="preserve">A) </w:t>
      </w:r>
      <w:r w:rsidR="003929AC">
        <w:rPr>
          <w:rFonts w:asciiTheme="minorBidi" w:hAnsiTheme="minorBidi"/>
          <w:b/>
          <w:bCs/>
        </w:rPr>
        <w:t>E</w:t>
      </w:r>
      <w:r w:rsidR="003929AC" w:rsidRPr="008F0D04">
        <w:rPr>
          <w:rFonts w:asciiTheme="minorBidi" w:hAnsiTheme="minorBidi"/>
          <w:b/>
          <w:bCs/>
        </w:rPr>
        <w:t xml:space="preserve">xpression of RAMP3 in control virus cells and RAMP3 knockdown cells out of </w:t>
      </w:r>
      <w:r w:rsidR="00963CBA">
        <w:rPr>
          <w:rFonts w:asciiTheme="minorBidi" w:hAnsiTheme="minorBidi"/>
          <w:b/>
          <w:bCs/>
        </w:rPr>
        <w:t xml:space="preserve">the </w:t>
      </w:r>
      <w:r w:rsidR="003929AC" w:rsidRPr="008F0D04">
        <w:rPr>
          <w:rFonts w:asciiTheme="minorBidi" w:hAnsiTheme="minorBidi"/>
          <w:b/>
          <w:bCs/>
        </w:rPr>
        <w:t>selection media for 5 weeks.</w:t>
      </w:r>
      <w:r w:rsidR="003929AC" w:rsidRPr="008F0D04">
        <w:rPr>
          <w:rFonts w:asciiTheme="minorBidi" w:hAnsiTheme="minorBidi"/>
        </w:rPr>
        <w:t xml:space="preserve"> A) Representative </w:t>
      </w:r>
      <w:r w:rsidR="00963CBA">
        <w:rPr>
          <w:rFonts w:asciiTheme="minorBidi" w:hAnsiTheme="minorBidi"/>
        </w:rPr>
        <w:lastRenderedPageBreak/>
        <w:t>W</w:t>
      </w:r>
      <w:r w:rsidR="003929AC" w:rsidRPr="008F0D04">
        <w:rPr>
          <w:rFonts w:asciiTheme="minorBidi" w:hAnsiTheme="minorBidi"/>
        </w:rPr>
        <w:t xml:space="preserve">estern blot showing the expression of RAMP3 in </w:t>
      </w:r>
      <w:r w:rsidR="00963CBA">
        <w:rPr>
          <w:rFonts w:asciiTheme="minorBidi" w:hAnsiTheme="minorBidi"/>
        </w:rPr>
        <w:t xml:space="preserve">the </w:t>
      </w:r>
      <w:r w:rsidR="003929AC" w:rsidRPr="008F0D04">
        <w:rPr>
          <w:rFonts w:asciiTheme="minorBidi" w:hAnsiTheme="minorBidi"/>
        </w:rPr>
        <w:t xml:space="preserve">control virus cells and </w:t>
      </w:r>
      <w:r w:rsidR="00963CBA">
        <w:rPr>
          <w:rFonts w:asciiTheme="minorBidi" w:hAnsiTheme="minorBidi"/>
        </w:rPr>
        <w:t xml:space="preserve">the </w:t>
      </w:r>
      <w:r w:rsidR="003929AC" w:rsidRPr="008F0D04">
        <w:rPr>
          <w:rFonts w:asciiTheme="minorBidi" w:hAnsiTheme="minorBidi"/>
        </w:rPr>
        <w:t xml:space="preserve">RAMP3 knockdown cells out of selection for 5 weeks. B) </w:t>
      </w:r>
      <w:r w:rsidR="003929AC" w:rsidRPr="008F0D04">
        <w:rPr>
          <w:rFonts w:asciiTheme="minorBidi" w:hAnsiTheme="minorBidi"/>
          <w:lang w:eastAsia="en-GB"/>
        </w:rPr>
        <w:t>Quantification of the level of expression of RAMP3 normali</w:t>
      </w:r>
      <w:r w:rsidR="00963CBA">
        <w:rPr>
          <w:rFonts w:asciiTheme="minorBidi" w:hAnsiTheme="minorBidi"/>
          <w:lang w:eastAsia="en-GB"/>
        </w:rPr>
        <w:t>s</w:t>
      </w:r>
      <w:r w:rsidR="003929AC" w:rsidRPr="008F0D04">
        <w:rPr>
          <w:rFonts w:asciiTheme="minorBidi" w:hAnsiTheme="minorBidi"/>
          <w:lang w:eastAsia="en-GB"/>
        </w:rPr>
        <w:t xml:space="preserve">ed to B-actin in </w:t>
      </w:r>
      <w:r w:rsidR="00963CBA">
        <w:rPr>
          <w:rFonts w:asciiTheme="minorBidi" w:hAnsiTheme="minorBidi"/>
          <w:lang w:eastAsia="en-GB"/>
        </w:rPr>
        <w:t xml:space="preserve">the </w:t>
      </w:r>
      <w:r w:rsidR="003929AC" w:rsidRPr="008F0D04">
        <w:rPr>
          <w:rFonts w:asciiTheme="minorBidi" w:hAnsiTheme="minorBidi"/>
          <w:lang w:eastAsia="en-GB"/>
        </w:rPr>
        <w:t xml:space="preserve">control virus cells and </w:t>
      </w:r>
      <w:r w:rsidR="00963CBA">
        <w:rPr>
          <w:rFonts w:asciiTheme="minorBidi" w:hAnsiTheme="minorBidi"/>
          <w:lang w:eastAsia="en-GB"/>
        </w:rPr>
        <w:t xml:space="preserve">the </w:t>
      </w:r>
      <w:r w:rsidR="003929AC" w:rsidRPr="008F0D04">
        <w:rPr>
          <w:rFonts w:asciiTheme="minorBidi" w:hAnsiTheme="minorBidi"/>
          <w:lang w:eastAsia="en-GB"/>
        </w:rPr>
        <w:t xml:space="preserve">RAMP3 knockdown cells. </w:t>
      </w:r>
      <w:bookmarkStart w:id="200" w:name="OLE_LINK6"/>
      <w:r w:rsidR="003929AC" w:rsidRPr="00EB0FBE">
        <w:rPr>
          <w:rFonts w:asciiTheme="minorBidi" w:hAnsiTheme="minorBidi"/>
        </w:rPr>
        <w:t xml:space="preserve">Significance of p value: </w:t>
      </w:r>
      <w:r w:rsidR="003929AC" w:rsidRPr="00D54597">
        <w:rPr>
          <w:rFonts w:asciiTheme="minorBidi" w:hAnsiTheme="minorBidi"/>
          <w:sz w:val="28"/>
          <w:szCs w:val="28"/>
          <w:vertAlign w:val="subscript"/>
        </w:rPr>
        <w:t>*</w:t>
      </w:r>
      <w:r w:rsidR="003929AC">
        <w:rPr>
          <w:rFonts w:asciiTheme="minorBidi" w:hAnsiTheme="minorBidi"/>
          <w:sz w:val="28"/>
          <w:szCs w:val="28"/>
          <w:vertAlign w:val="subscript"/>
        </w:rPr>
        <w:t>*</w:t>
      </w:r>
      <w:r w:rsidR="003929AC" w:rsidRPr="00D54597">
        <w:rPr>
          <w:rFonts w:asciiTheme="minorBidi" w:hAnsiTheme="minorBidi"/>
          <w:sz w:val="28"/>
          <w:szCs w:val="28"/>
          <w:vertAlign w:val="subscript"/>
        </w:rPr>
        <w:t>**</w:t>
      </w:r>
      <w:r w:rsidR="003929AC" w:rsidRPr="00EB0FBE">
        <w:rPr>
          <w:rFonts w:asciiTheme="minorBidi" w:hAnsiTheme="minorBidi"/>
          <w:vertAlign w:val="subscript"/>
        </w:rPr>
        <w:t xml:space="preserve"> </w:t>
      </w:r>
      <w:r w:rsidR="003929AC" w:rsidRPr="00EB0FBE">
        <w:rPr>
          <w:rFonts w:ascii="Arial" w:hAnsi="Arial" w:cs="Arial"/>
          <w:color w:val="3D3D3D"/>
          <w:lang w:val="en"/>
        </w:rPr>
        <w:t xml:space="preserve">≤ </w:t>
      </w:r>
      <w:r w:rsidR="003929AC" w:rsidRPr="00EB0FBE">
        <w:rPr>
          <w:rFonts w:asciiTheme="minorBidi" w:hAnsiTheme="minorBidi"/>
        </w:rPr>
        <w:t>0.</w:t>
      </w:r>
      <w:r w:rsidR="003929AC">
        <w:rPr>
          <w:rFonts w:asciiTheme="minorBidi" w:hAnsiTheme="minorBidi"/>
        </w:rPr>
        <w:t>0</w:t>
      </w:r>
      <w:r w:rsidR="003929AC" w:rsidRPr="00EB0FBE">
        <w:rPr>
          <w:rFonts w:asciiTheme="minorBidi" w:hAnsiTheme="minorBidi"/>
        </w:rPr>
        <w:t>001</w:t>
      </w:r>
      <w:bookmarkEnd w:id="200"/>
      <w:r w:rsidR="003929AC">
        <w:rPr>
          <w:rFonts w:asciiTheme="minorBidi" w:hAnsiTheme="minorBidi"/>
        </w:rPr>
        <w:t>.</w:t>
      </w:r>
      <w:r w:rsidR="003929AC">
        <w:rPr>
          <w:rFonts w:asciiTheme="minorBidi" w:hAnsiTheme="minorBidi"/>
          <w:lang w:eastAsia="en-GB"/>
        </w:rPr>
        <w:t xml:space="preserve"> </w:t>
      </w:r>
      <w:r w:rsidR="00797B0D">
        <w:rPr>
          <w:rFonts w:asciiTheme="minorBidi" w:hAnsiTheme="minorBidi"/>
          <w:lang w:eastAsia="en-GB"/>
        </w:rPr>
        <w:t xml:space="preserve">Repeated </w:t>
      </w:r>
      <w:r w:rsidR="00B90F9D">
        <w:rPr>
          <w:rFonts w:asciiTheme="minorBidi" w:hAnsiTheme="minorBidi"/>
          <w:lang w:eastAsia="en-GB"/>
        </w:rPr>
        <w:t>n</w:t>
      </w:r>
      <w:r w:rsidR="003929AC">
        <w:rPr>
          <w:rFonts w:asciiTheme="minorBidi" w:hAnsiTheme="minorBidi"/>
          <w:lang w:eastAsia="en-GB"/>
        </w:rPr>
        <w:t>=4</w:t>
      </w:r>
      <w:r w:rsidR="00797B0D">
        <w:rPr>
          <w:rFonts w:asciiTheme="minorBidi" w:hAnsiTheme="minorBidi"/>
          <w:lang w:eastAsia="en-GB"/>
        </w:rPr>
        <w:t>.</w:t>
      </w:r>
      <w:r w:rsidR="003929AC" w:rsidRPr="00D54597">
        <w:rPr>
          <w:rFonts w:asciiTheme="minorBidi" w:eastAsiaTheme="majorEastAsia" w:hAnsiTheme="minorBidi"/>
          <w:b/>
          <w:bCs/>
        </w:rPr>
        <w:t xml:space="preserve">   </w:t>
      </w:r>
    </w:p>
    <w:p w14:paraId="3A978A0F" w14:textId="77777777" w:rsidR="00FC7A35" w:rsidRDefault="00FC7A35" w:rsidP="00B90F9D">
      <w:pPr>
        <w:jc w:val="both"/>
        <w:rPr>
          <w:rFonts w:asciiTheme="minorBidi" w:hAnsiTheme="minorBidi"/>
          <w:sz w:val="24"/>
          <w:szCs w:val="24"/>
        </w:rPr>
      </w:pPr>
    </w:p>
    <w:p w14:paraId="6298258F" w14:textId="77777777" w:rsidR="003929AC" w:rsidRPr="006E2D33" w:rsidRDefault="003929AC" w:rsidP="00690858">
      <w:pPr>
        <w:pStyle w:val="Heading2"/>
        <w:numPr>
          <w:ilvl w:val="2"/>
          <w:numId w:val="18"/>
        </w:numPr>
        <w:rPr>
          <w:rFonts w:asciiTheme="minorBidi" w:hAnsiTheme="minorBidi" w:cstheme="minorBidi"/>
          <w:color w:val="auto"/>
          <w:sz w:val="24"/>
          <w:szCs w:val="24"/>
        </w:rPr>
      </w:pPr>
      <w:bookmarkStart w:id="201" w:name="_Toc309866299"/>
      <w:r w:rsidRPr="006E2D33">
        <w:rPr>
          <w:rFonts w:asciiTheme="minorBidi" w:hAnsiTheme="minorBidi" w:cstheme="minorBidi"/>
          <w:color w:val="auto"/>
          <w:sz w:val="24"/>
          <w:szCs w:val="24"/>
        </w:rPr>
        <w:t>Proliferation assay</w:t>
      </w:r>
      <w:bookmarkEnd w:id="201"/>
    </w:p>
    <w:p w14:paraId="01E5BD10" w14:textId="77777777" w:rsidR="003929AC" w:rsidRPr="006E2D33" w:rsidRDefault="003929AC" w:rsidP="00690858">
      <w:pPr>
        <w:pStyle w:val="Heading3"/>
        <w:numPr>
          <w:ilvl w:val="3"/>
          <w:numId w:val="18"/>
        </w:numPr>
        <w:rPr>
          <w:rFonts w:asciiTheme="minorBidi" w:hAnsiTheme="minorBidi" w:cstheme="minorBidi"/>
          <w:color w:val="auto"/>
        </w:rPr>
      </w:pPr>
      <w:bookmarkStart w:id="202" w:name="_Toc309866300"/>
      <w:proofErr w:type="gramStart"/>
      <w:r w:rsidRPr="00600175">
        <w:rPr>
          <w:rFonts w:asciiTheme="minorBidi" w:hAnsiTheme="minorBidi" w:cstheme="minorBidi"/>
          <w:color w:val="auto"/>
          <w:sz w:val="24"/>
          <w:szCs w:val="24"/>
        </w:rPr>
        <w:t>Proliferation assay of RAMP3 knockdown cells in 10% and 4% FCS</w:t>
      </w:r>
      <w:r w:rsidRPr="006E2D33">
        <w:rPr>
          <w:rFonts w:asciiTheme="minorBidi" w:hAnsiTheme="minorBidi" w:cstheme="minorBidi"/>
          <w:color w:val="auto"/>
        </w:rPr>
        <w:t>.</w:t>
      </w:r>
      <w:bookmarkEnd w:id="202"/>
      <w:proofErr w:type="gramEnd"/>
      <w:r w:rsidRPr="006E2D33">
        <w:rPr>
          <w:rFonts w:asciiTheme="minorBidi" w:hAnsiTheme="minorBidi" w:cstheme="minorBidi"/>
          <w:color w:val="auto"/>
        </w:rPr>
        <w:t xml:space="preserve"> </w:t>
      </w:r>
      <w:r w:rsidRPr="006E2D33">
        <w:rPr>
          <w:rFonts w:asciiTheme="minorBidi" w:hAnsiTheme="minorBidi" w:cstheme="minorBidi"/>
          <w:color w:val="auto"/>
          <w:sz w:val="24"/>
          <w:szCs w:val="24"/>
        </w:rPr>
        <w:t xml:space="preserve"> </w:t>
      </w:r>
    </w:p>
    <w:p w14:paraId="6592C7AE" w14:textId="77777777" w:rsidR="0013271B" w:rsidRDefault="0013271B" w:rsidP="00E10A2E">
      <w:pPr>
        <w:spacing w:line="480" w:lineRule="auto"/>
        <w:ind w:firstLine="851"/>
        <w:jc w:val="both"/>
        <w:rPr>
          <w:rFonts w:asciiTheme="minorBidi" w:hAnsiTheme="minorBidi"/>
          <w:sz w:val="24"/>
          <w:szCs w:val="24"/>
        </w:rPr>
      </w:pPr>
    </w:p>
    <w:p w14:paraId="4B03593F" w14:textId="29566B73" w:rsidR="003929AC" w:rsidRPr="006E2D33" w:rsidRDefault="003929AC" w:rsidP="00E10A2E">
      <w:pPr>
        <w:spacing w:line="480" w:lineRule="auto"/>
        <w:ind w:firstLine="851"/>
        <w:jc w:val="both"/>
        <w:rPr>
          <w:rFonts w:asciiTheme="minorBidi" w:hAnsiTheme="minorBidi"/>
          <w:sz w:val="24"/>
          <w:szCs w:val="24"/>
        </w:rPr>
      </w:pPr>
      <w:r w:rsidRPr="006E2D33">
        <w:rPr>
          <w:rFonts w:asciiTheme="minorBidi" w:hAnsiTheme="minorBidi"/>
          <w:sz w:val="24"/>
          <w:szCs w:val="24"/>
        </w:rPr>
        <w:t>In order to determine the effect of knocking down RAMP3 on the proliferation of the prostate cancer cells, the cells were grow</w:t>
      </w:r>
      <w:r w:rsidR="00963CBA">
        <w:rPr>
          <w:rFonts w:asciiTheme="minorBidi" w:hAnsiTheme="minorBidi"/>
          <w:sz w:val="24"/>
          <w:szCs w:val="24"/>
        </w:rPr>
        <w:t>n</w:t>
      </w:r>
      <w:r w:rsidRPr="006E2D33">
        <w:rPr>
          <w:rFonts w:asciiTheme="minorBidi" w:hAnsiTheme="minorBidi"/>
          <w:sz w:val="24"/>
          <w:szCs w:val="24"/>
        </w:rPr>
        <w:t xml:space="preserve"> in media with two different concentration</w:t>
      </w:r>
      <w:r w:rsidR="00963CBA">
        <w:rPr>
          <w:rFonts w:asciiTheme="minorBidi" w:hAnsiTheme="minorBidi"/>
          <w:sz w:val="24"/>
          <w:szCs w:val="24"/>
        </w:rPr>
        <w:t>s</w:t>
      </w:r>
      <w:r w:rsidRPr="006E2D33">
        <w:rPr>
          <w:rFonts w:asciiTheme="minorBidi" w:hAnsiTheme="minorBidi"/>
          <w:sz w:val="24"/>
          <w:szCs w:val="24"/>
        </w:rPr>
        <w:t xml:space="preserve"> of FCS along with control virus cells and BMA 178-2 cells as controls. The purpose behind using two different concentration</w:t>
      </w:r>
      <w:r w:rsidR="00963CBA">
        <w:rPr>
          <w:rFonts w:asciiTheme="minorBidi" w:hAnsiTheme="minorBidi"/>
          <w:sz w:val="24"/>
          <w:szCs w:val="24"/>
        </w:rPr>
        <w:t>s</w:t>
      </w:r>
      <w:r w:rsidRPr="006E2D33">
        <w:rPr>
          <w:rFonts w:asciiTheme="minorBidi" w:hAnsiTheme="minorBidi"/>
          <w:sz w:val="24"/>
          <w:szCs w:val="24"/>
        </w:rPr>
        <w:t xml:space="preserve"> of FCS </w:t>
      </w:r>
      <w:r w:rsidR="00963CBA">
        <w:rPr>
          <w:rFonts w:asciiTheme="minorBidi" w:hAnsiTheme="minorBidi"/>
          <w:sz w:val="24"/>
          <w:szCs w:val="24"/>
        </w:rPr>
        <w:t xml:space="preserve">was </w:t>
      </w:r>
      <w:r w:rsidRPr="006E2D33">
        <w:rPr>
          <w:rFonts w:asciiTheme="minorBidi" w:hAnsiTheme="minorBidi"/>
          <w:sz w:val="24"/>
          <w:szCs w:val="24"/>
        </w:rPr>
        <w:t xml:space="preserve">to allow the cells to settle down and regrow again in a complete media with 10% FCS, then </w:t>
      </w:r>
      <w:r w:rsidR="00963CBA">
        <w:rPr>
          <w:rFonts w:asciiTheme="minorBidi" w:hAnsiTheme="minorBidi"/>
          <w:sz w:val="24"/>
          <w:szCs w:val="24"/>
        </w:rPr>
        <w:t xml:space="preserve">to </w:t>
      </w:r>
      <w:r w:rsidRPr="006E2D33">
        <w:rPr>
          <w:rFonts w:asciiTheme="minorBidi" w:hAnsiTheme="minorBidi"/>
          <w:sz w:val="24"/>
          <w:szCs w:val="24"/>
        </w:rPr>
        <w:t xml:space="preserve">slow down the proliferation rate of the cells by growing them in 4% FCS to be able to notice the differences in </w:t>
      </w:r>
      <w:r w:rsidR="00963CBA">
        <w:rPr>
          <w:rFonts w:asciiTheme="minorBidi" w:hAnsiTheme="minorBidi"/>
          <w:sz w:val="24"/>
          <w:szCs w:val="24"/>
        </w:rPr>
        <w:t xml:space="preserve">the </w:t>
      </w:r>
      <w:r w:rsidRPr="006E2D33">
        <w:rPr>
          <w:rFonts w:asciiTheme="minorBidi" w:hAnsiTheme="minorBidi"/>
          <w:sz w:val="24"/>
          <w:szCs w:val="24"/>
        </w:rPr>
        <w:t>proliferation rates between the groups. The number and the doubling time of the RAMP3 knockdown cells</w:t>
      </w:r>
      <w:r w:rsidR="00CD5153">
        <w:rPr>
          <w:rFonts w:asciiTheme="minorBidi" w:hAnsiTheme="minorBidi"/>
          <w:sz w:val="24"/>
          <w:szCs w:val="24"/>
        </w:rPr>
        <w:t xml:space="preserve"> growing in 10% FCS </w:t>
      </w:r>
      <w:r w:rsidRPr="006E2D33">
        <w:rPr>
          <w:rFonts w:asciiTheme="minorBidi" w:hAnsiTheme="minorBidi"/>
          <w:sz w:val="24"/>
          <w:szCs w:val="24"/>
        </w:rPr>
        <w:t>on 13</w:t>
      </w:r>
      <w:r w:rsidRPr="006E2D33">
        <w:rPr>
          <w:rFonts w:asciiTheme="minorBidi" w:hAnsiTheme="minorBidi"/>
          <w:sz w:val="24"/>
          <w:szCs w:val="24"/>
          <w:vertAlign w:val="superscript"/>
        </w:rPr>
        <w:t>th</w:t>
      </w:r>
      <w:r w:rsidRPr="006E2D33">
        <w:rPr>
          <w:rFonts w:asciiTheme="minorBidi" w:hAnsiTheme="minorBidi"/>
          <w:sz w:val="24"/>
          <w:szCs w:val="24"/>
        </w:rPr>
        <w:t xml:space="preserve"> day were reduced significantly and the doubling time was 40 hours in comparison </w:t>
      </w:r>
      <w:r w:rsidR="00963CBA">
        <w:rPr>
          <w:rFonts w:asciiTheme="minorBidi" w:hAnsiTheme="minorBidi"/>
          <w:sz w:val="24"/>
          <w:szCs w:val="24"/>
        </w:rPr>
        <w:t>with the</w:t>
      </w:r>
      <w:r w:rsidRPr="006E2D33">
        <w:rPr>
          <w:rFonts w:asciiTheme="minorBidi" w:hAnsiTheme="minorBidi"/>
          <w:sz w:val="24"/>
          <w:szCs w:val="24"/>
        </w:rPr>
        <w:t xml:space="preserve"> control virus cells and BMA 178-2 where the doubling time for them was 29 and 28 respectively</w:t>
      </w:r>
      <w:r w:rsidR="00963CBA">
        <w:rPr>
          <w:rFonts w:asciiTheme="minorBidi" w:hAnsiTheme="minorBidi"/>
          <w:sz w:val="24"/>
          <w:szCs w:val="24"/>
        </w:rPr>
        <w:t xml:space="preserve"> </w:t>
      </w:r>
      <w:r w:rsidR="00554C8F" w:rsidRPr="00DC509B">
        <w:rPr>
          <w:rFonts w:asciiTheme="minorBidi" w:hAnsiTheme="minorBidi"/>
          <w:sz w:val="24"/>
          <w:szCs w:val="24"/>
        </w:rPr>
        <w:t>(</w:t>
      </w:r>
      <w:r w:rsidR="00554C8F" w:rsidRPr="003414B3">
        <w:rPr>
          <w:rFonts w:asciiTheme="minorBidi" w:hAnsiTheme="minorBidi"/>
          <w:b/>
          <w:bCs/>
          <w:sz w:val="24"/>
          <w:szCs w:val="24"/>
        </w:rPr>
        <w:t>Figure 4.2</w:t>
      </w:r>
      <w:r w:rsidR="00CD5153">
        <w:rPr>
          <w:rFonts w:asciiTheme="minorBidi" w:hAnsiTheme="minorBidi"/>
          <w:b/>
          <w:bCs/>
          <w:sz w:val="24"/>
          <w:szCs w:val="24"/>
        </w:rPr>
        <w:t xml:space="preserve">4, Figure </w:t>
      </w:r>
      <w:r w:rsidR="00D1620C">
        <w:rPr>
          <w:rFonts w:asciiTheme="minorBidi" w:hAnsiTheme="minorBidi"/>
          <w:b/>
          <w:bCs/>
          <w:sz w:val="24"/>
          <w:szCs w:val="24"/>
        </w:rPr>
        <w:t>4</w:t>
      </w:r>
      <w:r w:rsidR="00CD5153">
        <w:rPr>
          <w:rFonts w:asciiTheme="minorBidi" w:hAnsiTheme="minorBidi"/>
          <w:b/>
          <w:bCs/>
          <w:sz w:val="24"/>
          <w:szCs w:val="24"/>
        </w:rPr>
        <w:t>.26</w:t>
      </w:r>
      <w:r w:rsidR="00554C8F">
        <w:rPr>
          <w:rFonts w:asciiTheme="minorBidi" w:hAnsiTheme="minorBidi"/>
          <w:b/>
          <w:bCs/>
          <w:sz w:val="24"/>
          <w:szCs w:val="24"/>
        </w:rPr>
        <w:t xml:space="preserve"> </w:t>
      </w:r>
      <w:r w:rsidR="00CD5153">
        <w:rPr>
          <w:rFonts w:asciiTheme="minorBidi" w:hAnsiTheme="minorBidi"/>
          <w:b/>
          <w:bCs/>
          <w:sz w:val="24"/>
          <w:szCs w:val="24"/>
        </w:rPr>
        <w:t xml:space="preserve">and </w:t>
      </w:r>
      <w:r w:rsidR="00963CBA">
        <w:rPr>
          <w:rFonts w:asciiTheme="minorBidi" w:hAnsiTheme="minorBidi"/>
          <w:b/>
          <w:bCs/>
          <w:sz w:val="24"/>
          <w:szCs w:val="24"/>
        </w:rPr>
        <w:t>T</w:t>
      </w:r>
      <w:r w:rsidR="00554C8F">
        <w:rPr>
          <w:rFonts w:asciiTheme="minorBidi" w:hAnsiTheme="minorBidi"/>
          <w:b/>
          <w:bCs/>
          <w:sz w:val="24"/>
          <w:szCs w:val="24"/>
        </w:rPr>
        <w:t>able 4.1</w:t>
      </w:r>
      <w:r w:rsidR="00554C8F" w:rsidRPr="00554C8F">
        <w:rPr>
          <w:rFonts w:asciiTheme="minorBidi" w:hAnsiTheme="minorBidi"/>
          <w:sz w:val="24"/>
          <w:szCs w:val="24"/>
        </w:rPr>
        <w:t>)</w:t>
      </w:r>
      <w:r w:rsidRPr="006E2D33">
        <w:rPr>
          <w:rFonts w:asciiTheme="minorBidi" w:hAnsiTheme="minorBidi"/>
          <w:sz w:val="24"/>
          <w:szCs w:val="24"/>
        </w:rPr>
        <w:t>. Likewise, the number of RAMP3 knockdown cells which were grow</w:t>
      </w:r>
      <w:r w:rsidR="00963CBA">
        <w:rPr>
          <w:rFonts w:asciiTheme="minorBidi" w:hAnsiTheme="minorBidi"/>
          <w:sz w:val="24"/>
          <w:szCs w:val="24"/>
        </w:rPr>
        <w:t>n</w:t>
      </w:r>
      <w:r w:rsidRPr="006E2D33">
        <w:rPr>
          <w:rFonts w:asciiTheme="minorBidi" w:hAnsiTheme="minorBidi"/>
          <w:sz w:val="24"/>
          <w:szCs w:val="24"/>
        </w:rPr>
        <w:t xml:space="preserve"> in complete media with 4% FCS w</w:t>
      </w:r>
      <w:r w:rsidR="00963CBA">
        <w:rPr>
          <w:rFonts w:asciiTheme="minorBidi" w:hAnsiTheme="minorBidi"/>
          <w:sz w:val="24"/>
          <w:szCs w:val="24"/>
        </w:rPr>
        <w:t>as</w:t>
      </w:r>
      <w:r w:rsidRPr="006E2D33">
        <w:rPr>
          <w:rFonts w:asciiTheme="minorBidi" w:hAnsiTheme="minorBidi"/>
          <w:sz w:val="24"/>
          <w:szCs w:val="24"/>
        </w:rPr>
        <w:t xml:space="preserve"> significantly decreased as a result of knocking down RAMP3 in comparison </w:t>
      </w:r>
      <w:r w:rsidR="00963CBA">
        <w:rPr>
          <w:rFonts w:asciiTheme="minorBidi" w:hAnsiTheme="minorBidi"/>
          <w:sz w:val="24"/>
          <w:szCs w:val="24"/>
        </w:rPr>
        <w:t>with</w:t>
      </w:r>
      <w:r w:rsidRPr="006E2D33">
        <w:rPr>
          <w:rFonts w:asciiTheme="minorBidi" w:hAnsiTheme="minorBidi"/>
          <w:sz w:val="24"/>
          <w:szCs w:val="24"/>
        </w:rPr>
        <w:t xml:space="preserve"> the number of control virus cells and BMA 178-2. Also, the doubling time of </w:t>
      </w:r>
      <w:r w:rsidR="00963CBA">
        <w:rPr>
          <w:rFonts w:asciiTheme="minorBidi" w:hAnsiTheme="minorBidi"/>
          <w:sz w:val="24"/>
          <w:szCs w:val="24"/>
        </w:rPr>
        <w:t xml:space="preserve">the </w:t>
      </w:r>
      <w:r w:rsidRPr="006E2D33">
        <w:rPr>
          <w:rFonts w:asciiTheme="minorBidi" w:hAnsiTheme="minorBidi"/>
          <w:sz w:val="24"/>
          <w:szCs w:val="24"/>
        </w:rPr>
        <w:t>RAMP3 knock down cells was significantly higher than the control virus cells and BMA178-2</w:t>
      </w:r>
      <w:r w:rsidR="00963CBA">
        <w:rPr>
          <w:rFonts w:asciiTheme="minorBidi" w:hAnsiTheme="minorBidi"/>
          <w:sz w:val="24"/>
          <w:szCs w:val="24"/>
        </w:rPr>
        <w:t>,</w:t>
      </w:r>
      <w:r w:rsidRPr="006E2D33">
        <w:rPr>
          <w:rFonts w:asciiTheme="minorBidi" w:hAnsiTheme="minorBidi"/>
          <w:sz w:val="24"/>
          <w:szCs w:val="24"/>
        </w:rPr>
        <w:t xml:space="preserve"> where the doubling time of </w:t>
      </w:r>
      <w:r w:rsidR="00963CBA">
        <w:rPr>
          <w:rFonts w:asciiTheme="minorBidi" w:hAnsiTheme="minorBidi"/>
          <w:sz w:val="24"/>
          <w:szCs w:val="24"/>
        </w:rPr>
        <w:t xml:space="preserve">the </w:t>
      </w:r>
      <w:r w:rsidRPr="006E2D33">
        <w:rPr>
          <w:rFonts w:asciiTheme="minorBidi" w:hAnsiTheme="minorBidi"/>
          <w:sz w:val="24"/>
          <w:szCs w:val="24"/>
        </w:rPr>
        <w:t>RAMP3 knockdown cells was 49 hours, while the control virus cells and BMA178-2 was 39 and 38 respectively</w:t>
      </w:r>
      <w:r w:rsidR="00FD6412">
        <w:rPr>
          <w:rFonts w:asciiTheme="minorBidi" w:hAnsiTheme="minorBidi"/>
          <w:sz w:val="24"/>
          <w:szCs w:val="24"/>
        </w:rPr>
        <w:t xml:space="preserve"> </w:t>
      </w:r>
      <w:r w:rsidR="00FD6412" w:rsidRPr="00B52E3E">
        <w:rPr>
          <w:rFonts w:asciiTheme="minorBidi" w:hAnsiTheme="minorBidi"/>
          <w:sz w:val="24"/>
          <w:szCs w:val="24"/>
        </w:rPr>
        <w:t>(</w:t>
      </w:r>
      <w:r w:rsidR="00FD6412" w:rsidRPr="00B52E3E">
        <w:rPr>
          <w:rFonts w:asciiTheme="minorBidi" w:hAnsiTheme="minorBidi"/>
          <w:b/>
          <w:bCs/>
          <w:sz w:val="24"/>
          <w:szCs w:val="24"/>
        </w:rPr>
        <w:t xml:space="preserve">Figure 4.25, Figure 4.27 and </w:t>
      </w:r>
      <w:r w:rsidR="00963CBA">
        <w:rPr>
          <w:rFonts w:asciiTheme="minorBidi" w:hAnsiTheme="minorBidi"/>
          <w:b/>
          <w:bCs/>
          <w:sz w:val="24"/>
          <w:szCs w:val="24"/>
        </w:rPr>
        <w:t>T</w:t>
      </w:r>
      <w:r w:rsidR="00FD6412" w:rsidRPr="00B52E3E">
        <w:rPr>
          <w:rFonts w:asciiTheme="minorBidi" w:hAnsiTheme="minorBidi"/>
          <w:b/>
          <w:bCs/>
          <w:sz w:val="24"/>
          <w:szCs w:val="24"/>
        </w:rPr>
        <w:t>able 4.2</w:t>
      </w:r>
      <w:r w:rsidR="00FD6412" w:rsidRPr="00B52E3E">
        <w:rPr>
          <w:rFonts w:asciiTheme="minorBidi" w:hAnsiTheme="minorBidi"/>
          <w:sz w:val="24"/>
          <w:szCs w:val="24"/>
        </w:rPr>
        <w:t>)</w:t>
      </w:r>
      <w:r w:rsidRPr="006E2D33">
        <w:rPr>
          <w:rFonts w:asciiTheme="minorBidi" w:hAnsiTheme="minorBidi"/>
          <w:sz w:val="24"/>
          <w:szCs w:val="24"/>
        </w:rPr>
        <w:t xml:space="preserve">. This result indicates that reducing the expression </w:t>
      </w:r>
      <w:r w:rsidRPr="006E2D33">
        <w:rPr>
          <w:rFonts w:asciiTheme="minorBidi" w:hAnsiTheme="minorBidi"/>
          <w:sz w:val="24"/>
          <w:szCs w:val="24"/>
        </w:rPr>
        <w:lastRenderedPageBreak/>
        <w:t xml:space="preserve">of RAMP3 by knockdown resulted in </w:t>
      </w:r>
      <w:r w:rsidR="00963CBA">
        <w:rPr>
          <w:rFonts w:asciiTheme="minorBidi" w:hAnsiTheme="minorBidi"/>
          <w:sz w:val="24"/>
          <w:szCs w:val="24"/>
        </w:rPr>
        <w:t xml:space="preserve">a </w:t>
      </w:r>
      <w:r w:rsidRPr="006E2D33">
        <w:rPr>
          <w:rFonts w:asciiTheme="minorBidi" w:hAnsiTheme="minorBidi"/>
          <w:sz w:val="24"/>
          <w:szCs w:val="24"/>
        </w:rPr>
        <w:t xml:space="preserve">reduction in proliferation and </w:t>
      </w:r>
      <w:r w:rsidR="00554C8F" w:rsidRPr="006E2D33">
        <w:rPr>
          <w:rFonts w:asciiTheme="minorBidi" w:hAnsiTheme="minorBidi"/>
          <w:sz w:val="24"/>
          <w:szCs w:val="24"/>
        </w:rPr>
        <w:t>increases</w:t>
      </w:r>
      <w:r w:rsidRPr="006E2D33">
        <w:rPr>
          <w:rFonts w:asciiTheme="minorBidi" w:hAnsiTheme="minorBidi"/>
          <w:sz w:val="24"/>
          <w:szCs w:val="24"/>
        </w:rPr>
        <w:t xml:space="preserve"> in the doubling time of </w:t>
      </w:r>
      <w:r w:rsidR="00963CBA">
        <w:rPr>
          <w:rFonts w:asciiTheme="minorBidi" w:hAnsiTheme="minorBidi"/>
          <w:sz w:val="24"/>
          <w:szCs w:val="24"/>
        </w:rPr>
        <w:t xml:space="preserve">the </w:t>
      </w:r>
      <w:r w:rsidRPr="006E2D33">
        <w:rPr>
          <w:rFonts w:asciiTheme="minorBidi" w:hAnsiTheme="minorBidi"/>
          <w:sz w:val="24"/>
          <w:szCs w:val="24"/>
        </w:rPr>
        <w:t>BMA 178-2 cells.</w:t>
      </w:r>
    </w:p>
    <w:p w14:paraId="5A839A1B" w14:textId="77777777" w:rsidR="003929AC" w:rsidRDefault="003929AC" w:rsidP="003929AC">
      <w:pPr>
        <w:spacing w:line="480" w:lineRule="auto"/>
        <w:jc w:val="both"/>
        <w:rPr>
          <w:rFonts w:asciiTheme="minorBidi" w:hAnsiTheme="minorBidi"/>
          <w:sz w:val="24"/>
          <w:szCs w:val="24"/>
        </w:rPr>
      </w:pPr>
    </w:p>
    <w:p w14:paraId="05BBDDF2" w14:textId="77777777" w:rsidR="003929AC" w:rsidRPr="006E2D33" w:rsidRDefault="003929AC" w:rsidP="003929AC">
      <w:pPr>
        <w:spacing w:line="480" w:lineRule="auto"/>
        <w:jc w:val="both"/>
        <w:rPr>
          <w:rFonts w:asciiTheme="minorBidi" w:hAnsiTheme="minorBidi"/>
          <w:sz w:val="24"/>
          <w:szCs w:val="24"/>
        </w:rPr>
      </w:pPr>
    </w:p>
    <w:p w14:paraId="133E421E" w14:textId="77777777" w:rsidR="003929AC" w:rsidRPr="00D822DA" w:rsidRDefault="00962E90" w:rsidP="003929AC">
      <w:pPr>
        <w:spacing w:line="480" w:lineRule="auto"/>
        <w:jc w:val="both"/>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881472" behindDoc="0" locked="0" layoutInCell="1" allowOverlap="1" wp14:anchorId="36384F64" wp14:editId="294A795C">
                <wp:simplePos x="0" y="0"/>
                <wp:positionH relativeFrom="column">
                  <wp:posOffset>-9525</wp:posOffset>
                </wp:positionH>
                <wp:positionV relativeFrom="paragraph">
                  <wp:posOffset>3166001</wp:posOffset>
                </wp:positionV>
                <wp:extent cx="5486400" cy="9525"/>
                <wp:effectExtent l="0" t="0" r="19050" b="28575"/>
                <wp:wrapNone/>
                <wp:docPr id="1128" name="Straight Connector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8" o:spid="_x0000_s1026" style="position:absolute;flip: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75pt,249.3pt" to="431.25pt,2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">
                <o:lock v:ext="edit" shapetype="f"/>
              </v:line>
            </w:pict>
          </mc:Fallback>
        </mc:AlternateContent>
      </w:r>
      <w:r w:rsidR="003929AC">
        <w:object w:dxaOrig="7186" w:dyaOrig="3510" w14:anchorId="291E8395">
          <v:shape id="_x0000_i1042" type="#_x0000_t75" style="width:466pt;height:228pt" o:ole="" o:allowoverlap="f">
            <v:imagedata r:id="rId135" o:title=""/>
          </v:shape>
          <o:OLEObject Type="Embed" ProgID="Prism6.Document" ShapeID="_x0000_i1042" DrawAspect="Content" ObjectID="_1384317779" r:id="rId136"/>
        </w:object>
      </w:r>
    </w:p>
    <w:p w14:paraId="567B2B06" w14:textId="77777777" w:rsidR="003929AC" w:rsidRPr="006E2D33" w:rsidRDefault="0068422E" w:rsidP="001D7323">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24: </w:t>
      </w:r>
      <w:r w:rsidR="003929AC" w:rsidRPr="00D822DA">
        <w:rPr>
          <w:rFonts w:asciiTheme="minorBidi" w:hAnsiTheme="minorBidi"/>
          <w:b/>
          <w:bCs/>
        </w:rPr>
        <w:t xml:space="preserve">The proliferation assay of BMA 178-2 cells, </w:t>
      </w:r>
      <w:r w:rsidR="00963CBA">
        <w:rPr>
          <w:rFonts w:asciiTheme="minorBidi" w:hAnsiTheme="minorBidi"/>
          <w:b/>
          <w:bCs/>
        </w:rPr>
        <w:t xml:space="preserve">the </w:t>
      </w:r>
      <w:r w:rsidR="003929AC" w:rsidRPr="00D822DA">
        <w:rPr>
          <w:rFonts w:asciiTheme="minorBidi" w:hAnsiTheme="minorBidi"/>
          <w:b/>
          <w:bCs/>
        </w:rPr>
        <w:t xml:space="preserve">control virus cells and </w:t>
      </w:r>
      <w:r w:rsidR="00963CBA">
        <w:rPr>
          <w:rFonts w:asciiTheme="minorBidi" w:hAnsiTheme="minorBidi"/>
          <w:b/>
          <w:bCs/>
        </w:rPr>
        <w:t xml:space="preserve">the </w:t>
      </w:r>
      <w:r w:rsidR="003929AC" w:rsidRPr="00D822DA">
        <w:rPr>
          <w:rFonts w:asciiTheme="minorBidi" w:hAnsiTheme="minorBidi"/>
          <w:b/>
          <w:bCs/>
        </w:rPr>
        <w:t>RAMP3 knockdown cells for 14 days in 10% FCS</w:t>
      </w:r>
      <w:r w:rsidR="003929AC" w:rsidRPr="006E2D33">
        <w:rPr>
          <w:rFonts w:asciiTheme="minorBidi" w:hAnsiTheme="minorBidi"/>
        </w:rPr>
        <w:t xml:space="preserve">. The proliferation of </w:t>
      </w:r>
      <w:r w:rsidR="00963CBA">
        <w:rPr>
          <w:rFonts w:asciiTheme="minorBidi" w:hAnsiTheme="minorBidi"/>
        </w:rPr>
        <w:t xml:space="preserve">the </w:t>
      </w:r>
      <w:r w:rsidR="003929AC" w:rsidRPr="006E2D33">
        <w:rPr>
          <w:rFonts w:asciiTheme="minorBidi" w:hAnsiTheme="minorBidi"/>
        </w:rPr>
        <w:t xml:space="preserve">RAMP3 knockdown cells was reduced significantly in comparison to the proliferation of BMA 178-2 and </w:t>
      </w:r>
      <w:r w:rsidR="00963CBA">
        <w:rPr>
          <w:rFonts w:asciiTheme="minorBidi" w:hAnsiTheme="minorBidi"/>
        </w:rPr>
        <w:t xml:space="preserve">the </w:t>
      </w:r>
      <w:r w:rsidR="003929AC" w:rsidRPr="006E2D33">
        <w:rPr>
          <w:rFonts w:asciiTheme="minorBidi" w:hAnsiTheme="minorBidi"/>
        </w:rPr>
        <w:t xml:space="preserve">control virus cells. </w:t>
      </w:r>
      <w:proofErr w:type="gramStart"/>
      <w:r w:rsidR="001D7323">
        <w:rPr>
          <w:rFonts w:asciiTheme="minorBidi" w:hAnsiTheme="minorBidi"/>
        </w:rPr>
        <w:t>n</w:t>
      </w:r>
      <w:proofErr w:type="gramEnd"/>
      <w:r w:rsidR="003929AC" w:rsidRPr="006E2D33">
        <w:rPr>
          <w:rFonts w:asciiTheme="minorBidi" w:hAnsiTheme="minorBidi"/>
        </w:rPr>
        <w:t>=3</w:t>
      </w:r>
    </w:p>
    <w:p w14:paraId="4E2E72E0" w14:textId="77777777" w:rsidR="003929AC" w:rsidRDefault="003929AC" w:rsidP="003929AC">
      <w:pPr>
        <w:rPr>
          <w:rFonts w:asciiTheme="minorBidi" w:hAnsiTheme="minorBidi"/>
        </w:rPr>
      </w:pPr>
    </w:p>
    <w:p w14:paraId="66F9D237" w14:textId="77777777" w:rsidR="00E10A2E" w:rsidRDefault="00E10A2E" w:rsidP="003929AC">
      <w:pPr>
        <w:rPr>
          <w:rFonts w:asciiTheme="minorBidi" w:hAnsiTheme="minorBidi"/>
        </w:rPr>
      </w:pPr>
    </w:p>
    <w:p w14:paraId="190275D4" w14:textId="77777777" w:rsidR="00E10A2E" w:rsidRDefault="00E10A2E" w:rsidP="003929AC">
      <w:pPr>
        <w:rPr>
          <w:rFonts w:asciiTheme="minorBidi" w:hAnsiTheme="minorBidi"/>
        </w:rPr>
      </w:pPr>
    </w:p>
    <w:p w14:paraId="0E6F046F" w14:textId="77777777" w:rsidR="00E10A2E" w:rsidRDefault="00E10A2E" w:rsidP="003929AC">
      <w:pPr>
        <w:rPr>
          <w:rFonts w:asciiTheme="minorBidi" w:hAnsiTheme="minorBidi"/>
        </w:rPr>
      </w:pPr>
    </w:p>
    <w:p w14:paraId="5409D590" w14:textId="77777777" w:rsidR="00E10A2E" w:rsidRPr="006E2D33" w:rsidRDefault="00E10A2E" w:rsidP="003929AC">
      <w:pPr>
        <w:rPr>
          <w:rFonts w:asciiTheme="minorBidi" w:hAnsiTheme="minorBidi"/>
        </w:rPr>
      </w:pPr>
    </w:p>
    <w:p w14:paraId="1852DAD8" w14:textId="77777777" w:rsidR="003929AC" w:rsidRPr="006E2D33" w:rsidRDefault="00962E90" w:rsidP="003929AC">
      <w:pP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83520" behindDoc="0" locked="0" layoutInCell="1" allowOverlap="1" wp14:anchorId="12AAB7B5" wp14:editId="3A5666A8">
                <wp:simplePos x="0" y="0"/>
                <wp:positionH relativeFrom="column">
                  <wp:posOffset>-10795</wp:posOffset>
                </wp:positionH>
                <wp:positionV relativeFrom="paragraph">
                  <wp:posOffset>2806786</wp:posOffset>
                </wp:positionV>
                <wp:extent cx="5486400" cy="9525"/>
                <wp:effectExtent l="0" t="0" r="19050" b="28575"/>
                <wp:wrapNone/>
                <wp:docPr id="1129" name="Straight Connector 1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29" o:spid="_x0000_s1026" style="position:absolute;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5pt,221pt" to="431.15pt,2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">
                <o:lock v:ext="edit" shapetype="f"/>
              </v:line>
            </w:pict>
          </mc:Fallback>
        </mc:AlternateContent>
      </w:r>
      <w:r w:rsidR="00C87038">
        <w:object w:dxaOrig="8971" w:dyaOrig="4680" w14:anchorId="1FAD14F3">
          <v:shape id="_x0000_i1043" type="#_x0000_t75" style="width:423pt;height:219pt" o:ole="">
            <v:imagedata r:id="rId137" o:title=""/>
          </v:shape>
          <o:OLEObject Type="Embed" ProgID="Prism6.Document" ShapeID="_x0000_i1043" DrawAspect="Content" ObjectID="_1384317780" r:id="rId138"/>
        </w:object>
      </w:r>
    </w:p>
    <w:p w14:paraId="3DA248AA" w14:textId="047B612E" w:rsidR="003929AC" w:rsidRDefault="00554C8F" w:rsidP="00C87038">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2</w:t>
      </w:r>
      <w:r w:rsidR="00A24B03">
        <w:rPr>
          <w:rFonts w:asciiTheme="minorBidi" w:hAnsiTheme="minorBidi"/>
          <w:b/>
          <w:bCs/>
        </w:rPr>
        <w:t>5</w:t>
      </w:r>
      <w:r>
        <w:rPr>
          <w:rFonts w:asciiTheme="minorBidi" w:hAnsiTheme="minorBidi"/>
          <w:b/>
          <w:bCs/>
        </w:rPr>
        <w:t xml:space="preserve">: </w:t>
      </w:r>
      <w:r w:rsidR="003929AC" w:rsidRPr="00D822DA">
        <w:rPr>
          <w:rFonts w:asciiTheme="minorBidi" w:hAnsiTheme="minorBidi"/>
          <w:b/>
          <w:bCs/>
        </w:rPr>
        <w:t xml:space="preserve">The proliferation assay of </w:t>
      </w:r>
      <w:r w:rsidR="004503B5">
        <w:rPr>
          <w:rFonts w:asciiTheme="minorBidi" w:hAnsiTheme="minorBidi"/>
          <w:b/>
          <w:bCs/>
        </w:rPr>
        <w:t xml:space="preserve">the </w:t>
      </w:r>
      <w:r w:rsidR="003929AC" w:rsidRPr="00D822DA">
        <w:rPr>
          <w:rFonts w:asciiTheme="minorBidi" w:hAnsiTheme="minorBidi"/>
          <w:b/>
          <w:bCs/>
        </w:rPr>
        <w:t xml:space="preserve">BMA 178-2 cells, </w:t>
      </w:r>
      <w:r w:rsidR="004503B5">
        <w:rPr>
          <w:rFonts w:asciiTheme="minorBidi" w:hAnsiTheme="minorBidi"/>
          <w:b/>
          <w:bCs/>
        </w:rPr>
        <w:t xml:space="preserve">the </w:t>
      </w:r>
      <w:r w:rsidR="003929AC" w:rsidRPr="00D822DA">
        <w:rPr>
          <w:rFonts w:asciiTheme="minorBidi" w:hAnsiTheme="minorBidi"/>
          <w:b/>
          <w:bCs/>
        </w:rPr>
        <w:t xml:space="preserve">control virus cells and </w:t>
      </w:r>
      <w:r w:rsidR="004503B5">
        <w:rPr>
          <w:rFonts w:asciiTheme="minorBidi" w:hAnsiTheme="minorBidi"/>
          <w:b/>
          <w:bCs/>
        </w:rPr>
        <w:t xml:space="preserve">the </w:t>
      </w:r>
      <w:r w:rsidR="003929AC" w:rsidRPr="00D822DA">
        <w:rPr>
          <w:rFonts w:asciiTheme="minorBidi" w:hAnsiTheme="minorBidi"/>
          <w:b/>
          <w:bCs/>
        </w:rPr>
        <w:t>RAMP3 knockdown cells for 14 days in 4% FCS</w:t>
      </w:r>
      <w:r w:rsidR="003929AC" w:rsidRPr="006E2D33">
        <w:rPr>
          <w:rFonts w:asciiTheme="minorBidi" w:hAnsiTheme="minorBidi"/>
        </w:rPr>
        <w:t xml:space="preserve">. The proliferation of </w:t>
      </w:r>
      <w:r w:rsidR="004503B5">
        <w:rPr>
          <w:rFonts w:asciiTheme="minorBidi" w:hAnsiTheme="minorBidi"/>
        </w:rPr>
        <w:t xml:space="preserve">the </w:t>
      </w:r>
      <w:r w:rsidR="003929AC" w:rsidRPr="006E2D33">
        <w:rPr>
          <w:rFonts w:asciiTheme="minorBidi" w:hAnsiTheme="minorBidi"/>
        </w:rPr>
        <w:t xml:space="preserve">RAMP3 knockdown cells was reduced significantly in comparison </w:t>
      </w:r>
      <w:r w:rsidR="004503B5">
        <w:rPr>
          <w:rFonts w:asciiTheme="minorBidi" w:hAnsiTheme="minorBidi"/>
        </w:rPr>
        <w:t>with</w:t>
      </w:r>
      <w:r w:rsidR="003929AC" w:rsidRPr="006E2D33">
        <w:rPr>
          <w:rFonts w:asciiTheme="minorBidi" w:hAnsiTheme="minorBidi"/>
        </w:rPr>
        <w:t xml:space="preserve"> the proliferation of BMA 178-2 and </w:t>
      </w:r>
      <w:r w:rsidR="004503B5">
        <w:rPr>
          <w:rFonts w:asciiTheme="minorBidi" w:hAnsiTheme="minorBidi"/>
        </w:rPr>
        <w:t xml:space="preserve">the </w:t>
      </w:r>
      <w:r w:rsidR="003929AC" w:rsidRPr="006E2D33">
        <w:rPr>
          <w:rFonts w:asciiTheme="minorBidi" w:hAnsiTheme="minorBidi"/>
        </w:rPr>
        <w:t xml:space="preserve">control virus cells. </w:t>
      </w:r>
      <w:r w:rsidR="009920C5">
        <w:rPr>
          <w:rFonts w:asciiTheme="minorBidi" w:hAnsiTheme="minorBidi"/>
          <w:lang w:eastAsia="en-GB"/>
        </w:rPr>
        <w:t>Repeated</w:t>
      </w:r>
      <w:r w:rsidR="009920C5">
        <w:rPr>
          <w:rFonts w:asciiTheme="minorBidi" w:hAnsiTheme="minorBidi"/>
        </w:rPr>
        <w:t xml:space="preserve"> </w:t>
      </w:r>
      <w:r w:rsidR="00C87038">
        <w:rPr>
          <w:rFonts w:asciiTheme="minorBidi" w:hAnsiTheme="minorBidi"/>
        </w:rPr>
        <w:t>n</w:t>
      </w:r>
      <w:r w:rsidR="003929AC" w:rsidRPr="006E2D33">
        <w:rPr>
          <w:rFonts w:asciiTheme="minorBidi" w:hAnsiTheme="minorBidi"/>
        </w:rPr>
        <w:t>=3</w:t>
      </w:r>
      <w:r w:rsidR="009920C5">
        <w:rPr>
          <w:rFonts w:asciiTheme="minorBidi" w:hAnsiTheme="minorBidi"/>
        </w:rPr>
        <w:t>.</w:t>
      </w:r>
      <w:r w:rsidR="003929AC" w:rsidRPr="006E2D33">
        <w:rPr>
          <w:rFonts w:asciiTheme="minorBidi" w:hAnsiTheme="minorBidi"/>
        </w:rPr>
        <w:t xml:space="preserve">  </w:t>
      </w:r>
    </w:p>
    <w:p w14:paraId="15CA8471" w14:textId="77777777" w:rsidR="00095B81" w:rsidRDefault="00095B81" w:rsidP="00C87038">
      <w:pPr>
        <w:jc w:val="both"/>
        <w:rPr>
          <w:rFonts w:asciiTheme="minorBidi" w:hAnsiTheme="minorBidi"/>
        </w:rPr>
      </w:pPr>
    </w:p>
    <w:p w14:paraId="15479EFF" w14:textId="77777777" w:rsidR="003929AC" w:rsidRDefault="003929AC" w:rsidP="003929AC">
      <w:pPr>
        <w:rPr>
          <w:rFonts w:asciiTheme="minorBidi" w:hAnsiTheme="minorBidi"/>
        </w:rPr>
      </w:pPr>
    </w:p>
    <w:p w14:paraId="77AB5C19" w14:textId="77777777" w:rsidR="003929AC" w:rsidRPr="006E2D33" w:rsidRDefault="003929AC" w:rsidP="005141B0">
      <w:pPr>
        <w:jc w:val="both"/>
        <w:rPr>
          <w:rFonts w:asciiTheme="minorBidi" w:hAnsiTheme="minorBidi"/>
        </w:rPr>
      </w:pPr>
      <w:r w:rsidRPr="00E246E8">
        <w:rPr>
          <w:rFonts w:asciiTheme="minorBidi" w:eastAsia="Times New Roman" w:hAnsiTheme="minorBidi"/>
          <w:b/>
          <w:bCs/>
          <w:lang w:eastAsia="en-GB"/>
        </w:rPr>
        <w:t>Table</w:t>
      </w:r>
      <w:r w:rsidR="00D11BB4">
        <w:rPr>
          <w:rFonts w:asciiTheme="minorBidi" w:eastAsia="Times New Roman" w:hAnsiTheme="minorBidi"/>
          <w:b/>
          <w:bCs/>
          <w:lang w:eastAsia="en-GB"/>
        </w:rPr>
        <w:t xml:space="preserve"> </w:t>
      </w:r>
      <w:r w:rsidR="005141B0">
        <w:rPr>
          <w:rFonts w:asciiTheme="minorBidi" w:eastAsia="Times New Roman" w:hAnsiTheme="minorBidi"/>
          <w:b/>
          <w:bCs/>
          <w:lang w:eastAsia="en-GB"/>
        </w:rPr>
        <w:t>4.1:</w:t>
      </w:r>
      <w:r w:rsidRPr="00E246E8">
        <w:rPr>
          <w:rFonts w:asciiTheme="minorBidi" w:eastAsia="Times New Roman" w:hAnsiTheme="minorBidi"/>
          <w:b/>
          <w:bCs/>
          <w:lang w:eastAsia="en-GB"/>
        </w:rPr>
        <w:t xml:space="preserve"> The effect of knocking down RAMP3 on the proliferation of </w:t>
      </w:r>
      <w:r w:rsidR="004503B5">
        <w:rPr>
          <w:rFonts w:asciiTheme="minorBidi" w:eastAsia="Times New Roman" w:hAnsiTheme="minorBidi"/>
          <w:b/>
          <w:bCs/>
          <w:lang w:eastAsia="en-GB"/>
        </w:rPr>
        <w:t xml:space="preserve">the </w:t>
      </w:r>
      <w:r w:rsidRPr="00E246E8">
        <w:rPr>
          <w:rFonts w:asciiTheme="minorBidi" w:eastAsia="Times New Roman" w:hAnsiTheme="minorBidi"/>
          <w:b/>
          <w:bCs/>
          <w:lang w:eastAsia="en-GB"/>
        </w:rPr>
        <w:t xml:space="preserve">RAMP3 knockdown cells in 10% FCS in comparison with BMA178-2 and </w:t>
      </w:r>
      <w:r w:rsidR="004503B5">
        <w:rPr>
          <w:rFonts w:asciiTheme="minorBidi" w:eastAsia="Times New Roman" w:hAnsiTheme="minorBidi"/>
          <w:b/>
          <w:bCs/>
          <w:lang w:eastAsia="en-GB"/>
        </w:rPr>
        <w:t xml:space="preserve">the </w:t>
      </w:r>
      <w:r w:rsidRPr="00E246E8">
        <w:rPr>
          <w:rFonts w:asciiTheme="minorBidi" w:eastAsia="Times New Roman" w:hAnsiTheme="minorBidi"/>
          <w:b/>
          <w:bCs/>
          <w:lang w:eastAsia="en-GB"/>
        </w:rPr>
        <w:t>control virus cells</w:t>
      </w:r>
      <w:r w:rsidRPr="006A2E25">
        <w:rPr>
          <w:rFonts w:asciiTheme="minorBidi" w:eastAsia="Times New Roman" w:hAnsiTheme="minorBidi"/>
          <w:lang w:eastAsia="en-GB"/>
        </w:rPr>
        <w:t xml:space="preserve">. The table illustrates the doubling time of the cells expressed in hours and the final population of the cells on day 13. Interestingly, the doubling time of </w:t>
      </w:r>
      <w:r w:rsidR="00BB7FD6">
        <w:rPr>
          <w:rFonts w:asciiTheme="minorBidi" w:eastAsia="Times New Roman" w:hAnsiTheme="minorBidi"/>
          <w:lang w:eastAsia="en-GB"/>
        </w:rPr>
        <w:t xml:space="preserve">the </w:t>
      </w:r>
      <w:r w:rsidRPr="006A2E25">
        <w:rPr>
          <w:rFonts w:asciiTheme="minorBidi" w:eastAsia="Times New Roman" w:hAnsiTheme="minorBidi"/>
          <w:lang w:eastAsia="en-GB"/>
        </w:rPr>
        <w:t xml:space="preserve">RAMP3 knockdown cells was reduced as a result of decreasing the expression of RAMP3. The doubling time of </w:t>
      </w:r>
      <w:r w:rsidR="00BB7FD6">
        <w:rPr>
          <w:rFonts w:asciiTheme="minorBidi" w:eastAsia="Times New Roman" w:hAnsiTheme="minorBidi"/>
          <w:lang w:eastAsia="en-GB"/>
        </w:rPr>
        <w:t xml:space="preserve">the </w:t>
      </w:r>
      <w:r w:rsidRPr="006A2E25">
        <w:rPr>
          <w:rFonts w:asciiTheme="minorBidi" w:eastAsia="Times New Roman" w:hAnsiTheme="minorBidi"/>
          <w:lang w:eastAsia="en-GB"/>
        </w:rPr>
        <w:t xml:space="preserve">RAMP3 knockdown cells was 40 hours and the number of cells on day 13 was </w:t>
      </w:r>
      <w:proofErr w:type="gramStart"/>
      <w:r w:rsidRPr="006A2E25">
        <w:rPr>
          <w:rFonts w:asciiTheme="minorBidi" w:eastAsia="Times New Roman" w:hAnsiTheme="minorBidi"/>
          <w:lang w:eastAsia="en-GB"/>
        </w:rPr>
        <w:t>2.2 X 10</w:t>
      </w:r>
      <w:r w:rsidRPr="006A2E25">
        <w:rPr>
          <w:rFonts w:asciiTheme="minorBidi" w:eastAsia="Times New Roman" w:hAnsiTheme="minorBidi"/>
          <w:vertAlign w:val="superscript"/>
          <w:lang w:eastAsia="en-GB"/>
        </w:rPr>
        <w:t>6</w:t>
      </w:r>
      <w:proofErr w:type="gramEnd"/>
      <w:r w:rsidRPr="006A2E25">
        <w:rPr>
          <w:rFonts w:asciiTheme="minorBidi" w:eastAsia="Times New Roman" w:hAnsiTheme="minorBidi"/>
          <w:lang w:eastAsia="en-GB"/>
        </w:rPr>
        <w:t xml:space="preserve">. However, the doubling time of BMA178-2 and </w:t>
      </w:r>
      <w:r w:rsidR="00BB7FD6">
        <w:rPr>
          <w:rFonts w:asciiTheme="minorBidi" w:eastAsia="Times New Roman" w:hAnsiTheme="minorBidi"/>
          <w:lang w:eastAsia="en-GB"/>
        </w:rPr>
        <w:t xml:space="preserve">the </w:t>
      </w:r>
      <w:r w:rsidRPr="006A2E25">
        <w:rPr>
          <w:rFonts w:asciiTheme="minorBidi" w:eastAsia="Times New Roman" w:hAnsiTheme="minorBidi"/>
          <w:lang w:eastAsia="en-GB"/>
        </w:rPr>
        <w:t>control virus cells was 28 and 29 respectively and the number of cells on day 13 was 3.8 X 10</w:t>
      </w:r>
      <w:r w:rsidRPr="006A2E25">
        <w:rPr>
          <w:rFonts w:asciiTheme="minorBidi" w:eastAsia="Times New Roman" w:hAnsiTheme="minorBidi"/>
          <w:vertAlign w:val="superscript"/>
          <w:lang w:eastAsia="en-GB"/>
        </w:rPr>
        <w:t xml:space="preserve">6 </w:t>
      </w:r>
      <w:r w:rsidRPr="006A2E25">
        <w:rPr>
          <w:rFonts w:asciiTheme="minorBidi" w:eastAsia="Times New Roman" w:hAnsiTheme="minorBidi"/>
          <w:lang w:eastAsia="en-GB"/>
        </w:rPr>
        <w:t>and 3.6 X 10</w:t>
      </w:r>
      <w:r w:rsidRPr="006A2E25">
        <w:rPr>
          <w:rFonts w:asciiTheme="minorBidi" w:eastAsia="Times New Roman" w:hAnsiTheme="minorBidi"/>
          <w:vertAlign w:val="superscript"/>
          <w:lang w:eastAsia="en-GB"/>
        </w:rPr>
        <w:t xml:space="preserve">6 </w:t>
      </w:r>
      <w:r w:rsidRPr="006A2E25">
        <w:rPr>
          <w:rFonts w:asciiTheme="minorBidi" w:eastAsia="Times New Roman" w:hAnsiTheme="minorBidi"/>
          <w:lang w:eastAsia="en-GB"/>
        </w:rPr>
        <w:t xml:space="preserve">respectively. </w:t>
      </w:r>
    </w:p>
    <w:tbl>
      <w:tblPr>
        <w:tblStyle w:val="LightShading-Accent1"/>
        <w:tblW w:w="0" w:type="auto"/>
        <w:tblLook w:val="04A0" w:firstRow="1" w:lastRow="0" w:firstColumn="1" w:lastColumn="0" w:noHBand="0" w:noVBand="1"/>
      </w:tblPr>
      <w:tblGrid>
        <w:gridCol w:w="2933"/>
        <w:gridCol w:w="2903"/>
        <w:gridCol w:w="2884"/>
      </w:tblGrid>
      <w:tr w:rsidR="003929AC" w:rsidRPr="006E2D33" w14:paraId="0B9FD033" w14:textId="77777777" w:rsidTr="00392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2" w:type="dxa"/>
          </w:tcPr>
          <w:p w14:paraId="03F92585" w14:textId="77777777" w:rsidR="003929AC" w:rsidRPr="006E2D33" w:rsidRDefault="003929AC" w:rsidP="003929AC">
            <w:pPr>
              <w:jc w:val="center"/>
              <w:rPr>
                <w:rFonts w:asciiTheme="minorBidi" w:hAnsiTheme="minorBidi"/>
                <w:color w:val="auto"/>
                <w:sz w:val="24"/>
                <w:szCs w:val="24"/>
              </w:rPr>
            </w:pPr>
            <w:r w:rsidRPr="006E2D33">
              <w:rPr>
                <w:rFonts w:asciiTheme="minorBidi" w:hAnsiTheme="minorBidi"/>
                <w:color w:val="auto"/>
                <w:sz w:val="24"/>
                <w:szCs w:val="24"/>
              </w:rPr>
              <w:t xml:space="preserve">Cell </w:t>
            </w:r>
            <w:r w:rsidR="00BB7FD6">
              <w:rPr>
                <w:rFonts w:asciiTheme="minorBidi" w:hAnsiTheme="minorBidi"/>
                <w:color w:val="auto"/>
                <w:sz w:val="24"/>
                <w:szCs w:val="24"/>
              </w:rPr>
              <w:t>t</w:t>
            </w:r>
            <w:r w:rsidRPr="006E2D33">
              <w:rPr>
                <w:rFonts w:asciiTheme="minorBidi" w:hAnsiTheme="minorBidi"/>
                <w:color w:val="auto"/>
                <w:sz w:val="24"/>
                <w:szCs w:val="24"/>
              </w:rPr>
              <w:t>ype</w:t>
            </w:r>
          </w:p>
        </w:tc>
        <w:tc>
          <w:tcPr>
            <w:tcW w:w="3183" w:type="dxa"/>
          </w:tcPr>
          <w:p w14:paraId="08210B4E" w14:textId="77777777" w:rsidR="003929AC" w:rsidRPr="006E2D33" w:rsidRDefault="003929AC" w:rsidP="003929AC">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E2D33">
              <w:rPr>
                <w:rFonts w:asciiTheme="minorBidi" w:hAnsiTheme="minorBidi"/>
                <w:color w:val="auto"/>
                <w:sz w:val="24"/>
                <w:szCs w:val="24"/>
              </w:rPr>
              <w:t xml:space="preserve">Doubling </w:t>
            </w:r>
            <w:r w:rsidR="00BB7FD6">
              <w:rPr>
                <w:rFonts w:asciiTheme="minorBidi" w:hAnsiTheme="minorBidi"/>
                <w:color w:val="auto"/>
                <w:sz w:val="24"/>
                <w:szCs w:val="24"/>
              </w:rPr>
              <w:t>t</w:t>
            </w:r>
            <w:r w:rsidRPr="006E2D33">
              <w:rPr>
                <w:rFonts w:asciiTheme="minorBidi" w:hAnsiTheme="minorBidi"/>
                <w:color w:val="auto"/>
                <w:sz w:val="24"/>
                <w:szCs w:val="24"/>
              </w:rPr>
              <w:t>ime (hours)</w:t>
            </w:r>
          </w:p>
        </w:tc>
        <w:tc>
          <w:tcPr>
            <w:tcW w:w="3183" w:type="dxa"/>
          </w:tcPr>
          <w:p w14:paraId="76BB5459" w14:textId="77777777" w:rsidR="003929AC" w:rsidRPr="006E2D33" w:rsidRDefault="003929AC" w:rsidP="003929AC">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E2D33">
              <w:rPr>
                <w:rFonts w:asciiTheme="minorBidi" w:eastAsia="Times New Roman" w:hAnsiTheme="minorBidi"/>
                <w:color w:val="auto"/>
                <w:sz w:val="24"/>
                <w:szCs w:val="24"/>
                <w:lang w:eastAsia="en-GB"/>
              </w:rPr>
              <w:t xml:space="preserve">Number of cells at </w:t>
            </w:r>
            <w:r w:rsidR="00BB7FD6">
              <w:rPr>
                <w:rFonts w:asciiTheme="minorBidi" w:eastAsia="Times New Roman" w:hAnsiTheme="minorBidi"/>
                <w:color w:val="auto"/>
                <w:sz w:val="24"/>
                <w:szCs w:val="24"/>
                <w:lang w:eastAsia="en-GB"/>
              </w:rPr>
              <w:t>d</w:t>
            </w:r>
            <w:r w:rsidRPr="006E2D33">
              <w:rPr>
                <w:rFonts w:asciiTheme="minorBidi" w:eastAsia="Times New Roman" w:hAnsiTheme="minorBidi"/>
                <w:color w:val="auto"/>
                <w:sz w:val="24"/>
                <w:szCs w:val="24"/>
                <w:lang w:eastAsia="en-GB"/>
              </w:rPr>
              <w:t>ay</w:t>
            </w:r>
            <w:r w:rsidR="00BB7FD6">
              <w:rPr>
                <w:rFonts w:asciiTheme="minorBidi" w:eastAsia="Times New Roman" w:hAnsiTheme="minorBidi"/>
                <w:color w:val="auto"/>
                <w:sz w:val="24"/>
                <w:szCs w:val="24"/>
                <w:lang w:eastAsia="en-GB"/>
              </w:rPr>
              <w:t xml:space="preserve"> </w:t>
            </w:r>
            <w:r w:rsidRPr="006E2D33">
              <w:rPr>
                <w:rFonts w:asciiTheme="minorBidi" w:eastAsia="Times New Roman" w:hAnsiTheme="minorBidi"/>
                <w:color w:val="auto"/>
                <w:sz w:val="24"/>
                <w:szCs w:val="24"/>
                <w:lang w:eastAsia="en-GB"/>
              </w:rPr>
              <w:t>13 (10% FCS)</w:t>
            </w:r>
          </w:p>
        </w:tc>
      </w:tr>
      <w:tr w:rsidR="003929AC" w:rsidRPr="006E2D33" w14:paraId="4CFB0ED4" w14:textId="77777777" w:rsidTr="00392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2" w:type="dxa"/>
          </w:tcPr>
          <w:p w14:paraId="0D02DD5E" w14:textId="77777777" w:rsidR="003929AC" w:rsidRPr="006E2D33" w:rsidRDefault="003929AC" w:rsidP="003929AC">
            <w:pPr>
              <w:jc w:val="center"/>
              <w:rPr>
                <w:rFonts w:asciiTheme="minorBidi" w:hAnsiTheme="minorBidi"/>
                <w:color w:val="auto"/>
              </w:rPr>
            </w:pPr>
            <w:r w:rsidRPr="006E2D33">
              <w:rPr>
                <w:rFonts w:asciiTheme="minorBidi" w:hAnsiTheme="minorBidi"/>
                <w:color w:val="auto"/>
              </w:rPr>
              <w:t>BMA 178-2</w:t>
            </w:r>
          </w:p>
        </w:tc>
        <w:tc>
          <w:tcPr>
            <w:tcW w:w="3183" w:type="dxa"/>
          </w:tcPr>
          <w:p w14:paraId="41F31266"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6E2D33">
              <w:rPr>
                <w:rFonts w:asciiTheme="minorBidi" w:hAnsiTheme="minorBidi"/>
                <w:color w:val="auto"/>
              </w:rPr>
              <w:t>28</w:t>
            </w:r>
          </w:p>
        </w:tc>
        <w:tc>
          <w:tcPr>
            <w:tcW w:w="3183" w:type="dxa"/>
          </w:tcPr>
          <w:p w14:paraId="2515B630"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6E2D33">
              <w:rPr>
                <w:rFonts w:asciiTheme="minorBidi" w:eastAsia="Times New Roman" w:hAnsiTheme="minorBidi"/>
                <w:color w:val="auto"/>
                <w:sz w:val="24"/>
                <w:szCs w:val="24"/>
                <w:lang w:eastAsia="en-GB"/>
              </w:rPr>
              <w:t>3.8 X 10</w:t>
            </w:r>
            <w:r w:rsidRPr="006E2D33">
              <w:rPr>
                <w:rFonts w:asciiTheme="minorBidi" w:eastAsia="Times New Roman" w:hAnsiTheme="minorBidi"/>
                <w:color w:val="auto"/>
                <w:sz w:val="24"/>
                <w:szCs w:val="24"/>
                <w:vertAlign w:val="superscript"/>
                <w:lang w:eastAsia="en-GB"/>
              </w:rPr>
              <w:t>6</w:t>
            </w:r>
          </w:p>
        </w:tc>
      </w:tr>
      <w:tr w:rsidR="003929AC" w:rsidRPr="006E2D33" w14:paraId="57939968" w14:textId="77777777" w:rsidTr="003929AC">
        <w:tc>
          <w:tcPr>
            <w:cnfStyle w:val="001000000000" w:firstRow="0" w:lastRow="0" w:firstColumn="1" w:lastColumn="0" w:oddVBand="0" w:evenVBand="0" w:oddHBand="0" w:evenHBand="0" w:firstRowFirstColumn="0" w:firstRowLastColumn="0" w:lastRowFirstColumn="0" w:lastRowLastColumn="0"/>
            <w:tcW w:w="3182" w:type="dxa"/>
          </w:tcPr>
          <w:p w14:paraId="5674A81E" w14:textId="77777777" w:rsidR="003929AC" w:rsidRPr="006E2D33" w:rsidRDefault="003929AC" w:rsidP="003929AC">
            <w:pPr>
              <w:jc w:val="center"/>
              <w:rPr>
                <w:rFonts w:asciiTheme="minorBidi" w:hAnsiTheme="minorBidi"/>
                <w:color w:val="auto"/>
              </w:rPr>
            </w:pPr>
            <w:r w:rsidRPr="006E2D33">
              <w:rPr>
                <w:rFonts w:asciiTheme="minorBidi" w:hAnsiTheme="minorBidi"/>
                <w:color w:val="auto"/>
              </w:rPr>
              <w:t xml:space="preserve">Control virus cells </w:t>
            </w:r>
          </w:p>
        </w:tc>
        <w:tc>
          <w:tcPr>
            <w:tcW w:w="3183" w:type="dxa"/>
          </w:tcPr>
          <w:p w14:paraId="54625D37" w14:textId="77777777" w:rsidR="003929AC" w:rsidRPr="006E2D33" w:rsidRDefault="003929AC" w:rsidP="003929AC">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rPr>
            </w:pPr>
            <w:r w:rsidRPr="006E2D33">
              <w:rPr>
                <w:rFonts w:asciiTheme="minorBidi" w:hAnsiTheme="minorBidi"/>
                <w:color w:val="auto"/>
              </w:rPr>
              <w:t>29</w:t>
            </w:r>
          </w:p>
        </w:tc>
        <w:tc>
          <w:tcPr>
            <w:tcW w:w="3183" w:type="dxa"/>
          </w:tcPr>
          <w:p w14:paraId="5C9EEA69" w14:textId="77777777" w:rsidR="003929AC" w:rsidRPr="006E2D33" w:rsidRDefault="003929AC" w:rsidP="003929A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auto"/>
                <w:sz w:val="24"/>
                <w:szCs w:val="24"/>
                <w:lang w:eastAsia="en-GB"/>
              </w:rPr>
            </w:pPr>
            <w:r w:rsidRPr="006E2D33">
              <w:rPr>
                <w:rFonts w:asciiTheme="minorBidi" w:eastAsia="Times New Roman" w:hAnsiTheme="minorBidi"/>
                <w:color w:val="auto"/>
                <w:sz w:val="24"/>
                <w:szCs w:val="24"/>
                <w:lang w:eastAsia="en-GB"/>
              </w:rPr>
              <w:t>3.6 X 10</w:t>
            </w:r>
            <w:r w:rsidRPr="006E2D33">
              <w:rPr>
                <w:rFonts w:asciiTheme="minorBidi" w:eastAsia="Times New Roman" w:hAnsiTheme="minorBidi"/>
                <w:color w:val="auto"/>
                <w:sz w:val="24"/>
                <w:szCs w:val="24"/>
                <w:vertAlign w:val="superscript"/>
                <w:lang w:eastAsia="en-GB"/>
              </w:rPr>
              <w:t>6</w:t>
            </w:r>
          </w:p>
        </w:tc>
      </w:tr>
      <w:tr w:rsidR="003929AC" w:rsidRPr="006E2D33" w14:paraId="1D69C372" w14:textId="77777777" w:rsidTr="00392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2" w:type="dxa"/>
          </w:tcPr>
          <w:p w14:paraId="54710DC3" w14:textId="77777777" w:rsidR="003929AC" w:rsidRPr="006E2D33" w:rsidRDefault="003929AC" w:rsidP="003929AC">
            <w:pPr>
              <w:jc w:val="center"/>
              <w:rPr>
                <w:rFonts w:asciiTheme="minorBidi" w:hAnsiTheme="minorBidi"/>
                <w:color w:val="auto"/>
              </w:rPr>
            </w:pPr>
            <w:r w:rsidRPr="006E2D33">
              <w:rPr>
                <w:rFonts w:asciiTheme="minorBidi" w:hAnsiTheme="minorBidi"/>
                <w:color w:val="auto"/>
              </w:rPr>
              <w:t xml:space="preserve">Knockdown cells </w:t>
            </w:r>
          </w:p>
        </w:tc>
        <w:tc>
          <w:tcPr>
            <w:tcW w:w="3183" w:type="dxa"/>
          </w:tcPr>
          <w:p w14:paraId="1029C9A9"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6E2D33">
              <w:rPr>
                <w:rFonts w:asciiTheme="minorBidi" w:hAnsiTheme="minorBidi"/>
                <w:color w:val="auto"/>
              </w:rPr>
              <w:t>40</w:t>
            </w:r>
          </w:p>
        </w:tc>
        <w:tc>
          <w:tcPr>
            <w:tcW w:w="3183" w:type="dxa"/>
          </w:tcPr>
          <w:p w14:paraId="2E2A0760"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auto"/>
                <w:sz w:val="24"/>
                <w:szCs w:val="24"/>
                <w:lang w:eastAsia="en-GB"/>
              </w:rPr>
            </w:pPr>
            <w:r w:rsidRPr="006E2D33">
              <w:rPr>
                <w:rFonts w:asciiTheme="minorBidi" w:eastAsia="Times New Roman" w:hAnsiTheme="minorBidi"/>
                <w:color w:val="auto"/>
                <w:sz w:val="24"/>
                <w:szCs w:val="24"/>
                <w:lang w:eastAsia="en-GB"/>
              </w:rPr>
              <w:t>2.2 X 10</w:t>
            </w:r>
            <w:r w:rsidRPr="006E2D33">
              <w:rPr>
                <w:rFonts w:asciiTheme="minorBidi" w:eastAsia="Times New Roman" w:hAnsiTheme="minorBidi"/>
                <w:color w:val="auto"/>
                <w:sz w:val="24"/>
                <w:szCs w:val="24"/>
                <w:vertAlign w:val="superscript"/>
                <w:lang w:eastAsia="en-GB"/>
              </w:rPr>
              <w:t>6</w:t>
            </w:r>
          </w:p>
        </w:tc>
      </w:tr>
    </w:tbl>
    <w:p w14:paraId="7D7BB085" w14:textId="77777777" w:rsidR="003929AC" w:rsidRDefault="003929AC" w:rsidP="003929AC">
      <w:pPr>
        <w:rPr>
          <w:rFonts w:asciiTheme="minorBidi" w:hAnsiTheme="minorBidi"/>
        </w:rPr>
      </w:pPr>
    </w:p>
    <w:p w14:paraId="0D2FE2CB" w14:textId="77777777" w:rsidR="00E10A2E" w:rsidRDefault="00E10A2E" w:rsidP="003929AC">
      <w:pPr>
        <w:rPr>
          <w:rFonts w:asciiTheme="minorBidi" w:hAnsiTheme="minorBidi"/>
        </w:rPr>
      </w:pPr>
    </w:p>
    <w:p w14:paraId="011C3E9F" w14:textId="77777777" w:rsidR="00E10A2E" w:rsidRDefault="00E10A2E" w:rsidP="003929AC">
      <w:pPr>
        <w:rPr>
          <w:rFonts w:asciiTheme="minorBidi" w:hAnsiTheme="minorBidi"/>
        </w:rPr>
      </w:pPr>
    </w:p>
    <w:p w14:paraId="339B0812" w14:textId="77777777" w:rsidR="00E10A2E" w:rsidRDefault="00E10A2E" w:rsidP="003929AC">
      <w:pPr>
        <w:rPr>
          <w:rFonts w:asciiTheme="minorBidi" w:hAnsiTheme="minorBidi"/>
        </w:rPr>
      </w:pPr>
    </w:p>
    <w:p w14:paraId="5D9157C1" w14:textId="77777777" w:rsidR="00E10A2E" w:rsidRDefault="00E10A2E" w:rsidP="003929AC">
      <w:pPr>
        <w:rPr>
          <w:rFonts w:asciiTheme="minorBidi" w:hAnsiTheme="minorBidi"/>
        </w:rPr>
      </w:pPr>
    </w:p>
    <w:p w14:paraId="2BE07BD1" w14:textId="77777777" w:rsidR="00E10A2E" w:rsidRDefault="00E10A2E" w:rsidP="003929AC">
      <w:pPr>
        <w:rPr>
          <w:rFonts w:asciiTheme="minorBidi" w:hAnsiTheme="minorBidi"/>
        </w:rPr>
      </w:pPr>
    </w:p>
    <w:p w14:paraId="5DFAC3E9" w14:textId="77777777" w:rsidR="003929AC" w:rsidRPr="006E2D33" w:rsidRDefault="003929AC" w:rsidP="00D11BB4">
      <w:pPr>
        <w:jc w:val="both"/>
        <w:rPr>
          <w:rFonts w:asciiTheme="minorBidi" w:hAnsiTheme="minorBidi"/>
        </w:rPr>
      </w:pPr>
      <w:r w:rsidRPr="00E246E8">
        <w:rPr>
          <w:rFonts w:asciiTheme="minorBidi" w:eastAsia="Times New Roman" w:hAnsiTheme="minorBidi"/>
          <w:b/>
          <w:bCs/>
          <w:lang w:eastAsia="en-GB"/>
        </w:rPr>
        <w:lastRenderedPageBreak/>
        <w:t>Table</w:t>
      </w:r>
      <w:r w:rsidR="00D11BB4">
        <w:rPr>
          <w:rFonts w:asciiTheme="minorBidi" w:eastAsia="Times New Roman" w:hAnsiTheme="minorBidi"/>
          <w:b/>
          <w:bCs/>
          <w:lang w:eastAsia="en-GB"/>
        </w:rPr>
        <w:t xml:space="preserve"> 4.2:</w:t>
      </w:r>
      <w:r w:rsidRPr="006A2E25">
        <w:rPr>
          <w:rFonts w:asciiTheme="minorBidi" w:eastAsia="Times New Roman" w:hAnsiTheme="minorBidi"/>
          <w:lang w:eastAsia="en-GB"/>
        </w:rPr>
        <w:t xml:space="preserve"> </w:t>
      </w:r>
      <w:r w:rsidRPr="00E246E8">
        <w:rPr>
          <w:rFonts w:asciiTheme="minorBidi" w:eastAsia="Times New Roman" w:hAnsiTheme="minorBidi"/>
          <w:b/>
          <w:bCs/>
          <w:lang w:eastAsia="en-GB"/>
        </w:rPr>
        <w:t xml:space="preserve">The effect of knocking down RAMP3 on the proliferation of </w:t>
      </w:r>
      <w:r w:rsidR="00BB7FD6">
        <w:rPr>
          <w:rFonts w:asciiTheme="minorBidi" w:eastAsia="Times New Roman" w:hAnsiTheme="minorBidi"/>
          <w:b/>
          <w:bCs/>
          <w:lang w:eastAsia="en-GB"/>
        </w:rPr>
        <w:t xml:space="preserve">the </w:t>
      </w:r>
      <w:r w:rsidRPr="00E246E8">
        <w:rPr>
          <w:rFonts w:asciiTheme="minorBidi" w:eastAsia="Times New Roman" w:hAnsiTheme="minorBidi"/>
          <w:b/>
          <w:bCs/>
          <w:lang w:eastAsia="en-GB"/>
        </w:rPr>
        <w:t xml:space="preserve">RAMP3 knockdown cells in 4% FCS in comparison with BMA178-2 and </w:t>
      </w:r>
      <w:r w:rsidR="00BB7FD6">
        <w:rPr>
          <w:rFonts w:asciiTheme="minorBidi" w:eastAsia="Times New Roman" w:hAnsiTheme="minorBidi"/>
          <w:b/>
          <w:bCs/>
          <w:lang w:eastAsia="en-GB"/>
        </w:rPr>
        <w:t xml:space="preserve">the </w:t>
      </w:r>
      <w:r w:rsidRPr="00E246E8">
        <w:rPr>
          <w:rFonts w:asciiTheme="minorBidi" w:eastAsia="Times New Roman" w:hAnsiTheme="minorBidi"/>
          <w:b/>
          <w:bCs/>
          <w:lang w:eastAsia="en-GB"/>
        </w:rPr>
        <w:t>control virus cells</w:t>
      </w:r>
      <w:r w:rsidRPr="006A2E25">
        <w:rPr>
          <w:rFonts w:asciiTheme="minorBidi" w:eastAsia="Times New Roman" w:hAnsiTheme="minorBidi"/>
          <w:lang w:eastAsia="en-GB"/>
        </w:rPr>
        <w:t xml:space="preserve">. The table shows the doubling time of the cells expressed in hours and the final population of the cells on day 13. Interestingly, the doubling time of </w:t>
      </w:r>
      <w:r w:rsidR="00BB7FD6">
        <w:rPr>
          <w:rFonts w:asciiTheme="minorBidi" w:eastAsia="Times New Roman" w:hAnsiTheme="minorBidi"/>
          <w:lang w:eastAsia="en-GB"/>
        </w:rPr>
        <w:t xml:space="preserve">the </w:t>
      </w:r>
      <w:r w:rsidRPr="006A2E25">
        <w:rPr>
          <w:rFonts w:asciiTheme="minorBidi" w:eastAsia="Times New Roman" w:hAnsiTheme="minorBidi"/>
          <w:lang w:eastAsia="en-GB"/>
        </w:rPr>
        <w:t xml:space="preserve">RAMP3 knockdown cells was reduced as a result of decreasing the expression of RAMP3. The doubling time of </w:t>
      </w:r>
      <w:r w:rsidR="00BB7FD6">
        <w:rPr>
          <w:rFonts w:asciiTheme="minorBidi" w:eastAsia="Times New Roman" w:hAnsiTheme="minorBidi"/>
          <w:lang w:eastAsia="en-GB"/>
        </w:rPr>
        <w:t xml:space="preserve">the </w:t>
      </w:r>
      <w:r w:rsidRPr="006A2E25">
        <w:rPr>
          <w:rFonts w:asciiTheme="minorBidi" w:eastAsia="Times New Roman" w:hAnsiTheme="minorBidi"/>
          <w:lang w:eastAsia="en-GB"/>
        </w:rPr>
        <w:t xml:space="preserve">RAMP3 knockdown cells was 49 hours and the number of cells on day 13 was </w:t>
      </w:r>
      <w:proofErr w:type="gramStart"/>
      <w:r w:rsidRPr="006A2E25">
        <w:rPr>
          <w:rFonts w:asciiTheme="minorBidi" w:eastAsia="Times New Roman" w:hAnsiTheme="minorBidi"/>
          <w:lang w:eastAsia="en-GB"/>
        </w:rPr>
        <w:t>8 X 10</w:t>
      </w:r>
      <w:r w:rsidRPr="006A2E25">
        <w:rPr>
          <w:rFonts w:asciiTheme="minorBidi" w:eastAsia="Times New Roman" w:hAnsiTheme="minorBidi"/>
          <w:vertAlign w:val="superscript"/>
          <w:lang w:eastAsia="en-GB"/>
        </w:rPr>
        <w:t>5</w:t>
      </w:r>
      <w:proofErr w:type="gramEnd"/>
      <w:r w:rsidRPr="006A2E25">
        <w:rPr>
          <w:rFonts w:asciiTheme="minorBidi" w:eastAsia="Times New Roman" w:hAnsiTheme="minorBidi"/>
          <w:lang w:eastAsia="en-GB"/>
        </w:rPr>
        <w:t xml:space="preserve">. However, the doubling time of BMA178-2 and </w:t>
      </w:r>
      <w:r w:rsidR="00BB7FD6">
        <w:rPr>
          <w:rFonts w:asciiTheme="minorBidi" w:eastAsia="Times New Roman" w:hAnsiTheme="minorBidi"/>
          <w:lang w:eastAsia="en-GB"/>
        </w:rPr>
        <w:t xml:space="preserve">the </w:t>
      </w:r>
      <w:r w:rsidRPr="006A2E25">
        <w:rPr>
          <w:rFonts w:asciiTheme="minorBidi" w:eastAsia="Times New Roman" w:hAnsiTheme="minorBidi"/>
          <w:lang w:eastAsia="en-GB"/>
        </w:rPr>
        <w:t>control virus cells was 38 and 39 respectively and the number of cells on day 13 was 2.7 X 10</w:t>
      </w:r>
      <w:r w:rsidRPr="006A2E25">
        <w:rPr>
          <w:rFonts w:asciiTheme="minorBidi" w:eastAsia="Times New Roman" w:hAnsiTheme="minorBidi"/>
          <w:vertAlign w:val="superscript"/>
          <w:lang w:eastAsia="en-GB"/>
        </w:rPr>
        <w:t xml:space="preserve">6 </w:t>
      </w:r>
      <w:r w:rsidRPr="006A2E25">
        <w:rPr>
          <w:rFonts w:asciiTheme="minorBidi" w:eastAsia="Times New Roman" w:hAnsiTheme="minorBidi"/>
          <w:lang w:eastAsia="en-GB"/>
        </w:rPr>
        <w:t>and 2.5 X 10</w:t>
      </w:r>
      <w:r w:rsidRPr="006A2E25">
        <w:rPr>
          <w:rFonts w:asciiTheme="minorBidi" w:eastAsia="Times New Roman" w:hAnsiTheme="minorBidi"/>
          <w:vertAlign w:val="superscript"/>
          <w:lang w:eastAsia="en-GB"/>
        </w:rPr>
        <w:t>6</w:t>
      </w:r>
      <w:r w:rsidRPr="006A2E25">
        <w:rPr>
          <w:rFonts w:asciiTheme="minorBidi" w:eastAsia="Times New Roman" w:hAnsiTheme="minorBidi"/>
          <w:lang w:eastAsia="en-GB"/>
        </w:rPr>
        <w:t>respectively.</w:t>
      </w:r>
    </w:p>
    <w:tbl>
      <w:tblPr>
        <w:tblStyle w:val="LightShading-Accent1"/>
        <w:tblW w:w="0" w:type="auto"/>
        <w:tblLook w:val="04A0" w:firstRow="1" w:lastRow="0" w:firstColumn="1" w:lastColumn="0" w:noHBand="0" w:noVBand="1"/>
      </w:tblPr>
      <w:tblGrid>
        <w:gridCol w:w="2933"/>
        <w:gridCol w:w="2903"/>
        <w:gridCol w:w="2884"/>
      </w:tblGrid>
      <w:tr w:rsidR="003929AC" w:rsidRPr="006E2D33" w14:paraId="4AA595DD" w14:textId="77777777" w:rsidTr="00392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2" w:type="dxa"/>
          </w:tcPr>
          <w:p w14:paraId="783AAA51" w14:textId="77777777" w:rsidR="003929AC" w:rsidRPr="006E2D33" w:rsidRDefault="003929AC" w:rsidP="00BB7FD6">
            <w:pPr>
              <w:jc w:val="center"/>
              <w:rPr>
                <w:rFonts w:asciiTheme="minorBidi" w:hAnsiTheme="minorBidi"/>
                <w:color w:val="auto"/>
                <w:sz w:val="24"/>
                <w:szCs w:val="24"/>
              </w:rPr>
            </w:pPr>
            <w:r w:rsidRPr="006E2D33">
              <w:rPr>
                <w:rFonts w:asciiTheme="minorBidi" w:hAnsiTheme="minorBidi"/>
                <w:color w:val="auto"/>
                <w:sz w:val="24"/>
                <w:szCs w:val="24"/>
              </w:rPr>
              <w:t xml:space="preserve">Cell </w:t>
            </w:r>
            <w:r w:rsidR="00BB7FD6">
              <w:rPr>
                <w:rFonts w:asciiTheme="minorBidi" w:hAnsiTheme="minorBidi"/>
                <w:color w:val="auto"/>
                <w:sz w:val="24"/>
                <w:szCs w:val="24"/>
              </w:rPr>
              <w:t>ty</w:t>
            </w:r>
            <w:r w:rsidRPr="006E2D33">
              <w:rPr>
                <w:rFonts w:asciiTheme="minorBidi" w:hAnsiTheme="minorBidi"/>
                <w:color w:val="auto"/>
                <w:sz w:val="24"/>
                <w:szCs w:val="24"/>
              </w:rPr>
              <w:t>pe</w:t>
            </w:r>
          </w:p>
        </w:tc>
        <w:tc>
          <w:tcPr>
            <w:tcW w:w="3183" w:type="dxa"/>
          </w:tcPr>
          <w:p w14:paraId="7DA4DC1C" w14:textId="77777777" w:rsidR="003929AC" w:rsidRPr="006E2D33" w:rsidRDefault="003929AC" w:rsidP="003929AC">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E2D33">
              <w:rPr>
                <w:rFonts w:asciiTheme="minorBidi" w:hAnsiTheme="minorBidi"/>
                <w:color w:val="auto"/>
                <w:sz w:val="24"/>
                <w:szCs w:val="24"/>
              </w:rPr>
              <w:t xml:space="preserve">Doubling </w:t>
            </w:r>
            <w:r w:rsidR="00BB7FD6">
              <w:rPr>
                <w:rFonts w:asciiTheme="minorBidi" w:hAnsiTheme="minorBidi"/>
                <w:color w:val="auto"/>
                <w:sz w:val="24"/>
                <w:szCs w:val="24"/>
              </w:rPr>
              <w:t>t</w:t>
            </w:r>
            <w:r w:rsidRPr="006E2D33">
              <w:rPr>
                <w:rFonts w:asciiTheme="minorBidi" w:hAnsiTheme="minorBidi"/>
                <w:color w:val="auto"/>
                <w:sz w:val="24"/>
                <w:szCs w:val="24"/>
              </w:rPr>
              <w:t>ime (hours)</w:t>
            </w:r>
          </w:p>
        </w:tc>
        <w:tc>
          <w:tcPr>
            <w:tcW w:w="3183" w:type="dxa"/>
          </w:tcPr>
          <w:p w14:paraId="389D1396" w14:textId="77777777" w:rsidR="003929AC" w:rsidRPr="006E2D33" w:rsidRDefault="003929AC" w:rsidP="003929AC">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24"/>
                <w:szCs w:val="24"/>
                <w:lang w:eastAsia="en-GB"/>
              </w:rPr>
            </w:pPr>
            <w:r w:rsidRPr="006E2D33">
              <w:rPr>
                <w:rFonts w:asciiTheme="minorBidi" w:eastAsia="Times New Roman" w:hAnsiTheme="minorBidi"/>
                <w:color w:val="auto"/>
                <w:sz w:val="24"/>
                <w:szCs w:val="24"/>
                <w:lang w:eastAsia="en-GB"/>
              </w:rPr>
              <w:t xml:space="preserve">Number of cells </w:t>
            </w:r>
            <w:proofErr w:type="gramStart"/>
            <w:r w:rsidRPr="006E2D33">
              <w:rPr>
                <w:rFonts w:asciiTheme="minorBidi" w:eastAsia="Times New Roman" w:hAnsiTheme="minorBidi"/>
                <w:color w:val="auto"/>
                <w:sz w:val="24"/>
                <w:szCs w:val="24"/>
                <w:lang w:eastAsia="en-GB"/>
              </w:rPr>
              <w:t xml:space="preserve">at </w:t>
            </w:r>
            <w:r w:rsidR="00BB7FD6">
              <w:rPr>
                <w:rFonts w:asciiTheme="minorBidi" w:eastAsia="Times New Roman" w:hAnsiTheme="minorBidi"/>
                <w:color w:val="auto"/>
                <w:sz w:val="24"/>
                <w:szCs w:val="24"/>
                <w:lang w:eastAsia="en-GB"/>
              </w:rPr>
              <w:t xml:space="preserve"> d</w:t>
            </w:r>
            <w:r w:rsidRPr="006E2D33">
              <w:rPr>
                <w:rFonts w:asciiTheme="minorBidi" w:eastAsia="Times New Roman" w:hAnsiTheme="minorBidi"/>
                <w:color w:val="auto"/>
                <w:sz w:val="24"/>
                <w:szCs w:val="24"/>
                <w:lang w:eastAsia="en-GB"/>
              </w:rPr>
              <w:t>ay</w:t>
            </w:r>
            <w:proofErr w:type="gramEnd"/>
            <w:r w:rsidR="00BB7FD6">
              <w:rPr>
                <w:rFonts w:asciiTheme="minorBidi" w:eastAsia="Times New Roman" w:hAnsiTheme="minorBidi"/>
                <w:color w:val="auto"/>
                <w:sz w:val="24"/>
                <w:szCs w:val="24"/>
                <w:lang w:eastAsia="en-GB"/>
              </w:rPr>
              <w:t xml:space="preserve"> </w:t>
            </w:r>
            <w:r w:rsidRPr="006E2D33">
              <w:rPr>
                <w:rFonts w:asciiTheme="minorBidi" w:eastAsia="Times New Roman" w:hAnsiTheme="minorBidi"/>
                <w:color w:val="auto"/>
                <w:sz w:val="24"/>
                <w:szCs w:val="24"/>
                <w:lang w:eastAsia="en-GB"/>
              </w:rPr>
              <w:t>13</w:t>
            </w:r>
          </w:p>
          <w:p w14:paraId="7D052D3E" w14:textId="1EAC2959" w:rsidR="003929AC" w:rsidRPr="006E2D33" w:rsidRDefault="003929AC" w:rsidP="00141681">
            <w:pPr>
              <w:jc w:val="center"/>
              <w:cnfStyle w:val="100000000000" w:firstRow="1" w:lastRow="0" w:firstColumn="0" w:lastColumn="0" w:oddVBand="0" w:evenVBand="0" w:oddHBand="0" w:evenHBand="0" w:firstRowFirstColumn="0" w:firstRowLastColumn="0" w:lastRowFirstColumn="0" w:lastRowLastColumn="0"/>
              <w:rPr>
                <w:rFonts w:asciiTheme="minorBidi" w:hAnsiTheme="minorBidi"/>
                <w:color w:val="auto"/>
                <w:sz w:val="24"/>
                <w:szCs w:val="24"/>
              </w:rPr>
            </w:pPr>
            <w:r w:rsidRPr="006E2D33">
              <w:rPr>
                <w:rFonts w:asciiTheme="minorBidi" w:eastAsia="Times New Roman" w:hAnsiTheme="minorBidi"/>
                <w:color w:val="auto"/>
                <w:sz w:val="24"/>
                <w:szCs w:val="24"/>
                <w:lang w:eastAsia="en-GB"/>
              </w:rPr>
              <w:t>(</w:t>
            </w:r>
            <w:r w:rsidR="00141681">
              <w:rPr>
                <w:rFonts w:asciiTheme="minorBidi" w:eastAsia="Times New Roman" w:hAnsiTheme="minorBidi"/>
                <w:color w:val="auto"/>
                <w:sz w:val="24"/>
                <w:szCs w:val="24"/>
                <w:lang w:eastAsia="en-GB"/>
              </w:rPr>
              <w:t>4</w:t>
            </w:r>
            <w:r w:rsidRPr="006E2D33">
              <w:rPr>
                <w:rFonts w:asciiTheme="minorBidi" w:eastAsia="Times New Roman" w:hAnsiTheme="minorBidi"/>
                <w:color w:val="auto"/>
                <w:sz w:val="24"/>
                <w:szCs w:val="24"/>
                <w:lang w:eastAsia="en-GB"/>
              </w:rPr>
              <w:t>% FCS)</w:t>
            </w:r>
          </w:p>
        </w:tc>
      </w:tr>
      <w:tr w:rsidR="003929AC" w:rsidRPr="006E2D33" w14:paraId="370BCCB1" w14:textId="77777777" w:rsidTr="00392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2" w:type="dxa"/>
          </w:tcPr>
          <w:p w14:paraId="4D732051" w14:textId="77777777" w:rsidR="003929AC" w:rsidRPr="006E2D33" w:rsidRDefault="003929AC" w:rsidP="003929AC">
            <w:pPr>
              <w:jc w:val="center"/>
              <w:rPr>
                <w:rFonts w:asciiTheme="minorBidi" w:hAnsiTheme="minorBidi"/>
                <w:color w:val="auto"/>
              </w:rPr>
            </w:pPr>
            <w:r w:rsidRPr="006E2D33">
              <w:rPr>
                <w:rFonts w:asciiTheme="minorBidi" w:hAnsiTheme="minorBidi"/>
                <w:color w:val="auto"/>
              </w:rPr>
              <w:t>BMA 178-2</w:t>
            </w:r>
          </w:p>
        </w:tc>
        <w:tc>
          <w:tcPr>
            <w:tcW w:w="3183" w:type="dxa"/>
          </w:tcPr>
          <w:p w14:paraId="54ABA5E1"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6E2D33">
              <w:rPr>
                <w:rFonts w:asciiTheme="minorBidi" w:hAnsiTheme="minorBidi"/>
                <w:color w:val="auto"/>
              </w:rPr>
              <w:t>38</w:t>
            </w:r>
          </w:p>
        </w:tc>
        <w:tc>
          <w:tcPr>
            <w:tcW w:w="3183" w:type="dxa"/>
          </w:tcPr>
          <w:p w14:paraId="58079C80"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6E2D33">
              <w:rPr>
                <w:rFonts w:asciiTheme="minorBidi" w:eastAsia="Times New Roman" w:hAnsiTheme="minorBidi"/>
                <w:color w:val="auto"/>
                <w:sz w:val="24"/>
                <w:szCs w:val="24"/>
                <w:lang w:eastAsia="en-GB"/>
              </w:rPr>
              <w:t>2.7 X 10</w:t>
            </w:r>
            <w:r w:rsidRPr="006E2D33">
              <w:rPr>
                <w:rFonts w:asciiTheme="minorBidi" w:eastAsia="Times New Roman" w:hAnsiTheme="minorBidi"/>
                <w:color w:val="auto"/>
                <w:sz w:val="24"/>
                <w:szCs w:val="24"/>
                <w:vertAlign w:val="superscript"/>
                <w:lang w:eastAsia="en-GB"/>
              </w:rPr>
              <w:t>6</w:t>
            </w:r>
          </w:p>
        </w:tc>
      </w:tr>
      <w:tr w:rsidR="003929AC" w:rsidRPr="006E2D33" w14:paraId="0F02F5BA" w14:textId="77777777" w:rsidTr="003929AC">
        <w:tc>
          <w:tcPr>
            <w:cnfStyle w:val="001000000000" w:firstRow="0" w:lastRow="0" w:firstColumn="1" w:lastColumn="0" w:oddVBand="0" w:evenVBand="0" w:oddHBand="0" w:evenHBand="0" w:firstRowFirstColumn="0" w:firstRowLastColumn="0" w:lastRowFirstColumn="0" w:lastRowLastColumn="0"/>
            <w:tcW w:w="3182" w:type="dxa"/>
          </w:tcPr>
          <w:p w14:paraId="5AB8753F" w14:textId="77777777" w:rsidR="003929AC" w:rsidRPr="006E2D33" w:rsidRDefault="003929AC" w:rsidP="003929AC">
            <w:pPr>
              <w:jc w:val="center"/>
              <w:rPr>
                <w:rFonts w:asciiTheme="minorBidi" w:hAnsiTheme="minorBidi"/>
                <w:color w:val="auto"/>
              </w:rPr>
            </w:pPr>
            <w:r w:rsidRPr="006E2D33">
              <w:rPr>
                <w:rFonts w:asciiTheme="minorBidi" w:hAnsiTheme="minorBidi"/>
                <w:color w:val="auto"/>
              </w:rPr>
              <w:t xml:space="preserve">Control virus cells </w:t>
            </w:r>
          </w:p>
        </w:tc>
        <w:tc>
          <w:tcPr>
            <w:tcW w:w="3183" w:type="dxa"/>
          </w:tcPr>
          <w:p w14:paraId="7176CEA5" w14:textId="77777777" w:rsidR="003929AC" w:rsidRPr="006E2D33" w:rsidRDefault="003929AC" w:rsidP="003929AC">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color w:val="auto"/>
              </w:rPr>
            </w:pPr>
            <w:r w:rsidRPr="006E2D33">
              <w:rPr>
                <w:rFonts w:asciiTheme="minorBidi" w:hAnsiTheme="minorBidi"/>
                <w:color w:val="auto"/>
              </w:rPr>
              <w:t>39</w:t>
            </w:r>
          </w:p>
        </w:tc>
        <w:tc>
          <w:tcPr>
            <w:tcW w:w="3183" w:type="dxa"/>
          </w:tcPr>
          <w:p w14:paraId="75E28B32" w14:textId="77777777" w:rsidR="003929AC" w:rsidRPr="006E2D33" w:rsidRDefault="003929AC" w:rsidP="003929A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auto"/>
                <w:sz w:val="24"/>
                <w:szCs w:val="24"/>
                <w:lang w:eastAsia="en-GB"/>
              </w:rPr>
            </w:pPr>
            <w:r w:rsidRPr="006E2D33">
              <w:rPr>
                <w:rFonts w:asciiTheme="minorBidi" w:eastAsia="Times New Roman" w:hAnsiTheme="minorBidi"/>
                <w:color w:val="auto"/>
                <w:sz w:val="24"/>
                <w:szCs w:val="24"/>
                <w:lang w:eastAsia="en-GB"/>
              </w:rPr>
              <w:t>2.5 X 10</w:t>
            </w:r>
            <w:r w:rsidRPr="006E2D33">
              <w:rPr>
                <w:rFonts w:asciiTheme="minorBidi" w:eastAsia="Times New Roman" w:hAnsiTheme="minorBidi"/>
                <w:color w:val="auto"/>
                <w:sz w:val="24"/>
                <w:szCs w:val="24"/>
                <w:vertAlign w:val="superscript"/>
                <w:lang w:eastAsia="en-GB"/>
              </w:rPr>
              <w:t>6</w:t>
            </w:r>
          </w:p>
        </w:tc>
      </w:tr>
      <w:tr w:rsidR="003929AC" w:rsidRPr="006E2D33" w14:paraId="1FAC7B02" w14:textId="77777777" w:rsidTr="00392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2" w:type="dxa"/>
          </w:tcPr>
          <w:p w14:paraId="7F999E15" w14:textId="77777777" w:rsidR="003929AC" w:rsidRPr="006E2D33" w:rsidRDefault="003929AC" w:rsidP="003929AC">
            <w:pPr>
              <w:jc w:val="center"/>
              <w:rPr>
                <w:rFonts w:asciiTheme="minorBidi" w:hAnsiTheme="minorBidi"/>
                <w:color w:val="auto"/>
              </w:rPr>
            </w:pPr>
            <w:r w:rsidRPr="006E2D33">
              <w:rPr>
                <w:rFonts w:asciiTheme="minorBidi" w:hAnsiTheme="minorBidi"/>
                <w:color w:val="auto"/>
              </w:rPr>
              <w:t xml:space="preserve">Knockdown cells </w:t>
            </w:r>
          </w:p>
        </w:tc>
        <w:tc>
          <w:tcPr>
            <w:tcW w:w="3183" w:type="dxa"/>
          </w:tcPr>
          <w:p w14:paraId="435290B4"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auto"/>
              </w:rPr>
            </w:pPr>
            <w:r w:rsidRPr="006E2D33">
              <w:rPr>
                <w:rFonts w:asciiTheme="minorBidi" w:hAnsiTheme="minorBidi"/>
                <w:color w:val="auto"/>
              </w:rPr>
              <w:t>49</w:t>
            </w:r>
          </w:p>
        </w:tc>
        <w:tc>
          <w:tcPr>
            <w:tcW w:w="3183" w:type="dxa"/>
          </w:tcPr>
          <w:p w14:paraId="518613A5" w14:textId="77777777" w:rsidR="003929AC" w:rsidRPr="006E2D33" w:rsidRDefault="003929AC" w:rsidP="003929A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auto"/>
                <w:sz w:val="24"/>
                <w:szCs w:val="24"/>
                <w:lang w:eastAsia="en-GB"/>
              </w:rPr>
            </w:pPr>
            <w:r w:rsidRPr="006E2D33">
              <w:rPr>
                <w:rFonts w:asciiTheme="minorBidi" w:eastAsia="Times New Roman" w:hAnsiTheme="minorBidi"/>
                <w:color w:val="auto"/>
                <w:sz w:val="24"/>
                <w:szCs w:val="24"/>
                <w:lang w:eastAsia="en-GB"/>
              </w:rPr>
              <w:t>8 X 10</w:t>
            </w:r>
            <w:r w:rsidRPr="006E2D33">
              <w:rPr>
                <w:rFonts w:asciiTheme="minorBidi" w:eastAsia="Times New Roman" w:hAnsiTheme="minorBidi"/>
                <w:color w:val="auto"/>
                <w:sz w:val="24"/>
                <w:szCs w:val="24"/>
                <w:vertAlign w:val="superscript"/>
                <w:lang w:eastAsia="en-GB"/>
              </w:rPr>
              <w:t>5</w:t>
            </w:r>
          </w:p>
        </w:tc>
      </w:tr>
    </w:tbl>
    <w:p w14:paraId="36F7BBF1" w14:textId="77777777" w:rsidR="003929AC" w:rsidRPr="006E2D33" w:rsidRDefault="00962E90" w:rsidP="003929AC">
      <w:pPr>
        <w:jc w:val="cente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885568" behindDoc="0" locked="0" layoutInCell="1" allowOverlap="1" wp14:anchorId="4E09608E" wp14:editId="58C9FCDA">
                <wp:simplePos x="0" y="0"/>
                <wp:positionH relativeFrom="column">
                  <wp:posOffset>-8890</wp:posOffset>
                </wp:positionH>
                <wp:positionV relativeFrom="paragraph">
                  <wp:posOffset>3730734</wp:posOffset>
                </wp:positionV>
                <wp:extent cx="5486400" cy="9525"/>
                <wp:effectExtent l="0" t="0" r="19050" b="28575"/>
                <wp:wrapNone/>
                <wp:docPr id="1130" name="Straight Connector 1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0" o:spid="_x0000_s1026" style="position:absolute;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7pt,293.75pt" to="431.3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0AN8w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">
                <o:lock v:ext="edit" shapetype="f"/>
              </v:line>
            </w:pict>
          </mc:Fallback>
        </mc:AlternateContent>
      </w:r>
      <w:r w:rsidR="00095B81" w:rsidRPr="006E2D33">
        <w:rPr>
          <w:rFonts w:asciiTheme="minorBidi" w:hAnsiTheme="minorBidi"/>
        </w:rPr>
        <w:object w:dxaOrig="9446" w:dyaOrig="6204" w14:anchorId="57F62C28">
          <v:shape id="_x0000_i1044" type="#_x0000_t75" style="width:430pt;height:280pt" o:ole="">
            <v:imagedata r:id="rId139" o:title=""/>
          </v:shape>
          <o:OLEObject Type="Embed" ProgID="Prism6.Document" ShapeID="_x0000_i1044" DrawAspect="Content" ObjectID="_1384317781" r:id="rId140"/>
        </w:object>
      </w:r>
    </w:p>
    <w:p w14:paraId="58F1D993" w14:textId="14B196BD" w:rsidR="003929AC" w:rsidRPr="00E33649" w:rsidRDefault="000B3A79" w:rsidP="00095B81">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26: </w:t>
      </w:r>
      <w:r w:rsidR="003929AC" w:rsidRPr="00E33649">
        <w:rPr>
          <w:rFonts w:asciiTheme="minorBidi" w:hAnsiTheme="minorBidi"/>
          <w:b/>
          <w:bCs/>
        </w:rPr>
        <w:t>The number of control virus cells, BMA 178-2 cells and</w:t>
      </w:r>
      <w:r w:rsidR="00BB7FD6">
        <w:rPr>
          <w:rFonts w:asciiTheme="minorBidi" w:hAnsiTheme="minorBidi"/>
          <w:b/>
          <w:bCs/>
        </w:rPr>
        <w:t xml:space="preserve"> </w:t>
      </w:r>
      <w:r w:rsidR="003929AC" w:rsidRPr="00E33649">
        <w:rPr>
          <w:rFonts w:asciiTheme="minorBidi" w:hAnsiTheme="minorBidi"/>
          <w:b/>
          <w:bCs/>
        </w:rPr>
        <w:t>knockdown cell</w:t>
      </w:r>
      <w:r w:rsidR="00BB7FD6">
        <w:rPr>
          <w:rFonts w:asciiTheme="minorBidi" w:hAnsiTheme="minorBidi"/>
          <w:b/>
          <w:bCs/>
        </w:rPr>
        <w:t>s</w:t>
      </w:r>
      <w:r w:rsidR="003929AC" w:rsidRPr="00E33649">
        <w:rPr>
          <w:rFonts w:asciiTheme="minorBidi" w:hAnsiTheme="minorBidi"/>
          <w:b/>
          <w:bCs/>
        </w:rPr>
        <w:t xml:space="preserve"> in 10% FCS at day 13</w:t>
      </w:r>
      <w:r w:rsidR="003929AC" w:rsidRPr="00E33649">
        <w:rPr>
          <w:rFonts w:asciiTheme="minorBidi" w:hAnsiTheme="minorBidi"/>
        </w:rPr>
        <w:t>. The number of RAMP3 knockdown cells w</w:t>
      </w:r>
      <w:r w:rsidR="00BB7FD6">
        <w:rPr>
          <w:rFonts w:asciiTheme="minorBidi" w:hAnsiTheme="minorBidi"/>
        </w:rPr>
        <w:t>as</w:t>
      </w:r>
      <w:r w:rsidR="003929AC" w:rsidRPr="00E33649">
        <w:rPr>
          <w:rFonts w:asciiTheme="minorBidi" w:hAnsiTheme="minorBidi"/>
        </w:rPr>
        <w:t xml:space="preserve"> significantly lower than the BMA 178-2 as well as the control virus cells. Significance of p value: </w:t>
      </w:r>
      <w:r w:rsidR="003929AC" w:rsidRPr="00E33649">
        <w:rPr>
          <w:rFonts w:asciiTheme="minorBidi" w:hAnsiTheme="minorBidi"/>
          <w:vertAlign w:val="subscript"/>
        </w:rPr>
        <w:t xml:space="preserve">** </w:t>
      </w:r>
      <w:r w:rsidR="003929AC" w:rsidRPr="00E33649">
        <w:rPr>
          <w:rFonts w:ascii="Arial" w:hAnsi="Arial" w:cs="Arial"/>
          <w:color w:val="3D3D3D"/>
          <w:lang w:val="en"/>
        </w:rPr>
        <w:t xml:space="preserve">≤ </w:t>
      </w:r>
      <w:r w:rsidR="003929AC" w:rsidRPr="00E33649">
        <w:rPr>
          <w:rFonts w:asciiTheme="minorBidi" w:hAnsiTheme="minorBidi"/>
        </w:rPr>
        <w:t>0.0034.</w:t>
      </w:r>
      <w:r w:rsidR="00190EFD">
        <w:rPr>
          <w:rFonts w:asciiTheme="minorBidi" w:hAnsiTheme="minorBidi"/>
        </w:rPr>
        <w:t xml:space="preserve"> </w:t>
      </w:r>
      <w:r w:rsidR="00190EFD">
        <w:rPr>
          <w:rFonts w:asciiTheme="minorBidi" w:hAnsiTheme="minorBidi"/>
          <w:lang w:eastAsia="en-GB"/>
        </w:rPr>
        <w:t>Repeated</w:t>
      </w:r>
      <w:r w:rsidR="00190EFD">
        <w:rPr>
          <w:rFonts w:asciiTheme="minorBidi" w:hAnsiTheme="minorBidi"/>
        </w:rPr>
        <w:t xml:space="preserve"> </w:t>
      </w:r>
      <w:r w:rsidR="00095B81">
        <w:rPr>
          <w:rFonts w:asciiTheme="minorBidi" w:hAnsiTheme="minorBidi"/>
        </w:rPr>
        <w:t>n</w:t>
      </w:r>
      <w:r w:rsidR="00190EFD">
        <w:rPr>
          <w:rFonts w:asciiTheme="minorBidi" w:hAnsiTheme="minorBidi"/>
        </w:rPr>
        <w:t xml:space="preserve">=3. </w:t>
      </w:r>
    </w:p>
    <w:p w14:paraId="5134D21D" w14:textId="77777777" w:rsidR="003929AC" w:rsidRPr="006E2D33" w:rsidRDefault="00962E90" w:rsidP="003929AC">
      <w:pPr>
        <w:jc w:val="cente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87616" behindDoc="0" locked="0" layoutInCell="1" allowOverlap="1" wp14:anchorId="1A08E921" wp14:editId="62E44E5C">
                <wp:simplePos x="0" y="0"/>
                <wp:positionH relativeFrom="column">
                  <wp:posOffset>20211</wp:posOffset>
                </wp:positionH>
                <wp:positionV relativeFrom="paragraph">
                  <wp:posOffset>2870200</wp:posOffset>
                </wp:positionV>
                <wp:extent cx="5486400" cy="9525"/>
                <wp:effectExtent l="0" t="0" r="19050" b="28575"/>
                <wp:wrapNone/>
                <wp:docPr id="1131" name="Straight Connector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1" o:spid="_x0000_s1026" style="position:absolute;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6pt,226pt" to="433.6pt,2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iM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cc5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">
                <o:lock v:ext="edit" shapetype="f"/>
              </v:line>
            </w:pict>
          </mc:Fallback>
        </mc:AlternateContent>
      </w:r>
      <w:r w:rsidR="00805D89" w:rsidRPr="006E2D33">
        <w:rPr>
          <w:rFonts w:asciiTheme="minorBidi" w:hAnsiTheme="minorBidi"/>
        </w:rPr>
        <w:object w:dxaOrig="9446" w:dyaOrig="6209" w14:anchorId="6B9F022D">
          <v:shape id="_x0000_i1045" type="#_x0000_t75" style="width:347pt;height:229pt" o:ole="">
            <v:imagedata r:id="rId141" o:title=""/>
          </v:shape>
          <o:OLEObject Type="Embed" ProgID="Prism6.Document" ShapeID="_x0000_i1045" DrawAspect="Content" ObjectID="_1384317782" r:id="rId142"/>
        </w:object>
      </w:r>
    </w:p>
    <w:p w14:paraId="726D8A15" w14:textId="2ACB986A" w:rsidR="003929AC" w:rsidRPr="00E33649" w:rsidRDefault="000B3A79" w:rsidP="00805D89">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27: </w:t>
      </w:r>
      <w:r w:rsidR="003929AC" w:rsidRPr="00E33649">
        <w:rPr>
          <w:rFonts w:asciiTheme="minorBidi" w:hAnsiTheme="minorBidi"/>
          <w:b/>
          <w:bCs/>
        </w:rPr>
        <w:t>The number of control virus cells, BMA 178-2 cells and knockdown cell</w:t>
      </w:r>
      <w:r w:rsidR="00BB7FD6">
        <w:rPr>
          <w:rFonts w:asciiTheme="minorBidi" w:hAnsiTheme="minorBidi"/>
          <w:b/>
          <w:bCs/>
        </w:rPr>
        <w:t>s</w:t>
      </w:r>
      <w:r w:rsidR="003929AC" w:rsidRPr="00E33649">
        <w:rPr>
          <w:rFonts w:asciiTheme="minorBidi" w:hAnsiTheme="minorBidi"/>
          <w:b/>
          <w:bCs/>
        </w:rPr>
        <w:t xml:space="preserve"> in 4% FCS at day 13</w:t>
      </w:r>
      <w:r w:rsidR="003929AC" w:rsidRPr="00E33649">
        <w:rPr>
          <w:rFonts w:asciiTheme="minorBidi" w:hAnsiTheme="minorBidi"/>
        </w:rPr>
        <w:t>. The number of RAMP3 knockdown cells w</w:t>
      </w:r>
      <w:r w:rsidR="00BB7FD6">
        <w:rPr>
          <w:rFonts w:asciiTheme="minorBidi" w:hAnsiTheme="minorBidi"/>
        </w:rPr>
        <w:t>as</w:t>
      </w:r>
      <w:r w:rsidR="003929AC" w:rsidRPr="00E33649">
        <w:rPr>
          <w:rFonts w:asciiTheme="minorBidi" w:hAnsiTheme="minorBidi"/>
        </w:rPr>
        <w:t xml:space="preserve"> significantly lower than the BMA 178-2 as well as the control virus cells. Significance of p value: </w:t>
      </w:r>
      <w:r w:rsidR="003929AC" w:rsidRPr="00E33649">
        <w:rPr>
          <w:rFonts w:asciiTheme="minorBidi" w:hAnsiTheme="minorBidi"/>
          <w:vertAlign w:val="subscript"/>
        </w:rPr>
        <w:t xml:space="preserve">**** </w:t>
      </w:r>
      <w:r w:rsidR="003929AC" w:rsidRPr="00E33649">
        <w:rPr>
          <w:rFonts w:ascii="Arial" w:hAnsi="Arial" w:cs="Arial"/>
          <w:color w:val="3D3D3D"/>
          <w:lang w:val="en"/>
        </w:rPr>
        <w:t xml:space="preserve">≤ </w:t>
      </w:r>
      <w:r w:rsidR="003929AC" w:rsidRPr="00E33649">
        <w:rPr>
          <w:rFonts w:asciiTheme="minorBidi" w:hAnsiTheme="minorBidi"/>
        </w:rPr>
        <w:t xml:space="preserve">0.0001. </w:t>
      </w:r>
      <w:r w:rsidR="00797B0D">
        <w:rPr>
          <w:rFonts w:asciiTheme="minorBidi" w:hAnsiTheme="minorBidi"/>
          <w:lang w:eastAsia="en-GB"/>
        </w:rPr>
        <w:t>Repeated</w:t>
      </w:r>
      <w:r w:rsidR="00797B0D">
        <w:rPr>
          <w:rFonts w:asciiTheme="minorBidi" w:hAnsiTheme="minorBidi"/>
        </w:rPr>
        <w:t xml:space="preserve"> </w:t>
      </w:r>
      <w:r w:rsidR="00805D89">
        <w:rPr>
          <w:rFonts w:asciiTheme="minorBidi" w:hAnsiTheme="minorBidi"/>
        </w:rPr>
        <w:t>n</w:t>
      </w:r>
      <w:r w:rsidR="00797B0D">
        <w:rPr>
          <w:rFonts w:asciiTheme="minorBidi" w:hAnsiTheme="minorBidi"/>
        </w:rPr>
        <w:t xml:space="preserve">=3. </w:t>
      </w:r>
    </w:p>
    <w:p w14:paraId="6F5748E1" w14:textId="77777777" w:rsidR="003929AC" w:rsidRPr="006E2D33" w:rsidRDefault="003929AC" w:rsidP="003929AC">
      <w:pPr>
        <w:rPr>
          <w:rFonts w:asciiTheme="minorBidi" w:hAnsiTheme="minorBidi"/>
        </w:rPr>
      </w:pPr>
    </w:p>
    <w:p w14:paraId="0293C652" w14:textId="77777777" w:rsidR="003929AC" w:rsidRPr="006E2D33" w:rsidRDefault="003929AC" w:rsidP="00690858">
      <w:pPr>
        <w:pStyle w:val="Heading3"/>
        <w:numPr>
          <w:ilvl w:val="3"/>
          <w:numId w:val="18"/>
        </w:numPr>
        <w:ind w:left="851" w:hanging="851"/>
        <w:rPr>
          <w:rFonts w:asciiTheme="minorBidi" w:hAnsiTheme="minorBidi" w:cstheme="minorBidi"/>
          <w:color w:val="auto"/>
          <w:sz w:val="24"/>
          <w:szCs w:val="24"/>
        </w:rPr>
      </w:pPr>
      <w:bookmarkStart w:id="203" w:name="_Toc309866301"/>
      <w:r w:rsidRPr="006E2D33">
        <w:rPr>
          <w:rFonts w:asciiTheme="minorBidi" w:hAnsiTheme="minorBidi" w:cstheme="minorBidi"/>
          <w:color w:val="auto"/>
          <w:sz w:val="24"/>
          <w:szCs w:val="24"/>
        </w:rPr>
        <w:t>Proliferation assay with AM stimulation</w:t>
      </w:r>
      <w:bookmarkEnd w:id="203"/>
      <w:r w:rsidRPr="006E2D33">
        <w:rPr>
          <w:rFonts w:asciiTheme="minorBidi" w:hAnsiTheme="minorBidi" w:cstheme="minorBidi"/>
          <w:color w:val="auto"/>
          <w:sz w:val="24"/>
          <w:szCs w:val="24"/>
        </w:rPr>
        <w:t xml:space="preserve"> </w:t>
      </w:r>
    </w:p>
    <w:p w14:paraId="7A2BDE86" w14:textId="77777777" w:rsidR="003929AC" w:rsidRPr="006E2D33" w:rsidRDefault="003929AC" w:rsidP="003929AC">
      <w:pPr>
        <w:rPr>
          <w:rFonts w:asciiTheme="minorBidi" w:hAnsiTheme="minorBidi"/>
        </w:rPr>
      </w:pPr>
    </w:p>
    <w:p w14:paraId="0004B75E" w14:textId="32A96940" w:rsidR="003929AC" w:rsidRPr="00E246E8" w:rsidRDefault="003929AC" w:rsidP="003929AC">
      <w:pPr>
        <w:spacing w:line="480" w:lineRule="auto"/>
        <w:jc w:val="both"/>
        <w:rPr>
          <w:rFonts w:asciiTheme="minorBidi" w:hAnsiTheme="minorBidi"/>
          <w:sz w:val="24"/>
          <w:szCs w:val="24"/>
        </w:rPr>
      </w:pPr>
      <w:r w:rsidRPr="006E2D33">
        <w:rPr>
          <w:rFonts w:asciiTheme="minorBidi" w:hAnsiTheme="minorBidi"/>
          <w:sz w:val="24"/>
          <w:szCs w:val="24"/>
        </w:rPr>
        <w:t>The sensitivity of the RAMP3 knockdown cells to AM stimulation was tested using three different doses of AM (1</w:t>
      </w:r>
      <w:r w:rsidR="00797B0D" w:rsidRPr="006E2D33">
        <w:rPr>
          <w:rFonts w:asciiTheme="minorBidi" w:hAnsiTheme="minorBidi"/>
          <w:sz w:val="24"/>
          <w:szCs w:val="24"/>
          <w:lang w:eastAsia="en-GB"/>
        </w:rPr>
        <w:t>µ</w:t>
      </w:r>
      <w:r w:rsidRPr="006E2D33">
        <w:rPr>
          <w:rFonts w:asciiTheme="minorBidi" w:hAnsiTheme="minorBidi"/>
          <w:sz w:val="24"/>
          <w:szCs w:val="24"/>
        </w:rPr>
        <w:t xml:space="preserve">M, 1nM and 1pM). The cells did not respond to AM stimulation </w:t>
      </w:r>
      <w:r w:rsidR="00BB7FD6">
        <w:rPr>
          <w:rFonts w:asciiTheme="minorBidi" w:hAnsiTheme="minorBidi"/>
          <w:sz w:val="24"/>
          <w:szCs w:val="24"/>
        </w:rPr>
        <w:t>and</w:t>
      </w:r>
      <w:r w:rsidRPr="006E2D33">
        <w:rPr>
          <w:rFonts w:asciiTheme="minorBidi" w:hAnsiTheme="minorBidi"/>
          <w:sz w:val="24"/>
          <w:szCs w:val="24"/>
        </w:rPr>
        <w:t xml:space="preserve"> the proliferation of </w:t>
      </w:r>
      <w:r w:rsidR="00BB7FD6">
        <w:rPr>
          <w:rFonts w:asciiTheme="minorBidi" w:hAnsiTheme="minorBidi"/>
          <w:sz w:val="24"/>
          <w:szCs w:val="24"/>
        </w:rPr>
        <w:t xml:space="preserve">the </w:t>
      </w:r>
      <w:r w:rsidRPr="006E2D33">
        <w:rPr>
          <w:rFonts w:asciiTheme="minorBidi" w:hAnsiTheme="minorBidi"/>
          <w:sz w:val="24"/>
          <w:szCs w:val="24"/>
        </w:rPr>
        <w:t xml:space="preserve">control virus cells </w:t>
      </w:r>
      <w:r w:rsidR="00BB7FD6">
        <w:rPr>
          <w:rFonts w:asciiTheme="minorBidi" w:hAnsiTheme="minorBidi"/>
          <w:sz w:val="24"/>
          <w:szCs w:val="24"/>
        </w:rPr>
        <w:t>did</w:t>
      </w:r>
      <w:r w:rsidRPr="006E2D33">
        <w:rPr>
          <w:rFonts w:asciiTheme="minorBidi" w:hAnsiTheme="minorBidi"/>
          <w:sz w:val="24"/>
          <w:szCs w:val="24"/>
        </w:rPr>
        <w:t xml:space="preserve"> not respon</w:t>
      </w:r>
      <w:r w:rsidR="00BB7FD6">
        <w:rPr>
          <w:rFonts w:asciiTheme="minorBidi" w:hAnsiTheme="minorBidi"/>
          <w:sz w:val="24"/>
          <w:szCs w:val="24"/>
        </w:rPr>
        <w:t>d</w:t>
      </w:r>
      <w:r w:rsidRPr="006E2D33">
        <w:rPr>
          <w:rFonts w:asciiTheme="minorBidi" w:hAnsiTheme="minorBidi"/>
          <w:sz w:val="24"/>
          <w:szCs w:val="24"/>
        </w:rPr>
        <w:t xml:space="preserve"> to such stimulation </w:t>
      </w:r>
      <w:r w:rsidR="00BB7FD6">
        <w:rPr>
          <w:rFonts w:asciiTheme="minorBidi" w:hAnsiTheme="minorBidi"/>
          <w:sz w:val="24"/>
          <w:szCs w:val="24"/>
        </w:rPr>
        <w:t>either</w:t>
      </w:r>
      <w:r w:rsidRPr="006E2D33">
        <w:rPr>
          <w:rFonts w:asciiTheme="minorBidi" w:hAnsiTheme="minorBidi"/>
          <w:sz w:val="24"/>
          <w:szCs w:val="24"/>
        </w:rPr>
        <w:t xml:space="preserve">, which indicates that the knockdown of RAMP3 did not alter the sensitivity of the cells </w:t>
      </w:r>
      <w:r w:rsidR="00BB7FD6">
        <w:rPr>
          <w:rFonts w:asciiTheme="minorBidi" w:hAnsiTheme="minorBidi"/>
          <w:sz w:val="24"/>
          <w:szCs w:val="24"/>
        </w:rPr>
        <w:t xml:space="preserve">being </w:t>
      </w:r>
      <w:r w:rsidRPr="006E2D33">
        <w:rPr>
          <w:rFonts w:asciiTheme="minorBidi" w:hAnsiTheme="minorBidi"/>
          <w:sz w:val="24"/>
          <w:szCs w:val="24"/>
        </w:rPr>
        <w:t>stimulated with AM</w:t>
      </w:r>
      <w:r w:rsidR="00410D67">
        <w:rPr>
          <w:rFonts w:asciiTheme="minorBidi" w:hAnsiTheme="minorBidi"/>
          <w:sz w:val="24"/>
          <w:szCs w:val="24"/>
        </w:rPr>
        <w:t xml:space="preserve"> (</w:t>
      </w:r>
      <w:r w:rsidR="00410D67" w:rsidRPr="00410D67">
        <w:rPr>
          <w:rFonts w:asciiTheme="minorBidi" w:hAnsiTheme="minorBidi"/>
          <w:b/>
          <w:bCs/>
          <w:sz w:val="24"/>
          <w:szCs w:val="24"/>
        </w:rPr>
        <w:t>Figure 4.28</w:t>
      </w:r>
      <w:r w:rsidR="00410D67">
        <w:rPr>
          <w:rFonts w:asciiTheme="minorBidi" w:hAnsiTheme="minorBidi"/>
          <w:sz w:val="24"/>
          <w:szCs w:val="24"/>
        </w:rPr>
        <w:t xml:space="preserve">). </w:t>
      </w:r>
    </w:p>
    <w:p w14:paraId="4FFB3EEE" w14:textId="77777777" w:rsidR="003929AC" w:rsidRPr="006E2D33" w:rsidRDefault="00A06ED6" w:rsidP="003929AC">
      <w:pP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89664" behindDoc="0" locked="0" layoutInCell="1" allowOverlap="1" wp14:anchorId="4E23619F" wp14:editId="3E64F28B">
                <wp:simplePos x="0" y="0"/>
                <wp:positionH relativeFrom="column">
                  <wp:posOffset>-40114</wp:posOffset>
                </wp:positionH>
                <wp:positionV relativeFrom="paragraph">
                  <wp:posOffset>3060700</wp:posOffset>
                </wp:positionV>
                <wp:extent cx="5486400" cy="9525"/>
                <wp:effectExtent l="0" t="0" r="19050" b="28575"/>
                <wp:wrapNone/>
                <wp:docPr id="1132" name="Straight Connector 1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2" o:spid="_x0000_s1026" style="position:absolute;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5pt,241pt" to="428.85pt,2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sHU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ccF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">
                <o:lock v:ext="edit" shapetype="f"/>
              </v:line>
            </w:pict>
          </mc:Fallback>
        </mc:AlternateContent>
      </w:r>
      <w:r w:rsidR="003929AC" w:rsidRPr="006E2D33">
        <w:rPr>
          <w:rFonts w:asciiTheme="minorBidi" w:hAnsiTheme="minorBidi"/>
        </w:rPr>
        <w:object w:dxaOrig="9158" w:dyaOrig="4723" w14:anchorId="41B999E9">
          <v:shape id="_x0000_i1046" type="#_x0000_t75" style="width:447pt;height:231pt" o:ole="">
            <v:imagedata r:id="rId143" o:title=""/>
          </v:shape>
          <o:OLEObject Type="Embed" ProgID="Prism6.Document" ShapeID="_x0000_i1046" DrawAspect="Content" ObjectID="_1384317783" r:id="rId144"/>
        </w:object>
      </w:r>
    </w:p>
    <w:p w14:paraId="74AA09A0" w14:textId="662D5DA2" w:rsidR="003929AC" w:rsidRDefault="00092C4D" w:rsidP="00071D63">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28: </w:t>
      </w:r>
      <w:proofErr w:type="gramStart"/>
      <w:r w:rsidR="003929AC" w:rsidRPr="00E246E8">
        <w:rPr>
          <w:rFonts w:asciiTheme="minorBidi" w:hAnsiTheme="minorBidi"/>
          <w:b/>
          <w:bCs/>
        </w:rPr>
        <w:t>AM</w:t>
      </w:r>
      <w:proofErr w:type="gramEnd"/>
      <w:r w:rsidR="003929AC" w:rsidRPr="00E246E8">
        <w:rPr>
          <w:rFonts w:asciiTheme="minorBidi" w:hAnsiTheme="minorBidi"/>
          <w:b/>
          <w:bCs/>
        </w:rPr>
        <w:t xml:space="preserve"> stimulation of the proliferation of </w:t>
      </w:r>
      <w:r w:rsidR="00BB7FD6">
        <w:rPr>
          <w:rFonts w:asciiTheme="minorBidi" w:hAnsiTheme="minorBidi"/>
          <w:b/>
          <w:bCs/>
        </w:rPr>
        <w:t xml:space="preserve">the </w:t>
      </w:r>
      <w:r w:rsidR="003929AC" w:rsidRPr="00E246E8">
        <w:rPr>
          <w:rFonts w:asciiTheme="minorBidi" w:hAnsiTheme="minorBidi"/>
          <w:b/>
          <w:bCs/>
        </w:rPr>
        <w:t xml:space="preserve">control virus cells and </w:t>
      </w:r>
      <w:r w:rsidR="00BB7FD6">
        <w:rPr>
          <w:rFonts w:asciiTheme="minorBidi" w:hAnsiTheme="minorBidi"/>
          <w:b/>
          <w:bCs/>
        </w:rPr>
        <w:t xml:space="preserve">the </w:t>
      </w:r>
      <w:r w:rsidR="003929AC" w:rsidRPr="00E246E8">
        <w:rPr>
          <w:rFonts w:asciiTheme="minorBidi" w:hAnsiTheme="minorBidi"/>
          <w:b/>
          <w:bCs/>
        </w:rPr>
        <w:t xml:space="preserve">RAMP3 knockdown cells in </w:t>
      </w:r>
      <w:r w:rsidR="00BB7FD6">
        <w:rPr>
          <w:rFonts w:asciiTheme="minorBidi" w:hAnsiTheme="minorBidi"/>
          <w:b/>
          <w:bCs/>
        </w:rPr>
        <w:t xml:space="preserve">a </w:t>
      </w:r>
      <w:r w:rsidR="003929AC" w:rsidRPr="00E246E8">
        <w:rPr>
          <w:rFonts w:asciiTheme="minorBidi" w:hAnsiTheme="minorBidi"/>
          <w:b/>
          <w:bCs/>
        </w:rPr>
        <w:t>dose dependent manner.</w:t>
      </w:r>
      <w:r w:rsidR="003929AC" w:rsidRPr="009F62F5">
        <w:rPr>
          <w:rFonts w:asciiTheme="minorBidi" w:hAnsiTheme="minorBidi"/>
        </w:rPr>
        <w:t xml:space="preserve"> Three different doses of AM were used to stimulate the proliferation of </w:t>
      </w:r>
      <w:r w:rsidR="00BB7FD6">
        <w:rPr>
          <w:rFonts w:asciiTheme="minorBidi" w:hAnsiTheme="minorBidi"/>
        </w:rPr>
        <w:t xml:space="preserve">the </w:t>
      </w:r>
      <w:r w:rsidR="003929AC" w:rsidRPr="009F62F5">
        <w:rPr>
          <w:rFonts w:asciiTheme="minorBidi" w:hAnsiTheme="minorBidi"/>
        </w:rPr>
        <w:t xml:space="preserve">control virus cells and </w:t>
      </w:r>
      <w:r w:rsidR="00BB7FD6">
        <w:rPr>
          <w:rFonts w:asciiTheme="minorBidi" w:hAnsiTheme="minorBidi"/>
        </w:rPr>
        <w:t xml:space="preserve">the </w:t>
      </w:r>
      <w:r w:rsidR="003929AC" w:rsidRPr="009F62F5">
        <w:rPr>
          <w:rFonts w:asciiTheme="minorBidi" w:hAnsiTheme="minorBidi"/>
        </w:rPr>
        <w:t xml:space="preserve">RAMP3 knockdown </w:t>
      </w:r>
      <w:proofErr w:type="gramStart"/>
      <w:r w:rsidR="003929AC" w:rsidRPr="009F62F5">
        <w:rPr>
          <w:rFonts w:asciiTheme="minorBidi" w:hAnsiTheme="minorBidi"/>
        </w:rPr>
        <w:t>cells which</w:t>
      </w:r>
      <w:proofErr w:type="gramEnd"/>
      <w:r w:rsidR="003929AC" w:rsidRPr="009F62F5">
        <w:rPr>
          <w:rFonts w:asciiTheme="minorBidi" w:hAnsiTheme="minorBidi"/>
        </w:rPr>
        <w:t xml:space="preserve"> are 1</w:t>
      </w:r>
      <w:r w:rsidR="005C0F6C">
        <w:rPr>
          <w:rFonts w:asciiTheme="minorBidi" w:hAnsiTheme="minorBidi"/>
          <w:sz w:val="24"/>
          <w:szCs w:val="24"/>
          <w:lang w:eastAsia="en-GB"/>
        </w:rPr>
        <w:t>µ</w:t>
      </w:r>
      <w:r w:rsidR="003929AC" w:rsidRPr="009F62F5">
        <w:rPr>
          <w:rFonts w:asciiTheme="minorBidi" w:hAnsiTheme="minorBidi"/>
        </w:rPr>
        <w:t>M, 1nM and 1pM. However,</w:t>
      </w:r>
      <w:r w:rsidR="003929AC">
        <w:rPr>
          <w:rFonts w:asciiTheme="minorBidi" w:hAnsiTheme="minorBidi"/>
        </w:rPr>
        <w:t xml:space="preserve"> ne</w:t>
      </w:r>
      <w:r w:rsidR="00BB7FD6">
        <w:rPr>
          <w:rFonts w:asciiTheme="minorBidi" w:hAnsiTheme="minorBidi"/>
        </w:rPr>
        <w:t>i</w:t>
      </w:r>
      <w:r w:rsidR="003929AC">
        <w:rPr>
          <w:rFonts w:asciiTheme="minorBidi" w:hAnsiTheme="minorBidi"/>
        </w:rPr>
        <w:t>ther</w:t>
      </w:r>
      <w:r w:rsidR="003929AC" w:rsidRPr="009F62F5">
        <w:rPr>
          <w:rFonts w:asciiTheme="minorBidi" w:hAnsiTheme="minorBidi"/>
        </w:rPr>
        <w:t xml:space="preserve"> </w:t>
      </w:r>
      <w:r w:rsidR="00BB7FD6">
        <w:rPr>
          <w:rFonts w:asciiTheme="minorBidi" w:hAnsiTheme="minorBidi"/>
        </w:rPr>
        <w:t xml:space="preserve">the </w:t>
      </w:r>
      <w:r w:rsidR="003929AC" w:rsidRPr="009F62F5">
        <w:rPr>
          <w:rFonts w:asciiTheme="minorBidi" w:hAnsiTheme="minorBidi"/>
        </w:rPr>
        <w:t xml:space="preserve">control virus cells </w:t>
      </w:r>
      <w:r w:rsidR="00BB7FD6">
        <w:rPr>
          <w:rFonts w:asciiTheme="minorBidi" w:hAnsiTheme="minorBidi"/>
        </w:rPr>
        <w:t>nor the</w:t>
      </w:r>
      <w:r w:rsidR="003929AC" w:rsidRPr="009F62F5">
        <w:rPr>
          <w:rFonts w:asciiTheme="minorBidi" w:hAnsiTheme="minorBidi"/>
        </w:rPr>
        <w:t xml:space="preserve"> RAMP3 knockdown cells were stimulated with AM doses. </w:t>
      </w:r>
      <w:r w:rsidR="00D304C7">
        <w:rPr>
          <w:rFonts w:asciiTheme="minorBidi" w:hAnsiTheme="minorBidi"/>
        </w:rPr>
        <w:t xml:space="preserve">Repeated </w:t>
      </w:r>
      <w:r w:rsidR="00071D63">
        <w:rPr>
          <w:rFonts w:asciiTheme="minorBidi" w:hAnsiTheme="minorBidi"/>
        </w:rPr>
        <w:t>n</w:t>
      </w:r>
      <w:r w:rsidR="003929AC">
        <w:rPr>
          <w:rFonts w:asciiTheme="minorBidi" w:hAnsiTheme="minorBidi"/>
        </w:rPr>
        <w:t>=3</w:t>
      </w:r>
      <w:r w:rsidR="00D304C7">
        <w:rPr>
          <w:rFonts w:asciiTheme="minorBidi" w:hAnsiTheme="minorBidi"/>
        </w:rPr>
        <w:t>.</w:t>
      </w:r>
    </w:p>
    <w:p w14:paraId="3A402CAC" w14:textId="77777777" w:rsidR="00990FB4" w:rsidRPr="009F62F5" w:rsidRDefault="00990FB4" w:rsidP="00071D63">
      <w:pPr>
        <w:jc w:val="both"/>
        <w:rPr>
          <w:rFonts w:asciiTheme="minorBidi" w:hAnsiTheme="minorBidi"/>
        </w:rPr>
      </w:pPr>
    </w:p>
    <w:p w14:paraId="4AFE8B8A" w14:textId="77777777" w:rsidR="003929AC" w:rsidRDefault="003929AC" w:rsidP="00690858">
      <w:pPr>
        <w:pStyle w:val="Heading3"/>
        <w:numPr>
          <w:ilvl w:val="3"/>
          <w:numId w:val="18"/>
        </w:numPr>
        <w:ind w:left="851" w:hanging="851"/>
        <w:rPr>
          <w:rFonts w:asciiTheme="minorBidi" w:hAnsiTheme="minorBidi" w:cstheme="minorBidi"/>
          <w:color w:val="auto"/>
          <w:sz w:val="24"/>
          <w:szCs w:val="24"/>
        </w:rPr>
      </w:pPr>
      <w:bookmarkStart w:id="204" w:name="_Toc309866302"/>
      <w:r w:rsidRPr="006E2D33">
        <w:rPr>
          <w:rFonts w:asciiTheme="minorBidi" w:hAnsiTheme="minorBidi" w:cstheme="minorBidi"/>
          <w:color w:val="auto"/>
          <w:sz w:val="24"/>
          <w:szCs w:val="24"/>
        </w:rPr>
        <w:t xml:space="preserve">Proliferation assay with AM </w:t>
      </w:r>
      <w:r w:rsidRPr="009266C8">
        <w:rPr>
          <w:rFonts w:asciiTheme="minorBidi" w:hAnsiTheme="minorBidi" w:cstheme="minorBidi"/>
          <w:color w:val="auto"/>
          <w:sz w:val="24"/>
          <w:szCs w:val="24"/>
          <w:vertAlign w:val="subscript"/>
        </w:rPr>
        <w:t>22-52</w:t>
      </w:r>
      <w:r w:rsidRPr="006E2D33">
        <w:rPr>
          <w:rFonts w:asciiTheme="minorBidi" w:hAnsiTheme="minorBidi" w:cstheme="minorBidi"/>
          <w:color w:val="auto"/>
          <w:sz w:val="24"/>
          <w:szCs w:val="24"/>
        </w:rPr>
        <w:t xml:space="preserve"> inhibition</w:t>
      </w:r>
      <w:bookmarkEnd w:id="204"/>
      <w:r w:rsidRPr="006E2D33">
        <w:rPr>
          <w:rFonts w:asciiTheme="minorBidi" w:hAnsiTheme="minorBidi" w:cstheme="minorBidi"/>
          <w:color w:val="auto"/>
          <w:sz w:val="24"/>
          <w:szCs w:val="24"/>
        </w:rPr>
        <w:t xml:space="preserve"> </w:t>
      </w:r>
    </w:p>
    <w:p w14:paraId="223C0ACC" w14:textId="77777777" w:rsidR="005A7151" w:rsidRPr="005A7151" w:rsidRDefault="005A7151" w:rsidP="005A7151"/>
    <w:p w14:paraId="7476E988" w14:textId="77777777" w:rsidR="003929AC" w:rsidRPr="006E2D33" w:rsidRDefault="003929AC" w:rsidP="009266C8">
      <w:pPr>
        <w:spacing w:line="480" w:lineRule="auto"/>
        <w:jc w:val="both"/>
        <w:rPr>
          <w:rFonts w:asciiTheme="minorBidi" w:hAnsiTheme="minorBidi"/>
          <w:sz w:val="24"/>
          <w:szCs w:val="24"/>
        </w:rPr>
      </w:pPr>
      <w:r w:rsidRPr="006E2D33">
        <w:rPr>
          <w:rFonts w:asciiTheme="minorBidi" w:hAnsiTheme="minorBidi"/>
          <w:sz w:val="24"/>
          <w:szCs w:val="24"/>
        </w:rPr>
        <w:t xml:space="preserve">The response of </w:t>
      </w:r>
      <w:r w:rsidR="00BB7FD6">
        <w:rPr>
          <w:rFonts w:asciiTheme="minorBidi" w:hAnsiTheme="minorBidi"/>
          <w:sz w:val="24"/>
          <w:szCs w:val="24"/>
        </w:rPr>
        <w:t xml:space="preserve">the </w:t>
      </w:r>
      <w:r w:rsidRPr="006E2D33">
        <w:rPr>
          <w:rFonts w:asciiTheme="minorBidi" w:hAnsiTheme="minorBidi"/>
          <w:sz w:val="24"/>
          <w:szCs w:val="24"/>
        </w:rPr>
        <w:t xml:space="preserve">RAMP3 knockdown cells to </w:t>
      </w:r>
      <w:r w:rsidR="00BB7FD6">
        <w:rPr>
          <w:rFonts w:asciiTheme="minorBidi" w:hAnsiTheme="minorBidi"/>
          <w:sz w:val="24"/>
          <w:szCs w:val="24"/>
        </w:rPr>
        <w:t xml:space="preserve">the </w:t>
      </w:r>
      <w:r w:rsidRPr="006E2D33">
        <w:rPr>
          <w:rFonts w:asciiTheme="minorBidi" w:hAnsiTheme="minorBidi"/>
          <w:sz w:val="24"/>
          <w:szCs w:val="24"/>
        </w:rPr>
        <w:t>AM</w:t>
      </w:r>
      <w:r w:rsidRPr="006E2D33">
        <w:rPr>
          <w:rFonts w:asciiTheme="minorBidi" w:hAnsiTheme="minorBidi"/>
          <w:sz w:val="24"/>
          <w:szCs w:val="24"/>
          <w:vertAlign w:val="subscript"/>
        </w:rPr>
        <w:t xml:space="preserve">22-52 </w:t>
      </w:r>
      <w:r w:rsidRPr="006E2D33">
        <w:rPr>
          <w:rFonts w:asciiTheme="minorBidi" w:hAnsiTheme="minorBidi"/>
          <w:sz w:val="24"/>
          <w:szCs w:val="24"/>
        </w:rPr>
        <w:t>antagonist was verified using three different doses of AM</w:t>
      </w:r>
      <w:r w:rsidRPr="006E2D33">
        <w:rPr>
          <w:rFonts w:asciiTheme="minorBidi" w:hAnsiTheme="minorBidi"/>
          <w:sz w:val="24"/>
          <w:szCs w:val="24"/>
          <w:vertAlign w:val="subscript"/>
        </w:rPr>
        <w:t xml:space="preserve">22-52 </w:t>
      </w:r>
      <w:r w:rsidRPr="006E2D33">
        <w:rPr>
          <w:rFonts w:asciiTheme="minorBidi" w:hAnsiTheme="minorBidi"/>
          <w:sz w:val="24"/>
          <w:szCs w:val="24"/>
        </w:rPr>
        <w:t xml:space="preserve">and </w:t>
      </w:r>
      <w:r w:rsidR="00BB7FD6">
        <w:rPr>
          <w:rFonts w:asciiTheme="minorBidi" w:hAnsiTheme="minorBidi"/>
          <w:sz w:val="24"/>
          <w:szCs w:val="24"/>
        </w:rPr>
        <w:t xml:space="preserve">the </w:t>
      </w:r>
      <w:r w:rsidRPr="006E2D33">
        <w:rPr>
          <w:rFonts w:asciiTheme="minorBidi" w:hAnsiTheme="minorBidi"/>
          <w:sz w:val="24"/>
          <w:szCs w:val="24"/>
        </w:rPr>
        <w:t xml:space="preserve">control virus cells were used as </w:t>
      </w:r>
      <w:r w:rsidR="00BB7FD6">
        <w:rPr>
          <w:rFonts w:asciiTheme="minorBidi" w:hAnsiTheme="minorBidi"/>
          <w:sz w:val="24"/>
          <w:szCs w:val="24"/>
        </w:rPr>
        <w:t xml:space="preserve">a </w:t>
      </w:r>
      <w:r w:rsidRPr="006E2D33">
        <w:rPr>
          <w:rFonts w:asciiTheme="minorBidi" w:hAnsiTheme="minorBidi"/>
          <w:sz w:val="24"/>
          <w:szCs w:val="24"/>
        </w:rPr>
        <w:t xml:space="preserve">control. Interestingly, the proliferation of </w:t>
      </w:r>
      <w:r w:rsidR="00CA674A">
        <w:rPr>
          <w:rFonts w:asciiTheme="minorBidi" w:hAnsiTheme="minorBidi"/>
          <w:sz w:val="24"/>
          <w:szCs w:val="24"/>
        </w:rPr>
        <w:t xml:space="preserve">the </w:t>
      </w:r>
      <w:r w:rsidRPr="006E2D33">
        <w:rPr>
          <w:rFonts w:asciiTheme="minorBidi" w:hAnsiTheme="minorBidi"/>
          <w:sz w:val="24"/>
          <w:szCs w:val="24"/>
        </w:rPr>
        <w:t xml:space="preserve">RAMP3 knockdown cells was not affected by </w:t>
      </w:r>
      <w:r w:rsidR="00CA674A">
        <w:rPr>
          <w:rFonts w:asciiTheme="minorBidi" w:hAnsiTheme="minorBidi"/>
          <w:sz w:val="24"/>
          <w:szCs w:val="24"/>
        </w:rPr>
        <w:t xml:space="preserve">the </w:t>
      </w:r>
      <w:r w:rsidRPr="006E2D33">
        <w:rPr>
          <w:rFonts w:asciiTheme="minorBidi" w:hAnsiTheme="minorBidi"/>
          <w:sz w:val="24"/>
          <w:szCs w:val="24"/>
        </w:rPr>
        <w:t xml:space="preserve">AM 22-52 </w:t>
      </w:r>
      <w:proofErr w:type="gramStart"/>
      <w:r w:rsidRPr="006E2D33">
        <w:rPr>
          <w:rFonts w:asciiTheme="minorBidi" w:hAnsiTheme="minorBidi"/>
          <w:sz w:val="24"/>
          <w:szCs w:val="24"/>
        </w:rPr>
        <w:t>inhibition</w:t>
      </w:r>
      <w:proofErr w:type="gramEnd"/>
      <w:r w:rsidRPr="006E2D33">
        <w:rPr>
          <w:rFonts w:asciiTheme="minorBidi" w:hAnsiTheme="minorBidi"/>
          <w:sz w:val="24"/>
          <w:szCs w:val="24"/>
        </w:rPr>
        <w:t xml:space="preserve">. However, the proliferation of </w:t>
      </w:r>
      <w:r w:rsidR="00CA674A">
        <w:rPr>
          <w:rFonts w:asciiTheme="minorBidi" w:hAnsiTheme="minorBidi"/>
          <w:sz w:val="24"/>
          <w:szCs w:val="24"/>
        </w:rPr>
        <w:t xml:space="preserve">the </w:t>
      </w:r>
      <w:r w:rsidRPr="006E2D33">
        <w:rPr>
          <w:rFonts w:asciiTheme="minorBidi" w:hAnsiTheme="minorBidi"/>
          <w:sz w:val="24"/>
          <w:szCs w:val="24"/>
        </w:rPr>
        <w:t xml:space="preserve">control virus cells was inhibited in </w:t>
      </w:r>
      <w:r w:rsidR="00CA674A">
        <w:rPr>
          <w:rFonts w:asciiTheme="minorBidi" w:hAnsiTheme="minorBidi"/>
          <w:sz w:val="24"/>
          <w:szCs w:val="24"/>
        </w:rPr>
        <w:t xml:space="preserve">a </w:t>
      </w:r>
      <w:r w:rsidRPr="006E2D33">
        <w:rPr>
          <w:rFonts w:asciiTheme="minorBidi" w:hAnsiTheme="minorBidi"/>
          <w:sz w:val="24"/>
          <w:szCs w:val="24"/>
        </w:rPr>
        <w:t xml:space="preserve">dose dependent manner. This result illustrates that silencing the RAMP3 gene expression affected the proliferation of BMA 178-2 as well as </w:t>
      </w:r>
      <w:r w:rsidR="009266C8">
        <w:rPr>
          <w:rFonts w:asciiTheme="minorBidi" w:hAnsiTheme="minorBidi"/>
          <w:sz w:val="24"/>
          <w:szCs w:val="24"/>
        </w:rPr>
        <w:t xml:space="preserve">the formation of </w:t>
      </w:r>
      <w:r w:rsidR="00CA674A">
        <w:rPr>
          <w:rFonts w:asciiTheme="minorBidi" w:hAnsiTheme="minorBidi"/>
          <w:sz w:val="24"/>
          <w:szCs w:val="24"/>
        </w:rPr>
        <w:t xml:space="preserve">the </w:t>
      </w:r>
      <w:r w:rsidR="009266C8">
        <w:rPr>
          <w:rFonts w:asciiTheme="minorBidi" w:hAnsiTheme="minorBidi"/>
          <w:sz w:val="24"/>
          <w:szCs w:val="24"/>
        </w:rPr>
        <w:t>AM2 receptor</w:t>
      </w:r>
      <w:r w:rsidR="00CA674A">
        <w:rPr>
          <w:rFonts w:asciiTheme="minorBidi" w:hAnsiTheme="minorBidi"/>
          <w:sz w:val="24"/>
          <w:szCs w:val="24"/>
        </w:rPr>
        <w:t>,</w:t>
      </w:r>
      <w:r w:rsidR="009266C8">
        <w:rPr>
          <w:rFonts w:asciiTheme="minorBidi" w:hAnsiTheme="minorBidi"/>
          <w:sz w:val="24"/>
          <w:szCs w:val="24"/>
        </w:rPr>
        <w:t xml:space="preserve"> </w:t>
      </w:r>
      <w:r w:rsidRPr="006E2D33">
        <w:rPr>
          <w:rFonts w:asciiTheme="minorBidi" w:hAnsiTheme="minorBidi"/>
          <w:sz w:val="24"/>
          <w:szCs w:val="24"/>
        </w:rPr>
        <w:t>resulting in insensitivity of the cells to AM</w:t>
      </w:r>
      <w:r w:rsidRPr="006E2D33">
        <w:rPr>
          <w:rFonts w:asciiTheme="minorBidi" w:hAnsiTheme="minorBidi"/>
          <w:sz w:val="24"/>
          <w:szCs w:val="24"/>
          <w:vertAlign w:val="subscript"/>
        </w:rPr>
        <w:t>22-52</w:t>
      </w:r>
      <w:r w:rsidRPr="006E2D33">
        <w:rPr>
          <w:rFonts w:asciiTheme="minorBidi" w:hAnsiTheme="minorBidi"/>
          <w:sz w:val="24"/>
          <w:szCs w:val="24"/>
        </w:rPr>
        <w:t xml:space="preserve"> inhibition</w:t>
      </w:r>
      <w:r w:rsidR="009266C8">
        <w:rPr>
          <w:rFonts w:asciiTheme="minorBidi" w:hAnsiTheme="minorBidi"/>
          <w:sz w:val="24"/>
          <w:szCs w:val="24"/>
        </w:rPr>
        <w:t xml:space="preserve"> </w:t>
      </w:r>
      <w:r w:rsidR="009266C8" w:rsidRPr="009266C8">
        <w:rPr>
          <w:rFonts w:asciiTheme="minorBidi" w:hAnsiTheme="minorBidi"/>
          <w:sz w:val="24"/>
          <w:szCs w:val="24"/>
        </w:rPr>
        <w:t>(</w:t>
      </w:r>
      <w:r w:rsidR="009266C8" w:rsidRPr="009266C8">
        <w:rPr>
          <w:rFonts w:asciiTheme="minorBidi" w:hAnsiTheme="minorBidi"/>
          <w:b/>
          <w:bCs/>
          <w:sz w:val="24"/>
          <w:szCs w:val="24"/>
        </w:rPr>
        <w:t>Figure 4.29</w:t>
      </w:r>
      <w:r w:rsidR="009266C8" w:rsidRPr="009266C8">
        <w:rPr>
          <w:rFonts w:asciiTheme="minorBidi" w:hAnsiTheme="minorBidi"/>
          <w:sz w:val="24"/>
          <w:szCs w:val="24"/>
        </w:rPr>
        <w:t>)</w:t>
      </w:r>
      <w:r w:rsidR="009266C8">
        <w:rPr>
          <w:rFonts w:asciiTheme="minorBidi" w:hAnsiTheme="minorBidi"/>
          <w:sz w:val="24"/>
          <w:szCs w:val="24"/>
        </w:rPr>
        <w:t xml:space="preserve">. </w:t>
      </w:r>
    </w:p>
    <w:p w14:paraId="10E9F3CE" w14:textId="77777777" w:rsidR="003929AC" w:rsidRPr="006E2D33" w:rsidRDefault="00994A0C" w:rsidP="003929AC">
      <w:pP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91712" behindDoc="0" locked="0" layoutInCell="1" allowOverlap="1" wp14:anchorId="08524A34" wp14:editId="57F5561A">
                <wp:simplePos x="0" y="0"/>
                <wp:positionH relativeFrom="column">
                  <wp:posOffset>-41275</wp:posOffset>
                </wp:positionH>
                <wp:positionV relativeFrom="paragraph">
                  <wp:posOffset>2934444</wp:posOffset>
                </wp:positionV>
                <wp:extent cx="5486400" cy="9525"/>
                <wp:effectExtent l="0" t="0" r="19050" b="28575"/>
                <wp:wrapNone/>
                <wp:docPr id="1133" name="Straight Connector 1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3" o:spid="_x0000_s1026" style="position:absolute;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5pt,231.05pt" to="428.75pt,2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">
                <o:lock v:ext="edit" shapetype="f"/>
              </v:line>
            </w:pict>
          </mc:Fallback>
        </mc:AlternateContent>
      </w:r>
      <w:r w:rsidR="003929AC" w:rsidRPr="006E2D33">
        <w:rPr>
          <w:rFonts w:asciiTheme="minorBidi" w:hAnsiTheme="minorBidi"/>
        </w:rPr>
        <w:object w:dxaOrig="9461" w:dyaOrig="4622" w14:anchorId="79F4F989">
          <v:shape id="_x0000_i1047" type="#_x0000_t75" style="width:458pt;height:221pt" o:ole="">
            <v:imagedata r:id="rId145" o:title=""/>
          </v:shape>
          <o:OLEObject Type="Embed" ProgID="Prism6.Document" ShapeID="_x0000_i1047" DrawAspect="Content" ObjectID="_1384317784" r:id="rId146"/>
        </w:object>
      </w:r>
    </w:p>
    <w:p w14:paraId="7A3AE0CD" w14:textId="6A74E7C0" w:rsidR="003929AC" w:rsidRDefault="000F68E2" w:rsidP="00616B04">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29: </w:t>
      </w:r>
      <w:r w:rsidR="003929AC" w:rsidRPr="00387A8E">
        <w:rPr>
          <w:rFonts w:asciiTheme="minorBidi" w:hAnsiTheme="minorBidi"/>
          <w:b/>
          <w:bCs/>
        </w:rPr>
        <w:t xml:space="preserve">AM 22-52 inhibition of the proliferation of </w:t>
      </w:r>
      <w:r w:rsidR="00CA674A">
        <w:rPr>
          <w:rFonts w:asciiTheme="minorBidi" w:hAnsiTheme="minorBidi"/>
          <w:b/>
          <w:bCs/>
        </w:rPr>
        <w:t xml:space="preserve">the </w:t>
      </w:r>
      <w:r w:rsidR="003929AC" w:rsidRPr="00387A8E">
        <w:rPr>
          <w:rFonts w:asciiTheme="minorBidi" w:hAnsiTheme="minorBidi"/>
          <w:b/>
          <w:bCs/>
        </w:rPr>
        <w:t xml:space="preserve">control virus cells and </w:t>
      </w:r>
      <w:r w:rsidR="00CA674A">
        <w:rPr>
          <w:rFonts w:asciiTheme="minorBidi" w:hAnsiTheme="minorBidi"/>
          <w:b/>
          <w:bCs/>
        </w:rPr>
        <w:t xml:space="preserve">the </w:t>
      </w:r>
      <w:r w:rsidR="003929AC" w:rsidRPr="00387A8E">
        <w:rPr>
          <w:rFonts w:asciiTheme="minorBidi" w:hAnsiTheme="minorBidi"/>
          <w:b/>
          <w:bCs/>
        </w:rPr>
        <w:t>RAMP3 knockdown cells in a dose dependent manner</w:t>
      </w:r>
      <w:r w:rsidR="003929AC" w:rsidRPr="00E81543">
        <w:rPr>
          <w:rFonts w:asciiTheme="minorBidi" w:hAnsiTheme="minorBidi"/>
        </w:rPr>
        <w:t xml:space="preserve">. Three different doses of AM </w:t>
      </w:r>
      <w:r w:rsidR="003929AC" w:rsidRPr="00E81543">
        <w:rPr>
          <w:rFonts w:asciiTheme="minorBidi" w:hAnsiTheme="minorBidi"/>
          <w:vertAlign w:val="subscript"/>
        </w:rPr>
        <w:t>22-52</w:t>
      </w:r>
      <w:r w:rsidR="003929AC" w:rsidRPr="00E81543">
        <w:rPr>
          <w:rFonts w:asciiTheme="minorBidi" w:hAnsiTheme="minorBidi"/>
        </w:rPr>
        <w:t xml:space="preserve"> were used to inhibit the proliferation of </w:t>
      </w:r>
      <w:r w:rsidR="00CA674A">
        <w:rPr>
          <w:rFonts w:asciiTheme="minorBidi" w:hAnsiTheme="minorBidi"/>
        </w:rPr>
        <w:t xml:space="preserve">the </w:t>
      </w:r>
      <w:r w:rsidR="003929AC" w:rsidRPr="00E81543">
        <w:rPr>
          <w:rFonts w:asciiTheme="minorBidi" w:hAnsiTheme="minorBidi"/>
        </w:rPr>
        <w:t>control virus cells and</w:t>
      </w:r>
      <w:r w:rsidR="00CA674A">
        <w:rPr>
          <w:rFonts w:asciiTheme="minorBidi" w:hAnsiTheme="minorBidi"/>
        </w:rPr>
        <w:t xml:space="preserve"> the</w:t>
      </w:r>
      <w:r w:rsidR="003929AC" w:rsidRPr="00E81543">
        <w:rPr>
          <w:rFonts w:asciiTheme="minorBidi" w:hAnsiTheme="minorBidi"/>
        </w:rPr>
        <w:t xml:space="preserve"> RAMP3 knockdown </w:t>
      </w:r>
      <w:proofErr w:type="gramStart"/>
      <w:r w:rsidR="003929AC" w:rsidRPr="00E81543">
        <w:rPr>
          <w:rFonts w:asciiTheme="minorBidi" w:hAnsiTheme="minorBidi"/>
        </w:rPr>
        <w:t>cells which</w:t>
      </w:r>
      <w:proofErr w:type="gramEnd"/>
      <w:r w:rsidR="003929AC" w:rsidRPr="00E81543">
        <w:rPr>
          <w:rFonts w:asciiTheme="minorBidi" w:hAnsiTheme="minorBidi"/>
        </w:rPr>
        <w:t xml:space="preserve"> are 1</w:t>
      </w:r>
      <w:r w:rsidR="005C0F6C">
        <w:rPr>
          <w:rFonts w:asciiTheme="minorBidi" w:hAnsiTheme="minorBidi"/>
          <w:sz w:val="24"/>
          <w:szCs w:val="24"/>
          <w:lang w:eastAsia="en-GB"/>
        </w:rPr>
        <w:t>µ</w:t>
      </w:r>
      <w:r w:rsidR="003929AC" w:rsidRPr="00E81543">
        <w:rPr>
          <w:rFonts w:asciiTheme="minorBidi" w:hAnsiTheme="minorBidi"/>
        </w:rPr>
        <w:t xml:space="preserve">M, 1nM and 1pM. The proliferation of </w:t>
      </w:r>
      <w:r w:rsidR="00CA674A">
        <w:rPr>
          <w:rFonts w:asciiTheme="minorBidi" w:hAnsiTheme="minorBidi"/>
        </w:rPr>
        <w:t xml:space="preserve">the </w:t>
      </w:r>
      <w:r w:rsidR="003929AC" w:rsidRPr="00E81543">
        <w:rPr>
          <w:rFonts w:asciiTheme="minorBidi" w:hAnsiTheme="minorBidi"/>
        </w:rPr>
        <w:t xml:space="preserve">control cells was inhibited in a dose dependent manner and the higher dose of AM </w:t>
      </w:r>
      <w:r w:rsidR="003929AC" w:rsidRPr="00E81543">
        <w:rPr>
          <w:rFonts w:asciiTheme="minorBidi" w:hAnsiTheme="minorBidi"/>
          <w:vertAlign w:val="subscript"/>
        </w:rPr>
        <w:t>22-52</w:t>
      </w:r>
      <w:r w:rsidR="003929AC" w:rsidRPr="00E81543">
        <w:rPr>
          <w:rFonts w:asciiTheme="minorBidi" w:hAnsiTheme="minorBidi"/>
        </w:rPr>
        <w:t xml:space="preserve"> (1uM) slowe</w:t>
      </w:r>
      <w:r w:rsidR="00CA674A">
        <w:rPr>
          <w:rFonts w:asciiTheme="minorBidi" w:hAnsiTheme="minorBidi"/>
        </w:rPr>
        <w:t>d</w:t>
      </w:r>
      <w:r w:rsidR="003929AC" w:rsidRPr="00E81543">
        <w:rPr>
          <w:rFonts w:asciiTheme="minorBidi" w:hAnsiTheme="minorBidi"/>
        </w:rPr>
        <w:t xml:space="preserve"> down the proliferation effectively. However, the AM 22-52 </w:t>
      </w:r>
      <w:r w:rsidR="00CA674A">
        <w:rPr>
          <w:rFonts w:asciiTheme="minorBidi" w:hAnsiTheme="minorBidi"/>
        </w:rPr>
        <w:t>did</w:t>
      </w:r>
      <w:r w:rsidR="003929AC" w:rsidRPr="00E81543">
        <w:rPr>
          <w:rFonts w:asciiTheme="minorBidi" w:hAnsiTheme="minorBidi"/>
        </w:rPr>
        <w:t xml:space="preserve"> not affect the proliferation of </w:t>
      </w:r>
      <w:r w:rsidR="00CA674A">
        <w:rPr>
          <w:rFonts w:asciiTheme="minorBidi" w:hAnsiTheme="minorBidi"/>
        </w:rPr>
        <w:t xml:space="preserve">the </w:t>
      </w:r>
      <w:r w:rsidR="003929AC" w:rsidRPr="00E81543">
        <w:rPr>
          <w:rFonts w:asciiTheme="minorBidi" w:hAnsiTheme="minorBidi"/>
        </w:rPr>
        <w:t xml:space="preserve">RAMP3 knockdown cells. </w:t>
      </w:r>
      <w:proofErr w:type="gramStart"/>
      <w:r w:rsidR="00616B04">
        <w:rPr>
          <w:rFonts w:asciiTheme="minorBidi" w:hAnsiTheme="minorBidi"/>
        </w:rPr>
        <w:t>n</w:t>
      </w:r>
      <w:proofErr w:type="gramEnd"/>
      <w:r w:rsidR="003929AC" w:rsidRPr="00E81543">
        <w:rPr>
          <w:rFonts w:asciiTheme="minorBidi" w:hAnsiTheme="minorBidi"/>
        </w:rPr>
        <w:t xml:space="preserve">=3 </w:t>
      </w:r>
    </w:p>
    <w:p w14:paraId="3FCF16CD" w14:textId="77777777" w:rsidR="006161B0" w:rsidRDefault="006161B0" w:rsidP="00616B04">
      <w:pPr>
        <w:jc w:val="both"/>
        <w:rPr>
          <w:rFonts w:asciiTheme="minorBidi" w:hAnsiTheme="minorBidi"/>
        </w:rPr>
      </w:pPr>
    </w:p>
    <w:p w14:paraId="06AA99E8" w14:textId="77777777" w:rsidR="006161B0" w:rsidRDefault="006161B0" w:rsidP="00616B04">
      <w:pPr>
        <w:jc w:val="both"/>
        <w:rPr>
          <w:rFonts w:asciiTheme="minorBidi" w:hAnsiTheme="minorBidi"/>
        </w:rPr>
      </w:pPr>
    </w:p>
    <w:p w14:paraId="59DF0E2E" w14:textId="77777777" w:rsidR="00F716CC" w:rsidRPr="006E2D33" w:rsidRDefault="00F716CC" w:rsidP="00690858">
      <w:pPr>
        <w:pStyle w:val="Heading2"/>
        <w:numPr>
          <w:ilvl w:val="2"/>
          <w:numId w:val="18"/>
        </w:numPr>
        <w:ind w:left="709" w:hanging="709"/>
        <w:rPr>
          <w:rFonts w:asciiTheme="minorBidi" w:hAnsiTheme="minorBidi" w:cstheme="minorBidi"/>
          <w:color w:val="auto"/>
          <w:sz w:val="24"/>
          <w:szCs w:val="24"/>
        </w:rPr>
      </w:pPr>
      <w:bookmarkStart w:id="205" w:name="_Toc309866303"/>
      <w:r>
        <w:rPr>
          <w:rFonts w:asciiTheme="minorBidi" w:hAnsiTheme="minorBidi" w:cstheme="minorBidi"/>
          <w:color w:val="auto"/>
          <w:sz w:val="24"/>
          <w:szCs w:val="24"/>
        </w:rPr>
        <w:t xml:space="preserve">Proliferation assay using </w:t>
      </w:r>
      <w:r w:rsidR="00CA674A">
        <w:rPr>
          <w:rFonts w:asciiTheme="minorBidi" w:hAnsiTheme="minorBidi" w:cstheme="minorBidi"/>
          <w:color w:val="auto"/>
          <w:sz w:val="24"/>
          <w:szCs w:val="24"/>
        </w:rPr>
        <w:t xml:space="preserve">the </w:t>
      </w:r>
      <w:r w:rsidRPr="00BD7C3C">
        <w:rPr>
          <w:rFonts w:asciiTheme="minorBidi" w:hAnsiTheme="minorBidi" w:cstheme="minorBidi"/>
          <w:color w:val="auto"/>
          <w:sz w:val="24"/>
          <w:szCs w:val="24"/>
        </w:rPr>
        <w:t xml:space="preserve">Vybrant® </w:t>
      </w:r>
      <w:proofErr w:type="gramStart"/>
      <w:r w:rsidRPr="00BD7C3C">
        <w:rPr>
          <w:rFonts w:asciiTheme="minorBidi" w:hAnsiTheme="minorBidi" w:cstheme="minorBidi"/>
          <w:color w:val="auto"/>
          <w:sz w:val="24"/>
          <w:szCs w:val="24"/>
        </w:rPr>
        <w:t>DiD</w:t>
      </w:r>
      <w:proofErr w:type="gramEnd"/>
      <w:r w:rsidRPr="00BD7C3C">
        <w:rPr>
          <w:rFonts w:asciiTheme="minorBidi" w:hAnsiTheme="minorBidi" w:cstheme="minorBidi"/>
          <w:color w:val="auto"/>
          <w:sz w:val="24"/>
          <w:szCs w:val="24"/>
        </w:rPr>
        <w:t xml:space="preserve"> cell labelling solution</w:t>
      </w:r>
      <w:bookmarkEnd w:id="205"/>
    </w:p>
    <w:p w14:paraId="5D2FDDB1" w14:textId="77777777" w:rsidR="00F716CC" w:rsidRPr="006E2D33" w:rsidRDefault="00F716CC" w:rsidP="00F716CC">
      <w:pPr>
        <w:rPr>
          <w:rFonts w:asciiTheme="minorBidi" w:hAnsiTheme="minorBidi"/>
        </w:rPr>
      </w:pPr>
    </w:p>
    <w:p w14:paraId="1058A71F" w14:textId="67B744EE" w:rsidR="00BB4558" w:rsidRPr="00DF09F7" w:rsidRDefault="00F716CC" w:rsidP="00DF09F7">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In order to clarify the effect of </w:t>
      </w:r>
      <w:r w:rsidR="00CA674A">
        <w:rPr>
          <w:rFonts w:asciiTheme="minorBidi" w:hAnsiTheme="minorBidi"/>
          <w:sz w:val="24"/>
          <w:szCs w:val="24"/>
        </w:rPr>
        <w:t>k</w:t>
      </w:r>
      <w:r w:rsidRPr="006E2D33">
        <w:rPr>
          <w:rFonts w:asciiTheme="minorBidi" w:hAnsiTheme="minorBidi"/>
          <w:sz w:val="24"/>
          <w:szCs w:val="24"/>
        </w:rPr>
        <w:t>nocking down RAMP3 in the proliferation of BMA 178-2, both the control virus cells and the RAMP3 knockdown cells were labelled with DID staining. The result shows that on day 0</w:t>
      </w:r>
      <w:r w:rsidR="00C70BC5">
        <w:rPr>
          <w:rFonts w:asciiTheme="minorBidi" w:hAnsiTheme="minorBidi"/>
          <w:sz w:val="24"/>
          <w:szCs w:val="24"/>
        </w:rPr>
        <w:t>,</w:t>
      </w:r>
      <w:r w:rsidRPr="006E2D33">
        <w:rPr>
          <w:rFonts w:asciiTheme="minorBidi" w:hAnsiTheme="minorBidi"/>
          <w:sz w:val="24"/>
          <w:szCs w:val="24"/>
        </w:rPr>
        <w:t xml:space="preserve"> 95% of cells in </w:t>
      </w:r>
      <w:r w:rsidR="003A77C0" w:rsidRPr="003A77C0">
        <w:rPr>
          <w:rFonts w:asciiTheme="minorBidi" w:hAnsiTheme="minorBidi"/>
          <w:sz w:val="24"/>
          <w:szCs w:val="24"/>
        </w:rPr>
        <w:t xml:space="preserve">Figure 4.30 </w:t>
      </w:r>
      <w:r w:rsidRPr="003A77C0">
        <w:rPr>
          <w:rFonts w:asciiTheme="minorBidi" w:hAnsiTheme="minorBidi"/>
          <w:sz w:val="24"/>
          <w:szCs w:val="24"/>
        </w:rPr>
        <w:t>A and</w:t>
      </w:r>
      <w:r w:rsidR="003A77C0" w:rsidRPr="003A77C0">
        <w:rPr>
          <w:rFonts w:asciiTheme="minorBidi" w:hAnsiTheme="minorBidi"/>
          <w:sz w:val="24"/>
          <w:szCs w:val="24"/>
        </w:rPr>
        <w:t xml:space="preserve"> Figure 4.30</w:t>
      </w:r>
      <w:r w:rsidRPr="003A77C0">
        <w:rPr>
          <w:rFonts w:asciiTheme="minorBidi" w:hAnsiTheme="minorBidi"/>
          <w:sz w:val="24"/>
          <w:szCs w:val="24"/>
        </w:rPr>
        <w:t xml:space="preserve"> B</w:t>
      </w:r>
      <w:r w:rsidRPr="006E2D33">
        <w:rPr>
          <w:rFonts w:asciiTheme="minorBidi" w:hAnsiTheme="minorBidi"/>
          <w:sz w:val="24"/>
          <w:szCs w:val="24"/>
        </w:rPr>
        <w:t xml:space="preserve"> </w:t>
      </w:r>
      <w:r w:rsidR="00C70BC5">
        <w:rPr>
          <w:rFonts w:asciiTheme="minorBidi" w:hAnsiTheme="minorBidi"/>
          <w:sz w:val="24"/>
          <w:szCs w:val="24"/>
        </w:rPr>
        <w:t>were</w:t>
      </w:r>
      <w:r w:rsidRPr="006E2D33">
        <w:rPr>
          <w:rFonts w:asciiTheme="minorBidi" w:hAnsiTheme="minorBidi"/>
          <w:sz w:val="24"/>
          <w:szCs w:val="24"/>
        </w:rPr>
        <w:t xml:space="preserve"> labelled with the stain. On day 3 staining on both cell types decreased to 90%. However, on day 7 </w:t>
      </w:r>
      <w:r w:rsidR="00C70BC5">
        <w:rPr>
          <w:rFonts w:asciiTheme="minorBidi" w:hAnsiTheme="minorBidi"/>
          <w:sz w:val="24"/>
          <w:szCs w:val="24"/>
        </w:rPr>
        <w:t xml:space="preserve">the </w:t>
      </w:r>
      <w:r w:rsidRPr="006E2D33">
        <w:rPr>
          <w:rFonts w:asciiTheme="minorBidi" w:hAnsiTheme="minorBidi"/>
          <w:sz w:val="24"/>
          <w:szCs w:val="24"/>
        </w:rPr>
        <w:t>control virus cells lost a significant amount of the DID labelling as a result of their short doubling time</w:t>
      </w:r>
      <w:r w:rsidR="00C70BC5">
        <w:rPr>
          <w:rFonts w:asciiTheme="minorBidi" w:hAnsiTheme="minorBidi"/>
          <w:sz w:val="24"/>
          <w:szCs w:val="24"/>
        </w:rPr>
        <w:t>,</w:t>
      </w:r>
      <w:r w:rsidRPr="006E2D33">
        <w:rPr>
          <w:rFonts w:asciiTheme="minorBidi" w:hAnsiTheme="minorBidi"/>
          <w:sz w:val="24"/>
          <w:szCs w:val="24"/>
        </w:rPr>
        <w:t xml:space="preserve"> where just 9% of the cells kept the DID label</w:t>
      </w:r>
      <w:r w:rsidR="00C70BC5">
        <w:rPr>
          <w:rFonts w:asciiTheme="minorBidi" w:hAnsiTheme="minorBidi"/>
          <w:sz w:val="24"/>
          <w:szCs w:val="24"/>
        </w:rPr>
        <w:t>,</w:t>
      </w:r>
      <w:r w:rsidRPr="006E2D33">
        <w:rPr>
          <w:rFonts w:asciiTheme="minorBidi" w:hAnsiTheme="minorBidi"/>
          <w:sz w:val="24"/>
          <w:szCs w:val="24"/>
        </w:rPr>
        <w:t xml:space="preserve"> while 33% of </w:t>
      </w:r>
      <w:r w:rsidR="00C70BC5">
        <w:rPr>
          <w:rFonts w:asciiTheme="minorBidi" w:hAnsiTheme="minorBidi"/>
          <w:sz w:val="24"/>
          <w:szCs w:val="24"/>
        </w:rPr>
        <w:t xml:space="preserve">the </w:t>
      </w:r>
      <w:r w:rsidRPr="006E2D33">
        <w:rPr>
          <w:rFonts w:asciiTheme="minorBidi" w:hAnsiTheme="minorBidi"/>
          <w:sz w:val="24"/>
          <w:szCs w:val="24"/>
        </w:rPr>
        <w:t xml:space="preserve">RAMP3 knockdown cells were labelled with DID as a result of their slow growth.  On day 10, less than 2% of </w:t>
      </w:r>
      <w:r w:rsidR="00C70BC5">
        <w:rPr>
          <w:rFonts w:asciiTheme="minorBidi" w:hAnsiTheme="minorBidi"/>
          <w:sz w:val="24"/>
          <w:szCs w:val="24"/>
        </w:rPr>
        <w:t xml:space="preserve">the </w:t>
      </w:r>
      <w:r w:rsidRPr="006E2D33">
        <w:rPr>
          <w:rFonts w:asciiTheme="minorBidi" w:hAnsiTheme="minorBidi"/>
          <w:sz w:val="24"/>
          <w:szCs w:val="24"/>
        </w:rPr>
        <w:t>control virus cells were labelled with DID</w:t>
      </w:r>
      <w:r w:rsidR="00C70BC5">
        <w:rPr>
          <w:rFonts w:asciiTheme="minorBidi" w:hAnsiTheme="minorBidi"/>
          <w:sz w:val="24"/>
          <w:szCs w:val="24"/>
        </w:rPr>
        <w:t>,</w:t>
      </w:r>
      <w:r w:rsidRPr="006E2D33">
        <w:rPr>
          <w:rFonts w:asciiTheme="minorBidi" w:hAnsiTheme="minorBidi"/>
          <w:sz w:val="24"/>
          <w:szCs w:val="24"/>
        </w:rPr>
        <w:t xml:space="preserve"> while 20% of </w:t>
      </w:r>
      <w:r w:rsidR="00C70BC5">
        <w:rPr>
          <w:rFonts w:asciiTheme="minorBidi" w:hAnsiTheme="minorBidi"/>
          <w:sz w:val="24"/>
          <w:szCs w:val="24"/>
        </w:rPr>
        <w:t xml:space="preserve">the </w:t>
      </w:r>
      <w:r w:rsidRPr="006E2D33">
        <w:rPr>
          <w:rFonts w:asciiTheme="minorBidi" w:hAnsiTheme="minorBidi"/>
          <w:sz w:val="24"/>
          <w:szCs w:val="24"/>
        </w:rPr>
        <w:t xml:space="preserve">RAMP3 knockdown cells were labelled with DID. On day 14 and day 17 </w:t>
      </w:r>
      <w:r w:rsidRPr="006E2D33">
        <w:rPr>
          <w:rFonts w:asciiTheme="minorBidi" w:hAnsiTheme="minorBidi"/>
          <w:sz w:val="24"/>
          <w:szCs w:val="24"/>
        </w:rPr>
        <w:lastRenderedPageBreak/>
        <w:t xml:space="preserve">most of the control virus cells and </w:t>
      </w:r>
      <w:r w:rsidR="00C70BC5">
        <w:rPr>
          <w:rFonts w:asciiTheme="minorBidi" w:hAnsiTheme="minorBidi"/>
          <w:sz w:val="24"/>
          <w:szCs w:val="24"/>
        </w:rPr>
        <w:t xml:space="preserve">the </w:t>
      </w:r>
      <w:r w:rsidRPr="006E2D33">
        <w:rPr>
          <w:rFonts w:asciiTheme="minorBidi" w:hAnsiTheme="minorBidi"/>
          <w:sz w:val="24"/>
          <w:szCs w:val="24"/>
        </w:rPr>
        <w:t>RAMP3 knockdown cells were not labelled with DID. On day 7, 33% of the knockdown cells were labelled with DID</w:t>
      </w:r>
      <w:r w:rsidR="00C70BC5">
        <w:rPr>
          <w:rFonts w:asciiTheme="minorBidi" w:hAnsiTheme="minorBidi"/>
          <w:sz w:val="24"/>
          <w:szCs w:val="24"/>
        </w:rPr>
        <w:t>,</w:t>
      </w:r>
      <w:r w:rsidRPr="006E2D33">
        <w:rPr>
          <w:rFonts w:asciiTheme="minorBidi" w:hAnsiTheme="minorBidi"/>
          <w:sz w:val="24"/>
          <w:szCs w:val="24"/>
        </w:rPr>
        <w:t xml:space="preserve"> while 9% of the control virus cells were labelled with DID. On day 10, </w:t>
      </w:r>
      <w:r w:rsidR="00C70BC5">
        <w:rPr>
          <w:rFonts w:asciiTheme="minorBidi" w:hAnsiTheme="minorBidi"/>
          <w:sz w:val="24"/>
          <w:szCs w:val="24"/>
        </w:rPr>
        <w:t xml:space="preserve">the </w:t>
      </w:r>
      <w:r w:rsidRPr="006E2D33">
        <w:rPr>
          <w:rFonts w:asciiTheme="minorBidi" w:hAnsiTheme="minorBidi"/>
          <w:sz w:val="24"/>
          <w:szCs w:val="24"/>
        </w:rPr>
        <w:t>knockdown cells ha</w:t>
      </w:r>
      <w:r w:rsidR="00C70BC5">
        <w:rPr>
          <w:rFonts w:asciiTheme="minorBidi" w:hAnsiTheme="minorBidi"/>
          <w:sz w:val="24"/>
          <w:szCs w:val="24"/>
        </w:rPr>
        <w:t>d</w:t>
      </w:r>
      <w:r w:rsidRPr="006E2D33">
        <w:rPr>
          <w:rFonts w:asciiTheme="minorBidi" w:hAnsiTheme="minorBidi"/>
          <w:sz w:val="24"/>
          <w:szCs w:val="24"/>
        </w:rPr>
        <w:t xml:space="preserve"> significantly more labelled cells (</w:t>
      </w:r>
      <w:r w:rsidR="00D81218">
        <w:rPr>
          <w:rFonts w:asciiTheme="minorBidi" w:hAnsiTheme="minorBidi"/>
          <w:sz w:val="24"/>
          <w:szCs w:val="24"/>
        </w:rPr>
        <w:t>20</w:t>
      </w:r>
      <w:r w:rsidRPr="006E2D33">
        <w:rPr>
          <w:rFonts w:asciiTheme="minorBidi" w:hAnsiTheme="minorBidi"/>
          <w:sz w:val="24"/>
          <w:szCs w:val="24"/>
        </w:rPr>
        <w:t xml:space="preserve">%) than </w:t>
      </w:r>
      <w:r w:rsidR="00C70BC5">
        <w:rPr>
          <w:rFonts w:asciiTheme="minorBidi" w:hAnsiTheme="minorBidi"/>
          <w:sz w:val="24"/>
          <w:szCs w:val="24"/>
        </w:rPr>
        <w:t xml:space="preserve">the </w:t>
      </w:r>
      <w:r w:rsidRPr="006E2D33">
        <w:rPr>
          <w:rFonts w:asciiTheme="minorBidi" w:hAnsiTheme="minorBidi"/>
          <w:sz w:val="24"/>
          <w:szCs w:val="24"/>
        </w:rPr>
        <w:t>control virus cells (</w:t>
      </w:r>
      <w:r w:rsidR="00DE631D">
        <w:rPr>
          <w:rFonts w:asciiTheme="minorBidi" w:hAnsiTheme="minorBidi"/>
          <w:sz w:val="24"/>
          <w:szCs w:val="24"/>
        </w:rPr>
        <w:t>2</w:t>
      </w:r>
      <w:r w:rsidRPr="006E2D33">
        <w:rPr>
          <w:rFonts w:asciiTheme="minorBidi" w:hAnsiTheme="minorBidi"/>
          <w:sz w:val="24"/>
          <w:szCs w:val="24"/>
        </w:rPr>
        <w:t>%). On day</w:t>
      </w:r>
      <w:r w:rsidR="00C70BC5">
        <w:rPr>
          <w:rFonts w:asciiTheme="minorBidi" w:hAnsiTheme="minorBidi"/>
          <w:sz w:val="24"/>
          <w:szCs w:val="24"/>
        </w:rPr>
        <w:t>s</w:t>
      </w:r>
      <w:r w:rsidRPr="006E2D33">
        <w:rPr>
          <w:rFonts w:asciiTheme="minorBidi" w:hAnsiTheme="minorBidi"/>
          <w:sz w:val="24"/>
          <w:szCs w:val="24"/>
        </w:rPr>
        <w:t xml:space="preserve"> 14 and 17 most of</w:t>
      </w:r>
      <w:r w:rsidR="00C70BC5">
        <w:rPr>
          <w:rFonts w:asciiTheme="minorBidi" w:hAnsiTheme="minorBidi"/>
          <w:sz w:val="24"/>
          <w:szCs w:val="24"/>
        </w:rPr>
        <w:t xml:space="preserve"> the </w:t>
      </w:r>
      <w:r w:rsidRPr="006E2D33">
        <w:rPr>
          <w:rFonts w:asciiTheme="minorBidi" w:hAnsiTheme="minorBidi"/>
          <w:sz w:val="24"/>
          <w:szCs w:val="24"/>
        </w:rPr>
        <w:t xml:space="preserve">RAMP3 knockdown cells and </w:t>
      </w:r>
      <w:r w:rsidR="00C70BC5">
        <w:rPr>
          <w:rFonts w:asciiTheme="minorBidi" w:hAnsiTheme="minorBidi"/>
          <w:sz w:val="24"/>
          <w:szCs w:val="24"/>
        </w:rPr>
        <w:t xml:space="preserve">the </w:t>
      </w:r>
      <w:r w:rsidRPr="006E2D33">
        <w:rPr>
          <w:rFonts w:asciiTheme="minorBidi" w:hAnsiTheme="minorBidi"/>
          <w:sz w:val="24"/>
          <w:szCs w:val="24"/>
        </w:rPr>
        <w:t>control virus cells lost their labels with DID staining</w:t>
      </w:r>
      <w:r w:rsidR="00032326">
        <w:rPr>
          <w:rFonts w:asciiTheme="minorBidi" w:hAnsiTheme="minorBidi"/>
          <w:sz w:val="24"/>
          <w:szCs w:val="24"/>
        </w:rPr>
        <w:t xml:space="preserve"> </w:t>
      </w:r>
      <w:r w:rsidR="00032326" w:rsidRPr="00032326">
        <w:rPr>
          <w:rFonts w:asciiTheme="minorBidi" w:hAnsiTheme="minorBidi"/>
          <w:sz w:val="24"/>
          <w:szCs w:val="24"/>
        </w:rPr>
        <w:t>(</w:t>
      </w:r>
      <w:r w:rsidR="00032326" w:rsidRPr="00032326">
        <w:rPr>
          <w:rFonts w:asciiTheme="minorBidi" w:hAnsiTheme="minorBidi"/>
          <w:b/>
          <w:bCs/>
          <w:sz w:val="24"/>
          <w:szCs w:val="24"/>
        </w:rPr>
        <w:t>Figure 4.31</w:t>
      </w:r>
      <w:r w:rsidR="00032326" w:rsidRPr="00032326">
        <w:rPr>
          <w:rFonts w:asciiTheme="minorBidi" w:hAnsiTheme="minorBidi"/>
          <w:sz w:val="24"/>
          <w:szCs w:val="24"/>
        </w:rPr>
        <w:t>)</w:t>
      </w:r>
      <w:r w:rsidRPr="006E2D33">
        <w:rPr>
          <w:rFonts w:asciiTheme="minorBidi" w:hAnsiTheme="minorBidi"/>
          <w:sz w:val="24"/>
          <w:szCs w:val="24"/>
        </w:rPr>
        <w:t xml:space="preserve">. This result shows that the control virus cells have a higher proliferation rate than </w:t>
      </w:r>
      <w:r w:rsidR="00C70BC5">
        <w:rPr>
          <w:rFonts w:asciiTheme="minorBidi" w:hAnsiTheme="minorBidi"/>
          <w:sz w:val="24"/>
          <w:szCs w:val="24"/>
        </w:rPr>
        <w:t xml:space="preserve">the </w:t>
      </w:r>
      <w:r w:rsidRPr="006E2D33">
        <w:rPr>
          <w:rFonts w:asciiTheme="minorBidi" w:hAnsiTheme="minorBidi"/>
          <w:sz w:val="24"/>
          <w:szCs w:val="24"/>
        </w:rPr>
        <w:t xml:space="preserve">RAMP3 knockdown cells and </w:t>
      </w:r>
      <w:r w:rsidR="00C70BC5">
        <w:rPr>
          <w:rFonts w:asciiTheme="minorBidi" w:hAnsiTheme="minorBidi"/>
          <w:sz w:val="24"/>
          <w:szCs w:val="24"/>
        </w:rPr>
        <w:t xml:space="preserve">that </w:t>
      </w:r>
      <w:r w:rsidRPr="006E2D33">
        <w:rPr>
          <w:rFonts w:asciiTheme="minorBidi" w:hAnsiTheme="minorBidi"/>
          <w:sz w:val="24"/>
          <w:szCs w:val="24"/>
        </w:rPr>
        <w:t xml:space="preserve">they lost their labels with DID faster than </w:t>
      </w:r>
      <w:r w:rsidR="00C70BC5">
        <w:rPr>
          <w:rFonts w:asciiTheme="minorBidi" w:hAnsiTheme="minorBidi"/>
          <w:sz w:val="24"/>
          <w:szCs w:val="24"/>
        </w:rPr>
        <w:t xml:space="preserve">the </w:t>
      </w:r>
      <w:r w:rsidRPr="006E2D33">
        <w:rPr>
          <w:rFonts w:asciiTheme="minorBidi" w:hAnsiTheme="minorBidi"/>
          <w:sz w:val="24"/>
          <w:szCs w:val="24"/>
        </w:rPr>
        <w:t xml:space="preserve">RAMP3 knockdown cells which indicates that knocking down RAMP3 reduces the proliferation of BMA 178-2.   </w:t>
      </w:r>
    </w:p>
    <w:p w14:paraId="340FFF3E" w14:textId="77777777" w:rsidR="00BB4558" w:rsidRPr="006E2D33" w:rsidRDefault="00BB4558" w:rsidP="00F716CC">
      <w:pPr>
        <w:rPr>
          <w:rFonts w:asciiTheme="minorBidi" w:hAnsiTheme="minorBidi"/>
        </w:rPr>
      </w:pPr>
    </w:p>
    <w:p w14:paraId="64BFC317" w14:textId="77777777" w:rsidR="00F716CC" w:rsidRPr="006E2D33" w:rsidRDefault="00F716CC" w:rsidP="00F716CC">
      <w:pPr>
        <w:rPr>
          <w:rFonts w:asciiTheme="minorBidi" w:hAnsiTheme="minorBidi"/>
          <w:sz w:val="32"/>
          <w:szCs w:val="32"/>
        </w:rPr>
      </w:pPr>
      <w:r w:rsidRPr="006E2D33">
        <w:rPr>
          <w:rFonts w:asciiTheme="minorBidi" w:hAnsiTheme="minorBidi"/>
          <w:sz w:val="32"/>
          <w:szCs w:val="32"/>
        </w:rPr>
        <w:t>A</w:t>
      </w:r>
      <w:r w:rsidRPr="006E2D33">
        <w:rPr>
          <w:rFonts w:asciiTheme="minorBidi" w:hAnsiTheme="minorBidi"/>
          <w:sz w:val="32"/>
          <w:szCs w:val="32"/>
        </w:rPr>
        <w:tab/>
      </w:r>
      <w:r w:rsidRPr="006E2D33">
        <w:rPr>
          <w:rFonts w:asciiTheme="minorBidi" w:hAnsiTheme="minorBidi"/>
          <w:sz w:val="32"/>
          <w:szCs w:val="32"/>
        </w:rPr>
        <w:tab/>
      </w:r>
      <w:r w:rsidRPr="006E2D33">
        <w:rPr>
          <w:rFonts w:asciiTheme="minorBidi" w:hAnsiTheme="minorBidi"/>
          <w:sz w:val="32"/>
          <w:szCs w:val="32"/>
        </w:rPr>
        <w:tab/>
      </w:r>
      <w:r w:rsidRPr="006E2D33">
        <w:rPr>
          <w:rFonts w:asciiTheme="minorBidi" w:hAnsiTheme="minorBidi"/>
          <w:sz w:val="32"/>
          <w:szCs w:val="32"/>
        </w:rPr>
        <w:tab/>
      </w:r>
      <w:r w:rsidRPr="006E2D33">
        <w:rPr>
          <w:rFonts w:asciiTheme="minorBidi" w:hAnsiTheme="minorBidi"/>
          <w:sz w:val="32"/>
          <w:szCs w:val="32"/>
        </w:rPr>
        <w:tab/>
      </w:r>
      <w:r w:rsidRPr="006E2D33">
        <w:rPr>
          <w:rFonts w:asciiTheme="minorBidi" w:hAnsiTheme="minorBidi"/>
          <w:sz w:val="32"/>
          <w:szCs w:val="32"/>
        </w:rPr>
        <w:tab/>
        <w:t xml:space="preserve">    B</w:t>
      </w:r>
    </w:p>
    <w:p w14:paraId="2BAC33D5" w14:textId="77777777" w:rsidR="00F716CC" w:rsidRPr="006E2D33" w:rsidRDefault="00F716CC" w:rsidP="00F716CC">
      <w:pPr>
        <w:rPr>
          <w:rFonts w:asciiTheme="minorBidi" w:hAnsiTheme="minorBidi"/>
        </w:rPr>
      </w:pPr>
      <w:r w:rsidRPr="006E2D33">
        <w:rPr>
          <w:rFonts w:asciiTheme="minorBidi" w:hAnsiTheme="minorBidi"/>
          <w:noProof/>
          <w:lang w:val="en-US"/>
        </w:rPr>
        <w:drawing>
          <wp:inline distT="0" distB="0" distL="0" distR="0" wp14:anchorId="4615F1A8" wp14:editId="52E4A1A8">
            <wp:extent cx="2000250" cy="1781175"/>
            <wp:effectExtent l="0" t="0" r="0" b="9525"/>
            <wp:docPr id="74" name="Picture 74" descr="\\stfdata02\usrt23\MED\Mdp10ehk\ManW7\Desktop\C.labled cell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fdata02\usrt23\MED\Mdp10ehk\ManW7\Desktop\C.labled cells.tif"/>
                    <pic:cNvPicPr>
                      <a:picLocks noChangeAspect="1" noChangeArrowheads="1"/>
                    </pic:cNvPicPr>
                  </pic:nvPicPr>
                  <pic:blipFill rotWithShape="1">
                    <a:blip r:embed="rId147">
                      <a:extLst>
                        <a:ext uri="{28A0092B-C50C-407E-A947-70E740481C1C}">
                          <a14:useLocalDpi xmlns:a14="http://schemas.microsoft.com/office/drawing/2010/main" val="0"/>
                        </a:ext>
                      </a:extLst>
                    </a:blip>
                    <a:srcRect r="66238" b="34155"/>
                    <a:stretch/>
                  </pic:blipFill>
                  <pic:spPr bwMode="auto">
                    <a:xfrm>
                      <a:off x="0" y="0"/>
                      <a:ext cx="2000250" cy="1781175"/>
                    </a:xfrm>
                    <a:prstGeom prst="rect">
                      <a:avLst/>
                    </a:prstGeom>
                    <a:noFill/>
                    <a:ln>
                      <a:noFill/>
                    </a:ln>
                    <a:extLst>
                      <a:ext uri="{53640926-AAD7-44d8-BBD7-CCE9431645EC}">
                        <a14:shadowObscured xmlns:a14="http://schemas.microsoft.com/office/drawing/2010/main"/>
                      </a:ext>
                    </a:extLst>
                  </pic:spPr>
                </pic:pic>
              </a:graphicData>
            </a:graphic>
          </wp:inline>
        </w:drawing>
      </w:r>
      <w:r w:rsidRPr="006E2D33">
        <w:rPr>
          <w:rFonts w:asciiTheme="minorBidi" w:hAnsiTheme="minorBidi"/>
        </w:rPr>
        <w:t xml:space="preserve">                                 </w:t>
      </w:r>
      <w:r w:rsidRPr="006E2D33">
        <w:rPr>
          <w:rFonts w:asciiTheme="minorBidi" w:hAnsiTheme="minorBidi"/>
          <w:noProof/>
          <w:lang w:val="en-US"/>
        </w:rPr>
        <w:drawing>
          <wp:inline distT="0" distB="0" distL="0" distR="0" wp14:anchorId="281A8BE4" wp14:editId="1D7565D9">
            <wp:extent cx="1924050" cy="1743075"/>
            <wp:effectExtent l="0" t="0" r="0" b="9525"/>
            <wp:docPr id="75" name="Picture 75" descr="\\stfdata02\usrt23\MED\Mdp10ehk\ManW7\Desktop\R.labled cell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fdata02\usrt23\MED\Mdp10ehk\ManW7\Desktop\R.labled cells.tif"/>
                    <pic:cNvPicPr>
                      <a:picLocks noChangeAspect="1" noChangeArrowheads="1"/>
                    </pic:cNvPicPr>
                  </pic:nvPicPr>
                  <pic:blipFill rotWithShape="1">
                    <a:blip r:embed="rId148">
                      <a:extLst>
                        <a:ext uri="{28A0092B-C50C-407E-A947-70E740481C1C}">
                          <a14:useLocalDpi xmlns:a14="http://schemas.microsoft.com/office/drawing/2010/main" val="0"/>
                        </a:ext>
                      </a:extLst>
                    </a:blip>
                    <a:srcRect r="67524" b="34875"/>
                    <a:stretch/>
                  </pic:blipFill>
                  <pic:spPr bwMode="auto">
                    <a:xfrm>
                      <a:off x="0" y="0"/>
                      <a:ext cx="1924050" cy="1743075"/>
                    </a:xfrm>
                    <a:prstGeom prst="rect">
                      <a:avLst/>
                    </a:prstGeom>
                    <a:noFill/>
                    <a:ln>
                      <a:noFill/>
                    </a:ln>
                    <a:extLst>
                      <a:ext uri="{53640926-AAD7-44d8-BBD7-CCE9431645EC}">
                        <a14:shadowObscured xmlns:a14="http://schemas.microsoft.com/office/drawing/2010/main"/>
                      </a:ext>
                    </a:extLst>
                  </pic:spPr>
                </pic:pic>
              </a:graphicData>
            </a:graphic>
          </wp:inline>
        </w:drawing>
      </w:r>
    </w:p>
    <w:p w14:paraId="084D2A21" w14:textId="77777777" w:rsidR="00F716CC" w:rsidRPr="006E2D33" w:rsidRDefault="00994A0C" w:rsidP="00F716CC">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893760" behindDoc="0" locked="0" layoutInCell="1" allowOverlap="1" wp14:anchorId="3BD0FC44" wp14:editId="5B6A8CA6">
                <wp:simplePos x="0" y="0"/>
                <wp:positionH relativeFrom="column">
                  <wp:posOffset>-41275</wp:posOffset>
                </wp:positionH>
                <wp:positionV relativeFrom="paragraph">
                  <wp:posOffset>95994</wp:posOffset>
                </wp:positionV>
                <wp:extent cx="5486400" cy="9525"/>
                <wp:effectExtent l="0" t="0" r="19050" b="28575"/>
                <wp:wrapNone/>
                <wp:docPr id="1134" name="Straight Connector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4"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5pt,7.55pt" to="428.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">
                <o:lock v:ext="edit" shapetype="f"/>
              </v:line>
            </w:pict>
          </mc:Fallback>
        </mc:AlternateContent>
      </w:r>
    </w:p>
    <w:p w14:paraId="1355ECDD" w14:textId="77777777" w:rsidR="00F716CC" w:rsidRPr="00D274BF" w:rsidRDefault="004943A2" w:rsidP="004943A2">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30: </w:t>
      </w:r>
      <w:r w:rsidR="00F716CC" w:rsidRPr="00D274BF">
        <w:rPr>
          <w:rFonts w:asciiTheme="minorBidi" w:hAnsiTheme="minorBidi"/>
          <w:b/>
          <w:bCs/>
        </w:rPr>
        <w:t xml:space="preserve">The DID labelling of </w:t>
      </w:r>
      <w:r w:rsidR="00C70BC5">
        <w:rPr>
          <w:rFonts w:asciiTheme="minorBidi" w:hAnsiTheme="minorBidi"/>
          <w:b/>
          <w:bCs/>
        </w:rPr>
        <w:t xml:space="preserve">the </w:t>
      </w:r>
      <w:r w:rsidR="00F716CC" w:rsidRPr="00D274BF">
        <w:rPr>
          <w:rFonts w:asciiTheme="minorBidi" w:hAnsiTheme="minorBidi"/>
          <w:b/>
          <w:bCs/>
        </w:rPr>
        <w:t xml:space="preserve">control virus cells and </w:t>
      </w:r>
      <w:r w:rsidR="00C70BC5">
        <w:rPr>
          <w:rFonts w:asciiTheme="minorBidi" w:hAnsiTheme="minorBidi"/>
          <w:b/>
          <w:bCs/>
        </w:rPr>
        <w:t xml:space="preserve">the </w:t>
      </w:r>
      <w:r w:rsidR="00F716CC" w:rsidRPr="00D274BF">
        <w:rPr>
          <w:rFonts w:asciiTheme="minorBidi" w:hAnsiTheme="minorBidi"/>
          <w:b/>
          <w:bCs/>
        </w:rPr>
        <w:t xml:space="preserve">RAMP3 knockdown cells as analysed with </w:t>
      </w:r>
      <w:r w:rsidR="00C70BC5">
        <w:rPr>
          <w:rFonts w:asciiTheme="minorBidi" w:hAnsiTheme="minorBidi"/>
          <w:b/>
          <w:bCs/>
        </w:rPr>
        <w:t xml:space="preserve">the </w:t>
      </w:r>
      <w:r w:rsidR="00F716CC" w:rsidRPr="00D274BF">
        <w:rPr>
          <w:rFonts w:asciiTheme="minorBidi" w:hAnsiTheme="minorBidi"/>
          <w:b/>
          <w:bCs/>
        </w:rPr>
        <w:t>FACS Calibur.</w:t>
      </w:r>
      <w:r w:rsidR="00F716CC" w:rsidRPr="00D274BF">
        <w:rPr>
          <w:rFonts w:asciiTheme="minorBidi" w:hAnsiTheme="minorBidi"/>
        </w:rPr>
        <w:t xml:space="preserve"> A) The first </w:t>
      </w:r>
      <w:r w:rsidR="00C70BC5">
        <w:rPr>
          <w:rFonts w:asciiTheme="minorBidi" w:hAnsiTheme="minorBidi"/>
        </w:rPr>
        <w:t>p</w:t>
      </w:r>
      <w:r w:rsidR="00F716CC" w:rsidRPr="00D274BF">
        <w:rPr>
          <w:rFonts w:asciiTheme="minorBidi" w:hAnsiTheme="minorBidi"/>
        </w:rPr>
        <w:t>icture shows that on 0 day most of the control virus cells were labelled with DID. The second picture shows the negative control</w:t>
      </w:r>
      <w:r w:rsidR="00C70BC5">
        <w:rPr>
          <w:rFonts w:asciiTheme="minorBidi" w:hAnsiTheme="minorBidi"/>
        </w:rPr>
        <w:t>,</w:t>
      </w:r>
      <w:r w:rsidR="00F716CC" w:rsidRPr="00D274BF">
        <w:rPr>
          <w:rFonts w:asciiTheme="minorBidi" w:hAnsiTheme="minorBidi"/>
        </w:rPr>
        <w:t xml:space="preserve"> where the control virus cells were not labelled with DID.</w:t>
      </w:r>
      <w:r w:rsidR="00C70BC5">
        <w:rPr>
          <w:rFonts w:asciiTheme="minorBidi" w:hAnsiTheme="minorBidi"/>
        </w:rPr>
        <w:t xml:space="preserve"> </w:t>
      </w:r>
      <w:r w:rsidR="00F716CC" w:rsidRPr="00D274BF">
        <w:rPr>
          <w:rFonts w:asciiTheme="minorBidi" w:hAnsiTheme="minorBidi"/>
        </w:rPr>
        <w:t xml:space="preserve">B) </w:t>
      </w:r>
      <w:r w:rsidR="00C70BC5">
        <w:rPr>
          <w:rFonts w:asciiTheme="minorBidi" w:hAnsiTheme="minorBidi"/>
        </w:rPr>
        <w:t>T</w:t>
      </w:r>
      <w:r w:rsidR="00F716CC" w:rsidRPr="00D274BF">
        <w:rPr>
          <w:rFonts w:asciiTheme="minorBidi" w:hAnsiTheme="minorBidi"/>
        </w:rPr>
        <w:t xml:space="preserve">he first picture shows that most of </w:t>
      </w:r>
      <w:r w:rsidR="00C70BC5">
        <w:rPr>
          <w:rFonts w:asciiTheme="minorBidi" w:hAnsiTheme="minorBidi"/>
        </w:rPr>
        <w:t xml:space="preserve">the </w:t>
      </w:r>
      <w:r w:rsidR="00F716CC" w:rsidRPr="00D274BF">
        <w:rPr>
          <w:rFonts w:asciiTheme="minorBidi" w:hAnsiTheme="minorBidi"/>
        </w:rPr>
        <w:t xml:space="preserve">RAMP3 knockdown cells were labelled with DID on day 0. The second picture </w:t>
      </w:r>
      <w:r w:rsidR="00C70BC5">
        <w:rPr>
          <w:rFonts w:asciiTheme="minorBidi" w:hAnsiTheme="minorBidi"/>
        </w:rPr>
        <w:t>is</w:t>
      </w:r>
      <w:r w:rsidR="00F716CC" w:rsidRPr="00D274BF">
        <w:rPr>
          <w:rFonts w:asciiTheme="minorBidi" w:hAnsiTheme="minorBidi"/>
        </w:rPr>
        <w:t xml:space="preserve"> of a negative control</w:t>
      </w:r>
      <w:r w:rsidR="00C70BC5">
        <w:rPr>
          <w:rFonts w:asciiTheme="minorBidi" w:hAnsiTheme="minorBidi"/>
        </w:rPr>
        <w:t>,</w:t>
      </w:r>
      <w:r w:rsidR="00F716CC" w:rsidRPr="00D274BF">
        <w:rPr>
          <w:rFonts w:asciiTheme="minorBidi" w:hAnsiTheme="minorBidi"/>
        </w:rPr>
        <w:t xml:space="preserve"> where most of </w:t>
      </w:r>
      <w:r w:rsidR="00C70BC5">
        <w:rPr>
          <w:rFonts w:asciiTheme="minorBidi" w:hAnsiTheme="minorBidi"/>
        </w:rPr>
        <w:t xml:space="preserve">the </w:t>
      </w:r>
      <w:r w:rsidR="00F716CC" w:rsidRPr="00D274BF">
        <w:rPr>
          <w:rFonts w:asciiTheme="minorBidi" w:hAnsiTheme="minorBidi"/>
        </w:rPr>
        <w:t xml:space="preserve">RAMP3 knockdown </w:t>
      </w:r>
      <w:r w:rsidR="00C70BC5">
        <w:rPr>
          <w:rFonts w:asciiTheme="minorBidi" w:hAnsiTheme="minorBidi"/>
        </w:rPr>
        <w:t xml:space="preserve">cells </w:t>
      </w:r>
      <w:r w:rsidR="00F716CC" w:rsidRPr="00D274BF">
        <w:rPr>
          <w:rFonts w:asciiTheme="minorBidi" w:hAnsiTheme="minorBidi"/>
        </w:rPr>
        <w:t xml:space="preserve">were not labelled with DID.  </w:t>
      </w:r>
    </w:p>
    <w:p w14:paraId="626C8897" w14:textId="77777777" w:rsidR="00F716CC" w:rsidRPr="006E2D33" w:rsidRDefault="00994A0C" w:rsidP="00F716CC">
      <w:pPr>
        <w:tabs>
          <w:tab w:val="left" w:pos="5103"/>
        </w:tabs>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95808" behindDoc="0" locked="0" layoutInCell="1" allowOverlap="1" wp14:anchorId="21A2B53E" wp14:editId="7A0FC571">
                <wp:simplePos x="0" y="0"/>
                <wp:positionH relativeFrom="column">
                  <wp:posOffset>-56515</wp:posOffset>
                </wp:positionH>
                <wp:positionV relativeFrom="paragraph">
                  <wp:posOffset>3559284</wp:posOffset>
                </wp:positionV>
                <wp:extent cx="5486400" cy="9525"/>
                <wp:effectExtent l="0" t="0" r="19050" b="28575"/>
                <wp:wrapNone/>
                <wp:docPr id="1135" name="Straight Connector 1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5"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45pt,280.25pt" to="427.5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0rk9AEAANgDAAAOAAAAZHJzL2Uyb0RvYy54bWysU01v2zAMvQ/YfxB0X+xkTdE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">
                <o:lock v:ext="edit" shapetype="f"/>
              </v:line>
            </w:pict>
          </mc:Fallback>
        </mc:AlternateContent>
      </w:r>
      <w:r w:rsidR="00F716CC">
        <w:object w:dxaOrig="8525" w:dyaOrig="5299" w14:anchorId="4A16698D">
          <v:shape id="_x0000_i1048" type="#_x0000_t75" style="width:437pt;height:271pt" o:ole="">
            <v:imagedata r:id="rId149" o:title=""/>
          </v:shape>
          <o:OLEObject Type="Embed" ProgID="Prism6.Document" ShapeID="_x0000_i1048" DrawAspect="Content" ObjectID="_1384317785" r:id="rId150"/>
        </w:object>
      </w:r>
    </w:p>
    <w:p w14:paraId="78C0EC6F" w14:textId="7E723FDD" w:rsidR="00F716CC" w:rsidRPr="00D274BF" w:rsidRDefault="003A77C0" w:rsidP="00260FC0">
      <w:pPr>
        <w:jc w:val="both"/>
        <w:rPr>
          <w:rFonts w:asciiTheme="minorBidi" w:hAnsiTheme="minorBidi"/>
          <w:b/>
          <w:bCs/>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31: </w:t>
      </w:r>
      <w:r w:rsidR="00F716CC" w:rsidRPr="00D274BF">
        <w:rPr>
          <w:rFonts w:asciiTheme="minorBidi" w:hAnsiTheme="minorBidi"/>
          <w:b/>
          <w:bCs/>
        </w:rPr>
        <w:t xml:space="preserve">The percentage </w:t>
      </w:r>
      <w:r w:rsidR="00032326" w:rsidRPr="00D274BF">
        <w:rPr>
          <w:rFonts w:asciiTheme="minorBidi" w:hAnsiTheme="minorBidi"/>
          <w:b/>
          <w:bCs/>
        </w:rPr>
        <w:t>of control</w:t>
      </w:r>
      <w:r w:rsidR="00F716CC" w:rsidRPr="00D274BF">
        <w:rPr>
          <w:rFonts w:asciiTheme="minorBidi" w:hAnsiTheme="minorBidi"/>
          <w:b/>
          <w:bCs/>
        </w:rPr>
        <w:t xml:space="preserve"> virus cells and RAMP3 knockdown cells which were labelled with DID staining on days 0, 3, 7, 10, 14 and 17.</w:t>
      </w:r>
      <w:r w:rsidR="00F716CC">
        <w:rPr>
          <w:rFonts w:asciiTheme="minorBidi" w:hAnsiTheme="minorBidi"/>
          <w:b/>
          <w:bCs/>
        </w:rPr>
        <w:t xml:space="preserve"> </w:t>
      </w:r>
      <w:r w:rsidR="00F716CC" w:rsidRPr="00361273">
        <w:rPr>
          <w:rFonts w:asciiTheme="minorBidi" w:hAnsiTheme="minorBidi"/>
        </w:rPr>
        <w:t xml:space="preserve">Significance of p value: </w:t>
      </w:r>
      <w:r w:rsidR="00F716CC" w:rsidRPr="00361273">
        <w:rPr>
          <w:rFonts w:asciiTheme="minorBidi" w:hAnsiTheme="minorBidi"/>
          <w:sz w:val="24"/>
          <w:szCs w:val="24"/>
          <w:vertAlign w:val="subscript"/>
        </w:rPr>
        <w:t xml:space="preserve">**** </w:t>
      </w:r>
      <w:r w:rsidR="00F716CC" w:rsidRPr="00361273">
        <w:rPr>
          <w:rFonts w:ascii="Arial" w:hAnsi="Arial" w:cs="Arial"/>
          <w:color w:val="3D3D3D"/>
          <w:lang w:val="en"/>
        </w:rPr>
        <w:t xml:space="preserve">≤ </w:t>
      </w:r>
      <w:r w:rsidR="00F716CC" w:rsidRPr="00361273">
        <w:rPr>
          <w:rFonts w:asciiTheme="minorBidi" w:hAnsiTheme="minorBidi"/>
        </w:rPr>
        <w:t xml:space="preserve">0. 05. </w:t>
      </w:r>
      <w:r w:rsidR="00F14E61">
        <w:rPr>
          <w:rFonts w:asciiTheme="minorBidi" w:hAnsiTheme="minorBidi"/>
        </w:rPr>
        <w:t xml:space="preserve">Repeated </w:t>
      </w:r>
      <w:r w:rsidR="00260FC0">
        <w:rPr>
          <w:rFonts w:asciiTheme="minorBidi" w:hAnsiTheme="minorBidi"/>
        </w:rPr>
        <w:t>n</w:t>
      </w:r>
      <w:r w:rsidR="00F716CC" w:rsidRPr="00361273">
        <w:rPr>
          <w:rFonts w:asciiTheme="minorBidi" w:hAnsiTheme="minorBidi"/>
        </w:rPr>
        <w:t>=4</w:t>
      </w:r>
      <w:r w:rsidR="00F14E61">
        <w:rPr>
          <w:rFonts w:asciiTheme="minorBidi" w:hAnsiTheme="minorBidi"/>
        </w:rPr>
        <w:t>.</w:t>
      </w:r>
    </w:p>
    <w:p w14:paraId="1C3B4787" w14:textId="77777777" w:rsidR="00F716CC" w:rsidRPr="00E81543" w:rsidRDefault="00F716CC" w:rsidP="003929AC">
      <w:pPr>
        <w:jc w:val="both"/>
        <w:rPr>
          <w:rFonts w:asciiTheme="minorBidi" w:hAnsiTheme="minorBidi"/>
        </w:rPr>
      </w:pPr>
    </w:p>
    <w:p w14:paraId="2933BA6B" w14:textId="77777777" w:rsidR="003929AC" w:rsidRPr="006E2D33" w:rsidRDefault="00393936" w:rsidP="00690858">
      <w:pPr>
        <w:pStyle w:val="Heading2"/>
        <w:numPr>
          <w:ilvl w:val="2"/>
          <w:numId w:val="18"/>
        </w:numPr>
        <w:rPr>
          <w:rFonts w:asciiTheme="minorBidi" w:hAnsiTheme="minorBidi" w:cstheme="minorBidi"/>
          <w:color w:val="auto"/>
          <w:sz w:val="24"/>
          <w:szCs w:val="24"/>
        </w:rPr>
      </w:pPr>
      <w:bookmarkStart w:id="206" w:name="_Toc309866304"/>
      <w:r>
        <w:rPr>
          <w:rFonts w:asciiTheme="minorBidi" w:hAnsiTheme="minorBidi" w:cstheme="minorBidi"/>
          <w:color w:val="auto"/>
          <w:sz w:val="24"/>
          <w:szCs w:val="24"/>
        </w:rPr>
        <w:t xml:space="preserve">Wound healing </w:t>
      </w:r>
      <w:r w:rsidR="003929AC" w:rsidRPr="006E2D33">
        <w:rPr>
          <w:rFonts w:asciiTheme="minorBidi" w:hAnsiTheme="minorBidi" w:cstheme="minorBidi"/>
          <w:color w:val="auto"/>
          <w:sz w:val="24"/>
          <w:szCs w:val="24"/>
        </w:rPr>
        <w:t>assay</w:t>
      </w:r>
      <w:bookmarkEnd w:id="206"/>
    </w:p>
    <w:p w14:paraId="40837370" w14:textId="74851BC9" w:rsidR="003929AC" w:rsidRPr="006E2D33" w:rsidRDefault="003929AC" w:rsidP="00C64BC7">
      <w:pPr>
        <w:spacing w:line="480" w:lineRule="auto"/>
        <w:jc w:val="both"/>
        <w:rPr>
          <w:rFonts w:asciiTheme="minorBidi" w:hAnsiTheme="minorBidi"/>
          <w:sz w:val="24"/>
          <w:szCs w:val="24"/>
        </w:rPr>
      </w:pPr>
      <w:r w:rsidRPr="006E2D33">
        <w:rPr>
          <w:rFonts w:asciiTheme="minorBidi" w:hAnsiTheme="minorBidi"/>
          <w:sz w:val="24"/>
          <w:szCs w:val="24"/>
        </w:rPr>
        <w:t xml:space="preserve">In order to study the </w:t>
      </w:r>
      <w:r w:rsidR="00A679FF">
        <w:rPr>
          <w:rFonts w:asciiTheme="minorBidi" w:hAnsiTheme="minorBidi"/>
          <w:sz w:val="24"/>
          <w:szCs w:val="24"/>
        </w:rPr>
        <w:t>effect</w:t>
      </w:r>
      <w:r w:rsidRPr="006E2D33">
        <w:rPr>
          <w:rFonts w:asciiTheme="minorBidi" w:hAnsiTheme="minorBidi"/>
          <w:sz w:val="24"/>
          <w:szCs w:val="24"/>
        </w:rPr>
        <w:t xml:space="preserve"> of reducing the expression of RAMP3 on the migration of BMA 178-2, </w:t>
      </w:r>
      <w:r w:rsidR="00952668">
        <w:rPr>
          <w:rFonts w:asciiTheme="minorBidi" w:hAnsiTheme="minorBidi"/>
          <w:sz w:val="24"/>
          <w:szCs w:val="24"/>
        </w:rPr>
        <w:t xml:space="preserve">a </w:t>
      </w:r>
      <w:r w:rsidRPr="006E2D33">
        <w:rPr>
          <w:rFonts w:asciiTheme="minorBidi" w:hAnsiTheme="minorBidi"/>
          <w:sz w:val="24"/>
          <w:szCs w:val="24"/>
        </w:rPr>
        <w:t xml:space="preserve">migration assay (wound healing assay) was carried out. A scratch was made using </w:t>
      </w:r>
      <w:r w:rsidR="00952668">
        <w:rPr>
          <w:rFonts w:asciiTheme="minorBidi" w:hAnsiTheme="minorBidi"/>
          <w:sz w:val="24"/>
          <w:szCs w:val="24"/>
        </w:rPr>
        <w:t xml:space="preserve">a </w:t>
      </w:r>
      <w:r w:rsidRPr="006E2D33">
        <w:rPr>
          <w:rFonts w:asciiTheme="minorBidi" w:hAnsiTheme="minorBidi"/>
          <w:sz w:val="24"/>
          <w:szCs w:val="24"/>
        </w:rPr>
        <w:t>200</w:t>
      </w:r>
      <w:r w:rsidR="00AD424B">
        <w:rPr>
          <w:rFonts w:asciiTheme="minorBidi" w:hAnsiTheme="minorBidi"/>
          <w:sz w:val="24"/>
          <w:szCs w:val="24"/>
          <w:lang w:eastAsia="en-GB"/>
        </w:rPr>
        <w:t>µ</w:t>
      </w:r>
      <w:r w:rsidRPr="006E2D33">
        <w:rPr>
          <w:rFonts w:asciiTheme="minorBidi" w:hAnsiTheme="minorBidi"/>
          <w:sz w:val="24"/>
          <w:szCs w:val="24"/>
        </w:rPr>
        <w:t xml:space="preserve">l pipette tip in the middle of </w:t>
      </w:r>
      <w:r w:rsidR="00952668">
        <w:rPr>
          <w:rFonts w:asciiTheme="minorBidi" w:hAnsiTheme="minorBidi"/>
          <w:sz w:val="24"/>
          <w:szCs w:val="24"/>
        </w:rPr>
        <w:t xml:space="preserve">the </w:t>
      </w:r>
      <w:r w:rsidRPr="006E2D33">
        <w:rPr>
          <w:rFonts w:asciiTheme="minorBidi" w:hAnsiTheme="minorBidi"/>
          <w:sz w:val="24"/>
          <w:szCs w:val="24"/>
        </w:rPr>
        <w:t xml:space="preserve">cell monolayer </w:t>
      </w:r>
      <w:r w:rsidR="00952668">
        <w:rPr>
          <w:rFonts w:asciiTheme="minorBidi" w:hAnsiTheme="minorBidi"/>
          <w:sz w:val="24"/>
          <w:szCs w:val="24"/>
        </w:rPr>
        <w:t xml:space="preserve">and was </w:t>
      </w:r>
      <w:r w:rsidRPr="006E2D33">
        <w:rPr>
          <w:rFonts w:asciiTheme="minorBidi" w:hAnsiTheme="minorBidi"/>
          <w:sz w:val="24"/>
          <w:szCs w:val="24"/>
        </w:rPr>
        <w:t>treated with mitomycin C to stop cell proliferation. The control cells were able to migrate and close the scratch in 72 hours</w:t>
      </w:r>
      <w:r w:rsidR="00966943">
        <w:rPr>
          <w:rFonts w:asciiTheme="minorBidi" w:hAnsiTheme="minorBidi"/>
          <w:sz w:val="24"/>
          <w:szCs w:val="24"/>
        </w:rPr>
        <w:t xml:space="preserve"> </w:t>
      </w:r>
      <w:r w:rsidR="00966943" w:rsidRPr="00966943">
        <w:rPr>
          <w:rFonts w:asciiTheme="minorBidi" w:hAnsiTheme="minorBidi"/>
          <w:sz w:val="24"/>
          <w:szCs w:val="24"/>
        </w:rPr>
        <w:t>(</w:t>
      </w:r>
      <w:r w:rsidR="00966943" w:rsidRPr="00966943">
        <w:rPr>
          <w:rFonts w:asciiTheme="minorBidi" w:hAnsiTheme="minorBidi"/>
          <w:b/>
          <w:bCs/>
          <w:sz w:val="24"/>
          <w:szCs w:val="24"/>
        </w:rPr>
        <w:t>Figure 4.32</w:t>
      </w:r>
      <w:r w:rsidR="00966943">
        <w:rPr>
          <w:rFonts w:asciiTheme="minorBidi" w:hAnsiTheme="minorBidi"/>
          <w:b/>
          <w:bCs/>
          <w:sz w:val="24"/>
          <w:szCs w:val="24"/>
        </w:rPr>
        <w:t xml:space="preserve"> A</w:t>
      </w:r>
      <w:r w:rsidR="000879AB">
        <w:rPr>
          <w:rFonts w:asciiTheme="minorBidi" w:hAnsiTheme="minorBidi"/>
          <w:b/>
          <w:bCs/>
          <w:sz w:val="24"/>
          <w:szCs w:val="24"/>
        </w:rPr>
        <w:t xml:space="preserve"> and </w:t>
      </w:r>
      <w:r w:rsidR="000879AB" w:rsidRPr="000879AB">
        <w:rPr>
          <w:rFonts w:asciiTheme="minorBidi" w:hAnsiTheme="minorBidi"/>
          <w:b/>
          <w:bCs/>
          <w:sz w:val="24"/>
          <w:szCs w:val="24"/>
        </w:rPr>
        <w:t>Figure 4.33</w:t>
      </w:r>
      <w:r w:rsidR="00A27D8F" w:rsidRPr="00966943">
        <w:rPr>
          <w:rFonts w:asciiTheme="minorBidi" w:hAnsiTheme="minorBidi"/>
          <w:sz w:val="24"/>
          <w:szCs w:val="24"/>
        </w:rPr>
        <w:t xml:space="preserve">). </w:t>
      </w:r>
      <w:r w:rsidRPr="006E2D33">
        <w:rPr>
          <w:rFonts w:asciiTheme="minorBidi" w:hAnsiTheme="minorBidi"/>
          <w:sz w:val="24"/>
          <w:szCs w:val="24"/>
        </w:rPr>
        <w:t xml:space="preserve">The ability of </w:t>
      </w:r>
      <w:r w:rsidR="00952668">
        <w:rPr>
          <w:rFonts w:asciiTheme="minorBidi" w:hAnsiTheme="minorBidi"/>
          <w:sz w:val="24"/>
          <w:szCs w:val="24"/>
        </w:rPr>
        <w:t xml:space="preserve">the </w:t>
      </w:r>
      <w:r w:rsidRPr="006E2D33">
        <w:rPr>
          <w:rFonts w:asciiTheme="minorBidi" w:hAnsiTheme="minorBidi"/>
          <w:sz w:val="24"/>
          <w:szCs w:val="24"/>
        </w:rPr>
        <w:t>RAMP3 knockdown cells to close the scratch was significantly reduced and the RAMP3 knockdown cells were able to close 73% of the scratch in 72 hours</w:t>
      </w:r>
      <w:r w:rsidR="00A27D8F">
        <w:rPr>
          <w:rFonts w:asciiTheme="minorBidi" w:hAnsiTheme="minorBidi"/>
          <w:sz w:val="24"/>
          <w:szCs w:val="24"/>
        </w:rPr>
        <w:t xml:space="preserve"> </w:t>
      </w:r>
      <w:r w:rsidR="00A27D8F" w:rsidRPr="00966943">
        <w:rPr>
          <w:rFonts w:asciiTheme="minorBidi" w:hAnsiTheme="minorBidi"/>
          <w:sz w:val="24"/>
          <w:szCs w:val="24"/>
        </w:rPr>
        <w:t>(</w:t>
      </w:r>
      <w:r w:rsidR="00A27D8F" w:rsidRPr="00966943">
        <w:rPr>
          <w:rFonts w:asciiTheme="minorBidi" w:hAnsiTheme="minorBidi"/>
          <w:b/>
          <w:bCs/>
          <w:sz w:val="24"/>
          <w:szCs w:val="24"/>
        </w:rPr>
        <w:t>Figure 4.32</w:t>
      </w:r>
      <w:r w:rsidR="00A27D8F">
        <w:rPr>
          <w:rFonts w:asciiTheme="minorBidi" w:hAnsiTheme="minorBidi"/>
          <w:b/>
          <w:bCs/>
          <w:sz w:val="24"/>
          <w:szCs w:val="24"/>
        </w:rPr>
        <w:t xml:space="preserve"> B</w:t>
      </w:r>
      <w:r w:rsidR="000879AB">
        <w:rPr>
          <w:rFonts w:asciiTheme="minorBidi" w:hAnsiTheme="minorBidi"/>
          <w:b/>
          <w:bCs/>
          <w:sz w:val="24"/>
          <w:szCs w:val="24"/>
        </w:rPr>
        <w:t xml:space="preserve"> and </w:t>
      </w:r>
      <w:r w:rsidR="000879AB" w:rsidRPr="000879AB">
        <w:rPr>
          <w:rFonts w:asciiTheme="minorBidi" w:hAnsiTheme="minorBidi"/>
          <w:b/>
          <w:bCs/>
          <w:sz w:val="24"/>
          <w:szCs w:val="24"/>
        </w:rPr>
        <w:t>Figure 4.33</w:t>
      </w:r>
      <w:r w:rsidR="00A27D8F" w:rsidRPr="00966943">
        <w:rPr>
          <w:rFonts w:asciiTheme="minorBidi" w:hAnsiTheme="minorBidi"/>
          <w:sz w:val="24"/>
          <w:szCs w:val="24"/>
        </w:rPr>
        <w:t>)</w:t>
      </w:r>
      <w:r w:rsidRPr="006E2D33">
        <w:rPr>
          <w:rFonts w:asciiTheme="minorBidi" w:hAnsiTheme="minorBidi"/>
          <w:sz w:val="24"/>
          <w:szCs w:val="24"/>
        </w:rPr>
        <w:t>.</w:t>
      </w:r>
    </w:p>
    <w:p w14:paraId="0DF05DFE" w14:textId="77777777" w:rsidR="003929AC" w:rsidRPr="006E2D33" w:rsidRDefault="003929AC" w:rsidP="003929AC">
      <w:pPr>
        <w:rPr>
          <w:rFonts w:asciiTheme="minorBidi" w:hAnsiTheme="minorBidi"/>
        </w:rPr>
      </w:pPr>
    </w:p>
    <w:p w14:paraId="595285A1" w14:textId="77777777" w:rsidR="003929AC" w:rsidRPr="006E2D33" w:rsidRDefault="003929AC" w:rsidP="003929AC">
      <w:pPr>
        <w:rPr>
          <w:rFonts w:asciiTheme="minorBidi" w:hAnsiTheme="minorBidi"/>
        </w:rPr>
      </w:pPr>
      <w:r w:rsidRPr="006E2D33">
        <w:rPr>
          <w:rFonts w:asciiTheme="minorBidi" w:hAnsiTheme="minorBidi"/>
          <w:noProof/>
          <w:lang w:val="en-US"/>
        </w:rPr>
        <w:lastRenderedPageBreak/>
        <w:drawing>
          <wp:inline distT="0" distB="0" distL="0" distR="0" wp14:anchorId="58DC1678" wp14:editId="0E56E80B">
            <wp:extent cx="5469440" cy="2664374"/>
            <wp:effectExtent l="0" t="0" r="0" b="3175"/>
            <wp:docPr id="69" name="Picture 69" descr="\\stfdata02\usrt23\MED\Mdp10ehk\ManW7\Desktop\Migration C vs 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tfdata02\usrt23\MED\Mdp10ehk\ManW7\Desktop\Migration C vs K.tif"/>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71309" cy="2665285"/>
                    </a:xfrm>
                    <a:prstGeom prst="rect">
                      <a:avLst/>
                    </a:prstGeom>
                    <a:noFill/>
                    <a:ln>
                      <a:noFill/>
                    </a:ln>
                  </pic:spPr>
                </pic:pic>
              </a:graphicData>
            </a:graphic>
          </wp:inline>
        </w:drawing>
      </w:r>
    </w:p>
    <w:p w14:paraId="4DDD5FB5" w14:textId="77777777" w:rsidR="003929AC" w:rsidRDefault="00994A0C" w:rsidP="003929AC">
      <w:pPr>
        <w:jc w:val="both"/>
      </w:pPr>
      <w:r w:rsidRPr="00D31DBC">
        <w:rPr>
          <w:rFonts w:asciiTheme="majorBidi" w:hAnsiTheme="majorBidi" w:cstheme="majorBidi"/>
          <w:noProof/>
          <w:lang w:val="en-US"/>
        </w:rPr>
        <mc:AlternateContent>
          <mc:Choice Requires="wps">
            <w:drawing>
              <wp:anchor distT="0" distB="0" distL="114300" distR="114300" simplePos="0" relativeHeight="251897856" behindDoc="0" locked="0" layoutInCell="1" allowOverlap="1" wp14:anchorId="3710976F" wp14:editId="128E41F6">
                <wp:simplePos x="0" y="0"/>
                <wp:positionH relativeFrom="column">
                  <wp:posOffset>-56515</wp:posOffset>
                </wp:positionH>
                <wp:positionV relativeFrom="paragraph">
                  <wp:posOffset>87739</wp:posOffset>
                </wp:positionV>
                <wp:extent cx="5486400" cy="9525"/>
                <wp:effectExtent l="0" t="0" r="19050" b="28575"/>
                <wp:wrapNone/>
                <wp:docPr id="1136" name="Straight Connector 1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6" o:spid="_x0000_s1026" style="position:absolute;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45pt,6.9pt" to="427.5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">
                <o:lock v:ext="edit" shapetype="f"/>
              </v:line>
            </w:pict>
          </mc:Fallback>
        </mc:AlternateContent>
      </w:r>
    </w:p>
    <w:p w14:paraId="40AD8403" w14:textId="1F9650A2" w:rsidR="003929AC" w:rsidRPr="00387A8E" w:rsidRDefault="005747D8" w:rsidP="00FE71E5">
      <w:pPr>
        <w:jc w:val="both"/>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32: </w:t>
      </w:r>
      <w:r w:rsidR="00952668">
        <w:rPr>
          <w:rFonts w:asciiTheme="minorBidi" w:hAnsiTheme="minorBidi"/>
          <w:b/>
          <w:bCs/>
        </w:rPr>
        <w:t>The m</w:t>
      </w:r>
      <w:r w:rsidR="003929AC" w:rsidRPr="00E551DE">
        <w:rPr>
          <w:rFonts w:asciiTheme="minorBidi" w:hAnsiTheme="minorBidi"/>
          <w:b/>
          <w:bCs/>
        </w:rPr>
        <w:t xml:space="preserve">igration assay shows the motility and the ability of the control cells and </w:t>
      </w:r>
      <w:r w:rsidR="00952668">
        <w:rPr>
          <w:rFonts w:asciiTheme="minorBidi" w:hAnsiTheme="minorBidi"/>
          <w:b/>
          <w:bCs/>
        </w:rPr>
        <w:t xml:space="preserve">the </w:t>
      </w:r>
      <w:r w:rsidR="003929AC" w:rsidRPr="00E551DE">
        <w:rPr>
          <w:rFonts w:asciiTheme="minorBidi" w:hAnsiTheme="minorBidi"/>
          <w:b/>
          <w:bCs/>
        </w:rPr>
        <w:t>RAMP3 knockdown cells to close a wound made in the monolayer of the cells in 72h.</w:t>
      </w:r>
      <w:r w:rsidR="003929AC" w:rsidRPr="00E44E65">
        <w:rPr>
          <w:rFonts w:asciiTheme="minorBidi" w:hAnsiTheme="minorBidi"/>
        </w:rPr>
        <w:t xml:space="preserve"> A) The control virus cells were able to close a wound made in the monolayer of the cells by </w:t>
      </w:r>
      <w:r w:rsidR="00952668">
        <w:rPr>
          <w:rFonts w:asciiTheme="minorBidi" w:hAnsiTheme="minorBidi"/>
        </w:rPr>
        <w:t xml:space="preserve">a </w:t>
      </w:r>
      <w:r w:rsidR="003929AC" w:rsidRPr="00E44E65">
        <w:rPr>
          <w:rFonts w:asciiTheme="minorBidi" w:hAnsiTheme="minorBidi"/>
        </w:rPr>
        <w:t>200</w:t>
      </w:r>
      <w:r w:rsidR="00F83C3D">
        <w:rPr>
          <w:rFonts w:asciiTheme="minorBidi" w:hAnsiTheme="minorBidi"/>
          <w:sz w:val="24"/>
          <w:szCs w:val="24"/>
          <w:lang w:eastAsia="en-GB"/>
        </w:rPr>
        <w:t>µ</w:t>
      </w:r>
      <w:r w:rsidR="003929AC" w:rsidRPr="00E44E65">
        <w:rPr>
          <w:rFonts w:asciiTheme="minorBidi" w:hAnsiTheme="minorBidi"/>
        </w:rPr>
        <w:t xml:space="preserve">l pipette tip in 72 hours. B) The RAMP3 knockdown cells were not able to fully close the </w:t>
      </w:r>
      <w:proofErr w:type="gramStart"/>
      <w:r w:rsidR="003929AC" w:rsidRPr="00E44E65">
        <w:rPr>
          <w:rFonts w:asciiTheme="minorBidi" w:hAnsiTheme="minorBidi"/>
        </w:rPr>
        <w:t>wound which</w:t>
      </w:r>
      <w:proofErr w:type="gramEnd"/>
      <w:r w:rsidR="003929AC" w:rsidRPr="00E44E65">
        <w:rPr>
          <w:rFonts w:asciiTheme="minorBidi" w:hAnsiTheme="minorBidi"/>
        </w:rPr>
        <w:t xml:space="preserve"> was made by </w:t>
      </w:r>
      <w:r w:rsidR="00952668">
        <w:rPr>
          <w:rFonts w:asciiTheme="minorBidi" w:hAnsiTheme="minorBidi"/>
        </w:rPr>
        <w:t xml:space="preserve">a </w:t>
      </w:r>
      <w:r w:rsidR="003929AC" w:rsidRPr="00E44E65">
        <w:rPr>
          <w:rFonts w:asciiTheme="minorBidi" w:hAnsiTheme="minorBidi"/>
        </w:rPr>
        <w:t>200ul pipette tip in the monolayer of the cells in 72 hours.</w:t>
      </w:r>
      <w:r w:rsidR="003929AC" w:rsidRPr="002921A0">
        <w:rPr>
          <w:rFonts w:asciiTheme="minorBidi" w:hAnsiTheme="minorBidi"/>
        </w:rPr>
        <w:t xml:space="preserve"> </w:t>
      </w:r>
      <w:r w:rsidR="002D39CE">
        <w:rPr>
          <w:rFonts w:asciiTheme="minorBidi" w:hAnsiTheme="minorBidi"/>
          <w:sz w:val="24"/>
          <w:szCs w:val="24"/>
          <w:lang w:eastAsia="en-GB"/>
        </w:rPr>
        <w:t xml:space="preserve">Repeated </w:t>
      </w:r>
      <w:r w:rsidR="00FE71E5">
        <w:rPr>
          <w:rFonts w:asciiTheme="minorBidi" w:hAnsiTheme="minorBidi"/>
          <w:lang w:eastAsia="en-GB"/>
        </w:rPr>
        <w:t>n</w:t>
      </w:r>
      <w:r w:rsidR="003929AC">
        <w:rPr>
          <w:rFonts w:asciiTheme="minorBidi" w:hAnsiTheme="minorBidi"/>
          <w:lang w:eastAsia="en-GB"/>
        </w:rPr>
        <w:t>=4</w:t>
      </w:r>
      <w:r w:rsidR="002D39CE">
        <w:rPr>
          <w:rFonts w:asciiTheme="minorBidi" w:eastAsiaTheme="majorEastAsia" w:hAnsiTheme="minorBidi"/>
          <w:b/>
          <w:bCs/>
        </w:rPr>
        <w:t xml:space="preserve">. </w:t>
      </w:r>
      <w:r w:rsidR="003929AC" w:rsidRPr="00D54597">
        <w:rPr>
          <w:rFonts w:asciiTheme="minorBidi" w:eastAsiaTheme="majorEastAsia" w:hAnsiTheme="minorBidi"/>
          <w:b/>
          <w:bCs/>
        </w:rPr>
        <w:t xml:space="preserve">  </w:t>
      </w:r>
    </w:p>
    <w:p w14:paraId="5BAE3816" w14:textId="77777777" w:rsidR="003929AC" w:rsidRDefault="003929AC" w:rsidP="003929AC">
      <w:pPr>
        <w:spacing w:line="480" w:lineRule="auto"/>
        <w:rPr>
          <w:rFonts w:asciiTheme="minorBidi" w:hAnsiTheme="minorBidi"/>
          <w:sz w:val="24"/>
          <w:szCs w:val="24"/>
        </w:rPr>
      </w:pPr>
    </w:p>
    <w:p w14:paraId="45AA8B65" w14:textId="77777777" w:rsidR="003929AC" w:rsidRDefault="003929AC" w:rsidP="003929AC">
      <w:pPr>
        <w:spacing w:line="480" w:lineRule="auto"/>
        <w:rPr>
          <w:rFonts w:asciiTheme="minorBidi" w:hAnsiTheme="minorBidi"/>
          <w:sz w:val="24"/>
          <w:szCs w:val="24"/>
        </w:rPr>
      </w:pPr>
    </w:p>
    <w:p w14:paraId="3AB26EA5" w14:textId="77777777" w:rsidR="003929AC" w:rsidRDefault="003929AC" w:rsidP="003929AC">
      <w:pPr>
        <w:spacing w:line="480" w:lineRule="auto"/>
        <w:rPr>
          <w:rFonts w:asciiTheme="minorBidi" w:hAnsiTheme="minorBidi"/>
          <w:sz w:val="24"/>
          <w:szCs w:val="24"/>
        </w:rPr>
      </w:pPr>
    </w:p>
    <w:p w14:paraId="6A4B7852" w14:textId="77777777" w:rsidR="003929AC" w:rsidRPr="00006C1A" w:rsidRDefault="00994A0C" w:rsidP="003929AC">
      <w:pPr>
        <w:spacing w:line="480" w:lineRule="auto"/>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899904" behindDoc="0" locked="0" layoutInCell="1" allowOverlap="1" wp14:anchorId="76853C87" wp14:editId="706FEFCA">
                <wp:simplePos x="0" y="0"/>
                <wp:positionH relativeFrom="column">
                  <wp:posOffset>-13335</wp:posOffset>
                </wp:positionH>
                <wp:positionV relativeFrom="paragraph">
                  <wp:posOffset>3675380</wp:posOffset>
                </wp:positionV>
                <wp:extent cx="5486400" cy="9525"/>
                <wp:effectExtent l="0" t="0" r="19050" b="28575"/>
                <wp:wrapNone/>
                <wp:docPr id="1137" name="Straight Connector 1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7"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05pt,289.4pt" to="430.95pt,29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">
                <o:lock v:ext="edit" shapetype="f"/>
              </v:line>
            </w:pict>
          </mc:Fallback>
        </mc:AlternateContent>
      </w:r>
      <w:r w:rsidR="00533AF1">
        <w:object w:dxaOrig="7992" w:dyaOrig="5371" w14:anchorId="114F1631">
          <v:shape id="_x0000_i1049" type="#_x0000_t75" style="width:421pt;height:284pt" o:ole="">
            <v:imagedata r:id="rId152" o:title=""/>
          </v:shape>
          <o:OLEObject Type="Embed" ProgID="Prism6.Document" ShapeID="_x0000_i1049" DrawAspect="Content" ObjectID="_1384317786" r:id="rId153"/>
        </w:object>
      </w:r>
    </w:p>
    <w:p w14:paraId="6C53CD75" w14:textId="60D7B792" w:rsidR="003929AC" w:rsidRDefault="00290990" w:rsidP="001C611E">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33: </w:t>
      </w:r>
      <w:r w:rsidR="00600175">
        <w:rPr>
          <w:rFonts w:asciiTheme="minorBidi" w:hAnsiTheme="minorBidi"/>
          <w:b/>
          <w:bCs/>
        </w:rPr>
        <w:t>A</w:t>
      </w:r>
      <w:r w:rsidR="003929AC" w:rsidRPr="009B0B30">
        <w:rPr>
          <w:rFonts w:asciiTheme="minorBidi" w:hAnsiTheme="minorBidi"/>
          <w:b/>
          <w:bCs/>
        </w:rPr>
        <w:t xml:space="preserve"> bar graph represent</w:t>
      </w:r>
      <w:r w:rsidR="00952668">
        <w:rPr>
          <w:rFonts w:asciiTheme="minorBidi" w:hAnsiTheme="minorBidi"/>
          <w:b/>
          <w:bCs/>
        </w:rPr>
        <w:t>ing</w:t>
      </w:r>
      <w:r w:rsidR="003929AC" w:rsidRPr="009B0B30">
        <w:rPr>
          <w:rFonts w:asciiTheme="minorBidi" w:hAnsiTheme="minorBidi"/>
          <w:b/>
          <w:bCs/>
        </w:rPr>
        <w:t xml:space="preserve"> the percentage of wound closure by control virus cells and RAMP3 knockdown cells in 72 hours</w:t>
      </w:r>
      <w:r w:rsidR="003929AC" w:rsidRPr="009B0B30">
        <w:rPr>
          <w:rFonts w:asciiTheme="minorBidi" w:hAnsiTheme="minorBidi"/>
        </w:rPr>
        <w:t>. The motility and ability of the cells to close the wound w</w:t>
      </w:r>
      <w:r w:rsidR="00952668">
        <w:rPr>
          <w:rFonts w:asciiTheme="minorBidi" w:hAnsiTheme="minorBidi"/>
        </w:rPr>
        <w:t>as</w:t>
      </w:r>
      <w:r w:rsidR="003929AC" w:rsidRPr="009B0B30">
        <w:rPr>
          <w:rFonts w:asciiTheme="minorBidi" w:hAnsiTheme="minorBidi"/>
        </w:rPr>
        <w:t xml:space="preserve"> affected significantly as a result of </w:t>
      </w:r>
      <w:r w:rsidR="00952668">
        <w:rPr>
          <w:rFonts w:asciiTheme="minorBidi" w:hAnsiTheme="minorBidi"/>
        </w:rPr>
        <w:t xml:space="preserve">the </w:t>
      </w:r>
      <w:r w:rsidR="003929AC" w:rsidRPr="009B0B30">
        <w:rPr>
          <w:rFonts w:asciiTheme="minorBidi" w:hAnsiTheme="minorBidi"/>
        </w:rPr>
        <w:t>knockdown of RAMP3. 24 hours after the scratch was made, the control cells were able to close ~95% of the scratch, while the RAMP3 knockdown cells were able to close almost 50% of the scratch. 48 hours later the control cells were able to close ~98% of the scratch</w:t>
      </w:r>
      <w:r w:rsidR="00952668">
        <w:rPr>
          <w:rFonts w:asciiTheme="minorBidi" w:hAnsiTheme="minorBidi"/>
        </w:rPr>
        <w:t>,</w:t>
      </w:r>
      <w:r w:rsidR="003929AC" w:rsidRPr="009B0B30">
        <w:rPr>
          <w:rFonts w:asciiTheme="minorBidi" w:hAnsiTheme="minorBidi"/>
        </w:rPr>
        <w:t xml:space="preserve"> while </w:t>
      </w:r>
      <w:r w:rsidR="00952668">
        <w:rPr>
          <w:rFonts w:asciiTheme="minorBidi" w:hAnsiTheme="minorBidi"/>
        </w:rPr>
        <w:t xml:space="preserve">the </w:t>
      </w:r>
      <w:r w:rsidR="003929AC" w:rsidRPr="009B0B30">
        <w:rPr>
          <w:rFonts w:asciiTheme="minorBidi" w:hAnsiTheme="minorBidi"/>
        </w:rPr>
        <w:t>RAMP3 knock down cells were able to close 65% of the scratch. 72 hours later 100% of the scratch was closed by control cells</w:t>
      </w:r>
      <w:r w:rsidR="00952668">
        <w:rPr>
          <w:rFonts w:asciiTheme="minorBidi" w:hAnsiTheme="minorBidi"/>
        </w:rPr>
        <w:t>,</w:t>
      </w:r>
      <w:r w:rsidR="003929AC" w:rsidRPr="009B0B30">
        <w:rPr>
          <w:rFonts w:asciiTheme="minorBidi" w:hAnsiTheme="minorBidi"/>
        </w:rPr>
        <w:t xml:space="preserve"> while </w:t>
      </w:r>
      <w:r w:rsidR="00952668">
        <w:rPr>
          <w:rFonts w:asciiTheme="minorBidi" w:hAnsiTheme="minorBidi"/>
        </w:rPr>
        <w:t xml:space="preserve">the </w:t>
      </w:r>
      <w:r w:rsidR="003929AC" w:rsidRPr="009B0B30">
        <w:rPr>
          <w:rFonts w:asciiTheme="minorBidi" w:hAnsiTheme="minorBidi"/>
        </w:rPr>
        <w:t>RAMP3 knockdown cells were able to close 73% of the scratch.</w:t>
      </w:r>
      <w:r w:rsidR="003929AC">
        <w:rPr>
          <w:rFonts w:asciiTheme="minorBidi" w:hAnsiTheme="minorBidi"/>
        </w:rPr>
        <w:t xml:space="preserve"> Significance of p value:  </w:t>
      </w:r>
      <w:r w:rsidR="003929AC" w:rsidRPr="00006C1A">
        <w:rPr>
          <w:rFonts w:asciiTheme="minorBidi" w:hAnsiTheme="minorBidi"/>
          <w:sz w:val="24"/>
          <w:szCs w:val="24"/>
          <w:vertAlign w:val="subscript"/>
        </w:rPr>
        <w:t>****</w:t>
      </w:r>
      <w:r w:rsidR="003929AC">
        <w:rPr>
          <w:rFonts w:asciiTheme="minorBidi" w:hAnsiTheme="minorBidi"/>
          <w:sz w:val="24"/>
          <w:szCs w:val="24"/>
          <w:vertAlign w:val="subscript"/>
        </w:rPr>
        <w:t xml:space="preserve"> </w:t>
      </w:r>
      <w:r w:rsidR="003929AC" w:rsidRPr="009B0B30">
        <w:rPr>
          <w:rFonts w:ascii="Arial" w:hAnsi="Arial" w:cs="Arial"/>
          <w:color w:val="3D3D3D"/>
          <w:lang w:val="en"/>
        </w:rPr>
        <w:t xml:space="preserve">≤ </w:t>
      </w:r>
      <w:r w:rsidR="003929AC" w:rsidRPr="009B0B30">
        <w:rPr>
          <w:rFonts w:asciiTheme="minorBidi" w:hAnsiTheme="minorBidi"/>
        </w:rPr>
        <w:t xml:space="preserve">0. 05. </w:t>
      </w:r>
      <w:r w:rsidR="00B96A05">
        <w:rPr>
          <w:rFonts w:asciiTheme="minorBidi" w:hAnsiTheme="minorBidi"/>
          <w:sz w:val="24"/>
          <w:szCs w:val="24"/>
          <w:lang w:eastAsia="en-GB"/>
        </w:rPr>
        <w:t>Repeated</w:t>
      </w:r>
      <w:r w:rsidR="00B96A05">
        <w:rPr>
          <w:rFonts w:asciiTheme="minorBidi" w:hAnsiTheme="minorBidi"/>
        </w:rPr>
        <w:t xml:space="preserve"> </w:t>
      </w:r>
      <w:r w:rsidR="001C611E">
        <w:rPr>
          <w:rFonts w:asciiTheme="minorBidi" w:hAnsiTheme="minorBidi"/>
        </w:rPr>
        <w:t>n</w:t>
      </w:r>
      <w:r w:rsidR="003929AC" w:rsidRPr="009B0B30">
        <w:rPr>
          <w:rFonts w:asciiTheme="minorBidi" w:hAnsiTheme="minorBidi"/>
        </w:rPr>
        <w:t>=</w:t>
      </w:r>
      <w:r w:rsidR="003929AC">
        <w:rPr>
          <w:rFonts w:asciiTheme="minorBidi" w:hAnsiTheme="minorBidi"/>
        </w:rPr>
        <w:t>4</w:t>
      </w:r>
      <w:r w:rsidR="00B96A05">
        <w:rPr>
          <w:rFonts w:asciiTheme="minorBidi" w:hAnsiTheme="minorBidi"/>
        </w:rPr>
        <w:t xml:space="preserve">. </w:t>
      </w:r>
    </w:p>
    <w:p w14:paraId="65FE0261" w14:textId="77777777" w:rsidR="00A11F68" w:rsidRDefault="00A11F68" w:rsidP="001C611E">
      <w:pPr>
        <w:jc w:val="both"/>
        <w:rPr>
          <w:rFonts w:asciiTheme="minorBidi" w:hAnsiTheme="minorBidi"/>
        </w:rPr>
      </w:pPr>
    </w:p>
    <w:p w14:paraId="5CAE2D43" w14:textId="77777777" w:rsidR="00A11F68" w:rsidRDefault="00A11F68" w:rsidP="001C611E">
      <w:pPr>
        <w:jc w:val="both"/>
        <w:rPr>
          <w:rFonts w:asciiTheme="minorBidi" w:hAnsiTheme="minorBidi"/>
        </w:rPr>
      </w:pPr>
    </w:p>
    <w:p w14:paraId="210B3E01" w14:textId="77777777" w:rsidR="00A11F68" w:rsidRDefault="00A11F68" w:rsidP="001C611E">
      <w:pPr>
        <w:jc w:val="both"/>
        <w:rPr>
          <w:rFonts w:asciiTheme="minorBidi" w:hAnsiTheme="minorBidi"/>
        </w:rPr>
      </w:pPr>
    </w:p>
    <w:p w14:paraId="47567DF6" w14:textId="77777777" w:rsidR="00A11F68" w:rsidRDefault="00A11F68" w:rsidP="001C611E">
      <w:pPr>
        <w:jc w:val="both"/>
        <w:rPr>
          <w:rFonts w:asciiTheme="minorBidi" w:hAnsiTheme="minorBidi"/>
        </w:rPr>
      </w:pPr>
    </w:p>
    <w:p w14:paraId="5C2B18C9" w14:textId="77777777" w:rsidR="00A11F68" w:rsidRDefault="00A11F68" w:rsidP="001C611E">
      <w:pPr>
        <w:jc w:val="both"/>
        <w:rPr>
          <w:rFonts w:asciiTheme="minorBidi" w:hAnsiTheme="minorBidi"/>
        </w:rPr>
      </w:pPr>
    </w:p>
    <w:p w14:paraId="7C62CFBA" w14:textId="77777777" w:rsidR="00A11F68" w:rsidRDefault="00A11F68" w:rsidP="001C611E">
      <w:pPr>
        <w:jc w:val="both"/>
        <w:rPr>
          <w:rFonts w:asciiTheme="minorBidi" w:hAnsiTheme="minorBidi"/>
        </w:rPr>
      </w:pPr>
    </w:p>
    <w:p w14:paraId="75C8044F" w14:textId="77777777" w:rsidR="00A11F68" w:rsidRDefault="00A11F68" w:rsidP="001C611E">
      <w:pPr>
        <w:jc w:val="both"/>
        <w:rPr>
          <w:rFonts w:asciiTheme="minorBidi" w:hAnsiTheme="minorBidi"/>
        </w:rPr>
      </w:pPr>
    </w:p>
    <w:p w14:paraId="155A40B7" w14:textId="77777777" w:rsidR="00A11F68" w:rsidRDefault="00A11F68" w:rsidP="001C611E">
      <w:pPr>
        <w:jc w:val="both"/>
        <w:rPr>
          <w:rFonts w:asciiTheme="minorBidi" w:hAnsiTheme="minorBidi"/>
        </w:rPr>
      </w:pPr>
    </w:p>
    <w:p w14:paraId="42716341" w14:textId="77777777" w:rsidR="00F51BD5" w:rsidRDefault="00F51BD5" w:rsidP="001C611E">
      <w:pPr>
        <w:jc w:val="both"/>
        <w:rPr>
          <w:rFonts w:asciiTheme="minorBidi" w:hAnsiTheme="minorBidi"/>
        </w:rPr>
      </w:pPr>
    </w:p>
    <w:p w14:paraId="12F985FD" w14:textId="77777777" w:rsidR="00A11F68" w:rsidRPr="009B0B30" w:rsidRDefault="00A11F68" w:rsidP="001C611E">
      <w:pPr>
        <w:jc w:val="both"/>
        <w:rPr>
          <w:rFonts w:asciiTheme="minorBidi" w:hAnsiTheme="minorBidi"/>
        </w:rPr>
      </w:pPr>
    </w:p>
    <w:p w14:paraId="0995F86E" w14:textId="77777777" w:rsidR="003929AC" w:rsidRPr="006E2D33" w:rsidRDefault="00393936" w:rsidP="00690858">
      <w:pPr>
        <w:pStyle w:val="Heading3"/>
        <w:numPr>
          <w:ilvl w:val="3"/>
          <w:numId w:val="18"/>
        </w:numPr>
        <w:ind w:left="851" w:hanging="851"/>
        <w:rPr>
          <w:rFonts w:asciiTheme="minorBidi" w:hAnsiTheme="minorBidi" w:cstheme="minorBidi"/>
          <w:color w:val="auto"/>
          <w:sz w:val="24"/>
          <w:szCs w:val="24"/>
        </w:rPr>
      </w:pPr>
      <w:bookmarkStart w:id="207" w:name="_Toc309866305"/>
      <w:r>
        <w:rPr>
          <w:rFonts w:asciiTheme="minorBidi" w:hAnsiTheme="minorBidi" w:cstheme="minorBidi"/>
          <w:color w:val="auto"/>
          <w:sz w:val="24"/>
          <w:szCs w:val="24"/>
        </w:rPr>
        <w:lastRenderedPageBreak/>
        <w:t>Wound healing</w:t>
      </w:r>
      <w:r w:rsidR="003929AC" w:rsidRPr="006E2D33">
        <w:rPr>
          <w:rFonts w:asciiTheme="minorBidi" w:hAnsiTheme="minorBidi" w:cstheme="minorBidi"/>
          <w:color w:val="auto"/>
          <w:sz w:val="24"/>
          <w:szCs w:val="24"/>
        </w:rPr>
        <w:t xml:space="preserve"> assay with AM stimulation</w:t>
      </w:r>
      <w:bookmarkEnd w:id="207"/>
      <w:r w:rsidR="003929AC" w:rsidRPr="006E2D33">
        <w:rPr>
          <w:rFonts w:asciiTheme="minorBidi" w:hAnsiTheme="minorBidi" w:cstheme="minorBidi"/>
          <w:color w:val="auto"/>
          <w:sz w:val="24"/>
          <w:szCs w:val="24"/>
        </w:rPr>
        <w:t xml:space="preserve"> </w:t>
      </w:r>
    </w:p>
    <w:p w14:paraId="59684C4E" w14:textId="77777777" w:rsidR="00F51BD5" w:rsidRDefault="00F51BD5" w:rsidP="008A154C">
      <w:pPr>
        <w:spacing w:line="480" w:lineRule="auto"/>
        <w:jc w:val="both"/>
        <w:rPr>
          <w:rFonts w:asciiTheme="minorBidi" w:hAnsiTheme="minorBidi"/>
          <w:sz w:val="24"/>
          <w:szCs w:val="24"/>
        </w:rPr>
      </w:pPr>
    </w:p>
    <w:p w14:paraId="11443CF5" w14:textId="2731F21A" w:rsidR="003929AC" w:rsidRPr="006E2D33" w:rsidRDefault="003929AC" w:rsidP="00F51BD5">
      <w:pPr>
        <w:spacing w:line="480" w:lineRule="auto"/>
        <w:ind w:firstLine="851"/>
        <w:jc w:val="both"/>
        <w:rPr>
          <w:rFonts w:asciiTheme="minorBidi" w:hAnsiTheme="minorBidi"/>
          <w:sz w:val="24"/>
          <w:szCs w:val="24"/>
        </w:rPr>
      </w:pPr>
      <w:r w:rsidRPr="006E2D33">
        <w:rPr>
          <w:rFonts w:asciiTheme="minorBidi" w:hAnsiTheme="minorBidi"/>
          <w:sz w:val="24"/>
          <w:szCs w:val="24"/>
        </w:rPr>
        <w:t>As BMA178-2 cells has all the components of AM1 and AM2 receptors</w:t>
      </w:r>
      <w:r w:rsidR="001C611E">
        <w:rPr>
          <w:rFonts w:asciiTheme="minorBidi" w:hAnsiTheme="minorBidi"/>
          <w:sz w:val="24"/>
          <w:szCs w:val="24"/>
        </w:rPr>
        <w:t>,</w:t>
      </w:r>
      <w:r w:rsidRPr="006E2D33">
        <w:rPr>
          <w:rFonts w:asciiTheme="minorBidi" w:hAnsiTheme="minorBidi"/>
          <w:sz w:val="24"/>
          <w:szCs w:val="24"/>
        </w:rPr>
        <w:t xml:space="preserve"> cells were stimulated using three doses of AM - 1</w:t>
      </w:r>
      <w:r w:rsidR="00F83C3D">
        <w:rPr>
          <w:rFonts w:asciiTheme="minorBidi" w:hAnsiTheme="minorBidi"/>
          <w:sz w:val="24"/>
          <w:szCs w:val="24"/>
          <w:lang w:eastAsia="en-GB"/>
        </w:rPr>
        <w:t>µ</w:t>
      </w:r>
      <w:r w:rsidRPr="006E2D33">
        <w:rPr>
          <w:rFonts w:asciiTheme="minorBidi" w:hAnsiTheme="minorBidi"/>
          <w:sz w:val="24"/>
          <w:szCs w:val="24"/>
        </w:rPr>
        <w:t xml:space="preserve">M, 1nM and 1pM. The RAMP3 knockdown cells and </w:t>
      </w:r>
      <w:r w:rsidR="00952668">
        <w:rPr>
          <w:rFonts w:asciiTheme="minorBidi" w:hAnsiTheme="minorBidi"/>
          <w:sz w:val="24"/>
          <w:szCs w:val="24"/>
        </w:rPr>
        <w:t xml:space="preserve">the </w:t>
      </w:r>
      <w:r w:rsidRPr="006E2D33">
        <w:rPr>
          <w:rFonts w:asciiTheme="minorBidi" w:hAnsiTheme="minorBidi"/>
          <w:sz w:val="24"/>
          <w:szCs w:val="24"/>
        </w:rPr>
        <w:t xml:space="preserve">control cells were stimulated for 72 hours. No significant differences were observed on the migration of </w:t>
      </w:r>
      <w:r w:rsidR="00952668">
        <w:rPr>
          <w:rFonts w:asciiTheme="minorBidi" w:hAnsiTheme="minorBidi"/>
          <w:sz w:val="24"/>
          <w:szCs w:val="24"/>
        </w:rPr>
        <w:t xml:space="preserve">the </w:t>
      </w:r>
      <w:r w:rsidRPr="006E2D33">
        <w:rPr>
          <w:rFonts w:asciiTheme="minorBidi" w:hAnsiTheme="minorBidi"/>
          <w:sz w:val="24"/>
          <w:szCs w:val="24"/>
        </w:rPr>
        <w:t xml:space="preserve">RAMP3 knockdown cells </w:t>
      </w:r>
      <w:r w:rsidR="00952668">
        <w:rPr>
          <w:rFonts w:asciiTheme="minorBidi" w:hAnsiTheme="minorBidi"/>
          <w:sz w:val="24"/>
          <w:szCs w:val="24"/>
        </w:rPr>
        <w:t>or on the</w:t>
      </w:r>
      <w:r w:rsidRPr="006E2D33">
        <w:rPr>
          <w:rFonts w:asciiTheme="minorBidi" w:hAnsiTheme="minorBidi"/>
          <w:sz w:val="24"/>
          <w:szCs w:val="24"/>
        </w:rPr>
        <w:t xml:space="preserve"> control virus cells</w:t>
      </w:r>
      <w:r w:rsidR="00F624FF">
        <w:rPr>
          <w:rFonts w:asciiTheme="minorBidi" w:hAnsiTheme="minorBidi"/>
          <w:sz w:val="24"/>
          <w:szCs w:val="24"/>
        </w:rPr>
        <w:t xml:space="preserve"> (</w:t>
      </w:r>
      <w:r w:rsidR="00F624FF" w:rsidRPr="00F624FF">
        <w:rPr>
          <w:rFonts w:asciiTheme="minorBidi" w:hAnsiTheme="minorBidi"/>
          <w:b/>
          <w:bCs/>
          <w:sz w:val="24"/>
          <w:szCs w:val="24"/>
        </w:rPr>
        <w:t>Figure 4.3</w:t>
      </w:r>
      <w:r w:rsidR="00620FEA">
        <w:rPr>
          <w:rFonts w:asciiTheme="minorBidi" w:hAnsiTheme="minorBidi"/>
          <w:b/>
          <w:bCs/>
          <w:sz w:val="24"/>
          <w:szCs w:val="24"/>
        </w:rPr>
        <w:t>4</w:t>
      </w:r>
      <w:r w:rsidR="00F624FF" w:rsidRPr="00F624FF">
        <w:rPr>
          <w:rFonts w:asciiTheme="minorBidi" w:hAnsiTheme="minorBidi"/>
          <w:sz w:val="24"/>
          <w:szCs w:val="24"/>
        </w:rPr>
        <w:t>)</w:t>
      </w:r>
      <w:r w:rsidRPr="006E2D33">
        <w:rPr>
          <w:rFonts w:asciiTheme="minorBidi" w:hAnsiTheme="minorBidi"/>
          <w:sz w:val="24"/>
          <w:szCs w:val="24"/>
        </w:rPr>
        <w:t xml:space="preserve">. This indicates that AM has no effect on the migration of </w:t>
      </w:r>
      <w:r w:rsidR="0038478C">
        <w:rPr>
          <w:rFonts w:asciiTheme="minorBidi" w:hAnsiTheme="minorBidi"/>
          <w:sz w:val="24"/>
          <w:szCs w:val="24"/>
        </w:rPr>
        <w:t xml:space="preserve">the </w:t>
      </w:r>
      <w:r w:rsidRPr="006E2D33">
        <w:rPr>
          <w:rFonts w:asciiTheme="minorBidi" w:hAnsiTheme="minorBidi"/>
          <w:sz w:val="24"/>
          <w:szCs w:val="24"/>
        </w:rPr>
        <w:t xml:space="preserve">RAMP3 knockdown cells </w:t>
      </w:r>
      <w:r w:rsidR="0038478C">
        <w:rPr>
          <w:rFonts w:asciiTheme="minorBidi" w:hAnsiTheme="minorBidi"/>
          <w:sz w:val="24"/>
          <w:szCs w:val="24"/>
        </w:rPr>
        <w:t>or the</w:t>
      </w:r>
      <w:r w:rsidRPr="006E2D33">
        <w:rPr>
          <w:rFonts w:asciiTheme="minorBidi" w:hAnsiTheme="minorBidi"/>
          <w:sz w:val="24"/>
          <w:szCs w:val="24"/>
        </w:rPr>
        <w:t xml:space="preserve"> control virus cells.</w:t>
      </w:r>
    </w:p>
    <w:p w14:paraId="01E336B5" w14:textId="77777777" w:rsidR="00307FBF" w:rsidRDefault="00994A0C" w:rsidP="00AC5AB0">
      <w:r w:rsidRPr="00D31DBC">
        <w:rPr>
          <w:rFonts w:asciiTheme="majorBidi" w:hAnsiTheme="majorBidi" w:cstheme="majorBidi"/>
          <w:noProof/>
          <w:lang w:val="en-US"/>
        </w:rPr>
        <mc:AlternateContent>
          <mc:Choice Requires="wps">
            <w:drawing>
              <wp:anchor distT="0" distB="0" distL="114300" distR="114300" simplePos="0" relativeHeight="251901952" behindDoc="0" locked="0" layoutInCell="1" allowOverlap="1" wp14:anchorId="22130861" wp14:editId="4F353C04">
                <wp:simplePos x="0" y="0"/>
                <wp:positionH relativeFrom="column">
                  <wp:posOffset>-29210</wp:posOffset>
                </wp:positionH>
                <wp:positionV relativeFrom="paragraph">
                  <wp:posOffset>2584450</wp:posOffset>
                </wp:positionV>
                <wp:extent cx="5486400" cy="9525"/>
                <wp:effectExtent l="0" t="0" r="19050" b="28575"/>
                <wp:wrapNone/>
                <wp:docPr id="1138" name="Straight Connector 1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8" o:spid="_x0000_s1026" style="position:absolute;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3pt,203.5pt" to="429.7pt,2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aTd9AEAANgDAAAOAAAAZHJzL2Uyb0RvYy54bWysU01v2zAMvQ/YfxB0X+xkTdE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">
                <o:lock v:ext="edit" shapetype="f"/>
              </v:line>
            </w:pict>
          </mc:Fallback>
        </mc:AlternateContent>
      </w:r>
      <w:r w:rsidR="00533AF1">
        <w:object w:dxaOrig="11678" w:dyaOrig="5242" w14:anchorId="484C49EF">
          <v:shape id="_x0000_i1050" type="#_x0000_t75" style="width:435pt;height:196pt" o:ole="">
            <v:imagedata r:id="rId154" o:title=""/>
          </v:shape>
          <o:OLEObject Type="Embed" ProgID="Prism6.Document" ShapeID="_x0000_i1050" DrawAspect="Content" ObjectID="_1384317787" r:id="rId155"/>
        </w:object>
      </w:r>
    </w:p>
    <w:p w14:paraId="04B67DF9" w14:textId="12DD32C9" w:rsidR="003929AC" w:rsidRDefault="00442EA9" w:rsidP="00533AF1">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34: </w:t>
      </w:r>
      <w:r w:rsidR="003929AC" w:rsidRPr="00B743C8">
        <w:rPr>
          <w:rFonts w:asciiTheme="minorBidi" w:hAnsiTheme="minorBidi"/>
          <w:b/>
          <w:bCs/>
        </w:rPr>
        <w:t xml:space="preserve">Stimulating the control virus and </w:t>
      </w:r>
      <w:r w:rsidR="0038478C">
        <w:rPr>
          <w:rFonts w:asciiTheme="minorBidi" w:hAnsiTheme="minorBidi"/>
          <w:b/>
          <w:bCs/>
        </w:rPr>
        <w:t xml:space="preserve">the </w:t>
      </w:r>
      <w:r w:rsidR="003929AC" w:rsidRPr="00B743C8">
        <w:rPr>
          <w:rFonts w:asciiTheme="minorBidi" w:hAnsiTheme="minorBidi"/>
          <w:b/>
          <w:bCs/>
        </w:rPr>
        <w:t xml:space="preserve">RAMP3 knockdown cells migration by using AM in </w:t>
      </w:r>
      <w:r w:rsidR="0038478C">
        <w:rPr>
          <w:rFonts w:asciiTheme="minorBidi" w:hAnsiTheme="minorBidi"/>
          <w:b/>
          <w:bCs/>
        </w:rPr>
        <w:t xml:space="preserve">a </w:t>
      </w:r>
      <w:r w:rsidR="003929AC" w:rsidRPr="00B743C8">
        <w:rPr>
          <w:rFonts w:asciiTheme="minorBidi" w:hAnsiTheme="minorBidi"/>
          <w:b/>
          <w:bCs/>
        </w:rPr>
        <w:t>dose dependent manner.</w:t>
      </w:r>
      <w:r w:rsidR="003929AC" w:rsidRPr="00B743C8">
        <w:rPr>
          <w:rFonts w:asciiTheme="minorBidi" w:hAnsiTheme="minorBidi"/>
        </w:rPr>
        <w:t xml:space="preserve"> Three different doses of AM were used to stimulate the migration of </w:t>
      </w:r>
      <w:r w:rsidR="0038478C">
        <w:rPr>
          <w:rFonts w:asciiTheme="minorBidi" w:hAnsiTheme="minorBidi"/>
        </w:rPr>
        <w:t xml:space="preserve">the </w:t>
      </w:r>
      <w:r w:rsidR="003929AC" w:rsidRPr="00B743C8">
        <w:rPr>
          <w:rFonts w:asciiTheme="minorBidi" w:hAnsiTheme="minorBidi"/>
        </w:rPr>
        <w:t xml:space="preserve">control virus cells and </w:t>
      </w:r>
      <w:r w:rsidR="0038478C">
        <w:rPr>
          <w:rFonts w:asciiTheme="minorBidi" w:hAnsiTheme="minorBidi"/>
        </w:rPr>
        <w:t xml:space="preserve">the </w:t>
      </w:r>
      <w:r w:rsidR="003929AC" w:rsidRPr="00B743C8">
        <w:rPr>
          <w:rFonts w:asciiTheme="minorBidi" w:hAnsiTheme="minorBidi"/>
        </w:rPr>
        <w:t>RAMP3 knock down cells (1</w:t>
      </w:r>
      <w:r w:rsidR="00AC5AB0">
        <w:rPr>
          <w:rFonts w:asciiTheme="minorBidi" w:hAnsiTheme="minorBidi"/>
        </w:rPr>
        <w:t>µ</w:t>
      </w:r>
      <w:r w:rsidR="003929AC" w:rsidRPr="00B743C8">
        <w:rPr>
          <w:rFonts w:asciiTheme="minorBidi" w:hAnsiTheme="minorBidi"/>
        </w:rPr>
        <w:t xml:space="preserve">M, 1nM and 1pM). However, the migration of both </w:t>
      </w:r>
      <w:r w:rsidR="0038478C">
        <w:rPr>
          <w:rFonts w:asciiTheme="minorBidi" w:hAnsiTheme="minorBidi"/>
        </w:rPr>
        <w:t xml:space="preserve">the </w:t>
      </w:r>
      <w:r w:rsidR="003929AC" w:rsidRPr="00B743C8">
        <w:rPr>
          <w:rFonts w:asciiTheme="minorBidi" w:hAnsiTheme="minorBidi"/>
        </w:rPr>
        <w:t xml:space="preserve">control virus cells and </w:t>
      </w:r>
      <w:r w:rsidR="0038478C">
        <w:rPr>
          <w:rFonts w:asciiTheme="minorBidi" w:hAnsiTheme="minorBidi"/>
        </w:rPr>
        <w:t xml:space="preserve">the </w:t>
      </w:r>
      <w:r w:rsidR="003929AC" w:rsidRPr="00B743C8">
        <w:rPr>
          <w:rFonts w:asciiTheme="minorBidi" w:hAnsiTheme="minorBidi"/>
        </w:rPr>
        <w:t>RAMP3 knockdown cells w</w:t>
      </w:r>
      <w:r w:rsidR="0038478C">
        <w:rPr>
          <w:rFonts w:asciiTheme="minorBidi" w:hAnsiTheme="minorBidi"/>
        </w:rPr>
        <w:t>as</w:t>
      </w:r>
      <w:r w:rsidR="003929AC" w:rsidRPr="00B743C8">
        <w:rPr>
          <w:rFonts w:asciiTheme="minorBidi" w:hAnsiTheme="minorBidi"/>
        </w:rPr>
        <w:t xml:space="preserve"> not affected by AM stimulation. </w:t>
      </w:r>
      <w:r w:rsidR="003141C3">
        <w:rPr>
          <w:rFonts w:asciiTheme="minorBidi" w:hAnsiTheme="minorBidi"/>
          <w:sz w:val="24"/>
          <w:szCs w:val="24"/>
          <w:lang w:eastAsia="en-GB"/>
        </w:rPr>
        <w:t>Repeated</w:t>
      </w:r>
      <w:r w:rsidR="003141C3">
        <w:rPr>
          <w:rFonts w:asciiTheme="minorBidi" w:hAnsiTheme="minorBidi"/>
        </w:rPr>
        <w:t xml:space="preserve"> </w:t>
      </w:r>
      <w:r w:rsidR="00533AF1">
        <w:rPr>
          <w:rFonts w:asciiTheme="minorBidi" w:hAnsiTheme="minorBidi"/>
        </w:rPr>
        <w:t>n</w:t>
      </w:r>
      <w:r w:rsidR="003929AC" w:rsidRPr="00B743C8">
        <w:rPr>
          <w:rFonts w:asciiTheme="minorBidi" w:hAnsiTheme="minorBidi"/>
        </w:rPr>
        <w:t>=</w:t>
      </w:r>
      <w:r w:rsidR="003929AC">
        <w:rPr>
          <w:rFonts w:asciiTheme="minorBidi" w:hAnsiTheme="minorBidi"/>
        </w:rPr>
        <w:t>4</w:t>
      </w:r>
      <w:r w:rsidR="003141C3">
        <w:rPr>
          <w:rFonts w:asciiTheme="minorBidi" w:hAnsiTheme="minorBidi"/>
        </w:rPr>
        <w:t>.</w:t>
      </w:r>
    </w:p>
    <w:p w14:paraId="680B601F" w14:textId="77777777" w:rsidR="00A11F68" w:rsidRDefault="00A11F68" w:rsidP="00533AF1">
      <w:pPr>
        <w:rPr>
          <w:rFonts w:asciiTheme="minorBidi" w:hAnsiTheme="minorBidi"/>
        </w:rPr>
      </w:pPr>
    </w:p>
    <w:p w14:paraId="17736B9B" w14:textId="77777777" w:rsidR="00A11F68" w:rsidRDefault="00A11F68" w:rsidP="00533AF1">
      <w:pPr>
        <w:rPr>
          <w:rFonts w:asciiTheme="minorBidi" w:hAnsiTheme="minorBidi"/>
        </w:rPr>
      </w:pPr>
    </w:p>
    <w:p w14:paraId="41F3E882" w14:textId="77777777" w:rsidR="00A11F68" w:rsidRDefault="00A11F68" w:rsidP="00533AF1">
      <w:pPr>
        <w:rPr>
          <w:rFonts w:asciiTheme="minorBidi" w:hAnsiTheme="minorBidi"/>
        </w:rPr>
      </w:pPr>
    </w:p>
    <w:p w14:paraId="452B9CD7" w14:textId="77777777" w:rsidR="00A11F68" w:rsidRDefault="00A11F68" w:rsidP="00533AF1">
      <w:pPr>
        <w:rPr>
          <w:rFonts w:asciiTheme="minorBidi" w:hAnsiTheme="minorBidi"/>
        </w:rPr>
      </w:pPr>
    </w:p>
    <w:p w14:paraId="352CC73D" w14:textId="77777777" w:rsidR="00A11F68" w:rsidRDefault="00A11F68" w:rsidP="00533AF1">
      <w:pPr>
        <w:rPr>
          <w:rFonts w:asciiTheme="minorBidi" w:hAnsiTheme="minorBidi"/>
        </w:rPr>
      </w:pPr>
    </w:p>
    <w:p w14:paraId="11E42E8D" w14:textId="77777777" w:rsidR="00A11F68" w:rsidRPr="00B743C8" w:rsidRDefault="00A11F68" w:rsidP="00533AF1">
      <w:pPr>
        <w:rPr>
          <w:rFonts w:asciiTheme="minorBidi" w:hAnsiTheme="minorBidi"/>
        </w:rPr>
      </w:pPr>
    </w:p>
    <w:p w14:paraId="79DAA452" w14:textId="77777777" w:rsidR="003929AC" w:rsidRPr="00600175" w:rsidRDefault="00393936" w:rsidP="00690858">
      <w:pPr>
        <w:pStyle w:val="Heading3"/>
        <w:numPr>
          <w:ilvl w:val="3"/>
          <w:numId w:val="18"/>
        </w:numPr>
        <w:ind w:left="851" w:hanging="851"/>
        <w:rPr>
          <w:rFonts w:asciiTheme="minorBidi" w:hAnsiTheme="minorBidi" w:cstheme="minorBidi"/>
          <w:color w:val="auto"/>
          <w:sz w:val="24"/>
          <w:szCs w:val="24"/>
        </w:rPr>
      </w:pPr>
      <w:bookmarkStart w:id="208" w:name="_Toc309866306"/>
      <w:r>
        <w:rPr>
          <w:rFonts w:asciiTheme="minorBidi" w:hAnsiTheme="minorBidi" w:cstheme="minorBidi"/>
          <w:color w:val="auto"/>
          <w:sz w:val="24"/>
          <w:szCs w:val="24"/>
        </w:rPr>
        <w:lastRenderedPageBreak/>
        <w:t>Wound healing</w:t>
      </w:r>
      <w:r w:rsidR="003929AC" w:rsidRPr="006E2D33">
        <w:rPr>
          <w:rFonts w:asciiTheme="minorBidi" w:hAnsiTheme="minorBidi" w:cstheme="minorBidi"/>
          <w:color w:val="auto"/>
          <w:sz w:val="24"/>
          <w:szCs w:val="24"/>
        </w:rPr>
        <w:t xml:space="preserve"> assay with AM </w:t>
      </w:r>
      <w:r w:rsidR="003929AC" w:rsidRPr="00975A1D">
        <w:rPr>
          <w:rFonts w:asciiTheme="minorBidi" w:hAnsiTheme="minorBidi" w:cstheme="minorBidi"/>
          <w:color w:val="auto"/>
          <w:sz w:val="24"/>
          <w:szCs w:val="24"/>
          <w:vertAlign w:val="subscript"/>
        </w:rPr>
        <w:t>22-52</w:t>
      </w:r>
      <w:r w:rsidR="003929AC" w:rsidRPr="006E2D33">
        <w:rPr>
          <w:rFonts w:asciiTheme="minorBidi" w:hAnsiTheme="minorBidi" w:cstheme="minorBidi"/>
          <w:color w:val="auto"/>
          <w:sz w:val="24"/>
          <w:szCs w:val="24"/>
        </w:rPr>
        <w:t xml:space="preserve"> inhibition</w:t>
      </w:r>
      <w:bookmarkEnd w:id="208"/>
    </w:p>
    <w:p w14:paraId="53DEDA78" w14:textId="77777777" w:rsidR="00057C5B" w:rsidRDefault="00057C5B" w:rsidP="003929AC">
      <w:pPr>
        <w:spacing w:line="480" w:lineRule="auto"/>
        <w:jc w:val="both"/>
        <w:rPr>
          <w:rFonts w:asciiTheme="minorBidi" w:hAnsiTheme="minorBidi"/>
          <w:sz w:val="24"/>
          <w:szCs w:val="24"/>
        </w:rPr>
      </w:pPr>
    </w:p>
    <w:p w14:paraId="27701107" w14:textId="1A455C71" w:rsidR="003929AC" w:rsidRPr="006E2D33" w:rsidRDefault="003929AC" w:rsidP="00057C5B">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In order to investigate the role of knocking down RAMP3 to alter the motility of the cells in response to AM </w:t>
      </w:r>
      <w:r w:rsidRPr="006E2D33">
        <w:rPr>
          <w:rFonts w:asciiTheme="minorBidi" w:hAnsiTheme="minorBidi"/>
          <w:sz w:val="24"/>
          <w:szCs w:val="24"/>
          <w:vertAlign w:val="subscript"/>
        </w:rPr>
        <w:t>22-52</w:t>
      </w:r>
      <w:r w:rsidRPr="006E2D33">
        <w:rPr>
          <w:rFonts w:asciiTheme="minorBidi" w:hAnsiTheme="minorBidi"/>
          <w:sz w:val="24"/>
          <w:szCs w:val="24"/>
        </w:rPr>
        <w:t xml:space="preserve">, </w:t>
      </w:r>
      <w:r w:rsidR="0038478C">
        <w:rPr>
          <w:rFonts w:asciiTheme="minorBidi" w:hAnsiTheme="minorBidi"/>
          <w:sz w:val="24"/>
          <w:szCs w:val="24"/>
        </w:rPr>
        <w:t xml:space="preserve">a </w:t>
      </w:r>
      <w:r w:rsidRPr="006E2D33">
        <w:rPr>
          <w:rFonts w:asciiTheme="minorBidi" w:hAnsiTheme="minorBidi"/>
          <w:sz w:val="24"/>
          <w:szCs w:val="24"/>
        </w:rPr>
        <w:t xml:space="preserve">migration assay was used. Three different doses of AM </w:t>
      </w:r>
      <w:r w:rsidRPr="006E2D33">
        <w:rPr>
          <w:rFonts w:asciiTheme="minorBidi" w:hAnsiTheme="minorBidi"/>
          <w:sz w:val="24"/>
          <w:szCs w:val="24"/>
          <w:vertAlign w:val="subscript"/>
        </w:rPr>
        <w:t xml:space="preserve">22-52 </w:t>
      </w:r>
      <w:r w:rsidRPr="006E2D33">
        <w:rPr>
          <w:rFonts w:asciiTheme="minorBidi" w:hAnsiTheme="minorBidi"/>
          <w:sz w:val="24"/>
          <w:szCs w:val="24"/>
        </w:rPr>
        <w:t>were used (1</w:t>
      </w:r>
      <w:r w:rsidR="005C0F6C">
        <w:rPr>
          <w:rFonts w:asciiTheme="minorBidi" w:hAnsiTheme="minorBidi"/>
          <w:sz w:val="24"/>
          <w:szCs w:val="24"/>
          <w:lang w:eastAsia="en-GB"/>
        </w:rPr>
        <w:t>µ</w:t>
      </w:r>
      <w:r w:rsidRPr="006E2D33">
        <w:rPr>
          <w:rFonts w:asciiTheme="minorBidi" w:hAnsiTheme="minorBidi"/>
          <w:sz w:val="24"/>
          <w:szCs w:val="24"/>
        </w:rPr>
        <w:t xml:space="preserve">M, 1nM and 1pM) and added to </w:t>
      </w:r>
      <w:r w:rsidR="0038478C">
        <w:rPr>
          <w:rFonts w:asciiTheme="minorBidi" w:hAnsiTheme="minorBidi"/>
          <w:sz w:val="24"/>
          <w:szCs w:val="24"/>
        </w:rPr>
        <w:t xml:space="preserve">the </w:t>
      </w:r>
      <w:r w:rsidRPr="006E2D33">
        <w:rPr>
          <w:rFonts w:asciiTheme="minorBidi" w:hAnsiTheme="minorBidi"/>
          <w:sz w:val="24"/>
          <w:szCs w:val="24"/>
        </w:rPr>
        <w:t xml:space="preserve">RAMP3 knockdown cells and control cells for 72 hours. No significant differences in the migration rate and the motility of </w:t>
      </w:r>
      <w:r w:rsidR="0038478C">
        <w:rPr>
          <w:rFonts w:asciiTheme="minorBidi" w:hAnsiTheme="minorBidi"/>
          <w:sz w:val="24"/>
          <w:szCs w:val="24"/>
        </w:rPr>
        <w:t xml:space="preserve">the </w:t>
      </w:r>
      <w:r w:rsidRPr="006E2D33">
        <w:rPr>
          <w:rFonts w:asciiTheme="minorBidi" w:hAnsiTheme="minorBidi"/>
          <w:sz w:val="24"/>
          <w:szCs w:val="24"/>
        </w:rPr>
        <w:t xml:space="preserve">RAMP3 knockdown cells </w:t>
      </w:r>
      <w:r w:rsidR="0038478C">
        <w:rPr>
          <w:rFonts w:asciiTheme="minorBidi" w:hAnsiTheme="minorBidi"/>
          <w:sz w:val="24"/>
          <w:szCs w:val="24"/>
        </w:rPr>
        <w:t>or the</w:t>
      </w:r>
      <w:r w:rsidRPr="006E2D33">
        <w:rPr>
          <w:rFonts w:asciiTheme="minorBidi" w:hAnsiTheme="minorBidi"/>
          <w:sz w:val="24"/>
          <w:szCs w:val="24"/>
        </w:rPr>
        <w:t xml:space="preserve"> control cells were observed</w:t>
      </w:r>
      <w:r w:rsidR="00AC5AB0">
        <w:rPr>
          <w:rFonts w:asciiTheme="minorBidi" w:hAnsiTheme="minorBidi"/>
          <w:sz w:val="24"/>
          <w:szCs w:val="24"/>
        </w:rPr>
        <w:t xml:space="preserve"> </w:t>
      </w:r>
      <w:r w:rsidR="00AC5AB0" w:rsidRPr="009C5D19">
        <w:rPr>
          <w:rFonts w:asciiTheme="minorBidi" w:hAnsiTheme="minorBidi"/>
          <w:sz w:val="24"/>
          <w:szCs w:val="24"/>
        </w:rPr>
        <w:t>(</w:t>
      </w:r>
      <w:r w:rsidR="00AC5AB0" w:rsidRPr="009C5D19">
        <w:rPr>
          <w:rFonts w:asciiTheme="minorBidi" w:hAnsiTheme="minorBidi"/>
          <w:b/>
          <w:bCs/>
          <w:sz w:val="24"/>
          <w:szCs w:val="24"/>
        </w:rPr>
        <w:t>Figure 4.35</w:t>
      </w:r>
      <w:r w:rsidR="00AC5AB0" w:rsidRPr="009C5D19">
        <w:rPr>
          <w:rFonts w:asciiTheme="minorBidi" w:hAnsiTheme="minorBidi"/>
          <w:sz w:val="24"/>
          <w:szCs w:val="24"/>
        </w:rPr>
        <w:t>)</w:t>
      </w:r>
      <w:r w:rsidRPr="006E2D33">
        <w:rPr>
          <w:rFonts w:asciiTheme="minorBidi" w:hAnsiTheme="minorBidi"/>
          <w:sz w:val="24"/>
          <w:szCs w:val="24"/>
        </w:rPr>
        <w:t xml:space="preserve">. </w:t>
      </w:r>
      <w:r w:rsidR="0038478C">
        <w:rPr>
          <w:rFonts w:asciiTheme="minorBidi" w:hAnsiTheme="minorBidi"/>
          <w:sz w:val="24"/>
          <w:szCs w:val="24"/>
        </w:rPr>
        <w:t>This</w:t>
      </w:r>
      <w:r w:rsidRPr="006E2D33">
        <w:rPr>
          <w:rFonts w:asciiTheme="minorBidi" w:hAnsiTheme="minorBidi"/>
          <w:sz w:val="24"/>
          <w:szCs w:val="24"/>
        </w:rPr>
        <w:t xml:space="preserve"> shows that the AM</w:t>
      </w:r>
      <w:r w:rsidRPr="006E2D33">
        <w:rPr>
          <w:rFonts w:asciiTheme="minorBidi" w:hAnsiTheme="minorBidi"/>
          <w:sz w:val="24"/>
          <w:szCs w:val="24"/>
          <w:vertAlign w:val="subscript"/>
        </w:rPr>
        <w:t xml:space="preserve">22-52 </w:t>
      </w:r>
      <w:r w:rsidRPr="006E2D33">
        <w:rPr>
          <w:rFonts w:asciiTheme="minorBidi" w:hAnsiTheme="minorBidi"/>
          <w:sz w:val="24"/>
          <w:szCs w:val="24"/>
        </w:rPr>
        <w:t xml:space="preserve">has no effect on the migration of RAMP3 knockdown cells </w:t>
      </w:r>
      <w:r w:rsidR="0038478C">
        <w:rPr>
          <w:rFonts w:asciiTheme="minorBidi" w:hAnsiTheme="minorBidi"/>
          <w:sz w:val="24"/>
          <w:szCs w:val="24"/>
        </w:rPr>
        <w:t>or</w:t>
      </w:r>
      <w:r w:rsidRPr="006E2D33">
        <w:rPr>
          <w:rFonts w:asciiTheme="minorBidi" w:hAnsiTheme="minorBidi"/>
          <w:sz w:val="24"/>
          <w:szCs w:val="24"/>
        </w:rPr>
        <w:t xml:space="preserve"> control virus cells.      </w:t>
      </w:r>
    </w:p>
    <w:p w14:paraId="1149EE72" w14:textId="77777777" w:rsidR="00AC5AB0" w:rsidRDefault="00307FBF" w:rsidP="00975A1D">
      <w:pPr>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904000" behindDoc="0" locked="0" layoutInCell="1" allowOverlap="1" wp14:anchorId="31BD1F8E" wp14:editId="3F705A3C">
                <wp:simplePos x="0" y="0"/>
                <wp:positionH relativeFrom="column">
                  <wp:posOffset>-14605</wp:posOffset>
                </wp:positionH>
                <wp:positionV relativeFrom="paragraph">
                  <wp:posOffset>2668796</wp:posOffset>
                </wp:positionV>
                <wp:extent cx="5486400" cy="9525"/>
                <wp:effectExtent l="0" t="0" r="19050" b="28575"/>
                <wp:wrapNone/>
                <wp:docPr id="1139" name="Straight Connector 1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39" o:spid="_x0000_s1026" style="position:absolute;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15pt,210.15pt" to="430.85pt,2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">
                <o:lock v:ext="edit" shapetype="f"/>
              </v:line>
            </w:pict>
          </mc:Fallback>
        </mc:AlternateContent>
      </w:r>
      <w:r w:rsidR="0088196B">
        <w:object w:dxaOrig="11779" w:dyaOrig="5126" w14:anchorId="54428CDB">
          <v:shape id="_x0000_i1051" type="#_x0000_t75" style="width:452pt;height:199pt" o:ole="">
            <v:imagedata r:id="rId156" o:title=""/>
          </v:shape>
          <o:OLEObject Type="Embed" ProgID="Prism6.Document" ShapeID="_x0000_i1051" DrawAspect="Content" ObjectID="_1384317788" r:id="rId157"/>
        </w:object>
      </w:r>
      <w:r w:rsidR="00975A1D" w:rsidRPr="00975A1D">
        <w:rPr>
          <w:rFonts w:asciiTheme="minorBidi" w:hAnsiTheme="minorBidi"/>
          <w:b/>
          <w:bCs/>
        </w:rPr>
        <w:t xml:space="preserve"> </w:t>
      </w:r>
    </w:p>
    <w:p w14:paraId="5C4D4808" w14:textId="56770EF9" w:rsidR="003929AC" w:rsidRDefault="00975A1D" w:rsidP="0088196B">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35: </w:t>
      </w:r>
      <w:r w:rsidR="003929AC" w:rsidRPr="00B743C8">
        <w:rPr>
          <w:rFonts w:asciiTheme="minorBidi" w:hAnsiTheme="minorBidi"/>
          <w:b/>
          <w:bCs/>
        </w:rPr>
        <w:t xml:space="preserve">Inhibiting the control virus and </w:t>
      </w:r>
      <w:r w:rsidR="0038478C">
        <w:rPr>
          <w:rFonts w:asciiTheme="minorBidi" w:hAnsiTheme="minorBidi"/>
          <w:b/>
          <w:bCs/>
        </w:rPr>
        <w:t xml:space="preserve">the </w:t>
      </w:r>
      <w:r w:rsidR="003929AC" w:rsidRPr="00B743C8">
        <w:rPr>
          <w:rFonts w:asciiTheme="minorBidi" w:hAnsiTheme="minorBidi"/>
          <w:b/>
          <w:bCs/>
        </w:rPr>
        <w:t>RAMP3 knockdown cells migration by AM22-52.</w:t>
      </w:r>
      <w:r w:rsidR="003929AC" w:rsidRPr="00B743C8">
        <w:rPr>
          <w:rFonts w:asciiTheme="minorBidi" w:hAnsiTheme="minorBidi"/>
        </w:rPr>
        <w:t xml:space="preserve"> Three different doses of AM</w:t>
      </w:r>
      <w:r w:rsidR="003929AC" w:rsidRPr="00AC5AB0">
        <w:rPr>
          <w:rFonts w:asciiTheme="minorBidi" w:hAnsiTheme="minorBidi"/>
          <w:vertAlign w:val="subscript"/>
        </w:rPr>
        <w:t xml:space="preserve">22-52 </w:t>
      </w:r>
      <w:r w:rsidR="003929AC" w:rsidRPr="00B743C8">
        <w:rPr>
          <w:rFonts w:asciiTheme="minorBidi" w:hAnsiTheme="minorBidi"/>
        </w:rPr>
        <w:t xml:space="preserve">were used to inhibit the migration of </w:t>
      </w:r>
      <w:r w:rsidR="0038478C">
        <w:rPr>
          <w:rFonts w:asciiTheme="minorBidi" w:hAnsiTheme="minorBidi"/>
        </w:rPr>
        <w:t xml:space="preserve">the </w:t>
      </w:r>
      <w:r w:rsidR="003929AC" w:rsidRPr="00B743C8">
        <w:rPr>
          <w:rFonts w:asciiTheme="minorBidi" w:hAnsiTheme="minorBidi"/>
        </w:rPr>
        <w:t xml:space="preserve">control virus cells and </w:t>
      </w:r>
      <w:r w:rsidR="0038478C">
        <w:rPr>
          <w:rFonts w:asciiTheme="minorBidi" w:hAnsiTheme="minorBidi"/>
        </w:rPr>
        <w:t xml:space="preserve">the </w:t>
      </w:r>
      <w:r w:rsidR="003929AC" w:rsidRPr="00B743C8">
        <w:rPr>
          <w:rFonts w:asciiTheme="minorBidi" w:hAnsiTheme="minorBidi"/>
        </w:rPr>
        <w:t xml:space="preserve">RAMP3 knock down cells (1uM, 1nM and 1pM). However, the migration of both </w:t>
      </w:r>
      <w:r w:rsidR="0038478C">
        <w:rPr>
          <w:rFonts w:asciiTheme="minorBidi" w:hAnsiTheme="minorBidi"/>
        </w:rPr>
        <w:t xml:space="preserve">the </w:t>
      </w:r>
      <w:r w:rsidR="003929AC" w:rsidRPr="00B743C8">
        <w:rPr>
          <w:rFonts w:asciiTheme="minorBidi" w:hAnsiTheme="minorBidi"/>
        </w:rPr>
        <w:t xml:space="preserve">control virus cells and </w:t>
      </w:r>
      <w:r w:rsidR="0038478C">
        <w:rPr>
          <w:rFonts w:asciiTheme="minorBidi" w:hAnsiTheme="minorBidi"/>
        </w:rPr>
        <w:t xml:space="preserve">the </w:t>
      </w:r>
      <w:r w:rsidR="003929AC" w:rsidRPr="00B743C8">
        <w:rPr>
          <w:rFonts w:asciiTheme="minorBidi" w:hAnsiTheme="minorBidi"/>
        </w:rPr>
        <w:t>RAMP3 knockdown cells w</w:t>
      </w:r>
      <w:r w:rsidR="0038478C">
        <w:rPr>
          <w:rFonts w:asciiTheme="minorBidi" w:hAnsiTheme="minorBidi"/>
        </w:rPr>
        <w:t>as</w:t>
      </w:r>
      <w:r w:rsidR="003929AC" w:rsidRPr="00B743C8">
        <w:rPr>
          <w:rFonts w:asciiTheme="minorBidi" w:hAnsiTheme="minorBidi"/>
        </w:rPr>
        <w:t xml:space="preserve"> not affected by AM22-52 inhibition. </w:t>
      </w:r>
      <w:r w:rsidR="008035A9">
        <w:rPr>
          <w:rFonts w:asciiTheme="minorBidi" w:hAnsiTheme="minorBidi"/>
        </w:rPr>
        <w:t xml:space="preserve">Repeated </w:t>
      </w:r>
      <w:r w:rsidR="0088196B">
        <w:rPr>
          <w:rFonts w:asciiTheme="minorBidi" w:hAnsiTheme="minorBidi"/>
        </w:rPr>
        <w:t>n</w:t>
      </w:r>
      <w:r w:rsidR="003929AC" w:rsidRPr="00B743C8">
        <w:rPr>
          <w:rFonts w:asciiTheme="minorBidi" w:hAnsiTheme="minorBidi"/>
        </w:rPr>
        <w:t>=</w:t>
      </w:r>
      <w:r w:rsidR="003929AC">
        <w:rPr>
          <w:rFonts w:asciiTheme="minorBidi" w:hAnsiTheme="minorBidi"/>
        </w:rPr>
        <w:t>4</w:t>
      </w:r>
    </w:p>
    <w:p w14:paraId="1BD132BA" w14:textId="77777777" w:rsidR="007007C3" w:rsidRPr="00B743C8" w:rsidRDefault="007007C3" w:rsidP="0088196B">
      <w:pPr>
        <w:rPr>
          <w:rFonts w:asciiTheme="minorBidi" w:hAnsiTheme="minorBidi"/>
        </w:rPr>
      </w:pPr>
    </w:p>
    <w:p w14:paraId="4393B88D" w14:textId="77777777" w:rsidR="003929AC" w:rsidRPr="006E2D33" w:rsidRDefault="003929AC" w:rsidP="00690858">
      <w:pPr>
        <w:pStyle w:val="Heading2"/>
        <w:numPr>
          <w:ilvl w:val="2"/>
          <w:numId w:val="18"/>
        </w:numPr>
        <w:rPr>
          <w:rFonts w:asciiTheme="minorBidi" w:hAnsiTheme="minorBidi" w:cstheme="minorBidi"/>
          <w:color w:val="auto"/>
          <w:sz w:val="24"/>
          <w:szCs w:val="24"/>
        </w:rPr>
      </w:pPr>
      <w:bookmarkStart w:id="209" w:name="_Toc309866307"/>
      <w:r w:rsidRPr="006E2D33">
        <w:rPr>
          <w:rFonts w:asciiTheme="minorBidi" w:hAnsiTheme="minorBidi" w:cstheme="minorBidi"/>
          <w:color w:val="auto"/>
          <w:sz w:val="24"/>
          <w:szCs w:val="24"/>
        </w:rPr>
        <w:t>Invasion assay</w:t>
      </w:r>
      <w:bookmarkEnd w:id="209"/>
    </w:p>
    <w:p w14:paraId="151BCECB" w14:textId="77777777" w:rsidR="00574DC0" w:rsidRDefault="00574DC0" w:rsidP="00CB744F">
      <w:pPr>
        <w:spacing w:line="480" w:lineRule="auto"/>
        <w:jc w:val="both"/>
        <w:rPr>
          <w:rFonts w:asciiTheme="minorBidi" w:hAnsiTheme="minorBidi"/>
          <w:sz w:val="24"/>
          <w:szCs w:val="24"/>
        </w:rPr>
      </w:pPr>
    </w:p>
    <w:p w14:paraId="66D905DB" w14:textId="77777777" w:rsidR="003929AC" w:rsidRPr="006E2D33" w:rsidRDefault="003929AC" w:rsidP="00574DC0">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The invasion assay was performed in order to investigate the role of RAMP3 in the invasion of BMA 178-2. </w:t>
      </w:r>
      <w:r w:rsidR="0038478C">
        <w:rPr>
          <w:rFonts w:asciiTheme="minorBidi" w:hAnsiTheme="minorBidi"/>
          <w:sz w:val="24"/>
          <w:szCs w:val="24"/>
        </w:rPr>
        <w:t xml:space="preserve">The </w:t>
      </w:r>
      <w:r w:rsidRPr="006E2D33">
        <w:rPr>
          <w:rFonts w:asciiTheme="minorBidi" w:hAnsiTheme="minorBidi"/>
          <w:sz w:val="24"/>
          <w:szCs w:val="24"/>
        </w:rPr>
        <w:t xml:space="preserve">RAMP3 knockdown cells and </w:t>
      </w:r>
      <w:r w:rsidR="0038478C">
        <w:rPr>
          <w:rFonts w:asciiTheme="minorBidi" w:hAnsiTheme="minorBidi"/>
          <w:sz w:val="24"/>
          <w:szCs w:val="24"/>
        </w:rPr>
        <w:t xml:space="preserve">the </w:t>
      </w:r>
      <w:r w:rsidRPr="006E2D33">
        <w:rPr>
          <w:rFonts w:asciiTheme="minorBidi" w:hAnsiTheme="minorBidi"/>
          <w:sz w:val="24"/>
          <w:szCs w:val="24"/>
        </w:rPr>
        <w:t>control virus cells were starved in 0% FCS for 24 hours prior to start</w:t>
      </w:r>
      <w:r w:rsidR="0038478C">
        <w:rPr>
          <w:rFonts w:asciiTheme="minorBidi" w:hAnsiTheme="minorBidi"/>
          <w:sz w:val="24"/>
          <w:szCs w:val="24"/>
        </w:rPr>
        <w:t>ing</w:t>
      </w:r>
      <w:r w:rsidRPr="006E2D33">
        <w:rPr>
          <w:rFonts w:asciiTheme="minorBidi" w:hAnsiTheme="minorBidi"/>
          <w:sz w:val="24"/>
          <w:szCs w:val="24"/>
        </w:rPr>
        <w:t xml:space="preserve"> the </w:t>
      </w:r>
      <w:r w:rsidRPr="006E2D33">
        <w:rPr>
          <w:rFonts w:asciiTheme="minorBidi" w:hAnsiTheme="minorBidi"/>
          <w:sz w:val="24"/>
          <w:szCs w:val="24"/>
        </w:rPr>
        <w:lastRenderedPageBreak/>
        <w:t xml:space="preserve">assay. The cells were allowed to invade </w:t>
      </w:r>
      <w:r w:rsidR="0038478C">
        <w:rPr>
          <w:rFonts w:asciiTheme="minorBidi" w:hAnsiTheme="minorBidi"/>
          <w:sz w:val="24"/>
          <w:szCs w:val="24"/>
        </w:rPr>
        <w:t xml:space="preserve">the </w:t>
      </w:r>
      <w:r w:rsidRPr="006E2D33">
        <w:rPr>
          <w:rFonts w:asciiTheme="minorBidi" w:hAnsiTheme="minorBidi"/>
          <w:sz w:val="24"/>
          <w:szCs w:val="24"/>
        </w:rPr>
        <w:t>basement membrane toward</w:t>
      </w:r>
      <w:r w:rsidR="0038478C">
        <w:rPr>
          <w:rFonts w:asciiTheme="minorBidi" w:hAnsiTheme="minorBidi"/>
          <w:sz w:val="24"/>
          <w:szCs w:val="24"/>
        </w:rPr>
        <w:t>s</w:t>
      </w:r>
      <w:r w:rsidRPr="006E2D33">
        <w:rPr>
          <w:rFonts w:asciiTheme="minorBidi" w:hAnsiTheme="minorBidi"/>
          <w:sz w:val="24"/>
          <w:szCs w:val="24"/>
        </w:rPr>
        <w:t xml:space="preserve"> 10</w:t>
      </w:r>
      <w:proofErr w:type="gramStart"/>
      <w:r w:rsidRPr="006E2D33">
        <w:rPr>
          <w:rFonts w:asciiTheme="minorBidi" w:hAnsiTheme="minorBidi"/>
          <w:sz w:val="24"/>
          <w:szCs w:val="24"/>
        </w:rPr>
        <w:t>%  FCS</w:t>
      </w:r>
      <w:proofErr w:type="gramEnd"/>
      <w:r w:rsidRPr="006E2D33">
        <w:rPr>
          <w:rFonts w:asciiTheme="minorBidi" w:hAnsiTheme="minorBidi"/>
          <w:sz w:val="24"/>
          <w:szCs w:val="24"/>
        </w:rPr>
        <w:t xml:space="preserve"> as </w:t>
      </w:r>
      <w:r w:rsidR="0038478C">
        <w:rPr>
          <w:rFonts w:asciiTheme="minorBidi" w:hAnsiTheme="minorBidi"/>
          <w:sz w:val="24"/>
          <w:szCs w:val="24"/>
        </w:rPr>
        <w:t xml:space="preserve">a </w:t>
      </w:r>
      <w:r w:rsidRPr="006E2D33">
        <w:rPr>
          <w:rFonts w:asciiTheme="minorBidi" w:hAnsiTheme="minorBidi"/>
          <w:sz w:val="24"/>
          <w:szCs w:val="24"/>
        </w:rPr>
        <w:t xml:space="preserve">chemoattractant for 48 hours. Interestingly, the number of control cells </w:t>
      </w:r>
      <w:r w:rsidR="0038478C">
        <w:rPr>
          <w:rFonts w:asciiTheme="minorBidi" w:hAnsiTheme="minorBidi"/>
          <w:sz w:val="24"/>
          <w:szCs w:val="24"/>
        </w:rPr>
        <w:t xml:space="preserve">that </w:t>
      </w:r>
      <w:r w:rsidRPr="006E2D33">
        <w:rPr>
          <w:rFonts w:asciiTheme="minorBidi" w:hAnsiTheme="minorBidi"/>
          <w:sz w:val="24"/>
          <w:szCs w:val="24"/>
        </w:rPr>
        <w:t xml:space="preserve">invaded through the basement membrane was significantly higher than </w:t>
      </w:r>
      <w:r w:rsidR="0038478C">
        <w:rPr>
          <w:rFonts w:asciiTheme="minorBidi" w:hAnsiTheme="minorBidi"/>
          <w:sz w:val="24"/>
          <w:szCs w:val="24"/>
        </w:rPr>
        <w:t xml:space="preserve">the number of </w:t>
      </w:r>
      <w:r w:rsidRPr="006E2D33">
        <w:rPr>
          <w:rFonts w:asciiTheme="minorBidi" w:hAnsiTheme="minorBidi"/>
          <w:sz w:val="24"/>
          <w:szCs w:val="24"/>
        </w:rPr>
        <w:t xml:space="preserve">RAMP3 knockdown </w:t>
      </w:r>
      <w:r w:rsidR="00CB744F" w:rsidRPr="006E2D33">
        <w:rPr>
          <w:rFonts w:asciiTheme="minorBidi" w:hAnsiTheme="minorBidi"/>
          <w:sz w:val="24"/>
          <w:szCs w:val="24"/>
        </w:rPr>
        <w:t>cells</w:t>
      </w:r>
      <w:r w:rsidR="00CB744F">
        <w:rPr>
          <w:rFonts w:asciiTheme="minorBidi" w:hAnsiTheme="minorBidi"/>
          <w:sz w:val="24"/>
          <w:szCs w:val="24"/>
        </w:rPr>
        <w:t xml:space="preserve"> </w:t>
      </w:r>
      <w:r w:rsidR="00CB744F" w:rsidRPr="00CB744F">
        <w:rPr>
          <w:rFonts w:asciiTheme="minorBidi" w:hAnsiTheme="minorBidi"/>
          <w:sz w:val="24"/>
          <w:szCs w:val="24"/>
        </w:rPr>
        <w:t>(</w:t>
      </w:r>
      <w:r w:rsidR="00385CF6" w:rsidRPr="00CB744F">
        <w:rPr>
          <w:rFonts w:asciiTheme="minorBidi" w:hAnsiTheme="minorBidi"/>
          <w:b/>
          <w:bCs/>
          <w:sz w:val="24"/>
          <w:szCs w:val="24"/>
        </w:rPr>
        <w:t>Figure 4.36</w:t>
      </w:r>
      <w:r w:rsidR="00CB744F" w:rsidRPr="00CB744F">
        <w:rPr>
          <w:rFonts w:asciiTheme="minorBidi" w:hAnsiTheme="minorBidi"/>
          <w:b/>
          <w:bCs/>
          <w:sz w:val="24"/>
          <w:szCs w:val="24"/>
        </w:rPr>
        <w:t>, Figure 4.37 and Figure 4.38</w:t>
      </w:r>
      <w:r w:rsidR="00385CF6" w:rsidRPr="00CB744F">
        <w:rPr>
          <w:rFonts w:asciiTheme="minorBidi" w:hAnsiTheme="minorBidi"/>
          <w:sz w:val="24"/>
          <w:szCs w:val="24"/>
        </w:rPr>
        <w:t>)</w:t>
      </w:r>
      <w:r w:rsidRPr="00CB744F">
        <w:rPr>
          <w:rFonts w:asciiTheme="minorBidi" w:hAnsiTheme="minorBidi"/>
          <w:sz w:val="24"/>
          <w:szCs w:val="24"/>
        </w:rPr>
        <w:t>.</w:t>
      </w:r>
      <w:r w:rsidRPr="006E2D33">
        <w:rPr>
          <w:rFonts w:asciiTheme="minorBidi" w:hAnsiTheme="minorBidi"/>
          <w:sz w:val="24"/>
          <w:szCs w:val="24"/>
        </w:rPr>
        <w:t xml:space="preserve"> This result shows that </w:t>
      </w:r>
      <w:r w:rsidR="0038478C">
        <w:rPr>
          <w:rFonts w:asciiTheme="minorBidi" w:hAnsiTheme="minorBidi"/>
          <w:sz w:val="24"/>
          <w:szCs w:val="24"/>
        </w:rPr>
        <w:t xml:space="preserve">the </w:t>
      </w:r>
      <w:r w:rsidRPr="006E2D33">
        <w:rPr>
          <w:rFonts w:asciiTheme="minorBidi" w:hAnsiTheme="minorBidi"/>
          <w:sz w:val="24"/>
          <w:szCs w:val="24"/>
        </w:rPr>
        <w:t>invasion ability of the BMA178-2 was diminished as a result of knocking down RAMP3.</w:t>
      </w:r>
    </w:p>
    <w:p w14:paraId="2EC280AB" w14:textId="77777777" w:rsidR="00307FBF" w:rsidRDefault="00307FBF" w:rsidP="00385CF6">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906048" behindDoc="0" locked="0" layoutInCell="1" allowOverlap="1" wp14:anchorId="18229E54" wp14:editId="0320BE28">
                <wp:simplePos x="0" y="0"/>
                <wp:positionH relativeFrom="column">
                  <wp:posOffset>-78105</wp:posOffset>
                </wp:positionH>
                <wp:positionV relativeFrom="paragraph">
                  <wp:posOffset>3455035</wp:posOffset>
                </wp:positionV>
                <wp:extent cx="5486400" cy="9525"/>
                <wp:effectExtent l="0" t="0" r="19050" b="28575"/>
                <wp:wrapNone/>
                <wp:docPr id="1140" name="Straight Connector 1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0" o:spid="_x0000_s1026" style="position:absolute;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15pt,272.05pt" to="425.85pt,2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">
                <o:lock v:ext="edit" shapetype="f"/>
              </v:line>
            </w:pict>
          </mc:Fallback>
        </mc:AlternateContent>
      </w:r>
      <w:r w:rsidR="00C32563" w:rsidRPr="006E2D33">
        <w:rPr>
          <w:rFonts w:asciiTheme="minorBidi" w:hAnsiTheme="minorBidi"/>
        </w:rPr>
        <w:object w:dxaOrig="11006" w:dyaOrig="6478" w14:anchorId="1A2BBC81">
          <v:shape id="_x0000_i1052" type="#_x0000_t75" style="width:455pt;height:266pt" o:ole="">
            <v:imagedata r:id="rId158" o:title=""/>
          </v:shape>
          <o:OLEObject Type="Embed" ProgID="Prism6.Document" ShapeID="_x0000_i1052" DrawAspect="Content" ObjectID="_1384317789" r:id="rId159"/>
        </w:object>
      </w:r>
    </w:p>
    <w:p w14:paraId="76CEFF5A" w14:textId="6E02EE2E" w:rsidR="003929AC" w:rsidRPr="00733EED" w:rsidRDefault="00385CF6" w:rsidP="00B91565">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36: </w:t>
      </w:r>
      <w:r w:rsidR="003929AC" w:rsidRPr="00733EED">
        <w:rPr>
          <w:rFonts w:asciiTheme="minorBidi" w:hAnsiTheme="minorBidi"/>
          <w:b/>
          <w:bCs/>
        </w:rPr>
        <w:t xml:space="preserve">The invasion assay of control cells and RAMP3 knockdown cells for 48h through </w:t>
      </w:r>
      <w:r w:rsidR="00323694">
        <w:rPr>
          <w:rFonts w:asciiTheme="minorBidi" w:hAnsiTheme="minorBidi"/>
          <w:b/>
          <w:bCs/>
        </w:rPr>
        <w:t xml:space="preserve">the </w:t>
      </w:r>
      <w:r w:rsidR="003929AC" w:rsidRPr="00733EED">
        <w:rPr>
          <w:rFonts w:asciiTheme="minorBidi" w:hAnsiTheme="minorBidi"/>
          <w:b/>
          <w:bCs/>
        </w:rPr>
        <w:t>basement membrane transwell.</w:t>
      </w:r>
      <w:r w:rsidR="003929AC" w:rsidRPr="00733EED">
        <w:rPr>
          <w:rFonts w:asciiTheme="minorBidi" w:hAnsiTheme="minorBidi"/>
        </w:rPr>
        <w:t xml:space="preserve"> The cells were separated into 2 groups of each type of cell. The first group is the control virus cells incubated in 0% FCS and left to invade the basement membrane transwell for 48 hours and 10%</w:t>
      </w:r>
      <w:r w:rsidR="00323694">
        <w:rPr>
          <w:rFonts w:asciiTheme="minorBidi" w:hAnsiTheme="minorBidi"/>
        </w:rPr>
        <w:t xml:space="preserve"> </w:t>
      </w:r>
      <w:r w:rsidR="003929AC" w:rsidRPr="00733EED">
        <w:rPr>
          <w:rFonts w:asciiTheme="minorBidi" w:hAnsiTheme="minorBidi"/>
        </w:rPr>
        <w:t>FCS was used as a chemoattractant.</w:t>
      </w:r>
      <w:r w:rsidR="00323694">
        <w:rPr>
          <w:rFonts w:asciiTheme="minorBidi" w:hAnsiTheme="minorBidi"/>
        </w:rPr>
        <w:t xml:space="preserve"> </w:t>
      </w:r>
      <w:r w:rsidR="003929AC" w:rsidRPr="00733EED">
        <w:rPr>
          <w:rFonts w:asciiTheme="minorBidi" w:hAnsiTheme="minorBidi"/>
        </w:rPr>
        <w:t xml:space="preserve">The second group was a control of the first group, where the control virus cells </w:t>
      </w:r>
      <w:r w:rsidR="00323694">
        <w:rPr>
          <w:rFonts w:asciiTheme="minorBidi" w:hAnsiTheme="minorBidi"/>
        </w:rPr>
        <w:t xml:space="preserve">were </w:t>
      </w:r>
      <w:r w:rsidR="003929AC" w:rsidRPr="00733EED">
        <w:rPr>
          <w:rFonts w:asciiTheme="minorBidi" w:hAnsiTheme="minorBidi"/>
        </w:rPr>
        <w:t xml:space="preserve">incubated in 0% and 0% FCS was used as </w:t>
      </w:r>
      <w:r w:rsidR="00323694">
        <w:rPr>
          <w:rFonts w:asciiTheme="minorBidi" w:hAnsiTheme="minorBidi"/>
        </w:rPr>
        <w:t xml:space="preserve">a </w:t>
      </w:r>
      <w:r w:rsidR="003929AC" w:rsidRPr="00733EED">
        <w:rPr>
          <w:rFonts w:asciiTheme="minorBidi" w:hAnsiTheme="minorBidi"/>
        </w:rPr>
        <w:t>chemoattractant. Similarly, RAMP3 knockdown cells were incubated in 0% FCS and left to invade the basement membrane transwell for 48 hours toward 10% of FCS as chemoattractant. Also, a control group of the first group was used and the cells starved in 0% FCS and left to invade the basement membrane for 48 hours toward</w:t>
      </w:r>
      <w:r w:rsidR="00323694">
        <w:rPr>
          <w:rFonts w:asciiTheme="minorBidi" w:hAnsiTheme="minorBidi"/>
        </w:rPr>
        <w:t>s</w:t>
      </w:r>
      <w:r w:rsidR="003929AC" w:rsidRPr="00733EED">
        <w:rPr>
          <w:rFonts w:asciiTheme="minorBidi" w:hAnsiTheme="minorBidi"/>
        </w:rPr>
        <w:t xml:space="preserve"> 0% FCS as </w:t>
      </w:r>
      <w:r w:rsidR="00323694">
        <w:rPr>
          <w:rFonts w:asciiTheme="minorBidi" w:hAnsiTheme="minorBidi"/>
        </w:rPr>
        <w:t xml:space="preserve">a </w:t>
      </w:r>
      <w:r w:rsidR="003929AC" w:rsidRPr="00733EED">
        <w:rPr>
          <w:rFonts w:asciiTheme="minorBidi" w:hAnsiTheme="minorBidi"/>
        </w:rPr>
        <w:t xml:space="preserve">chemoattractant. 48 hours later the number of cells </w:t>
      </w:r>
      <w:r w:rsidR="00323694">
        <w:rPr>
          <w:rFonts w:asciiTheme="minorBidi" w:hAnsiTheme="minorBidi"/>
        </w:rPr>
        <w:t xml:space="preserve">that had </w:t>
      </w:r>
      <w:r w:rsidR="003929AC" w:rsidRPr="00733EED">
        <w:rPr>
          <w:rFonts w:asciiTheme="minorBidi" w:hAnsiTheme="minorBidi"/>
        </w:rPr>
        <w:t>invaded the basement membrane transwell w</w:t>
      </w:r>
      <w:r w:rsidR="00323694">
        <w:rPr>
          <w:rFonts w:asciiTheme="minorBidi" w:hAnsiTheme="minorBidi"/>
        </w:rPr>
        <w:t>as</w:t>
      </w:r>
      <w:r w:rsidR="003929AC" w:rsidRPr="00733EED">
        <w:rPr>
          <w:rFonts w:asciiTheme="minorBidi" w:hAnsiTheme="minorBidi"/>
        </w:rPr>
        <w:t xml:space="preserve"> counted. The number of control virus cells </w:t>
      </w:r>
      <w:r w:rsidR="00323694">
        <w:rPr>
          <w:rFonts w:asciiTheme="minorBidi" w:hAnsiTheme="minorBidi"/>
        </w:rPr>
        <w:t xml:space="preserve">that </w:t>
      </w:r>
      <w:r w:rsidR="003929AC" w:rsidRPr="00733EED">
        <w:rPr>
          <w:rFonts w:asciiTheme="minorBidi" w:hAnsiTheme="minorBidi"/>
        </w:rPr>
        <w:t xml:space="preserve">invaded the basement membrane was significantly higher than the </w:t>
      </w:r>
      <w:r w:rsidR="00323694">
        <w:rPr>
          <w:rFonts w:asciiTheme="minorBidi" w:hAnsiTheme="minorBidi"/>
        </w:rPr>
        <w:t xml:space="preserve">number of </w:t>
      </w:r>
      <w:r w:rsidR="003929AC" w:rsidRPr="00733EED">
        <w:rPr>
          <w:rFonts w:asciiTheme="minorBidi" w:hAnsiTheme="minorBidi"/>
        </w:rPr>
        <w:t>RAMP3 knockdown cells.</w:t>
      </w:r>
      <w:r w:rsidR="003929AC">
        <w:rPr>
          <w:rFonts w:asciiTheme="minorBidi" w:hAnsiTheme="minorBidi"/>
        </w:rPr>
        <w:t xml:space="preserve"> Significance of p value: </w:t>
      </w:r>
      <w:r w:rsidR="003929AC">
        <w:rPr>
          <w:rFonts w:asciiTheme="minorBidi" w:hAnsiTheme="minorBidi"/>
          <w:sz w:val="24"/>
          <w:szCs w:val="24"/>
          <w:vertAlign w:val="subscript"/>
        </w:rPr>
        <w:t>*</w:t>
      </w:r>
      <w:r w:rsidR="003929AC" w:rsidRPr="00006C1A">
        <w:rPr>
          <w:rFonts w:asciiTheme="minorBidi" w:hAnsiTheme="minorBidi"/>
          <w:sz w:val="24"/>
          <w:szCs w:val="24"/>
          <w:vertAlign w:val="subscript"/>
        </w:rPr>
        <w:t>**</w:t>
      </w:r>
      <w:r w:rsidR="003929AC">
        <w:rPr>
          <w:rFonts w:asciiTheme="minorBidi" w:hAnsiTheme="minorBidi"/>
          <w:sz w:val="24"/>
          <w:szCs w:val="24"/>
          <w:vertAlign w:val="subscript"/>
        </w:rPr>
        <w:t xml:space="preserve"> </w:t>
      </w:r>
      <w:r w:rsidR="003929AC" w:rsidRPr="009B0B30">
        <w:rPr>
          <w:rFonts w:ascii="Arial" w:hAnsi="Arial" w:cs="Arial"/>
          <w:color w:val="3D3D3D"/>
          <w:lang w:val="en"/>
        </w:rPr>
        <w:t xml:space="preserve">≤ </w:t>
      </w:r>
      <w:r w:rsidR="003929AC" w:rsidRPr="009B0B30">
        <w:rPr>
          <w:rFonts w:asciiTheme="minorBidi" w:hAnsiTheme="minorBidi"/>
        </w:rPr>
        <w:t xml:space="preserve">0. 05. </w:t>
      </w:r>
      <w:r w:rsidR="00E7209D">
        <w:rPr>
          <w:rFonts w:asciiTheme="minorBidi" w:hAnsiTheme="minorBidi"/>
          <w:sz w:val="24"/>
          <w:szCs w:val="24"/>
          <w:lang w:eastAsia="en-GB"/>
        </w:rPr>
        <w:t>Repeated</w:t>
      </w:r>
      <w:r w:rsidR="00E7209D">
        <w:rPr>
          <w:rFonts w:asciiTheme="minorBidi" w:hAnsiTheme="minorBidi"/>
        </w:rPr>
        <w:t xml:space="preserve"> </w:t>
      </w:r>
      <w:r w:rsidR="00B91565">
        <w:rPr>
          <w:rFonts w:asciiTheme="minorBidi" w:hAnsiTheme="minorBidi"/>
        </w:rPr>
        <w:t>n</w:t>
      </w:r>
      <w:r w:rsidR="003929AC" w:rsidRPr="00733EED">
        <w:rPr>
          <w:rFonts w:asciiTheme="minorBidi" w:hAnsiTheme="minorBidi"/>
        </w:rPr>
        <w:t>=3</w:t>
      </w:r>
      <w:r w:rsidR="00E7209D">
        <w:rPr>
          <w:rFonts w:asciiTheme="minorBidi" w:hAnsiTheme="minorBidi"/>
        </w:rPr>
        <w:t xml:space="preserve">. </w:t>
      </w:r>
    </w:p>
    <w:p w14:paraId="7E271AB9" w14:textId="77777777" w:rsidR="003929AC" w:rsidRPr="006E2D33" w:rsidRDefault="003929AC" w:rsidP="003929AC">
      <w:pPr>
        <w:rPr>
          <w:rFonts w:asciiTheme="minorBidi" w:hAnsiTheme="minorBidi"/>
        </w:rPr>
      </w:pPr>
    </w:p>
    <w:p w14:paraId="3D39354D" w14:textId="77777777" w:rsidR="003929AC" w:rsidRPr="00733EED" w:rsidRDefault="00307FBF" w:rsidP="003929AC">
      <w:pPr>
        <w:jc w:val="both"/>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908096" behindDoc="0" locked="0" layoutInCell="1" allowOverlap="1" wp14:anchorId="1AEB6EA5" wp14:editId="550068E3">
                <wp:simplePos x="0" y="0"/>
                <wp:positionH relativeFrom="column">
                  <wp:posOffset>-30480</wp:posOffset>
                </wp:positionH>
                <wp:positionV relativeFrom="paragraph">
                  <wp:posOffset>3360420</wp:posOffset>
                </wp:positionV>
                <wp:extent cx="5486400" cy="9525"/>
                <wp:effectExtent l="0" t="0" r="19050" b="28575"/>
                <wp:wrapNone/>
                <wp:docPr id="1141" name="Straight Connector 1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1" o:spid="_x0000_s1026" style="position:absolute;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4pt,264.6pt" to="429.6pt,2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">
                <o:lock v:ext="edit" shapetype="f"/>
              </v:line>
            </w:pict>
          </mc:Fallback>
        </mc:AlternateContent>
      </w:r>
      <w:r w:rsidR="001D3465" w:rsidRPr="006E2D33">
        <w:rPr>
          <w:rFonts w:asciiTheme="minorBidi" w:hAnsiTheme="minorBidi"/>
        </w:rPr>
        <w:object w:dxaOrig="11006" w:dyaOrig="6478" w14:anchorId="0BC4A81B">
          <v:shape id="_x0000_i1053" type="#_x0000_t75" style="width:449pt;height:263pt" o:ole="">
            <v:imagedata r:id="rId160" o:title=""/>
          </v:shape>
          <o:OLEObject Type="Embed" ProgID="Prism6.Document" ShapeID="_x0000_i1053" DrawAspect="Content" ObjectID="_1384317790" r:id="rId161"/>
        </w:object>
      </w:r>
    </w:p>
    <w:p w14:paraId="56BE9BD2" w14:textId="55F6C61C" w:rsidR="003929AC" w:rsidRPr="00733EED" w:rsidRDefault="00385CF6" w:rsidP="001D3465">
      <w:pPr>
        <w:jc w:val="both"/>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37: </w:t>
      </w:r>
      <w:r w:rsidR="003929AC" w:rsidRPr="00733EED">
        <w:rPr>
          <w:rFonts w:asciiTheme="minorBidi" w:hAnsiTheme="minorBidi"/>
          <w:b/>
          <w:bCs/>
        </w:rPr>
        <w:t xml:space="preserve">The optical density (OD) of control virus </w:t>
      </w:r>
      <w:r w:rsidR="00323694">
        <w:rPr>
          <w:rFonts w:asciiTheme="minorBidi" w:hAnsiTheme="minorBidi"/>
          <w:b/>
          <w:bCs/>
        </w:rPr>
        <w:t xml:space="preserve">cells </w:t>
      </w:r>
      <w:r w:rsidR="003929AC" w:rsidRPr="00733EED">
        <w:rPr>
          <w:rFonts w:asciiTheme="minorBidi" w:hAnsiTheme="minorBidi"/>
          <w:b/>
          <w:bCs/>
        </w:rPr>
        <w:t xml:space="preserve">and RAMP3 knockdown cells </w:t>
      </w:r>
      <w:r w:rsidR="00323694">
        <w:rPr>
          <w:rFonts w:asciiTheme="minorBidi" w:hAnsiTheme="minorBidi"/>
          <w:b/>
          <w:bCs/>
        </w:rPr>
        <w:t xml:space="preserve">that </w:t>
      </w:r>
      <w:r w:rsidR="003929AC" w:rsidRPr="00733EED">
        <w:rPr>
          <w:rFonts w:asciiTheme="minorBidi" w:hAnsiTheme="minorBidi"/>
          <w:b/>
          <w:bCs/>
        </w:rPr>
        <w:t>invaded the basement membrane transwell</w:t>
      </w:r>
      <w:r w:rsidR="003929AC" w:rsidRPr="00733EED">
        <w:rPr>
          <w:rFonts w:asciiTheme="minorBidi" w:hAnsiTheme="minorBidi"/>
        </w:rPr>
        <w:t>.</w:t>
      </w:r>
      <w:r w:rsidR="00323694">
        <w:rPr>
          <w:rFonts w:asciiTheme="minorBidi" w:hAnsiTheme="minorBidi"/>
        </w:rPr>
        <w:t xml:space="preserve"> </w:t>
      </w:r>
      <w:r w:rsidR="003929AC" w:rsidRPr="00733EED">
        <w:rPr>
          <w:rFonts w:asciiTheme="minorBidi" w:hAnsiTheme="minorBidi"/>
        </w:rPr>
        <w:t xml:space="preserve">The cells were separated into 2 groups of each type of cell. The first group is the control virus cells incubated in 0% FCS and </w:t>
      </w:r>
      <w:r w:rsidR="00323694">
        <w:rPr>
          <w:rFonts w:asciiTheme="minorBidi" w:hAnsiTheme="minorBidi"/>
        </w:rPr>
        <w:t xml:space="preserve">were </w:t>
      </w:r>
      <w:r w:rsidR="003929AC" w:rsidRPr="00733EED">
        <w:rPr>
          <w:rFonts w:asciiTheme="minorBidi" w:hAnsiTheme="minorBidi"/>
        </w:rPr>
        <w:t>left to invade the basement membrane transwell for 48 hours and 10%</w:t>
      </w:r>
      <w:r w:rsidR="00323694">
        <w:rPr>
          <w:rFonts w:asciiTheme="minorBidi" w:hAnsiTheme="minorBidi"/>
        </w:rPr>
        <w:t xml:space="preserve"> </w:t>
      </w:r>
      <w:r w:rsidR="003929AC" w:rsidRPr="00733EED">
        <w:rPr>
          <w:rFonts w:asciiTheme="minorBidi" w:hAnsiTheme="minorBidi"/>
        </w:rPr>
        <w:t xml:space="preserve">FCS was used as a chemoattractant. The second group was a control of the first group, where the control virus cells </w:t>
      </w:r>
      <w:r w:rsidR="00323694">
        <w:rPr>
          <w:rFonts w:asciiTheme="minorBidi" w:hAnsiTheme="minorBidi"/>
        </w:rPr>
        <w:t xml:space="preserve">were </w:t>
      </w:r>
      <w:r w:rsidR="003929AC" w:rsidRPr="00733EED">
        <w:rPr>
          <w:rFonts w:asciiTheme="minorBidi" w:hAnsiTheme="minorBidi"/>
        </w:rPr>
        <w:t xml:space="preserve">incubated in 0% and 0% FCS was used as </w:t>
      </w:r>
      <w:r w:rsidR="00323694">
        <w:rPr>
          <w:rFonts w:asciiTheme="minorBidi" w:hAnsiTheme="minorBidi"/>
        </w:rPr>
        <w:t xml:space="preserve">a </w:t>
      </w:r>
      <w:r w:rsidR="003929AC" w:rsidRPr="00733EED">
        <w:rPr>
          <w:rFonts w:asciiTheme="minorBidi" w:hAnsiTheme="minorBidi"/>
        </w:rPr>
        <w:t xml:space="preserve">chemoattractant. Similarly, </w:t>
      </w:r>
      <w:r w:rsidR="00323694">
        <w:rPr>
          <w:rFonts w:asciiTheme="minorBidi" w:hAnsiTheme="minorBidi"/>
        </w:rPr>
        <w:t xml:space="preserve">the </w:t>
      </w:r>
      <w:r w:rsidR="003929AC" w:rsidRPr="00733EED">
        <w:rPr>
          <w:rFonts w:asciiTheme="minorBidi" w:hAnsiTheme="minorBidi"/>
        </w:rPr>
        <w:t xml:space="preserve">RAMP3 knockdown cells were incubated in 0% FCS and </w:t>
      </w:r>
      <w:r w:rsidR="00323694">
        <w:rPr>
          <w:rFonts w:asciiTheme="minorBidi" w:hAnsiTheme="minorBidi"/>
        </w:rPr>
        <w:t xml:space="preserve">were </w:t>
      </w:r>
      <w:r w:rsidR="003929AC" w:rsidRPr="00733EED">
        <w:rPr>
          <w:rFonts w:asciiTheme="minorBidi" w:hAnsiTheme="minorBidi"/>
        </w:rPr>
        <w:t>left to invade the basement membrane transwell for 48 hours toward</w:t>
      </w:r>
      <w:r w:rsidR="00323694">
        <w:rPr>
          <w:rFonts w:asciiTheme="minorBidi" w:hAnsiTheme="minorBidi"/>
        </w:rPr>
        <w:t>s</w:t>
      </w:r>
      <w:r w:rsidR="003929AC" w:rsidRPr="00733EED">
        <w:rPr>
          <w:rFonts w:asciiTheme="minorBidi" w:hAnsiTheme="minorBidi"/>
        </w:rPr>
        <w:t xml:space="preserve"> 10% FCS as </w:t>
      </w:r>
      <w:r w:rsidR="00323694">
        <w:rPr>
          <w:rFonts w:asciiTheme="minorBidi" w:hAnsiTheme="minorBidi"/>
        </w:rPr>
        <w:t xml:space="preserve">a </w:t>
      </w:r>
      <w:r w:rsidR="003929AC" w:rsidRPr="00733EED">
        <w:rPr>
          <w:rFonts w:asciiTheme="minorBidi" w:hAnsiTheme="minorBidi"/>
        </w:rPr>
        <w:t xml:space="preserve">chemoattractant. Also, a control group of the first group was used and the cells </w:t>
      </w:r>
      <w:r w:rsidR="00323694">
        <w:rPr>
          <w:rFonts w:asciiTheme="minorBidi" w:hAnsiTheme="minorBidi"/>
        </w:rPr>
        <w:t xml:space="preserve">were </w:t>
      </w:r>
      <w:r w:rsidR="003929AC" w:rsidRPr="00733EED">
        <w:rPr>
          <w:rFonts w:asciiTheme="minorBidi" w:hAnsiTheme="minorBidi"/>
        </w:rPr>
        <w:t xml:space="preserve">starved in 0% FCS and </w:t>
      </w:r>
      <w:r w:rsidR="00323694">
        <w:rPr>
          <w:rFonts w:asciiTheme="minorBidi" w:hAnsiTheme="minorBidi"/>
        </w:rPr>
        <w:t xml:space="preserve">were </w:t>
      </w:r>
      <w:r w:rsidR="003929AC" w:rsidRPr="00733EED">
        <w:rPr>
          <w:rFonts w:asciiTheme="minorBidi" w:hAnsiTheme="minorBidi"/>
        </w:rPr>
        <w:t>left to invade the basement membrane for 48 hours toward</w:t>
      </w:r>
      <w:r w:rsidR="00323694">
        <w:rPr>
          <w:rFonts w:asciiTheme="minorBidi" w:hAnsiTheme="minorBidi"/>
        </w:rPr>
        <w:t>s</w:t>
      </w:r>
      <w:r w:rsidR="003929AC" w:rsidRPr="00733EED">
        <w:rPr>
          <w:rFonts w:asciiTheme="minorBidi" w:hAnsiTheme="minorBidi"/>
        </w:rPr>
        <w:t xml:space="preserve"> 0% FCS as </w:t>
      </w:r>
      <w:r w:rsidR="00323694">
        <w:rPr>
          <w:rFonts w:asciiTheme="minorBidi" w:hAnsiTheme="minorBidi"/>
        </w:rPr>
        <w:t xml:space="preserve">a </w:t>
      </w:r>
      <w:r w:rsidR="003929AC" w:rsidRPr="00733EED">
        <w:rPr>
          <w:rFonts w:asciiTheme="minorBidi" w:hAnsiTheme="minorBidi"/>
        </w:rPr>
        <w:t xml:space="preserve">chemoattractant. 48 hours later the number of cells </w:t>
      </w:r>
      <w:r w:rsidR="00DB006A">
        <w:rPr>
          <w:rFonts w:asciiTheme="minorBidi" w:hAnsiTheme="minorBidi"/>
        </w:rPr>
        <w:t xml:space="preserve">that had </w:t>
      </w:r>
      <w:r w:rsidR="003929AC" w:rsidRPr="00733EED">
        <w:rPr>
          <w:rFonts w:asciiTheme="minorBidi" w:hAnsiTheme="minorBidi"/>
        </w:rPr>
        <w:t xml:space="preserve">invaded the basement membrane transwell were stained and subjected to </w:t>
      </w:r>
      <w:r w:rsidR="00DB006A">
        <w:rPr>
          <w:rFonts w:asciiTheme="minorBidi" w:hAnsiTheme="minorBidi"/>
        </w:rPr>
        <w:t xml:space="preserve">a </w:t>
      </w:r>
      <w:r w:rsidR="003929AC" w:rsidRPr="00733EED">
        <w:rPr>
          <w:rFonts w:asciiTheme="minorBidi" w:hAnsiTheme="minorBidi"/>
        </w:rPr>
        <w:t xml:space="preserve">plate reader in order to measure the optical density of the invaded control virus cells and </w:t>
      </w:r>
      <w:r w:rsidR="00DB006A">
        <w:rPr>
          <w:rFonts w:asciiTheme="minorBidi" w:hAnsiTheme="minorBidi"/>
        </w:rPr>
        <w:t xml:space="preserve">they were </w:t>
      </w:r>
      <w:r w:rsidR="003929AC" w:rsidRPr="00733EED">
        <w:rPr>
          <w:rFonts w:asciiTheme="minorBidi" w:hAnsiTheme="minorBidi"/>
        </w:rPr>
        <w:t>compare</w:t>
      </w:r>
      <w:r w:rsidR="00DB006A">
        <w:rPr>
          <w:rFonts w:asciiTheme="minorBidi" w:hAnsiTheme="minorBidi"/>
        </w:rPr>
        <w:t>d</w:t>
      </w:r>
      <w:r w:rsidR="003929AC" w:rsidRPr="00733EED">
        <w:rPr>
          <w:rFonts w:asciiTheme="minorBidi" w:hAnsiTheme="minorBidi"/>
        </w:rPr>
        <w:t xml:space="preserve"> </w:t>
      </w:r>
      <w:r w:rsidR="00DB006A">
        <w:rPr>
          <w:rFonts w:asciiTheme="minorBidi" w:hAnsiTheme="minorBidi"/>
        </w:rPr>
        <w:t>with the number of</w:t>
      </w:r>
      <w:r w:rsidR="003929AC" w:rsidRPr="00733EED">
        <w:rPr>
          <w:rFonts w:asciiTheme="minorBidi" w:hAnsiTheme="minorBidi"/>
        </w:rPr>
        <w:t xml:space="preserve"> RAMP3 knockdown cells. The number of control virus cells </w:t>
      </w:r>
      <w:r w:rsidR="00DB006A">
        <w:rPr>
          <w:rFonts w:asciiTheme="minorBidi" w:hAnsiTheme="minorBidi"/>
        </w:rPr>
        <w:t xml:space="preserve">that </w:t>
      </w:r>
      <w:r w:rsidR="003929AC" w:rsidRPr="00733EED">
        <w:rPr>
          <w:rFonts w:asciiTheme="minorBidi" w:hAnsiTheme="minorBidi"/>
        </w:rPr>
        <w:t xml:space="preserve">invaded the basement membrane was significantly higher than the </w:t>
      </w:r>
      <w:r w:rsidR="00DB006A">
        <w:rPr>
          <w:rFonts w:asciiTheme="minorBidi" w:hAnsiTheme="minorBidi"/>
        </w:rPr>
        <w:t xml:space="preserve">number of </w:t>
      </w:r>
      <w:r w:rsidR="003929AC" w:rsidRPr="00733EED">
        <w:rPr>
          <w:rFonts w:asciiTheme="minorBidi" w:hAnsiTheme="minorBidi"/>
        </w:rPr>
        <w:t xml:space="preserve">RAMP3 knockdown cells. </w:t>
      </w:r>
      <w:r w:rsidR="003929AC">
        <w:rPr>
          <w:rFonts w:asciiTheme="minorBidi" w:hAnsiTheme="minorBidi"/>
        </w:rPr>
        <w:t xml:space="preserve">Significance of p value: </w:t>
      </w:r>
      <w:r w:rsidR="003929AC" w:rsidRPr="00006C1A">
        <w:rPr>
          <w:rFonts w:asciiTheme="minorBidi" w:hAnsiTheme="minorBidi"/>
          <w:sz w:val="24"/>
          <w:szCs w:val="24"/>
          <w:vertAlign w:val="subscript"/>
        </w:rPr>
        <w:t>**</w:t>
      </w:r>
      <w:r w:rsidR="003929AC">
        <w:rPr>
          <w:rFonts w:asciiTheme="minorBidi" w:hAnsiTheme="minorBidi"/>
          <w:sz w:val="24"/>
          <w:szCs w:val="24"/>
          <w:vertAlign w:val="subscript"/>
        </w:rPr>
        <w:t xml:space="preserve"> </w:t>
      </w:r>
      <w:r w:rsidR="003929AC" w:rsidRPr="009B0B30">
        <w:rPr>
          <w:rFonts w:ascii="Arial" w:hAnsi="Arial" w:cs="Arial"/>
          <w:color w:val="3D3D3D"/>
          <w:lang w:val="en"/>
        </w:rPr>
        <w:t xml:space="preserve">≤ </w:t>
      </w:r>
      <w:r w:rsidR="003929AC" w:rsidRPr="009B0B30">
        <w:rPr>
          <w:rFonts w:asciiTheme="minorBidi" w:hAnsiTheme="minorBidi"/>
        </w:rPr>
        <w:t>0. 05.</w:t>
      </w:r>
      <w:r w:rsidR="003929AC">
        <w:rPr>
          <w:rFonts w:asciiTheme="minorBidi" w:hAnsiTheme="minorBidi"/>
        </w:rPr>
        <w:t xml:space="preserve"> </w:t>
      </w:r>
      <w:r w:rsidR="00506582">
        <w:rPr>
          <w:rFonts w:asciiTheme="minorBidi" w:hAnsiTheme="minorBidi"/>
          <w:sz w:val="24"/>
          <w:szCs w:val="24"/>
          <w:lang w:eastAsia="en-GB"/>
        </w:rPr>
        <w:t>Repeated</w:t>
      </w:r>
      <w:r w:rsidR="00506582">
        <w:rPr>
          <w:rFonts w:asciiTheme="minorBidi" w:hAnsiTheme="minorBidi"/>
        </w:rPr>
        <w:t xml:space="preserve"> </w:t>
      </w:r>
      <w:r w:rsidR="001D3465">
        <w:rPr>
          <w:rFonts w:asciiTheme="minorBidi" w:hAnsiTheme="minorBidi"/>
        </w:rPr>
        <w:t>n</w:t>
      </w:r>
      <w:r w:rsidR="003929AC" w:rsidRPr="00733EED">
        <w:rPr>
          <w:rFonts w:asciiTheme="minorBidi" w:hAnsiTheme="minorBidi"/>
        </w:rPr>
        <w:t>=3</w:t>
      </w:r>
      <w:r w:rsidR="00506582">
        <w:rPr>
          <w:rFonts w:asciiTheme="minorBidi" w:hAnsiTheme="minorBidi"/>
        </w:rPr>
        <w:t>.</w:t>
      </w:r>
    </w:p>
    <w:p w14:paraId="696CA0C0" w14:textId="77777777" w:rsidR="003929AC" w:rsidRPr="006E2D33" w:rsidRDefault="00A7109D" w:rsidP="003929AC">
      <w:pPr>
        <w:jc w:val="center"/>
        <w:rPr>
          <w:rFonts w:asciiTheme="minorBidi" w:hAnsiTheme="minorBidi"/>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910144" behindDoc="0" locked="0" layoutInCell="1" allowOverlap="1" wp14:anchorId="1271CCE8" wp14:editId="32CEA37E">
                <wp:simplePos x="0" y="0"/>
                <wp:positionH relativeFrom="column">
                  <wp:posOffset>46355</wp:posOffset>
                </wp:positionH>
                <wp:positionV relativeFrom="paragraph">
                  <wp:posOffset>6296025</wp:posOffset>
                </wp:positionV>
                <wp:extent cx="5486400" cy="9525"/>
                <wp:effectExtent l="0" t="0" r="19050" b="28575"/>
                <wp:wrapNone/>
                <wp:docPr id="1142" name="Straight Connector 1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2" o:spid="_x0000_s1026" style="position:absolute;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65pt,495.75pt" to="435.65pt,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">
                <o:lock v:ext="edit" shapetype="f"/>
              </v:line>
            </w:pict>
          </mc:Fallback>
        </mc:AlternateContent>
      </w:r>
      <w:r w:rsidR="003929AC" w:rsidRPr="006E2D33">
        <w:rPr>
          <w:rFonts w:asciiTheme="minorBidi" w:hAnsiTheme="minorBidi"/>
          <w:noProof/>
          <w:lang w:val="en-US"/>
        </w:rPr>
        <w:drawing>
          <wp:inline distT="0" distB="0" distL="0" distR="0" wp14:anchorId="3C62EFFE" wp14:editId="3A9DA73C">
            <wp:extent cx="3448050" cy="3143250"/>
            <wp:effectExtent l="0" t="0" r="0" b="0"/>
            <wp:docPr id="70" name="Picture 70" descr="\\stfdata02\usrt23\MED\Mdp10ehk\ManW7\Desktop\Invasion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tfdata02\usrt23\MED\Mdp10ehk\ManW7\Desktop\Invasion C.tif"/>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48050" cy="3143250"/>
                    </a:xfrm>
                    <a:prstGeom prst="rect">
                      <a:avLst/>
                    </a:prstGeom>
                    <a:noFill/>
                    <a:ln>
                      <a:noFill/>
                    </a:ln>
                  </pic:spPr>
                </pic:pic>
              </a:graphicData>
            </a:graphic>
          </wp:inline>
        </w:drawing>
      </w:r>
      <w:r w:rsidR="003929AC" w:rsidRPr="006E2D33">
        <w:rPr>
          <w:rFonts w:asciiTheme="minorBidi" w:hAnsiTheme="minorBidi"/>
          <w:noProof/>
          <w:lang w:val="en-US"/>
        </w:rPr>
        <w:drawing>
          <wp:inline distT="0" distB="0" distL="0" distR="0" wp14:anchorId="4D2578F8" wp14:editId="319EA992">
            <wp:extent cx="3448050" cy="3133725"/>
            <wp:effectExtent l="0" t="0" r="0" b="0"/>
            <wp:docPr id="71" name="Picture 71" descr="\\stfdata02\usrt23\MED\Mdp10ehk\ManW7\Desktop\Invasion Knockdow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fdata02\usrt23\MED\Mdp10ehk\ManW7\Desktop\Invasion Knockdown.ti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48050" cy="3133725"/>
                    </a:xfrm>
                    <a:prstGeom prst="rect">
                      <a:avLst/>
                    </a:prstGeom>
                    <a:noFill/>
                    <a:ln>
                      <a:noFill/>
                    </a:ln>
                  </pic:spPr>
                </pic:pic>
              </a:graphicData>
            </a:graphic>
          </wp:inline>
        </w:drawing>
      </w:r>
    </w:p>
    <w:p w14:paraId="075FE14F" w14:textId="77777777" w:rsidR="003929AC" w:rsidRPr="00A7109D" w:rsidRDefault="0073641C" w:rsidP="00A7109D">
      <w:pPr>
        <w:jc w:val="both"/>
        <w:rPr>
          <w:rFonts w:asciiTheme="minorBidi" w:hAnsiTheme="minorBidi"/>
          <w:b/>
          <w:bCs/>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38: </w:t>
      </w:r>
      <w:r w:rsidR="003929AC" w:rsidRPr="00733EED">
        <w:rPr>
          <w:rFonts w:asciiTheme="minorBidi" w:hAnsiTheme="minorBidi"/>
          <w:b/>
          <w:bCs/>
        </w:rPr>
        <w:t xml:space="preserve">The invasion of </w:t>
      </w:r>
      <w:r w:rsidR="00FA3DDD">
        <w:rPr>
          <w:rFonts w:asciiTheme="minorBidi" w:hAnsiTheme="minorBidi"/>
          <w:b/>
          <w:bCs/>
        </w:rPr>
        <w:t xml:space="preserve">the </w:t>
      </w:r>
      <w:r w:rsidR="003929AC" w:rsidRPr="00733EED">
        <w:rPr>
          <w:rFonts w:asciiTheme="minorBidi" w:hAnsiTheme="minorBidi"/>
          <w:b/>
          <w:bCs/>
        </w:rPr>
        <w:t xml:space="preserve">control virus cells and </w:t>
      </w:r>
      <w:r w:rsidR="00FA3DDD">
        <w:rPr>
          <w:rFonts w:asciiTheme="minorBidi" w:hAnsiTheme="minorBidi"/>
          <w:b/>
          <w:bCs/>
        </w:rPr>
        <w:t xml:space="preserve">the </w:t>
      </w:r>
      <w:r w:rsidR="003929AC" w:rsidRPr="00733EED">
        <w:rPr>
          <w:rFonts w:asciiTheme="minorBidi" w:hAnsiTheme="minorBidi"/>
          <w:b/>
          <w:bCs/>
        </w:rPr>
        <w:t>RAMP3 knockdown cells to the transwell.</w:t>
      </w:r>
      <w:r w:rsidR="003929AC" w:rsidRPr="00733EED">
        <w:rPr>
          <w:rFonts w:asciiTheme="minorBidi" w:hAnsiTheme="minorBidi"/>
        </w:rPr>
        <w:t xml:space="preserve"> A) Image from the middle of the transwell shows the control virus cells invasion toward</w:t>
      </w:r>
      <w:r w:rsidR="00FA3DDD">
        <w:rPr>
          <w:rFonts w:asciiTheme="minorBidi" w:hAnsiTheme="minorBidi"/>
        </w:rPr>
        <w:t>s</w:t>
      </w:r>
      <w:r w:rsidR="003929AC" w:rsidRPr="00733EED">
        <w:rPr>
          <w:rFonts w:asciiTheme="minorBidi" w:hAnsiTheme="minorBidi"/>
        </w:rPr>
        <w:t xml:space="preserve"> 0% FCS. B) Image from the corner of the transwell shows </w:t>
      </w:r>
      <w:r w:rsidR="00FA3DDD">
        <w:rPr>
          <w:rFonts w:asciiTheme="minorBidi" w:hAnsiTheme="minorBidi"/>
        </w:rPr>
        <w:t xml:space="preserve">the </w:t>
      </w:r>
      <w:r w:rsidR="003929AC" w:rsidRPr="00733EED">
        <w:rPr>
          <w:rFonts w:asciiTheme="minorBidi" w:hAnsiTheme="minorBidi"/>
        </w:rPr>
        <w:t>control virus cells invasion toward</w:t>
      </w:r>
      <w:r w:rsidR="00FA3DDD">
        <w:rPr>
          <w:rFonts w:asciiTheme="minorBidi" w:hAnsiTheme="minorBidi"/>
        </w:rPr>
        <w:t>s</w:t>
      </w:r>
      <w:r w:rsidR="003929AC" w:rsidRPr="00733EED">
        <w:rPr>
          <w:rFonts w:asciiTheme="minorBidi" w:hAnsiTheme="minorBidi"/>
        </w:rPr>
        <w:t xml:space="preserve"> 0% FCS. C) Image from the middle of the transwell shows the control virus cells invasion toward</w:t>
      </w:r>
      <w:r w:rsidR="00FA3DDD">
        <w:rPr>
          <w:rFonts w:asciiTheme="minorBidi" w:hAnsiTheme="minorBidi"/>
        </w:rPr>
        <w:t>s</w:t>
      </w:r>
      <w:r w:rsidR="003929AC" w:rsidRPr="00733EED">
        <w:rPr>
          <w:rFonts w:asciiTheme="minorBidi" w:hAnsiTheme="minorBidi"/>
        </w:rPr>
        <w:t xml:space="preserve"> 10% FCS. D) Image from the corner of the transwell shows control virus cells invasion toward</w:t>
      </w:r>
      <w:r w:rsidR="00FA3DDD">
        <w:rPr>
          <w:rFonts w:asciiTheme="minorBidi" w:hAnsiTheme="minorBidi"/>
        </w:rPr>
        <w:t>s</w:t>
      </w:r>
      <w:r w:rsidR="003929AC" w:rsidRPr="00733EED">
        <w:rPr>
          <w:rFonts w:asciiTheme="minorBidi" w:hAnsiTheme="minorBidi"/>
        </w:rPr>
        <w:t xml:space="preserve"> 10% FCS. E) Image from the middle of the transwell shows the RAMP3 knockdown cells invasion toward</w:t>
      </w:r>
      <w:r w:rsidR="00FA3DDD">
        <w:rPr>
          <w:rFonts w:asciiTheme="minorBidi" w:hAnsiTheme="minorBidi"/>
        </w:rPr>
        <w:t>s</w:t>
      </w:r>
      <w:r w:rsidR="003929AC" w:rsidRPr="00733EED">
        <w:rPr>
          <w:rFonts w:asciiTheme="minorBidi" w:hAnsiTheme="minorBidi"/>
        </w:rPr>
        <w:t xml:space="preserve"> 0% FCS. F) Image from the corner of the transwell shows the RAMP3 knockdown cells invasion toward</w:t>
      </w:r>
      <w:r w:rsidR="00FA3DDD">
        <w:rPr>
          <w:rFonts w:asciiTheme="minorBidi" w:hAnsiTheme="minorBidi"/>
        </w:rPr>
        <w:t>s</w:t>
      </w:r>
      <w:r w:rsidR="003929AC" w:rsidRPr="00733EED">
        <w:rPr>
          <w:rFonts w:asciiTheme="minorBidi" w:hAnsiTheme="minorBidi"/>
        </w:rPr>
        <w:t xml:space="preserve"> 0% FCS. G) Image from the middle of the transwell shows the RAMP3 knockdown cells invasion toward</w:t>
      </w:r>
      <w:r w:rsidR="00FA3DDD">
        <w:rPr>
          <w:rFonts w:asciiTheme="minorBidi" w:hAnsiTheme="minorBidi"/>
        </w:rPr>
        <w:t>s</w:t>
      </w:r>
      <w:r w:rsidR="003929AC" w:rsidRPr="00733EED">
        <w:rPr>
          <w:rFonts w:asciiTheme="minorBidi" w:hAnsiTheme="minorBidi"/>
        </w:rPr>
        <w:t xml:space="preserve"> 10% FCS. H) Image from the corner of the transwell shows RAMP3 knockdown cells invasion toward</w:t>
      </w:r>
      <w:r w:rsidR="00FA3DDD">
        <w:rPr>
          <w:rFonts w:asciiTheme="minorBidi" w:hAnsiTheme="minorBidi"/>
        </w:rPr>
        <w:t>s</w:t>
      </w:r>
      <w:r w:rsidR="003929AC" w:rsidRPr="00733EED">
        <w:rPr>
          <w:rFonts w:asciiTheme="minorBidi" w:hAnsiTheme="minorBidi"/>
        </w:rPr>
        <w:t xml:space="preserve"> 10% of FCS. The invasion ability of the cells was reduced as </w:t>
      </w:r>
      <w:r w:rsidR="00FA3DDD">
        <w:rPr>
          <w:rFonts w:asciiTheme="minorBidi" w:hAnsiTheme="minorBidi"/>
        </w:rPr>
        <w:t xml:space="preserve">a </w:t>
      </w:r>
      <w:r w:rsidR="003929AC" w:rsidRPr="00733EED">
        <w:rPr>
          <w:rFonts w:asciiTheme="minorBidi" w:hAnsiTheme="minorBidi"/>
        </w:rPr>
        <w:t>consequence of knocking down RAMP3</w:t>
      </w:r>
      <w:r w:rsidR="00FA3DDD">
        <w:rPr>
          <w:rFonts w:asciiTheme="minorBidi" w:hAnsiTheme="minorBidi"/>
        </w:rPr>
        <w:t>,</w:t>
      </w:r>
      <w:r w:rsidR="003929AC" w:rsidRPr="00733EED">
        <w:rPr>
          <w:rFonts w:asciiTheme="minorBidi" w:hAnsiTheme="minorBidi"/>
        </w:rPr>
        <w:t xml:space="preserve"> as it can be seen that the number of cells </w:t>
      </w:r>
      <w:r w:rsidR="00FA3DDD">
        <w:rPr>
          <w:rFonts w:asciiTheme="minorBidi" w:hAnsiTheme="minorBidi"/>
        </w:rPr>
        <w:t xml:space="preserve">that </w:t>
      </w:r>
      <w:r w:rsidR="003929AC" w:rsidRPr="00733EED">
        <w:rPr>
          <w:rFonts w:asciiTheme="minorBidi" w:hAnsiTheme="minorBidi"/>
        </w:rPr>
        <w:t xml:space="preserve">invaded the basement membrane in G and H </w:t>
      </w:r>
      <w:r w:rsidR="00FA3DDD">
        <w:rPr>
          <w:rFonts w:asciiTheme="minorBidi" w:hAnsiTheme="minorBidi"/>
        </w:rPr>
        <w:t xml:space="preserve">was </w:t>
      </w:r>
      <w:r w:rsidR="003929AC" w:rsidRPr="00733EED">
        <w:rPr>
          <w:rFonts w:asciiTheme="minorBidi" w:hAnsiTheme="minorBidi"/>
        </w:rPr>
        <w:t>less than the number of invaded cells in C and D.</w:t>
      </w:r>
    </w:p>
    <w:p w14:paraId="04535B56" w14:textId="77777777" w:rsidR="003929AC" w:rsidRPr="00600175" w:rsidRDefault="003929AC" w:rsidP="00690858">
      <w:pPr>
        <w:pStyle w:val="Heading2"/>
        <w:numPr>
          <w:ilvl w:val="2"/>
          <w:numId w:val="18"/>
        </w:numPr>
        <w:ind w:left="709" w:hanging="709"/>
        <w:rPr>
          <w:rFonts w:asciiTheme="minorBidi" w:hAnsiTheme="minorBidi" w:cstheme="minorBidi"/>
          <w:color w:val="auto"/>
          <w:sz w:val="24"/>
          <w:szCs w:val="24"/>
        </w:rPr>
      </w:pPr>
      <w:bookmarkStart w:id="210" w:name="_Toc309866308"/>
      <w:r w:rsidRPr="006E2D33">
        <w:rPr>
          <w:rFonts w:asciiTheme="minorBidi" w:hAnsiTheme="minorBidi" w:cstheme="minorBidi"/>
          <w:color w:val="auto"/>
          <w:sz w:val="24"/>
          <w:szCs w:val="24"/>
        </w:rPr>
        <w:lastRenderedPageBreak/>
        <w:t>Clonogenic assay</w:t>
      </w:r>
      <w:bookmarkEnd w:id="210"/>
    </w:p>
    <w:p w14:paraId="0CE3983C" w14:textId="77777777" w:rsidR="009730FE" w:rsidRDefault="009730FE" w:rsidP="00CA5922">
      <w:pPr>
        <w:spacing w:line="480" w:lineRule="auto"/>
        <w:jc w:val="both"/>
        <w:rPr>
          <w:rFonts w:asciiTheme="minorBidi" w:hAnsiTheme="minorBidi"/>
          <w:sz w:val="24"/>
          <w:szCs w:val="24"/>
        </w:rPr>
      </w:pPr>
    </w:p>
    <w:p w14:paraId="1253ECCC" w14:textId="668BFD05" w:rsidR="003929AC" w:rsidRPr="006E2D33" w:rsidRDefault="003929AC" w:rsidP="009730FE">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In order to assess the impact of knocking down RAMP3 in </w:t>
      </w:r>
      <w:r w:rsidR="003D0507">
        <w:rPr>
          <w:rFonts w:asciiTheme="minorBidi" w:hAnsiTheme="minorBidi"/>
          <w:sz w:val="24"/>
          <w:szCs w:val="24"/>
        </w:rPr>
        <w:t xml:space="preserve">the </w:t>
      </w:r>
      <w:r w:rsidRPr="006E2D33">
        <w:rPr>
          <w:rFonts w:asciiTheme="minorBidi" w:hAnsiTheme="minorBidi"/>
          <w:sz w:val="24"/>
          <w:szCs w:val="24"/>
        </w:rPr>
        <w:t xml:space="preserve">BMA 178-2 prostate cancer cell line, </w:t>
      </w:r>
      <w:r w:rsidR="003D0507">
        <w:rPr>
          <w:rFonts w:asciiTheme="minorBidi" w:hAnsiTheme="minorBidi"/>
          <w:sz w:val="24"/>
          <w:szCs w:val="24"/>
        </w:rPr>
        <w:t xml:space="preserve">the </w:t>
      </w:r>
      <w:r w:rsidRPr="006E2D33">
        <w:rPr>
          <w:rFonts w:asciiTheme="minorBidi" w:hAnsiTheme="minorBidi"/>
          <w:sz w:val="24"/>
          <w:szCs w:val="24"/>
        </w:rPr>
        <w:t xml:space="preserve">RAMP3 knockdown cells were subjected to </w:t>
      </w:r>
      <w:r w:rsidR="003D0507">
        <w:rPr>
          <w:rFonts w:asciiTheme="minorBidi" w:hAnsiTheme="minorBidi"/>
          <w:sz w:val="24"/>
          <w:szCs w:val="24"/>
        </w:rPr>
        <w:t xml:space="preserve">a </w:t>
      </w:r>
      <w:r w:rsidR="007263FC" w:rsidRPr="007263FC">
        <w:rPr>
          <w:rFonts w:asciiTheme="minorBidi" w:hAnsiTheme="minorBidi"/>
          <w:sz w:val="24"/>
          <w:szCs w:val="24"/>
        </w:rPr>
        <w:t xml:space="preserve">clonogenic </w:t>
      </w:r>
      <w:r w:rsidRPr="006E2D33">
        <w:rPr>
          <w:rFonts w:asciiTheme="minorBidi" w:hAnsiTheme="minorBidi"/>
          <w:sz w:val="24"/>
          <w:szCs w:val="24"/>
        </w:rPr>
        <w:t xml:space="preserve">assay. 1000 RAMP3 knockdown cells and control virus cells were left to grow in complete media in </w:t>
      </w:r>
      <w:r w:rsidR="003D0507">
        <w:rPr>
          <w:rFonts w:asciiTheme="minorBidi" w:hAnsiTheme="minorBidi"/>
          <w:sz w:val="24"/>
          <w:szCs w:val="24"/>
        </w:rPr>
        <w:t xml:space="preserve">a </w:t>
      </w:r>
      <w:proofErr w:type="gramStart"/>
      <w:r w:rsidRPr="006E2D33">
        <w:rPr>
          <w:rFonts w:asciiTheme="minorBidi" w:hAnsiTheme="minorBidi"/>
          <w:sz w:val="24"/>
          <w:szCs w:val="24"/>
        </w:rPr>
        <w:t>60 mm</w:t>
      </w:r>
      <w:r w:rsidRPr="006E2D33">
        <w:rPr>
          <w:rFonts w:asciiTheme="minorBidi" w:hAnsiTheme="minorBidi"/>
          <w:sz w:val="24"/>
          <w:szCs w:val="24"/>
          <w:vertAlign w:val="superscript"/>
        </w:rPr>
        <w:t>2</w:t>
      </w:r>
      <w:proofErr w:type="gramEnd"/>
      <w:r w:rsidRPr="006E2D33">
        <w:rPr>
          <w:rFonts w:asciiTheme="minorBidi" w:hAnsiTheme="minorBidi"/>
          <w:sz w:val="24"/>
          <w:szCs w:val="24"/>
          <w:vertAlign w:val="superscript"/>
        </w:rPr>
        <w:t xml:space="preserve"> </w:t>
      </w:r>
      <w:r w:rsidRPr="006E2D33">
        <w:rPr>
          <w:rFonts w:asciiTheme="minorBidi" w:hAnsiTheme="minorBidi"/>
          <w:sz w:val="24"/>
          <w:szCs w:val="24"/>
        </w:rPr>
        <w:t>petri dish</w:t>
      </w:r>
      <w:r w:rsidRPr="006E2D33">
        <w:rPr>
          <w:rFonts w:asciiTheme="minorBidi" w:hAnsiTheme="minorBidi"/>
          <w:sz w:val="24"/>
          <w:szCs w:val="24"/>
          <w:vertAlign w:val="superscript"/>
        </w:rPr>
        <w:t xml:space="preserve">. </w:t>
      </w:r>
      <w:r w:rsidRPr="006E2D33">
        <w:rPr>
          <w:rFonts w:asciiTheme="minorBidi" w:hAnsiTheme="minorBidi"/>
          <w:sz w:val="24"/>
          <w:szCs w:val="24"/>
        </w:rPr>
        <w:t xml:space="preserve">The result shows that the number and size of </w:t>
      </w:r>
      <w:r w:rsidR="003D0507">
        <w:rPr>
          <w:rFonts w:asciiTheme="minorBidi" w:hAnsiTheme="minorBidi"/>
          <w:sz w:val="24"/>
          <w:szCs w:val="24"/>
        </w:rPr>
        <w:t xml:space="preserve">the </w:t>
      </w:r>
      <w:r w:rsidRPr="006E2D33">
        <w:rPr>
          <w:rFonts w:asciiTheme="minorBidi" w:hAnsiTheme="minorBidi"/>
          <w:sz w:val="24"/>
          <w:szCs w:val="24"/>
        </w:rPr>
        <w:t xml:space="preserve">control virus cells were significantly higher and bigger in comparison to </w:t>
      </w:r>
      <w:r w:rsidR="003D0507">
        <w:rPr>
          <w:rFonts w:asciiTheme="minorBidi" w:hAnsiTheme="minorBidi"/>
          <w:sz w:val="24"/>
          <w:szCs w:val="24"/>
        </w:rPr>
        <w:t xml:space="preserve">the </w:t>
      </w:r>
      <w:r w:rsidRPr="006E2D33">
        <w:rPr>
          <w:rFonts w:asciiTheme="minorBidi" w:hAnsiTheme="minorBidi"/>
          <w:sz w:val="24"/>
          <w:szCs w:val="24"/>
        </w:rPr>
        <w:t>RAMP3 knockdown cells</w:t>
      </w:r>
      <w:r w:rsidR="00822DFD">
        <w:rPr>
          <w:rFonts w:asciiTheme="minorBidi" w:hAnsiTheme="minorBidi"/>
          <w:sz w:val="24"/>
          <w:szCs w:val="24"/>
        </w:rPr>
        <w:t xml:space="preserve"> </w:t>
      </w:r>
      <w:r w:rsidR="00822DFD" w:rsidRPr="00822DFD">
        <w:rPr>
          <w:rFonts w:asciiTheme="minorBidi" w:hAnsiTheme="minorBidi"/>
          <w:sz w:val="24"/>
          <w:szCs w:val="24"/>
        </w:rPr>
        <w:t>(</w:t>
      </w:r>
      <w:r w:rsidR="00822DFD" w:rsidRPr="00822DFD">
        <w:rPr>
          <w:rFonts w:asciiTheme="minorBidi" w:hAnsiTheme="minorBidi"/>
          <w:b/>
          <w:bCs/>
          <w:sz w:val="24"/>
          <w:szCs w:val="24"/>
        </w:rPr>
        <w:t>Figure 4.39</w:t>
      </w:r>
      <w:r w:rsidR="00822DFD" w:rsidRPr="00822DFD">
        <w:rPr>
          <w:rFonts w:asciiTheme="minorBidi" w:hAnsiTheme="minorBidi"/>
          <w:sz w:val="24"/>
          <w:szCs w:val="24"/>
        </w:rPr>
        <w:t>).</w:t>
      </w:r>
      <w:r w:rsidRPr="006E2D33">
        <w:rPr>
          <w:rFonts w:asciiTheme="minorBidi" w:hAnsiTheme="minorBidi"/>
          <w:sz w:val="24"/>
          <w:szCs w:val="24"/>
        </w:rPr>
        <w:t xml:space="preserve"> </w:t>
      </w:r>
      <w:r w:rsidR="00CA5922">
        <w:rPr>
          <w:rFonts w:asciiTheme="minorBidi" w:hAnsiTheme="minorBidi"/>
          <w:sz w:val="24"/>
          <w:szCs w:val="24"/>
        </w:rPr>
        <w:t xml:space="preserve">The result </w:t>
      </w:r>
      <w:r w:rsidRPr="006E2D33">
        <w:rPr>
          <w:rFonts w:asciiTheme="minorBidi" w:hAnsiTheme="minorBidi"/>
          <w:sz w:val="24"/>
          <w:szCs w:val="24"/>
        </w:rPr>
        <w:t xml:space="preserve">indicates that the knockdown of RAMP3 </w:t>
      </w:r>
      <w:r w:rsidR="00822DFD">
        <w:rPr>
          <w:rFonts w:asciiTheme="minorBidi" w:hAnsiTheme="minorBidi"/>
          <w:sz w:val="24"/>
          <w:szCs w:val="24"/>
        </w:rPr>
        <w:t>reduc</w:t>
      </w:r>
      <w:r w:rsidR="003D0507">
        <w:rPr>
          <w:rFonts w:asciiTheme="minorBidi" w:hAnsiTheme="minorBidi"/>
          <w:sz w:val="24"/>
          <w:szCs w:val="24"/>
        </w:rPr>
        <w:t>es</w:t>
      </w:r>
      <w:r w:rsidR="00822DFD">
        <w:rPr>
          <w:rFonts w:asciiTheme="minorBidi" w:hAnsiTheme="minorBidi"/>
          <w:sz w:val="24"/>
          <w:szCs w:val="24"/>
        </w:rPr>
        <w:t xml:space="preserve"> </w:t>
      </w:r>
      <w:r w:rsidRPr="006E2D33">
        <w:rPr>
          <w:rFonts w:asciiTheme="minorBidi" w:hAnsiTheme="minorBidi"/>
          <w:sz w:val="24"/>
          <w:szCs w:val="24"/>
        </w:rPr>
        <w:t>the colony size and number</w:t>
      </w:r>
      <w:r w:rsidR="00CA5922">
        <w:rPr>
          <w:rFonts w:asciiTheme="minorBidi" w:hAnsiTheme="minorBidi"/>
          <w:sz w:val="24"/>
          <w:szCs w:val="24"/>
        </w:rPr>
        <w:t xml:space="preserve"> and reduce</w:t>
      </w:r>
      <w:r w:rsidR="003D0507">
        <w:rPr>
          <w:rFonts w:asciiTheme="minorBidi" w:hAnsiTheme="minorBidi"/>
          <w:sz w:val="24"/>
          <w:szCs w:val="24"/>
        </w:rPr>
        <w:t>s</w:t>
      </w:r>
      <w:r w:rsidRPr="006E2D33">
        <w:rPr>
          <w:rFonts w:asciiTheme="minorBidi" w:hAnsiTheme="minorBidi"/>
          <w:sz w:val="24"/>
          <w:szCs w:val="24"/>
        </w:rPr>
        <w:t xml:space="preserve"> </w:t>
      </w:r>
      <w:r w:rsidR="00CA5922">
        <w:rPr>
          <w:rFonts w:asciiTheme="minorBidi" w:hAnsiTheme="minorBidi"/>
          <w:sz w:val="24"/>
          <w:szCs w:val="24"/>
        </w:rPr>
        <w:t xml:space="preserve">the tendency of the cells to form </w:t>
      </w:r>
      <w:r w:rsidR="003D0507">
        <w:rPr>
          <w:rFonts w:asciiTheme="minorBidi" w:hAnsiTheme="minorBidi"/>
          <w:sz w:val="24"/>
          <w:szCs w:val="24"/>
        </w:rPr>
        <w:t xml:space="preserve">a </w:t>
      </w:r>
      <w:r w:rsidR="00CA5922">
        <w:rPr>
          <w:rFonts w:asciiTheme="minorBidi" w:hAnsiTheme="minorBidi"/>
          <w:sz w:val="24"/>
          <w:szCs w:val="24"/>
        </w:rPr>
        <w:t>tumour in vivo.</w:t>
      </w:r>
    </w:p>
    <w:p w14:paraId="38B00E06" w14:textId="77777777" w:rsidR="003929AC" w:rsidRDefault="003929AC" w:rsidP="003929AC">
      <w:pPr>
        <w:spacing w:line="480" w:lineRule="auto"/>
        <w:jc w:val="both"/>
        <w:rPr>
          <w:rFonts w:asciiTheme="minorBidi" w:hAnsiTheme="minorBidi"/>
          <w:sz w:val="24"/>
          <w:szCs w:val="24"/>
        </w:rPr>
      </w:pPr>
    </w:p>
    <w:p w14:paraId="5516D3B2" w14:textId="77777777" w:rsidR="00600175" w:rsidRDefault="00600175" w:rsidP="003929AC">
      <w:pPr>
        <w:spacing w:line="480" w:lineRule="auto"/>
        <w:jc w:val="both"/>
        <w:rPr>
          <w:rFonts w:asciiTheme="minorBidi" w:hAnsiTheme="minorBidi"/>
          <w:sz w:val="24"/>
          <w:szCs w:val="24"/>
        </w:rPr>
      </w:pPr>
    </w:p>
    <w:p w14:paraId="67C4337F" w14:textId="77777777" w:rsidR="00600175" w:rsidRDefault="00600175" w:rsidP="003929AC">
      <w:pPr>
        <w:spacing w:line="480" w:lineRule="auto"/>
        <w:jc w:val="both"/>
        <w:rPr>
          <w:rFonts w:asciiTheme="minorBidi" w:hAnsiTheme="minorBidi"/>
          <w:sz w:val="24"/>
          <w:szCs w:val="24"/>
        </w:rPr>
      </w:pPr>
    </w:p>
    <w:p w14:paraId="6CF87530" w14:textId="77777777" w:rsidR="00600175" w:rsidRDefault="00600175" w:rsidP="003929AC">
      <w:pPr>
        <w:spacing w:line="480" w:lineRule="auto"/>
        <w:jc w:val="both"/>
        <w:rPr>
          <w:rFonts w:asciiTheme="minorBidi" w:hAnsiTheme="minorBidi"/>
          <w:sz w:val="24"/>
          <w:szCs w:val="24"/>
        </w:rPr>
      </w:pPr>
    </w:p>
    <w:p w14:paraId="12B49B6A" w14:textId="77777777" w:rsidR="00600175" w:rsidRDefault="00600175" w:rsidP="003929AC">
      <w:pPr>
        <w:spacing w:line="480" w:lineRule="auto"/>
        <w:jc w:val="both"/>
        <w:rPr>
          <w:rFonts w:asciiTheme="minorBidi" w:hAnsiTheme="minorBidi"/>
          <w:sz w:val="24"/>
          <w:szCs w:val="24"/>
        </w:rPr>
      </w:pPr>
    </w:p>
    <w:p w14:paraId="35BAF76B" w14:textId="77777777" w:rsidR="00600175" w:rsidRDefault="00600175" w:rsidP="003929AC">
      <w:pPr>
        <w:spacing w:line="480" w:lineRule="auto"/>
        <w:jc w:val="both"/>
        <w:rPr>
          <w:rFonts w:asciiTheme="minorBidi" w:hAnsiTheme="minorBidi"/>
          <w:sz w:val="24"/>
          <w:szCs w:val="24"/>
        </w:rPr>
      </w:pPr>
    </w:p>
    <w:p w14:paraId="60B28967" w14:textId="77777777" w:rsidR="003929AC" w:rsidRDefault="003929AC" w:rsidP="003929AC">
      <w:pPr>
        <w:spacing w:line="480" w:lineRule="auto"/>
        <w:jc w:val="both"/>
        <w:rPr>
          <w:rFonts w:asciiTheme="minorBidi" w:hAnsiTheme="minorBidi"/>
          <w:sz w:val="24"/>
          <w:szCs w:val="24"/>
        </w:rPr>
      </w:pPr>
    </w:p>
    <w:p w14:paraId="3C4E23D6" w14:textId="77777777" w:rsidR="00B007CD" w:rsidRDefault="00B007CD" w:rsidP="003929AC">
      <w:pPr>
        <w:spacing w:line="480" w:lineRule="auto"/>
        <w:jc w:val="both"/>
        <w:rPr>
          <w:rFonts w:asciiTheme="minorBidi" w:hAnsiTheme="minorBidi"/>
          <w:sz w:val="24"/>
          <w:szCs w:val="24"/>
        </w:rPr>
      </w:pPr>
    </w:p>
    <w:p w14:paraId="1CC1A668" w14:textId="77777777" w:rsidR="003929AC" w:rsidRDefault="003929AC" w:rsidP="003929AC">
      <w:pPr>
        <w:spacing w:line="480" w:lineRule="auto"/>
        <w:jc w:val="both"/>
        <w:rPr>
          <w:rFonts w:asciiTheme="minorBidi" w:hAnsiTheme="minorBidi"/>
          <w:sz w:val="24"/>
          <w:szCs w:val="24"/>
        </w:rPr>
      </w:pPr>
      <w:r>
        <w:rPr>
          <w:rFonts w:asciiTheme="minorBidi" w:hAnsiTheme="minorBidi"/>
          <w:noProof/>
          <w:sz w:val="24"/>
          <w:szCs w:val="24"/>
          <w:lang w:val="en-US"/>
        </w:rPr>
        <w:lastRenderedPageBreak/>
        <w:drawing>
          <wp:inline distT="0" distB="0" distL="0" distR="0" wp14:anchorId="2EDC19F6" wp14:editId="4CDCB6A0">
            <wp:extent cx="5079376" cy="2048318"/>
            <wp:effectExtent l="0" t="0" r="698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78031" cy="2047776"/>
                    </a:xfrm>
                    <a:prstGeom prst="rect">
                      <a:avLst/>
                    </a:prstGeom>
                    <a:noFill/>
                  </pic:spPr>
                </pic:pic>
              </a:graphicData>
            </a:graphic>
          </wp:inline>
        </w:drawing>
      </w:r>
    </w:p>
    <w:p w14:paraId="4C199934" w14:textId="77777777" w:rsidR="003929AC" w:rsidRPr="006E2D33" w:rsidRDefault="003929AC" w:rsidP="003929AC">
      <w:pPr>
        <w:rPr>
          <w:rFonts w:asciiTheme="minorBidi" w:hAnsiTheme="minorBidi"/>
          <w:sz w:val="32"/>
          <w:szCs w:val="32"/>
        </w:rPr>
      </w:pPr>
      <w:r w:rsidRPr="006E2D33">
        <w:rPr>
          <w:rFonts w:asciiTheme="minorBidi" w:hAnsiTheme="minorBidi"/>
          <w:sz w:val="32"/>
          <w:szCs w:val="32"/>
        </w:rPr>
        <w:tab/>
      </w:r>
      <w:r w:rsidRPr="006E2D33">
        <w:rPr>
          <w:rFonts w:asciiTheme="minorBidi" w:hAnsiTheme="minorBidi"/>
          <w:sz w:val="32"/>
          <w:szCs w:val="32"/>
        </w:rPr>
        <w:tab/>
      </w:r>
      <w:r w:rsidRPr="006E2D33">
        <w:rPr>
          <w:rFonts w:asciiTheme="minorBidi" w:hAnsiTheme="minorBidi"/>
          <w:sz w:val="32"/>
          <w:szCs w:val="32"/>
        </w:rPr>
        <w:tab/>
      </w:r>
      <w:r w:rsidRPr="006E2D33">
        <w:rPr>
          <w:rFonts w:asciiTheme="minorBidi" w:hAnsiTheme="minorBidi"/>
          <w:sz w:val="32"/>
          <w:szCs w:val="32"/>
        </w:rPr>
        <w:tab/>
      </w:r>
    </w:p>
    <w:p w14:paraId="0D174D4A" w14:textId="77777777" w:rsidR="003929AC" w:rsidRDefault="003929AC" w:rsidP="003929AC">
      <w:pPr>
        <w:tabs>
          <w:tab w:val="center" w:pos="4666"/>
        </w:tabs>
        <w:rPr>
          <w:rFonts w:asciiTheme="minorBidi" w:hAnsiTheme="minorBidi"/>
          <w:noProof/>
          <w:sz w:val="32"/>
          <w:szCs w:val="32"/>
          <w:lang w:eastAsia="en-GB"/>
        </w:rPr>
      </w:pPr>
      <w:r w:rsidRPr="006E2D33">
        <w:rPr>
          <w:rFonts w:asciiTheme="minorBidi" w:hAnsiTheme="minorBidi"/>
          <w:sz w:val="32"/>
          <w:szCs w:val="32"/>
        </w:rPr>
        <w:tab/>
      </w:r>
      <w:r>
        <w:rPr>
          <w:rFonts w:asciiTheme="minorBidi" w:hAnsiTheme="minorBidi"/>
          <w:sz w:val="32"/>
          <w:szCs w:val="32"/>
        </w:rPr>
        <w:t xml:space="preserve">                                    </w:t>
      </w:r>
    </w:p>
    <w:p w14:paraId="51FCCADA" w14:textId="77777777" w:rsidR="003929AC" w:rsidRPr="00BA6EE6" w:rsidRDefault="003929AC" w:rsidP="003929AC">
      <w:pPr>
        <w:tabs>
          <w:tab w:val="center" w:pos="4666"/>
        </w:tabs>
        <w:rPr>
          <w:rFonts w:asciiTheme="minorBidi" w:hAnsiTheme="minorBidi"/>
          <w:sz w:val="40"/>
          <w:szCs w:val="40"/>
        </w:rPr>
      </w:pPr>
      <w:r w:rsidRPr="00BA6EE6">
        <w:rPr>
          <w:rFonts w:asciiTheme="minorBidi" w:hAnsiTheme="minorBidi"/>
          <w:sz w:val="40"/>
          <w:szCs w:val="40"/>
        </w:rPr>
        <w:t xml:space="preserve">C </w:t>
      </w:r>
      <w:r>
        <w:rPr>
          <w:rFonts w:asciiTheme="minorBidi" w:hAnsiTheme="minorBidi"/>
          <w:sz w:val="40"/>
          <w:szCs w:val="40"/>
        </w:rPr>
        <w:t xml:space="preserve">                                       D</w:t>
      </w:r>
      <w:r w:rsidRPr="00BA6EE6">
        <w:rPr>
          <w:rFonts w:asciiTheme="minorBidi" w:hAnsiTheme="minorBidi"/>
          <w:sz w:val="40"/>
          <w:szCs w:val="40"/>
        </w:rPr>
        <w:t xml:space="preserve">           </w:t>
      </w:r>
    </w:p>
    <w:p w14:paraId="69FEE529" w14:textId="77777777" w:rsidR="003929AC" w:rsidRPr="00BA6EE6" w:rsidRDefault="003929AC" w:rsidP="003929AC">
      <w:pPr>
        <w:tabs>
          <w:tab w:val="center" w:pos="4666"/>
        </w:tabs>
        <w:rPr>
          <w:rFonts w:asciiTheme="minorBidi" w:hAnsiTheme="minorBidi"/>
          <w:sz w:val="32"/>
          <w:szCs w:val="32"/>
        </w:rPr>
      </w:pPr>
      <w:r>
        <w:rPr>
          <w:rFonts w:asciiTheme="minorBidi" w:hAnsiTheme="minorBidi"/>
          <w:noProof/>
          <w:sz w:val="32"/>
          <w:szCs w:val="32"/>
          <w:lang w:val="en-US"/>
        </w:rPr>
        <w:drawing>
          <wp:inline distT="0" distB="0" distL="0" distR="0" wp14:anchorId="4A57042C" wp14:editId="0747E2FB">
            <wp:extent cx="5581934" cy="198768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09333" cy="1997445"/>
                    </a:xfrm>
                    <a:prstGeom prst="rect">
                      <a:avLst/>
                    </a:prstGeom>
                    <a:noFill/>
                  </pic:spPr>
                </pic:pic>
              </a:graphicData>
            </a:graphic>
          </wp:inline>
        </w:drawing>
      </w:r>
    </w:p>
    <w:p w14:paraId="72AA392C" w14:textId="77777777" w:rsidR="00307FBF" w:rsidRDefault="00307FBF" w:rsidP="003929AC">
      <w:pPr>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912192" behindDoc="0" locked="0" layoutInCell="1" allowOverlap="1" wp14:anchorId="6BDB663C" wp14:editId="5AEE0EB2">
                <wp:simplePos x="0" y="0"/>
                <wp:positionH relativeFrom="column">
                  <wp:posOffset>-93301</wp:posOffset>
                </wp:positionH>
                <wp:positionV relativeFrom="paragraph">
                  <wp:posOffset>9153</wp:posOffset>
                </wp:positionV>
                <wp:extent cx="5486400" cy="9525"/>
                <wp:effectExtent l="0" t="0" r="19050" b="28575"/>
                <wp:wrapNone/>
                <wp:docPr id="1143" name="Straight Connector 1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3" o:spid="_x0000_s1026" style="position:absolute;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7.35pt,.7pt" to="424.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">
                <o:lock v:ext="edit" shapetype="f"/>
              </v:line>
            </w:pict>
          </mc:Fallback>
        </mc:AlternateContent>
      </w:r>
    </w:p>
    <w:p w14:paraId="076040AD" w14:textId="0EE1EA0A" w:rsidR="003929AC" w:rsidRDefault="005A2D39" w:rsidP="00677CBB">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39: </w:t>
      </w:r>
      <w:r w:rsidR="003929AC" w:rsidRPr="00541EA4">
        <w:rPr>
          <w:rFonts w:asciiTheme="minorBidi" w:hAnsiTheme="minorBidi"/>
          <w:b/>
          <w:bCs/>
        </w:rPr>
        <w:t xml:space="preserve">The clonogenic assay of </w:t>
      </w:r>
      <w:r w:rsidR="003D0507">
        <w:rPr>
          <w:rFonts w:asciiTheme="minorBidi" w:hAnsiTheme="minorBidi"/>
          <w:b/>
          <w:bCs/>
        </w:rPr>
        <w:t xml:space="preserve">the </w:t>
      </w:r>
      <w:r w:rsidR="003929AC" w:rsidRPr="00541EA4">
        <w:rPr>
          <w:rFonts w:asciiTheme="minorBidi" w:hAnsiTheme="minorBidi"/>
          <w:b/>
          <w:bCs/>
        </w:rPr>
        <w:t xml:space="preserve">control virus cells and </w:t>
      </w:r>
      <w:r w:rsidR="003D0507">
        <w:rPr>
          <w:rFonts w:asciiTheme="minorBidi" w:hAnsiTheme="minorBidi"/>
          <w:b/>
          <w:bCs/>
        </w:rPr>
        <w:t xml:space="preserve">the </w:t>
      </w:r>
      <w:r w:rsidR="003929AC" w:rsidRPr="00541EA4">
        <w:rPr>
          <w:rFonts w:asciiTheme="minorBidi" w:hAnsiTheme="minorBidi"/>
          <w:b/>
          <w:bCs/>
        </w:rPr>
        <w:t>RAMP3 knockdown cells.</w:t>
      </w:r>
      <w:r w:rsidR="003929AC" w:rsidRPr="00D34E9F">
        <w:rPr>
          <w:rFonts w:asciiTheme="minorBidi" w:hAnsiTheme="minorBidi"/>
        </w:rPr>
        <w:t xml:space="preserve"> A) The size of </w:t>
      </w:r>
      <w:proofErr w:type="gramStart"/>
      <w:r w:rsidR="003929AC" w:rsidRPr="00D34E9F">
        <w:rPr>
          <w:rFonts w:asciiTheme="minorBidi" w:hAnsiTheme="minorBidi"/>
        </w:rPr>
        <w:t xml:space="preserve">the </w:t>
      </w:r>
      <w:r w:rsidR="009F76FA">
        <w:rPr>
          <w:rFonts w:asciiTheme="minorBidi" w:hAnsiTheme="minorBidi"/>
        </w:rPr>
        <w:t>the</w:t>
      </w:r>
      <w:proofErr w:type="gramEnd"/>
      <w:r w:rsidR="009F76FA">
        <w:rPr>
          <w:rFonts w:asciiTheme="minorBidi" w:hAnsiTheme="minorBidi"/>
        </w:rPr>
        <w:t xml:space="preserve"> </w:t>
      </w:r>
      <w:r w:rsidR="003929AC" w:rsidRPr="00D34E9F">
        <w:rPr>
          <w:rFonts w:asciiTheme="minorBidi" w:hAnsiTheme="minorBidi"/>
        </w:rPr>
        <w:t xml:space="preserve">RAMP3 cells colony was significantly smaller than </w:t>
      </w:r>
      <w:r w:rsidR="009F76FA">
        <w:rPr>
          <w:rFonts w:asciiTheme="minorBidi" w:hAnsiTheme="minorBidi"/>
        </w:rPr>
        <w:t xml:space="preserve">the </w:t>
      </w:r>
      <w:r w:rsidR="003929AC" w:rsidRPr="00D34E9F">
        <w:rPr>
          <w:rFonts w:asciiTheme="minorBidi" w:hAnsiTheme="minorBidi"/>
        </w:rPr>
        <w:t xml:space="preserve">control virus cells. The size of </w:t>
      </w:r>
      <w:r w:rsidR="009F76FA">
        <w:rPr>
          <w:rFonts w:asciiTheme="minorBidi" w:hAnsiTheme="minorBidi"/>
        </w:rPr>
        <w:t xml:space="preserve">the </w:t>
      </w:r>
      <w:r w:rsidR="003929AC" w:rsidRPr="00D34E9F">
        <w:rPr>
          <w:rFonts w:asciiTheme="minorBidi" w:hAnsiTheme="minorBidi"/>
        </w:rPr>
        <w:t>RAMP3 knockdown cells colony was around 0.02 CM</w:t>
      </w:r>
      <w:r w:rsidR="003929AC" w:rsidRPr="00D34E9F">
        <w:rPr>
          <w:rFonts w:asciiTheme="minorBidi" w:hAnsiTheme="minorBidi"/>
          <w:vertAlign w:val="superscript"/>
        </w:rPr>
        <w:t>2</w:t>
      </w:r>
      <w:r w:rsidR="009F76FA">
        <w:rPr>
          <w:rFonts w:asciiTheme="minorBidi" w:hAnsiTheme="minorBidi"/>
        </w:rPr>
        <w:t xml:space="preserve">, </w:t>
      </w:r>
      <w:r w:rsidR="003929AC" w:rsidRPr="00D34E9F">
        <w:rPr>
          <w:rFonts w:asciiTheme="minorBidi" w:hAnsiTheme="minorBidi"/>
        </w:rPr>
        <w:t xml:space="preserve">while the size of </w:t>
      </w:r>
      <w:r w:rsidR="009F76FA">
        <w:rPr>
          <w:rFonts w:asciiTheme="minorBidi" w:hAnsiTheme="minorBidi"/>
        </w:rPr>
        <w:t xml:space="preserve">the </w:t>
      </w:r>
      <w:r w:rsidR="003929AC" w:rsidRPr="00D34E9F">
        <w:rPr>
          <w:rFonts w:asciiTheme="minorBidi" w:hAnsiTheme="minorBidi"/>
        </w:rPr>
        <w:t>control virus cells colony was 0.06 CM</w:t>
      </w:r>
      <w:r w:rsidR="003929AC" w:rsidRPr="00D34E9F">
        <w:rPr>
          <w:rFonts w:asciiTheme="minorBidi" w:hAnsiTheme="minorBidi"/>
          <w:vertAlign w:val="superscript"/>
        </w:rPr>
        <w:t>2</w:t>
      </w:r>
      <w:r w:rsidR="003929AC" w:rsidRPr="00D34E9F">
        <w:rPr>
          <w:rFonts w:asciiTheme="minorBidi" w:hAnsiTheme="minorBidi"/>
        </w:rPr>
        <w:t xml:space="preserve">. B) The number of RAMP3 knockdown colonies was significantly lower than </w:t>
      </w:r>
      <w:r w:rsidR="009F76FA">
        <w:rPr>
          <w:rFonts w:asciiTheme="minorBidi" w:hAnsiTheme="minorBidi"/>
        </w:rPr>
        <w:t xml:space="preserve">the </w:t>
      </w:r>
      <w:r w:rsidR="003929AC" w:rsidRPr="00D34E9F">
        <w:rPr>
          <w:rFonts w:asciiTheme="minorBidi" w:hAnsiTheme="minorBidi"/>
        </w:rPr>
        <w:t>control virus cells colony. The number of RAMP3 knockdown cell colon</w:t>
      </w:r>
      <w:r w:rsidR="009F76FA">
        <w:rPr>
          <w:rFonts w:asciiTheme="minorBidi" w:hAnsiTheme="minorBidi"/>
        </w:rPr>
        <w:t>ies</w:t>
      </w:r>
      <w:r w:rsidR="003929AC" w:rsidRPr="00D34E9F">
        <w:rPr>
          <w:rFonts w:asciiTheme="minorBidi" w:hAnsiTheme="minorBidi"/>
        </w:rPr>
        <w:t xml:space="preserve"> was ~ 20 colonies</w:t>
      </w:r>
      <w:r w:rsidR="009F76FA">
        <w:rPr>
          <w:rFonts w:asciiTheme="minorBidi" w:hAnsiTheme="minorBidi"/>
        </w:rPr>
        <w:t>,</w:t>
      </w:r>
      <w:r w:rsidR="003929AC" w:rsidRPr="00D34E9F">
        <w:rPr>
          <w:rFonts w:asciiTheme="minorBidi" w:hAnsiTheme="minorBidi"/>
        </w:rPr>
        <w:t xml:space="preserve"> while the number of control virus cell colon</w:t>
      </w:r>
      <w:r w:rsidR="009F76FA">
        <w:rPr>
          <w:rFonts w:asciiTheme="minorBidi" w:hAnsiTheme="minorBidi"/>
        </w:rPr>
        <w:t>ies</w:t>
      </w:r>
      <w:r w:rsidR="003929AC" w:rsidRPr="00D34E9F">
        <w:rPr>
          <w:rFonts w:asciiTheme="minorBidi" w:hAnsiTheme="minorBidi"/>
        </w:rPr>
        <w:t xml:space="preserve"> was ~ 80 colonies. C) The control virus cell</w:t>
      </w:r>
      <w:r w:rsidR="009F76FA">
        <w:rPr>
          <w:rFonts w:asciiTheme="minorBidi" w:hAnsiTheme="minorBidi"/>
        </w:rPr>
        <w:t>s</w:t>
      </w:r>
      <w:r w:rsidR="003929AC" w:rsidRPr="00D34E9F">
        <w:rPr>
          <w:rFonts w:asciiTheme="minorBidi" w:hAnsiTheme="minorBidi"/>
        </w:rPr>
        <w:t xml:space="preserve"> colony. D) </w:t>
      </w:r>
      <w:r w:rsidR="009F76FA">
        <w:rPr>
          <w:rFonts w:asciiTheme="minorBidi" w:hAnsiTheme="minorBidi"/>
        </w:rPr>
        <w:t xml:space="preserve">The </w:t>
      </w:r>
      <w:r w:rsidR="003929AC" w:rsidRPr="00D34E9F">
        <w:rPr>
          <w:rFonts w:asciiTheme="minorBidi" w:hAnsiTheme="minorBidi"/>
        </w:rPr>
        <w:t>RAMP3 knockdown cells colony.</w:t>
      </w:r>
      <w:r w:rsidR="003929AC">
        <w:rPr>
          <w:rFonts w:asciiTheme="minorBidi" w:hAnsiTheme="minorBidi"/>
        </w:rPr>
        <w:t xml:space="preserve"> Significance of p value: </w:t>
      </w:r>
      <w:r w:rsidR="003929AC" w:rsidRPr="00006C1A">
        <w:rPr>
          <w:rFonts w:asciiTheme="minorBidi" w:hAnsiTheme="minorBidi"/>
          <w:sz w:val="24"/>
          <w:szCs w:val="24"/>
          <w:vertAlign w:val="subscript"/>
        </w:rPr>
        <w:t>*</w:t>
      </w:r>
      <w:r w:rsidR="003929AC">
        <w:rPr>
          <w:rFonts w:asciiTheme="minorBidi" w:hAnsiTheme="minorBidi"/>
          <w:sz w:val="24"/>
          <w:szCs w:val="24"/>
          <w:vertAlign w:val="subscript"/>
        </w:rPr>
        <w:t>**</w:t>
      </w:r>
      <w:r w:rsidR="003929AC" w:rsidRPr="00006C1A">
        <w:rPr>
          <w:rFonts w:asciiTheme="minorBidi" w:hAnsiTheme="minorBidi"/>
          <w:sz w:val="24"/>
          <w:szCs w:val="24"/>
          <w:vertAlign w:val="subscript"/>
        </w:rPr>
        <w:t>*</w:t>
      </w:r>
      <w:r w:rsidR="003929AC">
        <w:rPr>
          <w:rFonts w:asciiTheme="minorBidi" w:hAnsiTheme="minorBidi"/>
          <w:sz w:val="24"/>
          <w:szCs w:val="24"/>
          <w:vertAlign w:val="subscript"/>
        </w:rPr>
        <w:t xml:space="preserve"> </w:t>
      </w:r>
      <w:r w:rsidR="003929AC" w:rsidRPr="009B0B30">
        <w:rPr>
          <w:rFonts w:ascii="Arial" w:hAnsi="Arial" w:cs="Arial"/>
          <w:color w:val="3D3D3D"/>
          <w:lang w:val="en"/>
        </w:rPr>
        <w:t xml:space="preserve">≤ </w:t>
      </w:r>
      <w:r w:rsidR="003929AC" w:rsidRPr="009B0B30">
        <w:rPr>
          <w:rFonts w:asciiTheme="minorBidi" w:hAnsiTheme="minorBidi"/>
        </w:rPr>
        <w:t>0. 05</w:t>
      </w:r>
      <w:r w:rsidR="003929AC">
        <w:rPr>
          <w:rFonts w:asciiTheme="minorBidi" w:hAnsiTheme="minorBidi"/>
        </w:rPr>
        <w:t>.</w:t>
      </w:r>
      <w:r w:rsidR="003929AC" w:rsidRPr="00D34E9F">
        <w:rPr>
          <w:rFonts w:asciiTheme="minorBidi" w:hAnsiTheme="minorBidi"/>
        </w:rPr>
        <w:t xml:space="preserve"> </w:t>
      </w:r>
      <w:r w:rsidR="006B3E5A">
        <w:rPr>
          <w:rFonts w:asciiTheme="minorBidi" w:hAnsiTheme="minorBidi"/>
        </w:rPr>
        <w:t xml:space="preserve">Repeated </w:t>
      </w:r>
      <w:r w:rsidR="00677CBB">
        <w:rPr>
          <w:rFonts w:asciiTheme="minorBidi" w:hAnsiTheme="minorBidi"/>
        </w:rPr>
        <w:t>n</w:t>
      </w:r>
      <w:r w:rsidR="003929AC" w:rsidRPr="00D34E9F">
        <w:rPr>
          <w:rFonts w:asciiTheme="minorBidi" w:hAnsiTheme="minorBidi"/>
        </w:rPr>
        <w:t>=4</w:t>
      </w:r>
      <w:r w:rsidR="006B3E5A">
        <w:rPr>
          <w:rFonts w:asciiTheme="minorBidi" w:hAnsiTheme="minorBidi"/>
        </w:rPr>
        <w:t xml:space="preserve">. </w:t>
      </w:r>
    </w:p>
    <w:p w14:paraId="129DF1B6" w14:textId="77777777" w:rsidR="003929AC" w:rsidRDefault="003929AC" w:rsidP="003929AC">
      <w:pPr>
        <w:jc w:val="both"/>
        <w:rPr>
          <w:rFonts w:asciiTheme="minorBidi" w:hAnsiTheme="minorBidi"/>
        </w:rPr>
      </w:pPr>
    </w:p>
    <w:p w14:paraId="504E83D2" w14:textId="77777777" w:rsidR="00600175" w:rsidRDefault="00600175" w:rsidP="003929AC">
      <w:pPr>
        <w:jc w:val="both"/>
        <w:rPr>
          <w:rFonts w:asciiTheme="minorBidi" w:hAnsiTheme="minorBidi"/>
        </w:rPr>
      </w:pPr>
    </w:p>
    <w:p w14:paraId="6F23EBAC" w14:textId="77777777" w:rsidR="00600175" w:rsidRPr="00D34E9F" w:rsidRDefault="00600175" w:rsidP="003929AC">
      <w:pPr>
        <w:jc w:val="both"/>
        <w:rPr>
          <w:rFonts w:asciiTheme="minorBidi" w:hAnsiTheme="minorBidi"/>
        </w:rPr>
      </w:pPr>
    </w:p>
    <w:p w14:paraId="50152443" w14:textId="77777777" w:rsidR="003929AC" w:rsidRPr="006E2D33" w:rsidRDefault="00B27361" w:rsidP="00690858">
      <w:pPr>
        <w:pStyle w:val="Heading2"/>
        <w:numPr>
          <w:ilvl w:val="2"/>
          <w:numId w:val="18"/>
        </w:numPr>
        <w:ind w:left="851" w:hanging="851"/>
        <w:rPr>
          <w:rFonts w:asciiTheme="minorBidi" w:hAnsiTheme="minorBidi" w:cstheme="minorBidi"/>
          <w:color w:val="auto"/>
        </w:rPr>
      </w:pPr>
      <w:bookmarkStart w:id="211" w:name="_Toc309866309"/>
      <w:r>
        <w:rPr>
          <w:rFonts w:asciiTheme="minorBidi" w:hAnsiTheme="minorBidi" w:cstheme="minorBidi"/>
          <w:color w:val="auto"/>
        </w:rPr>
        <w:lastRenderedPageBreak/>
        <w:t>Cell toxicity assay</w:t>
      </w:r>
      <w:bookmarkEnd w:id="211"/>
    </w:p>
    <w:p w14:paraId="561D0511" w14:textId="77777777" w:rsidR="003929AC" w:rsidRPr="006E2D33" w:rsidRDefault="003929AC" w:rsidP="003929AC">
      <w:pPr>
        <w:rPr>
          <w:rFonts w:asciiTheme="minorBidi" w:hAnsiTheme="minorBidi"/>
        </w:rPr>
      </w:pPr>
    </w:p>
    <w:p w14:paraId="32583824" w14:textId="040A3C6D" w:rsidR="00307FBF" w:rsidRDefault="003929AC" w:rsidP="00D86B6A">
      <w:pPr>
        <w:spacing w:line="480" w:lineRule="auto"/>
        <w:ind w:firstLine="851"/>
        <w:jc w:val="both"/>
        <w:rPr>
          <w:rFonts w:asciiTheme="minorBidi" w:hAnsiTheme="minorBidi"/>
          <w:sz w:val="24"/>
          <w:szCs w:val="24"/>
        </w:rPr>
      </w:pPr>
      <w:r w:rsidRPr="006E2D33">
        <w:rPr>
          <w:rFonts w:asciiTheme="minorBidi" w:hAnsiTheme="minorBidi"/>
          <w:sz w:val="24"/>
          <w:szCs w:val="24"/>
        </w:rPr>
        <w:t>The</w:t>
      </w:r>
      <w:r>
        <w:rPr>
          <w:rFonts w:asciiTheme="minorBidi" w:hAnsiTheme="minorBidi"/>
          <w:sz w:val="24"/>
          <w:szCs w:val="24"/>
        </w:rPr>
        <w:t xml:space="preserve"> effect of RAMP3 knockdown on cells </w:t>
      </w:r>
      <w:r w:rsidRPr="006E2D33">
        <w:rPr>
          <w:rFonts w:asciiTheme="minorBidi" w:hAnsiTheme="minorBidi"/>
          <w:sz w:val="24"/>
          <w:szCs w:val="24"/>
        </w:rPr>
        <w:t>sensitivity</w:t>
      </w:r>
      <w:r>
        <w:rPr>
          <w:rFonts w:asciiTheme="minorBidi" w:hAnsiTheme="minorBidi"/>
          <w:sz w:val="24"/>
          <w:szCs w:val="24"/>
        </w:rPr>
        <w:t xml:space="preserve"> to 5FU was determined using </w:t>
      </w:r>
      <w:r w:rsidR="00484894">
        <w:rPr>
          <w:rFonts w:asciiTheme="minorBidi" w:hAnsiTheme="minorBidi"/>
          <w:sz w:val="24"/>
          <w:szCs w:val="24"/>
        </w:rPr>
        <w:t xml:space="preserve">a </w:t>
      </w:r>
      <w:r w:rsidRPr="006E2D33">
        <w:rPr>
          <w:rFonts w:asciiTheme="minorBidi" w:hAnsiTheme="minorBidi"/>
          <w:sz w:val="24"/>
          <w:szCs w:val="24"/>
        </w:rPr>
        <w:t xml:space="preserve">cell toxicity (viability) assay. </w:t>
      </w:r>
      <w:proofErr w:type="gramStart"/>
      <w:r w:rsidRPr="006E2D33">
        <w:rPr>
          <w:rFonts w:asciiTheme="minorBidi" w:hAnsiTheme="minorBidi"/>
          <w:sz w:val="24"/>
          <w:szCs w:val="24"/>
        </w:rPr>
        <w:t>A range of 5F</w:t>
      </w:r>
      <w:r w:rsidR="00D95166">
        <w:rPr>
          <w:rFonts w:asciiTheme="minorBidi" w:hAnsiTheme="minorBidi"/>
          <w:sz w:val="24"/>
          <w:szCs w:val="24"/>
        </w:rPr>
        <w:t>U</w:t>
      </w:r>
      <w:r w:rsidRPr="006E2D33">
        <w:rPr>
          <w:rFonts w:asciiTheme="minorBidi" w:hAnsiTheme="minorBidi"/>
          <w:sz w:val="24"/>
          <w:szCs w:val="24"/>
        </w:rPr>
        <w:t xml:space="preserve"> concentrations were</w:t>
      </w:r>
      <w:proofErr w:type="gramEnd"/>
      <w:r w:rsidRPr="006E2D33">
        <w:rPr>
          <w:rFonts w:asciiTheme="minorBidi" w:hAnsiTheme="minorBidi"/>
          <w:sz w:val="24"/>
          <w:szCs w:val="24"/>
        </w:rPr>
        <w:t xml:space="preserve"> added to the cells on the second day of seeding the cells and </w:t>
      </w:r>
      <w:r w:rsidR="00484894">
        <w:rPr>
          <w:rFonts w:asciiTheme="minorBidi" w:hAnsiTheme="minorBidi"/>
          <w:sz w:val="24"/>
          <w:szCs w:val="24"/>
        </w:rPr>
        <w:t xml:space="preserve">the </w:t>
      </w:r>
      <w:r w:rsidRPr="006E2D33">
        <w:rPr>
          <w:rFonts w:asciiTheme="minorBidi" w:hAnsiTheme="minorBidi"/>
          <w:sz w:val="24"/>
          <w:szCs w:val="24"/>
        </w:rPr>
        <w:t xml:space="preserve">cells </w:t>
      </w:r>
      <w:r w:rsidR="00484894">
        <w:rPr>
          <w:rFonts w:asciiTheme="minorBidi" w:hAnsiTheme="minorBidi"/>
          <w:sz w:val="24"/>
          <w:szCs w:val="24"/>
        </w:rPr>
        <w:t xml:space="preserve">were </w:t>
      </w:r>
      <w:r w:rsidRPr="006E2D33">
        <w:rPr>
          <w:rFonts w:asciiTheme="minorBidi" w:hAnsiTheme="minorBidi"/>
          <w:sz w:val="24"/>
          <w:szCs w:val="24"/>
        </w:rPr>
        <w:t>left to grow for three days. The RAMP3 knockdown cells were gradually decreased as a result of 5FU treatment and the higher dose of 5FU killed most of the cells</w:t>
      </w:r>
      <w:r w:rsidR="000C6434">
        <w:rPr>
          <w:rFonts w:asciiTheme="minorBidi" w:hAnsiTheme="minorBidi"/>
          <w:sz w:val="24"/>
          <w:szCs w:val="24"/>
        </w:rPr>
        <w:t xml:space="preserve"> </w:t>
      </w:r>
      <w:r w:rsidR="000C6434" w:rsidRPr="000C6434">
        <w:rPr>
          <w:rFonts w:asciiTheme="minorBidi" w:hAnsiTheme="minorBidi"/>
          <w:sz w:val="24"/>
          <w:szCs w:val="24"/>
        </w:rPr>
        <w:t>(</w:t>
      </w:r>
      <w:r w:rsidR="000C6434" w:rsidRPr="000C6434">
        <w:rPr>
          <w:rFonts w:asciiTheme="minorBidi" w:hAnsiTheme="minorBidi"/>
          <w:b/>
          <w:bCs/>
          <w:sz w:val="24"/>
          <w:szCs w:val="24"/>
        </w:rPr>
        <w:t>Figure 4.40 and Figure 4.41</w:t>
      </w:r>
      <w:r w:rsidR="000C6434" w:rsidRPr="000C6434">
        <w:rPr>
          <w:rFonts w:asciiTheme="minorBidi" w:hAnsiTheme="minorBidi"/>
          <w:sz w:val="24"/>
          <w:szCs w:val="24"/>
        </w:rPr>
        <w:t>)</w:t>
      </w:r>
      <w:r w:rsidRPr="000C6434">
        <w:rPr>
          <w:rFonts w:asciiTheme="minorBidi" w:hAnsiTheme="minorBidi"/>
          <w:sz w:val="24"/>
          <w:szCs w:val="24"/>
        </w:rPr>
        <w:t>.</w:t>
      </w:r>
      <w:r w:rsidRPr="006E2D33">
        <w:rPr>
          <w:rFonts w:asciiTheme="minorBidi" w:hAnsiTheme="minorBidi"/>
          <w:sz w:val="24"/>
          <w:szCs w:val="24"/>
        </w:rPr>
        <w:t xml:space="preserve"> </w:t>
      </w:r>
      <w:r w:rsidR="00484894">
        <w:rPr>
          <w:rFonts w:asciiTheme="minorBidi" w:hAnsiTheme="minorBidi"/>
          <w:sz w:val="24"/>
          <w:szCs w:val="24"/>
        </w:rPr>
        <w:t>The c</w:t>
      </w:r>
      <w:r w:rsidRPr="006E2D33">
        <w:rPr>
          <w:rFonts w:asciiTheme="minorBidi" w:hAnsiTheme="minorBidi"/>
          <w:sz w:val="24"/>
          <w:szCs w:val="24"/>
        </w:rPr>
        <w:t>ontrol virus cells were less sensitive to 5FU treatment and the cells were more sensitive at 1</w:t>
      </w:r>
      <w:r w:rsidR="00642516">
        <w:rPr>
          <w:rFonts w:asciiTheme="minorBidi" w:hAnsiTheme="minorBidi"/>
          <w:sz w:val="24"/>
          <w:szCs w:val="24"/>
          <w:lang w:eastAsia="en-GB"/>
        </w:rPr>
        <w:t>µ</w:t>
      </w:r>
      <w:r w:rsidRPr="006E2D33">
        <w:rPr>
          <w:rFonts w:asciiTheme="minorBidi" w:hAnsiTheme="minorBidi"/>
          <w:sz w:val="24"/>
          <w:szCs w:val="24"/>
        </w:rPr>
        <w:t xml:space="preserve">g/ml and 100ng/ml doses. This result indicates that the knockdown of RAMP3 made the cells more sensitive to 5FU in comparison to </w:t>
      </w:r>
      <w:r w:rsidR="00484894">
        <w:rPr>
          <w:rFonts w:asciiTheme="minorBidi" w:hAnsiTheme="minorBidi"/>
          <w:sz w:val="24"/>
          <w:szCs w:val="24"/>
        </w:rPr>
        <w:t xml:space="preserve">the </w:t>
      </w:r>
      <w:r w:rsidRPr="006E2D33">
        <w:rPr>
          <w:rFonts w:asciiTheme="minorBidi" w:hAnsiTheme="minorBidi"/>
          <w:sz w:val="24"/>
          <w:szCs w:val="24"/>
        </w:rPr>
        <w:t xml:space="preserve">control virus cells. </w:t>
      </w:r>
    </w:p>
    <w:p w14:paraId="7D6E842F" w14:textId="77777777" w:rsidR="00307FBF" w:rsidRDefault="00307FBF" w:rsidP="003929AC">
      <w:pPr>
        <w:spacing w:line="480" w:lineRule="auto"/>
        <w:rPr>
          <w:rFonts w:asciiTheme="minorBidi" w:hAnsiTheme="minorBidi"/>
          <w:sz w:val="24"/>
          <w:szCs w:val="24"/>
        </w:rPr>
      </w:pPr>
    </w:p>
    <w:p w14:paraId="13D1E761" w14:textId="77777777" w:rsidR="00307FBF" w:rsidRDefault="00307FBF" w:rsidP="003929AC">
      <w:pPr>
        <w:spacing w:line="480" w:lineRule="auto"/>
        <w:rPr>
          <w:rFonts w:asciiTheme="minorBidi" w:hAnsiTheme="minorBidi"/>
          <w:sz w:val="24"/>
          <w:szCs w:val="24"/>
        </w:rPr>
      </w:pPr>
    </w:p>
    <w:p w14:paraId="76A621B7" w14:textId="77777777" w:rsidR="00307FBF" w:rsidRDefault="00307FBF" w:rsidP="003929AC">
      <w:pPr>
        <w:spacing w:line="480" w:lineRule="auto"/>
        <w:rPr>
          <w:rFonts w:asciiTheme="minorBidi" w:hAnsiTheme="minorBidi"/>
          <w:sz w:val="24"/>
          <w:szCs w:val="24"/>
        </w:rPr>
      </w:pPr>
    </w:p>
    <w:p w14:paraId="5E68737F" w14:textId="77777777" w:rsidR="00AF1D52" w:rsidRDefault="00AF1D52" w:rsidP="003929AC">
      <w:pPr>
        <w:spacing w:line="480" w:lineRule="auto"/>
        <w:rPr>
          <w:rFonts w:asciiTheme="minorBidi" w:hAnsiTheme="minorBidi"/>
          <w:sz w:val="24"/>
          <w:szCs w:val="24"/>
        </w:rPr>
      </w:pPr>
    </w:p>
    <w:p w14:paraId="6823BF74" w14:textId="77777777" w:rsidR="00307FBF" w:rsidRDefault="00307FBF" w:rsidP="003929AC">
      <w:pPr>
        <w:spacing w:line="480" w:lineRule="auto"/>
        <w:rPr>
          <w:rFonts w:asciiTheme="minorBidi" w:hAnsiTheme="minorBidi"/>
          <w:sz w:val="24"/>
          <w:szCs w:val="24"/>
        </w:rPr>
      </w:pPr>
    </w:p>
    <w:p w14:paraId="3E74A9B2" w14:textId="77777777" w:rsidR="003929AC" w:rsidRPr="006E2D33" w:rsidRDefault="000C6434" w:rsidP="003929AC">
      <w:pPr>
        <w:spacing w:line="480" w:lineRule="auto"/>
        <w:rPr>
          <w:rFonts w:asciiTheme="minorBidi" w:hAnsiTheme="minorBidi"/>
          <w:sz w:val="24"/>
          <w:szCs w:val="24"/>
        </w:rPr>
      </w:pPr>
      <w:r>
        <w:object w:dxaOrig="6668" w:dyaOrig="4007" w14:anchorId="79B6A916">
          <v:shape id="_x0000_i1054" type="#_x0000_t75" style="width:427pt;height:256pt" o:ole="" o:allowoverlap="f">
            <v:imagedata r:id="rId166" o:title=""/>
          </v:shape>
          <o:OLEObject Type="Embed" ProgID="Prism6.Document" ShapeID="_x0000_i1054" DrawAspect="Content" ObjectID="_1384317791" r:id="rId167"/>
        </w:object>
      </w:r>
      <w:r w:rsidR="003929AC" w:rsidRPr="006E2D33">
        <w:rPr>
          <w:rFonts w:asciiTheme="minorBidi" w:hAnsiTheme="minorBidi"/>
          <w:sz w:val="24"/>
          <w:szCs w:val="24"/>
        </w:rPr>
        <w:t xml:space="preserve"> </w:t>
      </w:r>
    </w:p>
    <w:p w14:paraId="1C9EE25D" w14:textId="77777777" w:rsidR="003929AC" w:rsidRPr="006E2D33" w:rsidRDefault="00307FBF" w:rsidP="003929AC">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914240" behindDoc="0" locked="0" layoutInCell="1" allowOverlap="1" wp14:anchorId="6F81BCCE" wp14:editId="5F3528F0">
                <wp:simplePos x="0" y="0"/>
                <wp:positionH relativeFrom="column">
                  <wp:posOffset>635</wp:posOffset>
                </wp:positionH>
                <wp:positionV relativeFrom="paragraph">
                  <wp:posOffset>3060672</wp:posOffset>
                </wp:positionV>
                <wp:extent cx="5486400" cy="9525"/>
                <wp:effectExtent l="0" t="0" r="19050" b="28575"/>
                <wp:wrapNone/>
                <wp:docPr id="1144" name="Straight Connector 1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4" o:spid="_x0000_s1026" style="position:absolute;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241pt" to="432.05pt,2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">
                <o:lock v:ext="edit" shapetype="f"/>
              </v:line>
            </w:pict>
          </mc:Fallback>
        </mc:AlternateContent>
      </w:r>
      <w:r w:rsidR="00516238">
        <w:object w:dxaOrig="8856" w:dyaOrig="5198" w14:anchorId="15707401">
          <v:shape id="_x0000_i1055" type="#_x0000_t75" style="width:420pt;height:241pt" o:ole="">
            <v:imagedata r:id="rId168" o:title=""/>
          </v:shape>
          <o:OLEObject Type="Embed" ProgID="Prism6.Document" ShapeID="_x0000_i1055" DrawAspect="Content" ObjectID="_1384317792" r:id="rId169"/>
        </w:object>
      </w:r>
      <w:r w:rsidR="003929AC">
        <w:rPr>
          <w:rFonts w:ascii="Arial" w:hAnsi="Arial" w:cs="Arial"/>
        </w:rPr>
        <w:t xml:space="preserve"> </w:t>
      </w:r>
    </w:p>
    <w:p w14:paraId="165ED551" w14:textId="77777777" w:rsidR="003929AC" w:rsidRPr="00E26006" w:rsidRDefault="00311A9A" w:rsidP="00311A9A">
      <w:pPr>
        <w:rPr>
          <w:rFonts w:asciiTheme="minorBidi" w:hAnsiTheme="minorBidi"/>
          <w:sz w:val="32"/>
          <w:szCs w:val="32"/>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40: </w:t>
      </w:r>
      <w:r w:rsidR="003929AC" w:rsidRPr="0062182A">
        <w:rPr>
          <w:rFonts w:asciiTheme="minorBidi" w:hAnsiTheme="minorBidi"/>
          <w:b/>
          <w:bCs/>
        </w:rPr>
        <w:t xml:space="preserve">The </w:t>
      </w:r>
      <w:r w:rsidR="00484894" w:rsidRPr="0062182A">
        <w:rPr>
          <w:rFonts w:asciiTheme="minorBidi" w:hAnsiTheme="minorBidi"/>
          <w:b/>
          <w:bCs/>
        </w:rPr>
        <w:t xml:space="preserve">number of </w:t>
      </w:r>
      <w:r w:rsidR="003929AC" w:rsidRPr="0062182A">
        <w:rPr>
          <w:rFonts w:asciiTheme="minorBidi" w:hAnsiTheme="minorBidi"/>
          <w:b/>
          <w:bCs/>
        </w:rPr>
        <w:t xml:space="preserve">viable control virus </w:t>
      </w:r>
      <w:r w:rsidR="00484894" w:rsidRPr="0062182A">
        <w:rPr>
          <w:rFonts w:asciiTheme="minorBidi" w:hAnsiTheme="minorBidi"/>
          <w:b/>
          <w:bCs/>
        </w:rPr>
        <w:t xml:space="preserve">cells </w:t>
      </w:r>
      <w:r w:rsidR="003929AC" w:rsidRPr="0062182A">
        <w:rPr>
          <w:rFonts w:asciiTheme="minorBidi" w:hAnsiTheme="minorBidi"/>
          <w:b/>
          <w:bCs/>
        </w:rPr>
        <w:t>and RAMP3 knockdown cells after 5FU treatment.</w:t>
      </w:r>
      <w:r w:rsidR="003929AC" w:rsidRPr="00CF67E3">
        <w:rPr>
          <w:rFonts w:asciiTheme="minorBidi" w:hAnsiTheme="minorBidi"/>
        </w:rPr>
        <w:t xml:space="preserve"> The number of RAMP3 k</w:t>
      </w:r>
      <w:r w:rsidR="00516238">
        <w:rPr>
          <w:rFonts w:asciiTheme="minorBidi" w:hAnsiTheme="minorBidi"/>
        </w:rPr>
        <w:t>nock</w:t>
      </w:r>
      <w:r w:rsidR="003929AC" w:rsidRPr="00CF67E3">
        <w:rPr>
          <w:rFonts w:asciiTheme="minorBidi" w:hAnsiTheme="minorBidi"/>
        </w:rPr>
        <w:t>down cells (B) w</w:t>
      </w:r>
      <w:r w:rsidR="00484894">
        <w:rPr>
          <w:rFonts w:asciiTheme="minorBidi" w:hAnsiTheme="minorBidi"/>
        </w:rPr>
        <w:t xml:space="preserve">as </w:t>
      </w:r>
      <w:r w:rsidR="003929AC" w:rsidRPr="00CF67E3">
        <w:rPr>
          <w:rFonts w:asciiTheme="minorBidi" w:hAnsiTheme="minorBidi"/>
        </w:rPr>
        <w:t xml:space="preserve">reduced in </w:t>
      </w:r>
      <w:r w:rsidR="00484894">
        <w:rPr>
          <w:rFonts w:asciiTheme="minorBidi" w:hAnsiTheme="minorBidi"/>
        </w:rPr>
        <w:t xml:space="preserve">a </w:t>
      </w:r>
      <w:r w:rsidR="003929AC" w:rsidRPr="00CF67E3">
        <w:rPr>
          <w:rFonts w:asciiTheme="minorBidi" w:hAnsiTheme="minorBidi"/>
        </w:rPr>
        <w:t xml:space="preserve">dose dependent manner and </w:t>
      </w:r>
      <w:r w:rsidR="00484894">
        <w:rPr>
          <w:rFonts w:asciiTheme="minorBidi" w:hAnsiTheme="minorBidi"/>
        </w:rPr>
        <w:t xml:space="preserve">was </w:t>
      </w:r>
      <w:r w:rsidR="003929AC" w:rsidRPr="00CF67E3">
        <w:rPr>
          <w:rFonts w:asciiTheme="minorBidi" w:hAnsiTheme="minorBidi"/>
        </w:rPr>
        <w:t xml:space="preserve">more sensitive to 5FU than </w:t>
      </w:r>
      <w:r w:rsidR="00484894">
        <w:rPr>
          <w:rFonts w:asciiTheme="minorBidi" w:hAnsiTheme="minorBidi"/>
        </w:rPr>
        <w:t xml:space="preserve">the </w:t>
      </w:r>
      <w:r w:rsidR="003929AC" w:rsidRPr="00CF67E3">
        <w:rPr>
          <w:rFonts w:asciiTheme="minorBidi" w:hAnsiTheme="minorBidi"/>
        </w:rPr>
        <w:t xml:space="preserve">control virus cells (A).  Different doses of 5FU (10 fg/ml – 1 µg /ml) were used to determine the sensitivity of the cells to 5FU. 1ug /ml of 5FU was able to kill up to 90% of the RAMP3 knockdown. However, the same dose did not affect </w:t>
      </w:r>
      <w:r w:rsidR="00484894">
        <w:rPr>
          <w:rFonts w:asciiTheme="minorBidi" w:hAnsiTheme="minorBidi"/>
        </w:rPr>
        <w:t xml:space="preserve">the </w:t>
      </w:r>
      <w:r w:rsidR="003929AC" w:rsidRPr="00CF67E3">
        <w:rPr>
          <w:rFonts w:asciiTheme="minorBidi" w:hAnsiTheme="minorBidi"/>
        </w:rPr>
        <w:t xml:space="preserve">control virus cells as much as </w:t>
      </w:r>
      <w:r w:rsidR="00484894">
        <w:rPr>
          <w:rFonts w:asciiTheme="minorBidi" w:hAnsiTheme="minorBidi"/>
        </w:rPr>
        <w:t xml:space="preserve">the </w:t>
      </w:r>
      <w:r w:rsidR="003929AC" w:rsidRPr="00CF67E3">
        <w:rPr>
          <w:rFonts w:asciiTheme="minorBidi" w:hAnsiTheme="minorBidi"/>
        </w:rPr>
        <w:t>RAMP3 knockdown cells and more than 50% of the cells survived.</w:t>
      </w:r>
    </w:p>
    <w:p w14:paraId="4F2A3B7F" w14:textId="77777777" w:rsidR="003929AC" w:rsidRPr="00CF67E3" w:rsidRDefault="003929AC" w:rsidP="003929AC">
      <w:pPr>
        <w:tabs>
          <w:tab w:val="left" w:pos="1380"/>
        </w:tabs>
        <w:jc w:val="both"/>
        <w:rPr>
          <w:rFonts w:asciiTheme="minorBidi" w:hAnsiTheme="minorBidi"/>
        </w:rPr>
      </w:pPr>
    </w:p>
    <w:p w14:paraId="22396462" w14:textId="77777777" w:rsidR="003929AC" w:rsidRPr="006E2D33" w:rsidRDefault="003929AC" w:rsidP="003929AC">
      <w:pPr>
        <w:rPr>
          <w:rFonts w:asciiTheme="minorBidi" w:hAnsiTheme="minorBidi"/>
        </w:rPr>
      </w:pPr>
      <w:r>
        <w:object w:dxaOrig="5846" w:dyaOrig="4450" w14:anchorId="161F04A9">
          <v:shape id="_x0000_i1056" type="#_x0000_t75" style="width:390pt;height:297pt" o:ole="" o:allowoverlap="f">
            <v:imagedata r:id="rId170" o:title=""/>
          </v:shape>
          <o:OLEObject Type="Embed" ProgID="Prism6.Document" ShapeID="_x0000_i1056" DrawAspect="Content" ObjectID="_1384317793" r:id="rId171"/>
        </w:object>
      </w:r>
    </w:p>
    <w:p w14:paraId="0ECCD700" w14:textId="77777777" w:rsidR="003929AC" w:rsidRPr="004D73E7" w:rsidRDefault="00307FBF" w:rsidP="003929AC">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916288" behindDoc="0" locked="0" layoutInCell="1" allowOverlap="1" wp14:anchorId="3F028702" wp14:editId="5F0239BB">
                <wp:simplePos x="0" y="0"/>
                <wp:positionH relativeFrom="column">
                  <wp:posOffset>-44559</wp:posOffset>
                </wp:positionH>
                <wp:positionV relativeFrom="paragraph">
                  <wp:posOffset>3669030</wp:posOffset>
                </wp:positionV>
                <wp:extent cx="5486400" cy="9525"/>
                <wp:effectExtent l="0" t="0" r="19050" b="28575"/>
                <wp:wrapNone/>
                <wp:docPr id="1145" name="Straight Connector 1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5" o:spid="_x0000_s1026" style="position:absolute;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88.9pt" to="428.5pt,28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">
                <o:lock v:ext="edit" shapetype="f"/>
              </v:line>
            </w:pict>
          </mc:Fallback>
        </mc:AlternateContent>
      </w:r>
      <w:r w:rsidR="003929AC">
        <w:object w:dxaOrig="5846" w:dyaOrig="4267" w14:anchorId="736DAB40">
          <v:shape id="_x0000_i1057" type="#_x0000_t75" style="width:386pt;height:281pt" o:ole="" o:allowoverlap="f">
            <v:imagedata r:id="rId172" o:title=""/>
          </v:shape>
          <o:OLEObject Type="Embed" ProgID="Prism6.Document" ShapeID="_x0000_i1057" DrawAspect="Content" ObjectID="_1384317794" r:id="rId173"/>
        </w:object>
      </w:r>
      <w:r w:rsidR="003929AC" w:rsidRPr="006E2D33">
        <w:rPr>
          <w:rFonts w:asciiTheme="minorBidi" w:hAnsiTheme="minorBidi"/>
          <w:sz w:val="32"/>
          <w:szCs w:val="32"/>
        </w:rPr>
        <w:tab/>
      </w:r>
      <w:r w:rsidR="003929AC" w:rsidRPr="006E2D33">
        <w:rPr>
          <w:rFonts w:asciiTheme="minorBidi" w:hAnsiTheme="minorBidi"/>
          <w:sz w:val="32"/>
          <w:szCs w:val="32"/>
        </w:rPr>
        <w:tab/>
      </w:r>
      <w:r w:rsidR="003929AC" w:rsidRPr="006E2D33">
        <w:rPr>
          <w:rFonts w:asciiTheme="minorBidi" w:hAnsiTheme="minorBidi"/>
          <w:sz w:val="32"/>
          <w:szCs w:val="32"/>
        </w:rPr>
        <w:tab/>
      </w:r>
      <w:r w:rsidR="003929AC" w:rsidRPr="006E2D33">
        <w:rPr>
          <w:rFonts w:asciiTheme="minorBidi" w:hAnsiTheme="minorBidi"/>
          <w:sz w:val="32"/>
          <w:szCs w:val="32"/>
        </w:rPr>
        <w:tab/>
      </w:r>
      <w:r w:rsidR="003929AC" w:rsidRPr="006E2D33">
        <w:rPr>
          <w:rFonts w:asciiTheme="minorBidi" w:hAnsiTheme="minorBidi"/>
          <w:sz w:val="32"/>
          <w:szCs w:val="32"/>
        </w:rPr>
        <w:tab/>
      </w:r>
      <w:r w:rsidR="003929AC" w:rsidRPr="006E2D33">
        <w:rPr>
          <w:rFonts w:asciiTheme="minorBidi" w:hAnsiTheme="minorBidi"/>
          <w:sz w:val="32"/>
          <w:szCs w:val="32"/>
        </w:rPr>
        <w:tab/>
      </w:r>
      <w:r w:rsidR="003929AC" w:rsidRPr="006E2D33">
        <w:rPr>
          <w:rFonts w:asciiTheme="minorBidi" w:hAnsiTheme="minorBidi"/>
          <w:sz w:val="32"/>
          <w:szCs w:val="32"/>
        </w:rPr>
        <w:tab/>
      </w:r>
      <w:r w:rsidR="003929AC" w:rsidRPr="006E2D33">
        <w:rPr>
          <w:rFonts w:asciiTheme="minorBidi" w:hAnsiTheme="minorBidi"/>
          <w:sz w:val="32"/>
          <w:szCs w:val="32"/>
        </w:rPr>
        <w:tab/>
      </w:r>
    </w:p>
    <w:p w14:paraId="6360D4D8" w14:textId="44ED6D0E" w:rsidR="003929AC" w:rsidRPr="00F27565" w:rsidRDefault="00311A9A" w:rsidP="00F27565">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4</w:t>
      </w:r>
      <w:r w:rsidR="00960F5A">
        <w:rPr>
          <w:rFonts w:asciiTheme="minorBidi" w:hAnsiTheme="minorBidi"/>
          <w:b/>
          <w:bCs/>
        </w:rPr>
        <w:t>1</w:t>
      </w:r>
      <w:r>
        <w:rPr>
          <w:rFonts w:asciiTheme="minorBidi" w:hAnsiTheme="minorBidi"/>
          <w:b/>
          <w:bCs/>
        </w:rPr>
        <w:t xml:space="preserve">: </w:t>
      </w:r>
      <w:r w:rsidR="003929AC" w:rsidRPr="004D73E7">
        <w:rPr>
          <w:rFonts w:asciiTheme="minorBidi" w:hAnsiTheme="minorBidi"/>
          <w:b/>
          <w:bCs/>
        </w:rPr>
        <w:t>The number of dea</w:t>
      </w:r>
      <w:r w:rsidR="00484894">
        <w:rPr>
          <w:rFonts w:asciiTheme="minorBidi" w:hAnsiTheme="minorBidi"/>
          <w:b/>
          <w:bCs/>
        </w:rPr>
        <w:t xml:space="preserve">d </w:t>
      </w:r>
      <w:r w:rsidR="003929AC" w:rsidRPr="004D73E7">
        <w:rPr>
          <w:rFonts w:asciiTheme="minorBidi" w:hAnsiTheme="minorBidi"/>
          <w:b/>
          <w:bCs/>
        </w:rPr>
        <w:t xml:space="preserve">control virus cells and </w:t>
      </w:r>
      <w:r w:rsidR="00484894">
        <w:rPr>
          <w:rFonts w:asciiTheme="minorBidi" w:hAnsiTheme="minorBidi"/>
          <w:b/>
          <w:bCs/>
        </w:rPr>
        <w:t xml:space="preserve">dead </w:t>
      </w:r>
      <w:r w:rsidR="003929AC" w:rsidRPr="004D73E7">
        <w:rPr>
          <w:rFonts w:asciiTheme="minorBidi" w:hAnsiTheme="minorBidi"/>
          <w:b/>
          <w:bCs/>
        </w:rPr>
        <w:t>RAMP3 knockdown cells after 5FU treatment.</w:t>
      </w:r>
      <w:r w:rsidR="003929AC" w:rsidRPr="004D73E7">
        <w:rPr>
          <w:rFonts w:asciiTheme="minorBidi" w:hAnsiTheme="minorBidi"/>
        </w:rPr>
        <w:t xml:space="preserve"> C) The different concentration</w:t>
      </w:r>
      <w:r w:rsidR="00484894">
        <w:rPr>
          <w:rFonts w:asciiTheme="minorBidi" w:hAnsiTheme="minorBidi"/>
        </w:rPr>
        <w:t>s</w:t>
      </w:r>
      <w:r w:rsidR="003929AC" w:rsidRPr="004D73E7">
        <w:rPr>
          <w:rFonts w:asciiTheme="minorBidi" w:hAnsiTheme="minorBidi"/>
        </w:rPr>
        <w:t xml:space="preserve"> of 5 FU did not affect the viability of </w:t>
      </w:r>
      <w:r w:rsidR="00484894">
        <w:rPr>
          <w:rFonts w:asciiTheme="minorBidi" w:hAnsiTheme="minorBidi"/>
        </w:rPr>
        <w:t xml:space="preserve">the </w:t>
      </w:r>
      <w:r w:rsidR="003929AC" w:rsidRPr="004D73E7">
        <w:rPr>
          <w:rFonts w:asciiTheme="minorBidi" w:hAnsiTheme="minorBidi"/>
        </w:rPr>
        <w:t>control virus cells except at 1ug/ml and 100ng/ml doses. The number of dead cells as a result of 5FU treatment with concentration 1</w:t>
      </w:r>
      <w:r w:rsidR="00642516">
        <w:rPr>
          <w:rFonts w:asciiTheme="minorBidi" w:hAnsiTheme="minorBidi"/>
          <w:sz w:val="24"/>
          <w:szCs w:val="24"/>
          <w:lang w:eastAsia="en-GB"/>
        </w:rPr>
        <w:t>µ</w:t>
      </w:r>
      <w:r w:rsidR="003929AC" w:rsidRPr="004D73E7">
        <w:rPr>
          <w:rFonts w:asciiTheme="minorBidi" w:hAnsiTheme="minorBidi"/>
        </w:rPr>
        <w:t>g/ml was ~ 6 X10</w:t>
      </w:r>
      <w:r w:rsidR="003929AC" w:rsidRPr="004D73E7">
        <w:rPr>
          <w:rFonts w:asciiTheme="minorBidi" w:hAnsiTheme="minorBidi"/>
          <w:vertAlign w:val="superscript"/>
        </w:rPr>
        <w:t>5</w:t>
      </w:r>
      <w:r w:rsidR="003929AC" w:rsidRPr="004D73E7">
        <w:rPr>
          <w:rFonts w:asciiTheme="minorBidi" w:hAnsiTheme="minorBidi"/>
        </w:rPr>
        <w:t xml:space="preserve"> and 100 ng/ml was~ 5.7X10</w:t>
      </w:r>
      <w:r w:rsidR="003929AC" w:rsidRPr="004D73E7">
        <w:rPr>
          <w:rFonts w:asciiTheme="minorBidi" w:hAnsiTheme="minorBidi"/>
          <w:vertAlign w:val="superscript"/>
        </w:rPr>
        <w:t>5</w:t>
      </w:r>
      <w:r w:rsidR="003929AC" w:rsidRPr="004D73E7">
        <w:rPr>
          <w:rFonts w:asciiTheme="minorBidi" w:hAnsiTheme="minorBidi"/>
        </w:rPr>
        <w:t>. D) The number of dead cells was gradually increased along with increasing the dose of 5FU from 10 fg/ml to 1ug</w:t>
      </w:r>
      <w:r w:rsidR="00160235">
        <w:rPr>
          <w:rFonts w:asciiTheme="minorBidi" w:hAnsiTheme="minorBidi"/>
        </w:rPr>
        <w:t xml:space="preserve">/ml in </w:t>
      </w:r>
      <w:r w:rsidR="00484894">
        <w:rPr>
          <w:rFonts w:asciiTheme="minorBidi" w:hAnsiTheme="minorBidi"/>
        </w:rPr>
        <w:t xml:space="preserve">the </w:t>
      </w:r>
      <w:r w:rsidR="00160235">
        <w:rPr>
          <w:rFonts w:asciiTheme="minorBidi" w:hAnsiTheme="minorBidi"/>
        </w:rPr>
        <w:t xml:space="preserve">RAMP3 knockdown cells. </w:t>
      </w:r>
    </w:p>
    <w:p w14:paraId="14D24501" w14:textId="77777777" w:rsidR="003929AC" w:rsidRDefault="003929AC" w:rsidP="00690858">
      <w:pPr>
        <w:pStyle w:val="Heading2"/>
        <w:numPr>
          <w:ilvl w:val="2"/>
          <w:numId w:val="18"/>
        </w:numPr>
        <w:rPr>
          <w:rFonts w:asciiTheme="minorBidi" w:hAnsiTheme="minorBidi" w:cstheme="minorBidi"/>
          <w:color w:val="auto"/>
          <w:sz w:val="24"/>
          <w:szCs w:val="24"/>
        </w:rPr>
      </w:pPr>
      <w:bookmarkStart w:id="212" w:name="_Toc309866310"/>
      <w:proofErr w:type="gramStart"/>
      <w:r w:rsidRPr="006E2D33">
        <w:rPr>
          <w:rFonts w:asciiTheme="minorBidi" w:hAnsiTheme="minorBidi" w:cstheme="minorBidi"/>
          <w:color w:val="auto"/>
          <w:sz w:val="24"/>
          <w:szCs w:val="24"/>
        </w:rPr>
        <w:lastRenderedPageBreak/>
        <w:t>cAMP</w:t>
      </w:r>
      <w:proofErr w:type="gramEnd"/>
      <w:r w:rsidRPr="006E2D33">
        <w:rPr>
          <w:rFonts w:asciiTheme="minorBidi" w:hAnsiTheme="minorBidi" w:cstheme="minorBidi"/>
          <w:color w:val="auto"/>
          <w:sz w:val="24"/>
          <w:szCs w:val="24"/>
        </w:rPr>
        <w:t xml:space="preserve"> assay</w:t>
      </w:r>
      <w:bookmarkEnd w:id="212"/>
      <w:r w:rsidRPr="006E2D33">
        <w:rPr>
          <w:rFonts w:asciiTheme="minorBidi" w:hAnsiTheme="minorBidi" w:cstheme="minorBidi"/>
          <w:color w:val="auto"/>
          <w:sz w:val="24"/>
          <w:szCs w:val="24"/>
        </w:rPr>
        <w:t xml:space="preserve"> </w:t>
      </w:r>
    </w:p>
    <w:p w14:paraId="61ADE55E" w14:textId="77777777" w:rsidR="007306A7" w:rsidRDefault="007306A7" w:rsidP="002F73FB">
      <w:pPr>
        <w:spacing w:line="480" w:lineRule="auto"/>
      </w:pPr>
    </w:p>
    <w:p w14:paraId="67453537" w14:textId="77777777" w:rsidR="003929AC" w:rsidRPr="006E2D33" w:rsidRDefault="003929AC" w:rsidP="00E7267C">
      <w:pPr>
        <w:spacing w:line="480" w:lineRule="auto"/>
        <w:ind w:firstLine="851"/>
        <w:jc w:val="both"/>
        <w:rPr>
          <w:rFonts w:asciiTheme="minorBidi" w:hAnsiTheme="minorBidi"/>
          <w:sz w:val="24"/>
          <w:szCs w:val="24"/>
        </w:rPr>
      </w:pPr>
      <w:r w:rsidRPr="006E2D33">
        <w:rPr>
          <w:rFonts w:asciiTheme="minorBidi" w:hAnsiTheme="minorBidi"/>
          <w:sz w:val="24"/>
          <w:szCs w:val="24"/>
        </w:rPr>
        <w:t xml:space="preserve">The cAMP production was investigated using </w:t>
      </w:r>
      <w:r w:rsidR="003A5AF6">
        <w:rPr>
          <w:rFonts w:asciiTheme="minorBidi" w:hAnsiTheme="minorBidi"/>
          <w:sz w:val="24"/>
          <w:szCs w:val="24"/>
        </w:rPr>
        <w:t xml:space="preserve">a </w:t>
      </w:r>
      <w:r w:rsidRPr="006E2D33">
        <w:rPr>
          <w:rFonts w:asciiTheme="minorBidi" w:hAnsiTheme="minorBidi"/>
          <w:sz w:val="24"/>
          <w:szCs w:val="24"/>
        </w:rPr>
        <w:t xml:space="preserve">cAMP assay to assess the effect of </w:t>
      </w:r>
      <w:r w:rsidR="003A5AF6">
        <w:rPr>
          <w:rFonts w:asciiTheme="minorBidi" w:hAnsiTheme="minorBidi"/>
          <w:sz w:val="24"/>
          <w:szCs w:val="24"/>
        </w:rPr>
        <w:t xml:space="preserve">the </w:t>
      </w:r>
      <w:r w:rsidRPr="006E2D33">
        <w:rPr>
          <w:rFonts w:asciiTheme="minorBidi" w:hAnsiTheme="minorBidi"/>
          <w:sz w:val="24"/>
          <w:szCs w:val="24"/>
        </w:rPr>
        <w:t>knockdown of RAMP3 on t</w:t>
      </w:r>
      <w:r w:rsidR="003A5AF6">
        <w:rPr>
          <w:rFonts w:asciiTheme="minorBidi" w:hAnsiTheme="minorBidi"/>
          <w:sz w:val="24"/>
          <w:szCs w:val="24"/>
        </w:rPr>
        <w:t xml:space="preserve">he </w:t>
      </w:r>
      <w:r w:rsidRPr="006E2D33">
        <w:rPr>
          <w:rFonts w:asciiTheme="minorBidi" w:hAnsiTheme="minorBidi"/>
          <w:sz w:val="24"/>
          <w:szCs w:val="24"/>
        </w:rPr>
        <w:t xml:space="preserve">cAMP production. </w:t>
      </w:r>
      <w:r w:rsidR="003A5AF6">
        <w:rPr>
          <w:rFonts w:asciiTheme="minorBidi" w:hAnsiTheme="minorBidi"/>
          <w:sz w:val="24"/>
          <w:szCs w:val="24"/>
        </w:rPr>
        <w:t xml:space="preserve">The </w:t>
      </w:r>
      <w:r w:rsidR="00742369">
        <w:rPr>
          <w:rFonts w:asciiTheme="minorBidi" w:hAnsiTheme="minorBidi"/>
          <w:sz w:val="24"/>
          <w:szCs w:val="24"/>
        </w:rPr>
        <w:t xml:space="preserve">RAMP3 knockdown cells and </w:t>
      </w:r>
      <w:r w:rsidR="003A5AF6">
        <w:rPr>
          <w:rFonts w:asciiTheme="minorBidi" w:hAnsiTheme="minorBidi"/>
          <w:sz w:val="24"/>
          <w:szCs w:val="24"/>
        </w:rPr>
        <w:t xml:space="preserve">the </w:t>
      </w:r>
      <w:r w:rsidR="00742369">
        <w:rPr>
          <w:rFonts w:asciiTheme="minorBidi" w:hAnsiTheme="minorBidi"/>
          <w:sz w:val="24"/>
          <w:szCs w:val="24"/>
        </w:rPr>
        <w:t xml:space="preserve">control virus cells were stimulated by different concentrations of AM. </w:t>
      </w:r>
      <w:r w:rsidRPr="006E2D33">
        <w:rPr>
          <w:rFonts w:asciiTheme="minorBidi" w:hAnsiTheme="minorBidi"/>
          <w:sz w:val="24"/>
          <w:szCs w:val="24"/>
        </w:rPr>
        <w:t xml:space="preserve">The result illustrated that </w:t>
      </w:r>
      <w:r w:rsidR="003A5AF6">
        <w:rPr>
          <w:rFonts w:asciiTheme="minorBidi" w:hAnsiTheme="minorBidi"/>
          <w:sz w:val="24"/>
          <w:szCs w:val="24"/>
        </w:rPr>
        <w:t xml:space="preserve">the </w:t>
      </w:r>
      <w:r w:rsidRPr="006E2D33">
        <w:rPr>
          <w:rFonts w:asciiTheme="minorBidi" w:hAnsiTheme="minorBidi"/>
          <w:sz w:val="24"/>
          <w:szCs w:val="24"/>
        </w:rPr>
        <w:t xml:space="preserve">RAMP3 knockdown cells have less cAMP production than </w:t>
      </w:r>
      <w:r w:rsidR="003A5AF6">
        <w:rPr>
          <w:rFonts w:asciiTheme="minorBidi" w:hAnsiTheme="minorBidi"/>
          <w:sz w:val="24"/>
          <w:szCs w:val="24"/>
        </w:rPr>
        <w:t xml:space="preserve">the </w:t>
      </w:r>
      <w:r w:rsidRPr="006E2D33">
        <w:rPr>
          <w:rFonts w:asciiTheme="minorBidi" w:hAnsiTheme="minorBidi"/>
          <w:sz w:val="24"/>
          <w:szCs w:val="24"/>
        </w:rPr>
        <w:t>control virus cells which might have changed the downstream signalling</w:t>
      </w:r>
      <w:r w:rsidR="003A5AF6">
        <w:rPr>
          <w:rFonts w:asciiTheme="minorBidi" w:hAnsiTheme="minorBidi"/>
          <w:sz w:val="24"/>
          <w:szCs w:val="24"/>
        </w:rPr>
        <w:t>,</w:t>
      </w:r>
      <w:r w:rsidRPr="006E2D33">
        <w:rPr>
          <w:rFonts w:asciiTheme="minorBidi" w:hAnsiTheme="minorBidi"/>
          <w:sz w:val="24"/>
          <w:szCs w:val="24"/>
        </w:rPr>
        <w:t xml:space="preserve"> </w:t>
      </w:r>
      <w:r w:rsidR="003A5AF6">
        <w:rPr>
          <w:rFonts w:asciiTheme="minorBidi" w:hAnsiTheme="minorBidi"/>
          <w:sz w:val="24"/>
          <w:szCs w:val="24"/>
        </w:rPr>
        <w:t>a</w:t>
      </w:r>
      <w:r w:rsidRPr="006E2D33">
        <w:rPr>
          <w:rFonts w:asciiTheme="minorBidi" w:hAnsiTheme="minorBidi"/>
          <w:sz w:val="24"/>
          <w:szCs w:val="24"/>
        </w:rPr>
        <w:t>ffecting the proliferation, migration, invasi</w:t>
      </w:r>
      <w:r w:rsidR="002F73FB">
        <w:rPr>
          <w:rFonts w:asciiTheme="minorBidi" w:hAnsiTheme="minorBidi"/>
          <w:sz w:val="24"/>
          <w:szCs w:val="24"/>
        </w:rPr>
        <w:t>on and apoptosis of BMA 178-2</w:t>
      </w:r>
      <w:r w:rsidR="00A972F5">
        <w:rPr>
          <w:rFonts w:asciiTheme="minorBidi" w:hAnsiTheme="minorBidi"/>
          <w:sz w:val="24"/>
          <w:szCs w:val="24"/>
        </w:rPr>
        <w:t xml:space="preserve"> </w:t>
      </w:r>
      <w:r w:rsidR="00A972F5" w:rsidRPr="00A972F5">
        <w:rPr>
          <w:rFonts w:asciiTheme="minorBidi" w:hAnsiTheme="minorBidi"/>
          <w:sz w:val="24"/>
          <w:szCs w:val="24"/>
        </w:rPr>
        <w:t>(</w:t>
      </w:r>
      <w:r w:rsidR="00A972F5" w:rsidRPr="00A972F5">
        <w:rPr>
          <w:rFonts w:asciiTheme="minorBidi" w:hAnsiTheme="minorBidi"/>
          <w:b/>
          <w:bCs/>
          <w:sz w:val="24"/>
          <w:szCs w:val="24"/>
        </w:rPr>
        <w:t>Figure 4.42 and Figure 4.43</w:t>
      </w:r>
      <w:r w:rsidR="00A972F5" w:rsidRPr="00A972F5">
        <w:rPr>
          <w:rFonts w:asciiTheme="minorBidi" w:hAnsiTheme="minorBidi"/>
          <w:sz w:val="24"/>
          <w:szCs w:val="24"/>
        </w:rPr>
        <w:t>)</w:t>
      </w:r>
      <w:r w:rsidR="002F73FB" w:rsidRPr="00A972F5">
        <w:rPr>
          <w:rFonts w:asciiTheme="minorBidi" w:hAnsiTheme="minorBidi"/>
          <w:sz w:val="24"/>
          <w:szCs w:val="24"/>
        </w:rPr>
        <w:t>.</w:t>
      </w:r>
      <w:r w:rsidR="002F73FB">
        <w:rPr>
          <w:rFonts w:asciiTheme="minorBidi" w:hAnsiTheme="minorBidi"/>
          <w:sz w:val="24"/>
          <w:szCs w:val="24"/>
        </w:rPr>
        <w:t xml:space="preserve"> </w:t>
      </w:r>
      <w:r w:rsidR="00F45245">
        <w:rPr>
          <w:rFonts w:asciiTheme="minorBidi" w:hAnsiTheme="minorBidi"/>
          <w:sz w:val="24"/>
          <w:szCs w:val="24"/>
        </w:rPr>
        <w:t xml:space="preserve">The </w:t>
      </w:r>
      <w:r w:rsidR="00E55DE6" w:rsidRPr="00E55DE6">
        <w:rPr>
          <w:rFonts w:asciiTheme="minorBidi" w:hAnsiTheme="minorBidi"/>
          <w:sz w:val="24"/>
          <w:szCs w:val="24"/>
        </w:rPr>
        <w:t>EC80 of forskolin was considered as the maximum stimulation agonist and the cAMP production (%) results w</w:t>
      </w:r>
      <w:r w:rsidR="003A5AF6">
        <w:rPr>
          <w:rFonts w:asciiTheme="minorBidi" w:hAnsiTheme="minorBidi"/>
          <w:sz w:val="24"/>
          <w:szCs w:val="24"/>
        </w:rPr>
        <w:t>ere</w:t>
      </w:r>
      <w:r w:rsidR="00E55DE6" w:rsidRPr="00E55DE6">
        <w:rPr>
          <w:rFonts w:asciiTheme="minorBidi" w:hAnsiTheme="minorBidi"/>
          <w:sz w:val="24"/>
          <w:szCs w:val="24"/>
        </w:rPr>
        <w:t xml:space="preserve"> normalised to it.</w:t>
      </w:r>
      <w:r w:rsidR="00E55DE6">
        <w:rPr>
          <w:rFonts w:asciiTheme="minorBidi" w:hAnsiTheme="minorBidi"/>
        </w:rPr>
        <w:t xml:space="preserve"> </w:t>
      </w:r>
    </w:p>
    <w:p w14:paraId="651778A9" w14:textId="77777777" w:rsidR="003929AC" w:rsidRDefault="00CC0F9A" w:rsidP="00D005B3">
      <w:pPr>
        <w:jc w:val="center"/>
        <w:rPr>
          <w:rFonts w:asciiTheme="minorBidi" w:hAnsiTheme="minorBidi"/>
        </w:rPr>
      </w:pPr>
      <w:r>
        <w:object w:dxaOrig="5943" w:dyaOrig="3467" w14:anchorId="514F9ACE">
          <v:shape id="_x0000_i1058" type="#_x0000_t75" style="width:393pt;height:229pt" o:ole="">
            <v:imagedata r:id="rId174" o:title=""/>
          </v:shape>
          <o:OLEObject Type="Embed" ProgID="Prism6.Document" ShapeID="_x0000_i1058" DrawAspect="Content" ObjectID="_1384317795" r:id="rId175"/>
        </w:object>
      </w:r>
    </w:p>
    <w:p w14:paraId="507CEAFF" w14:textId="77777777" w:rsidR="003929AC" w:rsidRDefault="00F45245" w:rsidP="003929AC">
      <w:pPr>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918336" behindDoc="0" locked="0" layoutInCell="1" allowOverlap="1" wp14:anchorId="75F2A1AE" wp14:editId="78319009">
                <wp:simplePos x="0" y="0"/>
                <wp:positionH relativeFrom="column">
                  <wp:posOffset>-76091</wp:posOffset>
                </wp:positionH>
                <wp:positionV relativeFrom="paragraph">
                  <wp:posOffset>113665</wp:posOffset>
                </wp:positionV>
                <wp:extent cx="5486400" cy="9525"/>
                <wp:effectExtent l="0" t="0" r="19050" b="28575"/>
                <wp:wrapNone/>
                <wp:docPr id="1146" name="Straight Connector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6"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pt,8.95pt" to="426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">
                <o:lock v:ext="edit" shapetype="f"/>
              </v:line>
            </w:pict>
          </mc:Fallback>
        </mc:AlternateContent>
      </w:r>
    </w:p>
    <w:p w14:paraId="63501F49" w14:textId="77777777" w:rsidR="003929AC" w:rsidRDefault="00B44CAE" w:rsidP="00B44CAE">
      <w:pPr>
        <w:rPr>
          <w:rFonts w:asciiTheme="minorBidi" w:hAnsiTheme="minorBidi"/>
        </w:rPr>
      </w:pPr>
      <w:r>
        <w:rPr>
          <w:rFonts w:asciiTheme="minorBidi" w:hAnsiTheme="minorBidi"/>
          <w:b/>
          <w:bCs/>
        </w:rPr>
        <w:t xml:space="preserve">Figure </w:t>
      </w:r>
      <w:r w:rsidRPr="0002400D">
        <w:rPr>
          <w:rFonts w:asciiTheme="minorBidi" w:hAnsiTheme="minorBidi"/>
          <w:b/>
          <w:bCs/>
        </w:rPr>
        <w:t>4.</w:t>
      </w:r>
      <w:r>
        <w:rPr>
          <w:rFonts w:asciiTheme="minorBidi" w:hAnsiTheme="minorBidi"/>
          <w:b/>
          <w:bCs/>
        </w:rPr>
        <w:t xml:space="preserve">42: </w:t>
      </w:r>
      <w:r w:rsidR="003929AC" w:rsidRPr="00365ECB">
        <w:rPr>
          <w:rFonts w:asciiTheme="minorBidi" w:hAnsiTheme="minorBidi"/>
          <w:b/>
          <w:bCs/>
        </w:rPr>
        <w:t xml:space="preserve">The cAMP assay of </w:t>
      </w:r>
      <w:r w:rsidR="003A5AF6" w:rsidRPr="00365ECB">
        <w:rPr>
          <w:rFonts w:asciiTheme="minorBidi" w:hAnsiTheme="minorBidi"/>
          <w:b/>
          <w:bCs/>
        </w:rPr>
        <w:t xml:space="preserve">the </w:t>
      </w:r>
      <w:r w:rsidR="003929AC" w:rsidRPr="00365ECB">
        <w:rPr>
          <w:rFonts w:asciiTheme="minorBidi" w:hAnsiTheme="minorBidi"/>
          <w:b/>
          <w:bCs/>
        </w:rPr>
        <w:t xml:space="preserve">RAMP3 knockdown cells and </w:t>
      </w:r>
      <w:r w:rsidR="003A5AF6" w:rsidRPr="00365ECB">
        <w:rPr>
          <w:rFonts w:asciiTheme="minorBidi" w:hAnsiTheme="minorBidi"/>
          <w:b/>
          <w:bCs/>
        </w:rPr>
        <w:t xml:space="preserve">the </w:t>
      </w:r>
      <w:r w:rsidR="003929AC" w:rsidRPr="00365ECB">
        <w:rPr>
          <w:rFonts w:asciiTheme="minorBidi" w:hAnsiTheme="minorBidi"/>
          <w:b/>
          <w:bCs/>
        </w:rPr>
        <w:t>control virus cells.</w:t>
      </w:r>
      <w:r w:rsidR="003929AC" w:rsidRPr="006E2D33">
        <w:rPr>
          <w:rFonts w:asciiTheme="minorBidi" w:hAnsiTheme="minorBidi"/>
        </w:rPr>
        <w:t xml:space="preserve"> The RAMP3 knockdown cells have less cAMP production than </w:t>
      </w:r>
      <w:r w:rsidR="003A5AF6">
        <w:rPr>
          <w:rFonts w:asciiTheme="minorBidi" w:hAnsiTheme="minorBidi"/>
        </w:rPr>
        <w:t xml:space="preserve">the </w:t>
      </w:r>
      <w:r w:rsidR="003929AC" w:rsidRPr="006E2D33">
        <w:rPr>
          <w:rFonts w:asciiTheme="minorBidi" w:hAnsiTheme="minorBidi"/>
        </w:rPr>
        <w:t xml:space="preserve">control virus cells as a result of knocking down RAMP3. </w:t>
      </w:r>
    </w:p>
    <w:p w14:paraId="13CD2DE1" w14:textId="77777777" w:rsidR="00D005B3" w:rsidRDefault="00D005B3" w:rsidP="003929AC">
      <w:pPr>
        <w:rPr>
          <w:rFonts w:asciiTheme="minorBidi" w:hAnsiTheme="minorBidi"/>
        </w:rPr>
      </w:pPr>
    </w:p>
    <w:p w14:paraId="4165DBF7" w14:textId="77777777" w:rsidR="00D005B3" w:rsidRDefault="00D005B3" w:rsidP="003929AC">
      <w:pPr>
        <w:rPr>
          <w:rFonts w:asciiTheme="minorBidi" w:hAnsiTheme="minorBidi"/>
        </w:rPr>
      </w:pPr>
    </w:p>
    <w:p w14:paraId="7BB47AA7" w14:textId="77777777" w:rsidR="00B44CAE" w:rsidRDefault="00F45245" w:rsidP="00B44CAE">
      <w:r w:rsidRPr="00D31DBC">
        <w:rPr>
          <w:rFonts w:asciiTheme="majorBidi" w:hAnsiTheme="majorBidi" w:cstheme="majorBidi"/>
          <w:noProof/>
          <w:lang w:val="en-US"/>
        </w:rPr>
        <w:lastRenderedPageBreak/>
        <mc:AlternateContent>
          <mc:Choice Requires="wps">
            <w:drawing>
              <wp:anchor distT="0" distB="0" distL="114300" distR="114300" simplePos="0" relativeHeight="251920384" behindDoc="0" locked="0" layoutInCell="1" allowOverlap="1" wp14:anchorId="206FA4FA" wp14:editId="7618E076">
                <wp:simplePos x="0" y="0"/>
                <wp:positionH relativeFrom="column">
                  <wp:posOffset>48369</wp:posOffset>
                </wp:positionH>
                <wp:positionV relativeFrom="paragraph">
                  <wp:posOffset>3051810</wp:posOffset>
                </wp:positionV>
                <wp:extent cx="5486400" cy="9525"/>
                <wp:effectExtent l="0" t="0" r="19050" b="28575"/>
                <wp:wrapNone/>
                <wp:docPr id="1147" name="Straight Connector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47" o:spid="_x0000_s1026" style="position:absolute;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pt,240.3pt" to="435.8pt,2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">
                <o:lock v:ext="edit" shapetype="f"/>
              </v:line>
            </w:pict>
          </mc:Fallback>
        </mc:AlternateContent>
      </w:r>
      <w:r w:rsidR="001B2CE6">
        <w:object w:dxaOrig="6127" w:dyaOrig="3165" w14:anchorId="3368004F">
          <v:shape id="_x0000_i1059" type="#_x0000_t75" style="width:435pt;height:227pt" o:ole="">
            <v:imagedata r:id="rId176" o:title=""/>
          </v:shape>
          <o:OLEObject Type="Embed" ProgID="Prism6.Document" ShapeID="_x0000_i1059" DrawAspect="Content" ObjectID="_1384317796" r:id="rId177"/>
        </w:object>
      </w:r>
    </w:p>
    <w:p w14:paraId="55D25666" w14:textId="77777777" w:rsidR="003929AC" w:rsidRDefault="00D005B3" w:rsidP="001C7994">
      <w:pPr>
        <w:rPr>
          <w:rFonts w:asciiTheme="minorBidi" w:hAnsiTheme="minorBidi"/>
        </w:rPr>
      </w:pPr>
      <w:r w:rsidRPr="00D005B3">
        <w:rPr>
          <w:rFonts w:asciiTheme="minorBidi" w:hAnsiTheme="minorBidi"/>
        </w:rPr>
        <w:t xml:space="preserve"> </w:t>
      </w:r>
      <w:r w:rsidR="00B44CAE">
        <w:rPr>
          <w:rFonts w:asciiTheme="minorBidi" w:hAnsiTheme="minorBidi"/>
          <w:b/>
          <w:bCs/>
        </w:rPr>
        <w:t xml:space="preserve">Figure </w:t>
      </w:r>
      <w:r w:rsidR="00B44CAE" w:rsidRPr="0002400D">
        <w:rPr>
          <w:rFonts w:asciiTheme="minorBidi" w:hAnsiTheme="minorBidi"/>
          <w:b/>
          <w:bCs/>
        </w:rPr>
        <w:t>4.</w:t>
      </w:r>
      <w:r w:rsidR="00B44CAE">
        <w:rPr>
          <w:rFonts w:asciiTheme="minorBidi" w:hAnsiTheme="minorBidi"/>
          <w:b/>
          <w:bCs/>
        </w:rPr>
        <w:t xml:space="preserve">43: </w:t>
      </w:r>
      <w:r w:rsidRPr="00365ECB">
        <w:rPr>
          <w:rFonts w:asciiTheme="minorBidi" w:hAnsiTheme="minorBidi"/>
          <w:b/>
          <w:bCs/>
        </w:rPr>
        <w:t xml:space="preserve">The percentage of cAMP in </w:t>
      </w:r>
      <w:r w:rsidR="003A5AF6" w:rsidRPr="00365ECB">
        <w:rPr>
          <w:rFonts w:asciiTheme="minorBidi" w:hAnsiTheme="minorBidi"/>
          <w:b/>
          <w:bCs/>
        </w:rPr>
        <w:t xml:space="preserve">the </w:t>
      </w:r>
      <w:r w:rsidRPr="00365ECB">
        <w:rPr>
          <w:rFonts w:asciiTheme="minorBidi" w:hAnsiTheme="minorBidi"/>
          <w:b/>
          <w:bCs/>
        </w:rPr>
        <w:t xml:space="preserve">RAMP3 knockdown cells and </w:t>
      </w:r>
      <w:r w:rsidR="003A5AF6" w:rsidRPr="00365ECB">
        <w:rPr>
          <w:rFonts w:asciiTheme="minorBidi" w:hAnsiTheme="minorBidi"/>
          <w:b/>
          <w:bCs/>
        </w:rPr>
        <w:t xml:space="preserve">the </w:t>
      </w:r>
      <w:r w:rsidRPr="00365ECB">
        <w:rPr>
          <w:rFonts w:asciiTheme="minorBidi" w:hAnsiTheme="minorBidi"/>
          <w:b/>
          <w:bCs/>
        </w:rPr>
        <w:t>control virus cells.</w:t>
      </w:r>
      <w:r w:rsidRPr="006E2D33">
        <w:rPr>
          <w:rFonts w:asciiTheme="minorBidi" w:hAnsiTheme="minorBidi"/>
        </w:rPr>
        <w:t xml:space="preserve"> The RAMP3 knockdown cells have less cAMP </w:t>
      </w:r>
      <w:r>
        <w:rPr>
          <w:rFonts w:asciiTheme="minorBidi" w:hAnsiTheme="minorBidi"/>
        </w:rPr>
        <w:t xml:space="preserve">than </w:t>
      </w:r>
      <w:r w:rsidR="003A5AF6">
        <w:rPr>
          <w:rFonts w:asciiTheme="minorBidi" w:hAnsiTheme="minorBidi"/>
        </w:rPr>
        <w:t xml:space="preserve">the </w:t>
      </w:r>
      <w:r>
        <w:rPr>
          <w:rFonts w:asciiTheme="minorBidi" w:hAnsiTheme="minorBidi"/>
        </w:rPr>
        <w:t>control virus cells. The data was normalised to</w:t>
      </w:r>
      <w:r w:rsidR="002C66BD" w:rsidRPr="002C66BD">
        <w:rPr>
          <w:rFonts w:asciiTheme="minorBidi" w:hAnsiTheme="minorBidi"/>
        </w:rPr>
        <w:t xml:space="preserve"> the cAMP content in </w:t>
      </w:r>
      <w:r w:rsidR="003A5AF6">
        <w:rPr>
          <w:rFonts w:asciiTheme="minorBidi" w:hAnsiTheme="minorBidi"/>
        </w:rPr>
        <w:t xml:space="preserve">the </w:t>
      </w:r>
      <w:r w:rsidR="002C66BD" w:rsidRPr="002C66BD">
        <w:rPr>
          <w:rFonts w:asciiTheme="minorBidi" w:hAnsiTheme="minorBidi"/>
        </w:rPr>
        <w:t>cells stimulated with forskolin.</w:t>
      </w:r>
    </w:p>
    <w:p w14:paraId="0149591B" w14:textId="77777777" w:rsidR="001C7994" w:rsidRPr="006E2D33" w:rsidRDefault="001C7994" w:rsidP="001C7994">
      <w:pPr>
        <w:rPr>
          <w:rFonts w:asciiTheme="minorBidi" w:hAnsiTheme="minorBidi"/>
        </w:rPr>
      </w:pPr>
    </w:p>
    <w:p w14:paraId="75EC104F" w14:textId="77777777" w:rsidR="003929AC" w:rsidRPr="003F3DFE" w:rsidRDefault="003929AC" w:rsidP="00690858">
      <w:pPr>
        <w:pStyle w:val="Heading1"/>
        <w:numPr>
          <w:ilvl w:val="1"/>
          <w:numId w:val="18"/>
        </w:numPr>
        <w:rPr>
          <w:rFonts w:asciiTheme="minorBidi" w:hAnsiTheme="minorBidi" w:cstheme="minorBidi"/>
          <w:color w:val="auto"/>
          <w:sz w:val="24"/>
          <w:szCs w:val="24"/>
        </w:rPr>
      </w:pPr>
      <w:bookmarkStart w:id="213" w:name="_Toc309866311"/>
      <w:r w:rsidRPr="003F3DFE">
        <w:rPr>
          <w:rFonts w:asciiTheme="minorBidi" w:hAnsiTheme="minorBidi" w:cstheme="minorBidi"/>
          <w:color w:val="auto"/>
          <w:sz w:val="24"/>
          <w:szCs w:val="24"/>
        </w:rPr>
        <w:t>Discussion</w:t>
      </w:r>
      <w:bookmarkEnd w:id="213"/>
      <w:r w:rsidRPr="003F3DFE">
        <w:rPr>
          <w:rFonts w:asciiTheme="minorBidi" w:hAnsiTheme="minorBidi" w:cstheme="minorBidi"/>
          <w:color w:val="auto"/>
          <w:sz w:val="24"/>
          <w:szCs w:val="24"/>
        </w:rPr>
        <w:t xml:space="preserve"> </w:t>
      </w:r>
    </w:p>
    <w:p w14:paraId="7C3AAD0B" w14:textId="77777777" w:rsidR="003929AC" w:rsidRPr="006E2D33" w:rsidRDefault="003929AC" w:rsidP="00981BB7">
      <w:pPr>
        <w:jc w:val="both"/>
        <w:rPr>
          <w:rFonts w:asciiTheme="minorBidi" w:hAnsiTheme="minorBidi"/>
        </w:rPr>
      </w:pPr>
    </w:p>
    <w:p w14:paraId="720D7E99" w14:textId="79BCCEF8" w:rsidR="003929AC" w:rsidRPr="008525A5" w:rsidRDefault="003929AC" w:rsidP="001E5F08">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In the previous </w:t>
      </w:r>
      <w:r w:rsidR="003A5AF6">
        <w:rPr>
          <w:rFonts w:asciiTheme="minorBidi" w:hAnsiTheme="minorBidi"/>
          <w:sz w:val="24"/>
          <w:szCs w:val="24"/>
        </w:rPr>
        <w:t>c</w:t>
      </w:r>
      <w:r w:rsidRPr="008525A5">
        <w:rPr>
          <w:rFonts w:asciiTheme="minorBidi" w:hAnsiTheme="minorBidi"/>
          <w:sz w:val="24"/>
          <w:szCs w:val="24"/>
        </w:rPr>
        <w:t>hapter</w:t>
      </w:r>
      <w:r w:rsidR="003A5AF6">
        <w:rPr>
          <w:rFonts w:asciiTheme="minorBidi" w:hAnsiTheme="minorBidi"/>
          <w:sz w:val="24"/>
          <w:szCs w:val="24"/>
        </w:rPr>
        <w:t>,</w:t>
      </w:r>
      <w:r w:rsidRPr="008525A5">
        <w:rPr>
          <w:rFonts w:asciiTheme="minorBidi" w:hAnsiTheme="minorBidi"/>
          <w:sz w:val="24"/>
          <w:szCs w:val="24"/>
        </w:rPr>
        <w:t xml:space="preserve"> </w:t>
      </w:r>
      <w:r w:rsidR="003A5AF6">
        <w:rPr>
          <w:rFonts w:asciiTheme="minorBidi" w:hAnsiTheme="minorBidi"/>
          <w:sz w:val="24"/>
          <w:szCs w:val="24"/>
        </w:rPr>
        <w:t xml:space="preserve">the </w:t>
      </w:r>
      <w:r w:rsidRPr="008525A5">
        <w:rPr>
          <w:rFonts w:asciiTheme="minorBidi" w:hAnsiTheme="minorBidi"/>
          <w:sz w:val="24"/>
          <w:szCs w:val="24"/>
        </w:rPr>
        <w:t xml:space="preserve">AM1 and AM2 receptor components </w:t>
      </w:r>
      <w:proofErr w:type="gramStart"/>
      <w:r w:rsidRPr="008525A5">
        <w:rPr>
          <w:rFonts w:asciiTheme="minorBidi" w:hAnsiTheme="minorBidi"/>
          <w:sz w:val="24"/>
          <w:szCs w:val="24"/>
        </w:rPr>
        <w:t xml:space="preserve">were </w:t>
      </w:r>
      <w:r w:rsidR="008612F5">
        <w:rPr>
          <w:rFonts w:asciiTheme="minorBidi" w:hAnsiTheme="minorBidi"/>
          <w:sz w:val="24"/>
          <w:szCs w:val="24"/>
        </w:rPr>
        <w:t xml:space="preserve">found to be </w:t>
      </w:r>
      <w:r w:rsidRPr="008525A5">
        <w:rPr>
          <w:rFonts w:asciiTheme="minorBidi" w:hAnsiTheme="minorBidi"/>
          <w:sz w:val="24"/>
          <w:szCs w:val="24"/>
        </w:rPr>
        <w:t>expressed</w:t>
      </w:r>
      <w:proofErr w:type="gramEnd"/>
      <w:r w:rsidRPr="008525A5">
        <w:rPr>
          <w:rFonts w:asciiTheme="minorBidi" w:hAnsiTheme="minorBidi"/>
          <w:sz w:val="24"/>
          <w:szCs w:val="24"/>
        </w:rPr>
        <w:t xml:space="preserve"> in </w:t>
      </w:r>
      <w:r w:rsidR="003A5AF6">
        <w:rPr>
          <w:rFonts w:asciiTheme="minorBidi" w:hAnsiTheme="minorBidi"/>
          <w:sz w:val="24"/>
          <w:szCs w:val="24"/>
        </w:rPr>
        <w:t xml:space="preserve">the </w:t>
      </w:r>
      <w:r w:rsidRPr="008525A5">
        <w:rPr>
          <w:rFonts w:asciiTheme="minorBidi" w:hAnsiTheme="minorBidi"/>
          <w:sz w:val="24"/>
          <w:szCs w:val="24"/>
        </w:rPr>
        <w:t xml:space="preserve">BMA178-2 cell line. The aim of this </w:t>
      </w:r>
      <w:r w:rsidR="003A5AF6">
        <w:rPr>
          <w:rFonts w:asciiTheme="minorBidi" w:hAnsiTheme="minorBidi"/>
          <w:sz w:val="24"/>
          <w:szCs w:val="24"/>
        </w:rPr>
        <w:t>c</w:t>
      </w:r>
      <w:r w:rsidRPr="008525A5">
        <w:rPr>
          <w:rFonts w:asciiTheme="minorBidi" w:hAnsiTheme="minorBidi"/>
          <w:sz w:val="24"/>
          <w:szCs w:val="24"/>
        </w:rPr>
        <w:t xml:space="preserve">hapter was to identify the role of </w:t>
      </w:r>
      <w:r w:rsidR="003A5AF6">
        <w:rPr>
          <w:rFonts w:asciiTheme="minorBidi" w:hAnsiTheme="minorBidi"/>
          <w:sz w:val="24"/>
          <w:szCs w:val="24"/>
        </w:rPr>
        <w:t xml:space="preserve">the </w:t>
      </w:r>
      <w:r w:rsidRPr="008525A5">
        <w:rPr>
          <w:rFonts w:asciiTheme="minorBidi" w:hAnsiTheme="minorBidi"/>
          <w:sz w:val="24"/>
          <w:szCs w:val="24"/>
        </w:rPr>
        <w:t>AM2 (CLR+RAMP3) receptor in BMA178-2</w:t>
      </w:r>
      <w:r w:rsidR="003A5AF6">
        <w:rPr>
          <w:rFonts w:asciiTheme="minorBidi" w:hAnsiTheme="minorBidi"/>
          <w:sz w:val="24"/>
          <w:szCs w:val="24"/>
        </w:rPr>
        <w:t>,</w:t>
      </w:r>
      <w:r w:rsidRPr="008525A5">
        <w:rPr>
          <w:rFonts w:asciiTheme="minorBidi" w:hAnsiTheme="minorBidi"/>
          <w:sz w:val="24"/>
          <w:szCs w:val="24"/>
        </w:rPr>
        <w:t xml:space="preserve"> specifically RAMP3, where CLR </w:t>
      </w:r>
      <w:r w:rsidR="003A5AF6">
        <w:rPr>
          <w:rFonts w:asciiTheme="minorBidi" w:hAnsiTheme="minorBidi"/>
          <w:sz w:val="24"/>
          <w:szCs w:val="24"/>
        </w:rPr>
        <w:t xml:space="preserve">is </w:t>
      </w:r>
      <w:r w:rsidRPr="008525A5">
        <w:rPr>
          <w:rFonts w:asciiTheme="minorBidi" w:hAnsiTheme="minorBidi"/>
          <w:sz w:val="24"/>
          <w:szCs w:val="24"/>
        </w:rPr>
        <w:t>show</w:t>
      </w:r>
      <w:r w:rsidR="003A5AF6">
        <w:rPr>
          <w:rFonts w:asciiTheme="minorBidi" w:hAnsiTheme="minorBidi"/>
          <w:sz w:val="24"/>
          <w:szCs w:val="24"/>
        </w:rPr>
        <w:t>n</w:t>
      </w:r>
      <w:r w:rsidRPr="008525A5">
        <w:rPr>
          <w:rFonts w:asciiTheme="minorBidi" w:hAnsiTheme="minorBidi"/>
          <w:sz w:val="24"/>
          <w:szCs w:val="24"/>
        </w:rPr>
        <w:t xml:space="preserve"> to play </w:t>
      </w:r>
      <w:r w:rsidR="003A5AF6">
        <w:rPr>
          <w:rFonts w:asciiTheme="minorBidi" w:hAnsiTheme="minorBidi"/>
          <w:sz w:val="24"/>
          <w:szCs w:val="24"/>
        </w:rPr>
        <w:t xml:space="preserve">an </w:t>
      </w:r>
      <w:r w:rsidRPr="008525A5">
        <w:rPr>
          <w:rFonts w:asciiTheme="minorBidi" w:hAnsiTheme="minorBidi"/>
          <w:sz w:val="24"/>
          <w:szCs w:val="24"/>
        </w:rPr>
        <w:t xml:space="preserve">important role in the development of </w:t>
      </w:r>
      <w:r w:rsidR="003A5AF6">
        <w:rPr>
          <w:rFonts w:asciiTheme="minorBidi" w:hAnsiTheme="minorBidi"/>
          <w:sz w:val="24"/>
          <w:szCs w:val="24"/>
        </w:rPr>
        <w:t xml:space="preserve">the </w:t>
      </w:r>
      <w:r w:rsidRPr="008525A5">
        <w:rPr>
          <w:rFonts w:asciiTheme="minorBidi" w:hAnsiTheme="minorBidi"/>
          <w:sz w:val="24"/>
          <w:szCs w:val="24"/>
        </w:rPr>
        <w:t>vascular system. The CLR</w:t>
      </w:r>
      <w:r w:rsidRPr="008525A5">
        <w:rPr>
          <w:rFonts w:asciiTheme="minorBidi" w:hAnsiTheme="minorBidi"/>
          <w:sz w:val="24"/>
          <w:szCs w:val="24"/>
          <w:vertAlign w:val="superscript"/>
        </w:rPr>
        <w:t>-/-</w:t>
      </w:r>
      <w:r w:rsidRPr="008525A5">
        <w:rPr>
          <w:rFonts w:asciiTheme="minorBidi" w:hAnsiTheme="minorBidi"/>
          <w:sz w:val="24"/>
          <w:szCs w:val="24"/>
        </w:rPr>
        <w:t xml:space="preserve"> embryos died mid</w:t>
      </w:r>
      <w:r w:rsidR="003A5AF6">
        <w:rPr>
          <w:rFonts w:asciiTheme="minorBidi" w:hAnsiTheme="minorBidi"/>
          <w:sz w:val="24"/>
          <w:szCs w:val="24"/>
        </w:rPr>
        <w:t>-</w:t>
      </w:r>
      <w:r w:rsidRPr="008525A5">
        <w:rPr>
          <w:rFonts w:asciiTheme="minorBidi" w:hAnsiTheme="minorBidi"/>
          <w:sz w:val="24"/>
          <w:szCs w:val="24"/>
        </w:rPr>
        <w:t xml:space="preserve">gestation due to hydrops fetalis and this component is shared with </w:t>
      </w:r>
      <w:r w:rsidR="003A5AF6">
        <w:rPr>
          <w:rFonts w:asciiTheme="minorBidi" w:hAnsiTheme="minorBidi"/>
          <w:sz w:val="24"/>
          <w:szCs w:val="24"/>
        </w:rPr>
        <w:t xml:space="preserve">the </w:t>
      </w:r>
      <w:r w:rsidRPr="008525A5">
        <w:rPr>
          <w:rFonts w:asciiTheme="minorBidi" w:hAnsiTheme="minorBidi"/>
          <w:sz w:val="24"/>
          <w:szCs w:val="24"/>
        </w:rPr>
        <w:t xml:space="preserve">AM1 receptor components which </w:t>
      </w:r>
      <w:r w:rsidR="003A5AF6">
        <w:rPr>
          <w:rFonts w:asciiTheme="minorBidi" w:hAnsiTheme="minorBidi"/>
          <w:sz w:val="24"/>
          <w:szCs w:val="24"/>
        </w:rPr>
        <w:t xml:space="preserve">it is </w:t>
      </w:r>
      <w:r w:rsidRPr="008525A5">
        <w:rPr>
          <w:rFonts w:asciiTheme="minorBidi" w:hAnsiTheme="minorBidi"/>
          <w:sz w:val="24"/>
          <w:szCs w:val="24"/>
        </w:rPr>
        <w:t>believ</w:t>
      </w:r>
      <w:r w:rsidR="003A5AF6">
        <w:rPr>
          <w:rFonts w:asciiTheme="minorBidi" w:hAnsiTheme="minorBidi"/>
          <w:sz w:val="24"/>
          <w:szCs w:val="24"/>
        </w:rPr>
        <w:t>ed</w:t>
      </w:r>
      <w:r w:rsidRPr="008525A5">
        <w:rPr>
          <w:rFonts w:asciiTheme="minorBidi" w:hAnsiTheme="minorBidi"/>
          <w:sz w:val="24"/>
          <w:szCs w:val="24"/>
        </w:rPr>
        <w:t xml:space="preserve"> receive the AM signalling in health rather than disease situation</w:t>
      </w:r>
      <w:r w:rsidR="003A5AF6">
        <w:rPr>
          <w:rFonts w:asciiTheme="minorBidi" w:hAnsiTheme="minorBidi"/>
          <w:sz w:val="24"/>
          <w:szCs w:val="24"/>
        </w:rPr>
        <w:t>,</w:t>
      </w:r>
      <w:r w:rsidRPr="008525A5">
        <w:rPr>
          <w:rFonts w:asciiTheme="minorBidi" w:hAnsiTheme="minorBidi"/>
          <w:sz w:val="24"/>
          <w:szCs w:val="24"/>
        </w:rPr>
        <w:t xml:space="preserve"> as mentioned in </w:t>
      </w:r>
      <w:r w:rsidRPr="008525A5">
        <w:rPr>
          <w:rFonts w:asciiTheme="minorBidi" w:hAnsiTheme="minorBidi"/>
          <w:b/>
          <w:bCs/>
          <w:sz w:val="24"/>
          <w:szCs w:val="24"/>
        </w:rPr>
        <w:t>Chapter 1</w:t>
      </w:r>
      <w:r w:rsidRPr="008525A5">
        <w:rPr>
          <w:rFonts w:asciiTheme="minorBidi" w:hAnsiTheme="minorBidi"/>
          <w:sz w:val="24"/>
          <w:szCs w:val="24"/>
        </w:rPr>
        <w:t xml:space="preserve">. </w:t>
      </w:r>
      <w:r w:rsidR="003A5AF6">
        <w:rPr>
          <w:rFonts w:asciiTheme="minorBidi" w:hAnsiTheme="minorBidi"/>
          <w:sz w:val="24"/>
          <w:szCs w:val="24"/>
        </w:rPr>
        <w:t>T</w:t>
      </w:r>
      <w:r w:rsidR="009F53D0" w:rsidRPr="008525A5">
        <w:rPr>
          <w:rFonts w:asciiTheme="minorBidi" w:hAnsiTheme="minorBidi"/>
          <w:sz w:val="24"/>
          <w:szCs w:val="24"/>
        </w:rPr>
        <w:t>he role that RAMP3 play</w:t>
      </w:r>
      <w:r w:rsidR="003A5AF6">
        <w:rPr>
          <w:rFonts w:asciiTheme="minorBidi" w:hAnsiTheme="minorBidi"/>
          <w:sz w:val="24"/>
          <w:szCs w:val="24"/>
        </w:rPr>
        <w:t>s</w:t>
      </w:r>
      <w:r w:rsidR="009F53D0" w:rsidRPr="008525A5">
        <w:rPr>
          <w:rFonts w:asciiTheme="minorBidi" w:hAnsiTheme="minorBidi"/>
          <w:sz w:val="24"/>
          <w:szCs w:val="24"/>
        </w:rPr>
        <w:t xml:space="preserve"> in cancer cells development was studied through reducing</w:t>
      </w:r>
      <w:r w:rsidRPr="008525A5">
        <w:rPr>
          <w:rFonts w:asciiTheme="minorBidi" w:hAnsiTheme="minorBidi"/>
          <w:sz w:val="24"/>
          <w:szCs w:val="24"/>
        </w:rPr>
        <w:t xml:space="preserve"> the expression of RAMP3 at the gene level by knocking down RAMP3 using </w:t>
      </w:r>
      <w:proofErr w:type="gramStart"/>
      <w:r w:rsidRPr="008525A5">
        <w:rPr>
          <w:rFonts w:asciiTheme="minorBidi" w:hAnsiTheme="minorBidi"/>
          <w:sz w:val="24"/>
          <w:szCs w:val="24"/>
        </w:rPr>
        <w:t>lentivirus which</w:t>
      </w:r>
      <w:proofErr w:type="gramEnd"/>
      <w:r w:rsidRPr="008525A5">
        <w:rPr>
          <w:rFonts w:asciiTheme="minorBidi" w:hAnsiTheme="minorBidi"/>
          <w:sz w:val="24"/>
          <w:szCs w:val="24"/>
        </w:rPr>
        <w:t xml:space="preserve"> eventually affected the RAMP3 protein expression. The effects of the reduction of RAMP3 </w:t>
      </w:r>
      <w:r w:rsidRPr="008525A5">
        <w:rPr>
          <w:rFonts w:asciiTheme="minorBidi" w:hAnsiTheme="minorBidi"/>
          <w:sz w:val="24"/>
          <w:szCs w:val="24"/>
        </w:rPr>
        <w:lastRenderedPageBreak/>
        <w:t>expression at the gene level and protein level on cell behaviour w</w:t>
      </w:r>
      <w:r w:rsidR="003A5AF6">
        <w:rPr>
          <w:rFonts w:asciiTheme="minorBidi" w:hAnsiTheme="minorBidi"/>
          <w:sz w:val="24"/>
          <w:szCs w:val="24"/>
        </w:rPr>
        <w:t>ere</w:t>
      </w:r>
      <w:r w:rsidRPr="008525A5">
        <w:rPr>
          <w:rFonts w:asciiTheme="minorBidi" w:hAnsiTheme="minorBidi"/>
          <w:sz w:val="24"/>
          <w:szCs w:val="24"/>
        </w:rPr>
        <w:t xml:space="preserve"> studied by using different experiments. </w:t>
      </w:r>
    </w:p>
    <w:p w14:paraId="0ABE9A50" w14:textId="77777777" w:rsidR="003929AC" w:rsidRPr="008525A5" w:rsidRDefault="003929AC" w:rsidP="003929AC">
      <w:pPr>
        <w:spacing w:line="480" w:lineRule="auto"/>
        <w:rPr>
          <w:rFonts w:asciiTheme="minorBidi" w:hAnsiTheme="minorBidi"/>
          <w:b/>
          <w:bCs/>
          <w:sz w:val="24"/>
          <w:szCs w:val="24"/>
        </w:rPr>
      </w:pPr>
      <w:r w:rsidRPr="008525A5">
        <w:rPr>
          <w:rFonts w:asciiTheme="minorBidi" w:hAnsiTheme="minorBidi"/>
          <w:b/>
          <w:bCs/>
          <w:sz w:val="24"/>
          <w:szCs w:val="24"/>
        </w:rPr>
        <w:t xml:space="preserve"> The </w:t>
      </w:r>
      <w:r w:rsidR="003A5AF6">
        <w:rPr>
          <w:rFonts w:asciiTheme="minorBidi" w:hAnsiTheme="minorBidi"/>
          <w:b/>
          <w:bCs/>
          <w:sz w:val="24"/>
          <w:szCs w:val="24"/>
        </w:rPr>
        <w:t>k</w:t>
      </w:r>
      <w:r w:rsidRPr="008525A5">
        <w:rPr>
          <w:rFonts w:asciiTheme="minorBidi" w:hAnsiTheme="minorBidi"/>
          <w:b/>
          <w:bCs/>
          <w:sz w:val="24"/>
          <w:szCs w:val="24"/>
        </w:rPr>
        <w:t>nockdown of RAMP3 at the mRNA and protein level</w:t>
      </w:r>
    </w:p>
    <w:p w14:paraId="4D32A3BD" w14:textId="77777777" w:rsidR="003929AC" w:rsidRPr="008525A5" w:rsidRDefault="003929AC" w:rsidP="00365ECB">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RAMP3 was knocked down by using 50 MOI shRNA lentiviral particles and the </w:t>
      </w:r>
      <w:proofErr w:type="gramStart"/>
      <w:r w:rsidRPr="008525A5">
        <w:rPr>
          <w:rFonts w:asciiTheme="minorBidi" w:hAnsiTheme="minorBidi"/>
          <w:sz w:val="24"/>
          <w:szCs w:val="24"/>
        </w:rPr>
        <w:t>cells which have shRNA lentiviral particles were selected</w:t>
      </w:r>
      <w:proofErr w:type="gramEnd"/>
      <w:r w:rsidRPr="008525A5">
        <w:rPr>
          <w:rFonts w:asciiTheme="minorBidi" w:hAnsiTheme="minorBidi"/>
          <w:sz w:val="24"/>
          <w:szCs w:val="24"/>
        </w:rPr>
        <w:t xml:space="preserve"> by using puromycin. The concentrations of puromycin used were determined by using various concentration</w:t>
      </w:r>
      <w:r w:rsidR="003A5AF6">
        <w:rPr>
          <w:rFonts w:asciiTheme="minorBidi" w:hAnsiTheme="minorBidi"/>
          <w:sz w:val="24"/>
          <w:szCs w:val="24"/>
        </w:rPr>
        <w:t>s</w:t>
      </w:r>
      <w:r w:rsidRPr="008525A5">
        <w:rPr>
          <w:rFonts w:asciiTheme="minorBidi" w:hAnsiTheme="minorBidi"/>
          <w:sz w:val="24"/>
          <w:szCs w:val="24"/>
        </w:rPr>
        <w:t xml:space="preserve"> of puromycin (</w:t>
      </w:r>
      <w:r w:rsidR="000B773F" w:rsidRPr="008525A5">
        <w:rPr>
          <w:rFonts w:asciiTheme="minorBidi" w:hAnsiTheme="minorBidi"/>
          <w:b/>
          <w:bCs/>
          <w:sz w:val="24"/>
          <w:szCs w:val="24"/>
        </w:rPr>
        <w:t>Figure 4.1</w:t>
      </w:r>
      <w:r w:rsidRPr="008525A5">
        <w:rPr>
          <w:rFonts w:asciiTheme="minorBidi" w:hAnsiTheme="minorBidi"/>
          <w:sz w:val="24"/>
          <w:szCs w:val="24"/>
        </w:rPr>
        <w:t>)</w:t>
      </w:r>
      <w:r w:rsidR="003A5AF6">
        <w:rPr>
          <w:rFonts w:asciiTheme="minorBidi" w:hAnsiTheme="minorBidi"/>
          <w:sz w:val="24"/>
          <w:szCs w:val="24"/>
        </w:rPr>
        <w:t>.</w:t>
      </w:r>
      <w:r w:rsidRPr="008525A5">
        <w:rPr>
          <w:rFonts w:asciiTheme="minorBidi" w:hAnsiTheme="minorBidi"/>
          <w:sz w:val="24"/>
          <w:szCs w:val="24"/>
        </w:rPr>
        <w:t xml:space="preserve"> </w:t>
      </w:r>
      <w:r w:rsidR="003A5AF6">
        <w:rPr>
          <w:rFonts w:asciiTheme="minorBidi" w:hAnsiTheme="minorBidi"/>
          <w:sz w:val="24"/>
          <w:szCs w:val="24"/>
        </w:rPr>
        <w:t>A</w:t>
      </w:r>
      <w:r w:rsidRPr="008525A5">
        <w:rPr>
          <w:rFonts w:asciiTheme="minorBidi" w:hAnsiTheme="minorBidi"/>
          <w:sz w:val="24"/>
          <w:szCs w:val="24"/>
        </w:rPr>
        <w:t>fterward</w:t>
      </w:r>
      <w:r w:rsidR="003A5AF6">
        <w:rPr>
          <w:rFonts w:asciiTheme="minorBidi" w:hAnsiTheme="minorBidi"/>
          <w:sz w:val="24"/>
          <w:szCs w:val="24"/>
        </w:rPr>
        <w:t>s</w:t>
      </w:r>
      <w:r w:rsidRPr="008525A5">
        <w:rPr>
          <w:rFonts w:asciiTheme="minorBidi" w:hAnsiTheme="minorBidi"/>
          <w:sz w:val="24"/>
          <w:szCs w:val="24"/>
        </w:rPr>
        <w:t xml:space="preserve"> the resistant colonies were identified and expanded to </w:t>
      </w:r>
      <w:r w:rsidR="003A5AF6">
        <w:rPr>
          <w:rFonts w:asciiTheme="minorBidi" w:hAnsiTheme="minorBidi"/>
          <w:sz w:val="24"/>
          <w:szCs w:val="24"/>
        </w:rPr>
        <w:t xml:space="preserve">be </w:t>
      </w:r>
      <w:r w:rsidRPr="008525A5">
        <w:rPr>
          <w:rFonts w:asciiTheme="minorBidi" w:hAnsiTheme="minorBidi"/>
          <w:sz w:val="24"/>
          <w:szCs w:val="24"/>
        </w:rPr>
        <w:t>assay</w:t>
      </w:r>
      <w:r w:rsidR="003A5AF6">
        <w:rPr>
          <w:rFonts w:asciiTheme="minorBidi" w:hAnsiTheme="minorBidi"/>
          <w:sz w:val="24"/>
          <w:szCs w:val="24"/>
        </w:rPr>
        <w:t>ed</w:t>
      </w:r>
      <w:r w:rsidRPr="008525A5">
        <w:rPr>
          <w:rFonts w:asciiTheme="minorBidi" w:hAnsiTheme="minorBidi"/>
          <w:sz w:val="24"/>
          <w:szCs w:val="24"/>
        </w:rPr>
        <w:t xml:space="preserve">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&lt;EndNote&gt;&lt;Cite&gt;&lt;Author&gt;Taxman&lt;/Author&gt;&lt;Year&gt;2010&lt;/Year&gt;&lt;RecNum&gt;1008&lt;/RecNum&gt;&lt;DisplayText&gt;(Taxman&lt;style face="italic"&gt; et al.&lt;/style&gt;, 2010)&lt;/DisplayText&gt;&lt;record&gt;&lt;rec-number&gt;1008&lt;/rec-number&gt;&lt;foreign-keys&gt;&lt;key app="EN" db-id="efesrxep8ef5euerpv7x5sxq0fswtszsrefr" timestamp="1426647640"&gt;1008&lt;/key&gt;&lt;/foreign-keys&gt;&lt;ref-type name="Book Section"&gt;5&lt;/ref-type&gt;&lt;contributors&gt;&lt;authors&gt;&lt;author&gt;Taxman, Debra J&lt;/author&gt;&lt;author&gt;Moore, Chris B&lt;/author&gt;&lt;author&gt;Guthrie, Elizabeth H&lt;/author&gt;&lt;author&gt;Huang, Max Tze-Han&lt;/author&gt;&lt;/authors&gt;&lt;/contributors&gt;&lt;titles&gt;&lt;title&gt;Short hairpin RNA (shRNA): design, delivery, and assessment of gene knockdown&lt;/title&gt;&lt;secondary-title&gt;RNA Therapeutics&lt;/secondary-title&gt;&lt;/titles&gt;&lt;pages&gt;139-156&lt;/pages&gt;&lt;dates&gt;&lt;year&gt;2010&lt;/year&gt;&lt;/dates&gt;&lt;publisher&gt;Springer&lt;/publisher&gt;&lt;isbn&gt;1607616564&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223" w:tooltip="Taxman, 2010 #1008" w:history="1">
        <w:r w:rsidR="00371EE5" w:rsidRPr="008525A5">
          <w:rPr>
            <w:rFonts w:asciiTheme="minorBidi" w:hAnsiTheme="minorBidi"/>
            <w:noProof/>
            <w:sz w:val="24"/>
            <w:szCs w:val="24"/>
          </w:rPr>
          <w:t>Taxman</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2010</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w:t>
      </w:r>
    </w:p>
    <w:p w14:paraId="2AC057BD" w14:textId="77777777" w:rsidR="003929AC" w:rsidRPr="008525A5" w:rsidRDefault="003929AC" w:rsidP="000C5B8A">
      <w:pPr>
        <w:spacing w:line="480" w:lineRule="auto"/>
        <w:ind w:firstLine="851"/>
        <w:jc w:val="both"/>
        <w:rPr>
          <w:rFonts w:asciiTheme="minorBidi" w:hAnsiTheme="minorBidi"/>
          <w:sz w:val="24"/>
          <w:szCs w:val="24"/>
        </w:rPr>
      </w:pPr>
      <w:r w:rsidRPr="008525A5">
        <w:rPr>
          <w:rFonts w:asciiTheme="minorBidi" w:hAnsiTheme="minorBidi"/>
          <w:sz w:val="24"/>
          <w:szCs w:val="24"/>
        </w:rPr>
        <w:t>Using RT-PCR showed that the mRNA of RAMP3 was reduced, as the band which correspond</w:t>
      </w:r>
      <w:r w:rsidR="00E81034">
        <w:rPr>
          <w:rFonts w:asciiTheme="minorBidi" w:hAnsiTheme="minorBidi"/>
          <w:sz w:val="24"/>
          <w:szCs w:val="24"/>
        </w:rPr>
        <w:t>ed</w:t>
      </w:r>
      <w:r w:rsidRPr="008525A5">
        <w:rPr>
          <w:rFonts w:asciiTheme="minorBidi" w:hAnsiTheme="minorBidi"/>
          <w:sz w:val="24"/>
          <w:szCs w:val="24"/>
        </w:rPr>
        <w:t xml:space="preserve"> to RAMP3 in BMA178-2 was fainter than the band corresponding to RAMP3 in the positive control (</w:t>
      </w:r>
      <w:r w:rsidR="00E81034">
        <w:rPr>
          <w:rFonts w:asciiTheme="minorBidi" w:hAnsiTheme="minorBidi"/>
          <w:sz w:val="24"/>
          <w:szCs w:val="24"/>
        </w:rPr>
        <w:t>m</w:t>
      </w:r>
      <w:r w:rsidRPr="008525A5">
        <w:rPr>
          <w:rFonts w:asciiTheme="minorBidi" w:hAnsiTheme="minorBidi"/>
          <w:sz w:val="24"/>
          <w:szCs w:val="24"/>
        </w:rPr>
        <w:t>ouse brain) and the control virus cells</w:t>
      </w:r>
      <w:r w:rsidR="00E81034">
        <w:rPr>
          <w:rFonts w:asciiTheme="minorBidi" w:hAnsiTheme="minorBidi"/>
          <w:sz w:val="24"/>
          <w:szCs w:val="24"/>
        </w:rPr>
        <w:t>,</w:t>
      </w:r>
      <w:r w:rsidRPr="008525A5">
        <w:rPr>
          <w:rFonts w:asciiTheme="minorBidi" w:hAnsiTheme="minorBidi"/>
          <w:sz w:val="24"/>
          <w:szCs w:val="24"/>
        </w:rPr>
        <w:t xml:space="preserve"> as was show</w:t>
      </w:r>
      <w:r w:rsidR="00E81034">
        <w:rPr>
          <w:rFonts w:asciiTheme="minorBidi" w:hAnsiTheme="minorBidi"/>
          <w:sz w:val="24"/>
          <w:szCs w:val="24"/>
        </w:rPr>
        <w:t>n</w:t>
      </w:r>
      <w:r w:rsidRPr="008525A5">
        <w:rPr>
          <w:rFonts w:asciiTheme="minorBidi" w:hAnsiTheme="minorBidi"/>
          <w:sz w:val="24"/>
          <w:szCs w:val="24"/>
        </w:rPr>
        <w:t xml:space="preserve"> by the electrophoresis gel (</w:t>
      </w:r>
      <w:r w:rsidR="00D05C8F" w:rsidRPr="008525A5">
        <w:rPr>
          <w:rFonts w:asciiTheme="minorBidi" w:hAnsiTheme="minorBidi"/>
          <w:b/>
          <w:bCs/>
          <w:sz w:val="24"/>
          <w:szCs w:val="24"/>
        </w:rPr>
        <w:t>Figure 4.2</w:t>
      </w:r>
      <w:r w:rsidRPr="008525A5">
        <w:rPr>
          <w:rFonts w:asciiTheme="minorBidi" w:hAnsiTheme="minorBidi"/>
          <w:sz w:val="24"/>
          <w:szCs w:val="24"/>
        </w:rPr>
        <w:t>).</w:t>
      </w:r>
    </w:p>
    <w:p w14:paraId="2FF2AB7A" w14:textId="77777777" w:rsidR="00981BB7" w:rsidRDefault="003929AC" w:rsidP="000C5B8A">
      <w:pPr>
        <w:spacing w:line="480" w:lineRule="auto"/>
        <w:ind w:firstLine="851"/>
        <w:jc w:val="both"/>
        <w:rPr>
          <w:rFonts w:asciiTheme="minorBidi" w:hAnsiTheme="minorBidi"/>
          <w:sz w:val="24"/>
          <w:szCs w:val="24"/>
        </w:rPr>
      </w:pPr>
      <w:proofErr w:type="gramStart"/>
      <w:r w:rsidRPr="008525A5">
        <w:rPr>
          <w:rFonts w:asciiTheme="minorBidi" w:hAnsiTheme="minorBidi"/>
          <w:sz w:val="24"/>
          <w:szCs w:val="24"/>
        </w:rPr>
        <w:t>q</w:t>
      </w:r>
      <w:proofErr w:type="gramEnd"/>
      <w:r w:rsidRPr="008525A5">
        <w:rPr>
          <w:rFonts w:asciiTheme="minorBidi" w:hAnsiTheme="minorBidi"/>
          <w:sz w:val="24"/>
          <w:szCs w:val="24"/>
        </w:rPr>
        <w:t xml:space="preserve">-PCR was performed using custom primers to detect RAMP3 and </w:t>
      </w:r>
      <w:r w:rsidR="006B7ADF">
        <w:rPr>
          <w:rFonts w:asciiTheme="minorBidi" w:hAnsiTheme="minorBidi"/>
          <w:sz w:val="24"/>
          <w:szCs w:val="24"/>
        </w:rPr>
        <w:t xml:space="preserve">to </w:t>
      </w:r>
      <w:r w:rsidRPr="008525A5">
        <w:rPr>
          <w:rFonts w:asciiTheme="minorBidi" w:hAnsiTheme="minorBidi"/>
          <w:sz w:val="24"/>
          <w:szCs w:val="24"/>
        </w:rPr>
        <w:t>validate the pr</w:t>
      </w:r>
      <w:r w:rsidR="006B7ADF">
        <w:rPr>
          <w:rFonts w:asciiTheme="minorBidi" w:hAnsiTheme="minorBidi"/>
          <w:sz w:val="24"/>
          <w:szCs w:val="24"/>
        </w:rPr>
        <w:t>e</w:t>
      </w:r>
      <w:r w:rsidRPr="008525A5">
        <w:rPr>
          <w:rFonts w:asciiTheme="minorBidi" w:hAnsiTheme="minorBidi"/>
          <w:sz w:val="24"/>
          <w:szCs w:val="24"/>
        </w:rPr>
        <w:t xml:space="preserve">vious findings by RT-PCR using </w:t>
      </w:r>
      <w:r w:rsidR="006B7ADF">
        <w:rPr>
          <w:rFonts w:asciiTheme="minorBidi" w:hAnsiTheme="minorBidi"/>
          <w:sz w:val="24"/>
          <w:szCs w:val="24"/>
        </w:rPr>
        <w:t xml:space="preserve">the </w:t>
      </w:r>
      <w:r w:rsidRPr="008525A5">
        <w:rPr>
          <w:rFonts w:asciiTheme="minorBidi" w:hAnsiTheme="minorBidi"/>
          <w:sz w:val="24"/>
          <w:szCs w:val="24"/>
        </w:rPr>
        <w:t>Taqman qPCR technique. The result shows that the expression of RAMP3 was decreased significantly as a consequence of knocking down RAMP3 by using lentivirus in comparison to the control virus cells (</w:t>
      </w:r>
      <w:r w:rsidR="00094ED4" w:rsidRPr="008525A5">
        <w:rPr>
          <w:rFonts w:asciiTheme="minorBidi" w:hAnsiTheme="minorBidi"/>
          <w:b/>
          <w:bCs/>
          <w:sz w:val="24"/>
          <w:szCs w:val="24"/>
        </w:rPr>
        <w:t>Figure 4.19</w:t>
      </w:r>
      <w:r w:rsidRPr="008525A5">
        <w:rPr>
          <w:rFonts w:asciiTheme="minorBidi" w:hAnsiTheme="minorBidi"/>
          <w:sz w:val="24"/>
          <w:szCs w:val="24"/>
        </w:rPr>
        <w:t xml:space="preserve">). So, in order to investigate the effect of knocking down RAMP3 on the protein level, </w:t>
      </w:r>
      <w:r w:rsidR="006B7ADF">
        <w:rPr>
          <w:rFonts w:asciiTheme="minorBidi" w:hAnsiTheme="minorBidi"/>
          <w:sz w:val="24"/>
          <w:szCs w:val="24"/>
        </w:rPr>
        <w:t>W</w:t>
      </w:r>
      <w:r w:rsidRPr="008525A5">
        <w:rPr>
          <w:rFonts w:asciiTheme="minorBidi" w:hAnsiTheme="minorBidi"/>
          <w:sz w:val="24"/>
          <w:szCs w:val="24"/>
        </w:rPr>
        <w:t xml:space="preserve">estern blotting was carried out. A band corresponding to RAMP3 was fainter in the knockdown cells compared to the BMA178-2 and </w:t>
      </w:r>
      <w:r w:rsidR="006B7ADF">
        <w:rPr>
          <w:rFonts w:asciiTheme="minorBidi" w:hAnsiTheme="minorBidi"/>
          <w:sz w:val="24"/>
          <w:szCs w:val="24"/>
        </w:rPr>
        <w:t xml:space="preserve">the </w:t>
      </w:r>
      <w:r w:rsidRPr="008525A5">
        <w:rPr>
          <w:rFonts w:asciiTheme="minorBidi" w:hAnsiTheme="minorBidi"/>
          <w:sz w:val="24"/>
          <w:szCs w:val="24"/>
        </w:rPr>
        <w:t xml:space="preserve">control virus cells which showed the expression of RAMP3 decreased in the knockdown cells in comparison to </w:t>
      </w:r>
      <w:r w:rsidR="006B7ADF">
        <w:rPr>
          <w:rFonts w:asciiTheme="minorBidi" w:hAnsiTheme="minorBidi"/>
          <w:sz w:val="24"/>
          <w:szCs w:val="24"/>
        </w:rPr>
        <w:t xml:space="preserve">the </w:t>
      </w:r>
      <w:r w:rsidRPr="008525A5">
        <w:rPr>
          <w:rFonts w:asciiTheme="minorBidi" w:hAnsiTheme="minorBidi"/>
          <w:sz w:val="24"/>
          <w:szCs w:val="24"/>
        </w:rPr>
        <w:t>BMA178-2 cells and the control virus cells (</w:t>
      </w:r>
      <w:r w:rsidR="00034E4B" w:rsidRPr="008525A5">
        <w:rPr>
          <w:rFonts w:asciiTheme="minorBidi" w:hAnsiTheme="minorBidi"/>
          <w:b/>
          <w:bCs/>
          <w:sz w:val="24"/>
          <w:szCs w:val="24"/>
        </w:rPr>
        <w:t>Figure 4.20</w:t>
      </w:r>
      <w:r w:rsidRPr="008525A5">
        <w:rPr>
          <w:rFonts w:asciiTheme="minorBidi" w:hAnsiTheme="minorBidi"/>
          <w:sz w:val="24"/>
          <w:szCs w:val="24"/>
        </w:rPr>
        <w:t xml:space="preserve">).   </w:t>
      </w:r>
    </w:p>
    <w:p w14:paraId="0BA93B8B" w14:textId="77777777" w:rsidR="00981BB7" w:rsidRDefault="00981BB7" w:rsidP="00981BB7">
      <w:pPr>
        <w:spacing w:line="480" w:lineRule="auto"/>
        <w:jc w:val="both"/>
        <w:rPr>
          <w:rFonts w:asciiTheme="minorBidi" w:hAnsiTheme="minorBidi"/>
          <w:sz w:val="24"/>
          <w:szCs w:val="24"/>
        </w:rPr>
      </w:pPr>
    </w:p>
    <w:p w14:paraId="765DFD43" w14:textId="77777777" w:rsidR="003929AC" w:rsidRPr="008525A5" w:rsidRDefault="003929AC" w:rsidP="00981BB7">
      <w:pPr>
        <w:spacing w:line="480" w:lineRule="auto"/>
        <w:jc w:val="both"/>
        <w:rPr>
          <w:rFonts w:asciiTheme="minorBidi" w:hAnsiTheme="minorBidi"/>
          <w:sz w:val="24"/>
          <w:szCs w:val="24"/>
        </w:rPr>
      </w:pPr>
      <w:r w:rsidRPr="008525A5">
        <w:rPr>
          <w:rFonts w:asciiTheme="minorBidi" w:hAnsiTheme="minorBidi"/>
          <w:sz w:val="24"/>
          <w:szCs w:val="24"/>
        </w:rPr>
        <w:t xml:space="preserve"> </w:t>
      </w:r>
    </w:p>
    <w:p w14:paraId="0EC9F545" w14:textId="77777777" w:rsidR="003929AC" w:rsidRPr="008525A5" w:rsidRDefault="003929AC" w:rsidP="003929AC">
      <w:pPr>
        <w:spacing w:line="480" w:lineRule="auto"/>
        <w:rPr>
          <w:rFonts w:asciiTheme="minorBidi" w:hAnsiTheme="minorBidi"/>
          <w:b/>
          <w:bCs/>
          <w:sz w:val="24"/>
          <w:szCs w:val="24"/>
        </w:rPr>
      </w:pPr>
      <w:r w:rsidRPr="008525A5">
        <w:rPr>
          <w:rFonts w:asciiTheme="minorBidi" w:hAnsiTheme="minorBidi"/>
          <w:b/>
          <w:bCs/>
          <w:sz w:val="24"/>
          <w:szCs w:val="24"/>
        </w:rPr>
        <w:lastRenderedPageBreak/>
        <w:t xml:space="preserve">The stability of knocking down RAMP3 </w:t>
      </w:r>
    </w:p>
    <w:p w14:paraId="74D30A57" w14:textId="77777777" w:rsidR="003929AC" w:rsidRPr="008525A5" w:rsidRDefault="003929AC" w:rsidP="0076396D">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In order to test the stability of </w:t>
      </w:r>
      <w:r w:rsidR="006B7ADF">
        <w:rPr>
          <w:rFonts w:asciiTheme="minorBidi" w:hAnsiTheme="minorBidi"/>
          <w:sz w:val="24"/>
          <w:szCs w:val="24"/>
        </w:rPr>
        <w:t xml:space="preserve">the </w:t>
      </w:r>
      <w:r w:rsidRPr="008525A5">
        <w:rPr>
          <w:rFonts w:asciiTheme="minorBidi" w:hAnsiTheme="minorBidi"/>
          <w:sz w:val="24"/>
          <w:szCs w:val="24"/>
        </w:rPr>
        <w:t>RAMP3 knockdown cells</w:t>
      </w:r>
      <w:r w:rsidR="006B7ADF">
        <w:rPr>
          <w:rFonts w:asciiTheme="minorBidi" w:hAnsiTheme="minorBidi"/>
          <w:sz w:val="24"/>
          <w:szCs w:val="24"/>
        </w:rPr>
        <w:t>,</w:t>
      </w:r>
      <w:r w:rsidRPr="008525A5">
        <w:rPr>
          <w:rFonts w:asciiTheme="minorBidi" w:hAnsiTheme="minorBidi"/>
          <w:sz w:val="24"/>
          <w:szCs w:val="24"/>
        </w:rPr>
        <w:t xml:space="preserve"> </w:t>
      </w:r>
      <w:r w:rsidR="006B7ADF">
        <w:rPr>
          <w:rFonts w:asciiTheme="minorBidi" w:hAnsiTheme="minorBidi"/>
          <w:sz w:val="24"/>
          <w:szCs w:val="24"/>
        </w:rPr>
        <w:t xml:space="preserve">the </w:t>
      </w:r>
      <w:r w:rsidRPr="008525A5">
        <w:rPr>
          <w:rFonts w:asciiTheme="minorBidi" w:hAnsiTheme="minorBidi"/>
          <w:sz w:val="24"/>
          <w:szCs w:val="24"/>
        </w:rPr>
        <w:t xml:space="preserve">RAMP3 knockdown cells were treated without antibiotic selection for 5 weeks </w:t>
      </w:r>
      <w:r w:rsidRPr="008525A5">
        <w:rPr>
          <w:rFonts w:asciiTheme="minorBidi" w:hAnsiTheme="minorBidi"/>
          <w:i/>
          <w:sz w:val="24"/>
          <w:szCs w:val="24"/>
        </w:rPr>
        <w:t>in vitro</w:t>
      </w:r>
      <w:r w:rsidRPr="008525A5">
        <w:rPr>
          <w:rFonts w:asciiTheme="minorBidi" w:hAnsiTheme="minorBidi"/>
          <w:sz w:val="24"/>
          <w:szCs w:val="24"/>
        </w:rPr>
        <w:t>. The result shows that the knocking down of RAMP3 was stable for 5 weeks out of selection media</w:t>
      </w:r>
      <w:r w:rsidR="006B7ADF">
        <w:rPr>
          <w:rFonts w:asciiTheme="minorBidi" w:hAnsiTheme="minorBidi"/>
          <w:sz w:val="24"/>
          <w:szCs w:val="24"/>
        </w:rPr>
        <w:t>,</w:t>
      </w:r>
      <w:r w:rsidRPr="008525A5">
        <w:rPr>
          <w:rFonts w:asciiTheme="minorBidi" w:hAnsiTheme="minorBidi"/>
          <w:sz w:val="24"/>
          <w:szCs w:val="24"/>
        </w:rPr>
        <w:t xml:space="preserve"> as was indicated by using RT-PCR</w:t>
      </w:r>
      <w:r w:rsidR="000A29E4" w:rsidRPr="008525A5">
        <w:rPr>
          <w:rFonts w:asciiTheme="minorBidi" w:hAnsiTheme="minorBidi"/>
          <w:sz w:val="24"/>
          <w:szCs w:val="24"/>
        </w:rPr>
        <w:t xml:space="preserve"> and </w:t>
      </w:r>
      <w:r w:rsidR="006B7ADF">
        <w:rPr>
          <w:rFonts w:asciiTheme="minorBidi" w:hAnsiTheme="minorBidi"/>
          <w:sz w:val="24"/>
          <w:szCs w:val="24"/>
        </w:rPr>
        <w:t>W</w:t>
      </w:r>
      <w:r w:rsidR="000A29E4" w:rsidRPr="008525A5">
        <w:rPr>
          <w:rFonts w:asciiTheme="minorBidi" w:hAnsiTheme="minorBidi"/>
          <w:sz w:val="24"/>
          <w:szCs w:val="24"/>
        </w:rPr>
        <w:t>estern blotting</w:t>
      </w:r>
      <w:r w:rsidRPr="008525A5">
        <w:rPr>
          <w:rFonts w:asciiTheme="minorBidi" w:hAnsiTheme="minorBidi"/>
          <w:sz w:val="24"/>
          <w:szCs w:val="24"/>
        </w:rPr>
        <w:t>. The band corresponding to RAMP3 was fainter in the knockdown cells in co</w:t>
      </w:r>
      <w:r w:rsidR="000A29E4" w:rsidRPr="008525A5">
        <w:rPr>
          <w:rFonts w:asciiTheme="minorBidi" w:hAnsiTheme="minorBidi"/>
          <w:sz w:val="24"/>
          <w:szCs w:val="24"/>
        </w:rPr>
        <w:t xml:space="preserve">mparison to </w:t>
      </w:r>
      <w:r w:rsidR="006B7ADF">
        <w:rPr>
          <w:rFonts w:asciiTheme="minorBidi" w:hAnsiTheme="minorBidi"/>
          <w:sz w:val="24"/>
          <w:szCs w:val="24"/>
        </w:rPr>
        <w:t xml:space="preserve">the </w:t>
      </w:r>
      <w:r w:rsidR="000A29E4" w:rsidRPr="008525A5">
        <w:rPr>
          <w:rFonts w:asciiTheme="minorBidi" w:hAnsiTheme="minorBidi"/>
          <w:sz w:val="24"/>
          <w:szCs w:val="24"/>
        </w:rPr>
        <w:t xml:space="preserve">control virus cells </w:t>
      </w:r>
      <w:r w:rsidRPr="008525A5">
        <w:rPr>
          <w:rFonts w:asciiTheme="minorBidi" w:hAnsiTheme="minorBidi"/>
          <w:sz w:val="24"/>
          <w:szCs w:val="24"/>
        </w:rPr>
        <w:t>(</w:t>
      </w:r>
      <w:r w:rsidRPr="008525A5">
        <w:rPr>
          <w:rFonts w:asciiTheme="minorBidi" w:hAnsiTheme="minorBidi"/>
          <w:b/>
          <w:bCs/>
          <w:sz w:val="24"/>
          <w:szCs w:val="24"/>
        </w:rPr>
        <w:t>Figure</w:t>
      </w:r>
      <w:r w:rsidR="006B7ADF">
        <w:rPr>
          <w:rFonts w:asciiTheme="minorBidi" w:hAnsiTheme="minorBidi"/>
          <w:b/>
          <w:bCs/>
          <w:sz w:val="24"/>
          <w:szCs w:val="24"/>
        </w:rPr>
        <w:t>s</w:t>
      </w:r>
      <w:r w:rsidR="00890FB7" w:rsidRPr="008525A5">
        <w:rPr>
          <w:rFonts w:asciiTheme="minorBidi" w:hAnsiTheme="minorBidi"/>
          <w:b/>
          <w:bCs/>
          <w:sz w:val="24"/>
          <w:szCs w:val="24"/>
        </w:rPr>
        <w:t xml:space="preserve"> 4.5, 4.7 and 4.23</w:t>
      </w:r>
      <w:r w:rsidRPr="008525A5">
        <w:rPr>
          <w:rFonts w:asciiTheme="minorBidi" w:hAnsiTheme="minorBidi"/>
          <w:sz w:val="24"/>
          <w:szCs w:val="24"/>
        </w:rPr>
        <w:t>).</w:t>
      </w:r>
      <w:r w:rsidR="000A29E4" w:rsidRPr="008525A5">
        <w:rPr>
          <w:rFonts w:asciiTheme="minorBidi" w:hAnsiTheme="minorBidi"/>
          <w:sz w:val="24"/>
          <w:szCs w:val="24"/>
        </w:rPr>
        <w:t xml:space="preserve"> </w:t>
      </w:r>
      <w:r w:rsidRPr="008525A5">
        <w:rPr>
          <w:rFonts w:asciiTheme="minorBidi" w:hAnsiTheme="minorBidi"/>
          <w:sz w:val="24"/>
          <w:szCs w:val="24"/>
        </w:rPr>
        <w:t xml:space="preserve">This </w:t>
      </w:r>
      <w:r w:rsidR="000A29E4" w:rsidRPr="008525A5">
        <w:rPr>
          <w:rFonts w:asciiTheme="minorBidi" w:hAnsiTheme="minorBidi"/>
          <w:sz w:val="24"/>
          <w:szCs w:val="24"/>
        </w:rPr>
        <w:t xml:space="preserve">result can conclude </w:t>
      </w:r>
      <w:r w:rsidRPr="008525A5">
        <w:rPr>
          <w:rFonts w:asciiTheme="minorBidi" w:hAnsiTheme="minorBidi"/>
          <w:sz w:val="24"/>
          <w:szCs w:val="24"/>
        </w:rPr>
        <w:t>that the knockdown of RAMP3 was stable for 5 weeks.</w:t>
      </w:r>
      <w:r w:rsidR="008D5250" w:rsidRPr="008525A5">
        <w:rPr>
          <w:rFonts w:asciiTheme="minorBidi" w:hAnsiTheme="minorBidi"/>
          <w:sz w:val="24"/>
          <w:szCs w:val="24"/>
        </w:rPr>
        <w:t xml:space="preserve"> This experiment was performed prior to the </w:t>
      </w:r>
      <w:r w:rsidR="008D5250" w:rsidRPr="008525A5">
        <w:rPr>
          <w:rFonts w:asciiTheme="minorBidi" w:hAnsiTheme="minorBidi"/>
          <w:i/>
          <w:iCs/>
          <w:sz w:val="24"/>
          <w:szCs w:val="24"/>
        </w:rPr>
        <w:t>in vivo</w:t>
      </w:r>
      <w:r w:rsidR="008D5250" w:rsidRPr="008525A5">
        <w:rPr>
          <w:rFonts w:asciiTheme="minorBidi" w:hAnsiTheme="minorBidi"/>
          <w:sz w:val="24"/>
          <w:szCs w:val="24"/>
        </w:rPr>
        <w:t xml:space="preserve"> study to predict the stability of the knockdown of RAMP3 in the mice after </w:t>
      </w:r>
      <w:r w:rsidR="006557D7" w:rsidRPr="008525A5">
        <w:rPr>
          <w:rFonts w:asciiTheme="minorBidi" w:hAnsiTheme="minorBidi"/>
          <w:sz w:val="24"/>
          <w:szCs w:val="24"/>
        </w:rPr>
        <w:t xml:space="preserve">injecting the cells. Therefore, any effect </w:t>
      </w:r>
      <w:r w:rsidR="006B7ADF">
        <w:rPr>
          <w:rFonts w:asciiTheme="minorBidi" w:hAnsiTheme="minorBidi"/>
          <w:sz w:val="24"/>
          <w:szCs w:val="24"/>
        </w:rPr>
        <w:t xml:space="preserve">that </w:t>
      </w:r>
      <w:r w:rsidR="006557D7" w:rsidRPr="008525A5">
        <w:rPr>
          <w:rFonts w:asciiTheme="minorBidi" w:hAnsiTheme="minorBidi"/>
          <w:sz w:val="24"/>
          <w:szCs w:val="24"/>
        </w:rPr>
        <w:t xml:space="preserve">might be seen in tumour development </w:t>
      </w:r>
      <w:r w:rsidR="006557D7" w:rsidRPr="008525A5">
        <w:rPr>
          <w:rFonts w:asciiTheme="minorBidi" w:hAnsiTheme="minorBidi"/>
          <w:i/>
          <w:iCs/>
          <w:sz w:val="24"/>
          <w:szCs w:val="24"/>
        </w:rPr>
        <w:t>in vivo</w:t>
      </w:r>
      <w:r w:rsidR="006557D7" w:rsidRPr="008525A5">
        <w:rPr>
          <w:rFonts w:asciiTheme="minorBidi" w:hAnsiTheme="minorBidi"/>
          <w:sz w:val="24"/>
          <w:szCs w:val="24"/>
        </w:rPr>
        <w:t xml:space="preserve"> can be </w:t>
      </w:r>
      <w:r w:rsidR="006B7ADF">
        <w:rPr>
          <w:rFonts w:asciiTheme="minorBidi" w:hAnsiTheme="minorBidi"/>
          <w:sz w:val="24"/>
          <w:szCs w:val="24"/>
        </w:rPr>
        <w:t xml:space="preserve">seen </w:t>
      </w:r>
      <w:r w:rsidR="006557D7" w:rsidRPr="008525A5">
        <w:rPr>
          <w:rFonts w:asciiTheme="minorBidi" w:hAnsiTheme="minorBidi"/>
          <w:sz w:val="24"/>
          <w:szCs w:val="24"/>
        </w:rPr>
        <w:t xml:space="preserve">as a result of knocking down RAMP3.  </w:t>
      </w:r>
    </w:p>
    <w:p w14:paraId="5F40A73C" w14:textId="77777777" w:rsidR="003929AC" w:rsidRPr="008525A5" w:rsidRDefault="003929AC" w:rsidP="003929AC">
      <w:pPr>
        <w:spacing w:line="480" w:lineRule="auto"/>
        <w:rPr>
          <w:rFonts w:asciiTheme="minorBidi" w:hAnsiTheme="minorBidi"/>
          <w:b/>
          <w:bCs/>
          <w:sz w:val="24"/>
          <w:szCs w:val="24"/>
        </w:rPr>
      </w:pPr>
      <w:r w:rsidRPr="008525A5">
        <w:rPr>
          <w:rFonts w:asciiTheme="minorBidi" w:hAnsiTheme="minorBidi"/>
          <w:b/>
          <w:bCs/>
          <w:sz w:val="24"/>
          <w:szCs w:val="24"/>
        </w:rPr>
        <w:t>Investigate the effect of knockdown RAMP3 on the related receptors at the mRNA level and the protein level</w:t>
      </w:r>
    </w:p>
    <w:p w14:paraId="4E5C9DE9" w14:textId="77777777" w:rsidR="003929AC" w:rsidRPr="008525A5" w:rsidRDefault="003929AC" w:rsidP="003D7C6A">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The effect of knocking down RAMP3 on </w:t>
      </w:r>
      <w:r w:rsidR="001F5806">
        <w:rPr>
          <w:rFonts w:asciiTheme="minorBidi" w:hAnsiTheme="minorBidi"/>
          <w:sz w:val="24"/>
          <w:szCs w:val="24"/>
        </w:rPr>
        <w:t xml:space="preserve">the </w:t>
      </w:r>
      <w:r w:rsidRPr="008525A5">
        <w:rPr>
          <w:rFonts w:asciiTheme="minorBidi" w:hAnsiTheme="minorBidi"/>
          <w:sz w:val="24"/>
          <w:szCs w:val="24"/>
        </w:rPr>
        <w:t>expression of mRNA of the related receptors was studied by RT-PCR. The knockdown of RAMP3 was not compensated by the expression of RAMP1, RAMP2, CLR, AM, LOXL-2, PTH1R, PTH2R, CTR, VIPR-1, CaSR, Glucagon and SCTR</w:t>
      </w:r>
      <w:r w:rsidR="001F5806">
        <w:rPr>
          <w:rFonts w:asciiTheme="minorBidi" w:hAnsiTheme="minorBidi"/>
          <w:sz w:val="24"/>
          <w:szCs w:val="24"/>
        </w:rPr>
        <w:t>,</w:t>
      </w:r>
      <w:r w:rsidRPr="008525A5">
        <w:rPr>
          <w:rFonts w:asciiTheme="minorBidi" w:hAnsiTheme="minorBidi"/>
          <w:sz w:val="24"/>
          <w:szCs w:val="24"/>
        </w:rPr>
        <w:t xml:space="preserve"> as shown in </w:t>
      </w:r>
      <w:r w:rsidR="001F5806">
        <w:rPr>
          <w:rFonts w:asciiTheme="minorBidi" w:hAnsiTheme="minorBidi"/>
          <w:sz w:val="24"/>
          <w:szCs w:val="24"/>
        </w:rPr>
        <w:t>F</w:t>
      </w:r>
      <w:r w:rsidRPr="008525A5">
        <w:rPr>
          <w:rFonts w:asciiTheme="minorBidi" w:hAnsiTheme="minorBidi"/>
          <w:sz w:val="24"/>
          <w:szCs w:val="24"/>
        </w:rPr>
        <w:t>igure</w:t>
      </w:r>
      <w:r w:rsidR="001F5806">
        <w:rPr>
          <w:rFonts w:asciiTheme="minorBidi" w:hAnsiTheme="minorBidi"/>
          <w:sz w:val="24"/>
          <w:szCs w:val="24"/>
        </w:rPr>
        <w:t>s</w:t>
      </w:r>
      <w:r w:rsidR="00EC2DCC" w:rsidRPr="008525A5">
        <w:rPr>
          <w:rFonts w:asciiTheme="minorBidi" w:hAnsiTheme="minorBidi"/>
          <w:sz w:val="24"/>
          <w:szCs w:val="24"/>
        </w:rPr>
        <w:t xml:space="preserve"> 4.9, 4.11, 4.12, 4.13 and 4.14</w:t>
      </w:r>
      <w:r w:rsidRPr="008525A5">
        <w:rPr>
          <w:rFonts w:asciiTheme="minorBidi" w:hAnsiTheme="minorBidi"/>
          <w:sz w:val="24"/>
          <w:szCs w:val="24"/>
        </w:rPr>
        <w:t xml:space="preserve">. In addition, the Q-PCR showed that there was no effect on the expression of RAMP2 in the RAMP3 knockdown cells.  </w:t>
      </w:r>
    </w:p>
    <w:p w14:paraId="5222C9D0" w14:textId="606A33D7" w:rsidR="002B37DF" w:rsidRDefault="003929AC" w:rsidP="003E74CC">
      <w:pPr>
        <w:spacing w:after="0" w:line="480" w:lineRule="auto"/>
        <w:ind w:firstLine="851"/>
        <w:jc w:val="both"/>
        <w:rPr>
          <w:rFonts w:asciiTheme="minorBidi" w:eastAsia="Times New Roman" w:hAnsiTheme="minorBidi"/>
          <w:sz w:val="24"/>
          <w:szCs w:val="24"/>
          <w:lang w:eastAsia="en-GB"/>
        </w:rPr>
      </w:pPr>
      <w:r w:rsidRPr="008525A5">
        <w:rPr>
          <w:rFonts w:asciiTheme="minorBidi" w:hAnsiTheme="minorBidi"/>
          <w:sz w:val="24"/>
          <w:szCs w:val="24"/>
        </w:rPr>
        <w:t xml:space="preserve">On the protein level, our focus was on the expression of AM receptor </w:t>
      </w:r>
      <w:proofErr w:type="gramStart"/>
      <w:r w:rsidRPr="008525A5">
        <w:rPr>
          <w:rFonts w:asciiTheme="minorBidi" w:hAnsiTheme="minorBidi"/>
          <w:sz w:val="24"/>
          <w:szCs w:val="24"/>
        </w:rPr>
        <w:t>components which</w:t>
      </w:r>
      <w:proofErr w:type="gramEnd"/>
      <w:r w:rsidRPr="008525A5">
        <w:rPr>
          <w:rFonts w:asciiTheme="minorBidi" w:hAnsiTheme="minorBidi"/>
          <w:sz w:val="24"/>
          <w:szCs w:val="24"/>
        </w:rPr>
        <w:t xml:space="preserve"> are CLR, RAMP1 and RAMP2. The knockdown of RAMP3 </w:t>
      </w:r>
      <w:r w:rsidR="001F5806">
        <w:rPr>
          <w:rFonts w:asciiTheme="minorBidi" w:hAnsiTheme="minorBidi"/>
          <w:sz w:val="24"/>
          <w:szCs w:val="24"/>
        </w:rPr>
        <w:t xml:space="preserve">was </w:t>
      </w:r>
      <w:r w:rsidRPr="008525A5">
        <w:rPr>
          <w:rFonts w:asciiTheme="minorBidi" w:hAnsiTheme="minorBidi"/>
          <w:sz w:val="24"/>
          <w:szCs w:val="24"/>
        </w:rPr>
        <w:t>show</w:t>
      </w:r>
      <w:r w:rsidR="001F5806">
        <w:rPr>
          <w:rFonts w:asciiTheme="minorBidi" w:hAnsiTheme="minorBidi"/>
          <w:sz w:val="24"/>
          <w:szCs w:val="24"/>
        </w:rPr>
        <w:t>n</w:t>
      </w:r>
      <w:r w:rsidRPr="008525A5">
        <w:rPr>
          <w:rFonts w:asciiTheme="minorBidi" w:hAnsiTheme="minorBidi"/>
          <w:sz w:val="24"/>
          <w:szCs w:val="24"/>
        </w:rPr>
        <w:t xml:space="preserve"> to have no effect on the protein expression of CLR, RAMP1 and RAMP2 in comparison to the positive </w:t>
      </w:r>
      <w:proofErr w:type="gramStart"/>
      <w:r w:rsidRPr="008525A5">
        <w:rPr>
          <w:rFonts w:asciiTheme="minorBidi" w:hAnsiTheme="minorBidi"/>
          <w:sz w:val="24"/>
          <w:szCs w:val="24"/>
        </w:rPr>
        <w:t>control which</w:t>
      </w:r>
      <w:proofErr w:type="gramEnd"/>
      <w:r w:rsidRPr="008525A5">
        <w:rPr>
          <w:rFonts w:asciiTheme="minorBidi" w:hAnsiTheme="minorBidi"/>
          <w:sz w:val="24"/>
          <w:szCs w:val="24"/>
        </w:rPr>
        <w:t xml:space="preserve"> was control virus cells </w:t>
      </w:r>
      <w:r w:rsidRPr="008525A5">
        <w:rPr>
          <w:rFonts w:asciiTheme="minorBidi" w:hAnsiTheme="minorBidi"/>
          <w:sz w:val="24"/>
          <w:szCs w:val="24"/>
        </w:rPr>
        <w:lastRenderedPageBreak/>
        <w:t>(</w:t>
      </w:r>
      <w:r w:rsidR="00377656" w:rsidRPr="008525A5">
        <w:rPr>
          <w:rFonts w:asciiTheme="minorBidi" w:hAnsiTheme="minorBidi"/>
          <w:b/>
          <w:bCs/>
          <w:sz w:val="24"/>
          <w:szCs w:val="24"/>
        </w:rPr>
        <w:t>F</w:t>
      </w:r>
      <w:r w:rsidRPr="008525A5">
        <w:rPr>
          <w:rFonts w:asciiTheme="minorBidi" w:hAnsiTheme="minorBidi"/>
          <w:b/>
          <w:bCs/>
          <w:sz w:val="24"/>
          <w:szCs w:val="24"/>
        </w:rPr>
        <w:t>igure</w:t>
      </w:r>
      <w:r w:rsidR="001F5806">
        <w:rPr>
          <w:rFonts w:asciiTheme="minorBidi" w:hAnsiTheme="minorBidi"/>
          <w:b/>
          <w:bCs/>
          <w:sz w:val="24"/>
          <w:szCs w:val="24"/>
        </w:rPr>
        <w:t>s</w:t>
      </w:r>
      <w:r w:rsidR="00377656" w:rsidRPr="008525A5">
        <w:rPr>
          <w:rFonts w:asciiTheme="minorBidi" w:hAnsiTheme="minorBidi"/>
          <w:b/>
          <w:bCs/>
          <w:sz w:val="24"/>
          <w:szCs w:val="24"/>
        </w:rPr>
        <w:t xml:space="preserve"> 4.21 and 4.22</w:t>
      </w:r>
      <w:r w:rsidRPr="008525A5">
        <w:rPr>
          <w:rFonts w:asciiTheme="minorBidi" w:hAnsiTheme="minorBidi"/>
          <w:sz w:val="24"/>
          <w:szCs w:val="24"/>
        </w:rPr>
        <w:t xml:space="preserve">). The result suggested that any alteration in the expression of RAMP3 would not affect the expression of the related receptor, specifically RAMP1, RAMP2 and CLR. </w:t>
      </w:r>
      <w:proofErr w:type="gramStart"/>
      <w:r w:rsidRPr="008525A5">
        <w:rPr>
          <w:rFonts w:asciiTheme="minorBidi" w:hAnsiTheme="minorBidi"/>
          <w:sz w:val="24"/>
          <w:szCs w:val="24"/>
        </w:rPr>
        <w:t>Similar findings were reported by Brekhman</w:t>
      </w:r>
      <w:proofErr w:type="gramEnd"/>
      <w:r w:rsidRPr="008525A5">
        <w:rPr>
          <w:rFonts w:asciiTheme="minorBidi" w:hAnsiTheme="minorBidi"/>
          <w:sz w:val="24"/>
          <w:szCs w:val="24"/>
        </w:rPr>
        <w:t xml:space="preserve">, Lugassie </w:t>
      </w:r>
      <w:r w:rsidRPr="008525A5">
        <w:rPr>
          <w:rFonts w:asciiTheme="minorBidi" w:hAnsiTheme="minorBidi"/>
          <w:i/>
          <w:iCs/>
          <w:sz w:val="24"/>
          <w:szCs w:val="24"/>
        </w:rPr>
        <w:t>et al</w:t>
      </w:r>
      <w:r w:rsidR="001F5806">
        <w:rPr>
          <w:rFonts w:asciiTheme="minorBidi" w:hAnsiTheme="minorBidi"/>
          <w:i/>
          <w:iCs/>
          <w:sz w:val="24"/>
          <w:szCs w:val="24"/>
        </w:rPr>
        <w:t>.</w:t>
      </w:r>
      <w:r w:rsidRPr="008525A5">
        <w:rPr>
          <w:rFonts w:asciiTheme="minorBidi" w:hAnsiTheme="minorBidi"/>
          <w:i/>
          <w:iCs/>
          <w:sz w:val="24"/>
          <w:szCs w:val="24"/>
        </w:rPr>
        <w:t xml:space="preserve"> </w:t>
      </w:r>
      <w:r w:rsidRPr="008525A5">
        <w:rPr>
          <w:rFonts w:asciiTheme="minorBidi" w:hAnsiTheme="minorBidi"/>
          <w:sz w:val="24"/>
          <w:szCs w:val="24"/>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Pr>
          <w:rFonts w:asciiTheme="minorBidi" w:hAnsiTheme="minorBidi"/>
          <w:sz w:val="24"/>
          <w:szCs w:val="24"/>
        </w:rPr>
        <w:instrText xml:space="preserve"> ADDIN EN.CITE </w:instrText>
      </w:r>
      <w:r w:rsidR="00EB285A">
        <w:rPr>
          <w:rFonts w:asciiTheme="minorBidi" w:hAnsiTheme="minorBidi"/>
          <w:sz w:val="24"/>
          <w:szCs w:val="24"/>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Pr>
          <w:rFonts w:asciiTheme="minorBidi" w:hAnsiTheme="minorBidi"/>
          <w:sz w:val="24"/>
          <w:szCs w:val="24"/>
        </w:rPr>
        <w:instrText xml:space="preserve"> ADDIN EN.CITE.DATA </w:instrText>
      </w:r>
      <w:r w:rsidR="00EB285A">
        <w:rPr>
          <w:rFonts w:asciiTheme="minorBidi" w:hAnsiTheme="minorBidi"/>
          <w:sz w:val="24"/>
          <w:szCs w:val="24"/>
        </w:rPr>
      </w:r>
      <w:r w:rsidR="00EB285A">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EB285A">
        <w:rPr>
          <w:rFonts w:asciiTheme="minorBidi" w:hAnsiTheme="minorBidi"/>
          <w:noProof/>
          <w:sz w:val="24"/>
          <w:szCs w:val="24"/>
        </w:rPr>
        <w:t>(</w:t>
      </w:r>
      <w:hyperlink w:anchor="_ENREF_25" w:tooltip="Brekhman, 2011 #138" w:history="1">
        <w:r w:rsidR="00371EE5">
          <w:rPr>
            <w:rFonts w:asciiTheme="minorBidi" w:hAnsiTheme="minorBidi"/>
            <w:noProof/>
            <w:sz w:val="24"/>
            <w:szCs w:val="24"/>
          </w:rPr>
          <w:t>Brekhman</w:t>
        </w:r>
        <w:r w:rsidR="00371EE5" w:rsidRPr="00EB285A">
          <w:rPr>
            <w:rFonts w:asciiTheme="minorBidi" w:hAnsiTheme="minorBidi"/>
            <w:i/>
            <w:noProof/>
            <w:sz w:val="24"/>
            <w:szCs w:val="24"/>
          </w:rPr>
          <w:t xml:space="preserve"> et al.</w:t>
        </w:r>
        <w:r w:rsidR="00371EE5">
          <w:rPr>
            <w:rFonts w:asciiTheme="minorBidi" w:hAnsiTheme="minorBidi"/>
            <w:noProof/>
            <w:sz w:val="24"/>
            <w:szCs w:val="24"/>
          </w:rPr>
          <w:t>, 2011</w:t>
        </w:r>
      </w:hyperlink>
      <w:r w:rsidR="00EB285A">
        <w:rPr>
          <w:rFonts w:asciiTheme="minorBidi" w:hAnsiTheme="minorBidi"/>
          <w:noProof/>
          <w:sz w:val="24"/>
          <w:szCs w:val="24"/>
        </w:rPr>
        <w:t>)</w:t>
      </w:r>
      <w:r w:rsidRPr="008525A5">
        <w:rPr>
          <w:rFonts w:asciiTheme="minorBidi" w:hAnsiTheme="minorBidi"/>
          <w:sz w:val="24"/>
          <w:szCs w:val="24"/>
        </w:rPr>
        <w:fldChar w:fldCharType="end"/>
      </w:r>
      <w:r w:rsidR="001F5806">
        <w:rPr>
          <w:rFonts w:asciiTheme="minorBidi" w:hAnsiTheme="minorBidi"/>
          <w:sz w:val="24"/>
          <w:szCs w:val="24"/>
        </w:rPr>
        <w:t>,</w:t>
      </w:r>
      <w:r w:rsidRPr="008525A5">
        <w:rPr>
          <w:rFonts w:asciiTheme="minorBidi" w:hAnsiTheme="minorBidi"/>
          <w:sz w:val="24"/>
          <w:szCs w:val="24"/>
        </w:rPr>
        <w:t xml:space="preserve"> </w:t>
      </w:r>
      <w:r w:rsidR="001F5806">
        <w:rPr>
          <w:rFonts w:asciiTheme="minorBidi" w:hAnsiTheme="minorBidi"/>
          <w:sz w:val="24"/>
          <w:szCs w:val="24"/>
        </w:rPr>
        <w:t xml:space="preserve">that </w:t>
      </w:r>
      <w:r w:rsidRPr="008525A5">
        <w:rPr>
          <w:rFonts w:asciiTheme="minorBidi" w:hAnsiTheme="minorBidi"/>
          <w:sz w:val="24"/>
          <w:szCs w:val="24"/>
        </w:rPr>
        <w:t>the inhibition of RAMP3 by using ShRNA did not affect the expression of LOXL-2.</w:t>
      </w:r>
      <w:r w:rsidR="00194E6C" w:rsidRPr="008525A5">
        <w:rPr>
          <w:rFonts w:asciiTheme="minorBidi" w:hAnsiTheme="minorBidi"/>
          <w:sz w:val="24"/>
          <w:szCs w:val="24"/>
        </w:rPr>
        <w:t xml:space="preserve"> </w:t>
      </w:r>
      <w:r w:rsidR="000713D8" w:rsidRPr="008525A5">
        <w:rPr>
          <w:rFonts w:asciiTheme="minorBidi" w:hAnsiTheme="minorBidi"/>
          <w:sz w:val="24"/>
          <w:szCs w:val="24"/>
        </w:rPr>
        <w:t xml:space="preserve">Also, the gene expression of CLR and RAMP2 in adult mice showed no </w:t>
      </w:r>
      <w:r w:rsidR="000713D8" w:rsidRPr="008525A5">
        <w:rPr>
          <w:rFonts w:asciiTheme="minorBidi" w:eastAsia="Times New Roman" w:hAnsiTheme="minorBidi"/>
          <w:sz w:val="24"/>
          <w:szCs w:val="24"/>
          <w:lang w:eastAsia="en-GB"/>
        </w:rPr>
        <w:t xml:space="preserve">significant compensatory increase </w:t>
      </w:r>
      <w:r w:rsidR="000713D8" w:rsidRPr="008525A5">
        <w:rPr>
          <w:rFonts w:asciiTheme="minorBidi" w:hAnsiTheme="minorBidi"/>
          <w:sz w:val="24"/>
          <w:szCs w:val="24"/>
        </w:rPr>
        <w:t xml:space="preserve">as a result of the genetic deletion of RAMP3. This was indicated by measuring the gene expression of CLR and RAMP2 </w:t>
      </w:r>
      <w:r w:rsidR="000713D8" w:rsidRPr="008525A5">
        <w:rPr>
          <w:rFonts w:asciiTheme="minorBidi" w:eastAsia="Times New Roman" w:hAnsiTheme="minorBidi"/>
          <w:sz w:val="24"/>
          <w:szCs w:val="24"/>
          <w:lang w:eastAsia="en-GB"/>
        </w:rPr>
        <w:t xml:space="preserve">in the heart and kidneys </w:t>
      </w:r>
      <w:r w:rsidR="000713D8" w:rsidRPr="008525A5">
        <w:rPr>
          <w:rFonts w:asciiTheme="minorBidi" w:eastAsia="Times New Roman" w:hAnsiTheme="minorBidi"/>
          <w:sz w:val="24"/>
          <w:szCs w:val="24"/>
          <w:lang w:eastAsia="en-GB"/>
        </w:rPr>
        <w:fldChar w:fldCharType="begin"/>
      </w:r>
      <w:r w:rsidR="000713D8" w:rsidRPr="008525A5">
        <w:rPr>
          <w:rFonts w:asciiTheme="minorBidi" w:eastAsia="Times New Roman" w:hAnsiTheme="minorBidi"/>
          <w:sz w:val="24"/>
          <w:szCs w:val="24"/>
          <w:lang w:eastAsia="en-GB"/>
        </w:rPr>
        <w:instrText xml:space="preserve"> ADDIN EN.CITE &lt;EndNote&gt;&lt;Cite&gt;&lt;Author&gt;Dackor&lt;/Author&gt;&lt;Year&gt;2007&lt;/Year&gt;&lt;RecNum&gt;1181&lt;/RecNum&gt;&lt;DisplayText&gt;(Dackor&lt;style face="italic"&gt; et al.&lt;/style&gt;, 2007)&lt;/DisplayText&gt;&lt;record&gt;&lt;rec-number&gt;1181&lt;/rec-number&gt;&lt;foreign-keys&gt;&lt;key app="EN" db-id="efesrxep8ef5euerpv7x5sxq0fswtszsrefr" timestamp="1438192226"&gt;1181&lt;/key&gt;&lt;/foreign-keys&gt;&lt;ref-type name="Journal Article"&gt;17&lt;/ref-type&gt;&lt;contributors&gt;&lt;authors&gt;&lt;author&gt;Dackor, Ryan&lt;/author&gt;&lt;author&gt;Fritz-Six, Kim&lt;/author&gt;&lt;author&gt;Smithies, Oliver&lt;/author&gt;&lt;author&gt;Caron, Kathleen&lt;/author&gt;&lt;/authors&gt;&lt;/contributors&gt;&lt;titles&gt;&lt;title&gt;Receptor activity-modifying proteins 2 and 3 have distinct physiological functions from embryogenesis to old age&lt;/title&gt;&lt;secondary-title&gt;Journal of Biological Chemistry&lt;/secondary-title&gt;&lt;/titles&gt;&lt;periodical&gt;&lt;full-title&gt;Journal of Biological Chemistry&lt;/full-title&gt;&lt;/periodical&gt;&lt;pages&gt;18094-18099&lt;/pages&gt;&lt;volume&gt;282&lt;/volume&gt;&lt;number&gt;25&lt;/number&gt;&lt;dates&gt;&lt;year&gt;2007&lt;/year&gt;&lt;/dates&gt;&lt;isbn&gt;0021-9258&lt;/isbn&gt;&lt;urls&gt;&lt;/urls&gt;&lt;/record&gt;&lt;/Cite&gt;&lt;/EndNote&gt;</w:instrText>
      </w:r>
      <w:r w:rsidR="000713D8" w:rsidRPr="008525A5">
        <w:rPr>
          <w:rFonts w:asciiTheme="minorBidi" w:eastAsia="Times New Roman" w:hAnsiTheme="minorBidi"/>
          <w:sz w:val="24"/>
          <w:szCs w:val="24"/>
          <w:lang w:eastAsia="en-GB"/>
        </w:rPr>
        <w:fldChar w:fldCharType="separate"/>
      </w:r>
      <w:r w:rsidR="000713D8" w:rsidRPr="008525A5">
        <w:rPr>
          <w:rFonts w:asciiTheme="minorBidi" w:eastAsia="Times New Roman" w:hAnsiTheme="minorBidi"/>
          <w:noProof/>
          <w:sz w:val="24"/>
          <w:szCs w:val="24"/>
          <w:lang w:eastAsia="en-GB"/>
        </w:rPr>
        <w:t>(</w:t>
      </w:r>
      <w:hyperlink w:anchor="_ENREF_49" w:tooltip="Dackor, 2007 #1181" w:history="1">
        <w:r w:rsidR="00371EE5" w:rsidRPr="008525A5">
          <w:rPr>
            <w:rFonts w:asciiTheme="minorBidi" w:eastAsia="Times New Roman" w:hAnsiTheme="minorBidi"/>
            <w:noProof/>
            <w:sz w:val="24"/>
            <w:szCs w:val="24"/>
            <w:lang w:eastAsia="en-GB"/>
          </w:rPr>
          <w:t>Dackor</w:t>
        </w:r>
        <w:r w:rsidR="00371EE5" w:rsidRPr="008525A5">
          <w:rPr>
            <w:rFonts w:asciiTheme="minorBidi" w:eastAsia="Times New Roman" w:hAnsiTheme="minorBidi"/>
            <w:i/>
            <w:noProof/>
            <w:sz w:val="24"/>
            <w:szCs w:val="24"/>
            <w:lang w:eastAsia="en-GB"/>
          </w:rPr>
          <w:t xml:space="preserve"> et al.</w:t>
        </w:r>
        <w:r w:rsidR="00371EE5" w:rsidRPr="008525A5">
          <w:rPr>
            <w:rFonts w:asciiTheme="minorBidi" w:eastAsia="Times New Roman" w:hAnsiTheme="minorBidi"/>
            <w:noProof/>
            <w:sz w:val="24"/>
            <w:szCs w:val="24"/>
            <w:lang w:eastAsia="en-GB"/>
          </w:rPr>
          <w:t>, 2007</w:t>
        </w:r>
      </w:hyperlink>
      <w:r w:rsidR="000713D8" w:rsidRPr="008525A5">
        <w:rPr>
          <w:rFonts w:asciiTheme="minorBidi" w:eastAsia="Times New Roman" w:hAnsiTheme="minorBidi"/>
          <w:noProof/>
          <w:sz w:val="24"/>
          <w:szCs w:val="24"/>
          <w:lang w:eastAsia="en-GB"/>
        </w:rPr>
        <w:t>)</w:t>
      </w:r>
      <w:r w:rsidR="000713D8" w:rsidRPr="008525A5">
        <w:rPr>
          <w:rFonts w:asciiTheme="minorBidi" w:eastAsia="Times New Roman" w:hAnsiTheme="minorBidi"/>
          <w:sz w:val="24"/>
          <w:szCs w:val="24"/>
          <w:lang w:eastAsia="en-GB"/>
        </w:rPr>
        <w:fldChar w:fldCharType="end"/>
      </w:r>
      <w:r w:rsidR="000713D8" w:rsidRPr="008525A5">
        <w:rPr>
          <w:rFonts w:asciiTheme="minorBidi" w:eastAsia="Times New Roman" w:hAnsiTheme="minorBidi"/>
          <w:sz w:val="24"/>
          <w:szCs w:val="24"/>
          <w:lang w:eastAsia="en-GB"/>
        </w:rPr>
        <w:t xml:space="preserve">. </w:t>
      </w:r>
      <w:r w:rsidR="000713D8" w:rsidRPr="008525A5">
        <w:rPr>
          <w:rFonts w:asciiTheme="minorBidi" w:hAnsiTheme="minorBidi"/>
          <w:sz w:val="24"/>
          <w:szCs w:val="24"/>
        </w:rPr>
        <w:t>Collectively, these results</w:t>
      </w:r>
      <w:r w:rsidR="00194E6C" w:rsidRPr="008525A5">
        <w:rPr>
          <w:rFonts w:asciiTheme="minorBidi" w:hAnsiTheme="minorBidi"/>
          <w:sz w:val="24"/>
          <w:szCs w:val="24"/>
        </w:rPr>
        <w:t xml:space="preserve"> point out that RAMP3 is a good therapeutic target for cancer</w:t>
      </w:r>
      <w:r w:rsidR="00214003" w:rsidRPr="008525A5">
        <w:rPr>
          <w:rFonts w:asciiTheme="minorBidi" w:hAnsiTheme="minorBidi"/>
          <w:sz w:val="24"/>
          <w:szCs w:val="24"/>
        </w:rPr>
        <w:t>,</w:t>
      </w:r>
      <w:r w:rsidR="00194E6C" w:rsidRPr="008525A5">
        <w:rPr>
          <w:rFonts w:asciiTheme="minorBidi" w:hAnsiTheme="minorBidi"/>
          <w:sz w:val="24"/>
          <w:szCs w:val="24"/>
        </w:rPr>
        <w:t xml:space="preserve"> wh</w:t>
      </w:r>
      <w:r w:rsidR="001F5806">
        <w:rPr>
          <w:rFonts w:asciiTheme="minorBidi" w:hAnsiTheme="minorBidi"/>
          <w:sz w:val="24"/>
          <w:szCs w:val="24"/>
        </w:rPr>
        <w:t>ile</w:t>
      </w:r>
      <w:r w:rsidR="00194E6C" w:rsidRPr="008525A5">
        <w:rPr>
          <w:rFonts w:asciiTheme="minorBidi" w:hAnsiTheme="minorBidi"/>
          <w:sz w:val="24"/>
          <w:szCs w:val="24"/>
        </w:rPr>
        <w:t xml:space="preserve"> targeting RAMP3 would not disrupt the normal signalling a</w:t>
      </w:r>
      <w:r w:rsidR="002B37DF" w:rsidRPr="008525A5">
        <w:rPr>
          <w:rFonts w:asciiTheme="minorBidi" w:hAnsiTheme="minorBidi"/>
          <w:sz w:val="24"/>
          <w:szCs w:val="24"/>
        </w:rPr>
        <w:t>nd</w:t>
      </w:r>
      <w:r w:rsidR="002B37DF" w:rsidRPr="008525A5">
        <w:rPr>
          <w:rFonts w:asciiTheme="minorBidi" w:eastAsia="Times New Roman" w:hAnsiTheme="minorBidi"/>
          <w:sz w:val="24"/>
          <w:szCs w:val="24"/>
          <w:lang w:eastAsia="en-GB"/>
        </w:rPr>
        <w:t xml:space="preserve"> does not cause a homeostatic compensation in the expression of other receptors.</w:t>
      </w:r>
    </w:p>
    <w:p w14:paraId="3FA11589" w14:textId="77777777" w:rsidR="00FA16AD" w:rsidRPr="008525A5" w:rsidRDefault="00FA16AD" w:rsidP="003E74CC">
      <w:pPr>
        <w:spacing w:after="0" w:line="480" w:lineRule="auto"/>
        <w:ind w:firstLine="851"/>
        <w:jc w:val="both"/>
        <w:rPr>
          <w:rFonts w:asciiTheme="minorBidi" w:eastAsia="Times New Roman" w:hAnsiTheme="minorBidi"/>
          <w:sz w:val="24"/>
          <w:szCs w:val="24"/>
          <w:lang w:eastAsia="en-GB"/>
        </w:rPr>
      </w:pPr>
    </w:p>
    <w:p w14:paraId="24E62A98" w14:textId="78787157" w:rsidR="003929AC" w:rsidRPr="008525A5" w:rsidRDefault="00FA16AD" w:rsidP="003929AC">
      <w:pPr>
        <w:spacing w:line="480" w:lineRule="auto"/>
        <w:rPr>
          <w:rFonts w:asciiTheme="minorBidi" w:hAnsiTheme="minorBidi"/>
          <w:b/>
          <w:bCs/>
          <w:sz w:val="24"/>
          <w:szCs w:val="24"/>
        </w:rPr>
      </w:pPr>
      <w:r>
        <w:rPr>
          <w:rFonts w:asciiTheme="minorBidi" w:hAnsiTheme="minorBidi"/>
          <w:b/>
          <w:bCs/>
          <w:sz w:val="24"/>
          <w:szCs w:val="24"/>
        </w:rPr>
        <w:t>T</w:t>
      </w:r>
      <w:r w:rsidR="003929AC" w:rsidRPr="008525A5">
        <w:rPr>
          <w:rFonts w:asciiTheme="minorBidi" w:hAnsiTheme="minorBidi"/>
          <w:b/>
          <w:bCs/>
          <w:sz w:val="24"/>
          <w:szCs w:val="24"/>
        </w:rPr>
        <w:t xml:space="preserve">he effect of </w:t>
      </w:r>
      <w:r w:rsidR="001F5806">
        <w:rPr>
          <w:rFonts w:asciiTheme="minorBidi" w:hAnsiTheme="minorBidi"/>
          <w:b/>
          <w:bCs/>
          <w:sz w:val="24"/>
          <w:szCs w:val="24"/>
        </w:rPr>
        <w:t xml:space="preserve">the </w:t>
      </w:r>
      <w:r w:rsidR="003929AC" w:rsidRPr="008525A5">
        <w:rPr>
          <w:rFonts w:asciiTheme="minorBidi" w:hAnsiTheme="minorBidi"/>
          <w:b/>
          <w:bCs/>
          <w:sz w:val="24"/>
          <w:szCs w:val="24"/>
        </w:rPr>
        <w:t xml:space="preserve">knockdown </w:t>
      </w:r>
      <w:r w:rsidR="001F5806">
        <w:rPr>
          <w:rFonts w:asciiTheme="minorBidi" w:hAnsiTheme="minorBidi"/>
          <w:b/>
          <w:bCs/>
          <w:sz w:val="24"/>
          <w:szCs w:val="24"/>
        </w:rPr>
        <w:t xml:space="preserve">of </w:t>
      </w:r>
      <w:r w:rsidR="003929AC" w:rsidRPr="008525A5">
        <w:rPr>
          <w:rFonts w:asciiTheme="minorBidi" w:hAnsiTheme="minorBidi"/>
          <w:b/>
          <w:bCs/>
          <w:sz w:val="24"/>
          <w:szCs w:val="24"/>
        </w:rPr>
        <w:t>RAMP3 on the proliferation of BMA178-2</w:t>
      </w:r>
    </w:p>
    <w:p w14:paraId="2CFCC517" w14:textId="3E0F2223" w:rsidR="003929AC" w:rsidRPr="008525A5" w:rsidRDefault="003929AC" w:rsidP="003E74CC">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AM was shown to increase the proliferation of many cancer cell types such as pancreatic cancer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&lt;EndNote&gt;&lt;Cite&gt;&lt;Author&gt;Ramachandran&lt;/Author&gt;&lt;Year&gt;2007&lt;/Year&gt;&lt;RecNum&gt;1096&lt;/RecNum&gt;&lt;DisplayText&gt;(Ramachandran&lt;style face="italic"&gt; et al.&lt;/style&gt;, 2007)&lt;/DisplayText&gt;&lt;record&gt;&lt;rec-number&gt;1096&lt;/rec-number&gt;&lt;foreign-keys&gt;&lt;key app="EN" db-id="efesrxep8ef5euerpv7x5sxq0fswtszsrefr" timestamp="1433427929"&gt;1096&lt;/key&gt;&lt;/foreign-keys&gt;&lt;ref-type name="Journal Article"&gt;17&lt;/ref-type&gt;&lt;contributors&gt;&lt;authors&gt;&lt;author&gt;Ramachandran, Vijaya&lt;/author&gt;&lt;author&gt;Arumugam, Thiruvengadam&lt;/author&gt;&lt;author&gt;Hwang, Rosa F&lt;/author&gt;&lt;author&gt;Greenson, Joel K&lt;/author&gt;&lt;author&gt;Simeone, Diane M&lt;/author&gt;&lt;author&gt;Logsdon, Craig D&lt;/author&gt;&lt;/authors&gt;&lt;/contributors&gt;&lt;titles&gt;&lt;title&gt;Adrenomedullin is expressed in pancreatic cancer and stimulates cell proliferation and invasion in an autocrine manner via the adrenomedullin receptor, ADMR&lt;/title&gt;&lt;secondary-title&gt;Cancer research&lt;/secondary-title&gt;&lt;/titles&gt;&lt;periodical&gt;&lt;full-title&gt;Cancer research&lt;/full-title&gt;&lt;/periodical&gt;&lt;pages&gt;2666-2675&lt;/pages&gt;&lt;volume&gt;67&lt;/volume&gt;&lt;number&gt;6&lt;/number&gt;&lt;dates&gt;&lt;year&gt;2007&lt;/year&gt;&lt;/dates&gt;&lt;isbn&gt;0008-5472&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98" w:tooltip="Ramachandran, 2007 #984" w:history="1">
        <w:r w:rsidR="00371EE5" w:rsidRPr="008525A5">
          <w:rPr>
            <w:rFonts w:asciiTheme="minorBidi" w:hAnsiTheme="minorBidi"/>
            <w:noProof/>
            <w:sz w:val="24"/>
            <w:szCs w:val="24"/>
          </w:rPr>
          <w:t>Ramachandran</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2007</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ovarian cancer</w:t>
      </w:r>
      <w:r w:rsidR="001F5806">
        <w:rPr>
          <w:rFonts w:asciiTheme="minorBidi" w:hAnsiTheme="minorBidi"/>
          <w:sz w:val="24"/>
          <w:szCs w:val="24"/>
        </w:rPr>
        <w:t xml:space="preserve"> </w:t>
      </w:r>
      <w:r w:rsidRPr="008525A5">
        <w:rPr>
          <w:rFonts w:asciiTheme="minorBidi" w:hAnsiTheme="minorBidi"/>
          <w:sz w:val="24"/>
          <w:szCs w:val="24"/>
        </w:rPr>
        <w:fldChar w:fldCharType="begin">
          <w:fldData xml:space="preserve">PEVuZE5vdGU+PENpdGU+PEF1dGhvcj5IYXRhPC9BdXRob3I+PFllYXI+MjAwMDwvWWVhcj48UmVj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PEVuZE5vdGU+PENpdGU+PEF1dGhvcj5IYXRhPC9BdXRob3I+PFllYXI+MjAwMDwvWWVhcj48UmVj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CA0436">
        <w:rPr>
          <w:rFonts w:asciiTheme="minorBidi" w:hAnsiTheme="minorBidi"/>
          <w:noProof/>
          <w:sz w:val="24"/>
          <w:szCs w:val="24"/>
        </w:rPr>
        <w:t>(</w:t>
      </w:r>
      <w:hyperlink w:anchor="_ENREF_85" w:tooltip="Hata, 2000 #1097" w:history="1">
        <w:r w:rsidR="00371EE5">
          <w:rPr>
            <w:rFonts w:asciiTheme="minorBidi" w:hAnsiTheme="minorBidi"/>
            <w:noProof/>
            <w:sz w:val="24"/>
            <w:szCs w:val="24"/>
          </w:rPr>
          <w:t>Hata</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2000</w:t>
        </w:r>
      </w:hyperlink>
      <w:r w:rsidR="00CA0436">
        <w:rPr>
          <w:rFonts w:asciiTheme="minorBidi" w:hAnsiTheme="minorBidi"/>
          <w:noProof/>
          <w:sz w:val="24"/>
          <w:szCs w:val="24"/>
        </w:rPr>
        <w:t xml:space="preserve">, </w:t>
      </w:r>
      <w:hyperlink w:anchor="_ENREF_162" w:tooltip="Miller, 1996 #1098" w:history="1">
        <w:r w:rsidR="00371EE5">
          <w:rPr>
            <w:rFonts w:asciiTheme="minorBidi" w:hAnsiTheme="minorBidi"/>
            <w:noProof/>
            <w:sz w:val="24"/>
            <w:szCs w:val="24"/>
          </w:rPr>
          <w:t>Miller</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1996</w:t>
        </w:r>
      </w:hyperlink>
      <w:r w:rsidR="00CA0436">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breast cancer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&lt;EndNote&gt;&lt;Cite&gt;&lt;Author&gt;Miller&lt;/Author&gt;&lt;Year&gt;1996&lt;/Year&gt;&lt;RecNum&gt;1101&lt;/RecNum&gt;&lt;DisplayText&gt;(Miller&lt;style face="italic"&gt; et al.&lt;/style&gt;, 1996)&lt;/DisplayText&gt;&lt;record&gt;&lt;rec-number&gt;1101&lt;/rec-number&gt;&lt;foreign-keys&gt;&lt;key app="EN" db-id="efesrxep8ef5euerpv7x5sxq0fswtszsrefr" timestamp="1433429342"&gt;1101&lt;/key&gt;&lt;/foreign-keys&gt;&lt;ref-type name="Journal Article"&gt;17&lt;/ref-type&gt;&lt;contributors&gt;&lt;authors&gt;&lt;author&gt;Miller, Mae Jean&lt;/author&gt;&lt;author&gt;Martínez, Alfredo&lt;/author&gt;&lt;author&gt;Unsworth, Edward J&lt;/author&gt;&lt;author&gt;Thiele, Carol J&lt;/author&gt;&lt;author&gt;Moody, Terry W&lt;/author&gt;&lt;author&gt;Elsasser, Theodore&lt;/author&gt;&lt;author&gt;Cuttitta, Frank&lt;/author&gt;&lt;/authors&gt;&lt;/contributors&gt;&lt;titles&gt;&lt;title&gt;Adrenomedullin Expression in Human Tumor Cell Lines ITS POTENTIAL ROLE AS AN AUTOCRINE GROWTH FACTOR&lt;/title&gt;&lt;secondary-title&gt;Journal of Biological Chemistry&lt;/secondary-title&gt;&lt;/titles&gt;&lt;periodical&gt;&lt;full-title&gt;Journal of Biological Chemistry&lt;/full-title&gt;&lt;/periodical&gt;&lt;pages&gt;23345-23351&lt;/pages&gt;&lt;volume&gt;271&lt;/volume&gt;&lt;number&gt;38&lt;/number&gt;&lt;dates&gt;&lt;year&gt;1996&lt;/year&gt;&lt;/dates&gt;&lt;isbn&gt;0021-9258&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62" w:tooltip="Miller, 1996 #1098" w:history="1">
        <w:r w:rsidR="00371EE5" w:rsidRPr="008525A5">
          <w:rPr>
            <w:rFonts w:asciiTheme="minorBidi" w:hAnsiTheme="minorBidi"/>
            <w:noProof/>
            <w:sz w:val="24"/>
            <w:szCs w:val="24"/>
          </w:rPr>
          <w:t>Miller</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1996</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and prostate cancer</w:t>
      </w:r>
      <w:r w:rsidR="001F5806">
        <w:rPr>
          <w:rFonts w:asciiTheme="minorBidi" w:hAnsiTheme="minorBidi"/>
          <w:sz w:val="24"/>
          <w:szCs w:val="24"/>
        </w:rPr>
        <w:t xml:space="preserve"> </w:t>
      </w:r>
      <w:r w:rsidRPr="008525A5">
        <w:rPr>
          <w:rFonts w:asciiTheme="minorBidi" w:hAnsiTheme="minorBidi"/>
          <w:sz w:val="24"/>
          <w:szCs w:val="24"/>
        </w:rPr>
        <w:fldChar w:fldCharType="begin">
          <w:fldData xml:space="preserve">PEVuZE5vdGU+PENpdGU+PEF1dGhvcj5NYXp6b2NjaGk8L0F1dGhvcj48WWVhcj4yMDA0PC9ZZWFy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PEVuZE5vdGU+PENpdGU+PEF1dGhvcj5NYXp6b2NjaGk8L0F1dGhvcj48WWVhcj4yMDA0PC9ZZWFy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CA0436">
        <w:rPr>
          <w:rFonts w:asciiTheme="minorBidi" w:hAnsiTheme="minorBidi"/>
          <w:noProof/>
          <w:sz w:val="24"/>
          <w:szCs w:val="24"/>
        </w:rPr>
        <w:t>(</w:t>
      </w:r>
      <w:hyperlink w:anchor="_ENREF_157" w:tooltip="Mazzocchi, 2004 #1010" w:history="1">
        <w:r w:rsidR="00371EE5">
          <w:rPr>
            <w:rFonts w:asciiTheme="minorBidi" w:hAnsiTheme="minorBidi"/>
            <w:noProof/>
            <w:sz w:val="24"/>
            <w:szCs w:val="24"/>
          </w:rPr>
          <w:t>Mazzocchi</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2004</w:t>
        </w:r>
      </w:hyperlink>
      <w:r w:rsidR="00CA0436">
        <w:rPr>
          <w:rFonts w:asciiTheme="minorBidi" w:hAnsiTheme="minorBidi"/>
          <w:noProof/>
          <w:sz w:val="24"/>
          <w:szCs w:val="24"/>
        </w:rPr>
        <w:t xml:space="preserve">, </w:t>
      </w:r>
      <w:hyperlink w:anchor="_ENREF_202" w:tooltip="Rocchi, 2001 #1100" w:history="1">
        <w:r w:rsidR="00371EE5">
          <w:rPr>
            <w:rFonts w:asciiTheme="minorBidi" w:hAnsiTheme="minorBidi"/>
            <w:noProof/>
            <w:sz w:val="24"/>
            <w:szCs w:val="24"/>
          </w:rPr>
          <w:t>Rocchi</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2001</w:t>
        </w:r>
      </w:hyperlink>
      <w:r w:rsidR="00CA0436">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AM signalling is facilitated through two different receptors</w:t>
      </w:r>
      <w:r w:rsidR="001F5806">
        <w:rPr>
          <w:rFonts w:asciiTheme="minorBidi" w:hAnsiTheme="minorBidi"/>
          <w:sz w:val="24"/>
          <w:szCs w:val="24"/>
        </w:rPr>
        <w:t>,</w:t>
      </w:r>
      <w:r w:rsidRPr="008525A5">
        <w:rPr>
          <w:rFonts w:asciiTheme="minorBidi" w:hAnsiTheme="minorBidi"/>
          <w:sz w:val="24"/>
          <w:szCs w:val="24"/>
        </w:rPr>
        <w:t xml:space="preserve"> as mentioned previously</w:t>
      </w:r>
      <w:r w:rsidRPr="00385D33">
        <w:rPr>
          <w:rFonts w:asciiTheme="minorBidi" w:hAnsiTheme="minorBidi"/>
          <w:bCs/>
          <w:sz w:val="24"/>
          <w:szCs w:val="24"/>
        </w:rPr>
        <w:t>.</w:t>
      </w:r>
      <w:r w:rsidRPr="008525A5">
        <w:rPr>
          <w:rFonts w:asciiTheme="minorBidi" w:hAnsiTheme="minorBidi"/>
          <w:b/>
          <w:bCs/>
          <w:sz w:val="24"/>
          <w:szCs w:val="24"/>
        </w:rPr>
        <w:t xml:space="preserve"> </w:t>
      </w:r>
      <w:r w:rsidR="001F5806" w:rsidRPr="00385D33">
        <w:rPr>
          <w:rFonts w:asciiTheme="minorBidi" w:hAnsiTheme="minorBidi"/>
          <w:bCs/>
          <w:sz w:val="24"/>
          <w:szCs w:val="24"/>
        </w:rPr>
        <w:t xml:space="preserve">The </w:t>
      </w:r>
      <w:r w:rsidRPr="008525A5">
        <w:rPr>
          <w:rFonts w:asciiTheme="minorBidi" w:hAnsiTheme="minorBidi"/>
          <w:sz w:val="24"/>
          <w:szCs w:val="24"/>
        </w:rPr>
        <w:t>AM1 receptor is believed to receive AM signalling and transfer</w:t>
      </w:r>
      <w:r w:rsidR="001F5806">
        <w:rPr>
          <w:rFonts w:asciiTheme="minorBidi" w:hAnsiTheme="minorBidi"/>
          <w:sz w:val="24"/>
          <w:szCs w:val="24"/>
        </w:rPr>
        <w:t>s</w:t>
      </w:r>
      <w:r w:rsidRPr="008525A5">
        <w:rPr>
          <w:rFonts w:asciiTheme="minorBidi" w:hAnsiTheme="minorBidi"/>
          <w:sz w:val="24"/>
          <w:szCs w:val="24"/>
        </w:rPr>
        <w:t xml:space="preserve"> it inside the cells in </w:t>
      </w:r>
      <w:r w:rsidR="002329FD">
        <w:rPr>
          <w:rFonts w:asciiTheme="minorBidi" w:hAnsiTheme="minorBidi"/>
          <w:sz w:val="24"/>
          <w:szCs w:val="24"/>
        </w:rPr>
        <w:t>normal</w:t>
      </w:r>
      <w:r w:rsidRPr="008525A5">
        <w:rPr>
          <w:rFonts w:asciiTheme="minorBidi" w:hAnsiTheme="minorBidi"/>
          <w:sz w:val="24"/>
          <w:szCs w:val="24"/>
        </w:rPr>
        <w:t xml:space="preserve"> physiology, while AM2 is believed to be activated and receive</w:t>
      </w:r>
      <w:r w:rsidR="001F5806">
        <w:rPr>
          <w:rFonts w:asciiTheme="minorBidi" w:hAnsiTheme="minorBidi"/>
          <w:sz w:val="24"/>
          <w:szCs w:val="24"/>
        </w:rPr>
        <w:t>s</w:t>
      </w:r>
      <w:r w:rsidRPr="008525A5">
        <w:rPr>
          <w:rFonts w:asciiTheme="minorBidi" w:hAnsiTheme="minorBidi"/>
          <w:sz w:val="24"/>
          <w:szCs w:val="24"/>
        </w:rPr>
        <w:t xml:space="preserve"> AM signalling in disease or under pressure.  Here we report that the proliferation of BMA178-2 was reduced as a result of knocking down RAMP3 significantly. The doubling time of </w:t>
      </w:r>
      <w:r w:rsidR="001F5806">
        <w:rPr>
          <w:rFonts w:asciiTheme="minorBidi" w:hAnsiTheme="minorBidi"/>
          <w:sz w:val="24"/>
          <w:szCs w:val="24"/>
        </w:rPr>
        <w:t xml:space="preserve">the </w:t>
      </w:r>
      <w:r w:rsidRPr="008525A5">
        <w:rPr>
          <w:rFonts w:asciiTheme="minorBidi" w:hAnsiTheme="minorBidi"/>
          <w:sz w:val="24"/>
          <w:szCs w:val="24"/>
        </w:rPr>
        <w:t>RAMP3 knockdown cells w</w:t>
      </w:r>
      <w:r w:rsidR="001F5806">
        <w:rPr>
          <w:rFonts w:asciiTheme="minorBidi" w:hAnsiTheme="minorBidi"/>
          <w:sz w:val="24"/>
          <w:szCs w:val="24"/>
        </w:rPr>
        <w:t>as</w:t>
      </w:r>
      <w:r w:rsidRPr="008525A5">
        <w:rPr>
          <w:rFonts w:asciiTheme="minorBidi" w:hAnsiTheme="minorBidi"/>
          <w:sz w:val="24"/>
          <w:szCs w:val="24"/>
        </w:rPr>
        <w:t xml:space="preserve"> 40 hours, while the doubling time for </w:t>
      </w:r>
      <w:r w:rsidR="001F5806">
        <w:rPr>
          <w:rFonts w:asciiTheme="minorBidi" w:hAnsiTheme="minorBidi"/>
          <w:sz w:val="24"/>
          <w:szCs w:val="24"/>
        </w:rPr>
        <w:t xml:space="preserve">the </w:t>
      </w:r>
      <w:r w:rsidRPr="008525A5">
        <w:rPr>
          <w:rFonts w:asciiTheme="minorBidi" w:hAnsiTheme="minorBidi"/>
          <w:sz w:val="24"/>
          <w:szCs w:val="24"/>
        </w:rPr>
        <w:t>control virus cells w</w:t>
      </w:r>
      <w:r w:rsidR="001F5806">
        <w:rPr>
          <w:rFonts w:asciiTheme="minorBidi" w:hAnsiTheme="minorBidi"/>
          <w:sz w:val="24"/>
          <w:szCs w:val="24"/>
        </w:rPr>
        <w:t>as</w:t>
      </w:r>
      <w:r w:rsidRPr="008525A5">
        <w:rPr>
          <w:rFonts w:asciiTheme="minorBidi" w:hAnsiTheme="minorBidi"/>
          <w:sz w:val="24"/>
          <w:szCs w:val="24"/>
        </w:rPr>
        <w:t xml:space="preserve"> 29 hours and </w:t>
      </w:r>
      <w:r w:rsidR="001F5806">
        <w:rPr>
          <w:rFonts w:asciiTheme="minorBidi" w:hAnsiTheme="minorBidi"/>
          <w:sz w:val="24"/>
          <w:szCs w:val="24"/>
        </w:rPr>
        <w:t xml:space="preserve">for </w:t>
      </w:r>
      <w:r w:rsidRPr="008525A5">
        <w:rPr>
          <w:rFonts w:asciiTheme="minorBidi" w:hAnsiTheme="minorBidi"/>
          <w:sz w:val="24"/>
          <w:szCs w:val="24"/>
        </w:rPr>
        <w:t>the</w:t>
      </w:r>
      <w:r w:rsidR="00290A01" w:rsidRPr="008525A5">
        <w:rPr>
          <w:rFonts w:asciiTheme="minorBidi" w:hAnsiTheme="minorBidi"/>
          <w:sz w:val="24"/>
          <w:szCs w:val="24"/>
        </w:rPr>
        <w:t xml:space="preserve"> BMA178-2 cells </w:t>
      </w:r>
      <w:r w:rsidR="001F5806">
        <w:rPr>
          <w:rFonts w:asciiTheme="minorBidi" w:hAnsiTheme="minorBidi"/>
          <w:sz w:val="24"/>
          <w:szCs w:val="24"/>
        </w:rPr>
        <w:t>it was</w:t>
      </w:r>
      <w:r w:rsidR="00290A01" w:rsidRPr="008525A5">
        <w:rPr>
          <w:rFonts w:asciiTheme="minorBidi" w:hAnsiTheme="minorBidi"/>
          <w:sz w:val="24"/>
          <w:szCs w:val="24"/>
        </w:rPr>
        <w:t xml:space="preserve"> 28 hours. </w:t>
      </w:r>
      <w:r w:rsidRPr="008525A5">
        <w:rPr>
          <w:rFonts w:asciiTheme="minorBidi" w:hAnsiTheme="minorBidi"/>
          <w:sz w:val="24"/>
          <w:szCs w:val="24"/>
        </w:rPr>
        <w:lastRenderedPageBreak/>
        <w:t>This re</w:t>
      </w:r>
      <w:r w:rsidR="00BB4833">
        <w:rPr>
          <w:rFonts w:asciiTheme="minorBidi" w:hAnsiTheme="minorBidi"/>
          <w:sz w:val="24"/>
          <w:szCs w:val="24"/>
        </w:rPr>
        <w:t>sult shows that RAMP3 is plays</w:t>
      </w:r>
      <w:r w:rsidRPr="008525A5">
        <w:rPr>
          <w:rFonts w:asciiTheme="minorBidi" w:hAnsiTheme="minorBidi"/>
          <w:sz w:val="24"/>
          <w:szCs w:val="24"/>
        </w:rPr>
        <w:t xml:space="preserve"> </w:t>
      </w:r>
      <w:r w:rsidR="001F5806">
        <w:rPr>
          <w:rFonts w:asciiTheme="minorBidi" w:hAnsiTheme="minorBidi"/>
          <w:sz w:val="24"/>
          <w:szCs w:val="24"/>
        </w:rPr>
        <w:t xml:space="preserve">an </w:t>
      </w:r>
      <w:r w:rsidRPr="008525A5">
        <w:rPr>
          <w:rFonts w:asciiTheme="minorBidi" w:hAnsiTheme="minorBidi"/>
          <w:sz w:val="24"/>
          <w:szCs w:val="24"/>
        </w:rPr>
        <w:t xml:space="preserve">important role as </w:t>
      </w:r>
      <w:r w:rsidR="001F5806">
        <w:rPr>
          <w:rFonts w:asciiTheme="minorBidi" w:hAnsiTheme="minorBidi"/>
          <w:sz w:val="24"/>
          <w:szCs w:val="24"/>
        </w:rPr>
        <w:t xml:space="preserve">a </w:t>
      </w:r>
      <w:r w:rsidRPr="008525A5">
        <w:rPr>
          <w:rFonts w:asciiTheme="minorBidi" w:hAnsiTheme="minorBidi"/>
          <w:sz w:val="24"/>
          <w:szCs w:val="24"/>
        </w:rPr>
        <w:t xml:space="preserve">transducer for </w:t>
      </w:r>
      <w:proofErr w:type="gramStart"/>
      <w:r w:rsidRPr="008525A5">
        <w:rPr>
          <w:rFonts w:asciiTheme="minorBidi" w:hAnsiTheme="minorBidi"/>
          <w:sz w:val="24"/>
          <w:szCs w:val="24"/>
        </w:rPr>
        <w:t>AM</w:t>
      </w:r>
      <w:proofErr w:type="gramEnd"/>
      <w:r w:rsidRPr="008525A5">
        <w:rPr>
          <w:rFonts w:asciiTheme="minorBidi" w:hAnsiTheme="minorBidi"/>
          <w:sz w:val="24"/>
          <w:szCs w:val="24"/>
        </w:rPr>
        <w:t xml:space="preserve"> signalling in vitro.</w:t>
      </w:r>
    </w:p>
    <w:p w14:paraId="7821BBD9" w14:textId="790145AB" w:rsidR="003929AC" w:rsidRPr="008525A5" w:rsidRDefault="003929AC" w:rsidP="006067BC">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Also, by using DID dye which </w:t>
      </w:r>
      <w:r w:rsidR="001F5806">
        <w:rPr>
          <w:rFonts w:asciiTheme="minorBidi" w:hAnsiTheme="minorBidi"/>
          <w:sz w:val="24"/>
          <w:szCs w:val="24"/>
        </w:rPr>
        <w:t xml:space="preserve">is </w:t>
      </w:r>
      <w:r w:rsidRPr="008525A5">
        <w:rPr>
          <w:rFonts w:asciiTheme="minorBidi" w:hAnsiTheme="minorBidi"/>
          <w:sz w:val="24"/>
          <w:szCs w:val="24"/>
        </w:rPr>
        <w:t xml:space="preserve">able to label </w:t>
      </w:r>
      <w:r w:rsidR="001F5806">
        <w:rPr>
          <w:rFonts w:asciiTheme="minorBidi" w:hAnsiTheme="minorBidi"/>
          <w:sz w:val="24"/>
          <w:szCs w:val="24"/>
        </w:rPr>
        <w:t xml:space="preserve">the </w:t>
      </w:r>
      <w:r w:rsidRPr="008525A5">
        <w:rPr>
          <w:rFonts w:asciiTheme="minorBidi" w:hAnsiTheme="minorBidi"/>
          <w:sz w:val="24"/>
          <w:szCs w:val="24"/>
        </w:rPr>
        <w:t>RAMP3 knockdown and control virus cells</w:t>
      </w:r>
      <w:r w:rsidR="001F5806">
        <w:rPr>
          <w:rFonts w:asciiTheme="minorBidi" w:hAnsiTheme="minorBidi"/>
          <w:sz w:val="24"/>
          <w:szCs w:val="24"/>
        </w:rPr>
        <w:t>,</w:t>
      </w:r>
      <w:r w:rsidRPr="008525A5">
        <w:rPr>
          <w:rFonts w:asciiTheme="minorBidi" w:hAnsiTheme="minorBidi"/>
          <w:sz w:val="24"/>
          <w:szCs w:val="24"/>
        </w:rPr>
        <w:t xml:space="preserve"> we were able to determine how fast both RAMP3 knockdown cells and control virus cells lose the dye. The result shows that </w:t>
      </w:r>
      <w:r w:rsidR="00BB4833">
        <w:rPr>
          <w:rFonts w:asciiTheme="minorBidi" w:hAnsiTheme="minorBidi"/>
          <w:sz w:val="24"/>
          <w:szCs w:val="24"/>
        </w:rPr>
        <w:t xml:space="preserve">on </w:t>
      </w:r>
      <w:r w:rsidRPr="008525A5">
        <w:rPr>
          <w:rFonts w:asciiTheme="minorBidi" w:hAnsiTheme="minorBidi"/>
          <w:sz w:val="24"/>
          <w:szCs w:val="24"/>
        </w:rPr>
        <w:t>the 7</w:t>
      </w:r>
      <w:r w:rsidRPr="008525A5">
        <w:rPr>
          <w:rFonts w:asciiTheme="minorBidi" w:hAnsiTheme="minorBidi"/>
          <w:sz w:val="24"/>
          <w:szCs w:val="24"/>
          <w:vertAlign w:val="superscript"/>
        </w:rPr>
        <w:t>th</w:t>
      </w:r>
      <w:r w:rsidRPr="008525A5">
        <w:rPr>
          <w:rFonts w:asciiTheme="minorBidi" w:hAnsiTheme="minorBidi"/>
          <w:sz w:val="24"/>
          <w:szCs w:val="24"/>
        </w:rPr>
        <w:t xml:space="preserve"> day</w:t>
      </w:r>
      <w:r w:rsidR="001F5806">
        <w:rPr>
          <w:rFonts w:asciiTheme="minorBidi" w:hAnsiTheme="minorBidi"/>
          <w:sz w:val="24"/>
          <w:szCs w:val="24"/>
        </w:rPr>
        <w:t>,</w:t>
      </w:r>
      <w:r w:rsidRPr="008525A5">
        <w:rPr>
          <w:rFonts w:asciiTheme="minorBidi" w:hAnsiTheme="minorBidi"/>
          <w:sz w:val="24"/>
          <w:szCs w:val="24"/>
        </w:rPr>
        <w:t xml:space="preserve"> 33% of the RAMP3 knockdown cells retained </w:t>
      </w:r>
      <w:r w:rsidR="001F5806">
        <w:rPr>
          <w:rFonts w:asciiTheme="minorBidi" w:hAnsiTheme="minorBidi"/>
          <w:sz w:val="24"/>
          <w:szCs w:val="24"/>
        </w:rPr>
        <w:t xml:space="preserve">the </w:t>
      </w:r>
      <w:r w:rsidRPr="008525A5">
        <w:rPr>
          <w:rFonts w:asciiTheme="minorBidi" w:hAnsiTheme="minorBidi"/>
          <w:sz w:val="24"/>
          <w:szCs w:val="24"/>
        </w:rPr>
        <w:t xml:space="preserve">DID dye, while 9% of </w:t>
      </w:r>
      <w:r w:rsidR="001F5806">
        <w:rPr>
          <w:rFonts w:asciiTheme="minorBidi" w:hAnsiTheme="minorBidi"/>
          <w:sz w:val="24"/>
          <w:szCs w:val="24"/>
        </w:rPr>
        <w:t xml:space="preserve">the </w:t>
      </w:r>
      <w:r w:rsidRPr="008525A5">
        <w:rPr>
          <w:rFonts w:asciiTheme="minorBidi" w:hAnsiTheme="minorBidi"/>
          <w:sz w:val="24"/>
          <w:szCs w:val="24"/>
        </w:rPr>
        <w:t xml:space="preserve">control virus cells kept </w:t>
      </w:r>
      <w:r w:rsidR="001F5806">
        <w:rPr>
          <w:rFonts w:asciiTheme="minorBidi" w:hAnsiTheme="minorBidi"/>
          <w:sz w:val="24"/>
          <w:szCs w:val="24"/>
        </w:rPr>
        <w:t xml:space="preserve">the </w:t>
      </w:r>
      <w:r w:rsidRPr="008525A5">
        <w:rPr>
          <w:rFonts w:asciiTheme="minorBidi" w:hAnsiTheme="minorBidi"/>
          <w:sz w:val="24"/>
          <w:szCs w:val="24"/>
        </w:rPr>
        <w:t xml:space="preserve">DID dye. </w:t>
      </w:r>
      <w:proofErr w:type="gramStart"/>
      <w:r w:rsidR="00BB4833">
        <w:rPr>
          <w:rFonts w:asciiTheme="minorBidi" w:hAnsiTheme="minorBidi"/>
          <w:sz w:val="24"/>
          <w:szCs w:val="24"/>
        </w:rPr>
        <w:t>on</w:t>
      </w:r>
      <w:proofErr w:type="gramEnd"/>
      <w:r w:rsidRPr="008525A5">
        <w:rPr>
          <w:rFonts w:asciiTheme="minorBidi" w:hAnsiTheme="minorBidi"/>
          <w:sz w:val="24"/>
          <w:szCs w:val="24"/>
        </w:rPr>
        <w:t xml:space="preserve"> the 10</w:t>
      </w:r>
      <w:r w:rsidRPr="008525A5">
        <w:rPr>
          <w:rFonts w:asciiTheme="minorBidi" w:hAnsiTheme="minorBidi"/>
          <w:sz w:val="24"/>
          <w:szCs w:val="24"/>
          <w:vertAlign w:val="superscript"/>
        </w:rPr>
        <w:t>th</w:t>
      </w:r>
      <w:r w:rsidRPr="008525A5">
        <w:rPr>
          <w:rFonts w:asciiTheme="minorBidi" w:hAnsiTheme="minorBidi"/>
          <w:sz w:val="24"/>
          <w:szCs w:val="24"/>
        </w:rPr>
        <w:t xml:space="preserve"> day </w:t>
      </w:r>
      <w:r w:rsidR="001F5806">
        <w:rPr>
          <w:rFonts w:asciiTheme="minorBidi" w:hAnsiTheme="minorBidi"/>
          <w:sz w:val="24"/>
          <w:szCs w:val="24"/>
        </w:rPr>
        <w:t xml:space="preserve">the </w:t>
      </w:r>
      <w:r w:rsidRPr="008525A5">
        <w:rPr>
          <w:rFonts w:asciiTheme="minorBidi" w:hAnsiTheme="minorBidi"/>
          <w:sz w:val="24"/>
          <w:szCs w:val="24"/>
        </w:rPr>
        <w:t xml:space="preserve">RAMP3 knockdown cells retained 20% of </w:t>
      </w:r>
      <w:r w:rsidR="001F5806">
        <w:rPr>
          <w:rFonts w:asciiTheme="minorBidi" w:hAnsiTheme="minorBidi"/>
          <w:sz w:val="24"/>
          <w:szCs w:val="24"/>
        </w:rPr>
        <w:t xml:space="preserve">the </w:t>
      </w:r>
      <w:r w:rsidRPr="008525A5">
        <w:rPr>
          <w:rFonts w:asciiTheme="minorBidi" w:hAnsiTheme="minorBidi"/>
          <w:sz w:val="24"/>
          <w:szCs w:val="24"/>
        </w:rPr>
        <w:t xml:space="preserve">DID dye, while </w:t>
      </w:r>
      <w:r w:rsidR="001F5806">
        <w:rPr>
          <w:rFonts w:asciiTheme="minorBidi" w:hAnsiTheme="minorBidi"/>
          <w:sz w:val="24"/>
          <w:szCs w:val="24"/>
        </w:rPr>
        <w:t xml:space="preserve">the </w:t>
      </w:r>
      <w:r w:rsidRPr="008525A5">
        <w:rPr>
          <w:rFonts w:asciiTheme="minorBidi" w:hAnsiTheme="minorBidi"/>
          <w:sz w:val="24"/>
          <w:szCs w:val="24"/>
        </w:rPr>
        <w:t xml:space="preserve">control virus cells retained 2% of </w:t>
      </w:r>
      <w:r w:rsidR="001F5806">
        <w:rPr>
          <w:rFonts w:asciiTheme="minorBidi" w:hAnsiTheme="minorBidi"/>
          <w:sz w:val="24"/>
          <w:szCs w:val="24"/>
        </w:rPr>
        <w:t xml:space="preserve">the </w:t>
      </w:r>
      <w:r w:rsidRPr="008525A5">
        <w:rPr>
          <w:rFonts w:asciiTheme="minorBidi" w:hAnsiTheme="minorBidi"/>
          <w:sz w:val="24"/>
          <w:szCs w:val="24"/>
        </w:rPr>
        <w:t xml:space="preserve">DID dye. Both RAMP3 knockdown cells and </w:t>
      </w:r>
      <w:r w:rsidR="001F5806">
        <w:rPr>
          <w:rFonts w:asciiTheme="minorBidi" w:hAnsiTheme="minorBidi"/>
          <w:sz w:val="24"/>
          <w:szCs w:val="24"/>
        </w:rPr>
        <w:t xml:space="preserve">the </w:t>
      </w:r>
      <w:r w:rsidRPr="008525A5">
        <w:rPr>
          <w:rFonts w:asciiTheme="minorBidi" w:hAnsiTheme="minorBidi"/>
          <w:sz w:val="24"/>
          <w:szCs w:val="24"/>
        </w:rPr>
        <w:t xml:space="preserve">control virus cells lost their labelling </w:t>
      </w:r>
      <w:r w:rsidR="00A2322F">
        <w:rPr>
          <w:rFonts w:asciiTheme="minorBidi" w:hAnsiTheme="minorBidi"/>
          <w:sz w:val="24"/>
          <w:szCs w:val="24"/>
        </w:rPr>
        <w:t>on</w:t>
      </w:r>
      <w:r w:rsidRPr="008525A5">
        <w:rPr>
          <w:rFonts w:asciiTheme="minorBidi" w:hAnsiTheme="minorBidi"/>
          <w:sz w:val="24"/>
          <w:szCs w:val="24"/>
        </w:rPr>
        <w:t xml:space="preserve"> the 14</w:t>
      </w:r>
      <w:r w:rsidRPr="008525A5">
        <w:rPr>
          <w:rFonts w:asciiTheme="minorBidi" w:hAnsiTheme="minorBidi"/>
          <w:sz w:val="24"/>
          <w:szCs w:val="24"/>
          <w:vertAlign w:val="superscript"/>
        </w:rPr>
        <w:t>th</w:t>
      </w:r>
      <w:r w:rsidRPr="008525A5">
        <w:rPr>
          <w:rFonts w:asciiTheme="minorBidi" w:hAnsiTheme="minorBidi"/>
          <w:sz w:val="24"/>
          <w:szCs w:val="24"/>
        </w:rPr>
        <w:t xml:space="preserve"> day </w:t>
      </w:r>
      <w:r w:rsidR="00C255CC" w:rsidRPr="008525A5">
        <w:rPr>
          <w:rFonts w:asciiTheme="minorBidi" w:hAnsiTheme="minorBidi"/>
          <w:sz w:val="24"/>
          <w:szCs w:val="24"/>
        </w:rPr>
        <w:t>(</w:t>
      </w:r>
      <w:r w:rsidR="00C255CC" w:rsidRPr="008525A5">
        <w:rPr>
          <w:rFonts w:asciiTheme="minorBidi" w:hAnsiTheme="minorBidi"/>
          <w:b/>
          <w:bCs/>
          <w:sz w:val="24"/>
          <w:szCs w:val="24"/>
        </w:rPr>
        <w:t>F</w:t>
      </w:r>
      <w:r w:rsidRPr="008525A5">
        <w:rPr>
          <w:rFonts w:asciiTheme="minorBidi" w:hAnsiTheme="minorBidi"/>
          <w:b/>
          <w:bCs/>
          <w:sz w:val="24"/>
          <w:szCs w:val="24"/>
        </w:rPr>
        <w:t>igure</w:t>
      </w:r>
      <w:r w:rsidR="00C255CC" w:rsidRPr="008525A5">
        <w:rPr>
          <w:rFonts w:asciiTheme="minorBidi" w:hAnsiTheme="minorBidi"/>
          <w:b/>
          <w:bCs/>
          <w:sz w:val="24"/>
          <w:szCs w:val="24"/>
        </w:rPr>
        <w:t xml:space="preserve"> 4.31</w:t>
      </w:r>
      <w:r w:rsidRPr="008525A5">
        <w:rPr>
          <w:rFonts w:asciiTheme="minorBidi" w:hAnsiTheme="minorBidi"/>
          <w:sz w:val="24"/>
          <w:szCs w:val="24"/>
        </w:rPr>
        <w:t xml:space="preserve">). This result suggests that the proliferation rate of </w:t>
      </w:r>
      <w:r w:rsidR="001F5806">
        <w:rPr>
          <w:rFonts w:asciiTheme="minorBidi" w:hAnsiTheme="minorBidi"/>
          <w:sz w:val="24"/>
          <w:szCs w:val="24"/>
        </w:rPr>
        <w:t xml:space="preserve">the </w:t>
      </w:r>
      <w:r w:rsidRPr="008525A5">
        <w:rPr>
          <w:rFonts w:asciiTheme="minorBidi" w:hAnsiTheme="minorBidi"/>
          <w:sz w:val="24"/>
          <w:szCs w:val="24"/>
        </w:rPr>
        <w:t>RAMP3 knockdown cells was significantly lower than the proli</w:t>
      </w:r>
      <w:r w:rsidR="00290A01" w:rsidRPr="008525A5">
        <w:rPr>
          <w:rFonts w:asciiTheme="minorBidi" w:hAnsiTheme="minorBidi"/>
          <w:sz w:val="24"/>
          <w:szCs w:val="24"/>
        </w:rPr>
        <w:t xml:space="preserve">feration of </w:t>
      </w:r>
      <w:r w:rsidR="001F5806">
        <w:rPr>
          <w:rFonts w:asciiTheme="minorBidi" w:hAnsiTheme="minorBidi"/>
          <w:sz w:val="24"/>
          <w:szCs w:val="24"/>
        </w:rPr>
        <w:t xml:space="preserve">the </w:t>
      </w:r>
      <w:r w:rsidR="00290A01" w:rsidRPr="008525A5">
        <w:rPr>
          <w:rFonts w:asciiTheme="minorBidi" w:hAnsiTheme="minorBidi"/>
          <w:sz w:val="24"/>
          <w:szCs w:val="24"/>
        </w:rPr>
        <w:t xml:space="preserve">control virus cells and </w:t>
      </w:r>
      <w:r w:rsidR="001F5806">
        <w:rPr>
          <w:rFonts w:asciiTheme="minorBidi" w:hAnsiTheme="minorBidi"/>
          <w:sz w:val="24"/>
          <w:szCs w:val="24"/>
        </w:rPr>
        <w:t xml:space="preserve">that </w:t>
      </w:r>
      <w:r w:rsidR="00290A01" w:rsidRPr="008525A5">
        <w:rPr>
          <w:rFonts w:asciiTheme="minorBidi" w:hAnsiTheme="minorBidi"/>
          <w:sz w:val="24"/>
          <w:szCs w:val="24"/>
        </w:rPr>
        <w:t xml:space="preserve">the cells were not receiving enough </w:t>
      </w:r>
      <w:proofErr w:type="gramStart"/>
      <w:r w:rsidR="00290A01" w:rsidRPr="008525A5">
        <w:rPr>
          <w:rFonts w:asciiTheme="minorBidi" w:hAnsiTheme="minorBidi"/>
          <w:sz w:val="24"/>
          <w:szCs w:val="24"/>
        </w:rPr>
        <w:t>AM</w:t>
      </w:r>
      <w:proofErr w:type="gramEnd"/>
      <w:r w:rsidR="00290A01" w:rsidRPr="008525A5">
        <w:rPr>
          <w:rFonts w:asciiTheme="minorBidi" w:hAnsiTheme="minorBidi"/>
          <w:sz w:val="24"/>
          <w:szCs w:val="24"/>
        </w:rPr>
        <w:t xml:space="preserve"> signalling through the AM2 receptor. Therefore, the pathophysiological effect of AM through </w:t>
      </w:r>
      <w:r w:rsidR="001F5806">
        <w:rPr>
          <w:rFonts w:asciiTheme="minorBidi" w:hAnsiTheme="minorBidi"/>
          <w:sz w:val="24"/>
          <w:szCs w:val="24"/>
        </w:rPr>
        <w:t xml:space="preserve">the </w:t>
      </w:r>
      <w:r w:rsidR="00290A01" w:rsidRPr="008525A5">
        <w:rPr>
          <w:rFonts w:asciiTheme="minorBidi" w:hAnsiTheme="minorBidi"/>
          <w:sz w:val="24"/>
          <w:szCs w:val="24"/>
        </w:rPr>
        <w:t>AM2 receptor was diminished as a result of knocking down RAMP3.</w:t>
      </w:r>
      <w:r w:rsidRPr="008525A5">
        <w:rPr>
          <w:rFonts w:asciiTheme="minorBidi" w:hAnsiTheme="minorBidi"/>
          <w:sz w:val="24"/>
          <w:szCs w:val="24"/>
        </w:rPr>
        <w:t xml:space="preserve"> Other studies have shown that blocking </w:t>
      </w:r>
      <w:proofErr w:type="gramStart"/>
      <w:r w:rsidRPr="008525A5">
        <w:rPr>
          <w:rFonts w:asciiTheme="minorBidi" w:hAnsiTheme="minorBidi"/>
          <w:sz w:val="24"/>
          <w:szCs w:val="24"/>
        </w:rPr>
        <w:t>AM</w:t>
      </w:r>
      <w:proofErr w:type="gramEnd"/>
      <w:r w:rsidRPr="008525A5">
        <w:rPr>
          <w:rFonts w:asciiTheme="minorBidi" w:hAnsiTheme="minorBidi"/>
          <w:sz w:val="24"/>
          <w:szCs w:val="24"/>
        </w:rPr>
        <w:t xml:space="preserve"> signalling by blocking AM itself or its receptors result</w:t>
      </w:r>
      <w:r w:rsidR="001F5806">
        <w:rPr>
          <w:rFonts w:asciiTheme="minorBidi" w:hAnsiTheme="minorBidi"/>
          <w:sz w:val="24"/>
          <w:szCs w:val="24"/>
        </w:rPr>
        <w:t>s</w:t>
      </w:r>
      <w:r w:rsidRPr="008525A5">
        <w:rPr>
          <w:rFonts w:asciiTheme="minorBidi" w:hAnsiTheme="minorBidi"/>
          <w:sz w:val="24"/>
          <w:szCs w:val="24"/>
        </w:rPr>
        <w:t xml:space="preserve"> in inhibiting the proliferation of cancer cells. For instance, </w:t>
      </w:r>
      <w:proofErr w:type="gramStart"/>
      <w:r w:rsidRPr="008525A5">
        <w:rPr>
          <w:rFonts w:asciiTheme="minorBidi" w:hAnsiTheme="minorBidi"/>
          <w:sz w:val="24"/>
          <w:szCs w:val="24"/>
        </w:rPr>
        <w:t>the proliferation of pancreatic cancer cells w</w:t>
      </w:r>
      <w:r w:rsidR="001F5806">
        <w:rPr>
          <w:rFonts w:asciiTheme="minorBidi" w:hAnsiTheme="minorBidi"/>
          <w:sz w:val="24"/>
          <w:szCs w:val="24"/>
        </w:rPr>
        <w:t>as</w:t>
      </w:r>
      <w:r w:rsidRPr="008525A5">
        <w:rPr>
          <w:rFonts w:asciiTheme="minorBidi" w:hAnsiTheme="minorBidi"/>
          <w:sz w:val="24"/>
          <w:szCs w:val="24"/>
        </w:rPr>
        <w:t xml:space="preserve"> inhibited by using adrenomedullin antagonist AM</w:t>
      </w:r>
      <w:r w:rsidRPr="008525A5">
        <w:rPr>
          <w:rFonts w:asciiTheme="minorBidi" w:hAnsiTheme="minorBidi"/>
          <w:sz w:val="24"/>
          <w:szCs w:val="24"/>
          <w:vertAlign w:val="subscript"/>
        </w:rPr>
        <w:t>22-52</w:t>
      </w:r>
      <w:proofErr w:type="gramEnd"/>
      <w:r w:rsidRPr="008525A5">
        <w:rPr>
          <w:rFonts w:asciiTheme="minorBidi" w:hAnsiTheme="minorBidi"/>
          <w:sz w:val="24"/>
          <w:szCs w:val="24"/>
          <w:vertAlign w:val="subscript"/>
        </w:rPr>
        <w:t xml:space="preserve"> </w:t>
      </w:r>
      <w:r w:rsidRPr="008525A5">
        <w:rPr>
          <w:rFonts w:asciiTheme="minorBidi" w:hAnsiTheme="minorBidi"/>
          <w:sz w:val="24"/>
          <w:szCs w:val="24"/>
        </w:rPr>
        <w:t xml:space="preserve">and ShRNA targeting AM </w:t>
      </w:r>
      <w:r w:rsidRPr="008525A5">
        <w:rPr>
          <w:rFonts w:asciiTheme="minorBidi" w:hAnsiTheme="minorBidi"/>
          <w:i/>
          <w:sz w:val="24"/>
          <w:szCs w:val="24"/>
        </w:rPr>
        <w:t xml:space="preserve">in vitro </w:t>
      </w:r>
      <w:r w:rsidRPr="008525A5">
        <w:rPr>
          <w:rFonts w:asciiTheme="minorBidi" w:hAnsiTheme="minorBidi"/>
          <w:sz w:val="24"/>
          <w:szCs w:val="24"/>
        </w:rPr>
        <w:t xml:space="preserve">and </w:t>
      </w:r>
      <w:r w:rsidRPr="008525A5">
        <w:rPr>
          <w:rFonts w:asciiTheme="minorBidi" w:hAnsiTheme="minorBidi"/>
          <w:i/>
          <w:sz w:val="24"/>
          <w:szCs w:val="24"/>
        </w:rPr>
        <w:t>in vivo</w:t>
      </w:r>
      <w:r w:rsidRPr="008525A5">
        <w:rPr>
          <w:rFonts w:asciiTheme="minorBidi" w:hAnsiTheme="minorBidi"/>
          <w:sz w:val="24"/>
          <w:szCs w:val="24"/>
        </w:rPr>
        <w:t xml:space="preserve"> </w:t>
      </w:r>
      <w:r w:rsidRPr="008525A5">
        <w:rPr>
          <w:rFonts w:asciiTheme="minorBidi" w:hAnsiTheme="minorBidi"/>
          <w:sz w:val="24"/>
          <w:szCs w:val="24"/>
        </w:rPr>
        <w:fldChar w:fldCharType="begin">
          <w:fldData xml:space="preserve">PEVuZE5vdGU+PENpdGU+PEF1dGhvcj5SYW1hY2hhbmRyYW48L0F1dGhvcj48WWVhcj4yMDA3PC9Z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PEVuZE5vdGU+PENpdGU+PEF1dGhvcj5SYW1hY2hhbmRyYW48L0F1dGhvcj48WWVhcj4yMDA3PC9Z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CA0436">
        <w:rPr>
          <w:rFonts w:asciiTheme="minorBidi" w:hAnsiTheme="minorBidi"/>
          <w:noProof/>
          <w:sz w:val="24"/>
          <w:szCs w:val="24"/>
        </w:rPr>
        <w:t>(</w:t>
      </w:r>
      <w:hyperlink w:anchor="_ENREF_198" w:tooltip="Ramachandran, 2007 #984" w:history="1">
        <w:r w:rsidR="00371EE5">
          <w:rPr>
            <w:rFonts w:asciiTheme="minorBidi" w:hAnsiTheme="minorBidi"/>
            <w:noProof/>
            <w:sz w:val="24"/>
            <w:szCs w:val="24"/>
          </w:rPr>
          <w:t>Ramachandran</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2007</w:t>
        </w:r>
      </w:hyperlink>
      <w:r w:rsidR="00CA0436">
        <w:rPr>
          <w:rFonts w:asciiTheme="minorBidi" w:hAnsiTheme="minorBidi"/>
          <w:noProof/>
          <w:sz w:val="24"/>
          <w:szCs w:val="24"/>
        </w:rPr>
        <w:t xml:space="preserve">, </w:t>
      </w:r>
      <w:hyperlink w:anchor="_ENREF_199" w:tooltip="Ramachandran, 2009 #974" w:history="1">
        <w:r w:rsidR="00371EE5">
          <w:rPr>
            <w:rFonts w:asciiTheme="minorBidi" w:hAnsiTheme="minorBidi"/>
            <w:noProof/>
            <w:sz w:val="24"/>
            <w:szCs w:val="24"/>
          </w:rPr>
          <w:t>Ramachandran</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2009</w:t>
        </w:r>
      </w:hyperlink>
      <w:r w:rsidR="00CA0436">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Also, the proliferation of </w:t>
      </w:r>
      <w:r w:rsidR="001F5806">
        <w:rPr>
          <w:rFonts w:asciiTheme="minorBidi" w:hAnsiTheme="minorBidi"/>
          <w:sz w:val="24"/>
          <w:szCs w:val="24"/>
        </w:rPr>
        <w:t xml:space="preserve">the </w:t>
      </w:r>
      <w:r w:rsidRPr="008525A5">
        <w:rPr>
          <w:rFonts w:asciiTheme="minorBidi" w:hAnsiTheme="minorBidi"/>
          <w:sz w:val="24"/>
          <w:szCs w:val="24"/>
        </w:rPr>
        <w:t>DU145 prostate cancer cell line was reduced significantly by using AM</w:t>
      </w:r>
      <w:r w:rsidRPr="008525A5">
        <w:rPr>
          <w:rFonts w:asciiTheme="minorBidi" w:hAnsiTheme="minorBidi"/>
          <w:sz w:val="24"/>
          <w:szCs w:val="24"/>
          <w:vertAlign w:val="subscript"/>
        </w:rPr>
        <w:t>22-</w:t>
      </w:r>
      <w:proofErr w:type="gramStart"/>
      <w:r w:rsidRPr="008525A5">
        <w:rPr>
          <w:rFonts w:asciiTheme="minorBidi" w:hAnsiTheme="minorBidi"/>
          <w:sz w:val="24"/>
          <w:szCs w:val="24"/>
          <w:vertAlign w:val="subscript"/>
        </w:rPr>
        <w:t xml:space="preserve">52 </w:t>
      </w:r>
      <w:r w:rsidRPr="008525A5">
        <w:rPr>
          <w:rFonts w:asciiTheme="minorBidi" w:hAnsiTheme="minorBidi"/>
          <w:sz w:val="24"/>
          <w:szCs w:val="24"/>
        </w:rPr>
        <w:t>which was</w:t>
      </w:r>
      <w:proofErr w:type="gramEnd"/>
      <w:r w:rsidRPr="008525A5">
        <w:rPr>
          <w:rFonts w:asciiTheme="minorBidi" w:hAnsiTheme="minorBidi"/>
          <w:sz w:val="24"/>
          <w:szCs w:val="24"/>
        </w:rPr>
        <w:t xml:space="preserve"> express</w:t>
      </w:r>
      <w:r w:rsidR="000028AC">
        <w:rPr>
          <w:rFonts w:asciiTheme="minorBidi" w:hAnsiTheme="minorBidi"/>
          <w:sz w:val="24"/>
          <w:szCs w:val="24"/>
        </w:rPr>
        <w:t>es</w:t>
      </w:r>
      <w:r w:rsidRPr="008525A5">
        <w:rPr>
          <w:rFonts w:asciiTheme="minorBidi" w:hAnsiTheme="minorBidi"/>
          <w:sz w:val="24"/>
          <w:szCs w:val="24"/>
        </w:rPr>
        <w:t xml:space="preserve"> AM2 (CLR+RAMP3)</w:t>
      </w:r>
      <w:r w:rsidR="001F5806">
        <w:rPr>
          <w:rFonts w:asciiTheme="minorBidi" w:hAnsiTheme="minorBidi"/>
          <w:sz w:val="24"/>
          <w:szCs w:val="24"/>
        </w:rPr>
        <w:t>.</w:t>
      </w:r>
      <w:r w:rsidRPr="008525A5">
        <w:rPr>
          <w:rFonts w:asciiTheme="minorBidi" w:hAnsiTheme="minorBidi"/>
          <w:sz w:val="24"/>
          <w:szCs w:val="24"/>
        </w:rPr>
        <w:t xml:space="preserve"> </w:t>
      </w:r>
      <w:r w:rsidR="001F5806">
        <w:rPr>
          <w:rFonts w:asciiTheme="minorBidi" w:hAnsiTheme="minorBidi"/>
          <w:sz w:val="24"/>
          <w:szCs w:val="24"/>
        </w:rPr>
        <w:t>I</w:t>
      </w:r>
      <w:r w:rsidRPr="008525A5">
        <w:rPr>
          <w:rFonts w:asciiTheme="minorBidi" w:hAnsiTheme="minorBidi"/>
          <w:sz w:val="24"/>
          <w:szCs w:val="24"/>
        </w:rPr>
        <w:t>n contrast</w:t>
      </w:r>
      <w:r w:rsidR="001F5806">
        <w:rPr>
          <w:rFonts w:asciiTheme="minorBidi" w:hAnsiTheme="minorBidi"/>
          <w:sz w:val="24"/>
          <w:szCs w:val="24"/>
        </w:rPr>
        <w:t>,</w:t>
      </w:r>
      <w:r w:rsidRPr="008525A5">
        <w:rPr>
          <w:rFonts w:asciiTheme="minorBidi" w:hAnsiTheme="minorBidi"/>
          <w:sz w:val="24"/>
          <w:szCs w:val="24"/>
        </w:rPr>
        <w:t xml:space="preserve"> the proliferation of PC3 was not affected by the external addition of AM</w:t>
      </w:r>
      <w:r w:rsidRPr="008525A5">
        <w:rPr>
          <w:rFonts w:asciiTheme="minorBidi" w:hAnsiTheme="minorBidi"/>
          <w:sz w:val="24"/>
          <w:szCs w:val="24"/>
          <w:vertAlign w:val="subscript"/>
        </w:rPr>
        <w:t xml:space="preserve">22-52 </w:t>
      </w:r>
      <w:r w:rsidRPr="008525A5">
        <w:rPr>
          <w:rFonts w:asciiTheme="minorBidi" w:hAnsiTheme="minorBidi"/>
          <w:sz w:val="24"/>
          <w:szCs w:val="24"/>
        </w:rPr>
        <w:t>which was express</w:t>
      </w:r>
      <w:r w:rsidR="000028AC">
        <w:rPr>
          <w:rFonts w:asciiTheme="minorBidi" w:hAnsiTheme="minorBidi"/>
          <w:sz w:val="24"/>
          <w:szCs w:val="24"/>
        </w:rPr>
        <w:t>es</w:t>
      </w:r>
      <w:r w:rsidRPr="008525A5">
        <w:rPr>
          <w:rFonts w:asciiTheme="minorBidi" w:hAnsiTheme="minorBidi"/>
          <w:sz w:val="24"/>
          <w:szCs w:val="24"/>
        </w:rPr>
        <w:t xml:space="preserve"> </w:t>
      </w:r>
      <w:r w:rsidR="001F5806">
        <w:rPr>
          <w:rFonts w:asciiTheme="minorBidi" w:hAnsiTheme="minorBidi"/>
          <w:sz w:val="24"/>
          <w:szCs w:val="24"/>
        </w:rPr>
        <w:t xml:space="preserve">the </w:t>
      </w:r>
      <w:r w:rsidRPr="008525A5">
        <w:rPr>
          <w:rFonts w:asciiTheme="minorBidi" w:hAnsiTheme="minorBidi"/>
          <w:sz w:val="24"/>
          <w:szCs w:val="24"/>
        </w:rPr>
        <w:t xml:space="preserve">AM1 receptor (CLR+RAMP2) only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&lt;EndNote&gt;&lt;Cite&gt;&lt;Author&gt;Mazzocchi&lt;/Author&gt;&lt;Year&gt;2004&lt;/Year&gt;&lt;RecNum&gt;1010&lt;/RecNum&gt;&lt;DisplayText&gt;(Mazzocchi&lt;style face="italic"&gt; et al.&lt;/style&gt;, 2004)&lt;/DisplayText&gt;&lt;record&gt;&lt;rec-number&gt;1010&lt;/rec-number&gt;&lt;foreign-keys&gt;&lt;key app="EN" db-id="efesrxep8ef5euerpv7x5sxq0fswtszsrefr" timestamp="1427328006"&gt;1010&lt;/key&gt;&lt;/foreign-keys&gt;&lt;ref-type name="Journal Article"&gt;17&lt;/ref-type&gt;&lt;contributors&gt;&lt;authors&gt;&lt;author&gt;Mazzocchi, Giuseppina&lt;/author&gt;&lt;author&gt;Malendowicz, Ludwik K&lt;/author&gt;&lt;author&gt;Ziolkowska, Agnieszka&lt;/author&gt;&lt;author&gt;Spinazzi, Raffaella&lt;/author&gt;&lt;author&gt;Rebuffat, Piera&lt;/author&gt;&lt;author&gt;Aragona, Francesco&lt;/author&gt;&lt;author&gt;Ferrazzi, Eros&lt;/author&gt;&lt;author&gt;Parnigotto, Pier Paolo&lt;/author&gt;&lt;author&gt;Nussdorfer, Gastone G&lt;/author&gt;&lt;/authors&gt;&lt;/contributors&gt;&lt;titles&gt;&lt;title&gt;Adrenomedullin (AM) and AM receptor type 2 expression is up-regulated in prostate carcinomas (PC), and AM stimulates in vitro growth of a PC-derived cell line by enhancing proliferation and decreasing apoptosis rates&lt;/title&gt;&lt;secondary-title&gt;International journal of oncology&lt;/secondary-title&gt;&lt;/titles&gt;&lt;periodical&gt;&lt;full-title&gt;International journal of oncology&lt;/full-title&gt;&lt;/periodical&gt;&lt;pages&gt;1781-1787&lt;/pages&gt;&lt;volume&gt;25&lt;/volume&gt;&lt;number&gt;6&lt;/number&gt;&lt;dates&gt;&lt;year&gt;2004&lt;/year&gt;&lt;/dates&gt;&lt;isbn&gt;1019-6439&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57" w:tooltip="Mazzocchi, 2004 #1010" w:history="1">
        <w:r w:rsidR="00371EE5" w:rsidRPr="008525A5">
          <w:rPr>
            <w:rFonts w:asciiTheme="minorBidi" w:hAnsiTheme="minorBidi"/>
            <w:noProof/>
            <w:sz w:val="24"/>
            <w:szCs w:val="24"/>
          </w:rPr>
          <w:t>Mazzocchi</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2004</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Another study shows that </w:t>
      </w:r>
      <w:r w:rsidR="001F5806">
        <w:rPr>
          <w:rFonts w:asciiTheme="minorBidi" w:hAnsiTheme="minorBidi"/>
          <w:sz w:val="24"/>
          <w:szCs w:val="24"/>
        </w:rPr>
        <w:t xml:space="preserve">the </w:t>
      </w:r>
      <w:r w:rsidRPr="008525A5">
        <w:rPr>
          <w:rFonts w:asciiTheme="minorBidi" w:hAnsiTheme="minorBidi"/>
          <w:sz w:val="24"/>
          <w:szCs w:val="24"/>
        </w:rPr>
        <w:t>human adrenocortical carcinoma-derived</w:t>
      </w:r>
      <w:r w:rsidR="00DE48F5" w:rsidRPr="008525A5">
        <w:rPr>
          <w:rFonts w:asciiTheme="minorBidi" w:hAnsiTheme="minorBidi"/>
          <w:sz w:val="24"/>
          <w:szCs w:val="24"/>
        </w:rPr>
        <w:t xml:space="preserve"> </w:t>
      </w:r>
      <w:r w:rsidRPr="008525A5">
        <w:rPr>
          <w:rFonts w:asciiTheme="minorBidi" w:hAnsiTheme="minorBidi"/>
          <w:sz w:val="24"/>
          <w:szCs w:val="24"/>
        </w:rPr>
        <w:t xml:space="preserve">SW-13 cell line expresses </w:t>
      </w:r>
      <w:r w:rsidR="001F5806">
        <w:rPr>
          <w:rFonts w:asciiTheme="minorBidi" w:hAnsiTheme="minorBidi"/>
          <w:sz w:val="24"/>
          <w:szCs w:val="24"/>
        </w:rPr>
        <w:t xml:space="preserve">the </w:t>
      </w:r>
      <w:r w:rsidRPr="008525A5">
        <w:rPr>
          <w:rFonts w:asciiTheme="minorBidi" w:hAnsiTheme="minorBidi"/>
          <w:sz w:val="24"/>
          <w:szCs w:val="24"/>
        </w:rPr>
        <w:t xml:space="preserve">AM2 receptor components (CLR+RAMP3) but not RAMP1 or RAMP2, </w:t>
      </w:r>
      <w:r w:rsidR="001F5806">
        <w:rPr>
          <w:rFonts w:asciiTheme="minorBidi" w:hAnsiTheme="minorBidi"/>
          <w:sz w:val="24"/>
          <w:szCs w:val="24"/>
        </w:rPr>
        <w:t xml:space="preserve">and </w:t>
      </w:r>
      <w:r w:rsidRPr="008525A5">
        <w:rPr>
          <w:rFonts w:asciiTheme="minorBidi" w:hAnsiTheme="minorBidi"/>
          <w:sz w:val="24"/>
          <w:szCs w:val="24"/>
        </w:rPr>
        <w:t xml:space="preserve">the </w:t>
      </w:r>
      <w:r w:rsidRPr="008525A5">
        <w:rPr>
          <w:rFonts w:asciiTheme="minorBidi" w:hAnsiTheme="minorBidi"/>
          <w:sz w:val="24"/>
          <w:szCs w:val="24"/>
        </w:rPr>
        <w:lastRenderedPageBreak/>
        <w:t>proliferation of the cells was increased as a consequence of AM stimulation</w:t>
      </w:r>
      <w:r w:rsidR="001F5806">
        <w:rPr>
          <w:rFonts w:asciiTheme="minorBidi" w:hAnsiTheme="minorBidi"/>
          <w:sz w:val="24"/>
          <w:szCs w:val="24"/>
        </w:rPr>
        <w:t xml:space="preserve">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&lt;EndNote&gt;&lt;Cite&gt;&lt;Author&gt;Albertin&lt;/Author&gt;&lt;Year&gt;2005&lt;/Year&gt;&lt;RecNum&gt;1095&lt;/RecNum&gt;&lt;DisplayText&gt;(Albertin&lt;style face="italic"&gt; et al.&lt;/style&gt;, 2005)&lt;/DisplayText&gt;&lt;record&gt;&lt;rec-number&gt;1095&lt;/rec-number&gt;&lt;foreign-keys&gt;&lt;key app="EN" db-id="efesrxep8ef5euerpv7x5sxq0fswtszsrefr" timestamp="1433427183"&gt;1095&lt;/key&gt;&lt;/foreign-keys&gt;&lt;ref-type name="Journal Article"&gt;17&lt;/ref-type&gt;&lt;contributors&gt;&lt;authors&gt;&lt;author&gt;Albertin, Giovanna&lt;/author&gt;&lt;author&gt;Carraro, Gianni&lt;/author&gt;&lt;author&gt;Petrelli, Lucia&lt;/author&gt;&lt;author&gt;Guidolin, Diego&lt;/author&gt;&lt;author&gt;Neri, Giuliano&lt;/author&gt;&lt;author&gt;Nussdorfer, Gastone G&lt;/author&gt;&lt;/authors&gt;&lt;/contributors&gt;&lt;titles&gt;&lt;title&gt;Endothelin-1 and adrenomedullin enhance the growth of human adrenocortical carcinoma-derived SW-13 cell line by stimulating proliferation and inhibiting apoptosis&lt;/title&gt;&lt;secondary-title&gt;International journal of molecular medicine&lt;/secondary-title&gt;&lt;/titles&gt;&lt;periodical&gt;&lt;full-title&gt;International journal of molecular medicine&lt;/full-title&gt;&lt;/periodical&gt;&lt;pages&gt;469-474&lt;/pages&gt;&lt;volume&gt;15&lt;/volume&gt;&lt;number&gt;3&lt;/number&gt;&lt;dates&gt;&lt;year&gt;2005&lt;/year&gt;&lt;/dates&gt;&lt;isbn&gt;1107-3756&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7" w:tooltip="Albertin, 2005 #1095" w:history="1">
        <w:r w:rsidR="00371EE5" w:rsidRPr="008525A5">
          <w:rPr>
            <w:rFonts w:asciiTheme="minorBidi" w:hAnsiTheme="minorBidi"/>
            <w:noProof/>
            <w:sz w:val="24"/>
            <w:szCs w:val="24"/>
          </w:rPr>
          <w:t>Albertin</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2005</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w:t>
      </w:r>
    </w:p>
    <w:p w14:paraId="41307263" w14:textId="77777777" w:rsidR="003929AC" w:rsidRPr="008525A5" w:rsidRDefault="003929AC" w:rsidP="00826C9D">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These results suggest that AM2 is mediating the AM signalling </w:t>
      </w:r>
      <w:r w:rsidR="001954F4">
        <w:rPr>
          <w:rFonts w:asciiTheme="minorBidi" w:hAnsiTheme="minorBidi"/>
          <w:sz w:val="24"/>
          <w:szCs w:val="24"/>
        </w:rPr>
        <w:t xml:space="preserve">which </w:t>
      </w:r>
      <w:r w:rsidRPr="008525A5">
        <w:rPr>
          <w:rFonts w:asciiTheme="minorBidi" w:hAnsiTheme="minorBidi"/>
          <w:sz w:val="24"/>
          <w:szCs w:val="24"/>
        </w:rPr>
        <w:t>resulted in increasing the proliferation of BMA178-2.</w:t>
      </w:r>
    </w:p>
    <w:p w14:paraId="7AA111DC" w14:textId="77777777" w:rsidR="003929AC" w:rsidRPr="008525A5" w:rsidRDefault="003929AC" w:rsidP="003929AC">
      <w:pPr>
        <w:spacing w:line="480" w:lineRule="auto"/>
        <w:rPr>
          <w:rFonts w:asciiTheme="minorBidi" w:hAnsiTheme="minorBidi"/>
          <w:b/>
          <w:bCs/>
          <w:sz w:val="24"/>
          <w:szCs w:val="24"/>
        </w:rPr>
      </w:pPr>
      <w:r w:rsidRPr="008525A5">
        <w:rPr>
          <w:rFonts w:asciiTheme="minorBidi" w:hAnsiTheme="minorBidi"/>
          <w:b/>
          <w:bCs/>
          <w:sz w:val="24"/>
          <w:szCs w:val="24"/>
        </w:rPr>
        <w:t>The proliferative and inhibitory effects of AM and AM</w:t>
      </w:r>
      <w:r w:rsidRPr="008525A5">
        <w:rPr>
          <w:rFonts w:asciiTheme="minorBidi" w:hAnsiTheme="minorBidi"/>
          <w:b/>
          <w:bCs/>
          <w:sz w:val="24"/>
          <w:szCs w:val="24"/>
          <w:vertAlign w:val="subscript"/>
        </w:rPr>
        <w:t>22-52</w:t>
      </w:r>
      <w:r w:rsidRPr="008525A5">
        <w:rPr>
          <w:rFonts w:asciiTheme="minorBidi" w:hAnsiTheme="minorBidi"/>
          <w:b/>
          <w:bCs/>
          <w:sz w:val="24"/>
          <w:szCs w:val="24"/>
        </w:rPr>
        <w:t xml:space="preserve"> on the RAMP3 knockdown cells</w:t>
      </w:r>
    </w:p>
    <w:p w14:paraId="10371338" w14:textId="77777777" w:rsidR="003929AC" w:rsidRPr="008525A5" w:rsidRDefault="003929AC" w:rsidP="006067BC">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Exogenously added AM at three different doses </w:t>
      </w:r>
      <w:r w:rsidR="001954F4">
        <w:rPr>
          <w:rFonts w:asciiTheme="minorBidi" w:hAnsiTheme="minorBidi"/>
          <w:sz w:val="24"/>
          <w:szCs w:val="24"/>
        </w:rPr>
        <w:t xml:space="preserve">- </w:t>
      </w:r>
      <w:r w:rsidRPr="008525A5">
        <w:rPr>
          <w:rFonts w:asciiTheme="minorBidi" w:hAnsiTheme="minorBidi"/>
          <w:sz w:val="24"/>
          <w:szCs w:val="24"/>
        </w:rPr>
        <w:t xml:space="preserve">1uM, 1nM and 1pM did not affect the proliferation of the RAMP3 knockdown cells. This might be as a result of reducing the expression of </w:t>
      </w:r>
      <w:proofErr w:type="gramStart"/>
      <w:r w:rsidRPr="008525A5">
        <w:rPr>
          <w:rFonts w:asciiTheme="minorBidi" w:hAnsiTheme="minorBidi"/>
          <w:sz w:val="24"/>
          <w:szCs w:val="24"/>
        </w:rPr>
        <w:t>RAMP3 which in turn reduc</w:t>
      </w:r>
      <w:r w:rsidR="001954F4">
        <w:rPr>
          <w:rFonts w:asciiTheme="minorBidi" w:hAnsiTheme="minorBidi"/>
          <w:sz w:val="24"/>
          <w:szCs w:val="24"/>
        </w:rPr>
        <w:t>es</w:t>
      </w:r>
      <w:r w:rsidRPr="008525A5">
        <w:rPr>
          <w:rFonts w:asciiTheme="minorBidi" w:hAnsiTheme="minorBidi"/>
          <w:sz w:val="24"/>
          <w:szCs w:val="24"/>
        </w:rPr>
        <w:t xml:space="preserve"> the ability of </w:t>
      </w:r>
      <w:r w:rsidR="001954F4">
        <w:rPr>
          <w:rFonts w:asciiTheme="minorBidi" w:hAnsiTheme="minorBidi"/>
          <w:sz w:val="24"/>
          <w:szCs w:val="24"/>
        </w:rPr>
        <w:t xml:space="preserve">the </w:t>
      </w:r>
      <w:r w:rsidRPr="008525A5">
        <w:rPr>
          <w:rFonts w:asciiTheme="minorBidi" w:hAnsiTheme="minorBidi"/>
          <w:sz w:val="24"/>
          <w:szCs w:val="24"/>
        </w:rPr>
        <w:t>AM2 receptors to receive</w:t>
      </w:r>
      <w:proofErr w:type="gramEnd"/>
      <w:r w:rsidRPr="008525A5">
        <w:rPr>
          <w:rFonts w:asciiTheme="minorBidi" w:hAnsiTheme="minorBidi"/>
          <w:sz w:val="24"/>
          <w:szCs w:val="24"/>
        </w:rPr>
        <w:t xml:space="preserve"> AM signalling</w:t>
      </w:r>
      <w:r w:rsidR="001954F4">
        <w:rPr>
          <w:rFonts w:asciiTheme="minorBidi" w:hAnsiTheme="minorBidi"/>
          <w:sz w:val="24"/>
          <w:szCs w:val="24"/>
        </w:rPr>
        <w:t>.</w:t>
      </w:r>
      <w:r w:rsidRPr="008525A5">
        <w:rPr>
          <w:rFonts w:asciiTheme="minorBidi" w:hAnsiTheme="minorBidi"/>
          <w:sz w:val="24"/>
          <w:szCs w:val="24"/>
        </w:rPr>
        <w:t xml:space="preserve"> </w:t>
      </w:r>
      <w:r w:rsidR="001954F4">
        <w:rPr>
          <w:rFonts w:asciiTheme="minorBidi" w:hAnsiTheme="minorBidi"/>
          <w:sz w:val="24"/>
          <w:szCs w:val="24"/>
        </w:rPr>
        <w:t>S</w:t>
      </w:r>
      <w:r w:rsidRPr="008525A5">
        <w:rPr>
          <w:rFonts w:asciiTheme="minorBidi" w:hAnsiTheme="minorBidi"/>
          <w:sz w:val="24"/>
          <w:szCs w:val="24"/>
        </w:rPr>
        <w:t xml:space="preserve">uch </w:t>
      </w:r>
      <w:r w:rsidR="001954F4">
        <w:rPr>
          <w:rFonts w:asciiTheme="minorBidi" w:hAnsiTheme="minorBidi"/>
          <w:sz w:val="24"/>
          <w:szCs w:val="24"/>
        </w:rPr>
        <w:t xml:space="preserve">a </w:t>
      </w:r>
      <w:r w:rsidRPr="008525A5">
        <w:rPr>
          <w:rFonts w:asciiTheme="minorBidi" w:hAnsiTheme="minorBidi"/>
          <w:sz w:val="24"/>
          <w:szCs w:val="24"/>
        </w:rPr>
        <w:t xml:space="preserve">result was reported by Malendowicz </w:t>
      </w:r>
      <w:r w:rsidRPr="008525A5">
        <w:rPr>
          <w:rFonts w:asciiTheme="minorBidi" w:hAnsiTheme="minorBidi"/>
          <w:i/>
          <w:iCs/>
          <w:sz w:val="24"/>
          <w:szCs w:val="24"/>
        </w:rPr>
        <w:t>et al</w:t>
      </w:r>
      <w:r w:rsidR="001954F4">
        <w:rPr>
          <w:rFonts w:asciiTheme="minorBidi" w:hAnsiTheme="minorBidi"/>
          <w:i/>
          <w:iCs/>
          <w:sz w:val="24"/>
          <w:szCs w:val="24"/>
        </w:rPr>
        <w:t>.</w:t>
      </w:r>
      <w:r w:rsidRPr="008525A5">
        <w:rPr>
          <w:rFonts w:asciiTheme="minorBidi" w:hAnsiTheme="minorBidi"/>
          <w:sz w:val="24"/>
          <w:szCs w:val="24"/>
        </w:rPr>
        <w:t xml:space="preserve">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&lt;EndNote&gt;&lt;Cite&gt;&lt;Author&gt;Mazzocchi&lt;/Author&gt;&lt;Year&gt;2004&lt;/Year&gt;&lt;RecNum&gt;1010&lt;/RecNum&gt;&lt;DisplayText&gt;(Mazzocchi&lt;style face="italic"&gt; et al.&lt;/style&gt;, 2004)&lt;/DisplayText&gt;&lt;record&gt;&lt;rec-number&gt;1010&lt;/rec-number&gt;&lt;foreign-keys&gt;&lt;key app="EN" db-id="efesrxep8ef5euerpv7x5sxq0fswtszsrefr" timestamp="1427328006"&gt;1010&lt;/key&gt;&lt;/foreign-keys&gt;&lt;ref-type name="Journal Article"&gt;17&lt;/ref-type&gt;&lt;contributors&gt;&lt;authors&gt;&lt;author&gt;Mazzocchi, Giuseppina&lt;/author&gt;&lt;author&gt;Malendowicz, Ludwik K&lt;/author&gt;&lt;author&gt;Ziolkowska, Agnieszka&lt;/author&gt;&lt;author&gt;Spinazzi, Raffaella&lt;/author&gt;&lt;author&gt;Rebuffat, Piera&lt;/author&gt;&lt;author&gt;Aragona, Francesco&lt;/author&gt;&lt;author&gt;Ferrazzi, Eros&lt;/author&gt;&lt;author&gt;Parnigotto, Pier Paolo&lt;/author&gt;&lt;author&gt;Nussdorfer, Gastone G&lt;/author&gt;&lt;/authors&gt;&lt;/contributors&gt;&lt;titles&gt;&lt;title&gt;Adrenomedullin (AM) and AM receptor type 2 expression is up-regulated in prostate carcinomas (PC), and AM stimulates in vitro growth of a PC-derived cell line by enhancing proliferation and decreasing apoptosis rates&lt;/title&gt;&lt;secondary-title&gt;International journal of oncology&lt;/secondary-title&gt;&lt;/titles&gt;&lt;periodical&gt;&lt;full-title&gt;International journal of oncology&lt;/full-title&gt;&lt;/periodical&gt;&lt;pages&gt;1781-1787&lt;/pages&gt;&lt;volume&gt;25&lt;/volume&gt;&lt;number&gt;6&lt;/number&gt;&lt;dates&gt;&lt;year&gt;2004&lt;/year&gt;&lt;/dates&gt;&lt;isbn&gt;1019-6439&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57" w:tooltip="Mazzocchi, 2004 #1010" w:history="1">
        <w:r w:rsidR="00371EE5" w:rsidRPr="008525A5">
          <w:rPr>
            <w:rFonts w:asciiTheme="minorBidi" w:hAnsiTheme="minorBidi"/>
            <w:noProof/>
            <w:sz w:val="24"/>
            <w:szCs w:val="24"/>
          </w:rPr>
          <w:t>Mazzocchi</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2004</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w:t>
      </w:r>
      <w:r w:rsidR="001954F4">
        <w:rPr>
          <w:rFonts w:asciiTheme="minorBidi" w:hAnsiTheme="minorBidi"/>
          <w:sz w:val="24"/>
          <w:szCs w:val="24"/>
        </w:rPr>
        <w:t xml:space="preserve">and </w:t>
      </w:r>
      <w:r w:rsidRPr="008525A5">
        <w:rPr>
          <w:rFonts w:asciiTheme="minorBidi" w:hAnsiTheme="minorBidi"/>
          <w:sz w:val="24"/>
          <w:szCs w:val="24"/>
        </w:rPr>
        <w:t>the</w:t>
      </w:r>
      <w:r w:rsidR="006B7BDB">
        <w:rPr>
          <w:rFonts w:asciiTheme="minorBidi" w:hAnsiTheme="minorBidi"/>
          <w:sz w:val="24"/>
          <w:szCs w:val="24"/>
        </w:rPr>
        <w:t xml:space="preserve"> proliferation of PC3 was not stimulated with AM due to their</w:t>
      </w:r>
      <w:r w:rsidRPr="008525A5">
        <w:rPr>
          <w:rFonts w:asciiTheme="minorBidi" w:hAnsiTheme="minorBidi"/>
          <w:sz w:val="24"/>
          <w:szCs w:val="24"/>
        </w:rPr>
        <w:t xml:space="preserve"> lacking of RAMP3 expression in comparison to DU145 which was stimulated with AM and expressed RAMP3. Also, the addition of AM exogenously did not affect the proliferation of </w:t>
      </w:r>
      <w:r w:rsidR="001954F4">
        <w:rPr>
          <w:rFonts w:asciiTheme="minorBidi" w:hAnsiTheme="minorBidi"/>
          <w:sz w:val="24"/>
          <w:szCs w:val="24"/>
        </w:rPr>
        <w:t xml:space="preserve">the </w:t>
      </w:r>
      <w:r w:rsidRPr="008525A5">
        <w:rPr>
          <w:rFonts w:asciiTheme="minorBidi" w:hAnsiTheme="minorBidi"/>
          <w:sz w:val="24"/>
          <w:szCs w:val="24"/>
        </w:rPr>
        <w:t>control virus cells</w:t>
      </w:r>
      <w:r w:rsidR="001954F4">
        <w:rPr>
          <w:rFonts w:asciiTheme="minorBidi" w:hAnsiTheme="minorBidi"/>
          <w:sz w:val="24"/>
          <w:szCs w:val="24"/>
        </w:rPr>
        <w:t>.</w:t>
      </w:r>
      <w:r w:rsidRPr="008525A5">
        <w:rPr>
          <w:rFonts w:asciiTheme="minorBidi" w:hAnsiTheme="minorBidi"/>
          <w:sz w:val="24"/>
          <w:szCs w:val="24"/>
        </w:rPr>
        <w:t xml:space="preserve"> </w:t>
      </w:r>
      <w:r w:rsidR="001954F4">
        <w:rPr>
          <w:rFonts w:asciiTheme="minorBidi" w:hAnsiTheme="minorBidi"/>
          <w:sz w:val="24"/>
          <w:szCs w:val="24"/>
        </w:rPr>
        <w:t>T</w:t>
      </w:r>
      <w:r w:rsidRPr="008525A5">
        <w:rPr>
          <w:rFonts w:asciiTheme="minorBidi" w:hAnsiTheme="minorBidi"/>
          <w:sz w:val="24"/>
          <w:szCs w:val="24"/>
        </w:rPr>
        <w:t>his might be as a result of the AM production</w:t>
      </w:r>
      <w:r w:rsidR="001954F4">
        <w:rPr>
          <w:rFonts w:asciiTheme="minorBidi" w:hAnsiTheme="minorBidi"/>
          <w:sz w:val="24"/>
          <w:szCs w:val="24"/>
        </w:rPr>
        <w:t xml:space="preserve"> </w:t>
      </w:r>
      <w:r w:rsidRPr="008525A5">
        <w:rPr>
          <w:rFonts w:asciiTheme="minorBidi" w:hAnsiTheme="minorBidi"/>
          <w:sz w:val="24"/>
          <w:szCs w:val="24"/>
        </w:rPr>
        <w:t xml:space="preserve">endogenously </w:t>
      </w:r>
      <w:r w:rsidR="001954F4">
        <w:rPr>
          <w:rFonts w:asciiTheme="minorBidi" w:hAnsiTheme="minorBidi"/>
          <w:sz w:val="24"/>
          <w:szCs w:val="24"/>
        </w:rPr>
        <w:t xml:space="preserve">being </w:t>
      </w:r>
      <w:r w:rsidRPr="008525A5">
        <w:rPr>
          <w:rFonts w:asciiTheme="minorBidi" w:hAnsiTheme="minorBidi"/>
          <w:sz w:val="24"/>
          <w:szCs w:val="24"/>
        </w:rPr>
        <w:t xml:space="preserve">at a </w:t>
      </w:r>
      <w:r w:rsidR="001954F4">
        <w:rPr>
          <w:rFonts w:asciiTheme="minorBidi" w:hAnsiTheme="minorBidi"/>
          <w:sz w:val="24"/>
          <w:szCs w:val="24"/>
        </w:rPr>
        <w:t xml:space="preserve">higher </w:t>
      </w:r>
      <w:r w:rsidRPr="008525A5">
        <w:rPr>
          <w:rFonts w:asciiTheme="minorBidi" w:hAnsiTheme="minorBidi"/>
          <w:sz w:val="24"/>
          <w:szCs w:val="24"/>
        </w:rPr>
        <w:t xml:space="preserve">concentration than the concentration of the AM that the cells were stimulated with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&lt;EndNote&gt;&lt;Cite&gt;&lt;Author&gt;Takahashi&lt;/Author&gt;&lt;Year&gt;2002&lt;/Year&gt;&lt;RecNum&gt;988&lt;/RecNum&gt;&lt;DisplayText&gt;(Takahashi&lt;style face="italic"&gt; et al.&lt;/style&gt;, 2002)&lt;/DisplayText&gt;&lt;record&gt;&lt;rec-number&gt;988&lt;/rec-number&gt;&lt;foreign-keys&gt;&lt;key app="EN" db-id="efesrxep8ef5euerpv7x5sxq0fswtszsrefr" timestamp="1426045083"&gt;988&lt;/key&gt;&lt;/foreign-keys&gt;&lt;ref-type name="Journal Article"&gt;17&lt;/ref-type&gt;&lt;contributors&gt;&lt;authors&gt;&lt;author&gt;Takahashi, Kazuhiro&lt;/author&gt;&lt;author&gt;Totsune, Kazuhito&lt;/author&gt;&lt;author&gt;Kitamuro, Tomomi&lt;/author&gt;&lt;author&gt;Sone, Masahiko&lt;/author&gt;&lt;author&gt;Murakami, Osamu&lt;/author&gt;&lt;author&gt;Shibahara, Shigeki&lt;/author&gt;&lt;/authors&gt;&lt;/contributors&gt;&lt;titles&gt;&lt;title&gt;Three vasoactive peptides, endothelin-1, adrenomedullin and urotensin-II, in human tumour cell lines of different origin: expression and effects on proliferation&lt;/title&gt;&lt;secondary-title&gt;Clinical Science&lt;/secondary-title&gt;&lt;/titles&gt;&lt;periodical&gt;&lt;full-title&gt;Clinical Science&lt;/full-title&gt;&lt;/periodical&gt;&lt;pages&gt;35S&lt;/pages&gt;&lt;volume&gt;103&lt;/volume&gt;&lt;number&gt;48&lt;/number&gt;&lt;dates&gt;&lt;year&gt;2002&lt;/year&gt;&lt;/dates&gt;&lt;isbn&gt;0143-5221&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221" w:tooltip="Takahashi, 2002 #988" w:history="1">
        <w:r w:rsidR="00371EE5" w:rsidRPr="008525A5">
          <w:rPr>
            <w:rFonts w:asciiTheme="minorBidi" w:hAnsiTheme="minorBidi"/>
            <w:noProof/>
            <w:sz w:val="24"/>
            <w:szCs w:val="24"/>
          </w:rPr>
          <w:t>Takahashi</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2002</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w:t>
      </w:r>
    </w:p>
    <w:p w14:paraId="2BE90D35" w14:textId="77777777" w:rsidR="003929AC" w:rsidRPr="008525A5" w:rsidRDefault="003929AC" w:rsidP="00866F03">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The addition of </w:t>
      </w:r>
      <w:r w:rsidR="001954F4">
        <w:rPr>
          <w:rFonts w:asciiTheme="minorBidi" w:hAnsiTheme="minorBidi"/>
          <w:sz w:val="24"/>
          <w:szCs w:val="24"/>
        </w:rPr>
        <w:t xml:space="preserve">the </w:t>
      </w:r>
      <w:r w:rsidRPr="008525A5">
        <w:rPr>
          <w:rFonts w:asciiTheme="minorBidi" w:hAnsiTheme="minorBidi"/>
          <w:sz w:val="24"/>
          <w:szCs w:val="24"/>
        </w:rPr>
        <w:t>adrenomedullin antagonist (AM</w:t>
      </w:r>
      <w:r w:rsidRPr="008525A5">
        <w:rPr>
          <w:rFonts w:asciiTheme="minorBidi" w:hAnsiTheme="minorBidi"/>
          <w:sz w:val="24"/>
          <w:szCs w:val="24"/>
          <w:vertAlign w:val="subscript"/>
        </w:rPr>
        <w:t>22-52</w:t>
      </w:r>
      <w:r w:rsidRPr="008525A5">
        <w:rPr>
          <w:rFonts w:asciiTheme="minorBidi" w:hAnsiTheme="minorBidi"/>
          <w:sz w:val="24"/>
          <w:szCs w:val="24"/>
        </w:rPr>
        <w:t xml:space="preserve">) to the media culture of the RAMP3 knockdown cells with three different doses </w:t>
      </w:r>
      <w:r w:rsidR="001954F4">
        <w:rPr>
          <w:rFonts w:asciiTheme="minorBidi" w:hAnsiTheme="minorBidi"/>
          <w:sz w:val="24"/>
          <w:szCs w:val="24"/>
        </w:rPr>
        <w:t xml:space="preserve">- </w:t>
      </w:r>
      <w:r w:rsidRPr="008525A5">
        <w:rPr>
          <w:rFonts w:asciiTheme="minorBidi" w:hAnsiTheme="minorBidi"/>
          <w:sz w:val="24"/>
          <w:szCs w:val="24"/>
        </w:rPr>
        <w:t xml:space="preserve">1uM, 1nM and 1pM did not alter the proliferation rate of the cells. This result could indicate that the cells are not receiving enough AM signalling through </w:t>
      </w:r>
      <w:r w:rsidR="001954F4">
        <w:rPr>
          <w:rFonts w:asciiTheme="minorBidi" w:hAnsiTheme="minorBidi"/>
          <w:sz w:val="24"/>
          <w:szCs w:val="24"/>
        </w:rPr>
        <w:t xml:space="preserve">the </w:t>
      </w:r>
      <w:r w:rsidRPr="008525A5">
        <w:rPr>
          <w:rFonts w:asciiTheme="minorBidi" w:hAnsiTheme="minorBidi"/>
          <w:sz w:val="24"/>
          <w:szCs w:val="24"/>
        </w:rPr>
        <w:t xml:space="preserve">AM2 receptor due to the knockdown of RAMP3 which in turn reduces proliferation when compared to </w:t>
      </w:r>
      <w:r w:rsidR="001954F4">
        <w:rPr>
          <w:rFonts w:asciiTheme="minorBidi" w:hAnsiTheme="minorBidi"/>
          <w:sz w:val="24"/>
          <w:szCs w:val="24"/>
        </w:rPr>
        <w:t xml:space="preserve">the </w:t>
      </w:r>
      <w:r w:rsidRPr="008525A5">
        <w:rPr>
          <w:rFonts w:asciiTheme="minorBidi" w:hAnsiTheme="minorBidi"/>
          <w:sz w:val="24"/>
          <w:szCs w:val="24"/>
        </w:rPr>
        <w:t>control virus cells. Therefore</w:t>
      </w:r>
      <w:r w:rsidR="001954F4">
        <w:rPr>
          <w:rFonts w:asciiTheme="minorBidi" w:hAnsiTheme="minorBidi"/>
          <w:sz w:val="24"/>
          <w:szCs w:val="24"/>
        </w:rPr>
        <w:t>,</w:t>
      </w:r>
      <w:r w:rsidRPr="008525A5">
        <w:rPr>
          <w:rFonts w:asciiTheme="minorBidi" w:hAnsiTheme="minorBidi"/>
          <w:sz w:val="24"/>
          <w:szCs w:val="24"/>
        </w:rPr>
        <w:t xml:space="preserve"> using AM22-52 does not have an effect on the proliferation of the RAMP3 knockdown cells because the cells are already not receiving </w:t>
      </w:r>
      <w:proofErr w:type="gramStart"/>
      <w:r w:rsidRPr="008525A5">
        <w:rPr>
          <w:rFonts w:asciiTheme="minorBidi" w:hAnsiTheme="minorBidi"/>
          <w:sz w:val="24"/>
          <w:szCs w:val="24"/>
        </w:rPr>
        <w:t>AM</w:t>
      </w:r>
      <w:proofErr w:type="gramEnd"/>
      <w:r w:rsidRPr="008525A5">
        <w:rPr>
          <w:rFonts w:asciiTheme="minorBidi" w:hAnsiTheme="minorBidi"/>
          <w:sz w:val="24"/>
          <w:szCs w:val="24"/>
        </w:rPr>
        <w:t xml:space="preserve"> signalling. However, the AM22-52 was able to </w:t>
      </w:r>
      <w:r w:rsidRPr="008525A5">
        <w:rPr>
          <w:rFonts w:asciiTheme="minorBidi" w:hAnsiTheme="minorBidi"/>
          <w:sz w:val="24"/>
          <w:szCs w:val="24"/>
        </w:rPr>
        <w:lastRenderedPageBreak/>
        <w:t xml:space="preserve">decrease </w:t>
      </w:r>
      <w:r w:rsidR="001954F4">
        <w:rPr>
          <w:rFonts w:asciiTheme="minorBidi" w:hAnsiTheme="minorBidi"/>
          <w:sz w:val="24"/>
          <w:szCs w:val="24"/>
        </w:rPr>
        <w:t xml:space="preserve">the </w:t>
      </w:r>
      <w:r w:rsidRPr="008525A5">
        <w:rPr>
          <w:rFonts w:asciiTheme="minorBidi" w:hAnsiTheme="minorBidi"/>
          <w:sz w:val="24"/>
          <w:szCs w:val="24"/>
        </w:rPr>
        <w:t>proliferation of the control cells significantly in a dose dependent ma</w:t>
      </w:r>
      <w:r w:rsidR="001954F4">
        <w:rPr>
          <w:rFonts w:asciiTheme="minorBidi" w:hAnsiTheme="minorBidi"/>
          <w:sz w:val="24"/>
          <w:szCs w:val="24"/>
        </w:rPr>
        <w:t>nn</w:t>
      </w:r>
      <w:r w:rsidRPr="008525A5">
        <w:rPr>
          <w:rFonts w:asciiTheme="minorBidi" w:hAnsiTheme="minorBidi"/>
          <w:sz w:val="24"/>
          <w:szCs w:val="24"/>
        </w:rPr>
        <w:t>er due to these cells express</w:t>
      </w:r>
      <w:r w:rsidR="001954F4">
        <w:rPr>
          <w:rFonts w:asciiTheme="minorBidi" w:hAnsiTheme="minorBidi"/>
          <w:sz w:val="24"/>
          <w:szCs w:val="24"/>
        </w:rPr>
        <w:t>ing</w:t>
      </w:r>
      <w:r w:rsidRPr="008525A5">
        <w:rPr>
          <w:rFonts w:asciiTheme="minorBidi" w:hAnsiTheme="minorBidi"/>
          <w:sz w:val="24"/>
          <w:szCs w:val="24"/>
        </w:rPr>
        <w:t xml:space="preserve"> RAMP3 </w:t>
      </w:r>
      <w:proofErr w:type="gramStart"/>
      <w:r w:rsidRPr="008525A5">
        <w:rPr>
          <w:rFonts w:asciiTheme="minorBidi" w:hAnsiTheme="minorBidi"/>
          <w:sz w:val="24"/>
          <w:szCs w:val="24"/>
        </w:rPr>
        <w:t>protein which</w:t>
      </w:r>
      <w:proofErr w:type="gramEnd"/>
      <w:r w:rsidRPr="008525A5">
        <w:rPr>
          <w:rFonts w:asciiTheme="minorBidi" w:hAnsiTheme="minorBidi"/>
          <w:sz w:val="24"/>
          <w:szCs w:val="24"/>
        </w:rPr>
        <w:t xml:space="preserve"> forms </w:t>
      </w:r>
      <w:r w:rsidR="001954F4">
        <w:rPr>
          <w:rFonts w:asciiTheme="minorBidi" w:hAnsiTheme="minorBidi"/>
          <w:sz w:val="24"/>
          <w:szCs w:val="24"/>
        </w:rPr>
        <w:t xml:space="preserve">the </w:t>
      </w:r>
      <w:r w:rsidRPr="008525A5">
        <w:rPr>
          <w:rFonts w:asciiTheme="minorBidi" w:hAnsiTheme="minorBidi"/>
          <w:sz w:val="24"/>
          <w:szCs w:val="24"/>
        </w:rPr>
        <w:t>AM2 receptor in combination with CLR.</w:t>
      </w:r>
    </w:p>
    <w:p w14:paraId="26AC7722" w14:textId="77777777" w:rsidR="003929AC" w:rsidRPr="008525A5" w:rsidRDefault="003929AC" w:rsidP="00D07454">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These data indicate that the proliferation of BMA178-2 </w:t>
      </w:r>
      <w:r w:rsidR="001954F4">
        <w:rPr>
          <w:rFonts w:asciiTheme="minorBidi" w:hAnsiTheme="minorBidi"/>
          <w:sz w:val="24"/>
          <w:szCs w:val="24"/>
        </w:rPr>
        <w:t xml:space="preserve">is </w:t>
      </w:r>
      <w:r w:rsidRPr="008525A5">
        <w:rPr>
          <w:rFonts w:asciiTheme="minorBidi" w:hAnsiTheme="minorBidi"/>
          <w:sz w:val="24"/>
          <w:szCs w:val="24"/>
        </w:rPr>
        <w:t xml:space="preserve">mainly controlled by </w:t>
      </w:r>
      <w:r w:rsidR="001954F4">
        <w:rPr>
          <w:rFonts w:asciiTheme="minorBidi" w:hAnsiTheme="minorBidi"/>
          <w:sz w:val="24"/>
          <w:szCs w:val="24"/>
        </w:rPr>
        <w:t xml:space="preserve">the </w:t>
      </w:r>
      <w:r w:rsidRPr="008525A5">
        <w:rPr>
          <w:rFonts w:asciiTheme="minorBidi" w:hAnsiTheme="minorBidi"/>
          <w:sz w:val="24"/>
          <w:szCs w:val="24"/>
        </w:rPr>
        <w:t xml:space="preserve">AM2 receptor and </w:t>
      </w:r>
      <w:r w:rsidR="001954F4">
        <w:rPr>
          <w:rFonts w:asciiTheme="minorBidi" w:hAnsiTheme="minorBidi"/>
          <w:sz w:val="24"/>
          <w:szCs w:val="24"/>
        </w:rPr>
        <w:t xml:space="preserve">that </w:t>
      </w:r>
      <w:r w:rsidRPr="008525A5">
        <w:rPr>
          <w:rFonts w:asciiTheme="minorBidi" w:hAnsiTheme="minorBidi"/>
          <w:sz w:val="24"/>
          <w:szCs w:val="24"/>
        </w:rPr>
        <w:t xml:space="preserve">the knockdown of RAMP3 impairs the ability of BMA178-2 cells to receive </w:t>
      </w:r>
      <w:proofErr w:type="gramStart"/>
      <w:r w:rsidRPr="008525A5">
        <w:rPr>
          <w:rFonts w:asciiTheme="minorBidi" w:hAnsiTheme="minorBidi"/>
          <w:sz w:val="24"/>
          <w:szCs w:val="24"/>
        </w:rPr>
        <w:t>AM</w:t>
      </w:r>
      <w:proofErr w:type="gramEnd"/>
      <w:r w:rsidRPr="008525A5">
        <w:rPr>
          <w:rFonts w:asciiTheme="minorBidi" w:hAnsiTheme="minorBidi"/>
          <w:sz w:val="24"/>
          <w:szCs w:val="24"/>
        </w:rPr>
        <w:t xml:space="preserve"> signalling resulting in increased proliferation. Also, </w:t>
      </w:r>
      <w:proofErr w:type="gramStart"/>
      <w:r w:rsidRPr="008525A5">
        <w:rPr>
          <w:rFonts w:asciiTheme="minorBidi" w:hAnsiTheme="minorBidi"/>
          <w:sz w:val="24"/>
          <w:szCs w:val="24"/>
        </w:rPr>
        <w:t xml:space="preserve">the proliferation of </w:t>
      </w:r>
      <w:r w:rsidR="001954F4">
        <w:rPr>
          <w:rFonts w:asciiTheme="minorBidi" w:hAnsiTheme="minorBidi"/>
          <w:sz w:val="24"/>
          <w:szCs w:val="24"/>
        </w:rPr>
        <w:t xml:space="preserve">the </w:t>
      </w:r>
      <w:r w:rsidRPr="008525A5">
        <w:rPr>
          <w:rFonts w:asciiTheme="minorBidi" w:hAnsiTheme="minorBidi"/>
          <w:sz w:val="24"/>
          <w:szCs w:val="24"/>
        </w:rPr>
        <w:t>control virus cells was decreased by using AM</w:t>
      </w:r>
      <w:r w:rsidRPr="008525A5">
        <w:rPr>
          <w:rFonts w:asciiTheme="minorBidi" w:hAnsiTheme="minorBidi"/>
          <w:sz w:val="24"/>
          <w:szCs w:val="24"/>
          <w:vertAlign w:val="subscript"/>
        </w:rPr>
        <w:t>22-2</w:t>
      </w:r>
      <w:r w:rsidRPr="008525A5">
        <w:rPr>
          <w:rFonts w:asciiTheme="minorBidi" w:hAnsiTheme="minorBidi"/>
          <w:sz w:val="24"/>
          <w:szCs w:val="24"/>
        </w:rPr>
        <w:t xml:space="preserve"> due to the presence of RAMP3</w:t>
      </w:r>
      <w:proofErr w:type="gramEnd"/>
      <w:r w:rsidRPr="008525A5">
        <w:rPr>
          <w:rFonts w:asciiTheme="minorBidi" w:hAnsiTheme="minorBidi"/>
          <w:sz w:val="24"/>
          <w:szCs w:val="24"/>
        </w:rPr>
        <w:t xml:space="preserve">. However, the proliferation of RAMP3 knockdown cells was not affected as a result of using AM22-52 due to the reduction of the RAMP3 expression.   </w:t>
      </w:r>
    </w:p>
    <w:p w14:paraId="416314C4" w14:textId="77777777" w:rsidR="003929AC" w:rsidRPr="008525A5" w:rsidRDefault="003929AC" w:rsidP="0018462D">
      <w:pPr>
        <w:spacing w:line="480" w:lineRule="auto"/>
        <w:jc w:val="both"/>
        <w:rPr>
          <w:rFonts w:asciiTheme="minorBidi" w:hAnsiTheme="minorBidi"/>
          <w:b/>
          <w:bCs/>
          <w:sz w:val="24"/>
          <w:szCs w:val="24"/>
        </w:rPr>
      </w:pPr>
      <w:r w:rsidRPr="008525A5">
        <w:rPr>
          <w:rFonts w:asciiTheme="minorBidi" w:hAnsiTheme="minorBidi"/>
          <w:b/>
          <w:bCs/>
          <w:sz w:val="24"/>
          <w:szCs w:val="24"/>
        </w:rPr>
        <w:t xml:space="preserve">The effect of the knockdown of RAMP3 on the migration of cells </w:t>
      </w:r>
    </w:p>
    <w:p w14:paraId="11206CA3" w14:textId="77777777" w:rsidR="003929AC" w:rsidRPr="008525A5" w:rsidRDefault="003929AC" w:rsidP="00B27939">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The detachment of cancer cells from the basement membrane and migration is essential in metastasis. The activation of Vascular Endothelial Growth Factor Receptor 1 (VEGFR1) and Vascular Endothelial Growth Factor Receptor 2 (VEGFR2) by </w:t>
      </w:r>
      <w:r w:rsidR="001954F4">
        <w:rPr>
          <w:rFonts w:asciiTheme="minorBidi" w:hAnsiTheme="minorBidi"/>
          <w:sz w:val="24"/>
          <w:szCs w:val="24"/>
        </w:rPr>
        <w:t xml:space="preserve">the </w:t>
      </w:r>
      <w:r w:rsidRPr="008525A5">
        <w:rPr>
          <w:rFonts w:asciiTheme="minorBidi" w:hAnsiTheme="minorBidi"/>
          <w:sz w:val="24"/>
          <w:szCs w:val="24"/>
        </w:rPr>
        <w:t xml:space="preserve">Vascular Endothelial Growth Factor (VEGF) causes cell migration and movement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&lt;EndNote&gt;&lt;Cite&gt;&lt;Author&gt;Harper&lt;/Author&gt;&lt;Year&gt;1996&lt;/Year&gt;&lt;RecNum&gt;1102&lt;/RecNum&gt;&lt;DisplayText&gt;(Harper&lt;style face="italic"&gt; et al.&lt;/style&gt;, 1996)&lt;/DisplayText&gt;&lt;record&gt;&lt;rec-number&gt;1102&lt;/rec-number&gt;&lt;foreign-keys&gt;&lt;key app="EN" db-id="efesrxep8ef5euerpv7x5sxq0fswtszsrefr" timestamp="1433429672"&gt;1102&lt;/key&gt;&lt;/foreign-keys&gt;&lt;ref-type name="Journal Article"&gt;17&lt;/ref-type&gt;&lt;contributors&gt;&lt;authors&gt;&lt;author&gt;Harper, ME&lt;/author&gt;&lt;author&gt;Glynne-Jones, E&lt;/author&gt;&lt;author&gt;Goddard, L&lt;/author&gt;&lt;author&gt;Thurston, VJ&lt;/author&gt;&lt;author&gt;Griffiths, K&lt;/author&gt;&lt;/authors&gt;&lt;/contributors&gt;&lt;titles&gt;&lt;title&gt;Vascular endothelial growth factor (VEGF) expression in prostatic tumours and its relationship to neuroendocrine cells&lt;/title&gt;&lt;secondary-title&gt;British journal of cancer&lt;/secondary-title&gt;&lt;/titles&gt;&lt;periodical&gt;&lt;full-title&gt;British journal of cancer&lt;/full-title&gt;&lt;/periodical&gt;&lt;pages&gt;910&lt;/pages&gt;&lt;volume&gt;74&lt;/volume&gt;&lt;number&gt;6&lt;/number&gt;&lt;dates&gt;&lt;year&gt;1996&lt;/year&gt;&lt;/dates&gt;&lt;urls&gt;&lt;/urls&gt;&lt;/record&gt;&lt;/Cite&gt;&lt;/EndNote&gt;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84" w:tooltip="Harper, 1996 #1102" w:history="1">
        <w:r w:rsidR="00371EE5" w:rsidRPr="008525A5">
          <w:rPr>
            <w:rFonts w:asciiTheme="minorBidi" w:hAnsiTheme="minorBidi"/>
            <w:noProof/>
            <w:sz w:val="24"/>
            <w:szCs w:val="24"/>
          </w:rPr>
          <w:t>Harper</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1996</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w:t>
      </w:r>
      <w:r w:rsidR="001954F4">
        <w:rPr>
          <w:rFonts w:asciiTheme="minorBidi" w:hAnsiTheme="minorBidi"/>
          <w:sz w:val="24"/>
          <w:szCs w:val="24"/>
        </w:rPr>
        <w:t>E</w:t>
      </w:r>
      <w:r w:rsidRPr="008525A5">
        <w:rPr>
          <w:rFonts w:asciiTheme="minorBidi" w:hAnsiTheme="minorBidi"/>
          <w:sz w:val="24"/>
          <w:szCs w:val="24"/>
        </w:rPr>
        <w:t xml:space="preserve">pithelial ovarian cancer (EOC) patients with </w:t>
      </w:r>
      <w:r w:rsidR="001954F4">
        <w:rPr>
          <w:rFonts w:asciiTheme="minorBidi" w:hAnsiTheme="minorBidi"/>
          <w:sz w:val="24"/>
          <w:szCs w:val="24"/>
        </w:rPr>
        <w:t xml:space="preserve">a </w:t>
      </w:r>
      <w:r w:rsidRPr="008525A5">
        <w:rPr>
          <w:rFonts w:asciiTheme="minorBidi" w:hAnsiTheme="minorBidi"/>
          <w:sz w:val="24"/>
          <w:szCs w:val="24"/>
        </w:rPr>
        <w:t>high expression of AM have higher metastatic incidences t</w:t>
      </w:r>
      <w:r w:rsidR="001954F4">
        <w:rPr>
          <w:rFonts w:asciiTheme="minorBidi" w:hAnsiTheme="minorBidi"/>
          <w:sz w:val="24"/>
          <w:szCs w:val="24"/>
        </w:rPr>
        <w:t>han</w:t>
      </w:r>
      <w:r w:rsidRPr="008525A5">
        <w:rPr>
          <w:rFonts w:asciiTheme="minorBidi" w:hAnsiTheme="minorBidi"/>
          <w:sz w:val="24"/>
          <w:szCs w:val="24"/>
        </w:rPr>
        <w:t xml:space="preserve"> those with </w:t>
      </w:r>
      <w:r w:rsidR="001954F4">
        <w:rPr>
          <w:rFonts w:asciiTheme="minorBidi" w:hAnsiTheme="minorBidi"/>
          <w:sz w:val="24"/>
          <w:szCs w:val="24"/>
        </w:rPr>
        <w:t xml:space="preserve">a </w:t>
      </w:r>
      <w:r w:rsidRPr="008525A5">
        <w:rPr>
          <w:rFonts w:asciiTheme="minorBidi" w:hAnsiTheme="minorBidi"/>
          <w:sz w:val="24"/>
          <w:szCs w:val="24"/>
        </w:rPr>
        <w:t>normal expression of AM</w:t>
      </w:r>
      <w:r w:rsidR="001954F4">
        <w:rPr>
          <w:rFonts w:asciiTheme="minorBidi" w:hAnsiTheme="minorBidi"/>
          <w:sz w:val="24"/>
          <w:szCs w:val="24"/>
        </w:rPr>
        <w:t>.</w:t>
      </w:r>
      <w:r w:rsidRPr="008525A5">
        <w:rPr>
          <w:rFonts w:asciiTheme="minorBidi" w:hAnsiTheme="minorBidi"/>
          <w:sz w:val="24"/>
          <w:szCs w:val="24"/>
        </w:rPr>
        <w:t xml:space="preserve"> </w:t>
      </w:r>
      <w:r w:rsidR="001954F4">
        <w:rPr>
          <w:rFonts w:asciiTheme="minorBidi" w:hAnsiTheme="minorBidi"/>
          <w:sz w:val="24"/>
          <w:szCs w:val="24"/>
        </w:rPr>
        <w:t>Also,</w:t>
      </w:r>
      <w:r w:rsidRPr="008525A5">
        <w:rPr>
          <w:rFonts w:asciiTheme="minorBidi" w:hAnsiTheme="minorBidi"/>
          <w:sz w:val="24"/>
          <w:szCs w:val="24"/>
        </w:rPr>
        <w:t xml:space="preserve"> the migration rate of </w:t>
      </w:r>
      <w:r w:rsidR="001954F4">
        <w:rPr>
          <w:rFonts w:asciiTheme="minorBidi" w:hAnsiTheme="minorBidi"/>
          <w:sz w:val="24"/>
          <w:szCs w:val="24"/>
        </w:rPr>
        <w:t>the</w:t>
      </w:r>
      <w:r w:rsidRPr="008525A5">
        <w:rPr>
          <w:rFonts w:asciiTheme="minorBidi" w:hAnsiTheme="minorBidi"/>
          <w:sz w:val="24"/>
          <w:szCs w:val="24"/>
        </w:rPr>
        <w:t xml:space="preserve"> AM treated epithelial ovarian cancer HO8910 cell line was increased significantly in comparison to </w:t>
      </w:r>
      <w:r w:rsidR="001954F4">
        <w:rPr>
          <w:rFonts w:asciiTheme="minorBidi" w:hAnsiTheme="minorBidi"/>
          <w:sz w:val="24"/>
          <w:szCs w:val="24"/>
        </w:rPr>
        <w:t xml:space="preserve">the </w:t>
      </w:r>
      <w:r w:rsidRPr="008525A5">
        <w:rPr>
          <w:rFonts w:asciiTheme="minorBidi" w:hAnsiTheme="minorBidi"/>
          <w:sz w:val="24"/>
          <w:szCs w:val="24"/>
        </w:rPr>
        <w:t xml:space="preserve">non-treated group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&lt;EndNote&gt;&lt;Cite&gt;&lt;Author&gt;Deng&lt;/Author&gt;&lt;Year&gt;2012&lt;/Year&gt;&lt;RecNum&gt;1011&lt;/RecNum&gt;&lt;DisplayText&gt;(Deng&lt;style face="italic"&gt; et al.&lt;/style&gt;, 2012)&lt;/DisplayText&gt;&lt;record&gt;&lt;rec-number&gt;1011&lt;/rec-number&gt;&lt;foreign-keys&gt;&lt;key app="EN" db-id="efesrxep8ef5euerpv7x5sxq0fswtszsrefr" timestamp="1427563153"&gt;1011&lt;/key&gt;&lt;/foreign-keys&gt;&lt;ref-type name="Journal Article"&gt;17&lt;/ref-type&gt;&lt;contributors&gt;&lt;authors&gt;&lt;author&gt;Deng, Boya&lt;/author&gt;&lt;author&gt;Zhang, Siyang&lt;/author&gt;&lt;author&gt;Miao, Yuan&lt;/author&gt;&lt;author&gt;Han, Zhuang&lt;/author&gt;&lt;author&gt;Zhang, Xiaoli&lt;/author&gt;&lt;author&gt;Wen, Fang&lt;/author&gt;&lt;author&gt;Zhang, Yi&lt;/author&gt;&lt;/authors&gt;&lt;/contributors&gt;&lt;titles&gt;&lt;title&gt;Adrenomedullin expression in epithelial ovarian cancers and promotes HO8910 cell migration associated with upregulating integrin alpha5beta1 and phosphorylating FAK and paxillin&lt;/title&gt;&lt;secondary-title&gt;J Exp Clin Cancer Res&lt;/secondary-title&gt;&lt;/titles&gt;&lt;periodical&gt;&lt;full-title&gt;J Exp Clin Cancer Res&lt;/full-title&gt;&lt;/periodical&gt;&lt;pages&gt;19&lt;/pages&gt;&lt;volume&gt;31&lt;/volume&gt;&lt;number&gt;1&lt;/number&gt;&lt;dates&gt;&lt;year&gt;2012&lt;/year&gt;&lt;/dates&gt;&lt;urls&gt;&lt;/urls&gt;&lt;/record&gt;&lt;/Cite&gt;&lt;/EndNote&gt;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54" w:tooltip="Deng, 2012 #1011" w:history="1">
        <w:r w:rsidR="00371EE5" w:rsidRPr="008525A5">
          <w:rPr>
            <w:rFonts w:asciiTheme="minorBidi" w:hAnsiTheme="minorBidi"/>
            <w:noProof/>
            <w:sz w:val="24"/>
            <w:szCs w:val="24"/>
          </w:rPr>
          <w:t>Deng</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2012</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The motility of </w:t>
      </w:r>
      <w:r w:rsidR="001954F4">
        <w:rPr>
          <w:rFonts w:asciiTheme="minorBidi" w:hAnsiTheme="minorBidi"/>
          <w:sz w:val="24"/>
          <w:szCs w:val="24"/>
        </w:rPr>
        <w:t xml:space="preserve">the </w:t>
      </w:r>
      <w:r w:rsidRPr="008525A5">
        <w:rPr>
          <w:rFonts w:asciiTheme="minorBidi" w:hAnsiTheme="minorBidi"/>
          <w:sz w:val="24"/>
          <w:szCs w:val="24"/>
        </w:rPr>
        <w:t xml:space="preserve">human ovarian (ECV) cancer cell was increased significantly compared to saline-treated ECV cells. The AM receptor antagonist AM22-52 inhibited </w:t>
      </w:r>
      <w:r w:rsidR="001954F4">
        <w:rPr>
          <w:rFonts w:asciiTheme="minorBidi" w:hAnsiTheme="minorBidi"/>
          <w:sz w:val="24"/>
          <w:szCs w:val="24"/>
        </w:rPr>
        <w:t xml:space="preserve">the </w:t>
      </w:r>
      <w:r w:rsidRPr="008525A5">
        <w:rPr>
          <w:rFonts w:asciiTheme="minorBidi" w:hAnsiTheme="minorBidi"/>
          <w:sz w:val="24"/>
          <w:szCs w:val="24"/>
        </w:rPr>
        <w:t xml:space="preserve">migration of </w:t>
      </w:r>
      <w:r w:rsidR="001954F4">
        <w:rPr>
          <w:rFonts w:asciiTheme="minorBidi" w:hAnsiTheme="minorBidi"/>
          <w:sz w:val="24"/>
          <w:szCs w:val="24"/>
        </w:rPr>
        <w:t xml:space="preserve">the </w:t>
      </w:r>
      <w:r w:rsidRPr="008525A5">
        <w:rPr>
          <w:rFonts w:asciiTheme="minorBidi" w:hAnsiTheme="minorBidi"/>
          <w:sz w:val="24"/>
          <w:szCs w:val="24"/>
        </w:rPr>
        <w:t xml:space="preserve">HO8910 cell line significantly as well as the effect of AM on the migration of the cells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&lt;EndNote&gt;&lt;Cite&gt;&lt;Author&gt;Martínez&lt;/Author&gt;&lt;Year&gt;2002&lt;/Year&gt;&lt;RecNum&gt;991&lt;/RecNum&gt;&lt;DisplayText&gt;(Martínez&lt;style face="italic"&gt; et al.&lt;/style&gt;, 2002)&lt;/DisplayText&gt;&lt;record&gt;&lt;rec-number&gt;991&lt;/rec-number&gt;&lt;foreign-keys&gt;&lt;key app="EN" db-id="efesrxep8ef5euerpv7x5sxq0fswtszsrefr" timestamp="1426048699"&gt;991&lt;/key&gt;&lt;/foreign-keys&gt;&lt;ref-type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54" w:tooltip="Martínez, 2002 #1048" w:history="1">
        <w:r w:rsidR="00371EE5" w:rsidRPr="008525A5">
          <w:rPr>
            <w:rFonts w:asciiTheme="minorBidi" w:hAnsiTheme="minorBidi"/>
            <w:noProof/>
            <w:sz w:val="24"/>
            <w:szCs w:val="24"/>
          </w:rPr>
          <w:t>Martínez</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2002</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w:t>
      </w:r>
    </w:p>
    <w:p w14:paraId="23F45CFE" w14:textId="77777777" w:rsidR="003929AC" w:rsidRPr="008525A5" w:rsidRDefault="003929AC" w:rsidP="0018462D">
      <w:pPr>
        <w:spacing w:line="480" w:lineRule="auto"/>
        <w:jc w:val="both"/>
        <w:rPr>
          <w:rFonts w:asciiTheme="minorBidi" w:hAnsiTheme="minorBidi"/>
          <w:sz w:val="24"/>
          <w:szCs w:val="24"/>
        </w:rPr>
      </w:pPr>
      <w:r w:rsidRPr="008525A5">
        <w:rPr>
          <w:rFonts w:asciiTheme="minorBidi" w:hAnsiTheme="minorBidi"/>
          <w:sz w:val="24"/>
          <w:szCs w:val="24"/>
        </w:rPr>
        <w:lastRenderedPageBreak/>
        <w:t xml:space="preserve">Moreover, the expression of </w:t>
      </w:r>
      <w:r w:rsidR="007F6BC6">
        <w:rPr>
          <w:rFonts w:asciiTheme="minorBidi" w:hAnsiTheme="minorBidi"/>
          <w:sz w:val="24"/>
          <w:szCs w:val="24"/>
        </w:rPr>
        <w:t xml:space="preserve">the </w:t>
      </w:r>
      <w:r w:rsidRPr="008525A5">
        <w:rPr>
          <w:rFonts w:asciiTheme="minorBidi" w:hAnsiTheme="minorBidi"/>
          <w:sz w:val="24"/>
          <w:szCs w:val="24"/>
        </w:rPr>
        <w:t xml:space="preserve">AM and AM2 receptor components (CLR+RAMP3) and </w:t>
      </w:r>
      <w:r w:rsidR="007F6BC6">
        <w:rPr>
          <w:rFonts w:asciiTheme="minorBidi" w:hAnsiTheme="minorBidi"/>
          <w:sz w:val="24"/>
          <w:szCs w:val="24"/>
        </w:rPr>
        <w:t xml:space="preserve">the </w:t>
      </w:r>
      <w:r w:rsidRPr="008525A5">
        <w:rPr>
          <w:rFonts w:asciiTheme="minorBidi" w:hAnsiTheme="minorBidi"/>
          <w:sz w:val="24"/>
          <w:szCs w:val="24"/>
        </w:rPr>
        <w:t>absence of RAMP2 in the clear-cell renal carcinoma (cRCC) cells BIZ and 786-O showed that the bi</w:t>
      </w:r>
      <w:r w:rsidR="007F6BC6">
        <w:rPr>
          <w:rFonts w:asciiTheme="minorBidi" w:hAnsiTheme="minorBidi"/>
          <w:sz w:val="24"/>
          <w:szCs w:val="24"/>
        </w:rPr>
        <w:t>n</w:t>
      </w:r>
      <w:r w:rsidRPr="008525A5">
        <w:rPr>
          <w:rFonts w:asciiTheme="minorBidi" w:hAnsiTheme="minorBidi"/>
          <w:sz w:val="24"/>
          <w:szCs w:val="24"/>
        </w:rPr>
        <w:t xml:space="preserve">ding of AM to its receptor could be responsible for cell migration. Stimulating the cells with AM increased cell migration significantly and using </w:t>
      </w:r>
      <w:r w:rsidR="007F6BC6">
        <w:rPr>
          <w:rFonts w:asciiTheme="minorBidi" w:hAnsiTheme="minorBidi"/>
          <w:sz w:val="24"/>
          <w:szCs w:val="24"/>
        </w:rPr>
        <w:t xml:space="preserve">a </w:t>
      </w:r>
      <w:r w:rsidRPr="008525A5">
        <w:rPr>
          <w:rFonts w:asciiTheme="minorBidi" w:hAnsiTheme="minorBidi"/>
          <w:sz w:val="24"/>
          <w:szCs w:val="24"/>
        </w:rPr>
        <w:t xml:space="preserve">combination of anti-CLR, anti-RAMP2, and anti-RAMP3 antibodies caused complete inhibition of cell motility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&lt;EndNote&gt;&lt;Cite&gt;&lt;Author&gt;Deville&lt;/Author&gt;&lt;Year&gt;2009&lt;/Year&gt;&lt;RecNum&gt;1012&lt;/RecNum&gt;&lt;DisplayText&gt;(Deville&lt;style face="italic"&gt; et al.&lt;/style&gt;, 2009)&lt;/DisplayText&gt;&lt;record&gt;&lt;rec-number&gt;1012&lt;/rec-number&gt;&lt;foreign-keys&gt;&lt;key app="EN" db-id="efesrxep8ef5euerpv7x5sxq0fswtszsrefr" timestamp="1427586640"&gt;1012&lt;/key&gt;&lt;/foreign-keys&gt;&lt;ref-type name="Journal Article"&gt;17&lt;/ref-type&gt;&lt;contributors&gt;&lt;authors&gt;&lt;author&gt;Deville, Jean</w:instrText>
      </w:r>
      <w:r w:rsidR="007B34E7" w:rsidRPr="008525A5">
        <w:rPr>
          <w:rFonts w:ascii="Cambria Math" w:hAnsi="Cambria Math" w:cs="Cambria Math"/>
          <w:sz w:val="24"/>
          <w:szCs w:val="24"/>
        </w:rPr>
        <w:instrText>‐</w:instrText>
      </w:r>
      <w:r w:rsidR="007B34E7" w:rsidRPr="008525A5">
        <w:rPr>
          <w:rFonts w:asciiTheme="minorBidi" w:hAnsiTheme="minorBidi"/>
          <w:sz w:val="24"/>
          <w:szCs w:val="24"/>
        </w:rPr>
        <w:instrText>Laurent&lt;/author&gt;&lt;author&gt;Bartoli, Catherine&lt;/author&gt;&lt;author&gt;Berenguer, Caroline&lt;/author&gt;&lt;author&gt;Fernandez</w:instrText>
      </w:r>
      <w:r w:rsidR="007B34E7" w:rsidRPr="008525A5">
        <w:rPr>
          <w:rFonts w:ascii="Cambria Math" w:hAnsi="Cambria Math" w:cs="Cambria Math"/>
          <w:sz w:val="24"/>
          <w:szCs w:val="24"/>
        </w:rPr>
        <w:instrText>‐</w:instrText>
      </w:r>
      <w:r w:rsidR="007B34E7" w:rsidRPr="008525A5">
        <w:rPr>
          <w:rFonts w:asciiTheme="minorBidi" w:hAnsiTheme="minorBidi"/>
          <w:sz w:val="24"/>
          <w:szCs w:val="24"/>
        </w:rPr>
        <w:instrText>Sauze, Samantha&lt;/author&gt;&lt;author&gt;Kaafarani, Itidal&lt;/author&gt;&lt;author&gt;Delfino, Christine&lt;/author&gt;&lt;author&gt;Fina, Frederic&lt;/author&gt;&lt;author&gt;Salas, Sébastien&lt;/author&gt;&lt;author&gt;Muracciole, Xavier&lt;/author&gt;&lt;author&gt;Mancini, Julien&lt;/author&gt;&lt;/authors&gt;&lt;/contributors&gt;&lt;titles&gt;&lt;title&gt;Expression and role of adrenomedullin in renal tumors and value of its mRNA levels as prognostic factor in clear</w:instrText>
      </w:r>
      <w:r w:rsidR="007B34E7" w:rsidRPr="008525A5">
        <w:rPr>
          <w:rFonts w:ascii="Cambria Math" w:hAnsi="Cambria Math" w:cs="Cambria Math"/>
          <w:sz w:val="24"/>
          <w:szCs w:val="24"/>
        </w:rPr>
        <w:instrText>‐</w:instrText>
      </w:r>
      <w:r w:rsidR="007B34E7" w:rsidRPr="008525A5">
        <w:rPr>
          <w:rFonts w:asciiTheme="minorBidi" w:hAnsiTheme="minorBidi"/>
          <w:sz w:val="24"/>
          <w:szCs w:val="24"/>
        </w:rPr>
        <w:instrText>cell renal carcinoma&lt;/title&gt;&lt;secondary-title&gt;International Journal of Cancer&lt;/secondary-title&gt;&lt;/titles&gt;&lt;periodical&gt;&lt;full-title&gt;International Journal of Cancer&lt;/full-title&gt;&lt;/periodical&gt;&lt;pages&gt;2307-2315&lt;/pages&gt;&lt;volume&gt;125&lt;/volume&gt;&lt;number&gt;10&lt;/number&gt;&lt;dates&gt;&lt;year&gt;2009&lt;/year&gt;&lt;/dates&gt;&lt;isbn&gt;1097-0215&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55" w:tooltip="Deville, 2009 #953" w:history="1">
        <w:r w:rsidR="00371EE5" w:rsidRPr="008525A5">
          <w:rPr>
            <w:rFonts w:asciiTheme="minorBidi" w:hAnsiTheme="minorBidi"/>
            <w:noProof/>
            <w:sz w:val="24"/>
            <w:szCs w:val="24"/>
          </w:rPr>
          <w:t>Deville</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2009</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w:t>
      </w:r>
    </w:p>
    <w:p w14:paraId="70A04374" w14:textId="350BD216" w:rsidR="003929AC" w:rsidRPr="008525A5" w:rsidRDefault="003929AC" w:rsidP="004F69C7">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Our result shows that the migration of </w:t>
      </w:r>
      <w:r w:rsidR="00774A42">
        <w:rPr>
          <w:rFonts w:asciiTheme="minorBidi" w:hAnsiTheme="minorBidi"/>
          <w:sz w:val="24"/>
          <w:szCs w:val="24"/>
        </w:rPr>
        <w:t xml:space="preserve">the </w:t>
      </w:r>
      <w:r w:rsidRPr="008525A5">
        <w:rPr>
          <w:rFonts w:asciiTheme="minorBidi" w:hAnsiTheme="minorBidi"/>
          <w:sz w:val="24"/>
          <w:szCs w:val="24"/>
        </w:rPr>
        <w:t xml:space="preserve">RAMP3 knockdown cells was reduced significantly in comparison to </w:t>
      </w:r>
      <w:r w:rsidR="00774A42">
        <w:rPr>
          <w:rFonts w:asciiTheme="minorBidi" w:hAnsiTheme="minorBidi"/>
          <w:sz w:val="24"/>
          <w:szCs w:val="24"/>
        </w:rPr>
        <w:t xml:space="preserve">the </w:t>
      </w:r>
      <w:r w:rsidRPr="008525A5">
        <w:rPr>
          <w:rFonts w:asciiTheme="minorBidi" w:hAnsiTheme="minorBidi"/>
          <w:sz w:val="24"/>
          <w:szCs w:val="24"/>
        </w:rPr>
        <w:t>control virus cells. The RAMP3 knockdown cells close</w:t>
      </w:r>
      <w:r w:rsidR="00774A42">
        <w:rPr>
          <w:rFonts w:asciiTheme="minorBidi" w:hAnsiTheme="minorBidi"/>
          <w:sz w:val="24"/>
          <w:szCs w:val="24"/>
        </w:rPr>
        <w:t>d</w:t>
      </w:r>
      <w:r w:rsidRPr="008525A5">
        <w:rPr>
          <w:rFonts w:asciiTheme="minorBidi" w:hAnsiTheme="minorBidi"/>
          <w:sz w:val="24"/>
          <w:szCs w:val="24"/>
        </w:rPr>
        <w:t xml:space="preserve"> ~70% of the scratch (wound) in 72 hours, while the control virus cells closed ~100% of the scratch in 72 hours and this result indicates </w:t>
      </w:r>
      <w:r w:rsidR="00774A42">
        <w:rPr>
          <w:rFonts w:asciiTheme="minorBidi" w:hAnsiTheme="minorBidi"/>
          <w:sz w:val="24"/>
          <w:szCs w:val="24"/>
        </w:rPr>
        <w:t xml:space="preserve">that </w:t>
      </w:r>
      <w:r w:rsidRPr="008525A5">
        <w:rPr>
          <w:rFonts w:asciiTheme="minorBidi" w:hAnsiTheme="minorBidi"/>
          <w:sz w:val="24"/>
          <w:szCs w:val="24"/>
        </w:rPr>
        <w:t xml:space="preserve">reducing the expression of RAMP3 has an effect on the motility of the BMA178-2, which might be due to the cells not receiving </w:t>
      </w:r>
      <w:r w:rsidR="00774A42">
        <w:rPr>
          <w:rFonts w:asciiTheme="minorBidi" w:hAnsiTheme="minorBidi"/>
          <w:sz w:val="24"/>
          <w:szCs w:val="24"/>
        </w:rPr>
        <w:t xml:space="preserve">the </w:t>
      </w:r>
      <w:r w:rsidRPr="008525A5">
        <w:rPr>
          <w:rFonts w:asciiTheme="minorBidi" w:hAnsiTheme="minorBidi"/>
          <w:sz w:val="24"/>
          <w:szCs w:val="24"/>
        </w:rPr>
        <w:t xml:space="preserve">AM signal through </w:t>
      </w:r>
      <w:r w:rsidR="00774A42">
        <w:rPr>
          <w:rFonts w:asciiTheme="minorBidi" w:hAnsiTheme="minorBidi"/>
          <w:sz w:val="24"/>
          <w:szCs w:val="24"/>
        </w:rPr>
        <w:t xml:space="preserve">the </w:t>
      </w:r>
      <w:r w:rsidRPr="008525A5">
        <w:rPr>
          <w:rFonts w:asciiTheme="minorBidi" w:hAnsiTheme="minorBidi"/>
          <w:sz w:val="24"/>
          <w:szCs w:val="24"/>
        </w:rPr>
        <w:t>AM2 receptor</w:t>
      </w:r>
      <w:r w:rsidR="00774A42">
        <w:rPr>
          <w:rFonts w:asciiTheme="minorBidi" w:hAnsiTheme="minorBidi"/>
          <w:sz w:val="24"/>
          <w:szCs w:val="24"/>
        </w:rPr>
        <w:t>,</w:t>
      </w:r>
      <w:r w:rsidRPr="008525A5">
        <w:rPr>
          <w:rFonts w:asciiTheme="minorBidi" w:hAnsiTheme="minorBidi"/>
          <w:sz w:val="24"/>
          <w:szCs w:val="24"/>
        </w:rPr>
        <w:t xml:space="preserve"> resulting in </w:t>
      </w:r>
      <w:r w:rsidR="00774A42">
        <w:rPr>
          <w:rFonts w:asciiTheme="minorBidi" w:hAnsiTheme="minorBidi"/>
          <w:sz w:val="24"/>
          <w:szCs w:val="24"/>
        </w:rPr>
        <w:t xml:space="preserve">the </w:t>
      </w:r>
      <w:r w:rsidRPr="008525A5">
        <w:rPr>
          <w:rFonts w:asciiTheme="minorBidi" w:hAnsiTheme="minorBidi"/>
          <w:sz w:val="24"/>
          <w:szCs w:val="24"/>
        </w:rPr>
        <w:t xml:space="preserve">deactivation </w:t>
      </w:r>
      <w:r w:rsidR="00774A42">
        <w:rPr>
          <w:rFonts w:asciiTheme="minorBidi" w:hAnsiTheme="minorBidi"/>
          <w:sz w:val="24"/>
          <w:szCs w:val="24"/>
        </w:rPr>
        <w:t xml:space="preserve">of </w:t>
      </w:r>
      <w:r w:rsidRPr="008525A5">
        <w:rPr>
          <w:rFonts w:asciiTheme="minorBidi" w:hAnsiTheme="minorBidi"/>
          <w:sz w:val="24"/>
          <w:szCs w:val="24"/>
        </w:rPr>
        <w:t xml:space="preserve">VEGFRs and downstream signalling. This finding supports the idea that </w:t>
      </w:r>
      <w:r w:rsidR="00774A42">
        <w:rPr>
          <w:rFonts w:asciiTheme="minorBidi" w:hAnsiTheme="minorBidi"/>
          <w:sz w:val="24"/>
          <w:szCs w:val="24"/>
        </w:rPr>
        <w:t xml:space="preserve">the </w:t>
      </w:r>
      <w:r w:rsidRPr="008525A5">
        <w:rPr>
          <w:rFonts w:asciiTheme="minorBidi" w:hAnsiTheme="minorBidi"/>
          <w:sz w:val="24"/>
          <w:szCs w:val="24"/>
        </w:rPr>
        <w:t xml:space="preserve">AM2 receptor is responsible for the cancer development of </w:t>
      </w:r>
      <w:r w:rsidR="00774A42">
        <w:rPr>
          <w:rFonts w:asciiTheme="minorBidi" w:hAnsiTheme="minorBidi"/>
          <w:sz w:val="24"/>
          <w:szCs w:val="24"/>
        </w:rPr>
        <w:t xml:space="preserve">the </w:t>
      </w:r>
      <w:r w:rsidRPr="008525A5">
        <w:rPr>
          <w:rFonts w:asciiTheme="minorBidi" w:hAnsiTheme="minorBidi"/>
          <w:sz w:val="24"/>
          <w:szCs w:val="24"/>
        </w:rPr>
        <w:t xml:space="preserve">BMA178-2 mouse prostate cancer cells. However, the addition of AM exogenously did not have an effect on the migration of </w:t>
      </w:r>
      <w:r w:rsidR="00774A42">
        <w:rPr>
          <w:rFonts w:asciiTheme="minorBidi" w:hAnsiTheme="minorBidi"/>
          <w:sz w:val="24"/>
          <w:szCs w:val="24"/>
        </w:rPr>
        <w:t>either</w:t>
      </w:r>
      <w:r w:rsidRPr="008525A5">
        <w:rPr>
          <w:rFonts w:asciiTheme="minorBidi" w:hAnsiTheme="minorBidi"/>
          <w:sz w:val="24"/>
          <w:szCs w:val="24"/>
        </w:rPr>
        <w:t xml:space="preserve"> the RAMP3 knockdown cells </w:t>
      </w:r>
      <w:r w:rsidR="00774A42">
        <w:rPr>
          <w:rFonts w:asciiTheme="minorBidi" w:hAnsiTheme="minorBidi"/>
          <w:sz w:val="24"/>
          <w:szCs w:val="24"/>
        </w:rPr>
        <w:t>or</w:t>
      </w:r>
      <w:r w:rsidRPr="008525A5">
        <w:rPr>
          <w:rFonts w:asciiTheme="minorBidi" w:hAnsiTheme="minorBidi"/>
          <w:sz w:val="24"/>
          <w:szCs w:val="24"/>
        </w:rPr>
        <w:t xml:space="preserve"> the control virus cells when stimulated with three different doses (1uM, 1nM and 1pM). This might indicate the low expression of RAMP3 as a result of the </w:t>
      </w:r>
      <w:proofErr w:type="gramStart"/>
      <w:r w:rsidRPr="008525A5">
        <w:rPr>
          <w:rFonts w:asciiTheme="minorBidi" w:hAnsiTheme="minorBidi"/>
          <w:sz w:val="24"/>
          <w:szCs w:val="24"/>
        </w:rPr>
        <w:t xml:space="preserve">knockdown </w:t>
      </w:r>
      <w:r w:rsidR="00774A42">
        <w:rPr>
          <w:rFonts w:asciiTheme="minorBidi" w:hAnsiTheme="minorBidi"/>
          <w:sz w:val="24"/>
          <w:szCs w:val="24"/>
        </w:rPr>
        <w:t xml:space="preserve">which </w:t>
      </w:r>
      <w:r w:rsidRPr="008525A5">
        <w:rPr>
          <w:rFonts w:asciiTheme="minorBidi" w:hAnsiTheme="minorBidi"/>
          <w:sz w:val="24"/>
          <w:szCs w:val="24"/>
        </w:rPr>
        <w:t>has impaired the ability of the cells to receive</w:t>
      </w:r>
      <w:proofErr w:type="gramEnd"/>
      <w:r w:rsidRPr="008525A5">
        <w:rPr>
          <w:rFonts w:asciiTheme="minorBidi" w:hAnsiTheme="minorBidi"/>
          <w:sz w:val="24"/>
          <w:szCs w:val="24"/>
        </w:rPr>
        <w:t xml:space="preserve"> AM stimulation. It might also indicate that the amount of AM secreted endogenously by </w:t>
      </w:r>
      <w:r w:rsidR="00774A42">
        <w:rPr>
          <w:rFonts w:asciiTheme="minorBidi" w:hAnsiTheme="minorBidi"/>
          <w:sz w:val="24"/>
          <w:szCs w:val="24"/>
        </w:rPr>
        <w:t xml:space="preserve">the </w:t>
      </w:r>
      <w:r w:rsidRPr="008525A5">
        <w:rPr>
          <w:rFonts w:asciiTheme="minorBidi" w:hAnsiTheme="minorBidi"/>
          <w:sz w:val="24"/>
          <w:szCs w:val="24"/>
        </w:rPr>
        <w:t>control virus cells into the media might be high enough to be able to prevent the control virus cells from being stimulated</w:t>
      </w:r>
      <w:r w:rsidR="00774A42">
        <w:rPr>
          <w:rFonts w:asciiTheme="minorBidi" w:hAnsiTheme="minorBidi"/>
          <w:sz w:val="24"/>
          <w:szCs w:val="24"/>
        </w:rPr>
        <w:t>,</w:t>
      </w:r>
      <w:r w:rsidRPr="008525A5">
        <w:rPr>
          <w:rFonts w:asciiTheme="minorBidi" w:hAnsiTheme="minorBidi"/>
          <w:sz w:val="24"/>
          <w:szCs w:val="24"/>
        </w:rPr>
        <w:t xml:space="preserve"> as seen in </w:t>
      </w:r>
      <w:r w:rsidRPr="008525A5">
        <w:rPr>
          <w:rFonts w:asciiTheme="minorBidi" w:hAnsiTheme="minorBidi"/>
          <w:b/>
          <w:bCs/>
          <w:sz w:val="24"/>
          <w:szCs w:val="24"/>
        </w:rPr>
        <w:t>Chapter 3</w:t>
      </w:r>
      <w:r w:rsidRPr="008525A5">
        <w:rPr>
          <w:rFonts w:asciiTheme="minorBidi" w:hAnsiTheme="minorBidi"/>
          <w:sz w:val="24"/>
          <w:szCs w:val="24"/>
        </w:rPr>
        <w:t xml:space="preserve">. Collectively, it can be concluded that </w:t>
      </w:r>
      <w:r w:rsidR="00774A42">
        <w:rPr>
          <w:rFonts w:asciiTheme="minorBidi" w:hAnsiTheme="minorBidi"/>
          <w:sz w:val="24"/>
          <w:szCs w:val="24"/>
        </w:rPr>
        <w:t xml:space="preserve">the </w:t>
      </w:r>
      <w:r w:rsidRPr="008525A5">
        <w:rPr>
          <w:rFonts w:asciiTheme="minorBidi" w:hAnsiTheme="minorBidi"/>
          <w:sz w:val="24"/>
          <w:szCs w:val="24"/>
        </w:rPr>
        <w:t>knockdown of RAMP3 might prevent the cells from receiving AM signalling</w:t>
      </w:r>
      <w:r w:rsidR="00774A42">
        <w:rPr>
          <w:rFonts w:asciiTheme="minorBidi" w:hAnsiTheme="minorBidi"/>
          <w:sz w:val="24"/>
          <w:szCs w:val="24"/>
        </w:rPr>
        <w:t>,</w:t>
      </w:r>
      <w:r w:rsidRPr="008525A5">
        <w:rPr>
          <w:rFonts w:asciiTheme="minorBidi" w:hAnsiTheme="minorBidi"/>
          <w:sz w:val="24"/>
          <w:szCs w:val="24"/>
        </w:rPr>
        <w:t xml:space="preserve"> resulting in </w:t>
      </w:r>
      <w:r w:rsidR="00774A42">
        <w:rPr>
          <w:rFonts w:asciiTheme="minorBidi" w:hAnsiTheme="minorBidi"/>
          <w:sz w:val="24"/>
          <w:szCs w:val="24"/>
        </w:rPr>
        <w:t xml:space="preserve">a </w:t>
      </w:r>
      <w:r w:rsidRPr="008525A5">
        <w:rPr>
          <w:rFonts w:asciiTheme="minorBidi" w:hAnsiTheme="minorBidi"/>
          <w:sz w:val="24"/>
          <w:szCs w:val="24"/>
        </w:rPr>
        <w:t xml:space="preserve">decrease in </w:t>
      </w:r>
      <w:r w:rsidR="007B3E7B">
        <w:rPr>
          <w:rFonts w:asciiTheme="minorBidi" w:hAnsiTheme="minorBidi"/>
          <w:sz w:val="24"/>
          <w:szCs w:val="24"/>
        </w:rPr>
        <w:t xml:space="preserve">the </w:t>
      </w:r>
      <w:r w:rsidRPr="008525A5">
        <w:rPr>
          <w:rFonts w:asciiTheme="minorBidi" w:hAnsiTheme="minorBidi"/>
          <w:sz w:val="24"/>
          <w:szCs w:val="24"/>
        </w:rPr>
        <w:t xml:space="preserve">migration of cells in comparison to </w:t>
      </w:r>
      <w:r w:rsidR="00774A42">
        <w:rPr>
          <w:rFonts w:asciiTheme="minorBidi" w:hAnsiTheme="minorBidi"/>
          <w:sz w:val="24"/>
          <w:szCs w:val="24"/>
        </w:rPr>
        <w:t xml:space="preserve">the </w:t>
      </w:r>
      <w:r w:rsidRPr="008525A5">
        <w:rPr>
          <w:rFonts w:asciiTheme="minorBidi" w:hAnsiTheme="minorBidi"/>
          <w:sz w:val="24"/>
          <w:szCs w:val="24"/>
        </w:rPr>
        <w:t xml:space="preserve">control </w:t>
      </w:r>
      <w:r w:rsidRPr="008525A5">
        <w:rPr>
          <w:rFonts w:asciiTheme="minorBidi" w:hAnsiTheme="minorBidi"/>
          <w:sz w:val="24"/>
          <w:szCs w:val="24"/>
        </w:rPr>
        <w:lastRenderedPageBreak/>
        <w:t xml:space="preserve">virus cells. Moreover, using the AM antagonist (22-52) </w:t>
      </w:r>
      <w:r w:rsidR="00D601BD">
        <w:rPr>
          <w:rFonts w:asciiTheme="minorBidi" w:hAnsiTheme="minorBidi"/>
          <w:sz w:val="24"/>
          <w:szCs w:val="24"/>
        </w:rPr>
        <w:t>with three different doses showed</w:t>
      </w:r>
      <w:r w:rsidRPr="008525A5">
        <w:rPr>
          <w:rFonts w:asciiTheme="minorBidi" w:hAnsiTheme="minorBidi"/>
          <w:sz w:val="24"/>
          <w:szCs w:val="24"/>
        </w:rPr>
        <w:t xml:space="preserve"> no significant alteration in the migration of both the RAMP3 knockdown cells and </w:t>
      </w:r>
      <w:r w:rsidR="007B3E7B">
        <w:rPr>
          <w:rFonts w:asciiTheme="minorBidi" w:hAnsiTheme="minorBidi"/>
          <w:sz w:val="24"/>
          <w:szCs w:val="24"/>
        </w:rPr>
        <w:t xml:space="preserve">the </w:t>
      </w:r>
      <w:r w:rsidRPr="008525A5">
        <w:rPr>
          <w:rFonts w:asciiTheme="minorBidi" w:hAnsiTheme="minorBidi"/>
          <w:sz w:val="24"/>
          <w:szCs w:val="24"/>
        </w:rPr>
        <w:t xml:space="preserve">control virus cells. AM22-52 binds to RAMP3+CLR, which causes </w:t>
      </w:r>
      <w:r w:rsidR="007B3E7B">
        <w:rPr>
          <w:rFonts w:asciiTheme="minorBidi" w:hAnsiTheme="minorBidi"/>
          <w:sz w:val="24"/>
          <w:szCs w:val="24"/>
        </w:rPr>
        <w:t xml:space="preserve">a </w:t>
      </w:r>
      <w:r w:rsidRPr="008525A5">
        <w:rPr>
          <w:rFonts w:asciiTheme="minorBidi" w:hAnsiTheme="minorBidi"/>
          <w:sz w:val="24"/>
          <w:szCs w:val="24"/>
        </w:rPr>
        <w:t>reduction in the migration of many cancer cell types</w:t>
      </w:r>
      <w:r w:rsidR="007B3E7B">
        <w:rPr>
          <w:rFonts w:asciiTheme="minorBidi" w:hAnsiTheme="minorBidi"/>
          <w:sz w:val="24"/>
          <w:szCs w:val="24"/>
        </w:rPr>
        <w:t>,</w:t>
      </w:r>
      <w:r w:rsidRPr="008525A5">
        <w:rPr>
          <w:rFonts w:asciiTheme="minorBidi" w:hAnsiTheme="minorBidi"/>
          <w:sz w:val="24"/>
          <w:szCs w:val="24"/>
        </w:rPr>
        <w:t xml:space="preserve"> as stated previously. The knockdown of RAMP3 reduced the expression of RAMP3 on the gene and protein levels</w:t>
      </w:r>
      <w:r w:rsidR="007B3E7B">
        <w:rPr>
          <w:rFonts w:asciiTheme="minorBidi" w:hAnsiTheme="minorBidi"/>
          <w:sz w:val="24"/>
          <w:szCs w:val="24"/>
        </w:rPr>
        <w:t>,</w:t>
      </w:r>
      <w:r w:rsidRPr="008525A5">
        <w:rPr>
          <w:rFonts w:asciiTheme="minorBidi" w:hAnsiTheme="minorBidi"/>
          <w:sz w:val="24"/>
          <w:szCs w:val="24"/>
        </w:rPr>
        <w:t xml:space="preserve"> as mentioned earlier.</w:t>
      </w:r>
      <w:r w:rsidR="007B3E7B">
        <w:rPr>
          <w:rFonts w:asciiTheme="minorBidi" w:hAnsiTheme="minorBidi"/>
          <w:sz w:val="24"/>
          <w:szCs w:val="24"/>
        </w:rPr>
        <w:t xml:space="preserve"> </w:t>
      </w:r>
      <w:r w:rsidRPr="008525A5">
        <w:rPr>
          <w:rFonts w:asciiTheme="minorBidi" w:hAnsiTheme="minorBidi"/>
          <w:sz w:val="24"/>
          <w:szCs w:val="24"/>
        </w:rPr>
        <w:t>Therefore</w:t>
      </w:r>
      <w:r w:rsidR="007B3E7B">
        <w:rPr>
          <w:rFonts w:asciiTheme="minorBidi" w:hAnsiTheme="minorBidi"/>
          <w:sz w:val="24"/>
          <w:szCs w:val="24"/>
        </w:rPr>
        <w:t>,</w:t>
      </w:r>
      <w:r w:rsidRPr="008525A5">
        <w:rPr>
          <w:rFonts w:asciiTheme="minorBidi" w:hAnsiTheme="minorBidi"/>
          <w:sz w:val="24"/>
          <w:szCs w:val="24"/>
        </w:rPr>
        <w:t xml:space="preserve"> using AM22-52 would not be effective or have an effect on the migration of the RAMP3 knockdown since the migration of the cells </w:t>
      </w:r>
      <w:r w:rsidR="00044BA8">
        <w:rPr>
          <w:rFonts w:asciiTheme="minorBidi" w:hAnsiTheme="minorBidi"/>
          <w:sz w:val="24"/>
          <w:szCs w:val="24"/>
        </w:rPr>
        <w:t>had</w:t>
      </w:r>
      <w:r w:rsidRPr="008525A5">
        <w:rPr>
          <w:rFonts w:asciiTheme="minorBidi" w:hAnsiTheme="minorBidi"/>
          <w:sz w:val="24"/>
          <w:szCs w:val="24"/>
        </w:rPr>
        <w:t xml:space="preserve"> already </w:t>
      </w:r>
      <w:r w:rsidR="00044BA8">
        <w:rPr>
          <w:rFonts w:asciiTheme="minorBidi" w:hAnsiTheme="minorBidi"/>
          <w:sz w:val="24"/>
          <w:szCs w:val="24"/>
        </w:rPr>
        <w:t xml:space="preserve">been </w:t>
      </w:r>
      <w:r w:rsidRPr="008525A5">
        <w:rPr>
          <w:rFonts w:asciiTheme="minorBidi" w:hAnsiTheme="minorBidi"/>
          <w:sz w:val="24"/>
          <w:szCs w:val="24"/>
        </w:rPr>
        <w:t xml:space="preserve">reduced as a result of the RAMP3 knockdown. Also, the AM22-52 did not affect the migration of the control virus cells and this could be because the cells stimulated themselves to migrate with </w:t>
      </w:r>
      <w:r w:rsidR="00044BA8">
        <w:rPr>
          <w:rFonts w:asciiTheme="minorBidi" w:hAnsiTheme="minorBidi"/>
          <w:sz w:val="24"/>
          <w:szCs w:val="24"/>
        </w:rPr>
        <w:t xml:space="preserve">a </w:t>
      </w:r>
      <w:r w:rsidRPr="008525A5">
        <w:rPr>
          <w:rFonts w:asciiTheme="minorBidi" w:hAnsiTheme="minorBidi"/>
          <w:sz w:val="24"/>
          <w:szCs w:val="24"/>
        </w:rPr>
        <w:t xml:space="preserve">high concentration of AM, so the </w:t>
      </w:r>
      <w:r w:rsidR="0009597A" w:rsidRPr="008525A5">
        <w:rPr>
          <w:rFonts w:asciiTheme="minorBidi" w:hAnsiTheme="minorBidi"/>
          <w:sz w:val="24"/>
          <w:szCs w:val="24"/>
        </w:rPr>
        <w:t>inhibition might</w:t>
      </w:r>
      <w:r w:rsidRPr="008525A5">
        <w:rPr>
          <w:rFonts w:asciiTheme="minorBidi" w:hAnsiTheme="minorBidi"/>
          <w:sz w:val="24"/>
          <w:szCs w:val="24"/>
        </w:rPr>
        <w:t xml:space="preserve"> be not noticeable due to the high migration rate of the cells.</w:t>
      </w:r>
    </w:p>
    <w:p w14:paraId="4F48A869" w14:textId="77777777" w:rsidR="003929AC" w:rsidRPr="008525A5" w:rsidRDefault="003929AC" w:rsidP="0018462D">
      <w:pPr>
        <w:spacing w:line="480" w:lineRule="auto"/>
        <w:jc w:val="both"/>
        <w:rPr>
          <w:rFonts w:asciiTheme="minorBidi" w:hAnsiTheme="minorBidi"/>
          <w:b/>
          <w:bCs/>
          <w:sz w:val="24"/>
          <w:szCs w:val="24"/>
        </w:rPr>
      </w:pPr>
      <w:r w:rsidRPr="008525A5">
        <w:rPr>
          <w:rFonts w:asciiTheme="minorBidi" w:hAnsiTheme="minorBidi"/>
          <w:b/>
          <w:bCs/>
          <w:sz w:val="24"/>
          <w:szCs w:val="24"/>
        </w:rPr>
        <w:t xml:space="preserve">The effect of </w:t>
      </w:r>
      <w:r w:rsidR="00044BA8">
        <w:rPr>
          <w:rFonts w:asciiTheme="minorBidi" w:hAnsiTheme="minorBidi"/>
          <w:b/>
          <w:bCs/>
          <w:sz w:val="24"/>
          <w:szCs w:val="24"/>
        </w:rPr>
        <w:t xml:space="preserve">the </w:t>
      </w:r>
      <w:r w:rsidRPr="008525A5">
        <w:rPr>
          <w:rFonts w:asciiTheme="minorBidi" w:hAnsiTheme="minorBidi"/>
          <w:b/>
          <w:bCs/>
          <w:sz w:val="24"/>
          <w:szCs w:val="24"/>
        </w:rPr>
        <w:t xml:space="preserve">knockdown of RAMP3 on cell invasion </w:t>
      </w:r>
    </w:p>
    <w:p w14:paraId="317193F2" w14:textId="2F90C6FF" w:rsidR="003929AC" w:rsidRPr="008525A5" w:rsidRDefault="003929AC" w:rsidP="004C29DA">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The transformation of </w:t>
      </w:r>
      <w:r w:rsidR="00FE3358">
        <w:rPr>
          <w:rFonts w:asciiTheme="minorBidi" w:hAnsiTheme="minorBidi"/>
          <w:sz w:val="24"/>
          <w:szCs w:val="24"/>
        </w:rPr>
        <w:t xml:space="preserve">a </w:t>
      </w:r>
      <w:r w:rsidRPr="008525A5">
        <w:rPr>
          <w:rFonts w:asciiTheme="minorBidi" w:hAnsiTheme="minorBidi"/>
          <w:sz w:val="24"/>
          <w:szCs w:val="24"/>
        </w:rPr>
        <w:t xml:space="preserve">local growing tumour into a systemic, metastatic, and live threatening disease is called invasion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&lt;EndNote&gt;&lt;Cite&gt;&lt;Author&gt;Friedl&lt;/Author&gt;&lt;Year&gt;2011&lt;/Year&gt;&lt;RecNum&gt;1013&lt;/RecNum&gt;&lt;DisplayText&gt;(Friedl and Alexander, 2011)&lt;/DisplayText&gt;&lt;record&gt;&lt;rec-number&gt;1013&lt;/rec-number&gt;&lt;foreign-keys&gt;&lt;key app="EN" db-id="efesrxep8ef5euerpv7x5sxq0fswtszsrefr" timestamp="1427592355"&gt;1013&lt;/key&gt;&lt;/foreign-keys&gt;&lt;ref-type name="Journal Article"&gt;17&lt;/ref-type&gt;&lt;contributors&gt;&lt;authors&gt;&lt;author&gt;Friedl, Peter&lt;/author&gt;&lt;author&gt;Alexander, Stephanie&lt;/author&gt;&lt;/authors&gt;&lt;/contributors&gt;&lt;titles&gt;&lt;title&gt;Cancer invasion and the microenvironment: plasticity and reciprocity&lt;/title&gt;&lt;secondary-title&gt;Cell&lt;/secondary-title&gt;&lt;/titles&gt;&lt;periodical&gt;&lt;full-title&gt;Cell&lt;/full-title&gt;&lt;/periodical&gt;&lt;pages&gt;992-1009&lt;/pages&gt;&lt;volume&gt;147&lt;/volume&gt;&lt;number&gt;5&lt;/number&gt;&lt;dates&gt;&lt;year&gt;2011&lt;/year&gt;&lt;/dates&gt;&lt;isbn&gt;0092-8674&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72" w:tooltip="Friedl, 2011 #1013" w:history="1">
        <w:r w:rsidR="00371EE5" w:rsidRPr="008525A5">
          <w:rPr>
            <w:rFonts w:asciiTheme="minorBidi" w:hAnsiTheme="minorBidi"/>
            <w:noProof/>
            <w:sz w:val="24"/>
            <w:szCs w:val="24"/>
          </w:rPr>
          <w:t>Friedl and Alexander, 2011</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In order to indicate the role of </w:t>
      </w:r>
      <w:r w:rsidR="00FE3358">
        <w:rPr>
          <w:rFonts w:asciiTheme="minorBidi" w:hAnsiTheme="minorBidi"/>
          <w:sz w:val="24"/>
          <w:szCs w:val="24"/>
        </w:rPr>
        <w:t xml:space="preserve">the </w:t>
      </w:r>
      <w:r w:rsidRPr="008525A5">
        <w:rPr>
          <w:rFonts w:asciiTheme="minorBidi" w:hAnsiTheme="minorBidi"/>
          <w:sz w:val="24"/>
          <w:szCs w:val="24"/>
        </w:rPr>
        <w:t>A</w:t>
      </w:r>
      <w:r w:rsidR="00176344">
        <w:rPr>
          <w:rFonts w:asciiTheme="minorBidi" w:hAnsiTheme="minorBidi"/>
          <w:sz w:val="24"/>
          <w:szCs w:val="24"/>
        </w:rPr>
        <w:t xml:space="preserve">M2 receptor in the invasion of </w:t>
      </w:r>
      <w:r w:rsidRPr="008525A5">
        <w:rPr>
          <w:rFonts w:asciiTheme="minorBidi" w:hAnsiTheme="minorBidi"/>
          <w:sz w:val="24"/>
          <w:szCs w:val="24"/>
        </w:rPr>
        <w:t xml:space="preserve">BMA178-2, </w:t>
      </w:r>
      <w:proofErr w:type="gramStart"/>
      <w:r w:rsidRPr="008525A5">
        <w:rPr>
          <w:rFonts w:asciiTheme="minorBidi" w:hAnsiTheme="minorBidi"/>
          <w:sz w:val="24"/>
          <w:szCs w:val="24"/>
        </w:rPr>
        <w:t>RAMP3 was inhibited by using lentiviral shRNA</w:t>
      </w:r>
      <w:proofErr w:type="gramEnd"/>
      <w:r w:rsidRPr="008525A5">
        <w:rPr>
          <w:rFonts w:asciiTheme="minorBidi" w:hAnsiTheme="minorBidi"/>
          <w:sz w:val="24"/>
          <w:szCs w:val="24"/>
        </w:rPr>
        <w:t xml:space="preserve">. The result shows that the invasion of </w:t>
      </w:r>
      <w:r w:rsidR="00FE3358">
        <w:rPr>
          <w:rFonts w:asciiTheme="minorBidi" w:hAnsiTheme="minorBidi"/>
          <w:sz w:val="24"/>
          <w:szCs w:val="24"/>
        </w:rPr>
        <w:t xml:space="preserve">the </w:t>
      </w:r>
      <w:r w:rsidRPr="008525A5">
        <w:rPr>
          <w:rFonts w:asciiTheme="minorBidi" w:hAnsiTheme="minorBidi"/>
          <w:sz w:val="24"/>
          <w:szCs w:val="24"/>
        </w:rPr>
        <w:t>RAMP3 knockdown cells was inhibited significantly compar</w:t>
      </w:r>
      <w:r w:rsidR="00FE3358">
        <w:rPr>
          <w:rFonts w:asciiTheme="minorBidi" w:hAnsiTheme="minorBidi"/>
          <w:sz w:val="24"/>
          <w:szCs w:val="24"/>
        </w:rPr>
        <w:t>ed</w:t>
      </w:r>
      <w:r w:rsidRPr="008525A5">
        <w:rPr>
          <w:rFonts w:asciiTheme="minorBidi" w:hAnsiTheme="minorBidi"/>
          <w:sz w:val="24"/>
          <w:szCs w:val="24"/>
        </w:rPr>
        <w:t xml:space="preserve"> to </w:t>
      </w:r>
      <w:r w:rsidR="00FE3358">
        <w:rPr>
          <w:rFonts w:asciiTheme="minorBidi" w:hAnsiTheme="minorBidi"/>
          <w:sz w:val="24"/>
          <w:szCs w:val="24"/>
        </w:rPr>
        <w:t xml:space="preserve">the </w:t>
      </w:r>
      <w:r w:rsidRPr="008525A5">
        <w:rPr>
          <w:rFonts w:asciiTheme="minorBidi" w:hAnsiTheme="minorBidi"/>
          <w:sz w:val="24"/>
          <w:szCs w:val="24"/>
        </w:rPr>
        <w:t>control virus cells (</w:t>
      </w:r>
      <w:r w:rsidRPr="008525A5">
        <w:rPr>
          <w:rFonts w:asciiTheme="minorBidi" w:hAnsiTheme="minorBidi"/>
          <w:b/>
          <w:bCs/>
          <w:sz w:val="24"/>
          <w:szCs w:val="24"/>
        </w:rPr>
        <w:t>Figure</w:t>
      </w:r>
      <w:r w:rsidR="00FE3358">
        <w:rPr>
          <w:rFonts w:asciiTheme="minorBidi" w:hAnsiTheme="minorBidi"/>
          <w:b/>
          <w:bCs/>
          <w:sz w:val="24"/>
          <w:szCs w:val="24"/>
        </w:rPr>
        <w:t>s</w:t>
      </w:r>
      <w:r w:rsidR="00DC1FE8" w:rsidRPr="008525A5">
        <w:rPr>
          <w:rFonts w:asciiTheme="minorBidi" w:hAnsiTheme="minorBidi"/>
          <w:b/>
          <w:bCs/>
          <w:sz w:val="24"/>
          <w:szCs w:val="24"/>
        </w:rPr>
        <w:t xml:space="preserve"> 4.36, 4.37 and </w:t>
      </w:r>
      <w:r w:rsidR="008C4D41" w:rsidRPr="008525A5">
        <w:rPr>
          <w:rFonts w:asciiTheme="minorBidi" w:hAnsiTheme="minorBidi"/>
          <w:b/>
          <w:bCs/>
          <w:sz w:val="24"/>
          <w:szCs w:val="24"/>
        </w:rPr>
        <w:t>4.38</w:t>
      </w:r>
      <w:r w:rsidR="008C4D41" w:rsidRPr="008525A5">
        <w:rPr>
          <w:rFonts w:asciiTheme="minorBidi" w:hAnsiTheme="minorBidi"/>
          <w:sz w:val="24"/>
          <w:szCs w:val="24"/>
        </w:rPr>
        <w:t>)</w:t>
      </w:r>
      <w:r w:rsidRPr="008525A5">
        <w:rPr>
          <w:rFonts w:asciiTheme="minorBidi" w:hAnsiTheme="minorBidi"/>
          <w:sz w:val="24"/>
          <w:szCs w:val="24"/>
        </w:rPr>
        <w:t>. Similarly</w:t>
      </w:r>
      <w:r w:rsidR="00FE3358">
        <w:rPr>
          <w:rFonts w:asciiTheme="minorBidi" w:hAnsiTheme="minorBidi"/>
          <w:sz w:val="24"/>
          <w:szCs w:val="24"/>
        </w:rPr>
        <w:t>,</w:t>
      </w:r>
      <w:r w:rsidRPr="008525A5">
        <w:rPr>
          <w:rFonts w:asciiTheme="minorBidi" w:hAnsiTheme="minorBidi"/>
          <w:sz w:val="24"/>
          <w:szCs w:val="24"/>
        </w:rPr>
        <w:t xml:space="preserve"> the Brekhman </w:t>
      </w:r>
      <w:r w:rsidRPr="008525A5">
        <w:rPr>
          <w:rFonts w:asciiTheme="minorBidi" w:hAnsiTheme="minorBidi"/>
          <w:i/>
          <w:iCs/>
          <w:sz w:val="24"/>
          <w:szCs w:val="24"/>
        </w:rPr>
        <w:t>et al</w:t>
      </w:r>
      <w:r w:rsidR="00FE3358">
        <w:rPr>
          <w:rFonts w:asciiTheme="minorBidi" w:hAnsiTheme="minorBidi"/>
          <w:i/>
          <w:iCs/>
          <w:sz w:val="24"/>
          <w:szCs w:val="24"/>
        </w:rPr>
        <w:t>.</w:t>
      </w:r>
      <w:r w:rsidRPr="008525A5">
        <w:rPr>
          <w:rFonts w:asciiTheme="minorBidi" w:hAnsiTheme="minorBidi"/>
          <w:sz w:val="24"/>
          <w:szCs w:val="24"/>
        </w:rPr>
        <w:t xml:space="preserve"> group shows the inhibition of RAMP3 in MDA-MB-231 human breast cancer cells by using shRNA generated by using lentiviral vector inhibited cell invasiveness </w:t>
      </w:r>
      <w:r w:rsidRPr="008525A5">
        <w:rPr>
          <w:rFonts w:asciiTheme="minorBidi" w:hAnsiTheme="minorBidi"/>
          <w:sz w:val="24"/>
          <w:szCs w:val="24"/>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Pr>
          <w:rFonts w:asciiTheme="minorBidi" w:hAnsiTheme="minorBidi"/>
          <w:sz w:val="24"/>
          <w:szCs w:val="24"/>
        </w:rPr>
        <w:instrText xml:space="preserve"> ADDIN EN.CITE </w:instrText>
      </w:r>
      <w:r w:rsidR="00EB285A">
        <w:rPr>
          <w:rFonts w:asciiTheme="minorBidi" w:hAnsiTheme="minorBidi"/>
          <w:sz w:val="24"/>
          <w:szCs w:val="24"/>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Pr>
          <w:rFonts w:asciiTheme="minorBidi" w:hAnsiTheme="minorBidi"/>
          <w:sz w:val="24"/>
          <w:szCs w:val="24"/>
        </w:rPr>
        <w:instrText xml:space="preserve"> ADDIN EN.CITE.DATA </w:instrText>
      </w:r>
      <w:r w:rsidR="00EB285A">
        <w:rPr>
          <w:rFonts w:asciiTheme="minorBidi" w:hAnsiTheme="minorBidi"/>
          <w:sz w:val="24"/>
          <w:szCs w:val="24"/>
        </w:rPr>
      </w:r>
      <w:r w:rsidR="00EB285A">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EB285A">
        <w:rPr>
          <w:rFonts w:asciiTheme="minorBidi" w:hAnsiTheme="minorBidi"/>
          <w:noProof/>
          <w:sz w:val="24"/>
          <w:szCs w:val="24"/>
        </w:rPr>
        <w:t>(</w:t>
      </w:r>
      <w:hyperlink w:anchor="_ENREF_25" w:tooltip="Brekhman, 2011 #138" w:history="1">
        <w:r w:rsidR="00371EE5">
          <w:rPr>
            <w:rFonts w:asciiTheme="minorBidi" w:hAnsiTheme="minorBidi"/>
            <w:noProof/>
            <w:sz w:val="24"/>
            <w:szCs w:val="24"/>
          </w:rPr>
          <w:t>Brekhman</w:t>
        </w:r>
        <w:r w:rsidR="00371EE5" w:rsidRPr="00EB285A">
          <w:rPr>
            <w:rFonts w:asciiTheme="minorBidi" w:hAnsiTheme="minorBidi"/>
            <w:i/>
            <w:noProof/>
            <w:sz w:val="24"/>
            <w:szCs w:val="24"/>
          </w:rPr>
          <w:t xml:space="preserve"> et al.</w:t>
        </w:r>
        <w:r w:rsidR="00371EE5">
          <w:rPr>
            <w:rFonts w:asciiTheme="minorBidi" w:hAnsiTheme="minorBidi"/>
            <w:noProof/>
            <w:sz w:val="24"/>
            <w:szCs w:val="24"/>
          </w:rPr>
          <w:t>, 2011a</w:t>
        </w:r>
      </w:hyperlink>
      <w:r w:rsidR="00EB285A">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Also, the invasion of clear-cell renal carcinomas (cRCC)</w:t>
      </w:r>
      <w:r w:rsidR="00D47F37">
        <w:rPr>
          <w:rFonts w:asciiTheme="minorBidi" w:hAnsiTheme="minorBidi"/>
          <w:sz w:val="24"/>
          <w:szCs w:val="24"/>
        </w:rPr>
        <w:t>,</w:t>
      </w:r>
      <w:r w:rsidRPr="008525A5">
        <w:rPr>
          <w:rFonts w:asciiTheme="minorBidi" w:hAnsiTheme="minorBidi"/>
          <w:sz w:val="24"/>
          <w:szCs w:val="24"/>
        </w:rPr>
        <w:t xml:space="preserve"> BIZ and 786-O cells was increased significantly as a result of AM stimulation. In contrast, the invasion of the cells was inhibited completely by using a combination of anti-CLR, anti-RAMP2, and </w:t>
      </w:r>
      <w:r w:rsidRPr="008525A5">
        <w:rPr>
          <w:rFonts w:asciiTheme="minorBidi" w:hAnsiTheme="minorBidi"/>
          <w:sz w:val="24"/>
          <w:szCs w:val="24"/>
        </w:rPr>
        <w:lastRenderedPageBreak/>
        <w:t xml:space="preserve">anti-RAMP3 antibodies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&lt;EndNote&gt;&lt;Cite&gt;&lt;Author&gt;Deville&lt;/Author&gt;&lt;Year&gt;2009&lt;/Year&gt;&lt;RecNum&gt;1012&lt;/RecNum&gt;&lt;DisplayText&gt;(Deville&lt;style face="italic"&gt; et al.&lt;/style&gt;, 2009)&lt;/DisplayText&gt;&lt;record&gt;&lt;rec-number&gt;1012&lt;/rec-number&gt;&lt;foreign-keys&gt;&lt;key app="EN" db-id="efesrxep8ef5euerpv7x5sxq0fswtszsrefr" timestamp="1427586640"&gt;1012&lt;/key&gt;&lt;/foreign-keys&gt;&lt;ref-type name="Journal Article"&gt;17&lt;/ref-type&gt;&lt;contributors&gt;&lt;authors&gt;&lt;author&gt;Deville, Jean</w:instrText>
      </w:r>
      <w:r w:rsidR="007B34E7" w:rsidRPr="008525A5">
        <w:rPr>
          <w:rFonts w:ascii="Cambria Math" w:hAnsi="Cambria Math" w:cs="Cambria Math"/>
          <w:sz w:val="24"/>
          <w:szCs w:val="24"/>
        </w:rPr>
        <w:instrText>‐</w:instrText>
      </w:r>
      <w:r w:rsidR="007B34E7" w:rsidRPr="008525A5">
        <w:rPr>
          <w:rFonts w:asciiTheme="minorBidi" w:hAnsiTheme="minorBidi"/>
          <w:sz w:val="24"/>
          <w:szCs w:val="24"/>
        </w:rPr>
        <w:instrText>Laurent&lt;/author&gt;&lt;author&gt;Bartoli, Catherine&lt;/author&gt;&lt;author&gt;Berenguer, Caroline&lt;/author&gt;&lt;author&gt;Fernandez</w:instrText>
      </w:r>
      <w:r w:rsidR="007B34E7" w:rsidRPr="008525A5">
        <w:rPr>
          <w:rFonts w:ascii="Cambria Math" w:hAnsi="Cambria Math" w:cs="Cambria Math"/>
          <w:sz w:val="24"/>
          <w:szCs w:val="24"/>
        </w:rPr>
        <w:instrText>‐</w:instrText>
      </w:r>
      <w:r w:rsidR="007B34E7" w:rsidRPr="008525A5">
        <w:rPr>
          <w:rFonts w:asciiTheme="minorBidi" w:hAnsiTheme="minorBidi"/>
          <w:sz w:val="24"/>
          <w:szCs w:val="24"/>
        </w:rPr>
        <w:instrText>Sauze, Samantha&lt;/author&gt;&lt;author&gt;Kaafarani, Itidal&lt;/author&gt;&lt;author&gt;Delfino, Christine&lt;/author&gt;&lt;author&gt;Fina, Frederic&lt;/author&gt;&lt;author&gt;Salas, Sébastien&lt;/author&gt;&lt;author&gt;Muracciole, Xavier&lt;/author&gt;&lt;author&gt;Mancini, Julien&lt;/author&gt;&lt;/authors&gt;&lt;/contributors&gt;&lt;titles&gt;&lt;title&gt;Expression and role of adrenomedullin in renal tumors and value of its mRNA levels as prognostic factor in clear</w:instrText>
      </w:r>
      <w:r w:rsidR="007B34E7" w:rsidRPr="008525A5">
        <w:rPr>
          <w:rFonts w:ascii="Cambria Math" w:hAnsi="Cambria Math" w:cs="Cambria Math"/>
          <w:sz w:val="24"/>
          <w:szCs w:val="24"/>
        </w:rPr>
        <w:instrText>‐</w:instrText>
      </w:r>
      <w:r w:rsidR="007B34E7" w:rsidRPr="008525A5">
        <w:rPr>
          <w:rFonts w:asciiTheme="minorBidi" w:hAnsiTheme="minorBidi"/>
          <w:sz w:val="24"/>
          <w:szCs w:val="24"/>
        </w:rPr>
        <w:instrText>cell renal carcinoma&lt;/title&gt;&lt;secondary-title&gt;International Journal of Cancer&lt;/secondary-title&gt;&lt;/titles&gt;&lt;periodical&gt;&lt;full-title&gt;International Journal of Cancer&lt;/full-title&gt;&lt;/periodical&gt;&lt;pages&gt;2307-2315&lt;/pages&gt;&lt;volume&gt;125&lt;/volume&gt;&lt;number&gt;10&lt;/number&gt;&lt;dates&gt;&lt;year&gt;2009&lt;/year&gt;&lt;/dates&gt;&lt;isbn&gt;1097-0215&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55" w:tooltip="Deville, 2009 #953" w:history="1">
        <w:r w:rsidR="00371EE5" w:rsidRPr="008525A5">
          <w:rPr>
            <w:rFonts w:asciiTheme="minorBidi" w:hAnsiTheme="minorBidi"/>
            <w:noProof/>
            <w:sz w:val="24"/>
            <w:szCs w:val="24"/>
          </w:rPr>
          <w:t>Deville</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2009</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Moreover, the invasive ability of </w:t>
      </w:r>
      <w:r w:rsidR="004E392A">
        <w:rPr>
          <w:rFonts w:asciiTheme="minorBidi" w:hAnsiTheme="minorBidi"/>
          <w:sz w:val="24"/>
          <w:szCs w:val="24"/>
        </w:rPr>
        <w:t>t</w:t>
      </w:r>
      <w:r w:rsidRPr="008525A5">
        <w:rPr>
          <w:rFonts w:asciiTheme="minorBidi" w:hAnsiTheme="minorBidi"/>
          <w:sz w:val="24"/>
          <w:szCs w:val="24"/>
        </w:rPr>
        <w:t xml:space="preserve">he human colon carcinoma cells HT-29 was inhibited completely by using anti-CLR, anti-RAMP2, and anti-RAMP3 antibodies or AM22-52. According to Martínez </w:t>
      </w:r>
      <w:r w:rsidRPr="008525A5">
        <w:rPr>
          <w:rFonts w:asciiTheme="minorBidi" w:hAnsiTheme="minorBidi"/>
          <w:i/>
          <w:iCs/>
          <w:sz w:val="24"/>
          <w:szCs w:val="24"/>
        </w:rPr>
        <w:t>et al</w:t>
      </w:r>
      <w:r w:rsidR="004E392A">
        <w:rPr>
          <w:rFonts w:asciiTheme="minorBidi" w:hAnsiTheme="minorBidi"/>
          <w:i/>
          <w:iCs/>
          <w:sz w:val="24"/>
          <w:szCs w:val="24"/>
        </w:rPr>
        <w:t>.,</w:t>
      </w:r>
      <w:r w:rsidRPr="008525A5">
        <w:rPr>
          <w:rFonts w:asciiTheme="minorBidi" w:hAnsiTheme="minorBidi"/>
          <w:sz w:val="24"/>
          <w:szCs w:val="24"/>
        </w:rPr>
        <w:t xml:space="preserve"> there are two factors that enhance the cell invasion. First</w:t>
      </w:r>
      <w:r w:rsidR="004E392A">
        <w:rPr>
          <w:rFonts w:asciiTheme="minorBidi" w:hAnsiTheme="minorBidi"/>
          <w:sz w:val="24"/>
          <w:szCs w:val="24"/>
        </w:rPr>
        <w:t>,</w:t>
      </w:r>
      <w:r w:rsidRPr="008525A5">
        <w:rPr>
          <w:rFonts w:asciiTheme="minorBidi" w:hAnsiTheme="minorBidi"/>
          <w:sz w:val="24"/>
          <w:szCs w:val="24"/>
        </w:rPr>
        <w:t xml:space="preserve"> the gelsolin protein that is responsible for </w:t>
      </w:r>
      <w:r w:rsidR="004E392A">
        <w:rPr>
          <w:rFonts w:asciiTheme="minorBidi" w:hAnsiTheme="minorBidi"/>
          <w:sz w:val="24"/>
          <w:szCs w:val="24"/>
        </w:rPr>
        <w:t xml:space="preserve">the </w:t>
      </w:r>
      <w:r w:rsidRPr="008525A5">
        <w:rPr>
          <w:rFonts w:asciiTheme="minorBidi" w:hAnsiTheme="minorBidi"/>
          <w:sz w:val="24"/>
          <w:szCs w:val="24"/>
        </w:rPr>
        <w:t xml:space="preserve">cytoskeletal restructuring of cells is elevated as a result of AM expression. Second, the level of cell adhesion is reduced as a result of </w:t>
      </w:r>
      <w:r w:rsidR="004E392A">
        <w:rPr>
          <w:rFonts w:asciiTheme="minorBidi" w:hAnsiTheme="minorBidi"/>
          <w:sz w:val="24"/>
          <w:szCs w:val="24"/>
        </w:rPr>
        <w:t xml:space="preserve">an </w:t>
      </w:r>
      <w:r w:rsidRPr="008525A5">
        <w:rPr>
          <w:rFonts w:asciiTheme="minorBidi" w:hAnsiTheme="minorBidi"/>
          <w:sz w:val="24"/>
          <w:szCs w:val="24"/>
        </w:rPr>
        <w:t xml:space="preserve">increase in the dynamics of </w:t>
      </w:r>
      <w:r w:rsidR="004E392A">
        <w:rPr>
          <w:rFonts w:asciiTheme="minorBidi" w:hAnsiTheme="minorBidi"/>
          <w:sz w:val="24"/>
          <w:szCs w:val="24"/>
        </w:rPr>
        <w:t xml:space="preserve">the </w:t>
      </w:r>
      <w:r w:rsidRPr="008525A5">
        <w:rPr>
          <w:rFonts w:asciiTheme="minorBidi" w:hAnsiTheme="minorBidi"/>
          <w:sz w:val="24"/>
          <w:szCs w:val="24"/>
        </w:rPr>
        <w:t xml:space="preserve">plasma membrane as a consequence of AM expression. Both factors together will enhance the cell migration and as a result the cells over-expressing AM will become more invasive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&lt;EndNote&gt;&lt;Cite&gt;&lt;Author&gt;Martínez&lt;/Author&gt;&lt;Year&gt;2002&lt;/Year&gt;&lt;RecNum&gt;991&lt;/RecNum&gt;&lt;DisplayText&gt;(Martínez&lt;style face="italic"&gt; et al.&lt;/style&gt;, 2002)&lt;/DisplayText&gt;&lt;record&gt;&lt;rec-number&gt;991&lt;/rec-number&gt;&lt;foreign-keys&gt;&lt;key app="EN" db-id="efesrxep8ef5euerpv7x5sxq0fswtszsrefr" timestamp="1426048699"&gt;991&lt;/key&gt;&lt;/foreign-keys&gt;&lt;ref-type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54" w:tooltip="Martínez, 2002 #1048" w:history="1">
        <w:r w:rsidR="00371EE5" w:rsidRPr="008525A5">
          <w:rPr>
            <w:rFonts w:asciiTheme="minorBidi" w:hAnsiTheme="minorBidi"/>
            <w:noProof/>
            <w:sz w:val="24"/>
            <w:szCs w:val="24"/>
          </w:rPr>
          <w:t>Martínez</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2002</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Thus, </w:t>
      </w:r>
      <w:r w:rsidR="0009597A" w:rsidRPr="008525A5">
        <w:rPr>
          <w:rFonts w:asciiTheme="minorBidi" w:hAnsiTheme="minorBidi"/>
          <w:sz w:val="24"/>
          <w:szCs w:val="24"/>
        </w:rPr>
        <w:t>it can be conclude</w:t>
      </w:r>
      <w:r w:rsidR="004E392A">
        <w:rPr>
          <w:rFonts w:asciiTheme="minorBidi" w:hAnsiTheme="minorBidi"/>
          <w:sz w:val="24"/>
          <w:szCs w:val="24"/>
        </w:rPr>
        <w:t>d</w:t>
      </w:r>
      <w:r w:rsidR="0009597A" w:rsidRPr="008525A5">
        <w:rPr>
          <w:rFonts w:asciiTheme="minorBidi" w:hAnsiTheme="minorBidi"/>
          <w:sz w:val="24"/>
          <w:szCs w:val="24"/>
        </w:rPr>
        <w:t xml:space="preserve"> that the cell invasion was decreased significantly as </w:t>
      </w:r>
      <w:r w:rsidR="004E392A">
        <w:rPr>
          <w:rFonts w:asciiTheme="minorBidi" w:hAnsiTheme="minorBidi"/>
          <w:sz w:val="24"/>
          <w:szCs w:val="24"/>
        </w:rPr>
        <w:t xml:space="preserve">a </w:t>
      </w:r>
      <w:r w:rsidR="0009597A" w:rsidRPr="008525A5">
        <w:rPr>
          <w:rFonts w:asciiTheme="minorBidi" w:hAnsiTheme="minorBidi"/>
          <w:sz w:val="24"/>
          <w:szCs w:val="24"/>
        </w:rPr>
        <w:t xml:space="preserve">consequence of reducing the expression </w:t>
      </w:r>
      <w:r w:rsidR="00EB7163" w:rsidRPr="008525A5">
        <w:rPr>
          <w:rFonts w:asciiTheme="minorBidi" w:hAnsiTheme="minorBidi"/>
          <w:sz w:val="24"/>
          <w:szCs w:val="24"/>
        </w:rPr>
        <w:t xml:space="preserve">of </w:t>
      </w:r>
      <w:r w:rsidR="0009597A" w:rsidRPr="008525A5">
        <w:rPr>
          <w:rFonts w:asciiTheme="minorBidi" w:hAnsiTheme="minorBidi"/>
          <w:sz w:val="24"/>
          <w:szCs w:val="24"/>
        </w:rPr>
        <w:t xml:space="preserve">gelsolin </w:t>
      </w:r>
      <w:r w:rsidR="007D6A3D" w:rsidRPr="008525A5">
        <w:rPr>
          <w:rFonts w:asciiTheme="minorBidi" w:hAnsiTheme="minorBidi"/>
          <w:sz w:val="24"/>
          <w:szCs w:val="24"/>
        </w:rPr>
        <w:t xml:space="preserve">and increasing the adhesion ability of the cells </w:t>
      </w:r>
      <w:r w:rsidR="0009597A" w:rsidRPr="008525A5">
        <w:rPr>
          <w:rFonts w:asciiTheme="minorBidi" w:hAnsiTheme="minorBidi"/>
          <w:sz w:val="24"/>
          <w:szCs w:val="24"/>
        </w:rPr>
        <w:t xml:space="preserve">as a result of reducing </w:t>
      </w:r>
      <w:r w:rsidRPr="008525A5">
        <w:rPr>
          <w:rFonts w:asciiTheme="minorBidi" w:hAnsiTheme="minorBidi"/>
          <w:sz w:val="24"/>
          <w:szCs w:val="24"/>
        </w:rPr>
        <w:t>the ability of cells to receive AM signalling</w:t>
      </w:r>
      <w:r w:rsidR="0009597A" w:rsidRPr="008525A5">
        <w:rPr>
          <w:rFonts w:asciiTheme="minorBidi" w:hAnsiTheme="minorBidi"/>
          <w:sz w:val="24"/>
          <w:szCs w:val="24"/>
        </w:rPr>
        <w:t xml:space="preserve"> </w:t>
      </w:r>
      <w:r w:rsidR="00EB7163" w:rsidRPr="008525A5">
        <w:rPr>
          <w:rFonts w:asciiTheme="minorBidi" w:hAnsiTheme="minorBidi"/>
          <w:sz w:val="24"/>
          <w:szCs w:val="24"/>
        </w:rPr>
        <w:t xml:space="preserve">by </w:t>
      </w:r>
      <w:r w:rsidR="00D47F37">
        <w:rPr>
          <w:rFonts w:asciiTheme="minorBidi" w:hAnsiTheme="minorBidi"/>
          <w:sz w:val="24"/>
          <w:szCs w:val="24"/>
        </w:rPr>
        <w:t xml:space="preserve">the </w:t>
      </w:r>
      <w:r w:rsidR="0009597A" w:rsidRPr="008525A5">
        <w:rPr>
          <w:rFonts w:asciiTheme="minorBidi" w:hAnsiTheme="minorBidi"/>
          <w:sz w:val="24"/>
          <w:szCs w:val="24"/>
        </w:rPr>
        <w:t>knockdown</w:t>
      </w:r>
      <w:r w:rsidR="00EB7163" w:rsidRPr="008525A5">
        <w:rPr>
          <w:rFonts w:asciiTheme="minorBidi" w:hAnsiTheme="minorBidi"/>
          <w:sz w:val="24"/>
          <w:szCs w:val="24"/>
        </w:rPr>
        <w:t xml:space="preserve"> </w:t>
      </w:r>
      <w:r w:rsidR="00D47F37">
        <w:rPr>
          <w:rFonts w:asciiTheme="minorBidi" w:hAnsiTheme="minorBidi"/>
          <w:sz w:val="24"/>
          <w:szCs w:val="24"/>
        </w:rPr>
        <w:t xml:space="preserve">of </w:t>
      </w:r>
      <w:r w:rsidR="00EB7163" w:rsidRPr="008525A5">
        <w:rPr>
          <w:rFonts w:asciiTheme="minorBidi" w:hAnsiTheme="minorBidi"/>
          <w:sz w:val="24"/>
          <w:szCs w:val="24"/>
        </w:rPr>
        <w:t>RAMP3 in the</w:t>
      </w:r>
      <w:r w:rsidR="0009597A" w:rsidRPr="008525A5">
        <w:rPr>
          <w:rFonts w:asciiTheme="minorBidi" w:hAnsiTheme="minorBidi"/>
          <w:sz w:val="24"/>
          <w:szCs w:val="24"/>
        </w:rPr>
        <w:t xml:space="preserve"> cells</w:t>
      </w:r>
      <w:r w:rsidRPr="008525A5">
        <w:rPr>
          <w:rFonts w:asciiTheme="minorBidi" w:hAnsiTheme="minorBidi"/>
          <w:sz w:val="24"/>
          <w:szCs w:val="24"/>
        </w:rPr>
        <w:t>.</w:t>
      </w:r>
      <w:r w:rsidR="00ED6519" w:rsidRPr="008525A5">
        <w:rPr>
          <w:rFonts w:asciiTheme="minorBidi" w:hAnsiTheme="minorBidi"/>
          <w:sz w:val="24"/>
          <w:szCs w:val="24"/>
        </w:rPr>
        <w:t xml:space="preserve"> These data predict that the RAMP3 knockdown cells would be less invasive and aggressive </w:t>
      </w:r>
      <w:r w:rsidR="00ED6519" w:rsidRPr="008525A5">
        <w:rPr>
          <w:rFonts w:asciiTheme="minorBidi" w:hAnsiTheme="minorBidi"/>
          <w:i/>
          <w:iCs/>
          <w:sz w:val="24"/>
          <w:szCs w:val="24"/>
        </w:rPr>
        <w:t>in vivo</w:t>
      </w:r>
      <w:r w:rsidR="00ED6519" w:rsidRPr="008525A5">
        <w:rPr>
          <w:rFonts w:asciiTheme="minorBidi" w:hAnsiTheme="minorBidi"/>
          <w:sz w:val="24"/>
          <w:szCs w:val="24"/>
        </w:rPr>
        <w:t>.</w:t>
      </w:r>
      <w:r w:rsidRPr="008525A5">
        <w:rPr>
          <w:rFonts w:asciiTheme="minorBidi" w:hAnsiTheme="minorBidi"/>
          <w:sz w:val="24"/>
          <w:szCs w:val="24"/>
        </w:rPr>
        <w:t xml:space="preserve"> All these findings clearly show that </w:t>
      </w:r>
      <w:proofErr w:type="gramStart"/>
      <w:r w:rsidRPr="008525A5">
        <w:rPr>
          <w:rFonts w:asciiTheme="minorBidi" w:hAnsiTheme="minorBidi"/>
          <w:sz w:val="24"/>
          <w:szCs w:val="24"/>
        </w:rPr>
        <w:t>AM</w:t>
      </w:r>
      <w:proofErr w:type="gramEnd"/>
      <w:r w:rsidRPr="008525A5">
        <w:rPr>
          <w:rFonts w:asciiTheme="minorBidi" w:hAnsiTheme="minorBidi"/>
          <w:sz w:val="24"/>
          <w:szCs w:val="24"/>
        </w:rPr>
        <w:t xml:space="preserve"> and its receptor, more specifically </w:t>
      </w:r>
      <w:r w:rsidR="004E392A">
        <w:rPr>
          <w:rFonts w:asciiTheme="minorBidi" w:hAnsiTheme="minorBidi"/>
          <w:sz w:val="24"/>
          <w:szCs w:val="24"/>
        </w:rPr>
        <w:t xml:space="preserve">the </w:t>
      </w:r>
      <w:r w:rsidRPr="008525A5">
        <w:rPr>
          <w:rFonts w:asciiTheme="minorBidi" w:hAnsiTheme="minorBidi"/>
          <w:sz w:val="24"/>
          <w:szCs w:val="24"/>
        </w:rPr>
        <w:t>AM2 (CLR+RAMP3) receptor</w:t>
      </w:r>
      <w:r w:rsidR="004E392A">
        <w:rPr>
          <w:rFonts w:asciiTheme="minorBidi" w:hAnsiTheme="minorBidi"/>
          <w:sz w:val="24"/>
          <w:szCs w:val="24"/>
        </w:rPr>
        <w:t>,</w:t>
      </w:r>
      <w:r w:rsidRPr="008525A5">
        <w:rPr>
          <w:rFonts w:asciiTheme="minorBidi" w:hAnsiTheme="minorBidi"/>
          <w:sz w:val="24"/>
          <w:szCs w:val="24"/>
        </w:rPr>
        <w:t xml:space="preserve"> </w:t>
      </w:r>
      <w:r w:rsidR="004E392A">
        <w:rPr>
          <w:rFonts w:asciiTheme="minorBidi" w:hAnsiTheme="minorBidi"/>
          <w:sz w:val="24"/>
          <w:szCs w:val="24"/>
        </w:rPr>
        <w:t>are</w:t>
      </w:r>
      <w:r w:rsidRPr="008525A5">
        <w:rPr>
          <w:rFonts w:asciiTheme="minorBidi" w:hAnsiTheme="minorBidi"/>
          <w:sz w:val="24"/>
          <w:szCs w:val="24"/>
        </w:rPr>
        <w:t xml:space="preserve"> implicated in the invasiveness of BMA178-2.</w:t>
      </w:r>
    </w:p>
    <w:p w14:paraId="6D456F8C" w14:textId="77777777" w:rsidR="003929AC" w:rsidRPr="008525A5" w:rsidRDefault="003929AC" w:rsidP="0018462D">
      <w:pPr>
        <w:spacing w:line="480" w:lineRule="auto"/>
        <w:jc w:val="both"/>
        <w:rPr>
          <w:rFonts w:asciiTheme="minorBidi" w:hAnsiTheme="minorBidi"/>
          <w:b/>
          <w:bCs/>
          <w:sz w:val="24"/>
          <w:szCs w:val="24"/>
        </w:rPr>
      </w:pPr>
      <w:r w:rsidRPr="008525A5">
        <w:rPr>
          <w:rFonts w:asciiTheme="minorBidi" w:hAnsiTheme="minorBidi"/>
          <w:b/>
          <w:bCs/>
          <w:sz w:val="24"/>
          <w:szCs w:val="24"/>
        </w:rPr>
        <w:t xml:space="preserve">The effect of the knockdown of RAMP3 on the colony formation ability of cells </w:t>
      </w:r>
    </w:p>
    <w:p w14:paraId="1BD53663" w14:textId="77777777" w:rsidR="00B95AE3" w:rsidRPr="008525A5" w:rsidRDefault="003929AC" w:rsidP="004C29DA">
      <w:pPr>
        <w:spacing w:after="0" w:line="480" w:lineRule="auto"/>
        <w:ind w:firstLine="851"/>
        <w:jc w:val="both"/>
        <w:rPr>
          <w:rFonts w:asciiTheme="minorBidi" w:eastAsia="Times New Roman" w:hAnsiTheme="minorBidi"/>
          <w:sz w:val="24"/>
          <w:szCs w:val="24"/>
          <w:lang w:eastAsia="en-GB"/>
        </w:rPr>
      </w:pPr>
      <w:r w:rsidRPr="008525A5">
        <w:rPr>
          <w:rFonts w:asciiTheme="minorBidi" w:hAnsiTheme="minorBidi"/>
          <w:sz w:val="24"/>
          <w:szCs w:val="24"/>
        </w:rPr>
        <w:t xml:space="preserve">The clonogenic assay is an </w:t>
      </w:r>
      <w:r w:rsidRPr="008525A5">
        <w:rPr>
          <w:rFonts w:asciiTheme="minorBidi" w:hAnsiTheme="minorBidi"/>
          <w:i/>
          <w:sz w:val="24"/>
          <w:szCs w:val="24"/>
        </w:rPr>
        <w:t>in vitro</w:t>
      </w:r>
      <w:r w:rsidRPr="008525A5">
        <w:rPr>
          <w:rFonts w:asciiTheme="minorBidi" w:hAnsiTheme="minorBidi"/>
          <w:sz w:val="24"/>
          <w:szCs w:val="24"/>
        </w:rPr>
        <w:t xml:space="preserve"> cell survival assay to determine the ability of a cell to form a colony (50 cells) in 1-3 weeks. </w:t>
      </w:r>
      <w:r w:rsidR="004E392A">
        <w:rPr>
          <w:rFonts w:asciiTheme="minorBidi" w:hAnsiTheme="minorBidi"/>
          <w:sz w:val="24"/>
          <w:szCs w:val="24"/>
        </w:rPr>
        <w:t>The c</w:t>
      </w:r>
      <w:r w:rsidRPr="008525A5">
        <w:rPr>
          <w:rFonts w:asciiTheme="minorBidi" w:hAnsiTheme="minorBidi"/>
          <w:sz w:val="24"/>
          <w:szCs w:val="24"/>
        </w:rPr>
        <w:t xml:space="preserve">lonogenic assay is widely used to test the effectiveness of </w:t>
      </w:r>
      <w:r w:rsidR="00F87CDF">
        <w:rPr>
          <w:rFonts w:asciiTheme="minorBidi" w:hAnsiTheme="minorBidi"/>
          <w:sz w:val="24"/>
          <w:szCs w:val="24"/>
        </w:rPr>
        <w:t xml:space="preserve">an </w:t>
      </w:r>
      <w:r w:rsidRPr="008525A5">
        <w:rPr>
          <w:rFonts w:asciiTheme="minorBidi" w:hAnsiTheme="minorBidi"/>
          <w:sz w:val="24"/>
          <w:szCs w:val="24"/>
        </w:rPr>
        <w:t xml:space="preserve">anti-cancer drug on </w:t>
      </w:r>
      <w:r w:rsidRPr="008525A5">
        <w:rPr>
          <w:rFonts w:asciiTheme="minorBidi" w:hAnsiTheme="minorBidi"/>
          <w:sz w:val="24"/>
          <w:szCs w:val="24"/>
          <w:lang w:val="en"/>
        </w:rPr>
        <w:t xml:space="preserve">cell reproductive death after treatment and </w:t>
      </w:r>
      <w:r w:rsidR="00F87CDF">
        <w:rPr>
          <w:rFonts w:asciiTheme="minorBidi" w:hAnsiTheme="minorBidi"/>
          <w:sz w:val="24"/>
          <w:szCs w:val="24"/>
          <w:lang w:val="en"/>
        </w:rPr>
        <w:t xml:space="preserve">the </w:t>
      </w:r>
      <w:r w:rsidRPr="008525A5">
        <w:rPr>
          <w:rFonts w:asciiTheme="minorBidi" w:hAnsiTheme="minorBidi"/>
          <w:sz w:val="24"/>
          <w:szCs w:val="24"/>
          <w:lang w:val="en"/>
        </w:rPr>
        <w:t>colony formation ability of the cells. Also, this assay gives an indication o</w:t>
      </w:r>
      <w:r w:rsidR="00F87CDF">
        <w:rPr>
          <w:rFonts w:asciiTheme="minorBidi" w:hAnsiTheme="minorBidi"/>
          <w:sz w:val="24"/>
          <w:szCs w:val="24"/>
          <w:lang w:val="en"/>
        </w:rPr>
        <w:t>f</w:t>
      </w:r>
      <w:r w:rsidRPr="008525A5">
        <w:rPr>
          <w:rFonts w:asciiTheme="minorBidi" w:hAnsiTheme="minorBidi"/>
          <w:sz w:val="24"/>
          <w:szCs w:val="24"/>
          <w:lang w:val="en"/>
        </w:rPr>
        <w:t xml:space="preserve"> the ability of cells to form tumo</w:t>
      </w:r>
      <w:r w:rsidR="00F87CDF">
        <w:rPr>
          <w:rFonts w:asciiTheme="minorBidi" w:hAnsiTheme="minorBidi"/>
          <w:sz w:val="24"/>
          <w:szCs w:val="24"/>
          <w:lang w:val="en"/>
        </w:rPr>
        <w:t>u</w:t>
      </w:r>
      <w:r w:rsidRPr="008525A5">
        <w:rPr>
          <w:rFonts w:asciiTheme="minorBidi" w:hAnsiTheme="minorBidi"/>
          <w:sz w:val="24"/>
          <w:szCs w:val="24"/>
          <w:lang w:val="en"/>
        </w:rPr>
        <w:t xml:space="preserve">rs </w:t>
      </w:r>
      <w:r w:rsidRPr="008525A5">
        <w:rPr>
          <w:rFonts w:asciiTheme="minorBidi" w:hAnsiTheme="minorBidi"/>
          <w:i/>
          <w:sz w:val="24"/>
          <w:szCs w:val="24"/>
          <w:lang w:val="en"/>
        </w:rPr>
        <w:t>in vivo</w:t>
      </w:r>
      <w:r w:rsidRPr="008525A5">
        <w:rPr>
          <w:rFonts w:asciiTheme="minorBidi" w:hAnsiTheme="minorBidi"/>
          <w:sz w:val="24"/>
          <w:szCs w:val="24"/>
          <w:lang w:val="en"/>
        </w:rPr>
        <w:t xml:space="preserve"> </w:t>
      </w:r>
      <w:r w:rsidRPr="008525A5">
        <w:rPr>
          <w:rFonts w:asciiTheme="minorBidi" w:hAnsiTheme="minorBidi"/>
          <w:sz w:val="24"/>
          <w:szCs w:val="24"/>
          <w:lang w:val="en"/>
        </w:rPr>
        <w:fldChar w:fldCharType="begin"/>
      </w:r>
      <w:r w:rsidR="00CA0436">
        <w:rPr>
          <w:rFonts w:asciiTheme="minorBidi" w:hAnsiTheme="minorBidi"/>
          <w:sz w:val="24"/>
          <w:szCs w:val="24"/>
          <w:lang w:val="en"/>
        </w:rPr>
        <w:instrText xml:space="preserve"> ADDIN EN.CITE &lt;EndNote&gt;&lt;Cite&gt;&lt;Author&gt;Rafehi&lt;/Author&gt;&lt;Year&gt;2011&lt;/Year&gt;&lt;RecNum&gt;1014&lt;/RecNum&gt;&lt;DisplayText&gt;(Rafehi&lt;style face="italic"&gt; et al.&lt;/style&gt;, 2011, Franken&lt;style face="italic"&gt; et al.&lt;/style&gt;, 2006)&lt;/DisplayText&gt;&lt;record&gt;&lt;rec-number&gt;1014&lt;/rec-number&gt;&lt;foreign-keys&gt;&lt;key app="EN" db-id="efesrxep8ef5euerpv7x5sxq0fswtszsrefr" timestamp="1427666023"&gt;1014&lt;/key&gt;&lt;/foreign-keys&gt;&lt;ref-type name="Journal Article"&gt;17&lt;/ref-type&gt;&lt;contributors&gt;&lt;authors&gt;&lt;author&gt;Rafehi, Haloom&lt;/author&gt;&lt;author&gt;Orlowski, Christian&lt;/author&gt;&lt;author&gt;Georgiadis, George T&lt;/author&gt;&lt;author&gt;Ververis, Katherine&lt;/author&gt;&lt;author&gt;El-Osta, Assam&lt;/author&gt;&lt;author&gt;Karagiannis, Tom C&lt;/author&gt;&lt;/authors&gt;&lt;/contributors&gt;&lt;titles&gt;&lt;title&gt;Clonogenic assay: adherent cells&lt;/title&gt;&lt;secondary-title&gt;Journal of visualized experiments: JoVE&lt;/secondary-title&gt;&lt;/titles&gt;&lt;periodical&gt;&lt;full-title&gt;Journal of visualized experiments: JoVE&lt;/full-title&gt;&lt;/periodical&gt;&lt;number&gt;49&lt;/number&gt;&lt;dates&gt;&lt;year&gt;2011&lt;/year&gt;&lt;/dates&gt;&lt;urls&gt;&lt;/urls&gt;&lt;/record&gt;&lt;/Cite&gt;&lt;Cite&gt;&lt;Author&gt;Franken&lt;/Author&gt;&lt;Year&gt;2006&lt;/Year&gt;&lt;RecNum&gt;1015&lt;/RecNum&gt;&lt;record&gt;&lt;rec-number&gt;1015&lt;/rec-number&gt;&lt;foreign-keys&gt;&lt;key app="EN" db-id="efesrxep8ef5euerpv7x5sxq0fswtszsrefr" timestamp="1427666059"&gt;1015&lt;/key&gt;&lt;/foreign-keys&gt;&lt;ref-type name="Journal Article"&gt;17&lt;/ref-type&gt;&lt;contributors&gt;&lt;authors&gt;&lt;author&gt;Franken, Nicolaas AP&lt;/author&gt;&lt;author&gt;Rodermond, Hans M&lt;/author&gt;&lt;author&gt;Stap, Jan&lt;/author&gt;&lt;author&gt;Haveman, Jaap&lt;/author&gt;&lt;author&gt;Van Bree, Chris&lt;/author&gt;&lt;/authors&gt;&lt;/contributors&gt;&lt;titles&gt;&lt;title&gt;Clonogenic assay of cells in vitro&lt;/title&gt;&lt;secondary-title&gt;Nature protocols&lt;/secondary-title&gt;&lt;/titles&gt;&lt;periodical&gt;&lt;full-title&gt;Nature protocols&lt;/full-title&gt;&lt;/periodical&gt;&lt;pages&gt;2315-2319&lt;/pages&gt;&lt;volume&gt;1&lt;/volume&gt;&lt;number&gt;5&lt;/number&gt;&lt;dates&gt;&lt;year&gt;2006&lt;/year&gt;&lt;/dates&gt;&lt;isbn&gt;1754-2189&lt;/isbn&gt;&lt;urls&gt;&lt;/urls&gt;&lt;/record&gt;&lt;/Cite&gt;&lt;/EndNote&gt;</w:instrText>
      </w:r>
      <w:r w:rsidRPr="008525A5">
        <w:rPr>
          <w:rFonts w:asciiTheme="minorBidi" w:hAnsiTheme="minorBidi"/>
          <w:sz w:val="24"/>
          <w:szCs w:val="24"/>
          <w:lang w:val="en"/>
        </w:rPr>
        <w:fldChar w:fldCharType="separate"/>
      </w:r>
      <w:r w:rsidR="00CA0436">
        <w:rPr>
          <w:rFonts w:asciiTheme="minorBidi" w:hAnsiTheme="minorBidi"/>
          <w:noProof/>
          <w:sz w:val="24"/>
          <w:szCs w:val="24"/>
          <w:lang w:val="en"/>
        </w:rPr>
        <w:t>(</w:t>
      </w:r>
      <w:hyperlink w:anchor="_ENREF_197" w:tooltip="Rafehi, 2011 #1014" w:history="1">
        <w:r w:rsidR="00371EE5">
          <w:rPr>
            <w:rFonts w:asciiTheme="minorBidi" w:hAnsiTheme="minorBidi"/>
            <w:noProof/>
            <w:sz w:val="24"/>
            <w:szCs w:val="24"/>
            <w:lang w:val="en"/>
          </w:rPr>
          <w:t>Rafehi</w:t>
        </w:r>
        <w:r w:rsidR="00371EE5" w:rsidRPr="00CA0436">
          <w:rPr>
            <w:rFonts w:asciiTheme="minorBidi" w:hAnsiTheme="minorBidi"/>
            <w:i/>
            <w:noProof/>
            <w:sz w:val="24"/>
            <w:szCs w:val="24"/>
            <w:lang w:val="en"/>
          </w:rPr>
          <w:t xml:space="preserve"> et al.</w:t>
        </w:r>
        <w:r w:rsidR="00371EE5">
          <w:rPr>
            <w:rFonts w:asciiTheme="minorBidi" w:hAnsiTheme="minorBidi"/>
            <w:noProof/>
            <w:sz w:val="24"/>
            <w:szCs w:val="24"/>
            <w:lang w:val="en"/>
          </w:rPr>
          <w:t>, 2011</w:t>
        </w:r>
      </w:hyperlink>
      <w:r w:rsidR="00CA0436">
        <w:rPr>
          <w:rFonts w:asciiTheme="minorBidi" w:hAnsiTheme="minorBidi"/>
          <w:noProof/>
          <w:sz w:val="24"/>
          <w:szCs w:val="24"/>
          <w:lang w:val="en"/>
        </w:rPr>
        <w:t xml:space="preserve">, </w:t>
      </w:r>
      <w:hyperlink w:anchor="_ENREF_70" w:tooltip="Franken, 2006 #1015" w:history="1">
        <w:r w:rsidR="00371EE5">
          <w:rPr>
            <w:rFonts w:asciiTheme="minorBidi" w:hAnsiTheme="minorBidi"/>
            <w:noProof/>
            <w:sz w:val="24"/>
            <w:szCs w:val="24"/>
            <w:lang w:val="en"/>
          </w:rPr>
          <w:t>Franken</w:t>
        </w:r>
        <w:r w:rsidR="00371EE5" w:rsidRPr="00CA0436">
          <w:rPr>
            <w:rFonts w:asciiTheme="minorBidi" w:hAnsiTheme="minorBidi"/>
            <w:i/>
            <w:noProof/>
            <w:sz w:val="24"/>
            <w:szCs w:val="24"/>
            <w:lang w:val="en"/>
          </w:rPr>
          <w:t xml:space="preserve"> et al.</w:t>
        </w:r>
        <w:r w:rsidR="00371EE5">
          <w:rPr>
            <w:rFonts w:asciiTheme="minorBidi" w:hAnsiTheme="minorBidi"/>
            <w:noProof/>
            <w:sz w:val="24"/>
            <w:szCs w:val="24"/>
            <w:lang w:val="en"/>
          </w:rPr>
          <w:t>, 2006</w:t>
        </w:r>
      </w:hyperlink>
      <w:r w:rsidR="00CA0436">
        <w:rPr>
          <w:rFonts w:asciiTheme="minorBidi" w:hAnsiTheme="minorBidi"/>
          <w:noProof/>
          <w:sz w:val="24"/>
          <w:szCs w:val="24"/>
          <w:lang w:val="en"/>
        </w:rPr>
        <w:t>)</w:t>
      </w:r>
      <w:r w:rsidRPr="008525A5">
        <w:rPr>
          <w:rFonts w:asciiTheme="minorBidi" w:hAnsiTheme="minorBidi"/>
          <w:sz w:val="24"/>
          <w:szCs w:val="24"/>
          <w:lang w:val="en"/>
        </w:rPr>
        <w:fldChar w:fldCharType="end"/>
      </w:r>
      <w:r w:rsidRPr="008525A5">
        <w:rPr>
          <w:rFonts w:asciiTheme="minorBidi" w:hAnsiTheme="minorBidi"/>
          <w:sz w:val="24"/>
          <w:szCs w:val="24"/>
          <w:lang w:val="en"/>
        </w:rPr>
        <w:t xml:space="preserve">. The ability of RAMP3 knockdown cells to form </w:t>
      </w:r>
      <w:r w:rsidRPr="008525A5">
        <w:rPr>
          <w:rFonts w:asciiTheme="minorBidi" w:hAnsiTheme="minorBidi"/>
          <w:sz w:val="24"/>
          <w:szCs w:val="24"/>
          <w:lang w:val="en"/>
        </w:rPr>
        <w:lastRenderedPageBreak/>
        <w:t xml:space="preserve">colonies was reduced significantly when compared to </w:t>
      </w:r>
      <w:r w:rsidR="00F92EC9">
        <w:rPr>
          <w:rFonts w:asciiTheme="minorBidi" w:hAnsiTheme="minorBidi"/>
          <w:sz w:val="24"/>
          <w:szCs w:val="24"/>
          <w:lang w:val="en"/>
        </w:rPr>
        <w:t xml:space="preserve">the </w:t>
      </w:r>
      <w:r w:rsidRPr="008525A5">
        <w:rPr>
          <w:rFonts w:asciiTheme="minorBidi" w:hAnsiTheme="minorBidi"/>
          <w:sz w:val="24"/>
          <w:szCs w:val="24"/>
          <w:lang w:val="en"/>
        </w:rPr>
        <w:t xml:space="preserve">control virus cells. The number of colonies that </w:t>
      </w:r>
      <w:r w:rsidR="00F92EC9">
        <w:rPr>
          <w:rFonts w:asciiTheme="minorBidi" w:hAnsiTheme="minorBidi"/>
          <w:sz w:val="24"/>
          <w:szCs w:val="24"/>
          <w:lang w:val="en"/>
        </w:rPr>
        <w:t xml:space="preserve">the </w:t>
      </w:r>
      <w:r w:rsidRPr="008525A5">
        <w:rPr>
          <w:rFonts w:asciiTheme="minorBidi" w:hAnsiTheme="minorBidi"/>
          <w:sz w:val="24"/>
          <w:szCs w:val="24"/>
          <w:lang w:val="en"/>
        </w:rPr>
        <w:t xml:space="preserve">RAMP3 knockdown cells formed was </w:t>
      </w:r>
      <w:r w:rsidR="00F92EC9">
        <w:rPr>
          <w:rFonts w:asciiTheme="minorBidi" w:hAnsiTheme="minorBidi"/>
          <w:sz w:val="24"/>
          <w:szCs w:val="24"/>
          <w:lang w:val="en"/>
        </w:rPr>
        <w:t>significantly</w:t>
      </w:r>
      <w:r w:rsidRPr="008525A5">
        <w:rPr>
          <w:rFonts w:asciiTheme="minorBidi" w:hAnsiTheme="minorBidi"/>
          <w:sz w:val="24"/>
          <w:szCs w:val="24"/>
          <w:lang w:val="en"/>
        </w:rPr>
        <w:t xml:space="preserve"> less than </w:t>
      </w:r>
      <w:r w:rsidR="00F92EC9">
        <w:rPr>
          <w:rFonts w:asciiTheme="minorBidi" w:hAnsiTheme="minorBidi"/>
          <w:sz w:val="24"/>
          <w:szCs w:val="24"/>
          <w:lang w:val="en"/>
        </w:rPr>
        <w:t xml:space="preserve">those </w:t>
      </w:r>
      <w:r w:rsidRPr="008525A5">
        <w:rPr>
          <w:rFonts w:asciiTheme="minorBidi" w:hAnsiTheme="minorBidi"/>
          <w:sz w:val="24"/>
          <w:szCs w:val="24"/>
          <w:lang w:val="en"/>
        </w:rPr>
        <w:t xml:space="preserve">the control virus cells formed. Also, the size of the colonies in </w:t>
      </w:r>
      <w:r w:rsidR="00F92EC9">
        <w:rPr>
          <w:rFonts w:asciiTheme="minorBidi" w:hAnsiTheme="minorBidi"/>
          <w:sz w:val="24"/>
          <w:szCs w:val="24"/>
          <w:lang w:val="en"/>
        </w:rPr>
        <w:t xml:space="preserve">the </w:t>
      </w:r>
      <w:r w:rsidRPr="008525A5">
        <w:rPr>
          <w:rFonts w:asciiTheme="minorBidi" w:hAnsiTheme="minorBidi"/>
          <w:sz w:val="24"/>
          <w:szCs w:val="24"/>
          <w:lang w:val="en"/>
        </w:rPr>
        <w:t xml:space="preserve">RAMP3 knockdown cells was significantly smaller than the size of the colonies that </w:t>
      </w:r>
      <w:r w:rsidR="00F92EC9">
        <w:rPr>
          <w:rFonts w:asciiTheme="minorBidi" w:hAnsiTheme="minorBidi"/>
          <w:sz w:val="24"/>
          <w:szCs w:val="24"/>
          <w:lang w:val="en"/>
        </w:rPr>
        <w:t xml:space="preserve">were </w:t>
      </w:r>
      <w:r w:rsidRPr="008525A5">
        <w:rPr>
          <w:rFonts w:asciiTheme="minorBidi" w:hAnsiTheme="minorBidi"/>
          <w:sz w:val="24"/>
          <w:szCs w:val="24"/>
          <w:lang w:val="en"/>
        </w:rPr>
        <w:t xml:space="preserve">formed by </w:t>
      </w:r>
      <w:r w:rsidR="00F92EC9">
        <w:rPr>
          <w:rFonts w:asciiTheme="minorBidi" w:hAnsiTheme="minorBidi"/>
          <w:sz w:val="24"/>
          <w:szCs w:val="24"/>
          <w:lang w:val="en"/>
        </w:rPr>
        <w:t xml:space="preserve">the </w:t>
      </w:r>
      <w:r w:rsidRPr="008525A5">
        <w:rPr>
          <w:rFonts w:asciiTheme="minorBidi" w:hAnsiTheme="minorBidi"/>
          <w:sz w:val="24"/>
          <w:szCs w:val="24"/>
          <w:lang w:val="en"/>
        </w:rPr>
        <w:t>control virus cells. This result shows that the proliferation, survival and colony formation ability of the BMA178-2 was diminished as a result of the knockdown of RAMP3</w:t>
      </w:r>
      <w:r w:rsidR="00D34831">
        <w:rPr>
          <w:rFonts w:asciiTheme="minorBidi" w:hAnsiTheme="minorBidi"/>
          <w:sz w:val="24"/>
          <w:szCs w:val="24"/>
          <w:lang w:val="en"/>
        </w:rPr>
        <w:t>,</w:t>
      </w:r>
      <w:r w:rsidRPr="008525A5">
        <w:rPr>
          <w:rFonts w:asciiTheme="minorBidi" w:hAnsiTheme="minorBidi"/>
          <w:sz w:val="24"/>
          <w:szCs w:val="24"/>
          <w:lang w:val="en"/>
        </w:rPr>
        <w:t xml:space="preserve"> which in turn reduces the ability of the cells to receive AM signa</w:t>
      </w:r>
      <w:r w:rsidR="00D34831">
        <w:rPr>
          <w:rFonts w:asciiTheme="minorBidi" w:hAnsiTheme="minorBidi"/>
          <w:sz w:val="24"/>
          <w:szCs w:val="24"/>
          <w:lang w:val="en"/>
        </w:rPr>
        <w:t>l</w:t>
      </w:r>
      <w:r w:rsidRPr="008525A5">
        <w:rPr>
          <w:rFonts w:asciiTheme="minorBidi" w:hAnsiTheme="minorBidi"/>
          <w:sz w:val="24"/>
          <w:szCs w:val="24"/>
          <w:lang w:val="en"/>
        </w:rPr>
        <w:t xml:space="preserve">ling through </w:t>
      </w:r>
      <w:r w:rsidR="00D34831">
        <w:rPr>
          <w:rFonts w:asciiTheme="minorBidi" w:hAnsiTheme="minorBidi"/>
          <w:sz w:val="24"/>
          <w:szCs w:val="24"/>
          <w:lang w:val="en"/>
        </w:rPr>
        <w:t xml:space="preserve">the </w:t>
      </w:r>
      <w:r w:rsidRPr="008525A5">
        <w:rPr>
          <w:rFonts w:asciiTheme="minorBidi" w:hAnsiTheme="minorBidi"/>
          <w:sz w:val="24"/>
          <w:szCs w:val="24"/>
          <w:lang w:val="en"/>
        </w:rPr>
        <w:t>AM2 receptor.</w:t>
      </w:r>
      <w:r w:rsidR="00B95AE3" w:rsidRPr="008525A5">
        <w:rPr>
          <w:rFonts w:asciiTheme="minorBidi" w:hAnsiTheme="minorBidi"/>
          <w:sz w:val="24"/>
          <w:szCs w:val="24"/>
          <w:lang w:val="en"/>
        </w:rPr>
        <w:t xml:space="preserve"> This result also indicat</w:t>
      </w:r>
      <w:r w:rsidR="00D34831">
        <w:rPr>
          <w:rFonts w:asciiTheme="minorBidi" w:hAnsiTheme="minorBidi"/>
          <w:sz w:val="24"/>
          <w:szCs w:val="24"/>
          <w:lang w:val="en"/>
        </w:rPr>
        <w:t>es</w:t>
      </w:r>
      <w:r w:rsidR="00B95AE3" w:rsidRPr="008525A5">
        <w:rPr>
          <w:rFonts w:asciiTheme="minorBidi" w:hAnsiTheme="minorBidi"/>
          <w:sz w:val="24"/>
          <w:szCs w:val="24"/>
          <w:lang w:val="en"/>
        </w:rPr>
        <w:t xml:space="preserve"> that RAMP3 is important for the communication between the cancer cells themselves to develop and form tumours. The absence or reduction of RAMP3 expression could result in decreasing the number of tumours </w:t>
      </w:r>
      <w:r w:rsidR="00D34831">
        <w:rPr>
          <w:rFonts w:asciiTheme="minorBidi" w:hAnsiTheme="minorBidi"/>
          <w:sz w:val="24"/>
          <w:szCs w:val="24"/>
          <w:lang w:val="en"/>
        </w:rPr>
        <w:t xml:space="preserve">that </w:t>
      </w:r>
      <w:r w:rsidR="00B95AE3" w:rsidRPr="008525A5">
        <w:rPr>
          <w:rFonts w:asciiTheme="minorBidi" w:hAnsiTheme="minorBidi"/>
          <w:sz w:val="24"/>
          <w:szCs w:val="24"/>
          <w:lang w:val="en"/>
        </w:rPr>
        <w:t xml:space="preserve">would form </w:t>
      </w:r>
      <w:r w:rsidR="00B95AE3" w:rsidRPr="008525A5">
        <w:rPr>
          <w:rFonts w:asciiTheme="minorBidi" w:hAnsiTheme="minorBidi"/>
          <w:i/>
          <w:iCs/>
          <w:sz w:val="24"/>
          <w:szCs w:val="24"/>
          <w:lang w:val="en"/>
        </w:rPr>
        <w:t xml:space="preserve">in vivo </w:t>
      </w:r>
      <w:r w:rsidR="00B95AE3" w:rsidRPr="008525A5">
        <w:rPr>
          <w:rFonts w:asciiTheme="minorBidi" w:hAnsiTheme="minorBidi"/>
          <w:sz w:val="24"/>
          <w:szCs w:val="24"/>
          <w:lang w:val="en"/>
        </w:rPr>
        <w:t xml:space="preserve">similar to what was seen in </w:t>
      </w:r>
      <w:r w:rsidR="00B95AE3" w:rsidRPr="008525A5">
        <w:rPr>
          <w:rFonts w:asciiTheme="minorBidi" w:hAnsiTheme="minorBidi"/>
          <w:i/>
          <w:iCs/>
          <w:sz w:val="24"/>
          <w:szCs w:val="24"/>
          <w:lang w:val="en"/>
        </w:rPr>
        <w:t xml:space="preserve">vitro.  </w:t>
      </w:r>
    </w:p>
    <w:p w14:paraId="5D94366D" w14:textId="77777777" w:rsidR="003929AC" w:rsidRPr="008525A5" w:rsidRDefault="003929AC" w:rsidP="000713D8">
      <w:pPr>
        <w:spacing w:line="480" w:lineRule="auto"/>
        <w:rPr>
          <w:rFonts w:asciiTheme="minorBidi" w:hAnsiTheme="minorBidi"/>
          <w:sz w:val="24"/>
          <w:szCs w:val="24"/>
          <w:lang w:val="en"/>
        </w:rPr>
      </w:pPr>
    </w:p>
    <w:p w14:paraId="19F8D1DC" w14:textId="7060FD6B" w:rsidR="003929AC" w:rsidRPr="008525A5" w:rsidRDefault="003929AC" w:rsidP="003929AC">
      <w:pPr>
        <w:spacing w:line="480" w:lineRule="auto"/>
        <w:rPr>
          <w:rFonts w:asciiTheme="minorBidi" w:hAnsiTheme="minorBidi"/>
          <w:b/>
          <w:bCs/>
          <w:sz w:val="24"/>
          <w:szCs w:val="24"/>
        </w:rPr>
      </w:pPr>
      <w:r w:rsidRPr="008525A5">
        <w:rPr>
          <w:rFonts w:asciiTheme="minorBidi" w:hAnsiTheme="minorBidi"/>
          <w:b/>
          <w:bCs/>
          <w:sz w:val="24"/>
          <w:szCs w:val="24"/>
        </w:rPr>
        <w:t xml:space="preserve">The effect of RAMP3 knockdown on </w:t>
      </w:r>
      <w:r w:rsidR="00D34831">
        <w:rPr>
          <w:rFonts w:asciiTheme="minorBidi" w:hAnsiTheme="minorBidi"/>
          <w:b/>
          <w:bCs/>
          <w:sz w:val="24"/>
          <w:szCs w:val="24"/>
        </w:rPr>
        <w:t xml:space="preserve">the </w:t>
      </w:r>
      <w:r w:rsidRPr="008525A5">
        <w:rPr>
          <w:rFonts w:asciiTheme="minorBidi" w:hAnsiTheme="minorBidi"/>
          <w:b/>
          <w:bCs/>
          <w:sz w:val="24"/>
          <w:szCs w:val="24"/>
        </w:rPr>
        <w:t>sensitivity of cells to anti-cancer drug</w:t>
      </w:r>
    </w:p>
    <w:p w14:paraId="7997ABBA" w14:textId="3B77EA7F" w:rsidR="003929AC" w:rsidRPr="008525A5" w:rsidRDefault="003929AC" w:rsidP="004C29DA">
      <w:pPr>
        <w:spacing w:line="480" w:lineRule="auto"/>
        <w:ind w:firstLine="851"/>
        <w:jc w:val="both"/>
        <w:rPr>
          <w:rFonts w:asciiTheme="minorBidi" w:hAnsiTheme="minorBidi"/>
          <w:sz w:val="24"/>
          <w:szCs w:val="24"/>
        </w:rPr>
      </w:pPr>
      <w:r w:rsidRPr="008525A5">
        <w:rPr>
          <w:rFonts w:asciiTheme="minorBidi" w:hAnsiTheme="minorBidi"/>
          <w:sz w:val="24"/>
          <w:szCs w:val="24"/>
        </w:rPr>
        <w:t>In different cancer types AM</w:t>
      </w:r>
      <w:r w:rsidR="00D34831">
        <w:rPr>
          <w:rFonts w:asciiTheme="minorBidi" w:hAnsiTheme="minorBidi"/>
          <w:sz w:val="24"/>
          <w:szCs w:val="24"/>
        </w:rPr>
        <w:t xml:space="preserve"> is</w:t>
      </w:r>
      <w:r w:rsidRPr="008525A5">
        <w:rPr>
          <w:rFonts w:asciiTheme="minorBidi" w:hAnsiTheme="minorBidi"/>
          <w:sz w:val="24"/>
          <w:szCs w:val="24"/>
        </w:rPr>
        <w:t xml:space="preserve"> show</w:t>
      </w:r>
      <w:r w:rsidR="00D34831">
        <w:rPr>
          <w:rFonts w:asciiTheme="minorBidi" w:hAnsiTheme="minorBidi"/>
          <w:sz w:val="24"/>
          <w:szCs w:val="24"/>
        </w:rPr>
        <w:t>n</w:t>
      </w:r>
      <w:r w:rsidRPr="008525A5">
        <w:rPr>
          <w:rFonts w:asciiTheme="minorBidi" w:hAnsiTheme="minorBidi"/>
          <w:sz w:val="24"/>
          <w:szCs w:val="24"/>
        </w:rPr>
        <w:t xml:space="preserve"> to be an anti-apoptotic factor and the </w:t>
      </w:r>
      <w:r w:rsidR="00866A39">
        <w:rPr>
          <w:rFonts w:asciiTheme="minorBidi" w:hAnsiTheme="minorBidi"/>
          <w:sz w:val="24"/>
          <w:szCs w:val="24"/>
        </w:rPr>
        <w:t>B</w:t>
      </w:r>
      <w:r w:rsidRPr="008525A5">
        <w:rPr>
          <w:rFonts w:asciiTheme="minorBidi" w:hAnsiTheme="minorBidi"/>
          <w:sz w:val="24"/>
          <w:szCs w:val="24"/>
        </w:rPr>
        <w:t xml:space="preserve">reast cancer cells that overexpressed AM </w:t>
      </w:r>
      <w:r w:rsidR="00D34831">
        <w:rPr>
          <w:rFonts w:asciiTheme="minorBidi" w:hAnsiTheme="minorBidi"/>
          <w:sz w:val="24"/>
          <w:szCs w:val="24"/>
        </w:rPr>
        <w:t xml:space="preserve">were </w:t>
      </w:r>
      <w:r w:rsidRPr="008525A5">
        <w:rPr>
          <w:rFonts w:asciiTheme="minorBidi" w:hAnsiTheme="minorBidi"/>
          <w:sz w:val="24"/>
          <w:szCs w:val="24"/>
        </w:rPr>
        <w:t>show</w:t>
      </w:r>
      <w:r w:rsidR="00D34831">
        <w:rPr>
          <w:rFonts w:asciiTheme="minorBidi" w:hAnsiTheme="minorBidi"/>
          <w:sz w:val="24"/>
          <w:szCs w:val="24"/>
        </w:rPr>
        <w:t>n</w:t>
      </w:r>
      <w:r w:rsidRPr="008525A5">
        <w:rPr>
          <w:rFonts w:asciiTheme="minorBidi" w:hAnsiTheme="minorBidi"/>
          <w:sz w:val="24"/>
          <w:szCs w:val="24"/>
        </w:rPr>
        <w:t xml:space="preserve"> to</w:t>
      </w:r>
      <w:r w:rsidR="00D34831">
        <w:rPr>
          <w:rFonts w:asciiTheme="minorBidi" w:hAnsiTheme="minorBidi"/>
          <w:sz w:val="24"/>
          <w:szCs w:val="24"/>
        </w:rPr>
        <w:t xml:space="preserve"> </w:t>
      </w:r>
      <w:r w:rsidRPr="008525A5">
        <w:rPr>
          <w:rFonts w:asciiTheme="minorBidi" w:hAnsiTheme="minorBidi"/>
          <w:sz w:val="24"/>
          <w:szCs w:val="24"/>
        </w:rPr>
        <w:t>hav</w:t>
      </w:r>
      <w:r w:rsidR="00D34831">
        <w:rPr>
          <w:rFonts w:asciiTheme="minorBidi" w:hAnsiTheme="minorBidi"/>
          <w:sz w:val="24"/>
          <w:szCs w:val="24"/>
        </w:rPr>
        <w:t>e</w:t>
      </w:r>
      <w:r w:rsidRPr="008525A5">
        <w:rPr>
          <w:rFonts w:asciiTheme="minorBidi" w:hAnsiTheme="minorBidi"/>
          <w:sz w:val="24"/>
          <w:szCs w:val="24"/>
        </w:rPr>
        <w:t xml:space="preserve"> less expression of pro-apoptotic proteins such as Bax, Bid and caspase 8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&lt;EndNote&gt;&lt;Cite&gt;&lt;Author&gt;Martínez&lt;/Author&gt;&lt;Year&gt;2002&lt;/Year&gt;&lt;RecNum&gt;991&lt;/RecNum&gt;&lt;DisplayText&gt;(Martínez&lt;style face="italic"&gt; et al.&lt;/style&gt;, 2002)&lt;/DisplayText&gt;&lt;record&gt;&lt;rec-number&gt;991&lt;/rec-number&gt;&lt;foreign-keys&gt;&lt;key app="EN" db-id="efesrxep8ef5euerpv7x5sxq0fswtszsrefr" timestamp="1426048699"&gt;991&lt;/key&gt;&lt;/foreign-keys&gt;&lt;ref-type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54" w:tooltip="Martínez, 2002 #1048" w:history="1">
        <w:r w:rsidR="00371EE5" w:rsidRPr="008525A5">
          <w:rPr>
            <w:rFonts w:asciiTheme="minorBidi" w:hAnsiTheme="minorBidi"/>
            <w:noProof/>
            <w:sz w:val="24"/>
            <w:szCs w:val="24"/>
          </w:rPr>
          <w:t>Martínez</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2002</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AM </w:t>
      </w:r>
      <w:r w:rsidR="00D34831">
        <w:rPr>
          <w:rFonts w:asciiTheme="minorBidi" w:hAnsiTheme="minorBidi"/>
          <w:sz w:val="24"/>
          <w:szCs w:val="24"/>
        </w:rPr>
        <w:t xml:space="preserve">is </w:t>
      </w:r>
      <w:r w:rsidRPr="008525A5">
        <w:rPr>
          <w:rFonts w:asciiTheme="minorBidi" w:hAnsiTheme="minorBidi"/>
          <w:sz w:val="24"/>
          <w:szCs w:val="24"/>
        </w:rPr>
        <w:t>show</w:t>
      </w:r>
      <w:r w:rsidR="00D34831">
        <w:rPr>
          <w:rFonts w:asciiTheme="minorBidi" w:hAnsiTheme="minorBidi"/>
          <w:sz w:val="24"/>
          <w:szCs w:val="24"/>
        </w:rPr>
        <w:t>n</w:t>
      </w:r>
      <w:r w:rsidRPr="008525A5">
        <w:rPr>
          <w:rFonts w:asciiTheme="minorBidi" w:hAnsiTheme="minorBidi"/>
          <w:sz w:val="24"/>
          <w:szCs w:val="24"/>
        </w:rPr>
        <w:t xml:space="preserve"> to be a protective factor for tumour cells undergoing apoptosis</w:t>
      </w:r>
      <w:r w:rsidR="00D34831">
        <w:rPr>
          <w:rFonts w:asciiTheme="minorBidi" w:hAnsiTheme="minorBidi"/>
          <w:sz w:val="24"/>
          <w:szCs w:val="24"/>
        </w:rPr>
        <w:t>,</w:t>
      </w:r>
      <w:r w:rsidRPr="008525A5">
        <w:rPr>
          <w:rFonts w:asciiTheme="minorBidi" w:hAnsiTheme="minorBidi"/>
          <w:sz w:val="24"/>
          <w:szCs w:val="24"/>
        </w:rPr>
        <w:t xml:space="preserve"> either by upregulating bcl-2 oncoprotein which is protective against hypoxic </w:t>
      </w:r>
      <w:r w:rsidR="00FC2048">
        <w:fldChar w:fldCharType="begin"/>
      </w:r>
      <w:r w:rsidR="00FC2048">
        <w:instrText xml:space="preserve"> HYPERLINK "http://europepmc.org/abstract/med/11420706/?whatizit_url_go_term=http://www.ebi.ac.uk/ego/GTerm?id=GO:0008219" \t "_blank" </w:instrText>
      </w:r>
      <w:r w:rsidR="00FC2048">
        <w:fldChar w:fldCharType="separate"/>
      </w:r>
      <w:r w:rsidRPr="008525A5">
        <w:rPr>
          <w:rStyle w:val="Hyperlink"/>
          <w:rFonts w:asciiTheme="minorBidi" w:hAnsiTheme="minorBidi"/>
          <w:color w:val="000000" w:themeColor="text1"/>
          <w:sz w:val="24"/>
          <w:szCs w:val="24"/>
          <w:u w:val="none"/>
        </w:rPr>
        <w:t>cell death</w:t>
      </w:r>
      <w:r w:rsidR="00FC2048">
        <w:rPr>
          <w:rStyle w:val="Hyperlink"/>
          <w:rFonts w:asciiTheme="minorBidi" w:hAnsiTheme="minorBidi"/>
          <w:color w:val="000000" w:themeColor="text1"/>
          <w:sz w:val="24"/>
          <w:szCs w:val="24"/>
          <w:u w:val="none"/>
        </w:rPr>
        <w:fldChar w:fldCharType="end"/>
      </w:r>
      <w:r w:rsidRPr="008525A5">
        <w:rPr>
          <w:rStyle w:val="geneontology"/>
          <w:rFonts w:asciiTheme="minorBidi" w:hAnsiTheme="minorBidi"/>
          <w:sz w:val="24"/>
          <w:szCs w:val="24"/>
        </w:rPr>
        <w:t xml:space="preserve"> under hypoxia or serum deprivation or by activation of </w:t>
      </w:r>
      <w:r w:rsidR="00D34831">
        <w:rPr>
          <w:rStyle w:val="geneontology"/>
          <w:rFonts w:asciiTheme="minorBidi" w:hAnsiTheme="minorBidi"/>
          <w:sz w:val="24"/>
          <w:szCs w:val="24"/>
        </w:rPr>
        <w:t xml:space="preserve">the </w:t>
      </w:r>
      <w:r w:rsidRPr="008525A5">
        <w:rPr>
          <w:rFonts w:asciiTheme="minorBidi" w:hAnsiTheme="minorBidi"/>
          <w:sz w:val="24"/>
          <w:szCs w:val="24"/>
        </w:rPr>
        <w:t xml:space="preserve">phosphatidylinositol 3-kinase/Akt pathway </w:t>
      </w:r>
      <w:r w:rsidRPr="008525A5">
        <w:rPr>
          <w:rFonts w:asciiTheme="minorBidi" w:hAnsiTheme="minorBidi"/>
          <w:sz w:val="24"/>
          <w:szCs w:val="24"/>
        </w:rPr>
        <w:fldChar w:fldCharType="begin">
          <w:fldData xml:space="preserve">PEVuZE5vdGU+PENpdGU+PEF1dGhvcj5PZWhsZXI8L0F1dGhvcj48WWVhcj4yMDAxPC9ZZWFyPjxS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=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PEVuZE5vdGU+PENpdGU+PEF1dGhvcj5PZWhsZXI8L0F1dGhvcj48WWVhcj4yMDAxPC9ZZWFyPjxS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=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CA0436">
        <w:rPr>
          <w:rFonts w:asciiTheme="minorBidi" w:hAnsiTheme="minorBidi"/>
          <w:noProof/>
          <w:sz w:val="24"/>
          <w:szCs w:val="24"/>
        </w:rPr>
        <w:t>(</w:t>
      </w:r>
      <w:hyperlink w:anchor="_ENREF_177" w:tooltip="Oehler, 2001 #1047" w:history="1">
        <w:r w:rsidR="00371EE5">
          <w:rPr>
            <w:rFonts w:asciiTheme="minorBidi" w:hAnsiTheme="minorBidi"/>
            <w:noProof/>
            <w:sz w:val="24"/>
            <w:szCs w:val="24"/>
          </w:rPr>
          <w:t>Oehler</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2001</w:t>
        </w:r>
      </w:hyperlink>
      <w:r w:rsidR="00CA0436">
        <w:rPr>
          <w:rFonts w:asciiTheme="minorBidi" w:hAnsiTheme="minorBidi"/>
          <w:noProof/>
          <w:sz w:val="24"/>
          <w:szCs w:val="24"/>
        </w:rPr>
        <w:t xml:space="preserve">, </w:t>
      </w:r>
      <w:hyperlink w:anchor="_ENREF_176" w:tooltip="Oehler, 2003 #1017" w:history="1">
        <w:r w:rsidR="00371EE5">
          <w:rPr>
            <w:rFonts w:asciiTheme="minorBidi" w:hAnsiTheme="minorBidi"/>
            <w:noProof/>
            <w:sz w:val="24"/>
            <w:szCs w:val="24"/>
          </w:rPr>
          <w:t>Oehler</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2003</w:t>
        </w:r>
      </w:hyperlink>
      <w:r w:rsidR="00CA0436">
        <w:rPr>
          <w:rFonts w:asciiTheme="minorBidi" w:hAnsiTheme="minorBidi"/>
          <w:noProof/>
          <w:sz w:val="24"/>
          <w:szCs w:val="24"/>
        </w:rPr>
        <w:t xml:space="preserve">, </w:t>
      </w:r>
      <w:hyperlink w:anchor="_ENREF_120" w:tooltip="Kim, 2002 #1018" w:history="1">
        <w:r w:rsidR="00371EE5">
          <w:rPr>
            <w:rFonts w:asciiTheme="minorBidi" w:hAnsiTheme="minorBidi"/>
            <w:noProof/>
            <w:sz w:val="24"/>
            <w:szCs w:val="24"/>
          </w:rPr>
          <w:t>Kim</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2002</w:t>
        </w:r>
      </w:hyperlink>
      <w:r w:rsidR="00CA0436">
        <w:rPr>
          <w:rFonts w:asciiTheme="minorBidi" w:hAnsiTheme="minorBidi"/>
          <w:noProof/>
          <w:sz w:val="24"/>
          <w:szCs w:val="24"/>
        </w:rPr>
        <w:t xml:space="preserve">, </w:t>
      </w:r>
      <w:hyperlink w:anchor="_ENREF_1" w:tooltip="Abasolo, 2006 #1049" w:history="1">
        <w:r w:rsidR="00371EE5">
          <w:rPr>
            <w:rFonts w:asciiTheme="minorBidi" w:hAnsiTheme="minorBidi"/>
            <w:noProof/>
            <w:sz w:val="24"/>
            <w:szCs w:val="24"/>
          </w:rPr>
          <w:t>Abasolo</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2006a</w:t>
        </w:r>
      </w:hyperlink>
      <w:r w:rsidR="00CA0436">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So, we hypothesise that neutralising BMA178-2 cells from receiving AM signalling through AM2 receptors by knocking down RAMP3 would affect the apoptosis of the cells by </w:t>
      </w:r>
      <w:r w:rsidRPr="008525A5">
        <w:rPr>
          <w:rFonts w:asciiTheme="minorBidi" w:hAnsiTheme="minorBidi"/>
          <w:sz w:val="24"/>
          <w:szCs w:val="24"/>
        </w:rPr>
        <w:lastRenderedPageBreak/>
        <w:t xml:space="preserve">increasing sensitivity to </w:t>
      </w:r>
      <w:r w:rsidR="00D34831">
        <w:rPr>
          <w:rFonts w:asciiTheme="minorBidi" w:hAnsiTheme="minorBidi"/>
          <w:sz w:val="24"/>
          <w:szCs w:val="24"/>
        </w:rPr>
        <w:t xml:space="preserve">the </w:t>
      </w:r>
      <w:r w:rsidRPr="008525A5">
        <w:rPr>
          <w:rFonts w:asciiTheme="minorBidi" w:hAnsiTheme="minorBidi"/>
          <w:sz w:val="24"/>
          <w:szCs w:val="24"/>
        </w:rPr>
        <w:t xml:space="preserve">anti-cancer drug. The result shows that the number of RAMP3 knockdown cells decreased in a dose dependent manner in response to 5FU treatment compared to </w:t>
      </w:r>
      <w:r w:rsidR="00D34831">
        <w:rPr>
          <w:rFonts w:asciiTheme="minorBidi" w:hAnsiTheme="minorBidi"/>
          <w:sz w:val="24"/>
          <w:szCs w:val="24"/>
        </w:rPr>
        <w:t xml:space="preserve">the </w:t>
      </w:r>
      <w:r w:rsidRPr="008525A5">
        <w:rPr>
          <w:rFonts w:asciiTheme="minorBidi" w:hAnsiTheme="minorBidi"/>
          <w:sz w:val="24"/>
          <w:szCs w:val="24"/>
        </w:rPr>
        <w:t xml:space="preserve">control virus cells. It was noted that there were significantly more dead cells in </w:t>
      </w:r>
      <w:r w:rsidR="00D34831">
        <w:rPr>
          <w:rFonts w:asciiTheme="minorBidi" w:hAnsiTheme="minorBidi"/>
          <w:sz w:val="24"/>
          <w:szCs w:val="24"/>
        </w:rPr>
        <w:t xml:space="preserve">the </w:t>
      </w:r>
      <w:r w:rsidRPr="008525A5">
        <w:rPr>
          <w:rFonts w:asciiTheme="minorBidi" w:hAnsiTheme="minorBidi"/>
          <w:sz w:val="24"/>
          <w:szCs w:val="24"/>
        </w:rPr>
        <w:t>RAMP3 knockdown</w:t>
      </w:r>
      <w:r w:rsidR="003E77D1" w:rsidRPr="008525A5">
        <w:rPr>
          <w:rFonts w:asciiTheme="minorBidi" w:hAnsiTheme="minorBidi"/>
          <w:sz w:val="24"/>
          <w:szCs w:val="24"/>
        </w:rPr>
        <w:t xml:space="preserve"> cells than </w:t>
      </w:r>
      <w:r w:rsidR="00D34831">
        <w:rPr>
          <w:rFonts w:asciiTheme="minorBidi" w:hAnsiTheme="minorBidi"/>
          <w:sz w:val="24"/>
          <w:szCs w:val="24"/>
        </w:rPr>
        <w:t xml:space="preserve">in the </w:t>
      </w:r>
      <w:r w:rsidR="003E77D1" w:rsidRPr="008525A5">
        <w:rPr>
          <w:rFonts w:asciiTheme="minorBidi" w:hAnsiTheme="minorBidi"/>
          <w:sz w:val="24"/>
          <w:szCs w:val="24"/>
        </w:rPr>
        <w:t>control virus cells (</w:t>
      </w:r>
      <w:r w:rsidR="003E77D1" w:rsidRPr="008525A5">
        <w:rPr>
          <w:rFonts w:asciiTheme="minorBidi" w:hAnsiTheme="minorBidi"/>
          <w:b/>
          <w:bCs/>
          <w:sz w:val="24"/>
          <w:szCs w:val="24"/>
        </w:rPr>
        <w:t>Figure</w:t>
      </w:r>
      <w:r w:rsidR="00D34831">
        <w:rPr>
          <w:rFonts w:asciiTheme="minorBidi" w:hAnsiTheme="minorBidi"/>
          <w:b/>
          <w:bCs/>
          <w:sz w:val="24"/>
          <w:szCs w:val="24"/>
        </w:rPr>
        <w:t>s</w:t>
      </w:r>
      <w:r w:rsidR="003E77D1" w:rsidRPr="008525A5">
        <w:rPr>
          <w:rFonts w:asciiTheme="minorBidi" w:hAnsiTheme="minorBidi"/>
          <w:b/>
          <w:bCs/>
          <w:sz w:val="24"/>
          <w:szCs w:val="24"/>
        </w:rPr>
        <w:t xml:space="preserve"> 4.40 and 4.41</w:t>
      </w:r>
      <w:r w:rsidR="003E77D1" w:rsidRPr="008525A5">
        <w:rPr>
          <w:rFonts w:asciiTheme="minorBidi" w:hAnsiTheme="minorBidi"/>
          <w:sz w:val="24"/>
          <w:szCs w:val="24"/>
        </w:rPr>
        <w:t>)</w:t>
      </w:r>
      <w:r w:rsidRPr="008525A5">
        <w:rPr>
          <w:rFonts w:asciiTheme="minorBidi" w:hAnsiTheme="minorBidi"/>
          <w:sz w:val="24"/>
          <w:szCs w:val="24"/>
        </w:rPr>
        <w:t xml:space="preserve">. This result shows that the knockdown of RAMP3 increases the sensitivity of the BMA178-2 cells to </w:t>
      </w:r>
      <w:r w:rsidR="00D34831">
        <w:rPr>
          <w:rFonts w:asciiTheme="minorBidi" w:hAnsiTheme="minorBidi"/>
          <w:sz w:val="24"/>
          <w:szCs w:val="24"/>
        </w:rPr>
        <w:t xml:space="preserve">the </w:t>
      </w:r>
      <w:r w:rsidRPr="008525A5">
        <w:rPr>
          <w:rFonts w:asciiTheme="minorBidi" w:hAnsiTheme="minorBidi"/>
          <w:sz w:val="24"/>
          <w:szCs w:val="24"/>
        </w:rPr>
        <w:t xml:space="preserve">anti-cancer drug and this might </w:t>
      </w:r>
      <w:r w:rsidR="00D34831">
        <w:rPr>
          <w:rFonts w:asciiTheme="minorBidi" w:hAnsiTheme="minorBidi"/>
          <w:sz w:val="24"/>
          <w:szCs w:val="24"/>
        </w:rPr>
        <w:t xml:space="preserve">be </w:t>
      </w:r>
      <w:r w:rsidRPr="008525A5">
        <w:rPr>
          <w:rFonts w:asciiTheme="minorBidi" w:hAnsiTheme="minorBidi"/>
          <w:sz w:val="24"/>
          <w:szCs w:val="24"/>
        </w:rPr>
        <w:t xml:space="preserve">due </w:t>
      </w:r>
      <w:r w:rsidR="00581BFE">
        <w:rPr>
          <w:rFonts w:asciiTheme="minorBidi" w:hAnsiTheme="minorBidi"/>
          <w:sz w:val="24"/>
          <w:szCs w:val="24"/>
        </w:rPr>
        <w:t xml:space="preserve">to </w:t>
      </w:r>
      <w:r w:rsidR="00D34831">
        <w:rPr>
          <w:rFonts w:asciiTheme="minorBidi" w:hAnsiTheme="minorBidi"/>
          <w:sz w:val="24"/>
          <w:szCs w:val="24"/>
        </w:rPr>
        <w:t>an i</w:t>
      </w:r>
      <w:r w:rsidRPr="008525A5">
        <w:rPr>
          <w:rFonts w:asciiTheme="minorBidi" w:hAnsiTheme="minorBidi"/>
          <w:sz w:val="24"/>
          <w:szCs w:val="24"/>
        </w:rPr>
        <w:t xml:space="preserve">ncrease in one of the pro-apoptotic proteins such as Bax, Bid and caspase 8 or by down regulation of </w:t>
      </w:r>
      <w:r w:rsidR="00581BFE">
        <w:rPr>
          <w:rFonts w:asciiTheme="minorBidi" w:hAnsiTheme="minorBidi"/>
          <w:sz w:val="24"/>
          <w:szCs w:val="24"/>
        </w:rPr>
        <w:t xml:space="preserve">the </w:t>
      </w:r>
      <w:r w:rsidRPr="008525A5">
        <w:rPr>
          <w:rFonts w:asciiTheme="minorBidi" w:hAnsiTheme="minorBidi"/>
          <w:sz w:val="24"/>
          <w:szCs w:val="24"/>
        </w:rPr>
        <w:t xml:space="preserve">bcl-2 protein or by </w:t>
      </w:r>
      <w:r w:rsidR="00581BFE">
        <w:rPr>
          <w:rFonts w:asciiTheme="minorBidi" w:hAnsiTheme="minorBidi"/>
          <w:sz w:val="24"/>
          <w:szCs w:val="24"/>
        </w:rPr>
        <w:t xml:space="preserve">the </w:t>
      </w:r>
      <w:r w:rsidRPr="008525A5">
        <w:rPr>
          <w:rFonts w:asciiTheme="minorBidi" w:hAnsiTheme="minorBidi"/>
          <w:sz w:val="24"/>
          <w:szCs w:val="24"/>
        </w:rPr>
        <w:t xml:space="preserve">inactivation </w:t>
      </w:r>
      <w:r w:rsidR="00DC431B">
        <w:rPr>
          <w:rFonts w:asciiTheme="minorBidi" w:hAnsiTheme="minorBidi"/>
          <w:sz w:val="24"/>
          <w:szCs w:val="24"/>
        </w:rPr>
        <w:t xml:space="preserve">of the </w:t>
      </w:r>
      <w:r w:rsidRPr="008525A5">
        <w:rPr>
          <w:rFonts w:asciiTheme="minorBidi" w:hAnsiTheme="minorBidi"/>
          <w:sz w:val="24"/>
          <w:szCs w:val="24"/>
        </w:rPr>
        <w:t>phosphatidylinositol 3-kinase/Akt pathway.</w:t>
      </w:r>
    </w:p>
    <w:p w14:paraId="4AA3F15C" w14:textId="77777777" w:rsidR="003929AC" w:rsidRPr="008525A5" w:rsidRDefault="003929AC" w:rsidP="00544B91">
      <w:pPr>
        <w:spacing w:line="480" w:lineRule="auto"/>
        <w:jc w:val="both"/>
        <w:rPr>
          <w:rFonts w:asciiTheme="minorBidi" w:hAnsiTheme="minorBidi"/>
          <w:b/>
          <w:bCs/>
          <w:sz w:val="24"/>
          <w:szCs w:val="24"/>
        </w:rPr>
      </w:pPr>
      <w:r w:rsidRPr="008525A5">
        <w:rPr>
          <w:rFonts w:asciiTheme="minorBidi" w:hAnsiTheme="minorBidi"/>
          <w:b/>
          <w:bCs/>
          <w:sz w:val="24"/>
          <w:szCs w:val="24"/>
        </w:rPr>
        <w:t xml:space="preserve">The effect of RAMP3 knockdown on cAMP production </w:t>
      </w:r>
    </w:p>
    <w:p w14:paraId="0E6F3AC1" w14:textId="77777777" w:rsidR="003929AC" w:rsidRPr="008525A5" w:rsidRDefault="003929AC" w:rsidP="004C29DA">
      <w:pPr>
        <w:spacing w:line="480" w:lineRule="auto"/>
        <w:ind w:firstLine="851"/>
        <w:jc w:val="both"/>
        <w:rPr>
          <w:rFonts w:asciiTheme="minorBidi" w:hAnsiTheme="minorBidi"/>
          <w:sz w:val="24"/>
          <w:szCs w:val="24"/>
        </w:rPr>
      </w:pPr>
      <w:r w:rsidRPr="008525A5">
        <w:rPr>
          <w:rFonts w:asciiTheme="minorBidi" w:hAnsiTheme="minorBidi"/>
          <w:sz w:val="24"/>
          <w:szCs w:val="24"/>
        </w:rPr>
        <w:t xml:space="preserve">AM is </w:t>
      </w:r>
      <w:r w:rsidR="00DC431B">
        <w:rPr>
          <w:rFonts w:asciiTheme="minorBidi" w:hAnsiTheme="minorBidi"/>
          <w:sz w:val="24"/>
          <w:szCs w:val="24"/>
        </w:rPr>
        <w:t xml:space="preserve">a </w:t>
      </w:r>
      <w:r w:rsidRPr="008525A5">
        <w:rPr>
          <w:rFonts w:asciiTheme="minorBidi" w:hAnsiTheme="minorBidi"/>
          <w:sz w:val="24"/>
          <w:szCs w:val="24"/>
        </w:rPr>
        <w:t xml:space="preserve">multifunctional peptide hormone </w:t>
      </w:r>
      <w:r w:rsidR="00DC431B">
        <w:rPr>
          <w:rFonts w:asciiTheme="minorBidi" w:hAnsiTheme="minorBidi"/>
          <w:sz w:val="24"/>
          <w:szCs w:val="24"/>
        </w:rPr>
        <w:t xml:space="preserve">that </w:t>
      </w:r>
      <w:r w:rsidRPr="008525A5">
        <w:rPr>
          <w:rFonts w:asciiTheme="minorBidi" w:hAnsiTheme="minorBidi"/>
          <w:sz w:val="24"/>
          <w:szCs w:val="24"/>
        </w:rPr>
        <w:t>has the ability to increase the cAMP production of many cancer cells. AM increase</w:t>
      </w:r>
      <w:r w:rsidR="00DC431B">
        <w:rPr>
          <w:rFonts w:asciiTheme="minorBidi" w:hAnsiTheme="minorBidi"/>
          <w:sz w:val="24"/>
          <w:szCs w:val="24"/>
        </w:rPr>
        <w:t>d</w:t>
      </w:r>
      <w:r w:rsidRPr="008525A5">
        <w:rPr>
          <w:rFonts w:asciiTheme="minorBidi" w:hAnsiTheme="minorBidi"/>
          <w:sz w:val="24"/>
          <w:szCs w:val="24"/>
        </w:rPr>
        <w:t xml:space="preserve"> cAMP production in a dose dependent manner </w:t>
      </w:r>
      <w:r w:rsidR="00DC431B">
        <w:rPr>
          <w:rFonts w:asciiTheme="minorBidi" w:hAnsiTheme="minorBidi"/>
          <w:sz w:val="24"/>
          <w:szCs w:val="24"/>
        </w:rPr>
        <w:t>in</w:t>
      </w:r>
      <w:r w:rsidRPr="008525A5">
        <w:rPr>
          <w:rFonts w:asciiTheme="minorBidi" w:hAnsiTheme="minorBidi"/>
          <w:sz w:val="24"/>
          <w:szCs w:val="24"/>
        </w:rPr>
        <w:t xml:space="preserve"> </w:t>
      </w:r>
      <w:r w:rsidR="00DC431B">
        <w:rPr>
          <w:rFonts w:asciiTheme="minorBidi" w:hAnsiTheme="minorBidi"/>
          <w:sz w:val="24"/>
          <w:szCs w:val="24"/>
        </w:rPr>
        <w:t xml:space="preserve">the </w:t>
      </w:r>
      <w:r w:rsidRPr="008525A5">
        <w:rPr>
          <w:rFonts w:asciiTheme="minorBidi" w:hAnsiTheme="minorBidi"/>
          <w:sz w:val="24"/>
          <w:szCs w:val="24"/>
        </w:rPr>
        <w:t xml:space="preserve">androgen-independent prostate cancer cell line DU145 </w:t>
      </w:r>
      <w:r w:rsidR="00DC431B">
        <w:rPr>
          <w:rFonts w:asciiTheme="minorBidi" w:hAnsiTheme="minorBidi"/>
          <w:sz w:val="24"/>
          <w:szCs w:val="24"/>
        </w:rPr>
        <w:t xml:space="preserve">which </w:t>
      </w:r>
      <w:r w:rsidRPr="008525A5">
        <w:rPr>
          <w:rFonts w:asciiTheme="minorBidi" w:hAnsiTheme="minorBidi"/>
          <w:sz w:val="24"/>
          <w:szCs w:val="24"/>
        </w:rPr>
        <w:t xml:space="preserve">resulted in increased cell proliferation </w:t>
      </w:r>
      <w:r w:rsidRPr="008525A5">
        <w:rPr>
          <w:rFonts w:asciiTheme="minorBidi" w:hAnsiTheme="minorBidi"/>
          <w:sz w:val="24"/>
          <w:szCs w:val="24"/>
        </w:rPr>
        <w:fldChar w:fldCharType="begin"/>
      </w:r>
      <w:r w:rsidR="007B34E7" w:rsidRPr="008525A5">
        <w:rPr>
          <w:rFonts w:asciiTheme="minorBidi" w:hAnsiTheme="minorBidi"/>
          <w:sz w:val="24"/>
          <w:szCs w:val="24"/>
        </w:rPr>
        <w:instrText xml:space="preserve"> ADDIN EN.CITE &lt;EndNote&gt;&lt;Cite&gt;&lt;Author&gt;Berenguer-Daizé&lt;/Author&gt;&lt;Year&gt;2013&lt;/Year&gt;&lt;RecNum&gt;1020&lt;/RecNum&gt;&lt;DisplayText&gt;(Berenguer-Daizé&lt;style face="italic"&gt; et al.&lt;/style&gt;, 2013)&lt;/DisplayText&gt;&lt;record&gt;&lt;rec-number&gt;1020&lt;/rec-number&gt;&lt;foreign-keys&gt;&lt;key app="EN" db-id="efesrxep8ef5euerpv7x5sxq0fswtszsrefr" timestamp="1427685642"&gt;1020&lt;/key&gt;&lt;/foreign-keys&gt;&lt;ref-type name="Journal Article"&gt;17&lt;/ref-type&gt;&lt;contributors&gt;&lt;authors&gt;&lt;author&gt;Berenguer-Daizé, Caroline&lt;/author&gt;&lt;author&gt;Boudouresque, Françoise&lt;/author&gt;&lt;author&gt;Bastide, Cyrille&lt;/author&gt;&lt;author&gt;Tounsi, Asma&lt;/author&gt;&lt;author&gt;Benyahia, Zohra&lt;/author&gt;&lt;author&gt;Acunzo, Julie&lt;/author&gt;&lt;author&gt;Dussault, Nadège&lt;/author&gt;&lt;author&gt;Delfino, Christine&lt;/author&gt;&lt;author&gt;Baeza, Nathalie&lt;/author&gt;&lt;author&gt;Daniel, Laurent&lt;/author&gt;&lt;/authors&gt;&lt;/contributors&gt;&lt;titles&gt;&lt;title&gt;Adrenomedullin Blockade Suppresses Growth of Human Hormone–Independent Prostate Tumor Xenograft in Mice&lt;/title&gt;&lt;secondary-title&gt;Clinical Cancer Research&lt;/secondary-title&gt;&lt;/titles&gt;&lt;periodical&gt;&lt;full-title&gt;Clinical Cancer Research&lt;/full-title&gt;&lt;/periodical&gt;&lt;pages&gt;6138-6150&lt;/pages&gt;&lt;volume&gt;19&lt;/volume&gt;&lt;number&gt;22&lt;/number&gt;&lt;dates&gt;&lt;year&gt;2013&lt;/year&gt;&lt;/dates&gt;&lt;isbn&gt;1078-0432&lt;/isbn&gt;&lt;urls&gt;&lt;/urls&gt;&lt;/record&gt;&lt;/Cite&gt;&lt;/EndNote&gt;</w:instrText>
      </w:r>
      <w:r w:rsidRPr="008525A5">
        <w:rPr>
          <w:rFonts w:asciiTheme="minorBidi" w:hAnsiTheme="minorBidi"/>
          <w:sz w:val="24"/>
          <w:szCs w:val="24"/>
        </w:rPr>
        <w:fldChar w:fldCharType="separate"/>
      </w:r>
      <w:r w:rsidR="000E2972" w:rsidRPr="008525A5">
        <w:rPr>
          <w:rFonts w:asciiTheme="minorBidi" w:hAnsiTheme="minorBidi"/>
          <w:noProof/>
          <w:sz w:val="24"/>
          <w:szCs w:val="24"/>
        </w:rPr>
        <w:t>(</w:t>
      </w:r>
      <w:hyperlink w:anchor="_ENREF_12" w:tooltip="Berenguer-Daizé, 2013 #1020" w:history="1">
        <w:r w:rsidR="00371EE5" w:rsidRPr="008525A5">
          <w:rPr>
            <w:rFonts w:asciiTheme="minorBidi" w:hAnsiTheme="minorBidi"/>
            <w:noProof/>
            <w:sz w:val="24"/>
            <w:szCs w:val="24"/>
          </w:rPr>
          <w:t>Berenguer-Daizé</w:t>
        </w:r>
        <w:r w:rsidR="00371EE5" w:rsidRPr="008525A5">
          <w:rPr>
            <w:rFonts w:asciiTheme="minorBidi" w:hAnsiTheme="minorBidi"/>
            <w:i/>
            <w:noProof/>
            <w:sz w:val="24"/>
            <w:szCs w:val="24"/>
          </w:rPr>
          <w:t xml:space="preserve"> et al.</w:t>
        </w:r>
        <w:r w:rsidR="00371EE5" w:rsidRPr="008525A5">
          <w:rPr>
            <w:rFonts w:asciiTheme="minorBidi" w:hAnsiTheme="minorBidi"/>
            <w:noProof/>
            <w:sz w:val="24"/>
            <w:szCs w:val="24"/>
          </w:rPr>
          <w:t>, 2013</w:t>
        </w:r>
      </w:hyperlink>
      <w:r w:rsidR="000E2972" w:rsidRPr="008525A5">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Also, the treatment of glial cell tumours and other human tumour cell lines with AM increased intracellular cAMP </w:t>
      </w:r>
      <w:r w:rsidRPr="008525A5">
        <w:rPr>
          <w:rFonts w:asciiTheme="minorBidi" w:hAnsiTheme="minorBidi"/>
          <w:sz w:val="24"/>
          <w:szCs w:val="24"/>
        </w:rPr>
        <w:fldChar w:fldCharType="begin">
          <w:fldData xml:space="preserve">PEVuZE5vdGU+PENpdGU+PEF1dGhvcj5UYWthaGFzaGk8L0F1dGhvcj48WWVhcj4xOTk3PC9ZZWFy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PEVuZE5vdGU+PENpdGU+PEF1dGhvcj5UYWthaGFzaGk8L0F1dGhvcj48WWVhcj4xOTk3PC9ZZWFy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8525A5">
        <w:rPr>
          <w:rFonts w:asciiTheme="minorBidi" w:hAnsiTheme="minorBidi"/>
          <w:sz w:val="24"/>
          <w:szCs w:val="24"/>
        </w:rPr>
      </w:r>
      <w:r w:rsidRPr="008525A5">
        <w:rPr>
          <w:rFonts w:asciiTheme="minorBidi" w:hAnsiTheme="minorBidi"/>
          <w:sz w:val="24"/>
          <w:szCs w:val="24"/>
        </w:rPr>
        <w:fldChar w:fldCharType="separate"/>
      </w:r>
      <w:r w:rsidR="00CA0436">
        <w:rPr>
          <w:rFonts w:asciiTheme="minorBidi" w:hAnsiTheme="minorBidi"/>
          <w:noProof/>
          <w:sz w:val="24"/>
          <w:szCs w:val="24"/>
        </w:rPr>
        <w:t>(</w:t>
      </w:r>
      <w:hyperlink w:anchor="_ENREF_220" w:tooltip="Takahashi, 1997 #1021" w:history="1">
        <w:r w:rsidR="00371EE5">
          <w:rPr>
            <w:rFonts w:asciiTheme="minorBidi" w:hAnsiTheme="minorBidi"/>
            <w:noProof/>
            <w:sz w:val="24"/>
            <w:szCs w:val="24"/>
          </w:rPr>
          <w:t>Takahashi</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1997</w:t>
        </w:r>
      </w:hyperlink>
      <w:r w:rsidR="00CA0436">
        <w:rPr>
          <w:rFonts w:asciiTheme="minorBidi" w:hAnsiTheme="minorBidi"/>
          <w:noProof/>
          <w:sz w:val="24"/>
          <w:szCs w:val="24"/>
        </w:rPr>
        <w:t xml:space="preserve">, </w:t>
      </w:r>
      <w:hyperlink w:anchor="_ENREF_162" w:tooltip="Miller, 1996 #1098" w:history="1">
        <w:r w:rsidR="00371EE5">
          <w:rPr>
            <w:rFonts w:asciiTheme="minorBidi" w:hAnsiTheme="minorBidi"/>
            <w:noProof/>
            <w:sz w:val="24"/>
            <w:szCs w:val="24"/>
          </w:rPr>
          <w:t>Miller</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1996</w:t>
        </w:r>
      </w:hyperlink>
      <w:r w:rsidR="00CA0436">
        <w:rPr>
          <w:rFonts w:asciiTheme="minorBidi" w:hAnsiTheme="minorBidi"/>
          <w:noProof/>
          <w:sz w:val="24"/>
          <w:szCs w:val="24"/>
        </w:rPr>
        <w:t>)</w:t>
      </w:r>
      <w:r w:rsidRPr="008525A5">
        <w:rPr>
          <w:rFonts w:asciiTheme="minorBidi" w:hAnsiTheme="minorBidi"/>
          <w:sz w:val="24"/>
          <w:szCs w:val="24"/>
        </w:rPr>
        <w:fldChar w:fldCharType="end"/>
      </w:r>
      <w:r w:rsidRPr="008525A5">
        <w:rPr>
          <w:rFonts w:asciiTheme="minorBidi" w:hAnsiTheme="minorBidi"/>
          <w:sz w:val="24"/>
          <w:szCs w:val="24"/>
        </w:rPr>
        <w:t xml:space="preserve">. Our result indicated that stimulating </w:t>
      </w:r>
      <w:r w:rsidR="00C76833">
        <w:rPr>
          <w:rFonts w:asciiTheme="minorBidi" w:hAnsiTheme="minorBidi"/>
          <w:sz w:val="24"/>
          <w:szCs w:val="24"/>
        </w:rPr>
        <w:t xml:space="preserve">the </w:t>
      </w:r>
      <w:r w:rsidRPr="008525A5">
        <w:rPr>
          <w:rFonts w:asciiTheme="minorBidi" w:hAnsiTheme="minorBidi"/>
          <w:sz w:val="24"/>
          <w:szCs w:val="24"/>
        </w:rPr>
        <w:t xml:space="preserve">RAMP3 knockdown cells with AM had less intracellular cAMP production than </w:t>
      </w:r>
      <w:r w:rsidR="00C76833">
        <w:rPr>
          <w:rFonts w:asciiTheme="minorBidi" w:hAnsiTheme="minorBidi"/>
          <w:sz w:val="24"/>
          <w:szCs w:val="24"/>
        </w:rPr>
        <w:t xml:space="preserve">the </w:t>
      </w:r>
      <w:r w:rsidRPr="008525A5">
        <w:rPr>
          <w:rFonts w:asciiTheme="minorBidi" w:hAnsiTheme="minorBidi"/>
          <w:sz w:val="24"/>
          <w:szCs w:val="24"/>
        </w:rPr>
        <w:t>control virus cells. This result illustrates that the reduction of the cAMP in RAMP3 knockdown may result in reducing the pro</w:t>
      </w:r>
      <w:r w:rsidR="009408C9" w:rsidRPr="008525A5">
        <w:rPr>
          <w:rFonts w:asciiTheme="minorBidi" w:hAnsiTheme="minorBidi"/>
          <w:sz w:val="24"/>
          <w:szCs w:val="24"/>
        </w:rPr>
        <w:t>liferation of the cells (</w:t>
      </w:r>
      <w:r w:rsidR="009408C9" w:rsidRPr="008525A5">
        <w:rPr>
          <w:rFonts w:asciiTheme="minorBidi" w:hAnsiTheme="minorBidi"/>
          <w:b/>
          <w:bCs/>
          <w:sz w:val="24"/>
          <w:szCs w:val="24"/>
        </w:rPr>
        <w:t>Figure</w:t>
      </w:r>
      <w:r w:rsidR="00C76833">
        <w:rPr>
          <w:rFonts w:asciiTheme="minorBidi" w:hAnsiTheme="minorBidi"/>
          <w:b/>
          <w:bCs/>
          <w:sz w:val="24"/>
          <w:szCs w:val="24"/>
        </w:rPr>
        <w:t>s</w:t>
      </w:r>
      <w:r w:rsidR="009408C9" w:rsidRPr="008525A5">
        <w:rPr>
          <w:rFonts w:asciiTheme="minorBidi" w:hAnsiTheme="minorBidi"/>
          <w:b/>
          <w:bCs/>
          <w:sz w:val="24"/>
          <w:szCs w:val="24"/>
        </w:rPr>
        <w:t xml:space="preserve"> 4.42 and 4.43</w:t>
      </w:r>
      <w:r w:rsidR="009408C9" w:rsidRPr="008525A5">
        <w:rPr>
          <w:rFonts w:asciiTheme="minorBidi" w:hAnsiTheme="minorBidi"/>
          <w:sz w:val="24"/>
          <w:szCs w:val="24"/>
        </w:rPr>
        <w:t>).</w:t>
      </w:r>
      <w:r w:rsidRPr="008525A5">
        <w:rPr>
          <w:rFonts w:asciiTheme="minorBidi" w:hAnsiTheme="minorBidi"/>
          <w:sz w:val="24"/>
          <w:szCs w:val="24"/>
        </w:rPr>
        <w:t xml:space="preserve">  </w:t>
      </w:r>
    </w:p>
    <w:p w14:paraId="5C2DB9E8" w14:textId="77777777" w:rsidR="003929AC" w:rsidRPr="008525A5" w:rsidRDefault="003929AC" w:rsidP="00544B91">
      <w:pPr>
        <w:spacing w:line="480" w:lineRule="auto"/>
        <w:jc w:val="both"/>
        <w:rPr>
          <w:rFonts w:asciiTheme="minorBidi" w:hAnsiTheme="minorBidi"/>
          <w:b/>
          <w:bCs/>
          <w:sz w:val="24"/>
          <w:szCs w:val="24"/>
        </w:rPr>
      </w:pPr>
      <w:r w:rsidRPr="008525A5">
        <w:rPr>
          <w:rFonts w:asciiTheme="minorBidi" w:hAnsiTheme="minorBidi"/>
          <w:b/>
          <w:bCs/>
          <w:sz w:val="24"/>
          <w:szCs w:val="24"/>
        </w:rPr>
        <w:t xml:space="preserve">Conclusion </w:t>
      </w:r>
    </w:p>
    <w:p w14:paraId="6141D12C" w14:textId="12AA2E9C" w:rsidR="003929AC" w:rsidRPr="008525A5" w:rsidRDefault="003929AC" w:rsidP="004C29DA">
      <w:pPr>
        <w:spacing w:line="480" w:lineRule="auto"/>
        <w:ind w:firstLine="851"/>
        <w:jc w:val="both"/>
        <w:rPr>
          <w:rFonts w:asciiTheme="minorBidi" w:hAnsiTheme="minorBidi"/>
          <w:b/>
          <w:bCs/>
          <w:sz w:val="24"/>
          <w:szCs w:val="24"/>
        </w:rPr>
      </w:pPr>
      <w:r w:rsidRPr="008525A5">
        <w:rPr>
          <w:rFonts w:asciiTheme="minorBidi" w:hAnsiTheme="minorBidi"/>
          <w:sz w:val="24"/>
          <w:szCs w:val="24"/>
        </w:rPr>
        <w:t xml:space="preserve">It can be concluded that RAMP3 was successfully knocked down in </w:t>
      </w:r>
      <w:r w:rsidR="00C76833">
        <w:rPr>
          <w:rFonts w:asciiTheme="minorBidi" w:hAnsiTheme="minorBidi"/>
          <w:sz w:val="24"/>
          <w:szCs w:val="24"/>
        </w:rPr>
        <w:t xml:space="preserve">the </w:t>
      </w:r>
      <w:r w:rsidRPr="008525A5">
        <w:rPr>
          <w:rFonts w:asciiTheme="minorBidi" w:hAnsiTheme="minorBidi"/>
          <w:sz w:val="24"/>
          <w:szCs w:val="24"/>
        </w:rPr>
        <w:t xml:space="preserve">BMA178-2 mouse prostate cancer cell line. The knockdown of RAMP3 did not affect the expression of other related receptors such as CLR, RAMP1, RAMP2, </w:t>
      </w:r>
      <w:r w:rsidRPr="008525A5">
        <w:rPr>
          <w:rFonts w:asciiTheme="minorBidi" w:hAnsiTheme="minorBidi"/>
          <w:sz w:val="24"/>
          <w:szCs w:val="24"/>
        </w:rPr>
        <w:lastRenderedPageBreak/>
        <w:t>LOXL-</w:t>
      </w:r>
      <w:proofErr w:type="gramStart"/>
      <w:r w:rsidRPr="008525A5">
        <w:rPr>
          <w:rFonts w:asciiTheme="minorBidi" w:hAnsiTheme="minorBidi"/>
          <w:sz w:val="24"/>
          <w:szCs w:val="24"/>
        </w:rPr>
        <w:t>2 ,</w:t>
      </w:r>
      <w:proofErr w:type="gramEnd"/>
      <w:r w:rsidRPr="008525A5">
        <w:rPr>
          <w:rFonts w:asciiTheme="minorBidi" w:hAnsiTheme="minorBidi"/>
          <w:sz w:val="24"/>
          <w:szCs w:val="24"/>
        </w:rPr>
        <w:t xml:space="preserve"> PTH1R, PTH2R, CTR, VIPR-1, CasR, GlucagonR and SCTR at the gene level and CLR, RAMP1 and RAMP2 at the protein level. The knockdown of RAMP3 was stable for five weeks. The significant inhibition of proliferation, migration, invasion, colony formation and cAMP production as well as </w:t>
      </w:r>
      <w:r w:rsidR="00C76833">
        <w:rPr>
          <w:rFonts w:asciiTheme="minorBidi" w:hAnsiTheme="minorBidi"/>
          <w:sz w:val="24"/>
          <w:szCs w:val="24"/>
        </w:rPr>
        <w:t xml:space="preserve">the </w:t>
      </w:r>
      <w:r w:rsidRPr="008525A5">
        <w:rPr>
          <w:rFonts w:asciiTheme="minorBidi" w:hAnsiTheme="minorBidi"/>
          <w:sz w:val="24"/>
          <w:szCs w:val="24"/>
        </w:rPr>
        <w:t xml:space="preserve">increased sensitivity of cells to </w:t>
      </w:r>
      <w:r w:rsidR="00C76833">
        <w:rPr>
          <w:rFonts w:asciiTheme="minorBidi" w:hAnsiTheme="minorBidi"/>
          <w:sz w:val="24"/>
          <w:szCs w:val="24"/>
        </w:rPr>
        <w:t xml:space="preserve">the </w:t>
      </w:r>
      <w:r w:rsidRPr="008525A5">
        <w:rPr>
          <w:rFonts w:asciiTheme="minorBidi" w:hAnsiTheme="minorBidi"/>
          <w:sz w:val="24"/>
          <w:szCs w:val="24"/>
        </w:rPr>
        <w:t xml:space="preserve">anti-cancer drug </w:t>
      </w:r>
      <w:r w:rsidR="00E41E10">
        <w:rPr>
          <w:rFonts w:asciiTheme="minorBidi" w:hAnsiTheme="minorBidi"/>
          <w:sz w:val="24"/>
          <w:szCs w:val="24"/>
        </w:rPr>
        <w:t xml:space="preserve">5-FU </w:t>
      </w:r>
      <w:r w:rsidRPr="008525A5">
        <w:rPr>
          <w:rFonts w:asciiTheme="minorBidi" w:hAnsiTheme="minorBidi"/>
          <w:sz w:val="24"/>
          <w:szCs w:val="24"/>
        </w:rPr>
        <w:t xml:space="preserve">obtained by the knockdown of RAMP3 indicated that AM modulates tumour cell proliferation and motility via a mechanism requiring the activation of the CLR/RAMP3 receptor. </w:t>
      </w:r>
    </w:p>
    <w:p w14:paraId="3502614C" w14:textId="77777777" w:rsidR="001E119E" w:rsidRDefault="003929AC" w:rsidP="00544B91">
      <w:pPr>
        <w:spacing w:line="480" w:lineRule="auto"/>
        <w:jc w:val="both"/>
        <w:rPr>
          <w:rFonts w:asciiTheme="minorBidi" w:hAnsiTheme="minorBidi"/>
          <w:sz w:val="24"/>
          <w:szCs w:val="24"/>
        </w:rPr>
      </w:pPr>
      <w:r w:rsidRPr="006E2D33">
        <w:rPr>
          <w:rFonts w:asciiTheme="minorBidi" w:hAnsiTheme="minorBidi"/>
          <w:sz w:val="24"/>
          <w:szCs w:val="24"/>
        </w:rPr>
        <w:t xml:space="preserve">   </w:t>
      </w:r>
      <w:r w:rsidR="001E119E">
        <w:rPr>
          <w:rFonts w:asciiTheme="minorBidi" w:hAnsiTheme="minorBidi"/>
          <w:sz w:val="24"/>
          <w:szCs w:val="24"/>
        </w:rPr>
        <w:br w:type="page"/>
      </w:r>
    </w:p>
    <w:p w14:paraId="375B720F" w14:textId="77777777" w:rsidR="00076CCE" w:rsidRDefault="00076CCE" w:rsidP="00544B91">
      <w:pPr>
        <w:spacing w:line="480" w:lineRule="auto"/>
        <w:jc w:val="both"/>
        <w:rPr>
          <w:rFonts w:asciiTheme="minorBidi" w:hAnsiTheme="minorBidi"/>
          <w:sz w:val="24"/>
          <w:szCs w:val="24"/>
        </w:rPr>
        <w:sectPr w:rsidR="00076CCE" w:rsidSect="0063097A">
          <w:type w:val="continuous"/>
          <w:pgSz w:w="11906" w:h="16838"/>
          <w:pgMar w:top="1134" w:right="1134" w:bottom="1134" w:left="2268" w:header="709" w:footer="709" w:gutter="0"/>
          <w:cols w:space="708"/>
          <w:docGrid w:linePitch="360"/>
        </w:sectPr>
      </w:pPr>
    </w:p>
    <w:p w14:paraId="4A336DEF" w14:textId="77777777" w:rsidR="00A7109D" w:rsidRDefault="00A7109D" w:rsidP="00FB3D7C"/>
    <w:p w14:paraId="320D446A" w14:textId="77777777" w:rsidR="002D26A5" w:rsidRPr="00B122EE" w:rsidRDefault="002D26A5" w:rsidP="00544B91">
      <w:pPr>
        <w:pStyle w:val="Heading1"/>
        <w:jc w:val="both"/>
        <w:rPr>
          <w:rFonts w:asciiTheme="minorBidi" w:hAnsiTheme="minorBidi" w:cstheme="minorBidi"/>
          <w:color w:val="auto"/>
          <w:sz w:val="40"/>
          <w:szCs w:val="40"/>
        </w:rPr>
      </w:pPr>
      <w:bookmarkStart w:id="214" w:name="_Toc309866312"/>
      <w:r>
        <w:rPr>
          <w:rFonts w:asciiTheme="minorBidi" w:hAnsiTheme="minorBidi" w:cstheme="minorBidi"/>
          <w:color w:val="auto"/>
          <w:sz w:val="40"/>
          <w:szCs w:val="40"/>
        </w:rPr>
        <w:t>C</w:t>
      </w:r>
      <w:r w:rsidR="00CE49A2">
        <w:rPr>
          <w:rFonts w:asciiTheme="minorBidi" w:hAnsiTheme="minorBidi" w:cstheme="minorBidi"/>
          <w:color w:val="auto"/>
          <w:sz w:val="40"/>
          <w:szCs w:val="40"/>
        </w:rPr>
        <w:t>HAPTER</w:t>
      </w:r>
      <w:r>
        <w:rPr>
          <w:rFonts w:asciiTheme="minorBidi" w:hAnsiTheme="minorBidi" w:cstheme="minorBidi"/>
          <w:color w:val="auto"/>
          <w:sz w:val="40"/>
          <w:szCs w:val="40"/>
        </w:rPr>
        <w:t xml:space="preserve"> </w:t>
      </w:r>
      <w:r w:rsidRPr="00B122EE">
        <w:rPr>
          <w:rFonts w:asciiTheme="minorBidi" w:hAnsiTheme="minorBidi" w:cstheme="minorBidi"/>
          <w:color w:val="auto"/>
          <w:sz w:val="40"/>
          <w:szCs w:val="40"/>
        </w:rPr>
        <w:t>5</w:t>
      </w:r>
      <w:r>
        <w:rPr>
          <w:rFonts w:asciiTheme="minorBidi" w:hAnsiTheme="minorBidi" w:cstheme="minorBidi"/>
          <w:color w:val="auto"/>
          <w:sz w:val="40"/>
          <w:szCs w:val="40"/>
        </w:rPr>
        <w:t>:</w:t>
      </w:r>
      <w:r w:rsidR="006861E2">
        <w:rPr>
          <w:rFonts w:asciiTheme="minorBidi" w:hAnsiTheme="minorBidi" w:cstheme="minorBidi"/>
          <w:color w:val="auto"/>
          <w:sz w:val="40"/>
          <w:szCs w:val="40"/>
        </w:rPr>
        <w:t xml:space="preserve"> TUMOUR FORMATION BY WILD</w:t>
      </w:r>
      <w:r w:rsidR="00C76833">
        <w:rPr>
          <w:rFonts w:asciiTheme="minorBidi" w:hAnsiTheme="minorBidi" w:cstheme="minorBidi"/>
          <w:color w:val="auto"/>
          <w:sz w:val="40"/>
          <w:szCs w:val="40"/>
        </w:rPr>
        <w:t>-</w:t>
      </w:r>
      <w:r w:rsidR="006861E2">
        <w:rPr>
          <w:rFonts w:asciiTheme="minorBidi" w:hAnsiTheme="minorBidi" w:cstheme="minorBidi"/>
          <w:color w:val="auto"/>
          <w:sz w:val="40"/>
          <w:szCs w:val="40"/>
        </w:rPr>
        <w:t>TYPE AND RAMP3</w:t>
      </w:r>
      <w:r w:rsidR="00C76833">
        <w:rPr>
          <w:rFonts w:asciiTheme="minorBidi" w:hAnsiTheme="minorBidi" w:cstheme="minorBidi"/>
          <w:color w:val="auto"/>
          <w:sz w:val="40"/>
          <w:szCs w:val="40"/>
        </w:rPr>
        <w:t xml:space="preserve"> </w:t>
      </w:r>
      <w:r w:rsidR="006861E2">
        <w:rPr>
          <w:rFonts w:asciiTheme="minorBidi" w:hAnsiTheme="minorBidi" w:cstheme="minorBidi"/>
          <w:color w:val="auto"/>
          <w:sz w:val="40"/>
          <w:szCs w:val="40"/>
        </w:rPr>
        <w:t>KNOCKDOWN CELLS IN 129</w:t>
      </w:r>
      <w:r w:rsidR="00C76833">
        <w:rPr>
          <w:rFonts w:asciiTheme="minorBidi" w:hAnsiTheme="minorBidi" w:cstheme="minorBidi"/>
          <w:color w:val="auto"/>
          <w:sz w:val="40"/>
          <w:szCs w:val="40"/>
        </w:rPr>
        <w:t>S6/SvEv</w:t>
      </w:r>
      <w:r w:rsidR="006861E2">
        <w:rPr>
          <w:rFonts w:asciiTheme="minorBidi" w:hAnsiTheme="minorBidi" w:cstheme="minorBidi"/>
          <w:color w:val="auto"/>
          <w:sz w:val="40"/>
          <w:szCs w:val="40"/>
        </w:rPr>
        <w:t xml:space="preserve"> WILD</w:t>
      </w:r>
      <w:r w:rsidR="00C76833">
        <w:rPr>
          <w:rFonts w:asciiTheme="minorBidi" w:hAnsiTheme="minorBidi" w:cstheme="minorBidi"/>
          <w:color w:val="auto"/>
          <w:sz w:val="40"/>
          <w:szCs w:val="40"/>
        </w:rPr>
        <w:t>-</w:t>
      </w:r>
      <w:r w:rsidR="006861E2">
        <w:rPr>
          <w:rFonts w:asciiTheme="minorBidi" w:hAnsiTheme="minorBidi" w:cstheme="minorBidi"/>
          <w:color w:val="auto"/>
          <w:sz w:val="40"/>
          <w:szCs w:val="40"/>
        </w:rPr>
        <w:t>TYPE AND RAMP3</w:t>
      </w:r>
      <w:r w:rsidR="00C76833">
        <w:rPr>
          <w:rFonts w:asciiTheme="minorBidi" w:hAnsiTheme="minorBidi" w:cstheme="minorBidi"/>
          <w:color w:val="auto"/>
          <w:sz w:val="40"/>
          <w:szCs w:val="40"/>
        </w:rPr>
        <w:t xml:space="preserve"> </w:t>
      </w:r>
      <w:r w:rsidR="006861E2">
        <w:rPr>
          <w:rFonts w:asciiTheme="minorBidi" w:hAnsiTheme="minorBidi" w:cstheme="minorBidi"/>
          <w:color w:val="auto"/>
          <w:sz w:val="40"/>
          <w:szCs w:val="40"/>
        </w:rPr>
        <w:t>KNOCKOUT MICE</w:t>
      </w:r>
      <w:bookmarkEnd w:id="214"/>
    </w:p>
    <w:p w14:paraId="42066123" w14:textId="77777777" w:rsidR="002D26A5" w:rsidRDefault="002D26A5" w:rsidP="00544B91">
      <w:pPr>
        <w:jc w:val="both"/>
      </w:pPr>
    </w:p>
    <w:p w14:paraId="09C95243" w14:textId="77777777" w:rsidR="002D26A5" w:rsidRDefault="00076CCE" w:rsidP="00544B91">
      <w:pPr>
        <w:jc w:val="both"/>
      </w:pPr>
      <w:r w:rsidRPr="00D31DBC">
        <w:rPr>
          <w:rFonts w:asciiTheme="majorBidi" w:hAnsiTheme="majorBidi"/>
          <w:noProof/>
          <w:sz w:val="32"/>
          <w:szCs w:val="32"/>
          <w:lang w:val="en-US"/>
        </w:rPr>
        <mc:AlternateContent>
          <mc:Choice Requires="wps">
            <w:drawing>
              <wp:anchor distT="4294967295" distB="4294967295" distL="114300" distR="114300" simplePos="0" relativeHeight="251701248" behindDoc="0" locked="0" layoutInCell="1" allowOverlap="1" wp14:anchorId="37E0B0D7" wp14:editId="41ECEF4A">
                <wp:simplePos x="0" y="0"/>
                <wp:positionH relativeFrom="column">
                  <wp:posOffset>-26801</wp:posOffset>
                </wp:positionH>
                <wp:positionV relativeFrom="paragraph">
                  <wp:posOffset>-3175</wp:posOffset>
                </wp:positionV>
                <wp:extent cx="4943475" cy="0"/>
                <wp:effectExtent l="38100" t="38100" r="66675" b="95250"/>
                <wp:wrapNone/>
                <wp:docPr id="1054" name="Straight Connector 10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4" o:spid="_x0000_s1026" style="position:absolute;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1pt,-.25pt" to="387.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" strokecolor="#4f81bd" strokeweight="2pt">
                <v:shadow on="t" color="black" opacity="24903f" origin=",.5" offset="0,.55556mm"/>
                <o:lock v:ext="edit" shapetype="f"/>
              </v:line>
            </w:pict>
          </mc:Fallback>
        </mc:AlternateContent>
      </w:r>
    </w:p>
    <w:p w14:paraId="0B657FF4" w14:textId="77777777" w:rsidR="002D26A5" w:rsidRDefault="002D26A5" w:rsidP="00544B91">
      <w:pPr>
        <w:jc w:val="both"/>
      </w:pPr>
    </w:p>
    <w:p w14:paraId="4FEA5C2D" w14:textId="77777777" w:rsidR="001E119E" w:rsidRDefault="001E119E" w:rsidP="00544B91">
      <w:pPr>
        <w:jc w:val="both"/>
      </w:pPr>
      <w:r>
        <w:br w:type="page"/>
      </w:r>
    </w:p>
    <w:p w14:paraId="6CDF0E73" w14:textId="77777777" w:rsidR="00283934" w:rsidRDefault="00283934" w:rsidP="00544B91">
      <w:pPr>
        <w:jc w:val="both"/>
        <w:sectPr w:rsidR="00283934" w:rsidSect="0063097A">
          <w:headerReference w:type="default" r:id="rId178"/>
          <w:type w:val="continuous"/>
          <w:pgSz w:w="11906" w:h="16838"/>
          <w:pgMar w:top="1134" w:right="1134" w:bottom="1134" w:left="2268" w:header="709" w:footer="709" w:gutter="0"/>
          <w:cols w:space="708"/>
          <w:docGrid w:linePitch="360"/>
        </w:sectPr>
      </w:pPr>
    </w:p>
    <w:p w14:paraId="443A4564" w14:textId="77777777" w:rsidR="002D26A5" w:rsidRDefault="002D26A5" w:rsidP="00690858">
      <w:pPr>
        <w:pStyle w:val="Heading1"/>
        <w:numPr>
          <w:ilvl w:val="1"/>
          <w:numId w:val="11"/>
        </w:numPr>
        <w:jc w:val="both"/>
        <w:rPr>
          <w:rFonts w:ascii="Arial" w:hAnsi="Arial" w:cs="Arial"/>
          <w:color w:val="auto"/>
          <w:sz w:val="24"/>
          <w:szCs w:val="24"/>
        </w:rPr>
      </w:pPr>
      <w:bookmarkStart w:id="215" w:name="_Toc309866313"/>
      <w:r w:rsidRPr="00720BE1">
        <w:rPr>
          <w:rFonts w:ascii="Arial" w:hAnsi="Arial" w:cs="Arial"/>
          <w:color w:val="auto"/>
          <w:sz w:val="24"/>
          <w:szCs w:val="24"/>
        </w:rPr>
        <w:lastRenderedPageBreak/>
        <w:t>Introduction</w:t>
      </w:r>
      <w:bookmarkEnd w:id="215"/>
      <w:r w:rsidRPr="00720BE1">
        <w:rPr>
          <w:rFonts w:ascii="Arial" w:hAnsi="Arial" w:cs="Arial"/>
          <w:color w:val="auto"/>
          <w:sz w:val="24"/>
          <w:szCs w:val="24"/>
        </w:rPr>
        <w:t xml:space="preserve"> </w:t>
      </w:r>
    </w:p>
    <w:p w14:paraId="0A84F1A9" w14:textId="77777777" w:rsidR="00A34573" w:rsidRPr="00A34573" w:rsidRDefault="00A34573" w:rsidP="00544B91">
      <w:pPr>
        <w:jc w:val="both"/>
      </w:pPr>
    </w:p>
    <w:p w14:paraId="29379C30" w14:textId="464728D8" w:rsidR="006B0FBF" w:rsidRDefault="006B0FBF" w:rsidP="005B7160">
      <w:pPr>
        <w:spacing w:after="0" w:line="480" w:lineRule="auto"/>
        <w:ind w:firstLine="851"/>
        <w:jc w:val="both"/>
        <w:rPr>
          <w:rFonts w:ascii="Arial" w:hAnsi="Arial" w:cs="Arial"/>
          <w:i/>
          <w:iCs/>
          <w:sz w:val="24"/>
          <w:szCs w:val="24"/>
        </w:rPr>
      </w:pPr>
      <w:r w:rsidRPr="00010BEC">
        <w:rPr>
          <w:rFonts w:asciiTheme="minorBidi" w:hAnsiTheme="minorBidi"/>
          <w:sz w:val="24"/>
          <w:szCs w:val="24"/>
        </w:rPr>
        <w:t xml:space="preserve">Adrenomedullin </w:t>
      </w:r>
      <w:r w:rsidRPr="002C7C93">
        <w:rPr>
          <w:rFonts w:asciiTheme="minorBidi" w:hAnsiTheme="minorBidi"/>
          <w:sz w:val="24"/>
          <w:szCs w:val="24"/>
        </w:rPr>
        <w:t xml:space="preserve">(AM) is </w:t>
      </w:r>
      <w:r w:rsidR="00604A4B">
        <w:rPr>
          <w:rFonts w:asciiTheme="minorBidi" w:hAnsiTheme="minorBidi"/>
          <w:sz w:val="24"/>
          <w:szCs w:val="24"/>
        </w:rPr>
        <w:t xml:space="preserve">a </w:t>
      </w:r>
      <w:r w:rsidRPr="002C7C93">
        <w:rPr>
          <w:rFonts w:asciiTheme="minorBidi" w:hAnsiTheme="minorBidi"/>
          <w:sz w:val="24"/>
          <w:szCs w:val="24"/>
        </w:rPr>
        <w:t xml:space="preserve">pro-tumorigenic pluripotent hormone </w:t>
      </w:r>
      <w:r w:rsidR="00604A4B">
        <w:rPr>
          <w:rFonts w:asciiTheme="minorBidi" w:hAnsiTheme="minorBidi"/>
          <w:sz w:val="24"/>
          <w:szCs w:val="24"/>
        </w:rPr>
        <w:t xml:space="preserve">that </w:t>
      </w:r>
      <w:r w:rsidRPr="002C7C93">
        <w:rPr>
          <w:rFonts w:asciiTheme="minorBidi" w:hAnsiTheme="minorBidi"/>
          <w:sz w:val="24"/>
          <w:szCs w:val="24"/>
        </w:rPr>
        <w:t>plays an important role in cancer progression and metastasis. Two different e</w:t>
      </w:r>
      <w:r w:rsidRPr="002C7C93">
        <w:rPr>
          <w:rFonts w:asciiTheme="minorBidi" w:eastAsia="Times New Roman" w:hAnsiTheme="minorBidi"/>
          <w:sz w:val="24"/>
          <w:szCs w:val="24"/>
          <w:lang w:eastAsia="en-GB"/>
        </w:rPr>
        <w:t>ndometrial carcinoma cell lines</w:t>
      </w:r>
      <w:r w:rsidR="00604A4B">
        <w:rPr>
          <w:rFonts w:asciiTheme="minorBidi" w:eastAsia="Times New Roman" w:hAnsiTheme="minorBidi"/>
          <w:sz w:val="24"/>
          <w:szCs w:val="24"/>
          <w:lang w:eastAsia="en-GB"/>
        </w:rPr>
        <w:t>,</w:t>
      </w:r>
      <w:r w:rsidRPr="002C7C93">
        <w:rPr>
          <w:rFonts w:asciiTheme="minorBidi" w:eastAsia="Times New Roman" w:hAnsiTheme="minorBidi"/>
          <w:sz w:val="24"/>
          <w:szCs w:val="24"/>
          <w:lang w:eastAsia="en-GB"/>
        </w:rPr>
        <w:t xml:space="preserve"> Ishikawa and RL95.2</w:t>
      </w:r>
      <w:r w:rsidR="00604A4B">
        <w:rPr>
          <w:rFonts w:asciiTheme="minorBidi" w:eastAsia="Times New Roman" w:hAnsiTheme="minorBidi"/>
          <w:sz w:val="24"/>
          <w:szCs w:val="24"/>
          <w:lang w:eastAsia="en-GB"/>
        </w:rPr>
        <w:t>,</w:t>
      </w:r>
      <w:r w:rsidRPr="002C7C93">
        <w:rPr>
          <w:rFonts w:asciiTheme="minorBidi" w:eastAsia="Times New Roman" w:hAnsiTheme="minorBidi"/>
          <w:sz w:val="24"/>
          <w:szCs w:val="24"/>
          <w:lang w:eastAsia="en-GB"/>
        </w:rPr>
        <w:t xml:space="preserve"> were used to </w:t>
      </w:r>
      <w:r w:rsidR="00F13153" w:rsidRPr="002C7C93">
        <w:rPr>
          <w:rFonts w:asciiTheme="minorBidi" w:eastAsia="Times New Roman" w:hAnsiTheme="minorBidi"/>
          <w:sz w:val="24"/>
          <w:szCs w:val="24"/>
          <w:lang w:eastAsia="en-GB"/>
        </w:rPr>
        <w:t>indicate</w:t>
      </w:r>
      <w:r w:rsidRPr="002C7C93">
        <w:rPr>
          <w:rFonts w:asciiTheme="minorBidi" w:eastAsia="Times New Roman" w:hAnsiTheme="minorBidi"/>
          <w:sz w:val="24"/>
          <w:szCs w:val="24"/>
          <w:lang w:eastAsia="en-GB"/>
        </w:rPr>
        <w:t xml:space="preserve"> the role that AM plays in cancer progression. </w:t>
      </w:r>
      <w:r w:rsidR="007A2D34">
        <w:rPr>
          <w:rFonts w:asciiTheme="minorBidi" w:eastAsia="Times New Roman" w:hAnsiTheme="minorBidi"/>
          <w:sz w:val="24"/>
          <w:szCs w:val="24"/>
          <w:lang w:eastAsia="en-GB"/>
        </w:rPr>
        <w:t>T</w:t>
      </w:r>
      <w:r w:rsidRPr="002C7C93">
        <w:rPr>
          <w:rFonts w:asciiTheme="minorBidi" w:eastAsia="Times New Roman" w:hAnsiTheme="minorBidi"/>
          <w:sz w:val="24"/>
          <w:szCs w:val="24"/>
          <w:lang w:eastAsia="en-GB"/>
        </w:rPr>
        <w:t>he two cell lines</w:t>
      </w:r>
      <w:r w:rsidR="007A2D34">
        <w:rPr>
          <w:rFonts w:asciiTheme="minorBidi" w:eastAsia="Times New Roman" w:hAnsiTheme="minorBidi"/>
          <w:sz w:val="24"/>
          <w:szCs w:val="24"/>
          <w:lang w:eastAsia="en-GB"/>
        </w:rPr>
        <w:t xml:space="preserve"> were transfected</w:t>
      </w:r>
      <w:r w:rsidRPr="002C7C93">
        <w:rPr>
          <w:rFonts w:asciiTheme="minorBidi" w:eastAsia="Times New Roman" w:hAnsiTheme="minorBidi"/>
          <w:sz w:val="24"/>
          <w:szCs w:val="24"/>
          <w:lang w:eastAsia="en-GB"/>
        </w:rPr>
        <w:t xml:space="preserve"> with vectors containing AM in order to make them over</w:t>
      </w:r>
      <w:r w:rsidR="00604A4B">
        <w:rPr>
          <w:rFonts w:asciiTheme="minorBidi" w:eastAsia="Times New Roman" w:hAnsiTheme="minorBidi"/>
          <w:sz w:val="24"/>
          <w:szCs w:val="24"/>
          <w:lang w:eastAsia="en-GB"/>
        </w:rPr>
        <w:t>-</w:t>
      </w:r>
      <w:r w:rsidRPr="002C7C93">
        <w:rPr>
          <w:rFonts w:asciiTheme="minorBidi" w:eastAsia="Times New Roman" w:hAnsiTheme="minorBidi"/>
          <w:sz w:val="24"/>
          <w:szCs w:val="24"/>
          <w:lang w:eastAsia="en-GB"/>
        </w:rPr>
        <w:t xml:space="preserve">express AM and </w:t>
      </w:r>
      <w:r w:rsidRPr="002C7C93">
        <w:rPr>
          <w:rFonts w:asciiTheme="minorBidi" w:hAnsiTheme="minorBidi"/>
          <w:sz w:val="24"/>
          <w:szCs w:val="24"/>
        </w:rPr>
        <w:t>xenografting cells into athymic mice</w:t>
      </w:r>
      <w:r w:rsidR="00F13153">
        <w:rPr>
          <w:rFonts w:asciiTheme="minorBidi" w:hAnsiTheme="minorBidi"/>
          <w:sz w:val="24"/>
          <w:szCs w:val="24"/>
        </w:rPr>
        <w:t xml:space="preserve"> </w:t>
      </w:r>
      <w:r w:rsidR="00F13153">
        <w:rPr>
          <w:rFonts w:asciiTheme="minorBidi" w:hAnsiTheme="minorBidi"/>
          <w:sz w:val="24"/>
          <w:szCs w:val="24"/>
        </w:rPr>
        <w:fldChar w:fldCharType="begin"/>
      </w:r>
      <w:r w:rsidR="00F13153">
        <w:rPr>
          <w:rFonts w:asciiTheme="minorBidi" w:hAnsiTheme="minorBidi"/>
          <w:sz w:val="24"/>
          <w:szCs w:val="24"/>
        </w:rPr>
        <w:instrText xml:space="preserve"> ADDIN EN.CITE &lt;EndNote&gt;&lt;Cite&gt;&lt;Author&gt;Oehler&lt;/Author&gt;&lt;Year&gt;2002&lt;/Year&gt;&lt;RecNum&gt;1182&lt;/RecNum&gt;&lt;DisplayText&gt;(Oehler&lt;style face="italic"&gt; et al.&lt;/style&gt;, 2002)&lt;/DisplayText&gt;&lt;record&gt;&lt;rec-number&gt;1182&lt;/rec-number&gt;&lt;foreign-keys&gt;&lt;key app="EN" db-id="efesrxep8ef5euerpv7x5sxq0fswtszsrefr" timestamp="1438314489"&gt;1182&lt;/key&gt;&lt;/foreign-keys&gt;&lt;ref-type name="Journal Article"&gt;17&lt;/ref-type&gt;&lt;contributors&gt;&lt;authors&gt;&lt;author&gt;Oehler, Martin K&lt;/author&gt;&lt;author&gt;Hague, Stephen&lt;/author&gt;&lt;author&gt;Rees, MC&lt;/author&gt;&lt;author&gt;Bicknell, Roy&lt;/author&gt;&lt;/authors&gt;&lt;/contributors&gt;&lt;titles&gt;&lt;title&gt;Adrenomedullin promotes formation of xenografted endometrial tumors by stimulation of autocrine growth and angiogenesis&lt;/title&gt;&lt;secondary-title&gt;Oncogene&lt;/secondary-title&gt;&lt;/titles&gt;&lt;periodical&gt;&lt;full-title&gt;Oncogene&lt;/full-title&gt;&lt;/periodical&gt;&lt;pages&gt;2815-2821&lt;/pages&gt;&lt;volume&gt;21&lt;/volume&gt;&lt;number&gt;18&lt;/number&gt;&lt;dates&gt;&lt;year&gt;2002&lt;/year&gt;&lt;/dates&gt;&lt;isbn&gt;0950-9232&lt;/isbn&gt;&lt;urls&gt;&lt;/urls&gt;&lt;/record&gt;&lt;/Cite&gt;&lt;/EndNote&gt;</w:instrText>
      </w:r>
      <w:r w:rsidR="00F13153">
        <w:rPr>
          <w:rFonts w:asciiTheme="minorBidi" w:hAnsiTheme="minorBidi"/>
          <w:sz w:val="24"/>
          <w:szCs w:val="24"/>
        </w:rPr>
        <w:fldChar w:fldCharType="separate"/>
      </w:r>
      <w:r w:rsidR="00F13153">
        <w:rPr>
          <w:rFonts w:asciiTheme="minorBidi" w:hAnsiTheme="minorBidi"/>
          <w:noProof/>
          <w:sz w:val="24"/>
          <w:szCs w:val="24"/>
        </w:rPr>
        <w:t>(</w:t>
      </w:r>
      <w:hyperlink w:anchor="_ENREF_178" w:tooltip="Oehler, 2002 #1182" w:history="1">
        <w:r w:rsidR="00371EE5">
          <w:rPr>
            <w:rFonts w:asciiTheme="minorBidi" w:hAnsiTheme="minorBidi"/>
            <w:noProof/>
            <w:sz w:val="24"/>
            <w:szCs w:val="24"/>
          </w:rPr>
          <w:t>Oehler</w:t>
        </w:r>
        <w:r w:rsidR="00371EE5" w:rsidRPr="00F13153">
          <w:rPr>
            <w:rFonts w:asciiTheme="minorBidi" w:hAnsiTheme="minorBidi"/>
            <w:i/>
            <w:noProof/>
            <w:sz w:val="24"/>
            <w:szCs w:val="24"/>
          </w:rPr>
          <w:t xml:space="preserve"> et al.</w:t>
        </w:r>
        <w:r w:rsidR="00371EE5">
          <w:rPr>
            <w:rFonts w:asciiTheme="minorBidi" w:hAnsiTheme="minorBidi"/>
            <w:noProof/>
            <w:sz w:val="24"/>
            <w:szCs w:val="24"/>
          </w:rPr>
          <w:t>, 2002</w:t>
        </w:r>
      </w:hyperlink>
      <w:r w:rsidR="00F13153">
        <w:rPr>
          <w:rFonts w:asciiTheme="minorBidi" w:hAnsiTheme="minorBidi"/>
          <w:noProof/>
          <w:sz w:val="24"/>
          <w:szCs w:val="24"/>
        </w:rPr>
        <w:t>)</w:t>
      </w:r>
      <w:r w:rsidR="00F13153">
        <w:rPr>
          <w:rFonts w:asciiTheme="minorBidi" w:hAnsiTheme="minorBidi"/>
          <w:sz w:val="24"/>
          <w:szCs w:val="24"/>
        </w:rPr>
        <w:fldChar w:fldCharType="end"/>
      </w:r>
      <w:r w:rsidRPr="002C7C93">
        <w:rPr>
          <w:rFonts w:asciiTheme="minorBidi" w:hAnsiTheme="minorBidi"/>
          <w:sz w:val="24"/>
          <w:szCs w:val="24"/>
        </w:rPr>
        <w:t xml:space="preserve">. In another study, blocking AM activities by using </w:t>
      </w:r>
      <w:r w:rsidR="00604A4B">
        <w:rPr>
          <w:rFonts w:asciiTheme="minorBidi" w:hAnsiTheme="minorBidi"/>
          <w:sz w:val="24"/>
          <w:szCs w:val="24"/>
        </w:rPr>
        <w:t xml:space="preserve">an </w:t>
      </w:r>
      <w:r w:rsidRPr="002C7C93">
        <w:rPr>
          <w:rFonts w:asciiTheme="minorBidi" w:hAnsiTheme="minorBidi"/>
          <w:sz w:val="24"/>
          <w:szCs w:val="24"/>
        </w:rPr>
        <w:t>antagonist specific for its receptors (AM</w:t>
      </w:r>
      <w:r w:rsidRPr="002C7C93">
        <w:rPr>
          <w:rFonts w:asciiTheme="minorBidi" w:hAnsiTheme="minorBidi"/>
          <w:sz w:val="24"/>
          <w:szCs w:val="24"/>
          <w:vertAlign w:val="subscript"/>
        </w:rPr>
        <w:t>22-52</w:t>
      </w:r>
      <w:r w:rsidRPr="002C7C93">
        <w:rPr>
          <w:rFonts w:asciiTheme="minorBidi" w:hAnsiTheme="minorBidi"/>
          <w:sz w:val="24"/>
          <w:szCs w:val="24"/>
        </w:rPr>
        <w:t xml:space="preserve">), supressed the growth </w:t>
      </w:r>
      <w:r w:rsidRPr="002C7C93">
        <w:rPr>
          <w:rFonts w:asciiTheme="minorBidi" w:hAnsiTheme="minorBidi"/>
          <w:color w:val="000000"/>
          <w:sz w:val="24"/>
          <w:szCs w:val="24"/>
        </w:rPr>
        <w:t>of pancreatic cancer cells and glia</w:t>
      </w:r>
      <w:r>
        <w:rPr>
          <w:rFonts w:asciiTheme="minorBidi" w:hAnsiTheme="minorBidi"/>
          <w:color w:val="000000"/>
          <w:sz w:val="24"/>
          <w:szCs w:val="24"/>
        </w:rPr>
        <w:t xml:space="preserve">l tumour cells xenografted into </w:t>
      </w:r>
      <w:r w:rsidRPr="002C7C93">
        <w:rPr>
          <w:rStyle w:val="st"/>
          <w:rFonts w:asciiTheme="minorBidi" w:hAnsiTheme="minorBidi"/>
          <w:sz w:val="24"/>
          <w:szCs w:val="24"/>
        </w:rPr>
        <w:t>immunodeficient</w:t>
      </w:r>
      <w:r>
        <w:rPr>
          <w:rStyle w:val="st"/>
          <w:rFonts w:asciiTheme="minorBidi" w:hAnsiTheme="minorBidi"/>
          <w:sz w:val="24"/>
          <w:szCs w:val="24"/>
        </w:rPr>
        <w:t xml:space="preserve"> </w:t>
      </w:r>
      <w:r w:rsidR="00F13153" w:rsidRPr="002C7C93">
        <w:rPr>
          <w:rStyle w:val="st"/>
          <w:rFonts w:asciiTheme="minorBidi" w:hAnsiTheme="minorBidi"/>
          <w:sz w:val="24"/>
          <w:szCs w:val="24"/>
        </w:rPr>
        <w:t>mice</w:t>
      </w:r>
      <w:r w:rsidR="00F13153">
        <w:rPr>
          <w:rStyle w:val="st"/>
          <w:rFonts w:asciiTheme="minorBidi" w:hAnsiTheme="minorBidi"/>
          <w:sz w:val="24"/>
          <w:szCs w:val="24"/>
        </w:rPr>
        <w:t xml:space="preserve"> </w:t>
      </w:r>
      <w:r w:rsidR="00F13153">
        <w:rPr>
          <w:rStyle w:val="st"/>
          <w:rFonts w:asciiTheme="minorBidi" w:hAnsiTheme="minorBidi"/>
          <w:sz w:val="24"/>
          <w:szCs w:val="24"/>
        </w:rPr>
        <w:fldChar w:fldCharType="begin"/>
      </w:r>
      <w:r w:rsidR="00F13153">
        <w:rPr>
          <w:rStyle w:val="st"/>
          <w:rFonts w:asciiTheme="minorBidi" w:hAnsiTheme="minorBidi"/>
          <w:sz w:val="24"/>
          <w:szCs w:val="24"/>
        </w:rPr>
        <w:instrText xml:space="preserve"> ADDIN EN.CITE &lt;EndNote&gt;&lt;Cite&gt;&lt;Author&gt;Ishikawa&lt;/Author&gt;&lt;Year&gt;2003&lt;/Year&gt;&lt;RecNum&gt;1183&lt;/RecNum&gt;&lt;DisplayText&gt;(Ishikawa&lt;style face="italic"&gt; et al.&lt;/style&gt;, 2003)&lt;/DisplayText&gt;&lt;record&gt;&lt;rec-number&gt;1183&lt;/rec-number&gt;&lt;foreign-keys&gt;&lt;key app="EN" db-id="efesrxep8ef5euerpv7x5sxq0fswtszsrefr" timestamp="1438314555"&gt;1183&lt;/key&gt;&lt;/foreign-keys&gt;&lt;ref-type name="Journal Article"&gt;17&lt;/ref-type&gt;&lt;contributors&gt;&lt;authors&gt;&lt;author&gt;Ishikawa, Takahisa&lt;/author&gt;&lt;author&gt;Chen, Jian&lt;/author&gt;&lt;author&gt;Wang, Jingxin&lt;/author&gt;&lt;author&gt;Okada, Futoshi&lt;/author&gt;&lt;author&gt;Sugiyama, Toshiro&lt;/author&gt;&lt;author&gt;Kobayashi, Takahiko&lt;/author&gt;&lt;author&gt;Shindo, Masanobu&lt;/author&gt;&lt;author&gt;Higashino, Fumihiro&lt;/author&gt;&lt;author&gt;Katoh, Hiroyuki&lt;/author&gt;&lt;author&gt;Asaka, Masahiro&lt;/author&gt;&lt;/authors&gt;&lt;/contributors&gt;&lt;titles&gt;&lt;title&gt;Adrenomedullin antagonist suppresses in vivo growth of human pancreatic cancer cells in SCID mice by suppressing angiogenesis&lt;/title&gt;&lt;secondary-title&gt;Oncogene&lt;/secondary-title&gt;&lt;/titles&gt;&lt;periodical&gt;&lt;full-title&gt;Oncogene&lt;/full-title&gt;&lt;/periodical&gt;&lt;pages&gt;1238-1242&lt;/pages&gt;&lt;volume&gt;22&lt;/volume&gt;&lt;number&gt;8&lt;/number&gt;&lt;dates&gt;&lt;year&gt;2003&lt;/year&gt;&lt;/dates&gt;&lt;isbn&gt;0950-9232&lt;/isbn&gt;&lt;urls&gt;&lt;/urls&gt;&lt;/record&gt;&lt;/Cite&gt;&lt;/EndNote&gt;</w:instrText>
      </w:r>
      <w:r w:rsidR="00F13153">
        <w:rPr>
          <w:rStyle w:val="st"/>
          <w:rFonts w:asciiTheme="minorBidi" w:hAnsiTheme="minorBidi"/>
          <w:sz w:val="24"/>
          <w:szCs w:val="24"/>
        </w:rPr>
        <w:fldChar w:fldCharType="separate"/>
      </w:r>
      <w:r w:rsidR="00F13153">
        <w:rPr>
          <w:rStyle w:val="st"/>
          <w:rFonts w:asciiTheme="minorBidi" w:hAnsiTheme="minorBidi"/>
          <w:noProof/>
          <w:sz w:val="24"/>
          <w:szCs w:val="24"/>
        </w:rPr>
        <w:t>(</w:t>
      </w:r>
      <w:hyperlink w:anchor="_ENREF_102" w:tooltip="Ishikawa, 2003 #1183" w:history="1">
        <w:r w:rsidR="00371EE5">
          <w:rPr>
            <w:rStyle w:val="st"/>
            <w:rFonts w:asciiTheme="minorBidi" w:hAnsiTheme="minorBidi"/>
            <w:noProof/>
            <w:sz w:val="24"/>
            <w:szCs w:val="24"/>
          </w:rPr>
          <w:t>Ishikawa</w:t>
        </w:r>
        <w:r w:rsidR="00371EE5" w:rsidRPr="00F13153">
          <w:rPr>
            <w:rStyle w:val="st"/>
            <w:rFonts w:asciiTheme="minorBidi" w:hAnsiTheme="minorBidi"/>
            <w:i/>
            <w:noProof/>
            <w:sz w:val="24"/>
            <w:szCs w:val="24"/>
          </w:rPr>
          <w:t xml:space="preserve"> et al.</w:t>
        </w:r>
        <w:r w:rsidR="00371EE5">
          <w:rPr>
            <w:rStyle w:val="st"/>
            <w:rFonts w:asciiTheme="minorBidi" w:hAnsiTheme="minorBidi"/>
            <w:noProof/>
            <w:sz w:val="24"/>
            <w:szCs w:val="24"/>
          </w:rPr>
          <w:t>, 2003</w:t>
        </w:r>
      </w:hyperlink>
      <w:r w:rsidR="00F13153">
        <w:rPr>
          <w:rStyle w:val="st"/>
          <w:rFonts w:asciiTheme="minorBidi" w:hAnsiTheme="minorBidi"/>
          <w:noProof/>
          <w:sz w:val="24"/>
          <w:szCs w:val="24"/>
        </w:rPr>
        <w:t>)</w:t>
      </w:r>
      <w:r w:rsidR="00F13153">
        <w:rPr>
          <w:rStyle w:val="st"/>
          <w:rFonts w:asciiTheme="minorBidi" w:hAnsiTheme="minorBidi"/>
          <w:sz w:val="24"/>
          <w:szCs w:val="24"/>
        </w:rPr>
        <w:fldChar w:fldCharType="end"/>
      </w:r>
      <w:r w:rsidR="00F13153">
        <w:rPr>
          <w:rStyle w:val="st"/>
          <w:rFonts w:asciiTheme="minorBidi" w:hAnsiTheme="minorBidi"/>
          <w:sz w:val="24"/>
          <w:szCs w:val="24"/>
        </w:rPr>
        <w:t xml:space="preserve">. </w:t>
      </w:r>
      <w:r w:rsidRPr="006B0FBF">
        <w:rPr>
          <w:rStyle w:val="Emphasis"/>
          <w:rFonts w:asciiTheme="minorBidi" w:hAnsiTheme="minorBidi"/>
          <w:b w:val="0"/>
          <w:bCs w:val="0"/>
          <w:sz w:val="24"/>
          <w:szCs w:val="24"/>
        </w:rPr>
        <w:t>Taken together</w:t>
      </w:r>
      <w:r w:rsidRPr="00385D33">
        <w:rPr>
          <w:rStyle w:val="st"/>
          <w:rFonts w:asciiTheme="minorBidi" w:hAnsiTheme="minorBidi"/>
          <w:bCs/>
          <w:sz w:val="24"/>
          <w:szCs w:val="24"/>
        </w:rPr>
        <w:t>,</w:t>
      </w:r>
      <w:r w:rsidRPr="006B0FBF">
        <w:rPr>
          <w:rStyle w:val="st"/>
          <w:rFonts w:asciiTheme="minorBidi" w:hAnsiTheme="minorBidi"/>
          <w:b/>
          <w:bCs/>
          <w:sz w:val="24"/>
          <w:szCs w:val="24"/>
        </w:rPr>
        <w:t xml:space="preserve"> </w:t>
      </w:r>
      <w:r w:rsidRPr="006B0FBF">
        <w:rPr>
          <w:rStyle w:val="Emphasis"/>
          <w:rFonts w:asciiTheme="minorBidi" w:hAnsiTheme="minorBidi"/>
          <w:b w:val="0"/>
          <w:bCs w:val="0"/>
          <w:sz w:val="24"/>
          <w:szCs w:val="24"/>
        </w:rPr>
        <w:t>these data</w:t>
      </w:r>
      <w:r w:rsidRPr="002C7C93">
        <w:rPr>
          <w:rStyle w:val="st"/>
          <w:rFonts w:asciiTheme="minorBidi" w:hAnsiTheme="minorBidi"/>
          <w:i/>
          <w:iCs/>
          <w:sz w:val="24"/>
          <w:szCs w:val="24"/>
        </w:rPr>
        <w:t xml:space="preserve"> </w:t>
      </w:r>
      <w:r w:rsidRPr="002C7C93">
        <w:rPr>
          <w:rStyle w:val="st"/>
          <w:rFonts w:asciiTheme="minorBidi" w:hAnsiTheme="minorBidi"/>
          <w:sz w:val="24"/>
          <w:szCs w:val="24"/>
        </w:rPr>
        <w:t>show</w:t>
      </w:r>
      <w:r w:rsidRPr="002C7C93">
        <w:rPr>
          <w:rStyle w:val="st"/>
          <w:sz w:val="24"/>
          <w:szCs w:val="24"/>
        </w:rPr>
        <w:t xml:space="preserve"> </w:t>
      </w:r>
      <w:r w:rsidRPr="002C7C93">
        <w:rPr>
          <w:rFonts w:asciiTheme="minorBidi" w:hAnsiTheme="minorBidi"/>
          <w:sz w:val="24"/>
          <w:szCs w:val="24"/>
        </w:rPr>
        <w:t xml:space="preserve">that AM was seen to enhance the tumour growth </w:t>
      </w:r>
      <w:r w:rsidRPr="002C7C93">
        <w:rPr>
          <w:rFonts w:asciiTheme="minorBidi" w:hAnsiTheme="minorBidi"/>
          <w:i/>
          <w:iCs/>
          <w:sz w:val="24"/>
          <w:szCs w:val="24"/>
        </w:rPr>
        <w:t xml:space="preserve">in vivo </w:t>
      </w:r>
      <w:r w:rsidRPr="002C7C93">
        <w:rPr>
          <w:rFonts w:asciiTheme="minorBidi" w:hAnsiTheme="minorBidi"/>
          <w:sz w:val="24"/>
          <w:szCs w:val="24"/>
        </w:rPr>
        <w:t>blocking its action</w:t>
      </w:r>
      <w:r w:rsidR="00604A4B">
        <w:rPr>
          <w:rFonts w:asciiTheme="minorBidi" w:hAnsiTheme="minorBidi"/>
          <w:sz w:val="24"/>
          <w:szCs w:val="24"/>
        </w:rPr>
        <w:t>, and</w:t>
      </w:r>
      <w:r w:rsidRPr="002C7C93">
        <w:rPr>
          <w:rFonts w:asciiTheme="minorBidi" w:hAnsiTheme="minorBidi"/>
          <w:sz w:val="24"/>
          <w:szCs w:val="24"/>
        </w:rPr>
        <w:t xml:space="preserve"> either blocking </w:t>
      </w:r>
      <w:proofErr w:type="gramStart"/>
      <w:r w:rsidRPr="002C7C93">
        <w:rPr>
          <w:rFonts w:asciiTheme="minorBidi" w:hAnsiTheme="minorBidi"/>
          <w:sz w:val="24"/>
          <w:szCs w:val="24"/>
        </w:rPr>
        <w:t>AM</w:t>
      </w:r>
      <w:proofErr w:type="gramEnd"/>
      <w:r w:rsidRPr="002C7C93">
        <w:rPr>
          <w:rFonts w:asciiTheme="minorBidi" w:hAnsiTheme="minorBidi"/>
          <w:sz w:val="24"/>
          <w:szCs w:val="24"/>
        </w:rPr>
        <w:t xml:space="preserve"> or its receptors would result in inhibiting cancer development.  As show</w:t>
      </w:r>
      <w:r w:rsidR="00604A4B">
        <w:rPr>
          <w:rFonts w:asciiTheme="minorBidi" w:hAnsiTheme="minorBidi"/>
          <w:sz w:val="24"/>
          <w:szCs w:val="24"/>
        </w:rPr>
        <w:t>n</w:t>
      </w:r>
      <w:r w:rsidRPr="002C7C93">
        <w:rPr>
          <w:rFonts w:asciiTheme="minorBidi" w:hAnsiTheme="minorBidi"/>
          <w:sz w:val="24"/>
          <w:szCs w:val="24"/>
        </w:rPr>
        <w:t xml:space="preserve"> in the literature</w:t>
      </w:r>
      <w:r w:rsidR="00604A4B">
        <w:rPr>
          <w:rFonts w:asciiTheme="minorBidi" w:hAnsiTheme="minorBidi"/>
          <w:sz w:val="24"/>
          <w:szCs w:val="24"/>
        </w:rPr>
        <w:t>,</w:t>
      </w:r>
      <w:r w:rsidRPr="002C7C93">
        <w:rPr>
          <w:rFonts w:asciiTheme="minorBidi" w:hAnsiTheme="minorBidi"/>
          <w:sz w:val="24"/>
          <w:szCs w:val="24"/>
        </w:rPr>
        <w:t xml:space="preserve"> </w:t>
      </w:r>
      <w:r w:rsidRPr="002C7C93">
        <w:rPr>
          <w:rFonts w:ascii="Arial" w:hAnsi="Arial" w:cs="Arial"/>
          <w:sz w:val="24"/>
          <w:szCs w:val="24"/>
        </w:rPr>
        <w:t>knocking out adrenomedullin (AM) or RAMP2 or CLR</w:t>
      </w:r>
      <w:r w:rsidR="00604A4B">
        <w:rPr>
          <w:rFonts w:ascii="Arial" w:hAnsi="Arial" w:cs="Arial"/>
          <w:sz w:val="24"/>
          <w:szCs w:val="24"/>
        </w:rPr>
        <w:t>,</w:t>
      </w:r>
      <w:r w:rsidRPr="002C7C93">
        <w:rPr>
          <w:rFonts w:ascii="Arial" w:hAnsi="Arial" w:cs="Arial"/>
          <w:sz w:val="24"/>
          <w:szCs w:val="24"/>
        </w:rPr>
        <w:t xml:space="preserve"> </w:t>
      </w:r>
      <w:r>
        <w:rPr>
          <w:rFonts w:asciiTheme="minorBidi" w:hAnsiTheme="minorBidi"/>
          <w:sz w:val="24"/>
          <w:szCs w:val="24"/>
        </w:rPr>
        <w:t xml:space="preserve">the components of </w:t>
      </w:r>
      <w:r w:rsidR="00604A4B">
        <w:rPr>
          <w:rFonts w:asciiTheme="minorBidi" w:hAnsiTheme="minorBidi"/>
          <w:sz w:val="24"/>
          <w:szCs w:val="24"/>
        </w:rPr>
        <w:t xml:space="preserve">the </w:t>
      </w:r>
      <w:r>
        <w:rPr>
          <w:rFonts w:asciiTheme="minorBidi" w:hAnsiTheme="minorBidi"/>
          <w:sz w:val="24"/>
          <w:szCs w:val="24"/>
        </w:rPr>
        <w:t>AM1 (RAMP2+CLR) receptor</w:t>
      </w:r>
      <w:r w:rsidR="00604A4B">
        <w:rPr>
          <w:rFonts w:asciiTheme="minorBidi" w:hAnsiTheme="minorBidi"/>
          <w:sz w:val="24"/>
          <w:szCs w:val="24"/>
        </w:rPr>
        <w:t>,</w:t>
      </w:r>
      <w:r>
        <w:rPr>
          <w:rFonts w:asciiTheme="minorBidi" w:hAnsiTheme="minorBidi"/>
          <w:sz w:val="24"/>
          <w:szCs w:val="24"/>
        </w:rPr>
        <w:t xml:space="preserve"> </w:t>
      </w:r>
      <w:r w:rsidRPr="002C7C93">
        <w:rPr>
          <w:rFonts w:ascii="Arial" w:hAnsi="Arial" w:cs="Arial"/>
          <w:sz w:val="24"/>
          <w:szCs w:val="24"/>
        </w:rPr>
        <w:t>causes vascular abnormalities and is embryonically lethal</w:t>
      </w:r>
      <w:r>
        <w:rPr>
          <w:rFonts w:ascii="Arial" w:hAnsi="Arial" w:cs="Arial"/>
          <w:sz w:val="24"/>
          <w:szCs w:val="24"/>
        </w:rPr>
        <w:t xml:space="preserve">. This makes targeting AM, RAMP2 and CLR not applicable </w:t>
      </w:r>
      <w:r w:rsidR="00604A4B">
        <w:rPr>
          <w:rFonts w:ascii="Arial" w:hAnsi="Arial" w:cs="Arial"/>
          <w:sz w:val="24"/>
          <w:szCs w:val="24"/>
        </w:rPr>
        <w:t>to</w:t>
      </w:r>
      <w:r>
        <w:rPr>
          <w:rFonts w:ascii="Arial" w:hAnsi="Arial" w:cs="Arial"/>
          <w:sz w:val="24"/>
          <w:szCs w:val="24"/>
        </w:rPr>
        <w:t xml:space="preserve"> human</w:t>
      </w:r>
      <w:r w:rsidR="00604A4B">
        <w:rPr>
          <w:rFonts w:ascii="Arial" w:hAnsi="Arial" w:cs="Arial"/>
          <w:sz w:val="24"/>
          <w:szCs w:val="24"/>
        </w:rPr>
        <w:t>s</w:t>
      </w:r>
      <w:r>
        <w:rPr>
          <w:rFonts w:ascii="Arial" w:hAnsi="Arial" w:cs="Arial"/>
          <w:sz w:val="24"/>
          <w:szCs w:val="24"/>
        </w:rPr>
        <w:t xml:space="preserve">. However, RAMP3 knockout mice </w:t>
      </w:r>
      <w:r w:rsidRPr="00794499">
        <w:rPr>
          <w:rFonts w:asciiTheme="minorBidi" w:hAnsiTheme="minorBidi"/>
          <w:sz w:val="24"/>
          <w:szCs w:val="24"/>
        </w:rPr>
        <w:t>appear normal until old age</w:t>
      </w:r>
      <w:r>
        <w:rPr>
          <w:rFonts w:asciiTheme="minorBidi" w:hAnsiTheme="minorBidi"/>
          <w:sz w:val="24"/>
          <w:szCs w:val="24"/>
        </w:rPr>
        <w:t xml:space="preserve"> and CLR and RAMP2</w:t>
      </w:r>
      <w:r w:rsidRPr="008525A5">
        <w:rPr>
          <w:rFonts w:asciiTheme="minorBidi" w:hAnsiTheme="minorBidi"/>
          <w:sz w:val="24"/>
          <w:szCs w:val="24"/>
        </w:rPr>
        <w:t xml:space="preserve"> showed no </w:t>
      </w:r>
      <w:r w:rsidRPr="008525A5">
        <w:rPr>
          <w:rFonts w:asciiTheme="minorBidi" w:eastAsia="Times New Roman" w:hAnsiTheme="minorBidi"/>
          <w:sz w:val="24"/>
          <w:szCs w:val="24"/>
          <w:lang w:eastAsia="en-GB"/>
        </w:rPr>
        <w:t>significant compensatory increase</w:t>
      </w:r>
      <w:r w:rsidR="00F13153">
        <w:rPr>
          <w:rFonts w:asciiTheme="minorBidi" w:eastAsia="Times New Roman" w:hAnsiTheme="minorBidi"/>
          <w:sz w:val="24"/>
          <w:szCs w:val="24"/>
          <w:lang w:eastAsia="en-GB"/>
        </w:rPr>
        <w:t xml:space="preserve"> </w:t>
      </w:r>
      <w:r w:rsidR="00F13153">
        <w:rPr>
          <w:rFonts w:asciiTheme="minorBidi" w:eastAsia="Times New Roman" w:hAnsiTheme="minorBidi"/>
          <w:sz w:val="24"/>
          <w:szCs w:val="24"/>
          <w:lang w:eastAsia="en-GB"/>
        </w:rPr>
        <w:fldChar w:fldCharType="begin"/>
      </w:r>
      <w:r w:rsidR="00F13153">
        <w:rPr>
          <w:rFonts w:asciiTheme="minorBidi" w:eastAsia="Times New Roman" w:hAnsiTheme="minorBidi"/>
          <w:sz w:val="24"/>
          <w:szCs w:val="24"/>
          <w:lang w:eastAsia="en-GB"/>
        </w:rPr>
        <w:instrText xml:space="preserve"> ADDIN EN.CITE &lt;EndNote&gt;&lt;Cite&gt;&lt;Author&gt;Dackor&lt;/Author&gt;&lt;Year&gt;2007&lt;/Year&gt;&lt;RecNum&gt;1029&lt;/RecNum&gt;&lt;DisplayText&gt;(Dackor&lt;style face="italic"&gt; et al.&lt;/style&gt;, 2007)&lt;/DisplayText&gt;&lt;record&gt;&lt;rec-number&gt;1029&lt;/rec-number&gt;&lt;foreign-keys&gt;&lt;key app="EN" db-id="efesrxep8ef5euerpv7x5sxq0fswtszsrefr" timestamp="1428882186"&gt;1029&lt;/key&gt;&lt;/foreign-keys&gt;&lt;ref-type name="Journal Article"&gt;17&lt;/ref-type&gt;&lt;contributors&gt;&lt;authors&gt;&lt;author&gt;Dackor, Ryan&lt;/author&gt;&lt;author&gt;Fritz-Six, Kim&lt;/author&gt;&lt;author&gt;Smithies, Oliver&lt;/author&gt;&lt;author&gt;Caron, Kathleen&lt;/author&gt;&lt;/authors&gt;&lt;/contributors&gt;&lt;titles&gt;&lt;title&gt;Receptor activity-modifying proteins 2 and 3 have distinct physiological functions from embryogenesis to old age&lt;/title&gt;&lt;secondary-title&gt;Journal of Biological Chemistry&lt;/secondary-title&gt;&lt;/titles&gt;&lt;periodical&gt;&lt;full-title&gt;Journal of Biological Chemistry&lt;/full-title&gt;&lt;/periodical&gt;&lt;pages&gt;18094-18099&lt;/pages&gt;&lt;volume&gt;282&lt;/volume&gt;&lt;number&gt;25&lt;/number&gt;&lt;dates&gt;&lt;year&gt;2007&lt;/year&gt;&lt;/dates&gt;&lt;isbn&gt;0021-9258&lt;/isbn&gt;&lt;urls&gt;&lt;/urls&gt;&lt;/record&gt;&lt;/Cite&gt;&lt;/EndNote&gt;</w:instrText>
      </w:r>
      <w:r w:rsidR="00F13153">
        <w:rPr>
          <w:rFonts w:asciiTheme="minorBidi" w:eastAsia="Times New Roman" w:hAnsiTheme="minorBidi"/>
          <w:sz w:val="24"/>
          <w:szCs w:val="24"/>
          <w:lang w:eastAsia="en-GB"/>
        </w:rPr>
        <w:fldChar w:fldCharType="separate"/>
      </w:r>
      <w:r w:rsidR="00F13153">
        <w:rPr>
          <w:rFonts w:asciiTheme="minorBidi" w:eastAsia="Times New Roman" w:hAnsiTheme="minorBidi"/>
          <w:noProof/>
          <w:sz w:val="24"/>
          <w:szCs w:val="24"/>
          <w:lang w:eastAsia="en-GB"/>
        </w:rPr>
        <w:t>(</w:t>
      </w:r>
      <w:hyperlink w:anchor="_ENREF_49" w:tooltip="Dackor, 2007 #1181" w:history="1">
        <w:r w:rsidR="00371EE5">
          <w:rPr>
            <w:rFonts w:asciiTheme="minorBidi" w:eastAsia="Times New Roman" w:hAnsiTheme="minorBidi"/>
            <w:noProof/>
            <w:sz w:val="24"/>
            <w:szCs w:val="24"/>
            <w:lang w:eastAsia="en-GB"/>
          </w:rPr>
          <w:t>Dackor</w:t>
        </w:r>
        <w:r w:rsidR="00371EE5" w:rsidRPr="00F13153">
          <w:rPr>
            <w:rFonts w:asciiTheme="minorBidi" w:eastAsia="Times New Roman" w:hAnsiTheme="minorBidi"/>
            <w:i/>
            <w:noProof/>
            <w:sz w:val="24"/>
            <w:szCs w:val="24"/>
            <w:lang w:eastAsia="en-GB"/>
          </w:rPr>
          <w:t xml:space="preserve"> et al.</w:t>
        </w:r>
        <w:r w:rsidR="00371EE5">
          <w:rPr>
            <w:rFonts w:asciiTheme="minorBidi" w:eastAsia="Times New Roman" w:hAnsiTheme="minorBidi"/>
            <w:noProof/>
            <w:sz w:val="24"/>
            <w:szCs w:val="24"/>
            <w:lang w:eastAsia="en-GB"/>
          </w:rPr>
          <w:t>, 2007</w:t>
        </w:r>
      </w:hyperlink>
      <w:r w:rsidR="00F13153">
        <w:rPr>
          <w:rFonts w:asciiTheme="minorBidi" w:eastAsia="Times New Roman" w:hAnsiTheme="minorBidi"/>
          <w:noProof/>
          <w:sz w:val="24"/>
          <w:szCs w:val="24"/>
          <w:lang w:eastAsia="en-GB"/>
        </w:rPr>
        <w:t>)</w:t>
      </w:r>
      <w:r w:rsidR="00F13153">
        <w:rPr>
          <w:rFonts w:asciiTheme="minorBidi" w:eastAsia="Times New Roman" w:hAnsiTheme="minorBidi"/>
          <w:sz w:val="24"/>
          <w:szCs w:val="24"/>
          <w:lang w:eastAsia="en-GB"/>
        </w:rPr>
        <w:fldChar w:fldCharType="end"/>
      </w:r>
      <w:r>
        <w:rPr>
          <w:rFonts w:asciiTheme="minorBidi" w:eastAsia="Times New Roman" w:hAnsiTheme="minorBidi"/>
          <w:sz w:val="24"/>
          <w:szCs w:val="24"/>
          <w:lang w:eastAsia="en-GB"/>
        </w:rPr>
        <w:t xml:space="preserve">. This indicates the importance </w:t>
      </w:r>
      <w:r w:rsidR="00604A4B">
        <w:rPr>
          <w:rFonts w:asciiTheme="minorBidi" w:eastAsia="Times New Roman" w:hAnsiTheme="minorBidi"/>
          <w:sz w:val="24"/>
          <w:szCs w:val="24"/>
          <w:lang w:eastAsia="en-GB"/>
        </w:rPr>
        <w:t>of</w:t>
      </w:r>
      <w:r>
        <w:rPr>
          <w:rFonts w:asciiTheme="minorBidi" w:eastAsia="Times New Roman" w:hAnsiTheme="minorBidi"/>
          <w:sz w:val="24"/>
          <w:szCs w:val="24"/>
          <w:lang w:eastAsia="en-GB"/>
        </w:rPr>
        <w:t xml:space="preserve"> investigat</w:t>
      </w:r>
      <w:r w:rsidR="00604A4B">
        <w:rPr>
          <w:rFonts w:asciiTheme="minorBidi" w:eastAsia="Times New Roman" w:hAnsiTheme="minorBidi"/>
          <w:sz w:val="24"/>
          <w:szCs w:val="24"/>
          <w:lang w:eastAsia="en-GB"/>
        </w:rPr>
        <w:t>ing</w:t>
      </w:r>
      <w:r>
        <w:rPr>
          <w:rFonts w:asciiTheme="minorBidi" w:eastAsia="Times New Roman" w:hAnsiTheme="minorBidi"/>
          <w:sz w:val="24"/>
          <w:szCs w:val="24"/>
          <w:lang w:eastAsia="en-GB"/>
        </w:rPr>
        <w:t xml:space="preserve"> the role that RAMP3 plays in the progression of cancer cells </w:t>
      </w:r>
      <w:r w:rsidRPr="00010BEC">
        <w:rPr>
          <w:rFonts w:asciiTheme="minorBidi" w:eastAsia="Times New Roman" w:hAnsiTheme="minorBidi"/>
          <w:i/>
          <w:iCs/>
          <w:sz w:val="24"/>
          <w:szCs w:val="24"/>
          <w:lang w:eastAsia="en-GB"/>
        </w:rPr>
        <w:t>in vivo</w:t>
      </w:r>
      <w:r>
        <w:rPr>
          <w:rFonts w:asciiTheme="minorBidi" w:eastAsia="Times New Roman" w:hAnsiTheme="minorBidi"/>
          <w:sz w:val="24"/>
          <w:szCs w:val="24"/>
          <w:lang w:eastAsia="en-GB"/>
        </w:rPr>
        <w:t>.</w:t>
      </w:r>
      <w:r w:rsidR="00CA7B7E">
        <w:rPr>
          <w:rFonts w:ascii="Arial" w:hAnsi="Arial" w:cs="Arial"/>
          <w:i/>
          <w:iCs/>
          <w:sz w:val="24"/>
          <w:szCs w:val="24"/>
        </w:rPr>
        <w:t xml:space="preserve"> </w:t>
      </w:r>
    </w:p>
    <w:p w14:paraId="556FB554" w14:textId="77777777" w:rsidR="00CA7B7E" w:rsidRDefault="00CA7B7E" w:rsidP="00544B91">
      <w:pPr>
        <w:spacing w:after="0" w:line="480" w:lineRule="auto"/>
        <w:jc w:val="both"/>
        <w:rPr>
          <w:rFonts w:ascii="Arial" w:hAnsi="Arial" w:cs="Arial"/>
          <w:i/>
          <w:iCs/>
          <w:sz w:val="24"/>
          <w:szCs w:val="24"/>
        </w:rPr>
      </w:pPr>
    </w:p>
    <w:p w14:paraId="398C33D4" w14:textId="5EC5660C" w:rsidR="002D26A5" w:rsidRPr="0091645E" w:rsidRDefault="006B0FBF" w:rsidP="005B7160">
      <w:pPr>
        <w:spacing w:after="0" w:line="480" w:lineRule="auto"/>
        <w:ind w:firstLine="851"/>
        <w:jc w:val="both"/>
        <w:rPr>
          <w:rFonts w:ascii="Arial" w:hAnsi="Arial" w:cs="Arial"/>
          <w:sz w:val="24"/>
          <w:szCs w:val="24"/>
        </w:rPr>
      </w:pPr>
      <w:r w:rsidRPr="00F57472">
        <w:rPr>
          <w:rFonts w:ascii="Arial" w:hAnsi="Arial" w:cs="Arial"/>
          <w:sz w:val="24"/>
          <w:szCs w:val="24"/>
        </w:rPr>
        <w:t>Orthotropic tumour models are considered to be more predict</w:t>
      </w:r>
      <w:r w:rsidR="00604A4B">
        <w:rPr>
          <w:rFonts w:ascii="Arial" w:hAnsi="Arial" w:cs="Arial"/>
          <w:sz w:val="24"/>
          <w:szCs w:val="24"/>
        </w:rPr>
        <w:t>able</w:t>
      </w:r>
      <w:r w:rsidRPr="00F57472">
        <w:rPr>
          <w:rFonts w:ascii="Arial" w:hAnsi="Arial" w:cs="Arial"/>
          <w:sz w:val="24"/>
          <w:szCs w:val="24"/>
        </w:rPr>
        <w:t xml:space="preserve"> and clinically related </w:t>
      </w:r>
      <w:r w:rsidR="00626D87">
        <w:rPr>
          <w:rFonts w:ascii="Arial" w:hAnsi="Arial" w:cs="Arial"/>
          <w:sz w:val="24"/>
          <w:szCs w:val="24"/>
        </w:rPr>
        <w:t>to</w:t>
      </w:r>
      <w:r w:rsidRPr="00F57472">
        <w:rPr>
          <w:rFonts w:ascii="Arial" w:hAnsi="Arial" w:cs="Arial"/>
          <w:sz w:val="24"/>
          <w:szCs w:val="24"/>
        </w:rPr>
        <w:t xml:space="preserve"> the cancer cells growth, metastasis and invasion than the conventional subcutaneous xenograft tumo</w:t>
      </w:r>
      <w:r w:rsidR="00604A4B">
        <w:rPr>
          <w:rFonts w:ascii="Arial" w:hAnsi="Arial" w:cs="Arial"/>
          <w:sz w:val="24"/>
          <w:szCs w:val="24"/>
        </w:rPr>
        <w:t>u</w:t>
      </w:r>
      <w:r w:rsidRPr="00F57472">
        <w:rPr>
          <w:rFonts w:ascii="Arial" w:hAnsi="Arial" w:cs="Arial"/>
          <w:sz w:val="24"/>
          <w:szCs w:val="24"/>
        </w:rPr>
        <w:t xml:space="preserve">r models. The implantation of </w:t>
      </w:r>
      <w:r w:rsidRPr="00F57472">
        <w:rPr>
          <w:rFonts w:ascii="Arial" w:hAnsi="Arial" w:cs="Arial"/>
          <w:sz w:val="24"/>
          <w:szCs w:val="24"/>
        </w:rPr>
        <w:lastRenderedPageBreak/>
        <w:t xml:space="preserve">tumour cells into the organ of origin makes mimicking the real situation </w:t>
      </w:r>
      <w:r w:rsidR="00EC1D4D" w:rsidRPr="00EC1D4D">
        <w:rPr>
          <w:rFonts w:ascii="Arial" w:hAnsi="Arial" w:cs="Arial"/>
          <w:sz w:val="24"/>
          <w:szCs w:val="24"/>
        </w:rPr>
        <w:t xml:space="preserve">superior to </w:t>
      </w:r>
      <w:r w:rsidR="00604A4B">
        <w:rPr>
          <w:rFonts w:ascii="Arial" w:hAnsi="Arial" w:cs="Arial"/>
          <w:sz w:val="24"/>
          <w:szCs w:val="24"/>
        </w:rPr>
        <w:t xml:space="preserve">the </w:t>
      </w:r>
      <w:r w:rsidRPr="00F57472">
        <w:rPr>
          <w:rFonts w:ascii="Arial" w:hAnsi="Arial" w:cs="Arial"/>
          <w:sz w:val="24"/>
          <w:szCs w:val="24"/>
        </w:rPr>
        <w:t xml:space="preserve">subcutaneous xenograft </w:t>
      </w:r>
      <w:r w:rsidR="00EC1D4D" w:rsidRPr="00F57472">
        <w:rPr>
          <w:rFonts w:ascii="Arial" w:hAnsi="Arial" w:cs="Arial"/>
          <w:sz w:val="24"/>
          <w:szCs w:val="24"/>
        </w:rPr>
        <w:t>tumour</w:t>
      </w:r>
      <w:r w:rsidRPr="00F57472">
        <w:rPr>
          <w:rFonts w:ascii="Arial" w:hAnsi="Arial" w:cs="Arial"/>
          <w:sz w:val="24"/>
          <w:szCs w:val="24"/>
        </w:rPr>
        <w:t xml:space="preserve"> models. The </w:t>
      </w:r>
      <w:r w:rsidRPr="00F57472">
        <w:rPr>
          <w:rFonts w:ascii="Arial" w:hAnsi="Arial" w:cs="Arial"/>
          <w:sz w:val="24"/>
          <w:szCs w:val="24"/>
          <w:lang w:val="de-DE"/>
        </w:rPr>
        <w:t>non-invasive vital visualization</w:t>
      </w:r>
      <w:r w:rsidRPr="00F57472">
        <w:rPr>
          <w:rFonts w:ascii="Arial" w:hAnsi="Arial" w:cs="Arial"/>
          <w:sz w:val="24"/>
          <w:szCs w:val="24"/>
        </w:rPr>
        <w:t xml:space="preserve"> of these tumour cells is possible by transfect</w:t>
      </w:r>
      <w:r w:rsidR="00EC1D4D">
        <w:rPr>
          <w:rFonts w:ascii="Arial" w:hAnsi="Arial" w:cs="Arial"/>
          <w:sz w:val="24"/>
          <w:szCs w:val="24"/>
        </w:rPr>
        <w:t>ing</w:t>
      </w:r>
      <w:r w:rsidRPr="00F57472">
        <w:rPr>
          <w:rFonts w:ascii="Arial" w:hAnsi="Arial" w:cs="Arial"/>
          <w:sz w:val="24"/>
          <w:szCs w:val="24"/>
        </w:rPr>
        <w:t xml:space="preserve"> them with </w:t>
      </w:r>
      <w:r w:rsidR="00604A4B">
        <w:rPr>
          <w:rFonts w:ascii="Arial" w:hAnsi="Arial" w:cs="Arial"/>
          <w:sz w:val="24"/>
          <w:szCs w:val="24"/>
        </w:rPr>
        <w:t xml:space="preserve">the </w:t>
      </w:r>
      <w:r w:rsidRPr="00F57472">
        <w:rPr>
          <w:rFonts w:ascii="Arial" w:hAnsi="Arial" w:cs="Arial"/>
          <w:sz w:val="24"/>
          <w:szCs w:val="24"/>
          <w:lang w:val="de-DE"/>
        </w:rPr>
        <w:t xml:space="preserve">luciferase gene to follow </w:t>
      </w:r>
      <w:r w:rsidRPr="00F57472">
        <w:rPr>
          <w:rFonts w:ascii="Arial" w:hAnsi="Arial" w:cs="Arial"/>
          <w:sz w:val="24"/>
          <w:szCs w:val="24"/>
        </w:rPr>
        <w:t xml:space="preserve">tumour growth, distribution and growth of </w:t>
      </w:r>
      <w:r w:rsidR="00BE42FC" w:rsidRPr="00BE42FC">
        <w:rPr>
          <w:rFonts w:ascii="Arial" w:hAnsi="Arial" w:cs="Arial"/>
          <w:sz w:val="24"/>
          <w:szCs w:val="24"/>
        </w:rPr>
        <w:t xml:space="preserve">metastatic cells </w:t>
      </w:r>
      <w:r w:rsidRPr="00F57472">
        <w:rPr>
          <w:rFonts w:ascii="Arial" w:hAnsi="Arial" w:cs="Arial"/>
          <w:sz w:val="24"/>
          <w:szCs w:val="24"/>
        </w:rPr>
        <w:fldChar w:fldCharType="begin"/>
      </w:r>
      <w:r>
        <w:rPr>
          <w:rFonts w:ascii="Arial" w:hAnsi="Arial" w:cs="Arial"/>
          <w:sz w:val="24"/>
          <w:szCs w:val="24"/>
        </w:rPr>
        <w:instrText xml:space="preserve"> ADDIN EN.CITE &lt;EndNote&gt;&lt;Cite&gt;&lt;Author&gt;Killion&lt;/Author&gt;&lt;Year&gt;1998&lt;/Year&gt;&lt;RecNum&gt;936&lt;/RecNum&gt;&lt;DisplayText&gt;(Killion&lt;style face="italic"&gt; et al.&lt;/style&gt;, 1998, Bibby, 2004)&lt;/DisplayText&gt;&lt;record&gt;&lt;rec-number&gt;936&lt;/rec-number&gt;&lt;foreign-keys&gt;&lt;key app="EN" db-id="efesrxep8ef5euerpv7x5sxq0fswtszsrefr" timestamp="1425256941"&gt;936&lt;/key&gt;&lt;/foreign-keys&gt;&lt;ref-type name="Journal Article"&gt;17&lt;/ref-type&gt;&lt;contributors&gt;&lt;authors&gt;&lt;author&gt;Killion, Jerald J&lt;/author&gt;&lt;author&gt;Radinsky, Robert&lt;/author&gt;&lt;author&gt;Fidler, Isaiah J&lt;/author&gt;&lt;/authors&gt;&lt;/contributors&gt;&lt;titles&gt;&lt;title&gt;Orthotopic models are necessary to predict therapy of transplantable tumors in mice&lt;/title&gt;&lt;secondary-title&gt;Cancer and Metastasis Reviews&lt;/secondary-title&gt;&lt;/titles&gt;&lt;periodical&gt;&lt;full-title&gt;Cancer and Metastasis Reviews&lt;/full-title&gt;&lt;/periodical&gt;&lt;pages&gt;279-284&lt;/pages&gt;&lt;volume&gt;17&lt;/volume&gt;&lt;number&gt;3&lt;/number&gt;&lt;dates&gt;&lt;year&gt;1998&lt;/year&gt;&lt;/dates&gt;&lt;isbn&gt;0167-7659&lt;/isbn&gt;&lt;urls&gt;&lt;/urls&gt;&lt;/record&gt;&lt;/Cite&gt;&lt;Cite&gt;&lt;Author&gt;Bibby&lt;/Author&gt;&lt;Year&gt;2004&lt;/Year&gt;&lt;RecNum&gt;937&lt;/RecNum&gt;&lt;record&gt;&lt;rec-number&gt;937&lt;/rec-number&gt;&lt;foreign-keys&gt;&lt;key app="EN" db-id="efesrxep8ef5euerpv7x5sxq0fswtszsrefr" timestamp="1425257073"&gt;937&lt;/key&gt;&lt;/foreign-keys&gt;&lt;ref-type name="Journal Article"&gt;17&lt;/ref-type&gt;&lt;contributors&gt;&lt;authors&gt;&lt;author&gt;Bibby, MC&lt;/author&gt;&lt;/authors&gt;&lt;/contributors&gt;&lt;titles&gt;&lt;title&gt;Orthotopic models of cancer for preclinical drug evaluation: advantages and disadvantages&lt;/title&gt;&lt;secondary-title&gt;European Journal of Cancer&lt;/secondary-title&gt;&lt;/titles&gt;&lt;periodical&gt;&lt;full-title&gt;European Journal of Cancer&lt;/full-title&gt;&lt;/periodical&gt;&lt;pages&gt;852-857&lt;/pages&gt;&lt;volume&gt;40&lt;/volume&gt;&lt;number&gt;6&lt;/number&gt;&lt;dates&gt;&lt;year&gt;2004&lt;/year&gt;&lt;/dates&gt;&lt;isbn&gt;0959-8049&lt;/isbn&gt;&lt;urls&gt;&lt;/urls&gt;&lt;/record&gt;&lt;/Cite&gt;&lt;/EndNote&gt;</w:instrText>
      </w:r>
      <w:r w:rsidRPr="00F57472">
        <w:rPr>
          <w:rFonts w:ascii="Arial" w:hAnsi="Arial" w:cs="Arial"/>
          <w:sz w:val="24"/>
          <w:szCs w:val="24"/>
        </w:rPr>
        <w:fldChar w:fldCharType="separate"/>
      </w:r>
      <w:r>
        <w:rPr>
          <w:rFonts w:ascii="Arial" w:hAnsi="Arial" w:cs="Arial"/>
          <w:noProof/>
          <w:sz w:val="24"/>
          <w:szCs w:val="24"/>
        </w:rPr>
        <w:t>(</w:t>
      </w:r>
      <w:hyperlink w:anchor="_ENREF_119" w:tooltip="Killion, 1998 #936" w:history="1">
        <w:r w:rsidR="00371EE5">
          <w:rPr>
            <w:rFonts w:ascii="Arial" w:hAnsi="Arial" w:cs="Arial"/>
            <w:noProof/>
            <w:sz w:val="24"/>
            <w:szCs w:val="24"/>
          </w:rPr>
          <w:t>Killion</w:t>
        </w:r>
        <w:r w:rsidR="00371EE5" w:rsidRPr="006B0FBF">
          <w:rPr>
            <w:rFonts w:ascii="Arial" w:hAnsi="Arial" w:cs="Arial"/>
            <w:i/>
            <w:noProof/>
            <w:sz w:val="24"/>
            <w:szCs w:val="24"/>
          </w:rPr>
          <w:t xml:space="preserve"> et al.</w:t>
        </w:r>
        <w:r w:rsidR="00371EE5">
          <w:rPr>
            <w:rFonts w:ascii="Arial" w:hAnsi="Arial" w:cs="Arial"/>
            <w:noProof/>
            <w:sz w:val="24"/>
            <w:szCs w:val="24"/>
          </w:rPr>
          <w:t>, 1998</w:t>
        </w:r>
      </w:hyperlink>
      <w:r>
        <w:rPr>
          <w:rFonts w:ascii="Arial" w:hAnsi="Arial" w:cs="Arial"/>
          <w:noProof/>
          <w:sz w:val="24"/>
          <w:szCs w:val="24"/>
        </w:rPr>
        <w:t xml:space="preserve">, </w:t>
      </w:r>
      <w:hyperlink w:anchor="_ENREF_15" w:tooltip="Bibby, 2004 #937" w:history="1">
        <w:r w:rsidR="00371EE5">
          <w:rPr>
            <w:rFonts w:ascii="Arial" w:hAnsi="Arial" w:cs="Arial"/>
            <w:noProof/>
            <w:sz w:val="24"/>
            <w:szCs w:val="24"/>
          </w:rPr>
          <w:t>Bibby, 2004</w:t>
        </w:r>
      </w:hyperlink>
      <w:r>
        <w:rPr>
          <w:rFonts w:ascii="Arial" w:hAnsi="Arial" w:cs="Arial"/>
          <w:noProof/>
          <w:sz w:val="24"/>
          <w:szCs w:val="24"/>
        </w:rPr>
        <w:t>)</w:t>
      </w:r>
      <w:r w:rsidRPr="00F57472">
        <w:rPr>
          <w:rFonts w:ascii="Arial" w:hAnsi="Arial" w:cs="Arial"/>
          <w:sz w:val="24"/>
          <w:szCs w:val="24"/>
        </w:rPr>
        <w:fldChar w:fldCharType="end"/>
      </w:r>
      <w:r>
        <w:rPr>
          <w:rFonts w:ascii="Arial" w:hAnsi="Arial" w:cs="Arial"/>
          <w:sz w:val="24"/>
          <w:szCs w:val="24"/>
        </w:rPr>
        <w:t xml:space="preserve">. In this project a </w:t>
      </w:r>
      <w:r w:rsidRPr="00F57472">
        <w:rPr>
          <w:rFonts w:ascii="Arial" w:hAnsi="Arial" w:cs="Arial"/>
          <w:sz w:val="24"/>
          <w:szCs w:val="24"/>
        </w:rPr>
        <w:t xml:space="preserve">specific orthotropic tumour model was chosen due to </w:t>
      </w:r>
      <w:r w:rsidR="00EC1D4D">
        <w:rPr>
          <w:rFonts w:ascii="Arial" w:hAnsi="Arial" w:cs="Arial"/>
          <w:sz w:val="24"/>
          <w:szCs w:val="24"/>
        </w:rPr>
        <w:t xml:space="preserve">its </w:t>
      </w:r>
      <w:r w:rsidRPr="00F57472">
        <w:rPr>
          <w:rFonts w:ascii="Arial" w:hAnsi="Arial" w:cs="Arial"/>
          <w:sz w:val="24"/>
          <w:szCs w:val="24"/>
        </w:rPr>
        <w:t xml:space="preserve">highly metastatic and aggressive phenotype </w:t>
      </w:r>
      <w:r>
        <w:rPr>
          <w:rFonts w:ascii="Arial" w:hAnsi="Arial" w:cs="Arial"/>
          <w:sz w:val="24"/>
          <w:szCs w:val="24"/>
        </w:rPr>
        <w:t xml:space="preserve">as well as </w:t>
      </w:r>
      <w:r w:rsidR="00604A4B">
        <w:rPr>
          <w:rFonts w:ascii="Arial" w:hAnsi="Arial" w:cs="Arial"/>
          <w:sz w:val="24"/>
          <w:szCs w:val="24"/>
        </w:rPr>
        <w:t>because it is</w:t>
      </w:r>
      <w:r>
        <w:rPr>
          <w:rFonts w:ascii="Arial" w:hAnsi="Arial" w:cs="Arial"/>
          <w:sz w:val="24"/>
          <w:szCs w:val="24"/>
        </w:rPr>
        <w:t xml:space="preserve"> </w:t>
      </w:r>
      <w:r w:rsidRPr="00B46D9D">
        <w:rPr>
          <w:rFonts w:ascii="Arial" w:hAnsi="Arial" w:cs="Arial"/>
          <w:sz w:val="24"/>
          <w:szCs w:val="24"/>
        </w:rPr>
        <w:t xml:space="preserve">syngeneic </w:t>
      </w:r>
      <w:r>
        <w:rPr>
          <w:rFonts w:ascii="Arial" w:hAnsi="Arial" w:cs="Arial"/>
          <w:sz w:val="24"/>
          <w:szCs w:val="24"/>
        </w:rPr>
        <w:t xml:space="preserve">to the </w:t>
      </w:r>
      <w:r w:rsidRPr="00B46D9D">
        <w:rPr>
          <w:rFonts w:asciiTheme="minorBidi" w:hAnsiTheme="minorBidi"/>
          <w:sz w:val="24"/>
          <w:szCs w:val="24"/>
        </w:rPr>
        <w:t>129S6/SvEv</w:t>
      </w:r>
      <w:r w:rsidRPr="00B46D9D">
        <w:rPr>
          <w:rFonts w:ascii="Arial" w:hAnsi="Arial" w:cs="Arial"/>
          <w:sz w:val="24"/>
          <w:szCs w:val="24"/>
        </w:rPr>
        <w:t xml:space="preserve"> mice</w:t>
      </w:r>
      <w:r>
        <w:rPr>
          <w:rFonts w:ascii="Arial" w:hAnsi="Arial" w:cs="Arial"/>
          <w:sz w:val="24"/>
          <w:szCs w:val="24"/>
        </w:rPr>
        <w:t xml:space="preserve"> we have. </w:t>
      </w:r>
      <w:r w:rsidRPr="00C73483">
        <w:rPr>
          <w:rFonts w:ascii="Arial" w:eastAsia="Times New Roman" w:hAnsi="Arial" w:cs="Arial"/>
          <w:sz w:val="24"/>
          <w:szCs w:val="24"/>
          <w:lang w:eastAsia="en-GB"/>
        </w:rPr>
        <w:t>The mouse prostate cancer cell line 178-2 BMA was</w:t>
      </w:r>
      <w:r w:rsidRPr="00F57472">
        <w:rPr>
          <w:rFonts w:ascii="Arial" w:eastAsia="Times New Roman" w:hAnsi="Arial" w:cs="Arial"/>
          <w:sz w:val="24"/>
          <w:szCs w:val="24"/>
          <w:lang w:eastAsia="en-GB"/>
        </w:rPr>
        <w:t xml:space="preserve"> </w:t>
      </w:r>
      <w:r w:rsidRPr="00C73483">
        <w:rPr>
          <w:rFonts w:ascii="Arial" w:eastAsia="Times New Roman" w:hAnsi="Arial" w:cs="Arial"/>
          <w:sz w:val="24"/>
          <w:szCs w:val="24"/>
          <w:lang w:eastAsia="en-GB"/>
        </w:rPr>
        <w:t>derived from a bone metastasis derived from a primary</w:t>
      </w:r>
      <w:r w:rsidRPr="00F57472">
        <w:rPr>
          <w:rFonts w:ascii="Arial" w:eastAsia="Times New Roman" w:hAnsi="Arial" w:cs="Arial"/>
          <w:sz w:val="24"/>
          <w:szCs w:val="24"/>
          <w:lang w:eastAsia="en-GB"/>
        </w:rPr>
        <w:t xml:space="preserve"> </w:t>
      </w:r>
      <w:r w:rsidRPr="00C73483">
        <w:rPr>
          <w:rFonts w:ascii="Arial" w:eastAsia="Times New Roman" w:hAnsi="Arial" w:cs="Arial"/>
          <w:sz w:val="24"/>
          <w:szCs w:val="24"/>
          <w:lang w:eastAsia="en-GB"/>
        </w:rPr>
        <w:t>carcinoma arising within Zipras/myc-infected urogenital</w:t>
      </w:r>
      <w:r w:rsidRPr="00F57472">
        <w:rPr>
          <w:rFonts w:ascii="Arial" w:eastAsia="Times New Roman" w:hAnsi="Arial" w:cs="Arial"/>
          <w:sz w:val="24"/>
          <w:szCs w:val="24"/>
          <w:lang w:eastAsia="en-GB"/>
        </w:rPr>
        <w:t xml:space="preserve"> </w:t>
      </w:r>
      <w:r w:rsidRPr="00C73483">
        <w:rPr>
          <w:rFonts w:ascii="Arial" w:eastAsia="Times New Roman" w:hAnsi="Arial" w:cs="Arial"/>
          <w:sz w:val="24"/>
          <w:szCs w:val="24"/>
          <w:lang w:eastAsia="en-GB"/>
        </w:rPr>
        <w:t xml:space="preserve">sinus tissue obtained from p53 heterozygous </w:t>
      </w:r>
      <w:r w:rsidRPr="00B46D9D">
        <w:rPr>
          <w:rFonts w:asciiTheme="minorBidi" w:hAnsiTheme="minorBidi"/>
          <w:sz w:val="24"/>
          <w:szCs w:val="24"/>
        </w:rPr>
        <w:t>129S6/SvEv</w:t>
      </w:r>
      <w:r>
        <w:t xml:space="preserve"> </w:t>
      </w:r>
      <w:r w:rsidRPr="00C73483">
        <w:rPr>
          <w:rFonts w:ascii="Arial" w:eastAsia="Times New Roman" w:hAnsi="Arial" w:cs="Arial"/>
          <w:sz w:val="24"/>
          <w:szCs w:val="24"/>
          <w:lang w:eastAsia="en-GB"/>
        </w:rPr>
        <w:t>mice</w:t>
      </w:r>
      <w:r w:rsidRPr="00F57472">
        <w:rPr>
          <w:rFonts w:ascii="Arial" w:eastAsia="Times New Roman" w:hAnsi="Arial" w:cs="Arial"/>
          <w:sz w:val="24"/>
          <w:szCs w:val="24"/>
          <w:lang w:eastAsia="en-GB"/>
        </w:rPr>
        <w:t xml:space="preserve"> </w:t>
      </w:r>
      <w:r w:rsidRPr="00C73483">
        <w:rPr>
          <w:rFonts w:ascii="Arial" w:eastAsia="Times New Roman" w:hAnsi="Arial" w:cs="Arial"/>
          <w:sz w:val="24"/>
          <w:szCs w:val="24"/>
          <w:lang w:eastAsia="en-GB"/>
        </w:rPr>
        <w:t>using the metastatic mouse prostate reconstitution (MPR)</w:t>
      </w:r>
      <w:r w:rsidRPr="00F57472">
        <w:rPr>
          <w:rFonts w:ascii="Arial" w:eastAsia="Times New Roman" w:hAnsi="Arial" w:cs="Arial"/>
          <w:sz w:val="24"/>
          <w:szCs w:val="24"/>
          <w:lang w:eastAsia="en-GB"/>
        </w:rPr>
        <w:t xml:space="preserve"> </w:t>
      </w:r>
      <w:r w:rsidRPr="00C73483">
        <w:rPr>
          <w:rFonts w:ascii="Arial" w:eastAsia="Times New Roman" w:hAnsi="Arial" w:cs="Arial"/>
          <w:sz w:val="24"/>
          <w:szCs w:val="24"/>
          <w:lang w:eastAsia="en-GB"/>
        </w:rPr>
        <w:t xml:space="preserve">model system </w:t>
      </w:r>
      <w:r w:rsidRPr="00F57472">
        <w:rPr>
          <w:rFonts w:ascii="Arial" w:hAnsi="Arial" w:cs="Arial"/>
          <w:color w:val="000000"/>
          <w:sz w:val="24"/>
          <w:szCs w:val="24"/>
        </w:rPr>
        <w:fldChar w:fldCharType="begin">
          <w:fldData xml:space="preserve">PEVuZE5vdGU+PENpdGU+PEF1dGhvcj5IYW5haGFuPC9BdXRob3I+PFllYXI+MTk5NjwvWWVhcj48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</w:fldData>
        </w:fldChar>
      </w:r>
      <w:r w:rsidR="00CA0436">
        <w:rPr>
          <w:rFonts w:ascii="Arial" w:hAnsi="Arial" w:cs="Arial"/>
          <w:color w:val="000000"/>
          <w:sz w:val="24"/>
          <w:szCs w:val="24"/>
        </w:rPr>
        <w:instrText xml:space="preserve"> ADDIN EN.CITE </w:instrText>
      </w:r>
      <w:r w:rsidR="00CA0436">
        <w:rPr>
          <w:rFonts w:ascii="Arial" w:hAnsi="Arial" w:cs="Arial"/>
          <w:color w:val="000000"/>
          <w:sz w:val="24"/>
          <w:szCs w:val="24"/>
        </w:rPr>
        <w:fldChar w:fldCharType="begin">
          <w:fldData xml:space="preserve">PEVuZE5vdGU+PENpdGU+PEF1dGhvcj5IYW5haGFuPC9BdXRob3I+PFllYXI+MTk5NjwvWWVhcj48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</w:fldData>
        </w:fldChar>
      </w:r>
      <w:r w:rsidR="00CA0436">
        <w:rPr>
          <w:rFonts w:ascii="Arial" w:hAnsi="Arial" w:cs="Arial"/>
          <w:color w:val="000000"/>
          <w:sz w:val="24"/>
          <w:szCs w:val="24"/>
        </w:rPr>
        <w:instrText xml:space="preserve"> ADDIN EN.CITE.DATA </w:instrText>
      </w:r>
      <w:r w:rsidR="00CA0436">
        <w:rPr>
          <w:rFonts w:ascii="Arial" w:hAnsi="Arial" w:cs="Arial"/>
          <w:color w:val="000000"/>
          <w:sz w:val="24"/>
          <w:szCs w:val="24"/>
        </w:rPr>
      </w:r>
      <w:r w:rsidR="00CA0436">
        <w:rPr>
          <w:rFonts w:ascii="Arial" w:hAnsi="Arial" w:cs="Arial"/>
          <w:color w:val="000000"/>
          <w:sz w:val="24"/>
          <w:szCs w:val="24"/>
        </w:rPr>
        <w:fldChar w:fldCharType="end"/>
      </w:r>
      <w:r w:rsidRPr="00F57472">
        <w:rPr>
          <w:rFonts w:ascii="Arial" w:hAnsi="Arial" w:cs="Arial"/>
          <w:color w:val="000000"/>
          <w:sz w:val="24"/>
          <w:szCs w:val="24"/>
        </w:rPr>
      </w:r>
      <w:r w:rsidRPr="00F57472">
        <w:rPr>
          <w:rFonts w:ascii="Arial" w:hAnsi="Arial" w:cs="Arial"/>
          <w:color w:val="000000"/>
          <w:sz w:val="24"/>
          <w:szCs w:val="24"/>
        </w:rPr>
        <w:fldChar w:fldCharType="separate"/>
      </w:r>
      <w:r w:rsidR="00CA0436">
        <w:rPr>
          <w:rFonts w:ascii="Arial" w:hAnsi="Arial" w:cs="Arial"/>
          <w:noProof/>
          <w:color w:val="000000"/>
          <w:sz w:val="24"/>
          <w:szCs w:val="24"/>
        </w:rPr>
        <w:t>(</w:t>
      </w:r>
      <w:hyperlink w:anchor="_ENREF_79" w:tooltip="Hanahan, 1996 #120" w:history="1">
        <w:r w:rsidR="00371EE5">
          <w:rPr>
            <w:rFonts w:ascii="Arial" w:hAnsi="Arial" w:cs="Arial"/>
            <w:noProof/>
            <w:color w:val="000000"/>
            <w:sz w:val="24"/>
            <w:szCs w:val="24"/>
          </w:rPr>
          <w:t>Hanahan and Folkman, 1996a</w:t>
        </w:r>
      </w:hyperlink>
      <w:r w:rsidR="00CA0436">
        <w:rPr>
          <w:rFonts w:ascii="Arial" w:hAnsi="Arial" w:cs="Arial"/>
          <w:noProof/>
          <w:color w:val="000000"/>
          <w:sz w:val="24"/>
          <w:szCs w:val="24"/>
        </w:rPr>
        <w:t xml:space="preserve">, </w:t>
      </w:r>
      <w:hyperlink w:anchor="_ENREF_228" w:tooltip="Valkenburg, 2011 #934" w:history="1">
        <w:r w:rsidR="00371EE5">
          <w:rPr>
            <w:rFonts w:ascii="Arial" w:hAnsi="Arial" w:cs="Arial"/>
            <w:noProof/>
            <w:color w:val="000000"/>
            <w:sz w:val="24"/>
            <w:szCs w:val="24"/>
          </w:rPr>
          <w:t>Valkenburg and Williams, 2011</w:t>
        </w:r>
      </w:hyperlink>
      <w:r w:rsidR="00CA0436">
        <w:rPr>
          <w:rFonts w:ascii="Arial" w:hAnsi="Arial" w:cs="Arial"/>
          <w:noProof/>
          <w:color w:val="000000"/>
          <w:sz w:val="24"/>
          <w:szCs w:val="24"/>
        </w:rPr>
        <w:t>)</w:t>
      </w:r>
      <w:r w:rsidRPr="00F57472">
        <w:rPr>
          <w:rFonts w:ascii="Arial" w:hAnsi="Arial" w:cs="Arial"/>
          <w:color w:val="000000"/>
          <w:sz w:val="24"/>
          <w:szCs w:val="24"/>
        </w:rPr>
        <w:fldChar w:fldCharType="end"/>
      </w:r>
      <w:r w:rsidRPr="00F57472">
        <w:rPr>
          <w:rFonts w:ascii="Arial" w:hAnsi="Arial" w:cs="Arial"/>
          <w:color w:val="000000"/>
          <w:sz w:val="24"/>
          <w:szCs w:val="24"/>
        </w:rPr>
        <w:t>.</w:t>
      </w:r>
      <w:r>
        <w:rPr>
          <w:rFonts w:ascii="Arial" w:hAnsi="Arial" w:cs="Arial"/>
          <w:color w:val="000000"/>
          <w:sz w:val="24"/>
          <w:szCs w:val="24"/>
        </w:rPr>
        <w:t xml:space="preserve"> The experimental plan was described in detail in </w:t>
      </w:r>
      <w:r w:rsidR="00604A4B">
        <w:rPr>
          <w:rFonts w:ascii="Arial" w:hAnsi="Arial" w:cs="Arial"/>
          <w:color w:val="000000"/>
          <w:sz w:val="24"/>
          <w:szCs w:val="24"/>
        </w:rPr>
        <w:t>C</w:t>
      </w:r>
      <w:r>
        <w:rPr>
          <w:rFonts w:ascii="Arial" w:hAnsi="Arial" w:cs="Arial"/>
          <w:color w:val="000000"/>
          <w:sz w:val="24"/>
          <w:szCs w:val="24"/>
        </w:rPr>
        <w:t>hapter 2.</w:t>
      </w:r>
      <w:r>
        <w:rPr>
          <w:rFonts w:asciiTheme="minorBidi" w:eastAsia="Times New Roman" w:hAnsiTheme="minorBidi"/>
          <w:sz w:val="24"/>
          <w:szCs w:val="24"/>
          <w:lang w:eastAsia="en-GB"/>
        </w:rPr>
        <w:t xml:space="preserve"> Thus, </w:t>
      </w:r>
      <w:r>
        <w:rPr>
          <w:rFonts w:ascii="Arial" w:hAnsi="Arial" w:cs="Arial"/>
          <w:color w:val="000000"/>
          <w:sz w:val="24"/>
          <w:szCs w:val="24"/>
        </w:rPr>
        <w:t>t</w:t>
      </w:r>
      <w:r w:rsidRPr="00F57472">
        <w:rPr>
          <w:rFonts w:ascii="Arial" w:hAnsi="Arial" w:cs="Arial"/>
          <w:color w:val="000000"/>
          <w:sz w:val="24"/>
          <w:szCs w:val="24"/>
        </w:rPr>
        <w:t xml:space="preserve">he aim of this </w:t>
      </w:r>
      <w:r w:rsidRPr="0091645E">
        <w:rPr>
          <w:rFonts w:ascii="Arial" w:hAnsi="Arial" w:cs="Arial"/>
          <w:color w:val="000000"/>
          <w:sz w:val="24"/>
          <w:szCs w:val="24"/>
        </w:rPr>
        <w:t>chapter is to identify the role of RAMP3 in cancer progression</w:t>
      </w:r>
      <w:r w:rsidR="00604A4B">
        <w:rPr>
          <w:rFonts w:ascii="Arial" w:hAnsi="Arial" w:cs="Arial"/>
          <w:color w:val="000000"/>
          <w:sz w:val="24"/>
          <w:szCs w:val="24"/>
        </w:rPr>
        <w:t>,</w:t>
      </w:r>
      <w:r w:rsidRPr="0091645E">
        <w:rPr>
          <w:rFonts w:ascii="Arial" w:hAnsi="Arial" w:cs="Arial"/>
          <w:color w:val="000000"/>
          <w:sz w:val="24"/>
          <w:szCs w:val="24"/>
        </w:rPr>
        <w:t xml:space="preserve"> either in the tumour cells si</w:t>
      </w:r>
      <w:r w:rsidR="00604A4B">
        <w:rPr>
          <w:rFonts w:ascii="Arial" w:hAnsi="Arial" w:cs="Arial"/>
          <w:color w:val="000000"/>
          <w:sz w:val="24"/>
          <w:szCs w:val="24"/>
        </w:rPr>
        <w:t>t</w:t>
      </w:r>
      <w:r w:rsidRPr="0091645E">
        <w:rPr>
          <w:rFonts w:ascii="Arial" w:hAnsi="Arial" w:cs="Arial"/>
          <w:color w:val="000000"/>
          <w:sz w:val="24"/>
          <w:szCs w:val="24"/>
        </w:rPr>
        <w:t>e (BMA178-2) or in the host tissue site (</w:t>
      </w:r>
      <w:r w:rsidRPr="00B46D9D">
        <w:rPr>
          <w:rFonts w:asciiTheme="minorBidi" w:hAnsiTheme="minorBidi"/>
          <w:sz w:val="24"/>
          <w:szCs w:val="24"/>
        </w:rPr>
        <w:t>129S6/SvEv</w:t>
      </w:r>
      <w:r>
        <w:rPr>
          <w:rFonts w:ascii="Arial" w:hAnsi="Arial" w:cs="Arial"/>
          <w:color w:val="000000"/>
          <w:sz w:val="24"/>
          <w:szCs w:val="24"/>
        </w:rPr>
        <w:t>)</w:t>
      </w:r>
      <w:r w:rsidR="007A2D34">
        <w:rPr>
          <w:rFonts w:ascii="Arial" w:hAnsi="Arial" w:cs="Arial"/>
          <w:color w:val="000000"/>
          <w:sz w:val="24"/>
          <w:szCs w:val="24"/>
        </w:rPr>
        <w:t>. This was done</w:t>
      </w:r>
      <w:r>
        <w:rPr>
          <w:rFonts w:ascii="Arial" w:hAnsi="Arial" w:cs="Arial"/>
          <w:color w:val="000000"/>
          <w:sz w:val="24"/>
          <w:szCs w:val="24"/>
        </w:rPr>
        <w:t xml:space="preserve"> by injecting </w:t>
      </w:r>
      <w:r w:rsidR="00604A4B">
        <w:rPr>
          <w:rFonts w:ascii="Arial" w:hAnsi="Arial" w:cs="Arial"/>
          <w:color w:val="000000"/>
          <w:sz w:val="24"/>
          <w:szCs w:val="24"/>
        </w:rPr>
        <w:t xml:space="preserve">the </w:t>
      </w:r>
      <w:r>
        <w:rPr>
          <w:rFonts w:ascii="Arial" w:hAnsi="Arial" w:cs="Arial"/>
          <w:color w:val="000000"/>
          <w:sz w:val="24"/>
          <w:szCs w:val="24"/>
        </w:rPr>
        <w:t>RAMP3 k</w:t>
      </w:r>
      <w:r w:rsidR="007A2D34">
        <w:rPr>
          <w:rFonts w:ascii="Arial" w:hAnsi="Arial" w:cs="Arial"/>
          <w:color w:val="000000"/>
          <w:sz w:val="24"/>
          <w:szCs w:val="24"/>
        </w:rPr>
        <w:t>nockdown (KD) cells (generated</w:t>
      </w:r>
      <w:r>
        <w:rPr>
          <w:rFonts w:ascii="Arial" w:hAnsi="Arial" w:cs="Arial"/>
          <w:color w:val="000000"/>
          <w:sz w:val="24"/>
          <w:szCs w:val="24"/>
        </w:rPr>
        <w:t xml:space="preserve"> using lentivirus to produce stable 70% RAMP3 knockdown cells</w:t>
      </w:r>
      <w:r w:rsidR="007A2D34">
        <w:rPr>
          <w:rFonts w:ascii="Arial" w:hAnsi="Arial" w:cs="Arial"/>
          <w:color w:val="000000"/>
          <w:sz w:val="24"/>
          <w:szCs w:val="24"/>
        </w:rPr>
        <w:t>)</w:t>
      </w:r>
      <w:r>
        <w:rPr>
          <w:rFonts w:ascii="Arial" w:hAnsi="Arial" w:cs="Arial"/>
          <w:color w:val="000000"/>
          <w:sz w:val="24"/>
          <w:szCs w:val="24"/>
        </w:rPr>
        <w:t xml:space="preserve"> as described in the previous chapter and </w:t>
      </w:r>
      <w:r w:rsidR="00604A4B">
        <w:rPr>
          <w:rFonts w:ascii="Arial" w:hAnsi="Arial" w:cs="Arial"/>
          <w:color w:val="000000"/>
          <w:sz w:val="24"/>
          <w:szCs w:val="24"/>
        </w:rPr>
        <w:t xml:space="preserve">the </w:t>
      </w:r>
      <w:r>
        <w:rPr>
          <w:rFonts w:ascii="Arial" w:hAnsi="Arial" w:cs="Arial"/>
          <w:color w:val="000000"/>
          <w:sz w:val="24"/>
          <w:szCs w:val="24"/>
        </w:rPr>
        <w:t>control virus cells which is the wild</w:t>
      </w:r>
      <w:r w:rsidR="00604A4B">
        <w:rPr>
          <w:rFonts w:ascii="Arial" w:hAnsi="Arial" w:cs="Arial"/>
          <w:color w:val="000000"/>
          <w:sz w:val="24"/>
          <w:szCs w:val="24"/>
        </w:rPr>
        <w:t>-</w:t>
      </w:r>
      <w:r>
        <w:rPr>
          <w:rFonts w:ascii="Arial" w:hAnsi="Arial" w:cs="Arial"/>
          <w:color w:val="000000"/>
          <w:sz w:val="24"/>
          <w:szCs w:val="24"/>
        </w:rPr>
        <w:t xml:space="preserve">type cells (BMA178-2) transfected with </w:t>
      </w:r>
      <w:r w:rsidR="00604A4B">
        <w:rPr>
          <w:rFonts w:ascii="Arial" w:hAnsi="Arial" w:cs="Arial"/>
          <w:color w:val="000000"/>
          <w:sz w:val="24"/>
          <w:szCs w:val="24"/>
        </w:rPr>
        <w:t xml:space="preserve">the </w:t>
      </w:r>
      <w:r>
        <w:rPr>
          <w:rFonts w:ascii="Arial" w:hAnsi="Arial" w:cs="Arial"/>
          <w:color w:val="000000"/>
          <w:sz w:val="24"/>
          <w:szCs w:val="24"/>
        </w:rPr>
        <w:t xml:space="preserve">scrambled control virus in </w:t>
      </w:r>
      <w:r w:rsidR="00604A4B">
        <w:rPr>
          <w:rFonts w:ascii="Arial" w:hAnsi="Arial" w:cs="Arial"/>
          <w:color w:val="000000"/>
          <w:sz w:val="24"/>
          <w:szCs w:val="24"/>
        </w:rPr>
        <w:t xml:space="preserve">the </w:t>
      </w:r>
      <w:r>
        <w:rPr>
          <w:rFonts w:ascii="Arial" w:hAnsi="Arial" w:cs="Arial"/>
          <w:color w:val="000000"/>
          <w:sz w:val="24"/>
          <w:szCs w:val="24"/>
        </w:rPr>
        <w:t xml:space="preserve">RAMP3 knockout mice </w:t>
      </w:r>
      <w:r w:rsidR="007A2D34">
        <w:rPr>
          <w:rFonts w:ascii="Arial" w:hAnsi="Arial" w:cs="Arial"/>
          <w:color w:val="000000"/>
          <w:sz w:val="24"/>
          <w:szCs w:val="24"/>
        </w:rPr>
        <w:t>(</w:t>
      </w:r>
      <w:r>
        <w:rPr>
          <w:rFonts w:ascii="Arial" w:hAnsi="Arial" w:cs="Arial"/>
          <w:color w:val="000000"/>
          <w:sz w:val="24"/>
          <w:szCs w:val="24"/>
        </w:rPr>
        <w:t xml:space="preserve">generated from the </w:t>
      </w:r>
      <w:r w:rsidRPr="00B46D9D">
        <w:rPr>
          <w:rFonts w:asciiTheme="minorBidi" w:hAnsiTheme="minorBidi"/>
          <w:sz w:val="24"/>
          <w:szCs w:val="24"/>
        </w:rPr>
        <w:t>129S6/SvEv</w:t>
      </w:r>
      <w:r>
        <w:rPr>
          <w:rFonts w:ascii="Arial" w:hAnsi="Arial" w:cs="Arial"/>
          <w:color w:val="000000"/>
          <w:sz w:val="24"/>
          <w:szCs w:val="24"/>
        </w:rPr>
        <w:t xml:space="preserve"> (KO) and wild</w:t>
      </w:r>
      <w:r w:rsidR="00604A4B">
        <w:rPr>
          <w:rFonts w:ascii="Arial" w:hAnsi="Arial" w:cs="Arial"/>
          <w:color w:val="000000"/>
          <w:sz w:val="24"/>
          <w:szCs w:val="24"/>
        </w:rPr>
        <w:t>-</w:t>
      </w:r>
      <w:r>
        <w:rPr>
          <w:rFonts w:ascii="Arial" w:hAnsi="Arial" w:cs="Arial"/>
          <w:color w:val="000000"/>
          <w:sz w:val="24"/>
          <w:szCs w:val="24"/>
        </w:rPr>
        <w:t xml:space="preserve">type mice </w:t>
      </w:r>
      <w:r w:rsidRPr="00B46D9D">
        <w:rPr>
          <w:rFonts w:asciiTheme="minorBidi" w:hAnsiTheme="minorBidi"/>
          <w:sz w:val="24"/>
          <w:szCs w:val="24"/>
        </w:rPr>
        <w:t>129S6/SvEv</w:t>
      </w:r>
      <w:r>
        <w:rPr>
          <w:rFonts w:ascii="Arial" w:hAnsi="Arial" w:cs="Arial"/>
          <w:color w:val="000000"/>
          <w:sz w:val="24"/>
          <w:szCs w:val="24"/>
        </w:rPr>
        <w:t xml:space="preserve"> (WT)</w:t>
      </w:r>
      <w:r w:rsidR="007A2D34">
        <w:rPr>
          <w:rFonts w:ascii="Arial" w:hAnsi="Arial" w:cs="Arial"/>
          <w:color w:val="000000"/>
          <w:sz w:val="24"/>
          <w:szCs w:val="24"/>
        </w:rPr>
        <w:t>)</w:t>
      </w:r>
      <w:r w:rsidR="0038545E">
        <w:rPr>
          <w:rFonts w:ascii="Arial" w:hAnsi="Arial" w:cs="Arial"/>
          <w:color w:val="000000"/>
          <w:sz w:val="24"/>
          <w:szCs w:val="24"/>
        </w:rPr>
        <w:t>,</w:t>
      </w:r>
      <w:r>
        <w:rPr>
          <w:rFonts w:ascii="Arial" w:hAnsi="Arial" w:cs="Arial"/>
          <w:color w:val="000000"/>
          <w:sz w:val="24"/>
          <w:szCs w:val="24"/>
        </w:rPr>
        <w:t xml:space="preserve"> </w:t>
      </w:r>
      <w:r w:rsidR="002D26A5">
        <w:rPr>
          <w:rFonts w:ascii="Arial" w:hAnsi="Arial" w:cs="Arial"/>
          <w:color w:val="000000"/>
          <w:sz w:val="24"/>
          <w:szCs w:val="24"/>
        </w:rPr>
        <w:t xml:space="preserve">see </w:t>
      </w:r>
      <w:r w:rsidR="002D26A5">
        <w:rPr>
          <w:rFonts w:ascii="Arial" w:hAnsi="Arial" w:cs="Arial"/>
          <w:b/>
          <w:bCs/>
          <w:color w:val="000000"/>
          <w:sz w:val="24"/>
          <w:szCs w:val="24"/>
        </w:rPr>
        <w:t>F</w:t>
      </w:r>
      <w:r w:rsidR="002D26A5" w:rsidRPr="00117D06">
        <w:rPr>
          <w:rFonts w:ascii="Arial" w:hAnsi="Arial" w:cs="Arial"/>
          <w:b/>
          <w:bCs/>
          <w:color w:val="000000"/>
          <w:sz w:val="24"/>
          <w:szCs w:val="24"/>
        </w:rPr>
        <w:t>igure 5.1</w:t>
      </w:r>
      <w:r w:rsidR="002D26A5">
        <w:rPr>
          <w:rFonts w:ascii="Arial" w:hAnsi="Arial" w:cs="Arial"/>
          <w:color w:val="000000"/>
          <w:sz w:val="24"/>
          <w:szCs w:val="24"/>
        </w:rPr>
        <w:t xml:space="preserve">. </w:t>
      </w:r>
    </w:p>
    <w:p w14:paraId="52AD1D76" w14:textId="77777777" w:rsidR="002D26A5" w:rsidRDefault="002D26A5" w:rsidP="002D26A5">
      <w:pPr>
        <w:spacing w:line="480" w:lineRule="auto"/>
        <w:rPr>
          <w:rFonts w:asciiTheme="minorBidi" w:hAnsiTheme="minorBidi"/>
          <w:sz w:val="24"/>
          <w:szCs w:val="24"/>
        </w:rPr>
      </w:pPr>
    </w:p>
    <w:p w14:paraId="565022B7" w14:textId="77777777" w:rsidR="002D26A5" w:rsidRDefault="002D26A5" w:rsidP="002D26A5">
      <w:pPr>
        <w:spacing w:line="480" w:lineRule="auto"/>
        <w:jc w:val="center"/>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670528" behindDoc="0" locked="0" layoutInCell="1" allowOverlap="1" wp14:anchorId="39A4B2CA" wp14:editId="7E6BBF1A">
                <wp:simplePos x="0" y="0"/>
                <wp:positionH relativeFrom="column">
                  <wp:posOffset>-86198</wp:posOffset>
                </wp:positionH>
                <wp:positionV relativeFrom="paragraph">
                  <wp:posOffset>3515360</wp:posOffset>
                </wp:positionV>
                <wp:extent cx="5486400" cy="9525"/>
                <wp:effectExtent l="0" t="0" r="19050" b="28575"/>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79"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8pt,276.8pt" to="425.2pt,2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">
                <o:lock v:ext="edit" shapetype="f"/>
              </v:line>
            </w:pict>
          </mc:Fallback>
        </mc:AlternateContent>
      </w:r>
      <w:r>
        <w:rPr>
          <w:rFonts w:asciiTheme="minorBidi" w:hAnsiTheme="minorBidi"/>
          <w:noProof/>
          <w:sz w:val="24"/>
          <w:szCs w:val="24"/>
          <w:lang w:val="en-US"/>
        </w:rPr>
        <w:drawing>
          <wp:inline distT="0" distB="0" distL="0" distR="0" wp14:anchorId="068F52D7" wp14:editId="4369C877">
            <wp:extent cx="5720080" cy="3509010"/>
            <wp:effectExtent l="0" t="0" r="0" b="0"/>
            <wp:docPr id="1029" name="Picture 1029" descr="\\stfdata02\usrt23\MED\Mdp10ehk\ManW7\Desktop\In VIVO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fdata02\usrt23\MED\Mdp10ehk\ManW7\Desktop\In VIVO pi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0080" cy="3509010"/>
                    </a:xfrm>
                    <a:prstGeom prst="rect">
                      <a:avLst/>
                    </a:prstGeom>
                    <a:noFill/>
                    <a:ln>
                      <a:noFill/>
                    </a:ln>
                  </pic:spPr>
                </pic:pic>
              </a:graphicData>
            </a:graphic>
          </wp:inline>
        </w:drawing>
      </w:r>
    </w:p>
    <w:p w14:paraId="5B50A111" w14:textId="77777777" w:rsidR="002D26A5" w:rsidRPr="00F242BA" w:rsidRDefault="002D26A5" w:rsidP="002D26A5">
      <w:pPr>
        <w:spacing w:line="480" w:lineRule="auto"/>
        <w:jc w:val="both"/>
        <w:rPr>
          <w:rFonts w:asciiTheme="minorBidi" w:hAnsiTheme="minorBidi"/>
          <w:sz w:val="24"/>
          <w:szCs w:val="24"/>
        </w:rPr>
      </w:pPr>
      <w:r>
        <w:rPr>
          <w:rFonts w:asciiTheme="minorBidi" w:hAnsiTheme="minorBidi"/>
          <w:b/>
          <w:bCs/>
        </w:rPr>
        <w:t>Figure 5.1:</w:t>
      </w:r>
      <w:r w:rsidRPr="00461961">
        <w:rPr>
          <w:rFonts w:asciiTheme="minorBidi" w:hAnsiTheme="minorBidi"/>
          <w:b/>
          <w:bCs/>
        </w:rPr>
        <w:t xml:space="preserve"> The schematic represent</w:t>
      </w:r>
      <w:r w:rsidR="0038545E">
        <w:rPr>
          <w:rFonts w:asciiTheme="minorBidi" w:hAnsiTheme="minorBidi"/>
          <w:b/>
          <w:bCs/>
        </w:rPr>
        <w:t>s</w:t>
      </w:r>
      <w:r w:rsidRPr="00461961">
        <w:rPr>
          <w:rFonts w:asciiTheme="minorBidi" w:hAnsiTheme="minorBidi"/>
          <w:b/>
          <w:bCs/>
        </w:rPr>
        <w:t xml:space="preserve"> the in vivo experiment plan</w:t>
      </w:r>
      <w:r w:rsidRPr="00461961">
        <w:rPr>
          <w:rFonts w:asciiTheme="minorBidi" w:hAnsiTheme="minorBidi"/>
        </w:rPr>
        <w:t>. The RAMP3 knockout mice w</w:t>
      </w:r>
      <w:r w:rsidR="0038545E">
        <w:rPr>
          <w:rFonts w:asciiTheme="minorBidi" w:hAnsiTheme="minorBidi"/>
        </w:rPr>
        <w:t>ere</w:t>
      </w:r>
      <w:r w:rsidRPr="00461961">
        <w:rPr>
          <w:rFonts w:asciiTheme="minorBidi" w:hAnsiTheme="minorBidi"/>
        </w:rPr>
        <w:t xml:space="preserve"> injected with two different types of cells. The first type is the control virus </w:t>
      </w:r>
      <w:proofErr w:type="gramStart"/>
      <w:r w:rsidRPr="00461961">
        <w:rPr>
          <w:rFonts w:asciiTheme="minorBidi" w:hAnsiTheme="minorBidi"/>
        </w:rPr>
        <w:t>cells</w:t>
      </w:r>
      <w:proofErr w:type="gramEnd"/>
      <w:r w:rsidR="0038545E">
        <w:rPr>
          <w:rFonts w:asciiTheme="minorBidi" w:hAnsiTheme="minorBidi"/>
        </w:rPr>
        <w:t>,</w:t>
      </w:r>
      <w:r w:rsidRPr="00461961">
        <w:rPr>
          <w:rFonts w:asciiTheme="minorBidi" w:hAnsiTheme="minorBidi"/>
        </w:rPr>
        <w:t xml:space="preserve"> which is the wild</w:t>
      </w:r>
      <w:r w:rsidR="0038545E">
        <w:rPr>
          <w:rFonts w:asciiTheme="minorBidi" w:hAnsiTheme="minorBidi"/>
        </w:rPr>
        <w:t>-</w:t>
      </w:r>
      <w:r w:rsidRPr="00461961">
        <w:rPr>
          <w:rFonts w:asciiTheme="minorBidi" w:hAnsiTheme="minorBidi"/>
        </w:rPr>
        <w:t>type cells and the second type is the RAMP3 knockdown cells. Also, the wild</w:t>
      </w:r>
      <w:r w:rsidR="0038545E">
        <w:rPr>
          <w:rFonts w:asciiTheme="minorBidi" w:hAnsiTheme="minorBidi"/>
        </w:rPr>
        <w:t>-</w:t>
      </w:r>
      <w:r w:rsidRPr="00461961">
        <w:rPr>
          <w:rFonts w:asciiTheme="minorBidi" w:hAnsiTheme="minorBidi"/>
        </w:rPr>
        <w:t xml:space="preserve">type mice were injected with </w:t>
      </w:r>
      <w:r w:rsidR="0038545E">
        <w:rPr>
          <w:rFonts w:asciiTheme="minorBidi" w:hAnsiTheme="minorBidi"/>
        </w:rPr>
        <w:t xml:space="preserve">the </w:t>
      </w:r>
      <w:r w:rsidRPr="00461961">
        <w:rPr>
          <w:rFonts w:asciiTheme="minorBidi" w:hAnsiTheme="minorBidi"/>
        </w:rPr>
        <w:t>control virus cells (wild</w:t>
      </w:r>
      <w:r w:rsidR="0038545E">
        <w:rPr>
          <w:rFonts w:asciiTheme="minorBidi" w:hAnsiTheme="minorBidi"/>
        </w:rPr>
        <w:t>-</w:t>
      </w:r>
      <w:r w:rsidRPr="00461961">
        <w:rPr>
          <w:rFonts w:asciiTheme="minorBidi" w:hAnsiTheme="minorBidi"/>
        </w:rPr>
        <w:t xml:space="preserve">type cells) and the RAMP3 knockdown cells. </w:t>
      </w:r>
    </w:p>
    <w:p w14:paraId="38918F3B" w14:textId="79C6AA06" w:rsidR="002D26A5" w:rsidRDefault="00200581" w:rsidP="00690858">
      <w:pPr>
        <w:pStyle w:val="Heading1"/>
        <w:numPr>
          <w:ilvl w:val="1"/>
          <w:numId w:val="11"/>
        </w:numPr>
        <w:rPr>
          <w:rFonts w:ascii="Arial" w:hAnsi="Arial" w:cs="Arial"/>
          <w:color w:val="auto"/>
          <w:sz w:val="24"/>
          <w:szCs w:val="24"/>
        </w:rPr>
      </w:pPr>
      <w:bookmarkStart w:id="216" w:name="_Toc309866314"/>
      <w:r w:rsidRPr="00720BE1">
        <w:rPr>
          <w:rFonts w:ascii="Arial" w:hAnsi="Arial" w:cs="Arial"/>
          <w:color w:val="auto"/>
          <w:sz w:val="24"/>
          <w:szCs w:val="24"/>
        </w:rPr>
        <w:t xml:space="preserve">Hypothesis </w:t>
      </w:r>
      <w:r w:rsidR="002D26A5" w:rsidRPr="00200581">
        <w:rPr>
          <w:rFonts w:ascii="Arial" w:hAnsi="Arial" w:cs="Arial"/>
          <w:color w:val="auto"/>
          <w:sz w:val="24"/>
          <w:szCs w:val="24"/>
        </w:rPr>
        <w:t>Objectives of this chapter</w:t>
      </w:r>
      <w:bookmarkEnd w:id="216"/>
      <w:r w:rsidR="002D26A5" w:rsidRPr="00200581">
        <w:rPr>
          <w:rFonts w:ascii="Arial" w:hAnsi="Arial" w:cs="Arial"/>
          <w:color w:val="auto"/>
          <w:sz w:val="24"/>
          <w:szCs w:val="24"/>
        </w:rPr>
        <w:t xml:space="preserve"> </w:t>
      </w:r>
    </w:p>
    <w:p w14:paraId="05B3EDA5" w14:textId="77777777" w:rsidR="00200581" w:rsidRDefault="00200581" w:rsidP="00200581">
      <w:pPr>
        <w:spacing w:line="480" w:lineRule="auto"/>
        <w:jc w:val="both"/>
        <w:rPr>
          <w:rFonts w:asciiTheme="minorBidi" w:hAnsiTheme="minorBidi"/>
          <w:sz w:val="24"/>
          <w:szCs w:val="24"/>
        </w:rPr>
      </w:pPr>
    </w:p>
    <w:p w14:paraId="1C11BD36" w14:textId="27A73F62" w:rsidR="00200581" w:rsidRPr="00200581" w:rsidRDefault="00200581" w:rsidP="00200581">
      <w:pPr>
        <w:spacing w:line="480" w:lineRule="auto"/>
        <w:jc w:val="both"/>
        <w:rPr>
          <w:rFonts w:asciiTheme="minorBidi" w:hAnsiTheme="minorBidi"/>
          <w:sz w:val="24"/>
          <w:szCs w:val="24"/>
        </w:rPr>
      </w:pPr>
      <w:r>
        <w:rPr>
          <w:rFonts w:asciiTheme="minorBidi" w:hAnsiTheme="minorBidi"/>
          <w:sz w:val="24"/>
          <w:szCs w:val="24"/>
        </w:rPr>
        <w:t xml:space="preserve"> </w:t>
      </w:r>
      <w:r>
        <w:rPr>
          <w:rFonts w:asciiTheme="minorBidi" w:hAnsiTheme="minorBidi"/>
          <w:sz w:val="24"/>
          <w:szCs w:val="24"/>
        </w:rPr>
        <w:tab/>
      </w:r>
      <w:r w:rsidRPr="00200581">
        <w:rPr>
          <w:rFonts w:asciiTheme="minorBidi" w:hAnsiTheme="minorBidi"/>
          <w:sz w:val="24"/>
          <w:szCs w:val="24"/>
        </w:rPr>
        <w:t xml:space="preserve">We hypothesised that the RAMP3 in the tumour site as well as in the host tissue has an effect on the tumour growth and development. </w:t>
      </w:r>
    </w:p>
    <w:p w14:paraId="43309955" w14:textId="77777777" w:rsidR="002D26A5" w:rsidRDefault="002D26A5" w:rsidP="00690858">
      <w:pPr>
        <w:pStyle w:val="ListParagraph"/>
        <w:numPr>
          <w:ilvl w:val="0"/>
          <w:numId w:val="12"/>
        </w:numPr>
        <w:spacing w:line="480" w:lineRule="auto"/>
        <w:jc w:val="both"/>
        <w:rPr>
          <w:rFonts w:asciiTheme="minorBidi" w:hAnsiTheme="minorBidi"/>
          <w:sz w:val="24"/>
          <w:szCs w:val="24"/>
        </w:rPr>
      </w:pPr>
      <w:r>
        <w:rPr>
          <w:rFonts w:asciiTheme="minorBidi" w:hAnsiTheme="minorBidi"/>
          <w:sz w:val="24"/>
          <w:szCs w:val="24"/>
        </w:rPr>
        <w:t>To inject RAMP3 knockdown and control virus cells into the prostate of RAMP3 knockout mice and wild</w:t>
      </w:r>
      <w:r w:rsidR="0038545E">
        <w:rPr>
          <w:rFonts w:asciiTheme="minorBidi" w:hAnsiTheme="minorBidi"/>
          <w:sz w:val="24"/>
          <w:szCs w:val="24"/>
        </w:rPr>
        <w:t>-</w:t>
      </w:r>
      <w:r>
        <w:rPr>
          <w:rFonts w:asciiTheme="minorBidi" w:hAnsiTheme="minorBidi"/>
          <w:sz w:val="24"/>
          <w:szCs w:val="24"/>
        </w:rPr>
        <w:t>type mice.</w:t>
      </w:r>
    </w:p>
    <w:p w14:paraId="3A7735FC" w14:textId="77777777" w:rsidR="002D26A5" w:rsidRDefault="002D26A5" w:rsidP="00690858">
      <w:pPr>
        <w:pStyle w:val="ListParagraph"/>
        <w:numPr>
          <w:ilvl w:val="0"/>
          <w:numId w:val="12"/>
        </w:numPr>
        <w:spacing w:line="480" w:lineRule="auto"/>
        <w:jc w:val="both"/>
        <w:rPr>
          <w:rFonts w:asciiTheme="minorBidi" w:hAnsiTheme="minorBidi"/>
          <w:sz w:val="24"/>
          <w:szCs w:val="24"/>
        </w:rPr>
      </w:pPr>
      <w:r>
        <w:rPr>
          <w:rFonts w:asciiTheme="minorBidi" w:hAnsiTheme="minorBidi"/>
          <w:sz w:val="24"/>
          <w:szCs w:val="24"/>
        </w:rPr>
        <w:t xml:space="preserve">To analyse the bone obtained from the </w:t>
      </w:r>
      <w:r w:rsidR="00D730E0">
        <w:rPr>
          <w:rFonts w:asciiTheme="minorBidi" w:hAnsiTheme="minorBidi"/>
          <w:sz w:val="24"/>
          <w:szCs w:val="24"/>
        </w:rPr>
        <w:t>treated</w:t>
      </w:r>
      <w:r>
        <w:rPr>
          <w:rFonts w:asciiTheme="minorBidi" w:hAnsiTheme="minorBidi"/>
          <w:sz w:val="24"/>
          <w:szCs w:val="24"/>
        </w:rPr>
        <w:t xml:space="preserve"> mice by using µCT to determine the effect of tumour growth on bone</w:t>
      </w:r>
      <w:r w:rsidR="0038545E">
        <w:rPr>
          <w:rFonts w:asciiTheme="minorBidi" w:hAnsiTheme="minorBidi"/>
          <w:sz w:val="24"/>
          <w:szCs w:val="24"/>
        </w:rPr>
        <w:t>.</w:t>
      </w:r>
    </w:p>
    <w:p w14:paraId="0A5ED1CD" w14:textId="77777777" w:rsidR="001E07CC" w:rsidRPr="006B0FBF" w:rsidRDefault="002D26A5" w:rsidP="00690858">
      <w:pPr>
        <w:pStyle w:val="ListParagraph"/>
        <w:numPr>
          <w:ilvl w:val="0"/>
          <w:numId w:val="12"/>
        </w:numPr>
        <w:spacing w:line="480" w:lineRule="auto"/>
        <w:jc w:val="both"/>
        <w:rPr>
          <w:rFonts w:asciiTheme="minorBidi" w:hAnsiTheme="minorBidi"/>
          <w:sz w:val="24"/>
          <w:szCs w:val="24"/>
        </w:rPr>
      </w:pPr>
      <w:r>
        <w:rPr>
          <w:rFonts w:asciiTheme="minorBidi" w:hAnsiTheme="minorBidi"/>
          <w:sz w:val="24"/>
          <w:szCs w:val="24"/>
        </w:rPr>
        <w:lastRenderedPageBreak/>
        <w:t>To analyse tissue sections obtained from mice organs to investigate the effect of the tum</w:t>
      </w:r>
      <w:r w:rsidR="001E07CC">
        <w:rPr>
          <w:rFonts w:asciiTheme="minorBidi" w:hAnsiTheme="minorBidi"/>
          <w:sz w:val="24"/>
          <w:szCs w:val="24"/>
        </w:rPr>
        <w:t>our growth on different tissues</w:t>
      </w:r>
      <w:r w:rsidR="0038545E">
        <w:rPr>
          <w:rFonts w:asciiTheme="minorBidi" w:hAnsiTheme="minorBidi"/>
          <w:sz w:val="24"/>
          <w:szCs w:val="24"/>
        </w:rPr>
        <w:t>.</w:t>
      </w:r>
    </w:p>
    <w:p w14:paraId="72A3635C" w14:textId="77777777" w:rsidR="001E07CC" w:rsidRDefault="001E07CC" w:rsidP="00690858">
      <w:pPr>
        <w:pStyle w:val="Heading1"/>
        <w:numPr>
          <w:ilvl w:val="1"/>
          <w:numId w:val="11"/>
        </w:numPr>
        <w:jc w:val="both"/>
        <w:rPr>
          <w:rFonts w:asciiTheme="minorBidi" w:hAnsiTheme="minorBidi" w:cstheme="minorBidi"/>
          <w:color w:val="000000" w:themeColor="text1"/>
          <w:sz w:val="24"/>
          <w:szCs w:val="24"/>
        </w:rPr>
      </w:pPr>
      <w:bookmarkStart w:id="217" w:name="_Toc309866315"/>
      <w:r w:rsidRPr="001E07CC">
        <w:rPr>
          <w:rFonts w:asciiTheme="minorBidi" w:hAnsiTheme="minorBidi" w:cstheme="minorBidi"/>
          <w:color w:val="000000" w:themeColor="text1"/>
          <w:sz w:val="24"/>
          <w:szCs w:val="24"/>
        </w:rPr>
        <w:t>Specific material and methods</w:t>
      </w:r>
      <w:bookmarkEnd w:id="217"/>
      <w:r w:rsidRPr="001E07CC">
        <w:rPr>
          <w:rFonts w:asciiTheme="minorBidi" w:hAnsiTheme="minorBidi" w:cstheme="minorBidi"/>
          <w:color w:val="000000" w:themeColor="text1"/>
          <w:sz w:val="24"/>
          <w:szCs w:val="24"/>
        </w:rPr>
        <w:t xml:space="preserve">  </w:t>
      </w:r>
    </w:p>
    <w:p w14:paraId="0127C1FA" w14:textId="77777777" w:rsidR="001E07CC" w:rsidRPr="001E07CC" w:rsidRDefault="001E07CC" w:rsidP="001E119E">
      <w:pPr>
        <w:jc w:val="both"/>
      </w:pPr>
    </w:p>
    <w:p w14:paraId="6D49498B" w14:textId="77777777" w:rsidR="001E07CC" w:rsidRPr="00E16EB3" w:rsidRDefault="00E16EB3" w:rsidP="00690858">
      <w:pPr>
        <w:pStyle w:val="Heading2"/>
        <w:numPr>
          <w:ilvl w:val="2"/>
          <w:numId w:val="11"/>
        </w:numPr>
        <w:jc w:val="both"/>
        <w:rPr>
          <w:rFonts w:asciiTheme="minorBidi" w:hAnsiTheme="minorBidi" w:cstheme="minorBidi"/>
          <w:color w:val="000000" w:themeColor="text1"/>
          <w:sz w:val="24"/>
          <w:szCs w:val="24"/>
        </w:rPr>
      </w:pPr>
      <w:bookmarkStart w:id="218" w:name="_Toc309866316"/>
      <w:r>
        <w:rPr>
          <w:rFonts w:asciiTheme="minorBidi" w:hAnsiTheme="minorBidi" w:cstheme="minorBidi"/>
          <w:color w:val="000000" w:themeColor="text1"/>
          <w:sz w:val="24"/>
          <w:szCs w:val="24"/>
        </w:rPr>
        <w:t>Injection of tumour cells</w:t>
      </w:r>
      <w:bookmarkEnd w:id="218"/>
      <w:r>
        <w:rPr>
          <w:rFonts w:asciiTheme="minorBidi" w:hAnsiTheme="minorBidi" w:cstheme="minorBidi"/>
          <w:color w:val="000000" w:themeColor="text1"/>
          <w:sz w:val="24"/>
          <w:szCs w:val="24"/>
        </w:rPr>
        <w:t xml:space="preserve"> </w:t>
      </w:r>
    </w:p>
    <w:p w14:paraId="2F973C67" w14:textId="77777777" w:rsidR="005B7160" w:rsidRDefault="005B7160" w:rsidP="001E119E">
      <w:pPr>
        <w:spacing w:line="480" w:lineRule="auto"/>
        <w:jc w:val="both"/>
        <w:rPr>
          <w:rFonts w:asciiTheme="minorBidi" w:hAnsiTheme="minorBidi"/>
          <w:sz w:val="24"/>
          <w:szCs w:val="24"/>
        </w:rPr>
      </w:pPr>
    </w:p>
    <w:p w14:paraId="57F517CE" w14:textId="77777777" w:rsidR="001E07CC" w:rsidRDefault="00A15A80" w:rsidP="005B7160">
      <w:pPr>
        <w:spacing w:line="480" w:lineRule="auto"/>
        <w:ind w:firstLine="851"/>
        <w:jc w:val="both"/>
        <w:rPr>
          <w:rFonts w:asciiTheme="minorBidi" w:hAnsiTheme="minorBidi"/>
          <w:color w:val="000000"/>
          <w:sz w:val="24"/>
          <w:szCs w:val="24"/>
        </w:rPr>
      </w:pPr>
      <w:proofErr w:type="gramStart"/>
      <w:r>
        <w:rPr>
          <w:rFonts w:asciiTheme="minorBidi" w:hAnsiTheme="minorBidi"/>
          <w:sz w:val="24"/>
          <w:szCs w:val="24"/>
        </w:rPr>
        <w:t>Four groups of mice were generated by injecting 5000 cells of either RAMP3 knockdown cells</w:t>
      </w:r>
      <w:proofErr w:type="gramEnd"/>
      <w:r>
        <w:rPr>
          <w:rFonts w:asciiTheme="minorBidi" w:hAnsiTheme="minorBidi"/>
          <w:sz w:val="24"/>
          <w:szCs w:val="24"/>
        </w:rPr>
        <w:t xml:space="preserve"> or control virus cells in</w:t>
      </w:r>
      <w:r w:rsidR="0038545E">
        <w:rPr>
          <w:rFonts w:asciiTheme="minorBidi" w:hAnsiTheme="minorBidi"/>
          <w:sz w:val="24"/>
          <w:szCs w:val="24"/>
        </w:rPr>
        <w:t>to</w:t>
      </w:r>
      <w:r>
        <w:rPr>
          <w:rFonts w:asciiTheme="minorBidi" w:hAnsiTheme="minorBidi"/>
          <w:sz w:val="24"/>
          <w:szCs w:val="24"/>
        </w:rPr>
        <w:t xml:space="preserve"> the prostate of either RAMP3 knockout mice or </w:t>
      </w:r>
      <w:r w:rsidR="0038545E">
        <w:rPr>
          <w:rFonts w:asciiTheme="minorBidi" w:hAnsiTheme="minorBidi"/>
          <w:sz w:val="24"/>
          <w:szCs w:val="24"/>
        </w:rPr>
        <w:t>w</w:t>
      </w:r>
      <w:r>
        <w:rPr>
          <w:rFonts w:asciiTheme="minorBidi" w:hAnsiTheme="minorBidi"/>
          <w:sz w:val="24"/>
          <w:szCs w:val="24"/>
        </w:rPr>
        <w:t>ild</w:t>
      </w:r>
      <w:r w:rsidR="0038545E">
        <w:rPr>
          <w:rFonts w:asciiTheme="minorBidi" w:hAnsiTheme="minorBidi"/>
          <w:sz w:val="24"/>
          <w:szCs w:val="24"/>
        </w:rPr>
        <w:t>-</w:t>
      </w:r>
      <w:r>
        <w:rPr>
          <w:rFonts w:asciiTheme="minorBidi" w:hAnsiTheme="minorBidi"/>
          <w:sz w:val="24"/>
          <w:szCs w:val="24"/>
        </w:rPr>
        <w:t xml:space="preserve">type mice as explained in detail in </w:t>
      </w:r>
      <w:r w:rsidR="0038545E">
        <w:rPr>
          <w:rFonts w:asciiTheme="minorBidi" w:hAnsiTheme="minorBidi"/>
          <w:b/>
          <w:bCs/>
          <w:sz w:val="24"/>
          <w:szCs w:val="24"/>
        </w:rPr>
        <w:t>section</w:t>
      </w:r>
      <w:r w:rsidRPr="00A15A80">
        <w:rPr>
          <w:rFonts w:asciiTheme="minorBidi" w:hAnsiTheme="minorBidi"/>
          <w:b/>
          <w:bCs/>
          <w:sz w:val="24"/>
          <w:szCs w:val="24"/>
        </w:rPr>
        <w:t xml:space="preserve"> 2.10.</w:t>
      </w:r>
      <w:r>
        <w:rPr>
          <w:rFonts w:asciiTheme="minorBidi" w:hAnsiTheme="minorBidi"/>
          <w:sz w:val="24"/>
          <w:szCs w:val="24"/>
        </w:rPr>
        <w:t xml:space="preserve"> The mice were sacrificed four weeks post injection. The organs, bones and tumours were </w:t>
      </w:r>
      <w:r w:rsidRPr="00BE3DA9">
        <w:rPr>
          <w:rFonts w:asciiTheme="minorBidi" w:hAnsiTheme="minorBidi"/>
          <w:color w:val="000000"/>
          <w:sz w:val="24"/>
          <w:szCs w:val="24"/>
        </w:rPr>
        <w:t xml:space="preserve">stored in </w:t>
      </w:r>
      <w:r w:rsidR="0077693A" w:rsidRPr="00804901">
        <w:rPr>
          <w:rFonts w:asciiTheme="minorBidi" w:hAnsiTheme="minorBidi"/>
          <w:bCs/>
          <w:sz w:val="24"/>
          <w:szCs w:val="24"/>
        </w:rPr>
        <w:t xml:space="preserve">10% formalin </w:t>
      </w:r>
      <w:r w:rsidRPr="00BE3DA9">
        <w:rPr>
          <w:rFonts w:asciiTheme="minorBidi" w:hAnsiTheme="minorBidi"/>
          <w:color w:val="000000"/>
          <w:sz w:val="24"/>
          <w:szCs w:val="24"/>
        </w:rPr>
        <w:t>for histology</w:t>
      </w:r>
      <w:r>
        <w:rPr>
          <w:rFonts w:asciiTheme="minorBidi" w:hAnsiTheme="minorBidi"/>
          <w:color w:val="000000"/>
          <w:sz w:val="24"/>
          <w:szCs w:val="24"/>
        </w:rPr>
        <w:t>.</w:t>
      </w:r>
    </w:p>
    <w:p w14:paraId="709F1240" w14:textId="77777777" w:rsidR="00A15A80" w:rsidRPr="007856EF" w:rsidRDefault="00A15A80" w:rsidP="00690858">
      <w:pPr>
        <w:pStyle w:val="Heading2"/>
        <w:numPr>
          <w:ilvl w:val="2"/>
          <w:numId w:val="11"/>
        </w:numPr>
        <w:spacing w:line="480" w:lineRule="auto"/>
        <w:jc w:val="both"/>
        <w:rPr>
          <w:rFonts w:asciiTheme="minorBidi" w:hAnsiTheme="minorBidi" w:cstheme="minorBidi"/>
          <w:color w:val="000000" w:themeColor="text1"/>
          <w:sz w:val="24"/>
          <w:szCs w:val="24"/>
        </w:rPr>
      </w:pPr>
      <w:bookmarkStart w:id="219" w:name="_Toc309866317"/>
      <w:r w:rsidRPr="00F0595D">
        <w:rPr>
          <w:rFonts w:asciiTheme="minorBidi" w:hAnsiTheme="minorBidi" w:cstheme="minorBidi"/>
          <w:color w:val="000000" w:themeColor="text1"/>
          <w:sz w:val="24"/>
          <w:szCs w:val="24"/>
        </w:rPr>
        <w:t xml:space="preserve">µCT </w:t>
      </w:r>
      <w:r w:rsidR="00F0595D" w:rsidRPr="00F0595D">
        <w:rPr>
          <w:rFonts w:asciiTheme="minorBidi" w:hAnsiTheme="minorBidi" w:cstheme="minorBidi"/>
          <w:color w:val="000000" w:themeColor="text1"/>
          <w:sz w:val="24"/>
          <w:szCs w:val="24"/>
        </w:rPr>
        <w:t>analysis</w:t>
      </w:r>
      <w:bookmarkEnd w:id="219"/>
      <w:r w:rsidR="00F0595D" w:rsidRPr="00F0595D">
        <w:rPr>
          <w:rFonts w:asciiTheme="minorBidi" w:hAnsiTheme="minorBidi" w:cstheme="minorBidi"/>
          <w:color w:val="000000" w:themeColor="text1"/>
          <w:sz w:val="24"/>
          <w:szCs w:val="24"/>
        </w:rPr>
        <w:t xml:space="preserve"> </w:t>
      </w:r>
    </w:p>
    <w:p w14:paraId="218C07FB" w14:textId="77777777" w:rsidR="001E07CC" w:rsidRDefault="00FC1C22" w:rsidP="009E4903">
      <w:pPr>
        <w:spacing w:line="480" w:lineRule="auto"/>
        <w:ind w:firstLine="851"/>
        <w:jc w:val="both"/>
        <w:rPr>
          <w:rFonts w:asciiTheme="minorBidi" w:hAnsiTheme="minorBidi"/>
          <w:bCs/>
          <w:sz w:val="24"/>
          <w:szCs w:val="24"/>
        </w:rPr>
      </w:pPr>
      <w:r>
        <w:rPr>
          <w:rFonts w:asciiTheme="minorBidi" w:hAnsiTheme="minorBidi"/>
          <w:sz w:val="24"/>
          <w:szCs w:val="24"/>
        </w:rPr>
        <w:t xml:space="preserve">The bones were scanned using µCT in order to see any changes </w:t>
      </w:r>
      <w:r w:rsidR="0038545E">
        <w:rPr>
          <w:rFonts w:asciiTheme="minorBidi" w:hAnsiTheme="minorBidi"/>
          <w:sz w:val="24"/>
          <w:szCs w:val="24"/>
        </w:rPr>
        <w:t xml:space="preserve">that </w:t>
      </w:r>
      <w:r>
        <w:rPr>
          <w:rFonts w:asciiTheme="minorBidi" w:hAnsiTheme="minorBidi"/>
          <w:sz w:val="24"/>
          <w:szCs w:val="24"/>
        </w:rPr>
        <w:t xml:space="preserve">might </w:t>
      </w:r>
      <w:r w:rsidR="0038545E">
        <w:rPr>
          <w:rFonts w:asciiTheme="minorBidi" w:hAnsiTheme="minorBidi"/>
          <w:sz w:val="24"/>
          <w:szCs w:val="24"/>
        </w:rPr>
        <w:t>have</w:t>
      </w:r>
      <w:r>
        <w:rPr>
          <w:rFonts w:asciiTheme="minorBidi" w:hAnsiTheme="minorBidi"/>
          <w:sz w:val="24"/>
          <w:szCs w:val="24"/>
        </w:rPr>
        <w:t xml:space="preserve"> occurred in bones as a res</w:t>
      </w:r>
      <w:r w:rsidR="0077693A">
        <w:rPr>
          <w:rFonts w:asciiTheme="minorBidi" w:hAnsiTheme="minorBidi"/>
          <w:sz w:val="24"/>
          <w:szCs w:val="24"/>
        </w:rPr>
        <w:t>ult of tumour cells metastasis.</w:t>
      </w:r>
      <w:r w:rsidR="005C6DE4">
        <w:rPr>
          <w:rFonts w:asciiTheme="minorBidi" w:hAnsiTheme="minorBidi"/>
          <w:sz w:val="24"/>
          <w:szCs w:val="24"/>
        </w:rPr>
        <w:t xml:space="preserve"> </w:t>
      </w:r>
      <w:r w:rsidR="0077693A" w:rsidRPr="00804901">
        <w:rPr>
          <w:rFonts w:asciiTheme="minorBidi" w:hAnsiTheme="minorBidi"/>
          <w:bCs/>
          <w:sz w:val="24"/>
          <w:szCs w:val="24"/>
        </w:rPr>
        <w:t>For each animal</w:t>
      </w:r>
      <w:r w:rsidR="0038545E">
        <w:rPr>
          <w:rFonts w:asciiTheme="minorBidi" w:hAnsiTheme="minorBidi"/>
          <w:bCs/>
          <w:sz w:val="24"/>
          <w:szCs w:val="24"/>
        </w:rPr>
        <w:t>,</w:t>
      </w:r>
      <w:r w:rsidR="0077693A" w:rsidRPr="00804901">
        <w:rPr>
          <w:rFonts w:asciiTheme="minorBidi" w:hAnsiTheme="minorBidi"/>
          <w:bCs/>
          <w:sz w:val="24"/>
          <w:szCs w:val="24"/>
        </w:rPr>
        <w:t xml:space="preserve"> </w:t>
      </w:r>
      <w:r w:rsidR="0038545E">
        <w:rPr>
          <w:rFonts w:asciiTheme="minorBidi" w:hAnsiTheme="minorBidi"/>
          <w:bCs/>
          <w:sz w:val="24"/>
          <w:szCs w:val="24"/>
        </w:rPr>
        <w:t xml:space="preserve">the </w:t>
      </w:r>
      <w:r w:rsidR="0077693A" w:rsidRPr="00804901">
        <w:rPr>
          <w:rFonts w:asciiTheme="minorBidi" w:hAnsiTheme="minorBidi"/>
          <w:bCs/>
          <w:sz w:val="24"/>
          <w:szCs w:val="24"/>
        </w:rPr>
        <w:t>right femur and tibia</w:t>
      </w:r>
      <w:r w:rsidR="0077693A">
        <w:rPr>
          <w:rFonts w:asciiTheme="minorBidi" w:hAnsiTheme="minorBidi"/>
          <w:bCs/>
          <w:sz w:val="24"/>
          <w:szCs w:val="24"/>
        </w:rPr>
        <w:t xml:space="preserve"> were scanned for analysis.</w:t>
      </w:r>
      <w:r w:rsidR="005C6DE4">
        <w:rPr>
          <w:rFonts w:asciiTheme="minorBidi" w:hAnsiTheme="minorBidi"/>
          <w:bCs/>
          <w:sz w:val="24"/>
          <w:szCs w:val="24"/>
        </w:rPr>
        <w:t xml:space="preserve"> </w:t>
      </w:r>
      <w:r w:rsidR="005C6DE4">
        <w:rPr>
          <w:rFonts w:asciiTheme="minorBidi" w:hAnsiTheme="minorBidi"/>
          <w:sz w:val="24"/>
          <w:szCs w:val="24"/>
        </w:rPr>
        <w:t xml:space="preserve">The bones </w:t>
      </w:r>
      <w:r w:rsidR="0038545E">
        <w:rPr>
          <w:rFonts w:asciiTheme="minorBidi" w:hAnsiTheme="minorBidi"/>
          <w:sz w:val="24"/>
          <w:szCs w:val="24"/>
        </w:rPr>
        <w:t xml:space="preserve">were </w:t>
      </w:r>
      <w:r w:rsidR="005C6DE4">
        <w:rPr>
          <w:rFonts w:asciiTheme="minorBidi" w:hAnsiTheme="minorBidi"/>
          <w:sz w:val="24"/>
          <w:szCs w:val="24"/>
        </w:rPr>
        <w:t xml:space="preserve">scanned following the procedure in </w:t>
      </w:r>
      <w:r w:rsidR="0038545E">
        <w:rPr>
          <w:rFonts w:asciiTheme="minorBidi" w:hAnsiTheme="minorBidi"/>
          <w:b/>
          <w:bCs/>
          <w:sz w:val="24"/>
          <w:szCs w:val="24"/>
        </w:rPr>
        <w:t>section</w:t>
      </w:r>
      <w:r w:rsidR="005C6DE4" w:rsidRPr="0077693A">
        <w:rPr>
          <w:rFonts w:asciiTheme="minorBidi" w:hAnsiTheme="minorBidi"/>
          <w:b/>
          <w:bCs/>
          <w:sz w:val="24"/>
          <w:szCs w:val="24"/>
        </w:rPr>
        <w:t xml:space="preserve"> 2.11</w:t>
      </w:r>
      <w:r w:rsidR="005C6DE4" w:rsidRPr="0077693A">
        <w:rPr>
          <w:rFonts w:asciiTheme="minorBidi" w:hAnsiTheme="minorBidi"/>
          <w:sz w:val="24"/>
          <w:szCs w:val="24"/>
        </w:rPr>
        <w:t>.</w:t>
      </w:r>
      <w:r w:rsidR="005C6DE4">
        <w:rPr>
          <w:rFonts w:asciiTheme="minorBidi" w:hAnsiTheme="minorBidi"/>
          <w:b/>
          <w:bCs/>
          <w:sz w:val="24"/>
          <w:szCs w:val="24"/>
        </w:rPr>
        <w:t xml:space="preserve"> </w:t>
      </w:r>
      <w:r w:rsidR="0077693A">
        <w:rPr>
          <w:rFonts w:asciiTheme="minorBidi" w:hAnsiTheme="minorBidi"/>
          <w:bCs/>
          <w:sz w:val="24"/>
          <w:szCs w:val="24"/>
        </w:rPr>
        <w:t xml:space="preserve"> </w:t>
      </w:r>
    </w:p>
    <w:p w14:paraId="141ADCDC" w14:textId="77777777" w:rsidR="007856EF" w:rsidRDefault="007856EF" w:rsidP="00690858">
      <w:pPr>
        <w:pStyle w:val="Heading2"/>
        <w:numPr>
          <w:ilvl w:val="2"/>
          <w:numId w:val="11"/>
        </w:numPr>
        <w:spacing w:line="480" w:lineRule="auto"/>
        <w:jc w:val="both"/>
        <w:rPr>
          <w:rFonts w:asciiTheme="minorBidi" w:hAnsiTheme="minorBidi" w:cstheme="minorBidi"/>
          <w:color w:val="000000" w:themeColor="text1"/>
          <w:sz w:val="24"/>
          <w:szCs w:val="24"/>
        </w:rPr>
      </w:pPr>
      <w:bookmarkStart w:id="220" w:name="_Toc309866318"/>
      <w:r>
        <w:rPr>
          <w:rFonts w:asciiTheme="minorBidi" w:hAnsiTheme="minorBidi" w:cstheme="minorBidi"/>
          <w:color w:val="000000" w:themeColor="text1"/>
          <w:sz w:val="24"/>
          <w:szCs w:val="24"/>
        </w:rPr>
        <w:t>Histology</w:t>
      </w:r>
      <w:bookmarkEnd w:id="220"/>
      <w:r>
        <w:rPr>
          <w:rFonts w:asciiTheme="minorBidi" w:hAnsiTheme="minorBidi" w:cstheme="minorBidi"/>
          <w:color w:val="000000" w:themeColor="text1"/>
          <w:sz w:val="24"/>
          <w:szCs w:val="24"/>
        </w:rPr>
        <w:t xml:space="preserve"> </w:t>
      </w:r>
    </w:p>
    <w:p w14:paraId="6597B1FF" w14:textId="77777777" w:rsidR="003A3284" w:rsidRPr="00BB231F" w:rsidRDefault="007856EF" w:rsidP="00C516AB">
      <w:pPr>
        <w:spacing w:line="480" w:lineRule="auto"/>
        <w:ind w:firstLine="851"/>
        <w:jc w:val="both"/>
        <w:rPr>
          <w:rFonts w:asciiTheme="minorBidi" w:hAnsiTheme="minorBidi"/>
          <w:color w:val="000000" w:themeColor="text1"/>
          <w:sz w:val="24"/>
          <w:szCs w:val="24"/>
        </w:rPr>
      </w:pPr>
      <w:r w:rsidRPr="00BB231F">
        <w:rPr>
          <w:rFonts w:asciiTheme="minorBidi" w:hAnsiTheme="minorBidi"/>
          <w:color w:val="000000" w:themeColor="text1"/>
          <w:sz w:val="24"/>
          <w:szCs w:val="24"/>
        </w:rPr>
        <w:t xml:space="preserve">The </w:t>
      </w:r>
      <w:proofErr w:type="gramStart"/>
      <w:r w:rsidRPr="00BB231F">
        <w:rPr>
          <w:rFonts w:asciiTheme="minorBidi" w:hAnsiTheme="minorBidi"/>
          <w:color w:val="000000" w:themeColor="text1"/>
          <w:sz w:val="24"/>
          <w:szCs w:val="24"/>
        </w:rPr>
        <w:t xml:space="preserve">organs, bones and tumours </w:t>
      </w:r>
      <w:r w:rsidR="003A3284" w:rsidRPr="00BB231F">
        <w:rPr>
          <w:rFonts w:asciiTheme="minorBidi" w:hAnsiTheme="minorBidi"/>
          <w:color w:val="000000" w:themeColor="text1"/>
          <w:sz w:val="24"/>
          <w:szCs w:val="24"/>
        </w:rPr>
        <w:t xml:space="preserve">were processed by the Histology Unit of </w:t>
      </w:r>
      <w:r w:rsidR="0038545E">
        <w:rPr>
          <w:rFonts w:asciiTheme="minorBidi" w:hAnsiTheme="minorBidi"/>
          <w:color w:val="000000" w:themeColor="text1"/>
          <w:sz w:val="24"/>
          <w:szCs w:val="24"/>
        </w:rPr>
        <w:t xml:space="preserve">the </w:t>
      </w:r>
      <w:r w:rsidR="003A3284" w:rsidRPr="00BB231F">
        <w:rPr>
          <w:rFonts w:asciiTheme="minorBidi" w:hAnsiTheme="minorBidi"/>
          <w:color w:val="000000" w:themeColor="text1"/>
          <w:sz w:val="24"/>
          <w:szCs w:val="24"/>
        </w:rPr>
        <w:t>University of Sheffield, United Kingdom</w:t>
      </w:r>
      <w:proofErr w:type="gramEnd"/>
      <w:r w:rsidR="003A3284" w:rsidRPr="00BB231F">
        <w:rPr>
          <w:rFonts w:asciiTheme="minorBidi" w:hAnsiTheme="minorBidi"/>
          <w:color w:val="000000" w:themeColor="text1"/>
          <w:sz w:val="24"/>
          <w:szCs w:val="24"/>
        </w:rPr>
        <w:t xml:space="preserve">. Tissues were embedded in paraffin and serial sections of 3µm thickness were cut. </w:t>
      </w:r>
      <w:r w:rsidR="003A3284" w:rsidRPr="00BB231F">
        <w:rPr>
          <w:rStyle w:val="st1"/>
          <w:rFonts w:ascii="Arial" w:hAnsi="Arial" w:cs="Arial"/>
          <w:color w:val="000000" w:themeColor="text1"/>
          <w:sz w:val="24"/>
          <w:szCs w:val="24"/>
        </w:rPr>
        <w:t xml:space="preserve">Once the </w:t>
      </w:r>
      <w:r w:rsidR="003A3284" w:rsidRPr="00BB231F">
        <w:rPr>
          <w:rStyle w:val="Emphasis"/>
          <w:rFonts w:ascii="Arial" w:hAnsi="Arial" w:cs="Arial"/>
          <w:b w:val="0"/>
          <w:bCs w:val="0"/>
          <w:color w:val="000000" w:themeColor="text1"/>
          <w:sz w:val="24"/>
          <w:szCs w:val="24"/>
        </w:rPr>
        <w:t>sections</w:t>
      </w:r>
      <w:r w:rsidR="003A3284" w:rsidRPr="00BB231F">
        <w:rPr>
          <w:rStyle w:val="st1"/>
          <w:rFonts w:ascii="Arial" w:hAnsi="Arial" w:cs="Arial"/>
          <w:color w:val="000000" w:themeColor="text1"/>
          <w:sz w:val="24"/>
          <w:szCs w:val="24"/>
        </w:rPr>
        <w:t xml:space="preserve"> </w:t>
      </w:r>
      <w:r w:rsidR="0038545E">
        <w:rPr>
          <w:rStyle w:val="st1"/>
          <w:rFonts w:ascii="Arial" w:hAnsi="Arial" w:cs="Arial"/>
          <w:color w:val="000000" w:themeColor="text1"/>
          <w:sz w:val="24"/>
          <w:szCs w:val="24"/>
        </w:rPr>
        <w:t>were</w:t>
      </w:r>
      <w:r w:rsidR="003A3284" w:rsidRPr="00BB231F">
        <w:rPr>
          <w:rStyle w:val="st1"/>
          <w:rFonts w:ascii="Arial" w:hAnsi="Arial" w:cs="Arial"/>
          <w:color w:val="000000" w:themeColor="text1"/>
          <w:sz w:val="24"/>
          <w:szCs w:val="24"/>
        </w:rPr>
        <w:t xml:space="preserve"> prepared, they </w:t>
      </w:r>
      <w:r w:rsidR="0038545E">
        <w:rPr>
          <w:rStyle w:val="st1"/>
          <w:rFonts w:ascii="Arial" w:hAnsi="Arial" w:cs="Arial"/>
          <w:color w:val="000000" w:themeColor="text1"/>
          <w:sz w:val="24"/>
          <w:szCs w:val="24"/>
        </w:rPr>
        <w:t xml:space="preserve">were </w:t>
      </w:r>
      <w:r w:rsidR="003A3284" w:rsidRPr="00BB231F">
        <w:rPr>
          <w:rStyle w:val="st1"/>
          <w:rFonts w:ascii="Arial" w:hAnsi="Arial" w:cs="Arial"/>
          <w:color w:val="000000" w:themeColor="text1"/>
          <w:sz w:val="24"/>
          <w:szCs w:val="24"/>
        </w:rPr>
        <w:t xml:space="preserve">stained using </w:t>
      </w:r>
      <w:r w:rsidR="003A3284" w:rsidRPr="00BB231F">
        <w:rPr>
          <w:rFonts w:asciiTheme="minorBidi" w:hAnsiTheme="minorBidi"/>
          <w:bCs/>
          <w:color w:val="000000" w:themeColor="text1"/>
          <w:sz w:val="24"/>
          <w:szCs w:val="24"/>
        </w:rPr>
        <w:t>Hematoxylin and eosin stain (H&amp;E)</w:t>
      </w:r>
      <w:r w:rsidR="00BB231F">
        <w:rPr>
          <w:rFonts w:asciiTheme="minorBidi" w:hAnsiTheme="minorBidi"/>
          <w:bCs/>
          <w:color w:val="000000" w:themeColor="text1"/>
          <w:sz w:val="24"/>
          <w:szCs w:val="24"/>
        </w:rPr>
        <w:t xml:space="preserve">. Then, the sections were scanned </w:t>
      </w:r>
      <w:r w:rsidR="00BB231F" w:rsidRPr="00633484">
        <w:rPr>
          <w:rFonts w:asciiTheme="minorBidi" w:hAnsiTheme="minorBidi"/>
          <w:bCs/>
          <w:sz w:val="24"/>
          <w:szCs w:val="24"/>
        </w:rPr>
        <w:t xml:space="preserve">using Aperio CS2 (Leica biosystem) </w:t>
      </w:r>
      <w:r w:rsidR="00BB231F">
        <w:rPr>
          <w:rFonts w:asciiTheme="minorBidi" w:hAnsiTheme="minorBidi"/>
          <w:bCs/>
          <w:sz w:val="24"/>
          <w:szCs w:val="24"/>
        </w:rPr>
        <w:t xml:space="preserve">and analysed </w:t>
      </w:r>
      <w:r w:rsidR="00BB231F" w:rsidRPr="00633484">
        <w:rPr>
          <w:rFonts w:asciiTheme="minorBidi" w:hAnsiTheme="minorBidi"/>
          <w:bCs/>
          <w:sz w:val="24"/>
          <w:szCs w:val="24"/>
        </w:rPr>
        <w:t>using ImageScope</w:t>
      </w:r>
      <w:r w:rsidR="00BB231F" w:rsidRPr="00633484">
        <w:rPr>
          <w:rFonts w:asciiTheme="minorBidi" w:hAnsiTheme="minorBidi"/>
          <w:sz w:val="24"/>
          <w:szCs w:val="24"/>
          <w:vertAlign w:val="superscript"/>
        </w:rPr>
        <w:t>®</w:t>
      </w:r>
      <w:r w:rsidR="00BB231F" w:rsidRPr="00633484">
        <w:rPr>
          <w:rFonts w:asciiTheme="minorBidi" w:hAnsiTheme="minorBidi"/>
          <w:sz w:val="24"/>
          <w:szCs w:val="24"/>
        </w:rPr>
        <w:t>.</w:t>
      </w:r>
      <w:r w:rsidR="00BB231F">
        <w:rPr>
          <w:rFonts w:asciiTheme="minorBidi" w:hAnsiTheme="minorBidi"/>
          <w:sz w:val="24"/>
          <w:szCs w:val="24"/>
        </w:rPr>
        <w:t xml:space="preserve"> The process is described in detail in </w:t>
      </w:r>
      <w:r w:rsidR="0038545E">
        <w:rPr>
          <w:rFonts w:asciiTheme="minorBidi" w:hAnsiTheme="minorBidi"/>
          <w:sz w:val="24"/>
          <w:szCs w:val="24"/>
        </w:rPr>
        <w:t>section</w:t>
      </w:r>
      <w:r w:rsidR="00BB231F" w:rsidRPr="00BB231F">
        <w:rPr>
          <w:rFonts w:asciiTheme="minorBidi" w:hAnsiTheme="minorBidi"/>
          <w:b/>
          <w:bCs/>
          <w:sz w:val="24"/>
          <w:szCs w:val="24"/>
        </w:rPr>
        <w:t xml:space="preserve"> 2.12</w:t>
      </w:r>
      <w:r w:rsidR="00BB231F">
        <w:rPr>
          <w:rFonts w:asciiTheme="minorBidi" w:hAnsiTheme="minorBidi"/>
          <w:sz w:val="24"/>
          <w:szCs w:val="24"/>
        </w:rPr>
        <w:t>.</w:t>
      </w:r>
    </w:p>
    <w:p w14:paraId="635F9125" w14:textId="77777777" w:rsidR="002D26A5" w:rsidRPr="003E4FD6" w:rsidRDefault="001E07CC" w:rsidP="00431C43">
      <w:pPr>
        <w:pStyle w:val="Heading2"/>
        <w:rPr>
          <w:rFonts w:asciiTheme="minorBidi" w:hAnsiTheme="minorBidi" w:cstheme="minorBidi"/>
          <w:sz w:val="24"/>
          <w:szCs w:val="24"/>
        </w:rPr>
      </w:pPr>
      <w:r>
        <w:br w:type="page"/>
      </w:r>
      <w:bookmarkStart w:id="221" w:name="_Toc309866319"/>
      <w:r w:rsidR="002D26A5" w:rsidRPr="003E4FD6">
        <w:rPr>
          <w:rFonts w:asciiTheme="minorBidi" w:hAnsiTheme="minorBidi" w:cstheme="minorBidi"/>
          <w:color w:val="000000" w:themeColor="text1"/>
          <w:sz w:val="24"/>
          <w:szCs w:val="24"/>
        </w:rPr>
        <w:lastRenderedPageBreak/>
        <w:t>Results</w:t>
      </w:r>
      <w:bookmarkEnd w:id="221"/>
      <w:r w:rsidR="002D26A5" w:rsidRPr="003E4FD6">
        <w:rPr>
          <w:rFonts w:asciiTheme="minorBidi" w:hAnsiTheme="minorBidi" w:cstheme="minorBidi"/>
          <w:sz w:val="24"/>
          <w:szCs w:val="24"/>
        </w:rPr>
        <w:t xml:space="preserve"> </w:t>
      </w:r>
    </w:p>
    <w:p w14:paraId="64501893" w14:textId="77777777" w:rsidR="003E4FD6" w:rsidRPr="00720BE1" w:rsidRDefault="003E4FD6" w:rsidP="00690858">
      <w:pPr>
        <w:pStyle w:val="Heading2"/>
        <w:numPr>
          <w:ilvl w:val="1"/>
          <w:numId w:val="11"/>
        </w:numPr>
        <w:rPr>
          <w:rFonts w:asciiTheme="minorBidi" w:hAnsiTheme="minorBidi" w:cstheme="minorBidi"/>
          <w:color w:val="auto"/>
          <w:sz w:val="24"/>
          <w:szCs w:val="24"/>
        </w:rPr>
      </w:pPr>
      <w:bookmarkStart w:id="222" w:name="_Toc309866320"/>
      <w:r w:rsidRPr="00720BE1">
        <w:rPr>
          <w:rFonts w:asciiTheme="minorBidi" w:hAnsiTheme="minorBidi" w:cstheme="minorBidi"/>
          <w:color w:val="auto"/>
          <w:sz w:val="24"/>
          <w:szCs w:val="24"/>
        </w:rPr>
        <w:t>Tumour number</w:t>
      </w:r>
      <w:r w:rsidR="0038545E">
        <w:rPr>
          <w:rFonts w:asciiTheme="minorBidi" w:hAnsiTheme="minorBidi" w:cstheme="minorBidi"/>
          <w:color w:val="auto"/>
          <w:sz w:val="24"/>
          <w:szCs w:val="24"/>
        </w:rPr>
        <w:t>s</w:t>
      </w:r>
      <w:r w:rsidRPr="00720BE1">
        <w:rPr>
          <w:rFonts w:asciiTheme="minorBidi" w:hAnsiTheme="minorBidi" w:cstheme="minorBidi"/>
          <w:color w:val="auto"/>
          <w:sz w:val="24"/>
          <w:szCs w:val="24"/>
        </w:rPr>
        <w:t xml:space="preserve"> and weight</w:t>
      </w:r>
      <w:bookmarkEnd w:id="222"/>
      <w:r w:rsidRPr="00720BE1">
        <w:rPr>
          <w:rFonts w:asciiTheme="minorBidi" w:hAnsiTheme="minorBidi" w:cstheme="minorBidi"/>
          <w:color w:val="auto"/>
          <w:sz w:val="24"/>
          <w:szCs w:val="24"/>
        </w:rPr>
        <w:t xml:space="preserve"> </w:t>
      </w:r>
    </w:p>
    <w:p w14:paraId="6FCB9AF6" w14:textId="77777777" w:rsidR="003E4FD6" w:rsidRPr="0060684C" w:rsidRDefault="003E4FD6" w:rsidP="003E4FD6">
      <w:pPr>
        <w:jc w:val="right"/>
      </w:pPr>
    </w:p>
    <w:p w14:paraId="7104CE38" w14:textId="77777777" w:rsidR="003E4FD6" w:rsidRPr="005B1ED1" w:rsidRDefault="003E4FD6" w:rsidP="00921007">
      <w:pPr>
        <w:spacing w:line="480" w:lineRule="auto"/>
        <w:ind w:firstLine="851"/>
        <w:jc w:val="both"/>
        <w:rPr>
          <w:rFonts w:asciiTheme="minorBidi" w:hAnsiTheme="minorBidi"/>
          <w:sz w:val="24"/>
          <w:szCs w:val="24"/>
        </w:rPr>
      </w:pPr>
      <w:r w:rsidRPr="005B1ED1">
        <w:rPr>
          <w:rFonts w:asciiTheme="minorBidi" w:hAnsiTheme="minorBidi"/>
          <w:sz w:val="24"/>
          <w:szCs w:val="24"/>
        </w:rPr>
        <w:t xml:space="preserve">After injecting both </w:t>
      </w:r>
      <w:r w:rsidR="0038545E" w:rsidRPr="005B1ED1">
        <w:rPr>
          <w:rFonts w:asciiTheme="minorBidi" w:hAnsiTheme="minorBidi"/>
          <w:sz w:val="24"/>
          <w:szCs w:val="24"/>
        </w:rPr>
        <w:t xml:space="preserve">the </w:t>
      </w:r>
      <w:r w:rsidRPr="005B1ED1">
        <w:rPr>
          <w:rFonts w:asciiTheme="minorBidi" w:hAnsiTheme="minorBidi"/>
          <w:sz w:val="24"/>
          <w:szCs w:val="24"/>
        </w:rPr>
        <w:t xml:space="preserve">control virus cells and </w:t>
      </w:r>
      <w:r w:rsidR="0038545E" w:rsidRPr="005B1ED1">
        <w:rPr>
          <w:rFonts w:asciiTheme="minorBidi" w:hAnsiTheme="minorBidi"/>
          <w:sz w:val="24"/>
          <w:szCs w:val="24"/>
        </w:rPr>
        <w:t xml:space="preserve">the </w:t>
      </w:r>
      <w:r w:rsidRPr="005B1ED1">
        <w:rPr>
          <w:rFonts w:asciiTheme="minorBidi" w:hAnsiTheme="minorBidi"/>
          <w:sz w:val="24"/>
          <w:szCs w:val="24"/>
        </w:rPr>
        <w:t>RAMP3 knockdown cells into the prostate of wild</w:t>
      </w:r>
      <w:r w:rsidR="0038545E" w:rsidRPr="005B1ED1">
        <w:rPr>
          <w:rFonts w:asciiTheme="minorBidi" w:hAnsiTheme="minorBidi"/>
          <w:sz w:val="24"/>
          <w:szCs w:val="24"/>
        </w:rPr>
        <w:t>-</w:t>
      </w:r>
      <w:r w:rsidRPr="005B1ED1">
        <w:rPr>
          <w:rFonts w:asciiTheme="minorBidi" w:hAnsiTheme="minorBidi"/>
          <w:sz w:val="24"/>
          <w:szCs w:val="24"/>
        </w:rPr>
        <w:t>type mice and RAMP3 knockout mice, the mice were sacrificed and dissected 4 weeks later. The number of tumours w</w:t>
      </w:r>
      <w:r w:rsidR="0038545E" w:rsidRPr="005B1ED1">
        <w:rPr>
          <w:rFonts w:asciiTheme="minorBidi" w:hAnsiTheme="minorBidi"/>
          <w:sz w:val="24"/>
          <w:szCs w:val="24"/>
        </w:rPr>
        <w:t>as</w:t>
      </w:r>
      <w:r w:rsidRPr="005B1ED1">
        <w:rPr>
          <w:rFonts w:asciiTheme="minorBidi" w:hAnsiTheme="minorBidi"/>
          <w:sz w:val="24"/>
          <w:szCs w:val="24"/>
        </w:rPr>
        <w:t xml:space="preserve"> counted and weighted. Interestingly, the RAMP3 knockdown cells and control virus cells injected into RAMP3 knockout mice hardly formed </w:t>
      </w:r>
      <w:r w:rsidR="0038545E" w:rsidRPr="005B1ED1">
        <w:rPr>
          <w:rFonts w:asciiTheme="minorBidi" w:hAnsiTheme="minorBidi"/>
          <w:sz w:val="24"/>
          <w:szCs w:val="24"/>
        </w:rPr>
        <w:t xml:space="preserve">any </w:t>
      </w:r>
      <w:r w:rsidRPr="005B1ED1">
        <w:rPr>
          <w:rFonts w:asciiTheme="minorBidi" w:hAnsiTheme="minorBidi"/>
          <w:sz w:val="24"/>
          <w:szCs w:val="24"/>
        </w:rPr>
        <w:t>tumours and the</w:t>
      </w:r>
      <w:r w:rsidR="0038545E" w:rsidRPr="005B1ED1">
        <w:rPr>
          <w:rFonts w:asciiTheme="minorBidi" w:hAnsiTheme="minorBidi"/>
          <w:sz w:val="24"/>
          <w:szCs w:val="24"/>
        </w:rPr>
        <w:t>ir</w:t>
      </w:r>
      <w:r w:rsidRPr="005B1ED1">
        <w:rPr>
          <w:rFonts w:asciiTheme="minorBidi" w:hAnsiTheme="minorBidi"/>
          <w:sz w:val="24"/>
          <w:szCs w:val="24"/>
        </w:rPr>
        <w:t xml:space="preserve"> average weight w</w:t>
      </w:r>
      <w:r w:rsidR="0038545E" w:rsidRPr="005B1ED1">
        <w:rPr>
          <w:rFonts w:asciiTheme="minorBidi" w:hAnsiTheme="minorBidi"/>
          <w:sz w:val="24"/>
          <w:szCs w:val="24"/>
        </w:rPr>
        <w:t>as</w:t>
      </w:r>
      <w:r w:rsidRPr="005B1ED1">
        <w:rPr>
          <w:rFonts w:asciiTheme="minorBidi" w:hAnsiTheme="minorBidi"/>
          <w:sz w:val="24"/>
          <w:szCs w:val="24"/>
        </w:rPr>
        <w:t xml:space="preserve"> 0.032 g for the RAMP3 knockdown cells group and 0.031 g for the control virus cells group. In </w:t>
      </w:r>
      <w:r w:rsidR="0038545E" w:rsidRPr="005B1ED1">
        <w:rPr>
          <w:rFonts w:asciiTheme="minorBidi" w:hAnsiTheme="minorBidi"/>
          <w:sz w:val="24"/>
          <w:szCs w:val="24"/>
        </w:rPr>
        <w:t xml:space="preserve">the </w:t>
      </w:r>
      <w:r w:rsidRPr="005B1ED1">
        <w:rPr>
          <w:rFonts w:asciiTheme="minorBidi" w:hAnsiTheme="minorBidi"/>
          <w:sz w:val="24"/>
          <w:szCs w:val="24"/>
        </w:rPr>
        <w:t>RAMP3 knockdown cells and control virus cells injected into wild</w:t>
      </w:r>
      <w:r w:rsidR="0038545E" w:rsidRPr="005B1ED1">
        <w:rPr>
          <w:rFonts w:asciiTheme="minorBidi" w:hAnsiTheme="minorBidi"/>
          <w:sz w:val="24"/>
          <w:szCs w:val="24"/>
        </w:rPr>
        <w:t>-</w:t>
      </w:r>
      <w:r w:rsidRPr="005B1ED1">
        <w:rPr>
          <w:rFonts w:asciiTheme="minorBidi" w:hAnsiTheme="minorBidi"/>
          <w:sz w:val="24"/>
          <w:szCs w:val="24"/>
        </w:rPr>
        <w:t xml:space="preserve">type mice the average size of the tumours of the RAMP3 knockdown cells injected into </w:t>
      </w:r>
      <w:r w:rsidR="0038545E" w:rsidRPr="005B1ED1">
        <w:rPr>
          <w:rFonts w:asciiTheme="minorBidi" w:hAnsiTheme="minorBidi"/>
          <w:sz w:val="24"/>
          <w:szCs w:val="24"/>
        </w:rPr>
        <w:t xml:space="preserve">the </w:t>
      </w:r>
      <w:r w:rsidRPr="005B1ED1">
        <w:rPr>
          <w:rFonts w:asciiTheme="minorBidi" w:hAnsiTheme="minorBidi"/>
          <w:sz w:val="24"/>
          <w:szCs w:val="24"/>
        </w:rPr>
        <w:t>wild</w:t>
      </w:r>
      <w:r w:rsidR="0038545E" w:rsidRPr="005B1ED1">
        <w:rPr>
          <w:rFonts w:asciiTheme="minorBidi" w:hAnsiTheme="minorBidi"/>
          <w:sz w:val="24"/>
          <w:szCs w:val="24"/>
        </w:rPr>
        <w:t>-</w:t>
      </w:r>
      <w:r w:rsidRPr="005B1ED1">
        <w:rPr>
          <w:rFonts w:asciiTheme="minorBidi" w:hAnsiTheme="minorBidi"/>
          <w:sz w:val="24"/>
          <w:szCs w:val="24"/>
        </w:rPr>
        <w:t>type mice group w</w:t>
      </w:r>
      <w:r w:rsidR="0038545E" w:rsidRPr="005B1ED1">
        <w:rPr>
          <w:rFonts w:asciiTheme="minorBidi" w:hAnsiTheme="minorBidi"/>
          <w:sz w:val="24"/>
          <w:szCs w:val="24"/>
        </w:rPr>
        <w:t>as</w:t>
      </w:r>
      <w:r w:rsidRPr="005B1ED1">
        <w:rPr>
          <w:rFonts w:asciiTheme="minorBidi" w:hAnsiTheme="minorBidi"/>
          <w:sz w:val="24"/>
          <w:szCs w:val="24"/>
        </w:rPr>
        <w:t xml:space="preserve"> 0.056 g</w:t>
      </w:r>
      <w:r w:rsidR="0038545E" w:rsidRPr="005B1ED1">
        <w:rPr>
          <w:rFonts w:asciiTheme="minorBidi" w:hAnsiTheme="minorBidi"/>
          <w:sz w:val="24"/>
          <w:szCs w:val="24"/>
        </w:rPr>
        <w:t>,</w:t>
      </w:r>
      <w:r w:rsidRPr="005B1ED1">
        <w:rPr>
          <w:rFonts w:asciiTheme="minorBidi" w:hAnsiTheme="minorBidi"/>
          <w:sz w:val="24"/>
          <w:szCs w:val="24"/>
        </w:rPr>
        <w:t xml:space="preserve"> while the average size of the tumours of </w:t>
      </w:r>
      <w:r w:rsidR="0038545E" w:rsidRPr="005B1ED1">
        <w:rPr>
          <w:rFonts w:asciiTheme="minorBidi" w:hAnsiTheme="minorBidi"/>
          <w:sz w:val="24"/>
          <w:szCs w:val="24"/>
        </w:rPr>
        <w:t xml:space="preserve">the </w:t>
      </w:r>
      <w:r w:rsidRPr="005B1ED1">
        <w:rPr>
          <w:rFonts w:asciiTheme="minorBidi" w:hAnsiTheme="minorBidi"/>
          <w:sz w:val="24"/>
          <w:szCs w:val="24"/>
        </w:rPr>
        <w:t>control virus cells injected into wild</w:t>
      </w:r>
      <w:r w:rsidR="0038545E" w:rsidRPr="005B1ED1">
        <w:rPr>
          <w:rFonts w:asciiTheme="minorBidi" w:hAnsiTheme="minorBidi"/>
          <w:sz w:val="24"/>
          <w:szCs w:val="24"/>
        </w:rPr>
        <w:t>-</w:t>
      </w:r>
      <w:r w:rsidRPr="005B1ED1">
        <w:rPr>
          <w:rFonts w:asciiTheme="minorBidi" w:hAnsiTheme="minorBidi"/>
          <w:sz w:val="24"/>
          <w:szCs w:val="24"/>
        </w:rPr>
        <w:t xml:space="preserve">type </w:t>
      </w:r>
      <w:r w:rsidR="0038545E" w:rsidRPr="005B1ED1">
        <w:rPr>
          <w:rFonts w:asciiTheme="minorBidi" w:hAnsiTheme="minorBidi"/>
          <w:sz w:val="24"/>
          <w:szCs w:val="24"/>
        </w:rPr>
        <w:t xml:space="preserve">mice </w:t>
      </w:r>
      <w:r w:rsidRPr="005B1ED1">
        <w:rPr>
          <w:rFonts w:asciiTheme="minorBidi" w:hAnsiTheme="minorBidi"/>
          <w:sz w:val="24"/>
          <w:szCs w:val="24"/>
        </w:rPr>
        <w:t>w</w:t>
      </w:r>
      <w:r w:rsidR="0038545E" w:rsidRPr="005B1ED1">
        <w:rPr>
          <w:rFonts w:asciiTheme="minorBidi" w:hAnsiTheme="minorBidi"/>
          <w:sz w:val="24"/>
          <w:szCs w:val="24"/>
        </w:rPr>
        <w:t>as</w:t>
      </w:r>
      <w:r w:rsidRPr="005B1ED1">
        <w:rPr>
          <w:rFonts w:asciiTheme="minorBidi" w:hAnsiTheme="minorBidi"/>
          <w:sz w:val="24"/>
          <w:szCs w:val="24"/>
        </w:rPr>
        <w:t xml:space="preserve"> 0.377 g</w:t>
      </w:r>
      <w:r w:rsidR="00162A07" w:rsidRPr="005B1ED1">
        <w:rPr>
          <w:rFonts w:asciiTheme="minorBidi" w:hAnsiTheme="minorBidi"/>
          <w:sz w:val="24"/>
          <w:szCs w:val="24"/>
        </w:rPr>
        <w:t xml:space="preserve"> </w:t>
      </w:r>
      <w:r w:rsidRPr="005B1ED1">
        <w:rPr>
          <w:rFonts w:asciiTheme="minorBidi" w:hAnsiTheme="minorBidi"/>
          <w:sz w:val="24"/>
          <w:szCs w:val="24"/>
        </w:rPr>
        <w:t>(</w:t>
      </w:r>
      <w:r w:rsidR="00A70564" w:rsidRPr="005B1ED1">
        <w:rPr>
          <w:rFonts w:asciiTheme="minorBidi" w:hAnsiTheme="minorBidi"/>
          <w:b/>
          <w:bCs/>
          <w:sz w:val="24"/>
          <w:szCs w:val="24"/>
        </w:rPr>
        <w:t>Figure 5.2</w:t>
      </w:r>
      <w:r w:rsidR="0037205A" w:rsidRPr="005B1ED1">
        <w:rPr>
          <w:rFonts w:asciiTheme="minorBidi" w:hAnsiTheme="minorBidi"/>
          <w:b/>
          <w:bCs/>
          <w:sz w:val="24"/>
          <w:szCs w:val="24"/>
        </w:rPr>
        <w:t xml:space="preserve"> and Figure 5.3</w:t>
      </w:r>
      <w:r w:rsidRPr="005B1ED1">
        <w:rPr>
          <w:rFonts w:asciiTheme="minorBidi" w:hAnsiTheme="minorBidi"/>
          <w:sz w:val="24"/>
          <w:szCs w:val="24"/>
        </w:rPr>
        <w:t xml:space="preserve">). This result indicates that the RAMP3 in the host tissue reduces the ability of the cancer cells to grow </w:t>
      </w:r>
      <w:r w:rsidR="0038545E" w:rsidRPr="005B1ED1">
        <w:rPr>
          <w:rFonts w:asciiTheme="minorBidi" w:hAnsiTheme="minorBidi"/>
          <w:sz w:val="24"/>
          <w:szCs w:val="24"/>
        </w:rPr>
        <w:t xml:space="preserve">and that </w:t>
      </w:r>
      <w:r w:rsidRPr="005B1ED1">
        <w:rPr>
          <w:rFonts w:asciiTheme="minorBidi" w:hAnsiTheme="minorBidi"/>
          <w:sz w:val="24"/>
          <w:szCs w:val="24"/>
        </w:rPr>
        <w:t>reduc</w:t>
      </w:r>
      <w:r w:rsidR="0038545E" w:rsidRPr="005B1ED1">
        <w:rPr>
          <w:rFonts w:asciiTheme="minorBidi" w:hAnsiTheme="minorBidi"/>
          <w:sz w:val="24"/>
          <w:szCs w:val="24"/>
        </w:rPr>
        <w:t>ing</w:t>
      </w:r>
      <w:r w:rsidRPr="005B1ED1">
        <w:rPr>
          <w:rFonts w:asciiTheme="minorBidi" w:hAnsiTheme="minorBidi"/>
          <w:sz w:val="24"/>
          <w:szCs w:val="24"/>
        </w:rPr>
        <w:t xml:space="preserve"> the expression of RAMP3 in the cancer cells decreases the size of </w:t>
      </w:r>
      <w:r w:rsidR="0038545E" w:rsidRPr="005B1ED1">
        <w:rPr>
          <w:rFonts w:asciiTheme="minorBidi" w:hAnsiTheme="minorBidi"/>
          <w:sz w:val="24"/>
          <w:szCs w:val="24"/>
        </w:rPr>
        <w:t xml:space="preserve">the </w:t>
      </w:r>
      <w:r w:rsidRPr="005B1ED1">
        <w:rPr>
          <w:rFonts w:asciiTheme="minorBidi" w:hAnsiTheme="minorBidi"/>
          <w:sz w:val="24"/>
          <w:szCs w:val="24"/>
        </w:rPr>
        <w:t xml:space="preserve">tumour mass.  </w:t>
      </w:r>
    </w:p>
    <w:p w14:paraId="6068281D" w14:textId="77777777" w:rsidR="003E4FD6" w:rsidRDefault="003E4FD6" w:rsidP="00A70564">
      <w:pPr>
        <w:spacing w:line="480" w:lineRule="auto"/>
        <w:jc w:val="center"/>
      </w:pPr>
      <w:r w:rsidRPr="00D31DBC">
        <w:rPr>
          <w:rFonts w:asciiTheme="majorBidi" w:hAnsiTheme="majorBidi" w:cstheme="majorBidi"/>
          <w:noProof/>
          <w:lang w:val="en-US"/>
        </w:rPr>
        <w:lastRenderedPageBreak/>
        <mc:AlternateContent>
          <mc:Choice Requires="wps">
            <w:drawing>
              <wp:anchor distT="0" distB="0" distL="114300" distR="114300" simplePos="0" relativeHeight="251770880" behindDoc="0" locked="0" layoutInCell="1" allowOverlap="1" wp14:anchorId="4C3C4636" wp14:editId="3F5E5C4F">
                <wp:simplePos x="0" y="0"/>
                <wp:positionH relativeFrom="column">
                  <wp:posOffset>-86360</wp:posOffset>
                </wp:positionH>
                <wp:positionV relativeFrom="paragraph">
                  <wp:posOffset>3468896</wp:posOffset>
                </wp:positionV>
                <wp:extent cx="5486400" cy="9525"/>
                <wp:effectExtent l="0" t="0" r="19050" b="28575"/>
                <wp:wrapNone/>
                <wp:docPr id="1028" name="Straight Connector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28"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8pt,273.15pt" to="425.2pt,2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">
                <o:lock v:ext="edit" shapetype="f"/>
              </v:line>
            </w:pict>
          </mc:Fallback>
        </mc:AlternateContent>
      </w:r>
      <w:r w:rsidR="007D6A02">
        <w:rPr>
          <w:noProof/>
          <w:lang w:val="en-US"/>
        </w:rPr>
        <w:drawing>
          <wp:inline distT="0" distB="0" distL="0" distR="0" wp14:anchorId="2208229C" wp14:editId="2D248155">
            <wp:extent cx="5322950" cy="33932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28268" cy="3396668"/>
                    </a:xfrm>
                    <a:prstGeom prst="rect">
                      <a:avLst/>
                    </a:prstGeom>
                    <a:noFill/>
                  </pic:spPr>
                </pic:pic>
              </a:graphicData>
            </a:graphic>
          </wp:inline>
        </w:drawing>
      </w:r>
    </w:p>
    <w:p w14:paraId="16D7BE6C" w14:textId="291E4E6C" w:rsidR="003E4FD6" w:rsidRDefault="00A70564" w:rsidP="003E4FD6">
      <w:pPr>
        <w:jc w:val="both"/>
        <w:rPr>
          <w:rFonts w:asciiTheme="minorBidi" w:hAnsiTheme="minorBidi"/>
        </w:rPr>
      </w:pPr>
      <w:r>
        <w:rPr>
          <w:rFonts w:asciiTheme="minorBidi" w:hAnsiTheme="minorBidi"/>
          <w:b/>
          <w:bCs/>
        </w:rPr>
        <w:t>Figure 5.2</w:t>
      </w:r>
      <w:r w:rsidR="00316472">
        <w:rPr>
          <w:rFonts w:asciiTheme="minorBidi" w:hAnsiTheme="minorBidi"/>
          <w:b/>
          <w:bCs/>
        </w:rPr>
        <w:t>: A</w:t>
      </w:r>
      <w:r w:rsidR="003E4FD6" w:rsidRPr="00150D59">
        <w:rPr>
          <w:rFonts w:asciiTheme="minorBidi" w:hAnsiTheme="minorBidi"/>
          <w:b/>
          <w:bCs/>
        </w:rPr>
        <w:t>verage weight</w:t>
      </w:r>
      <w:r w:rsidR="00585EED">
        <w:rPr>
          <w:rFonts w:asciiTheme="minorBidi" w:hAnsiTheme="minorBidi"/>
          <w:b/>
          <w:bCs/>
        </w:rPr>
        <w:t>s</w:t>
      </w:r>
      <w:r w:rsidR="003E4FD6" w:rsidRPr="00150D59">
        <w:rPr>
          <w:rFonts w:asciiTheme="minorBidi" w:hAnsiTheme="minorBidi"/>
          <w:b/>
          <w:bCs/>
        </w:rPr>
        <w:t xml:space="preserve"> of tumours</w:t>
      </w:r>
      <w:r w:rsidR="003E4FD6" w:rsidRPr="00150D59">
        <w:rPr>
          <w:rFonts w:asciiTheme="minorBidi" w:hAnsiTheme="minorBidi"/>
        </w:rPr>
        <w:t xml:space="preserve"> grow</w:t>
      </w:r>
      <w:r w:rsidR="00585EED">
        <w:rPr>
          <w:rFonts w:asciiTheme="minorBidi" w:hAnsiTheme="minorBidi"/>
        </w:rPr>
        <w:t>n</w:t>
      </w:r>
      <w:r w:rsidR="003E4FD6" w:rsidRPr="00150D59">
        <w:rPr>
          <w:rFonts w:asciiTheme="minorBidi" w:hAnsiTheme="minorBidi"/>
        </w:rPr>
        <w:t xml:space="preserve"> in the </w:t>
      </w:r>
      <w:r w:rsidR="00585EED">
        <w:rPr>
          <w:rFonts w:asciiTheme="minorBidi" w:hAnsiTheme="minorBidi"/>
        </w:rPr>
        <w:t>k</w:t>
      </w:r>
      <w:r w:rsidR="003E4FD6" w:rsidRPr="00150D59">
        <w:rPr>
          <w:rFonts w:asciiTheme="minorBidi" w:hAnsiTheme="minorBidi"/>
        </w:rPr>
        <w:t>nockout mice injected with knockdown cells w</w:t>
      </w:r>
      <w:r w:rsidR="00585EED">
        <w:rPr>
          <w:rFonts w:asciiTheme="minorBidi" w:hAnsiTheme="minorBidi"/>
        </w:rPr>
        <w:t>as</w:t>
      </w:r>
      <w:r w:rsidR="003E4FD6" w:rsidRPr="00150D59">
        <w:rPr>
          <w:rFonts w:asciiTheme="minorBidi" w:hAnsiTheme="minorBidi"/>
        </w:rPr>
        <w:t xml:space="preserve"> 0.032g, the knockout mice injected with control virus cells w</w:t>
      </w:r>
      <w:r w:rsidR="00585EED">
        <w:rPr>
          <w:rFonts w:asciiTheme="minorBidi" w:hAnsiTheme="minorBidi"/>
        </w:rPr>
        <w:t>as</w:t>
      </w:r>
      <w:r w:rsidR="003E4FD6" w:rsidRPr="00150D59">
        <w:rPr>
          <w:rFonts w:asciiTheme="minorBidi" w:hAnsiTheme="minorBidi"/>
        </w:rPr>
        <w:t xml:space="preserve"> 0.031g, </w:t>
      </w:r>
      <w:r w:rsidR="00585EED">
        <w:rPr>
          <w:rFonts w:asciiTheme="minorBidi" w:hAnsiTheme="minorBidi"/>
        </w:rPr>
        <w:t xml:space="preserve">the </w:t>
      </w:r>
      <w:r w:rsidR="003E4FD6" w:rsidRPr="00150D59">
        <w:rPr>
          <w:rFonts w:asciiTheme="minorBidi" w:hAnsiTheme="minorBidi"/>
        </w:rPr>
        <w:t>WT mice injected with knockdown cells w</w:t>
      </w:r>
      <w:r w:rsidR="00585EED">
        <w:rPr>
          <w:rFonts w:asciiTheme="minorBidi" w:hAnsiTheme="minorBidi"/>
        </w:rPr>
        <w:t>as</w:t>
      </w:r>
      <w:r w:rsidR="003E4FD6" w:rsidRPr="00150D59">
        <w:rPr>
          <w:rFonts w:asciiTheme="minorBidi" w:hAnsiTheme="minorBidi"/>
        </w:rPr>
        <w:t xml:space="preserve"> 0.377g and the WT mice injected with control virus cells w</w:t>
      </w:r>
      <w:r w:rsidR="00585EED">
        <w:rPr>
          <w:rFonts w:asciiTheme="minorBidi" w:hAnsiTheme="minorBidi"/>
        </w:rPr>
        <w:t>as</w:t>
      </w:r>
      <w:r w:rsidR="003E4FD6" w:rsidRPr="00150D59">
        <w:rPr>
          <w:rFonts w:asciiTheme="minorBidi" w:hAnsiTheme="minorBidi"/>
        </w:rPr>
        <w:t xml:space="preserve"> 0.056g</w:t>
      </w:r>
      <w:r w:rsidR="00585EED">
        <w:rPr>
          <w:rFonts w:asciiTheme="minorBidi" w:hAnsiTheme="minorBidi"/>
        </w:rPr>
        <w:t>.</w:t>
      </w:r>
      <w:r w:rsidR="003E4FD6" w:rsidRPr="00150D59">
        <w:rPr>
          <w:rFonts w:asciiTheme="minorBidi" w:hAnsiTheme="minorBidi"/>
        </w:rPr>
        <w:t xml:space="preserve"> </w:t>
      </w:r>
    </w:p>
    <w:p w14:paraId="6DB0FF90" w14:textId="77777777" w:rsidR="00A70564" w:rsidRDefault="00A70564" w:rsidP="003E4FD6">
      <w:pPr>
        <w:jc w:val="both"/>
        <w:rPr>
          <w:rFonts w:asciiTheme="minorBidi" w:hAnsiTheme="minorBidi"/>
        </w:rPr>
      </w:pPr>
    </w:p>
    <w:p w14:paraId="3A491858" w14:textId="77777777" w:rsidR="00A70564" w:rsidRDefault="00A70564" w:rsidP="003E4FD6">
      <w:pPr>
        <w:jc w:val="both"/>
        <w:rPr>
          <w:rFonts w:asciiTheme="minorBidi" w:hAnsiTheme="minorBidi"/>
        </w:rPr>
      </w:pPr>
    </w:p>
    <w:p w14:paraId="2137CA80" w14:textId="77777777" w:rsidR="00A70564" w:rsidRDefault="00A70564" w:rsidP="003E4FD6">
      <w:pPr>
        <w:jc w:val="both"/>
        <w:rPr>
          <w:rFonts w:asciiTheme="minorBidi" w:hAnsiTheme="minorBidi"/>
        </w:rPr>
      </w:pPr>
    </w:p>
    <w:p w14:paraId="746064DE" w14:textId="77777777" w:rsidR="00A70564" w:rsidRDefault="000072FA" w:rsidP="0037205A">
      <w:pPr>
        <w:jc w:val="center"/>
        <w:rPr>
          <w:rFonts w:asciiTheme="minorBidi" w:hAnsiTheme="minorBidi"/>
        </w:rPr>
      </w:pPr>
      <w:r>
        <w:rPr>
          <w:rFonts w:asciiTheme="minorBidi" w:hAnsiTheme="minorBidi"/>
          <w:noProof/>
          <w:lang w:val="en-US"/>
        </w:rPr>
        <w:lastRenderedPageBreak/>
        <w:drawing>
          <wp:inline distT="0" distB="0" distL="0" distR="0" wp14:anchorId="6C82585E" wp14:editId="5F84FAB8">
            <wp:extent cx="4346575" cy="4041775"/>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46575" cy="4041775"/>
                    </a:xfrm>
                    <a:prstGeom prst="rect">
                      <a:avLst/>
                    </a:prstGeom>
                    <a:noFill/>
                    <a:ln>
                      <a:noFill/>
                    </a:ln>
                    <a:effectLst/>
                  </pic:spPr>
                </pic:pic>
              </a:graphicData>
            </a:graphic>
          </wp:inline>
        </w:drawing>
      </w:r>
    </w:p>
    <w:p w14:paraId="310A86B8" w14:textId="77777777" w:rsidR="00A70564" w:rsidRDefault="00A70564" w:rsidP="003E4FD6">
      <w:pPr>
        <w:jc w:val="both"/>
        <w:rPr>
          <w:rFonts w:asciiTheme="minorBidi" w:hAnsiTheme="minorBidi"/>
        </w:rPr>
      </w:pPr>
      <w:r w:rsidRPr="00D31DBC">
        <w:rPr>
          <w:rFonts w:asciiTheme="majorBidi" w:hAnsiTheme="majorBidi" w:cstheme="majorBidi"/>
          <w:noProof/>
          <w:lang w:val="en-US"/>
        </w:rPr>
        <mc:AlternateContent>
          <mc:Choice Requires="wps">
            <w:drawing>
              <wp:anchor distT="0" distB="0" distL="114300" distR="114300" simplePos="0" relativeHeight="251772928" behindDoc="0" locked="0" layoutInCell="1" allowOverlap="1" wp14:anchorId="0B934654" wp14:editId="2BFDC40E">
                <wp:simplePos x="0" y="0"/>
                <wp:positionH relativeFrom="column">
                  <wp:posOffset>1161</wp:posOffset>
                </wp:positionH>
                <wp:positionV relativeFrom="paragraph">
                  <wp:posOffset>98425</wp:posOffset>
                </wp:positionV>
                <wp:extent cx="5486400" cy="9525"/>
                <wp:effectExtent l="0" t="0" r="19050" b="28575"/>
                <wp:wrapNone/>
                <wp:docPr id="188" name="Straight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88"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pt,7.75pt" to="432.1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">
                <o:lock v:ext="edit" shapetype="f"/>
              </v:line>
            </w:pict>
          </mc:Fallback>
        </mc:AlternateContent>
      </w:r>
    </w:p>
    <w:p w14:paraId="7BDF143C" w14:textId="69B6B55E" w:rsidR="00A70564" w:rsidRPr="00662497" w:rsidRDefault="00162A07" w:rsidP="00162A07">
      <w:pPr>
        <w:jc w:val="both"/>
        <w:rPr>
          <w:rFonts w:asciiTheme="minorBidi" w:hAnsiTheme="minorBidi"/>
        </w:rPr>
      </w:pPr>
      <w:r w:rsidRPr="00662497">
        <w:rPr>
          <w:rFonts w:asciiTheme="minorBidi" w:hAnsiTheme="minorBidi"/>
          <w:b/>
          <w:bCs/>
        </w:rPr>
        <w:t xml:space="preserve">Figure 5.3: </w:t>
      </w:r>
      <w:r w:rsidR="00662497" w:rsidRPr="00662497">
        <w:rPr>
          <w:rFonts w:asciiTheme="minorBidi" w:hAnsiTheme="minorBidi"/>
          <w:b/>
          <w:bCs/>
        </w:rPr>
        <w:t xml:space="preserve">The effect of knocking down RAMP3 on </w:t>
      </w:r>
      <w:r w:rsidR="00024B4C">
        <w:rPr>
          <w:rFonts w:asciiTheme="minorBidi" w:hAnsiTheme="minorBidi"/>
          <w:b/>
          <w:bCs/>
        </w:rPr>
        <w:t xml:space="preserve">the </w:t>
      </w:r>
      <w:r w:rsidR="00662497" w:rsidRPr="00662497">
        <w:rPr>
          <w:rFonts w:asciiTheme="minorBidi" w:hAnsiTheme="minorBidi"/>
          <w:b/>
          <w:bCs/>
        </w:rPr>
        <w:t>tumour formation in 129S6/SvEv</w:t>
      </w:r>
      <w:r w:rsidR="00662497">
        <w:rPr>
          <w:rFonts w:asciiTheme="minorBidi" w:hAnsiTheme="minorBidi"/>
        </w:rPr>
        <w:t xml:space="preserve">. The tumour size of the wild-type mice group injected with wild-type cells </w:t>
      </w:r>
      <w:r w:rsidR="00585EED">
        <w:rPr>
          <w:rFonts w:asciiTheme="minorBidi" w:hAnsiTheme="minorBidi"/>
        </w:rPr>
        <w:t>is</w:t>
      </w:r>
      <w:r w:rsidR="00662497">
        <w:rPr>
          <w:rFonts w:asciiTheme="minorBidi" w:hAnsiTheme="minorBidi"/>
        </w:rPr>
        <w:t xml:space="preserve"> larger than </w:t>
      </w:r>
      <w:r w:rsidR="00585EED">
        <w:rPr>
          <w:rFonts w:asciiTheme="minorBidi" w:hAnsiTheme="minorBidi"/>
        </w:rPr>
        <w:t xml:space="preserve">that in </w:t>
      </w:r>
      <w:r w:rsidR="00662497">
        <w:rPr>
          <w:rFonts w:asciiTheme="minorBidi" w:hAnsiTheme="minorBidi"/>
        </w:rPr>
        <w:t xml:space="preserve">the wild-type mice injected with RAMP3 knockdown cells, RAMP3 knockout mice injected </w:t>
      </w:r>
      <w:r w:rsidR="00585EED">
        <w:rPr>
          <w:rFonts w:asciiTheme="minorBidi" w:hAnsiTheme="minorBidi"/>
        </w:rPr>
        <w:t xml:space="preserve">with </w:t>
      </w:r>
      <w:r w:rsidR="00662497">
        <w:rPr>
          <w:rFonts w:asciiTheme="minorBidi" w:hAnsiTheme="minorBidi"/>
        </w:rPr>
        <w:t xml:space="preserve">wild-type cells and RAMP3 knockout mice injected </w:t>
      </w:r>
      <w:r w:rsidR="00585EED">
        <w:rPr>
          <w:rFonts w:asciiTheme="minorBidi" w:hAnsiTheme="minorBidi"/>
        </w:rPr>
        <w:t xml:space="preserve">with </w:t>
      </w:r>
      <w:r w:rsidR="00DE029C">
        <w:rPr>
          <w:rFonts w:asciiTheme="minorBidi" w:hAnsiTheme="minorBidi"/>
        </w:rPr>
        <w:t xml:space="preserve">RAMP3 knockdown cells. </w:t>
      </w:r>
      <w:r w:rsidR="00662497">
        <w:rPr>
          <w:rFonts w:asciiTheme="minorBidi" w:hAnsiTheme="minorBidi"/>
        </w:rPr>
        <w:t xml:space="preserve">  </w:t>
      </w:r>
    </w:p>
    <w:p w14:paraId="3818485E" w14:textId="77777777" w:rsidR="00A70564" w:rsidRDefault="00A70564" w:rsidP="003E4FD6">
      <w:pPr>
        <w:jc w:val="both"/>
        <w:rPr>
          <w:rFonts w:asciiTheme="minorBidi" w:hAnsiTheme="minorBidi"/>
        </w:rPr>
      </w:pPr>
    </w:p>
    <w:p w14:paraId="169D20AF" w14:textId="77777777" w:rsidR="00A70564" w:rsidRDefault="00A70564" w:rsidP="003E4FD6">
      <w:pPr>
        <w:jc w:val="both"/>
        <w:rPr>
          <w:rFonts w:asciiTheme="minorBidi" w:hAnsiTheme="minorBidi"/>
        </w:rPr>
      </w:pPr>
    </w:p>
    <w:p w14:paraId="24FB8795" w14:textId="77777777" w:rsidR="00A70564" w:rsidRDefault="00A70564" w:rsidP="003E4FD6">
      <w:pPr>
        <w:jc w:val="both"/>
        <w:rPr>
          <w:rFonts w:asciiTheme="minorBidi" w:hAnsiTheme="minorBidi"/>
        </w:rPr>
      </w:pPr>
    </w:p>
    <w:p w14:paraId="608D26D5" w14:textId="77777777" w:rsidR="00A70564" w:rsidRDefault="00A70564" w:rsidP="003E4FD6">
      <w:pPr>
        <w:jc w:val="both"/>
        <w:rPr>
          <w:rFonts w:asciiTheme="minorBidi" w:hAnsiTheme="minorBidi"/>
        </w:rPr>
      </w:pPr>
    </w:p>
    <w:p w14:paraId="2217B311" w14:textId="77777777" w:rsidR="00A70564" w:rsidRDefault="00A70564" w:rsidP="003E4FD6">
      <w:pPr>
        <w:jc w:val="both"/>
        <w:rPr>
          <w:rFonts w:asciiTheme="minorBidi" w:hAnsiTheme="minorBidi"/>
        </w:rPr>
      </w:pPr>
    </w:p>
    <w:p w14:paraId="023D460E" w14:textId="77777777" w:rsidR="00A70564" w:rsidRDefault="00A70564" w:rsidP="003E4FD6">
      <w:pPr>
        <w:jc w:val="both"/>
        <w:rPr>
          <w:rFonts w:asciiTheme="minorBidi" w:hAnsiTheme="minorBidi"/>
        </w:rPr>
      </w:pPr>
    </w:p>
    <w:p w14:paraId="03B54761" w14:textId="77777777" w:rsidR="00A70564" w:rsidRDefault="00A70564" w:rsidP="003E4FD6">
      <w:pPr>
        <w:jc w:val="both"/>
        <w:rPr>
          <w:rFonts w:asciiTheme="minorBidi" w:hAnsiTheme="minorBidi"/>
        </w:rPr>
      </w:pPr>
    </w:p>
    <w:p w14:paraId="5C8001DF" w14:textId="77777777" w:rsidR="00A70564" w:rsidRDefault="00A70564" w:rsidP="003E4FD6">
      <w:pPr>
        <w:jc w:val="both"/>
        <w:rPr>
          <w:rFonts w:asciiTheme="minorBidi" w:hAnsiTheme="minorBidi"/>
        </w:rPr>
      </w:pPr>
    </w:p>
    <w:p w14:paraId="35D4AA3C" w14:textId="77777777" w:rsidR="00A70564" w:rsidRDefault="00A70564" w:rsidP="003E4FD6">
      <w:pPr>
        <w:jc w:val="both"/>
        <w:rPr>
          <w:rFonts w:asciiTheme="minorBidi" w:hAnsiTheme="minorBidi"/>
        </w:rPr>
      </w:pPr>
    </w:p>
    <w:p w14:paraId="3A938F5F" w14:textId="77777777" w:rsidR="00A70564" w:rsidRDefault="00A70564" w:rsidP="003E4FD6">
      <w:pPr>
        <w:jc w:val="both"/>
        <w:rPr>
          <w:rFonts w:asciiTheme="minorBidi" w:hAnsiTheme="minorBidi"/>
        </w:rPr>
      </w:pPr>
    </w:p>
    <w:p w14:paraId="49F0059B" w14:textId="77777777" w:rsidR="00A70564" w:rsidRDefault="00A70564" w:rsidP="003E4FD6">
      <w:pPr>
        <w:jc w:val="both"/>
        <w:rPr>
          <w:rFonts w:asciiTheme="minorBidi" w:hAnsiTheme="minorBidi"/>
        </w:rPr>
      </w:pPr>
    </w:p>
    <w:p w14:paraId="1813D9D6" w14:textId="77777777" w:rsidR="003E4FD6" w:rsidRPr="003E4FD6" w:rsidRDefault="003E4FD6" w:rsidP="00690858">
      <w:pPr>
        <w:pStyle w:val="Heading2"/>
        <w:numPr>
          <w:ilvl w:val="1"/>
          <w:numId w:val="11"/>
        </w:numPr>
        <w:rPr>
          <w:rFonts w:asciiTheme="minorBidi" w:hAnsiTheme="minorBidi" w:cstheme="minorBidi"/>
          <w:color w:val="000000" w:themeColor="text1"/>
          <w:sz w:val="24"/>
          <w:szCs w:val="24"/>
        </w:rPr>
      </w:pPr>
      <w:bookmarkStart w:id="223" w:name="_Toc309866321"/>
      <w:r w:rsidRPr="003E4FD6">
        <w:rPr>
          <w:rFonts w:asciiTheme="minorBidi" w:hAnsiTheme="minorBidi" w:cstheme="minorBidi"/>
          <w:color w:val="000000" w:themeColor="text1"/>
          <w:sz w:val="24"/>
          <w:szCs w:val="24"/>
        </w:rPr>
        <w:t>Histology</w:t>
      </w:r>
      <w:bookmarkEnd w:id="223"/>
    </w:p>
    <w:p w14:paraId="4C98A801" w14:textId="77777777" w:rsidR="002D26A5" w:rsidRPr="00720BE1" w:rsidRDefault="002D26A5" w:rsidP="00690858">
      <w:pPr>
        <w:pStyle w:val="Heading3"/>
        <w:numPr>
          <w:ilvl w:val="2"/>
          <w:numId w:val="11"/>
        </w:numPr>
        <w:rPr>
          <w:rFonts w:asciiTheme="minorBidi" w:hAnsiTheme="minorBidi" w:cstheme="minorBidi"/>
          <w:color w:val="auto"/>
          <w:sz w:val="24"/>
          <w:szCs w:val="24"/>
        </w:rPr>
      </w:pPr>
      <w:bookmarkStart w:id="224" w:name="_Toc309866322"/>
      <w:r w:rsidRPr="00720BE1">
        <w:rPr>
          <w:rFonts w:asciiTheme="minorBidi" w:hAnsiTheme="minorBidi" w:cstheme="minorBidi"/>
          <w:color w:val="auto"/>
          <w:sz w:val="24"/>
          <w:szCs w:val="24"/>
        </w:rPr>
        <w:t>Primary tumours</w:t>
      </w:r>
      <w:bookmarkEnd w:id="224"/>
      <w:r w:rsidRPr="00720BE1">
        <w:rPr>
          <w:rFonts w:asciiTheme="minorBidi" w:hAnsiTheme="minorBidi" w:cstheme="minorBidi"/>
          <w:color w:val="auto"/>
          <w:sz w:val="24"/>
          <w:szCs w:val="24"/>
        </w:rPr>
        <w:t xml:space="preserve"> </w:t>
      </w:r>
    </w:p>
    <w:p w14:paraId="17721039" w14:textId="77777777" w:rsidR="002D26A5" w:rsidRDefault="002D26A5" w:rsidP="002D26A5"/>
    <w:p w14:paraId="0DE516BA" w14:textId="77777777" w:rsidR="002D26A5" w:rsidRPr="00F242BA" w:rsidRDefault="002D26A5" w:rsidP="0030743E">
      <w:pPr>
        <w:spacing w:line="480" w:lineRule="auto"/>
        <w:ind w:firstLine="851"/>
        <w:jc w:val="both"/>
        <w:rPr>
          <w:rFonts w:asciiTheme="minorBidi" w:hAnsiTheme="minorBidi"/>
          <w:sz w:val="24"/>
          <w:szCs w:val="24"/>
        </w:rPr>
      </w:pPr>
      <w:r w:rsidRPr="001C51EE">
        <w:rPr>
          <w:rFonts w:asciiTheme="minorBidi" w:hAnsiTheme="minorBidi"/>
          <w:sz w:val="24"/>
          <w:szCs w:val="24"/>
        </w:rPr>
        <w:t>All mice group</w:t>
      </w:r>
      <w:r>
        <w:rPr>
          <w:rFonts w:asciiTheme="minorBidi" w:hAnsiTheme="minorBidi"/>
          <w:sz w:val="24"/>
          <w:szCs w:val="24"/>
        </w:rPr>
        <w:t>s</w:t>
      </w:r>
      <w:r w:rsidRPr="001C51EE">
        <w:rPr>
          <w:rFonts w:asciiTheme="minorBidi" w:hAnsiTheme="minorBidi"/>
          <w:sz w:val="24"/>
          <w:szCs w:val="24"/>
        </w:rPr>
        <w:t xml:space="preserve"> injected either with control virus cells (wild</w:t>
      </w:r>
      <w:r w:rsidR="00585EED">
        <w:rPr>
          <w:rFonts w:asciiTheme="minorBidi" w:hAnsiTheme="minorBidi"/>
          <w:sz w:val="24"/>
          <w:szCs w:val="24"/>
        </w:rPr>
        <w:t>-</w:t>
      </w:r>
      <w:r w:rsidRPr="001C51EE">
        <w:rPr>
          <w:rFonts w:asciiTheme="minorBidi" w:hAnsiTheme="minorBidi"/>
          <w:sz w:val="24"/>
          <w:szCs w:val="24"/>
        </w:rPr>
        <w:t>type) or RAM</w:t>
      </w:r>
      <w:r>
        <w:rPr>
          <w:rFonts w:asciiTheme="minorBidi" w:hAnsiTheme="minorBidi"/>
          <w:sz w:val="24"/>
          <w:szCs w:val="24"/>
        </w:rPr>
        <w:t>P3 knock</w:t>
      </w:r>
      <w:r w:rsidRPr="001C51EE">
        <w:rPr>
          <w:rFonts w:asciiTheme="minorBidi" w:hAnsiTheme="minorBidi"/>
          <w:sz w:val="24"/>
          <w:szCs w:val="24"/>
        </w:rPr>
        <w:t xml:space="preserve">down cells </w:t>
      </w:r>
      <w:r>
        <w:rPr>
          <w:rFonts w:asciiTheme="minorBidi" w:hAnsiTheme="minorBidi"/>
          <w:sz w:val="24"/>
          <w:szCs w:val="24"/>
        </w:rPr>
        <w:t>successfully developed primary tumour</w:t>
      </w:r>
      <w:r w:rsidR="00585EED">
        <w:rPr>
          <w:rFonts w:asciiTheme="minorBidi" w:hAnsiTheme="minorBidi"/>
          <w:sz w:val="24"/>
          <w:szCs w:val="24"/>
        </w:rPr>
        <w:t>s</w:t>
      </w:r>
      <w:r>
        <w:rPr>
          <w:rFonts w:asciiTheme="minorBidi" w:hAnsiTheme="minorBidi"/>
          <w:sz w:val="24"/>
          <w:szCs w:val="24"/>
        </w:rPr>
        <w:t xml:space="preserve"> in their prostate</w:t>
      </w:r>
      <w:r w:rsidR="00585EED">
        <w:rPr>
          <w:rFonts w:asciiTheme="minorBidi" w:hAnsiTheme="minorBidi"/>
          <w:sz w:val="24"/>
          <w:szCs w:val="24"/>
        </w:rPr>
        <w:t>,</w:t>
      </w:r>
      <w:r>
        <w:rPr>
          <w:rFonts w:asciiTheme="minorBidi" w:hAnsiTheme="minorBidi"/>
          <w:sz w:val="24"/>
          <w:szCs w:val="24"/>
        </w:rPr>
        <w:t xml:space="preserve"> as can be seen in </w:t>
      </w:r>
      <w:r w:rsidRPr="00791D3D">
        <w:rPr>
          <w:rFonts w:asciiTheme="minorBidi" w:hAnsiTheme="minorBidi"/>
          <w:b/>
          <w:bCs/>
          <w:sz w:val="24"/>
          <w:szCs w:val="24"/>
        </w:rPr>
        <w:t>Figure 5.</w:t>
      </w:r>
      <w:r w:rsidR="006D03C3">
        <w:rPr>
          <w:rFonts w:asciiTheme="minorBidi" w:hAnsiTheme="minorBidi"/>
          <w:b/>
          <w:bCs/>
          <w:sz w:val="24"/>
          <w:szCs w:val="24"/>
        </w:rPr>
        <w:t>4</w:t>
      </w:r>
      <w:r>
        <w:rPr>
          <w:rFonts w:asciiTheme="minorBidi" w:hAnsiTheme="minorBidi"/>
          <w:sz w:val="24"/>
          <w:szCs w:val="24"/>
        </w:rPr>
        <w:t xml:space="preserve">.  </w:t>
      </w:r>
    </w:p>
    <w:p w14:paraId="28A5A401" w14:textId="77777777" w:rsidR="002D26A5" w:rsidRPr="0063560D" w:rsidRDefault="002D26A5" w:rsidP="002D26A5">
      <w:pPr>
        <w:jc w:val="center"/>
      </w:pPr>
      <w:r>
        <w:rPr>
          <w:noProof/>
          <w:lang w:val="en-US"/>
        </w:rPr>
        <w:drawing>
          <wp:inline distT="0" distB="0" distL="0" distR="0" wp14:anchorId="41572820" wp14:editId="47AB21B3">
            <wp:extent cx="5407572" cy="4079496"/>
            <wp:effectExtent l="0" t="0" r="3175"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12413" cy="4083148"/>
                    </a:xfrm>
                    <a:prstGeom prst="rect">
                      <a:avLst/>
                    </a:prstGeom>
                    <a:noFill/>
                  </pic:spPr>
                </pic:pic>
              </a:graphicData>
            </a:graphic>
          </wp:inline>
        </w:drawing>
      </w:r>
    </w:p>
    <w:p w14:paraId="75918A4F" w14:textId="77777777" w:rsidR="002D26A5" w:rsidRDefault="002E6D48" w:rsidP="002D26A5">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671552" behindDoc="0" locked="0" layoutInCell="1" allowOverlap="1" wp14:anchorId="0B38B436" wp14:editId="1966297A">
                <wp:simplePos x="0" y="0"/>
                <wp:positionH relativeFrom="column">
                  <wp:posOffset>-64135</wp:posOffset>
                </wp:positionH>
                <wp:positionV relativeFrom="paragraph">
                  <wp:posOffset>126256</wp:posOffset>
                </wp:positionV>
                <wp:extent cx="5486400" cy="9525"/>
                <wp:effectExtent l="0" t="0" r="19050" b="28575"/>
                <wp:wrapNone/>
                <wp:docPr id="80"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0"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05pt,9.95pt" to="426.9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">
                <o:lock v:ext="edit" shapetype="f"/>
              </v:line>
            </w:pict>
          </mc:Fallback>
        </mc:AlternateContent>
      </w:r>
    </w:p>
    <w:p w14:paraId="5A09B448" w14:textId="3B266FE1" w:rsidR="00F17540" w:rsidRDefault="002D26A5" w:rsidP="001D7CE7">
      <w:pPr>
        <w:jc w:val="both"/>
        <w:rPr>
          <w:rFonts w:asciiTheme="minorBidi" w:hAnsiTheme="minorBidi"/>
        </w:rPr>
      </w:pPr>
      <w:r>
        <w:rPr>
          <w:rFonts w:asciiTheme="minorBidi" w:hAnsiTheme="minorBidi"/>
          <w:b/>
          <w:bCs/>
        </w:rPr>
        <w:t>Figure 5.</w:t>
      </w:r>
      <w:r w:rsidR="001D7CE7">
        <w:rPr>
          <w:rFonts w:asciiTheme="minorBidi" w:hAnsiTheme="minorBidi"/>
          <w:b/>
          <w:bCs/>
        </w:rPr>
        <w:t>4</w:t>
      </w:r>
      <w:r>
        <w:rPr>
          <w:rFonts w:asciiTheme="minorBidi" w:hAnsiTheme="minorBidi"/>
          <w:b/>
          <w:bCs/>
        </w:rPr>
        <w:t>:</w:t>
      </w:r>
      <w:r w:rsidRPr="00461961">
        <w:rPr>
          <w:rFonts w:asciiTheme="minorBidi" w:hAnsiTheme="minorBidi"/>
          <w:b/>
          <w:bCs/>
        </w:rPr>
        <w:t xml:space="preserve"> The histology sections stained with H</w:t>
      </w:r>
      <w:r w:rsidR="00721909">
        <w:rPr>
          <w:rFonts w:asciiTheme="minorBidi" w:hAnsiTheme="minorBidi"/>
          <w:b/>
          <w:bCs/>
        </w:rPr>
        <w:t>a</w:t>
      </w:r>
      <w:r w:rsidRPr="00461961">
        <w:rPr>
          <w:rFonts w:asciiTheme="minorBidi" w:hAnsiTheme="minorBidi"/>
          <w:b/>
          <w:bCs/>
        </w:rPr>
        <w:t>ematoxylin and eosin stain (H&amp;E) from the primary tumour</w:t>
      </w:r>
      <w:r w:rsidRPr="00461961">
        <w:rPr>
          <w:rFonts w:asciiTheme="minorBidi" w:hAnsiTheme="minorBidi"/>
        </w:rPr>
        <w:t xml:space="preserve"> developed in the two mice groups with two different cells types. The groups of mice are the RAMP3 knockout mice and </w:t>
      </w:r>
      <w:r w:rsidR="00585EED">
        <w:rPr>
          <w:rFonts w:asciiTheme="minorBidi" w:hAnsiTheme="minorBidi"/>
        </w:rPr>
        <w:t xml:space="preserve">the </w:t>
      </w:r>
      <w:r w:rsidRPr="00461961">
        <w:rPr>
          <w:rFonts w:asciiTheme="minorBidi" w:hAnsiTheme="minorBidi"/>
        </w:rPr>
        <w:t>wild</w:t>
      </w:r>
      <w:r w:rsidR="00585EED">
        <w:rPr>
          <w:rFonts w:asciiTheme="minorBidi" w:hAnsiTheme="minorBidi"/>
        </w:rPr>
        <w:t>-</w:t>
      </w:r>
      <w:r w:rsidRPr="00461961">
        <w:rPr>
          <w:rFonts w:asciiTheme="minorBidi" w:hAnsiTheme="minorBidi"/>
        </w:rPr>
        <w:t>type mice</w:t>
      </w:r>
      <w:r w:rsidR="00585EED">
        <w:rPr>
          <w:rFonts w:asciiTheme="minorBidi" w:hAnsiTheme="minorBidi"/>
        </w:rPr>
        <w:t>,</w:t>
      </w:r>
      <w:r w:rsidRPr="00461961">
        <w:rPr>
          <w:rFonts w:asciiTheme="minorBidi" w:hAnsiTheme="minorBidi"/>
        </w:rPr>
        <w:t xml:space="preserve"> while the cell types are the RAMP3 knockdown cells and </w:t>
      </w:r>
      <w:r w:rsidR="00585EED">
        <w:rPr>
          <w:rFonts w:asciiTheme="minorBidi" w:hAnsiTheme="minorBidi"/>
        </w:rPr>
        <w:t xml:space="preserve">the </w:t>
      </w:r>
      <w:r w:rsidRPr="00461961">
        <w:rPr>
          <w:rFonts w:asciiTheme="minorBidi" w:hAnsiTheme="minorBidi"/>
        </w:rPr>
        <w:t>control virus cells (wild</w:t>
      </w:r>
      <w:r w:rsidR="00585EED">
        <w:rPr>
          <w:rFonts w:asciiTheme="minorBidi" w:hAnsiTheme="minorBidi"/>
        </w:rPr>
        <w:t>-</w:t>
      </w:r>
      <w:r w:rsidRPr="00461961">
        <w:rPr>
          <w:rFonts w:asciiTheme="minorBidi" w:hAnsiTheme="minorBidi"/>
        </w:rPr>
        <w:t>type)</w:t>
      </w:r>
      <w:r>
        <w:rPr>
          <w:rFonts w:asciiTheme="minorBidi" w:hAnsiTheme="minorBidi"/>
        </w:rPr>
        <w:t xml:space="preserve"> </w:t>
      </w:r>
      <w:r w:rsidRPr="00461961">
        <w:rPr>
          <w:rFonts w:asciiTheme="minorBidi" w:hAnsiTheme="minorBidi"/>
        </w:rPr>
        <w:t xml:space="preserve">(the scale is </w:t>
      </w:r>
      <w:r>
        <w:rPr>
          <w:rFonts w:asciiTheme="minorBidi" w:hAnsiTheme="minorBidi"/>
        </w:rPr>
        <w:t>2</w:t>
      </w:r>
      <w:r w:rsidRPr="00461961">
        <w:rPr>
          <w:rFonts w:asciiTheme="minorBidi" w:hAnsiTheme="minorBidi"/>
        </w:rPr>
        <w:t>00µM).</w:t>
      </w:r>
    </w:p>
    <w:p w14:paraId="415625AB" w14:textId="77777777" w:rsidR="00F17540" w:rsidRPr="00B61338" w:rsidRDefault="00F17540" w:rsidP="001D7CE7">
      <w:pPr>
        <w:jc w:val="both"/>
        <w:rPr>
          <w:rFonts w:asciiTheme="minorBidi" w:hAnsiTheme="minorBidi"/>
        </w:rPr>
      </w:pPr>
    </w:p>
    <w:p w14:paraId="20EFE019" w14:textId="77777777" w:rsidR="002D26A5" w:rsidRPr="00F242BA" w:rsidRDefault="002D26A5" w:rsidP="00690858">
      <w:pPr>
        <w:pStyle w:val="Heading3"/>
        <w:numPr>
          <w:ilvl w:val="2"/>
          <w:numId w:val="11"/>
        </w:numPr>
        <w:rPr>
          <w:rFonts w:asciiTheme="minorBidi" w:hAnsiTheme="minorBidi" w:cstheme="minorBidi"/>
          <w:color w:val="auto"/>
          <w:sz w:val="24"/>
          <w:szCs w:val="24"/>
        </w:rPr>
      </w:pPr>
      <w:bookmarkStart w:id="225" w:name="_Toc309866323"/>
      <w:r w:rsidRPr="00B61338">
        <w:rPr>
          <w:rFonts w:asciiTheme="minorBidi" w:hAnsiTheme="minorBidi" w:cstheme="minorBidi"/>
          <w:color w:val="auto"/>
          <w:sz w:val="24"/>
          <w:szCs w:val="24"/>
        </w:rPr>
        <w:t>Lung histology</w:t>
      </w:r>
      <w:bookmarkEnd w:id="225"/>
      <w:r w:rsidRPr="00B61338">
        <w:rPr>
          <w:rFonts w:asciiTheme="minorBidi" w:hAnsiTheme="minorBidi" w:cstheme="minorBidi"/>
          <w:color w:val="auto"/>
          <w:sz w:val="24"/>
          <w:szCs w:val="24"/>
        </w:rPr>
        <w:t xml:space="preserve"> </w:t>
      </w:r>
    </w:p>
    <w:p w14:paraId="2D74E3CB" w14:textId="77777777" w:rsidR="00F17540" w:rsidRDefault="00F17540" w:rsidP="004273AA">
      <w:pPr>
        <w:spacing w:line="480" w:lineRule="auto"/>
        <w:jc w:val="both"/>
        <w:rPr>
          <w:rFonts w:asciiTheme="minorBidi" w:hAnsiTheme="minorBidi"/>
          <w:sz w:val="24"/>
          <w:szCs w:val="24"/>
        </w:rPr>
      </w:pPr>
    </w:p>
    <w:p w14:paraId="7853ABDF" w14:textId="77777777" w:rsidR="002D26A5" w:rsidRPr="00877F0A" w:rsidRDefault="002D26A5" w:rsidP="00F17540">
      <w:pPr>
        <w:spacing w:line="480" w:lineRule="auto"/>
        <w:ind w:firstLine="851"/>
        <w:jc w:val="both"/>
        <w:rPr>
          <w:rFonts w:asciiTheme="minorBidi" w:hAnsiTheme="minorBidi"/>
          <w:sz w:val="24"/>
          <w:szCs w:val="24"/>
        </w:rPr>
      </w:pPr>
      <w:r w:rsidRPr="00877F0A">
        <w:rPr>
          <w:rFonts w:asciiTheme="minorBidi" w:hAnsiTheme="minorBidi"/>
          <w:sz w:val="24"/>
          <w:szCs w:val="24"/>
        </w:rPr>
        <w:lastRenderedPageBreak/>
        <w:t xml:space="preserve">The mice lungs from four different groups </w:t>
      </w:r>
      <w:r>
        <w:rPr>
          <w:rFonts w:asciiTheme="minorBidi" w:hAnsiTheme="minorBidi"/>
          <w:sz w:val="24"/>
          <w:szCs w:val="24"/>
        </w:rPr>
        <w:t>-</w:t>
      </w:r>
      <w:r w:rsidR="00C65F02">
        <w:rPr>
          <w:rFonts w:asciiTheme="minorBidi" w:hAnsiTheme="minorBidi"/>
          <w:sz w:val="24"/>
          <w:szCs w:val="24"/>
        </w:rPr>
        <w:t xml:space="preserve"> RAMP3 knock</w:t>
      </w:r>
      <w:r w:rsidRPr="00877F0A">
        <w:rPr>
          <w:rFonts w:asciiTheme="minorBidi" w:hAnsiTheme="minorBidi"/>
          <w:sz w:val="24"/>
          <w:szCs w:val="24"/>
        </w:rPr>
        <w:t xml:space="preserve">out mice injected with </w:t>
      </w:r>
      <w:r w:rsidR="00585EED">
        <w:rPr>
          <w:rFonts w:asciiTheme="minorBidi" w:hAnsiTheme="minorBidi"/>
          <w:sz w:val="24"/>
          <w:szCs w:val="24"/>
        </w:rPr>
        <w:t xml:space="preserve">the </w:t>
      </w:r>
      <w:r w:rsidRPr="00877F0A">
        <w:rPr>
          <w:rFonts w:asciiTheme="minorBidi" w:hAnsiTheme="minorBidi"/>
          <w:sz w:val="24"/>
          <w:szCs w:val="24"/>
        </w:rPr>
        <w:t xml:space="preserve">control virus cells, the RAMP3 knockout mice injected with </w:t>
      </w:r>
      <w:r w:rsidR="00585EED">
        <w:rPr>
          <w:rFonts w:asciiTheme="minorBidi" w:hAnsiTheme="minorBidi"/>
          <w:sz w:val="24"/>
          <w:szCs w:val="24"/>
        </w:rPr>
        <w:t xml:space="preserve">the </w:t>
      </w:r>
      <w:r w:rsidRPr="00877F0A">
        <w:rPr>
          <w:rFonts w:asciiTheme="minorBidi" w:hAnsiTheme="minorBidi"/>
          <w:sz w:val="24"/>
          <w:szCs w:val="24"/>
        </w:rPr>
        <w:t>RAMP3 knock down cells, the wild</w:t>
      </w:r>
      <w:r w:rsidR="00585EED">
        <w:rPr>
          <w:rFonts w:asciiTheme="minorBidi" w:hAnsiTheme="minorBidi"/>
          <w:sz w:val="24"/>
          <w:szCs w:val="24"/>
        </w:rPr>
        <w:t>-</w:t>
      </w:r>
      <w:r w:rsidRPr="00877F0A">
        <w:rPr>
          <w:rFonts w:asciiTheme="minorBidi" w:hAnsiTheme="minorBidi"/>
          <w:sz w:val="24"/>
          <w:szCs w:val="24"/>
        </w:rPr>
        <w:t xml:space="preserve">type mice injected with </w:t>
      </w:r>
      <w:r w:rsidR="00585EED">
        <w:rPr>
          <w:rFonts w:asciiTheme="minorBidi" w:hAnsiTheme="minorBidi"/>
          <w:sz w:val="24"/>
          <w:szCs w:val="24"/>
        </w:rPr>
        <w:t xml:space="preserve">the </w:t>
      </w:r>
      <w:r w:rsidRPr="00877F0A">
        <w:rPr>
          <w:rFonts w:asciiTheme="minorBidi" w:hAnsiTheme="minorBidi"/>
          <w:sz w:val="24"/>
          <w:szCs w:val="24"/>
        </w:rPr>
        <w:t>control virus cells and the wild</w:t>
      </w:r>
      <w:r w:rsidR="00585EED">
        <w:rPr>
          <w:rFonts w:asciiTheme="minorBidi" w:hAnsiTheme="minorBidi"/>
          <w:sz w:val="24"/>
          <w:szCs w:val="24"/>
        </w:rPr>
        <w:t>-</w:t>
      </w:r>
      <w:r w:rsidRPr="00877F0A">
        <w:rPr>
          <w:rFonts w:asciiTheme="minorBidi" w:hAnsiTheme="minorBidi"/>
          <w:sz w:val="24"/>
          <w:szCs w:val="24"/>
        </w:rPr>
        <w:t xml:space="preserve">type cells injected with knockdown cells were examined in order to observe any changes the lungs </w:t>
      </w:r>
      <w:r>
        <w:rPr>
          <w:rFonts w:asciiTheme="minorBidi" w:hAnsiTheme="minorBidi"/>
          <w:sz w:val="24"/>
          <w:szCs w:val="24"/>
        </w:rPr>
        <w:t xml:space="preserve">might </w:t>
      </w:r>
      <w:r w:rsidRPr="00877F0A">
        <w:rPr>
          <w:rFonts w:asciiTheme="minorBidi" w:hAnsiTheme="minorBidi"/>
          <w:sz w:val="24"/>
          <w:szCs w:val="24"/>
        </w:rPr>
        <w:t>have as a result of injecting two different cell types in two different m</w:t>
      </w:r>
      <w:r>
        <w:rPr>
          <w:rFonts w:asciiTheme="minorBidi" w:hAnsiTheme="minorBidi"/>
          <w:sz w:val="24"/>
          <w:szCs w:val="24"/>
        </w:rPr>
        <w:t xml:space="preserve">ouse </w:t>
      </w:r>
      <w:r w:rsidRPr="00877F0A">
        <w:rPr>
          <w:rFonts w:asciiTheme="minorBidi" w:hAnsiTheme="minorBidi"/>
          <w:sz w:val="24"/>
          <w:szCs w:val="24"/>
        </w:rPr>
        <w:t>types. The result shows that the control cells injected in</w:t>
      </w:r>
      <w:r w:rsidR="00585EED">
        <w:rPr>
          <w:rFonts w:asciiTheme="minorBidi" w:hAnsiTheme="minorBidi"/>
          <w:sz w:val="24"/>
          <w:szCs w:val="24"/>
        </w:rPr>
        <w:t>to</w:t>
      </w:r>
      <w:r w:rsidRPr="00877F0A">
        <w:rPr>
          <w:rFonts w:asciiTheme="minorBidi" w:hAnsiTheme="minorBidi"/>
          <w:sz w:val="24"/>
          <w:szCs w:val="24"/>
        </w:rPr>
        <w:t xml:space="preserve"> wild</w:t>
      </w:r>
      <w:r w:rsidR="00585EED">
        <w:rPr>
          <w:rFonts w:asciiTheme="minorBidi" w:hAnsiTheme="minorBidi"/>
          <w:sz w:val="24"/>
          <w:szCs w:val="24"/>
        </w:rPr>
        <w:t>-</w:t>
      </w:r>
      <w:r w:rsidRPr="00877F0A">
        <w:rPr>
          <w:rFonts w:asciiTheme="minorBidi" w:hAnsiTheme="minorBidi"/>
          <w:sz w:val="24"/>
          <w:szCs w:val="24"/>
        </w:rPr>
        <w:t>type mice h</w:t>
      </w:r>
      <w:r>
        <w:rPr>
          <w:rFonts w:asciiTheme="minorBidi" w:hAnsiTheme="minorBidi"/>
          <w:sz w:val="24"/>
          <w:szCs w:val="24"/>
        </w:rPr>
        <w:t>ave</w:t>
      </w:r>
      <w:r w:rsidRPr="00877F0A">
        <w:rPr>
          <w:rFonts w:asciiTheme="minorBidi" w:hAnsiTheme="minorBidi"/>
          <w:sz w:val="24"/>
          <w:szCs w:val="24"/>
        </w:rPr>
        <w:t xml:space="preserve"> unhealthy lung</w:t>
      </w:r>
      <w:r>
        <w:rPr>
          <w:rFonts w:asciiTheme="minorBidi" w:hAnsiTheme="minorBidi"/>
          <w:sz w:val="24"/>
          <w:szCs w:val="24"/>
        </w:rPr>
        <w:t>s</w:t>
      </w:r>
      <w:r w:rsidRPr="00877F0A">
        <w:rPr>
          <w:rFonts w:asciiTheme="minorBidi" w:hAnsiTheme="minorBidi"/>
          <w:sz w:val="24"/>
          <w:szCs w:val="24"/>
        </w:rPr>
        <w:t xml:space="preserve"> with small airspaces with </w:t>
      </w:r>
      <w:r w:rsidR="00585EED">
        <w:rPr>
          <w:rFonts w:asciiTheme="minorBidi" w:hAnsiTheme="minorBidi"/>
          <w:sz w:val="24"/>
          <w:szCs w:val="24"/>
        </w:rPr>
        <w:t xml:space="preserve">a </w:t>
      </w:r>
      <w:r w:rsidRPr="00877F0A">
        <w:rPr>
          <w:rFonts w:asciiTheme="minorBidi" w:hAnsiTheme="minorBidi"/>
          <w:sz w:val="24"/>
          <w:szCs w:val="24"/>
        </w:rPr>
        <w:t>clear accumulation of infiltrated cells and the average size of the airspaces w</w:t>
      </w:r>
      <w:r w:rsidR="00585EED">
        <w:rPr>
          <w:rFonts w:asciiTheme="minorBidi" w:hAnsiTheme="minorBidi"/>
          <w:sz w:val="24"/>
          <w:szCs w:val="24"/>
        </w:rPr>
        <w:t>as</w:t>
      </w:r>
      <w:r w:rsidRPr="00877F0A">
        <w:rPr>
          <w:rFonts w:asciiTheme="minorBidi" w:hAnsiTheme="minorBidi"/>
          <w:sz w:val="24"/>
          <w:szCs w:val="24"/>
        </w:rPr>
        <w:t xml:space="preserve"> </w:t>
      </w:r>
      <w:r w:rsidR="001D68D3">
        <w:rPr>
          <w:rFonts w:asciiTheme="minorBidi" w:hAnsiTheme="minorBidi"/>
          <w:sz w:val="24"/>
          <w:szCs w:val="24"/>
        </w:rPr>
        <w:t>6.8 X 10</w:t>
      </w:r>
      <w:r w:rsidR="001D68D3" w:rsidRPr="001D68D3">
        <w:rPr>
          <w:rFonts w:asciiTheme="minorBidi" w:hAnsiTheme="minorBidi"/>
          <w:sz w:val="24"/>
          <w:szCs w:val="24"/>
          <w:vertAlign w:val="superscript"/>
        </w:rPr>
        <w:t>-4</w:t>
      </w:r>
      <w:r w:rsidR="001D68D3">
        <w:rPr>
          <w:rFonts w:asciiTheme="minorBidi" w:hAnsiTheme="minorBidi"/>
          <w:sz w:val="24"/>
          <w:szCs w:val="24"/>
        </w:rPr>
        <w:t xml:space="preserve"> </w:t>
      </w:r>
      <w:r w:rsidR="00BC40D6">
        <w:rPr>
          <w:rFonts w:asciiTheme="minorBidi" w:hAnsiTheme="minorBidi"/>
          <w:sz w:val="24"/>
          <w:szCs w:val="24"/>
        </w:rPr>
        <w:t>µ</w:t>
      </w:r>
      <w:r w:rsidRPr="00877F0A">
        <w:rPr>
          <w:rFonts w:asciiTheme="minorBidi" w:hAnsiTheme="minorBidi"/>
          <w:sz w:val="24"/>
          <w:szCs w:val="24"/>
        </w:rPr>
        <w:t>m</w:t>
      </w:r>
      <w:r w:rsidRPr="00877F0A">
        <w:rPr>
          <w:rFonts w:asciiTheme="minorBidi" w:hAnsiTheme="minorBidi"/>
          <w:sz w:val="24"/>
          <w:szCs w:val="24"/>
          <w:vertAlign w:val="superscript"/>
        </w:rPr>
        <w:t>2</w:t>
      </w:r>
      <w:r w:rsidRPr="00877F0A">
        <w:rPr>
          <w:rFonts w:asciiTheme="minorBidi" w:hAnsiTheme="minorBidi"/>
          <w:sz w:val="24"/>
          <w:szCs w:val="24"/>
        </w:rPr>
        <w:t>. However, the RAMP3 knockdown cells injected in</w:t>
      </w:r>
      <w:r w:rsidR="00585EED">
        <w:rPr>
          <w:rFonts w:asciiTheme="minorBidi" w:hAnsiTheme="minorBidi"/>
          <w:sz w:val="24"/>
          <w:szCs w:val="24"/>
        </w:rPr>
        <w:t>to the</w:t>
      </w:r>
      <w:r w:rsidRPr="00877F0A">
        <w:rPr>
          <w:rFonts w:asciiTheme="minorBidi" w:hAnsiTheme="minorBidi"/>
          <w:sz w:val="24"/>
          <w:szCs w:val="24"/>
        </w:rPr>
        <w:t xml:space="preserve"> RAMP3 knockout mice, </w:t>
      </w:r>
      <w:r w:rsidR="00585EED">
        <w:rPr>
          <w:rFonts w:asciiTheme="minorBidi" w:hAnsiTheme="minorBidi"/>
          <w:sz w:val="24"/>
          <w:szCs w:val="24"/>
        </w:rPr>
        <w:t xml:space="preserve">the </w:t>
      </w:r>
      <w:r w:rsidRPr="00877F0A">
        <w:rPr>
          <w:rFonts w:asciiTheme="minorBidi" w:hAnsiTheme="minorBidi"/>
          <w:sz w:val="24"/>
          <w:szCs w:val="24"/>
        </w:rPr>
        <w:t>control virus cells injected in</w:t>
      </w:r>
      <w:r w:rsidR="00585EED">
        <w:rPr>
          <w:rFonts w:asciiTheme="minorBidi" w:hAnsiTheme="minorBidi"/>
          <w:sz w:val="24"/>
          <w:szCs w:val="24"/>
        </w:rPr>
        <w:t>to</w:t>
      </w:r>
      <w:r w:rsidRPr="00877F0A">
        <w:rPr>
          <w:rFonts w:asciiTheme="minorBidi" w:hAnsiTheme="minorBidi"/>
          <w:sz w:val="24"/>
          <w:szCs w:val="24"/>
        </w:rPr>
        <w:t xml:space="preserve"> </w:t>
      </w:r>
      <w:r w:rsidR="00585EED">
        <w:rPr>
          <w:rFonts w:asciiTheme="minorBidi" w:hAnsiTheme="minorBidi"/>
          <w:sz w:val="24"/>
          <w:szCs w:val="24"/>
        </w:rPr>
        <w:t xml:space="preserve">the </w:t>
      </w:r>
      <w:r w:rsidRPr="00877F0A">
        <w:rPr>
          <w:rFonts w:asciiTheme="minorBidi" w:hAnsiTheme="minorBidi"/>
          <w:sz w:val="24"/>
          <w:szCs w:val="24"/>
        </w:rPr>
        <w:t xml:space="preserve">RAMP3 knockout mice and </w:t>
      </w:r>
      <w:r w:rsidR="00585EED">
        <w:rPr>
          <w:rFonts w:asciiTheme="minorBidi" w:hAnsiTheme="minorBidi"/>
          <w:sz w:val="24"/>
          <w:szCs w:val="24"/>
        </w:rPr>
        <w:t xml:space="preserve">the </w:t>
      </w:r>
      <w:r w:rsidRPr="00877F0A">
        <w:rPr>
          <w:rFonts w:asciiTheme="minorBidi" w:hAnsiTheme="minorBidi"/>
          <w:sz w:val="24"/>
          <w:szCs w:val="24"/>
        </w:rPr>
        <w:t>RAMP3 knockdown cells injected in</w:t>
      </w:r>
      <w:r w:rsidR="00585EED">
        <w:rPr>
          <w:rFonts w:asciiTheme="minorBidi" w:hAnsiTheme="minorBidi"/>
          <w:sz w:val="24"/>
          <w:szCs w:val="24"/>
        </w:rPr>
        <w:t>to</w:t>
      </w:r>
      <w:r w:rsidRPr="00877F0A">
        <w:rPr>
          <w:rFonts w:asciiTheme="minorBidi" w:hAnsiTheme="minorBidi"/>
          <w:sz w:val="24"/>
          <w:szCs w:val="24"/>
        </w:rPr>
        <w:t xml:space="preserve"> wild</w:t>
      </w:r>
      <w:r w:rsidR="00585EED">
        <w:rPr>
          <w:rFonts w:asciiTheme="minorBidi" w:hAnsiTheme="minorBidi"/>
          <w:sz w:val="24"/>
          <w:szCs w:val="24"/>
        </w:rPr>
        <w:t>-</w:t>
      </w:r>
      <w:r w:rsidRPr="00877F0A">
        <w:rPr>
          <w:rFonts w:asciiTheme="minorBidi" w:hAnsiTheme="minorBidi"/>
          <w:sz w:val="24"/>
          <w:szCs w:val="24"/>
        </w:rPr>
        <w:t xml:space="preserve">type mice have healthy lungs with </w:t>
      </w:r>
      <w:r w:rsidR="006041BF">
        <w:rPr>
          <w:rFonts w:asciiTheme="minorBidi" w:hAnsiTheme="minorBidi"/>
          <w:sz w:val="24"/>
          <w:szCs w:val="24"/>
        </w:rPr>
        <w:t>large</w:t>
      </w:r>
      <w:r w:rsidRPr="00877F0A">
        <w:rPr>
          <w:rFonts w:asciiTheme="minorBidi" w:hAnsiTheme="minorBidi"/>
          <w:sz w:val="24"/>
          <w:szCs w:val="24"/>
        </w:rPr>
        <w:t xml:space="preserve"> air</w:t>
      </w:r>
      <w:r w:rsidR="00BC1DFD">
        <w:rPr>
          <w:rFonts w:asciiTheme="minorBidi" w:hAnsiTheme="minorBidi"/>
          <w:sz w:val="24"/>
          <w:szCs w:val="24"/>
        </w:rPr>
        <w:t xml:space="preserve"> </w:t>
      </w:r>
      <w:r w:rsidRPr="00877F0A">
        <w:rPr>
          <w:rFonts w:asciiTheme="minorBidi" w:hAnsiTheme="minorBidi"/>
          <w:sz w:val="24"/>
          <w:szCs w:val="24"/>
        </w:rPr>
        <w:t>spaces and open alveol</w:t>
      </w:r>
      <w:r w:rsidR="00585EED">
        <w:rPr>
          <w:rFonts w:asciiTheme="minorBidi" w:hAnsiTheme="minorBidi"/>
          <w:sz w:val="24"/>
          <w:szCs w:val="24"/>
        </w:rPr>
        <w:t>u</w:t>
      </w:r>
      <w:r w:rsidRPr="00877F0A">
        <w:rPr>
          <w:rFonts w:asciiTheme="minorBidi" w:hAnsiTheme="minorBidi"/>
          <w:sz w:val="24"/>
          <w:szCs w:val="24"/>
        </w:rPr>
        <w:t xml:space="preserve">s with </w:t>
      </w:r>
      <w:r w:rsidR="00585EED">
        <w:rPr>
          <w:rFonts w:asciiTheme="minorBidi" w:hAnsiTheme="minorBidi"/>
          <w:sz w:val="24"/>
          <w:szCs w:val="24"/>
        </w:rPr>
        <w:t>fewer</w:t>
      </w:r>
      <w:r w:rsidRPr="00877F0A">
        <w:rPr>
          <w:rFonts w:asciiTheme="minorBidi" w:hAnsiTheme="minorBidi"/>
          <w:sz w:val="24"/>
          <w:szCs w:val="24"/>
        </w:rPr>
        <w:t xml:space="preserve"> infiltrated cells in comparison to the control virus cells injected in wild</w:t>
      </w:r>
      <w:r w:rsidR="00585EED">
        <w:rPr>
          <w:rFonts w:asciiTheme="minorBidi" w:hAnsiTheme="minorBidi"/>
          <w:sz w:val="24"/>
          <w:szCs w:val="24"/>
        </w:rPr>
        <w:t>-</w:t>
      </w:r>
      <w:r w:rsidRPr="00877F0A">
        <w:rPr>
          <w:rFonts w:asciiTheme="minorBidi" w:hAnsiTheme="minorBidi"/>
          <w:sz w:val="24"/>
          <w:szCs w:val="24"/>
        </w:rPr>
        <w:t>type mice</w:t>
      </w:r>
      <w:r w:rsidRPr="00B204E2">
        <w:rPr>
          <w:rFonts w:asciiTheme="minorBidi" w:hAnsiTheme="minorBidi"/>
          <w:b/>
          <w:bCs/>
          <w:sz w:val="24"/>
          <w:szCs w:val="24"/>
        </w:rPr>
        <w:t xml:space="preserve"> </w:t>
      </w:r>
      <w:r>
        <w:rPr>
          <w:rFonts w:asciiTheme="minorBidi" w:hAnsiTheme="minorBidi"/>
          <w:b/>
          <w:bCs/>
          <w:sz w:val="24"/>
          <w:szCs w:val="24"/>
        </w:rPr>
        <w:t>(</w:t>
      </w:r>
      <w:r w:rsidRPr="00791D3D">
        <w:rPr>
          <w:rFonts w:asciiTheme="minorBidi" w:hAnsiTheme="minorBidi"/>
          <w:b/>
          <w:bCs/>
          <w:sz w:val="24"/>
          <w:szCs w:val="24"/>
        </w:rPr>
        <w:t>Figure 5.</w:t>
      </w:r>
      <w:r w:rsidR="00460DFB">
        <w:rPr>
          <w:rFonts w:asciiTheme="minorBidi" w:hAnsiTheme="minorBidi"/>
          <w:b/>
          <w:bCs/>
          <w:sz w:val="24"/>
          <w:szCs w:val="24"/>
        </w:rPr>
        <w:t>5</w:t>
      </w:r>
      <w:r>
        <w:rPr>
          <w:rFonts w:asciiTheme="minorBidi" w:hAnsiTheme="minorBidi"/>
          <w:sz w:val="24"/>
          <w:szCs w:val="24"/>
        </w:rPr>
        <w:t>)</w:t>
      </w:r>
      <w:r w:rsidRPr="00877F0A">
        <w:rPr>
          <w:rFonts w:asciiTheme="minorBidi" w:hAnsiTheme="minorBidi"/>
          <w:sz w:val="24"/>
          <w:szCs w:val="24"/>
        </w:rPr>
        <w:t>. Additionally, the average air space size of the RAMP3 knockdown cells injected in</w:t>
      </w:r>
      <w:r w:rsidR="00585EED">
        <w:rPr>
          <w:rFonts w:asciiTheme="minorBidi" w:hAnsiTheme="minorBidi"/>
          <w:sz w:val="24"/>
          <w:szCs w:val="24"/>
        </w:rPr>
        <w:t>to</w:t>
      </w:r>
      <w:r w:rsidRPr="00877F0A">
        <w:rPr>
          <w:rFonts w:asciiTheme="minorBidi" w:hAnsiTheme="minorBidi"/>
          <w:sz w:val="24"/>
          <w:szCs w:val="24"/>
        </w:rPr>
        <w:t xml:space="preserve"> </w:t>
      </w:r>
      <w:r w:rsidR="00585EED">
        <w:rPr>
          <w:rFonts w:asciiTheme="minorBidi" w:hAnsiTheme="minorBidi"/>
          <w:sz w:val="24"/>
          <w:szCs w:val="24"/>
        </w:rPr>
        <w:t xml:space="preserve">the </w:t>
      </w:r>
      <w:r w:rsidRPr="00877F0A">
        <w:rPr>
          <w:rFonts w:asciiTheme="minorBidi" w:hAnsiTheme="minorBidi"/>
          <w:sz w:val="24"/>
          <w:szCs w:val="24"/>
        </w:rPr>
        <w:t xml:space="preserve">RAMP3 knockout mice, </w:t>
      </w:r>
      <w:r w:rsidR="00585EED">
        <w:rPr>
          <w:rFonts w:asciiTheme="minorBidi" w:hAnsiTheme="minorBidi"/>
          <w:sz w:val="24"/>
          <w:szCs w:val="24"/>
        </w:rPr>
        <w:t xml:space="preserve">the </w:t>
      </w:r>
      <w:r w:rsidRPr="00877F0A">
        <w:rPr>
          <w:rFonts w:asciiTheme="minorBidi" w:hAnsiTheme="minorBidi"/>
          <w:sz w:val="24"/>
          <w:szCs w:val="24"/>
        </w:rPr>
        <w:t>control virus cells injected in</w:t>
      </w:r>
      <w:r w:rsidR="00585EED">
        <w:rPr>
          <w:rFonts w:asciiTheme="minorBidi" w:hAnsiTheme="minorBidi"/>
          <w:sz w:val="24"/>
          <w:szCs w:val="24"/>
        </w:rPr>
        <w:t>to</w:t>
      </w:r>
      <w:r w:rsidRPr="00877F0A">
        <w:rPr>
          <w:rFonts w:asciiTheme="minorBidi" w:hAnsiTheme="minorBidi"/>
          <w:sz w:val="24"/>
          <w:szCs w:val="24"/>
        </w:rPr>
        <w:t xml:space="preserve"> </w:t>
      </w:r>
      <w:r w:rsidR="00585EED">
        <w:rPr>
          <w:rFonts w:asciiTheme="minorBidi" w:hAnsiTheme="minorBidi"/>
          <w:sz w:val="24"/>
          <w:szCs w:val="24"/>
        </w:rPr>
        <w:t xml:space="preserve">the </w:t>
      </w:r>
      <w:r w:rsidRPr="00877F0A">
        <w:rPr>
          <w:rFonts w:asciiTheme="minorBidi" w:hAnsiTheme="minorBidi"/>
          <w:sz w:val="24"/>
          <w:szCs w:val="24"/>
        </w:rPr>
        <w:t xml:space="preserve">RAMP3 knockout mice and </w:t>
      </w:r>
      <w:r w:rsidR="00585EED">
        <w:rPr>
          <w:rFonts w:asciiTheme="minorBidi" w:hAnsiTheme="minorBidi"/>
          <w:sz w:val="24"/>
          <w:szCs w:val="24"/>
        </w:rPr>
        <w:t xml:space="preserve">the </w:t>
      </w:r>
      <w:r w:rsidRPr="00877F0A">
        <w:rPr>
          <w:rFonts w:asciiTheme="minorBidi" w:hAnsiTheme="minorBidi"/>
          <w:sz w:val="24"/>
          <w:szCs w:val="24"/>
        </w:rPr>
        <w:t>RAMP3 knockdown cells inje</w:t>
      </w:r>
      <w:r w:rsidR="001D68D3">
        <w:rPr>
          <w:rFonts w:asciiTheme="minorBidi" w:hAnsiTheme="minorBidi"/>
          <w:sz w:val="24"/>
          <w:szCs w:val="24"/>
        </w:rPr>
        <w:t>cted in</w:t>
      </w:r>
      <w:r w:rsidR="00585EED">
        <w:rPr>
          <w:rFonts w:asciiTheme="minorBidi" w:hAnsiTheme="minorBidi"/>
          <w:sz w:val="24"/>
          <w:szCs w:val="24"/>
        </w:rPr>
        <w:t>to</w:t>
      </w:r>
      <w:r w:rsidR="001D68D3">
        <w:rPr>
          <w:rFonts w:asciiTheme="minorBidi" w:hAnsiTheme="minorBidi"/>
          <w:sz w:val="24"/>
          <w:szCs w:val="24"/>
        </w:rPr>
        <w:t xml:space="preserve"> wild</w:t>
      </w:r>
      <w:r w:rsidR="00585EED">
        <w:rPr>
          <w:rFonts w:asciiTheme="minorBidi" w:hAnsiTheme="minorBidi"/>
          <w:sz w:val="24"/>
          <w:szCs w:val="24"/>
        </w:rPr>
        <w:t>-</w:t>
      </w:r>
      <w:r w:rsidR="001D68D3">
        <w:rPr>
          <w:rFonts w:asciiTheme="minorBidi" w:hAnsiTheme="minorBidi"/>
          <w:sz w:val="24"/>
          <w:szCs w:val="24"/>
        </w:rPr>
        <w:t xml:space="preserve">type mice were </w:t>
      </w:r>
      <w:r w:rsidRPr="00877F0A">
        <w:rPr>
          <w:rFonts w:asciiTheme="minorBidi" w:hAnsiTheme="minorBidi"/>
          <w:sz w:val="24"/>
          <w:szCs w:val="24"/>
        </w:rPr>
        <w:t>2</w:t>
      </w:r>
      <w:r w:rsidR="001D68D3">
        <w:rPr>
          <w:rFonts w:asciiTheme="minorBidi" w:hAnsiTheme="minorBidi"/>
          <w:sz w:val="24"/>
          <w:szCs w:val="24"/>
        </w:rPr>
        <w:t>.</w:t>
      </w:r>
      <w:r w:rsidRPr="00877F0A">
        <w:rPr>
          <w:rFonts w:asciiTheme="minorBidi" w:hAnsiTheme="minorBidi"/>
          <w:sz w:val="24"/>
          <w:szCs w:val="24"/>
        </w:rPr>
        <w:t>31</w:t>
      </w:r>
      <w:r w:rsidR="001D68D3">
        <w:rPr>
          <w:rFonts w:asciiTheme="minorBidi" w:hAnsiTheme="minorBidi"/>
          <w:sz w:val="24"/>
          <w:szCs w:val="24"/>
        </w:rPr>
        <w:t xml:space="preserve"> X 10</w:t>
      </w:r>
      <w:r w:rsidR="001D68D3" w:rsidRPr="001D68D3">
        <w:rPr>
          <w:rFonts w:asciiTheme="minorBidi" w:hAnsiTheme="minorBidi"/>
          <w:sz w:val="24"/>
          <w:szCs w:val="24"/>
          <w:vertAlign w:val="superscript"/>
        </w:rPr>
        <w:t>-2</w:t>
      </w:r>
      <w:r w:rsidR="001D68D3">
        <w:rPr>
          <w:rFonts w:asciiTheme="minorBidi" w:hAnsiTheme="minorBidi"/>
          <w:sz w:val="24"/>
          <w:szCs w:val="24"/>
          <w:vertAlign w:val="superscript"/>
        </w:rPr>
        <w:t xml:space="preserve"> </w:t>
      </w:r>
      <w:r w:rsidR="00BC40D6">
        <w:rPr>
          <w:rFonts w:asciiTheme="minorBidi" w:hAnsiTheme="minorBidi"/>
          <w:sz w:val="24"/>
          <w:szCs w:val="24"/>
        </w:rPr>
        <w:t>µ</w:t>
      </w:r>
      <w:r w:rsidRPr="00877F0A">
        <w:rPr>
          <w:rFonts w:asciiTheme="minorBidi" w:hAnsiTheme="minorBidi"/>
          <w:sz w:val="24"/>
          <w:szCs w:val="24"/>
        </w:rPr>
        <w:t>m</w:t>
      </w:r>
      <w:r w:rsidRPr="00877F0A">
        <w:rPr>
          <w:rFonts w:asciiTheme="minorBidi" w:hAnsiTheme="minorBidi"/>
          <w:sz w:val="24"/>
          <w:szCs w:val="24"/>
          <w:vertAlign w:val="superscript"/>
        </w:rPr>
        <w:t>2</w:t>
      </w:r>
      <w:r w:rsidR="001D68D3">
        <w:rPr>
          <w:rFonts w:asciiTheme="minorBidi" w:hAnsiTheme="minorBidi"/>
          <w:sz w:val="24"/>
          <w:szCs w:val="24"/>
        </w:rPr>
        <w:t xml:space="preserve">, </w:t>
      </w:r>
      <w:r w:rsidRPr="00877F0A">
        <w:rPr>
          <w:rFonts w:asciiTheme="minorBidi" w:hAnsiTheme="minorBidi"/>
          <w:sz w:val="24"/>
          <w:szCs w:val="24"/>
        </w:rPr>
        <w:t>4</w:t>
      </w:r>
      <w:r w:rsidR="001D68D3">
        <w:rPr>
          <w:rFonts w:asciiTheme="minorBidi" w:hAnsiTheme="minorBidi"/>
          <w:sz w:val="24"/>
          <w:szCs w:val="24"/>
        </w:rPr>
        <w:t>.9 X 10</w:t>
      </w:r>
      <w:r w:rsidR="001D68D3" w:rsidRPr="001D68D3">
        <w:rPr>
          <w:rFonts w:asciiTheme="minorBidi" w:hAnsiTheme="minorBidi"/>
          <w:sz w:val="24"/>
          <w:szCs w:val="24"/>
          <w:vertAlign w:val="superscript"/>
        </w:rPr>
        <w:t>-3</w:t>
      </w:r>
      <w:r w:rsidRPr="00877F0A">
        <w:rPr>
          <w:rFonts w:asciiTheme="minorBidi" w:hAnsiTheme="minorBidi"/>
          <w:sz w:val="24"/>
          <w:szCs w:val="24"/>
        </w:rPr>
        <w:t xml:space="preserve"> </w:t>
      </w:r>
      <w:r w:rsidR="00BC40D6">
        <w:rPr>
          <w:rFonts w:asciiTheme="minorBidi" w:hAnsiTheme="minorBidi"/>
          <w:sz w:val="24"/>
          <w:szCs w:val="24"/>
        </w:rPr>
        <w:t>µ</w:t>
      </w:r>
      <w:r w:rsidRPr="00877F0A">
        <w:rPr>
          <w:rFonts w:asciiTheme="minorBidi" w:hAnsiTheme="minorBidi"/>
          <w:sz w:val="24"/>
          <w:szCs w:val="24"/>
        </w:rPr>
        <w:t>m</w:t>
      </w:r>
      <w:r w:rsidRPr="00877F0A">
        <w:rPr>
          <w:rFonts w:asciiTheme="minorBidi" w:hAnsiTheme="minorBidi"/>
          <w:sz w:val="24"/>
          <w:szCs w:val="24"/>
          <w:vertAlign w:val="superscript"/>
        </w:rPr>
        <w:t>2</w:t>
      </w:r>
      <w:r w:rsidRPr="00877F0A">
        <w:rPr>
          <w:rFonts w:asciiTheme="minorBidi" w:hAnsiTheme="minorBidi"/>
          <w:sz w:val="24"/>
          <w:szCs w:val="24"/>
        </w:rPr>
        <w:t xml:space="preserve"> and </w:t>
      </w:r>
      <w:r w:rsidR="001D68D3">
        <w:rPr>
          <w:rFonts w:asciiTheme="minorBidi" w:hAnsiTheme="minorBidi"/>
          <w:sz w:val="24"/>
          <w:szCs w:val="24"/>
        </w:rPr>
        <w:t>5.24 X 10</w:t>
      </w:r>
      <w:r w:rsidR="001D68D3" w:rsidRPr="001D68D3">
        <w:rPr>
          <w:rFonts w:asciiTheme="minorBidi" w:hAnsiTheme="minorBidi"/>
          <w:sz w:val="24"/>
          <w:szCs w:val="24"/>
          <w:vertAlign w:val="superscript"/>
        </w:rPr>
        <w:t>-3</w:t>
      </w:r>
      <w:r w:rsidRPr="00877F0A">
        <w:rPr>
          <w:rFonts w:asciiTheme="minorBidi" w:hAnsiTheme="minorBidi"/>
          <w:sz w:val="24"/>
          <w:szCs w:val="24"/>
        </w:rPr>
        <w:t xml:space="preserve"> </w:t>
      </w:r>
      <w:r w:rsidR="00BC40D6">
        <w:rPr>
          <w:rFonts w:asciiTheme="minorBidi" w:hAnsiTheme="minorBidi"/>
          <w:sz w:val="24"/>
          <w:szCs w:val="24"/>
        </w:rPr>
        <w:t>µ</w:t>
      </w:r>
      <w:r w:rsidRPr="00877F0A">
        <w:rPr>
          <w:rFonts w:asciiTheme="minorBidi" w:hAnsiTheme="minorBidi"/>
          <w:sz w:val="24"/>
          <w:szCs w:val="24"/>
        </w:rPr>
        <w:t>m</w:t>
      </w:r>
      <w:r w:rsidRPr="00877F0A">
        <w:rPr>
          <w:rFonts w:asciiTheme="minorBidi" w:hAnsiTheme="minorBidi"/>
          <w:sz w:val="24"/>
          <w:szCs w:val="24"/>
          <w:vertAlign w:val="superscript"/>
        </w:rPr>
        <w:t>2</w:t>
      </w:r>
      <w:r w:rsidRPr="00877F0A">
        <w:rPr>
          <w:rFonts w:asciiTheme="minorBidi" w:hAnsiTheme="minorBidi"/>
          <w:sz w:val="24"/>
          <w:szCs w:val="24"/>
        </w:rPr>
        <w:t xml:space="preserve"> respectively which were significantly higher than the airspaces of the lungs of the wild</w:t>
      </w:r>
      <w:r w:rsidR="00585EED">
        <w:rPr>
          <w:rFonts w:asciiTheme="minorBidi" w:hAnsiTheme="minorBidi"/>
          <w:sz w:val="24"/>
          <w:szCs w:val="24"/>
        </w:rPr>
        <w:t>-</w:t>
      </w:r>
      <w:r w:rsidRPr="00877F0A">
        <w:rPr>
          <w:rFonts w:asciiTheme="minorBidi" w:hAnsiTheme="minorBidi"/>
          <w:sz w:val="24"/>
          <w:szCs w:val="24"/>
        </w:rPr>
        <w:t xml:space="preserve">type mice injected with </w:t>
      </w:r>
      <w:r w:rsidR="00585EED">
        <w:rPr>
          <w:rFonts w:asciiTheme="minorBidi" w:hAnsiTheme="minorBidi"/>
          <w:sz w:val="24"/>
          <w:szCs w:val="24"/>
        </w:rPr>
        <w:t xml:space="preserve">the </w:t>
      </w:r>
      <w:r w:rsidRPr="00877F0A">
        <w:rPr>
          <w:rFonts w:asciiTheme="minorBidi" w:hAnsiTheme="minorBidi"/>
          <w:sz w:val="24"/>
          <w:szCs w:val="24"/>
        </w:rPr>
        <w:t>control virus cells</w:t>
      </w:r>
      <w:r>
        <w:rPr>
          <w:rFonts w:asciiTheme="minorBidi" w:hAnsiTheme="minorBidi"/>
          <w:sz w:val="24"/>
          <w:szCs w:val="24"/>
        </w:rPr>
        <w:t xml:space="preserve"> (</w:t>
      </w:r>
      <w:r w:rsidRPr="00791D3D">
        <w:rPr>
          <w:rFonts w:asciiTheme="minorBidi" w:hAnsiTheme="minorBidi"/>
          <w:b/>
          <w:bCs/>
          <w:sz w:val="24"/>
          <w:szCs w:val="24"/>
        </w:rPr>
        <w:t>Figure 5.</w:t>
      </w:r>
      <w:r w:rsidR="00460DFB">
        <w:rPr>
          <w:rFonts w:asciiTheme="minorBidi" w:hAnsiTheme="minorBidi"/>
          <w:b/>
          <w:bCs/>
          <w:sz w:val="24"/>
          <w:szCs w:val="24"/>
        </w:rPr>
        <w:t>6</w:t>
      </w:r>
      <w:r w:rsidRPr="009B2519">
        <w:rPr>
          <w:rFonts w:asciiTheme="minorBidi" w:hAnsiTheme="minorBidi"/>
          <w:sz w:val="24"/>
          <w:szCs w:val="24"/>
        </w:rPr>
        <w:t>)</w:t>
      </w:r>
      <w:r>
        <w:rPr>
          <w:rFonts w:asciiTheme="minorBidi" w:hAnsiTheme="minorBidi"/>
          <w:sz w:val="24"/>
          <w:szCs w:val="24"/>
        </w:rPr>
        <w:t xml:space="preserve">. </w:t>
      </w:r>
    </w:p>
    <w:p w14:paraId="3CF59501" w14:textId="77777777" w:rsidR="002D26A5" w:rsidRPr="00877F0A" w:rsidRDefault="002D26A5" w:rsidP="002D26A5">
      <w:pPr>
        <w:spacing w:line="480" w:lineRule="auto"/>
        <w:rPr>
          <w:rFonts w:asciiTheme="minorBidi" w:hAnsiTheme="minorBidi"/>
          <w:sz w:val="24"/>
          <w:szCs w:val="24"/>
        </w:rPr>
      </w:pPr>
    </w:p>
    <w:p w14:paraId="34621F1B" w14:textId="79CB7CF3" w:rsidR="002D26A5" w:rsidRPr="00877F0A" w:rsidRDefault="001C2913" w:rsidP="002D26A5">
      <w:pPr>
        <w:spacing w:line="480" w:lineRule="auto"/>
        <w:jc w:val="center"/>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672576" behindDoc="0" locked="0" layoutInCell="1" allowOverlap="1" wp14:anchorId="7F51E716" wp14:editId="0E856E17">
                <wp:simplePos x="0" y="0"/>
                <wp:positionH relativeFrom="column">
                  <wp:posOffset>0</wp:posOffset>
                </wp:positionH>
                <wp:positionV relativeFrom="paragraph">
                  <wp:posOffset>3429000</wp:posOffset>
                </wp:positionV>
                <wp:extent cx="5486400" cy="9525"/>
                <wp:effectExtent l="0" t="0" r="25400" b="41275"/>
                <wp:wrapNone/>
                <wp:docPr id="81"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1"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270pt" to="6in,270.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">
                <o:lock v:ext="edit" shapetype="f"/>
              </v:line>
            </w:pict>
          </mc:Fallback>
        </mc:AlternateContent>
      </w:r>
      <w:r w:rsidR="002D26A5" w:rsidRPr="00877F0A">
        <w:rPr>
          <w:rFonts w:asciiTheme="minorBidi" w:hAnsiTheme="minorBidi"/>
          <w:noProof/>
          <w:sz w:val="24"/>
          <w:szCs w:val="24"/>
          <w:lang w:val="en-US"/>
        </w:rPr>
        <w:drawing>
          <wp:inline distT="0" distB="0" distL="0" distR="0" wp14:anchorId="23636803" wp14:editId="1DCEEB29">
            <wp:extent cx="5145206" cy="3216718"/>
            <wp:effectExtent l="0" t="0" r="0" b="3175"/>
            <wp:docPr id="1031" name="Picture 1031" descr="\\stfdata02\usrt23\MED\Mdp10ehk\ManW7\Desktop\Lung la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fdata02\usrt23\MED\Mdp10ehk\ManW7\Desktop\Lung last.tif"/>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1291"/>
                    <a:stretch/>
                  </pic:blipFill>
                  <pic:spPr bwMode="auto">
                    <a:xfrm>
                      <a:off x="0" y="0"/>
                      <a:ext cx="5156885" cy="3224019"/>
                    </a:xfrm>
                    <a:prstGeom prst="rect">
                      <a:avLst/>
                    </a:prstGeom>
                    <a:noFill/>
                    <a:ln>
                      <a:noFill/>
                    </a:ln>
                    <a:extLst>
                      <a:ext uri="{53640926-AAD7-44d8-BBD7-CCE9431645EC}">
                        <a14:shadowObscured xmlns:a14="http://schemas.microsoft.com/office/drawing/2010/main"/>
                      </a:ext>
                    </a:extLst>
                  </pic:spPr>
                </pic:pic>
              </a:graphicData>
            </a:graphic>
          </wp:inline>
        </w:drawing>
      </w:r>
    </w:p>
    <w:p w14:paraId="33501D2F" w14:textId="76176004" w:rsidR="002D26A5" w:rsidRPr="00461961" w:rsidRDefault="002D26A5" w:rsidP="00460DFB">
      <w:pPr>
        <w:jc w:val="both"/>
        <w:rPr>
          <w:rFonts w:asciiTheme="minorBidi" w:hAnsiTheme="minorBidi"/>
        </w:rPr>
      </w:pPr>
      <w:r>
        <w:rPr>
          <w:rFonts w:asciiTheme="minorBidi" w:hAnsiTheme="minorBidi"/>
          <w:b/>
          <w:bCs/>
        </w:rPr>
        <w:t>Figure 5.</w:t>
      </w:r>
      <w:r w:rsidR="00460DFB">
        <w:rPr>
          <w:rFonts w:asciiTheme="minorBidi" w:hAnsiTheme="minorBidi"/>
          <w:b/>
          <w:bCs/>
        </w:rPr>
        <w:t>5</w:t>
      </w:r>
      <w:r>
        <w:rPr>
          <w:rFonts w:asciiTheme="minorBidi" w:hAnsiTheme="minorBidi"/>
          <w:b/>
          <w:bCs/>
        </w:rPr>
        <w:t>:</w:t>
      </w:r>
      <w:r w:rsidRPr="00461961">
        <w:rPr>
          <w:rFonts w:asciiTheme="minorBidi" w:hAnsiTheme="minorBidi"/>
          <w:b/>
          <w:bCs/>
        </w:rPr>
        <w:t xml:space="preserve"> Lung sections from four different groups of mice injected with two different cells types</w:t>
      </w:r>
      <w:r w:rsidRPr="00461961">
        <w:rPr>
          <w:rFonts w:asciiTheme="minorBidi" w:hAnsiTheme="minorBidi"/>
        </w:rPr>
        <w:t>. The air spaces in the wild</w:t>
      </w:r>
      <w:r w:rsidR="00585EED">
        <w:rPr>
          <w:rFonts w:asciiTheme="minorBidi" w:hAnsiTheme="minorBidi"/>
        </w:rPr>
        <w:t>-</w:t>
      </w:r>
      <w:r w:rsidRPr="00461961">
        <w:rPr>
          <w:rFonts w:asciiTheme="minorBidi" w:hAnsiTheme="minorBidi"/>
        </w:rPr>
        <w:t xml:space="preserve">type mice injected with </w:t>
      </w:r>
      <w:r w:rsidR="006424EA">
        <w:rPr>
          <w:rFonts w:asciiTheme="minorBidi" w:hAnsiTheme="minorBidi"/>
        </w:rPr>
        <w:t xml:space="preserve">the </w:t>
      </w:r>
      <w:r w:rsidRPr="00461961">
        <w:rPr>
          <w:rFonts w:asciiTheme="minorBidi" w:hAnsiTheme="minorBidi"/>
        </w:rPr>
        <w:t xml:space="preserve">control virus cells were too small, many infiltration cells can be observed and the lung looks unhealthy. However, the air spaces in the three other groups of lung sections from </w:t>
      </w:r>
      <w:r w:rsidR="006424EA">
        <w:rPr>
          <w:rFonts w:asciiTheme="minorBidi" w:hAnsiTheme="minorBidi"/>
        </w:rPr>
        <w:t xml:space="preserve">the </w:t>
      </w:r>
      <w:r w:rsidRPr="00461961">
        <w:rPr>
          <w:rFonts w:asciiTheme="minorBidi" w:hAnsiTheme="minorBidi"/>
        </w:rPr>
        <w:t>wild</w:t>
      </w:r>
      <w:r w:rsidR="006424EA">
        <w:rPr>
          <w:rFonts w:asciiTheme="minorBidi" w:hAnsiTheme="minorBidi"/>
        </w:rPr>
        <w:t>-</w:t>
      </w:r>
      <w:r w:rsidRPr="00461961">
        <w:rPr>
          <w:rFonts w:asciiTheme="minorBidi" w:hAnsiTheme="minorBidi"/>
        </w:rPr>
        <w:t xml:space="preserve">type mice injected with </w:t>
      </w:r>
      <w:r w:rsidR="006424EA">
        <w:rPr>
          <w:rFonts w:asciiTheme="minorBidi" w:hAnsiTheme="minorBidi"/>
        </w:rPr>
        <w:t xml:space="preserve">the </w:t>
      </w:r>
      <w:r w:rsidRPr="00461961">
        <w:rPr>
          <w:rFonts w:asciiTheme="minorBidi" w:hAnsiTheme="minorBidi"/>
        </w:rPr>
        <w:t xml:space="preserve">RAMP3 knockdown cells, </w:t>
      </w:r>
      <w:r w:rsidR="006424EA">
        <w:rPr>
          <w:rFonts w:asciiTheme="minorBidi" w:hAnsiTheme="minorBidi"/>
        </w:rPr>
        <w:t xml:space="preserve">the </w:t>
      </w:r>
      <w:r w:rsidRPr="00461961">
        <w:rPr>
          <w:rFonts w:asciiTheme="minorBidi" w:hAnsiTheme="minorBidi"/>
        </w:rPr>
        <w:t xml:space="preserve">RAMP3 knockout mice injected with </w:t>
      </w:r>
      <w:r w:rsidR="006424EA">
        <w:rPr>
          <w:rFonts w:asciiTheme="minorBidi" w:hAnsiTheme="minorBidi"/>
        </w:rPr>
        <w:t xml:space="preserve">the </w:t>
      </w:r>
      <w:r w:rsidRPr="00461961">
        <w:rPr>
          <w:rFonts w:asciiTheme="minorBidi" w:hAnsiTheme="minorBidi"/>
        </w:rPr>
        <w:t xml:space="preserve">RAMP3 knockdown cells and </w:t>
      </w:r>
      <w:r w:rsidR="006424EA">
        <w:rPr>
          <w:rFonts w:asciiTheme="minorBidi" w:hAnsiTheme="minorBidi"/>
        </w:rPr>
        <w:t xml:space="preserve">the </w:t>
      </w:r>
      <w:r w:rsidRPr="00461961">
        <w:rPr>
          <w:rFonts w:asciiTheme="minorBidi" w:hAnsiTheme="minorBidi"/>
        </w:rPr>
        <w:t xml:space="preserve">RAMP3 knockout mice injected with </w:t>
      </w:r>
      <w:r w:rsidR="006424EA">
        <w:rPr>
          <w:rFonts w:asciiTheme="minorBidi" w:hAnsiTheme="minorBidi"/>
        </w:rPr>
        <w:t xml:space="preserve">the </w:t>
      </w:r>
      <w:r w:rsidRPr="00461961">
        <w:rPr>
          <w:rFonts w:asciiTheme="minorBidi" w:hAnsiTheme="minorBidi"/>
        </w:rPr>
        <w:t>control virus cells looked normal and the air spaces were big and ha</w:t>
      </w:r>
      <w:r w:rsidR="006424EA">
        <w:rPr>
          <w:rFonts w:asciiTheme="minorBidi" w:hAnsiTheme="minorBidi"/>
        </w:rPr>
        <w:t>d</w:t>
      </w:r>
      <w:r w:rsidRPr="00461961">
        <w:rPr>
          <w:rFonts w:asciiTheme="minorBidi" w:hAnsiTheme="minorBidi"/>
        </w:rPr>
        <w:t xml:space="preserve"> open alveoli (the scale is 500µM).</w:t>
      </w:r>
    </w:p>
    <w:p w14:paraId="237C6DC4" w14:textId="77777777" w:rsidR="002D26A5" w:rsidRPr="00877F0A" w:rsidRDefault="002D26A5" w:rsidP="002D26A5">
      <w:pPr>
        <w:spacing w:line="480" w:lineRule="auto"/>
        <w:rPr>
          <w:rFonts w:asciiTheme="minorBidi" w:hAnsiTheme="minorBidi"/>
          <w:sz w:val="24"/>
          <w:szCs w:val="24"/>
        </w:rPr>
      </w:pPr>
    </w:p>
    <w:p w14:paraId="778BBBEF" w14:textId="77777777" w:rsidR="002D26A5" w:rsidRPr="00877F0A" w:rsidRDefault="002D26A5" w:rsidP="002D26A5">
      <w:pPr>
        <w:spacing w:line="480" w:lineRule="auto"/>
        <w:rPr>
          <w:rFonts w:asciiTheme="minorBidi" w:hAnsiTheme="minorBidi"/>
          <w:sz w:val="24"/>
          <w:szCs w:val="24"/>
        </w:rPr>
      </w:pPr>
    </w:p>
    <w:p w14:paraId="46B5C7D2" w14:textId="77777777" w:rsidR="002D26A5" w:rsidRPr="00877F0A" w:rsidRDefault="002D26A5" w:rsidP="002D26A5">
      <w:pPr>
        <w:spacing w:line="480" w:lineRule="auto"/>
        <w:rPr>
          <w:rFonts w:asciiTheme="minorBidi" w:hAnsiTheme="minorBidi"/>
          <w:sz w:val="24"/>
          <w:szCs w:val="24"/>
        </w:rPr>
      </w:pPr>
    </w:p>
    <w:p w14:paraId="46BF90D7" w14:textId="77777777" w:rsidR="002D26A5" w:rsidRDefault="002D26A5" w:rsidP="002D26A5">
      <w:pPr>
        <w:rPr>
          <w:rFonts w:asciiTheme="minorBidi" w:hAnsiTheme="minorBidi"/>
          <w:sz w:val="24"/>
          <w:szCs w:val="24"/>
        </w:rPr>
      </w:pPr>
    </w:p>
    <w:p w14:paraId="3E2461DF" w14:textId="77777777" w:rsidR="001A0F6C" w:rsidRDefault="001A0F6C" w:rsidP="002D26A5">
      <w:pPr>
        <w:rPr>
          <w:rFonts w:asciiTheme="minorBidi" w:hAnsiTheme="minorBidi"/>
          <w:sz w:val="24"/>
          <w:szCs w:val="24"/>
        </w:rPr>
      </w:pPr>
    </w:p>
    <w:p w14:paraId="14CB72B8" w14:textId="77777777" w:rsidR="001A0F6C" w:rsidRDefault="001A0F6C" w:rsidP="002D26A5">
      <w:pPr>
        <w:rPr>
          <w:rFonts w:asciiTheme="minorBidi" w:hAnsiTheme="minorBidi"/>
          <w:sz w:val="24"/>
          <w:szCs w:val="24"/>
        </w:rPr>
      </w:pPr>
    </w:p>
    <w:p w14:paraId="5BFCB3FD" w14:textId="77777777" w:rsidR="001A0F6C" w:rsidRDefault="001A0F6C" w:rsidP="002D26A5">
      <w:pPr>
        <w:rPr>
          <w:rFonts w:asciiTheme="minorBidi" w:hAnsiTheme="minorBidi"/>
          <w:sz w:val="24"/>
          <w:szCs w:val="24"/>
        </w:rPr>
      </w:pPr>
    </w:p>
    <w:p w14:paraId="0891E521" w14:textId="77777777" w:rsidR="001A0F6C" w:rsidRDefault="001A0F6C" w:rsidP="002D26A5">
      <w:pPr>
        <w:rPr>
          <w:rFonts w:asciiTheme="minorBidi" w:hAnsiTheme="minorBidi"/>
          <w:sz w:val="24"/>
          <w:szCs w:val="24"/>
        </w:rPr>
      </w:pPr>
    </w:p>
    <w:p w14:paraId="600FCBE6" w14:textId="77777777" w:rsidR="001A0F6C" w:rsidRDefault="001A0F6C" w:rsidP="002D26A5">
      <w:pPr>
        <w:rPr>
          <w:rFonts w:asciiTheme="minorBidi" w:hAnsiTheme="minorBidi"/>
          <w:sz w:val="24"/>
          <w:szCs w:val="24"/>
        </w:rPr>
      </w:pPr>
    </w:p>
    <w:p w14:paraId="590E1723" w14:textId="77777777" w:rsidR="001A0F6C" w:rsidRDefault="001A0F6C" w:rsidP="001A0F6C">
      <w:pPr>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673600" behindDoc="0" locked="0" layoutInCell="1" allowOverlap="1" wp14:anchorId="2C726806" wp14:editId="4B9CF72F">
                <wp:simplePos x="0" y="0"/>
                <wp:positionH relativeFrom="column">
                  <wp:posOffset>34925</wp:posOffset>
                </wp:positionH>
                <wp:positionV relativeFrom="paragraph">
                  <wp:posOffset>4562475</wp:posOffset>
                </wp:positionV>
                <wp:extent cx="5486400" cy="9525"/>
                <wp:effectExtent l="0" t="0" r="25400" b="41275"/>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2"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5pt,359.25pt" to="434.75pt,5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">
                <o:lock v:ext="edit" shapetype="f"/>
              </v:line>
            </w:pict>
          </mc:Fallback>
        </mc:AlternateContent>
      </w:r>
      <w:r w:rsidR="006E758E">
        <w:object w:dxaOrig="7250" w:dyaOrig="5367" w14:anchorId="6B8477E1">
          <v:shape id="_x0000_i1060" type="#_x0000_t75" style="width:463pt;height:341pt" o:ole="">
            <v:imagedata r:id="rId183" o:title=""/>
          </v:shape>
          <o:OLEObject Type="Embed" ProgID="Prism6.Document" ShapeID="_x0000_i1060" DrawAspect="Content" ObjectID="_1384317797" r:id="rId184"/>
        </w:object>
      </w:r>
    </w:p>
    <w:p w14:paraId="0C9A78BA" w14:textId="77777777" w:rsidR="002D26A5" w:rsidRPr="00F242BA" w:rsidRDefault="002D26A5" w:rsidP="00460DFB">
      <w:pPr>
        <w:jc w:val="both"/>
        <w:rPr>
          <w:rFonts w:asciiTheme="minorBidi" w:hAnsiTheme="minorBidi"/>
          <w:sz w:val="24"/>
          <w:szCs w:val="24"/>
        </w:rPr>
      </w:pPr>
      <w:r>
        <w:rPr>
          <w:rFonts w:asciiTheme="minorBidi" w:hAnsiTheme="minorBidi"/>
          <w:b/>
          <w:bCs/>
        </w:rPr>
        <w:t>Figure 5.</w:t>
      </w:r>
      <w:r w:rsidR="00460DFB">
        <w:rPr>
          <w:rFonts w:asciiTheme="minorBidi" w:hAnsiTheme="minorBidi"/>
          <w:b/>
          <w:bCs/>
        </w:rPr>
        <w:t>6</w:t>
      </w:r>
      <w:r>
        <w:rPr>
          <w:rFonts w:asciiTheme="minorBidi" w:hAnsiTheme="minorBidi"/>
          <w:b/>
          <w:bCs/>
        </w:rPr>
        <w:t>:</w:t>
      </w:r>
      <w:r w:rsidRPr="00461961">
        <w:rPr>
          <w:rFonts w:asciiTheme="minorBidi" w:hAnsiTheme="minorBidi"/>
          <w:b/>
          <w:bCs/>
        </w:rPr>
        <w:t xml:space="preserve"> </w:t>
      </w:r>
      <w:r w:rsidRPr="0004594A">
        <w:rPr>
          <w:rFonts w:asciiTheme="minorBidi" w:hAnsiTheme="minorBidi"/>
          <w:b/>
          <w:bCs/>
        </w:rPr>
        <w:t>Size of open area in the lung</w:t>
      </w:r>
      <w:r w:rsidR="006424EA">
        <w:rPr>
          <w:rFonts w:asciiTheme="minorBidi" w:hAnsiTheme="minorBidi"/>
          <w:b/>
          <w:bCs/>
        </w:rPr>
        <w:t>s</w:t>
      </w:r>
      <w:r w:rsidRPr="0004594A">
        <w:rPr>
          <w:rFonts w:asciiTheme="minorBidi" w:hAnsiTheme="minorBidi"/>
          <w:b/>
          <w:bCs/>
        </w:rPr>
        <w:t xml:space="preserve"> of four groups of mice</w:t>
      </w:r>
      <w:r w:rsidRPr="0004594A">
        <w:rPr>
          <w:rFonts w:asciiTheme="minorBidi" w:hAnsiTheme="minorBidi"/>
        </w:rPr>
        <w:t>. The four mice group</w:t>
      </w:r>
      <w:r w:rsidR="006424EA">
        <w:rPr>
          <w:rFonts w:asciiTheme="minorBidi" w:hAnsiTheme="minorBidi"/>
        </w:rPr>
        <w:t>s:</w:t>
      </w:r>
      <w:r w:rsidRPr="0004594A">
        <w:rPr>
          <w:rFonts w:asciiTheme="minorBidi" w:hAnsiTheme="minorBidi"/>
        </w:rPr>
        <w:t xml:space="preserve"> RAMP3 knockout mice injected with </w:t>
      </w:r>
      <w:r w:rsidR="006424EA">
        <w:rPr>
          <w:rFonts w:asciiTheme="minorBidi" w:hAnsiTheme="minorBidi"/>
        </w:rPr>
        <w:t xml:space="preserve">the </w:t>
      </w:r>
      <w:r w:rsidRPr="0004594A">
        <w:rPr>
          <w:rFonts w:asciiTheme="minorBidi" w:hAnsiTheme="minorBidi"/>
        </w:rPr>
        <w:t xml:space="preserve">control virus cells, the RAMP3 knockout mice injected with </w:t>
      </w:r>
      <w:r w:rsidR="006424EA">
        <w:rPr>
          <w:rFonts w:asciiTheme="minorBidi" w:hAnsiTheme="minorBidi"/>
        </w:rPr>
        <w:t xml:space="preserve">the </w:t>
      </w:r>
      <w:r w:rsidRPr="0004594A">
        <w:rPr>
          <w:rFonts w:asciiTheme="minorBidi" w:hAnsiTheme="minorBidi"/>
        </w:rPr>
        <w:t>RAMP3 knockdown cells, the wild</w:t>
      </w:r>
      <w:r w:rsidR="006424EA">
        <w:rPr>
          <w:rFonts w:asciiTheme="minorBidi" w:hAnsiTheme="minorBidi"/>
        </w:rPr>
        <w:t>-</w:t>
      </w:r>
      <w:r w:rsidRPr="0004594A">
        <w:rPr>
          <w:rFonts w:asciiTheme="minorBidi" w:hAnsiTheme="minorBidi"/>
        </w:rPr>
        <w:t xml:space="preserve">type mice injected with </w:t>
      </w:r>
      <w:r w:rsidR="006424EA">
        <w:rPr>
          <w:rFonts w:asciiTheme="minorBidi" w:hAnsiTheme="minorBidi"/>
        </w:rPr>
        <w:t xml:space="preserve">the </w:t>
      </w:r>
      <w:r w:rsidRPr="0004594A">
        <w:rPr>
          <w:rFonts w:asciiTheme="minorBidi" w:hAnsiTheme="minorBidi"/>
        </w:rPr>
        <w:t>control virus cells and the wild</w:t>
      </w:r>
      <w:r w:rsidR="006424EA">
        <w:rPr>
          <w:rFonts w:asciiTheme="minorBidi" w:hAnsiTheme="minorBidi"/>
        </w:rPr>
        <w:t>-</w:t>
      </w:r>
      <w:r w:rsidRPr="0004594A">
        <w:rPr>
          <w:rFonts w:asciiTheme="minorBidi" w:hAnsiTheme="minorBidi"/>
        </w:rPr>
        <w:t>type cells injected with knockdown cells were subjected to analys</w:t>
      </w:r>
      <w:r w:rsidR="006424EA">
        <w:rPr>
          <w:rFonts w:asciiTheme="minorBidi" w:hAnsiTheme="minorBidi"/>
        </w:rPr>
        <w:t xml:space="preserve">is </w:t>
      </w:r>
      <w:r w:rsidRPr="0004594A">
        <w:rPr>
          <w:rFonts w:asciiTheme="minorBidi" w:hAnsiTheme="minorBidi"/>
        </w:rPr>
        <w:t>b</w:t>
      </w:r>
      <w:r w:rsidR="006424EA">
        <w:rPr>
          <w:rFonts w:asciiTheme="minorBidi" w:hAnsiTheme="minorBidi"/>
        </w:rPr>
        <w:t>y</w:t>
      </w:r>
      <w:r w:rsidRPr="0004594A">
        <w:rPr>
          <w:rFonts w:asciiTheme="minorBidi" w:hAnsiTheme="minorBidi"/>
        </w:rPr>
        <w:t xml:space="preserve"> ImageScope software in order to determine the </w:t>
      </w:r>
      <w:r w:rsidR="002C3EA6">
        <w:rPr>
          <w:rFonts w:asciiTheme="minorBidi" w:hAnsiTheme="minorBidi"/>
        </w:rPr>
        <w:t>air s</w:t>
      </w:r>
      <w:r w:rsidRPr="002C3EA6">
        <w:rPr>
          <w:rFonts w:asciiTheme="minorBidi" w:hAnsiTheme="minorBidi"/>
        </w:rPr>
        <w:t>paces</w:t>
      </w:r>
      <w:r w:rsidRPr="0004594A">
        <w:rPr>
          <w:rFonts w:asciiTheme="minorBidi" w:hAnsiTheme="minorBidi"/>
        </w:rPr>
        <w:t xml:space="preserve"> size in </w:t>
      </w:r>
      <w:r w:rsidR="00CB6E15">
        <w:rPr>
          <w:rFonts w:asciiTheme="minorBidi" w:hAnsiTheme="minorBidi"/>
        </w:rPr>
        <w:t>µ</w:t>
      </w:r>
      <w:r w:rsidRPr="0004594A">
        <w:rPr>
          <w:rFonts w:asciiTheme="minorBidi" w:hAnsiTheme="minorBidi"/>
        </w:rPr>
        <w:t>m</w:t>
      </w:r>
      <w:r w:rsidRPr="0004594A">
        <w:rPr>
          <w:rFonts w:asciiTheme="minorBidi" w:hAnsiTheme="minorBidi"/>
          <w:vertAlign w:val="superscript"/>
        </w:rPr>
        <w:t>2</w:t>
      </w:r>
      <w:r w:rsidRPr="0004594A">
        <w:rPr>
          <w:rFonts w:asciiTheme="minorBidi" w:hAnsiTheme="minorBidi"/>
        </w:rPr>
        <w:t xml:space="preserve">. The </w:t>
      </w:r>
      <w:r w:rsidRPr="002C3EA6">
        <w:rPr>
          <w:rFonts w:asciiTheme="minorBidi" w:hAnsiTheme="minorBidi"/>
        </w:rPr>
        <w:t>air spaces</w:t>
      </w:r>
      <w:r w:rsidRPr="0004594A">
        <w:rPr>
          <w:rFonts w:asciiTheme="minorBidi" w:hAnsiTheme="minorBidi"/>
        </w:rPr>
        <w:t xml:space="preserve"> in the RAMP3 knockout mice injected with </w:t>
      </w:r>
      <w:r w:rsidR="006424EA">
        <w:rPr>
          <w:rFonts w:asciiTheme="minorBidi" w:hAnsiTheme="minorBidi"/>
        </w:rPr>
        <w:t xml:space="preserve">the </w:t>
      </w:r>
      <w:r w:rsidRPr="0004594A">
        <w:rPr>
          <w:rFonts w:asciiTheme="minorBidi" w:hAnsiTheme="minorBidi"/>
        </w:rPr>
        <w:t xml:space="preserve">RAMP3 knockdown cells were significantly </w:t>
      </w:r>
      <w:r w:rsidR="0099241B">
        <w:rPr>
          <w:rFonts w:asciiTheme="minorBidi" w:hAnsiTheme="minorBidi"/>
        </w:rPr>
        <w:t>larger</w:t>
      </w:r>
      <w:r w:rsidRPr="0004594A">
        <w:rPr>
          <w:rFonts w:asciiTheme="minorBidi" w:hAnsiTheme="minorBidi"/>
        </w:rPr>
        <w:t xml:space="preserve"> than the airspaces in the RAMP3 knockout mice injected with </w:t>
      </w:r>
      <w:r w:rsidR="006424EA">
        <w:rPr>
          <w:rFonts w:asciiTheme="minorBidi" w:hAnsiTheme="minorBidi"/>
        </w:rPr>
        <w:t xml:space="preserve">the </w:t>
      </w:r>
      <w:r w:rsidRPr="0004594A">
        <w:rPr>
          <w:rFonts w:asciiTheme="minorBidi" w:hAnsiTheme="minorBidi"/>
        </w:rPr>
        <w:t>control virus cells and the wild</w:t>
      </w:r>
      <w:r w:rsidR="006424EA">
        <w:rPr>
          <w:rFonts w:asciiTheme="minorBidi" w:hAnsiTheme="minorBidi"/>
        </w:rPr>
        <w:t>-</w:t>
      </w:r>
      <w:r w:rsidRPr="0004594A">
        <w:rPr>
          <w:rFonts w:asciiTheme="minorBidi" w:hAnsiTheme="minorBidi"/>
        </w:rPr>
        <w:t xml:space="preserve">type cells injected with </w:t>
      </w:r>
      <w:r w:rsidR="006424EA">
        <w:rPr>
          <w:rFonts w:asciiTheme="minorBidi" w:hAnsiTheme="minorBidi"/>
        </w:rPr>
        <w:t xml:space="preserve">the </w:t>
      </w:r>
      <w:r w:rsidRPr="0004594A">
        <w:rPr>
          <w:rFonts w:asciiTheme="minorBidi" w:hAnsiTheme="minorBidi"/>
        </w:rPr>
        <w:t xml:space="preserve">knockdown cells. Also, the airspaces in the RAMP3 knockout mice injected with </w:t>
      </w:r>
      <w:r w:rsidR="006424EA">
        <w:rPr>
          <w:rFonts w:asciiTheme="minorBidi" w:hAnsiTheme="minorBidi"/>
        </w:rPr>
        <w:t xml:space="preserve">the </w:t>
      </w:r>
      <w:r w:rsidRPr="0004594A">
        <w:rPr>
          <w:rFonts w:asciiTheme="minorBidi" w:hAnsiTheme="minorBidi"/>
        </w:rPr>
        <w:t xml:space="preserve">RAMP3 knockdown cells, the RAMP3 knockout mice injected with </w:t>
      </w:r>
      <w:r w:rsidR="006424EA">
        <w:rPr>
          <w:rFonts w:asciiTheme="minorBidi" w:hAnsiTheme="minorBidi"/>
        </w:rPr>
        <w:t xml:space="preserve">the </w:t>
      </w:r>
      <w:r w:rsidRPr="0004594A">
        <w:rPr>
          <w:rFonts w:asciiTheme="minorBidi" w:hAnsiTheme="minorBidi"/>
        </w:rPr>
        <w:t>control virus cells and the wild</w:t>
      </w:r>
      <w:r w:rsidR="006424EA">
        <w:rPr>
          <w:rFonts w:asciiTheme="minorBidi" w:hAnsiTheme="minorBidi"/>
        </w:rPr>
        <w:t>-</w:t>
      </w:r>
      <w:r w:rsidRPr="0004594A">
        <w:rPr>
          <w:rFonts w:asciiTheme="minorBidi" w:hAnsiTheme="minorBidi"/>
        </w:rPr>
        <w:t xml:space="preserve">type cells injected with </w:t>
      </w:r>
      <w:r w:rsidR="006424EA">
        <w:rPr>
          <w:rFonts w:asciiTheme="minorBidi" w:hAnsiTheme="minorBidi"/>
        </w:rPr>
        <w:t xml:space="preserve">the </w:t>
      </w:r>
      <w:r w:rsidRPr="0004594A">
        <w:rPr>
          <w:rFonts w:asciiTheme="minorBidi" w:hAnsiTheme="minorBidi"/>
        </w:rPr>
        <w:t>knockdown cells were significantly bigger than the airspaces in the wild</w:t>
      </w:r>
      <w:r w:rsidR="006424EA">
        <w:rPr>
          <w:rFonts w:asciiTheme="minorBidi" w:hAnsiTheme="minorBidi"/>
        </w:rPr>
        <w:t>-</w:t>
      </w:r>
      <w:r w:rsidRPr="0004594A">
        <w:rPr>
          <w:rFonts w:asciiTheme="minorBidi" w:hAnsiTheme="minorBidi"/>
        </w:rPr>
        <w:t xml:space="preserve">type mice injected with </w:t>
      </w:r>
      <w:r w:rsidR="006424EA">
        <w:rPr>
          <w:rFonts w:asciiTheme="minorBidi" w:hAnsiTheme="minorBidi"/>
        </w:rPr>
        <w:t xml:space="preserve">the </w:t>
      </w:r>
      <w:r w:rsidRPr="0004594A">
        <w:rPr>
          <w:rFonts w:asciiTheme="minorBidi" w:hAnsiTheme="minorBidi"/>
        </w:rPr>
        <w:t>control virus cells.</w:t>
      </w:r>
    </w:p>
    <w:p w14:paraId="1D163756" w14:textId="77777777" w:rsidR="002D26A5" w:rsidRDefault="002D26A5" w:rsidP="002D26A5"/>
    <w:p w14:paraId="7855A7D2" w14:textId="77777777" w:rsidR="002D26A5" w:rsidRDefault="002D26A5" w:rsidP="002D26A5"/>
    <w:p w14:paraId="09140B5E" w14:textId="77777777" w:rsidR="002D26A5" w:rsidRDefault="002D26A5" w:rsidP="002D26A5"/>
    <w:p w14:paraId="6104D429" w14:textId="77777777" w:rsidR="00EA2C8B" w:rsidRDefault="00EA2C8B" w:rsidP="002D26A5"/>
    <w:p w14:paraId="114C1FE2" w14:textId="77777777" w:rsidR="008A056E" w:rsidRDefault="008A056E" w:rsidP="002D26A5"/>
    <w:p w14:paraId="306FE5AA" w14:textId="77777777" w:rsidR="002D26A5" w:rsidRPr="00F242BA" w:rsidRDefault="002D26A5" w:rsidP="002D26A5"/>
    <w:p w14:paraId="4FCA65F3" w14:textId="77777777" w:rsidR="002D26A5" w:rsidRDefault="002D26A5" w:rsidP="00690858">
      <w:pPr>
        <w:pStyle w:val="Heading3"/>
        <w:numPr>
          <w:ilvl w:val="2"/>
          <w:numId w:val="11"/>
        </w:numPr>
        <w:spacing w:line="480" w:lineRule="auto"/>
        <w:rPr>
          <w:rFonts w:asciiTheme="minorBidi" w:hAnsiTheme="minorBidi" w:cstheme="minorBidi"/>
          <w:color w:val="auto"/>
          <w:sz w:val="24"/>
          <w:szCs w:val="24"/>
        </w:rPr>
      </w:pPr>
      <w:bookmarkStart w:id="226" w:name="_Toc309866324"/>
      <w:r w:rsidRPr="00720BE1">
        <w:rPr>
          <w:rFonts w:asciiTheme="minorBidi" w:hAnsiTheme="minorBidi" w:cstheme="minorBidi"/>
          <w:color w:val="auto"/>
          <w:sz w:val="24"/>
          <w:szCs w:val="24"/>
        </w:rPr>
        <w:t>Bladder histology</w:t>
      </w:r>
      <w:bookmarkEnd w:id="226"/>
    </w:p>
    <w:p w14:paraId="22B60826" w14:textId="77777777" w:rsidR="008A056E" w:rsidRPr="008A056E" w:rsidRDefault="008A056E" w:rsidP="008A056E"/>
    <w:p w14:paraId="3C6370B9" w14:textId="77777777" w:rsidR="002D26A5" w:rsidRPr="00877F0A" w:rsidRDefault="002D26A5" w:rsidP="0092516E">
      <w:pPr>
        <w:spacing w:line="480" w:lineRule="auto"/>
        <w:ind w:firstLine="851"/>
        <w:jc w:val="both"/>
        <w:rPr>
          <w:rFonts w:asciiTheme="minorBidi" w:hAnsiTheme="minorBidi"/>
          <w:sz w:val="24"/>
          <w:szCs w:val="24"/>
        </w:rPr>
      </w:pPr>
      <w:r w:rsidRPr="00877F0A">
        <w:rPr>
          <w:rFonts w:asciiTheme="minorBidi" w:hAnsiTheme="minorBidi"/>
          <w:sz w:val="24"/>
          <w:szCs w:val="24"/>
        </w:rPr>
        <w:t xml:space="preserve">The sections of mice bladder of two different groups of mice </w:t>
      </w:r>
      <w:r w:rsidR="00566A3A">
        <w:rPr>
          <w:rFonts w:asciiTheme="minorBidi" w:hAnsiTheme="minorBidi"/>
          <w:sz w:val="24"/>
          <w:szCs w:val="24"/>
        </w:rPr>
        <w:t xml:space="preserve">were </w:t>
      </w:r>
      <w:r w:rsidRPr="00877F0A">
        <w:rPr>
          <w:rFonts w:asciiTheme="minorBidi" w:hAnsiTheme="minorBidi"/>
          <w:sz w:val="24"/>
          <w:szCs w:val="24"/>
        </w:rPr>
        <w:t xml:space="preserve">injected with two different cell types </w:t>
      </w:r>
      <w:r>
        <w:rPr>
          <w:rFonts w:asciiTheme="minorBidi" w:hAnsiTheme="minorBidi"/>
          <w:sz w:val="24"/>
          <w:szCs w:val="24"/>
        </w:rPr>
        <w:t>-</w:t>
      </w:r>
      <w:r w:rsidRPr="00877F0A">
        <w:rPr>
          <w:rFonts w:asciiTheme="minorBidi" w:hAnsiTheme="minorBidi"/>
          <w:sz w:val="24"/>
          <w:szCs w:val="24"/>
        </w:rPr>
        <w:t xml:space="preserve"> RAMP3 knockout m</w:t>
      </w:r>
      <w:r>
        <w:rPr>
          <w:rFonts w:asciiTheme="minorBidi" w:hAnsiTheme="minorBidi"/>
          <w:sz w:val="24"/>
          <w:szCs w:val="24"/>
        </w:rPr>
        <w:t>ice injected with RAMP3 knock</w:t>
      </w:r>
      <w:r w:rsidRPr="00877F0A">
        <w:rPr>
          <w:rFonts w:asciiTheme="minorBidi" w:hAnsiTheme="minorBidi"/>
          <w:sz w:val="24"/>
          <w:szCs w:val="24"/>
        </w:rPr>
        <w:t>down cells</w:t>
      </w:r>
      <w:r>
        <w:rPr>
          <w:rFonts w:asciiTheme="minorBidi" w:hAnsiTheme="minorBidi"/>
          <w:sz w:val="24"/>
          <w:szCs w:val="24"/>
        </w:rPr>
        <w:t xml:space="preserve"> and</w:t>
      </w:r>
      <w:r w:rsidRPr="00877F0A">
        <w:rPr>
          <w:rFonts w:asciiTheme="minorBidi" w:hAnsiTheme="minorBidi"/>
          <w:sz w:val="24"/>
          <w:szCs w:val="24"/>
        </w:rPr>
        <w:t xml:space="preserve"> RAMP3 knockout mice injected with control virus cells, the third group was wild</w:t>
      </w:r>
      <w:r w:rsidR="00C3183C">
        <w:rPr>
          <w:rFonts w:asciiTheme="minorBidi" w:hAnsiTheme="minorBidi"/>
          <w:sz w:val="24"/>
          <w:szCs w:val="24"/>
        </w:rPr>
        <w:t>-</w:t>
      </w:r>
      <w:r w:rsidRPr="00877F0A">
        <w:rPr>
          <w:rFonts w:asciiTheme="minorBidi" w:hAnsiTheme="minorBidi"/>
          <w:sz w:val="24"/>
          <w:szCs w:val="24"/>
        </w:rPr>
        <w:t>type mice injected with RAMP3 knockdown cells and the fourth group was wild</w:t>
      </w:r>
      <w:r w:rsidR="00C3183C">
        <w:rPr>
          <w:rFonts w:asciiTheme="minorBidi" w:hAnsiTheme="minorBidi"/>
          <w:sz w:val="24"/>
          <w:szCs w:val="24"/>
        </w:rPr>
        <w:t>-</w:t>
      </w:r>
      <w:r w:rsidRPr="00877F0A">
        <w:rPr>
          <w:rFonts w:asciiTheme="minorBidi" w:hAnsiTheme="minorBidi"/>
          <w:sz w:val="24"/>
          <w:szCs w:val="24"/>
        </w:rPr>
        <w:t xml:space="preserve">type mice injected with control virus cells. The result of the first group shows that the bladder has a tumour mass </w:t>
      </w:r>
      <w:r>
        <w:rPr>
          <w:rFonts w:asciiTheme="minorBidi" w:hAnsiTheme="minorBidi"/>
          <w:sz w:val="24"/>
          <w:szCs w:val="24"/>
        </w:rPr>
        <w:t xml:space="preserve">that </w:t>
      </w:r>
      <w:r w:rsidRPr="00877F0A">
        <w:rPr>
          <w:rFonts w:asciiTheme="minorBidi" w:hAnsiTheme="minorBidi"/>
          <w:sz w:val="24"/>
          <w:szCs w:val="24"/>
        </w:rPr>
        <w:t xml:space="preserve">was growing as a result of injecting the RAMP3 knockdown cells into the prostate of the mice. Interestingly, the tumour was </w:t>
      </w:r>
      <w:r w:rsidR="00C3183C">
        <w:rPr>
          <w:rFonts w:asciiTheme="minorBidi" w:hAnsiTheme="minorBidi"/>
          <w:sz w:val="24"/>
          <w:szCs w:val="24"/>
        </w:rPr>
        <w:t xml:space="preserve">an </w:t>
      </w:r>
      <w:r w:rsidRPr="00877F0A">
        <w:rPr>
          <w:rFonts w:asciiTheme="minorBidi" w:hAnsiTheme="minorBidi"/>
          <w:sz w:val="24"/>
          <w:szCs w:val="24"/>
        </w:rPr>
        <w:t xml:space="preserve">encapsulated shape. </w:t>
      </w:r>
      <w:r>
        <w:rPr>
          <w:rFonts w:asciiTheme="minorBidi" w:hAnsiTheme="minorBidi"/>
          <w:sz w:val="24"/>
          <w:szCs w:val="24"/>
        </w:rPr>
        <w:t>T</w:t>
      </w:r>
      <w:r w:rsidRPr="00877F0A">
        <w:rPr>
          <w:rFonts w:asciiTheme="minorBidi" w:hAnsiTheme="minorBidi"/>
          <w:sz w:val="24"/>
          <w:szCs w:val="24"/>
        </w:rPr>
        <w:t>he RAMP3 knockout mice injected with control virus cells</w:t>
      </w:r>
      <w:r w:rsidRPr="00877F0A" w:rsidDel="00211838">
        <w:rPr>
          <w:rFonts w:asciiTheme="minorBidi" w:hAnsiTheme="minorBidi"/>
          <w:sz w:val="24"/>
          <w:szCs w:val="24"/>
        </w:rPr>
        <w:t xml:space="preserve"> </w:t>
      </w:r>
      <w:r w:rsidRPr="00877F0A">
        <w:rPr>
          <w:rFonts w:asciiTheme="minorBidi" w:hAnsiTheme="minorBidi"/>
          <w:sz w:val="24"/>
          <w:szCs w:val="24"/>
        </w:rPr>
        <w:t xml:space="preserve">has </w:t>
      </w:r>
      <w:r w:rsidR="00C3183C">
        <w:rPr>
          <w:rFonts w:asciiTheme="minorBidi" w:hAnsiTheme="minorBidi"/>
          <w:sz w:val="24"/>
          <w:szCs w:val="24"/>
        </w:rPr>
        <w:t xml:space="preserve">a </w:t>
      </w:r>
      <w:r w:rsidRPr="00877F0A">
        <w:rPr>
          <w:rFonts w:asciiTheme="minorBidi" w:hAnsiTheme="minorBidi"/>
          <w:sz w:val="24"/>
          <w:szCs w:val="24"/>
        </w:rPr>
        <w:t xml:space="preserve">tumour mass growing as </w:t>
      </w:r>
      <w:r w:rsidR="00C3183C">
        <w:rPr>
          <w:rFonts w:asciiTheme="minorBidi" w:hAnsiTheme="minorBidi"/>
          <w:sz w:val="24"/>
          <w:szCs w:val="24"/>
        </w:rPr>
        <w:t xml:space="preserve">a </w:t>
      </w:r>
      <w:r w:rsidRPr="00877F0A">
        <w:rPr>
          <w:rFonts w:asciiTheme="minorBidi" w:hAnsiTheme="minorBidi"/>
          <w:sz w:val="24"/>
          <w:szCs w:val="24"/>
        </w:rPr>
        <w:t>consequence of injecting control virus cells in</w:t>
      </w:r>
      <w:r w:rsidR="00C3183C">
        <w:rPr>
          <w:rFonts w:asciiTheme="minorBidi" w:hAnsiTheme="minorBidi"/>
          <w:sz w:val="24"/>
          <w:szCs w:val="24"/>
        </w:rPr>
        <w:t>to</w:t>
      </w:r>
      <w:r w:rsidRPr="00877F0A">
        <w:rPr>
          <w:rFonts w:asciiTheme="minorBidi" w:hAnsiTheme="minorBidi"/>
          <w:sz w:val="24"/>
          <w:szCs w:val="24"/>
        </w:rPr>
        <w:t xml:space="preserve"> wild</w:t>
      </w:r>
      <w:r w:rsidR="00C3183C">
        <w:rPr>
          <w:rFonts w:asciiTheme="minorBidi" w:hAnsiTheme="minorBidi"/>
          <w:sz w:val="24"/>
          <w:szCs w:val="24"/>
        </w:rPr>
        <w:t>-</w:t>
      </w:r>
      <w:r w:rsidRPr="00877F0A">
        <w:rPr>
          <w:rFonts w:asciiTheme="minorBidi" w:hAnsiTheme="minorBidi"/>
          <w:sz w:val="24"/>
          <w:szCs w:val="24"/>
        </w:rPr>
        <w:t xml:space="preserve">type mice and the tumour mass appears to be spreading to another organs. However, the third and fourth groups </w:t>
      </w:r>
      <w:r w:rsidR="00C3183C">
        <w:rPr>
          <w:rFonts w:asciiTheme="minorBidi" w:hAnsiTheme="minorBidi"/>
          <w:sz w:val="24"/>
          <w:szCs w:val="24"/>
        </w:rPr>
        <w:t xml:space="preserve">do not </w:t>
      </w:r>
      <w:r w:rsidRPr="00877F0A">
        <w:rPr>
          <w:rFonts w:asciiTheme="minorBidi" w:hAnsiTheme="minorBidi"/>
          <w:sz w:val="24"/>
          <w:szCs w:val="24"/>
        </w:rPr>
        <w:t>have any tumour mass growing in them and such a result indicates the importance of the RAMP3 in the host tissue for cancer cells developing and progressi</w:t>
      </w:r>
      <w:r w:rsidR="00C3183C">
        <w:rPr>
          <w:rFonts w:asciiTheme="minorBidi" w:hAnsiTheme="minorBidi"/>
          <w:sz w:val="24"/>
          <w:szCs w:val="24"/>
        </w:rPr>
        <w:t>ng</w:t>
      </w:r>
      <w:r w:rsidRPr="009B2519">
        <w:rPr>
          <w:rFonts w:asciiTheme="minorBidi" w:hAnsiTheme="minorBidi"/>
          <w:b/>
          <w:bCs/>
        </w:rPr>
        <w:t xml:space="preserve"> </w:t>
      </w:r>
      <w:r>
        <w:rPr>
          <w:rFonts w:asciiTheme="minorBidi" w:hAnsiTheme="minorBidi"/>
          <w:b/>
          <w:bCs/>
        </w:rPr>
        <w:t>(Figure 5.</w:t>
      </w:r>
      <w:r w:rsidR="00AA544E">
        <w:rPr>
          <w:rFonts w:asciiTheme="minorBidi" w:hAnsiTheme="minorBidi"/>
          <w:b/>
          <w:bCs/>
        </w:rPr>
        <w:t>7</w:t>
      </w:r>
      <w:r>
        <w:rPr>
          <w:rFonts w:asciiTheme="minorBidi" w:hAnsiTheme="minorBidi"/>
          <w:b/>
          <w:bCs/>
        </w:rPr>
        <w:t>)</w:t>
      </w:r>
      <w:r w:rsidRPr="00877F0A">
        <w:rPr>
          <w:rFonts w:asciiTheme="minorBidi" w:hAnsiTheme="minorBidi"/>
          <w:sz w:val="24"/>
          <w:szCs w:val="24"/>
        </w:rPr>
        <w:t>.</w:t>
      </w:r>
    </w:p>
    <w:p w14:paraId="4DE837A8" w14:textId="77777777" w:rsidR="002D26A5" w:rsidRPr="00877F0A" w:rsidRDefault="00BD2A1E" w:rsidP="00BD2A1E">
      <w:pPr>
        <w:spacing w:line="480" w:lineRule="auto"/>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674624" behindDoc="0" locked="0" layoutInCell="1" allowOverlap="1" wp14:anchorId="53F7D57E" wp14:editId="65C62C32">
                <wp:simplePos x="0" y="0"/>
                <wp:positionH relativeFrom="column">
                  <wp:posOffset>-67945</wp:posOffset>
                </wp:positionH>
                <wp:positionV relativeFrom="paragraph">
                  <wp:posOffset>3856166</wp:posOffset>
                </wp:positionV>
                <wp:extent cx="5486400" cy="9525"/>
                <wp:effectExtent l="0" t="0" r="19050" b="28575"/>
                <wp:wrapNone/>
                <wp:docPr id="83"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3"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35pt,303.65pt" to="426.65pt,3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8Z8gEAANQDAAAOAAAAZHJzL2Uyb0RvYy54bWysU01v2zAMvQ/YfxB0X+xkTdE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">
                <o:lock v:ext="edit" shapetype="f"/>
              </v:line>
            </w:pict>
          </mc:Fallback>
        </mc:AlternateContent>
      </w:r>
      <w:r w:rsidR="002D26A5" w:rsidRPr="00877F0A">
        <w:rPr>
          <w:rFonts w:asciiTheme="minorBidi" w:hAnsiTheme="minorBidi"/>
          <w:noProof/>
          <w:sz w:val="24"/>
          <w:szCs w:val="24"/>
          <w:lang w:val="en-US"/>
        </w:rPr>
        <w:drawing>
          <wp:inline distT="0" distB="0" distL="0" distR="0" wp14:anchorId="7E9A69CE" wp14:editId="04D9F668">
            <wp:extent cx="5280710" cy="3698544"/>
            <wp:effectExtent l="0" t="0" r="0" b="0"/>
            <wp:docPr id="1032" name="Picture 1032" descr="\\stfdata02\usrt23\MED\Mdp10ehk\ManW7\Desktop\Bladder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fdata02\usrt23\MED\Mdp10ehk\ManW7\Desktop\Bladder 2.tif"/>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79537" cy="3697722"/>
                    </a:xfrm>
                    <a:prstGeom prst="rect">
                      <a:avLst/>
                    </a:prstGeom>
                    <a:noFill/>
                    <a:ln>
                      <a:noFill/>
                    </a:ln>
                  </pic:spPr>
                </pic:pic>
              </a:graphicData>
            </a:graphic>
          </wp:inline>
        </w:drawing>
      </w:r>
    </w:p>
    <w:p w14:paraId="60AC08B0" w14:textId="77777777" w:rsidR="002D26A5" w:rsidRDefault="002D26A5" w:rsidP="004026E8">
      <w:pPr>
        <w:jc w:val="both"/>
        <w:rPr>
          <w:rFonts w:asciiTheme="minorBidi" w:hAnsiTheme="minorBidi"/>
        </w:rPr>
      </w:pPr>
      <w:r>
        <w:rPr>
          <w:rFonts w:asciiTheme="minorBidi" w:hAnsiTheme="minorBidi"/>
          <w:b/>
          <w:bCs/>
        </w:rPr>
        <w:t>Figure 5.</w:t>
      </w:r>
      <w:r w:rsidR="004026E8">
        <w:rPr>
          <w:rFonts w:asciiTheme="minorBidi" w:hAnsiTheme="minorBidi"/>
          <w:b/>
          <w:bCs/>
        </w:rPr>
        <w:t>7</w:t>
      </w:r>
      <w:r>
        <w:rPr>
          <w:rFonts w:asciiTheme="minorBidi" w:hAnsiTheme="minorBidi"/>
          <w:b/>
          <w:bCs/>
        </w:rPr>
        <w:t xml:space="preserve">: </w:t>
      </w:r>
      <w:r w:rsidRPr="0004594A">
        <w:rPr>
          <w:rFonts w:asciiTheme="minorBidi" w:hAnsiTheme="minorBidi"/>
          <w:b/>
          <w:bCs/>
        </w:rPr>
        <w:t>Different sections of bladder and prostate (primary site of cancer cells injection) from four groups of mice injected with two different cell types.</w:t>
      </w:r>
      <w:r w:rsidRPr="0004594A">
        <w:rPr>
          <w:rFonts w:asciiTheme="minorBidi" w:hAnsiTheme="minorBidi"/>
        </w:rPr>
        <w:t xml:space="preserve"> The wild</w:t>
      </w:r>
      <w:r w:rsidR="00C3183C">
        <w:rPr>
          <w:rFonts w:asciiTheme="minorBidi" w:hAnsiTheme="minorBidi"/>
        </w:rPr>
        <w:t>-</w:t>
      </w:r>
      <w:r w:rsidRPr="0004594A">
        <w:rPr>
          <w:rFonts w:asciiTheme="minorBidi" w:hAnsiTheme="minorBidi"/>
        </w:rPr>
        <w:t>type mice injected with control virus cells ha</w:t>
      </w:r>
      <w:r w:rsidR="00C3183C">
        <w:rPr>
          <w:rFonts w:asciiTheme="minorBidi" w:hAnsiTheme="minorBidi"/>
        </w:rPr>
        <w:t>ve</w:t>
      </w:r>
      <w:r w:rsidRPr="0004594A">
        <w:rPr>
          <w:rFonts w:asciiTheme="minorBidi" w:hAnsiTheme="minorBidi"/>
        </w:rPr>
        <w:t xml:space="preserve"> </w:t>
      </w:r>
      <w:r w:rsidR="00C3183C">
        <w:rPr>
          <w:rFonts w:asciiTheme="minorBidi" w:hAnsiTheme="minorBidi"/>
        </w:rPr>
        <w:t xml:space="preserve">a </w:t>
      </w:r>
      <w:r w:rsidRPr="0004594A">
        <w:rPr>
          <w:rFonts w:asciiTheme="minorBidi" w:hAnsiTheme="minorBidi"/>
        </w:rPr>
        <w:t xml:space="preserve">blue </w:t>
      </w:r>
      <w:proofErr w:type="gramStart"/>
      <w:r w:rsidRPr="0004594A">
        <w:rPr>
          <w:rFonts w:asciiTheme="minorBidi" w:hAnsiTheme="minorBidi"/>
        </w:rPr>
        <w:t>mass which correspond</w:t>
      </w:r>
      <w:r w:rsidR="00C3183C">
        <w:rPr>
          <w:rFonts w:asciiTheme="minorBidi" w:hAnsiTheme="minorBidi"/>
        </w:rPr>
        <w:t>s</w:t>
      </w:r>
      <w:proofErr w:type="gramEnd"/>
      <w:r w:rsidRPr="0004594A">
        <w:rPr>
          <w:rFonts w:asciiTheme="minorBidi" w:hAnsiTheme="minorBidi"/>
        </w:rPr>
        <w:t xml:space="preserve"> to the tumour grow</w:t>
      </w:r>
      <w:r w:rsidR="00C3183C">
        <w:rPr>
          <w:rFonts w:asciiTheme="minorBidi" w:hAnsiTheme="minorBidi"/>
        </w:rPr>
        <w:t>th</w:t>
      </w:r>
      <w:r w:rsidRPr="0004594A">
        <w:rPr>
          <w:rFonts w:asciiTheme="minorBidi" w:hAnsiTheme="minorBidi"/>
        </w:rPr>
        <w:t xml:space="preserve"> in the prostate si</w:t>
      </w:r>
      <w:r w:rsidR="00C3183C">
        <w:rPr>
          <w:rFonts w:asciiTheme="minorBidi" w:hAnsiTheme="minorBidi"/>
        </w:rPr>
        <w:t>t</w:t>
      </w:r>
      <w:r w:rsidRPr="0004594A">
        <w:rPr>
          <w:rFonts w:asciiTheme="minorBidi" w:hAnsiTheme="minorBidi"/>
        </w:rPr>
        <w:t>e. The wild</w:t>
      </w:r>
      <w:r w:rsidR="00C3183C">
        <w:rPr>
          <w:rFonts w:asciiTheme="minorBidi" w:hAnsiTheme="minorBidi"/>
        </w:rPr>
        <w:t>-</w:t>
      </w:r>
      <w:r w:rsidRPr="0004594A">
        <w:rPr>
          <w:rFonts w:asciiTheme="minorBidi" w:hAnsiTheme="minorBidi"/>
        </w:rPr>
        <w:t>type mice injected with RAMP3 knockdown cells ha</w:t>
      </w:r>
      <w:r w:rsidR="00C3183C">
        <w:rPr>
          <w:rFonts w:asciiTheme="minorBidi" w:hAnsiTheme="minorBidi"/>
        </w:rPr>
        <w:t>ve</w:t>
      </w:r>
      <w:r w:rsidRPr="0004594A">
        <w:rPr>
          <w:rFonts w:asciiTheme="minorBidi" w:hAnsiTheme="minorBidi"/>
        </w:rPr>
        <w:t xml:space="preserve"> a tumour mass grow</w:t>
      </w:r>
      <w:r w:rsidR="00C3183C">
        <w:rPr>
          <w:rFonts w:asciiTheme="minorBidi" w:hAnsiTheme="minorBidi"/>
        </w:rPr>
        <w:t>th</w:t>
      </w:r>
      <w:r w:rsidRPr="0004594A">
        <w:rPr>
          <w:rFonts w:asciiTheme="minorBidi" w:hAnsiTheme="minorBidi"/>
        </w:rPr>
        <w:t xml:space="preserve"> in the prostate si</w:t>
      </w:r>
      <w:r w:rsidR="00C3183C">
        <w:rPr>
          <w:rFonts w:asciiTheme="minorBidi" w:hAnsiTheme="minorBidi"/>
        </w:rPr>
        <w:t>t</w:t>
      </w:r>
      <w:r w:rsidRPr="0004594A">
        <w:rPr>
          <w:rFonts w:asciiTheme="minorBidi" w:hAnsiTheme="minorBidi"/>
        </w:rPr>
        <w:t xml:space="preserve">e and the tumour was </w:t>
      </w:r>
      <w:r w:rsidR="00C3183C">
        <w:rPr>
          <w:rFonts w:asciiTheme="minorBidi" w:hAnsiTheme="minorBidi"/>
        </w:rPr>
        <w:t>a</w:t>
      </w:r>
      <w:r w:rsidRPr="0004594A">
        <w:rPr>
          <w:rFonts w:asciiTheme="minorBidi" w:hAnsiTheme="minorBidi"/>
        </w:rPr>
        <w:t xml:space="preserve"> capsulated shape. </w:t>
      </w:r>
      <w:r w:rsidR="00C3183C">
        <w:rPr>
          <w:rFonts w:asciiTheme="minorBidi" w:hAnsiTheme="minorBidi"/>
        </w:rPr>
        <w:t xml:space="preserve">The </w:t>
      </w:r>
      <w:r w:rsidRPr="0004594A">
        <w:rPr>
          <w:rFonts w:asciiTheme="minorBidi" w:hAnsiTheme="minorBidi"/>
        </w:rPr>
        <w:t>RAMP3 knockout mice injected with both control virus cells and RAMP3 knockdown cells have no masses grow</w:t>
      </w:r>
      <w:r w:rsidR="00C3183C">
        <w:rPr>
          <w:rFonts w:asciiTheme="minorBidi" w:hAnsiTheme="minorBidi"/>
        </w:rPr>
        <w:t>ing</w:t>
      </w:r>
      <w:r w:rsidRPr="0004594A">
        <w:rPr>
          <w:rFonts w:asciiTheme="minorBidi" w:hAnsiTheme="minorBidi"/>
        </w:rPr>
        <w:t xml:space="preserve"> in the bladder </w:t>
      </w:r>
      <w:r>
        <w:rPr>
          <w:rFonts w:asciiTheme="minorBidi" w:hAnsiTheme="minorBidi"/>
        </w:rPr>
        <w:t>(</w:t>
      </w:r>
      <w:r w:rsidRPr="0004594A">
        <w:rPr>
          <w:rFonts w:asciiTheme="minorBidi" w:hAnsiTheme="minorBidi"/>
        </w:rPr>
        <w:t>the scale is 1mm</w:t>
      </w:r>
      <w:r>
        <w:rPr>
          <w:rFonts w:asciiTheme="minorBidi" w:hAnsiTheme="minorBidi"/>
        </w:rPr>
        <w:t>)</w:t>
      </w:r>
      <w:r w:rsidRPr="0004594A">
        <w:rPr>
          <w:rFonts w:asciiTheme="minorBidi" w:hAnsiTheme="minorBidi"/>
        </w:rPr>
        <w:t xml:space="preserve">. </w:t>
      </w:r>
    </w:p>
    <w:p w14:paraId="42D62DEA" w14:textId="77777777" w:rsidR="002D26A5" w:rsidRDefault="002D26A5" w:rsidP="002D26A5">
      <w:pPr>
        <w:jc w:val="both"/>
        <w:rPr>
          <w:rFonts w:asciiTheme="minorBidi" w:hAnsiTheme="minorBidi"/>
        </w:rPr>
      </w:pPr>
    </w:p>
    <w:p w14:paraId="2DAC4C04" w14:textId="77777777" w:rsidR="002D26A5" w:rsidRDefault="002D26A5" w:rsidP="002D26A5">
      <w:pPr>
        <w:jc w:val="both"/>
        <w:rPr>
          <w:rFonts w:asciiTheme="minorBidi" w:hAnsiTheme="minorBidi"/>
        </w:rPr>
      </w:pPr>
    </w:p>
    <w:p w14:paraId="45ECFF68" w14:textId="77777777" w:rsidR="002D26A5" w:rsidRDefault="002D26A5" w:rsidP="002D26A5">
      <w:pPr>
        <w:jc w:val="both"/>
        <w:rPr>
          <w:rFonts w:asciiTheme="minorBidi" w:hAnsiTheme="minorBidi"/>
        </w:rPr>
      </w:pPr>
    </w:p>
    <w:p w14:paraId="300F1D56" w14:textId="77777777" w:rsidR="002D26A5" w:rsidRDefault="002D26A5" w:rsidP="002D26A5">
      <w:pPr>
        <w:jc w:val="both"/>
        <w:rPr>
          <w:rFonts w:asciiTheme="minorBidi" w:hAnsiTheme="minorBidi"/>
        </w:rPr>
      </w:pPr>
    </w:p>
    <w:p w14:paraId="4EE53CF0" w14:textId="77777777" w:rsidR="002D26A5" w:rsidRDefault="002D26A5" w:rsidP="002D26A5">
      <w:pPr>
        <w:jc w:val="both"/>
        <w:rPr>
          <w:rFonts w:asciiTheme="minorBidi" w:hAnsiTheme="minorBidi"/>
        </w:rPr>
      </w:pPr>
    </w:p>
    <w:p w14:paraId="4B5FB514" w14:textId="77777777" w:rsidR="002D26A5" w:rsidRDefault="002D26A5" w:rsidP="002D26A5">
      <w:pPr>
        <w:jc w:val="both"/>
        <w:rPr>
          <w:rFonts w:asciiTheme="minorBidi" w:hAnsiTheme="minorBidi"/>
        </w:rPr>
      </w:pPr>
    </w:p>
    <w:p w14:paraId="31B29DB4" w14:textId="77777777" w:rsidR="003B7536" w:rsidRDefault="003B7536" w:rsidP="002D26A5">
      <w:pPr>
        <w:jc w:val="both"/>
        <w:rPr>
          <w:rFonts w:asciiTheme="minorBidi" w:hAnsiTheme="minorBidi"/>
        </w:rPr>
      </w:pPr>
    </w:p>
    <w:p w14:paraId="2C58C946" w14:textId="77777777" w:rsidR="003B7536" w:rsidRDefault="003B7536" w:rsidP="002D26A5">
      <w:pPr>
        <w:jc w:val="both"/>
        <w:rPr>
          <w:rFonts w:asciiTheme="minorBidi" w:hAnsiTheme="minorBidi"/>
        </w:rPr>
      </w:pPr>
    </w:p>
    <w:p w14:paraId="652E55D3" w14:textId="77777777" w:rsidR="00853AF7" w:rsidRDefault="00853AF7" w:rsidP="002D26A5">
      <w:pPr>
        <w:jc w:val="both"/>
        <w:rPr>
          <w:rFonts w:asciiTheme="minorBidi" w:hAnsiTheme="minorBidi"/>
        </w:rPr>
      </w:pPr>
    </w:p>
    <w:p w14:paraId="3D9F5FDC" w14:textId="77777777" w:rsidR="002D26A5" w:rsidRDefault="002D26A5" w:rsidP="002D26A5">
      <w:pPr>
        <w:jc w:val="both"/>
        <w:rPr>
          <w:rFonts w:asciiTheme="minorBidi" w:hAnsiTheme="minorBidi"/>
        </w:rPr>
      </w:pPr>
    </w:p>
    <w:p w14:paraId="262D5D74" w14:textId="77777777" w:rsidR="002D26A5" w:rsidRPr="0004594A" w:rsidRDefault="002D26A5" w:rsidP="002D26A5">
      <w:pPr>
        <w:jc w:val="both"/>
        <w:rPr>
          <w:rFonts w:asciiTheme="minorBidi" w:eastAsiaTheme="majorEastAsia" w:hAnsiTheme="minorBidi"/>
          <w:b/>
          <w:bCs/>
          <w:color w:val="4F81BD" w:themeColor="accent1"/>
        </w:rPr>
      </w:pPr>
      <w:r w:rsidRPr="0004594A">
        <w:rPr>
          <w:rFonts w:asciiTheme="minorBidi" w:eastAsiaTheme="majorEastAsia" w:hAnsiTheme="minorBidi"/>
          <w:b/>
          <w:bCs/>
          <w:color w:val="4F81BD" w:themeColor="accent1"/>
        </w:rPr>
        <w:lastRenderedPageBreak/>
        <w:t xml:space="preserve"> </w:t>
      </w:r>
    </w:p>
    <w:p w14:paraId="3566FF83" w14:textId="77777777" w:rsidR="002D26A5" w:rsidRPr="00720BE1" w:rsidRDefault="002D26A5" w:rsidP="00690858">
      <w:pPr>
        <w:pStyle w:val="Heading3"/>
        <w:numPr>
          <w:ilvl w:val="2"/>
          <w:numId w:val="11"/>
        </w:numPr>
        <w:rPr>
          <w:rFonts w:asciiTheme="minorBidi" w:hAnsiTheme="minorBidi" w:cstheme="minorBidi"/>
          <w:color w:val="auto"/>
          <w:sz w:val="24"/>
          <w:szCs w:val="24"/>
        </w:rPr>
      </w:pPr>
      <w:bookmarkStart w:id="227" w:name="_Toc309866325"/>
      <w:r w:rsidRPr="00720BE1">
        <w:rPr>
          <w:rFonts w:asciiTheme="minorBidi" w:hAnsiTheme="minorBidi" w:cstheme="minorBidi"/>
          <w:color w:val="auto"/>
          <w:sz w:val="24"/>
          <w:szCs w:val="24"/>
        </w:rPr>
        <w:t>Liver histology</w:t>
      </w:r>
      <w:bookmarkEnd w:id="227"/>
      <w:r w:rsidRPr="00720BE1">
        <w:rPr>
          <w:rFonts w:asciiTheme="minorBidi" w:hAnsiTheme="minorBidi" w:cstheme="minorBidi"/>
          <w:color w:val="auto"/>
          <w:sz w:val="24"/>
          <w:szCs w:val="24"/>
        </w:rPr>
        <w:t xml:space="preserve"> </w:t>
      </w:r>
    </w:p>
    <w:p w14:paraId="4B650C4C" w14:textId="77777777" w:rsidR="003B7536" w:rsidRDefault="003B7536" w:rsidP="00674E89">
      <w:pPr>
        <w:spacing w:line="480" w:lineRule="auto"/>
        <w:jc w:val="both"/>
        <w:rPr>
          <w:rFonts w:asciiTheme="minorBidi" w:hAnsiTheme="minorBidi"/>
          <w:sz w:val="24"/>
          <w:szCs w:val="24"/>
        </w:rPr>
      </w:pPr>
    </w:p>
    <w:p w14:paraId="7E9592ED" w14:textId="77777777" w:rsidR="002D26A5" w:rsidRPr="00877F0A" w:rsidRDefault="002D26A5" w:rsidP="003B7536">
      <w:pPr>
        <w:spacing w:line="480" w:lineRule="auto"/>
        <w:ind w:firstLine="851"/>
        <w:jc w:val="both"/>
        <w:rPr>
          <w:rFonts w:asciiTheme="minorBidi" w:hAnsiTheme="minorBidi"/>
          <w:sz w:val="24"/>
          <w:szCs w:val="24"/>
        </w:rPr>
      </w:pPr>
      <w:r w:rsidRPr="00877F0A">
        <w:rPr>
          <w:rFonts w:asciiTheme="minorBidi" w:hAnsiTheme="minorBidi"/>
          <w:sz w:val="24"/>
          <w:szCs w:val="24"/>
        </w:rPr>
        <w:t>The sections of the mice liver</w:t>
      </w:r>
      <w:r w:rsidR="0094767F">
        <w:rPr>
          <w:rFonts w:asciiTheme="minorBidi" w:hAnsiTheme="minorBidi"/>
          <w:sz w:val="24"/>
          <w:szCs w:val="24"/>
        </w:rPr>
        <w:t>s</w:t>
      </w:r>
      <w:r w:rsidRPr="00877F0A">
        <w:rPr>
          <w:rFonts w:asciiTheme="minorBidi" w:hAnsiTheme="minorBidi"/>
          <w:sz w:val="24"/>
          <w:szCs w:val="24"/>
        </w:rPr>
        <w:t xml:space="preserve"> of the RAMP3 knockout mice injected with control virus cells, the RAMP3 knockout mice injected with RAMP3 knockdown cells, the wild</w:t>
      </w:r>
      <w:r w:rsidR="0094767F">
        <w:rPr>
          <w:rFonts w:asciiTheme="minorBidi" w:hAnsiTheme="minorBidi"/>
          <w:sz w:val="24"/>
          <w:szCs w:val="24"/>
        </w:rPr>
        <w:t>-</w:t>
      </w:r>
      <w:r w:rsidRPr="00877F0A">
        <w:rPr>
          <w:rFonts w:asciiTheme="minorBidi" w:hAnsiTheme="minorBidi"/>
          <w:sz w:val="24"/>
          <w:szCs w:val="24"/>
        </w:rPr>
        <w:t>type mice injected with control virus cells and the wild</w:t>
      </w:r>
      <w:r w:rsidR="0094767F">
        <w:rPr>
          <w:rFonts w:asciiTheme="minorBidi" w:hAnsiTheme="minorBidi"/>
          <w:sz w:val="24"/>
          <w:szCs w:val="24"/>
        </w:rPr>
        <w:t>-</w:t>
      </w:r>
      <w:r w:rsidRPr="00877F0A">
        <w:rPr>
          <w:rFonts w:asciiTheme="minorBidi" w:hAnsiTheme="minorBidi"/>
          <w:sz w:val="24"/>
          <w:szCs w:val="24"/>
        </w:rPr>
        <w:t>type cells injected with knockdown cells show no sign</w:t>
      </w:r>
      <w:r w:rsidR="0094767F">
        <w:rPr>
          <w:rFonts w:asciiTheme="minorBidi" w:hAnsiTheme="minorBidi"/>
          <w:sz w:val="24"/>
          <w:szCs w:val="24"/>
        </w:rPr>
        <w:t>s</w:t>
      </w:r>
      <w:r w:rsidRPr="00877F0A">
        <w:rPr>
          <w:rFonts w:asciiTheme="minorBidi" w:hAnsiTheme="minorBidi"/>
          <w:sz w:val="24"/>
          <w:szCs w:val="24"/>
        </w:rPr>
        <w:t xml:space="preserve"> of tumour growth and the livers look healthy. This result indicates that the primary tumour</w:t>
      </w:r>
      <w:r w:rsidR="0094767F">
        <w:rPr>
          <w:rFonts w:asciiTheme="minorBidi" w:hAnsiTheme="minorBidi"/>
          <w:sz w:val="24"/>
          <w:szCs w:val="24"/>
        </w:rPr>
        <w:t>s</w:t>
      </w:r>
      <w:r w:rsidRPr="00877F0A">
        <w:rPr>
          <w:rFonts w:asciiTheme="minorBidi" w:hAnsiTheme="minorBidi"/>
          <w:sz w:val="24"/>
          <w:szCs w:val="24"/>
        </w:rPr>
        <w:t xml:space="preserve"> in the different groups were not able to </w:t>
      </w:r>
      <w:r w:rsidR="0094767F">
        <w:rPr>
          <w:rFonts w:asciiTheme="minorBidi" w:hAnsiTheme="minorBidi"/>
          <w:sz w:val="24"/>
          <w:szCs w:val="24"/>
        </w:rPr>
        <w:t xml:space="preserve">undergo </w:t>
      </w:r>
      <w:r w:rsidRPr="00877F0A">
        <w:rPr>
          <w:rFonts w:asciiTheme="minorBidi" w:hAnsiTheme="minorBidi"/>
          <w:sz w:val="24"/>
          <w:szCs w:val="24"/>
        </w:rPr>
        <w:t xml:space="preserve">metastasis or </w:t>
      </w:r>
      <w:r w:rsidR="0094767F">
        <w:rPr>
          <w:rFonts w:asciiTheme="minorBidi" w:hAnsiTheme="minorBidi"/>
          <w:sz w:val="24"/>
          <w:szCs w:val="24"/>
        </w:rPr>
        <w:t xml:space="preserve">to </w:t>
      </w:r>
      <w:r w:rsidRPr="00877F0A">
        <w:rPr>
          <w:rFonts w:asciiTheme="minorBidi" w:hAnsiTheme="minorBidi"/>
          <w:sz w:val="24"/>
          <w:szCs w:val="24"/>
        </w:rPr>
        <w:t>invade the liver</w:t>
      </w:r>
      <w:r>
        <w:rPr>
          <w:rFonts w:asciiTheme="minorBidi" w:hAnsiTheme="minorBidi"/>
          <w:sz w:val="24"/>
          <w:szCs w:val="24"/>
        </w:rPr>
        <w:t xml:space="preserve"> </w:t>
      </w:r>
      <w:r w:rsidRPr="001742FD">
        <w:rPr>
          <w:rFonts w:asciiTheme="minorBidi" w:hAnsiTheme="minorBidi"/>
          <w:b/>
          <w:bCs/>
          <w:sz w:val="24"/>
          <w:szCs w:val="24"/>
        </w:rPr>
        <w:t>(Figure 5.</w:t>
      </w:r>
      <w:r w:rsidR="00A45276">
        <w:rPr>
          <w:rFonts w:asciiTheme="minorBidi" w:hAnsiTheme="minorBidi"/>
          <w:b/>
          <w:bCs/>
          <w:sz w:val="24"/>
          <w:szCs w:val="24"/>
        </w:rPr>
        <w:t>8</w:t>
      </w:r>
      <w:r w:rsidRPr="001742FD">
        <w:rPr>
          <w:rFonts w:asciiTheme="minorBidi" w:hAnsiTheme="minorBidi"/>
          <w:b/>
          <w:bCs/>
          <w:sz w:val="24"/>
          <w:szCs w:val="24"/>
        </w:rPr>
        <w:t>).</w:t>
      </w:r>
    </w:p>
    <w:p w14:paraId="4B328DB3" w14:textId="77777777" w:rsidR="002D26A5" w:rsidRPr="00877F0A" w:rsidRDefault="002D26A5" w:rsidP="002D26A5">
      <w:pPr>
        <w:spacing w:line="480" w:lineRule="auto"/>
        <w:jc w:val="center"/>
        <w:rPr>
          <w:rFonts w:asciiTheme="minorBidi" w:hAnsiTheme="minorBidi"/>
          <w:sz w:val="24"/>
          <w:szCs w:val="24"/>
        </w:rPr>
      </w:pPr>
      <w:r w:rsidRPr="00D31DBC">
        <w:rPr>
          <w:rFonts w:asciiTheme="majorBidi" w:hAnsiTheme="majorBidi" w:cstheme="majorBidi"/>
          <w:noProof/>
          <w:lang w:val="en-US"/>
        </w:rPr>
        <mc:AlternateContent>
          <mc:Choice Requires="wps">
            <w:drawing>
              <wp:anchor distT="0" distB="0" distL="114300" distR="114300" simplePos="0" relativeHeight="251675648" behindDoc="0" locked="0" layoutInCell="1" allowOverlap="1" wp14:anchorId="38CE9CEB" wp14:editId="6966B27E">
                <wp:simplePos x="0" y="0"/>
                <wp:positionH relativeFrom="column">
                  <wp:posOffset>-27305</wp:posOffset>
                </wp:positionH>
                <wp:positionV relativeFrom="paragraph">
                  <wp:posOffset>3463840</wp:posOffset>
                </wp:positionV>
                <wp:extent cx="5486400" cy="9525"/>
                <wp:effectExtent l="0" t="0" r="19050" b="28575"/>
                <wp:wrapNone/>
                <wp:docPr id="8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4"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15pt,272.75pt" to="429.8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">
                <o:lock v:ext="edit" shapetype="f"/>
              </v:line>
            </w:pict>
          </mc:Fallback>
        </mc:AlternateContent>
      </w:r>
      <w:r w:rsidRPr="00877F0A">
        <w:rPr>
          <w:rFonts w:asciiTheme="minorBidi" w:hAnsiTheme="minorBidi"/>
          <w:noProof/>
          <w:sz w:val="24"/>
          <w:szCs w:val="24"/>
          <w:lang w:val="en-US"/>
        </w:rPr>
        <w:drawing>
          <wp:inline distT="0" distB="0" distL="0" distR="0" wp14:anchorId="23DA84C9" wp14:editId="1124D3E9">
            <wp:extent cx="5190542" cy="3291452"/>
            <wp:effectExtent l="0" t="0" r="0" b="4445"/>
            <wp:docPr id="1033" name="Picture 1033" descr="\\stfdata02\usrt23\MED\Mdp10ehk\ManW7\Desktop\Liver 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fdata02\usrt23\MED\Mdp10ehk\ManW7\Desktop\Liver new.tif"/>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06613" cy="3301643"/>
                    </a:xfrm>
                    <a:prstGeom prst="rect">
                      <a:avLst/>
                    </a:prstGeom>
                    <a:noFill/>
                    <a:ln>
                      <a:noFill/>
                    </a:ln>
                  </pic:spPr>
                </pic:pic>
              </a:graphicData>
            </a:graphic>
          </wp:inline>
        </w:drawing>
      </w:r>
    </w:p>
    <w:p w14:paraId="6D72F2C0" w14:textId="77777777" w:rsidR="002D26A5" w:rsidRDefault="002D26A5" w:rsidP="00CA1CD9">
      <w:pPr>
        <w:jc w:val="both"/>
        <w:rPr>
          <w:rFonts w:asciiTheme="minorBidi" w:hAnsiTheme="minorBidi"/>
        </w:rPr>
      </w:pPr>
      <w:r w:rsidRPr="0079275E">
        <w:rPr>
          <w:rFonts w:asciiTheme="minorBidi" w:hAnsiTheme="minorBidi"/>
          <w:b/>
          <w:bCs/>
        </w:rPr>
        <w:t>Figure 5.</w:t>
      </w:r>
      <w:r w:rsidR="00A45276">
        <w:rPr>
          <w:rFonts w:asciiTheme="minorBidi" w:hAnsiTheme="minorBidi"/>
          <w:b/>
          <w:bCs/>
        </w:rPr>
        <w:t>8</w:t>
      </w:r>
      <w:r w:rsidRPr="0079275E">
        <w:rPr>
          <w:rFonts w:asciiTheme="minorBidi" w:hAnsiTheme="minorBidi"/>
          <w:b/>
          <w:bCs/>
        </w:rPr>
        <w:t>: Liver sections from two different groups of mice injected with two different cell types</w:t>
      </w:r>
      <w:r w:rsidRPr="0079275E">
        <w:rPr>
          <w:rFonts w:asciiTheme="minorBidi" w:hAnsiTheme="minorBidi"/>
        </w:rPr>
        <w:t>. The four different sections were taken from wild</w:t>
      </w:r>
      <w:r w:rsidR="0094767F">
        <w:rPr>
          <w:rFonts w:asciiTheme="minorBidi" w:hAnsiTheme="minorBidi"/>
        </w:rPr>
        <w:t>-</w:t>
      </w:r>
      <w:r w:rsidRPr="0079275E">
        <w:rPr>
          <w:rFonts w:asciiTheme="minorBidi" w:hAnsiTheme="minorBidi"/>
        </w:rPr>
        <w:t>type mice injected with control virus cells, wild</w:t>
      </w:r>
      <w:r w:rsidR="0094767F">
        <w:rPr>
          <w:rFonts w:asciiTheme="minorBidi" w:hAnsiTheme="minorBidi"/>
        </w:rPr>
        <w:t>-</w:t>
      </w:r>
      <w:r w:rsidRPr="0079275E">
        <w:rPr>
          <w:rFonts w:asciiTheme="minorBidi" w:hAnsiTheme="minorBidi"/>
        </w:rPr>
        <w:t>type mice injected with RAMP3 knockdown cells, RAMP3 knockout mice injected with control virus cells and RAMP3 knockout mice injected with RAMP3</w:t>
      </w:r>
      <w:r w:rsidR="00CA1CD9">
        <w:rPr>
          <w:rFonts w:asciiTheme="minorBidi" w:hAnsiTheme="minorBidi"/>
        </w:rPr>
        <w:t xml:space="preserve"> knockdown cells</w:t>
      </w:r>
      <w:r w:rsidRPr="0079275E">
        <w:rPr>
          <w:rFonts w:asciiTheme="minorBidi" w:hAnsiTheme="minorBidi"/>
        </w:rPr>
        <w:t xml:space="preserve">. The four sections show </w:t>
      </w:r>
      <w:r w:rsidR="003B373B">
        <w:rPr>
          <w:rFonts w:asciiTheme="minorBidi" w:hAnsiTheme="minorBidi"/>
        </w:rPr>
        <w:t>there is</w:t>
      </w:r>
      <w:r w:rsidRPr="0079275E">
        <w:rPr>
          <w:rFonts w:asciiTheme="minorBidi" w:hAnsiTheme="minorBidi"/>
        </w:rPr>
        <w:t xml:space="preserve"> no indication or sign of any mass growth in the livers and </w:t>
      </w:r>
      <w:r w:rsidR="003B373B">
        <w:rPr>
          <w:rFonts w:asciiTheme="minorBidi" w:hAnsiTheme="minorBidi"/>
        </w:rPr>
        <w:t xml:space="preserve">the livers </w:t>
      </w:r>
      <w:r w:rsidRPr="0079275E">
        <w:rPr>
          <w:rFonts w:asciiTheme="minorBidi" w:hAnsiTheme="minorBidi"/>
        </w:rPr>
        <w:t xml:space="preserve">look healthy (the scale is 200µM). </w:t>
      </w:r>
    </w:p>
    <w:p w14:paraId="5246CBA1" w14:textId="77777777" w:rsidR="002D6D21" w:rsidRPr="0079275E" w:rsidRDefault="002D6D21" w:rsidP="002D26A5">
      <w:pPr>
        <w:jc w:val="both"/>
        <w:rPr>
          <w:rFonts w:asciiTheme="minorBidi" w:hAnsiTheme="minorBidi"/>
        </w:rPr>
      </w:pPr>
    </w:p>
    <w:p w14:paraId="00FEB210" w14:textId="77777777" w:rsidR="002D26A5" w:rsidRPr="00720BE1" w:rsidRDefault="002D26A5" w:rsidP="00690858">
      <w:pPr>
        <w:pStyle w:val="Heading3"/>
        <w:numPr>
          <w:ilvl w:val="2"/>
          <w:numId w:val="11"/>
        </w:numPr>
        <w:spacing w:line="480" w:lineRule="auto"/>
        <w:rPr>
          <w:rFonts w:asciiTheme="minorBidi" w:hAnsiTheme="minorBidi" w:cstheme="minorBidi"/>
          <w:color w:val="auto"/>
          <w:sz w:val="24"/>
          <w:szCs w:val="24"/>
        </w:rPr>
      </w:pPr>
      <w:bookmarkStart w:id="228" w:name="_Toc309866326"/>
      <w:r w:rsidRPr="00720BE1">
        <w:rPr>
          <w:rFonts w:asciiTheme="minorBidi" w:hAnsiTheme="minorBidi" w:cstheme="minorBidi"/>
          <w:color w:val="auto"/>
          <w:sz w:val="24"/>
          <w:szCs w:val="24"/>
        </w:rPr>
        <w:lastRenderedPageBreak/>
        <w:t>Bone histology</w:t>
      </w:r>
      <w:bookmarkEnd w:id="228"/>
      <w:r w:rsidRPr="00720BE1">
        <w:rPr>
          <w:rFonts w:asciiTheme="minorBidi" w:hAnsiTheme="minorBidi" w:cstheme="minorBidi"/>
          <w:color w:val="auto"/>
          <w:sz w:val="24"/>
          <w:szCs w:val="24"/>
        </w:rPr>
        <w:t xml:space="preserve"> </w:t>
      </w:r>
    </w:p>
    <w:p w14:paraId="4601C9BB" w14:textId="77777777" w:rsidR="002D26A5" w:rsidRPr="005F5592" w:rsidRDefault="002D26A5" w:rsidP="00853AF7">
      <w:pPr>
        <w:spacing w:line="480" w:lineRule="auto"/>
        <w:ind w:firstLine="851"/>
        <w:jc w:val="both"/>
        <w:rPr>
          <w:rFonts w:asciiTheme="minorBidi" w:hAnsiTheme="minorBidi"/>
          <w:sz w:val="24"/>
          <w:szCs w:val="24"/>
        </w:rPr>
      </w:pPr>
      <w:r w:rsidRPr="00877F0A">
        <w:rPr>
          <w:rFonts w:asciiTheme="minorBidi" w:hAnsiTheme="minorBidi"/>
          <w:sz w:val="24"/>
          <w:szCs w:val="24"/>
        </w:rPr>
        <w:t>The bone sections</w:t>
      </w:r>
      <w:r>
        <w:rPr>
          <w:rFonts w:asciiTheme="minorBidi" w:hAnsiTheme="minorBidi"/>
          <w:sz w:val="24"/>
          <w:szCs w:val="24"/>
        </w:rPr>
        <w:t xml:space="preserve"> of the tibias (</w:t>
      </w:r>
      <w:r>
        <w:rPr>
          <w:rFonts w:asciiTheme="minorBidi" w:hAnsiTheme="minorBidi"/>
          <w:b/>
          <w:bCs/>
        </w:rPr>
        <w:t>Figure 5.</w:t>
      </w:r>
      <w:r w:rsidR="00980D4D">
        <w:rPr>
          <w:rFonts w:asciiTheme="minorBidi" w:hAnsiTheme="minorBidi"/>
          <w:b/>
          <w:bCs/>
        </w:rPr>
        <w:t>9</w:t>
      </w:r>
      <w:r>
        <w:rPr>
          <w:rFonts w:asciiTheme="minorBidi" w:hAnsiTheme="minorBidi"/>
          <w:b/>
          <w:bCs/>
        </w:rPr>
        <w:t xml:space="preserve">) </w:t>
      </w:r>
      <w:r>
        <w:rPr>
          <w:rFonts w:asciiTheme="minorBidi" w:hAnsiTheme="minorBidi"/>
          <w:sz w:val="24"/>
          <w:szCs w:val="24"/>
        </w:rPr>
        <w:t>and femurs (</w:t>
      </w:r>
      <w:r>
        <w:rPr>
          <w:rFonts w:asciiTheme="minorBidi" w:hAnsiTheme="minorBidi"/>
          <w:b/>
          <w:bCs/>
        </w:rPr>
        <w:t>Figure 5.</w:t>
      </w:r>
      <w:r w:rsidR="00980D4D">
        <w:rPr>
          <w:rFonts w:asciiTheme="minorBidi" w:hAnsiTheme="minorBidi"/>
          <w:b/>
          <w:bCs/>
        </w:rPr>
        <w:t>1</w:t>
      </w:r>
      <w:r w:rsidR="003F04E4">
        <w:rPr>
          <w:rFonts w:asciiTheme="minorBidi" w:hAnsiTheme="minorBidi"/>
          <w:b/>
          <w:bCs/>
        </w:rPr>
        <w:t>0</w:t>
      </w:r>
      <w:r w:rsidRPr="00521C0A">
        <w:rPr>
          <w:rFonts w:asciiTheme="minorBidi" w:hAnsiTheme="minorBidi"/>
        </w:rPr>
        <w:t>)</w:t>
      </w:r>
      <w:r>
        <w:rPr>
          <w:rFonts w:asciiTheme="minorBidi" w:hAnsiTheme="minorBidi"/>
          <w:sz w:val="24"/>
          <w:szCs w:val="24"/>
        </w:rPr>
        <w:t xml:space="preserve"> of </w:t>
      </w:r>
      <w:r w:rsidR="003B373B">
        <w:rPr>
          <w:rFonts w:asciiTheme="minorBidi" w:hAnsiTheme="minorBidi"/>
          <w:sz w:val="24"/>
          <w:szCs w:val="24"/>
        </w:rPr>
        <w:t xml:space="preserve">the </w:t>
      </w:r>
      <w:r w:rsidRPr="00877F0A">
        <w:rPr>
          <w:rFonts w:asciiTheme="minorBidi" w:hAnsiTheme="minorBidi"/>
          <w:sz w:val="24"/>
          <w:szCs w:val="24"/>
        </w:rPr>
        <w:t>RAMP3 knockout mice injected with control virus cells, the RAMP3 knockout mice injected with RAMP3 knockdown cells, the wild</w:t>
      </w:r>
      <w:r w:rsidR="003B373B">
        <w:rPr>
          <w:rFonts w:asciiTheme="minorBidi" w:hAnsiTheme="minorBidi"/>
          <w:sz w:val="24"/>
          <w:szCs w:val="24"/>
        </w:rPr>
        <w:t>-</w:t>
      </w:r>
      <w:r w:rsidRPr="00877F0A">
        <w:rPr>
          <w:rFonts w:asciiTheme="minorBidi" w:hAnsiTheme="minorBidi"/>
          <w:sz w:val="24"/>
          <w:szCs w:val="24"/>
        </w:rPr>
        <w:t>type mice injected with control virus cells and the wild</w:t>
      </w:r>
      <w:r w:rsidR="003B373B">
        <w:rPr>
          <w:rFonts w:asciiTheme="minorBidi" w:hAnsiTheme="minorBidi"/>
          <w:sz w:val="24"/>
          <w:szCs w:val="24"/>
        </w:rPr>
        <w:t>-</w:t>
      </w:r>
      <w:r w:rsidRPr="00877F0A">
        <w:rPr>
          <w:rFonts w:asciiTheme="minorBidi" w:hAnsiTheme="minorBidi"/>
          <w:sz w:val="24"/>
          <w:szCs w:val="24"/>
        </w:rPr>
        <w:t xml:space="preserve">type cells injected with knockdown cells show no indication of tumour growth or cancer cells invasion or metastasis. The result shows that the prostate cancer cells were </w:t>
      </w:r>
      <w:r>
        <w:rPr>
          <w:rFonts w:asciiTheme="minorBidi" w:hAnsiTheme="minorBidi"/>
          <w:sz w:val="24"/>
          <w:szCs w:val="24"/>
        </w:rPr>
        <w:t>un</w:t>
      </w:r>
      <w:r w:rsidRPr="00877F0A">
        <w:rPr>
          <w:rFonts w:asciiTheme="minorBidi" w:hAnsiTheme="minorBidi"/>
          <w:sz w:val="24"/>
          <w:szCs w:val="24"/>
        </w:rPr>
        <w:t>able to metastasis</w:t>
      </w:r>
      <w:r>
        <w:rPr>
          <w:rFonts w:asciiTheme="minorBidi" w:hAnsiTheme="minorBidi"/>
          <w:sz w:val="24"/>
          <w:szCs w:val="24"/>
        </w:rPr>
        <w:t>e</w:t>
      </w:r>
      <w:r w:rsidRPr="00877F0A">
        <w:rPr>
          <w:rFonts w:asciiTheme="minorBidi" w:hAnsiTheme="minorBidi"/>
          <w:sz w:val="24"/>
          <w:szCs w:val="24"/>
        </w:rPr>
        <w:t xml:space="preserve"> to the bone in this model.</w:t>
      </w:r>
    </w:p>
    <w:p w14:paraId="4DA4F46F" w14:textId="77777777" w:rsidR="002D26A5" w:rsidRDefault="002D26A5" w:rsidP="002D26A5">
      <w:pPr>
        <w:jc w:val="center"/>
      </w:pPr>
      <w:r>
        <w:rPr>
          <w:noProof/>
          <w:lang w:val="en-US"/>
        </w:rPr>
        <w:drawing>
          <wp:inline distT="0" distB="0" distL="0" distR="0" wp14:anchorId="4CE250A9" wp14:editId="213D3405">
            <wp:extent cx="5265682" cy="3204340"/>
            <wp:effectExtent l="0" t="0" r="0" b="0"/>
            <wp:docPr id="1034" name="Picture 1034" descr="\\stfdata02\usrt23\MED\Mdp10ehk\ManW7\Desktop\bone 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fdata02\usrt23\MED\Mdp10ehk\ManW7\Desktop\bone final.tif"/>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66607" cy="3204903"/>
                    </a:xfrm>
                    <a:prstGeom prst="rect">
                      <a:avLst/>
                    </a:prstGeom>
                    <a:noFill/>
                    <a:ln>
                      <a:noFill/>
                    </a:ln>
                  </pic:spPr>
                </pic:pic>
              </a:graphicData>
            </a:graphic>
          </wp:inline>
        </w:drawing>
      </w:r>
    </w:p>
    <w:p w14:paraId="4C422209" w14:textId="77777777" w:rsidR="002D26A5" w:rsidRDefault="002D26A5" w:rsidP="002D26A5">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676672" behindDoc="0" locked="0" layoutInCell="1" allowOverlap="1" wp14:anchorId="44016860" wp14:editId="050E0C70">
                <wp:simplePos x="0" y="0"/>
                <wp:positionH relativeFrom="column">
                  <wp:posOffset>-17145</wp:posOffset>
                </wp:positionH>
                <wp:positionV relativeFrom="paragraph">
                  <wp:posOffset>17307</wp:posOffset>
                </wp:positionV>
                <wp:extent cx="5486400" cy="9525"/>
                <wp:effectExtent l="0" t="0" r="19050" b="28575"/>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5"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1.35pt" to="430.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">
                <o:lock v:ext="edit" shapetype="f"/>
              </v:line>
            </w:pict>
          </mc:Fallback>
        </mc:AlternateContent>
      </w:r>
    </w:p>
    <w:p w14:paraId="202099B3" w14:textId="77777777" w:rsidR="002D26A5" w:rsidRPr="00D734DA" w:rsidRDefault="002D26A5" w:rsidP="0020222C">
      <w:pPr>
        <w:jc w:val="both"/>
        <w:rPr>
          <w:rFonts w:asciiTheme="minorBidi" w:hAnsiTheme="minorBidi"/>
        </w:rPr>
      </w:pPr>
      <w:r>
        <w:rPr>
          <w:rFonts w:asciiTheme="minorBidi" w:hAnsiTheme="minorBidi"/>
          <w:b/>
          <w:bCs/>
        </w:rPr>
        <w:t>Figure 5.</w:t>
      </w:r>
      <w:r w:rsidR="0020222C">
        <w:rPr>
          <w:rFonts w:asciiTheme="minorBidi" w:hAnsiTheme="minorBidi"/>
          <w:b/>
          <w:bCs/>
        </w:rPr>
        <w:t>9</w:t>
      </w:r>
      <w:r>
        <w:rPr>
          <w:rFonts w:asciiTheme="minorBidi" w:hAnsiTheme="minorBidi"/>
          <w:b/>
          <w:bCs/>
        </w:rPr>
        <w:t xml:space="preserve">: </w:t>
      </w:r>
      <w:r w:rsidRPr="00D734DA">
        <w:rPr>
          <w:rFonts w:asciiTheme="minorBidi" w:hAnsiTheme="minorBidi"/>
          <w:b/>
          <w:bCs/>
        </w:rPr>
        <w:t>Bone sections of mice tibias of four mice groups</w:t>
      </w:r>
      <w:r w:rsidRPr="00D734DA">
        <w:rPr>
          <w:rFonts w:asciiTheme="minorBidi" w:hAnsiTheme="minorBidi"/>
        </w:rPr>
        <w:t xml:space="preserve"> which are the RAMP3 knockout mice injected with control virus cells, the RAMP3 knockout mice injected with RAMP3 knockdown cells, the wild</w:t>
      </w:r>
      <w:r w:rsidR="003B373B">
        <w:rPr>
          <w:rFonts w:asciiTheme="minorBidi" w:hAnsiTheme="minorBidi"/>
        </w:rPr>
        <w:t>-</w:t>
      </w:r>
      <w:r w:rsidRPr="00D734DA">
        <w:rPr>
          <w:rFonts w:asciiTheme="minorBidi" w:hAnsiTheme="minorBidi"/>
        </w:rPr>
        <w:t>type mice injected with control virus cells and the wild</w:t>
      </w:r>
      <w:r w:rsidR="003B373B">
        <w:rPr>
          <w:rFonts w:asciiTheme="minorBidi" w:hAnsiTheme="minorBidi"/>
        </w:rPr>
        <w:t>-</w:t>
      </w:r>
      <w:r w:rsidRPr="00D734DA">
        <w:rPr>
          <w:rFonts w:asciiTheme="minorBidi" w:hAnsiTheme="minorBidi"/>
        </w:rPr>
        <w:t>type cells injected with knockdown cells. The sections of the four groups show healthy bone marrow of the mice without any sign</w:t>
      </w:r>
      <w:r w:rsidR="003B373B">
        <w:rPr>
          <w:rFonts w:asciiTheme="minorBidi" w:hAnsiTheme="minorBidi"/>
        </w:rPr>
        <w:t>s</w:t>
      </w:r>
      <w:r w:rsidRPr="00D734DA">
        <w:rPr>
          <w:rFonts w:asciiTheme="minorBidi" w:hAnsiTheme="minorBidi"/>
        </w:rPr>
        <w:t xml:space="preserve"> of strange growth or tumour mass</w:t>
      </w:r>
      <w:r>
        <w:rPr>
          <w:rFonts w:asciiTheme="minorBidi" w:hAnsiTheme="minorBidi"/>
        </w:rPr>
        <w:t xml:space="preserve"> </w:t>
      </w:r>
      <w:r w:rsidRPr="00461961">
        <w:rPr>
          <w:rFonts w:asciiTheme="minorBidi" w:hAnsiTheme="minorBidi"/>
        </w:rPr>
        <w:t xml:space="preserve">(the scale is </w:t>
      </w:r>
      <w:r>
        <w:rPr>
          <w:rFonts w:asciiTheme="minorBidi" w:hAnsiTheme="minorBidi"/>
        </w:rPr>
        <w:t>200µM)</w:t>
      </w:r>
      <w:r w:rsidRPr="00877F0A">
        <w:rPr>
          <w:rFonts w:asciiTheme="minorBidi" w:hAnsiTheme="minorBidi"/>
          <w:sz w:val="24"/>
          <w:szCs w:val="24"/>
        </w:rPr>
        <w:t>.</w:t>
      </w:r>
    </w:p>
    <w:p w14:paraId="1DB5271F" w14:textId="77777777" w:rsidR="002D26A5" w:rsidRDefault="002D26A5" w:rsidP="002D26A5">
      <w:pPr>
        <w:spacing w:line="480" w:lineRule="auto"/>
        <w:jc w:val="center"/>
        <w:rPr>
          <w:rFonts w:asciiTheme="minorBidi" w:hAnsiTheme="minorBidi"/>
          <w:sz w:val="24"/>
          <w:szCs w:val="24"/>
        </w:rPr>
      </w:pPr>
      <w:r w:rsidRPr="00D31DBC">
        <w:rPr>
          <w:rFonts w:asciiTheme="majorBidi" w:hAnsiTheme="majorBidi" w:cstheme="majorBidi"/>
          <w:noProof/>
          <w:lang w:val="en-US"/>
        </w:rPr>
        <w:lastRenderedPageBreak/>
        <mc:AlternateContent>
          <mc:Choice Requires="wps">
            <w:drawing>
              <wp:anchor distT="0" distB="0" distL="114300" distR="114300" simplePos="0" relativeHeight="251677696" behindDoc="0" locked="0" layoutInCell="1" allowOverlap="1" wp14:anchorId="06FFC4D6" wp14:editId="1D2EF64C">
                <wp:simplePos x="0" y="0"/>
                <wp:positionH relativeFrom="column">
                  <wp:posOffset>-17145</wp:posOffset>
                </wp:positionH>
                <wp:positionV relativeFrom="paragraph">
                  <wp:posOffset>3295110</wp:posOffset>
                </wp:positionV>
                <wp:extent cx="5486400" cy="9525"/>
                <wp:effectExtent l="0" t="0" r="19050" b="28575"/>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6"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259.45pt" to="430.65pt,2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">
                <o:lock v:ext="edit" shapetype="f"/>
              </v:line>
            </w:pict>
          </mc:Fallback>
        </mc:AlternateContent>
      </w:r>
      <w:r>
        <w:rPr>
          <w:rFonts w:asciiTheme="minorBidi" w:hAnsiTheme="minorBidi"/>
          <w:noProof/>
          <w:sz w:val="24"/>
          <w:szCs w:val="24"/>
          <w:lang w:val="en-US"/>
        </w:rPr>
        <w:drawing>
          <wp:inline distT="0" distB="0" distL="0" distR="0" wp14:anchorId="2DAB9010" wp14:editId="29C2701C">
            <wp:extent cx="5214440" cy="3204000"/>
            <wp:effectExtent l="0" t="0" r="571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e Femur.tif"/>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214440" cy="3204000"/>
                    </a:xfrm>
                    <a:prstGeom prst="rect">
                      <a:avLst/>
                    </a:prstGeom>
                  </pic:spPr>
                </pic:pic>
              </a:graphicData>
            </a:graphic>
          </wp:inline>
        </w:drawing>
      </w:r>
    </w:p>
    <w:p w14:paraId="49AA817D" w14:textId="77777777" w:rsidR="002D26A5" w:rsidRDefault="002D26A5" w:rsidP="006356F3">
      <w:pPr>
        <w:jc w:val="both"/>
        <w:rPr>
          <w:rFonts w:asciiTheme="minorBidi" w:hAnsiTheme="minorBidi"/>
          <w:sz w:val="24"/>
          <w:szCs w:val="24"/>
        </w:rPr>
      </w:pPr>
      <w:r>
        <w:rPr>
          <w:rFonts w:asciiTheme="minorBidi" w:hAnsiTheme="minorBidi"/>
          <w:b/>
          <w:bCs/>
        </w:rPr>
        <w:t>Figure 5.</w:t>
      </w:r>
      <w:r w:rsidR="006356F3">
        <w:rPr>
          <w:rFonts w:asciiTheme="minorBidi" w:hAnsiTheme="minorBidi"/>
          <w:b/>
          <w:bCs/>
        </w:rPr>
        <w:t>10</w:t>
      </w:r>
      <w:r>
        <w:rPr>
          <w:rFonts w:asciiTheme="minorBidi" w:hAnsiTheme="minorBidi"/>
          <w:b/>
          <w:bCs/>
        </w:rPr>
        <w:t xml:space="preserve">: </w:t>
      </w:r>
      <w:r w:rsidRPr="00D734DA">
        <w:rPr>
          <w:rFonts w:asciiTheme="minorBidi" w:hAnsiTheme="minorBidi"/>
          <w:b/>
          <w:bCs/>
        </w:rPr>
        <w:t>Bone sections of mice femurs of four mice groups</w:t>
      </w:r>
      <w:r w:rsidRPr="00D734DA">
        <w:rPr>
          <w:rFonts w:asciiTheme="minorBidi" w:hAnsiTheme="minorBidi"/>
        </w:rPr>
        <w:t xml:space="preserve"> which are the RAMP3 knockout mice injected with control virus cells, the RAMP3 knockout mice injected with RAMP3 knockdown cells, the wild</w:t>
      </w:r>
      <w:r w:rsidR="003B373B">
        <w:rPr>
          <w:rFonts w:asciiTheme="minorBidi" w:hAnsiTheme="minorBidi"/>
        </w:rPr>
        <w:t>-</w:t>
      </w:r>
      <w:r w:rsidRPr="00D734DA">
        <w:rPr>
          <w:rFonts w:asciiTheme="minorBidi" w:hAnsiTheme="minorBidi"/>
        </w:rPr>
        <w:t>type mice injected with control virus cells and the wild</w:t>
      </w:r>
      <w:r w:rsidR="003B373B">
        <w:rPr>
          <w:rFonts w:asciiTheme="minorBidi" w:hAnsiTheme="minorBidi"/>
        </w:rPr>
        <w:t>-</w:t>
      </w:r>
      <w:r w:rsidRPr="00D734DA">
        <w:rPr>
          <w:rFonts w:asciiTheme="minorBidi" w:hAnsiTheme="minorBidi"/>
        </w:rPr>
        <w:t>type cells injected with knockdown cells. The sections of the four groups show healthy bone marrow of the mice without any sign</w:t>
      </w:r>
      <w:r w:rsidR="003B373B">
        <w:rPr>
          <w:rFonts w:asciiTheme="minorBidi" w:hAnsiTheme="minorBidi"/>
        </w:rPr>
        <w:t>s</w:t>
      </w:r>
      <w:r w:rsidRPr="00D734DA">
        <w:rPr>
          <w:rFonts w:asciiTheme="minorBidi" w:hAnsiTheme="minorBidi"/>
        </w:rPr>
        <w:t xml:space="preserve"> of strange growth or tumour mass</w:t>
      </w:r>
      <w:r>
        <w:rPr>
          <w:rFonts w:asciiTheme="minorBidi" w:hAnsiTheme="minorBidi"/>
        </w:rPr>
        <w:t xml:space="preserve"> </w:t>
      </w:r>
      <w:r w:rsidRPr="00461961">
        <w:rPr>
          <w:rFonts w:asciiTheme="minorBidi" w:hAnsiTheme="minorBidi"/>
        </w:rPr>
        <w:t xml:space="preserve">(the scale is </w:t>
      </w:r>
      <w:r>
        <w:rPr>
          <w:rFonts w:asciiTheme="minorBidi" w:hAnsiTheme="minorBidi"/>
        </w:rPr>
        <w:t>200µM)</w:t>
      </w:r>
      <w:r w:rsidRPr="00877F0A">
        <w:rPr>
          <w:rFonts w:asciiTheme="minorBidi" w:hAnsiTheme="minorBidi"/>
          <w:sz w:val="24"/>
          <w:szCs w:val="24"/>
        </w:rPr>
        <w:t>.</w:t>
      </w:r>
    </w:p>
    <w:p w14:paraId="2D367F37" w14:textId="77777777" w:rsidR="00D04DC3" w:rsidRDefault="00D04DC3" w:rsidP="006356F3">
      <w:pPr>
        <w:jc w:val="both"/>
        <w:rPr>
          <w:rFonts w:asciiTheme="minorBidi" w:hAnsiTheme="minorBidi"/>
          <w:sz w:val="24"/>
          <w:szCs w:val="24"/>
        </w:rPr>
      </w:pPr>
    </w:p>
    <w:p w14:paraId="1EBB1C8D" w14:textId="77777777" w:rsidR="00D04DC3" w:rsidRDefault="00D04DC3" w:rsidP="006356F3">
      <w:pPr>
        <w:jc w:val="both"/>
        <w:rPr>
          <w:rFonts w:asciiTheme="minorBidi" w:hAnsiTheme="minorBidi"/>
          <w:sz w:val="24"/>
          <w:szCs w:val="24"/>
        </w:rPr>
      </w:pPr>
    </w:p>
    <w:p w14:paraId="0B431036" w14:textId="77777777" w:rsidR="00D04DC3" w:rsidRDefault="00D04DC3" w:rsidP="006356F3">
      <w:pPr>
        <w:jc w:val="both"/>
        <w:rPr>
          <w:rFonts w:asciiTheme="minorBidi" w:hAnsiTheme="minorBidi"/>
          <w:sz w:val="24"/>
          <w:szCs w:val="24"/>
        </w:rPr>
      </w:pPr>
    </w:p>
    <w:p w14:paraId="26D1A9EE" w14:textId="77777777" w:rsidR="00D04DC3" w:rsidRDefault="00D04DC3" w:rsidP="006356F3">
      <w:pPr>
        <w:jc w:val="both"/>
        <w:rPr>
          <w:rFonts w:asciiTheme="minorBidi" w:hAnsiTheme="minorBidi"/>
          <w:sz w:val="24"/>
          <w:szCs w:val="24"/>
        </w:rPr>
      </w:pPr>
    </w:p>
    <w:p w14:paraId="5470DFC8" w14:textId="77777777" w:rsidR="00D04DC3" w:rsidRDefault="00D04DC3" w:rsidP="006356F3">
      <w:pPr>
        <w:jc w:val="both"/>
        <w:rPr>
          <w:rFonts w:asciiTheme="minorBidi" w:hAnsiTheme="minorBidi"/>
          <w:sz w:val="24"/>
          <w:szCs w:val="24"/>
        </w:rPr>
      </w:pPr>
    </w:p>
    <w:p w14:paraId="0945F113" w14:textId="77777777" w:rsidR="00D04DC3" w:rsidRDefault="00D04DC3" w:rsidP="006356F3">
      <w:pPr>
        <w:jc w:val="both"/>
        <w:rPr>
          <w:rFonts w:asciiTheme="minorBidi" w:hAnsiTheme="minorBidi"/>
          <w:sz w:val="24"/>
          <w:szCs w:val="24"/>
        </w:rPr>
      </w:pPr>
    </w:p>
    <w:p w14:paraId="5B3E0B37" w14:textId="77777777" w:rsidR="00D04DC3" w:rsidRDefault="00D04DC3" w:rsidP="006356F3">
      <w:pPr>
        <w:jc w:val="both"/>
        <w:rPr>
          <w:rFonts w:asciiTheme="minorBidi" w:hAnsiTheme="minorBidi"/>
          <w:sz w:val="24"/>
          <w:szCs w:val="24"/>
        </w:rPr>
      </w:pPr>
    </w:p>
    <w:p w14:paraId="7641285A" w14:textId="77777777" w:rsidR="00D04DC3" w:rsidRDefault="00D04DC3" w:rsidP="006356F3">
      <w:pPr>
        <w:jc w:val="both"/>
        <w:rPr>
          <w:rFonts w:asciiTheme="minorBidi" w:hAnsiTheme="minorBidi"/>
          <w:sz w:val="24"/>
          <w:szCs w:val="24"/>
        </w:rPr>
      </w:pPr>
    </w:p>
    <w:p w14:paraId="3CB5E9B3" w14:textId="77777777" w:rsidR="00D04DC3" w:rsidRDefault="00D04DC3" w:rsidP="006356F3">
      <w:pPr>
        <w:jc w:val="both"/>
        <w:rPr>
          <w:rFonts w:asciiTheme="minorBidi" w:hAnsiTheme="minorBidi"/>
          <w:sz w:val="24"/>
          <w:szCs w:val="24"/>
        </w:rPr>
      </w:pPr>
    </w:p>
    <w:p w14:paraId="29D34C2C" w14:textId="77777777" w:rsidR="002D6D21" w:rsidRDefault="002D6D21" w:rsidP="006356F3">
      <w:pPr>
        <w:jc w:val="both"/>
        <w:rPr>
          <w:rFonts w:asciiTheme="minorBidi" w:hAnsiTheme="minorBidi"/>
          <w:sz w:val="24"/>
          <w:szCs w:val="24"/>
        </w:rPr>
      </w:pPr>
    </w:p>
    <w:p w14:paraId="2A1E0D27" w14:textId="77777777" w:rsidR="00E64BAF" w:rsidRDefault="00E64BAF" w:rsidP="006356F3">
      <w:pPr>
        <w:jc w:val="both"/>
        <w:rPr>
          <w:rFonts w:asciiTheme="minorBidi" w:hAnsiTheme="minorBidi"/>
          <w:sz w:val="24"/>
          <w:szCs w:val="24"/>
        </w:rPr>
      </w:pPr>
    </w:p>
    <w:p w14:paraId="5DEB4A7D" w14:textId="77777777" w:rsidR="00D04DC3" w:rsidRDefault="00D04DC3" w:rsidP="006356F3">
      <w:pPr>
        <w:jc w:val="both"/>
        <w:rPr>
          <w:rFonts w:asciiTheme="minorBidi" w:hAnsiTheme="minorBidi"/>
          <w:sz w:val="24"/>
          <w:szCs w:val="24"/>
        </w:rPr>
      </w:pPr>
    </w:p>
    <w:p w14:paraId="26957587" w14:textId="77777777" w:rsidR="00D04DC3" w:rsidRPr="00D734DA" w:rsidRDefault="00D04DC3" w:rsidP="006356F3">
      <w:pPr>
        <w:jc w:val="both"/>
        <w:rPr>
          <w:rFonts w:asciiTheme="minorBidi" w:hAnsiTheme="minorBidi"/>
        </w:rPr>
      </w:pPr>
    </w:p>
    <w:p w14:paraId="4ECA86E5" w14:textId="77777777" w:rsidR="002D26A5" w:rsidRDefault="002D26A5" w:rsidP="00690858">
      <w:pPr>
        <w:pStyle w:val="Heading2"/>
        <w:numPr>
          <w:ilvl w:val="1"/>
          <w:numId w:val="11"/>
        </w:numPr>
        <w:rPr>
          <w:rFonts w:asciiTheme="minorBidi" w:hAnsiTheme="minorBidi" w:cstheme="minorBidi"/>
          <w:color w:val="auto"/>
          <w:sz w:val="24"/>
          <w:szCs w:val="24"/>
        </w:rPr>
      </w:pPr>
      <w:bookmarkStart w:id="229" w:name="_Toc309866327"/>
      <w:r>
        <w:rPr>
          <w:rFonts w:asciiTheme="minorBidi" w:hAnsiTheme="minorBidi" w:cstheme="minorBidi"/>
          <w:color w:val="auto"/>
          <w:sz w:val="24"/>
          <w:szCs w:val="24"/>
        </w:rPr>
        <w:t>µ</w:t>
      </w:r>
      <w:r w:rsidRPr="00720BE1">
        <w:rPr>
          <w:rFonts w:asciiTheme="minorBidi" w:hAnsiTheme="minorBidi" w:cstheme="minorBidi"/>
          <w:color w:val="auto"/>
          <w:sz w:val="24"/>
          <w:szCs w:val="24"/>
        </w:rPr>
        <w:t>CT results</w:t>
      </w:r>
      <w:bookmarkEnd w:id="229"/>
      <w:r w:rsidRPr="00720BE1">
        <w:rPr>
          <w:rFonts w:asciiTheme="minorBidi" w:hAnsiTheme="minorBidi" w:cstheme="minorBidi"/>
          <w:color w:val="auto"/>
          <w:sz w:val="24"/>
          <w:szCs w:val="24"/>
        </w:rPr>
        <w:t xml:space="preserve"> </w:t>
      </w:r>
    </w:p>
    <w:p w14:paraId="4AA5EAA3" w14:textId="77777777" w:rsidR="00D04DC3" w:rsidRPr="00D04DC3" w:rsidRDefault="00D04DC3" w:rsidP="00D04DC3"/>
    <w:p w14:paraId="5A275B2F" w14:textId="77777777" w:rsidR="002D26A5" w:rsidRDefault="002D26A5" w:rsidP="00853AF7">
      <w:pPr>
        <w:spacing w:line="480" w:lineRule="auto"/>
        <w:ind w:firstLine="851"/>
        <w:jc w:val="both"/>
        <w:rPr>
          <w:rFonts w:asciiTheme="minorBidi" w:hAnsiTheme="minorBidi"/>
          <w:sz w:val="24"/>
          <w:szCs w:val="24"/>
        </w:rPr>
      </w:pPr>
      <w:r w:rsidRPr="00557B00">
        <w:rPr>
          <w:rFonts w:asciiTheme="minorBidi" w:hAnsiTheme="minorBidi"/>
          <w:sz w:val="24"/>
          <w:szCs w:val="24"/>
        </w:rPr>
        <w:t>The RAMP3 knockout and the wild</w:t>
      </w:r>
      <w:r w:rsidR="003B373B">
        <w:rPr>
          <w:rFonts w:asciiTheme="minorBidi" w:hAnsiTheme="minorBidi"/>
          <w:sz w:val="24"/>
          <w:szCs w:val="24"/>
        </w:rPr>
        <w:t>-</w:t>
      </w:r>
      <w:r w:rsidRPr="00557B00">
        <w:rPr>
          <w:rFonts w:asciiTheme="minorBidi" w:hAnsiTheme="minorBidi"/>
          <w:sz w:val="24"/>
          <w:szCs w:val="24"/>
        </w:rPr>
        <w:t xml:space="preserve">type mice were subjected to </w:t>
      </w:r>
      <w:r>
        <w:rPr>
          <w:rFonts w:asciiTheme="minorBidi" w:hAnsiTheme="minorBidi"/>
          <w:sz w:val="24"/>
          <w:szCs w:val="24"/>
        </w:rPr>
        <w:t>µ</w:t>
      </w:r>
      <w:r w:rsidRPr="00557B00">
        <w:rPr>
          <w:rFonts w:asciiTheme="minorBidi" w:hAnsiTheme="minorBidi"/>
          <w:sz w:val="24"/>
          <w:szCs w:val="24"/>
        </w:rPr>
        <w:t xml:space="preserve">CT analysis after </w:t>
      </w:r>
      <w:r>
        <w:rPr>
          <w:rFonts w:asciiTheme="minorBidi" w:hAnsiTheme="minorBidi"/>
          <w:sz w:val="24"/>
          <w:szCs w:val="24"/>
        </w:rPr>
        <w:t xml:space="preserve">being </w:t>
      </w:r>
      <w:r w:rsidRPr="00557B00">
        <w:rPr>
          <w:rFonts w:asciiTheme="minorBidi" w:hAnsiTheme="minorBidi"/>
          <w:sz w:val="24"/>
          <w:szCs w:val="24"/>
        </w:rPr>
        <w:t xml:space="preserve">injected with RAMP3 knockdown cells (KD) and control </w:t>
      </w:r>
      <w:proofErr w:type="gramStart"/>
      <w:r w:rsidRPr="00557B00">
        <w:rPr>
          <w:rFonts w:asciiTheme="minorBidi" w:hAnsiTheme="minorBidi"/>
          <w:sz w:val="24"/>
          <w:szCs w:val="24"/>
        </w:rPr>
        <w:t>virus cells (wild</w:t>
      </w:r>
      <w:r w:rsidR="003B373B">
        <w:rPr>
          <w:rFonts w:asciiTheme="minorBidi" w:hAnsiTheme="minorBidi"/>
          <w:sz w:val="24"/>
          <w:szCs w:val="24"/>
        </w:rPr>
        <w:t>-</w:t>
      </w:r>
      <w:r w:rsidRPr="00557B00">
        <w:rPr>
          <w:rFonts w:asciiTheme="minorBidi" w:hAnsiTheme="minorBidi"/>
          <w:sz w:val="24"/>
          <w:szCs w:val="24"/>
        </w:rPr>
        <w:t xml:space="preserve">type) and </w:t>
      </w:r>
      <w:r w:rsidR="003B373B">
        <w:rPr>
          <w:rFonts w:asciiTheme="minorBidi" w:hAnsiTheme="minorBidi"/>
          <w:sz w:val="24"/>
          <w:szCs w:val="24"/>
        </w:rPr>
        <w:t>were</w:t>
      </w:r>
      <w:proofErr w:type="gramEnd"/>
      <w:r w:rsidR="003B373B">
        <w:rPr>
          <w:rFonts w:asciiTheme="minorBidi" w:hAnsiTheme="minorBidi"/>
          <w:sz w:val="24"/>
          <w:szCs w:val="24"/>
        </w:rPr>
        <w:t xml:space="preserve"> </w:t>
      </w:r>
      <w:r w:rsidRPr="00557B00">
        <w:rPr>
          <w:rFonts w:asciiTheme="minorBidi" w:hAnsiTheme="minorBidi"/>
          <w:sz w:val="24"/>
          <w:szCs w:val="24"/>
        </w:rPr>
        <w:t xml:space="preserve">sacrificed 4 weeks after injection. </w:t>
      </w:r>
      <w:r>
        <w:rPr>
          <w:rFonts w:asciiTheme="minorBidi" w:hAnsiTheme="minorBidi"/>
          <w:sz w:val="24"/>
          <w:szCs w:val="24"/>
        </w:rPr>
        <w:t xml:space="preserve">The µCT was used to determine any alteration in the bone as a result of injecting prostate cancer cells into the prostate of </w:t>
      </w:r>
      <w:r w:rsidR="003B373B">
        <w:rPr>
          <w:rFonts w:asciiTheme="minorBidi" w:hAnsiTheme="minorBidi"/>
          <w:sz w:val="24"/>
          <w:szCs w:val="24"/>
        </w:rPr>
        <w:t xml:space="preserve">the </w:t>
      </w:r>
      <w:r>
        <w:rPr>
          <w:rFonts w:asciiTheme="minorBidi" w:hAnsiTheme="minorBidi"/>
          <w:sz w:val="24"/>
          <w:szCs w:val="24"/>
        </w:rPr>
        <w:t>mice. The result</w:t>
      </w:r>
      <w:r w:rsidR="003B373B">
        <w:rPr>
          <w:rFonts w:asciiTheme="minorBidi" w:hAnsiTheme="minorBidi"/>
          <w:sz w:val="24"/>
          <w:szCs w:val="24"/>
        </w:rPr>
        <w:t>s</w:t>
      </w:r>
      <w:r>
        <w:rPr>
          <w:rFonts w:asciiTheme="minorBidi" w:hAnsiTheme="minorBidi"/>
          <w:sz w:val="24"/>
          <w:szCs w:val="24"/>
        </w:rPr>
        <w:t xml:space="preserve"> show that the marrow area of the wild</w:t>
      </w:r>
      <w:r w:rsidR="003B373B">
        <w:rPr>
          <w:rFonts w:asciiTheme="minorBidi" w:hAnsiTheme="minorBidi"/>
          <w:sz w:val="24"/>
          <w:szCs w:val="24"/>
        </w:rPr>
        <w:t>-</w:t>
      </w:r>
      <w:r>
        <w:rPr>
          <w:rFonts w:asciiTheme="minorBidi" w:hAnsiTheme="minorBidi"/>
          <w:sz w:val="24"/>
          <w:szCs w:val="24"/>
        </w:rPr>
        <w:t>type cells injected into wild</w:t>
      </w:r>
      <w:r w:rsidR="003B373B">
        <w:rPr>
          <w:rFonts w:asciiTheme="minorBidi" w:hAnsiTheme="minorBidi"/>
          <w:sz w:val="24"/>
          <w:szCs w:val="24"/>
        </w:rPr>
        <w:t>-</w:t>
      </w:r>
      <w:r>
        <w:rPr>
          <w:rFonts w:asciiTheme="minorBidi" w:hAnsiTheme="minorBidi"/>
          <w:sz w:val="24"/>
          <w:szCs w:val="24"/>
        </w:rPr>
        <w:t>type mice increased significantly as an indicator of tumour cells growth in the marrow in comparison to the marrow area of the other groups (</w:t>
      </w:r>
      <w:r>
        <w:rPr>
          <w:rFonts w:asciiTheme="minorBidi" w:hAnsiTheme="minorBidi"/>
          <w:b/>
          <w:bCs/>
        </w:rPr>
        <w:t>Figure 5.1</w:t>
      </w:r>
      <w:r w:rsidR="00CE5BCB">
        <w:rPr>
          <w:rFonts w:asciiTheme="minorBidi" w:hAnsiTheme="minorBidi"/>
          <w:b/>
          <w:bCs/>
        </w:rPr>
        <w:t>2</w:t>
      </w:r>
      <w:r>
        <w:rPr>
          <w:rFonts w:asciiTheme="minorBidi" w:hAnsiTheme="minorBidi"/>
          <w:b/>
          <w:bCs/>
        </w:rPr>
        <w:t>)</w:t>
      </w:r>
      <w:r>
        <w:rPr>
          <w:rFonts w:asciiTheme="minorBidi" w:hAnsiTheme="minorBidi"/>
          <w:sz w:val="24"/>
          <w:szCs w:val="24"/>
        </w:rPr>
        <w:t>. However, the marrow area of the right femur cortical showed no significant differences between the groups (</w:t>
      </w:r>
      <w:r>
        <w:rPr>
          <w:rFonts w:asciiTheme="minorBidi" w:hAnsiTheme="minorBidi"/>
          <w:b/>
          <w:bCs/>
        </w:rPr>
        <w:t>Figure 5.</w:t>
      </w:r>
      <w:r w:rsidR="00CE5BCB">
        <w:rPr>
          <w:rFonts w:asciiTheme="minorBidi" w:hAnsiTheme="minorBidi"/>
          <w:b/>
          <w:bCs/>
        </w:rPr>
        <w:t>11</w:t>
      </w:r>
      <w:r w:rsidRPr="00BA3688">
        <w:rPr>
          <w:rFonts w:asciiTheme="minorBidi" w:hAnsiTheme="minorBidi"/>
        </w:rPr>
        <w:t>)</w:t>
      </w:r>
      <w:r>
        <w:rPr>
          <w:rFonts w:asciiTheme="minorBidi" w:hAnsiTheme="minorBidi"/>
          <w:sz w:val="24"/>
          <w:szCs w:val="24"/>
        </w:rPr>
        <w:t xml:space="preserve">. Moreover, the cortical bone area and the cortical thickness were increased significantly in the right tibia cortical of </w:t>
      </w:r>
      <w:r w:rsidR="003B373B">
        <w:rPr>
          <w:rFonts w:asciiTheme="minorBidi" w:hAnsiTheme="minorBidi"/>
          <w:sz w:val="24"/>
          <w:szCs w:val="24"/>
        </w:rPr>
        <w:t xml:space="preserve">the </w:t>
      </w:r>
      <w:r>
        <w:rPr>
          <w:rFonts w:asciiTheme="minorBidi" w:hAnsiTheme="minorBidi"/>
          <w:sz w:val="24"/>
          <w:szCs w:val="24"/>
        </w:rPr>
        <w:t xml:space="preserve">RAMP3 knockout mice injected with both control virus cells and RAMP3 knockdown </w:t>
      </w:r>
      <w:r w:rsidR="009850AF">
        <w:rPr>
          <w:rFonts w:asciiTheme="minorBidi" w:hAnsiTheme="minorBidi"/>
          <w:sz w:val="24"/>
          <w:szCs w:val="24"/>
        </w:rPr>
        <w:t>cells (</w:t>
      </w:r>
      <w:r>
        <w:rPr>
          <w:rFonts w:asciiTheme="minorBidi" w:hAnsiTheme="minorBidi"/>
          <w:b/>
          <w:bCs/>
        </w:rPr>
        <w:t>Figure 5.1</w:t>
      </w:r>
      <w:r w:rsidR="009A54E2">
        <w:rPr>
          <w:rFonts w:asciiTheme="minorBidi" w:hAnsiTheme="minorBidi"/>
          <w:b/>
          <w:bCs/>
        </w:rPr>
        <w:t>4</w:t>
      </w:r>
      <w:r>
        <w:rPr>
          <w:rFonts w:asciiTheme="minorBidi" w:hAnsiTheme="minorBidi"/>
          <w:b/>
          <w:bCs/>
        </w:rPr>
        <w:t>) (Figure 5.1</w:t>
      </w:r>
      <w:r w:rsidR="00676E62">
        <w:rPr>
          <w:rFonts w:asciiTheme="minorBidi" w:hAnsiTheme="minorBidi"/>
          <w:b/>
          <w:bCs/>
        </w:rPr>
        <w:t>6</w:t>
      </w:r>
      <w:r>
        <w:rPr>
          <w:rFonts w:asciiTheme="minorBidi" w:hAnsiTheme="minorBidi"/>
          <w:b/>
          <w:bCs/>
        </w:rPr>
        <w:t>)</w:t>
      </w:r>
      <w:r>
        <w:rPr>
          <w:rFonts w:asciiTheme="minorBidi" w:hAnsiTheme="minorBidi"/>
          <w:sz w:val="24"/>
          <w:szCs w:val="24"/>
        </w:rPr>
        <w:t xml:space="preserve">, while the cortical bone area was significantly increased in the right femur cortical </w:t>
      </w:r>
      <w:r w:rsidR="009850AF">
        <w:rPr>
          <w:rFonts w:asciiTheme="minorBidi" w:hAnsiTheme="minorBidi"/>
          <w:sz w:val="24"/>
          <w:szCs w:val="24"/>
        </w:rPr>
        <w:t>(</w:t>
      </w:r>
      <w:r w:rsidR="009850AF">
        <w:rPr>
          <w:rFonts w:asciiTheme="minorBidi" w:hAnsiTheme="minorBidi"/>
          <w:b/>
          <w:bCs/>
        </w:rPr>
        <w:t>Figure 5.13</w:t>
      </w:r>
      <w:r w:rsidR="009850AF" w:rsidRPr="009B6A5D">
        <w:rPr>
          <w:rFonts w:asciiTheme="minorBidi" w:hAnsiTheme="minorBidi"/>
        </w:rPr>
        <w:t>)</w:t>
      </w:r>
      <w:r w:rsidR="009850AF">
        <w:rPr>
          <w:rFonts w:asciiTheme="minorBidi" w:hAnsiTheme="minorBidi"/>
        </w:rPr>
        <w:t xml:space="preserve"> </w:t>
      </w:r>
      <w:r>
        <w:rPr>
          <w:rFonts w:asciiTheme="minorBidi" w:hAnsiTheme="minorBidi"/>
          <w:sz w:val="24"/>
          <w:szCs w:val="24"/>
        </w:rPr>
        <w:t>but the cortical thickness did not increase</w:t>
      </w:r>
      <w:r w:rsidR="009850AF">
        <w:rPr>
          <w:rFonts w:asciiTheme="minorBidi" w:hAnsiTheme="minorBidi"/>
        </w:rPr>
        <w:t xml:space="preserve"> </w:t>
      </w:r>
      <w:r w:rsidR="00921517" w:rsidRPr="009B6A5D">
        <w:rPr>
          <w:rFonts w:asciiTheme="minorBidi" w:hAnsiTheme="minorBidi"/>
        </w:rPr>
        <w:t>(</w:t>
      </w:r>
      <w:r w:rsidR="00921517" w:rsidRPr="009B6A5D">
        <w:rPr>
          <w:rFonts w:asciiTheme="minorBidi" w:hAnsiTheme="minorBidi"/>
          <w:b/>
          <w:bCs/>
        </w:rPr>
        <w:t>Figure</w:t>
      </w:r>
      <w:r>
        <w:rPr>
          <w:rFonts w:asciiTheme="minorBidi" w:hAnsiTheme="minorBidi"/>
          <w:b/>
          <w:bCs/>
        </w:rPr>
        <w:t xml:space="preserve"> 5.1</w:t>
      </w:r>
      <w:r w:rsidR="00676E62">
        <w:rPr>
          <w:rFonts w:asciiTheme="minorBidi" w:hAnsiTheme="minorBidi"/>
          <w:b/>
          <w:bCs/>
        </w:rPr>
        <w:t>5</w:t>
      </w:r>
      <w:r w:rsidRPr="009B6A5D">
        <w:rPr>
          <w:rFonts w:asciiTheme="minorBidi" w:hAnsiTheme="minorBidi"/>
        </w:rPr>
        <w:t>)</w:t>
      </w:r>
      <w:r>
        <w:rPr>
          <w:rFonts w:asciiTheme="minorBidi" w:hAnsiTheme="minorBidi"/>
          <w:sz w:val="24"/>
          <w:szCs w:val="24"/>
        </w:rPr>
        <w:t xml:space="preserve">. However, no significant changes were observed in the bone volume fraction (BV/TV) in </w:t>
      </w:r>
      <w:r w:rsidR="003B373B">
        <w:rPr>
          <w:rFonts w:asciiTheme="minorBidi" w:hAnsiTheme="minorBidi"/>
          <w:sz w:val="24"/>
          <w:szCs w:val="24"/>
        </w:rPr>
        <w:t xml:space="preserve">the </w:t>
      </w:r>
      <w:r>
        <w:rPr>
          <w:rFonts w:asciiTheme="minorBidi" w:hAnsiTheme="minorBidi"/>
          <w:sz w:val="24"/>
          <w:szCs w:val="24"/>
        </w:rPr>
        <w:t xml:space="preserve">right femur trabecular and right tibia trabecular of all </w:t>
      </w:r>
      <w:r w:rsidR="00921517">
        <w:rPr>
          <w:rFonts w:asciiTheme="minorBidi" w:hAnsiTheme="minorBidi"/>
          <w:sz w:val="24"/>
          <w:szCs w:val="24"/>
        </w:rPr>
        <w:t>groups (</w:t>
      </w:r>
      <w:r>
        <w:rPr>
          <w:rFonts w:asciiTheme="minorBidi" w:hAnsiTheme="minorBidi"/>
          <w:b/>
          <w:bCs/>
        </w:rPr>
        <w:t>Figure 5.1</w:t>
      </w:r>
      <w:r w:rsidR="00E27DF6">
        <w:rPr>
          <w:rFonts w:asciiTheme="minorBidi" w:hAnsiTheme="minorBidi"/>
          <w:b/>
          <w:bCs/>
        </w:rPr>
        <w:t>7</w:t>
      </w:r>
      <w:r w:rsidRPr="00CC3B21">
        <w:rPr>
          <w:rFonts w:asciiTheme="minorBidi" w:hAnsiTheme="minorBidi"/>
        </w:rPr>
        <w:t>)</w:t>
      </w:r>
      <w:r>
        <w:rPr>
          <w:rFonts w:asciiTheme="minorBidi" w:hAnsiTheme="minorBidi"/>
          <w:b/>
          <w:bCs/>
        </w:rPr>
        <w:t xml:space="preserve"> (Figure 5.1</w:t>
      </w:r>
      <w:r w:rsidR="00E27DF6">
        <w:rPr>
          <w:rFonts w:asciiTheme="minorBidi" w:hAnsiTheme="minorBidi"/>
          <w:b/>
          <w:bCs/>
        </w:rPr>
        <w:t>8</w:t>
      </w:r>
      <w:r w:rsidRPr="00CC3B21">
        <w:rPr>
          <w:rFonts w:asciiTheme="minorBidi" w:hAnsiTheme="minorBidi"/>
        </w:rPr>
        <w:t>)</w:t>
      </w:r>
      <w:r>
        <w:rPr>
          <w:rFonts w:asciiTheme="minorBidi" w:hAnsiTheme="minorBidi"/>
          <w:sz w:val="24"/>
          <w:szCs w:val="24"/>
        </w:rPr>
        <w:t>. Similarly, the trabecular number</w:t>
      </w:r>
      <w:r w:rsidR="001A38E8">
        <w:rPr>
          <w:rFonts w:asciiTheme="minorBidi" w:hAnsiTheme="minorBidi"/>
          <w:sz w:val="24"/>
          <w:szCs w:val="24"/>
        </w:rPr>
        <w:t xml:space="preserve"> (</w:t>
      </w:r>
      <w:r w:rsidR="001A38E8">
        <w:rPr>
          <w:rFonts w:asciiTheme="minorBidi" w:hAnsiTheme="minorBidi"/>
          <w:b/>
          <w:bCs/>
        </w:rPr>
        <w:t>Figure</w:t>
      </w:r>
      <w:r w:rsidR="003B373B">
        <w:rPr>
          <w:rFonts w:asciiTheme="minorBidi" w:hAnsiTheme="minorBidi"/>
          <w:b/>
          <w:bCs/>
        </w:rPr>
        <w:t>s</w:t>
      </w:r>
      <w:r w:rsidR="001A38E8">
        <w:rPr>
          <w:rFonts w:asciiTheme="minorBidi" w:hAnsiTheme="minorBidi"/>
          <w:b/>
          <w:bCs/>
        </w:rPr>
        <w:t xml:space="preserve"> 5.19 and 5.20) </w:t>
      </w:r>
      <w:r>
        <w:rPr>
          <w:rFonts w:asciiTheme="minorBidi" w:hAnsiTheme="minorBidi"/>
          <w:sz w:val="24"/>
          <w:szCs w:val="24"/>
        </w:rPr>
        <w:t>and thickness of the right femur and tibia of all groups of mice w</w:t>
      </w:r>
      <w:r w:rsidR="003B373B">
        <w:rPr>
          <w:rFonts w:asciiTheme="minorBidi" w:hAnsiTheme="minorBidi"/>
          <w:sz w:val="24"/>
          <w:szCs w:val="24"/>
        </w:rPr>
        <w:t>ere</w:t>
      </w:r>
      <w:r>
        <w:rPr>
          <w:rFonts w:asciiTheme="minorBidi" w:hAnsiTheme="minorBidi"/>
          <w:sz w:val="24"/>
          <w:szCs w:val="24"/>
        </w:rPr>
        <w:t xml:space="preserve"> almost the same (</w:t>
      </w:r>
      <w:r>
        <w:rPr>
          <w:rFonts w:asciiTheme="minorBidi" w:hAnsiTheme="minorBidi"/>
          <w:b/>
          <w:bCs/>
        </w:rPr>
        <w:t>Figure 5.</w:t>
      </w:r>
      <w:r w:rsidR="001A38E8">
        <w:rPr>
          <w:rFonts w:asciiTheme="minorBidi" w:hAnsiTheme="minorBidi"/>
          <w:b/>
          <w:bCs/>
        </w:rPr>
        <w:t>21</w:t>
      </w:r>
      <w:r w:rsidR="009A54E2" w:rsidRPr="00CC3B21">
        <w:rPr>
          <w:rFonts w:asciiTheme="minorBidi" w:hAnsiTheme="minorBidi"/>
        </w:rPr>
        <w:t xml:space="preserve">) </w:t>
      </w:r>
      <w:r w:rsidR="00921517" w:rsidRPr="00CC3B21">
        <w:rPr>
          <w:rFonts w:asciiTheme="minorBidi" w:hAnsiTheme="minorBidi"/>
        </w:rPr>
        <w:t>(</w:t>
      </w:r>
      <w:r w:rsidR="00921517" w:rsidRPr="00CC3B21">
        <w:rPr>
          <w:rFonts w:asciiTheme="minorBidi" w:hAnsiTheme="minorBidi"/>
          <w:b/>
          <w:bCs/>
        </w:rPr>
        <w:t>Figure</w:t>
      </w:r>
      <w:r>
        <w:rPr>
          <w:rFonts w:asciiTheme="minorBidi" w:hAnsiTheme="minorBidi"/>
          <w:b/>
          <w:bCs/>
        </w:rPr>
        <w:t xml:space="preserve"> 5.</w:t>
      </w:r>
      <w:r w:rsidR="00E27DF6">
        <w:rPr>
          <w:rFonts w:asciiTheme="minorBidi" w:hAnsiTheme="minorBidi"/>
          <w:b/>
          <w:bCs/>
        </w:rPr>
        <w:t>2</w:t>
      </w:r>
      <w:r w:rsidR="001A38E8">
        <w:rPr>
          <w:rFonts w:asciiTheme="minorBidi" w:hAnsiTheme="minorBidi"/>
          <w:b/>
          <w:bCs/>
        </w:rPr>
        <w:t>2</w:t>
      </w:r>
      <w:r w:rsidRPr="00CC3B21">
        <w:rPr>
          <w:rFonts w:asciiTheme="minorBidi" w:hAnsiTheme="minorBidi"/>
        </w:rPr>
        <w:t>)</w:t>
      </w:r>
      <w:r>
        <w:rPr>
          <w:rFonts w:asciiTheme="minorBidi" w:hAnsiTheme="minorBidi"/>
          <w:sz w:val="24"/>
          <w:szCs w:val="24"/>
        </w:rPr>
        <w:t xml:space="preserve">. </w:t>
      </w:r>
    </w:p>
    <w:p w14:paraId="32E21076" w14:textId="77777777" w:rsidR="00D04DC3" w:rsidRDefault="00D04DC3" w:rsidP="00D04DC3">
      <w:pPr>
        <w:spacing w:line="480" w:lineRule="auto"/>
        <w:jc w:val="both"/>
        <w:rPr>
          <w:rFonts w:asciiTheme="minorBidi" w:hAnsiTheme="minorBidi"/>
          <w:sz w:val="24"/>
          <w:szCs w:val="24"/>
        </w:rPr>
      </w:pPr>
    </w:p>
    <w:p w14:paraId="259E5869" w14:textId="77777777" w:rsidR="00D04DC3" w:rsidRDefault="00D04DC3" w:rsidP="00D04DC3">
      <w:pPr>
        <w:spacing w:line="480" w:lineRule="auto"/>
        <w:jc w:val="both"/>
        <w:rPr>
          <w:rFonts w:asciiTheme="minorBidi" w:hAnsiTheme="minorBidi"/>
          <w:sz w:val="24"/>
          <w:szCs w:val="24"/>
        </w:rPr>
      </w:pPr>
    </w:p>
    <w:p w14:paraId="46B269F1" w14:textId="77777777" w:rsidR="00D04DC3" w:rsidRDefault="00D04DC3" w:rsidP="00D04DC3">
      <w:pPr>
        <w:spacing w:line="480" w:lineRule="auto"/>
        <w:jc w:val="both"/>
        <w:rPr>
          <w:rFonts w:asciiTheme="minorBidi" w:hAnsiTheme="minorBidi"/>
          <w:sz w:val="24"/>
          <w:szCs w:val="24"/>
        </w:rPr>
      </w:pPr>
    </w:p>
    <w:p w14:paraId="45972C6D" w14:textId="77777777" w:rsidR="00D04DC3" w:rsidRDefault="00D04DC3" w:rsidP="00D04DC3">
      <w:pPr>
        <w:spacing w:line="480" w:lineRule="auto"/>
        <w:jc w:val="both"/>
      </w:pPr>
    </w:p>
    <w:p w14:paraId="53901E53" w14:textId="77777777" w:rsidR="002D26A5" w:rsidRPr="00720BE1" w:rsidRDefault="002D26A5" w:rsidP="00690858">
      <w:pPr>
        <w:pStyle w:val="Heading3"/>
        <w:numPr>
          <w:ilvl w:val="2"/>
          <w:numId w:val="11"/>
        </w:numPr>
        <w:rPr>
          <w:rFonts w:asciiTheme="minorBidi" w:hAnsiTheme="minorBidi" w:cstheme="minorBidi"/>
          <w:sz w:val="24"/>
          <w:szCs w:val="24"/>
        </w:rPr>
      </w:pPr>
      <w:bookmarkStart w:id="230" w:name="_Toc309866328"/>
      <w:r w:rsidRPr="00720BE1">
        <w:rPr>
          <w:rFonts w:asciiTheme="minorBidi" w:hAnsiTheme="minorBidi" w:cstheme="minorBidi"/>
          <w:color w:val="auto"/>
          <w:sz w:val="24"/>
          <w:szCs w:val="24"/>
        </w:rPr>
        <w:t>Bone marrow area</w:t>
      </w:r>
      <w:bookmarkEnd w:id="230"/>
      <w:r w:rsidRPr="00720BE1">
        <w:rPr>
          <w:rFonts w:asciiTheme="minorBidi" w:hAnsiTheme="minorBidi" w:cstheme="minorBidi"/>
          <w:color w:val="auto"/>
          <w:sz w:val="24"/>
          <w:szCs w:val="24"/>
        </w:rPr>
        <w:t xml:space="preserve"> </w:t>
      </w:r>
    </w:p>
    <w:p w14:paraId="5AE82FFD" w14:textId="77777777" w:rsidR="002D26A5" w:rsidRDefault="002D26A5" w:rsidP="002D26A5">
      <w:pPr>
        <w:pStyle w:val="ListParagraph"/>
      </w:pPr>
    </w:p>
    <w:p w14:paraId="1885F4F3" w14:textId="77777777" w:rsidR="002D26A5" w:rsidRDefault="002D26A5" w:rsidP="002D26A5">
      <w:pPr>
        <w:pStyle w:val="NoSpacing"/>
        <w:jc w:val="center"/>
      </w:pPr>
      <w:r w:rsidRPr="00D31DBC">
        <w:rPr>
          <w:rFonts w:asciiTheme="majorBidi" w:hAnsiTheme="majorBidi" w:cstheme="majorBidi"/>
          <w:noProof/>
          <w:lang w:val="en-US"/>
        </w:rPr>
        <mc:AlternateContent>
          <mc:Choice Requires="wps">
            <w:drawing>
              <wp:anchor distT="0" distB="0" distL="114300" distR="114300" simplePos="0" relativeHeight="251678720" behindDoc="0" locked="0" layoutInCell="1" allowOverlap="1" wp14:anchorId="2353A1CA" wp14:editId="5A727E06">
                <wp:simplePos x="0" y="0"/>
                <wp:positionH relativeFrom="column">
                  <wp:posOffset>-269875</wp:posOffset>
                </wp:positionH>
                <wp:positionV relativeFrom="paragraph">
                  <wp:posOffset>2222500</wp:posOffset>
                </wp:positionV>
                <wp:extent cx="5486400" cy="9525"/>
                <wp:effectExtent l="0" t="0" r="19050" b="28575"/>
                <wp:wrapNone/>
                <wp:docPr id="87"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7"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1.25pt,175pt" to="410.75pt,1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">
                <o:lock v:ext="edit" shapetype="f"/>
              </v:line>
            </w:pict>
          </mc:Fallback>
        </mc:AlternateContent>
      </w:r>
      <w:r>
        <w:rPr>
          <w:noProof/>
          <w:lang w:val="en-US"/>
        </w:rPr>
        <w:drawing>
          <wp:inline distT="0" distB="0" distL="0" distR="0" wp14:anchorId="75599C7F" wp14:editId="09D598B2">
            <wp:extent cx="4408170" cy="232029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408170" cy="2320290"/>
                    </a:xfrm>
                    <a:prstGeom prst="rect">
                      <a:avLst/>
                    </a:prstGeom>
                    <a:noFill/>
                    <a:ln>
                      <a:noFill/>
                    </a:ln>
                  </pic:spPr>
                </pic:pic>
              </a:graphicData>
            </a:graphic>
          </wp:inline>
        </w:drawing>
      </w:r>
    </w:p>
    <w:p w14:paraId="6612C14D" w14:textId="77777777" w:rsidR="002D26A5" w:rsidRPr="00D734DA" w:rsidRDefault="002D26A5" w:rsidP="00CE5BCB">
      <w:pPr>
        <w:jc w:val="both"/>
        <w:rPr>
          <w:rFonts w:asciiTheme="minorBidi" w:hAnsiTheme="minorBidi"/>
        </w:rPr>
      </w:pPr>
      <w:r>
        <w:rPr>
          <w:rFonts w:asciiTheme="minorBidi" w:hAnsiTheme="minorBidi"/>
          <w:b/>
          <w:bCs/>
        </w:rPr>
        <w:t>Figure 5.</w:t>
      </w:r>
      <w:r w:rsidR="00CE5BCB">
        <w:rPr>
          <w:rFonts w:asciiTheme="minorBidi" w:hAnsiTheme="minorBidi"/>
          <w:b/>
          <w:bCs/>
        </w:rPr>
        <w:t>11</w:t>
      </w:r>
      <w:r>
        <w:rPr>
          <w:rFonts w:asciiTheme="minorBidi" w:hAnsiTheme="minorBidi"/>
          <w:b/>
          <w:bCs/>
        </w:rPr>
        <w:t xml:space="preserve">: </w:t>
      </w:r>
      <w:r w:rsidRPr="00D734DA">
        <w:rPr>
          <w:rFonts w:asciiTheme="minorBidi" w:hAnsiTheme="minorBidi"/>
          <w:b/>
          <w:bCs/>
        </w:rPr>
        <w:t>The bone marrow area of the right femur cortical.</w:t>
      </w:r>
      <w:r w:rsidRPr="00D734DA">
        <w:rPr>
          <w:rFonts w:asciiTheme="minorBidi" w:hAnsiTheme="minorBidi"/>
        </w:rPr>
        <w:t xml:space="preserve"> No significant differences were observed between </w:t>
      </w:r>
      <w:r w:rsidR="003B373B">
        <w:rPr>
          <w:rFonts w:asciiTheme="minorBidi" w:hAnsiTheme="minorBidi"/>
        </w:rPr>
        <w:t xml:space="preserve">the </w:t>
      </w:r>
      <w:r w:rsidRPr="00D734DA">
        <w:rPr>
          <w:rFonts w:asciiTheme="minorBidi" w:hAnsiTheme="minorBidi"/>
        </w:rPr>
        <w:t xml:space="preserve">groups. </w:t>
      </w:r>
    </w:p>
    <w:p w14:paraId="788E9B8F" w14:textId="77777777" w:rsidR="002D26A5" w:rsidRDefault="002D26A5" w:rsidP="002D26A5">
      <w:pPr>
        <w:pStyle w:val="NoSpacing"/>
        <w:rPr>
          <w:rStyle w:val="IntenseEmphasis"/>
          <w:b w:val="0"/>
          <w:bCs w:val="0"/>
          <w:i w:val="0"/>
          <w:iCs w:val="0"/>
        </w:rPr>
      </w:pPr>
    </w:p>
    <w:p w14:paraId="11F2AF11" w14:textId="77777777" w:rsidR="002D26A5" w:rsidRDefault="002D26A5" w:rsidP="002D26A5">
      <w:pPr>
        <w:pStyle w:val="NoSpacing"/>
        <w:jc w:val="center"/>
        <w:rPr>
          <w:rStyle w:val="IntenseEmphasis"/>
        </w:rPr>
      </w:pPr>
      <w:r w:rsidRPr="00D31DBC">
        <w:rPr>
          <w:rFonts w:asciiTheme="majorBidi" w:hAnsiTheme="majorBidi" w:cstheme="majorBidi"/>
          <w:noProof/>
          <w:lang w:val="en-US"/>
        </w:rPr>
        <mc:AlternateContent>
          <mc:Choice Requires="wps">
            <w:drawing>
              <wp:anchor distT="0" distB="0" distL="114300" distR="114300" simplePos="0" relativeHeight="251679744" behindDoc="0" locked="0" layoutInCell="1" allowOverlap="1" wp14:anchorId="624F8F26" wp14:editId="21337E45">
                <wp:simplePos x="0" y="0"/>
                <wp:positionH relativeFrom="column">
                  <wp:posOffset>-178908</wp:posOffset>
                </wp:positionH>
                <wp:positionV relativeFrom="paragraph">
                  <wp:posOffset>2437130</wp:posOffset>
                </wp:positionV>
                <wp:extent cx="5486400" cy="9525"/>
                <wp:effectExtent l="0" t="0" r="19050" b="28575"/>
                <wp:wrapNone/>
                <wp:docPr id="88"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8"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1pt,191.9pt" to="417.9pt,1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">
                <o:lock v:ext="edit" shapetype="f"/>
              </v:line>
            </w:pict>
          </mc:Fallback>
        </mc:AlternateContent>
      </w:r>
      <w:r>
        <w:rPr>
          <w:b/>
          <w:bCs/>
          <w:i/>
          <w:iCs/>
          <w:noProof/>
          <w:color w:val="4F81BD" w:themeColor="accent1"/>
          <w:lang w:val="en-US"/>
        </w:rPr>
        <w:drawing>
          <wp:inline distT="0" distB="0" distL="0" distR="0" wp14:anchorId="4F7FF242" wp14:editId="7A7DBBF8">
            <wp:extent cx="4394835" cy="248412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394835" cy="2484120"/>
                    </a:xfrm>
                    <a:prstGeom prst="rect">
                      <a:avLst/>
                    </a:prstGeom>
                    <a:noFill/>
                    <a:ln>
                      <a:noFill/>
                    </a:ln>
                  </pic:spPr>
                </pic:pic>
              </a:graphicData>
            </a:graphic>
          </wp:inline>
        </w:drawing>
      </w:r>
    </w:p>
    <w:p w14:paraId="2632EB3B" w14:textId="77777777" w:rsidR="002D26A5" w:rsidRDefault="002D26A5" w:rsidP="002D26A5">
      <w:pPr>
        <w:pStyle w:val="NoSpacing"/>
        <w:spacing w:line="276" w:lineRule="auto"/>
        <w:rPr>
          <w:rStyle w:val="IntenseEmphasis"/>
        </w:rPr>
      </w:pPr>
    </w:p>
    <w:p w14:paraId="0A76F7ED" w14:textId="77777777" w:rsidR="002D26A5" w:rsidRPr="00D734DA" w:rsidRDefault="002D26A5" w:rsidP="00CE5BCB">
      <w:pPr>
        <w:pStyle w:val="NoSpacing"/>
        <w:spacing w:line="276" w:lineRule="auto"/>
      </w:pPr>
      <w:r>
        <w:rPr>
          <w:rFonts w:asciiTheme="minorBidi" w:hAnsiTheme="minorBidi"/>
          <w:b/>
          <w:bCs/>
        </w:rPr>
        <w:t>Figure 5.1</w:t>
      </w:r>
      <w:r w:rsidR="00CE5BCB">
        <w:rPr>
          <w:rFonts w:asciiTheme="minorBidi" w:hAnsiTheme="minorBidi"/>
          <w:b/>
          <w:bCs/>
        </w:rPr>
        <w:t>2</w:t>
      </w:r>
      <w:r>
        <w:rPr>
          <w:rFonts w:asciiTheme="minorBidi" w:hAnsiTheme="minorBidi"/>
          <w:b/>
          <w:bCs/>
        </w:rPr>
        <w:t xml:space="preserve">: </w:t>
      </w:r>
      <w:r w:rsidRPr="00D734DA">
        <w:rPr>
          <w:rFonts w:asciiTheme="minorBidi" w:hAnsiTheme="minorBidi"/>
          <w:b/>
          <w:bCs/>
        </w:rPr>
        <w:t>The marrow area of the right tibia cortical</w:t>
      </w:r>
      <w:r>
        <w:rPr>
          <w:rFonts w:asciiTheme="minorBidi" w:hAnsiTheme="minorBidi"/>
        </w:rPr>
        <w:t xml:space="preserve"> </w:t>
      </w:r>
      <w:r w:rsidRPr="00D734DA">
        <w:rPr>
          <w:rFonts w:asciiTheme="minorBidi" w:hAnsiTheme="minorBidi"/>
        </w:rPr>
        <w:t xml:space="preserve">showing significant differences between the groups. </w:t>
      </w:r>
    </w:p>
    <w:p w14:paraId="1111E923" w14:textId="77777777" w:rsidR="002D26A5" w:rsidRPr="00720BE1" w:rsidRDefault="002D26A5" w:rsidP="00690858">
      <w:pPr>
        <w:pStyle w:val="Heading3"/>
        <w:numPr>
          <w:ilvl w:val="2"/>
          <w:numId w:val="11"/>
        </w:numPr>
        <w:rPr>
          <w:rFonts w:asciiTheme="minorBidi" w:hAnsiTheme="minorBidi" w:cstheme="minorBidi"/>
          <w:color w:val="auto"/>
          <w:sz w:val="24"/>
          <w:szCs w:val="24"/>
        </w:rPr>
      </w:pPr>
      <w:bookmarkStart w:id="231" w:name="_Toc309866329"/>
      <w:r w:rsidRPr="00720BE1">
        <w:rPr>
          <w:rFonts w:asciiTheme="minorBidi" w:hAnsiTheme="minorBidi" w:cstheme="minorBidi"/>
          <w:color w:val="auto"/>
          <w:sz w:val="24"/>
          <w:szCs w:val="24"/>
        </w:rPr>
        <w:lastRenderedPageBreak/>
        <w:t>Cortical bone area (Ct.Ar)</w:t>
      </w:r>
      <w:bookmarkEnd w:id="231"/>
    </w:p>
    <w:p w14:paraId="7729935E"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0768" behindDoc="0" locked="0" layoutInCell="1" allowOverlap="1" wp14:anchorId="44A10BCF" wp14:editId="714EE1A2">
                <wp:simplePos x="0" y="0"/>
                <wp:positionH relativeFrom="column">
                  <wp:posOffset>-69324</wp:posOffset>
                </wp:positionH>
                <wp:positionV relativeFrom="paragraph">
                  <wp:posOffset>3399790</wp:posOffset>
                </wp:positionV>
                <wp:extent cx="5486400" cy="9525"/>
                <wp:effectExtent l="0" t="0" r="19050" b="28575"/>
                <wp:wrapNone/>
                <wp:docPr id="89" name="Straight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9"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45pt,267.7pt" to="426.55pt,2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">
                <o:lock v:ext="edit" shapetype="f"/>
              </v:line>
            </w:pict>
          </mc:Fallback>
        </mc:AlternateContent>
      </w:r>
      <w:r>
        <w:rPr>
          <w:noProof/>
          <w:lang w:val="en-US"/>
        </w:rPr>
        <w:drawing>
          <wp:inline distT="0" distB="0" distL="0" distR="0" wp14:anchorId="7A32F118" wp14:editId="0F581FA1">
            <wp:extent cx="4394835" cy="3480435"/>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94835" cy="3480435"/>
                    </a:xfrm>
                    <a:prstGeom prst="rect">
                      <a:avLst/>
                    </a:prstGeom>
                    <a:noFill/>
                    <a:ln>
                      <a:noFill/>
                    </a:ln>
                  </pic:spPr>
                </pic:pic>
              </a:graphicData>
            </a:graphic>
          </wp:inline>
        </w:drawing>
      </w:r>
    </w:p>
    <w:p w14:paraId="11076B12" w14:textId="77777777" w:rsidR="002D26A5" w:rsidRPr="00D734DA" w:rsidRDefault="002D26A5" w:rsidP="00676E62">
      <w:pPr>
        <w:jc w:val="both"/>
        <w:rPr>
          <w:rFonts w:asciiTheme="minorBidi" w:hAnsiTheme="minorBidi"/>
        </w:rPr>
      </w:pPr>
      <w:r>
        <w:rPr>
          <w:rFonts w:asciiTheme="minorBidi" w:hAnsiTheme="minorBidi"/>
          <w:b/>
          <w:bCs/>
        </w:rPr>
        <w:t>Figure 5.1</w:t>
      </w:r>
      <w:r w:rsidR="00676E62">
        <w:rPr>
          <w:rFonts w:asciiTheme="minorBidi" w:hAnsiTheme="minorBidi"/>
          <w:b/>
          <w:bCs/>
        </w:rPr>
        <w:t>3</w:t>
      </w:r>
      <w:r>
        <w:rPr>
          <w:rFonts w:asciiTheme="minorBidi" w:hAnsiTheme="minorBidi"/>
          <w:b/>
          <w:bCs/>
        </w:rPr>
        <w:t xml:space="preserve">: </w:t>
      </w:r>
      <w:r w:rsidRPr="00D734DA">
        <w:rPr>
          <w:rFonts w:asciiTheme="minorBidi" w:hAnsiTheme="minorBidi"/>
          <w:b/>
          <w:bCs/>
        </w:rPr>
        <w:t>The cortical bone area of the right femur cortical.</w:t>
      </w:r>
      <w:r w:rsidRPr="00D734DA">
        <w:rPr>
          <w:rFonts w:asciiTheme="minorBidi" w:hAnsiTheme="minorBidi"/>
        </w:rPr>
        <w:t xml:space="preserve"> There was a significant increase in two groups which are the RAMP3 knockout mice injected with control virus cells and the RAMP3 knockout mice injected with RAMP3 knockdown cells in comparison to the wild</w:t>
      </w:r>
      <w:r w:rsidR="003B373B">
        <w:rPr>
          <w:rFonts w:asciiTheme="minorBidi" w:hAnsiTheme="minorBidi"/>
        </w:rPr>
        <w:t>-</w:t>
      </w:r>
      <w:r w:rsidRPr="00D734DA">
        <w:rPr>
          <w:rFonts w:asciiTheme="minorBidi" w:hAnsiTheme="minorBidi"/>
        </w:rPr>
        <w:t>type mice injected with control virus cells and the wild</w:t>
      </w:r>
      <w:r w:rsidR="003B373B">
        <w:rPr>
          <w:rFonts w:asciiTheme="minorBidi" w:hAnsiTheme="minorBidi"/>
        </w:rPr>
        <w:t>-</w:t>
      </w:r>
      <w:r w:rsidRPr="00D734DA">
        <w:rPr>
          <w:rFonts w:asciiTheme="minorBidi" w:hAnsiTheme="minorBidi"/>
        </w:rPr>
        <w:t xml:space="preserve">type mice injected with RAMP3 knockdown cells. </w:t>
      </w:r>
    </w:p>
    <w:p w14:paraId="64A356FF" w14:textId="77777777" w:rsidR="00B04FFD" w:rsidRPr="00D04DC3" w:rsidRDefault="00D04DC3" w:rsidP="00D04DC3">
      <w:pPr>
        <w:jc w:val="center"/>
      </w:pPr>
      <w:r w:rsidRPr="00D31DBC">
        <w:rPr>
          <w:rFonts w:asciiTheme="majorBidi" w:hAnsiTheme="majorBidi" w:cstheme="majorBidi"/>
          <w:noProof/>
          <w:lang w:val="en-US"/>
        </w:rPr>
        <mc:AlternateContent>
          <mc:Choice Requires="wps">
            <w:drawing>
              <wp:anchor distT="0" distB="0" distL="114300" distR="114300" simplePos="0" relativeHeight="251681792" behindDoc="0" locked="0" layoutInCell="1" allowOverlap="1" wp14:anchorId="42C22B58" wp14:editId="2E05B03A">
                <wp:simplePos x="0" y="0"/>
                <wp:positionH relativeFrom="column">
                  <wp:posOffset>-3175</wp:posOffset>
                </wp:positionH>
                <wp:positionV relativeFrom="paragraph">
                  <wp:posOffset>3145046</wp:posOffset>
                </wp:positionV>
                <wp:extent cx="5486400" cy="9525"/>
                <wp:effectExtent l="0" t="0" r="19050" b="28575"/>
                <wp:wrapNone/>
                <wp:docPr id="90"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pt,247.65pt" to="431.75pt,2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">
                <o:lock v:ext="edit" shapetype="f"/>
              </v:line>
            </w:pict>
          </mc:Fallback>
        </mc:AlternateContent>
      </w:r>
      <w:r w:rsidR="002D26A5">
        <w:rPr>
          <w:noProof/>
          <w:lang w:val="en-US"/>
        </w:rPr>
        <w:drawing>
          <wp:inline distT="0" distB="0" distL="0" distR="0" wp14:anchorId="2B467212" wp14:editId="4892DD94">
            <wp:extent cx="4422140" cy="318008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422140" cy="3180080"/>
                    </a:xfrm>
                    <a:prstGeom prst="rect">
                      <a:avLst/>
                    </a:prstGeom>
                    <a:noFill/>
                    <a:ln>
                      <a:noFill/>
                    </a:ln>
                  </pic:spPr>
                </pic:pic>
              </a:graphicData>
            </a:graphic>
          </wp:inline>
        </w:drawing>
      </w:r>
    </w:p>
    <w:p w14:paraId="694D5D16" w14:textId="77777777" w:rsidR="002D26A5" w:rsidRPr="00D734DA" w:rsidRDefault="002D26A5" w:rsidP="00676E62">
      <w:pPr>
        <w:rPr>
          <w:rFonts w:asciiTheme="minorBidi" w:hAnsiTheme="minorBidi"/>
        </w:rPr>
      </w:pPr>
      <w:r>
        <w:rPr>
          <w:rFonts w:asciiTheme="minorBidi" w:hAnsiTheme="minorBidi"/>
          <w:b/>
          <w:bCs/>
        </w:rPr>
        <w:t>Figure 5.1</w:t>
      </w:r>
      <w:r w:rsidR="00676E62">
        <w:rPr>
          <w:rFonts w:asciiTheme="minorBidi" w:hAnsiTheme="minorBidi"/>
          <w:b/>
          <w:bCs/>
        </w:rPr>
        <w:t>4</w:t>
      </w:r>
      <w:r>
        <w:rPr>
          <w:rFonts w:asciiTheme="minorBidi" w:hAnsiTheme="minorBidi"/>
          <w:b/>
          <w:bCs/>
        </w:rPr>
        <w:t xml:space="preserve">: </w:t>
      </w:r>
      <w:r w:rsidRPr="00D734DA">
        <w:rPr>
          <w:rFonts w:asciiTheme="minorBidi" w:hAnsiTheme="minorBidi"/>
          <w:b/>
          <w:bCs/>
        </w:rPr>
        <w:t>The cortical bone area of the right tibia cortical.</w:t>
      </w:r>
      <w:r w:rsidRPr="00D734DA">
        <w:rPr>
          <w:rFonts w:asciiTheme="minorBidi" w:hAnsiTheme="minorBidi"/>
        </w:rPr>
        <w:t xml:space="preserve"> The result indicates </w:t>
      </w:r>
      <w:r w:rsidR="003B373B">
        <w:rPr>
          <w:rFonts w:asciiTheme="minorBidi" w:hAnsiTheme="minorBidi"/>
        </w:rPr>
        <w:t xml:space="preserve">a </w:t>
      </w:r>
      <w:r w:rsidRPr="00D734DA">
        <w:rPr>
          <w:rFonts w:asciiTheme="minorBidi" w:hAnsiTheme="minorBidi"/>
        </w:rPr>
        <w:t xml:space="preserve">significant increase in two groups which are the RAMP3 knockout mice injected with </w:t>
      </w:r>
      <w:r w:rsidRPr="00D734DA">
        <w:rPr>
          <w:rFonts w:asciiTheme="minorBidi" w:hAnsiTheme="minorBidi"/>
        </w:rPr>
        <w:lastRenderedPageBreak/>
        <w:t>control virus cells and the RAMP3 knockout mice injected with RAMP3 knockdown cells in comparison to the wild</w:t>
      </w:r>
      <w:r w:rsidR="003B373B">
        <w:rPr>
          <w:rFonts w:asciiTheme="minorBidi" w:hAnsiTheme="minorBidi"/>
        </w:rPr>
        <w:t>-</w:t>
      </w:r>
      <w:r w:rsidRPr="00D734DA">
        <w:rPr>
          <w:rFonts w:asciiTheme="minorBidi" w:hAnsiTheme="minorBidi"/>
        </w:rPr>
        <w:t>type mice injected with control virus cells and the wild</w:t>
      </w:r>
      <w:r w:rsidR="003B373B">
        <w:rPr>
          <w:rFonts w:asciiTheme="minorBidi" w:hAnsiTheme="minorBidi"/>
        </w:rPr>
        <w:t>-</w:t>
      </w:r>
      <w:r w:rsidRPr="00D734DA">
        <w:rPr>
          <w:rFonts w:asciiTheme="minorBidi" w:hAnsiTheme="minorBidi"/>
        </w:rPr>
        <w:t xml:space="preserve">type mice injected with RAMP3 knockdown cells. </w:t>
      </w:r>
    </w:p>
    <w:p w14:paraId="57F8F6C6" w14:textId="77777777" w:rsidR="002D26A5" w:rsidRPr="00720BE1" w:rsidRDefault="002D26A5" w:rsidP="00690858">
      <w:pPr>
        <w:pStyle w:val="Heading3"/>
        <w:numPr>
          <w:ilvl w:val="2"/>
          <w:numId w:val="11"/>
        </w:numPr>
        <w:rPr>
          <w:rFonts w:asciiTheme="minorBidi" w:hAnsiTheme="minorBidi" w:cstheme="minorBidi"/>
          <w:sz w:val="24"/>
          <w:szCs w:val="24"/>
        </w:rPr>
      </w:pPr>
      <w:bookmarkStart w:id="232" w:name="_Toc309866330"/>
      <w:r w:rsidRPr="00720BE1">
        <w:rPr>
          <w:rFonts w:asciiTheme="minorBidi" w:hAnsiTheme="minorBidi" w:cstheme="minorBidi"/>
          <w:color w:val="auto"/>
          <w:sz w:val="24"/>
          <w:szCs w:val="24"/>
        </w:rPr>
        <w:t>Average cortical thickness (Ct.Th)</w:t>
      </w:r>
      <w:bookmarkEnd w:id="232"/>
    </w:p>
    <w:p w14:paraId="051FE559" w14:textId="77777777" w:rsidR="002D26A5" w:rsidRDefault="002D26A5" w:rsidP="002D26A5">
      <w:pPr>
        <w:jc w:val="right"/>
      </w:pPr>
    </w:p>
    <w:p w14:paraId="33AE2B86" w14:textId="77777777" w:rsidR="002D26A5" w:rsidRPr="00FA0FD8"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2816" behindDoc="0" locked="0" layoutInCell="1" allowOverlap="1" wp14:anchorId="454B43B8" wp14:editId="7371B239">
                <wp:simplePos x="0" y="0"/>
                <wp:positionH relativeFrom="column">
                  <wp:posOffset>-85563</wp:posOffset>
                </wp:positionH>
                <wp:positionV relativeFrom="paragraph">
                  <wp:posOffset>2674620</wp:posOffset>
                </wp:positionV>
                <wp:extent cx="5486400" cy="9525"/>
                <wp:effectExtent l="0" t="0" r="19050" b="28575"/>
                <wp:wrapNone/>
                <wp:docPr id="91"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1"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75pt,210.6pt" to="425.25pt,2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">
                <o:lock v:ext="edit" shapetype="f"/>
              </v:line>
            </w:pict>
          </mc:Fallback>
        </mc:AlternateContent>
      </w:r>
      <w:r>
        <w:rPr>
          <w:noProof/>
          <w:lang w:val="en-US"/>
        </w:rPr>
        <w:drawing>
          <wp:inline distT="0" distB="0" distL="0" distR="0" wp14:anchorId="6BCF2060" wp14:editId="041A03D5">
            <wp:extent cx="4422140" cy="2715895"/>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422140" cy="2715895"/>
                    </a:xfrm>
                    <a:prstGeom prst="rect">
                      <a:avLst/>
                    </a:prstGeom>
                    <a:noFill/>
                    <a:ln>
                      <a:noFill/>
                    </a:ln>
                  </pic:spPr>
                </pic:pic>
              </a:graphicData>
            </a:graphic>
          </wp:inline>
        </w:drawing>
      </w:r>
    </w:p>
    <w:p w14:paraId="3BC88341" w14:textId="77777777" w:rsidR="002D26A5" w:rsidRPr="003B7460" w:rsidRDefault="002D26A5" w:rsidP="00676E62">
      <w:pPr>
        <w:jc w:val="both"/>
        <w:rPr>
          <w:strike/>
        </w:rPr>
      </w:pPr>
      <w:r>
        <w:rPr>
          <w:rFonts w:asciiTheme="minorBidi" w:hAnsiTheme="minorBidi"/>
          <w:b/>
          <w:bCs/>
        </w:rPr>
        <w:t>Figure 5.1</w:t>
      </w:r>
      <w:r w:rsidR="00676E62">
        <w:rPr>
          <w:rFonts w:asciiTheme="minorBidi" w:hAnsiTheme="minorBidi"/>
          <w:b/>
          <w:bCs/>
        </w:rPr>
        <w:t>5</w:t>
      </w:r>
      <w:r>
        <w:rPr>
          <w:rFonts w:asciiTheme="minorBidi" w:hAnsiTheme="minorBidi"/>
          <w:b/>
          <w:bCs/>
        </w:rPr>
        <w:t xml:space="preserve">: </w:t>
      </w:r>
      <w:r w:rsidRPr="003B7460">
        <w:rPr>
          <w:rFonts w:asciiTheme="minorBidi" w:hAnsiTheme="minorBidi"/>
          <w:b/>
          <w:bCs/>
        </w:rPr>
        <w:t>The average cortical thickness of the right femur cortical.</w:t>
      </w:r>
      <w:r w:rsidRPr="003B7460">
        <w:rPr>
          <w:rFonts w:asciiTheme="minorBidi" w:hAnsiTheme="minorBidi"/>
        </w:rPr>
        <w:t xml:space="preserve"> No significant differences were observed between </w:t>
      </w:r>
      <w:r w:rsidR="003B373B">
        <w:rPr>
          <w:rFonts w:asciiTheme="minorBidi" w:hAnsiTheme="minorBidi"/>
        </w:rPr>
        <w:t xml:space="preserve">the </w:t>
      </w:r>
      <w:r w:rsidRPr="003B7460">
        <w:rPr>
          <w:rFonts w:asciiTheme="minorBidi" w:hAnsiTheme="minorBidi"/>
        </w:rPr>
        <w:t xml:space="preserve">groups. </w:t>
      </w:r>
    </w:p>
    <w:p w14:paraId="16602AB5"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3840" behindDoc="0" locked="0" layoutInCell="1" allowOverlap="1" wp14:anchorId="7511A6B7" wp14:editId="4135BE5B">
                <wp:simplePos x="0" y="0"/>
                <wp:positionH relativeFrom="column">
                  <wp:posOffset>-57150</wp:posOffset>
                </wp:positionH>
                <wp:positionV relativeFrom="paragraph">
                  <wp:posOffset>3005928</wp:posOffset>
                </wp:positionV>
                <wp:extent cx="5486400" cy="9525"/>
                <wp:effectExtent l="0" t="0" r="19050" b="28575"/>
                <wp:wrapNone/>
                <wp:docPr id="9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2"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5pt,236.7pt" to="427.5pt,2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">
                <o:lock v:ext="edit" shapetype="f"/>
              </v:line>
            </w:pict>
          </mc:Fallback>
        </mc:AlternateContent>
      </w:r>
      <w:r>
        <w:rPr>
          <w:noProof/>
          <w:lang w:val="en-US"/>
        </w:rPr>
        <w:drawing>
          <wp:inline distT="0" distB="0" distL="0" distR="0" wp14:anchorId="45D476E9" wp14:editId="02E297EC">
            <wp:extent cx="4422140" cy="300228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22140" cy="3002280"/>
                    </a:xfrm>
                    <a:prstGeom prst="rect">
                      <a:avLst/>
                    </a:prstGeom>
                    <a:noFill/>
                    <a:ln>
                      <a:noFill/>
                    </a:ln>
                  </pic:spPr>
                </pic:pic>
              </a:graphicData>
            </a:graphic>
          </wp:inline>
        </w:drawing>
      </w:r>
    </w:p>
    <w:p w14:paraId="02533048" w14:textId="77777777" w:rsidR="002D26A5" w:rsidRPr="003B7460" w:rsidRDefault="002D26A5" w:rsidP="00E27DF6">
      <w:pPr>
        <w:jc w:val="both"/>
        <w:rPr>
          <w:rFonts w:asciiTheme="minorBidi" w:hAnsiTheme="minorBidi"/>
        </w:rPr>
      </w:pPr>
      <w:r>
        <w:rPr>
          <w:rFonts w:asciiTheme="minorBidi" w:hAnsiTheme="minorBidi"/>
          <w:b/>
          <w:bCs/>
        </w:rPr>
        <w:t>Figure 5.1</w:t>
      </w:r>
      <w:r w:rsidR="00E27DF6">
        <w:rPr>
          <w:rFonts w:asciiTheme="minorBidi" w:hAnsiTheme="minorBidi"/>
          <w:b/>
          <w:bCs/>
        </w:rPr>
        <w:t>6</w:t>
      </w:r>
      <w:r>
        <w:rPr>
          <w:rFonts w:asciiTheme="minorBidi" w:hAnsiTheme="minorBidi"/>
          <w:b/>
          <w:bCs/>
        </w:rPr>
        <w:t xml:space="preserve">: </w:t>
      </w:r>
      <w:r w:rsidRPr="003B7460">
        <w:rPr>
          <w:rFonts w:asciiTheme="minorBidi" w:hAnsiTheme="minorBidi"/>
          <w:b/>
          <w:bCs/>
        </w:rPr>
        <w:t>The average cortical thickness of the right tibia cortical</w:t>
      </w:r>
      <w:r w:rsidRPr="003B7460">
        <w:rPr>
          <w:rFonts w:asciiTheme="minorBidi" w:hAnsiTheme="minorBidi"/>
        </w:rPr>
        <w:t xml:space="preserve"> in the RAMP3 knockout mice injected with control virus cells and RAMP3 knockdown cells was higher than the wild</w:t>
      </w:r>
      <w:r w:rsidR="003B373B">
        <w:rPr>
          <w:rFonts w:asciiTheme="minorBidi" w:hAnsiTheme="minorBidi"/>
        </w:rPr>
        <w:t>-</w:t>
      </w:r>
      <w:r w:rsidRPr="003B7460">
        <w:rPr>
          <w:rFonts w:asciiTheme="minorBidi" w:hAnsiTheme="minorBidi"/>
        </w:rPr>
        <w:t>type mice injected with control virus cells and RAMP3 knockdown cells.</w:t>
      </w:r>
    </w:p>
    <w:p w14:paraId="4C6FFB6B" w14:textId="77777777" w:rsidR="002D26A5" w:rsidRDefault="002D26A5" w:rsidP="002D26A5">
      <w:pPr>
        <w:spacing w:line="480" w:lineRule="auto"/>
        <w:jc w:val="right"/>
      </w:pPr>
      <w:r>
        <w:rPr>
          <w:rFonts w:asciiTheme="minorBidi" w:hAnsiTheme="minorBidi"/>
          <w:sz w:val="24"/>
          <w:szCs w:val="24"/>
        </w:rPr>
        <w:t xml:space="preserve">  </w:t>
      </w:r>
    </w:p>
    <w:p w14:paraId="7F0D19BA" w14:textId="77777777" w:rsidR="002D26A5" w:rsidRPr="00720BE1" w:rsidRDefault="002D26A5" w:rsidP="00690858">
      <w:pPr>
        <w:pStyle w:val="Heading3"/>
        <w:numPr>
          <w:ilvl w:val="2"/>
          <w:numId w:val="11"/>
        </w:numPr>
        <w:rPr>
          <w:rFonts w:asciiTheme="minorBidi" w:hAnsiTheme="minorBidi" w:cstheme="minorBidi"/>
          <w:color w:val="auto"/>
          <w:sz w:val="24"/>
          <w:szCs w:val="24"/>
        </w:rPr>
      </w:pPr>
      <w:bookmarkStart w:id="233" w:name="_Toc309866331"/>
      <w:r w:rsidRPr="00720BE1">
        <w:rPr>
          <w:rFonts w:asciiTheme="minorBidi" w:hAnsiTheme="minorBidi" w:cstheme="minorBidi"/>
          <w:color w:val="auto"/>
          <w:sz w:val="24"/>
          <w:szCs w:val="24"/>
        </w:rPr>
        <w:lastRenderedPageBreak/>
        <w:t>BV/TV</w:t>
      </w:r>
      <w:bookmarkEnd w:id="233"/>
      <w:r w:rsidRPr="00720BE1">
        <w:rPr>
          <w:rFonts w:asciiTheme="minorBidi" w:hAnsiTheme="minorBidi" w:cstheme="minorBidi"/>
          <w:color w:val="auto"/>
          <w:sz w:val="24"/>
          <w:szCs w:val="24"/>
        </w:rPr>
        <w:t xml:space="preserve"> </w:t>
      </w:r>
    </w:p>
    <w:p w14:paraId="34A0EDF5" w14:textId="77777777" w:rsidR="002D26A5" w:rsidRDefault="002D26A5" w:rsidP="002D26A5">
      <w:pPr>
        <w:jc w:val="center"/>
      </w:pPr>
      <w:r>
        <w:rPr>
          <w:noProof/>
          <w:lang w:val="en-US"/>
        </w:rPr>
        <w:drawing>
          <wp:inline distT="0" distB="0" distL="0" distR="0" wp14:anchorId="49EAF2F4" wp14:editId="557759A7">
            <wp:extent cx="4612640" cy="286575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612640" cy="2865755"/>
                    </a:xfrm>
                    <a:prstGeom prst="rect">
                      <a:avLst/>
                    </a:prstGeom>
                    <a:noFill/>
                    <a:ln>
                      <a:noFill/>
                    </a:ln>
                  </pic:spPr>
                </pic:pic>
              </a:graphicData>
            </a:graphic>
          </wp:inline>
        </w:drawing>
      </w:r>
    </w:p>
    <w:p w14:paraId="1CD58D5F" w14:textId="77777777" w:rsidR="002D26A5" w:rsidRDefault="00B04FFD" w:rsidP="002D26A5">
      <w:pPr>
        <w:jc w:val="both"/>
        <w:rPr>
          <w:rFonts w:asciiTheme="minorBidi" w:hAnsiTheme="minorBidi"/>
          <w:b/>
          <w:bCs/>
        </w:rPr>
      </w:pPr>
      <w:r w:rsidRPr="00D31DBC">
        <w:rPr>
          <w:rFonts w:asciiTheme="majorBidi" w:hAnsiTheme="majorBidi" w:cstheme="majorBidi"/>
          <w:noProof/>
          <w:lang w:val="en-US"/>
        </w:rPr>
        <mc:AlternateContent>
          <mc:Choice Requires="wps">
            <w:drawing>
              <wp:anchor distT="0" distB="0" distL="114300" distR="114300" simplePos="0" relativeHeight="251684864" behindDoc="0" locked="0" layoutInCell="1" allowOverlap="1" wp14:anchorId="5EB7326F" wp14:editId="3516B334">
                <wp:simplePos x="0" y="0"/>
                <wp:positionH relativeFrom="column">
                  <wp:posOffset>-109220</wp:posOffset>
                </wp:positionH>
                <wp:positionV relativeFrom="paragraph">
                  <wp:posOffset>2540</wp:posOffset>
                </wp:positionV>
                <wp:extent cx="5486400" cy="9525"/>
                <wp:effectExtent l="0" t="0" r="19050" b="28575"/>
                <wp:wrapNone/>
                <wp:docPr id="93" name="Straight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3"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6pt,.2pt" to="423.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">
                <o:lock v:ext="edit" shapetype="f"/>
              </v:line>
            </w:pict>
          </mc:Fallback>
        </mc:AlternateContent>
      </w:r>
    </w:p>
    <w:p w14:paraId="479D4649" w14:textId="77777777" w:rsidR="002D26A5" w:rsidRPr="003B7460" w:rsidRDefault="002D26A5" w:rsidP="00E27DF6">
      <w:pPr>
        <w:jc w:val="both"/>
        <w:rPr>
          <w:rFonts w:asciiTheme="minorBidi" w:hAnsiTheme="minorBidi"/>
          <w:strike/>
        </w:rPr>
      </w:pPr>
      <w:r>
        <w:rPr>
          <w:rFonts w:asciiTheme="minorBidi" w:hAnsiTheme="minorBidi"/>
          <w:b/>
          <w:bCs/>
        </w:rPr>
        <w:t>Figure 5.1</w:t>
      </w:r>
      <w:r w:rsidR="00E27DF6">
        <w:rPr>
          <w:rFonts w:asciiTheme="minorBidi" w:hAnsiTheme="minorBidi"/>
          <w:b/>
          <w:bCs/>
        </w:rPr>
        <w:t>7</w:t>
      </w:r>
      <w:r>
        <w:rPr>
          <w:rFonts w:asciiTheme="minorBidi" w:hAnsiTheme="minorBidi"/>
          <w:b/>
          <w:bCs/>
        </w:rPr>
        <w:t xml:space="preserve">: </w:t>
      </w:r>
      <w:r w:rsidRPr="003B7460">
        <w:rPr>
          <w:rFonts w:asciiTheme="minorBidi" w:hAnsiTheme="minorBidi"/>
          <w:b/>
          <w:bCs/>
        </w:rPr>
        <w:t>The BV/TV percentages of the right femur trabecular</w:t>
      </w:r>
      <w:r w:rsidRPr="003B7460">
        <w:rPr>
          <w:rFonts w:asciiTheme="minorBidi" w:hAnsiTheme="minorBidi"/>
        </w:rPr>
        <w:t>. There were no significant differences between the four groups of mice.</w:t>
      </w:r>
    </w:p>
    <w:p w14:paraId="779E3103" w14:textId="77777777" w:rsidR="002D26A5" w:rsidRDefault="002D26A5" w:rsidP="002D26A5">
      <w:pPr>
        <w:jc w:val="right"/>
      </w:pPr>
    </w:p>
    <w:p w14:paraId="0ACB3FC5"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5888" behindDoc="0" locked="0" layoutInCell="1" allowOverlap="1" wp14:anchorId="42E5946D" wp14:editId="7C7BFED3">
                <wp:simplePos x="0" y="0"/>
                <wp:positionH relativeFrom="column">
                  <wp:posOffset>-102870</wp:posOffset>
                </wp:positionH>
                <wp:positionV relativeFrom="paragraph">
                  <wp:posOffset>2331085</wp:posOffset>
                </wp:positionV>
                <wp:extent cx="5486400" cy="9525"/>
                <wp:effectExtent l="0" t="0" r="19050" b="28575"/>
                <wp:wrapNone/>
                <wp:docPr id="94"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4"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1pt,183.55pt" to="423.9pt,1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">
                <o:lock v:ext="edit" shapetype="f"/>
              </v:line>
            </w:pict>
          </mc:Fallback>
        </mc:AlternateContent>
      </w:r>
      <w:r>
        <w:rPr>
          <w:noProof/>
          <w:lang w:val="en-US"/>
        </w:rPr>
        <w:drawing>
          <wp:inline distT="0" distB="0" distL="0" distR="0" wp14:anchorId="3BEBCDB4" wp14:editId="603F3F57">
            <wp:extent cx="4435475" cy="232029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435475" cy="2320290"/>
                    </a:xfrm>
                    <a:prstGeom prst="rect">
                      <a:avLst/>
                    </a:prstGeom>
                    <a:noFill/>
                    <a:ln>
                      <a:noFill/>
                    </a:ln>
                  </pic:spPr>
                </pic:pic>
              </a:graphicData>
            </a:graphic>
          </wp:inline>
        </w:drawing>
      </w:r>
    </w:p>
    <w:p w14:paraId="325A2FD3" w14:textId="77777777" w:rsidR="002D26A5" w:rsidRDefault="002D26A5" w:rsidP="00E27DF6">
      <w:pPr>
        <w:jc w:val="both"/>
        <w:rPr>
          <w:rFonts w:asciiTheme="minorBidi" w:hAnsiTheme="minorBidi"/>
          <w:strike/>
        </w:rPr>
      </w:pPr>
      <w:r>
        <w:rPr>
          <w:rFonts w:asciiTheme="minorBidi" w:hAnsiTheme="minorBidi"/>
          <w:b/>
          <w:bCs/>
        </w:rPr>
        <w:t>Figure 5.1</w:t>
      </w:r>
      <w:r w:rsidR="00E27DF6">
        <w:rPr>
          <w:rFonts w:asciiTheme="minorBidi" w:hAnsiTheme="minorBidi"/>
          <w:b/>
          <w:bCs/>
        </w:rPr>
        <w:t>8</w:t>
      </w:r>
      <w:r>
        <w:rPr>
          <w:rFonts w:asciiTheme="minorBidi" w:hAnsiTheme="minorBidi"/>
          <w:b/>
          <w:bCs/>
        </w:rPr>
        <w:t xml:space="preserve">: </w:t>
      </w:r>
      <w:r w:rsidRPr="003B7460">
        <w:rPr>
          <w:rFonts w:asciiTheme="minorBidi" w:hAnsiTheme="minorBidi"/>
          <w:b/>
          <w:bCs/>
        </w:rPr>
        <w:t>The BV/TV percentages of the right tibia trabecular.</w:t>
      </w:r>
      <w:r w:rsidRPr="003B7460">
        <w:rPr>
          <w:rFonts w:asciiTheme="minorBidi" w:hAnsiTheme="minorBidi"/>
        </w:rPr>
        <w:t xml:space="preserve"> There were no significant differences between the four groups of mice.</w:t>
      </w:r>
      <w:r w:rsidRPr="003B7460">
        <w:rPr>
          <w:rFonts w:asciiTheme="minorBidi" w:hAnsiTheme="minorBidi"/>
          <w:strike/>
        </w:rPr>
        <w:t xml:space="preserve"> </w:t>
      </w:r>
    </w:p>
    <w:p w14:paraId="48E98187" w14:textId="77777777" w:rsidR="002D26A5" w:rsidRDefault="002D26A5" w:rsidP="002D26A5">
      <w:pPr>
        <w:jc w:val="both"/>
        <w:rPr>
          <w:rFonts w:asciiTheme="minorBidi" w:hAnsiTheme="minorBidi"/>
          <w:strike/>
        </w:rPr>
      </w:pPr>
    </w:p>
    <w:p w14:paraId="411AE3A5" w14:textId="77777777" w:rsidR="00123691" w:rsidRDefault="00123691" w:rsidP="002D26A5">
      <w:pPr>
        <w:jc w:val="both"/>
        <w:rPr>
          <w:rFonts w:asciiTheme="minorBidi" w:hAnsiTheme="minorBidi"/>
          <w:strike/>
        </w:rPr>
      </w:pPr>
    </w:p>
    <w:p w14:paraId="3F9C1558" w14:textId="77777777" w:rsidR="00123691" w:rsidRDefault="00123691" w:rsidP="002D26A5">
      <w:pPr>
        <w:jc w:val="both"/>
        <w:rPr>
          <w:rFonts w:asciiTheme="minorBidi" w:hAnsiTheme="minorBidi"/>
          <w:strike/>
        </w:rPr>
      </w:pPr>
    </w:p>
    <w:p w14:paraId="61EBBA17" w14:textId="77777777" w:rsidR="00123691" w:rsidRDefault="00123691" w:rsidP="002D26A5">
      <w:pPr>
        <w:jc w:val="both"/>
        <w:rPr>
          <w:rFonts w:asciiTheme="minorBidi" w:hAnsiTheme="minorBidi"/>
          <w:strike/>
        </w:rPr>
      </w:pPr>
    </w:p>
    <w:p w14:paraId="2B4EFE7D" w14:textId="77777777" w:rsidR="00123691" w:rsidRDefault="00123691" w:rsidP="002D26A5">
      <w:pPr>
        <w:jc w:val="both"/>
        <w:rPr>
          <w:rFonts w:asciiTheme="minorBidi" w:hAnsiTheme="minorBidi"/>
          <w:strike/>
        </w:rPr>
      </w:pPr>
    </w:p>
    <w:p w14:paraId="1085DE1A" w14:textId="77777777" w:rsidR="00123691" w:rsidRPr="00FA0FD8" w:rsidRDefault="00123691" w:rsidP="002D26A5">
      <w:pPr>
        <w:jc w:val="both"/>
        <w:rPr>
          <w:rFonts w:asciiTheme="minorBidi" w:hAnsiTheme="minorBidi"/>
          <w:strike/>
        </w:rPr>
      </w:pPr>
    </w:p>
    <w:p w14:paraId="7AA63301" w14:textId="77777777" w:rsidR="002D26A5" w:rsidRPr="00720BE1" w:rsidRDefault="002D26A5" w:rsidP="00690858">
      <w:pPr>
        <w:pStyle w:val="Heading3"/>
        <w:numPr>
          <w:ilvl w:val="2"/>
          <w:numId w:val="11"/>
        </w:numPr>
        <w:rPr>
          <w:rFonts w:asciiTheme="minorBidi" w:hAnsiTheme="minorBidi" w:cstheme="minorBidi"/>
          <w:color w:val="auto"/>
          <w:sz w:val="24"/>
          <w:szCs w:val="24"/>
        </w:rPr>
      </w:pPr>
      <w:bookmarkStart w:id="234" w:name="_Toc309866332"/>
      <w:r w:rsidRPr="00720BE1">
        <w:rPr>
          <w:rFonts w:asciiTheme="minorBidi" w:hAnsiTheme="minorBidi" w:cstheme="minorBidi"/>
          <w:color w:val="auto"/>
          <w:sz w:val="24"/>
          <w:szCs w:val="24"/>
        </w:rPr>
        <w:t>Trabecular number</w:t>
      </w:r>
      <w:bookmarkEnd w:id="234"/>
    </w:p>
    <w:p w14:paraId="54FFA9F8" w14:textId="77777777" w:rsidR="002D26A5" w:rsidRDefault="002D26A5" w:rsidP="002D26A5">
      <w:pPr>
        <w:jc w:val="right"/>
      </w:pPr>
    </w:p>
    <w:p w14:paraId="6F286BA1"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6912" behindDoc="0" locked="0" layoutInCell="1" allowOverlap="1" wp14:anchorId="756DDB59" wp14:editId="1284D102">
                <wp:simplePos x="0" y="0"/>
                <wp:positionH relativeFrom="column">
                  <wp:posOffset>-220345</wp:posOffset>
                </wp:positionH>
                <wp:positionV relativeFrom="paragraph">
                  <wp:posOffset>2272030</wp:posOffset>
                </wp:positionV>
                <wp:extent cx="5486400" cy="9525"/>
                <wp:effectExtent l="0" t="0" r="19050" b="28575"/>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5"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7.35pt,178.9pt" to="414.65pt,1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">
                <o:lock v:ext="edit" shapetype="f"/>
              </v:line>
            </w:pict>
          </mc:Fallback>
        </mc:AlternateContent>
      </w:r>
      <w:r>
        <w:rPr>
          <w:noProof/>
          <w:lang w:val="en-US"/>
        </w:rPr>
        <w:drawing>
          <wp:inline distT="0" distB="0" distL="0" distR="0" wp14:anchorId="0C52EDF4" wp14:editId="647F7444">
            <wp:extent cx="4476750" cy="232029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76750" cy="2320290"/>
                    </a:xfrm>
                    <a:prstGeom prst="rect">
                      <a:avLst/>
                    </a:prstGeom>
                    <a:noFill/>
                    <a:ln>
                      <a:noFill/>
                    </a:ln>
                  </pic:spPr>
                </pic:pic>
              </a:graphicData>
            </a:graphic>
          </wp:inline>
        </w:drawing>
      </w:r>
    </w:p>
    <w:p w14:paraId="7CB5E5D6" w14:textId="77777777" w:rsidR="002D26A5" w:rsidRPr="003B7460" w:rsidRDefault="002D26A5" w:rsidP="00E27DF6">
      <w:pPr>
        <w:jc w:val="both"/>
        <w:rPr>
          <w:rFonts w:asciiTheme="minorBidi" w:hAnsiTheme="minorBidi"/>
          <w:strike/>
        </w:rPr>
      </w:pPr>
      <w:r>
        <w:rPr>
          <w:rFonts w:asciiTheme="minorBidi" w:hAnsiTheme="minorBidi"/>
          <w:b/>
          <w:bCs/>
        </w:rPr>
        <w:t>Figure 5.1</w:t>
      </w:r>
      <w:r w:rsidR="00E27DF6">
        <w:rPr>
          <w:rFonts w:asciiTheme="minorBidi" w:hAnsiTheme="minorBidi"/>
          <w:b/>
          <w:bCs/>
        </w:rPr>
        <w:t>9</w:t>
      </w:r>
      <w:r>
        <w:rPr>
          <w:rFonts w:asciiTheme="minorBidi" w:hAnsiTheme="minorBidi"/>
          <w:b/>
          <w:bCs/>
        </w:rPr>
        <w:t xml:space="preserve">: </w:t>
      </w:r>
      <w:r w:rsidRPr="00C94CF0">
        <w:rPr>
          <w:rFonts w:asciiTheme="minorBidi" w:hAnsiTheme="minorBidi"/>
          <w:b/>
          <w:bCs/>
        </w:rPr>
        <w:t>The trabecular numbers of the right femur trabecular</w:t>
      </w:r>
      <w:r w:rsidRPr="003B7460">
        <w:rPr>
          <w:rFonts w:asciiTheme="minorBidi" w:hAnsiTheme="minorBidi"/>
        </w:rPr>
        <w:t xml:space="preserve"> have no significant variance between the four groups of mice. </w:t>
      </w:r>
    </w:p>
    <w:p w14:paraId="693F47BD"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7936" behindDoc="0" locked="0" layoutInCell="1" allowOverlap="1" wp14:anchorId="089C519D" wp14:editId="6FF39FA4">
                <wp:simplePos x="0" y="0"/>
                <wp:positionH relativeFrom="column">
                  <wp:posOffset>-137957</wp:posOffset>
                </wp:positionH>
                <wp:positionV relativeFrom="paragraph">
                  <wp:posOffset>2233295</wp:posOffset>
                </wp:positionV>
                <wp:extent cx="5486400" cy="9525"/>
                <wp:effectExtent l="0" t="0" r="19050" b="28575"/>
                <wp:wrapNone/>
                <wp:docPr id="1024" name="Straight Connector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24"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0.85pt,175.85pt" to="421.15pt,1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">
                <o:lock v:ext="edit" shapetype="f"/>
              </v:line>
            </w:pict>
          </mc:Fallback>
        </mc:AlternateContent>
      </w:r>
      <w:r>
        <w:rPr>
          <w:noProof/>
          <w:lang w:val="en-US"/>
        </w:rPr>
        <w:drawing>
          <wp:inline distT="0" distB="0" distL="0" distR="0" wp14:anchorId="70404BD7" wp14:editId="6DAA5B48">
            <wp:extent cx="4490085" cy="232029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490085" cy="2320290"/>
                    </a:xfrm>
                    <a:prstGeom prst="rect">
                      <a:avLst/>
                    </a:prstGeom>
                    <a:noFill/>
                    <a:ln>
                      <a:noFill/>
                    </a:ln>
                  </pic:spPr>
                </pic:pic>
              </a:graphicData>
            </a:graphic>
          </wp:inline>
        </w:drawing>
      </w:r>
    </w:p>
    <w:p w14:paraId="3BB00762" w14:textId="77777777" w:rsidR="002D26A5" w:rsidRPr="00120F4F" w:rsidRDefault="002D26A5" w:rsidP="00E27DF6">
      <w:pPr>
        <w:jc w:val="both"/>
        <w:rPr>
          <w:rFonts w:asciiTheme="minorBidi" w:hAnsiTheme="minorBidi"/>
        </w:rPr>
      </w:pPr>
      <w:r>
        <w:rPr>
          <w:rFonts w:asciiTheme="minorBidi" w:hAnsiTheme="minorBidi"/>
          <w:b/>
          <w:bCs/>
        </w:rPr>
        <w:t>Figure 5.</w:t>
      </w:r>
      <w:r w:rsidR="00E27DF6">
        <w:rPr>
          <w:rFonts w:asciiTheme="minorBidi" w:hAnsiTheme="minorBidi"/>
          <w:b/>
          <w:bCs/>
        </w:rPr>
        <w:t>20</w:t>
      </w:r>
      <w:r>
        <w:rPr>
          <w:rFonts w:asciiTheme="minorBidi" w:hAnsiTheme="minorBidi"/>
          <w:b/>
          <w:bCs/>
        </w:rPr>
        <w:t xml:space="preserve">: </w:t>
      </w:r>
      <w:r w:rsidRPr="00120F4F">
        <w:rPr>
          <w:rFonts w:asciiTheme="minorBidi" w:hAnsiTheme="minorBidi"/>
          <w:b/>
          <w:bCs/>
        </w:rPr>
        <w:t>The number of trabecular bone of the trabecular tibia of the right side</w:t>
      </w:r>
      <w:r w:rsidRPr="00120F4F">
        <w:rPr>
          <w:rFonts w:asciiTheme="minorBidi" w:hAnsiTheme="minorBidi"/>
        </w:rPr>
        <w:t xml:space="preserve"> shows no significant differences between </w:t>
      </w:r>
      <w:r w:rsidR="00BB42CD">
        <w:rPr>
          <w:rFonts w:asciiTheme="minorBidi" w:hAnsiTheme="minorBidi"/>
        </w:rPr>
        <w:t xml:space="preserve">the </w:t>
      </w:r>
      <w:r w:rsidRPr="00120F4F">
        <w:rPr>
          <w:rFonts w:asciiTheme="minorBidi" w:hAnsiTheme="minorBidi"/>
        </w:rPr>
        <w:t xml:space="preserve">four mice groups. </w:t>
      </w:r>
    </w:p>
    <w:p w14:paraId="6B181FC1" w14:textId="77777777" w:rsidR="002D26A5" w:rsidRDefault="002D26A5" w:rsidP="002D26A5">
      <w:pPr>
        <w:spacing w:line="480" w:lineRule="auto"/>
        <w:jc w:val="right"/>
        <w:rPr>
          <w:rFonts w:asciiTheme="minorBidi" w:hAnsiTheme="minorBidi"/>
          <w:sz w:val="24"/>
          <w:szCs w:val="24"/>
        </w:rPr>
      </w:pPr>
    </w:p>
    <w:p w14:paraId="17871132" w14:textId="77777777" w:rsidR="002D26A5" w:rsidRDefault="002D26A5" w:rsidP="002D26A5">
      <w:pPr>
        <w:spacing w:line="480" w:lineRule="auto"/>
        <w:jc w:val="right"/>
        <w:rPr>
          <w:rFonts w:asciiTheme="minorBidi" w:hAnsiTheme="minorBidi"/>
          <w:sz w:val="24"/>
          <w:szCs w:val="24"/>
        </w:rPr>
      </w:pPr>
    </w:p>
    <w:p w14:paraId="74FBE88F" w14:textId="77777777" w:rsidR="00BA01ED" w:rsidRDefault="00BA01ED" w:rsidP="00431C43">
      <w:pPr>
        <w:spacing w:line="480" w:lineRule="auto"/>
        <w:rPr>
          <w:rFonts w:asciiTheme="minorBidi" w:hAnsiTheme="minorBidi"/>
          <w:sz w:val="24"/>
          <w:szCs w:val="24"/>
        </w:rPr>
      </w:pPr>
    </w:p>
    <w:p w14:paraId="7F15A4B1" w14:textId="77777777" w:rsidR="002D26A5" w:rsidRPr="00584F8E" w:rsidRDefault="002D26A5" w:rsidP="00EF08A5">
      <w:pPr>
        <w:spacing w:line="480" w:lineRule="auto"/>
        <w:rPr>
          <w:rFonts w:asciiTheme="minorBidi" w:hAnsiTheme="minorBidi"/>
          <w:strike/>
          <w:sz w:val="24"/>
          <w:szCs w:val="24"/>
        </w:rPr>
      </w:pPr>
    </w:p>
    <w:p w14:paraId="7C5C061F" w14:textId="77777777" w:rsidR="002D26A5" w:rsidRDefault="002D26A5" w:rsidP="00690858">
      <w:pPr>
        <w:pStyle w:val="Heading3"/>
        <w:numPr>
          <w:ilvl w:val="2"/>
          <w:numId w:val="11"/>
        </w:numPr>
        <w:rPr>
          <w:rFonts w:asciiTheme="minorBidi" w:hAnsiTheme="minorBidi" w:cstheme="minorBidi"/>
          <w:color w:val="auto"/>
          <w:sz w:val="24"/>
          <w:szCs w:val="24"/>
        </w:rPr>
      </w:pPr>
      <w:bookmarkStart w:id="235" w:name="_Toc309866333"/>
      <w:r w:rsidRPr="00720BE1">
        <w:rPr>
          <w:rFonts w:asciiTheme="minorBidi" w:hAnsiTheme="minorBidi" w:cstheme="minorBidi"/>
          <w:color w:val="auto"/>
          <w:sz w:val="24"/>
          <w:szCs w:val="24"/>
        </w:rPr>
        <w:t>Trabecular thickness</w:t>
      </w:r>
      <w:bookmarkEnd w:id="235"/>
      <w:r w:rsidRPr="00720BE1">
        <w:rPr>
          <w:rFonts w:asciiTheme="minorBidi" w:hAnsiTheme="minorBidi" w:cstheme="minorBidi"/>
          <w:color w:val="auto"/>
          <w:sz w:val="24"/>
          <w:szCs w:val="24"/>
        </w:rPr>
        <w:t xml:space="preserve"> </w:t>
      </w:r>
    </w:p>
    <w:p w14:paraId="7163BBC9" w14:textId="77777777" w:rsidR="002D26A5" w:rsidRPr="003B7460" w:rsidRDefault="002D26A5" w:rsidP="002D26A5"/>
    <w:p w14:paraId="1A27F6D9"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8960" behindDoc="0" locked="0" layoutInCell="1" allowOverlap="1" wp14:anchorId="3B7CD3D1" wp14:editId="3ED6B9BD">
                <wp:simplePos x="0" y="0"/>
                <wp:positionH relativeFrom="column">
                  <wp:posOffset>-11430</wp:posOffset>
                </wp:positionH>
                <wp:positionV relativeFrom="paragraph">
                  <wp:posOffset>2249805</wp:posOffset>
                </wp:positionV>
                <wp:extent cx="5486400" cy="9525"/>
                <wp:effectExtent l="0" t="0" r="19050" b="28575"/>
                <wp:wrapNone/>
                <wp:docPr id="1025" name="Straight Connector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25"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9pt,177.15pt" to="431.1pt,1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">
                <o:lock v:ext="edit" shapetype="f"/>
              </v:line>
            </w:pict>
          </mc:Fallback>
        </mc:AlternateContent>
      </w:r>
      <w:r>
        <w:rPr>
          <w:noProof/>
          <w:lang w:val="en-US"/>
        </w:rPr>
        <w:drawing>
          <wp:inline distT="0" distB="0" distL="0" distR="0" wp14:anchorId="4EA06612" wp14:editId="7A789548">
            <wp:extent cx="4462780" cy="232029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462780" cy="2320290"/>
                    </a:xfrm>
                    <a:prstGeom prst="rect">
                      <a:avLst/>
                    </a:prstGeom>
                    <a:noFill/>
                    <a:ln>
                      <a:noFill/>
                    </a:ln>
                  </pic:spPr>
                </pic:pic>
              </a:graphicData>
            </a:graphic>
          </wp:inline>
        </w:drawing>
      </w:r>
    </w:p>
    <w:p w14:paraId="0A359ACF" w14:textId="77777777" w:rsidR="002D26A5" w:rsidRPr="00120F4F" w:rsidRDefault="002D26A5" w:rsidP="001A38E8">
      <w:pPr>
        <w:jc w:val="both"/>
        <w:rPr>
          <w:rFonts w:asciiTheme="minorBidi" w:hAnsiTheme="minorBidi"/>
          <w:strike/>
        </w:rPr>
      </w:pPr>
      <w:r>
        <w:rPr>
          <w:rFonts w:asciiTheme="minorBidi" w:hAnsiTheme="minorBidi"/>
          <w:b/>
          <w:bCs/>
        </w:rPr>
        <w:t>Figure 5.</w:t>
      </w:r>
      <w:r w:rsidR="001A38E8">
        <w:rPr>
          <w:rFonts w:asciiTheme="minorBidi" w:hAnsiTheme="minorBidi"/>
          <w:b/>
          <w:bCs/>
        </w:rPr>
        <w:t>21</w:t>
      </w:r>
      <w:r>
        <w:rPr>
          <w:rFonts w:asciiTheme="minorBidi" w:hAnsiTheme="minorBidi"/>
          <w:b/>
          <w:bCs/>
        </w:rPr>
        <w:t xml:space="preserve">: </w:t>
      </w:r>
      <w:r w:rsidRPr="00120F4F">
        <w:rPr>
          <w:rFonts w:asciiTheme="minorBidi" w:hAnsiTheme="minorBidi"/>
          <w:b/>
          <w:bCs/>
        </w:rPr>
        <w:t>The trabecular thickness of the right femur trabecular</w:t>
      </w:r>
      <w:r w:rsidRPr="00120F4F">
        <w:rPr>
          <w:rFonts w:asciiTheme="minorBidi" w:hAnsiTheme="minorBidi"/>
        </w:rPr>
        <w:t xml:space="preserve"> indicates no differences between the four groups of mice.</w:t>
      </w:r>
      <w:r w:rsidRPr="00120F4F">
        <w:rPr>
          <w:rFonts w:asciiTheme="minorBidi" w:hAnsiTheme="minorBidi"/>
          <w:strike/>
        </w:rPr>
        <w:t xml:space="preserve"> </w:t>
      </w:r>
    </w:p>
    <w:p w14:paraId="45809E9D" w14:textId="77777777" w:rsidR="002D26A5" w:rsidRPr="00532DDF" w:rsidRDefault="002D26A5" w:rsidP="002D26A5">
      <w:pPr>
        <w:jc w:val="right"/>
        <w:rPr>
          <w:rFonts w:asciiTheme="minorBidi" w:hAnsiTheme="minorBidi"/>
          <w:sz w:val="24"/>
          <w:szCs w:val="24"/>
        </w:rPr>
      </w:pPr>
    </w:p>
    <w:p w14:paraId="7251B557" w14:textId="77777777" w:rsidR="002D26A5" w:rsidRDefault="002D26A5" w:rsidP="002D26A5">
      <w:pPr>
        <w:jc w:val="right"/>
      </w:pPr>
    </w:p>
    <w:p w14:paraId="43A6AF4F" w14:textId="77777777" w:rsidR="002D26A5" w:rsidRDefault="002D26A5" w:rsidP="002D26A5">
      <w:pPr>
        <w:jc w:val="center"/>
      </w:pPr>
      <w:r w:rsidRPr="00D31DBC">
        <w:rPr>
          <w:rFonts w:asciiTheme="majorBidi" w:hAnsiTheme="majorBidi" w:cstheme="majorBidi"/>
          <w:noProof/>
          <w:lang w:val="en-US"/>
        </w:rPr>
        <mc:AlternateContent>
          <mc:Choice Requires="wps">
            <w:drawing>
              <wp:anchor distT="0" distB="0" distL="114300" distR="114300" simplePos="0" relativeHeight="251689984" behindDoc="0" locked="0" layoutInCell="1" allowOverlap="1" wp14:anchorId="7F03D5B3" wp14:editId="512A3F9E">
                <wp:simplePos x="0" y="0"/>
                <wp:positionH relativeFrom="column">
                  <wp:posOffset>-146050</wp:posOffset>
                </wp:positionH>
                <wp:positionV relativeFrom="paragraph">
                  <wp:posOffset>2260287</wp:posOffset>
                </wp:positionV>
                <wp:extent cx="5486400" cy="9525"/>
                <wp:effectExtent l="0" t="0" r="19050" b="28575"/>
                <wp:wrapNone/>
                <wp:docPr id="1027" name="Straight Connector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27"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1.5pt,178pt" to="420.5pt,1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">
                <o:lock v:ext="edit" shapetype="f"/>
              </v:line>
            </w:pict>
          </mc:Fallback>
        </mc:AlternateContent>
      </w:r>
      <w:r>
        <w:rPr>
          <w:noProof/>
          <w:lang w:val="en-US"/>
        </w:rPr>
        <w:drawing>
          <wp:inline distT="0" distB="0" distL="0" distR="0" wp14:anchorId="5CD77985" wp14:editId="515DDD73">
            <wp:extent cx="4531360" cy="234759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31360" cy="2347595"/>
                    </a:xfrm>
                    <a:prstGeom prst="rect">
                      <a:avLst/>
                    </a:prstGeom>
                    <a:noFill/>
                    <a:ln>
                      <a:noFill/>
                    </a:ln>
                  </pic:spPr>
                </pic:pic>
              </a:graphicData>
            </a:graphic>
          </wp:inline>
        </w:drawing>
      </w:r>
    </w:p>
    <w:p w14:paraId="31492E2E" w14:textId="43B52DBB" w:rsidR="002D26A5" w:rsidRDefault="002D26A5" w:rsidP="002D26A5">
      <w:pPr>
        <w:rPr>
          <w:rFonts w:asciiTheme="minorBidi" w:hAnsiTheme="minorBidi"/>
        </w:rPr>
      </w:pPr>
      <w:r>
        <w:rPr>
          <w:rFonts w:asciiTheme="minorBidi" w:hAnsiTheme="minorBidi"/>
          <w:b/>
          <w:bCs/>
        </w:rPr>
        <w:t>Figure 5.2</w:t>
      </w:r>
      <w:r w:rsidR="001A38E8">
        <w:rPr>
          <w:rFonts w:asciiTheme="minorBidi" w:hAnsiTheme="minorBidi"/>
          <w:b/>
          <w:bCs/>
        </w:rPr>
        <w:t>2</w:t>
      </w:r>
      <w:r>
        <w:rPr>
          <w:rFonts w:asciiTheme="minorBidi" w:hAnsiTheme="minorBidi"/>
          <w:b/>
          <w:bCs/>
        </w:rPr>
        <w:t xml:space="preserve">: </w:t>
      </w:r>
      <w:r w:rsidRPr="00B635DA">
        <w:rPr>
          <w:rFonts w:asciiTheme="minorBidi" w:hAnsiTheme="minorBidi"/>
          <w:b/>
          <w:bCs/>
        </w:rPr>
        <w:t>The thickness of the right tibia trabecular</w:t>
      </w:r>
      <w:r w:rsidRPr="00B635DA">
        <w:rPr>
          <w:rFonts w:asciiTheme="minorBidi" w:hAnsiTheme="minorBidi"/>
        </w:rPr>
        <w:t xml:space="preserve"> </w:t>
      </w:r>
      <w:r w:rsidR="00BB42CD">
        <w:rPr>
          <w:rFonts w:asciiTheme="minorBidi" w:hAnsiTheme="minorBidi"/>
        </w:rPr>
        <w:t xml:space="preserve">does not </w:t>
      </w:r>
      <w:r w:rsidRPr="00B635DA">
        <w:rPr>
          <w:rFonts w:asciiTheme="minorBidi" w:hAnsiTheme="minorBidi"/>
        </w:rPr>
        <w:t xml:space="preserve">point out </w:t>
      </w:r>
      <w:r w:rsidR="00BB42CD">
        <w:rPr>
          <w:rFonts w:asciiTheme="minorBidi" w:hAnsiTheme="minorBidi"/>
        </w:rPr>
        <w:t>any</w:t>
      </w:r>
      <w:r w:rsidRPr="00B635DA">
        <w:rPr>
          <w:rFonts w:asciiTheme="minorBidi" w:hAnsiTheme="minorBidi"/>
        </w:rPr>
        <w:t xml:space="preserve"> differences between the four groups of mice. </w:t>
      </w:r>
    </w:p>
    <w:p w14:paraId="0444D198" w14:textId="77777777" w:rsidR="00431C43" w:rsidRDefault="00431C43" w:rsidP="002D26A5">
      <w:pPr>
        <w:rPr>
          <w:rFonts w:asciiTheme="minorBidi" w:hAnsiTheme="minorBidi"/>
        </w:rPr>
      </w:pPr>
    </w:p>
    <w:p w14:paraId="5F2978B4" w14:textId="77777777" w:rsidR="00431C43" w:rsidRDefault="00431C43" w:rsidP="002D26A5">
      <w:pPr>
        <w:rPr>
          <w:rFonts w:asciiTheme="minorBidi" w:hAnsiTheme="minorBidi"/>
        </w:rPr>
      </w:pPr>
    </w:p>
    <w:p w14:paraId="362EA196" w14:textId="105B131A" w:rsidR="002D26A5" w:rsidRPr="00720BE1" w:rsidRDefault="002D26A5" w:rsidP="00690858">
      <w:pPr>
        <w:pStyle w:val="Heading1"/>
        <w:numPr>
          <w:ilvl w:val="1"/>
          <w:numId w:val="11"/>
        </w:numPr>
        <w:rPr>
          <w:rFonts w:asciiTheme="minorBidi" w:hAnsiTheme="minorBidi" w:cstheme="minorBidi"/>
          <w:color w:val="auto"/>
          <w:sz w:val="24"/>
          <w:szCs w:val="24"/>
        </w:rPr>
      </w:pPr>
      <w:bookmarkStart w:id="236" w:name="_Toc309866334"/>
      <w:r w:rsidRPr="00720BE1">
        <w:rPr>
          <w:rFonts w:asciiTheme="minorBidi" w:hAnsiTheme="minorBidi" w:cstheme="minorBidi"/>
          <w:color w:val="auto"/>
          <w:sz w:val="24"/>
          <w:szCs w:val="24"/>
        </w:rPr>
        <w:lastRenderedPageBreak/>
        <w:t>Discussion</w:t>
      </w:r>
      <w:bookmarkEnd w:id="236"/>
      <w:r w:rsidRPr="00720BE1">
        <w:rPr>
          <w:rFonts w:asciiTheme="minorBidi" w:hAnsiTheme="minorBidi" w:cstheme="minorBidi"/>
          <w:color w:val="auto"/>
          <w:sz w:val="24"/>
          <w:szCs w:val="24"/>
        </w:rPr>
        <w:t xml:space="preserve"> </w:t>
      </w:r>
    </w:p>
    <w:p w14:paraId="35F9B768" w14:textId="213DF53D" w:rsidR="00067B70" w:rsidRDefault="000509F4" w:rsidP="000509F4">
      <w:pPr>
        <w:tabs>
          <w:tab w:val="left" w:pos="5160"/>
        </w:tabs>
        <w:spacing w:line="480" w:lineRule="auto"/>
        <w:jc w:val="both"/>
        <w:rPr>
          <w:rFonts w:asciiTheme="minorBidi" w:hAnsiTheme="minorBidi"/>
          <w:sz w:val="24"/>
          <w:szCs w:val="24"/>
        </w:rPr>
      </w:pPr>
      <w:r>
        <w:rPr>
          <w:rFonts w:asciiTheme="minorBidi" w:hAnsiTheme="minorBidi"/>
          <w:sz w:val="24"/>
          <w:szCs w:val="24"/>
        </w:rPr>
        <w:tab/>
      </w:r>
    </w:p>
    <w:p w14:paraId="47FDE84C" w14:textId="77777777" w:rsidR="006F2D53" w:rsidRDefault="002D26A5" w:rsidP="00067B70">
      <w:pPr>
        <w:spacing w:line="480" w:lineRule="auto"/>
        <w:ind w:firstLine="851"/>
        <w:jc w:val="both"/>
        <w:rPr>
          <w:rFonts w:asciiTheme="minorBidi" w:hAnsiTheme="minorBidi"/>
          <w:sz w:val="24"/>
          <w:szCs w:val="24"/>
        </w:rPr>
      </w:pPr>
      <w:r>
        <w:rPr>
          <w:rFonts w:asciiTheme="minorBidi" w:hAnsiTheme="minorBidi"/>
          <w:sz w:val="24"/>
          <w:szCs w:val="24"/>
        </w:rPr>
        <w:t>The aim of this chapter was to check whether</w:t>
      </w:r>
      <w:r w:rsidRPr="005D6D80">
        <w:rPr>
          <w:rFonts w:asciiTheme="minorBidi" w:hAnsiTheme="minorBidi"/>
          <w:sz w:val="24"/>
          <w:szCs w:val="24"/>
        </w:rPr>
        <w:t xml:space="preserve"> the RAM</w:t>
      </w:r>
      <w:r>
        <w:rPr>
          <w:rFonts w:asciiTheme="minorBidi" w:hAnsiTheme="minorBidi"/>
          <w:sz w:val="24"/>
          <w:szCs w:val="24"/>
        </w:rPr>
        <w:t>P3 in the tumour site or</w:t>
      </w:r>
      <w:r w:rsidRPr="005D6D80">
        <w:rPr>
          <w:rFonts w:asciiTheme="minorBidi" w:hAnsiTheme="minorBidi"/>
          <w:sz w:val="24"/>
          <w:szCs w:val="24"/>
        </w:rPr>
        <w:t xml:space="preserve"> in the host tissue have an effect on the tumour growth and development</w:t>
      </w:r>
      <w:r>
        <w:rPr>
          <w:rFonts w:asciiTheme="minorBidi" w:hAnsiTheme="minorBidi"/>
          <w:sz w:val="24"/>
          <w:szCs w:val="24"/>
        </w:rPr>
        <w:t xml:space="preserve">. The </w:t>
      </w:r>
      <w:r w:rsidRPr="00B662C3">
        <w:rPr>
          <w:rFonts w:asciiTheme="minorBidi" w:hAnsiTheme="minorBidi"/>
          <w:sz w:val="24"/>
          <w:szCs w:val="24"/>
        </w:rPr>
        <w:t>most common site</w:t>
      </w:r>
      <w:r>
        <w:rPr>
          <w:rFonts w:asciiTheme="minorBidi" w:hAnsiTheme="minorBidi"/>
          <w:sz w:val="24"/>
          <w:szCs w:val="24"/>
        </w:rPr>
        <w:t>s of prostate cancer metastasis are lung, liver and bone.</w:t>
      </w:r>
    </w:p>
    <w:p w14:paraId="72C58B71" w14:textId="77777777" w:rsidR="006F2D53" w:rsidRPr="00461961" w:rsidRDefault="006F2D53" w:rsidP="00CF40AA">
      <w:pPr>
        <w:spacing w:line="480" w:lineRule="auto"/>
        <w:jc w:val="both"/>
        <w:rPr>
          <w:rFonts w:asciiTheme="minorBidi" w:hAnsiTheme="minorBidi"/>
          <w:b/>
          <w:bCs/>
          <w:sz w:val="24"/>
          <w:szCs w:val="24"/>
        </w:rPr>
      </w:pPr>
      <w:r w:rsidRPr="00461961">
        <w:rPr>
          <w:rFonts w:asciiTheme="minorBidi" w:hAnsiTheme="minorBidi"/>
          <w:b/>
          <w:bCs/>
          <w:sz w:val="24"/>
          <w:szCs w:val="24"/>
        </w:rPr>
        <w:t>Tumour number</w:t>
      </w:r>
      <w:r w:rsidR="00BB42CD">
        <w:rPr>
          <w:rFonts w:asciiTheme="minorBidi" w:hAnsiTheme="minorBidi"/>
          <w:b/>
          <w:bCs/>
          <w:sz w:val="24"/>
          <w:szCs w:val="24"/>
        </w:rPr>
        <w:t>s</w:t>
      </w:r>
      <w:r w:rsidRPr="00461961">
        <w:rPr>
          <w:rFonts w:asciiTheme="minorBidi" w:hAnsiTheme="minorBidi"/>
          <w:b/>
          <w:bCs/>
          <w:sz w:val="24"/>
          <w:szCs w:val="24"/>
        </w:rPr>
        <w:t xml:space="preserve"> and weight </w:t>
      </w:r>
    </w:p>
    <w:p w14:paraId="1F83541B" w14:textId="178E700B" w:rsidR="006F2D53" w:rsidRDefault="006F2D53" w:rsidP="000841F4">
      <w:pPr>
        <w:tabs>
          <w:tab w:val="left" w:pos="3645"/>
        </w:tabs>
        <w:spacing w:line="480" w:lineRule="auto"/>
        <w:ind w:firstLine="851"/>
        <w:jc w:val="both"/>
        <w:rPr>
          <w:rFonts w:asciiTheme="minorBidi" w:hAnsiTheme="minorBidi"/>
          <w:sz w:val="24"/>
          <w:szCs w:val="24"/>
        </w:rPr>
      </w:pPr>
      <w:r>
        <w:rPr>
          <w:rFonts w:asciiTheme="minorBidi" w:hAnsiTheme="minorBidi"/>
          <w:sz w:val="24"/>
          <w:szCs w:val="24"/>
        </w:rPr>
        <w:t xml:space="preserve">In order to investigate the role of RAMP3 in cancer progression and development, 5000 BMA178-2 </w:t>
      </w:r>
      <w:r w:rsidR="00BB42CD">
        <w:rPr>
          <w:rFonts w:asciiTheme="minorBidi" w:hAnsiTheme="minorBidi"/>
          <w:sz w:val="24"/>
          <w:szCs w:val="24"/>
        </w:rPr>
        <w:t xml:space="preserve">cells </w:t>
      </w:r>
      <w:r>
        <w:rPr>
          <w:rFonts w:asciiTheme="minorBidi" w:hAnsiTheme="minorBidi"/>
          <w:sz w:val="24"/>
          <w:szCs w:val="24"/>
        </w:rPr>
        <w:t xml:space="preserve">were injected into the prostate of </w:t>
      </w:r>
      <w:r w:rsidRPr="00A954CA">
        <w:rPr>
          <w:rFonts w:asciiTheme="minorBidi" w:hAnsiTheme="minorBidi"/>
          <w:sz w:val="24"/>
          <w:szCs w:val="24"/>
        </w:rPr>
        <w:t>adult male syngeneic mic</w:t>
      </w:r>
      <w:r>
        <w:rPr>
          <w:rFonts w:asciiTheme="minorBidi" w:hAnsiTheme="minorBidi"/>
          <w:sz w:val="24"/>
          <w:szCs w:val="24"/>
        </w:rPr>
        <w:t>e</w:t>
      </w:r>
      <w:r w:rsidRPr="00A954CA">
        <w:rPr>
          <w:rFonts w:asciiTheme="minorBidi" w:hAnsiTheme="minorBidi"/>
          <w:sz w:val="24"/>
          <w:szCs w:val="24"/>
        </w:rPr>
        <w:t xml:space="preserve"> </w:t>
      </w:r>
      <w:r>
        <w:rPr>
          <w:rFonts w:asciiTheme="minorBidi" w:hAnsiTheme="minorBidi"/>
          <w:sz w:val="24"/>
          <w:szCs w:val="24"/>
        </w:rPr>
        <w:t>(</w:t>
      </w:r>
      <w:r w:rsidRPr="00B46D9D">
        <w:rPr>
          <w:rFonts w:asciiTheme="minorBidi" w:hAnsiTheme="minorBidi"/>
          <w:sz w:val="24"/>
          <w:szCs w:val="24"/>
        </w:rPr>
        <w:t>129S6/SvEv</w:t>
      </w:r>
      <w:r>
        <w:rPr>
          <w:rFonts w:asciiTheme="minorBidi" w:hAnsiTheme="minorBidi"/>
          <w:sz w:val="24"/>
          <w:szCs w:val="24"/>
        </w:rPr>
        <w:t xml:space="preserve"> mice). Two different types of cells were injected into two different mice types - RAMP3 knockdown cells of BMA178-2 cell line and control virus cells (wild</w:t>
      </w:r>
      <w:r w:rsidR="00BB42CD">
        <w:rPr>
          <w:rFonts w:asciiTheme="minorBidi" w:hAnsiTheme="minorBidi"/>
          <w:sz w:val="24"/>
          <w:szCs w:val="24"/>
        </w:rPr>
        <w:t>-</w:t>
      </w:r>
      <w:r>
        <w:rPr>
          <w:rFonts w:asciiTheme="minorBidi" w:hAnsiTheme="minorBidi"/>
          <w:sz w:val="24"/>
          <w:szCs w:val="24"/>
        </w:rPr>
        <w:t>type), while the two different type</w:t>
      </w:r>
      <w:r w:rsidR="00BB42CD">
        <w:rPr>
          <w:rFonts w:asciiTheme="minorBidi" w:hAnsiTheme="minorBidi"/>
          <w:sz w:val="24"/>
          <w:szCs w:val="24"/>
        </w:rPr>
        <w:t>s</w:t>
      </w:r>
      <w:r>
        <w:rPr>
          <w:rFonts w:asciiTheme="minorBidi" w:hAnsiTheme="minorBidi"/>
          <w:sz w:val="24"/>
          <w:szCs w:val="24"/>
        </w:rPr>
        <w:t xml:space="preserve"> of mice were RAMP3 knockout mice of </w:t>
      </w:r>
      <w:r w:rsidRPr="00B46D9D">
        <w:rPr>
          <w:rFonts w:asciiTheme="minorBidi" w:hAnsiTheme="minorBidi"/>
          <w:sz w:val="24"/>
          <w:szCs w:val="24"/>
        </w:rPr>
        <w:t>129S6/SvEv</w:t>
      </w:r>
      <w:r>
        <w:rPr>
          <w:rFonts w:asciiTheme="minorBidi" w:hAnsiTheme="minorBidi"/>
          <w:sz w:val="24"/>
          <w:szCs w:val="24"/>
        </w:rPr>
        <w:t xml:space="preserve"> strain and wild</w:t>
      </w:r>
      <w:r w:rsidR="00BB42CD">
        <w:rPr>
          <w:rFonts w:asciiTheme="minorBidi" w:hAnsiTheme="minorBidi"/>
          <w:sz w:val="24"/>
          <w:szCs w:val="24"/>
        </w:rPr>
        <w:t>-</w:t>
      </w:r>
      <w:r>
        <w:rPr>
          <w:rFonts w:asciiTheme="minorBidi" w:hAnsiTheme="minorBidi"/>
          <w:sz w:val="24"/>
          <w:szCs w:val="24"/>
        </w:rPr>
        <w:t>type</w:t>
      </w:r>
      <w:r w:rsidR="00BB42CD">
        <w:rPr>
          <w:rFonts w:asciiTheme="minorBidi" w:hAnsiTheme="minorBidi"/>
          <w:sz w:val="24"/>
          <w:szCs w:val="24"/>
        </w:rPr>
        <w:t xml:space="preserve"> mice</w:t>
      </w:r>
      <w:r>
        <w:rPr>
          <w:rFonts w:asciiTheme="minorBidi" w:hAnsiTheme="minorBidi"/>
          <w:sz w:val="24"/>
          <w:szCs w:val="24"/>
        </w:rPr>
        <w:t xml:space="preserve"> (</w:t>
      </w:r>
      <w:r w:rsidRPr="00B46D9D">
        <w:rPr>
          <w:rFonts w:asciiTheme="minorBidi" w:hAnsiTheme="minorBidi"/>
          <w:sz w:val="24"/>
          <w:szCs w:val="24"/>
        </w:rPr>
        <w:t>129S6/SvEv</w:t>
      </w:r>
      <w:r>
        <w:rPr>
          <w:rFonts w:asciiTheme="minorBidi" w:hAnsiTheme="minorBidi"/>
          <w:sz w:val="24"/>
          <w:szCs w:val="24"/>
        </w:rPr>
        <w:t xml:space="preserve"> mice). </w:t>
      </w:r>
    </w:p>
    <w:p w14:paraId="0C3E5293" w14:textId="77777777" w:rsidR="006F2D53" w:rsidRDefault="006F2D53" w:rsidP="00D33AF8">
      <w:pPr>
        <w:tabs>
          <w:tab w:val="left" w:pos="3645"/>
        </w:tabs>
        <w:spacing w:line="480" w:lineRule="auto"/>
        <w:ind w:firstLine="851"/>
        <w:jc w:val="both"/>
        <w:rPr>
          <w:rFonts w:asciiTheme="minorBidi" w:hAnsiTheme="minorBidi"/>
          <w:sz w:val="24"/>
          <w:szCs w:val="24"/>
        </w:rPr>
      </w:pPr>
      <w:r>
        <w:rPr>
          <w:rFonts w:asciiTheme="minorBidi" w:hAnsiTheme="minorBidi"/>
          <w:sz w:val="24"/>
          <w:szCs w:val="24"/>
        </w:rPr>
        <w:t xml:space="preserve">According to the </w:t>
      </w:r>
      <w:r w:rsidRPr="00C661B6">
        <w:rPr>
          <w:rFonts w:asciiTheme="minorBidi" w:hAnsiTheme="minorBidi"/>
          <w:i/>
          <w:iCs/>
          <w:sz w:val="24"/>
          <w:szCs w:val="24"/>
        </w:rPr>
        <w:t>in vitro</w:t>
      </w:r>
      <w:r>
        <w:rPr>
          <w:rFonts w:asciiTheme="minorBidi" w:hAnsiTheme="minorBidi"/>
          <w:sz w:val="24"/>
          <w:szCs w:val="24"/>
        </w:rPr>
        <w:t xml:space="preserve"> studies</w:t>
      </w:r>
      <w:r w:rsidR="00BB42CD">
        <w:rPr>
          <w:rFonts w:asciiTheme="minorBidi" w:hAnsiTheme="minorBidi"/>
          <w:sz w:val="24"/>
          <w:szCs w:val="24"/>
        </w:rPr>
        <w:t>,</w:t>
      </w:r>
      <w:r>
        <w:rPr>
          <w:rFonts w:asciiTheme="minorBidi" w:hAnsiTheme="minorBidi"/>
          <w:sz w:val="24"/>
          <w:szCs w:val="24"/>
        </w:rPr>
        <w:t xml:space="preserve"> the knockdown of RAMP3 significantly </w:t>
      </w:r>
      <w:r w:rsidR="00BB42CD">
        <w:rPr>
          <w:rFonts w:asciiTheme="minorBidi" w:hAnsiTheme="minorBidi"/>
          <w:sz w:val="24"/>
          <w:szCs w:val="24"/>
        </w:rPr>
        <w:t xml:space="preserve">decreased </w:t>
      </w:r>
      <w:r>
        <w:rPr>
          <w:rFonts w:asciiTheme="minorBidi" w:hAnsiTheme="minorBidi"/>
          <w:sz w:val="24"/>
          <w:szCs w:val="24"/>
        </w:rPr>
        <w:t xml:space="preserve">the proliferation and the colony formation of the cells. This suggests RAMP3 would have the same effect on the growth and the size of the tumours </w:t>
      </w:r>
      <w:r w:rsidRPr="0059552A">
        <w:rPr>
          <w:rFonts w:asciiTheme="minorBidi" w:hAnsiTheme="minorBidi"/>
          <w:i/>
          <w:iCs/>
          <w:sz w:val="24"/>
          <w:szCs w:val="24"/>
        </w:rPr>
        <w:t>in vivo</w:t>
      </w:r>
      <w:r>
        <w:rPr>
          <w:rFonts w:asciiTheme="minorBidi" w:hAnsiTheme="minorBidi"/>
          <w:sz w:val="24"/>
          <w:szCs w:val="24"/>
        </w:rPr>
        <w:t>.</w:t>
      </w:r>
      <w:r w:rsidR="00BB42CD">
        <w:rPr>
          <w:rFonts w:asciiTheme="minorBidi" w:hAnsiTheme="minorBidi"/>
          <w:sz w:val="24"/>
          <w:szCs w:val="24"/>
        </w:rPr>
        <w:t xml:space="preserve"> </w:t>
      </w:r>
      <w:r>
        <w:rPr>
          <w:rFonts w:asciiTheme="minorBidi" w:hAnsiTheme="minorBidi"/>
          <w:sz w:val="24"/>
          <w:szCs w:val="24"/>
        </w:rPr>
        <w:t>The number of tumours in the RAMP3 knockout mice w</w:t>
      </w:r>
      <w:r w:rsidR="00BB42CD">
        <w:rPr>
          <w:rFonts w:asciiTheme="minorBidi" w:hAnsiTheme="minorBidi"/>
          <w:sz w:val="24"/>
          <w:szCs w:val="24"/>
        </w:rPr>
        <w:t>as</w:t>
      </w:r>
      <w:r>
        <w:rPr>
          <w:rFonts w:asciiTheme="minorBidi" w:hAnsiTheme="minorBidi"/>
          <w:sz w:val="24"/>
          <w:szCs w:val="24"/>
        </w:rPr>
        <w:t xml:space="preserve"> less than the number of tumour</w:t>
      </w:r>
      <w:r w:rsidR="00BB42CD">
        <w:rPr>
          <w:rFonts w:asciiTheme="minorBidi" w:hAnsiTheme="minorBidi"/>
          <w:sz w:val="24"/>
          <w:szCs w:val="24"/>
        </w:rPr>
        <w:t>s</w:t>
      </w:r>
      <w:r>
        <w:rPr>
          <w:rFonts w:asciiTheme="minorBidi" w:hAnsiTheme="minorBidi"/>
          <w:sz w:val="24"/>
          <w:szCs w:val="24"/>
        </w:rPr>
        <w:t xml:space="preserve"> in the wild</w:t>
      </w:r>
      <w:r w:rsidR="00BB42CD">
        <w:rPr>
          <w:rFonts w:asciiTheme="minorBidi" w:hAnsiTheme="minorBidi"/>
          <w:sz w:val="24"/>
          <w:szCs w:val="24"/>
        </w:rPr>
        <w:t>-</w:t>
      </w:r>
      <w:r>
        <w:rPr>
          <w:rFonts w:asciiTheme="minorBidi" w:hAnsiTheme="minorBidi"/>
          <w:sz w:val="24"/>
          <w:szCs w:val="24"/>
        </w:rPr>
        <w:t xml:space="preserve">type mice, regardless </w:t>
      </w:r>
      <w:r w:rsidR="00BB42CD">
        <w:rPr>
          <w:rFonts w:asciiTheme="minorBidi" w:hAnsiTheme="minorBidi"/>
          <w:sz w:val="24"/>
          <w:szCs w:val="24"/>
        </w:rPr>
        <w:t xml:space="preserve">of </w:t>
      </w:r>
      <w:r>
        <w:rPr>
          <w:rFonts w:asciiTheme="minorBidi" w:hAnsiTheme="minorBidi"/>
          <w:sz w:val="24"/>
          <w:szCs w:val="24"/>
        </w:rPr>
        <w:t>what type of cells w</w:t>
      </w:r>
      <w:r w:rsidR="00BB42CD">
        <w:rPr>
          <w:rFonts w:asciiTheme="minorBidi" w:hAnsiTheme="minorBidi"/>
          <w:sz w:val="24"/>
          <w:szCs w:val="24"/>
        </w:rPr>
        <w:t>as</w:t>
      </w:r>
      <w:r>
        <w:rPr>
          <w:rFonts w:asciiTheme="minorBidi" w:hAnsiTheme="minorBidi"/>
          <w:sz w:val="24"/>
          <w:szCs w:val="24"/>
        </w:rPr>
        <w:t xml:space="preserve"> injected. The average weights of all tumours in both mice type</w:t>
      </w:r>
      <w:r w:rsidR="00BB42CD">
        <w:rPr>
          <w:rFonts w:asciiTheme="minorBidi" w:hAnsiTheme="minorBidi"/>
          <w:sz w:val="24"/>
          <w:szCs w:val="24"/>
        </w:rPr>
        <w:t>s</w:t>
      </w:r>
      <w:r>
        <w:rPr>
          <w:rFonts w:asciiTheme="minorBidi" w:hAnsiTheme="minorBidi"/>
          <w:sz w:val="24"/>
          <w:szCs w:val="24"/>
        </w:rPr>
        <w:t xml:space="preserve"> were almost the same. The average weight of the tumours from RAMP3 knockout mice injected with RAMP3 knockdown </w:t>
      </w:r>
      <w:r w:rsidR="00BB42CD">
        <w:rPr>
          <w:rFonts w:asciiTheme="minorBidi" w:hAnsiTheme="minorBidi"/>
          <w:sz w:val="24"/>
          <w:szCs w:val="24"/>
        </w:rPr>
        <w:t>cells</w:t>
      </w:r>
      <w:r>
        <w:rPr>
          <w:rFonts w:asciiTheme="minorBidi" w:hAnsiTheme="minorBidi"/>
          <w:sz w:val="24"/>
          <w:szCs w:val="24"/>
        </w:rPr>
        <w:t xml:space="preserve"> was 0.032 g, while the </w:t>
      </w:r>
      <w:r w:rsidR="00BB42CD">
        <w:rPr>
          <w:rFonts w:asciiTheme="minorBidi" w:hAnsiTheme="minorBidi"/>
          <w:sz w:val="24"/>
          <w:szCs w:val="24"/>
        </w:rPr>
        <w:t xml:space="preserve">average </w:t>
      </w:r>
      <w:r>
        <w:rPr>
          <w:rFonts w:asciiTheme="minorBidi" w:hAnsiTheme="minorBidi"/>
          <w:sz w:val="24"/>
          <w:szCs w:val="24"/>
        </w:rPr>
        <w:t>weight of tumours from wild</w:t>
      </w:r>
      <w:r w:rsidR="00BB42CD">
        <w:rPr>
          <w:rFonts w:asciiTheme="minorBidi" w:hAnsiTheme="minorBidi"/>
          <w:sz w:val="24"/>
          <w:szCs w:val="24"/>
        </w:rPr>
        <w:t>-</w:t>
      </w:r>
      <w:r>
        <w:rPr>
          <w:rFonts w:asciiTheme="minorBidi" w:hAnsiTheme="minorBidi"/>
          <w:sz w:val="24"/>
          <w:szCs w:val="24"/>
        </w:rPr>
        <w:t>type mice injected with control virus cells (wild</w:t>
      </w:r>
      <w:r w:rsidR="00BB42CD">
        <w:rPr>
          <w:rFonts w:asciiTheme="minorBidi" w:hAnsiTheme="minorBidi"/>
          <w:sz w:val="24"/>
          <w:szCs w:val="24"/>
        </w:rPr>
        <w:t>-</w:t>
      </w:r>
      <w:r>
        <w:rPr>
          <w:rFonts w:asciiTheme="minorBidi" w:hAnsiTheme="minorBidi"/>
          <w:sz w:val="24"/>
          <w:szCs w:val="24"/>
        </w:rPr>
        <w:t xml:space="preserve">type) was 0.031g.  </w:t>
      </w:r>
    </w:p>
    <w:p w14:paraId="4DF27ECF" w14:textId="77777777" w:rsidR="006F2D53" w:rsidRDefault="006F2D53" w:rsidP="00CF40AA">
      <w:pPr>
        <w:spacing w:line="480" w:lineRule="auto"/>
        <w:jc w:val="both"/>
        <w:rPr>
          <w:rFonts w:asciiTheme="minorBidi" w:hAnsiTheme="minorBidi"/>
          <w:sz w:val="24"/>
          <w:szCs w:val="24"/>
        </w:rPr>
      </w:pPr>
      <w:r>
        <w:rPr>
          <w:rFonts w:asciiTheme="minorBidi" w:hAnsiTheme="minorBidi"/>
          <w:sz w:val="24"/>
          <w:szCs w:val="24"/>
        </w:rPr>
        <w:lastRenderedPageBreak/>
        <w:t xml:space="preserve">The number of tumours in both </w:t>
      </w:r>
      <w:r w:rsidR="00BB42CD">
        <w:rPr>
          <w:rFonts w:asciiTheme="minorBidi" w:hAnsiTheme="minorBidi"/>
          <w:sz w:val="24"/>
          <w:szCs w:val="24"/>
        </w:rPr>
        <w:t xml:space="preserve">the </w:t>
      </w:r>
      <w:r>
        <w:rPr>
          <w:rFonts w:asciiTheme="minorBidi" w:hAnsiTheme="minorBidi"/>
          <w:sz w:val="24"/>
          <w:szCs w:val="24"/>
        </w:rPr>
        <w:t>RAMP3 knockout mice injected either with RAMP3 knockdown cells or with control virus cells (wild</w:t>
      </w:r>
      <w:r w:rsidR="005414B7">
        <w:rPr>
          <w:rFonts w:asciiTheme="minorBidi" w:hAnsiTheme="minorBidi"/>
          <w:sz w:val="24"/>
          <w:szCs w:val="24"/>
        </w:rPr>
        <w:t>-</w:t>
      </w:r>
      <w:r>
        <w:rPr>
          <w:rFonts w:asciiTheme="minorBidi" w:hAnsiTheme="minorBidi"/>
          <w:sz w:val="24"/>
          <w:szCs w:val="24"/>
        </w:rPr>
        <w:t>type) w</w:t>
      </w:r>
      <w:r w:rsidR="00BB42CD">
        <w:rPr>
          <w:rFonts w:asciiTheme="minorBidi" w:hAnsiTheme="minorBidi"/>
          <w:sz w:val="24"/>
          <w:szCs w:val="24"/>
        </w:rPr>
        <w:t>as</w:t>
      </w:r>
      <w:r>
        <w:rPr>
          <w:rFonts w:asciiTheme="minorBidi" w:hAnsiTheme="minorBidi"/>
          <w:sz w:val="24"/>
          <w:szCs w:val="24"/>
        </w:rPr>
        <w:t xml:space="preserve"> 1. This result suggests that the RAMP3 in the host tissue plays an important role in tumour growth. Also, this result indicates how important the stromal cells are for the tumour to grow</w:t>
      </w:r>
      <w:r w:rsidR="00BB42CD">
        <w:rPr>
          <w:rFonts w:asciiTheme="minorBidi" w:hAnsiTheme="minorBidi"/>
          <w:sz w:val="24"/>
          <w:szCs w:val="24"/>
        </w:rPr>
        <w:t>,</w:t>
      </w:r>
      <w:r>
        <w:rPr>
          <w:rFonts w:asciiTheme="minorBidi" w:hAnsiTheme="minorBidi"/>
          <w:sz w:val="24"/>
          <w:szCs w:val="24"/>
        </w:rPr>
        <w:t xml:space="preserve"> wh</w:t>
      </w:r>
      <w:r w:rsidR="00BB42CD">
        <w:rPr>
          <w:rFonts w:asciiTheme="minorBidi" w:hAnsiTheme="minorBidi"/>
          <w:sz w:val="24"/>
          <w:szCs w:val="24"/>
        </w:rPr>
        <w:t>ile</w:t>
      </w:r>
      <w:r>
        <w:rPr>
          <w:rFonts w:asciiTheme="minorBidi" w:hAnsiTheme="minorBidi"/>
          <w:sz w:val="24"/>
          <w:szCs w:val="24"/>
        </w:rPr>
        <w:t xml:space="preserve"> the disability of the surrounding cells to receive AM signalling was affecting the growth of the tumours themselves even if they ha</w:t>
      </w:r>
      <w:r w:rsidR="00BB42CD">
        <w:rPr>
          <w:rFonts w:asciiTheme="minorBidi" w:hAnsiTheme="minorBidi"/>
          <w:sz w:val="24"/>
          <w:szCs w:val="24"/>
        </w:rPr>
        <w:t>d</w:t>
      </w:r>
      <w:r>
        <w:rPr>
          <w:rFonts w:asciiTheme="minorBidi" w:hAnsiTheme="minorBidi"/>
          <w:sz w:val="24"/>
          <w:szCs w:val="24"/>
        </w:rPr>
        <w:t xml:space="preserve"> AM receptors</w:t>
      </w:r>
      <w:r w:rsidR="00BB42CD">
        <w:rPr>
          <w:rFonts w:asciiTheme="minorBidi" w:hAnsiTheme="minorBidi"/>
          <w:sz w:val="24"/>
          <w:szCs w:val="24"/>
        </w:rPr>
        <w:t>,</w:t>
      </w:r>
      <w:r>
        <w:rPr>
          <w:rFonts w:asciiTheme="minorBidi" w:hAnsiTheme="minorBidi"/>
          <w:sz w:val="24"/>
          <w:szCs w:val="24"/>
        </w:rPr>
        <w:t xml:space="preserve"> which strongly suggest</w:t>
      </w:r>
      <w:r w:rsidR="00BB42CD">
        <w:rPr>
          <w:rFonts w:asciiTheme="minorBidi" w:hAnsiTheme="minorBidi"/>
          <w:sz w:val="24"/>
          <w:szCs w:val="24"/>
        </w:rPr>
        <w:t>s</w:t>
      </w:r>
      <w:r>
        <w:rPr>
          <w:rFonts w:asciiTheme="minorBidi" w:hAnsiTheme="minorBidi"/>
          <w:sz w:val="24"/>
          <w:szCs w:val="24"/>
        </w:rPr>
        <w:t xml:space="preserve"> that RAMP3 could be a target for cancer treatment.</w:t>
      </w:r>
    </w:p>
    <w:p w14:paraId="6AF7A7E2" w14:textId="77777777" w:rsidR="006F2D53" w:rsidRDefault="006F2D53" w:rsidP="00805300">
      <w:pPr>
        <w:spacing w:line="480" w:lineRule="auto"/>
        <w:ind w:firstLine="851"/>
        <w:jc w:val="both"/>
        <w:rPr>
          <w:rFonts w:asciiTheme="minorBidi" w:hAnsiTheme="minorBidi"/>
          <w:sz w:val="24"/>
          <w:szCs w:val="24"/>
        </w:rPr>
      </w:pPr>
      <w:r>
        <w:rPr>
          <w:rFonts w:asciiTheme="minorBidi" w:hAnsiTheme="minorBidi"/>
          <w:sz w:val="24"/>
          <w:szCs w:val="24"/>
        </w:rPr>
        <w:t>Also, the average size of the tumours in the wild</w:t>
      </w:r>
      <w:r w:rsidR="00473E95">
        <w:rPr>
          <w:rFonts w:asciiTheme="minorBidi" w:hAnsiTheme="minorBidi"/>
          <w:sz w:val="24"/>
          <w:szCs w:val="24"/>
        </w:rPr>
        <w:t>-</w:t>
      </w:r>
      <w:r>
        <w:rPr>
          <w:rFonts w:asciiTheme="minorBidi" w:hAnsiTheme="minorBidi"/>
          <w:sz w:val="24"/>
          <w:szCs w:val="24"/>
        </w:rPr>
        <w:t xml:space="preserve">type mice injected with RAMP3 knockdown cells </w:t>
      </w:r>
      <w:r w:rsidR="00473E95">
        <w:rPr>
          <w:rFonts w:asciiTheme="minorBidi" w:hAnsiTheme="minorBidi"/>
          <w:sz w:val="24"/>
          <w:szCs w:val="24"/>
        </w:rPr>
        <w:t>(</w:t>
      </w:r>
      <w:r>
        <w:rPr>
          <w:rFonts w:asciiTheme="minorBidi" w:hAnsiTheme="minorBidi"/>
          <w:sz w:val="24"/>
          <w:szCs w:val="24"/>
        </w:rPr>
        <w:t>0.056g</w:t>
      </w:r>
      <w:r w:rsidR="00473E95">
        <w:rPr>
          <w:rFonts w:asciiTheme="minorBidi" w:hAnsiTheme="minorBidi"/>
          <w:sz w:val="24"/>
          <w:szCs w:val="24"/>
        </w:rPr>
        <w:t>)</w:t>
      </w:r>
      <w:r>
        <w:rPr>
          <w:rFonts w:asciiTheme="minorBidi" w:hAnsiTheme="minorBidi"/>
          <w:sz w:val="24"/>
          <w:szCs w:val="24"/>
        </w:rPr>
        <w:t xml:space="preserve"> w</w:t>
      </w:r>
      <w:r w:rsidR="00473E95">
        <w:rPr>
          <w:rFonts w:asciiTheme="minorBidi" w:hAnsiTheme="minorBidi"/>
          <w:sz w:val="24"/>
          <w:szCs w:val="24"/>
        </w:rPr>
        <w:t>as</w:t>
      </w:r>
      <w:r>
        <w:rPr>
          <w:rFonts w:asciiTheme="minorBidi" w:hAnsiTheme="minorBidi"/>
          <w:sz w:val="24"/>
          <w:szCs w:val="24"/>
        </w:rPr>
        <w:t xml:space="preserve"> smaller than the average size of the tumour</w:t>
      </w:r>
      <w:r w:rsidR="00473E95">
        <w:rPr>
          <w:rFonts w:asciiTheme="minorBidi" w:hAnsiTheme="minorBidi"/>
          <w:sz w:val="24"/>
          <w:szCs w:val="24"/>
        </w:rPr>
        <w:t>s</w:t>
      </w:r>
      <w:r>
        <w:rPr>
          <w:rFonts w:asciiTheme="minorBidi" w:hAnsiTheme="minorBidi"/>
          <w:sz w:val="24"/>
          <w:szCs w:val="24"/>
        </w:rPr>
        <w:t xml:space="preserve"> in the wild</w:t>
      </w:r>
      <w:r w:rsidR="00AE2B9D">
        <w:rPr>
          <w:rFonts w:asciiTheme="minorBidi" w:hAnsiTheme="minorBidi"/>
          <w:sz w:val="24"/>
          <w:szCs w:val="24"/>
        </w:rPr>
        <w:t>-</w:t>
      </w:r>
      <w:r>
        <w:rPr>
          <w:rFonts w:asciiTheme="minorBidi" w:hAnsiTheme="minorBidi"/>
          <w:sz w:val="24"/>
          <w:szCs w:val="24"/>
        </w:rPr>
        <w:t>type mice injected with control virus cells (wild</w:t>
      </w:r>
      <w:r w:rsidR="00F61ADD">
        <w:rPr>
          <w:rFonts w:asciiTheme="minorBidi" w:hAnsiTheme="minorBidi"/>
          <w:sz w:val="24"/>
          <w:szCs w:val="24"/>
        </w:rPr>
        <w:t>-</w:t>
      </w:r>
      <w:r>
        <w:rPr>
          <w:rFonts w:asciiTheme="minorBidi" w:hAnsiTheme="minorBidi"/>
          <w:sz w:val="24"/>
          <w:szCs w:val="24"/>
        </w:rPr>
        <w:t xml:space="preserve">type) </w:t>
      </w:r>
      <w:r w:rsidR="00473E95">
        <w:rPr>
          <w:rFonts w:asciiTheme="minorBidi" w:hAnsiTheme="minorBidi"/>
          <w:sz w:val="24"/>
          <w:szCs w:val="24"/>
        </w:rPr>
        <w:t>(</w:t>
      </w:r>
      <w:r>
        <w:rPr>
          <w:rFonts w:asciiTheme="minorBidi" w:hAnsiTheme="minorBidi"/>
          <w:sz w:val="24"/>
          <w:szCs w:val="24"/>
        </w:rPr>
        <w:t>0.377g</w:t>
      </w:r>
      <w:r w:rsidR="00473E95">
        <w:rPr>
          <w:rFonts w:asciiTheme="minorBidi" w:hAnsiTheme="minorBidi"/>
          <w:sz w:val="24"/>
          <w:szCs w:val="24"/>
        </w:rPr>
        <w:t>)</w:t>
      </w:r>
      <w:r>
        <w:rPr>
          <w:rFonts w:asciiTheme="minorBidi" w:hAnsiTheme="minorBidi"/>
          <w:sz w:val="24"/>
          <w:szCs w:val="24"/>
        </w:rPr>
        <w:t xml:space="preserve"> </w:t>
      </w:r>
      <w:r w:rsidRPr="00150D59">
        <w:rPr>
          <w:rFonts w:asciiTheme="minorBidi" w:hAnsiTheme="minorBidi"/>
          <w:b/>
          <w:bCs/>
          <w:sz w:val="24"/>
          <w:szCs w:val="24"/>
        </w:rPr>
        <w:t>(</w:t>
      </w:r>
      <w:r>
        <w:rPr>
          <w:rFonts w:asciiTheme="minorBidi" w:hAnsiTheme="minorBidi"/>
          <w:b/>
          <w:bCs/>
        </w:rPr>
        <w:t>Figure 5.2 and Figure 5.3</w:t>
      </w:r>
      <w:r w:rsidRPr="00150D59">
        <w:rPr>
          <w:rFonts w:asciiTheme="minorBidi" w:hAnsiTheme="minorBidi"/>
          <w:b/>
          <w:bCs/>
          <w:sz w:val="24"/>
          <w:szCs w:val="24"/>
        </w:rPr>
        <w:t>)</w:t>
      </w:r>
      <w:r w:rsidRPr="00150D59">
        <w:rPr>
          <w:rFonts w:asciiTheme="minorBidi" w:hAnsiTheme="minorBidi"/>
          <w:sz w:val="24"/>
          <w:szCs w:val="24"/>
        </w:rPr>
        <w:t>.</w:t>
      </w:r>
      <w:r>
        <w:rPr>
          <w:rFonts w:asciiTheme="minorBidi" w:hAnsiTheme="minorBidi"/>
          <w:sz w:val="24"/>
          <w:szCs w:val="24"/>
        </w:rPr>
        <w:t xml:space="preserve"> This result pointed out the importance of RAMP3 for tumour growth and progression where the knockdown of RAMP3 affected the size of the tumours and the mice injected with RAMP3 knockdown cells developed smaller tumours than the other group. This result may indicate that the </w:t>
      </w:r>
      <w:proofErr w:type="gramStart"/>
      <w:r>
        <w:rPr>
          <w:rFonts w:asciiTheme="minorBidi" w:hAnsiTheme="minorBidi"/>
          <w:sz w:val="24"/>
          <w:szCs w:val="24"/>
        </w:rPr>
        <w:t>cells which received less</w:t>
      </w:r>
      <w:proofErr w:type="gramEnd"/>
      <w:r>
        <w:rPr>
          <w:rFonts w:asciiTheme="minorBidi" w:hAnsiTheme="minorBidi"/>
          <w:sz w:val="24"/>
          <w:szCs w:val="24"/>
        </w:rPr>
        <w:t xml:space="preserve"> AM signalling ha</w:t>
      </w:r>
      <w:r w:rsidR="00672D45">
        <w:rPr>
          <w:rFonts w:asciiTheme="minorBidi" w:hAnsiTheme="minorBidi"/>
          <w:sz w:val="24"/>
          <w:szCs w:val="24"/>
        </w:rPr>
        <w:t>ve</w:t>
      </w:r>
      <w:r>
        <w:rPr>
          <w:rFonts w:asciiTheme="minorBidi" w:hAnsiTheme="minorBidi"/>
          <w:sz w:val="24"/>
          <w:szCs w:val="24"/>
        </w:rPr>
        <w:t xml:space="preserve"> less ability to grow. </w:t>
      </w:r>
      <w:r w:rsidR="00672D45">
        <w:rPr>
          <w:rFonts w:asciiTheme="minorBidi" w:hAnsiTheme="minorBidi"/>
          <w:sz w:val="24"/>
          <w:szCs w:val="24"/>
        </w:rPr>
        <w:t>Considering</w:t>
      </w:r>
      <w:r>
        <w:rPr>
          <w:rFonts w:asciiTheme="minorBidi" w:hAnsiTheme="minorBidi"/>
          <w:sz w:val="24"/>
          <w:szCs w:val="24"/>
        </w:rPr>
        <w:t xml:space="preserve"> all these results, RAMP3 could be considered a</w:t>
      </w:r>
      <w:r w:rsidR="00996185">
        <w:rPr>
          <w:rFonts w:asciiTheme="minorBidi" w:hAnsiTheme="minorBidi"/>
          <w:sz w:val="24"/>
          <w:szCs w:val="24"/>
        </w:rPr>
        <w:t xml:space="preserve">s </w:t>
      </w:r>
      <w:r w:rsidR="00672D45">
        <w:rPr>
          <w:rFonts w:asciiTheme="minorBidi" w:hAnsiTheme="minorBidi"/>
          <w:sz w:val="24"/>
          <w:szCs w:val="24"/>
        </w:rPr>
        <w:t xml:space="preserve">a </w:t>
      </w:r>
      <w:r w:rsidR="00996185">
        <w:rPr>
          <w:rFonts w:asciiTheme="minorBidi" w:hAnsiTheme="minorBidi"/>
          <w:sz w:val="24"/>
          <w:szCs w:val="24"/>
        </w:rPr>
        <w:t xml:space="preserve">potential target for cancer </w:t>
      </w:r>
      <w:r>
        <w:rPr>
          <w:rFonts w:asciiTheme="minorBidi" w:hAnsiTheme="minorBidi"/>
          <w:sz w:val="24"/>
          <w:szCs w:val="24"/>
        </w:rPr>
        <w:t xml:space="preserve">therapy. Further </w:t>
      </w:r>
      <w:r w:rsidR="000C04A7">
        <w:rPr>
          <w:rFonts w:asciiTheme="minorBidi" w:hAnsiTheme="minorBidi"/>
          <w:sz w:val="24"/>
          <w:szCs w:val="24"/>
        </w:rPr>
        <w:t>experiments are</w:t>
      </w:r>
      <w:r>
        <w:rPr>
          <w:rFonts w:asciiTheme="minorBidi" w:hAnsiTheme="minorBidi"/>
          <w:sz w:val="24"/>
          <w:szCs w:val="24"/>
        </w:rPr>
        <w:t xml:space="preserve"> required to u</w:t>
      </w:r>
      <w:r w:rsidR="00975CF8">
        <w:rPr>
          <w:rFonts w:asciiTheme="minorBidi" w:hAnsiTheme="minorBidi"/>
          <w:sz w:val="24"/>
          <w:szCs w:val="24"/>
        </w:rPr>
        <w:t>nderstand the mechanism by which RAMP3 blockade re</w:t>
      </w:r>
      <w:r>
        <w:rPr>
          <w:rFonts w:asciiTheme="minorBidi" w:hAnsiTheme="minorBidi"/>
          <w:sz w:val="24"/>
          <w:szCs w:val="24"/>
        </w:rPr>
        <w:t>duce</w:t>
      </w:r>
      <w:r w:rsidR="00975CF8">
        <w:rPr>
          <w:rFonts w:asciiTheme="minorBidi" w:hAnsiTheme="minorBidi"/>
          <w:sz w:val="24"/>
          <w:szCs w:val="24"/>
        </w:rPr>
        <w:t>s</w:t>
      </w:r>
      <w:r>
        <w:rPr>
          <w:rFonts w:asciiTheme="minorBidi" w:hAnsiTheme="minorBidi"/>
          <w:sz w:val="24"/>
          <w:szCs w:val="24"/>
        </w:rPr>
        <w:t xml:space="preserve"> the progression of cancer </w:t>
      </w:r>
      <w:r w:rsidRPr="00584F8E">
        <w:rPr>
          <w:rFonts w:asciiTheme="minorBidi" w:hAnsiTheme="minorBidi"/>
          <w:i/>
          <w:sz w:val="24"/>
          <w:szCs w:val="24"/>
        </w:rPr>
        <w:t>in vivo</w:t>
      </w:r>
      <w:r>
        <w:rPr>
          <w:rFonts w:asciiTheme="minorBidi" w:hAnsiTheme="minorBidi"/>
          <w:sz w:val="24"/>
          <w:szCs w:val="24"/>
        </w:rPr>
        <w:t xml:space="preserve"> as well as </w:t>
      </w:r>
      <w:r w:rsidR="00672D45">
        <w:rPr>
          <w:rFonts w:asciiTheme="minorBidi" w:hAnsiTheme="minorBidi"/>
          <w:sz w:val="24"/>
          <w:szCs w:val="24"/>
        </w:rPr>
        <w:t xml:space="preserve">to </w:t>
      </w:r>
      <w:r w:rsidR="000C04A7">
        <w:rPr>
          <w:rFonts w:asciiTheme="minorBidi" w:hAnsiTheme="minorBidi"/>
          <w:sz w:val="24"/>
          <w:szCs w:val="24"/>
        </w:rPr>
        <w:t>investigat</w:t>
      </w:r>
      <w:r w:rsidR="00672D45">
        <w:rPr>
          <w:rFonts w:asciiTheme="minorBidi" w:hAnsiTheme="minorBidi"/>
          <w:sz w:val="24"/>
          <w:szCs w:val="24"/>
        </w:rPr>
        <w:t>e</w:t>
      </w:r>
      <w:r w:rsidR="000C04A7">
        <w:rPr>
          <w:rFonts w:asciiTheme="minorBidi" w:hAnsiTheme="minorBidi"/>
          <w:sz w:val="24"/>
          <w:szCs w:val="24"/>
        </w:rPr>
        <w:t xml:space="preserve"> the</w:t>
      </w:r>
      <w:r>
        <w:rPr>
          <w:rFonts w:asciiTheme="minorBidi" w:hAnsiTheme="minorBidi"/>
          <w:sz w:val="24"/>
          <w:szCs w:val="24"/>
        </w:rPr>
        <w:t xml:space="preserve"> affected downstream signalling. </w:t>
      </w:r>
    </w:p>
    <w:p w14:paraId="3FD140C9" w14:textId="77777777" w:rsidR="000509F4" w:rsidRDefault="000509F4" w:rsidP="00805300">
      <w:pPr>
        <w:spacing w:line="480" w:lineRule="auto"/>
        <w:ind w:firstLine="851"/>
        <w:jc w:val="both"/>
        <w:rPr>
          <w:rFonts w:asciiTheme="minorBidi" w:hAnsiTheme="minorBidi"/>
          <w:sz w:val="24"/>
          <w:szCs w:val="24"/>
        </w:rPr>
      </w:pPr>
    </w:p>
    <w:p w14:paraId="59AF36E9" w14:textId="77777777" w:rsidR="000509F4" w:rsidRDefault="000509F4" w:rsidP="00805300">
      <w:pPr>
        <w:spacing w:line="480" w:lineRule="auto"/>
        <w:ind w:firstLine="851"/>
        <w:jc w:val="both"/>
        <w:rPr>
          <w:rFonts w:asciiTheme="minorBidi" w:hAnsiTheme="minorBidi"/>
          <w:sz w:val="24"/>
          <w:szCs w:val="24"/>
        </w:rPr>
      </w:pPr>
    </w:p>
    <w:p w14:paraId="31DA64F5" w14:textId="77777777" w:rsidR="000509F4" w:rsidRDefault="000509F4" w:rsidP="00805300">
      <w:pPr>
        <w:spacing w:line="480" w:lineRule="auto"/>
        <w:ind w:firstLine="851"/>
        <w:jc w:val="both"/>
        <w:rPr>
          <w:rFonts w:asciiTheme="minorBidi" w:hAnsiTheme="minorBidi"/>
          <w:sz w:val="24"/>
          <w:szCs w:val="24"/>
        </w:rPr>
      </w:pPr>
    </w:p>
    <w:p w14:paraId="39F07D64" w14:textId="77777777" w:rsidR="002D26A5" w:rsidRDefault="002D26A5" w:rsidP="002D26A5">
      <w:pPr>
        <w:spacing w:line="480" w:lineRule="auto"/>
        <w:rPr>
          <w:rFonts w:asciiTheme="minorBidi" w:hAnsiTheme="minorBidi"/>
          <w:b/>
          <w:bCs/>
          <w:sz w:val="24"/>
          <w:szCs w:val="24"/>
        </w:rPr>
      </w:pPr>
      <w:r>
        <w:rPr>
          <w:rFonts w:asciiTheme="minorBidi" w:hAnsiTheme="minorBidi"/>
          <w:b/>
          <w:bCs/>
          <w:sz w:val="24"/>
          <w:szCs w:val="24"/>
        </w:rPr>
        <w:lastRenderedPageBreak/>
        <w:t>Histology analysis of different tissue sections from the four mice groups</w:t>
      </w:r>
    </w:p>
    <w:p w14:paraId="5A073B92" w14:textId="77777777" w:rsidR="002D26A5" w:rsidRPr="00461961" w:rsidRDefault="002D26A5" w:rsidP="002D26A5">
      <w:pPr>
        <w:spacing w:line="480" w:lineRule="auto"/>
        <w:rPr>
          <w:rFonts w:asciiTheme="minorBidi" w:hAnsiTheme="minorBidi"/>
          <w:b/>
          <w:bCs/>
          <w:sz w:val="24"/>
          <w:szCs w:val="24"/>
        </w:rPr>
      </w:pPr>
      <w:r w:rsidRPr="00461961">
        <w:rPr>
          <w:rFonts w:asciiTheme="minorBidi" w:hAnsiTheme="minorBidi"/>
          <w:b/>
          <w:bCs/>
          <w:sz w:val="24"/>
          <w:szCs w:val="24"/>
        </w:rPr>
        <w:t>Primary Tumours</w:t>
      </w:r>
    </w:p>
    <w:p w14:paraId="62852C80" w14:textId="77777777" w:rsidR="002D26A5" w:rsidRDefault="002D26A5" w:rsidP="00175D7A">
      <w:pPr>
        <w:spacing w:line="480" w:lineRule="auto"/>
        <w:ind w:firstLine="851"/>
        <w:jc w:val="both"/>
        <w:rPr>
          <w:rFonts w:asciiTheme="minorBidi" w:hAnsiTheme="minorBidi"/>
          <w:sz w:val="24"/>
          <w:szCs w:val="24"/>
        </w:rPr>
      </w:pPr>
      <w:r>
        <w:rPr>
          <w:rFonts w:asciiTheme="minorBidi" w:hAnsiTheme="minorBidi"/>
          <w:sz w:val="24"/>
          <w:szCs w:val="24"/>
        </w:rPr>
        <w:t xml:space="preserve">In order to test the effect of RAMP3 on the tumour growth and development </w:t>
      </w:r>
      <w:r w:rsidRPr="00584F8E">
        <w:rPr>
          <w:rFonts w:asciiTheme="minorBidi" w:hAnsiTheme="minorBidi"/>
          <w:i/>
          <w:sz w:val="24"/>
          <w:szCs w:val="24"/>
        </w:rPr>
        <w:t>in vivo</w:t>
      </w:r>
      <w:r>
        <w:rPr>
          <w:rFonts w:asciiTheme="minorBidi" w:hAnsiTheme="minorBidi"/>
          <w:sz w:val="24"/>
          <w:szCs w:val="24"/>
        </w:rPr>
        <w:t>, RAMP3 knockdown cells and wild</w:t>
      </w:r>
      <w:r w:rsidR="00672D45">
        <w:rPr>
          <w:rFonts w:asciiTheme="minorBidi" w:hAnsiTheme="minorBidi"/>
          <w:sz w:val="24"/>
          <w:szCs w:val="24"/>
        </w:rPr>
        <w:t>-</w:t>
      </w:r>
      <w:r>
        <w:rPr>
          <w:rFonts w:asciiTheme="minorBidi" w:hAnsiTheme="minorBidi"/>
          <w:sz w:val="24"/>
          <w:szCs w:val="24"/>
        </w:rPr>
        <w:t xml:space="preserve">type cells (control virus cells) were injected into the prostate of two mice groups and left for 4 weeks to develop before sacrifice. The first group is the RAMP3 knockout mice and the second group is </w:t>
      </w:r>
      <w:r w:rsidR="00672D45">
        <w:rPr>
          <w:rFonts w:asciiTheme="minorBidi" w:hAnsiTheme="minorBidi"/>
          <w:sz w:val="24"/>
          <w:szCs w:val="24"/>
        </w:rPr>
        <w:t xml:space="preserve">the </w:t>
      </w:r>
      <w:r>
        <w:rPr>
          <w:rFonts w:asciiTheme="minorBidi" w:hAnsiTheme="minorBidi"/>
          <w:sz w:val="24"/>
          <w:szCs w:val="24"/>
        </w:rPr>
        <w:t>wild</w:t>
      </w:r>
      <w:r w:rsidR="00672D45">
        <w:rPr>
          <w:rFonts w:asciiTheme="minorBidi" w:hAnsiTheme="minorBidi"/>
          <w:sz w:val="24"/>
          <w:szCs w:val="24"/>
        </w:rPr>
        <w:t>-</w:t>
      </w:r>
      <w:r>
        <w:rPr>
          <w:rFonts w:asciiTheme="minorBidi" w:hAnsiTheme="minorBidi"/>
          <w:sz w:val="24"/>
          <w:szCs w:val="24"/>
        </w:rPr>
        <w:t xml:space="preserve">type mice </w:t>
      </w:r>
      <w:r w:rsidR="006E6C48" w:rsidRPr="00B46D9D">
        <w:rPr>
          <w:rFonts w:asciiTheme="minorBidi" w:hAnsiTheme="minorBidi"/>
          <w:sz w:val="24"/>
          <w:szCs w:val="24"/>
        </w:rPr>
        <w:t>129S6/SvEv</w:t>
      </w:r>
      <w:r>
        <w:rPr>
          <w:rFonts w:asciiTheme="minorBidi" w:hAnsiTheme="minorBidi"/>
          <w:sz w:val="24"/>
          <w:szCs w:val="24"/>
        </w:rPr>
        <w:t xml:space="preserve">. The injection of cancer cells into the prostate of the mice was one of the challenges we faced due to the small size of </w:t>
      </w:r>
      <w:r w:rsidR="00672D45">
        <w:rPr>
          <w:rFonts w:asciiTheme="minorBidi" w:hAnsiTheme="minorBidi"/>
          <w:sz w:val="24"/>
          <w:szCs w:val="24"/>
        </w:rPr>
        <w:t xml:space="preserve">the </w:t>
      </w:r>
      <w:r>
        <w:rPr>
          <w:rFonts w:asciiTheme="minorBidi" w:hAnsiTheme="minorBidi"/>
          <w:sz w:val="24"/>
          <w:szCs w:val="24"/>
        </w:rPr>
        <w:t xml:space="preserve">mice prostate as well as the location of the prostate in the mice. Developing </w:t>
      </w:r>
      <w:r w:rsidR="00672D45">
        <w:rPr>
          <w:rFonts w:asciiTheme="minorBidi" w:hAnsiTheme="minorBidi"/>
          <w:sz w:val="24"/>
          <w:szCs w:val="24"/>
        </w:rPr>
        <w:t xml:space="preserve">a </w:t>
      </w:r>
      <w:r>
        <w:rPr>
          <w:rFonts w:asciiTheme="minorBidi" w:hAnsiTheme="minorBidi"/>
          <w:sz w:val="24"/>
          <w:szCs w:val="24"/>
        </w:rPr>
        <w:t xml:space="preserve">primary tumour in the prostate is a sign </w:t>
      </w:r>
      <w:r w:rsidR="00672D45">
        <w:rPr>
          <w:rFonts w:asciiTheme="minorBidi" w:hAnsiTheme="minorBidi"/>
          <w:sz w:val="24"/>
          <w:szCs w:val="24"/>
        </w:rPr>
        <w:t>of</w:t>
      </w:r>
      <w:r>
        <w:rPr>
          <w:rFonts w:asciiTheme="minorBidi" w:hAnsiTheme="minorBidi"/>
          <w:sz w:val="24"/>
          <w:szCs w:val="24"/>
        </w:rPr>
        <w:t xml:space="preserve"> </w:t>
      </w:r>
      <w:r w:rsidR="00672D45">
        <w:rPr>
          <w:rFonts w:asciiTheme="minorBidi" w:hAnsiTheme="minorBidi"/>
          <w:sz w:val="24"/>
          <w:szCs w:val="24"/>
        </w:rPr>
        <w:t xml:space="preserve">having </w:t>
      </w:r>
      <w:r>
        <w:rPr>
          <w:rFonts w:asciiTheme="minorBidi" w:hAnsiTheme="minorBidi"/>
          <w:sz w:val="24"/>
          <w:szCs w:val="24"/>
        </w:rPr>
        <w:t>accomplish</w:t>
      </w:r>
      <w:r w:rsidR="00672D45">
        <w:rPr>
          <w:rFonts w:asciiTheme="minorBidi" w:hAnsiTheme="minorBidi"/>
          <w:sz w:val="24"/>
          <w:szCs w:val="24"/>
        </w:rPr>
        <w:t>ed</w:t>
      </w:r>
      <w:r>
        <w:rPr>
          <w:rFonts w:asciiTheme="minorBidi" w:hAnsiTheme="minorBidi"/>
          <w:sz w:val="24"/>
          <w:szCs w:val="24"/>
        </w:rPr>
        <w:t xml:space="preserve"> the experiment successfully. The injection of </w:t>
      </w:r>
      <w:r w:rsidR="00672D45">
        <w:rPr>
          <w:rFonts w:asciiTheme="minorBidi" w:hAnsiTheme="minorBidi"/>
          <w:sz w:val="24"/>
          <w:szCs w:val="24"/>
        </w:rPr>
        <w:t xml:space="preserve">the </w:t>
      </w:r>
      <w:r>
        <w:rPr>
          <w:rFonts w:asciiTheme="minorBidi" w:hAnsiTheme="minorBidi"/>
          <w:sz w:val="24"/>
          <w:szCs w:val="24"/>
        </w:rPr>
        <w:t>BMA178-2 mouse prostate cancer cell line and the RAMP3 knockdown cells into the prostate of both the wild</w:t>
      </w:r>
      <w:r w:rsidR="00672D45">
        <w:rPr>
          <w:rFonts w:asciiTheme="minorBidi" w:hAnsiTheme="minorBidi"/>
          <w:sz w:val="24"/>
          <w:szCs w:val="24"/>
        </w:rPr>
        <w:t>-</w:t>
      </w:r>
      <w:r>
        <w:rPr>
          <w:rFonts w:asciiTheme="minorBidi" w:hAnsiTheme="minorBidi"/>
          <w:sz w:val="24"/>
          <w:szCs w:val="24"/>
        </w:rPr>
        <w:t xml:space="preserve">type </w:t>
      </w:r>
      <w:r w:rsidR="007778D3" w:rsidRPr="00B46D9D">
        <w:rPr>
          <w:rFonts w:asciiTheme="minorBidi" w:hAnsiTheme="minorBidi"/>
          <w:sz w:val="24"/>
          <w:szCs w:val="24"/>
        </w:rPr>
        <w:t>129S6/SvEv</w:t>
      </w:r>
      <w:r w:rsidR="007778D3">
        <w:rPr>
          <w:rFonts w:asciiTheme="minorBidi" w:hAnsiTheme="minorBidi"/>
          <w:sz w:val="24"/>
          <w:szCs w:val="24"/>
        </w:rPr>
        <w:t xml:space="preserve"> </w:t>
      </w:r>
      <w:r>
        <w:rPr>
          <w:rFonts w:asciiTheme="minorBidi" w:hAnsiTheme="minorBidi"/>
          <w:sz w:val="24"/>
          <w:szCs w:val="24"/>
        </w:rPr>
        <w:t xml:space="preserve">mice and </w:t>
      </w:r>
      <w:r w:rsidR="00672D45">
        <w:rPr>
          <w:rFonts w:asciiTheme="minorBidi" w:hAnsiTheme="minorBidi"/>
          <w:sz w:val="24"/>
          <w:szCs w:val="24"/>
        </w:rPr>
        <w:t xml:space="preserve">the </w:t>
      </w:r>
      <w:r>
        <w:rPr>
          <w:rFonts w:asciiTheme="minorBidi" w:hAnsiTheme="minorBidi"/>
          <w:sz w:val="24"/>
          <w:szCs w:val="24"/>
        </w:rPr>
        <w:t>RAMP3 knockout mice successfully developed primary tumours in the prostate</w:t>
      </w:r>
      <w:r w:rsidR="00672D45">
        <w:rPr>
          <w:rFonts w:asciiTheme="minorBidi" w:hAnsiTheme="minorBidi"/>
          <w:sz w:val="24"/>
          <w:szCs w:val="24"/>
        </w:rPr>
        <w:t>s</w:t>
      </w:r>
      <w:r>
        <w:rPr>
          <w:rFonts w:asciiTheme="minorBidi" w:hAnsiTheme="minorBidi"/>
          <w:sz w:val="24"/>
          <w:szCs w:val="24"/>
        </w:rPr>
        <w:t xml:space="preserve"> of all mouse groups (WT cells injected in WT mice, WT cells injected in RAMP3 knockout mice, RAMP3 knockdown cells injected in WT mice</w:t>
      </w:r>
      <w:r w:rsidRPr="00563886">
        <w:rPr>
          <w:rFonts w:asciiTheme="minorBidi" w:hAnsiTheme="minorBidi"/>
          <w:sz w:val="24"/>
          <w:szCs w:val="24"/>
        </w:rPr>
        <w:t>, RAMP3 knockdown cells injected in RAMP3 knockout mice)</w:t>
      </w:r>
      <w:r w:rsidR="00672D45">
        <w:rPr>
          <w:rFonts w:asciiTheme="minorBidi" w:hAnsiTheme="minorBidi"/>
          <w:sz w:val="24"/>
          <w:szCs w:val="24"/>
        </w:rPr>
        <w:t>,</w:t>
      </w:r>
      <w:r w:rsidRPr="00563886">
        <w:rPr>
          <w:rFonts w:asciiTheme="minorBidi" w:hAnsiTheme="minorBidi"/>
          <w:sz w:val="24"/>
          <w:szCs w:val="24"/>
        </w:rPr>
        <w:t xml:space="preserve"> as can be seen in</w:t>
      </w:r>
      <w:r w:rsidRPr="00563886">
        <w:rPr>
          <w:rFonts w:asciiTheme="minorBidi" w:hAnsiTheme="minorBidi"/>
          <w:b/>
          <w:bCs/>
          <w:sz w:val="24"/>
          <w:szCs w:val="24"/>
        </w:rPr>
        <w:t xml:space="preserve"> Figure 5.</w:t>
      </w:r>
      <w:r w:rsidR="004B5450" w:rsidRPr="00563886">
        <w:rPr>
          <w:rFonts w:asciiTheme="minorBidi" w:hAnsiTheme="minorBidi"/>
          <w:b/>
          <w:bCs/>
          <w:sz w:val="24"/>
          <w:szCs w:val="24"/>
        </w:rPr>
        <w:t>4</w:t>
      </w:r>
      <w:r w:rsidRPr="00563886">
        <w:rPr>
          <w:rFonts w:asciiTheme="minorBidi" w:hAnsiTheme="minorBidi"/>
          <w:sz w:val="24"/>
          <w:szCs w:val="24"/>
        </w:rPr>
        <w:t xml:space="preserve">. These results indicate that the experiment was </w:t>
      </w:r>
      <w:r w:rsidR="00672D45">
        <w:rPr>
          <w:rFonts w:asciiTheme="minorBidi" w:hAnsiTheme="minorBidi"/>
          <w:sz w:val="24"/>
          <w:szCs w:val="24"/>
        </w:rPr>
        <w:t xml:space="preserve">performed </w:t>
      </w:r>
      <w:r w:rsidRPr="00563886">
        <w:rPr>
          <w:rFonts w:asciiTheme="minorBidi" w:hAnsiTheme="minorBidi"/>
          <w:sz w:val="24"/>
          <w:szCs w:val="24"/>
        </w:rPr>
        <w:t>successfully.</w:t>
      </w:r>
      <w:r>
        <w:rPr>
          <w:rFonts w:asciiTheme="minorBidi" w:hAnsiTheme="minorBidi"/>
          <w:sz w:val="24"/>
          <w:szCs w:val="24"/>
        </w:rPr>
        <w:t xml:space="preserve">  </w:t>
      </w:r>
    </w:p>
    <w:p w14:paraId="2A0909E3" w14:textId="77777777" w:rsidR="002D26A5" w:rsidRPr="00461961" w:rsidRDefault="002D26A5" w:rsidP="002D26A5">
      <w:pPr>
        <w:spacing w:line="480" w:lineRule="auto"/>
        <w:rPr>
          <w:rFonts w:asciiTheme="minorBidi" w:hAnsiTheme="minorBidi"/>
          <w:b/>
          <w:bCs/>
          <w:sz w:val="24"/>
          <w:szCs w:val="24"/>
        </w:rPr>
      </w:pPr>
      <w:r w:rsidRPr="00461961">
        <w:rPr>
          <w:rFonts w:asciiTheme="minorBidi" w:hAnsiTheme="minorBidi"/>
          <w:b/>
          <w:bCs/>
          <w:sz w:val="24"/>
          <w:szCs w:val="24"/>
        </w:rPr>
        <w:t xml:space="preserve">Lung Histology </w:t>
      </w:r>
    </w:p>
    <w:p w14:paraId="37CD05B5" w14:textId="1D96CEE9" w:rsidR="002D26A5" w:rsidRPr="00150D59" w:rsidRDefault="002D26A5" w:rsidP="00CD2300">
      <w:pPr>
        <w:spacing w:line="480" w:lineRule="auto"/>
        <w:ind w:firstLine="851"/>
        <w:jc w:val="both"/>
        <w:rPr>
          <w:rFonts w:asciiTheme="minorBidi" w:hAnsiTheme="minorBidi"/>
          <w:sz w:val="24"/>
          <w:szCs w:val="24"/>
        </w:rPr>
      </w:pPr>
      <w:r w:rsidRPr="00150D59">
        <w:rPr>
          <w:rFonts w:asciiTheme="minorBidi" w:hAnsiTheme="minorBidi"/>
          <w:sz w:val="24"/>
          <w:szCs w:val="24"/>
        </w:rPr>
        <w:t xml:space="preserve">One of the signs </w:t>
      </w:r>
      <w:r w:rsidR="00672D45">
        <w:rPr>
          <w:rFonts w:asciiTheme="minorBidi" w:hAnsiTheme="minorBidi"/>
          <w:sz w:val="24"/>
          <w:szCs w:val="24"/>
        </w:rPr>
        <w:t>that</w:t>
      </w:r>
      <w:r w:rsidRPr="00150D59">
        <w:rPr>
          <w:rFonts w:asciiTheme="minorBidi" w:hAnsiTheme="minorBidi"/>
          <w:sz w:val="24"/>
          <w:szCs w:val="24"/>
        </w:rPr>
        <w:t xml:space="preserve"> indicate the health state of the mice is the lung. In order to decide how healthy the lung is, </w:t>
      </w:r>
      <w:r w:rsidR="00672D45">
        <w:rPr>
          <w:rFonts w:asciiTheme="minorBidi" w:hAnsiTheme="minorBidi"/>
          <w:sz w:val="24"/>
          <w:szCs w:val="24"/>
        </w:rPr>
        <w:t xml:space="preserve">an </w:t>
      </w:r>
      <w:r w:rsidRPr="00150D59">
        <w:rPr>
          <w:rFonts w:asciiTheme="minorBidi" w:hAnsiTheme="minorBidi"/>
          <w:sz w:val="24"/>
          <w:szCs w:val="24"/>
        </w:rPr>
        <w:t xml:space="preserve">air space measurement can be applied </w:t>
      </w:r>
      <w:r w:rsidRPr="00150D59">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&lt;EndNote&gt;&lt;Cite&gt;&lt;Author&gt;Wu&lt;/Author&gt;&lt;Year&gt;2002&lt;/Year&gt;&lt;RecNum&gt;1024&lt;/RecNum&gt;&lt;DisplayText&gt;(Wu&lt;style face="italic"&gt; et al.&lt;/style&gt;, 2002)&lt;/DisplayText&gt;&lt;record&gt;&lt;rec-number&gt;1024&lt;/rec-number&gt;&lt;foreign-keys&gt;&lt;key app="EN" db-id="efesrxep8ef5euerpv7x5sxq0fswtszsrefr" timestamp="1428369200"&gt;1024&lt;/key&gt;&lt;/foreign-keys&gt;&lt;ref-type name="Journal Article"&gt;17&lt;/ref-type&gt;&lt;contributors&gt;&lt;authors&gt;&lt;author&gt;Wu, Ming-Ting&lt;/author&gt;&lt;author&gt;Pan, Huay-Ben&lt;/author&gt;&lt;author&gt;Chiang, Ambrose A&lt;/author&gt;&lt;author&gt;Hsu, Hon-Ki&lt;/author&gt;&lt;author&gt;Chang, Huang-Chou&lt;/author&gt;&lt;author&gt;Peng, Nan-Jing&lt;/author&gt;&lt;author&gt;Lai, Ping-Hong&lt;/author&gt;&lt;author&gt;Liang, Huei-Lung&lt;/author&gt;&lt;author&gt;Yang, Chien-Fang&lt;/author&gt;&lt;/authors&gt;&lt;/contributors&gt;&lt;titles&gt;&lt;title&gt;Prediction of postoperative lung function in patients with lung cancer: comparison of quantitative CT with perfusion scintigraphy&lt;/title&gt;&lt;secondary-title&gt;American Journal of Roentgenology&lt;/secondary-title&gt;&lt;/titles&gt;&lt;periodical&gt;&lt;full-title&gt;American Journal of Roentgenology&lt;/full-title&gt;&lt;/periodical&gt;&lt;pages&gt;667-672&lt;/pages&gt;&lt;volume&gt;178&lt;/volume&gt;&lt;number&gt;3&lt;/number&gt;&lt;dates&gt;&lt;year&gt;2002&lt;/year&gt;&lt;/dates&gt;&lt;isbn&gt;0361-803X&lt;/isbn&gt;&lt;urls&gt;&lt;/urls&gt;&lt;/record&gt;&lt;/Cite&gt;&lt;/EndNote&gt;</w:instrText>
      </w:r>
      <w:r w:rsidRPr="00150D59">
        <w:rPr>
          <w:rFonts w:asciiTheme="minorBidi" w:hAnsiTheme="minorBidi"/>
          <w:sz w:val="24"/>
          <w:szCs w:val="24"/>
        </w:rPr>
        <w:fldChar w:fldCharType="separate"/>
      </w:r>
      <w:r w:rsidR="000E2972">
        <w:rPr>
          <w:rFonts w:asciiTheme="minorBidi" w:hAnsiTheme="minorBidi"/>
          <w:noProof/>
          <w:sz w:val="24"/>
          <w:szCs w:val="24"/>
        </w:rPr>
        <w:t>(</w:t>
      </w:r>
      <w:hyperlink w:anchor="_ENREF_241" w:tooltip="Wu, 2002 #1024" w:history="1">
        <w:r w:rsidR="00371EE5">
          <w:rPr>
            <w:rFonts w:asciiTheme="minorBidi" w:hAnsiTheme="minorBidi"/>
            <w:noProof/>
            <w:sz w:val="24"/>
            <w:szCs w:val="24"/>
          </w:rPr>
          <w:t>Wu</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2002</w:t>
        </w:r>
      </w:hyperlink>
      <w:r w:rsidR="000E2972">
        <w:rPr>
          <w:rFonts w:asciiTheme="minorBidi" w:hAnsiTheme="minorBidi"/>
          <w:noProof/>
          <w:sz w:val="24"/>
          <w:szCs w:val="24"/>
        </w:rPr>
        <w:t>)</w:t>
      </w:r>
      <w:r w:rsidRPr="00150D59">
        <w:rPr>
          <w:rFonts w:asciiTheme="minorBidi" w:hAnsiTheme="minorBidi"/>
          <w:sz w:val="24"/>
          <w:szCs w:val="24"/>
        </w:rPr>
        <w:fldChar w:fldCharType="end"/>
      </w:r>
      <w:r w:rsidRPr="00150D59">
        <w:rPr>
          <w:rFonts w:asciiTheme="minorBidi" w:hAnsiTheme="minorBidi"/>
          <w:sz w:val="24"/>
          <w:szCs w:val="24"/>
        </w:rPr>
        <w:t>. Most of the lungs diagnosed with cancer have less air space than the healthy lungs due to the accumulation of tumour mass</w:t>
      </w:r>
      <w:r w:rsidR="00672D45">
        <w:rPr>
          <w:rFonts w:asciiTheme="minorBidi" w:hAnsiTheme="minorBidi"/>
          <w:sz w:val="24"/>
          <w:szCs w:val="24"/>
        </w:rPr>
        <w:t>es</w:t>
      </w:r>
      <w:r w:rsidRPr="00150D59">
        <w:rPr>
          <w:rFonts w:asciiTheme="minorBidi" w:hAnsiTheme="minorBidi"/>
          <w:sz w:val="24"/>
          <w:szCs w:val="24"/>
        </w:rPr>
        <w:t xml:space="preserve"> and </w:t>
      </w:r>
      <w:r w:rsidRPr="00150D59">
        <w:rPr>
          <w:rFonts w:asciiTheme="minorBidi" w:hAnsiTheme="minorBidi"/>
          <w:sz w:val="24"/>
          <w:szCs w:val="24"/>
        </w:rPr>
        <w:lastRenderedPageBreak/>
        <w:t xml:space="preserve">inflammatory cells </w:t>
      </w:r>
      <w:r w:rsidRPr="00150D59">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&lt;EndNote&gt;&lt;Cite&gt;&lt;Author&gt;Davis&lt;/Author&gt;&lt;Year&gt;1992&lt;/Year&gt;&lt;RecNum&gt;1025&lt;/RecNum&gt;&lt;DisplayText&gt;(Davis&lt;style face="italic"&gt; et al.&lt;/style&gt;, 1992)&lt;/DisplayText&gt;&lt;record&gt;&lt;rec-number&gt;1025&lt;/rec-number&gt;&lt;foreign-keys&gt;&lt;key app="EN" db-id="efesrxep8ef5euerpv7x5sxq0fswtszsrefr" timestamp="1428372545"&gt;1025&lt;/key&gt;&lt;/foreign-keys&gt;&lt;ref-type name="Journal Article"&gt;17&lt;/ref-type&gt;&lt;contributors&gt;&lt;authors&gt;&lt;author&gt;Davis, Sheila D&lt;/author&gt;&lt;author&gt;Yankelevitz, David F&lt;/author&gt;&lt;author&gt;Henschke, Claudia I&lt;/author&gt;&lt;/authors&gt;&lt;/contributors&gt;&lt;titles&gt;&lt;title&gt;Radiation effects on the lung: clinical features, pathology, and imaging findings&lt;/title&gt;&lt;secondary-title&gt;AJR. American journal of roentgenology&lt;/secondary-title&gt;&lt;/titles&gt;&lt;periodical&gt;&lt;full-title&gt;AJR. American journal of roentgenology&lt;/full-title&gt;&lt;/periodical&gt;&lt;pages&gt;1157-1164&lt;/pages&gt;&lt;volume&gt;159&lt;/volume&gt;&lt;number&gt;6&lt;/number&gt;&lt;dates&gt;&lt;year&gt;1992&lt;/year&gt;&lt;/dates&gt;&lt;isbn&gt;0361-803X&lt;/isbn&gt;&lt;urls&gt;&lt;/urls&gt;&lt;/record&gt;&lt;/Cite&gt;&lt;/EndNote&gt;</w:instrText>
      </w:r>
      <w:r w:rsidRPr="00150D59">
        <w:rPr>
          <w:rFonts w:asciiTheme="minorBidi" w:hAnsiTheme="minorBidi"/>
          <w:sz w:val="24"/>
          <w:szCs w:val="24"/>
        </w:rPr>
        <w:fldChar w:fldCharType="separate"/>
      </w:r>
      <w:r w:rsidR="000E2972">
        <w:rPr>
          <w:rFonts w:asciiTheme="minorBidi" w:hAnsiTheme="minorBidi"/>
          <w:noProof/>
          <w:sz w:val="24"/>
          <w:szCs w:val="24"/>
        </w:rPr>
        <w:t>(</w:t>
      </w:r>
      <w:hyperlink w:anchor="_ENREF_52" w:tooltip="Davis, 1992 #1025" w:history="1">
        <w:r w:rsidR="00371EE5">
          <w:rPr>
            <w:rFonts w:asciiTheme="minorBidi" w:hAnsiTheme="minorBidi"/>
            <w:noProof/>
            <w:sz w:val="24"/>
            <w:szCs w:val="24"/>
          </w:rPr>
          <w:t>Davis</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1992</w:t>
        </w:r>
      </w:hyperlink>
      <w:r w:rsidR="000E2972">
        <w:rPr>
          <w:rFonts w:asciiTheme="minorBidi" w:hAnsiTheme="minorBidi"/>
          <w:noProof/>
          <w:sz w:val="24"/>
          <w:szCs w:val="24"/>
        </w:rPr>
        <w:t>)</w:t>
      </w:r>
      <w:r w:rsidRPr="00150D59">
        <w:rPr>
          <w:rFonts w:asciiTheme="minorBidi" w:hAnsiTheme="minorBidi"/>
          <w:sz w:val="24"/>
          <w:szCs w:val="24"/>
        </w:rPr>
        <w:fldChar w:fldCharType="end"/>
      </w:r>
      <w:r w:rsidRPr="00150D59">
        <w:rPr>
          <w:rFonts w:asciiTheme="minorBidi" w:hAnsiTheme="minorBidi"/>
          <w:sz w:val="24"/>
          <w:szCs w:val="24"/>
        </w:rPr>
        <w:t>. The role of RAMP3 either in the tumour site or in the host tissue, in tumour progression is currently unknown. The tissue sections from the lungs of four mice groups, 4 weeks after injection</w:t>
      </w:r>
      <w:r w:rsidR="00672D45">
        <w:rPr>
          <w:rFonts w:asciiTheme="minorBidi" w:hAnsiTheme="minorBidi"/>
          <w:sz w:val="24"/>
          <w:szCs w:val="24"/>
        </w:rPr>
        <w:t xml:space="preserve"> </w:t>
      </w:r>
      <w:r w:rsidRPr="00150D59">
        <w:rPr>
          <w:rFonts w:asciiTheme="minorBidi" w:hAnsiTheme="minorBidi"/>
          <w:sz w:val="24"/>
          <w:szCs w:val="24"/>
        </w:rPr>
        <w:t>show</w:t>
      </w:r>
      <w:r w:rsidR="00672D45">
        <w:rPr>
          <w:rFonts w:asciiTheme="minorBidi" w:hAnsiTheme="minorBidi"/>
          <w:sz w:val="24"/>
          <w:szCs w:val="24"/>
        </w:rPr>
        <w:t>ed</w:t>
      </w:r>
      <w:r w:rsidRPr="00150D59">
        <w:rPr>
          <w:rFonts w:asciiTheme="minorBidi" w:hAnsiTheme="minorBidi"/>
          <w:sz w:val="24"/>
          <w:szCs w:val="24"/>
        </w:rPr>
        <w:t xml:space="preserve"> that the group containing WT cells (control virus cells) injected into WT mice (</w:t>
      </w:r>
      <w:r w:rsidR="00D61237" w:rsidRPr="00B46D9D">
        <w:rPr>
          <w:rFonts w:asciiTheme="minorBidi" w:hAnsiTheme="minorBidi"/>
          <w:sz w:val="24"/>
          <w:szCs w:val="24"/>
        </w:rPr>
        <w:t>129S6/SvEv</w:t>
      </w:r>
      <w:r w:rsidRPr="00150D59">
        <w:rPr>
          <w:rFonts w:asciiTheme="minorBidi" w:hAnsiTheme="minorBidi"/>
          <w:sz w:val="24"/>
          <w:szCs w:val="24"/>
        </w:rPr>
        <w:t>) ha</w:t>
      </w:r>
      <w:r w:rsidR="00672D45">
        <w:rPr>
          <w:rFonts w:asciiTheme="minorBidi" w:hAnsiTheme="minorBidi"/>
          <w:sz w:val="24"/>
          <w:szCs w:val="24"/>
        </w:rPr>
        <w:t>ve</w:t>
      </w:r>
      <w:r w:rsidRPr="00150D59">
        <w:rPr>
          <w:rFonts w:asciiTheme="minorBidi" w:hAnsiTheme="minorBidi"/>
          <w:sz w:val="24"/>
          <w:szCs w:val="24"/>
        </w:rPr>
        <w:t xml:space="preserve"> unhealthy lungs with very small air space (</w:t>
      </w:r>
      <w:r w:rsidR="00E41F20">
        <w:rPr>
          <w:rFonts w:asciiTheme="minorBidi" w:hAnsiTheme="minorBidi"/>
          <w:sz w:val="24"/>
          <w:szCs w:val="24"/>
        </w:rPr>
        <w:t>6.8 X 10</w:t>
      </w:r>
      <w:r w:rsidR="00E41F20" w:rsidRPr="001D68D3">
        <w:rPr>
          <w:rFonts w:asciiTheme="minorBidi" w:hAnsiTheme="minorBidi"/>
          <w:sz w:val="24"/>
          <w:szCs w:val="24"/>
          <w:vertAlign w:val="superscript"/>
        </w:rPr>
        <w:t>-4</w:t>
      </w:r>
      <w:r w:rsidR="00E41F20">
        <w:rPr>
          <w:rFonts w:asciiTheme="minorBidi" w:hAnsiTheme="minorBidi"/>
          <w:sz w:val="24"/>
          <w:szCs w:val="24"/>
        </w:rPr>
        <w:t xml:space="preserve"> µ</w:t>
      </w:r>
      <w:r w:rsidR="00E41F20" w:rsidRPr="00877F0A">
        <w:rPr>
          <w:rFonts w:asciiTheme="minorBidi" w:hAnsiTheme="minorBidi"/>
          <w:sz w:val="24"/>
          <w:szCs w:val="24"/>
        </w:rPr>
        <w:t>m</w:t>
      </w:r>
      <w:r w:rsidR="00E41F20" w:rsidRPr="00877F0A">
        <w:rPr>
          <w:rFonts w:asciiTheme="minorBidi" w:hAnsiTheme="minorBidi"/>
          <w:sz w:val="24"/>
          <w:szCs w:val="24"/>
          <w:vertAlign w:val="superscript"/>
        </w:rPr>
        <w:t>2</w:t>
      </w:r>
      <w:r w:rsidRPr="00150D59">
        <w:rPr>
          <w:rFonts w:asciiTheme="minorBidi" w:hAnsiTheme="minorBidi"/>
          <w:sz w:val="24"/>
          <w:szCs w:val="24"/>
        </w:rPr>
        <w:t xml:space="preserve">) and </w:t>
      </w:r>
      <w:r w:rsidR="00672D45">
        <w:rPr>
          <w:rFonts w:asciiTheme="minorBidi" w:hAnsiTheme="minorBidi"/>
          <w:sz w:val="24"/>
          <w:szCs w:val="24"/>
        </w:rPr>
        <w:t xml:space="preserve">an </w:t>
      </w:r>
      <w:r w:rsidRPr="00150D59">
        <w:rPr>
          <w:rFonts w:asciiTheme="minorBidi" w:hAnsiTheme="minorBidi"/>
          <w:sz w:val="24"/>
          <w:szCs w:val="24"/>
        </w:rPr>
        <w:t xml:space="preserve">accumulation of infiltrated cells. Interestingly, the lungs of </w:t>
      </w:r>
      <w:r w:rsidR="00672D45">
        <w:rPr>
          <w:rFonts w:asciiTheme="minorBidi" w:hAnsiTheme="minorBidi"/>
          <w:sz w:val="24"/>
          <w:szCs w:val="24"/>
        </w:rPr>
        <w:t xml:space="preserve">the </w:t>
      </w:r>
      <w:r w:rsidRPr="00150D59">
        <w:rPr>
          <w:rFonts w:asciiTheme="minorBidi" w:hAnsiTheme="minorBidi"/>
          <w:sz w:val="24"/>
          <w:szCs w:val="24"/>
        </w:rPr>
        <w:t xml:space="preserve">mice in the three other groups (WT cells injected in RAMP3 knockout mice, RAMP3 knockdown cells injected in WT mice, RAMP3 </w:t>
      </w:r>
      <w:r w:rsidRPr="00563886">
        <w:rPr>
          <w:rFonts w:asciiTheme="minorBidi" w:hAnsiTheme="minorBidi"/>
          <w:sz w:val="24"/>
          <w:szCs w:val="24"/>
        </w:rPr>
        <w:t>knockdown cells injected in RAMP3 knockout mice) were shown to be normal</w:t>
      </w:r>
      <w:r w:rsidR="00DE0BD5" w:rsidRPr="00563886">
        <w:rPr>
          <w:rFonts w:asciiTheme="minorBidi" w:hAnsiTheme="minorBidi"/>
          <w:sz w:val="24"/>
          <w:szCs w:val="24"/>
        </w:rPr>
        <w:t xml:space="preserve"> </w:t>
      </w:r>
      <w:r w:rsidRPr="00563886">
        <w:rPr>
          <w:rFonts w:asciiTheme="minorBidi" w:hAnsiTheme="minorBidi"/>
          <w:sz w:val="24"/>
          <w:szCs w:val="24"/>
        </w:rPr>
        <w:t>(</w:t>
      </w:r>
      <w:r w:rsidRPr="00563886">
        <w:rPr>
          <w:rFonts w:asciiTheme="minorBidi" w:hAnsiTheme="minorBidi"/>
          <w:b/>
          <w:bCs/>
          <w:sz w:val="24"/>
          <w:szCs w:val="24"/>
        </w:rPr>
        <w:t>Figure 5.</w:t>
      </w:r>
      <w:r w:rsidR="00E41F20" w:rsidRPr="00563886">
        <w:rPr>
          <w:rFonts w:asciiTheme="minorBidi" w:hAnsiTheme="minorBidi"/>
          <w:b/>
          <w:bCs/>
          <w:sz w:val="24"/>
          <w:szCs w:val="24"/>
        </w:rPr>
        <w:t>5</w:t>
      </w:r>
      <w:r w:rsidRPr="00563886">
        <w:rPr>
          <w:rFonts w:asciiTheme="minorBidi" w:hAnsiTheme="minorBidi"/>
          <w:sz w:val="24"/>
          <w:szCs w:val="24"/>
        </w:rPr>
        <w:t xml:space="preserve">). The air spaces in </w:t>
      </w:r>
      <w:r w:rsidR="00672D45">
        <w:rPr>
          <w:rFonts w:asciiTheme="minorBidi" w:hAnsiTheme="minorBidi"/>
          <w:sz w:val="24"/>
          <w:szCs w:val="24"/>
        </w:rPr>
        <w:t xml:space="preserve">the </w:t>
      </w:r>
      <w:r w:rsidRPr="00563886">
        <w:rPr>
          <w:rFonts w:asciiTheme="minorBidi" w:hAnsiTheme="minorBidi"/>
          <w:sz w:val="24"/>
          <w:szCs w:val="24"/>
        </w:rPr>
        <w:t xml:space="preserve">RAMP3 knockdown cells injected in </w:t>
      </w:r>
      <w:r w:rsidR="00672D45">
        <w:rPr>
          <w:rFonts w:asciiTheme="minorBidi" w:hAnsiTheme="minorBidi"/>
          <w:sz w:val="24"/>
          <w:szCs w:val="24"/>
        </w:rPr>
        <w:t xml:space="preserve">the </w:t>
      </w:r>
      <w:r w:rsidRPr="00563886">
        <w:rPr>
          <w:rFonts w:asciiTheme="minorBidi" w:hAnsiTheme="minorBidi"/>
          <w:sz w:val="24"/>
          <w:szCs w:val="24"/>
        </w:rPr>
        <w:t>RAMP3 knockout mice groups was shown to have significantly more air spaces</w:t>
      </w:r>
      <w:r w:rsidR="00E41F20" w:rsidRPr="00563886">
        <w:rPr>
          <w:rFonts w:asciiTheme="minorBidi" w:hAnsiTheme="minorBidi"/>
          <w:sz w:val="24"/>
          <w:szCs w:val="24"/>
        </w:rPr>
        <w:t xml:space="preserve"> </w:t>
      </w:r>
      <w:r w:rsidRPr="00563886">
        <w:rPr>
          <w:rFonts w:asciiTheme="minorBidi" w:hAnsiTheme="minorBidi"/>
          <w:sz w:val="24"/>
          <w:szCs w:val="24"/>
        </w:rPr>
        <w:t>(</w:t>
      </w:r>
      <w:r w:rsidR="00E41F20" w:rsidRPr="00563886">
        <w:rPr>
          <w:rFonts w:asciiTheme="minorBidi" w:hAnsiTheme="minorBidi"/>
          <w:sz w:val="24"/>
          <w:szCs w:val="24"/>
        </w:rPr>
        <w:t>2.31 X 10</w:t>
      </w:r>
      <w:r w:rsidR="00E41F20" w:rsidRPr="00563886">
        <w:rPr>
          <w:rFonts w:asciiTheme="minorBidi" w:hAnsiTheme="minorBidi"/>
          <w:sz w:val="24"/>
          <w:szCs w:val="24"/>
          <w:vertAlign w:val="superscript"/>
        </w:rPr>
        <w:t xml:space="preserve">-2 </w:t>
      </w:r>
      <w:r w:rsidR="00E41F20" w:rsidRPr="00563886">
        <w:rPr>
          <w:rFonts w:asciiTheme="minorBidi" w:hAnsiTheme="minorBidi"/>
          <w:sz w:val="24"/>
          <w:szCs w:val="24"/>
        </w:rPr>
        <w:t>µm</w:t>
      </w:r>
      <w:r w:rsidR="00E41F20" w:rsidRPr="00563886">
        <w:rPr>
          <w:rFonts w:asciiTheme="minorBidi" w:hAnsiTheme="minorBidi"/>
          <w:sz w:val="24"/>
          <w:szCs w:val="24"/>
          <w:vertAlign w:val="superscript"/>
        </w:rPr>
        <w:t>2</w:t>
      </w:r>
      <w:r w:rsidRPr="00563886">
        <w:rPr>
          <w:rFonts w:asciiTheme="minorBidi" w:hAnsiTheme="minorBidi"/>
          <w:sz w:val="24"/>
          <w:szCs w:val="24"/>
        </w:rPr>
        <w:t xml:space="preserve">) than the WT cells injected in </w:t>
      </w:r>
      <w:r w:rsidR="00672D45">
        <w:rPr>
          <w:rFonts w:asciiTheme="minorBidi" w:hAnsiTheme="minorBidi"/>
          <w:sz w:val="24"/>
          <w:szCs w:val="24"/>
        </w:rPr>
        <w:t xml:space="preserve">the </w:t>
      </w:r>
      <w:r w:rsidRPr="00563886">
        <w:rPr>
          <w:rFonts w:asciiTheme="minorBidi" w:hAnsiTheme="minorBidi"/>
          <w:sz w:val="24"/>
          <w:szCs w:val="24"/>
        </w:rPr>
        <w:t>RAMP3 knockout mice</w:t>
      </w:r>
      <w:r w:rsidR="00672D45">
        <w:rPr>
          <w:rFonts w:asciiTheme="minorBidi" w:hAnsiTheme="minorBidi"/>
          <w:sz w:val="24"/>
          <w:szCs w:val="24"/>
        </w:rPr>
        <w:t xml:space="preserve"> </w:t>
      </w:r>
      <w:r w:rsidRPr="00563886">
        <w:rPr>
          <w:rFonts w:asciiTheme="minorBidi" w:hAnsiTheme="minorBidi"/>
          <w:sz w:val="24"/>
          <w:szCs w:val="24"/>
        </w:rPr>
        <w:t>(</w:t>
      </w:r>
      <w:r w:rsidR="00E41F20" w:rsidRPr="00563886">
        <w:rPr>
          <w:rFonts w:asciiTheme="minorBidi" w:hAnsiTheme="minorBidi"/>
          <w:sz w:val="24"/>
          <w:szCs w:val="24"/>
        </w:rPr>
        <w:t>4.9 X 10</w:t>
      </w:r>
      <w:r w:rsidR="00E41F20" w:rsidRPr="00563886">
        <w:rPr>
          <w:rFonts w:asciiTheme="minorBidi" w:hAnsiTheme="minorBidi"/>
          <w:sz w:val="24"/>
          <w:szCs w:val="24"/>
          <w:vertAlign w:val="superscript"/>
        </w:rPr>
        <w:t>-3</w:t>
      </w:r>
      <w:r w:rsidR="00E41F20" w:rsidRPr="00563886">
        <w:rPr>
          <w:rFonts w:asciiTheme="minorBidi" w:hAnsiTheme="minorBidi"/>
          <w:sz w:val="24"/>
          <w:szCs w:val="24"/>
        </w:rPr>
        <w:t xml:space="preserve"> µm</w:t>
      </w:r>
      <w:r w:rsidR="00E41F20" w:rsidRPr="00563886">
        <w:rPr>
          <w:rFonts w:asciiTheme="minorBidi" w:hAnsiTheme="minorBidi"/>
          <w:sz w:val="24"/>
          <w:szCs w:val="24"/>
          <w:vertAlign w:val="superscript"/>
        </w:rPr>
        <w:t>2</w:t>
      </w:r>
      <w:r w:rsidRPr="00563886">
        <w:rPr>
          <w:rFonts w:asciiTheme="minorBidi" w:hAnsiTheme="minorBidi"/>
          <w:sz w:val="24"/>
          <w:szCs w:val="24"/>
        </w:rPr>
        <w:t xml:space="preserve">) and </w:t>
      </w:r>
      <w:r w:rsidR="00672D45">
        <w:rPr>
          <w:rFonts w:asciiTheme="minorBidi" w:hAnsiTheme="minorBidi"/>
          <w:sz w:val="24"/>
          <w:szCs w:val="24"/>
        </w:rPr>
        <w:t xml:space="preserve">the </w:t>
      </w:r>
      <w:r w:rsidRPr="00563886">
        <w:rPr>
          <w:rFonts w:asciiTheme="minorBidi" w:hAnsiTheme="minorBidi"/>
          <w:sz w:val="24"/>
          <w:szCs w:val="24"/>
        </w:rPr>
        <w:t xml:space="preserve">RAMP3 knockdown cells injected in </w:t>
      </w:r>
      <w:r w:rsidR="00672D45">
        <w:rPr>
          <w:rFonts w:asciiTheme="minorBidi" w:hAnsiTheme="minorBidi"/>
          <w:sz w:val="24"/>
          <w:szCs w:val="24"/>
        </w:rPr>
        <w:t xml:space="preserve">the </w:t>
      </w:r>
      <w:r w:rsidRPr="00563886">
        <w:rPr>
          <w:rFonts w:asciiTheme="minorBidi" w:hAnsiTheme="minorBidi"/>
          <w:sz w:val="24"/>
          <w:szCs w:val="24"/>
        </w:rPr>
        <w:t>WT mice (</w:t>
      </w:r>
      <w:r w:rsidR="00E41F20" w:rsidRPr="00563886">
        <w:rPr>
          <w:rFonts w:asciiTheme="minorBidi" w:hAnsiTheme="minorBidi"/>
          <w:sz w:val="24"/>
          <w:szCs w:val="24"/>
        </w:rPr>
        <w:t>5.24 X 10</w:t>
      </w:r>
      <w:r w:rsidR="00E41F20" w:rsidRPr="00563886">
        <w:rPr>
          <w:rFonts w:asciiTheme="minorBidi" w:hAnsiTheme="minorBidi"/>
          <w:sz w:val="24"/>
          <w:szCs w:val="24"/>
          <w:vertAlign w:val="superscript"/>
        </w:rPr>
        <w:t>-3</w:t>
      </w:r>
      <w:r w:rsidR="00E41F20" w:rsidRPr="00563886">
        <w:rPr>
          <w:rFonts w:asciiTheme="minorBidi" w:hAnsiTheme="minorBidi"/>
          <w:sz w:val="24"/>
          <w:szCs w:val="24"/>
        </w:rPr>
        <w:t xml:space="preserve"> µm</w:t>
      </w:r>
      <w:r w:rsidR="00E41F20" w:rsidRPr="00563886">
        <w:rPr>
          <w:rFonts w:asciiTheme="minorBidi" w:hAnsiTheme="minorBidi"/>
          <w:sz w:val="24"/>
          <w:szCs w:val="24"/>
          <w:vertAlign w:val="superscript"/>
        </w:rPr>
        <w:t>2</w:t>
      </w:r>
      <w:r w:rsidRPr="00563886">
        <w:rPr>
          <w:rFonts w:asciiTheme="minorBidi" w:hAnsiTheme="minorBidi"/>
          <w:sz w:val="24"/>
          <w:szCs w:val="24"/>
        </w:rPr>
        <w:t>) groups (</w:t>
      </w:r>
      <w:r w:rsidRPr="00563886">
        <w:rPr>
          <w:rFonts w:asciiTheme="minorBidi" w:hAnsiTheme="minorBidi"/>
          <w:b/>
          <w:bCs/>
          <w:sz w:val="24"/>
          <w:szCs w:val="24"/>
        </w:rPr>
        <w:t>Figure 5.</w:t>
      </w:r>
      <w:r w:rsidR="00E41F20" w:rsidRPr="00563886">
        <w:rPr>
          <w:rFonts w:asciiTheme="minorBidi" w:hAnsiTheme="minorBidi"/>
          <w:b/>
          <w:bCs/>
          <w:sz w:val="24"/>
          <w:szCs w:val="24"/>
        </w:rPr>
        <w:t>6</w:t>
      </w:r>
      <w:r w:rsidRPr="00563886">
        <w:rPr>
          <w:rFonts w:asciiTheme="minorBidi" w:hAnsiTheme="minorBidi"/>
          <w:sz w:val="24"/>
          <w:szCs w:val="24"/>
        </w:rPr>
        <w:t xml:space="preserve">). </w:t>
      </w:r>
      <w:r w:rsidR="00672D45">
        <w:rPr>
          <w:rFonts w:asciiTheme="minorBidi" w:hAnsiTheme="minorBidi"/>
          <w:sz w:val="24"/>
          <w:szCs w:val="24"/>
        </w:rPr>
        <w:t>F</w:t>
      </w:r>
      <w:r w:rsidRPr="00150D59">
        <w:rPr>
          <w:rFonts w:asciiTheme="minorBidi" w:hAnsiTheme="minorBidi"/>
          <w:sz w:val="24"/>
          <w:szCs w:val="24"/>
        </w:rPr>
        <w:t xml:space="preserve">or the first time </w:t>
      </w:r>
      <w:r w:rsidR="00672D45">
        <w:rPr>
          <w:rFonts w:asciiTheme="minorBidi" w:hAnsiTheme="minorBidi"/>
          <w:sz w:val="24"/>
          <w:szCs w:val="24"/>
        </w:rPr>
        <w:t xml:space="preserve">I have shown </w:t>
      </w:r>
      <w:r w:rsidRPr="00150D59">
        <w:rPr>
          <w:rFonts w:asciiTheme="minorBidi" w:hAnsiTheme="minorBidi"/>
          <w:sz w:val="24"/>
          <w:szCs w:val="24"/>
        </w:rPr>
        <w:t xml:space="preserve">that </w:t>
      </w:r>
      <w:r w:rsidR="00672D45">
        <w:rPr>
          <w:rFonts w:asciiTheme="minorBidi" w:hAnsiTheme="minorBidi"/>
          <w:sz w:val="24"/>
          <w:szCs w:val="24"/>
        </w:rPr>
        <w:t xml:space="preserve">a </w:t>
      </w:r>
      <w:r w:rsidRPr="00150D59">
        <w:rPr>
          <w:rFonts w:asciiTheme="minorBidi" w:hAnsiTheme="minorBidi"/>
          <w:sz w:val="24"/>
          <w:szCs w:val="24"/>
        </w:rPr>
        <w:t xml:space="preserve">reduction in the expression of RAMP3 </w:t>
      </w:r>
      <w:r w:rsidR="00672D45">
        <w:rPr>
          <w:rFonts w:asciiTheme="minorBidi" w:hAnsiTheme="minorBidi"/>
          <w:sz w:val="24"/>
          <w:szCs w:val="24"/>
        </w:rPr>
        <w:t>in</w:t>
      </w:r>
      <w:r w:rsidRPr="00150D59">
        <w:rPr>
          <w:rFonts w:asciiTheme="minorBidi" w:hAnsiTheme="minorBidi"/>
          <w:sz w:val="24"/>
          <w:szCs w:val="24"/>
        </w:rPr>
        <w:t xml:space="preserve"> both the tumour site and </w:t>
      </w:r>
      <w:r w:rsidR="00672D45">
        <w:rPr>
          <w:rFonts w:asciiTheme="minorBidi" w:hAnsiTheme="minorBidi"/>
          <w:sz w:val="24"/>
          <w:szCs w:val="24"/>
        </w:rPr>
        <w:t xml:space="preserve">the </w:t>
      </w:r>
      <w:r w:rsidRPr="00150D59">
        <w:rPr>
          <w:rFonts w:asciiTheme="minorBidi" w:hAnsiTheme="minorBidi"/>
          <w:sz w:val="24"/>
          <w:szCs w:val="24"/>
        </w:rPr>
        <w:t xml:space="preserve">host tissue site decreased </w:t>
      </w:r>
      <w:r w:rsidR="00672D45">
        <w:rPr>
          <w:rFonts w:asciiTheme="minorBidi" w:hAnsiTheme="minorBidi"/>
          <w:sz w:val="24"/>
          <w:szCs w:val="24"/>
        </w:rPr>
        <w:t xml:space="preserve">the </w:t>
      </w:r>
      <w:r w:rsidRPr="00150D59">
        <w:rPr>
          <w:rFonts w:asciiTheme="minorBidi" w:hAnsiTheme="minorBidi"/>
          <w:sz w:val="24"/>
          <w:szCs w:val="24"/>
        </w:rPr>
        <w:t>metastasis of mouse prostate cancer cells in the lung</w:t>
      </w:r>
      <w:r w:rsidR="00672D45">
        <w:rPr>
          <w:rFonts w:asciiTheme="minorBidi" w:hAnsiTheme="minorBidi"/>
          <w:sz w:val="24"/>
          <w:szCs w:val="24"/>
        </w:rPr>
        <w:t>s</w:t>
      </w:r>
      <w:r w:rsidRPr="00150D59">
        <w:rPr>
          <w:rFonts w:asciiTheme="minorBidi" w:hAnsiTheme="minorBidi"/>
          <w:sz w:val="24"/>
          <w:szCs w:val="24"/>
        </w:rPr>
        <w:t xml:space="preserve"> of RAMP3 knockout mice as well as </w:t>
      </w:r>
      <w:r w:rsidR="00672D45">
        <w:rPr>
          <w:rFonts w:asciiTheme="minorBidi" w:hAnsiTheme="minorBidi"/>
          <w:sz w:val="24"/>
          <w:szCs w:val="24"/>
        </w:rPr>
        <w:t xml:space="preserve">in </w:t>
      </w:r>
      <w:r w:rsidRPr="00150D59">
        <w:rPr>
          <w:rFonts w:asciiTheme="minorBidi" w:hAnsiTheme="minorBidi"/>
          <w:sz w:val="24"/>
          <w:szCs w:val="24"/>
        </w:rPr>
        <w:t xml:space="preserve">the WT mice injected with RAMP3 knockdown cells 4 weeks after the injection. Also, </w:t>
      </w:r>
      <w:r w:rsidR="00672D45">
        <w:rPr>
          <w:rFonts w:asciiTheme="minorBidi" w:hAnsiTheme="minorBidi"/>
          <w:sz w:val="24"/>
          <w:szCs w:val="24"/>
        </w:rPr>
        <w:t>i</w:t>
      </w:r>
      <w:r w:rsidRPr="00150D59">
        <w:rPr>
          <w:rFonts w:asciiTheme="minorBidi" w:hAnsiTheme="minorBidi"/>
          <w:sz w:val="24"/>
          <w:szCs w:val="24"/>
        </w:rPr>
        <w:t xml:space="preserve">t is possible to </w:t>
      </w:r>
      <w:r w:rsidR="00672D45">
        <w:rPr>
          <w:rFonts w:asciiTheme="minorBidi" w:hAnsiTheme="minorBidi"/>
          <w:sz w:val="24"/>
          <w:szCs w:val="24"/>
        </w:rPr>
        <w:t>conclude</w:t>
      </w:r>
      <w:r w:rsidRPr="00150D59">
        <w:rPr>
          <w:rFonts w:asciiTheme="minorBidi" w:hAnsiTheme="minorBidi"/>
          <w:sz w:val="24"/>
          <w:szCs w:val="24"/>
        </w:rPr>
        <w:t xml:space="preserve"> that the WT cells injected into the prostate of WT mice have tumours metastasised in their lung</w:t>
      </w:r>
      <w:r w:rsidR="005520B9">
        <w:rPr>
          <w:rFonts w:asciiTheme="minorBidi" w:hAnsiTheme="minorBidi"/>
          <w:sz w:val="24"/>
          <w:szCs w:val="24"/>
        </w:rPr>
        <w:t>s</w:t>
      </w:r>
      <w:r w:rsidRPr="00150D59">
        <w:rPr>
          <w:rFonts w:asciiTheme="minorBidi" w:hAnsiTheme="minorBidi"/>
          <w:sz w:val="24"/>
          <w:szCs w:val="24"/>
        </w:rPr>
        <w:t xml:space="preserve"> as well as macrophages </w:t>
      </w:r>
      <w:proofErr w:type="gramStart"/>
      <w:r w:rsidR="00672D45">
        <w:rPr>
          <w:rFonts w:asciiTheme="minorBidi" w:hAnsiTheme="minorBidi"/>
          <w:sz w:val="24"/>
          <w:szCs w:val="24"/>
        </w:rPr>
        <w:t xml:space="preserve">which  </w:t>
      </w:r>
      <w:r w:rsidRPr="00150D59">
        <w:rPr>
          <w:rFonts w:asciiTheme="minorBidi" w:hAnsiTheme="minorBidi"/>
          <w:sz w:val="24"/>
          <w:szCs w:val="24"/>
        </w:rPr>
        <w:t>resulted</w:t>
      </w:r>
      <w:proofErr w:type="gramEnd"/>
      <w:r w:rsidRPr="00150D59">
        <w:rPr>
          <w:rFonts w:asciiTheme="minorBidi" w:hAnsiTheme="minorBidi"/>
          <w:sz w:val="24"/>
          <w:szCs w:val="24"/>
        </w:rPr>
        <w:t xml:space="preserve"> in reducing the alveolar space in comparison to other groups. However, </w:t>
      </w:r>
      <w:r w:rsidR="005520B9">
        <w:rPr>
          <w:rFonts w:asciiTheme="minorBidi" w:hAnsiTheme="minorBidi"/>
          <w:sz w:val="24"/>
          <w:szCs w:val="24"/>
        </w:rPr>
        <w:t xml:space="preserve">the </w:t>
      </w:r>
      <w:r w:rsidRPr="00150D59">
        <w:rPr>
          <w:rFonts w:asciiTheme="minorBidi" w:hAnsiTheme="minorBidi"/>
          <w:sz w:val="24"/>
          <w:szCs w:val="24"/>
        </w:rPr>
        <w:t>Wang</w:t>
      </w:r>
      <w:r w:rsidRPr="00150D59">
        <w:rPr>
          <w:rFonts w:asciiTheme="minorBidi" w:hAnsiTheme="minorBidi"/>
          <w:i/>
          <w:iCs/>
          <w:sz w:val="24"/>
          <w:szCs w:val="24"/>
        </w:rPr>
        <w:t xml:space="preserve"> et al</w:t>
      </w:r>
      <w:r w:rsidR="005520B9">
        <w:rPr>
          <w:rFonts w:asciiTheme="minorBidi" w:hAnsiTheme="minorBidi"/>
          <w:i/>
          <w:iCs/>
          <w:sz w:val="24"/>
          <w:szCs w:val="24"/>
        </w:rPr>
        <w:t>.</w:t>
      </w:r>
      <w:r w:rsidRPr="00150D59">
        <w:rPr>
          <w:rFonts w:asciiTheme="minorBidi" w:hAnsiTheme="minorBidi"/>
          <w:sz w:val="24"/>
          <w:szCs w:val="24"/>
        </w:rPr>
        <w:t xml:space="preserve"> group reported that both bone and lung metastasis was established 3 days after injecting BMA178-2 via tail vein into adult male syngeneic mice and </w:t>
      </w:r>
      <w:r w:rsidRPr="00150D59">
        <w:rPr>
          <w:rFonts w:asciiTheme="minorBidi" w:hAnsiTheme="minorBidi"/>
          <w:color w:val="000000"/>
          <w:sz w:val="24"/>
          <w:szCs w:val="24"/>
        </w:rPr>
        <w:t>progress</w:t>
      </w:r>
      <w:r w:rsidR="005520B9">
        <w:rPr>
          <w:rFonts w:asciiTheme="minorBidi" w:hAnsiTheme="minorBidi"/>
          <w:color w:val="000000"/>
          <w:sz w:val="24"/>
          <w:szCs w:val="24"/>
        </w:rPr>
        <w:t>ed</w:t>
      </w:r>
      <w:r w:rsidRPr="00150D59">
        <w:rPr>
          <w:rFonts w:asciiTheme="minorBidi" w:hAnsiTheme="minorBidi"/>
          <w:color w:val="000000"/>
          <w:sz w:val="24"/>
          <w:szCs w:val="24"/>
        </w:rPr>
        <w:t xml:space="preserve"> to lethality beyond 3 weeks </w:t>
      </w:r>
      <w:r w:rsidRPr="00150D59">
        <w:rPr>
          <w:rFonts w:asciiTheme="minorBidi" w:hAnsiTheme="minorBidi"/>
          <w:color w:val="000000"/>
          <w:sz w:val="24"/>
          <w:szCs w:val="24"/>
        </w:rPr>
        <w:fldChar w:fldCharType="begin"/>
      </w:r>
      <w:r w:rsidR="007B34E7">
        <w:rPr>
          <w:rFonts w:asciiTheme="minorBidi" w:hAnsiTheme="minorBidi"/>
          <w:color w:val="000000"/>
          <w:sz w:val="24"/>
          <w:szCs w:val="24"/>
        </w:rPr>
        <w:instrText xml:space="preserve"> ADDIN EN.CITE &lt;EndNote&gt;&lt;Cite&gt;&lt;Author&gt;Wang&lt;/Author&gt;&lt;Year&gt;2007&lt;/Year&gt;&lt;RecNum&gt;1026&lt;/RecNum&gt;&lt;DisplayText&gt;(Wang&lt;style face="italic"&gt; et al.&lt;/style&gt;, 2007)&lt;/DisplayText&gt;&lt;record&gt;&lt;rec-number&gt;1026&lt;/rec-number&gt;&lt;foreign-keys&gt;&lt;key app="EN" db-id="efesrxep8ef5euerpv7x5sxq0fswtszsrefr" timestamp="1428453263"&gt;1026&lt;/key&gt;&lt;/foreign-keys&gt;&lt;ref-type name="Journal Article"&gt;17&lt;/ref-type&gt;&lt;contributors&gt;&lt;authors&gt;&lt;author&gt;Wang, H&lt;/author&gt;&lt;author&gt;Yang, G&lt;/author&gt;&lt;author&gt;Timme, TL&lt;/author&gt;&lt;author&gt;Fujita, T&lt;/author&gt;&lt;author&gt;Naruishi, K&lt;/author&gt;&lt;author&gt;Frolov, A&lt;/author&gt;&lt;author&gt;Brenner, MK&lt;/author&gt;&lt;author&gt;Kadmon, D&lt;/author&gt;&lt;author&gt;Thompson, TC&lt;/author&gt;&lt;/authors&gt;&lt;/contributors&gt;&lt;titles&gt;&lt;title&gt;IL-12 gene-modified bone marrow cell therapy suppresses the development of experimental metastatic prostate cancer&lt;/title&gt;&lt;secondary-title&gt;Cancer gene therapy&lt;/secondary-title&gt;&lt;/titles&gt;&lt;periodical&gt;&lt;full-title&gt;Cancer gene therapy&lt;/full-title&gt;&lt;/periodical&gt;&lt;pages&gt;819-827&lt;/pages&gt;&lt;volume&gt;14&lt;/volume&gt;&lt;number&gt;10&lt;/number&gt;&lt;dates&gt;&lt;year&gt;2007&lt;/year&gt;&lt;/dates&gt;&lt;isbn&gt;0929-1903&lt;/isbn&gt;&lt;urls&gt;&lt;/urls&gt;&lt;/record&gt;&lt;/Cite&gt;&lt;/EndNote&gt;</w:instrText>
      </w:r>
      <w:r w:rsidRPr="00150D59">
        <w:rPr>
          <w:rFonts w:asciiTheme="minorBidi" w:hAnsiTheme="minorBidi"/>
          <w:color w:val="000000"/>
          <w:sz w:val="24"/>
          <w:szCs w:val="24"/>
        </w:rPr>
        <w:fldChar w:fldCharType="separate"/>
      </w:r>
      <w:r w:rsidR="000E2972">
        <w:rPr>
          <w:rFonts w:asciiTheme="minorBidi" w:hAnsiTheme="minorBidi"/>
          <w:noProof/>
          <w:color w:val="000000"/>
          <w:sz w:val="24"/>
          <w:szCs w:val="24"/>
        </w:rPr>
        <w:t>(</w:t>
      </w:r>
      <w:hyperlink w:anchor="_ENREF_235" w:tooltip="Wang, 2007 #1026" w:history="1">
        <w:r w:rsidR="00371EE5">
          <w:rPr>
            <w:rFonts w:asciiTheme="minorBidi" w:hAnsiTheme="minorBidi"/>
            <w:noProof/>
            <w:color w:val="000000"/>
            <w:sz w:val="24"/>
            <w:szCs w:val="24"/>
          </w:rPr>
          <w:t>Wang</w:t>
        </w:r>
        <w:r w:rsidR="00371EE5" w:rsidRPr="000E2972">
          <w:rPr>
            <w:rFonts w:asciiTheme="minorBidi" w:hAnsiTheme="minorBidi"/>
            <w:i/>
            <w:noProof/>
            <w:color w:val="000000"/>
            <w:sz w:val="24"/>
            <w:szCs w:val="24"/>
          </w:rPr>
          <w:t xml:space="preserve"> et al.</w:t>
        </w:r>
        <w:r w:rsidR="00371EE5">
          <w:rPr>
            <w:rFonts w:asciiTheme="minorBidi" w:hAnsiTheme="minorBidi"/>
            <w:noProof/>
            <w:color w:val="000000"/>
            <w:sz w:val="24"/>
            <w:szCs w:val="24"/>
          </w:rPr>
          <w:t>, 2007</w:t>
        </w:r>
      </w:hyperlink>
      <w:r w:rsidR="000E2972">
        <w:rPr>
          <w:rFonts w:asciiTheme="minorBidi" w:hAnsiTheme="minorBidi"/>
          <w:noProof/>
          <w:color w:val="000000"/>
          <w:sz w:val="24"/>
          <w:szCs w:val="24"/>
        </w:rPr>
        <w:t>)</w:t>
      </w:r>
      <w:r w:rsidRPr="00150D59">
        <w:rPr>
          <w:rFonts w:asciiTheme="minorBidi" w:hAnsiTheme="minorBidi"/>
          <w:color w:val="000000"/>
          <w:sz w:val="24"/>
          <w:szCs w:val="24"/>
        </w:rPr>
        <w:fldChar w:fldCharType="end"/>
      </w:r>
      <w:r w:rsidRPr="00150D59">
        <w:rPr>
          <w:rFonts w:asciiTheme="minorBidi" w:hAnsiTheme="minorBidi"/>
          <w:color w:val="000000"/>
          <w:sz w:val="24"/>
          <w:szCs w:val="24"/>
        </w:rPr>
        <w:t xml:space="preserve">. </w:t>
      </w:r>
      <w:r w:rsidRPr="00150D59">
        <w:rPr>
          <w:rFonts w:asciiTheme="minorBidi" w:hAnsiTheme="minorBidi"/>
          <w:sz w:val="24"/>
          <w:szCs w:val="24"/>
        </w:rPr>
        <w:t xml:space="preserve">Further experiments remain to determine whether the reduction of the air space was as </w:t>
      </w:r>
      <w:r w:rsidR="005520B9">
        <w:rPr>
          <w:rFonts w:asciiTheme="minorBidi" w:hAnsiTheme="minorBidi"/>
          <w:sz w:val="24"/>
          <w:szCs w:val="24"/>
        </w:rPr>
        <w:t xml:space="preserve">a </w:t>
      </w:r>
      <w:r w:rsidRPr="00150D59">
        <w:rPr>
          <w:rFonts w:asciiTheme="minorBidi" w:hAnsiTheme="minorBidi"/>
          <w:sz w:val="24"/>
          <w:szCs w:val="24"/>
        </w:rPr>
        <w:t xml:space="preserve">result of the metastatic cancer cells in the lung or </w:t>
      </w:r>
      <w:r w:rsidR="005520B9">
        <w:rPr>
          <w:rFonts w:asciiTheme="minorBidi" w:hAnsiTheme="minorBidi"/>
          <w:sz w:val="24"/>
          <w:szCs w:val="24"/>
        </w:rPr>
        <w:t xml:space="preserve">the </w:t>
      </w:r>
      <w:r w:rsidRPr="00150D59">
        <w:rPr>
          <w:rFonts w:asciiTheme="minorBidi" w:hAnsiTheme="minorBidi"/>
          <w:sz w:val="24"/>
          <w:szCs w:val="24"/>
        </w:rPr>
        <w:t xml:space="preserve">disease </w:t>
      </w:r>
      <w:r w:rsidRPr="00150D59">
        <w:rPr>
          <w:rFonts w:asciiTheme="minorBidi" w:hAnsiTheme="minorBidi"/>
          <w:sz w:val="24"/>
          <w:szCs w:val="24"/>
        </w:rPr>
        <w:lastRenderedPageBreak/>
        <w:t xml:space="preserve">that was caused by the injection of cancer cells. This can be performed by using immunohistochemistry techniques to detect and visualise specific markers for prostate cancer such as </w:t>
      </w:r>
      <w:r w:rsidR="005520B9">
        <w:rPr>
          <w:rFonts w:asciiTheme="minorBidi" w:hAnsiTheme="minorBidi"/>
          <w:sz w:val="24"/>
          <w:szCs w:val="24"/>
        </w:rPr>
        <w:t>p</w:t>
      </w:r>
      <w:r w:rsidRPr="00150D59">
        <w:rPr>
          <w:rFonts w:asciiTheme="minorBidi" w:hAnsiTheme="minorBidi"/>
          <w:sz w:val="24"/>
          <w:szCs w:val="24"/>
        </w:rPr>
        <w:t>rostate specific antigen (PSA), T cells and macrophages such as CD4</w:t>
      </w:r>
      <w:r w:rsidRPr="00150D59">
        <w:rPr>
          <w:rFonts w:asciiTheme="minorBidi" w:hAnsiTheme="minorBidi"/>
          <w:sz w:val="24"/>
          <w:szCs w:val="24"/>
          <w:vertAlign w:val="superscript"/>
        </w:rPr>
        <w:t>+</w:t>
      </w:r>
      <w:r w:rsidRPr="00150D59">
        <w:rPr>
          <w:rFonts w:asciiTheme="minorBidi" w:hAnsiTheme="minorBidi"/>
          <w:sz w:val="24"/>
          <w:szCs w:val="24"/>
        </w:rPr>
        <w:t xml:space="preserve"> T cells, CD8</w:t>
      </w:r>
      <w:r w:rsidRPr="00150D59">
        <w:rPr>
          <w:rFonts w:asciiTheme="minorBidi" w:hAnsiTheme="minorBidi"/>
          <w:sz w:val="24"/>
          <w:szCs w:val="24"/>
          <w:vertAlign w:val="superscript"/>
        </w:rPr>
        <w:t>+</w:t>
      </w:r>
      <w:r w:rsidRPr="00150D59">
        <w:rPr>
          <w:rFonts w:asciiTheme="minorBidi" w:hAnsiTheme="minorBidi"/>
          <w:sz w:val="24"/>
          <w:szCs w:val="24"/>
        </w:rPr>
        <w:t xml:space="preserve"> T cells and F4/80</w:t>
      </w:r>
      <w:r w:rsidRPr="00150D59">
        <w:rPr>
          <w:rFonts w:asciiTheme="minorBidi" w:hAnsiTheme="minorBidi"/>
          <w:sz w:val="24"/>
          <w:szCs w:val="24"/>
          <w:vertAlign w:val="superscript"/>
        </w:rPr>
        <w:t>+</w:t>
      </w:r>
      <w:r w:rsidRPr="00150D59">
        <w:rPr>
          <w:rFonts w:asciiTheme="minorBidi" w:hAnsiTheme="minorBidi"/>
          <w:sz w:val="24"/>
          <w:szCs w:val="24"/>
        </w:rPr>
        <w:t xml:space="preserve"> macrophage </w:t>
      </w:r>
      <w:r w:rsidRPr="00150D59">
        <w:rPr>
          <w:rFonts w:asciiTheme="minorBidi" w:hAnsiTheme="minorBidi"/>
          <w:sz w:val="24"/>
          <w:szCs w:val="24"/>
        </w:rPr>
        <w:fldChar w:fldCharType="begin">
          <w:fldData xml:space="preserve">PEVuZE5vdGU+PENpdGU+PEF1dGhvcj5XYW5nPC9BdXRob3I+PFllYXI+MjAwNzwvWWVhcj48UmVj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PEVuZE5vdGU+PENpdGU+PEF1dGhvcj5XYW5nPC9BdXRob3I+PFllYXI+MjAwNzwvWWVhcj48UmVj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150D59">
        <w:rPr>
          <w:rFonts w:asciiTheme="minorBidi" w:hAnsiTheme="minorBidi"/>
          <w:sz w:val="24"/>
          <w:szCs w:val="24"/>
        </w:rPr>
      </w:r>
      <w:r w:rsidRPr="00150D59">
        <w:rPr>
          <w:rFonts w:asciiTheme="minorBidi" w:hAnsiTheme="minorBidi"/>
          <w:sz w:val="24"/>
          <w:szCs w:val="24"/>
        </w:rPr>
        <w:fldChar w:fldCharType="separate"/>
      </w:r>
      <w:r w:rsidR="00CA0436">
        <w:rPr>
          <w:rFonts w:asciiTheme="minorBidi" w:hAnsiTheme="minorBidi"/>
          <w:noProof/>
          <w:sz w:val="24"/>
          <w:szCs w:val="24"/>
        </w:rPr>
        <w:t>(</w:t>
      </w:r>
      <w:hyperlink w:anchor="_ENREF_235" w:tooltip="Wang, 2007 #1026" w:history="1">
        <w:r w:rsidR="00371EE5">
          <w:rPr>
            <w:rFonts w:asciiTheme="minorBidi" w:hAnsiTheme="minorBidi"/>
            <w:noProof/>
            <w:sz w:val="24"/>
            <w:szCs w:val="24"/>
          </w:rPr>
          <w:t>Wang</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2007</w:t>
        </w:r>
      </w:hyperlink>
      <w:r w:rsidR="00CA0436">
        <w:rPr>
          <w:rFonts w:asciiTheme="minorBidi" w:hAnsiTheme="minorBidi"/>
          <w:noProof/>
          <w:sz w:val="24"/>
          <w:szCs w:val="24"/>
        </w:rPr>
        <w:t xml:space="preserve">, </w:t>
      </w:r>
      <w:hyperlink w:anchor="_ENREF_179" w:tooltip="Oesterling, 1991 #1027" w:history="1">
        <w:r w:rsidR="00371EE5">
          <w:rPr>
            <w:rFonts w:asciiTheme="minorBidi" w:hAnsiTheme="minorBidi"/>
            <w:noProof/>
            <w:sz w:val="24"/>
            <w:szCs w:val="24"/>
          </w:rPr>
          <w:t>Oesterling, 1991</w:t>
        </w:r>
      </w:hyperlink>
      <w:r w:rsidR="00CA0436">
        <w:rPr>
          <w:rFonts w:asciiTheme="minorBidi" w:hAnsiTheme="minorBidi"/>
          <w:noProof/>
          <w:sz w:val="24"/>
          <w:szCs w:val="24"/>
        </w:rPr>
        <w:t xml:space="preserve">, </w:t>
      </w:r>
      <w:hyperlink w:anchor="_ENREF_233" w:tooltip="Wald, 2006 #1028" w:history="1">
        <w:r w:rsidR="00371EE5">
          <w:rPr>
            <w:rFonts w:asciiTheme="minorBidi" w:hAnsiTheme="minorBidi"/>
            <w:noProof/>
            <w:sz w:val="24"/>
            <w:szCs w:val="24"/>
          </w:rPr>
          <w:t>Wald</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2006</w:t>
        </w:r>
      </w:hyperlink>
      <w:r w:rsidR="00CA0436">
        <w:rPr>
          <w:rFonts w:asciiTheme="minorBidi" w:hAnsiTheme="minorBidi"/>
          <w:noProof/>
          <w:sz w:val="24"/>
          <w:szCs w:val="24"/>
        </w:rPr>
        <w:t>)</w:t>
      </w:r>
      <w:r w:rsidRPr="00150D59">
        <w:rPr>
          <w:rFonts w:asciiTheme="minorBidi" w:hAnsiTheme="minorBidi"/>
          <w:sz w:val="24"/>
          <w:szCs w:val="24"/>
        </w:rPr>
        <w:fldChar w:fldCharType="end"/>
      </w:r>
      <w:r w:rsidRPr="00150D59">
        <w:rPr>
          <w:rFonts w:asciiTheme="minorBidi" w:hAnsiTheme="minorBidi"/>
          <w:sz w:val="24"/>
          <w:szCs w:val="24"/>
        </w:rPr>
        <w:t xml:space="preserve">. </w:t>
      </w:r>
      <w:r w:rsidR="005520B9">
        <w:rPr>
          <w:rFonts w:asciiTheme="minorBidi" w:hAnsiTheme="minorBidi"/>
          <w:sz w:val="24"/>
          <w:szCs w:val="24"/>
        </w:rPr>
        <w:t>T</w:t>
      </w:r>
      <w:r w:rsidRPr="00150D59">
        <w:rPr>
          <w:rFonts w:asciiTheme="minorBidi" w:hAnsiTheme="minorBidi"/>
          <w:sz w:val="24"/>
          <w:szCs w:val="24"/>
        </w:rPr>
        <w:t>he air spaces of the lung</w:t>
      </w:r>
      <w:r w:rsidR="005520B9">
        <w:rPr>
          <w:rFonts w:asciiTheme="minorBidi" w:hAnsiTheme="minorBidi"/>
          <w:sz w:val="24"/>
          <w:szCs w:val="24"/>
        </w:rPr>
        <w:t>s</w:t>
      </w:r>
      <w:r w:rsidRPr="00150D59">
        <w:rPr>
          <w:rFonts w:asciiTheme="minorBidi" w:hAnsiTheme="minorBidi"/>
          <w:sz w:val="24"/>
          <w:szCs w:val="24"/>
        </w:rPr>
        <w:t xml:space="preserve"> of RAMP3 knockout mice injected either with WT cells or with RAMP3 knockdown cells were significantly bigger than the air spaces of the lung</w:t>
      </w:r>
      <w:r w:rsidR="005520B9">
        <w:rPr>
          <w:rFonts w:asciiTheme="minorBidi" w:hAnsiTheme="minorBidi"/>
          <w:sz w:val="24"/>
          <w:szCs w:val="24"/>
        </w:rPr>
        <w:t>s</w:t>
      </w:r>
      <w:r w:rsidRPr="00150D59">
        <w:rPr>
          <w:rFonts w:asciiTheme="minorBidi" w:hAnsiTheme="minorBidi"/>
          <w:sz w:val="24"/>
          <w:szCs w:val="24"/>
        </w:rPr>
        <w:t xml:space="preserve"> of WT mice injected with WT cells. Also, the air spaces of the lung</w:t>
      </w:r>
      <w:r w:rsidR="005520B9">
        <w:rPr>
          <w:rFonts w:asciiTheme="minorBidi" w:hAnsiTheme="minorBidi"/>
          <w:sz w:val="24"/>
          <w:szCs w:val="24"/>
        </w:rPr>
        <w:t>s</w:t>
      </w:r>
      <w:r w:rsidRPr="00150D59">
        <w:rPr>
          <w:rFonts w:asciiTheme="minorBidi" w:hAnsiTheme="minorBidi"/>
          <w:sz w:val="24"/>
          <w:szCs w:val="24"/>
        </w:rPr>
        <w:t xml:space="preserve"> of WT mice injected with RAMP3 knockdown cells w</w:t>
      </w:r>
      <w:r w:rsidR="005520B9">
        <w:rPr>
          <w:rFonts w:asciiTheme="minorBidi" w:hAnsiTheme="minorBidi"/>
          <w:sz w:val="24"/>
          <w:szCs w:val="24"/>
        </w:rPr>
        <w:t>ere</w:t>
      </w:r>
      <w:r w:rsidRPr="00150D59">
        <w:rPr>
          <w:rFonts w:asciiTheme="minorBidi" w:hAnsiTheme="minorBidi"/>
          <w:sz w:val="24"/>
          <w:szCs w:val="24"/>
        </w:rPr>
        <w:t xml:space="preserve"> significantly bigger than the air spaces of the lung</w:t>
      </w:r>
      <w:r w:rsidR="005520B9">
        <w:rPr>
          <w:rFonts w:asciiTheme="minorBidi" w:hAnsiTheme="minorBidi"/>
          <w:sz w:val="24"/>
          <w:szCs w:val="24"/>
        </w:rPr>
        <w:t>s</w:t>
      </w:r>
      <w:r w:rsidRPr="00150D59">
        <w:rPr>
          <w:rFonts w:asciiTheme="minorBidi" w:hAnsiTheme="minorBidi"/>
          <w:sz w:val="24"/>
          <w:szCs w:val="24"/>
        </w:rPr>
        <w:t xml:space="preserve"> of WT mice injected with WT cells. These findings suggest that the expression of RAMP3 in both stromal tissue and cancer cells play</w:t>
      </w:r>
      <w:r w:rsidR="005520B9">
        <w:rPr>
          <w:rFonts w:asciiTheme="minorBidi" w:hAnsiTheme="minorBidi"/>
          <w:sz w:val="24"/>
          <w:szCs w:val="24"/>
        </w:rPr>
        <w:t>s</w:t>
      </w:r>
      <w:r w:rsidRPr="00150D59">
        <w:rPr>
          <w:rFonts w:asciiTheme="minorBidi" w:hAnsiTheme="minorBidi"/>
          <w:sz w:val="24"/>
          <w:szCs w:val="24"/>
        </w:rPr>
        <w:t xml:space="preserve"> an important role in the cancer progression, and the air spaces in the lungs was an indication of the health of the mice as well as </w:t>
      </w:r>
      <w:r w:rsidR="005520B9">
        <w:rPr>
          <w:rFonts w:asciiTheme="minorBidi" w:hAnsiTheme="minorBidi"/>
          <w:sz w:val="24"/>
          <w:szCs w:val="24"/>
        </w:rPr>
        <w:t xml:space="preserve">the </w:t>
      </w:r>
      <w:r w:rsidRPr="00150D59">
        <w:rPr>
          <w:rFonts w:asciiTheme="minorBidi" w:hAnsiTheme="minorBidi"/>
          <w:sz w:val="24"/>
          <w:szCs w:val="24"/>
        </w:rPr>
        <w:t>metastasis state of the cancer cells.</w:t>
      </w:r>
    </w:p>
    <w:p w14:paraId="4F60CC17" w14:textId="77777777" w:rsidR="002D26A5" w:rsidRPr="00461961" w:rsidRDefault="002D26A5" w:rsidP="002D26A5">
      <w:pPr>
        <w:bidi/>
        <w:spacing w:line="480" w:lineRule="auto"/>
        <w:jc w:val="right"/>
        <w:rPr>
          <w:rFonts w:asciiTheme="minorBidi" w:hAnsiTheme="minorBidi"/>
          <w:b/>
          <w:bCs/>
          <w:sz w:val="24"/>
          <w:szCs w:val="24"/>
        </w:rPr>
      </w:pPr>
      <w:r w:rsidRPr="00461961">
        <w:rPr>
          <w:rFonts w:asciiTheme="minorBidi" w:hAnsiTheme="minorBidi"/>
          <w:b/>
          <w:bCs/>
          <w:sz w:val="24"/>
          <w:szCs w:val="24"/>
        </w:rPr>
        <w:t xml:space="preserve">Bladder Histology </w:t>
      </w:r>
    </w:p>
    <w:p w14:paraId="3D201DB5" w14:textId="77777777" w:rsidR="000509F4" w:rsidRDefault="002D26A5" w:rsidP="00D02FFE">
      <w:pPr>
        <w:spacing w:line="480" w:lineRule="auto"/>
        <w:ind w:firstLine="851"/>
        <w:jc w:val="both"/>
        <w:rPr>
          <w:rFonts w:asciiTheme="minorBidi" w:hAnsiTheme="minorBidi"/>
          <w:sz w:val="24"/>
          <w:szCs w:val="24"/>
        </w:rPr>
      </w:pPr>
      <w:r>
        <w:rPr>
          <w:rFonts w:asciiTheme="minorBidi" w:hAnsiTheme="minorBidi"/>
          <w:sz w:val="24"/>
          <w:szCs w:val="24"/>
        </w:rPr>
        <w:t>The bladder histology sections show that the bladder</w:t>
      </w:r>
      <w:r w:rsidR="00EC2837">
        <w:rPr>
          <w:rFonts w:asciiTheme="minorBidi" w:hAnsiTheme="minorBidi"/>
          <w:sz w:val="24"/>
          <w:szCs w:val="24"/>
        </w:rPr>
        <w:t>s</w:t>
      </w:r>
      <w:r>
        <w:rPr>
          <w:rFonts w:asciiTheme="minorBidi" w:hAnsiTheme="minorBidi"/>
          <w:sz w:val="24"/>
          <w:szCs w:val="24"/>
        </w:rPr>
        <w:t xml:space="preserve"> of both WT mice (</w:t>
      </w:r>
      <w:r w:rsidR="008D51D8" w:rsidRPr="00B46D9D">
        <w:rPr>
          <w:rFonts w:asciiTheme="minorBidi" w:hAnsiTheme="minorBidi"/>
          <w:sz w:val="24"/>
          <w:szCs w:val="24"/>
        </w:rPr>
        <w:t>129S6/SvEv</w:t>
      </w:r>
      <w:r w:rsidR="008D51D8">
        <w:rPr>
          <w:rFonts w:asciiTheme="minorBidi" w:hAnsiTheme="minorBidi"/>
          <w:sz w:val="24"/>
          <w:szCs w:val="24"/>
        </w:rPr>
        <w:t xml:space="preserve"> </w:t>
      </w:r>
      <w:r>
        <w:rPr>
          <w:rFonts w:asciiTheme="minorBidi" w:hAnsiTheme="minorBidi"/>
          <w:sz w:val="24"/>
          <w:szCs w:val="24"/>
        </w:rPr>
        <w:t>mice) injected either with RAMP3 knockdown cells or WT cells (control virus cell</w:t>
      </w:r>
      <w:r w:rsidRPr="00563886">
        <w:rPr>
          <w:rFonts w:asciiTheme="minorBidi" w:hAnsiTheme="minorBidi"/>
          <w:sz w:val="24"/>
          <w:szCs w:val="24"/>
        </w:rPr>
        <w:t>s) (</w:t>
      </w:r>
      <w:r w:rsidR="002634EC" w:rsidRPr="00563886">
        <w:rPr>
          <w:rFonts w:asciiTheme="minorBidi" w:hAnsiTheme="minorBidi"/>
          <w:b/>
          <w:bCs/>
          <w:sz w:val="24"/>
          <w:szCs w:val="24"/>
        </w:rPr>
        <w:t>Figure 5.7</w:t>
      </w:r>
      <w:r w:rsidRPr="00563886">
        <w:rPr>
          <w:rFonts w:asciiTheme="minorBidi" w:hAnsiTheme="minorBidi"/>
          <w:sz w:val="24"/>
          <w:szCs w:val="24"/>
        </w:rPr>
        <w:t>) have</w:t>
      </w:r>
      <w:r>
        <w:rPr>
          <w:rFonts w:asciiTheme="minorBidi" w:hAnsiTheme="minorBidi"/>
          <w:sz w:val="24"/>
          <w:szCs w:val="24"/>
        </w:rPr>
        <w:t xml:space="preserve"> tumours in them. The tumours observed in the WT mice injected with RAMP3 knockdown cells w</w:t>
      </w:r>
      <w:r w:rsidR="00EC2837">
        <w:rPr>
          <w:rFonts w:asciiTheme="minorBidi" w:hAnsiTheme="minorBidi"/>
          <w:sz w:val="24"/>
          <w:szCs w:val="24"/>
        </w:rPr>
        <w:t>ere</w:t>
      </w:r>
      <w:r>
        <w:rPr>
          <w:rFonts w:asciiTheme="minorBidi" w:hAnsiTheme="minorBidi"/>
          <w:sz w:val="24"/>
          <w:szCs w:val="24"/>
        </w:rPr>
        <w:t xml:space="preserve"> encapsulated, while the tumours developed in the WT mice injected with WT cells (control virus cells) w</w:t>
      </w:r>
      <w:r w:rsidR="00EC2837">
        <w:rPr>
          <w:rFonts w:asciiTheme="minorBidi" w:hAnsiTheme="minorBidi"/>
          <w:sz w:val="24"/>
          <w:szCs w:val="24"/>
        </w:rPr>
        <w:t>ere</w:t>
      </w:r>
      <w:r>
        <w:rPr>
          <w:rFonts w:asciiTheme="minorBidi" w:hAnsiTheme="minorBidi"/>
          <w:sz w:val="24"/>
          <w:szCs w:val="24"/>
        </w:rPr>
        <w:t xml:space="preserve"> not encapsulated. This result suggests that knocking down RAMP3 affected the spread of tumour cells when compared to WT cells. Interestingly, </w:t>
      </w:r>
      <w:r w:rsidR="00EC2837">
        <w:rPr>
          <w:rFonts w:asciiTheme="minorBidi" w:hAnsiTheme="minorBidi"/>
          <w:sz w:val="24"/>
          <w:szCs w:val="24"/>
        </w:rPr>
        <w:t xml:space="preserve">the </w:t>
      </w:r>
      <w:r>
        <w:rPr>
          <w:rFonts w:asciiTheme="minorBidi" w:hAnsiTheme="minorBidi"/>
          <w:sz w:val="24"/>
          <w:szCs w:val="24"/>
        </w:rPr>
        <w:t xml:space="preserve">RAMP3 knockout mice injected either with </w:t>
      </w:r>
      <w:r w:rsidR="00EC2837">
        <w:rPr>
          <w:rFonts w:asciiTheme="minorBidi" w:hAnsiTheme="minorBidi"/>
          <w:sz w:val="24"/>
          <w:szCs w:val="24"/>
        </w:rPr>
        <w:t xml:space="preserve">the </w:t>
      </w:r>
      <w:r>
        <w:rPr>
          <w:rFonts w:asciiTheme="minorBidi" w:hAnsiTheme="minorBidi"/>
          <w:sz w:val="24"/>
          <w:szCs w:val="24"/>
        </w:rPr>
        <w:t>RAMP3 knockdown cells or with the WT cells (control virus cells) did not develop tumour</w:t>
      </w:r>
      <w:r w:rsidR="00EC2837">
        <w:rPr>
          <w:rFonts w:asciiTheme="minorBidi" w:hAnsiTheme="minorBidi"/>
          <w:sz w:val="24"/>
          <w:szCs w:val="24"/>
        </w:rPr>
        <w:t>s</w:t>
      </w:r>
      <w:r>
        <w:rPr>
          <w:rFonts w:asciiTheme="minorBidi" w:hAnsiTheme="minorBidi"/>
          <w:sz w:val="24"/>
          <w:szCs w:val="24"/>
        </w:rPr>
        <w:t xml:space="preserve"> </w:t>
      </w:r>
      <w:r w:rsidRPr="00563886">
        <w:rPr>
          <w:rFonts w:asciiTheme="minorBidi" w:hAnsiTheme="minorBidi"/>
          <w:sz w:val="24"/>
          <w:szCs w:val="24"/>
        </w:rPr>
        <w:t>(</w:t>
      </w:r>
      <w:r w:rsidRPr="00563886">
        <w:rPr>
          <w:rFonts w:asciiTheme="minorBidi" w:hAnsiTheme="minorBidi"/>
          <w:b/>
          <w:bCs/>
          <w:sz w:val="24"/>
          <w:szCs w:val="24"/>
        </w:rPr>
        <w:t>Figure 5.</w:t>
      </w:r>
      <w:r w:rsidR="00A26ECF" w:rsidRPr="00563886">
        <w:rPr>
          <w:rFonts w:asciiTheme="minorBidi" w:hAnsiTheme="minorBidi"/>
          <w:b/>
          <w:bCs/>
          <w:sz w:val="24"/>
          <w:szCs w:val="24"/>
        </w:rPr>
        <w:t>7</w:t>
      </w:r>
      <w:r w:rsidRPr="00563886">
        <w:rPr>
          <w:rFonts w:asciiTheme="minorBidi" w:hAnsiTheme="minorBidi"/>
          <w:sz w:val="24"/>
          <w:szCs w:val="24"/>
        </w:rPr>
        <w:t xml:space="preserve">). This </w:t>
      </w:r>
      <w:r>
        <w:rPr>
          <w:rFonts w:asciiTheme="minorBidi" w:hAnsiTheme="minorBidi"/>
          <w:sz w:val="24"/>
          <w:szCs w:val="24"/>
        </w:rPr>
        <w:lastRenderedPageBreak/>
        <w:t>result indicates that RAMP3</w:t>
      </w:r>
      <w:r w:rsidR="00EC2837">
        <w:rPr>
          <w:rFonts w:asciiTheme="minorBidi" w:hAnsiTheme="minorBidi"/>
          <w:sz w:val="24"/>
          <w:szCs w:val="24"/>
        </w:rPr>
        <w:t xml:space="preserve"> in</w:t>
      </w:r>
      <w:r>
        <w:rPr>
          <w:rFonts w:asciiTheme="minorBidi" w:hAnsiTheme="minorBidi"/>
          <w:sz w:val="24"/>
          <w:szCs w:val="24"/>
        </w:rPr>
        <w:t xml:space="preserve"> the tumour site may play an important role in tumour metastasis and growth. </w:t>
      </w:r>
    </w:p>
    <w:p w14:paraId="4F82784E" w14:textId="14208D16" w:rsidR="002D26A5" w:rsidRDefault="002D26A5" w:rsidP="00D02FFE">
      <w:pPr>
        <w:spacing w:line="480" w:lineRule="auto"/>
        <w:ind w:firstLine="851"/>
        <w:jc w:val="both"/>
        <w:rPr>
          <w:rFonts w:asciiTheme="minorBidi" w:hAnsiTheme="minorBidi"/>
          <w:sz w:val="24"/>
          <w:szCs w:val="24"/>
        </w:rPr>
      </w:pPr>
      <w:r>
        <w:rPr>
          <w:rFonts w:asciiTheme="minorBidi" w:hAnsiTheme="minorBidi"/>
          <w:sz w:val="24"/>
          <w:szCs w:val="24"/>
        </w:rPr>
        <w:t xml:space="preserve"> </w:t>
      </w:r>
    </w:p>
    <w:p w14:paraId="5B4E1C08" w14:textId="77777777" w:rsidR="002D26A5" w:rsidRPr="00461961" w:rsidRDefault="002D26A5" w:rsidP="002D26A5">
      <w:pPr>
        <w:bidi/>
        <w:spacing w:line="480" w:lineRule="auto"/>
        <w:jc w:val="right"/>
        <w:rPr>
          <w:rFonts w:asciiTheme="minorBidi" w:hAnsiTheme="minorBidi"/>
          <w:b/>
          <w:bCs/>
          <w:sz w:val="24"/>
          <w:szCs w:val="24"/>
        </w:rPr>
      </w:pPr>
      <w:r w:rsidRPr="00461961">
        <w:rPr>
          <w:rFonts w:asciiTheme="minorBidi" w:hAnsiTheme="minorBidi"/>
          <w:b/>
          <w:bCs/>
          <w:sz w:val="24"/>
          <w:szCs w:val="24"/>
        </w:rPr>
        <w:t>Liver Histology</w:t>
      </w:r>
    </w:p>
    <w:p w14:paraId="5E96349F" w14:textId="77777777" w:rsidR="002D26A5" w:rsidRDefault="002D26A5" w:rsidP="00D02FFE">
      <w:pPr>
        <w:spacing w:line="480" w:lineRule="auto"/>
        <w:ind w:firstLine="851"/>
        <w:jc w:val="both"/>
        <w:rPr>
          <w:rFonts w:asciiTheme="minorBidi" w:hAnsiTheme="minorBidi"/>
          <w:sz w:val="24"/>
          <w:szCs w:val="24"/>
        </w:rPr>
      </w:pPr>
      <w:r>
        <w:rPr>
          <w:rFonts w:asciiTheme="minorBidi" w:hAnsiTheme="minorBidi"/>
          <w:sz w:val="24"/>
          <w:szCs w:val="24"/>
        </w:rPr>
        <w:t xml:space="preserve">The liver sections of the </w:t>
      </w:r>
      <w:r w:rsidRPr="00563886">
        <w:rPr>
          <w:rFonts w:asciiTheme="minorBidi" w:hAnsiTheme="minorBidi"/>
          <w:sz w:val="24"/>
          <w:szCs w:val="24"/>
        </w:rPr>
        <w:t xml:space="preserve">four mice groups </w:t>
      </w:r>
      <w:r w:rsidR="00EC2837">
        <w:rPr>
          <w:rFonts w:asciiTheme="minorBidi" w:hAnsiTheme="minorBidi"/>
          <w:sz w:val="24"/>
          <w:szCs w:val="24"/>
        </w:rPr>
        <w:t xml:space="preserve">are </w:t>
      </w:r>
      <w:r w:rsidRPr="00563886">
        <w:rPr>
          <w:rFonts w:asciiTheme="minorBidi" w:hAnsiTheme="minorBidi"/>
          <w:sz w:val="24"/>
          <w:szCs w:val="24"/>
        </w:rPr>
        <w:t>show</w:t>
      </w:r>
      <w:r w:rsidR="00EC2837">
        <w:rPr>
          <w:rFonts w:asciiTheme="minorBidi" w:hAnsiTheme="minorBidi"/>
          <w:sz w:val="24"/>
          <w:szCs w:val="24"/>
        </w:rPr>
        <w:t>n</w:t>
      </w:r>
      <w:r w:rsidRPr="00563886">
        <w:rPr>
          <w:rFonts w:asciiTheme="minorBidi" w:hAnsiTheme="minorBidi"/>
          <w:sz w:val="24"/>
          <w:szCs w:val="24"/>
        </w:rPr>
        <w:t xml:space="preserve"> to be normal without any observable tumour growth (</w:t>
      </w:r>
      <w:r w:rsidRPr="00563886">
        <w:rPr>
          <w:rFonts w:asciiTheme="minorBidi" w:hAnsiTheme="minorBidi"/>
          <w:b/>
          <w:bCs/>
          <w:sz w:val="24"/>
          <w:szCs w:val="24"/>
        </w:rPr>
        <w:t>Figure 5.</w:t>
      </w:r>
      <w:r w:rsidR="009354BD" w:rsidRPr="00563886">
        <w:rPr>
          <w:rFonts w:asciiTheme="minorBidi" w:hAnsiTheme="minorBidi"/>
          <w:b/>
          <w:bCs/>
          <w:sz w:val="24"/>
          <w:szCs w:val="24"/>
        </w:rPr>
        <w:t>8</w:t>
      </w:r>
      <w:r w:rsidRPr="00563886">
        <w:rPr>
          <w:rFonts w:asciiTheme="minorBidi" w:hAnsiTheme="minorBidi"/>
          <w:sz w:val="24"/>
          <w:szCs w:val="24"/>
        </w:rPr>
        <w:t xml:space="preserve">). However, more investigation should be carried in the future by using immunohistochemistry </w:t>
      </w:r>
      <w:r>
        <w:rPr>
          <w:rFonts w:asciiTheme="minorBidi" w:hAnsiTheme="minorBidi"/>
          <w:sz w:val="24"/>
          <w:szCs w:val="24"/>
        </w:rPr>
        <w:t xml:space="preserve">and markers for prostate cancer cells such as </w:t>
      </w:r>
      <w:r w:rsidRPr="003450C9">
        <w:rPr>
          <w:rFonts w:asciiTheme="minorBidi" w:hAnsiTheme="minorBidi"/>
          <w:sz w:val="24"/>
          <w:szCs w:val="24"/>
        </w:rPr>
        <w:t xml:space="preserve">Prostate-Specific Antigen </w:t>
      </w:r>
      <w:r>
        <w:rPr>
          <w:rFonts w:asciiTheme="minorBidi" w:hAnsiTheme="minorBidi"/>
          <w:sz w:val="24"/>
          <w:szCs w:val="24"/>
        </w:rPr>
        <w:t xml:space="preserve">PSA as a confirmation step.  </w:t>
      </w:r>
    </w:p>
    <w:p w14:paraId="436DB02C" w14:textId="77777777" w:rsidR="002D26A5" w:rsidRPr="00461961" w:rsidRDefault="002D26A5" w:rsidP="00CF40AA">
      <w:pPr>
        <w:spacing w:line="480" w:lineRule="auto"/>
        <w:jc w:val="both"/>
        <w:rPr>
          <w:rFonts w:asciiTheme="minorBidi" w:hAnsiTheme="minorBidi"/>
          <w:b/>
          <w:bCs/>
          <w:sz w:val="24"/>
          <w:szCs w:val="24"/>
        </w:rPr>
      </w:pPr>
      <w:r w:rsidRPr="00461961">
        <w:rPr>
          <w:rFonts w:asciiTheme="minorBidi" w:hAnsiTheme="minorBidi"/>
          <w:b/>
          <w:bCs/>
          <w:sz w:val="24"/>
          <w:szCs w:val="24"/>
        </w:rPr>
        <w:t xml:space="preserve">Bone </w:t>
      </w:r>
      <w:r w:rsidR="00EC2837">
        <w:rPr>
          <w:rFonts w:asciiTheme="minorBidi" w:hAnsiTheme="minorBidi"/>
          <w:b/>
          <w:bCs/>
          <w:sz w:val="24"/>
          <w:szCs w:val="24"/>
        </w:rPr>
        <w:t>H</w:t>
      </w:r>
      <w:r w:rsidRPr="00461961">
        <w:rPr>
          <w:rFonts w:asciiTheme="minorBidi" w:hAnsiTheme="minorBidi"/>
          <w:b/>
          <w:bCs/>
          <w:sz w:val="24"/>
          <w:szCs w:val="24"/>
        </w:rPr>
        <w:t>istology</w:t>
      </w:r>
    </w:p>
    <w:p w14:paraId="620C5DDA" w14:textId="77777777" w:rsidR="002D26A5" w:rsidRDefault="002D26A5" w:rsidP="00D02FFE">
      <w:pPr>
        <w:spacing w:line="480" w:lineRule="auto"/>
        <w:ind w:firstLine="851"/>
        <w:jc w:val="both"/>
        <w:rPr>
          <w:rFonts w:asciiTheme="minorBidi" w:hAnsiTheme="minorBidi"/>
          <w:sz w:val="24"/>
          <w:szCs w:val="24"/>
        </w:rPr>
      </w:pPr>
      <w:r w:rsidRPr="00150D59">
        <w:rPr>
          <w:rFonts w:asciiTheme="minorBidi" w:hAnsiTheme="minorBidi"/>
          <w:sz w:val="24"/>
          <w:szCs w:val="24"/>
        </w:rPr>
        <w:t xml:space="preserve">The bone </w:t>
      </w:r>
      <w:r w:rsidRPr="00563886">
        <w:rPr>
          <w:rFonts w:asciiTheme="minorBidi" w:hAnsiTheme="minorBidi"/>
          <w:sz w:val="24"/>
          <w:szCs w:val="24"/>
        </w:rPr>
        <w:t>sections of the tibias and femurs of the four mice groups had no visible tumour</w:t>
      </w:r>
      <w:r w:rsidR="00EC2837">
        <w:rPr>
          <w:rFonts w:asciiTheme="minorBidi" w:hAnsiTheme="minorBidi"/>
          <w:sz w:val="24"/>
          <w:szCs w:val="24"/>
        </w:rPr>
        <w:t>s</w:t>
      </w:r>
      <w:r w:rsidRPr="00563886">
        <w:rPr>
          <w:rFonts w:asciiTheme="minorBidi" w:hAnsiTheme="minorBidi"/>
          <w:sz w:val="24"/>
          <w:szCs w:val="24"/>
        </w:rPr>
        <w:t xml:space="preserve"> </w:t>
      </w:r>
      <w:r w:rsidRPr="00563886">
        <w:rPr>
          <w:rFonts w:asciiTheme="minorBidi" w:hAnsiTheme="minorBidi"/>
          <w:b/>
          <w:bCs/>
          <w:sz w:val="24"/>
          <w:szCs w:val="24"/>
        </w:rPr>
        <w:t>(Figure 5.</w:t>
      </w:r>
      <w:r w:rsidR="00B5216B" w:rsidRPr="00563886">
        <w:rPr>
          <w:rFonts w:asciiTheme="minorBidi" w:hAnsiTheme="minorBidi"/>
          <w:b/>
          <w:bCs/>
          <w:sz w:val="24"/>
          <w:szCs w:val="24"/>
        </w:rPr>
        <w:t>9</w:t>
      </w:r>
      <w:r w:rsidRPr="00563886">
        <w:rPr>
          <w:rFonts w:asciiTheme="minorBidi" w:hAnsiTheme="minorBidi"/>
          <w:b/>
          <w:bCs/>
          <w:sz w:val="24"/>
          <w:szCs w:val="24"/>
        </w:rPr>
        <w:t>) (Figure 5.</w:t>
      </w:r>
      <w:r w:rsidR="00B5216B" w:rsidRPr="00563886">
        <w:rPr>
          <w:rFonts w:asciiTheme="minorBidi" w:hAnsiTheme="minorBidi"/>
          <w:b/>
          <w:bCs/>
          <w:sz w:val="24"/>
          <w:szCs w:val="24"/>
        </w:rPr>
        <w:t>10</w:t>
      </w:r>
      <w:r w:rsidRPr="00563886">
        <w:rPr>
          <w:rFonts w:asciiTheme="minorBidi" w:hAnsiTheme="minorBidi"/>
          <w:b/>
          <w:bCs/>
          <w:sz w:val="24"/>
          <w:szCs w:val="24"/>
        </w:rPr>
        <w:t>)</w:t>
      </w:r>
      <w:r w:rsidRPr="00563886">
        <w:rPr>
          <w:rFonts w:asciiTheme="minorBidi" w:hAnsiTheme="minorBidi"/>
          <w:sz w:val="24"/>
          <w:szCs w:val="24"/>
        </w:rPr>
        <w:t>. I</w:t>
      </w:r>
      <w:r w:rsidRPr="00150D59">
        <w:rPr>
          <w:rFonts w:asciiTheme="minorBidi" w:hAnsiTheme="minorBidi"/>
          <w:sz w:val="24"/>
          <w:szCs w:val="24"/>
        </w:rPr>
        <w:t>n contrast, Wang</w:t>
      </w:r>
      <w:r w:rsidRPr="00150D59">
        <w:rPr>
          <w:rFonts w:asciiTheme="minorBidi" w:hAnsiTheme="minorBidi"/>
          <w:i/>
          <w:iCs/>
          <w:sz w:val="24"/>
          <w:szCs w:val="24"/>
        </w:rPr>
        <w:t xml:space="preserve"> et al</w:t>
      </w:r>
      <w:r w:rsidR="00EC2837">
        <w:rPr>
          <w:rFonts w:asciiTheme="minorBidi" w:hAnsiTheme="minorBidi"/>
          <w:i/>
          <w:iCs/>
          <w:sz w:val="24"/>
          <w:szCs w:val="24"/>
        </w:rPr>
        <w:t>.</w:t>
      </w:r>
      <w:r w:rsidRPr="00150D59">
        <w:rPr>
          <w:rFonts w:asciiTheme="minorBidi" w:hAnsiTheme="minorBidi"/>
          <w:i/>
          <w:iCs/>
          <w:sz w:val="24"/>
          <w:szCs w:val="24"/>
        </w:rPr>
        <w:t xml:space="preserve"> </w:t>
      </w:r>
      <w:r w:rsidRPr="00150D59">
        <w:rPr>
          <w:rFonts w:asciiTheme="minorBidi" w:hAnsiTheme="minorBidi"/>
          <w:sz w:val="24"/>
          <w:szCs w:val="24"/>
        </w:rPr>
        <w:t xml:space="preserve">reported that the injection of 5000 cells of BMA178-2 into </w:t>
      </w:r>
      <w:r w:rsidR="00EC2837">
        <w:rPr>
          <w:rFonts w:asciiTheme="minorBidi" w:hAnsiTheme="minorBidi"/>
          <w:sz w:val="24"/>
          <w:szCs w:val="24"/>
        </w:rPr>
        <w:t xml:space="preserve">the </w:t>
      </w:r>
      <w:r w:rsidRPr="00150D59">
        <w:rPr>
          <w:rFonts w:asciiTheme="minorBidi" w:hAnsiTheme="minorBidi"/>
          <w:sz w:val="24"/>
          <w:szCs w:val="24"/>
        </w:rPr>
        <w:t xml:space="preserve">tail vein of adult male syngeneic mice </w:t>
      </w:r>
      <w:r w:rsidR="00B5216B" w:rsidRPr="00B46D9D">
        <w:rPr>
          <w:rFonts w:asciiTheme="minorBidi" w:hAnsiTheme="minorBidi"/>
          <w:sz w:val="24"/>
          <w:szCs w:val="24"/>
        </w:rPr>
        <w:t>129S6/SvEv</w:t>
      </w:r>
      <w:r w:rsidR="00B5216B">
        <w:rPr>
          <w:rFonts w:asciiTheme="minorBidi" w:hAnsiTheme="minorBidi"/>
          <w:sz w:val="24"/>
          <w:szCs w:val="24"/>
        </w:rPr>
        <w:t xml:space="preserve"> </w:t>
      </w:r>
      <w:r w:rsidRPr="00150D59">
        <w:rPr>
          <w:rFonts w:asciiTheme="minorBidi" w:hAnsiTheme="minorBidi"/>
          <w:sz w:val="24"/>
          <w:szCs w:val="24"/>
        </w:rPr>
        <w:t xml:space="preserve">resulted in bone metastasis as well </w:t>
      </w:r>
      <w:r w:rsidR="00EC2837">
        <w:rPr>
          <w:rFonts w:asciiTheme="minorBidi" w:hAnsiTheme="minorBidi"/>
          <w:sz w:val="24"/>
          <w:szCs w:val="24"/>
        </w:rPr>
        <w:t xml:space="preserve">as </w:t>
      </w:r>
      <w:r w:rsidRPr="00150D59">
        <w:rPr>
          <w:rFonts w:asciiTheme="minorBidi" w:hAnsiTheme="minorBidi"/>
          <w:sz w:val="24"/>
          <w:szCs w:val="24"/>
        </w:rPr>
        <w:t xml:space="preserve">invasion of </w:t>
      </w:r>
      <w:r w:rsidR="00EC2837">
        <w:rPr>
          <w:rFonts w:asciiTheme="minorBidi" w:hAnsiTheme="minorBidi"/>
          <w:sz w:val="24"/>
          <w:szCs w:val="24"/>
        </w:rPr>
        <w:t xml:space="preserve">the </w:t>
      </w:r>
      <w:r w:rsidRPr="00150D59">
        <w:rPr>
          <w:rFonts w:asciiTheme="minorBidi" w:hAnsiTheme="minorBidi"/>
          <w:sz w:val="24"/>
          <w:szCs w:val="24"/>
        </w:rPr>
        <w:t xml:space="preserve">surrounding muscles </w:t>
      </w:r>
      <w:r w:rsidRPr="00150D59">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&lt;EndNote&gt;&lt;Cite&gt;&lt;Author&gt;Wang&lt;/Author&gt;&lt;Year&gt;2007&lt;/Year&gt;&lt;RecNum&gt;1026&lt;/RecNum&gt;&lt;DisplayText&gt;(Wang&lt;style face="italic"&gt; et al.&lt;/style&gt;, 2007)&lt;/DisplayText&gt;&lt;record&gt;&lt;rec-number&gt;1026&lt;/rec-number&gt;&lt;foreign-keys&gt;&lt;key app="EN" db-id="efesrxep8ef5euerpv7x5sxq0fswtszsrefr" timestamp="1428453263"&gt;1026&lt;/key&gt;&lt;/foreign-keys&gt;&lt;ref-type name="Journal Article"&gt;17&lt;/ref-type&gt;&lt;contributors&gt;&lt;authors&gt;&lt;author&gt;Wang, H&lt;/author&gt;&lt;author&gt;Yang, G&lt;/author&gt;&lt;author&gt;Timme, TL&lt;/author&gt;&lt;author&gt;Fujita, T&lt;/author&gt;&lt;author&gt;Naruishi, K&lt;/author&gt;&lt;author&gt;Frolov, A&lt;/author&gt;&lt;author&gt;Brenner, MK&lt;/author&gt;&lt;author&gt;Kadmon, D&lt;/author&gt;&lt;author&gt;Thompson, TC&lt;/author&gt;&lt;/authors&gt;&lt;/contributors&gt;&lt;titles&gt;&lt;title&gt;IL-12 gene-modified bone marrow cell therapy suppresses the development of experimental metastatic prostate cancer&lt;/title&gt;&lt;secondary-title&gt;Cancer gene therapy&lt;/secondary-title&gt;&lt;/titles&gt;&lt;periodical&gt;&lt;full-title&gt;Cancer gene therapy&lt;/full-title&gt;&lt;/periodical&gt;&lt;pages&gt;819-827&lt;/pages&gt;&lt;volume&gt;14&lt;/volume&gt;&lt;number&gt;10&lt;/number&gt;&lt;dates&gt;&lt;year&gt;2007&lt;/year&gt;&lt;/dates&gt;&lt;isbn&gt;0929-1903&lt;/isbn&gt;&lt;urls&gt;&lt;/urls&gt;&lt;/record&gt;&lt;/Cite&gt;&lt;/EndNote&gt;</w:instrText>
      </w:r>
      <w:r w:rsidRPr="00150D59">
        <w:rPr>
          <w:rFonts w:asciiTheme="minorBidi" w:hAnsiTheme="minorBidi"/>
          <w:sz w:val="24"/>
          <w:szCs w:val="24"/>
        </w:rPr>
        <w:fldChar w:fldCharType="separate"/>
      </w:r>
      <w:r w:rsidR="000E2972">
        <w:rPr>
          <w:rFonts w:asciiTheme="minorBidi" w:hAnsiTheme="minorBidi"/>
          <w:noProof/>
          <w:sz w:val="24"/>
          <w:szCs w:val="24"/>
        </w:rPr>
        <w:t>(</w:t>
      </w:r>
      <w:hyperlink w:anchor="_ENREF_235" w:tooltip="Wang, 2007 #1026" w:history="1">
        <w:r w:rsidR="00371EE5">
          <w:rPr>
            <w:rFonts w:asciiTheme="minorBidi" w:hAnsiTheme="minorBidi"/>
            <w:noProof/>
            <w:sz w:val="24"/>
            <w:szCs w:val="24"/>
          </w:rPr>
          <w:t>Wang</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2007</w:t>
        </w:r>
      </w:hyperlink>
      <w:r w:rsidR="000E2972">
        <w:rPr>
          <w:rFonts w:asciiTheme="minorBidi" w:hAnsiTheme="minorBidi"/>
          <w:noProof/>
          <w:sz w:val="24"/>
          <w:szCs w:val="24"/>
        </w:rPr>
        <w:t>)</w:t>
      </w:r>
      <w:r w:rsidRPr="00150D59">
        <w:rPr>
          <w:rFonts w:asciiTheme="minorBidi" w:hAnsiTheme="minorBidi"/>
          <w:sz w:val="24"/>
          <w:szCs w:val="24"/>
        </w:rPr>
        <w:fldChar w:fldCharType="end"/>
      </w:r>
      <w:r w:rsidRPr="00150D59">
        <w:rPr>
          <w:rFonts w:asciiTheme="minorBidi" w:hAnsiTheme="minorBidi"/>
          <w:sz w:val="24"/>
          <w:szCs w:val="24"/>
        </w:rPr>
        <w:t xml:space="preserve">. This result suggests that the injection of cancer cells into the blood stream has faster metastasis than injecting the cells directly into </w:t>
      </w:r>
      <w:r w:rsidR="00EC2837">
        <w:rPr>
          <w:rFonts w:asciiTheme="minorBidi" w:hAnsiTheme="minorBidi"/>
          <w:sz w:val="24"/>
          <w:szCs w:val="24"/>
        </w:rPr>
        <w:t xml:space="preserve">the </w:t>
      </w:r>
      <w:r w:rsidRPr="00150D59">
        <w:rPr>
          <w:rFonts w:asciiTheme="minorBidi" w:hAnsiTheme="minorBidi"/>
          <w:sz w:val="24"/>
          <w:szCs w:val="24"/>
        </w:rPr>
        <w:t xml:space="preserve">prostate. Another explanation is that the metastatic cancer cells in the bone marrow were not detectable without using appropriate markers.   </w:t>
      </w:r>
    </w:p>
    <w:p w14:paraId="225FDC74" w14:textId="77777777" w:rsidR="000509F4" w:rsidRDefault="000509F4" w:rsidP="00D02FFE">
      <w:pPr>
        <w:spacing w:line="480" w:lineRule="auto"/>
        <w:ind w:firstLine="851"/>
        <w:jc w:val="both"/>
        <w:rPr>
          <w:rFonts w:asciiTheme="minorBidi" w:hAnsiTheme="minorBidi"/>
          <w:sz w:val="24"/>
          <w:szCs w:val="24"/>
        </w:rPr>
      </w:pPr>
    </w:p>
    <w:p w14:paraId="529912A0" w14:textId="77777777" w:rsidR="000509F4" w:rsidRDefault="000509F4" w:rsidP="00D02FFE">
      <w:pPr>
        <w:spacing w:line="480" w:lineRule="auto"/>
        <w:ind w:firstLine="851"/>
        <w:jc w:val="both"/>
        <w:rPr>
          <w:rFonts w:asciiTheme="minorBidi" w:hAnsiTheme="minorBidi"/>
          <w:sz w:val="24"/>
          <w:szCs w:val="24"/>
        </w:rPr>
      </w:pPr>
    </w:p>
    <w:p w14:paraId="556C5EB6" w14:textId="77777777" w:rsidR="000509F4" w:rsidRPr="00150D59" w:rsidRDefault="000509F4" w:rsidP="00D02FFE">
      <w:pPr>
        <w:spacing w:line="480" w:lineRule="auto"/>
        <w:ind w:firstLine="851"/>
        <w:jc w:val="both"/>
        <w:rPr>
          <w:rFonts w:asciiTheme="minorBidi" w:hAnsiTheme="minorBidi"/>
          <w:sz w:val="24"/>
          <w:szCs w:val="24"/>
        </w:rPr>
      </w:pPr>
    </w:p>
    <w:p w14:paraId="0F79542F" w14:textId="77777777" w:rsidR="002D26A5" w:rsidRPr="00461961" w:rsidRDefault="002D26A5" w:rsidP="002D26A5">
      <w:pPr>
        <w:bidi/>
        <w:spacing w:line="480" w:lineRule="auto"/>
        <w:jc w:val="right"/>
        <w:rPr>
          <w:rFonts w:asciiTheme="minorBidi" w:hAnsiTheme="minorBidi"/>
          <w:b/>
          <w:bCs/>
          <w:sz w:val="24"/>
          <w:szCs w:val="24"/>
        </w:rPr>
      </w:pPr>
      <w:proofErr w:type="gramStart"/>
      <w:r w:rsidRPr="00461961">
        <w:rPr>
          <w:rFonts w:asciiTheme="minorBidi" w:hAnsiTheme="minorBidi"/>
          <w:b/>
          <w:bCs/>
          <w:sz w:val="24"/>
          <w:szCs w:val="24"/>
        </w:rPr>
        <w:lastRenderedPageBreak/>
        <w:t>uCT</w:t>
      </w:r>
      <w:proofErr w:type="gramEnd"/>
      <w:r w:rsidRPr="00461961">
        <w:rPr>
          <w:rFonts w:asciiTheme="minorBidi" w:hAnsiTheme="minorBidi"/>
          <w:b/>
          <w:bCs/>
          <w:sz w:val="24"/>
          <w:szCs w:val="24"/>
        </w:rPr>
        <w:t xml:space="preserve"> results </w:t>
      </w:r>
    </w:p>
    <w:p w14:paraId="3C9F3656" w14:textId="77777777" w:rsidR="002D26A5" w:rsidRPr="00461961" w:rsidRDefault="002D26A5" w:rsidP="002D26A5">
      <w:pPr>
        <w:bidi/>
        <w:spacing w:line="480" w:lineRule="auto"/>
        <w:jc w:val="right"/>
        <w:rPr>
          <w:rFonts w:asciiTheme="minorBidi" w:hAnsiTheme="minorBidi"/>
          <w:b/>
          <w:bCs/>
          <w:sz w:val="24"/>
          <w:szCs w:val="24"/>
        </w:rPr>
      </w:pPr>
      <w:r w:rsidRPr="00461961">
        <w:rPr>
          <w:rFonts w:asciiTheme="minorBidi" w:hAnsiTheme="minorBidi"/>
          <w:b/>
          <w:bCs/>
          <w:sz w:val="24"/>
          <w:szCs w:val="24"/>
        </w:rPr>
        <w:t xml:space="preserve">Bone marrow area </w:t>
      </w:r>
    </w:p>
    <w:p w14:paraId="42F461FA" w14:textId="7BF56D33" w:rsidR="002D26A5" w:rsidRDefault="002D26A5" w:rsidP="004F364C">
      <w:pPr>
        <w:spacing w:line="480" w:lineRule="auto"/>
        <w:ind w:firstLine="851"/>
        <w:jc w:val="both"/>
        <w:rPr>
          <w:rFonts w:asciiTheme="minorBidi" w:hAnsiTheme="minorBidi"/>
          <w:sz w:val="24"/>
          <w:szCs w:val="24"/>
        </w:rPr>
      </w:pPr>
      <w:r>
        <w:rPr>
          <w:rFonts w:asciiTheme="minorBidi" w:hAnsiTheme="minorBidi"/>
          <w:sz w:val="24"/>
          <w:szCs w:val="24"/>
        </w:rPr>
        <w:t>The bone marrow area</w:t>
      </w:r>
      <w:r w:rsidR="00A2215E">
        <w:rPr>
          <w:rFonts w:asciiTheme="minorBidi" w:hAnsiTheme="minorBidi"/>
          <w:sz w:val="24"/>
          <w:szCs w:val="24"/>
        </w:rPr>
        <w:t xml:space="preserve"> of the right femur cortical had</w:t>
      </w:r>
      <w:r>
        <w:rPr>
          <w:rFonts w:asciiTheme="minorBidi" w:hAnsiTheme="minorBidi"/>
          <w:sz w:val="24"/>
          <w:szCs w:val="24"/>
        </w:rPr>
        <w:t xml:space="preserve"> no significant difference between the g</w:t>
      </w:r>
      <w:r w:rsidRPr="00563886">
        <w:rPr>
          <w:rFonts w:asciiTheme="minorBidi" w:hAnsiTheme="minorBidi"/>
          <w:sz w:val="24"/>
          <w:szCs w:val="24"/>
        </w:rPr>
        <w:t xml:space="preserve">roups </w:t>
      </w:r>
      <w:r w:rsidRPr="00563886">
        <w:rPr>
          <w:rFonts w:asciiTheme="minorBidi" w:hAnsiTheme="minorBidi"/>
          <w:b/>
          <w:bCs/>
          <w:sz w:val="24"/>
          <w:szCs w:val="24"/>
        </w:rPr>
        <w:t>(Figure 5.</w:t>
      </w:r>
      <w:r w:rsidR="00F82B7C" w:rsidRPr="00563886">
        <w:rPr>
          <w:rFonts w:asciiTheme="minorBidi" w:hAnsiTheme="minorBidi"/>
          <w:b/>
          <w:bCs/>
          <w:sz w:val="24"/>
          <w:szCs w:val="24"/>
        </w:rPr>
        <w:t>11</w:t>
      </w:r>
      <w:r w:rsidRPr="00563886">
        <w:rPr>
          <w:rFonts w:asciiTheme="minorBidi" w:hAnsiTheme="minorBidi"/>
          <w:b/>
          <w:bCs/>
          <w:sz w:val="24"/>
          <w:szCs w:val="24"/>
        </w:rPr>
        <w:t>)</w:t>
      </w:r>
      <w:r w:rsidRPr="00563886">
        <w:rPr>
          <w:rFonts w:asciiTheme="minorBidi" w:hAnsiTheme="minorBidi"/>
          <w:sz w:val="24"/>
          <w:szCs w:val="24"/>
        </w:rPr>
        <w:t>. However</w:t>
      </w:r>
      <w:r>
        <w:rPr>
          <w:rFonts w:asciiTheme="minorBidi" w:hAnsiTheme="minorBidi"/>
          <w:sz w:val="24"/>
          <w:szCs w:val="24"/>
        </w:rPr>
        <w:t>, the bone marrow area of the right tibia cortical showed that the wild</w:t>
      </w:r>
      <w:r w:rsidR="00EC2837">
        <w:rPr>
          <w:rFonts w:asciiTheme="minorBidi" w:hAnsiTheme="minorBidi"/>
          <w:sz w:val="24"/>
          <w:szCs w:val="24"/>
        </w:rPr>
        <w:t>-</w:t>
      </w:r>
      <w:r>
        <w:rPr>
          <w:rFonts w:asciiTheme="minorBidi" w:hAnsiTheme="minorBidi"/>
          <w:sz w:val="24"/>
          <w:szCs w:val="24"/>
        </w:rPr>
        <w:t xml:space="preserve">type mice injected with control virus cells has </w:t>
      </w:r>
      <w:r w:rsidR="00EC2837">
        <w:rPr>
          <w:rFonts w:asciiTheme="minorBidi" w:hAnsiTheme="minorBidi"/>
          <w:sz w:val="24"/>
          <w:szCs w:val="24"/>
        </w:rPr>
        <w:t xml:space="preserve">a </w:t>
      </w:r>
      <w:r>
        <w:rPr>
          <w:rFonts w:asciiTheme="minorBidi" w:hAnsiTheme="minorBidi"/>
          <w:sz w:val="24"/>
          <w:szCs w:val="24"/>
        </w:rPr>
        <w:t xml:space="preserve">significantly bigger marrow area compared to </w:t>
      </w:r>
      <w:r w:rsidRPr="00FE1400">
        <w:rPr>
          <w:rFonts w:asciiTheme="minorBidi" w:hAnsiTheme="minorBidi"/>
          <w:sz w:val="24"/>
          <w:szCs w:val="24"/>
        </w:rPr>
        <w:t>the RAMP3 knockout mice injected with control virus cells</w:t>
      </w:r>
      <w:r>
        <w:rPr>
          <w:rFonts w:asciiTheme="minorBidi" w:hAnsiTheme="minorBidi"/>
          <w:sz w:val="24"/>
          <w:szCs w:val="24"/>
        </w:rPr>
        <w:t xml:space="preserve">, </w:t>
      </w:r>
      <w:r w:rsidRPr="00FE1400">
        <w:rPr>
          <w:rFonts w:asciiTheme="minorBidi" w:hAnsiTheme="minorBidi"/>
          <w:sz w:val="24"/>
          <w:szCs w:val="24"/>
        </w:rPr>
        <w:t>the RAMP3 knockout mice injected with RAMP3 knockdown cells</w:t>
      </w:r>
      <w:r>
        <w:rPr>
          <w:rFonts w:asciiTheme="minorBidi" w:hAnsiTheme="minorBidi"/>
          <w:sz w:val="24"/>
          <w:szCs w:val="24"/>
        </w:rPr>
        <w:t xml:space="preserve"> and </w:t>
      </w:r>
      <w:r w:rsidRPr="00FE1400">
        <w:rPr>
          <w:rFonts w:asciiTheme="minorBidi" w:hAnsiTheme="minorBidi"/>
          <w:sz w:val="24"/>
          <w:szCs w:val="24"/>
        </w:rPr>
        <w:t>the wild</w:t>
      </w:r>
      <w:r w:rsidR="00EC2837">
        <w:rPr>
          <w:rFonts w:asciiTheme="minorBidi" w:hAnsiTheme="minorBidi"/>
          <w:sz w:val="24"/>
          <w:szCs w:val="24"/>
        </w:rPr>
        <w:t>-</w:t>
      </w:r>
      <w:r w:rsidRPr="00FE1400">
        <w:rPr>
          <w:rFonts w:asciiTheme="minorBidi" w:hAnsiTheme="minorBidi"/>
          <w:sz w:val="24"/>
          <w:szCs w:val="24"/>
        </w:rPr>
        <w:t>type</w:t>
      </w:r>
      <w:r>
        <w:rPr>
          <w:rFonts w:asciiTheme="minorBidi" w:hAnsiTheme="minorBidi"/>
          <w:sz w:val="24"/>
          <w:szCs w:val="24"/>
        </w:rPr>
        <w:t xml:space="preserve"> mice </w:t>
      </w:r>
      <w:r w:rsidRPr="00FE1400">
        <w:rPr>
          <w:rFonts w:asciiTheme="minorBidi" w:hAnsiTheme="minorBidi"/>
          <w:sz w:val="24"/>
          <w:szCs w:val="24"/>
        </w:rPr>
        <w:t>injected with knockdown ce</w:t>
      </w:r>
      <w:r w:rsidRPr="00563886">
        <w:rPr>
          <w:rFonts w:asciiTheme="minorBidi" w:hAnsiTheme="minorBidi"/>
          <w:sz w:val="24"/>
          <w:szCs w:val="24"/>
        </w:rPr>
        <w:t xml:space="preserve">lls </w:t>
      </w:r>
      <w:r w:rsidRPr="00563886">
        <w:rPr>
          <w:rFonts w:asciiTheme="minorBidi" w:hAnsiTheme="minorBidi"/>
          <w:b/>
          <w:bCs/>
          <w:sz w:val="24"/>
          <w:szCs w:val="24"/>
        </w:rPr>
        <w:t>(Figure 5.</w:t>
      </w:r>
      <w:r w:rsidR="00F82B7C" w:rsidRPr="00563886">
        <w:rPr>
          <w:rFonts w:asciiTheme="minorBidi" w:hAnsiTheme="minorBidi"/>
          <w:b/>
          <w:bCs/>
          <w:sz w:val="24"/>
          <w:szCs w:val="24"/>
        </w:rPr>
        <w:t>12</w:t>
      </w:r>
      <w:r w:rsidRPr="00563886">
        <w:rPr>
          <w:rFonts w:asciiTheme="minorBidi" w:hAnsiTheme="minorBidi"/>
          <w:b/>
          <w:bCs/>
          <w:sz w:val="24"/>
          <w:szCs w:val="24"/>
        </w:rPr>
        <w:t>)</w:t>
      </w:r>
      <w:r w:rsidRPr="00563886">
        <w:rPr>
          <w:rFonts w:asciiTheme="minorBidi" w:hAnsiTheme="minorBidi"/>
          <w:sz w:val="24"/>
          <w:szCs w:val="24"/>
        </w:rPr>
        <w:t xml:space="preserve">. This </w:t>
      </w:r>
      <w:r>
        <w:rPr>
          <w:rFonts w:asciiTheme="minorBidi" w:hAnsiTheme="minorBidi"/>
          <w:sz w:val="24"/>
          <w:szCs w:val="24"/>
        </w:rPr>
        <w:t>result strongly indicates that there is metastasis of cancer cells into the bone marrow of the tibia of wild</w:t>
      </w:r>
      <w:r w:rsidR="00EC2837">
        <w:rPr>
          <w:rFonts w:asciiTheme="minorBidi" w:hAnsiTheme="minorBidi"/>
          <w:sz w:val="24"/>
          <w:szCs w:val="24"/>
        </w:rPr>
        <w:t>-</w:t>
      </w:r>
      <w:r>
        <w:rPr>
          <w:rFonts w:asciiTheme="minorBidi" w:hAnsiTheme="minorBidi"/>
          <w:sz w:val="24"/>
          <w:szCs w:val="24"/>
        </w:rPr>
        <w:t>type mice injected with wild</w:t>
      </w:r>
      <w:r w:rsidR="00EC2837">
        <w:rPr>
          <w:rFonts w:asciiTheme="minorBidi" w:hAnsiTheme="minorBidi"/>
          <w:sz w:val="24"/>
          <w:szCs w:val="24"/>
        </w:rPr>
        <w:t>-</w:t>
      </w:r>
      <w:r>
        <w:rPr>
          <w:rFonts w:asciiTheme="minorBidi" w:hAnsiTheme="minorBidi"/>
          <w:sz w:val="24"/>
          <w:szCs w:val="24"/>
        </w:rPr>
        <w:t>type cells (control virus cells) in comparison to the other groups. This suggests that both the RAMP3 in the host as well as in the cells are essential for tumour growth and development. Further experiments are necessary to confirm that the significant increase of the bone marrow area was as a result of cancer cells metastasis such as using immunohistochemistry. Also, wild</w:t>
      </w:r>
      <w:r w:rsidR="00EC2837">
        <w:rPr>
          <w:rFonts w:asciiTheme="minorBidi" w:hAnsiTheme="minorBidi"/>
          <w:sz w:val="24"/>
          <w:szCs w:val="24"/>
        </w:rPr>
        <w:t>-</w:t>
      </w:r>
      <w:r>
        <w:rPr>
          <w:rFonts w:asciiTheme="minorBidi" w:hAnsiTheme="minorBidi"/>
          <w:sz w:val="24"/>
          <w:szCs w:val="24"/>
        </w:rPr>
        <w:t>type mice need to be used as a control to confirm the normal bone marrow area.</w:t>
      </w:r>
    </w:p>
    <w:p w14:paraId="345F7A67" w14:textId="77777777" w:rsidR="002D26A5" w:rsidRPr="00461961" w:rsidRDefault="002D26A5" w:rsidP="002D26A5">
      <w:pPr>
        <w:bidi/>
        <w:spacing w:line="480" w:lineRule="auto"/>
        <w:jc w:val="right"/>
        <w:rPr>
          <w:rFonts w:asciiTheme="minorBidi" w:hAnsiTheme="minorBidi"/>
          <w:b/>
          <w:bCs/>
          <w:sz w:val="24"/>
          <w:szCs w:val="24"/>
        </w:rPr>
      </w:pPr>
      <w:r w:rsidRPr="00461961">
        <w:rPr>
          <w:rFonts w:asciiTheme="minorBidi" w:hAnsiTheme="minorBidi"/>
          <w:b/>
          <w:bCs/>
          <w:sz w:val="24"/>
          <w:szCs w:val="24"/>
        </w:rPr>
        <w:t xml:space="preserve">Cortical bona area (Ct. Ar) </w:t>
      </w:r>
    </w:p>
    <w:p w14:paraId="4DE79F4D" w14:textId="77777777" w:rsidR="002D26A5" w:rsidRPr="00150D59" w:rsidRDefault="002D26A5" w:rsidP="00CF40AA">
      <w:pPr>
        <w:spacing w:line="480" w:lineRule="auto"/>
        <w:jc w:val="both"/>
        <w:rPr>
          <w:rFonts w:asciiTheme="minorBidi" w:hAnsiTheme="minorBidi"/>
          <w:sz w:val="24"/>
          <w:szCs w:val="24"/>
        </w:rPr>
      </w:pPr>
      <w:r w:rsidRPr="00150D59">
        <w:rPr>
          <w:rFonts w:asciiTheme="minorBidi" w:hAnsiTheme="minorBidi"/>
          <w:sz w:val="24"/>
          <w:szCs w:val="24"/>
        </w:rPr>
        <w:t>RAMP3 knockout mice models</w:t>
      </w:r>
      <w:r w:rsidR="00EC2837">
        <w:rPr>
          <w:rFonts w:asciiTheme="minorBidi" w:hAnsiTheme="minorBidi"/>
          <w:sz w:val="24"/>
          <w:szCs w:val="24"/>
        </w:rPr>
        <w:t xml:space="preserve"> were </w:t>
      </w:r>
      <w:r w:rsidRPr="00150D59">
        <w:rPr>
          <w:rFonts w:asciiTheme="minorBidi" w:hAnsiTheme="minorBidi"/>
          <w:sz w:val="24"/>
          <w:szCs w:val="24"/>
        </w:rPr>
        <w:t>show</w:t>
      </w:r>
      <w:r w:rsidR="00EC2837">
        <w:rPr>
          <w:rFonts w:asciiTheme="minorBidi" w:hAnsiTheme="minorBidi"/>
          <w:sz w:val="24"/>
          <w:szCs w:val="24"/>
        </w:rPr>
        <w:t>n</w:t>
      </w:r>
      <w:r w:rsidRPr="00150D59">
        <w:rPr>
          <w:rFonts w:asciiTheme="minorBidi" w:hAnsiTheme="minorBidi"/>
          <w:sz w:val="24"/>
          <w:szCs w:val="24"/>
        </w:rPr>
        <w:t xml:space="preserve"> to be viable without any major vascular system deficiencies</w:t>
      </w:r>
      <w:r w:rsidR="00EC2837">
        <w:rPr>
          <w:rFonts w:asciiTheme="minorBidi" w:hAnsiTheme="minorBidi"/>
          <w:sz w:val="24"/>
          <w:szCs w:val="24"/>
        </w:rPr>
        <w:t xml:space="preserve"> </w:t>
      </w:r>
      <w:r w:rsidRPr="00150D59">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&lt;EndNote&gt;&lt;Cite&gt;&lt;Author&gt;Yamauchi&lt;/Author&gt;&lt;Year&gt;2014&lt;/Year&gt;&lt;RecNum&gt;946&lt;/RecNum&gt;&lt;DisplayText&gt;(Yamauchi&lt;style face="italic"&gt; et al.&lt;/style&gt;, 2014)&lt;/DisplayText&gt;&lt;record&gt;&lt;rec-number&gt;946&lt;/rec-number&gt;&lt;foreign-keys&gt;&lt;key app="EN" db-id="efesrxep8ef5euerpv7x5sxq0fswtszsrefr" timestamp="1425427248"&gt;946&lt;/key&gt;&lt;/foreign-keys&gt;&lt;ref-type name="Journal Article"&gt;17&lt;/ref-type&gt;&lt;contributors&gt;&lt;authors&gt;&lt;author&gt;Yamauchi, Akihiro&lt;/author&gt;&lt;author&gt;Sakurai, Takayuki&lt;/author&gt;&lt;author&gt;Kamiyoshi, Akiko&lt;/author&gt;&lt;author&gt;Ichikawa-Shindo, Yuka&lt;/author&gt;&lt;author&gt;Kawate, Hisaka&lt;/author&gt;&lt;author&gt;Igarashi, Kyoko&lt;/author&gt;&lt;author&gt;Toriyama, Yuichi&lt;/author&gt;&lt;author&gt;Tanaka, Megumu&lt;/author&gt;&lt;author&gt;Liu, Tian&lt;/author&gt;&lt;author&gt;Xian, Xian&lt;/author&gt;&lt;/authors&gt;&lt;/contributors&gt;&lt;titles&gt;&lt;title&gt;Functional differentiation of RAMP2 and RAMP3 in their regulation of the vascular system&lt;/title&gt;&lt;secondary-title&gt;Journal of molecular and cellular cardiology&lt;/secondary-title&gt;&lt;/titles&gt;&lt;periodical&gt;&lt;full-title&gt;Journal of molecular and cellular cardiology&lt;/full-title&gt;&lt;/periodical&gt;&lt;pages&gt;73-85&lt;/pages&gt;&lt;volume&gt;77&lt;/volume&gt;&lt;dates&gt;&lt;year&gt;2014&lt;/year&gt;&lt;/dates&gt;&lt;isbn&gt;0022-2828&lt;/isbn&gt;&lt;urls&gt;&lt;/urls&gt;&lt;/record&gt;&lt;/Cite&gt;&lt;/EndNote&gt;</w:instrText>
      </w:r>
      <w:r w:rsidRPr="00150D59">
        <w:rPr>
          <w:rFonts w:asciiTheme="minorBidi" w:hAnsiTheme="minorBidi"/>
          <w:sz w:val="24"/>
          <w:szCs w:val="24"/>
        </w:rPr>
        <w:fldChar w:fldCharType="separate"/>
      </w:r>
      <w:r w:rsidR="000E2972">
        <w:rPr>
          <w:rFonts w:asciiTheme="minorBidi" w:hAnsiTheme="minorBidi"/>
          <w:noProof/>
          <w:sz w:val="24"/>
          <w:szCs w:val="24"/>
        </w:rPr>
        <w:t>(</w:t>
      </w:r>
      <w:hyperlink w:anchor="_ENREF_244" w:tooltip="Yamauchi, 2014 #946" w:history="1">
        <w:r w:rsidR="00371EE5">
          <w:rPr>
            <w:rFonts w:asciiTheme="minorBidi" w:hAnsiTheme="minorBidi"/>
            <w:noProof/>
            <w:sz w:val="24"/>
            <w:szCs w:val="24"/>
          </w:rPr>
          <w:t>Yamauchi</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2014</w:t>
        </w:r>
      </w:hyperlink>
      <w:r w:rsidR="000E2972">
        <w:rPr>
          <w:rFonts w:asciiTheme="minorBidi" w:hAnsiTheme="minorBidi"/>
          <w:noProof/>
          <w:sz w:val="24"/>
          <w:szCs w:val="24"/>
        </w:rPr>
        <w:t>)</w:t>
      </w:r>
      <w:r w:rsidRPr="00150D59">
        <w:rPr>
          <w:rFonts w:asciiTheme="minorBidi" w:hAnsiTheme="minorBidi"/>
          <w:sz w:val="24"/>
          <w:szCs w:val="24"/>
        </w:rPr>
        <w:fldChar w:fldCharType="end"/>
      </w:r>
      <w:r w:rsidRPr="00150D59">
        <w:rPr>
          <w:rFonts w:asciiTheme="minorBidi" w:hAnsiTheme="minorBidi"/>
          <w:sz w:val="24"/>
          <w:szCs w:val="24"/>
        </w:rPr>
        <w:t>. However, the body weight of aged RAMP3 knockout mice (9-10 months) was reduced significantly in comparison to wild</w:t>
      </w:r>
      <w:r w:rsidR="00EC2837">
        <w:rPr>
          <w:rFonts w:asciiTheme="minorBidi" w:hAnsiTheme="minorBidi"/>
          <w:sz w:val="24"/>
          <w:szCs w:val="24"/>
        </w:rPr>
        <w:t>-</w:t>
      </w:r>
      <w:r w:rsidRPr="00150D59">
        <w:rPr>
          <w:rFonts w:asciiTheme="minorBidi" w:hAnsiTheme="minorBidi"/>
          <w:sz w:val="24"/>
          <w:szCs w:val="24"/>
        </w:rPr>
        <w:t>type mice</w:t>
      </w:r>
      <w:r w:rsidR="00EC2837">
        <w:rPr>
          <w:rFonts w:asciiTheme="minorBidi" w:hAnsiTheme="minorBidi"/>
          <w:sz w:val="24"/>
          <w:szCs w:val="24"/>
        </w:rPr>
        <w:t xml:space="preserve"> </w:t>
      </w:r>
      <w:r w:rsidRPr="00150D59">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&lt;EndNote&gt;&lt;Cite&gt;&lt;Author&gt;Dackor&lt;/Author&gt;&lt;Year&gt;2007&lt;/Year&gt;&lt;RecNum&gt;1029&lt;/RecNum&gt;&lt;DisplayText&gt;(Dackor&lt;style face="italic"&gt; et al.&lt;/style&gt;, 2007)&lt;/DisplayText&gt;&lt;record&gt;&lt;rec-number&gt;1029&lt;/rec-number&gt;&lt;foreign-keys&gt;&lt;key app="EN" db-id="efesrxep8ef5euerpv7x5sxq0fswtszsrefr" timestamp="1428882186"&gt;1029&lt;/key&gt;&lt;/foreign-keys&gt;&lt;ref-type name="Journal Article"&gt;17&lt;/ref-type&gt;&lt;contributors&gt;&lt;authors&gt;&lt;author&gt;Dackor, Ryan&lt;/author&gt;&lt;author&gt;Fritz-Six, Kim&lt;/author&gt;&lt;author&gt;Smithies, Oliver&lt;/author&gt;&lt;author&gt;Caron, Kathleen&lt;/author&gt;&lt;/authors&gt;&lt;/contributors&gt;&lt;titles&gt;&lt;title&gt;Receptor activity-modifying proteins 2 and 3 have distinct physiological functions from embryogenesis to old age&lt;/title&gt;&lt;secondary-title&gt;Journal of Biological Chemistry&lt;/secondary-title&gt;&lt;/titles&gt;&lt;periodical&gt;&lt;full-title&gt;Journal of Biological Chemistry&lt;/full-title&gt;&lt;/periodical&gt;&lt;pages&gt;18094-18099&lt;/pages&gt;&lt;volume&gt;282&lt;/volume&gt;&lt;number&gt;25&lt;/number&gt;&lt;dates&gt;&lt;year&gt;2007&lt;/year&gt;&lt;/dates&gt;&lt;isbn&gt;0021-9258&lt;/isbn&gt;&lt;urls&gt;&lt;/urls&gt;&lt;/record&gt;&lt;/Cite&gt;&lt;/EndNote&gt;</w:instrText>
      </w:r>
      <w:r w:rsidRPr="00150D59">
        <w:rPr>
          <w:rFonts w:asciiTheme="minorBidi" w:hAnsiTheme="minorBidi"/>
          <w:sz w:val="24"/>
          <w:szCs w:val="24"/>
        </w:rPr>
        <w:fldChar w:fldCharType="separate"/>
      </w:r>
      <w:r w:rsidR="000E2972">
        <w:rPr>
          <w:rFonts w:asciiTheme="minorBidi" w:hAnsiTheme="minorBidi"/>
          <w:noProof/>
          <w:sz w:val="24"/>
          <w:szCs w:val="24"/>
        </w:rPr>
        <w:t>(</w:t>
      </w:r>
      <w:hyperlink w:anchor="_ENREF_49" w:tooltip="Dackor, 2007 #1181" w:history="1">
        <w:r w:rsidR="00371EE5">
          <w:rPr>
            <w:rFonts w:asciiTheme="minorBidi" w:hAnsiTheme="minorBidi"/>
            <w:noProof/>
            <w:sz w:val="24"/>
            <w:szCs w:val="24"/>
          </w:rPr>
          <w:t>Dackor</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2007</w:t>
        </w:r>
      </w:hyperlink>
      <w:r w:rsidR="000E2972">
        <w:rPr>
          <w:rFonts w:asciiTheme="minorBidi" w:hAnsiTheme="minorBidi"/>
          <w:noProof/>
          <w:sz w:val="24"/>
          <w:szCs w:val="24"/>
        </w:rPr>
        <w:t>)</w:t>
      </w:r>
      <w:r w:rsidRPr="00150D59">
        <w:rPr>
          <w:rFonts w:asciiTheme="minorBidi" w:hAnsiTheme="minorBidi"/>
          <w:sz w:val="24"/>
          <w:szCs w:val="24"/>
        </w:rPr>
        <w:fldChar w:fldCharType="end"/>
      </w:r>
      <w:r w:rsidRPr="00150D59">
        <w:rPr>
          <w:rFonts w:asciiTheme="minorBidi" w:hAnsiTheme="minorBidi"/>
          <w:sz w:val="24"/>
          <w:szCs w:val="24"/>
        </w:rPr>
        <w:t xml:space="preserve">. Our results showed that the cortical bone area of </w:t>
      </w:r>
      <w:r w:rsidR="00EC2837">
        <w:rPr>
          <w:rFonts w:asciiTheme="minorBidi" w:hAnsiTheme="minorBidi"/>
          <w:sz w:val="24"/>
          <w:szCs w:val="24"/>
        </w:rPr>
        <w:t xml:space="preserve">the </w:t>
      </w:r>
      <w:r w:rsidRPr="00150D59">
        <w:rPr>
          <w:rFonts w:asciiTheme="minorBidi" w:hAnsiTheme="minorBidi"/>
          <w:sz w:val="24"/>
          <w:szCs w:val="24"/>
        </w:rPr>
        <w:t xml:space="preserve">femurs and tibias of the RAMP3 knockout mice </w:t>
      </w:r>
      <w:r w:rsidRPr="00150D59">
        <w:rPr>
          <w:rFonts w:asciiTheme="minorBidi" w:hAnsiTheme="minorBidi"/>
          <w:sz w:val="24"/>
          <w:szCs w:val="24"/>
        </w:rPr>
        <w:lastRenderedPageBreak/>
        <w:t>injected either with RAMP3 knockdown cells or with wild</w:t>
      </w:r>
      <w:r w:rsidR="00EC2837">
        <w:rPr>
          <w:rFonts w:asciiTheme="minorBidi" w:hAnsiTheme="minorBidi"/>
          <w:sz w:val="24"/>
          <w:szCs w:val="24"/>
        </w:rPr>
        <w:t>-</w:t>
      </w:r>
      <w:r w:rsidRPr="00150D59">
        <w:rPr>
          <w:rFonts w:asciiTheme="minorBidi" w:hAnsiTheme="minorBidi"/>
          <w:sz w:val="24"/>
          <w:szCs w:val="24"/>
        </w:rPr>
        <w:t>type cells (control virus cells) was significantly greater than the wild</w:t>
      </w:r>
      <w:r w:rsidR="00EC2837">
        <w:rPr>
          <w:rFonts w:asciiTheme="minorBidi" w:hAnsiTheme="minorBidi"/>
          <w:sz w:val="24"/>
          <w:szCs w:val="24"/>
        </w:rPr>
        <w:t>-</w:t>
      </w:r>
      <w:r w:rsidRPr="00150D59">
        <w:rPr>
          <w:rFonts w:asciiTheme="minorBidi" w:hAnsiTheme="minorBidi"/>
          <w:sz w:val="24"/>
          <w:szCs w:val="24"/>
        </w:rPr>
        <w:t xml:space="preserve">type mice injected </w:t>
      </w:r>
      <w:r w:rsidRPr="00563886">
        <w:rPr>
          <w:rFonts w:asciiTheme="minorBidi" w:hAnsiTheme="minorBidi"/>
          <w:sz w:val="24"/>
          <w:szCs w:val="24"/>
        </w:rPr>
        <w:t>either with RAMP3 knockdown cells or wild</w:t>
      </w:r>
      <w:r w:rsidR="00EC2837">
        <w:rPr>
          <w:rFonts w:asciiTheme="minorBidi" w:hAnsiTheme="minorBidi"/>
          <w:sz w:val="24"/>
          <w:szCs w:val="24"/>
        </w:rPr>
        <w:t>-</w:t>
      </w:r>
      <w:r w:rsidRPr="00563886">
        <w:rPr>
          <w:rFonts w:asciiTheme="minorBidi" w:hAnsiTheme="minorBidi"/>
          <w:sz w:val="24"/>
          <w:szCs w:val="24"/>
        </w:rPr>
        <w:t xml:space="preserve">type cells (control virus cells) </w:t>
      </w:r>
      <w:r w:rsidRPr="00563886">
        <w:rPr>
          <w:rFonts w:asciiTheme="minorBidi" w:hAnsiTheme="minorBidi"/>
          <w:b/>
          <w:bCs/>
          <w:sz w:val="24"/>
          <w:szCs w:val="24"/>
        </w:rPr>
        <w:t>(</w:t>
      </w:r>
      <w:r w:rsidR="00DB4D7C" w:rsidRPr="00563886">
        <w:rPr>
          <w:rFonts w:asciiTheme="minorBidi" w:hAnsiTheme="minorBidi"/>
          <w:b/>
          <w:bCs/>
          <w:sz w:val="24"/>
          <w:szCs w:val="24"/>
        </w:rPr>
        <w:t>Figure</w:t>
      </w:r>
      <w:r w:rsidR="00EC2837">
        <w:rPr>
          <w:rFonts w:asciiTheme="minorBidi" w:hAnsiTheme="minorBidi"/>
          <w:b/>
          <w:bCs/>
          <w:sz w:val="24"/>
          <w:szCs w:val="24"/>
        </w:rPr>
        <w:t>s</w:t>
      </w:r>
      <w:r w:rsidR="00DB4D7C" w:rsidRPr="00563886">
        <w:rPr>
          <w:rFonts w:asciiTheme="minorBidi" w:hAnsiTheme="minorBidi"/>
          <w:b/>
          <w:bCs/>
          <w:sz w:val="24"/>
          <w:szCs w:val="24"/>
        </w:rPr>
        <w:t xml:space="preserve"> 5.13 and 5.14</w:t>
      </w:r>
      <w:r w:rsidRPr="00563886">
        <w:rPr>
          <w:rFonts w:asciiTheme="minorBidi" w:hAnsiTheme="minorBidi"/>
          <w:b/>
          <w:bCs/>
          <w:sz w:val="24"/>
          <w:szCs w:val="24"/>
        </w:rPr>
        <w:t>)</w:t>
      </w:r>
      <w:r w:rsidRPr="00563886">
        <w:rPr>
          <w:rFonts w:asciiTheme="minorBidi" w:hAnsiTheme="minorBidi"/>
          <w:sz w:val="24"/>
          <w:szCs w:val="24"/>
        </w:rPr>
        <w:t>. Therefore</w:t>
      </w:r>
      <w:r w:rsidR="00204169">
        <w:rPr>
          <w:rFonts w:asciiTheme="minorBidi" w:hAnsiTheme="minorBidi"/>
          <w:sz w:val="24"/>
          <w:szCs w:val="24"/>
        </w:rPr>
        <w:t>,</w:t>
      </w:r>
      <w:r w:rsidRPr="00150D59">
        <w:rPr>
          <w:rFonts w:asciiTheme="minorBidi" w:hAnsiTheme="minorBidi"/>
          <w:sz w:val="24"/>
          <w:szCs w:val="24"/>
        </w:rPr>
        <w:t xml:space="preserve"> the knockout of RAMP3 affected the cortical bone area of mice aged 88 days and the mechanism of the effect of the absence of RAMP3 on the cortical bone area needs to be studied further. </w:t>
      </w:r>
    </w:p>
    <w:p w14:paraId="49D73DAA" w14:textId="77777777" w:rsidR="002D26A5" w:rsidRPr="00461961" w:rsidRDefault="002D26A5" w:rsidP="002D26A5">
      <w:pPr>
        <w:bidi/>
        <w:spacing w:line="480" w:lineRule="auto"/>
        <w:jc w:val="right"/>
        <w:rPr>
          <w:rFonts w:asciiTheme="minorBidi" w:hAnsiTheme="minorBidi"/>
          <w:b/>
          <w:bCs/>
          <w:sz w:val="24"/>
          <w:szCs w:val="24"/>
        </w:rPr>
      </w:pPr>
      <w:r w:rsidRPr="00461961">
        <w:rPr>
          <w:rFonts w:asciiTheme="minorBidi" w:hAnsiTheme="minorBidi"/>
          <w:b/>
          <w:bCs/>
          <w:sz w:val="24"/>
          <w:szCs w:val="24"/>
        </w:rPr>
        <w:t xml:space="preserve">Average cortical thickness (Ct.Th) </w:t>
      </w:r>
    </w:p>
    <w:p w14:paraId="616583CA" w14:textId="77777777" w:rsidR="00CF40AA" w:rsidRDefault="002D26A5" w:rsidP="00F63FD7">
      <w:pPr>
        <w:spacing w:line="480" w:lineRule="auto"/>
        <w:ind w:firstLine="851"/>
        <w:jc w:val="both"/>
        <w:rPr>
          <w:rFonts w:asciiTheme="minorBidi" w:hAnsiTheme="minorBidi"/>
          <w:sz w:val="24"/>
          <w:szCs w:val="24"/>
        </w:rPr>
      </w:pPr>
      <w:r>
        <w:rPr>
          <w:rFonts w:asciiTheme="minorBidi" w:hAnsiTheme="minorBidi"/>
          <w:sz w:val="24"/>
          <w:szCs w:val="24"/>
        </w:rPr>
        <w:t xml:space="preserve">The average cortical thickness of </w:t>
      </w:r>
      <w:r w:rsidR="00204169">
        <w:rPr>
          <w:rFonts w:asciiTheme="minorBidi" w:hAnsiTheme="minorBidi"/>
          <w:sz w:val="24"/>
          <w:szCs w:val="24"/>
        </w:rPr>
        <w:t xml:space="preserve">the </w:t>
      </w:r>
      <w:r>
        <w:rPr>
          <w:rFonts w:asciiTheme="minorBidi" w:hAnsiTheme="minorBidi"/>
          <w:sz w:val="24"/>
          <w:szCs w:val="24"/>
        </w:rPr>
        <w:t>femurs of both the RAMP3 knockout mice and wild</w:t>
      </w:r>
      <w:r w:rsidR="00204169">
        <w:rPr>
          <w:rFonts w:asciiTheme="minorBidi" w:hAnsiTheme="minorBidi"/>
          <w:sz w:val="24"/>
          <w:szCs w:val="24"/>
        </w:rPr>
        <w:t>-</w:t>
      </w:r>
      <w:r>
        <w:rPr>
          <w:rFonts w:asciiTheme="minorBidi" w:hAnsiTheme="minorBidi"/>
          <w:sz w:val="24"/>
          <w:szCs w:val="24"/>
        </w:rPr>
        <w:t>type mice injected with RAMP3 knockdown cells or wild</w:t>
      </w:r>
      <w:r w:rsidR="00204169">
        <w:rPr>
          <w:rFonts w:asciiTheme="minorBidi" w:hAnsiTheme="minorBidi"/>
          <w:sz w:val="24"/>
          <w:szCs w:val="24"/>
        </w:rPr>
        <w:t>-</w:t>
      </w:r>
      <w:r>
        <w:rPr>
          <w:rFonts w:asciiTheme="minorBidi" w:hAnsiTheme="minorBidi"/>
          <w:sz w:val="24"/>
          <w:szCs w:val="24"/>
        </w:rPr>
        <w:t xml:space="preserve">type cells (control virus cells) was the same in all groups </w:t>
      </w:r>
      <w:r w:rsidRPr="00150D59">
        <w:rPr>
          <w:rFonts w:asciiTheme="minorBidi" w:hAnsiTheme="minorBidi"/>
          <w:b/>
          <w:bCs/>
          <w:sz w:val="24"/>
          <w:szCs w:val="24"/>
        </w:rPr>
        <w:t>(</w:t>
      </w:r>
      <w:r>
        <w:rPr>
          <w:rFonts w:asciiTheme="minorBidi" w:hAnsiTheme="minorBidi"/>
          <w:b/>
          <w:bCs/>
        </w:rPr>
        <w:t>Figure 5.1</w:t>
      </w:r>
      <w:r w:rsidR="003C4C57">
        <w:rPr>
          <w:rFonts w:asciiTheme="minorBidi" w:hAnsiTheme="minorBidi"/>
          <w:b/>
          <w:bCs/>
        </w:rPr>
        <w:t>5</w:t>
      </w:r>
      <w:r w:rsidRPr="00150D59">
        <w:rPr>
          <w:rFonts w:asciiTheme="minorBidi" w:hAnsiTheme="minorBidi"/>
          <w:b/>
          <w:bCs/>
          <w:sz w:val="24"/>
          <w:szCs w:val="24"/>
        </w:rPr>
        <w:t>)</w:t>
      </w:r>
      <w:r>
        <w:rPr>
          <w:rFonts w:asciiTheme="minorBidi" w:hAnsiTheme="minorBidi"/>
          <w:sz w:val="24"/>
          <w:szCs w:val="24"/>
        </w:rPr>
        <w:t xml:space="preserve">. The average cortical thickness of </w:t>
      </w:r>
      <w:r w:rsidR="00204169">
        <w:rPr>
          <w:rFonts w:asciiTheme="minorBidi" w:hAnsiTheme="minorBidi"/>
          <w:sz w:val="24"/>
          <w:szCs w:val="24"/>
        </w:rPr>
        <w:t xml:space="preserve">the </w:t>
      </w:r>
      <w:r>
        <w:rPr>
          <w:rFonts w:asciiTheme="minorBidi" w:hAnsiTheme="minorBidi"/>
          <w:sz w:val="24"/>
          <w:szCs w:val="24"/>
        </w:rPr>
        <w:t>tibia</w:t>
      </w:r>
      <w:r w:rsidR="00204169">
        <w:rPr>
          <w:rFonts w:asciiTheme="minorBidi" w:hAnsiTheme="minorBidi"/>
          <w:sz w:val="24"/>
          <w:szCs w:val="24"/>
        </w:rPr>
        <w:t>s</w:t>
      </w:r>
      <w:r>
        <w:rPr>
          <w:rFonts w:asciiTheme="minorBidi" w:hAnsiTheme="minorBidi"/>
          <w:sz w:val="24"/>
          <w:szCs w:val="24"/>
        </w:rPr>
        <w:t xml:space="preserve"> </w:t>
      </w:r>
      <w:r w:rsidR="00204169">
        <w:rPr>
          <w:rFonts w:asciiTheme="minorBidi" w:hAnsiTheme="minorBidi"/>
          <w:sz w:val="24"/>
          <w:szCs w:val="24"/>
        </w:rPr>
        <w:t xml:space="preserve">of the </w:t>
      </w:r>
      <w:r>
        <w:rPr>
          <w:rFonts w:asciiTheme="minorBidi" w:hAnsiTheme="minorBidi"/>
          <w:sz w:val="24"/>
          <w:szCs w:val="24"/>
        </w:rPr>
        <w:t>RAMP3 knockout mice injected with either RAMP3 knockdown cells or wild</w:t>
      </w:r>
      <w:r w:rsidR="00204169">
        <w:rPr>
          <w:rFonts w:asciiTheme="minorBidi" w:hAnsiTheme="minorBidi"/>
          <w:sz w:val="24"/>
          <w:szCs w:val="24"/>
        </w:rPr>
        <w:t>-</w:t>
      </w:r>
      <w:r>
        <w:rPr>
          <w:rFonts w:asciiTheme="minorBidi" w:hAnsiTheme="minorBidi"/>
          <w:sz w:val="24"/>
          <w:szCs w:val="24"/>
        </w:rPr>
        <w:t>type cells (control virus cells) were significantly bigger than the wild</w:t>
      </w:r>
      <w:r w:rsidR="00204169">
        <w:rPr>
          <w:rFonts w:asciiTheme="minorBidi" w:hAnsiTheme="minorBidi"/>
          <w:sz w:val="24"/>
          <w:szCs w:val="24"/>
        </w:rPr>
        <w:t>-</w:t>
      </w:r>
      <w:r>
        <w:rPr>
          <w:rFonts w:asciiTheme="minorBidi" w:hAnsiTheme="minorBidi"/>
          <w:sz w:val="24"/>
          <w:szCs w:val="24"/>
        </w:rPr>
        <w:t xml:space="preserve">type mice injected with either </w:t>
      </w:r>
      <w:r w:rsidRPr="00563886">
        <w:rPr>
          <w:rFonts w:asciiTheme="minorBidi" w:hAnsiTheme="minorBidi"/>
          <w:sz w:val="24"/>
          <w:szCs w:val="24"/>
        </w:rPr>
        <w:t>RAMP3 knockdown cells or wild</w:t>
      </w:r>
      <w:r w:rsidR="00204169">
        <w:rPr>
          <w:rFonts w:asciiTheme="minorBidi" w:hAnsiTheme="minorBidi"/>
          <w:sz w:val="24"/>
          <w:szCs w:val="24"/>
        </w:rPr>
        <w:t>-</w:t>
      </w:r>
      <w:r w:rsidRPr="00563886">
        <w:rPr>
          <w:rFonts w:asciiTheme="minorBidi" w:hAnsiTheme="minorBidi"/>
          <w:sz w:val="24"/>
          <w:szCs w:val="24"/>
        </w:rPr>
        <w:t>type cells (control virus cells)</w:t>
      </w:r>
      <w:r w:rsidRPr="00563886">
        <w:rPr>
          <w:rFonts w:asciiTheme="minorBidi" w:hAnsiTheme="minorBidi"/>
          <w:b/>
          <w:bCs/>
          <w:sz w:val="24"/>
          <w:szCs w:val="24"/>
        </w:rPr>
        <w:t xml:space="preserve"> (Figure 5.1</w:t>
      </w:r>
      <w:r w:rsidR="003C4C57" w:rsidRPr="00563886">
        <w:rPr>
          <w:rFonts w:asciiTheme="minorBidi" w:hAnsiTheme="minorBidi"/>
          <w:b/>
          <w:bCs/>
          <w:sz w:val="24"/>
          <w:szCs w:val="24"/>
        </w:rPr>
        <w:t>6</w:t>
      </w:r>
      <w:r w:rsidRPr="00563886">
        <w:rPr>
          <w:rFonts w:asciiTheme="minorBidi" w:hAnsiTheme="minorBidi"/>
          <w:b/>
          <w:bCs/>
          <w:sz w:val="24"/>
          <w:szCs w:val="24"/>
        </w:rPr>
        <w:t>)</w:t>
      </w:r>
      <w:r w:rsidRPr="00563886">
        <w:rPr>
          <w:rFonts w:asciiTheme="minorBidi" w:hAnsiTheme="minorBidi"/>
          <w:sz w:val="24"/>
          <w:szCs w:val="24"/>
        </w:rPr>
        <w:t>. Th</w:t>
      </w:r>
      <w:r>
        <w:rPr>
          <w:rFonts w:asciiTheme="minorBidi" w:hAnsiTheme="minorBidi"/>
          <w:sz w:val="24"/>
          <w:szCs w:val="24"/>
        </w:rPr>
        <w:t>is indicates that RAMP3 plays an important role in increasing bone thickness and RAMP3 plays a different role in the femur</w:t>
      </w:r>
      <w:r w:rsidR="00204169">
        <w:rPr>
          <w:rFonts w:asciiTheme="minorBidi" w:hAnsiTheme="minorBidi"/>
          <w:sz w:val="24"/>
          <w:szCs w:val="24"/>
        </w:rPr>
        <w:t xml:space="preserve"> </w:t>
      </w:r>
      <w:r>
        <w:rPr>
          <w:rFonts w:asciiTheme="minorBidi" w:hAnsiTheme="minorBidi"/>
          <w:sz w:val="24"/>
          <w:szCs w:val="24"/>
        </w:rPr>
        <w:t xml:space="preserve">than in </w:t>
      </w:r>
      <w:r w:rsidR="00204169">
        <w:rPr>
          <w:rFonts w:asciiTheme="minorBidi" w:hAnsiTheme="minorBidi"/>
          <w:sz w:val="24"/>
          <w:szCs w:val="24"/>
        </w:rPr>
        <w:t xml:space="preserve">the </w:t>
      </w:r>
      <w:r>
        <w:rPr>
          <w:rFonts w:asciiTheme="minorBidi" w:hAnsiTheme="minorBidi"/>
          <w:sz w:val="24"/>
          <w:szCs w:val="24"/>
        </w:rPr>
        <w:t>tibia. This may be because the bone cells of the tibia respon</w:t>
      </w:r>
      <w:r w:rsidR="00204169">
        <w:rPr>
          <w:rFonts w:asciiTheme="minorBidi" w:hAnsiTheme="minorBidi"/>
          <w:sz w:val="24"/>
          <w:szCs w:val="24"/>
        </w:rPr>
        <w:t>d</w:t>
      </w:r>
      <w:r>
        <w:rPr>
          <w:rFonts w:asciiTheme="minorBidi" w:hAnsiTheme="minorBidi"/>
          <w:sz w:val="24"/>
          <w:szCs w:val="24"/>
        </w:rPr>
        <w:t xml:space="preserve"> differently to AM signalling than the femur. More experiments need to be performed in order to investigate the role of RAMP3 in </w:t>
      </w:r>
      <w:r w:rsidR="00204169">
        <w:rPr>
          <w:rFonts w:asciiTheme="minorBidi" w:hAnsiTheme="minorBidi"/>
          <w:sz w:val="24"/>
          <w:szCs w:val="24"/>
        </w:rPr>
        <w:t xml:space="preserve">the </w:t>
      </w:r>
      <w:r>
        <w:rPr>
          <w:rFonts w:asciiTheme="minorBidi" w:hAnsiTheme="minorBidi"/>
          <w:sz w:val="24"/>
          <w:szCs w:val="24"/>
        </w:rPr>
        <w:t xml:space="preserve">tibia and femur and the differences </w:t>
      </w:r>
      <w:r w:rsidR="00204169">
        <w:rPr>
          <w:rFonts w:asciiTheme="minorBidi" w:hAnsiTheme="minorBidi"/>
          <w:sz w:val="24"/>
          <w:szCs w:val="24"/>
        </w:rPr>
        <w:t>between the</w:t>
      </w:r>
      <w:r>
        <w:rPr>
          <w:rFonts w:asciiTheme="minorBidi" w:hAnsiTheme="minorBidi"/>
          <w:sz w:val="24"/>
          <w:szCs w:val="24"/>
        </w:rPr>
        <w:t xml:space="preserve"> tibia and femur in response to AM stimulation. </w:t>
      </w:r>
    </w:p>
    <w:p w14:paraId="0E7DBED8" w14:textId="77777777" w:rsidR="002D26A5" w:rsidRPr="00461961" w:rsidRDefault="002D26A5" w:rsidP="002D26A5">
      <w:pPr>
        <w:bidi/>
        <w:spacing w:line="480" w:lineRule="auto"/>
        <w:jc w:val="right"/>
        <w:rPr>
          <w:rFonts w:asciiTheme="minorBidi" w:hAnsiTheme="minorBidi"/>
          <w:b/>
          <w:bCs/>
          <w:sz w:val="24"/>
          <w:szCs w:val="24"/>
        </w:rPr>
      </w:pPr>
      <w:r w:rsidRPr="00461961">
        <w:rPr>
          <w:rFonts w:asciiTheme="minorBidi" w:hAnsiTheme="minorBidi"/>
          <w:b/>
          <w:bCs/>
          <w:sz w:val="24"/>
          <w:szCs w:val="24"/>
        </w:rPr>
        <w:t>BV/TV</w:t>
      </w:r>
    </w:p>
    <w:p w14:paraId="090F0B83" w14:textId="6A79DDA1" w:rsidR="002D26A5" w:rsidRDefault="002D26A5" w:rsidP="00F63FD7">
      <w:pPr>
        <w:spacing w:line="480" w:lineRule="auto"/>
        <w:ind w:firstLine="851"/>
        <w:jc w:val="both"/>
        <w:rPr>
          <w:rFonts w:asciiTheme="minorBidi" w:hAnsiTheme="minorBidi"/>
          <w:sz w:val="24"/>
          <w:szCs w:val="24"/>
        </w:rPr>
      </w:pPr>
      <w:r>
        <w:rPr>
          <w:rFonts w:asciiTheme="minorBidi" w:hAnsiTheme="minorBidi"/>
          <w:sz w:val="24"/>
          <w:szCs w:val="24"/>
        </w:rPr>
        <w:t xml:space="preserve">BV/TV can be defined as </w:t>
      </w:r>
      <w:r w:rsidR="00204169">
        <w:rPr>
          <w:rFonts w:asciiTheme="minorBidi" w:hAnsiTheme="minorBidi"/>
          <w:sz w:val="24"/>
          <w:szCs w:val="24"/>
        </w:rPr>
        <w:t xml:space="preserve">the </w:t>
      </w:r>
      <w:r>
        <w:rPr>
          <w:rFonts w:asciiTheme="minorBidi" w:hAnsiTheme="minorBidi"/>
          <w:sz w:val="24"/>
          <w:szCs w:val="24"/>
        </w:rPr>
        <w:t>r</w:t>
      </w:r>
      <w:r w:rsidRPr="008217F3">
        <w:rPr>
          <w:rFonts w:asciiTheme="minorBidi" w:hAnsiTheme="minorBidi"/>
          <w:sz w:val="24"/>
          <w:szCs w:val="24"/>
        </w:rPr>
        <w:t>atio of the segmented bone volume to the total volume of the region of interest</w:t>
      </w:r>
      <w:r>
        <w:rPr>
          <w:rFonts w:asciiTheme="minorBidi" w:hAnsiTheme="minorBidi"/>
          <w:sz w:val="24"/>
          <w:szCs w:val="24"/>
        </w:rPr>
        <w:t xml:space="preserve"> or bone volume fraction </w:t>
      </w:r>
      <w:r>
        <w:rPr>
          <w:rFonts w:asciiTheme="minorBidi" w:hAnsiTheme="minorBidi"/>
          <w:sz w:val="24"/>
          <w:szCs w:val="24"/>
        </w:rPr>
        <w:fldChar w:fldCharType="begin"/>
      </w:r>
      <w:r w:rsidR="007B34E7">
        <w:rPr>
          <w:rFonts w:asciiTheme="minorBidi" w:hAnsiTheme="minorBidi"/>
          <w:sz w:val="24"/>
          <w:szCs w:val="24"/>
        </w:rPr>
        <w:instrText xml:space="preserve"> ADDIN EN.CITE &lt;EndNote&gt;&lt;Cite&gt;&lt;Author&gt;Bouxsein&lt;/Author&gt;&lt;Year&gt;2010&lt;/Year&gt;&lt;RecNum&gt;1030&lt;/RecNum&gt;&lt;DisplayText&gt;(Bouxsein&lt;style face="italic"&gt; et al.&lt;/style&gt;, 2010)&lt;/DisplayText&gt;&lt;record&gt;&lt;rec-number&gt;1030&lt;/rec-number&gt;&lt;foreign-keys&gt;&lt;key app="EN" db-id="efesrxep8ef5euerpv7x5sxq0fswtszsrefr" timestamp="1428890126"&gt;1030&lt;/key&gt;&lt;/foreign-keys&gt;&lt;ref-type name="Journal Article"&gt;17&lt;/ref-type&gt;&lt;contributors&gt;&lt;authors&gt;&lt;author&gt;Bouxsein, Mary L&lt;/author&gt;&lt;author&gt;Boyd, Stephen K&lt;/author&gt;&lt;author&gt;Christiansen, Blaine A&lt;/author&gt;&lt;author&gt;Guldberg, Robert E&lt;/author&gt;&lt;author&gt;Jepsen, Karl J&lt;/author&gt;&lt;author&gt;Müller, Ralph&lt;/author&gt;&lt;/authors&gt;&lt;/contributors&gt;&lt;titles&gt;&lt;title&gt;Guidelines for assessment of bone microstructure in rodents using micro–computed tomography&lt;/title&gt;&lt;secondary-title&gt;Journal of bone and mineral research&lt;/secondary-title&gt;&lt;/titles&gt;&lt;periodical&gt;&lt;full-title&gt;Journal of bone and mineral research&lt;/full-title&gt;&lt;/periodical&gt;&lt;pages&gt;1468-1486&lt;/pages&gt;&lt;volume&gt;25&lt;/volume&gt;&lt;number&gt;7&lt;/number&gt;&lt;dates&gt;&lt;year&gt;2010&lt;/year&gt;&lt;/dates&gt;&lt;isbn&gt;1523-4681&lt;/isbn&gt;&lt;urls&gt;&lt;/urls&gt;&lt;/record&gt;&lt;/Cite&gt;&lt;/EndNote&gt;</w:instrText>
      </w:r>
      <w:r>
        <w:rPr>
          <w:rFonts w:asciiTheme="minorBidi" w:hAnsiTheme="minorBidi"/>
          <w:sz w:val="24"/>
          <w:szCs w:val="24"/>
        </w:rPr>
        <w:fldChar w:fldCharType="separate"/>
      </w:r>
      <w:r w:rsidR="000E2972">
        <w:rPr>
          <w:rFonts w:asciiTheme="minorBidi" w:hAnsiTheme="minorBidi"/>
          <w:noProof/>
          <w:sz w:val="24"/>
          <w:szCs w:val="24"/>
        </w:rPr>
        <w:t>(</w:t>
      </w:r>
      <w:hyperlink w:anchor="_ENREF_23" w:tooltip="Bouxsein, 2010 #1030" w:history="1">
        <w:r w:rsidR="00371EE5">
          <w:rPr>
            <w:rFonts w:asciiTheme="minorBidi" w:hAnsiTheme="minorBidi"/>
            <w:noProof/>
            <w:sz w:val="24"/>
            <w:szCs w:val="24"/>
          </w:rPr>
          <w:t>Bouxsein</w:t>
        </w:r>
        <w:r w:rsidR="00371EE5" w:rsidRPr="000E2972">
          <w:rPr>
            <w:rFonts w:asciiTheme="minorBidi" w:hAnsiTheme="minorBidi"/>
            <w:i/>
            <w:noProof/>
            <w:sz w:val="24"/>
            <w:szCs w:val="24"/>
          </w:rPr>
          <w:t xml:space="preserve"> et al.</w:t>
        </w:r>
        <w:r w:rsidR="00371EE5">
          <w:rPr>
            <w:rFonts w:asciiTheme="minorBidi" w:hAnsiTheme="minorBidi"/>
            <w:noProof/>
            <w:sz w:val="24"/>
            <w:szCs w:val="24"/>
          </w:rPr>
          <w:t xml:space="preserve">, </w:t>
        </w:r>
        <w:r w:rsidR="00371EE5">
          <w:rPr>
            <w:rFonts w:asciiTheme="minorBidi" w:hAnsiTheme="minorBidi"/>
            <w:noProof/>
            <w:sz w:val="24"/>
            <w:szCs w:val="24"/>
          </w:rPr>
          <w:lastRenderedPageBreak/>
          <w:t>2010</w:t>
        </w:r>
      </w:hyperlink>
      <w:r w:rsidR="000E2972">
        <w:rPr>
          <w:rFonts w:asciiTheme="minorBidi" w:hAnsiTheme="minorBidi"/>
          <w:noProof/>
          <w:sz w:val="24"/>
          <w:szCs w:val="24"/>
        </w:rPr>
        <w:t>)</w:t>
      </w:r>
      <w:r>
        <w:rPr>
          <w:rFonts w:asciiTheme="minorBidi" w:hAnsiTheme="minorBidi"/>
          <w:sz w:val="24"/>
          <w:szCs w:val="24"/>
        </w:rPr>
        <w:fldChar w:fldCharType="end"/>
      </w:r>
      <w:r>
        <w:rPr>
          <w:rFonts w:asciiTheme="minorBidi" w:hAnsiTheme="minorBidi"/>
          <w:sz w:val="24"/>
          <w:szCs w:val="24"/>
        </w:rPr>
        <w:t>. The bone volume fraction of the tibias and femurs of RAMP3 knockout mice and wild</w:t>
      </w:r>
      <w:r w:rsidR="00204169">
        <w:rPr>
          <w:rFonts w:asciiTheme="minorBidi" w:hAnsiTheme="minorBidi"/>
          <w:sz w:val="24"/>
          <w:szCs w:val="24"/>
        </w:rPr>
        <w:t>-</w:t>
      </w:r>
      <w:r>
        <w:rPr>
          <w:rFonts w:asciiTheme="minorBidi" w:hAnsiTheme="minorBidi"/>
          <w:sz w:val="24"/>
          <w:szCs w:val="24"/>
        </w:rPr>
        <w:t>type mice injected with either RAMP3 knockdown cells or wild</w:t>
      </w:r>
      <w:r w:rsidR="00204169">
        <w:rPr>
          <w:rFonts w:asciiTheme="minorBidi" w:hAnsiTheme="minorBidi"/>
          <w:sz w:val="24"/>
          <w:szCs w:val="24"/>
        </w:rPr>
        <w:t>-</w:t>
      </w:r>
      <w:r>
        <w:rPr>
          <w:rFonts w:asciiTheme="minorBidi" w:hAnsiTheme="minorBidi"/>
          <w:sz w:val="24"/>
          <w:szCs w:val="24"/>
        </w:rPr>
        <w:t>type c</w:t>
      </w:r>
      <w:r w:rsidR="006F3466">
        <w:rPr>
          <w:rFonts w:asciiTheme="minorBidi" w:hAnsiTheme="minorBidi"/>
          <w:sz w:val="24"/>
          <w:szCs w:val="24"/>
        </w:rPr>
        <w:t>ells (control virus cells) show</w:t>
      </w:r>
      <w:r>
        <w:rPr>
          <w:rFonts w:asciiTheme="minorBidi" w:hAnsiTheme="minorBidi"/>
          <w:sz w:val="24"/>
          <w:szCs w:val="24"/>
        </w:rPr>
        <w:t xml:space="preserve"> no significant differences in all group</w:t>
      </w:r>
      <w:r w:rsidRPr="00563886">
        <w:rPr>
          <w:rFonts w:asciiTheme="minorBidi" w:hAnsiTheme="minorBidi"/>
          <w:sz w:val="24"/>
          <w:szCs w:val="24"/>
        </w:rPr>
        <w:t xml:space="preserve">s </w:t>
      </w:r>
      <w:r w:rsidRPr="00563886">
        <w:rPr>
          <w:rFonts w:asciiTheme="minorBidi" w:hAnsiTheme="minorBidi"/>
          <w:b/>
          <w:bCs/>
          <w:sz w:val="24"/>
          <w:szCs w:val="24"/>
        </w:rPr>
        <w:t>(</w:t>
      </w:r>
      <w:r w:rsidR="000872C3" w:rsidRPr="00563886">
        <w:rPr>
          <w:rFonts w:asciiTheme="minorBidi" w:hAnsiTheme="minorBidi"/>
          <w:b/>
          <w:bCs/>
          <w:sz w:val="24"/>
          <w:szCs w:val="24"/>
        </w:rPr>
        <w:t>Figure</w:t>
      </w:r>
      <w:r w:rsidR="007059BE">
        <w:rPr>
          <w:rFonts w:asciiTheme="minorBidi" w:hAnsiTheme="minorBidi"/>
          <w:b/>
          <w:bCs/>
          <w:sz w:val="24"/>
          <w:szCs w:val="24"/>
        </w:rPr>
        <w:t>s</w:t>
      </w:r>
      <w:r w:rsidR="000872C3" w:rsidRPr="00563886">
        <w:rPr>
          <w:rFonts w:asciiTheme="minorBidi" w:hAnsiTheme="minorBidi"/>
          <w:b/>
          <w:bCs/>
          <w:sz w:val="24"/>
          <w:szCs w:val="24"/>
        </w:rPr>
        <w:t xml:space="preserve"> 5.17 and 5.18</w:t>
      </w:r>
      <w:r w:rsidRPr="00563886">
        <w:rPr>
          <w:rFonts w:asciiTheme="minorBidi" w:hAnsiTheme="minorBidi"/>
          <w:b/>
          <w:bCs/>
          <w:sz w:val="24"/>
          <w:szCs w:val="24"/>
        </w:rPr>
        <w:t>)</w:t>
      </w:r>
      <w:r w:rsidRPr="00563886">
        <w:rPr>
          <w:rFonts w:asciiTheme="minorBidi" w:hAnsiTheme="minorBidi"/>
          <w:sz w:val="24"/>
          <w:szCs w:val="24"/>
        </w:rPr>
        <w:t xml:space="preserve">. This result </w:t>
      </w:r>
      <w:r>
        <w:rPr>
          <w:rFonts w:asciiTheme="minorBidi" w:hAnsiTheme="minorBidi"/>
          <w:sz w:val="24"/>
          <w:szCs w:val="24"/>
        </w:rPr>
        <w:t xml:space="preserve">suggested that the RAMP3 does not play </w:t>
      </w:r>
      <w:r w:rsidR="007059BE">
        <w:rPr>
          <w:rFonts w:asciiTheme="minorBidi" w:hAnsiTheme="minorBidi"/>
          <w:sz w:val="24"/>
          <w:szCs w:val="24"/>
        </w:rPr>
        <w:t xml:space="preserve">an </w:t>
      </w:r>
      <w:r>
        <w:rPr>
          <w:rFonts w:asciiTheme="minorBidi" w:hAnsiTheme="minorBidi"/>
          <w:sz w:val="24"/>
          <w:szCs w:val="24"/>
        </w:rPr>
        <w:t xml:space="preserve">essential role in the bone volume fraction. </w:t>
      </w:r>
    </w:p>
    <w:p w14:paraId="2139460E" w14:textId="77777777" w:rsidR="002D26A5" w:rsidRPr="00461961" w:rsidRDefault="002D26A5" w:rsidP="00E6104C">
      <w:pPr>
        <w:spacing w:line="480" w:lineRule="auto"/>
        <w:jc w:val="both"/>
        <w:rPr>
          <w:rFonts w:asciiTheme="minorBidi" w:hAnsiTheme="minorBidi"/>
          <w:b/>
          <w:bCs/>
          <w:sz w:val="24"/>
          <w:szCs w:val="24"/>
        </w:rPr>
      </w:pPr>
      <w:r w:rsidRPr="00461961">
        <w:rPr>
          <w:rFonts w:asciiTheme="minorBidi" w:hAnsiTheme="minorBidi"/>
          <w:b/>
          <w:bCs/>
          <w:sz w:val="24"/>
          <w:szCs w:val="24"/>
        </w:rPr>
        <w:t xml:space="preserve">Trabecular number and thickness </w:t>
      </w:r>
    </w:p>
    <w:p w14:paraId="2D415A08" w14:textId="77777777" w:rsidR="002D26A5" w:rsidRDefault="002D26A5" w:rsidP="00F63FD7">
      <w:pPr>
        <w:spacing w:line="480" w:lineRule="auto"/>
        <w:ind w:firstLine="851"/>
        <w:jc w:val="both"/>
        <w:rPr>
          <w:rFonts w:asciiTheme="minorBidi" w:hAnsiTheme="minorBidi"/>
          <w:sz w:val="24"/>
          <w:szCs w:val="24"/>
        </w:rPr>
      </w:pPr>
      <w:r>
        <w:rPr>
          <w:rFonts w:asciiTheme="minorBidi" w:hAnsiTheme="minorBidi"/>
          <w:sz w:val="24"/>
          <w:szCs w:val="24"/>
        </w:rPr>
        <w:t xml:space="preserve">The trabecular number and thickness of </w:t>
      </w:r>
      <w:r w:rsidR="007059BE">
        <w:rPr>
          <w:rFonts w:asciiTheme="minorBidi" w:hAnsiTheme="minorBidi"/>
          <w:sz w:val="24"/>
          <w:szCs w:val="24"/>
        </w:rPr>
        <w:t xml:space="preserve">the </w:t>
      </w:r>
      <w:r>
        <w:rPr>
          <w:rFonts w:asciiTheme="minorBidi" w:hAnsiTheme="minorBidi"/>
          <w:sz w:val="24"/>
          <w:szCs w:val="24"/>
        </w:rPr>
        <w:t>tibias and femurs of RAMP3 knockout mice and wild</w:t>
      </w:r>
      <w:r w:rsidR="007059BE">
        <w:rPr>
          <w:rFonts w:asciiTheme="minorBidi" w:hAnsiTheme="minorBidi"/>
          <w:sz w:val="24"/>
          <w:szCs w:val="24"/>
        </w:rPr>
        <w:t>-</w:t>
      </w:r>
      <w:r>
        <w:rPr>
          <w:rFonts w:asciiTheme="minorBidi" w:hAnsiTheme="minorBidi"/>
          <w:sz w:val="24"/>
          <w:szCs w:val="24"/>
        </w:rPr>
        <w:t>type mice injected with either RAMP3 knockdown cells or wild</w:t>
      </w:r>
      <w:r w:rsidR="007059BE">
        <w:rPr>
          <w:rFonts w:asciiTheme="minorBidi" w:hAnsiTheme="minorBidi"/>
          <w:sz w:val="24"/>
          <w:szCs w:val="24"/>
        </w:rPr>
        <w:t>-</w:t>
      </w:r>
      <w:r>
        <w:rPr>
          <w:rFonts w:asciiTheme="minorBidi" w:hAnsiTheme="minorBidi"/>
          <w:sz w:val="24"/>
          <w:szCs w:val="24"/>
        </w:rPr>
        <w:t>type cells (control virus cells) shows no significant differences in all groups</w:t>
      </w:r>
      <w:r w:rsidRPr="00563886">
        <w:rPr>
          <w:rFonts w:asciiTheme="minorBidi" w:hAnsiTheme="minorBidi"/>
          <w:sz w:val="24"/>
          <w:szCs w:val="24"/>
        </w:rPr>
        <w:t xml:space="preserve"> </w:t>
      </w:r>
      <w:r w:rsidRPr="00563886">
        <w:rPr>
          <w:rFonts w:asciiTheme="minorBidi" w:hAnsiTheme="minorBidi"/>
          <w:b/>
          <w:bCs/>
          <w:sz w:val="24"/>
          <w:szCs w:val="24"/>
        </w:rPr>
        <w:t>(</w:t>
      </w:r>
      <w:r w:rsidR="00BF56E3" w:rsidRPr="00563886">
        <w:rPr>
          <w:rFonts w:asciiTheme="minorBidi" w:hAnsiTheme="minorBidi"/>
          <w:b/>
          <w:bCs/>
          <w:sz w:val="24"/>
          <w:szCs w:val="24"/>
        </w:rPr>
        <w:t>Figure</w:t>
      </w:r>
      <w:r w:rsidR="007059BE">
        <w:rPr>
          <w:rFonts w:asciiTheme="minorBidi" w:hAnsiTheme="minorBidi"/>
          <w:b/>
          <w:bCs/>
          <w:sz w:val="24"/>
          <w:szCs w:val="24"/>
        </w:rPr>
        <w:t>s</w:t>
      </w:r>
      <w:r w:rsidR="00BF56E3" w:rsidRPr="00563886">
        <w:rPr>
          <w:rFonts w:asciiTheme="minorBidi" w:hAnsiTheme="minorBidi"/>
          <w:b/>
          <w:bCs/>
          <w:sz w:val="24"/>
          <w:szCs w:val="24"/>
        </w:rPr>
        <w:t xml:space="preserve"> 5.19 and 5.20</w:t>
      </w:r>
      <w:r w:rsidRPr="00563886">
        <w:rPr>
          <w:rFonts w:asciiTheme="minorBidi" w:hAnsiTheme="minorBidi"/>
          <w:b/>
          <w:bCs/>
          <w:sz w:val="24"/>
          <w:szCs w:val="24"/>
        </w:rPr>
        <w:t>) (</w:t>
      </w:r>
      <w:r w:rsidR="00BF56E3" w:rsidRPr="00563886">
        <w:rPr>
          <w:rFonts w:asciiTheme="minorBidi" w:hAnsiTheme="minorBidi"/>
          <w:b/>
          <w:bCs/>
          <w:sz w:val="24"/>
          <w:szCs w:val="24"/>
        </w:rPr>
        <w:t>Figure</w:t>
      </w:r>
      <w:r w:rsidR="007059BE">
        <w:rPr>
          <w:rFonts w:asciiTheme="minorBidi" w:hAnsiTheme="minorBidi"/>
          <w:b/>
          <w:bCs/>
          <w:sz w:val="24"/>
          <w:szCs w:val="24"/>
        </w:rPr>
        <w:t>s</w:t>
      </w:r>
      <w:r w:rsidR="00BF56E3" w:rsidRPr="00563886">
        <w:rPr>
          <w:rFonts w:asciiTheme="minorBidi" w:hAnsiTheme="minorBidi"/>
          <w:b/>
          <w:bCs/>
          <w:sz w:val="24"/>
          <w:szCs w:val="24"/>
        </w:rPr>
        <w:t xml:space="preserve"> 5.21 and 5.22</w:t>
      </w:r>
      <w:r w:rsidRPr="00563886">
        <w:rPr>
          <w:rFonts w:asciiTheme="minorBidi" w:hAnsiTheme="minorBidi"/>
          <w:b/>
          <w:bCs/>
          <w:sz w:val="24"/>
          <w:szCs w:val="24"/>
        </w:rPr>
        <w:t>)</w:t>
      </w:r>
      <w:r w:rsidRPr="00563886">
        <w:rPr>
          <w:rFonts w:asciiTheme="minorBidi" w:hAnsiTheme="minorBidi"/>
          <w:sz w:val="24"/>
          <w:szCs w:val="24"/>
        </w:rPr>
        <w:t>. There</w:t>
      </w:r>
      <w:r>
        <w:rPr>
          <w:rFonts w:asciiTheme="minorBidi" w:hAnsiTheme="minorBidi"/>
          <w:sz w:val="24"/>
          <w:szCs w:val="24"/>
        </w:rPr>
        <w:t xml:space="preserve"> are two explanations </w:t>
      </w:r>
      <w:r w:rsidR="007059BE">
        <w:rPr>
          <w:rFonts w:asciiTheme="minorBidi" w:hAnsiTheme="minorBidi"/>
          <w:sz w:val="24"/>
          <w:szCs w:val="24"/>
        </w:rPr>
        <w:t>for</w:t>
      </w:r>
      <w:r>
        <w:rPr>
          <w:rFonts w:asciiTheme="minorBidi" w:hAnsiTheme="minorBidi"/>
          <w:sz w:val="24"/>
          <w:szCs w:val="24"/>
        </w:rPr>
        <w:t xml:space="preserve"> this result. The first is that the knockout of RAMP3 has no effect on the trabecular number and thickness. The second explanation is that there is a difference in the trabecular number and thickness but </w:t>
      </w:r>
      <w:r w:rsidR="007059BE">
        <w:rPr>
          <w:rFonts w:asciiTheme="minorBidi" w:hAnsiTheme="minorBidi"/>
          <w:sz w:val="24"/>
          <w:szCs w:val="24"/>
        </w:rPr>
        <w:t xml:space="preserve">it </w:t>
      </w:r>
      <w:r>
        <w:rPr>
          <w:rFonts w:asciiTheme="minorBidi" w:hAnsiTheme="minorBidi"/>
          <w:sz w:val="24"/>
          <w:szCs w:val="24"/>
        </w:rPr>
        <w:t>cannot be detected without comparing all groups to wild</w:t>
      </w:r>
      <w:r w:rsidR="007059BE">
        <w:rPr>
          <w:rFonts w:asciiTheme="minorBidi" w:hAnsiTheme="minorBidi"/>
          <w:sz w:val="24"/>
          <w:szCs w:val="24"/>
        </w:rPr>
        <w:t>-</w:t>
      </w:r>
      <w:r>
        <w:rPr>
          <w:rFonts w:asciiTheme="minorBidi" w:hAnsiTheme="minorBidi"/>
          <w:sz w:val="24"/>
          <w:szCs w:val="24"/>
        </w:rPr>
        <w:t xml:space="preserve">type </w:t>
      </w:r>
      <w:r w:rsidR="007059BE">
        <w:rPr>
          <w:rFonts w:asciiTheme="minorBidi" w:hAnsiTheme="minorBidi"/>
          <w:sz w:val="24"/>
          <w:szCs w:val="24"/>
        </w:rPr>
        <w:t xml:space="preserve">mice </w:t>
      </w:r>
      <w:r>
        <w:rPr>
          <w:rFonts w:asciiTheme="minorBidi" w:hAnsiTheme="minorBidi"/>
          <w:sz w:val="24"/>
          <w:szCs w:val="24"/>
        </w:rPr>
        <w:t>(</w:t>
      </w:r>
      <w:r w:rsidR="000F4BF5" w:rsidRPr="00B46D9D">
        <w:rPr>
          <w:rFonts w:asciiTheme="minorBidi" w:hAnsiTheme="minorBidi"/>
          <w:sz w:val="24"/>
          <w:szCs w:val="24"/>
        </w:rPr>
        <w:t>129S6/SvEv</w:t>
      </w:r>
      <w:r w:rsidR="000F4BF5">
        <w:rPr>
          <w:rFonts w:asciiTheme="minorBidi" w:hAnsiTheme="minorBidi"/>
          <w:sz w:val="24"/>
          <w:szCs w:val="24"/>
        </w:rPr>
        <w:t xml:space="preserve"> </w:t>
      </w:r>
      <w:r>
        <w:rPr>
          <w:rFonts w:asciiTheme="minorBidi" w:hAnsiTheme="minorBidi"/>
          <w:sz w:val="24"/>
          <w:szCs w:val="24"/>
        </w:rPr>
        <w:t xml:space="preserve">mice).  </w:t>
      </w:r>
    </w:p>
    <w:p w14:paraId="3F27C1AB" w14:textId="77777777" w:rsidR="002D26A5" w:rsidRPr="006F3C4E" w:rsidRDefault="002D26A5" w:rsidP="00E6104C">
      <w:pPr>
        <w:spacing w:line="480" w:lineRule="auto"/>
        <w:jc w:val="both"/>
        <w:rPr>
          <w:rFonts w:asciiTheme="minorBidi" w:hAnsiTheme="minorBidi"/>
          <w:b/>
          <w:bCs/>
          <w:sz w:val="24"/>
          <w:szCs w:val="24"/>
        </w:rPr>
      </w:pPr>
      <w:r w:rsidRPr="006F3C4E">
        <w:rPr>
          <w:rFonts w:asciiTheme="minorBidi" w:hAnsiTheme="minorBidi"/>
          <w:b/>
          <w:bCs/>
          <w:sz w:val="24"/>
          <w:szCs w:val="24"/>
        </w:rPr>
        <w:t>Conclusion</w:t>
      </w:r>
    </w:p>
    <w:p w14:paraId="733D9203" w14:textId="77777777" w:rsidR="002D26A5" w:rsidRDefault="002D26A5" w:rsidP="00F63FD7">
      <w:pPr>
        <w:spacing w:line="480" w:lineRule="auto"/>
        <w:ind w:firstLine="851"/>
        <w:jc w:val="both"/>
        <w:rPr>
          <w:rFonts w:asciiTheme="minorBidi" w:hAnsiTheme="minorBidi"/>
          <w:color w:val="000000"/>
          <w:sz w:val="24"/>
          <w:szCs w:val="24"/>
        </w:rPr>
      </w:pPr>
      <w:r>
        <w:rPr>
          <w:rFonts w:asciiTheme="minorBidi" w:hAnsiTheme="minorBidi"/>
          <w:color w:val="000000"/>
          <w:sz w:val="24"/>
          <w:szCs w:val="24"/>
        </w:rPr>
        <w:t xml:space="preserve">It can be concluded that compared to RAMP1 and RAMP2, little is known about the role of RAMP3 in cancer progression and development. First I showed that RAMP3 </w:t>
      </w:r>
      <w:r w:rsidR="007059BE">
        <w:rPr>
          <w:rFonts w:asciiTheme="minorBidi" w:hAnsiTheme="minorBidi"/>
          <w:color w:val="000000"/>
          <w:sz w:val="24"/>
          <w:szCs w:val="24"/>
        </w:rPr>
        <w:t>in</w:t>
      </w:r>
      <w:r>
        <w:rPr>
          <w:rFonts w:asciiTheme="minorBidi" w:hAnsiTheme="minorBidi"/>
          <w:color w:val="000000"/>
          <w:sz w:val="24"/>
          <w:szCs w:val="24"/>
        </w:rPr>
        <w:t xml:space="preserve"> both the tumour cells site and the stromal cells site play</w:t>
      </w:r>
      <w:r w:rsidR="007059BE">
        <w:rPr>
          <w:rFonts w:asciiTheme="minorBidi" w:hAnsiTheme="minorBidi"/>
          <w:color w:val="000000"/>
          <w:sz w:val="24"/>
          <w:szCs w:val="24"/>
        </w:rPr>
        <w:t>s</w:t>
      </w:r>
      <w:r>
        <w:rPr>
          <w:rFonts w:asciiTheme="minorBidi" w:hAnsiTheme="minorBidi"/>
          <w:color w:val="000000"/>
          <w:sz w:val="24"/>
          <w:szCs w:val="24"/>
        </w:rPr>
        <w:t xml:space="preserve"> an important role in the cancer cell invasion and metastasis. I investigated the difference between the RAMP3 knockout mice and wild</w:t>
      </w:r>
      <w:r w:rsidR="007059BE">
        <w:rPr>
          <w:rFonts w:asciiTheme="minorBidi" w:hAnsiTheme="minorBidi"/>
          <w:color w:val="000000"/>
          <w:sz w:val="24"/>
          <w:szCs w:val="24"/>
        </w:rPr>
        <w:t>-</w:t>
      </w:r>
      <w:r>
        <w:rPr>
          <w:rFonts w:asciiTheme="minorBidi" w:hAnsiTheme="minorBidi"/>
          <w:color w:val="000000"/>
          <w:sz w:val="24"/>
          <w:szCs w:val="24"/>
        </w:rPr>
        <w:t>type mice injected with either RAMP3</w:t>
      </w:r>
      <w:r w:rsidR="007059BE">
        <w:rPr>
          <w:rFonts w:asciiTheme="minorBidi" w:hAnsiTheme="minorBidi"/>
          <w:color w:val="000000"/>
          <w:sz w:val="24"/>
          <w:szCs w:val="24"/>
        </w:rPr>
        <w:t xml:space="preserve"> </w:t>
      </w:r>
      <w:r>
        <w:rPr>
          <w:rFonts w:asciiTheme="minorBidi" w:hAnsiTheme="minorBidi"/>
          <w:color w:val="000000"/>
          <w:sz w:val="24"/>
          <w:szCs w:val="24"/>
        </w:rPr>
        <w:t xml:space="preserve">knockdown cells </w:t>
      </w:r>
      <w:r w:rsidR="007059BE">
        <w:rPr>
          <w:rFonts w:asciiTheme="minorBidi" w:hAnsiTheme="minorBidi"/>
          <w:color w:val="000000"/>
          <w:sz w:val="24"/>
          <w:szCs w:val="24"/>
        </w:rPr>
        <w:t>or</w:t>
      </w:r>
      <w:r>
        <w:rPr>
          <w:rFonts w:asciiTheme="minorBidi" w:hAnsiTheme="minorBidi"/>
          <w:color w:val="000000"/>
          <w:sz w:val="24"/>
          <w:szCs w:val="24"/>
        </w:rPr>
        <w:t xml:space="preserve"> control virus cells (wild</w:t>
      </w:r>
      <w:r w:rsidR="007059BE">
        <w:rPr>
          <w:rFonts w:asciiTheme="minorBidi" w:hAnsiTheme="minorBidi"/>
          <w:color w:val="000000"/>
          <w:sz w:val="24"/>
          <w:szCs w:val="24"/>
        </w:rPr>
        <w:t>-</w:t>
      </w:r>
      <w:r>
        <w:rPr>
          <w:rFonts w:asciiTheme="minorBidi" w:hAnsiTheme="minorBidi"/>
          <w:color w:val="000000"/>
          <w:sz w:val="24"/>
          <w:szCs w:val="24"/>
        </w:rPr>
        <w:t>type). I indicated that the RAMP3 knockout mice ha</w:t>
      </w:r>
      <w:r w:rsidR="007059BE">
        <w:rPr>
          <w:rFonts w:asciiTheme="minorBidi" w:hAnsiTheme="minorBidi"/>
          <w:color w:val="000000"/>
          <w:sz w:val="24"/>
          <w:szCs w:val="24"/>
        </w:rPr>
        <w:t>d</w:t>
      </w:r>
      <w:r>
        <w:rPr>
          <w:rFonts w:asciiTheme="minorBidi" w:hAnsiTheme="minorBidi"/>
          <w:color w:val="000000"/>
          <w:sz w:val="24"/>
          <w:szCs w:val="24"/>
        </w:rPr>
        <w:t xml:space="preserve"> healthy lung</w:t>
      </w:r>
      <w:r w:rsidR="007059BE">
        <w:rPr>
          <w:rFonts w:asciiTheme="minorBidi" w:hAnsiTheme="minorBidi"/>
          <w:color w:val="000000"/>
          <w:sz w:val="24"/>
          <w:szCs w:val="24"/>
        </w:rPr>
        <w:t>s</w:t>
      </w:r>
      <w:r>
        <w:rPr>
          <w:rFonts w:asciiTheme="minorBidi" w:hAnsiTheme="minorBidi"/>
          <w:color w:val="000000"/>
          <w:sz w:val="24"/>
          <w:szCs w:val="24"/>
        </w:rPr>
        <w:t xml:space="preserve"> and their bladder</w:t>
      </w:r>
      <w:r w:rsidR="007059BE">
        <w:rPr>
          <w:rFonts w:asciiTheme="minorBidi" w:hAnsiTheme="minorBidi"/>
          <w:color w:val="000000"/>
          <w:sz w:val="24"/>
          <w:szCs w:val="24"/>
        </w:rPr>
        <w:t>s</w:t>
      </w:r>
      <w:r>
        <w:rPr>
          <w:rFonts w:asciiTheme="minorBidi" w:hAnsiTheme="minorBidi"/>
          <w:color w:val="000000"/>
          <w:sz w:val="24"/>
          <w:szCs w:val="24"/>
        </w:rPr>
        <w:t xml:space="preserve"> w</w:t>
      </w:r>
      <w:r w:rsidR="007059BE">
        <w:rPr>
          <w:rFonts w:asciiTheme="minorBidi" w:hAnsiTheme="minorBidi"/>
          <w:color w:val="000000"/>
          <w:sz w:val="24"/>
          <w:szCs w:val="24"/>
        </w:rPr>
        <w:t>ere</w:t>
      </w:r>
      <w:r>
        <w:rPr>
          <w:rFonts w:asciiTheme="minorBidi" w:hAnsiTheme="minorBidi"/>
          <w:color w:val="000000"/>
          <w:sz w:val="24"/>
          <w:szCs w:val="24"/>
        </w:rPr>
        <w:t xml:space="preserve"> clear </w:t>
      </w:r>
      <w:r>
        <w:rPr>
          <w:rFonts w:asciiTheme="minorBidi" w:hAnsiTheme="minorBidi"/>
          <w:color w:val="000000"/>
          <w:sz w:val="24"/>
          <w:szCs w:val="24"/>
        </w:rPr>
        <w:lastRenderedPageBreak/>
        <w:t>from any tumour metastasis. In contrast, the wild</w:t>
      </w:r>
      <w:r w:rsidR="007059BE">
        <w:rPr>
          <w:rFonts w:asciiTheme="minorBidi" w:hAnsiTheme="minorBidi"/>
          <w:color w:val="000000"/>
          <w:sz w:val="24"/>
          <w:szCs w:val="24"/>
        </w:rPr>
        <w:t>-</w:t>
      </w:r>
      <w:r>
        <w:rPr>
          <w:rFonts w:asciiTheme="minorBidi" w:hAnsiTheme="minorBidi"/>
          <w:color w:val="000000"/>
          <w:sz w:val="24"/>
          <w:szCs w:val="24"/>
        </w:rPr>
        <w:t>type mice injected with control virus cells (wild</w:t>
      </w:r>
      <w:r w:rsidR="007059BE">
        <w:rPr>
          <w:rFonts w:asciiTheme="minorBidi" w:hAnsiTheme="minorBidi"/>
          <w:color w:val="000000"/>
          <w:sz w:val="24"/>
          <w:szCs w:val="24"/>
        </w:rPr>
        <w:t>-</w:t>
      </w:r>
      <w:r>
        <w:rPr>
          <w:rFonts w:asciiTheme="minorBidi" w:hAnsiTheme="minorBidi"/>
          <w:color w:val="000000"/>
          <w:sz w:val="24"/>
          <w:szCs w:val="24"/>
        </w:rPr>
        <w:t>type) ha</w:t>
      </w:r>
      <w:r w:rsidR="007059BE">
        <w:rPr>
          <w:rFonts w:asciiTheme="minorBidi" w:hAnsiTheme="minorBidi"/>
          <w:color w:val="000000"/>
          <w:sz w:val="24"/>
          <w:szCs w:val="24"/>
        </w:rPr>
        <w:t>d</w:t>
      </w:r>
      <w:r>
        <w:rPr>
          <w:rFonts w:asciiTheme="minorBidi" w:hAnsiTheme="minorBidi"/>
          <w:color w:val="000000"/>
          <w:sz w:val="24"/>
          <w:szCs w:val="24"/>
        </w:rPr>
        <w:t xml:space="preserve"> unhealthy lung</w:t>
      </w:r>
      <w:r w:rsidR="007059BE">
        <w:rPr>
          <w:rFonts w:asciiTheme="minorBidi" w:hAnsiTheme="minorBidi"/>
          <w:color w:val="000000"/>
          <w:sz w:val="24"/>
          <w:szCs w:val="24"/>
        </w:rPr>
        <w:t>s,</w:t>
      </w:r>
      <w:r>
        <w:rPr>
          <w:rFonts w:asciiTheme="minorBidi" w:hAnsiTheme="minorBidi"/>
          <w:color w:val="000000"/>
          <w:sz w:val="24"/>
          <w:szCs w:val="24"/>
        </w:rPr>
        <w:t xml:space="preserve"> while the mice injected with knockdown cells ha</w:t>
      </w:r>
      <w:r w:rsidR="007059BE">
        <w:rPr>
          <w:rFonts w:asciiTheme="minorBidi" w:hAnsiTheme="minorBidi"/>
          <w:color w:val="000000"/>
          <w:sz w:val="24"/>
          <w:szCs w:val="24"/>
        </w:rPr>
        <w:t>d</w:t>
      </w:r>
      <w:r>
        <w:rPr>
          <w:rFonts w:asciiTheme="minorBidi" w:hAnsiTheme="minorBidi"/>
          <w:color w:val="000000"/>
          <w:sz w:val="24"/>
          <w:szCs w:val="24"/>
        </w:rPr>
        <w:t xml:space="preserve"> healthy lung</w:t>
      </w:r>
      <w:r w:rsidR="007059BE">
        <w:rPr>
          <w:rFonts w:asciiTheme="minorBidi" w:hAnsiTheme="minorBidi"/>
          <w:color w:val="000000"/>
          <w:sz w:val="24"/>
          <w:szCs w:val="24"/>
        </w:rPr>
        <w:t>s</w:t>
      </w:r>
      <w:r>
        <w:rPr>
          <w:rFonts w:asciiTheme="minorBidi" w:hAnsiTheme="minorBidi"/>
          <w:color w:val="000000"/>
          <w:sz w:val="24"/>
          <w:szCs w:val="24"/>
        </w:rPr>
        <w:t>. Also, the wild</w:t>
      </w:r>
      <w:r w:rsidR="007059BE">
        <w:rPr>
          <w:rFonts w:asciiTheme="minorBidi" w:hAnsiTheme="minorBidi"/>
          <w:color w:val="000000"/>
          <w:sz w:val="24"/>
          <w:szCs w:val="24"/>
        </w:rPr>
        <w:t>-</w:t>
      </w:r>
      <w:r>
        <w:rPr>
          <w:rFonts w:asciiTheme="minorBidi" w:hAnsiTheme="minorBidi"/>
          <w:color w:val="000000"/>
          <w:sz w:val="24"/>
          <w:szCs w:val="24"/>
        </w:rPr>
        <w:t>type mice injected with RAMP3 knockdown cells and control virus cells ha</w:t>
      </w:r>
      <w:r w:rsidR="007059BE">
        <w:rPr>
          <w:rFonts w:asciiTheme="minorBidi" w:hAnsiTheme="minorBidi"/>
          <w:color w:val="000000"/>
          <w:sz w:val="24"/>
          <w:szCs w:val="24"/>
        </w:rPr>
        <w:t>d</w:t>
      </w:r>
      <w:r>
        <w:rPr>
          <w:rFonts w:asciiTheme="minorBidi" w:hAnsiTheme="minorBidi"/>
          <w:color w:val="000000"/>
          <w:sz w:val="24"/>
          <w:szCs w:val="24"/>
        </w:rPr>
        <w:t xml:space="preserve"> tumours in their bladder</w:t>
      </w:r>
      <w:r w:rsidR="007059BE">
        <w:rPr>
          <w:rFonts w:asciiTheme="minorBidi" w:hAnsiTheme="minorBidi"/>
          <w:color w:val="000000"/>
          <w:sz w:val="24"/>
          <w:szCs w:val="24"/>
        </w:rPr>
        <w:t>s</w:t>
      </w:r>
      <w:r>
        <w:rPr>
          <w:rFonts w:asciiTheme="minorBidi" w:hAnsiTheme="minorBidi"/>
          <w:color w:val="000000"/>
          <w:sz w:val="24"/>
          <w:szCs w:val="24"/>
        </w:rPr>
        <w:t>. However, the tumour</w:t>
      </w:r>
      <w:r w:rsidR="007059BE">
        <w:rPr>
          <w:rFonts w:asciiTheme="minorBidi" w:hAnsiTheme="minorBidi"/>
          <w:color w:val="000000"/>
          <w:sz w:val="24"/>
          <w:szCs w:val="24"/>
        </w:rPr>
        <w:t>s</w:t>
      </w:r>
      <w:r>
        <w:rPr>
          <w:rFonts w:asciiTheme="minorBidi" w:hAnsiTheme="minorBidi"/>
          <w:color w:val="000000"/>
          <w:sz w:val="24"/>
          <w:szCs w:val="24"/>
        </w:rPr>
        <w:t xml:space="preserve"> in the mice injected with RAMP3 knockdown cells w</w:t>
      </w:r>
      <w:r w:rsidR="007059BE">
        <w:rPr>
          <w:rFonts w:asciiTheme="minorBidi" w:hAnsiTheme="minorBidi"/>
          <w:color w:val="000000"/>
          <w:sz w:val="24"/>
          <w:szCs w:val="24"/>
        </w:rPr>
        <w:t>ere</w:t>
      </w:r>
      <w:r>
        <w:rPr>
          <w:rFonts w:asciiTheme="minorBidi" w:hAnsiTheme="minorBidi"/>
          <w:color w:val="000000"/>
          <w:sz w:val="24"/>
          <w:szCs w:val="24"/>
        </w:rPr>
        <w:t xml:space="preserve"> encapsulated in comparison to the mice injected with control virus cells. The liver and bone histology shows that there were no</w:t>
      </w:r>
      <w:r w:rsidR="007059BE">
        <w:rPr>
          <w:rFonts w:asciiTheme="minorBidi" w:hAnsiTheme="minorBidi"/>
          <w:color w:val="000000"/>
          <w:sz w:val="24"/>
          <w:szCs w:val="24"/>
        </w:rPr>
        <w:t xml:space="preserve"> </w:t>
      </w:r>
      <w:r>
        <w:rPr>
          <w:rFonts w:asciiTheme="minorBidi" w:hAnsiTheme="minorBidi"/>
          <w:color w:val="000000"/>
          <w:sz w:val="24"/>
          <w:szCs w:val="24"/>
        </w:rPr>
        <w:t>visible tumours detected. Although the bone marrow area of the wild</w:t>
      </w:r>
      <w:r w:rsidR="007059BE">
        <w:rPr>
          <w:rFonts w:asciiTheme="minorBidi" w:hAnsiTheme="minorBidi"/>
          <w:color w:val="000000"/>
          <w:sz w:val="24"/>
          <w:szCs w:val="24"/>
        </w:rPr>
        <w:t>-</w:t>
      </w:r>
      <w:r>
        <w:rPr>
          <w:rFonts w:asciiTheme="minorBidi" w:hAnsiTheme="minorBidi"/>
          <w:color w:val="000000"/>
          <w:sz w:val="24"/>
          <w:szCs w:val="24"/>
        </w:rPr>
        <w:t>type mice injected with control virus cells (wild</w:t>
      </w:r>
      <w:r w:rsidR="007059BE">
        <w:rPr>
          <w:rFonts w:asciiTheme="minorBidi" w:hAnsiTheme="minorBidi"/>
          <w:color w:val="000000"/>
          <w:sz w:val="24"/>
          <w:szCs w:val="24"/>
        </w:rPr>
        <w:t>-</w:t>
      </w:r>
      <w:r>
        <w:rPr>
          <w:rFonts w:asciiTheme="minorBidi" w:hAnsiTheme="minorBidi"/>
          <w:color w:val="000000"/>
          <w:sz w:val="24"/>
          <w:szCs w:val="24"/>
        </w:rPr>
        <w:t xml:space="preserve">type cells) was significantly bigger than </w:t>
      </w:r>
      <w:r w:rsidR="007059BE">
        <w:rPr>
          <w:rFonts w:asciiTheme="minorBidi" w:hAnsiTheme="minorBidi"/>
          <w:color w:val="000000"/>
          <w:sz w:val="24"/>
          <w:szCs w:val="24"/>
        </w:rPr>
        <w:t xml:space="preserve">in </w:t>
      </w:r>
      <w:r>
        <w:rPr>
          <w:rFonts w:asciiTheme="minorBidi" w:hAnsiTheme="minorBidi"/>
          <w:color w:val="000000"/>
          <w:sz w:val="24"/>
          <w:szCs w:val="24"/>
        </w:rPr>
        <w:t>the other groups</w:t>
      </w:r>
      <w:r w:rsidR="007059BE">
        <w:rPr>
          <w:rFonts w:asciiTheme="minorBidi" w:hAnsiTheme="minorBidi"/>
          <w:color w:val="000000"/>
          <w:sz w:val="24"/>
          <w:szCs w:val="24"/>
        </w:rPr>
        <w:t>,</w:t>
      </w:r>
      <w:r>
        <w:rPr>
          <w:rFonts w:asciiTheme="minorBidi" w:hAnsiTheme="minorBidi"/>
          <w:color w:val="000000"/>
          <w:sz w:val="24"/>
          <w:szCs w:val="24"/>
        </w:rPr>
        <w:t xml:space="preserve"> which suggest</w:t>
      </w:r>
      <w:r w:rsidR="007059BE">
        <w:rPr>
          <w:rFonts w:asciiTheme="minorBidi" w:hAnsiTheme="minorBidi"/>
          <w:color w:val="000000"/>
          <w:sz w:val="24"/>
          <w:szCs w:val="24"/>
        </w:rPr>
        <w:t>s</w:t>
      </w:r>
      <w:r>
        <w:rPr>
          <w:rFonts w:asciiTheme="minorBidi" w:hAnsiTheme="minorBidi"/>
          <w:color w:val="000000"/>
          <w:sz w:val="24"/>
          <w:szCs w:val="24"/>
        </w:rPr>
        <w:t xml:space="preserve"> </w:t>
      </w:r>
      <w:r w:rsidR="007059BE">
        <w:rPr>
          <w:rFonts w:asciiTheme="minorBidi" w:hAnsiTheme="minorBidi"/>
          <w:color w:val="000000"/>
          <w:sz w:val="24"/>
          <w:szCs w:val="24"/>
        </w:rPr>
        <w:t xml:space="preserve">there </w:t>
      </w:r>
      <w:r>
        <w:rPr>
          <w:rFonts w:asciiTheme="minorBidi" w:hAnsiTheme="minorBidi"/>
          <w:color w:val="000000"/>
          <w:sz w:val="24"/>
          <w:szCs w:val="24"/>
        </w:rPr>
        <w:t>might be undetectable metastasised cancer tumours</w:t>
      </w:r>
      <w:r w:rsidR="007059BE">
        <w:rPr>
          <w:rFonts w:asciiTheme="minorBidi" w:hAnsiTheme="minorBidi"/>
          <w:color w:val="000000"/>
          <w:sz w:val="24"/>
          <w:szCs w:val="24"/>
        </w:rPr>
        <w:t>,</w:t>
      </w:r>
      <w:r>
        <w:rPr>
          <w:rFonts w:asciiTheme="minorBidi" w:hAnsiTheme="minorBidi"/>
          <w:color w:val="000000"/>
          <w:sz w:val="24"/>
          <w:szCs w:val="24"/>
        </w:rPr>
        <w:t xml:space="preserve"> </w:t>
      </w:r>
      <w:r w:rsidR="007059BE">
        <w:rPr>
          <w:rFonts w:asciiTheme="minorBidi" w:hAnsiTheme="minorBidi"/>
          <w:color w:val="000000"/>
          <w:sz w:val="24"/>
          <w:szCs w:val="24"/>
        </w:rPr>
        <w:t>however</w:t>
      </w:r>
      <w:r>
        <w:rPr>
          <w:rFonts w:asciiTheme="minorBidi" w:hAnsiTheme="minorBidi"/>
          <w:color w:val="000000"/>
          <w:sz w:val="24"/>
          <w:szCs w:val="24"/>
        </w:rPr>
        <w:t xml:space="preserve"> more experiments are required to confirm this finding.</w:t>
      </w:r>
    </w:p>
    <w:p w14:paraId="1C177594" w14:textId="77777777" w:rsidR="002D26A5" w:rsidRDefault="002D26A5" w:rsidP="00F63FD7">
      <w:pPr>
        <w:spacing w:line="480" w:lineRule="auto"/>
        <w:ind w:firstLine="851"/>
        <w:jc w:val="both"/>
        <w:rPr>
          <w:rFonts w:asciiTheme="minorBidi" w:hAnsiTheme="minorBidi"/>
          <w:color w:val="000000"/>
          <w:sz w:val="24"/>
          <w:szCs w:val="24"/>
        </w:rPr>
      </w:pPr>
      <w:r>
        <w:rPr>
          <w:rFonts w:asciiTheme="minorBidi" w:hAnsiTheme="minorBidi"/>
          <w:color w:val="000000"/>
          <w:sz w:val="24"/>
          <w:szCs w:val="24"/>
        </w:rPr>
        <w:t>It was observed that the cortical bone area</w:t>
      </w:r>
      <w:r w:rsidR="007059BE">
        <w:rPr>
          <w:rFonts w:asciiTheme="minorBidi" w:hAnsiTheme="minorBidi"/>
          <w:color w:val="000000"/>
          <w:sz w:val="24"/>
          <w:szCs w:val="24"/>
        </w:rPr>
        <w:t>s</w:t>
      </w:r>
      <w:r>
        <w:rPr>
          <w:rFonts w:asciiTheme="minorBidi" w:hAnsiTheme="minorBidi"/>
          <w:color w:val="000000"/>
          <w:sz w:val="24"/>
          <w:szCs w:val="24"/>
        </w:rPr>
        <w:t xml:space="preserve"> of </w:t>
      </w:r>
      <w:r w:rsidR="007059BE">
        <w:rPr>
          <w:rFonts w:asciiTheme="minorBidi" w:hAnsiTheme="minorBidi"/>
          <w:color w:val="000000"/>
          <w:sz w:val="24"/>
          <w:szCs w:val="24"/>
        </w:rPr>
        <w:t xml:space="preserve">the </w:t>
      </w:r>
      <w:r>
        <w:rPr>
          <w:rFonts w:asciiTheme="minorBidi" w:hAnsiTheme="minorBidi"/>
          <w:color w:val="000000"/>
          <w:sz w:val="24"/>
          <w:szCs w:val="24"/>
        </w:rPr>
        <w:t>tibias and femur</w:t>
      </w:r>
      <w:r w:rsidR="007059BE">
        <w:rPr>
          <w:rFonts w:asciiTheme="minorBidi" w:hAnsiTheme="minorBidi"/>
          <w:color w:val="000000"/>
          <w:sz w:val="24"/>
          <w:szCs w:val="24"/>
        </w:rPr>
        <w:t>s</w:t>
      </w:r>
      <w:r>
        <w:rPr>
          <w:rFonts w:asciiTheme="minorBidi" w:hAnsiTheme="minorBidi"/>
          <w:color w:val="000000"/>
          <w:sz w:val="24"/>
          <w:szCs w:val="24"/>
        </w:rPr>
        <w:t xml:space="preserve"> of the RAMP3 knockout mice age</w:t>
      </w:r>
      <w:r w:rsidR="007059BE">
        <w:rPr>
          <w:rFonts w:asciiTheme="minorBidi" w:hAnsiTheme="minorBidi"/>
          <w:color w:val="000000"/>
          <w:sz w:val="24"/>
          <w:szCs w:val="24"/>
        </w:rPr>
        <w:t>d</w:t>
      </w:r>
      <w:r>
        <w:rPr>
          <w:rFonts w:asciiTheme="minorBidi" w:hAnsiTheme="minorBidi"/>
          <w:color w:val="000000"/>
          <w:sz w:val="24"/>
          <w:szCs w:val="24"/>
        </w:rPr>
        <w:t xml:space="preserve"> 88 days were significantly bigger than </w:t>
      </w:r>
      <w:r w:rsidR="007059BE">
        <w:rPr>
          <w:rFonts w:asciiTheme="minorBidi" w:hAnsiTheme="minorBidi"/>
          <w:color w:val="000000"/>
          <w:sz w:val="24"/>
          <w:szCs w:val="24"/>
        </w:rPr>
        <w:t xml:space="preserve">those of the </w:t>
      </w:r>
      <w:r>
        <w:rPr>
          <w:rFonts w:asciiTheme="minorBidi" w:hAnsiTheme="minorBidi"/>
          <w:color w:val="000000"/>
          <w:sz w:val="24"/>
          <w:szCs w:val="24"/>
        </w:rPr>
        <w:t>wild</w:t>
      </w:r>
      <w:r w:rsidR="007059BE">
        <w:rPr>
          <w:rFonts w:asciiTheme="minorBidi" w:hAnsiTheme="minorBidi"/>
          <w:color w:val="000000"/>
          <w:sz w:val="24"/>
          <w:szCs w:val="24"/>
        </w:rPr>
        <w:t>-</w:t>
      </w:r>
      <w:r>
        <w:rPr>
          <w:rFonts w:asciiTheme="minorBidi" w:hAnsiTheme="minorBidi"/>
          <w:color w:val="000000"/>
          <w:sz w:val="24"/>
          <w:szCs w:val="24"/>
        </w:rPr>
        <w:t>type mice regardless of what cells they were injected with. Also, the average cortical thicknesses of the tibia</w:t>
      </w:r>
      <w:r w:rsidR="007059BE">
        <w:rPr>
          <w:rFonts w:asciiTheme="minorBidi" w:hAnsiTheme="minorBidi"/>
          <w:color w:val="000000"/>
          <w:sz w:val="24"/>
          <w:szCs w:val="24"/>
        </w:rPr>
        <w:t>s</w:t>
      </w:r>
      <w:r>
        <w:rPr>
          <w:rFonts w:asciiTheme="minorBidi" w:hAnsiTheme="minorBidi"/>
          <w:color w:val="000000"/>
          <w:sz w:val="24"/>
          <w:szCs w:val="24"/>
        </w:rPr>
        <w:t xml:space="preserve"> of the RAMP3 knockout mice were significantly bigger than </w:t>
      </w:r>
      <w:r w:rsidR="007059BE">
        <w:rPr>
          <w:rFonts w:asciiTheme="minorBidi" w:hAnsiTheme="minorBidi"/>
          <w:color w:val="000000"/>
          <w:sz w:val="24"/>
          <w:szCs w:val="24"/>
        </w:rPr>
        <w:t xml:space="preserve">those of the </w:t>
      </w:r>
      <w:r>
        <w:rPr>
          <w:rFonts w:asciiTheme="minorBidi" w:hAnsiTheme="minorBidi"/>
          <w:color w:val="000000"/>
          <w:sz w:val="24"/>
          <w:szCs w:val="24"/>
        </w:rPr>
        <w:t>wild</w:t>
      </w:r>
      <w:r w:rsidR="007059BE">
        <w:rPr>
          <w:rFonts w:asciiTheme="minorBidi" w:hAnsiTheme="minorBidi"/>
          <w:color w:val="000000"/>
          <w:sz w:val="24"/>
          <w:szCs w:val="24"/>
        </w:rPr>
        <w:t>-</w:t>
      </w:r>
      <w:r>
        <w:rPr>
          <w:rFonts w:asciiTheme="minorBidi" w:hAnsiTheme="minorBidi"/>
          <w:color w:val="000000"/>
          <w:sz w:val="24"/>
          <w:szCs w:val="24"/>
        </w:rPr>
        <w:t>type mice. However, the average cortical thickness</w:t>
      </w:r>
      <w:r w:rsidR="007059BE">
        <w:rPr>
          <w:rFonts w:asciiTheme="minorBidi" w:hAnsiTheme="minorBidi"/>
          <w:color w:val="000000"/>
          <w:sz w:val="24"/>
          <w:szCs w:val="24"/>
        </w:rPr>
        <w:t>es</w:t>
      </w:r>
      <w:r>
        <w:rPr>
          <w:rFonts w:asciiTheme="minorBidi" w:hAnsiTheme="minorBidi"/>
          <w:color w:val="000000"/>
          <w:sz w:val="24"/>
          <w:szCs w:val="24"/>
        </w:rPr>
        <w:t xml:space="preserve"> of the femurs of the RAMP3 knockout mice and wild</w:t>
      </w:r>
      <w:r w:rsidR="007059BE">
        <w:rPr>
          <w:rFonts w:asciiTheme="minorBidi" w:hAnsiTheme="minorBidi"/>
          <w:color w:val="000000"/>
          <w:sz w:val="24"/>
          <w:szCs w:val="24"/>
        </w:rPr>
        <w:t>-</w:t>
      </w:r>
      <w:r>
        <w:rPr>
          <w:rFonts w:asciiTheme="minorBidi" w:hAnsiTheme="minorBidi"/>
          <w:color w:val="000000"/>
          <w:sz w:val="24"/>
          <w:szCs w:val="24"/>
        </w:rPr>
        <w:t xml:space="preserve">type </w:t>
      </w:r>
      <w:r w:rsidR="007059BE">
        <w:rPr>
          <w:rFonts w:asciiTheme="minorBidi" w:hAnsiTheme="minorBidi"/>
          <w:color w:val="000000"/>
          <w:sz w:val="24"/>
          <w:szCs w:val="24"/>
        </w:rPr>
        <w:t xml:space="preserve">mice </w:t>
      </w:r>
      <w:r>
        <w:rPr>
          <w:rFonts w:asciiTheme="minorBidi" w:hAnsiTheme="minorBidi"/>
          <w:color w:val="000000"/>
          <w:sz w:val="24"/>
          <w:szCs w:val="24"/>
        </w:rPr>
        <w:t>injected with either RAMP3 knockdown cells or control virus cells (wild</w:t>
      </w:r>
      <w:r w:rsidR="007059BE">
        <w:rPr>
          <w:rFonts w:asciiTheme="minorBidi" w:hAnsiTheme="minorBidi"/>
          <w:color w:val="000000"/>
          <w:sz w:val="24"/>
          <w:szCs w:val="24"/>
        </w:rPr>
        <w:t>-</w:t>
      </w:r>
      <w:r>
        <w:rPr>
          <w:rFonts w:asciiTheme="minorBidi" w:hAnsiTheme="minorBidi"/>
          <w:color w:val="000000"/>
          <w:sz w:val="24"/>
          <w:szCs w:val="24"/>
        </w:rPr>
        <w:t xml:space="preserve"> type cells) have no significant difference between all groups. These findings suggest that RAMP3 </w:t>
      </w:r>
      <w:r w:rsidR="007059BE">
        <w:rPr>
          <w:rFonts w:asciiTheme="minorBidi" w:hAnsiTheme="minorBidi"/>
          <w:color w:val="000000"/>
          <w:sz w:val="24"/>
          <w:szCs w:val="24"/>
        </w:rPr>
        <w:t>plays</w:t>
      </w:r>
      <w:r>
        <w:rPr>
          <w:rFonts w:asciiTheme="minorBidi" w:hAnsiTheme="minorBidi"/>
          <w:color w:val="000000"/>
          <w:sz w:val="24"/>
          <w:szCs w:val="24"/>
        </w:rPr>
        <w:t xml:space="preserve"> an important part in bone development.</w:t>
      </w:r>
    </w:p>
    <w:p w14:paraId="4B06653D" w14:textId="77777777" w:rsidR="002D26A5" w:rsidRDefault="002D26A5" w:rsidP="00F63FD7">
      <w:pPr>
        <w:spacing w:line="480" w:lineRule="auto"/>
        <w:ind w:firstLine="851"/>
        <w:jc w:val="both"/>
        <w:rPr>
          <w:rFonts w:asciiTheme="minorBidi" w:hAnsiTheme="minorBidi"/>
          <w:color w:val="000000"/>
          <w:sz w:val="24"/>
          <w:szCs w:val="24"/>
        </w:rPr>
      </w:pPr>
      <w:r>
        <w:rPr>
          <w:rFonts w:asciiTheme="minorBidi" w:hAnsiTheme="minorBidi"/>
          <w:color w:val="000000"/>
          <w:sz w:val="24"/>
          <w:szCs w:val="24"/>
        </w:rPr>
        <w:t xml:space="preserve">Finally, it was noted that the RAMP3 knockout mice injected with RAMP3 knockdown cells or with control virus cells developed </w:t>
      </w:r>
      <w:r w:rsidR="00513E1B">
        <w:rPr>
          <w:rFonts w:asciiTheme="minorBidi" w:hAnsiTheme="minorBidi"/>
          <w:color w:val="000000"/>
          <w:sz w:val="24"/>
          <w:szCs w:val="24"/>
        </w:rPr>
        <w:t>fewer</w:t>
      </w:r>
      <w:r>
        <w:rPr>
          <w:rFonts w:asciiTheme="minorBidi" w:hAnsiTheme="minorBidi"/>
          <w:color w:val="000000"/>
          <w:sz w:val="24"/>
          <w:szCs w:val="24"/>
        </w:rPr>
        <w:t xml:space="preserve"> tumours than the wil</w:t>
      </w:r>
      <w:r w:rsidR="00513E1B">
        <w:rPr>
          <w:rFonts w:asciiTheme="minorBidi" w:hAnsiTheme="minorBidi"/>
          <w:color w:val="000000"/>
          <w:sz w:val="24"/>
          <w:szCs w:val="24"/>
        </w:rPr>
        <w:t>d-</w:t>
      </w:r>
      <w:r>
        <w:rPr>
          <w:rFonts w:asciiTheme="minorBidi" w:hAnsiTheme="minorBidi"/>
          <w:color w:val="000000"/>
          <w:sz w:val="24"/>
          <w:szCs w:val="24"/>
        </w:rPr>
        <w:t>type mice injected with RAMP3 knockdown cells or with control virus</w:t>
      </w:r>
      <w:r w:rsidR="00513E1B">
        <w:rPr>
          <w:rFonts w:asciiTheme="minorBidi" w:hAnsiTheme="minorBidi"/>
          <w:color w:val="000000"/>
          <w:sz w:val="24"/>
          <w:szCs w:val="24"/>
        </w:rPr>
        <w:t xml:space="preserve"> cells</w:t>
      </w:r>
      <w:r>
        <w:rPr>
          <w:rFonts w:asciiTheme="minorBidi" w:hAnsiTheme="minorBidi"/>
          <w:color w:val="000000"/>
          <w:sz w:val="24"/>
          <w:szCs w:val="24"/>
        </w:rPr>
        <w:t>.</w:t>
      </w:r>
    </w:p>
    <w:p w14:paraId="4F66B106" w14:textId="77777777" w:rsidR="00E6104C" w:rsidRDefault="002D26A5" w:rsidP="00F63FD7">
      <w:pPr>
        <w:spacing w:line="480" w:lineRule="auto"/>
        <w:ind w:firstLine="851"/>
        <w:jc w:val="both"/>
        <w:rPr>
          <w:rFonts w:asciiTheme="minorBidi" w:hAnsiTheme="minorBidi"/>
          <w:color w:val="000000"/>
          <w:sz w:val="24"/>
          <w:szCs w:val="24"/>
        </w:rPr>
      </w:pPr>
      <w:r>
        <w:rPr>
          <w:rFonts w:asciiTheme="minorBidi" w:hAnsiTheme="minorBidi"/>
          <w:color w:val="000000"/>
          <w:sz w:val="24"/>
          <w:szCs w:val="24"/>
        </w:rPr>
        <w:lastRenderedPageBreak/>
        <w:t>Also, the average tumour weight in the wild</w:t>
      </w:r>
      <w:r w:rsidR="00513E1B">
        <w:rPr>
          <w:rFonts w:asciiTheme="minorBidi" w:hAnsiTheme="minorBidi"/>
          <w:color w:val="000000"/>
          <w:sz w:val="24"/>
          <w:szCs w:val="24"/>
        </w:rPr>
        <w:t>-</w:t>
      </w:r>
      <w:r>
        <w:rPr>
          <w:rFonts w:asciiTheme="minorBidi" w:hAnsiTheme="minorBidi"/>
          <w:color w:val="000000"/>
          <w:sz w:val="24"/>
          <w:szCs w:val="24"/>
        </w:rPr>
        <w:t xml:space="preserve">type mice injected with RAMP3 knockdown cells </w:t>
      </w:r>
      <w:r w:rsidR="00513E1B">
        <w:rPr>
          <w:rFonts w:asciiTheme="minorBidi" w:hAnsiTheme="minorBidi"/>
          <w:color w:val="000000"/>
          <w:sz w:val="24"/>
          <w:szCs w:val="24"/>
        </w:rPr>
        <w:t xml:space="preserve">was </w:t>
      </w:r>
      <w:r>
        <w:rPr>
          <w:rFonts w:asciiTheme="minorBidi" w:hAnsiTheme="minorBidi"/>
          <w:color w:val="000000"/>
          <w:sz w:val="24"/>
          <w:szCs w:val="24"/>
        </w:rPr>
        <w:t xml:space="preserve">smaller than </w:t>
      </w:r>
      <w:r w:rsidR="00513E1B">
        <w:rPr>
          <w:rFonts w:asciiTheme="minorBidi" w:hAnsiTheme="minorBidi"/>
          <w:color w:val="000000"/>
          <w:sz w:val="24"/>
          <w:szCs w:val="24"/>
        </w:rPr>
        <w:t xml:space="preserve">in </w:t>
      </w:r>
      <w:r>
        <w:rPr>
          <w:rFonts w:asciiTheme="minorBidi" w:hAnsiTheme="minorBidi"/>
          <w:color w:val="000000"/>
          <w:sz w:val="24"/>
          <w:szCs w:val="24"/>
        </w:rPr>
        <w:t>the wild</w:t>
      </w:r>
      <w:r w:rsidR="00513E1B">
        <w:rPr>
          <w:rFonts w:asciiTheme="minorBidi" w:hAnsiTheme="minorBidi"/>
          <w:color w:val="000000"/>
          <w:sz w:val="24"/>
          <w:szCs w:val="24"/>
        </w:rPr>
        <w:t>-</w:t>
      </w:r>
      <w:r>
        <w:rPr>
          <w:rFonts w:asciiTheme="minorBidi" w:hAnsiTheme="minorBidi"/>
          <w:color w:val="000000"/>
          <w:sz w:val="24"/>
          <w:szCs w:val="24"/>
        </w:rPr>
        <w:t>type mice injected with control virus cells (wild</w:t>
      </w:r>
      <w:r w:rsidR="00513E1B">
        <w:rPr>
          <w:rFonts w:asciiTheme="minorBidi" w:hAnsiTheme="minorBidi"/>
          <w:color w:val="000000"/>
          <w:sz w:val="24"/>
          <w:szCs w:val="24"/>
        </w:rPr>
        <w:t>-</w:t>
      </w:r>
      <w:r>
        <w:rPr>
          <w:rFonts w:asciiTheme="minorBidi" w:hAnsiTheme="minorBidi"/>
          <w:color w:val="000000"/>
          <w:sz w:val="24"/>
          <w:szCs w:val="24"/>
        </w:rPr>
        <w:t xml:space="preserve">type cells). Collectively, these results indicate that RAMP3 in the tumour site and stromal tissue </w:t>
      </w:r>
      <w:r w:rsidR="00513E1B">
        <w:rPr>
          <w:rFonts w:asciiTheme="minorBidi" w:hAnsiTheme="minorBidi"/>
          <w:color w:val="000000"/>
          <w:sz w:val="24"/>
          <w:szCs w:val="24"/>
        </w:rPr>
        <w:t xml:space="preserve">site </w:t>
      </w:r>
      <w:r>
        <w:rPr>
          <w:rFonts w:asciiTheme="minorBidi" w:hAnsiTheme="minorBidi"/>
          <w:color w:val="000000"/>
          <w:sz w:val="24"/>
          <w:szCs w:val="24"/>
        </w:rPr>
        <w:t>play</w:t>
      </w:r>
      <w:r w:rsidR="00513E1B">
        <w:rPr>
          <w:rFonts w:asciiTheme="minorBidi" w:hAnsiTheme="minorBidi"/>
          <w:color w:val="000000"/>
          <w:sz w:val="24"/>
          <w:szCs w:val="24"/>
        </w:rPr>
        <w:t>s</w:t>
      </w:r>
      <w:r>
        <w:rPr>
          <w:rFonts w:asciiTheme="minorBidi" w:hAnsiTheme="minorBidi"/>
          <w:color w:val="000000"/>
          <w:sz w:val="24"/>
          <w:szCs w:val="24"/>
        </w:rPr>
        <w:t xml:space="preserve"> </w:t>
      </w:r>
      <w:r w:rsidR="00513E1B">
        <w:rPr>
          <w:rFonts w:asciiTheme="minorBidi" w:hAnsiTheme="minorBidi"/>
          <w:color w:val="000000"/>
          <w:sz w:val="24"/>
          <w:szCs w:val="24"/>
        </w:rPr>
        <w:t xml:space="preserve">an </w:t>
      </w:r>
      <w:r>
        <w:rPr>
          <w:rFonts w:asciiTheme="minorBidi" w:hAnsiTheme="minorBidi"/>
          <w:color w:val="000000"/>
          <w:sz w:val="24"/>
          <w:szCs w:val="24"/>
        </w:rPr>
        <w:t xml:space="preserve">essential role in cancer development and progression. </w:t>
      </w:r>
      <w:r w:rsidR="00E6104C">
        <w:rPr>
          <w:rFonts w:asciiTheme="minorBidi" w:hAnsiTheme="minorBidi"/>
          <w:color w:val="000000"/>
          <w:sz w:val="24"/>
          <w:szCs w:val="24"/>
        </w:rPr>
        <w:br w:type="page"/>
      </w:r>
    </w:p>
    <w:p w14:paraId="31A2012E" w14:textId="77777777" w:rsidR="002D26A5" w:rsidRDefault="002D26A5" w:rsidP="002D26A5">
      <w:pPr>
        <w:jc w:val="right"/>
      </w:pPr>
    </w:p>
    <w:p w14:paraId="2F141EEC" w14:textId="77777777" w:rsidR="00A7109D" w:rsidRDefault="00A7109D" w:rsidP="00FB3D7C"/>
    <w:p w14:paraId="31F31C13" w14:textId="77777777" w:rsidR="00920760" w:rsidRPr="002039C0" w:rsidRDefault="00920760" w:rsidP="00920760">
      <w:pPr>
        <w:pStyle w:val="Heading1"/>
        <w:jc w:val="center"/>
        <w:rPr>
          <w:rFonts w:asciiTheme="minorBidi" w:hAnsiTheme="minorBidi" w:cstheme="minorBidi"/>
          <w:color w:val="auto"/>
          <w:sz w:val="40"/>
          <w:szCs w:val="40"/>
        </w:rPr>
      </w:pPr>
      <w:bookmarkStart w:id="237" w:name="_Toc309866335"/>
      <w:r>
        <w:rPr>
          <w:rFonts w:asciiTheme="minorBidi" w:hAnsiTheme="minorBidi" w:cstheme="minorBidi"/>
          <w:color w:val="auto"/>
          <w:sz w:val="40"/>
          <w:szCs w:val="40"/>
        </w:rPr>
        <w:t>CHAPTER</w:t>
      </w:r>
      <w:r w:rsidRPr="002039C0">
        <w:rPr>
          <w:rFonts w:asciiTheme="minorBidi" w:hAnsiTheme="minorBidi" w:cstheme="minorBidi"/>
          <w:color w:val="auto"/>
          <w:sz w:val="40"/>
          <w:szCs w:val="40"/>
        </w:rPr>
        <w:t xml:space="preserve"> 6: </w:t>
      </w:r>
      <w:bookmarkStart w:id="238" w:name="_Toc413405211"/>
      <w:r w:rsidRPr="002039C0">
        <w:rPr>
          <w:rFonts w:asciiTheme="minorBidi" w:hAnsiTheme="minorBidi" w:cstheme="minorBidi"/>
          <w:color w:val="auto"/>
          <w:sz w:val="40"/>
          <w:szCs w:val="40"/>
        </w:rPr>
        <w:t>GENERAL DISCUSSION</w:t>
      </w:r>
      <w:bookmarkEnd w:id="238"/>
      <w:bookmarkEnd w:id="237"/>
    </w:p>
    <w:p w14:paraId="5688E4A9" w14:textId="77777777" w:rsidR="00076CCE" w:rsidRDefault="00920760" w:rsidP="00920760">
      <w:pPr>
        <w:sectPr w:rsidR="00076CCE" w:rsidSect="0063097A">
          <w:headerReference w:type="default" r:id="rId201"/>
          <w:type w:val="continuous"/>
          <w:pgSz w:w="11906" w:h="16838"/>
          <w:pgMar w:top="1134" w:right="1134" w:bottom="1134" w:left="2268" w:header="709" w:footer="709" w:gutter="0"/>
          <w:cols w:space="708"/>
          <w:docGrid w:linePitch="360"/>
        </w:sectPr>
      </w:pPr>
      <w:r w:rsidRPr="00D31DBC">
        <w:rPr>
          <w:rFonts w:asciiTheme="majorBidi" w:hAnsiTheme="majorBidi"/>
          <w:noProof/>
          <w:sz w:val="32"/>
          <w:szCs w:val="32"/>
          <w:lang w:val="en-US"/>
        </w:rPr>
        <mc:AlternateContent>
          <mc:Choice Requires="wps">
            <w:drawing>
              <wp:anchor distT="4294967295" distB="4294967295" distL="114300" distR="114300" simplePos="0" relativeHeight="251703296" behindDoc="0" locked="0" layoutInCell="1" allowOverlap="1" wp14:anchorId="19056177" wp14:editId="7E78E027">
                <wp:simplePos x="0" y="0"/>
                <wp:positionH relativeFrom="column">
                  <wp:posOffset>416910</wp:posOffset>
                </wp:positionH>
                <wp:positionV relativeFrom="paragraph">
                  <wp:posOffset>191770</wp:posOffset>
                </wp:positionV>
                <wp:extent cx="4943475" cy="0"/>
                <wp:effectExtent l="38100" t="38100" r="66675" b="95250"/>
                <wp:wrapNone/>
                <wp:docPr id="1055" name="Straight Connector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5" o:spid="_x0000_s1026" style="position:absolute;z-index:25170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32.85pt,15.1pt" to="422.1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" strokecolor="#4f81bd" strokeweight="2pt">
                <v:shadow on="t" color="black" opacity="24903f" origin=",.5" offset="0,.55556mm"/>
                <o:lock v:ext="edit" shapetype="f"/>
              </v:line>
            </w:pict>
          </mc:Fallback>
        </mc:AlternateContent>
      </w:r>
      <w:r>
        <w:br w:type="page"/>
      </w:r>
    </w:p>
    <w:p w14:paraId="5CB9067A" w14:textId="77777777" w:rsidR="00076CCE" w:rsidRPr="007A16CF" w:rsidRDefault="00920760" w:rsidP="00690858">
      <w:pPr>
        <w:pStyle w:val="Heading1"/>
        <w:numPr>
          <w:ilvl w:val="0"/>
          <w:numId w:val="15"/>
        </w:numPr>
        <w:spacing w:line="480" w:lineRule="auto"/>
        <w:rPr>
          <w:rFonts w:asciiTheme="minorBidi" w:hAnsiTheme="minorBidi" w:cstheme="minorBidi"/>
          <w:color w:val="auto"/>
          <w:sz w:val="24"/>
          <w:szCs w:val="24"/>
        </w:rPr>
      </w:pPr>
      <w:bookmarkStart w:id="239" w:name="_Toc309866336"/>
      <w:r w:rsidRPr="00901DD6">
        <w:rPr>
          <w:rFonts w:asciiTheme="minorBidi" w:hAnsiTheme="minorBidi" w:cstheme="minorBidi"/>
          <w:color w:val="auto"/>
          <w:sz w:val="24"/>
          <w:szCs w:val="24"/>
        </w:rPr>
        <w:lastRenderedPageBreak/>
        <w:t>Discussion</w:t>
      </w:r>
      <w:bookmarkEnd w:id="239"/>
      <w:r w:rsidRPr="00901DD6">
        <w:rPr>
          <w:rFonts w:asciiTheme="minorBidi" w:hAnsiTheme="minorBidi" w:cstheme="minorBidi"/>
          <w:color w:val="auto"/>
          <w:sz w:val="24"/>
          <w:szCs w:val="24"/>
        </w:rPr>
        <w:t xml:space="preserve"> </w:t>
      </w:r>
    </w:p>
    <w:p w14:paraId="413A636B" w14:textId="77777777" w:rsidR="007B34E7" w:rsidRDefault="007B34E7" w:rsidP="00E6104C">
      <w:pPr>
        <w:spacing w:line="480" w:lineRule="auto"/>
        <w:jc w:val="both"/>
        <w:rPr>
          <w:rFonts w:asciiTheme="minorBidi" w:hAnsiTheme="minorBidi"/>
          <w:sz w:val="24"/>
          <w:szCs w:val="24"/>
        </w:rPr>
      </w:pPr>
      <w:r w:rsidRPr="00A3329A">
        <w:rPr>
          <w:rFonts w:asciiTheme="minorBidi" w:hAnsiTheme="minorBidi"/>
          <w:sz w:val="24"/>
          <w:szCs w:val="24"/>
        </w:rPr>
        <w:t>The experiments described in this thesis were designed to test one major hypothesis</w:t>
      </w:r>
      <w:r w:rsidRPr="00AA4DE2">
        <w:rPr>
          <w:rFonts w:asciiTheme="minorBidi" w:hAnsiTheme="minorBidi"/>
          <w:sz w:val="24"/>
          <w:szCs w:val="24"/>
        </w:rPr>
        <w:t xml:space="preserve"> </w:t>
      </w:r>
      <w:r w:rsidRPr="00A3329A">
        <w:rPr>
          <w:rFonts w:asciiTheme="minorBidi" w:hAnsiTheme="minorBidi"/>
          <w:sz w:val="24"/>
          <w:szCs w:val="24"/>
        </w:rPr>
        <w:t>and 3 sub-hypotheses:</w:t>
      </w:r>
    </w:p>
    <w:p w14:paraId="7804C554" w14:textId="77777777" w:rsidR="007B34E7" w:rsidRPr="00A3329A" w:rsidRDefault="007B34E7" w:rsidP="00E6104C">
      <w:pPr>
        <w:spacing w:line="480" w:lineRule="auto"/>
        <w:jc w:val="both"/>
        <w:rPr>
          <w:rFonts w:asciiTheme="minorBidi" w:hAnsiTheme="minorBidi"/>
          <w:sz w:val="24"/>
          <w:szCs w:val="24"/>
        </w:rPr>
      </w:pPr>
      <w:r w:rsidRPr="00A3329A">
        <w:rPr>
          <w:rFonts w:asciiTheme="minorBidi" w:hAnsiTheme="minorBidi"/>
          <w:sz w:val="24"/>
          <w:szCs w:val="24"/>
        </w:rPr>
        <w:t xml:space="preserve">RAMP3 plays an essential role in cancer progression: </w:t>
      </w:r>
    </w:p>
    <w:p w14:paraId="6A130FF7" w14:textId="77777777" w:rsidR="007B34E7" w:rsidRPr="00A317F8" w:rsidRDefault="007B34E7" w:rsidP="00690858">
      <w:pPr>
        <w:pStyle w:val="ListParagraph"/>
        <w:numPr>
          <w:ilvl w:val="0"/>
          <w:numId w:val="19"/>
        </w:numPr>
        <w:spacing w:line="480" w:lineRule="auto"/>
        <w:jc w:val="both"/>
        <w:rPr>
          <w:rFonts w:asciiTheme="minorBidi" w:hAnsiTheme="minorBidi"/>
          <w:sz w:val="24"/>
          <w:szCs w:val="24"/>
        </w:rPr>
      </w:pPr>
      <w:r w:rsidRPr="00A317F8">
        <w:rPr>
          <w:rFonts w:asciiTheme="minorBidi" w:hAnsiTheme="minorBidi"/>
          <w:sz w:val="24"/>
          <w:szCs w:val="24"/>
        </w:rPr>
        <w:t>The prostate cancer cell line BMA178-2</w:t>
      </w:r>
      <w:r w:rsidR="00EC23FC" w:rsidRPr="00A317F8">
        <w:rPr>
          <w:rFonts w:asciiTheme="minorBidi" w:hAnsiTheme="minorBidi"/>
          <w:sz w:val="24"/>
          <w:szCs w:val="24"/>
        </w:rPr>
        <w:t>,</w:t>
      </w:r>
      <w:r w:rsidRPr="00A317F8">
        <w:rPr>
          <w:rFonts w:asciiTheme="minorBidi" w:hAnsiTheme="minorBidi"/>
          <w:sz w:val="24"/>
          <w:szCs w:val="24"/>
        </w:rPr>
        <w:t xml:space="preserve"> which </w:t>
      </w:r>
      <w:r w:rsidR="00EC23FC" w:rsidRPr="00A317F8">
        <w:rPr>
          <w:rFonts w:asciiTheme="minorBidi" w:hAnsiTheme="minorBidi"/>
          <w:sz w:val="24"/>
          <w:szCs w:val="24"/>
        </w:rPr>
        <w:t xml:space="preserve">is </w:t>
      </w:r>
      <w:r w:rsidRPr="00A317F8">
        <w:rPr>
          <w:rFonts w:asciiTheme="minorBidi" w:hAnsiTheme="minorBidi"/>
          <w:sz w:val="24"/>
          <w:szCs w:val="24"/>
        </w:rPr>
        <w:t>syngeneic to RAMP3</w:t>
      </w:r>
      <w:r w:rsidRPr="00A317F8">
        <w:rPr>
          <w:rFonts w:asciiTheme="minorBidi" w:hAnsiTheme="minorBidi"/>
          <w:sz w:val="24"/>
          <w:szCs w:val="24"/>
          <w:vertAlign w:val="superscript"/>
        </w:rPr>
        <w:t>-/-</w:t>
      </w:r>
      <w:r w:rsidRPr="00A317F8">
        <w:rPr>
          <w:rFonts w:asciiTheme="minorBidi" w:hAnsiTheme="minorBidi"/>
          <w:sz w:val="24"/>
          <w:szCs w:val="24"/>
        </w:rPr>
        <w:t xml:space="preserve"> </w:t>
      </w:r>
      <w:r w:rsidR="00563886" w:rsidRPr="00A317F8">
        <w:rPr>
          <w:rFonts w:asciiTheme="minorBidi" w:hAnsiTheme="minorBidi"/>
          <w:sz w:val="24"/>
          <w:szCs w:val="24"/>
        </w:rPr>
        <w:t xml:space="preserve">129S6/SvEv </w:t>
      </w:r>
      <w:r w:rsidRPr="00A317F8">
        <w:rPr>
          <w:rFonts w:asciiTheme="minorBidi" w:hAnsiTheme="minorBidi"/>
          <w:sz w:val="24"/>
          <w:szCs w:val="24"/>
        </w:rPr>
        <w:t>mice, express</w:t>
      </w:r>
      <w:r w:rsidR="00EC23FC" w:rsidRPr="00A317F8">
        <w:rPr>
          <w:rFonts w:asciiTheme="minorBidi" w:hAnsiTheme="minorBidi"/>
          <w:sz w:val="24"/>
          <w:szCs w:val="24"/>
        </w:rPr>
        <w:t>es</w:t>
      </w:r>
      <w:r w:rsidRPr="00A317F8">
        <w:rPr>
          <w:rFonts w:asciiTheme="minorBidi" w:hAnsiTheme="minorBidi"/>
          <w:sz w:val="24"/>
          <w:szCs w:val="24"/>
        </w:rPr>
        <w:t xml:space="preserve"> RAMP3 at gene and protein level.</w:t>
      </w:r>
    </w:p>
    <w:p w14:paraId="785858A9" w14:textId="77777777" w:rsidR="007B34E7" w:rsidRPr="00A317F8" w:rsidRDefault="00EC23FC" w:rsidP="00690858">
      <w:pPr>
        <w:pStyle w:val="ListParagraph"/>
        <w:numPr>
          <w:ilvl w:val="0"/>
          <w:numId w:val="19"/>
        </w:numPr>
        <w:spacing w:line="480" w:lineRule="auto"/>
        <w:jc w:val="both"/>
        <w:rPr>
          <w:rFonts w:asciiTheme="minorBidi" w:hAnsiTheme="minorBidi"/>
          <w:sz w:val="24"/>
          <w:szCs w:val="24"/>
        </w:rPr>
      </w:pPr>
      <w:r w:rsidRPr="00A317F8">
        <w:rPr>
          <w:rFonts w:asciiTheme="minorBidi" w:hAnsiTheme="minorBidi"/>
          <w:sz w:val="24"/>
          <w:szCs w:val="24"/>
        </w:rPr>
        <w:t>The k</w:t>
      </w:r>
      <w:r w:rsidR="007B34E7" w:rsidRPr="00A317F8">
        <w:rPr>
          <w:rFonts w:asciiTheme="minorBidi" w:hAnsiTheme="minorBidi"/>
          <w:sz w:val="24"/>
          <w:szCs w:val="24"/>
        </w:rPr>
        <w:t xml:space="preserve">nockdown of RAMP3 reduces proliferation, migration, invasion, colony formation, </w:t>
      </w:r>
      <w:r w:rsidRPr="00A317F8">
        <w:rPr>
          <w:rFonts w:asciiTheme="minorBidi" w:hAnsiTheme="minorBidi"/>
          <w:sz w:val="24"/>
          <w:szCs w:val="24"/>
        </w:rPr>
        <w:t xml:space="preserve">and </w:t>
      </w:r>
      <w:r w:rsidR="007B34E7" w:rsidRPr="00A317F8">
        <w:rPr>
          <w:rFonts w:asciiTheme="minorBidi" w:hAnsiTheme="minorBidi"/>
          <w:sz w:val="24"/>
          <w:szCs w:val="24"/>
        </w:rPr>
        <w:t xml:space="preserve">cAMP production by BMA 178-2 cells and increases the sensitivity of the cells to </w:t>
      </w:r>
      <w:r w:rsidRPr="00A317F8">
        <w:rPr>
          <w:rFonts w:asciiTheme="minorBidi" w:hAnsiTheme="minorBidi"/>
          <w:sz w:val="24"/>
          <w:szCs w:val="24"/>
        </w:rPr>
        <w:t xml:space="preserve">the </w:t>
      </w:r>
      <w:r w:rsidR="007B34E7" w:rsidRPr="00A317F8">
        <w:rPr>
          <w:rFonts w:asciiTheme="minorBidi" w:hAnsiTheme="minorBidi"/>
          <w:sz w:val="24"/>
          <w:szCs w:val="24"/>
        </w:rPr>
        <w:t xml:space="preserve">anti-cancer drug </w:t>
      </w:r>
      <w:r w:rsidR="007B34E7" w:rsidRPr="00A317F8">
        <w:rPr>
          <w:rFonts w:asciiTheme="minorBidi" w:hAnsiTheme="minorBidi"/>
          <w:i/>
          <w:iCs/>
          <w:sz w:val="24"/>
          <w:szCs w:val="24"/>
        </w:rPr>
        <w:t>in vitro</w:t>
      </w:r>
      <w:r w:rsidR="007B34E7" w:rsidRPr="00A317F8">
        <w:rPr>
          <w:rFonts w:asciiTheme="minorBidi" w:hAnsiTheme="minorBidi"/>
          <w:sz w:val="24"/>
          <w:szCs w:val="24"/>
        </w:rPr>
        <w:t xml:space="preserve">.  </w:t>
      </w:r>
    </w:p>
    <w:p w14:paraId="704E34BE" w14:textId="77777777" w:rsidR="007B34E7" w:rsidRDefault="007B34E7" w:rsidP="00690858">
      <w:pPr>
        <w:pStyle w:val="ListParagraph"/>
        <w:numPr>
          <w:ilvl w:val="0"/>
          <w:numId w:val="19"/>
        </w:numPr>
        <w:spacing w:line="480" w:lineRule="auto"/>
        <w:jc w:val="both"/>
      </w:pPr>
      <w:r w:rsidRPr="00A3329A">
        <w:rPr>
          <w:rFonts w:asciiTheme="minorBidi" w:hAnsiTheme="minorBidi"/>
          <w:sz w:val="24"/>
          <w:szCs w:val="24"/>
        </w:rPr>
        <w:t xml:space="preserve">Tumours formed as a result of injecting RAMP3 knockdown cells into </w:t>
      </w:r>
      <w:proofErr w:type="gramStart"/>
      <w:r w:rsidRPr="00A3329A">
        <w:rPr>
          <w:rFonts w:asciiTheme="minorBidi" w:hAnsiTheme="minorBidi"/>
          <w:sz w:val="24"/>
          <w:szCs w:val="24"/>
        </w:rPr>
        <w:t>wild</w:t>
      </w:r>
      <w:r w:rsidR="00EC23FC">
        <w:rPr>
          <w:rFonts w:asciiTheme="minorBidi" w:hAnsiTheme="minorBidi"/>
          <w:sz w:val="24"/>
          <w:szCs w:val="24"/>
        </w:rPr>
        <w:t>-</w:t>
      </w:r>
      <w:r w:rsidRPr="00A3329A">
        <w:rPr>
          <w:rFonts w:asciiTheme="minorBidi" w:hAnsiTheme="minorBidi"/>
          <w:sz w:val="24"/>
          <w:szCs w:val="24"/>
        </w:rPr>
        <w:t>type</w:t>
      </w:r>
      <w:proofErr w:type="gramEnd"/>
      <w:r w:rsidRPr="00A3329A">
        <w:rPr>
          <w:rFonts w:asciiTheme="minorBidi" w:hAnsiTheme="minorBidi"/>
          <w:sz w:val="24"/>
          <w:szCs w:val="24"/>
        </w:rPr>
        <w:t xml:space="preserve"> and RAMP3</w:t>
      </w:r>
      <w:r w:rsidRPr="00A3329A">
        <w:rPr>
          <w:rFonts w:asciiTheme="minorBidi" w:hAnsiTheme="minorBidi"/>
          <w:sz w:val="24"/>
          <w:szCs w:val="24"/>
          <w:vertAlign w:val="superscript"/>
        </w:rPr>
        <w:t xml:space="preserve"> -/-</w:t>
      </w:r>
      <w:r>
        <w:rPr>
          <w:rFonts w:asciiTheme="minorBidi" w:hAnsiTheme="minorBidi"/>
          <w:sz w:val="24"/>
          <w:szCs w:val="24"/>
        </w:rPr>
        <w:t xml:space="preserve"> </w:t>
      </w:r>
      <w:r w:rsidRPr="00A3329A">
        <w:rPr>
          <w:rFonts w:asciiTheme="minorBidi" w:hAnsiTheme="minorBidi"/>
          <w:sz w:val="24"/>
          <w:szCs w:val="24"/>
        </w:rPr>
        <w:t>mice are smaller in size and number than the wild</w:t>
      </w:r>
      <w:r w:rsidR="00EC23FC">
        <w:rPr>
          <w:rFonts w:asciiTheme="minorBidi" w:hAnsiTheme="minorBidi"/>
          <w:sz w:val="24"/>
          <w:szCs w:val="24"/>
        </w:rPr>
        <w:t>-</w:t>
      </w:r>
      <w:r w:rsidRPr="00A3329A">
        <w:rPr>
          <w:rFonts w:asciiTheme="minorBidi" w:hAnsiTheme="minorBidi"/>
          <w:sz w:val="24"/>
          <w:szCs w:val="24"/>
        </w:rPr>
        <w:t>type cells injected in</w:t>
      </w:r>
      <w:r w:rsidR="00EC23FC">
        <w:rPr>
          <w:rFonts w:asciiTheme="minorBidi" w:hAnsiTheme="minorBidi"/>
          <w:sz w:val="24"/>
          <w:szCs w:val="24"/>
        </w:rPr>
        <w:t>to</w:t>
      </w:r>
      <w:r w:rsidRPr="00A3329A">
        <w:rPr>
          <w:rFonts w:asciiTheme="minorBidi" w:hAnsiTheme="minorBidi"/>
          <w:sz w:val="24"/>
          <w:szCs w:val="24"/>
        </w:rPr>
        <w:t xml:space="preserve"> wild</w:t>
      </w:r>
      <w:r w:rsidR="00EC23FC">
        <w:rPr>
          <w:rFonts w:asciiTheme="minorBidi" w:hAnsiTheme="minorBidi"/>
          <w:sz w:val="24"/>
          <w:szCs w:val="24"/>
        </w:rPr>
        <w:t>-</w:t>
      </w:r>
      <w:r w:rsidRPr="00A3329A">
        <w:rPr>
          <w:rFonts w:asciiTheme="minorBidi" w:hAnsiTheme="minorBidi"/>
          <w:sz w:val="24"/>
          <w:szCs w:val="24"/>
        </w:rPr>
        <w:t>type and RAMP3</w:t>
      </w:r>
      <w:r w:rsidRPr="00A3329A">
        <w:rPr>
          <w:rFonts w:asciiTheme="minorBidi" w:hAnsiTheme="minorBidi"/>
          <w:sz w:val="24"/>
          <w:szCs w:val="24"/>
          <w:vertAlign w:val="superscript"/>
        </w:rPr>
        <w:t xml:space="preserve"> -/-</w:t>
      </w:r>
      <w:r w:rsidRPr="00A3329A">
        <w:rPr>
          <w:rFonts w:asciiTheme="minorBidi" w:hAnsiTheme="minorBidi"/>
          <w:sz w:val="24"/>
          <w:szCs w:val="24"/>
        </w:rPr>
        <w:t xml:space="preserve"> mice.</w:t>
      </w:r>
      <w:r>
        <w:rPr>
          <w:rFonts w:asciiTheme="minorBidi" w:hAnsiTheme="minorBidi"/>
          <w:sz w:val="24"/>
          <w:szCs w:val="24"/>
        </w:rPr>
        <w:t xml:space="preserve"> </w:t>
      </w:r>
      <w:r>
        <w:t xml:space="preserve">  </w:t>
      </w:r>
    </w:p>
    <w:p w14:paraId="034A45DA" w14:textId="77777777" w:rsidR="007B34E7" w:rsidRPr="00A3329A" w:rsidRDefault="007B34E7" w:rsidP="00EF1AF3">
      <w:pPr>
        <w:spacing w:line="480" w:lineRule="auto"/>
        <w:ind w:firstLine="851"/>
        <w:jc w:val="both"/>
        <w:rPr>
          <w:rFonts w:asciiTheme="minorBidi" w:hAnsiTheme="minorBidi"/>
          <w:sz w:val="24"/>
          <w:szCs w:val="24"/>
        </w:rPr>
      </w:pPr>
      <w:r w:rsidRPr="00A3329A">
        <w:rPr>
          <w:rFonts w:asciiTheme="minorBidi" w:hAnsiTheme="minorBidi"/>
          <w:sz w:val="24"/>
          <w:szCs w:val="24"/>
        </w:rPr>
        <w:t xml:space="preserve">The overall conclusion that can be drawn from these studies is that RAMP3 does represent a potential target for </w:t>
      </w:r>
      <w:r w:rsidR="00EC23FC">
        <w:rPr>
          <w:rFonts w:asciiTheme="minorBidi" w:hAnsiTheme="minorBidi"/>
          <w:sz w:val="24"/>
          <w:szCs w:val="24"/>
        </w:rPr>
        <w:t xml:space="preserve">the </w:t>
      </w:r>
      <w:r w:rsidRPr="00A3329A">
        <w:rPr>
          <w:rFonts w:asciiTheme="minorBidi" w:hAnsiTheme="minorBidi"/>
          <w:sz w:val="24"/>
          <w:szCs w:val="24"/>
        </w:rPr>
        <w:t xml:space="preserve">development of cancer therapies that </w:t>
      </w:r>
      <w:r>
        <w:rPr>
          <w:rFonts w:asciiTheme="minorBidi" w:hAnsiTheme="minorBidi"/>
          <w:sz w:val="24"/>
          <w:szCs w:val="24"/>
        </w:rPr>
        <w:t>could be expected</w:t>
      </w:r>
      <w:r w:rsidRPr="00A3329A">
        <w:rPr>
          <w:rFonts w:asciiTheme="minorBidi" w:hAnsiTheme="minorBidi"/>
          <w:sz w:val="24"/>
          <w:szCs w:val="24"/>
        </w:rPr>
        <w:t xml:space="preserve"> not </w:t>
      </w:r>
      <w:r w:rsidR="00EC23FC">
        <w:rPr>
          <w:rFonts w:asciiTheme="minorBidi" w:hAnsiTheme="minorBidi"/>
          <w:sz w:val="24"/>
          <w:szCs w:val="24"/>
        </w:rPr>
        <w:t xml:space="preserve">to </w:t>
      </w:r>
      <w:r w:rsidRPr="00A3329A">
        <w:rPr>
          <w:rFonts w:asciiTheme="minorBidi" w:hAnsiTheme="minorBidi"/>
          <w:sz w:val="24"/>
          <w:szCs w:val="24"/>
        </w:rPr>
        <w:t xml:space="preserve">have major effects on homeostatic physiological mechanisms.  </w:t>
      </w:r>
    </w:p>
    <w:p w14:paraId="5366742A" w14:textId="77777777" w:rsidR="007B34E7" w:rsidRDefault="007B34E7" w:rsidP="00EF1AF3">
      <w:pPr>
        <w:spacing w:after="0" w:line="480" w:lineRule="auto"/>
        <w:ind w:firstLine="851"/>
        <w:jc w:val="both"/>
        <w:rPr>
          <w:rFonts w:asciiTheme="minorBidi" w:eastAsia="Times New Roman" w:hAnsiTheme="minorBidi"/>
          <w:sz w:val="24"/>
          <w:szCs w:val="24"/>
          <w:lang w:eastAsia="en-GB"/>
        </w:rPr>
      </w:pPr>
      <w:r w:rsidRPr="002B020E">
        <w:rPr>
          <w:rFonts w:asciiTheme="minorBidi" w:hAnsiTheme="minorBidi"/>
          <w:sz w:val="24"/>
          <w:szCs w:val="24"/>
        </w:rPr>
        <w:t xml:space="preserve">The results from </w:t>
      </w:r>
      <w:r w:rsidR="00EC23FC">
        <w:rPr>
          <w:rFonts w:asciiTheme="minorBidi" w:hAnsiTheme="minorBidi"/>
          <w:sz w:val="24"/>
          <w:szCs w:val="24"/>
        </w:rPr>
        <w:t>C</w:t>
      </w:r>
      <w:r>
        <w:rPr>
          <w:rFonts w:asciiTheme="minorBidi" w:hAnsiTheme="minorBidi"/>
          <w:sz w:val="24"/>
          <w:szCs w:val="24"/>
        </w:rPr>
        <w:t>hapter</w:t>
      </w:r>
      <w:r w:rsidRPr="008579DC">
        <w:rPr>
          <w:rFonts w:asciiTheme="minorBidi" w:hAnsiTheme="minorBidi"/>
          <w:sz w:val="24"/>
          <w:szCs w:val="24"/>
        </w:rPr>
        <w:t xml:space="preserve"> 4</w:t>
      </w:r>
      <w:r w:rsidRPr="002B020E">
        <w:rPr>
          <w:rFonts w:asciiTheme="minorBidi" w:hAnsiTheme="minorBidi"/>
          <w:sz w:val="24"/>
          <w:szCs w:val="24"/>
        </w:rPr>
        <w:t xml:space="preserve"> unequivocally </w:t>
      </w:r>
      <w:r w:rsidR="00EC23FC">
        <w:rPr>
          <w:rFonts w:asciiTheme="minorBidi" w:hAnsiTheme="minorBidi"/>
          <w:sz w:val="24"/>
          <w:szCs w:val="24"/>
        </w:rPr>
        <w:t xml:space="preserve">indicate </w:t>
      </w:r>
      <w:r w:rsidRPr="002B020E">
        <w:rPr>
          <w:rFonts w:asciiTheme="minorBidi" w:hAnsiTheme="minorBidi"/>
          <w:sz w:val="24"/>
          <w:szCs w:val="24"/>
        </w:rPr>
        <w:t xml:space="preserve">that RAMPs and the CLR </w:t>
      </w:r>
      <w:r w:rsidR="00EC23FC">
        <w:rPr>
          <w:rFonts w:asciiTheme="minorBidi" w:hAnsiTheme="minorBidi"/>
          <w:sz w:val="24"/>
          <w:szCs w:val="24"/>
        </w:rPr>
        <w:t xml:space="preserve">that </w:t>
      </w:r>
      <w:r w:rsidRPr="002B020E">
        <w:rPr>
          <w:rFonts w:asciiTheme="minorBidi" w:hAnsiTheme="minorBidi"/>
          <w:sz w:val="24"/>
          <w:szCs w:val="24"/>
        </w:rPr>
        <w:t xml:space="preserve">are expressed in BMA-178 cells were derived from a prostate tumour in </w:t>
      </w:r>
      <w:proofErr w:type="gramStart"/>
      <w:r w:rsidRPr="002B020E">
        <w:rPr>
          <w:rFonts w:asciiTheme="minorBidi" w:hAnsiTheme="minorBidi"/>
          <w:sz w:val="24"/>
          <w:szCs w:val="24"/>
        </w:rPr>
        <w:t>a</w:t>
      </w:r>
      <w:proofErr w:type="gramEnd"/>
      <w:r w:rsidRPr="002B020E">
        <w:rPr>
          <w:rFonts w:asciiTheme="minorBidi" w:hAnsiTheme="minorBidi"/>
          <w:sz w:val="24"/>
          <w:szCs w:val="24"/>
        </w:rPr>
        <w:t xml:space="preserve"> SvEv strain mouse. This cell line was </w:t>
      </w:r>
      <w:r w:rsidRPr="002B020E">
        <w:rPr>
          <w:rFonts w:asciiTheme="minorBidi" w:hAnsiTheme="minorBidi"/>
          <w:color w:val="000000"/>
          <w:sz w:val="24"/>
          <w:szCs w:val="24"/>
        </w:rPr>
        <w:t xml:space="preserve">obtained from </w:t>
      </w:r>
      <w:r w:rsidRPr="002B020E">
        <w:rPr>
          <w:rFonts w:asciiTheme="minorBidi" w:hAnsiTheme="minorBidi"/>
          <w:sz w:val="24"/>
          <w:szCs w:val="24"/>
        </w:rPr>
        <w:t xml:space="preserve">Dr Timothy C. Thompson from </w:t>
      </w:r>
      <w:r w:rsidRPr="002B020E">
        <w:rPr>
          <w:rFonts w:asciiTheme="minorBidi" w:hAnsiTheme="minorBidi"/>
          <w:color w:val="000000"/>
          <w:sz w:val="24"/>
          <w:szCs w:val="24"/>
          <w:shd w:val="clear" w:color="auto" w:fill="FFFFFF"/>
        </w:rPr>
        <w:t>The University of Texas MD Anderson Cancer Centre</w:t>
      </w:r>
      <w:r>
        <w:rPr>
          <w:rFonts w:asciiTheme="minorBidi" w:hAnsiTheme="minorBidi"/>
          <w:color w:val="000000"/>
          <w:sz w:val="24"/>
          <w:szCs w:val="24"/>
        </w:rPr>
        <w:t xml:space="preserve">. </w:t>
      </w:r>
      <w:r w:rsidR="00E73F10" w:rsidRPr="00C73483">
        <w:rPr>
          <w:rFonts w:ascii="Arial" w:eastAsia="Times New Roman" w:hAnsi="Arial" w:cs="Arial"/>
          <w:sz w:val="24"/>
          <w:szCs w:val="24"/>
          <w:lang w:eastAsia="en-GB"/>
        </w:rPr>
        <w:t xml:space="preserve">The 178-2 BMA </w:t>
      </w:r>
      <w:r w:rsidR="00E73F10">
        <w:rPr>
          <w:rFonts w:ascii="Arial" w:eastAsia="Times New Roman" w:hAnsi="Arial" w:cs="Arial"/>
          <w:sz w:val="24"/>
          <w:szCs w:val="24"/>
          <w:lang w:eastAsia="en-GB"/>
        </w:rPr>
        <w:t xml:space="preserve">cell line </w:t>
      </w:r>
      <w:r w:rsidR="00E73F10" w:rsidRPr="00C73483">
        <w:rPr>
          <w:rFonts w:ascii="Arial" w:eastAsia="Times New Roman" w:hAnsi="Arial" w:cs="Arial"/>
          <w:sz w:val="24"/>
          <w:szCs w:val="24"/>
          <w:lang w:eastAsia="en-GB"/>
        </w:rPr>
        <w:t>was</w:t>
      </w:r>
      <w:r w:rsidR="00E73F10" w:rsidRPr="00F57472">
        <w:rPr>
          <w:rFonts w:ascii="Arial" w:eastAsia="Times New Roman" w:hAnsi="Arial" w:cs="Arial"/>
          <w:sz w:val="24"/>
          <w:szCs w:val="24"/>
          <w:lang w:eastAsia="en-GB"/>
        </w:rPr>
        <w:t xml:space="preserve"> </w:t>
      </w:r>
      <w:r w:rsidR="00E73F10" w:rsidRPr="00C73483">
        <w:rPr>
          <w:rFonts w:ascii="Arial" w:eastAsia="Times New Roman" w:hAnsi="Arial" w:cs="Arial"/>
          <w:sz w:val="24"/>
          <w:szCs w:val="24"/>
          <w:lang w:eastAsia="en-GB"/>
        </w:rPr>
        <w:t>derived from a bone metastasis derived from a primary</w:t>
      </w:r>
      <w:r w:rsidR="00E73F10" w:rsidRPr="00F57472">
        <w:rPr>
          <w:rFonts w:ascii="Arial" w:eastAsia="Times New Roman" w:hAnsi="Arial" w:cs="Arial"/>
          <w:sz w:val="24"/>
          <w:szCs w:val="24"/>
          <w:lang w:eastAsia="en-GB"/>
        </w:rPr>
        <w:t xml:space="preserve"> </w:t>
      </w:r>
      <w:r w:rsidR="00E73F10" w:rsidRPr="00C73483">
        <w:rPr>
          <w:rFonts w:ascii="Arial" w:eastAsia="Times New Roman" w:hAnsi="Arial" w:cs="Arial"/>
          <w:sz w:val="24"/>
          <w:szCs w:val="24"/>
          <w:lang w:eastAsia="en-GB"/>
        </w:rPr>
        <w:t>carcinoma arising within Zipras/myc-infected urogenital</w:t>
      </w:r>
      <w:r w:rsidR="00E73F10" w:rsidRPr="00F57472">
        <w:rPr>
          <w:rFonts w:ascii="Arial" w:eastAsia="Times New Roman" w:hAnsi="Arial" w:cs="Arial"/>
          <w:sz w:val="24"/>
          <w:szCs w:val="24"/>
          <w:lang w:eastAsia="en-GB"/>
        </w:rPr>
        <w:t xml:space="preserve"> </w:t>
      </w:r>
      <w:r w:rsidR="00E73F10" w:rsidRPr="00C73483">
        <w:rPr>
          <w:rFonts w:ascii="Arial" w:eastAsia="Times New Roman" w:hAnsi="Arial" w:cs="Arial"/>
          <w:sz w:val="24"/>
          <w:szCs w:val="24"/>
          <w:lang w:eastAsia="en-GB"/>
        </w:rPr>
        <w:t xml:space="preserve">sinus tissue obtained from p53 heterozygous </w:t>
      </w:r>
      <w:r w:rsidR="00E73F10" w:rsidRPr="00B46D9D">
        <w:rPr>
          <w:rFonts w:asciiTheme="minorBidi" w:hAnsiTheme="minorBidi"/>
          <w:sz w:val="24"/>
          <w:szCs w:val="24"/>
        </w:rPr>
        <w:t>129S6/SvEv</w:t>
      </w:r>
      <w:r w:rsidR="00E73F10">
        <w:t xml:space="preserve"> </w:t>
      </w:r>
      <w:r w:rsidR="00E73F10" w:rsidRPr="00C73483">
        <w:rPr>
          <w:rFonts w:ascii="Arial" w:eastAsia="Times New Roman" w:hAnsi="Arial" w:cs="Arial"/>
          <w:sz w:val="24"/>
          <w:szCs w:val="24"/>
          <w:lang w:eastAsia="en-GB"/>
        </w:rPr>
        <w:t>mice</w:t>
      </w:r>
      <w:r w:rsidR="00E73F10" w:rsidRPr="00F57472">
        <w:rPr>
          <w:rFonts w:ascii="Arial" w:eastAsia="Times New Roman" w:hAnsi="Arial" w:cs="Arial"/>
          <w:sz w:val="24"/>
          <w:szCs w:val="24"/>
          <w:lang w:eastAsia="en-GB"/>
        </w:rPr>
        <w:t xml:space="preserve"> </w:t>
      </w:r>
      <w:r w:rsidR="00E73F10" w:rsidRPr="00C73483">
        <w:rPr>
          <w:rFonts w:ascii="Arial" w:eastAsia="Times New Roman" w:hAnsi="Arial" w:cs="Arial"/>
          <w:sz w:val="24"/>
          <w:szCs w:val="24"/>
          <w:lang w:eastAsia="en-GB"/>
        </w:rPr>
        <w:t xml:space="preserve">using the metastatic mouse prostate </w:t>
      </w:r>
      <w:r w:rsidR="00E73F10" w:rsidRPr="00C73483">
        <w:rPr>
          <w:rFonts w:ascii="Arial" w:eastAsia="Times New Roman" w:hAnsi="Arial" w:cs="Arial"/>
          <w:sz w:val="24"/>
          <w:szCs w:val="24"/>
          <w:lang w:eastAsia="en-GB"/>
        </w:rPr>
        <w:lastRenderedPageBreak/>
        <w:t>reconstitution (MPR)</w:t>
      </w:r>
      <w:r w:rsidR="00E73F10" w:rsidRPr="00F57472">
        <w:rPr>
          <w:rFonts w:ascii="Arial" w:eastAsia="Times New Roman" w:hAnsi="Arial" w:cs="Arial"/>
          <w:sz w:val="24"/>
          <w:szCs w:val="24"/>
          <w:lang w:eastAsia="en-GB"/>
        </w:rPr>
        <w:t xml:space="preserve"> </w:t>
      </w:r>
      <w:r w:rsidR="00E73F10" w:rsidRPr="00C73483">
        <w:rPr>
          <w:rFonts w:ascii="Arial" w:eastAsia="Times New Roman" w:hAnsi="Arial" w:cs="Arial"/>
          <w:sz w:val="24"/>
          <w:szCs w:val="24"/>
          <w:lang w:eastAsia="en-GB"/>
        </w:rPr>
        <w:t>model system</w:t>
      </w:r>
      <w:r w:rsidR="00D64FE2">
        <w:rPr>
          <w:rFonts w:ascii="Arial" w:eastAsia="Times New Roman" w:hAnsi="Arial" w:cs="Arial"/>
          <w:sz w:val="24"/>
          <w:szCs w:val="24"/>
          <w:lang w:eastAsia="en-GB"/>
        </w:rPr>
        <w:t xml:space="preserve">. </w:t>
      </w:r>
      <w:r>
        <w:rPr>
          <w:rFonts w:asciiTheme="minorBidi" w:eastAsia="Times New Roman" w:hAnsiTheme="minorBidi"/>
          <w:sz w:val="24"/>
          <w:szCs w:val="24"/>
          <w:lang w:eastAsia="en-GB"/>
        </w:rPr>
        <w:t>The generation of BMA 178-2 cells was achieved by injecting cells into the prostate</w:t>
      </w:r>
      <w:r w:rsidR="00EC23FC">
        <w:rPr>
          <w:rFonts w:asciiTheme="minorBidi" w:eastAsia="Times New Roman" w:hAnsiTheme="minorBidi"/>
          <w:sz w:val="24"/>
          <w:szCs w:val="24"/>
          <w:lang w:eastAsia="en-GB"/>
        </w:rPr>
        <w:t>s</w:t>
      </w:r>
      <w:r>
        <w:rPr>
          <w:rFonts w:asciiTheme="minorBidi" w:eastAsia="Times New Roman" w:hAnsiTheme="minorBidi"/>
          <w:sz w:val="24"/>
          <w:szCs w:val="24"/>
          <w:lang w:eastAsia="en-GB"/>
        </w:rPr>
        <w:t xml:space="preserve"> of male mice </w:t>
      </w:r>
      <w:r>
        <w:rPr>
          <w:rFonts w:asciiTheme="minorBidi" w:eastAsia="Times New Roman" w:hAnsiTheme="minorBidi"/>
          <w:sz w:val="24"/>
          <w:szCs w:val="24"/>
          <w:lang w:eastAsia="en-GB"/>
        </w:rPr>
        <w:fldChar w:fldCharType="begin"/>
      </w:r>
      <w:r>
        <w:rPr>
          <w:rFonts w:asciiTheme="minorBidi" w:eastAsia="Times New Roman" w:hAnsiTheme="minorBidi"/>
          <w:sz w:val="24"/>
          <w:szCs w:val="24"/>
          <w:lang w:eastAsia="en-GB"/>
        </w:rPr>
        <w:instrText xml:space="preserve"> ADDIN EN.CITE &lt;EndNote&gt;&lt;Cite&gt;&lt;Author&gt;Tahir&lt;/Author&gt;&lt;Year&gt;2001&lt;/Year&gt;&lt;RecNum&gt;1164&lt;/RecNum&gt;&lt;DisplayText&gt;(Tahir&lt;style face="italic"&gt; et al.&lt;/style&gt;, 2001)&lt;/DisplayText&gt;&lt;record&gt;&lt;rec-number&gt;1164&lt;/rec-number&gt;&lt;foreign-keys&gt;&lt;key app="EN" db-id="efesrxep8ef5euerpv7x5sxq0fswtszsrefr" timestamp="1437694661"&gt;1164&lt;/key&gt;&lt;/foreign-keys&gt;&lt;ref-type name="Journal Article"&gt;17&lt;/ref-type&gt;&lt;contributors&gt;&lt;authors&gt;&lt;author&gt;Tahir, Salahaldin A&lt;/author&gt;&lt;author&gt;Yang, Guang&lt;/author&gt;&lt;author&gt;Ebara, Shin&lt;/author&gt;&lt;author&gt;Timme, Terry L&lt;/author&gt;&lt;author&gt;Satoh, Takefumi&lt;/author&gt;&lt;author&gt;Li, Likun&lt;/author&gt;&lt;author&gt;Goltsov, Alexei&lt;/author&gt;&lt;author&gt;Ittmann, Michael&lt;/author&gt;&lt;author&gt;Morrisett, Joel D&lt;/author&gt;&lt;author&gt;Thompson, Timothy C&lt;/author&gt;&lt;/authors&gt;&lt;/contributors&gt;&lt;titles&gt;&lt;title&gt;Secreted caveolin-1 stimulates cell survival/clonal growth and contributes to metastasis in androgen-insensitive prostate cancer&lt;/title&gt;&lt;secondary-title&gt;Cancer research&lt;/secondary-title&gt;&lt;/titles&gt;&lt;periodical&gt;&lt;full-title&gt;Cancer research&lt;/full-title&gt;&lt;/periodical&gt;&lt;pages&gt;3882-3885&lt;/pages&gt;&lt;volume&gt;61&lt;/volume&gt;&lt;number&gt;10&lt;/number&gt;&lt;dates&gt;&lt;year&gt;2001&lt;/year&gt;&lt;/dates&gt;&lt;isbn&gt;0008-5472&lt;/isbn&gt;&lt;urls&gt;&lt;/urls&gt;&lt;/record&gt;&lt;/Cite&gt;&lt;/EndNote&gt;</w:instrText>
      </w:r>
      <w:r>
        <w:rPr>
          <w:rFonts w:asciiTheme="minorBidi" w:eastAsia="Times New Roman" w:hAnsiTheme="minorBidi"/>
          <w:sz w:val="24"/>
          <w:szCs w:val="24"/>
          <w:lang w:eastAsia="en-GB"/>
        </w:rPr>
        <w:fldChar w:fldCharType="separate"/>
      </w:r>
      <w:r>
        <w:rPr>
          <w:rFonts w:asciiTheme="minorBidi" w:eastAsia="Times New Roman" w:hAnsiTheme="minorBidi"/>
          <w:noProof/>
          <w:sz w:val="24"/>
          <w:szCs w:val="24"/>
          <w:lang w:eastAsia="en-GB"/>
        </w:rPr>
        <w:t>(</w:t>
      </w:r>
      <w:hyperlink w:anchor="_ENREF_219" w:tooltip="Tahir, 2001 #1164" w:history="1">
        <w:r w:rsidR="00371EE5">
          <w:rPr>
            <w:rFonts w:asciiTheme="minorBidi" w:eastAsia="Times New Roman" w:hAnsiTheme="minorBidi"/>
            <w:noProof/>
            <w:sz w:val="24"/>
            <w:szCs w:val="24"/>
            <w:lang w:eastAsia="en-GB"/>
          </w:rPr>
          <w:t>Tahir</w:t>
        </w:r>
        <w:r w:rsidR="00371EE5" w:rsidRPr="00193AA2">
          <w:rPr>
            <w:rFonts w:asciiTheme="minorBidi" w:eastAsia="Times New Roman" w:hAnsiTheme="minorBidi"/>
            <w:i/>
            <w:noProof/>
            <w:sz w:val="24"/>
            <w:szCs w:val="24"/>
            <w:lang w:eastAsia="en-GB"/>
          </w:rPr>
          <w:t xml:space="preserve"> et al.</w:t>
        </w:r>
        <w:r w:rsidR="00371EE5">
          <w:rPr>
            <w:rFonts w:asciiTheme="minorBidi" w:eastAsia="Times New Roman" w:hAnsiTheme="minorBidi"/>
            <w:noProof/>
            <w:sz w:val="24"/>
            <w:szCs w:val="24"/>
            <w:lang w:eastAsia="en-GB"/>
          </w:rPr>
          <w:t>, 2001</w:t>
        </w:r>
      </w:hyperlink>
      <w:r>
        <w:rPr>
          <w:rFonts w:asciiTheme="minorBidi" w:eastAsia="Times New Roman" w:hAnsiTheme="minorBidi"/>
          <w:noProof/>
          <w:sz w:val="24"/>
          <w:szCs w:val="24"/>
          <w:lang w:eastAsia="en-GB"/>
        </w:rPr>
        <w:t>)</w:t>
      </w:r>
      <w:r>
        <w:rPr>
          <w:rFonts w:asciiTheme="minorBidi" w:eastAsia="Times New Roman" w:hAnsiTheme="minorBidi"/>
          <w:sz w:val="24"/>
          <w:szCs w:val="24"/>
          <w:lang w:eastAsia="en-GB"/>
        </w:rPr>
        <w:fldChar w:fldCharType="end"/>
      </w:r>
      <w:r>
        <w:rPr>
          <w:rFonts w:asciiTheme="minorBidi" w:eastAsia="Times New Roman" w:hAnsiTheme="minorBidi"/>
          <w:sz w:val="24"/>
          <w:szCs w:val="24"/>
          <w:lang w:eastAsia="en-GB"/>
        </w:rPr>
        <w:fldChar w:fldCharType="begin"/>
      </w:r>
      <w:r>
        <w:rPr>
          <w:rFonts w:asciiTheme="minorBidi" w:eastAsia="Times New Roman" w:hAnsiTheme="minorBidi"/>
          <w:sz w:val="24"/>
          <w:szCs w:val="24"/>
          <w:lang w:eastAsia="en-GB"/>
        </w:rPr>
        <w:fldChar w:fldCharType="separate"/>
      </w:r>
      <w:r>
        <w:rPr>
          <w:rFonts w:asciiTheme="minorBidi" w:eastAsia="Times New Roman" w:hAnsiTheme="minorBidi"/>
          <w:sz w:val="24"/>
          <w:szCs w:val="24"/>
          <w:lang w:eastAsia="en-GB"/>
        </w:rPr>
        <w:t>{Tahir, 2001 #1159}</w:t>
      </w:r>
      <w:r>
        <w:rPr>
          <w:rFonts w:asciiTheme="minorBidi" w:eastAsia="Times New Roman" w:hAnsiTheme="minorBidi"/>
          <w:sz w:val="24"/>
          <w:szCs w:val="24"/>
          <w:lang w:eastAsia="en-GB"/>
        </w:rPr>
        <w:fldChar w:fldCharType="end"/>
      </w:r>
      <w:r w:rsidR="00185961">
        <w:rPr>
          <w:rFonts w:asciiTheme="minorBidi" w:eastAsia="Times New Roman" w:hAnsiTheme="minorBidi"/>
          <w:sz w:val="24"/>
          <w:szCs w:val="24"/>
          <w:lang w:eastAsia="en-GB"/>
        </w:rPr>
        <w:t>.</w:t>
      </w:r>
      <w:r w:rsidR="00EC23FC">
        <w:rPr>
          <w:rFonts w:asciiTheme="minorBidi" w:eastAsia="Times New Roman" w:hAnsiTheme="minorBidi"/>
          <w:sz w:val="24"/>
          <w:szCs w:val="24"/>
          <w:lang w:eastAsia="en-GB"/>
        </w:rPr>
        <w:t xml:space="preserve"> </w:t>
      </w:r>
      <w:r>
        <w:rPr>
          <w:rFonts w:asciiTheme="minorBidi" w:eastAsia="Times New Roman" w:hAnsiTheme="minorBidi"/>
          <w:sz w:val="24"/>
          <w:szCs w:val="24"/>
          <w:lang w:eastAsia="en-GB"/>
        </w:rPr>
        <w:t xml:space="preserve">The model is therefore </w:t>
      </w:r>
      <w:proofErr w:type="gramStart"/>
      <w:r>
        <w:rPr>
          <w:rFonts w:asciiTheme="minorBidi" w:eastAsia="Times New Roman" w:hAnsiTheme="minorBidi"/>
          <w:sz w:val="24"/>
          <w:szCs w:val="24"/>
          <w:lang w:eastAsia="en-GB"/>
        </w:rPr>
        <w:t>well</w:t>
      </w:r>
      <w:r w:rsidR="00EC23FC">
        <w:rPr>
          <w:rFonts w:asciiTheme="minorBidi" w:eastAsia="Times New Roman" w:hAnsiTheme="minorBidi"/>
          <w:sz w:val="24"/>
          <w:szCs w:val="24"/>
          <w:lang w:eastAsia="en-GB"/>
        </w:rPr>
        <w:t>-</w:t>
      </w:r>
      <w:r>
        <w:rPr>
          <w:rFonts w:asciiTheme="minorBidi" w:eastAsia="Times New Roman" w:hAnsiTheme="minorBidi"/>
          <w:sz w:val="24"/>
          <w:szCs w:val="24"/>
          <w:lang w:eastAsia="en-GB"/>
        </w:rPr>
        <w:t>developed</w:t>
      </w:r>
      <w:proofErr w:type="gramEnd"/>
      <w:r>
        <w:rPr>
          <w:rFonts w:asciiTheme="minorBidi" w:eastAsia="Times New Roman" w:hAnsiTheme="minorBidi"/>
          <w:sz w:val="24"/>
          <w:szCs w:val="24"/>
          <w:lang w:eastAsia="en-GB"/>
        </w:rPr>
        <w:t xml:space="preserve"> and characterised.  </w:t>
      </w:r>
    </w:p>
    <w:p w14:paraId="1C836367" w14:textId="77777777" w:rsidR="007B34E7" w:rsidRPr="002B020E" w:rsidRDefault="007B34E7" w:rsidP="00E6104C">
      <w:pPr>
        <w:spacing w:after="0" w:line="480" w:lineRule="auto"/>
        <w:jc w:val="both"/>
        <w:rPr>
          <w:rFonts w:asciiTheme="minorBidi" w:hAnsiTheme="minorBidi"/>
          <w:sz w:val="24"/>
          <w:szCs w:val="24"/>
        </w:rPr>
      </w:pPr>
      <w:r w:rsidRPr="002B020E">
        <w:rPr>
          <w:rFonts w:asciiTheme="minorBidi" w:hAnsiTheme="minorBidi"/>
          <w:sz w:val="24"/>
          <w:szCs w:val="24"/>
        </w:rPr>
        <w:t xml:space="preserve">The results </w:t>
      </w:r>
      <w:r>
        <w:rPr>
          <w:rFonts w:asciiTheme="minorBidi" w:hAnsiTheme="minorBidi"/>
          <w:sz w:val="24"/>
          <w:szCs w:val="24"/>
        </w:rPr>
        <w:t xml:space="preserve">of our studies </w:t>
      </w:r>
      <w:r w:rsidRPr="002B020E">
        <w:rPr>
          <w:rFonts w:asciiTheme="minorBidi" w:hAnsiTheme="minorBidi"/>
          <w:sz w:val="24"/>
          <w:szCs w:val="24"/>
        </w:rPr>
        <w:t xml:space="preserve">are robust because we used 2 independent methods to determine </w:t>
      </w:r>
      <w:r w:rsidR="00EC23FC">
        <w:rPr>
          <w:rFonts w:asciiTheme="minorBidi" w:hAnsiTheme="minorBidi"/>
          <w:sz w:val="24"/>
          <w:szCs w:val="24"/>
        </w:rPr>
        <w:t xml:space="preserve">the </w:t>
      </w:r>
      <w:r w:rsidRPr="002B020E">
        <w:rPr>
          <w:rFonts w:asciiTheme="minorBidi" w:hAnsiTheme="minorBidi"/>
          <w:sz w:val="24"/>
          <w:szCs w:val="24"/>
        </w:rPr>
        <w:t>expression of the molecules, PCR and Western blotting.</w:t>
      </w:r>
      <w:r>
        <w:rPr>
          <w:rFonts w:asciiTheme="minorBidi" w:hAnsiTheme="minorBidi"/>
          <w:sz w:val="24"/>
          <w:szCs w:val="24"/>
        </w:rPr>
        <w:t xml:space="preserve"> </w:t>
      </w:r>
      <w:r w:rsidRPr="002B020E">
        <w:rPr>
          <w:rFonts w:asciiTheme="minorBidi" w:hAnsiTheme="minorBidi"/>
          <w:sz w:val="24"/>
          <w:szCs w:val="24"/>
        </w:rPr>
        <w:t>By using RT-PCR, three bands were detected in BMA178-2</w:t>
      </w:r>
      <w:r w:rsidR="00EC23FC">
        <w:rPr>
          <w:rFonts w:asciiTheme="minorBidi" w:hAnsiTheme="minorBidi"/>
          <w:sz w:val="24"/>
          <w:szCs w:val="24"/>
        </w:rPr>
        <w:t>,</w:t>
      </w:r>
      <w:r w:rsidRPr="002B020E">
        <w:rPr>
          <w:rFonts w:asciiTheme="minorBidi" w:hAnsiTheme="minorBidi"/>
          <w:sz w:val="24"/>
          <w:szCs w:val="24"/>
        </w:rPr>
        <w:t xml:space="preserve"> 187 bp, 312 bp and 103 bp</w:t>
      </w:r>
      <w:r w:rsidR="00EC23FC">
        <w:rPr>
          <w:rFonts w:asciiTheme="minorBidi" w:hAnsiTheme="minorBidi"/>
          <w:sz w:val="24"/>
          <w:szCs w:val="24"/>
        </w:rPr>
        <w:t xml:space="preserve"> in size</w:t>
      </w:r>
      <w:r w:rsidRPr="002B020E">
        <w:rPr>
          <w:rFonts w:asciiTheme="minorBidi" w:hAnsiTheme="minorBidi"/>
          <w:sz w:val="24"/>
          <w:szCs w:val="24"/>
        </w:rPr>
        <w:t>. These bands correspond</w:t>
      </w:r>
      <w:r w:rsidR="00EC23FC">
        <w:rPr>
          <w:rFonts w:asciiTheme="minorBidi" w:hAnsiTheme="minorBidi"/>
          <w:sz w:val="24"/>
          <w:szCs w:val="24"/>
        </w:rPr>
        <w:t>ed</w:t>
      </w:r>
      <w:r w:rsidRPr="002B020E">
        <w:rPr>
          <w:rFonts w:asciiTheme="minorBidi" w:hAnsiTheme="minorBidi"/>
          <w:sz w:val="24"/>
          <w:szCs w:val="24"/>
        </w:rPr>
        <w:t xml:space="preserve"> to RAMP1, RAMP2 and RAMP3 respectively</w:t>
      </w:r>
      <w:r w:rsidR="001B6CA9">
        <w:rPr>
          <w:rFonts w:asciiTheme="minorBidi" w:hAnsiTheme="minorBidi"/>
          <w:sz w:val="24"/>
          <w:szCs w:val="24"/>
        </w:rPr>
        <w:t xml:space="preserve"> </w:t>
      </w:r>
      <w:r w:rsidR="001B6CA9" w:rsidRPr="003B7657">
        <w:rPr>
          <w:rFonts w:asciiTheme="minorBidi" w:hAnsiTheme="minorBidi"/>
          <w:sz w:val="24"/>
          <w:szCs w:val="24"/>
        </w:rPr>
        <w:t>(</w:t>
      </w:r>
      <w:r w:rsidR="001B6CA9" w:rsidRPr="003B7657">
        <w:rPr>
          <w:rFonts w:asciiTheme="minorBidi" w:hAnsiTheme="minorBidi"/>
          <w:b/>
          <w:bCs/>
          <w:sz w:val="24"/>
          <w:szCs w:val="24"/>
        </w:rPr>
        <w:t>Figure</w:t>
      </w:r>
      <w:r w:rsidR="003B7657" w:rsidRPr="003B7657">
        <w:rPr>
          <w:rFonts w:asciiTheme="minorBidi" w:hAnsiTheme="minorBidi"/>
          <w:b/>
          <w:bCs/>
          <w:sz w:val="24"/>
          <w:szCs w:val="24"/>
        </w:rPr>
        <w:t xml:space="preserve"> 3.1</w:t>
      </w:r>
      <w:r w:rsidR="003B7657" w:rsidRPr="003B7657">
        <w:rPr>
          <w:rFonts w:asciiTheme="minorBidi" w:hAnsiTheme="minorBidi"/>
          <w:sz w:val="24"/>
          <w:szCs w:val="24"/>
        </w:rPr>
        <w:t>)</w:t>
      </w:r>
      <w:r w:rsidRPr="003B7657">
        <w:rPr>
          <w:rFonts w:asciiTheme="minorBidi" w:hAnsiTheme="minorBidi"/>
          <w:sz w:val="24"/>
          <w:szCs w:val="24"/>
        </w:rPr>
        <w:t>.</w:t>
      </w:r>
      <w:r w:rsidRPr="002B020E">
        <w:rPr>
          <w:rFonts w:asciiTheme="minorBidi" w:hAnsiTheme="minorBidi"/>
          <w:sz w:val="24"/>
          <w:szCs w:val="24"/>
        </w:rPr>
        <w:t xml:space="preserve"> </w:t>
      </w:r>
      <w:r w:rsidR="00307B21">
        <w:rPr>
          <w:rFonts w:asciiTheme="minorBidi" w:hAnsiTheme="minorBidi"/>
          <w:sz w:val="24"/>
          <w:szCs w:val="24"/>
        </w:rPr>
        <w:t xml:space="preserve">Also, CLR was detected in the same cell line and a band 280 bp </w:t>
      </w:r>
      <w:r w:rsidR="00EC23FC">
        <w:rPr>
          <w:rFonts w:asciiTheme="minorBidi" w:hAnsiTheme="minorBidi"/>
          <w:sz w:val="24"/>
          <w:szCs w:val="24"/>
        </w:rPr>
        <w:t xml:space="preserve">in size </w:t>
      </w:r>
      <w:r w:rsidR="00307B21">
        <w:rPr>
          <w:rFonts w:asciiTheme="minorBidi" w:hAnsiTheme="minorBidi"/>
          <w:sz w:val="24"/>
          <w:szCs w:val="24"/>
        </w:rPr>
        <w:t>was detected (</w:t>
      </w:r>
      <w:r w:rsidR="00307B21" w:rsidRPr="00307B21">
        <w:rPr>
          <w:rFonts w:asciiTheme="minorBidi" w:hAnsiTheme="minorBidi"/>
          <w:b/>
          <w:bCs/>
          <w:sz w:val="24"/>
          <w:szCs w:val="24"/>
        </w:rPr>
        <w:t>Figure 3.5</w:t>
      </w:r>
      <w:r w:rsidR="00307B21">
        <w:rPr>
          <w:rFonts w:asciiTheme="minorBidi" w:hAnsiTheme="minorBidi"/>
          <w:sz w:val="24"/>
          <w:szCs w:val="24"/>
        </w:rPr>
        <w:t>)</w:t>
      </w:r>
      <w:proofErr w:type="gramStart"/>
      <w:r w:rsidR="00307B21">
        <w:rPr>
          <w:rFonts w:asciiTheme="minorBidi" w:hAnsiTheme="minorBidi"/>
          <w:sz w:val="24"/>
          <w:szCs w:val="24"/>
        </w:rPr>
        <w:t>.</w:t>
      </w:r>
      <w:r w:rsidRPr="002B020E">
        <w:rPr>
          <w:rFonts w:asciiTheme="minorBidi" w:hAnsiTheme="minorBidi"/>
          <w:sz w:val="24"/>
          <w:szCs w:val="24"/>
        </w:rPr>
        <w:t>This</w:t>
      </w:r>
      <w:proofErr w:type="gramEnd"/>
      <w:r w:rsidRPr="002B020E">
        <w:rPr>
          <w:rFonts w:asciiTheme="minorBidi" w:hAnsiTheme="minorBidi"/>
          <w:sz w:val="24"/>
          <w:szCs w:val="24"/>
        </w:rPr>
        <w:t xml:space="preserve"> result was confirmed by sequencing PCR products</w:t>
      </w:r>
      <w:r w:rsidRPr="002B020E">
        <w:rPr>
          <w:rFonts w:asciiTheme="minorBidi" w:eastAsia="Calibri" w:hAnsiTheme="minorBidi"/>
          <w:sz w:val="24"/>
          <w:szCs w:val="24"/>
        </w:rPr>
        <w:t xml:space="preserve"> </w:t>
      </w:r>
      <w:r w:rsidR="00EC23FC">
        <w:rPr>
          <w:rFonts w:asciiTheme="minorBidi" w:eastAsia="Calibri" w:hAnsiTheme="minorBidi"/>
          <w:sz w:val="24"/>
          <w:szCs w:val="24"/>
        </w:rPr>
        <w:t xml:space="preserve">and </w:t>
      </w:r>
      <w:r w:rsidRPr="002B020E">
        <w:rPr>
          <w:rFonts w:asciiTheme="minorBidi" w:eastAsia="Calibri" w:hAnsiTheme="minorBidi"/>
          <w:sz w:val="24"/>
          <w:szCs w:val="24"/>
        </w:rPr>
        <w:t xml:space="preserve">the results showed 100% homology. </w:t>
      </w:r>
      <w:r w:rsidRPr="002B020E">
        <w:rPr>
          <w:rFonts w:asciiTheme="minorBidi" w:hAnsiTheme="minorBidi"/>
          <w:sz w:val="24"/>
          <w:szCs w:val="24"/>
        </w:rPr>
        <w:t xml:space="preserve"> </w:t>
      </w:r>
    </w:p>
    <w:p w14:paraId="77891F5C" w14:textId="77777777" w:rsidR="007B34E7" w:rsidRPr="00E9547D" w:rsidRDefault="007B34E7" w:rsidP="00E6104C">
      <w:pPr>
        <w:spacing w:line="480" w:lineRule="auto"/>
        <w:jc w:val="both"/>
        <w:rPr>
          <w:rFonts w:ascii="Arial" w:eastAsia="Calibri" w:hAnsi="Arial" w:cs="Arial"/>
          <w:sz w:val="24"/>
          <w:szCs w:val="24"/>
        </w:rPr>
      </w:pPr>
      <w:r w:rsidRPr="002F707E">
        <w:rPr>
          <w:rFonts w:ascii="Arial" w:eastAsia="Calibri" w:hAnsi="Arial" w:cs="Arial"/>
          <w:sz w:val="24"/>
          <w:szCs w:val="24"/>
        </w:rPr>
        <w:t xml:space="preserve">By using </w:t>
      </w:r>
      <w:r w:rsidR="00EC23FC">
        <w:rPr>
          <w:rFonts w:ascii="Arial" w:eastAsia="Calibri" w:hAnsi="Arial" w:cs="Arial"/>
          <w:sz w:val="24"/>
          <w:szCs w:val="24"/>
        </w:rPr>
        <w:t>W</w:t>
      </w:r>
      <w:r w:rsidRPr="002F707E">
        <w:rPr>
          <w:rFonts w:ascii="Arial" w:eastAsia="Calibri" w:hAnsi="Arial" w:cs="Arial"/>
          <w:sz w:val="24"/>
          <w:szCs w:val="24"/>
        </w:rPr>
        <w:t>estern blotting</w:t>
      </w:r>
      <w:r w:rsidR="00EC23FC">
        <w:rPr>
          <w:rFonts w:ascii="Arial" w:eastAsia="Calibri" w:hAnsi="Arial" w:cs="Arial"/>
          <w:sz w:val="24"/>
          <w:szCs w:val="24"/>
        </w:rPr>
        <w:t>,</w:t>
      </w:r>
      <w:r w:rsidRPr="002F707E">
        <w:rPr>
          <w:rFonts w:ascii="Arial" w:eastAsia="Calibri" w:hAnsi="Arial" w:cs="Arial"/>
          <w:sz w:val="24"/>
          <w:szCs w:val="24"/>
        </w:rPr>
        <w:t xml:space="preserve"> </w:t>
      </w:r>
      <w:r>
        <w:rPr>
          <w:rFonts w:ascii="Arial" w:eastAsia="Calibri" w:hAnsi="Arial" w:cs="Arial"/>
          <w:sz w:val="24"/>
          <w:szCs w:val="24"/>
        </w:rPr>
        <w:t>a</w:t>
      </w:r>
      <w:r w:rsidRPr="002F707E">
        <w:rPr>
          <w:rFonts w:ascii="Arial" w:eastAsia="Calibri" w:hAnsi="Arial" w:cs="Arial"/>
          <w:sz w:val="24"/>
          <w:szCs w:val="24"/>
        </w:rPr>
        <w:t xml:space="preserve"> monomer form of RAMP1 and RAMP2 protein</w:t>
      </w:r>
      <w:r>
        <w:rPr>
          <w:rFonts w:ascii="Arial" w:eastAsia="Calibri" w:hAnsi="Arial" w:cs="Arial"/>
          <w:sz w:val="24"/>
          <w:szCs w:val="24"/>
        </w:rPr>
        <w:t>s</w:t>
      </w:r>
      <w:r w:rsidRPr="002F707E">
        <w:rPr>
          <w:rFonts w:ascii="Arial" w:eastAsia="Calibri" w:hAnsi="Arial" w:cs="Arial"/>
          <w:sz w:val="24"/>
          <w:szCs w:val="24"/>
        </w:rPr>
        <w:t xml:space="preserve"> w</w:t>
      </w:r>
      <w:r w:rsidR="00EC23FC">
        <w:rPr>
          <w:rFonts w:ascii="Arial" w:eastAsia="Calibri" w:hAnsi="Arial" w:cs="Arial"/>
          <w:sz w:val="24"/>
          <w:szCs w:val="24"/>
        </w:rPr>
        <w:t xml:space="preserve">as </w:t>
      </w:r>
      <w:r w:rsidRPr="002F707E">
        <w:rPr>
          <w:rFonts w:ascii="Arial" w:eastAsia="Calibri" w:hAnsi="Arial" w:cs="Arial"/>
          <w:sz w:val="24"/>
          <w:szCs w:val="24"/>
        </w:rPr>
        <w:t xml:space="preserve">detected in </w:t>
      </w:r>
      <w:r w:rsidR="00EC23FC">
        <w:rPr>
          <w:rFonts w:ascii="Arial" w:eastAsia="Calibri" w:hAnsi="Arial" w:cs="Arial"/>
          <w:sz w:val="24"/>
          <w:szCs w:val="24"/>
        </w:rPr>
        <w:t xml:space="preserve">the </w:t>
      </w:r>
      <w:r w:rsidRPr="002F707E">
        <w:rPr>
          <w:rFonts w:ascii="Arial" w:eastAsia="Calibri" w:hAnsi="Arial" w:cs="Arial"/>
          <w:sz w:val="24"/>
          <w:szCs w:val="24"/>
        </w:rPr>
        <w:t>BMA178-2 cell line</w:t>
      </w:r>
      <w:r>
        <w:rPr>
          <w:rFonts w:ascii="Arial" w:eastAsia="Calibri" w:hAnsi="Arial" w:cs="Arial"/>
          <w:sz w:val="24"/>
          <w:szCs w:val="24"/>
        </w:rPr>
        <w:t xml:space="preserve"> at the appropriate sizes (both ~20kDa)</w:t>
      </w:r>
      <w:r w:rsidRPr="002F707E">
        <w:rPr>
          <w:rFonts w:ascii="Arial" w:eastAsia="Calibri" w:hAnsi="Arial" w:cs="Arial"/>
          <w:sz w:val="24"/>
          <w:szCs w:val="24"/>
        </w:rPr>
        <w:t xml:space="preserve">. Also, RAMP3 was expressed as </w:t>
      </w:r>
      <w:r w:rsidR="00EC23FC">
        <w:rPr>
          <w:rFonts w:ascii="Arial" w:eastAsia="Calibri" w:hAnsi="Arial" w:cs="Arial"/>
          <w:sz w:val="24"/>
          <w:szCs w:val="24"/>
        </w:rPr>
        <w:t xml:space="preserve">a </w:t>
      </w:r>
      <w:r w:rsidRPr="002F707E">
        <w:rPr>
          <w:rFonts w:ascii="Arial" w:eastAsia="Calibri" w:hAnsi="Arial" w:cs="Arial"/>
          <w:sz w:val="24"/>
          <w:szCs w:val="24"/>
        </w:rPr>
        <w:t>monomer ~19 kDa</w:t>
      </w:r>
      <w:r w:rsidR="00704732">
        <w:rPr>
          <w:rFonts w:ascii="Arial" w:eastAsia="Calibri" w:hAnsi="Arial" w:cs="Arial"/>
          <w:sz w:val="24"/>
          <w:szCs w:val="24"/>
        </w:rPr>
        <w:t xml:space="preserve"> </w:t>
      </w:r>
      <w:r w:rsidR="00A32350">
        <w:rPr>
          <w:rFonts w:ascii="Arial" w:eastAsia="Calibri" w:hAnsi="Arial" w:cs="Arial"/>
          <w:sz w:val="24"/>
          <w:szCs w:val="24"/>
        </w:rPr>
        <w:t xml:space="preserve">in size </w:t>
      </w:r>
      <w:r w:rsidR="00704732">
        <w:rPr>
          <w:rFonts w:ascii="Arial" w:eastAsia="Calibri" w:hAnsi="Arial" w:cs="Arial"/>
          <w:sz w:val="24"/>
          <w:szCs w:val="24"/>
        </w:rPr>
        <w:t>(</w:t>
      </w:r>
      <w:r w:rsidR="00704732" w:rsidRPr="00704732">
        <w:rPr>
          <w:rFonts w:ascii="Arial" w:eastAsia="Calibri" w:hAnsi="Arial" w:cs="Arial"/>
          <w:b/>
          <w:bCs/>
          <w:sz w:val="24"/>
          <w:szCs w:val="24"/>
        </w:rPr>
        <w:t>Figure</w:t>
      </w:r>
      <w:r w:rsidR="00EC23FC">
        <w:rPr>
          <w:rFonts w:ascii="Arial" w:eastAsia="Calibri" w:hAnsi="Arial" w:cs="Arial"/>
          <w:b/>
          <w:bCs/>
          <w:sz w:val="24"/>
          <w:szCs w:val="24"/>
        </w:rPr>
        <w:t>s</w:t>
      </w:r>
      <w:r w:rsidR="00704732" w:rsidRPr="00704732">
        <w:rPr>
          <w:rFonts w:ascii="Arial" w:eastAsia="Calibri" w:hAnsi="Arial" w:cs="Arial"/>
          <w:b/>
          <w:bCs/>
          <w:sz w:val="24"/>
          <w:szCs w:val="24"/>
        </w:rPr>
        <w:t xml:space="preserve"> 3.16 and 3.17</w:t>
      </w:r>
      <w:r w:rsidR="00704732">
        <w:rPr>
          <w:rFonts w:ascii="Arial" w:eastAsia="Calibri" w:hAnsi="Arial" w:cs="Arial"/>
          <w:sz w:val="24"/>
          <w:szCs w:val="24"/>
        </w:rPr>
        <w:t>)</w:t>
      </w:r>
      <w:r w:rsidRPr="002F707E">
        <w:rPr>
          <w:rFonts w:ascii="Arial" w:eastAsia="Calibri" w:hAnsi="Arial" w:cs="Arial"/>
          <w:sz w:val="24"/>
          <w:szCs w:val="24"/>
        </w:rPr>
        <w:t>. CLR was detected as two bands</w:t>
      </w:r>
      <w:r w:rsidR="00A32350">
        <w:rPr>
          <w:rFonts w:ascii="Arial" w:eastAsia="Calibri" w:hAnsi="Arial" w:cs="Arial"/>
          <w:sz w:val="24"/>
          <w:szCs w:val="24"/>
        </w:rPr>
        <w:t>;</w:t>
      </w:r>
      <w:r w:rsidRPr="002F707E">
        <w:rPr>
          <w:rFonts w:ascii="Arial" w:eastAsia="Calibri" w:hAnsi="Arial" w:cs="Arial"/>
          <w:sz w:val="24"/>
          <w:szCs w:val="24"/>
        </w:rPr>
        <w:t xml:space="preserve"> one could correspon</w:t>
      </w:r>
      <w:r w:rsidR="00A32350">
        <w:rPr>
          <w:rFonts w:ascii="Arial" w:eastAsia="Calibri" w:hAnsi="Arial" w:cs="Arial"/>
          <w:sz w:val="24"/>
          <w:szCs w:val="24"/>
        </w:rPr>
        <w:t>d</w:t>
      </w:r>
      <w:r w:rsidRPr="002F707E">
        <w:rPr>
          <w:rFonts w:ascii="Arial" w:eastAsia="Calibri" w:hAnsi="Arial" w:cs="Arial"/>
          <w:sz w:val="24"/>
          <w:szCs w:val="24"/>
        </w:rPr>
        <w:t xml:space="preserve"> to </w:t>
      </w:r>
      <w:r w:rsidR="00A32350">
        <w:rPr>
          <w:rFonts w:ascii="Arial" w:eastAsia="Calibri" w:hAnsi="Arial" w:cs="Arial"/>
          <w:sz w:val="24"/>
          <w:szCs w:val="24"/>
        </w:rPr>
        <w:t xml:space="preserve">a </w:t>
      </w:r>
      <w:r w:rsidRPr="002F707E">
        <w:rPr>
          <w:rFonts w:ascii="Arial" w:eastAsia="Calibri" w:hAnsi="Arial" w:cs="Arial"/>
          <w:sz w:val="24"/>
          <w:szCs w:val="24"/>
        </w:rPr>
        <w:t xml:space="preserve">monomer ~60 kDa </w:t>
      </w:r>
      <w:r w:rsidR="00A32350">
        <w:rPr>
          <w:rFonts w:ascii="Arial" w:eastAsia="Calibri" w:hAnsi="Arial" w:cs="Arial"/>
          <w:sz w:val="24"/>
          <w:szCs w:val="24"/>
        </w:rPr>
        <w:t xml:space="preserve">in size </w:t>
      </w:r>
      <w:r w:rsidRPr="002F707E">
        <w:rPr>
          <w:rFonts w:ascii="Arial" w:eastAsia="Calibri" w:hAnsi="Arial" w:cs="Arial"/>
          <w:sz w:val="24"/>
          <w:szCs w:val="24"/>
        </w:rPr>
        <w:fldChar w:fldCharType="begin">
          <w:fldData xml:space="preserve">PEVuZE5vdGU+PENpdGU+PEF1dGhvcj5Dc2F0aTwvQXV0aG9yPjxZZWFyPjIwMTI8L1llYXI+PFJl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</w:fldData>
        </w:fldChar>
      </w:r>
      <w:r w:rsidR="00CA0436">
        <w:rPr>
          <w:rFonts w:ascii="Arial" w:eastAsia="Calibri" w:hAnsi="Arial" w:cs="Arial"/>
          <w:sz w:val="24"/>
          <w:szCs w:val="24"/>
        </w:rPr>
        <w:instrText xml:space="preserve"> ADDIN EN.CITE </w:instrText>
      </w:r>
      <w:r w:rsidR="00CA0436">
        <w:rPr>
          <w:rFonts w:ascii="Arial" w:eastAsia="Calibri" w:hAnsi="Arial" w:cs="Arial"/>
          <w:sz w:val="24"/>
          <w:szCs w:val="24"/>
        </w:rPr>
        <w:fldChar w:fldCharType="begin">
          <w:fldData xml:space="preserve">PEVuZE5vdGU+PENpdGU+PEF1dGhvcj5Dc2F0aTwvQXV0aG9yPjxZZWFyPjIwMTI8L1llYXI+PFJl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</w:fldData>
        </w:fldChar>
      </w:r>
      <w:r w:rsidR="00CA0436">
        <w:rPr>
          <w:rFonts w:ascii="Arial" w:eastAsia="Calibri" w:hAnsi="Arial" w:cs="Arial"/>
          <w:sz w:val="24"/>
          <w:szCs w:val="24"/>
        </w:rPr>
        <w:instrText xml:space="preserve"> ADDIN EN.CITE.DATA </w:instrText>
      </w:r>
      <w:r w:rsidR="00CA0436">
        <w:rPr>
          <w:rFonts w:ascii="Arial" w:eastAsia="Calibri" w:hAnsi="Arial" w:cs="Arial"/>
          <w:sz w:val="24"/>
          <w:szCs w:val="24"/>
        </w:rPr>
      </w:r>
      <w:r w:rsidR="00CA0436">
        <w:rPr>
          <w:rFonts w:ascii="Arial" w:eastAsia="Calibri" w:hAnsi="Arial" w:cs="Arial"/>
          <w:sz w:val="24"/>
          <w:szCs w:val="24"/>
        </w:rPr>
        <w:fldChar w:fldCharType="end"/>
      </w:r>
      <w:r w:rsidRPr="002F707E">
        <w:rPr>
          <w:rFonts w:ascii="Arial" w:eastAsia="Calibri" w:hAnsi="Arial" w:cs="Arial"/>
          <w:sz w:val="24"/>
          <w:szCs w:val="24"/>
        </w:rPr>
      </w:r>
      <w:r w:rsidRPr="002F707E">
        <w:rPr>
          <w:rFonts w:ascii="Arial" w:eastAsia="Calibri" w:hAnsi="Arial" w:cs="Arial"/>
          <w:sz w:val="24"/>
          <w:szCs w:val="24"/>
        </w:rPr>
        <w:fldChar w:fldCharType="separate"/>
      </w:r>
      <w:r w:rsidR="00CA0436">
        <w:rPr>
          <w:rFonts w:ascii="Arial" w:eastAsia="Calibri" w:hAnsi="Arial" w:cs="Arial"/>
          <w:noProof/>
          <w:sz w:val="24"/>
          <w:szCs w:val="24"/>
        </w:rPr>
        <w:t>(</w:t>
      </w:r>
      <w:hyperlink w:anchor="_ENREF_46" w:tooltip="Csati, 2012 #973" w:history="1">
        <w:r w:rsidR="00371EE5">
          <w:rPr>
            <w:rFonts w:ascii="Arial" w:eastAsia="Calibri" w:hAnsi="Arial" w:cs="Arial"/>
            <w:noProof/>
            <w:sz w:val="24"/>
            <w:szCs w:val="24"/>
          </w:rPr>
          <w:t>Csati</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2012</w:t>
        </w:r>
      </w:hyperlink>
      <w:r w:rsidR="00CA0436">
        <w:rPr>
          <w:rFonts w:ascii="Arial" w:eastAsia="Calibri" w:hAnsi="Arial" w:cs="Arial"/>
          <w:noProof/>
          <w:sz w:val="24"/>
          <w:szCs w:val="24"/>
        </w:rPr>
        <w:t xml:space="preserve">, </w:t>
      </w:r>
      <w:hyperlink w:anchor="_ENREF_199" w:tooltip="Ramachandran, 2009 #974" w:history="1">
        <w:r w:rsidR="00371EE5">
          <w:rPr>
            <w:rFonts w:ascii="Arial" w:eastAsia="Calibri" w:hAnsi="Arial" w:cs="Arial"/>
            <w:noProof/>
            <w:sz w:val="24"/>
            <w:szCs w:val="24"/>
          </w:rPr>
          <w:t>Ramachandran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2009</w:t>
        </w:r>
      </w:hyperlink>
      <w:r w:rsidR="00CA0436">
        <w:rPr>
          <w:rFonts w:ascii="Arial" w:eastAsia="Calibri" w:hAnsi="Arial" w:cs="Arial"/>
          <w:noProof/>
          <w:sz w:val="24"/>
          <w:szCs w:val="24"/>
        </w:rPr>
        <w:t xml:space="preserve">, </w:t>
      </w:r>
      <w:hyperlink w:anchor="_ENREF_56" w:tooltip="Dong, 2004 #975" w:history="1">
        <w:r w:rsidR="00371EE5">
          <w:rPr>
            <w:rFonts w:ascii="Arial" w:eastAsia="Calibri" w:hAnsi="Arial" w:cs="Arial"/>
            <w:noProof/>
            <w:sz w:val="24"/>
            <w:szCs w:val="24"/>
          </w:rPr>
          <w:t>Dong</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2004</w:t>
        </w:r>
      </w:hyperlink>
      <w:r w:rsidR="00CA0436">
        <w:rPr>
          <w:rFonts w:ascii="Arial" w:eastAsia="Calibri" w:hAnsi="Arial" w:cs="Arial"/>
          <w:noProof/>
          <w:sz w:val="24"/>
          <w:szCs w:val="24"/>
        </w:rPr>
        <w:t>)</w:t>
      </w:r>
      <w:r w:rsidRPr="002F707E">
        <w:rPr>
          <w:rFonts w:ascii="Arial" w:eastAsia="Calibri" w:hAnsi="Arial" w:cs="Arial"/>
          <w:sz w:val="24"/>
          <w:szCs w:val="24"/>
        </w:rPr>
        <w:fldChar w:fldCharType="end"/>
      </w:r>
      <w:r w:rsidRPr="002F707E">
        <w:rPr>
          <w:rFonts w:ascii="Arial" w:eastAsia="Calibri" w:hAnsi="Arial" w:cs="Arial"/>
          <w:sz w:val="24"/>
          <w:szCs w:val="24"/>
        </w:rPr>
        <w:t xml:space="preserve"> and the other band ~70</w:t>
      </w:r>
      <w:r w:rsidR="00307B21">
        <w:rPr>
          <w:rFonts w:ascii="Arial" w:eastAsia="Calibri" w:hAnsi="Arial" w:cs="Arial"/>
          <w:sz w:val="24"/>
          <w:szCs w:val="24"/>
        </w:rPr>
        <w:t xml:space="preserve"> </w:t>
      </w:r>
      <w:r w:rsidR="00A32350">
        <w:rPr>
          <w:rFonts w:ascii="Arial" w:eastAsia="Calibri" w:hAnsi="Arial" w:cs="Arial"/>
          <w:sz w:val="24"/>
          <w:szCs w:val="24"/>
        </w:rPr>
        <w:t xml:space="preserve">in size </w:t>
      </w:r>
      <w:r w:rsidR="00307B21">
        <w:rPr>
          <w:rFonts w:ascii="Arial" w:eastAsia="Calibri" w:hAnsi="Arial" w:cs="Arial"/>
          <w:sz w:val="24"/>
          <w:szCs w:val="24"/>
        </w:rPr>
        <w:t>(</w:t>
      </w:r>
      <w:r w:rsidR="00307B21" w:rsidRPr="00307B21">
        <w:rPr>
          <w:rFonts w:ascii="Arial" w:eastAsia="Calibri" w:hAnsi="Arial" w:cs="Arial"/>
          <w:b/>
          <w:bCs/>
          <w:sz w:val="24"/>
          <w:szCs w:val="24"/>
        </w:rPr>
        <w:t>Figure</w:t>
      </w:r>
      <w:r w:rsidR="00A32350">
        <w:rPr>
          <w:rFonts w:ascii="Arial" w:eastAsia="Calibri" w:hAnsi="Arial" w:cs="Arial"/>
          <w:b/>
          <w:bCs/>
          <w:sz w:val="24"/>
          <w:szCs w:val="24"/>
        </w:rPr>
        <w:t>s</w:t>
      </w:r>
      <w:r w:rsidR="00307B21">
        <w:rPr>
          <w:rFonts w:ascii="Arial" w:eastAsia="Calibri" w:hAnsi="Arial" w:cs="Arial"/>
          <w:b/>
          <w:bCs/>
          <w:sz w:val="24"/>
          <w:szCs w:val="24"/>
        </w:rPr>
        <w:t xml:space="preserve"> </w:t>
      </w:r>
      <w:r w:rsidR="00307B21" w:rsidRPr="00307B21">
        <w:rPr>
          <w:rFonts w:ascii="Arial" w:eastAsia="Calibri" w:hAnsi="Arial" w:cs="Arial"/>
          <w:b/>
          <w:bCs/>
          <w:sz w:val="24"/>
          <w:szCs w:val="24"/>
        </w:rPr>
        <w:t>3.18 and 3.19</w:t>
      </w:r>
      <w:r w:rsidR="00307B21">
        <w:rPr>
          <w:rFonts w:ascii="Arial" w:eastAsia="Calibri" w:hAnsi="Arial" w:cs="Arial"/>
          <w:sz w:val="24"/>
          <w:szCs w:val="24"/>
        </w:rPr>
        <w:t>)</w:t>
      </w:r>
      <w:r w:rsidRPr="002F707E">
        <w:rPr>
          <w:rFonts w:ascii="Arial" w:eastAsia="Calibri" w:hAnsi="Arial" w:cs="Arial"/>
          <w:sz w:val="24"/>
          <w:szCs w:val="24"/>
        </w:rPr>
        <w:t xml:space="preserve"> </w:t>
      </w:r>
      <w:r w:rsidR="00A32350">
        <w:rPr>
          <w:rFonts w:ascii="Arial" w:eastAsia="Calibri" w:hAnsi="Arial" w:cs="Arial"/>
          <w:sz w:val="24"/>
          <w:szCs w:val="24"/>
        </w:rPr>
        <w:t xml:space="preserve">could </w:t>
      </w:r>
      <w:r w:rsidRPr="002F707E">
        <w:rPr>
          <w:rFonts w:ascii="Arial" w:eastAsia="Calibri" w:hAnsi="Arial" w:cs="Arial"/>
          <w:sz w:val="24"/>
          <w:szCs w:val="24"/>
        </w:rPr>
        <w:t xml:space="preserve">correspond to a glycosylated monomer </w:t>
      </w:r>
      <w:r w:rsidRPr="002F707E">
        <w:rPr>
          <w:rFonts w:ascii="Arial" w:eastAsia="Calibri" w:hAnsi="Arial" w:cs="Arial"/>
          <w:sz w:val="24"/>
          <w:szCs w:val="24"/>
        </w:rPr>
        <w:fldChar w:fldCharType="begin"/>
      </w:r>
      <w:r>
        <w:rPr>
          <w:rFonts w:ascii="Arial" w:eastAsia="Calibri" w:hAnsi="Arial" w:cs="Arial"/>
          <w:sz w:val="24"/>
          <w:szCs w:val="24"/>
        </w:rPr>
        <w:instrText xml:space="preserve"> ADDIN EN.CITE &lt;EndNote&gt;&lt;Cite&gt;&lt;Author&gt;Granholm&lt;/Author&gt;&lt;Year&gt;2008&lt;/Year&gt;&lt;RecNum&gt;971&lt;/RecNum&gt;&lt;DisplayText&gt;(Granholm&lt;style face="italic"&gt; et al.&lt;/style&gt;, 2008)&lt;/DisplayText&gt;&lt;record&gt;&lt;rec-number&gt;971&lt;/rec-number&gt;&lt;foreign-keys&gt;&lt;key app="EN" db-id="efesrxep8ef5euerpv7x5sxq0fswtszsrefr" timestamp="1425857614"&gt;971&lt;/key&gt;&lt;/foreign-keys&gt;&lt;ref-type name="Journal Article"&gt;17&lt;/ref-type&gt;&lt;contributors&gt;&lt;authors&gt;&lt;author&gt;Granholm, Susanne&lt;/author&gt;&lt;author&gt;Lundberg, Pernilla&lt;/author&gt;&lt;author&gt;Lerner, Ulf H&lt;/author&gt;&lt;/authors&gt;&lt;/contributors&gt;&lt;titles&gt;&lt;title&gt;Expression of the calcitonin receptor, calcitonin receptor</w:instrText>
      </w:r>
      <w:r>
        <w:rPr>
          <w:rFonts w:ascii="Cambria Math" w:eastAsia="Calibri" w:hAnsi="Cambria Math" w:cs="Cambria Math"/>
          <w:sz w:val="24"/>
          <w:szCs w:val="24"/>
        </w:rPr>
        <w:instrText>‐</w:instrText>
      </w:r>
      <w:r>
        <w:rPr>
          <w:rFonts w:ascii="Arial" w:eastAsia="Calibri" w:hAnsi="Arial" w:cs="Arial"/>
          <w:sz w:val="24"/>
          <w:szCs w:val="24"/>
        </w:rPr>
        <w:instrText>like receptor, and receptor activity modifying proteins during osteoclast differentiation&lt;/title&gt;&lt;secondary-title&gt;Journal of cellular biochemistry&lt;/secondary-title&gt;&lt;/titles&gt;&lt;periodical&gt;&lt;full-title&gt;Journal of cellular biochemistry&lt;/full-title&gt;&lt;/periodical&gt;&lt;pages&gt;920-933&lt;/pages&gt;&lt;volume&gt;104&lt;/volume&gt;&lt;number&gt;3&lt;/number&gt;&lt;dates&gt;&lt;year&gt;2008&lt;/year&gt;&lt;/dates&gt;&lt;isbn&gt;1097-4644&lt;/isbn&gt;&lt;urls&gt;&lt;/urls&gt;&lt;/record&gt;&lt;/Cite&gt;&lt;/EndNote&gt;</w:instrText>
      </w:r>
      <w:r w:rsidRPr="002F707E">
        <w:rPr>
          <w:rFonts w:ascii="Arial" w:eastAsia="Calibri" w:hAnsi="Arial" w:cs="Arial"/>
          <w:sz w:val="24"/>
          <w:szCs w:val="24"/>
        </w:rPr>
        <w:fldChar w:fldCharType="separate"/>
      </w:r>
      <w:r w:rsidRPr="002F707E">
        <w:rPr>
          <w:rFonts w:ascii="Arial" w:eastAsia="Calibri" w:hAnsi="Arial" w:cs="Arial"/>
          <w:noProof/>
          <w:sz w:val="24"/>
          <w:szCs w:val="24"/>
        </w:rPr>
        <w:t>(</w:t>
      </w:r>
      <w:hyperlink w:anchor="_ENREF_77" w:tooltip="Granholm, 2008 #971" w:history="1">
        <w:r w:rsidR="00371EE5" w:rsidRPr="002F707E">
          <w:rPr>
            <w:rFonts w:ascii="Arial" w:eastAsia="Calibri" w:hAnsi="Arial" w:cs="Arial"/>
            <w:noProof/>
            <w:sz w:val="24"/>
            <w:szCs w:val="24"/>
          </w:rPr>
          <w:t>Granholm</w:t>
        </w:r>
        <w:r w:rsidR="00371EE5" w:rsidRPr="002F707E">
          <w:rPr>
            <w:rFonts w:ascii="Arial" w:eastAsia="Calibri" w:hAnsi="Arial" w:cs="Arial"/>
            <w:i/>
            <w:noProof/>
            <w:sz w:val="24"/>
            <w:szCs w:val="24"/>
          </w:rPr>
          <w:t xml:space="preserve"> et al.</w:t>
        </w:r>
        <w:r w:rsidR="00371EE5" w:rsidRPr="002F707E">
          <w:rPr>
            <w:rFonts w:ascii="Arial" w:eastAsia="Calibri" w:hAnsi="Arial" w:cs="Arial"/>
            <w:noProof/>
            <w:sz w:val="24"/>
            <w:szCs w:val="24"/>
          </w:rPr>
          <w:t>, 2008</w:t>
        </w:r>
      </w:hyperlink>
      <w:r w:rsidRPr="002F707E">
        <w:rPr>
          <w:rFonts w:ascii="Arial" w:eastAsia="Calibri" w:hAnsi="Arial" w:cs="Arial"/>
          <w:noProof/>
          <w:sz w:val="24"/>
          <w:szCs w:val="24"/>
        </w:rPr>
        <w:t>)</w:t>
      </w:r>
      <w:r w:rsidRPr="002F707E">
        <w:rPr>
          <w:rFonts w:ascii="Arial" w:eastAsia="Calibri" w:hAnsi="Arial" w:cs="Arial"/>
          <w:sz w:val="24"/>
          <w:szCs w:val="24"/>
        </w:rPr>
        <w:fldChar w:fldCharType="end"/>
      </w:r>
      <w:r w:rsidRPr="002F707E">
        <w:rPr>
          <w:rFonts w:ascii="Arial" w:eastAsia="Calibri" w:hAnsi="Arial" w:cs="Arial"/>
          <w:sz w:val="24"/>
          <w:szCs w:val="24"/>
        </w:rPr>
        <w:t xml:space="preserve"> due to three putative glycosylation sites at Asn</w:t>
      </w:r>
      <w:r w:rsidRPr="002F707E">
        <w:rPr>
          <w:rFonts w:ascii="Arial" w:eastAsia="Calibri" w:hAnsi="Arial" w:cs="Arial"/>
          <w:sz w:val="24"/>
          <w:szCs w:val="24"/>
          <w:vertAlign w:val="superscript"/>
        </w:rPr>
        <w:t>60</w:t>
      </w:r>
      <w:r w:rsidRPr="002F707E">
        <w:rPr>
          <w:rFonts w:ascii="Arial" w:eastAsia="Calibri" w:hAnsi="Arial" w:cs="Arial"/>
          <w:sz w:val="24"/>
          <w:szCs w:val="24"/>
        </w:rPr>
        <w:t>, Asn</w:t>
      </w:r>
      <w:r w:rsidRPr="002F707E">
        <w:rPr>
          <w:rFonts w:ascii="Arial" w:eastAsia="Calibri" w:hAnsi="Arial" w:cs="Arial"/>
          <w:sz w:val="24"/>
          <w:szCs w:val="24"/>
          <w:vertAlign w:val="superscript"/>
        </w:rPr>
        <w:t>112</w:t>
      </w:r>
      <w:r w:rsidRPr="002F707E">
        <w:rPr>
          <w:rFonts w:ascii="Arial" w:eastAsia="Calibri" w:hAnsi="Arial" w:cs="Arial"/>
          <w:sz w:val="24"/>
          <w:szCs w:val="24"/>
        </w:rPr>
        <w:t xml:space="preserve"> and Asn</w:t>
      </w:r>
      <w:r w:rsidRPr="002F707E">
        <w:rPr>
          <w:rFonts w:ascii="Arial" w:eastAsia="Calibri" w:hAnsi="Arial" w:cs="Arial"/>
          <w:sz w:val="24"/>
          <w:szCs w:val="24"/>
          <w:vertAlign w:val="superscript"/>
        </w:rPr>
        <w:t>117</w:t>
      </w:r>
      <w:r w:rsidRPr="002F707E">
        <w:rPr>
          <w:rFonts w:ascii="Arial" w:eastAsia="Calibri" w:hAnsi="Arial" w:cs="Arial"/>
          <w:sz w:val="24"/>
          <w:szCs w:val="24"/>
        </w:rPr>
        <w:t xml:space="preserve"> at the N terminal extracellular domain </w:t>
      </w:r>
      <w:r w:rsidRPr="002F707E">
        <w:rPr>
          <w:rFonts w:ascii="Arial" w:eastAsia="Calibri" w:hAnsi="Arial" w:cs="Arial"/>
          <w:sz w:val="24"/>
          <w:szCs w:val="24"/>
        </w:rPr>
        <w:fldChar w:fldCharType="begin"/>
      </w:r>
      <w:r w:rsidR="00CA0436">
        <w:rPr>
          <w:rFonts w:ascii="Arial" w:eastAsia="Calibri" w:hAnsi="Arial" w:cs="Arial"/>
          <w:sz w:val="24"/>
          <w:szCs w:val="24"/>
        </w:rPr>
        <w:instrText xml:space="preserve"> ADDIN EN.CITE &lt;EndNote&gt;&lt;Cite&gt;&lt;Author&gt;Bühlmann&lt;/Author&gt;&lt;Year&gt;2000&lt;/Year&gt;&lt;RecNum&gt;976&lt;/RecNum&gt;&lt;DisplayText&gt;(Bühlmann&lt;style face="italic"&gt; et al.&lt;/style&gt;, 2000, Muff&lt;style face="italic"&gt; et al.&lt;/style&gt;, 2001)&lt;/DisplayText&gt;&lt;record&gt;&lt;rec-number&gt;976&lt;/rec-number&gt;&lt;foreign-keys&gt;&lt;key app="EN" db-id="efesrxep8ef5euerpv7x5sxq0fswtszsrefr" timestamp="1425860770"&gt;976&lt;/key&gt;&lt;/foreign-keys&gt;&lt;ref-type name="Journal Article"&gt;17&lt;/ref-type&gt;&lt;contributors&gt;&lt;authors&gt;&lt;author&gt;Bühlmann, Nicole&lt;/author&gt;&lt;author&gt;Aldecoa, Amaya&lt;/author&gt;&lt;author&gt;Leuthäuser, Kerstin&lt;/author&gt;&lt;author&gt;Gujer, Remo&lt;/author&gt;&lt;author&gt;Muff, Roman&lt;/author&gt;&lt;author&gt;Fischer, Jan A&lt;/author&gt;&lt;author&gt;Born, Walter&lt;/author&gt;&lt;/authors&gt;&lt;/contributors&gt;&lt;titles&gt;&lt;title&gt;Glycosylation of the calcitonin receptor-like receptor at Asn 60 or Asn 112 is important for cell surface expression&lt;/title&gt;&lt;secondary-title&gt;FEBS letters&lt;/secondary-title&gt;&lt;/titles&gt;&lt;periodical&gt;&lt;full-title&gt;FEBS letters&lt;/full-title&gt;&lt;/periodical&gt;&lt;pages&gt;320-324&lt;/pages&gt;&lt;volume&gt;486&lt;/volume&gt;&lt;number&gt;3&lt;/number&gt;&lt;dates&gt;&lt;year&gt;2000&lt;/year&gt;&lt;/dates&gt;&lt;isbn&gt;0014-5793&lt;/isbn&gt;&lt;urls&gt;&lt;/urls&gt;&lt;/record&gt;&lt;/Cite&gt;&lt;Cite&gt;&lt;Author&gt;Muff&lt;/Author&gt;&lt;Year&gt;2001&lt;/Year&gt;&lt;RecNum&gt;977&lt;/RecNum&gt;&lt;record&gt;&lt;rec-number&gt;977&lt;/rec-number&gt;&lt;foreign-keys&gt;&lt;key app="EN" db-id="efesrxep8ef5euerpv7x5sxq0fswtszsrefr" timestamp="1425860930"&gt;977&lt;/key&gt;&lt;/foreign-keys&gt;&lt;ref-type name="Journal Article"&gt;17&lt;/ref-type&gt;&lt;contributors&gt;&lt;authors&gt;&lt;author&gt;Muff, Roman&lt;/author&gt;&lt;author&gt;Born, Walter&lt;/author&gt;&lt;author&gt;Fischer, Jan A&lt;/author&gt;&lt;/authors&gt;&lt;/contributors&gt;&lt;titles&gt;&lt;title&gt;Adrenomedullin and related peptides: receptors and accessory proteins&lt;/title&gt;&lt;secondary-title&gt;Peptides&lt;/secondary-title&gt;&lt;/titles&gt;&lt;periodical&gt;&lt;full-title&gt;Peptides&lt;/full-title&gt;&lt;/periodical&gt;&lt;pages&gt;1765-1772&lt;/pages&gt;&lt;volume&gt;22&lt;/volume&gt;&lt;number&gt;11&lt;/number&gt;&lt;dates&gt;&lt;year&gt;2001&lt;/year&gt;&lt;/dates&gt;&lt;isbn&gt;0196-9781&lt;/isbn&gt;&lt;urls&gt;&lt;/urls&gt;&lt;/record&gt;&lt;/Cite&gt;&lt;/EndNote&gt;</w:instrText>
      </w:r>
      <w:r w:rsidRPr="002F707E">
        <w:rPr>
          <w:rFonts w:ascii="Arial" w:eastAsia="Calibri" w:hAnsi="Arial" w:cs="Arial"/>
          <w:sz w:val="24"/>
          <w:szCs w:val="24"/>
        </w:rPr>
        <w:fldChar w:fldCharType="separate"/>
      </w:r>
      <w:r w:rsidR="00CA0436">
        <w:rPr>
          <w:rFonts w:ascii="Arial" w:eastAsia="Calibri" w:hAnsi="Arial" w:cs="Arial"/>
          <w:noProof/>
          <w:sz w:val="24"/>
          <w:szCs w:val="24"/>
        </w:rPr>
        <w:t>(</w:t>
      </w:r>
      <w:hyperlink w:anchor="_ENREF_29" w:tooltip="Bühlmann, 2000 #1140" w:history="1">
        <w:r w:rsidR="00371EE5">
          <w:rPr>
            <w:rFonts w:ascii="Arial" w:eastAsia="Calibri" w:hAnsi="Arial" w:cs="Arial"/>
            <w:noProof/>
            <w:sz w:val="24"/>
            <w:szCs w:val="24"/>
          </w:rPr>
          <w:t>Bühlmann</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2000</w:t>
        </w:r>
      </w:hyperlink>
      <w:r w:rsidR="00CA0436">
        <w:rPr>
          <w:rFonts w:ascii="Arial" w:eastAsia="Calibri" w:hAnsi="Arial" w:cs="Arial"/>
          <w:noProof/>
          <w:sz w:val="24"/>
          <w:szCs w:val="24"/>
        </w:rPr>
        <w:t xml:space="preserve">, </w:t>
      </w:r>
      <w:hyperlink w:anchor="_ENREF_164" w:tooltip="Muff, 2001 #977" w:history="1">
        <w:r w:rsidR="00371EE5">
          <w:rPr>
            <w:rFonts w:ascii="Arial" w:eastAsia="Calibri" w:hAnsi="Arial" w:cs="Arial"/>
            <w:noProof/>
            <w:sz w:val="24"/>
            <w:szCs w:val="24"/>
          </w:rPr>
          <w:t>Muff</w:t>
        </w:r>
        <w:r w:rsidR="00371EE5" w:rsidRPr="00CA0436">
          <w:rPr>
            <w:rFonts w:ascii="Arial" w:eastAsia="Calibri" w:hAnsi="Arial" w:cs="Arial"/>
            <w:i/>
            <w:noProof/>
            <w:sz w:val="24"/>
            <w:szCs w:val="24"/>
          </w:rPr>
          <w:t xml:space="preserve"> et al.</w:t>
        </w:r>
        <w:r w:rsidR="00371EE5">
          <w:rPr>
            <w:rFonts w:ascii="Arial" w:eastAsia="Calibri" w:hAnsi="Arial" w:cs="Arial"/>
            <w:noProof/>
            <w:sz w:val="24"/>
            <w:szCs w:val="24"/>
          </w:rPr>
          <w:t>, 2001</w:t>
        </w:r>
      </w:hyperlink>
      <w:r w:rsidR="00CA0436">
        <w:rPr>
          <w:rFonts w:ascii="Arial" w:eastAsia="Calibri" w:hAnsi="Arial" w:cs="Arial"/>
          <w:noProof/>
          <w:sz w:val="24"/>
          <w:szCs w:val="24"/>
        </w:rPr>
        <w:t>)</w:t>
      </w:r>
      <w:r w:rsidRPr="002F707E">
        <w:rPr>
          <w:rFonts w:ascii="Arial" w:eastAsia="Calibri" w:hAnsi="Arial" w:cs="Arial"/>
          <w:sz w:val="24"/>
          <w:szCs w:val="24"/>
        </w:rPr>
        <w:fldChar w:fldCharType="end"/>
      </w:r>
      <w:r w:rsidRPr="002F707E">
        <w:rPr>
          <w:rFonts w:ascii="Arial" w:eastAsia="Calibri" w:hAnsi="Arial" w:cs="Arial"/>
          <w:sz w:val="24"/>
          <w:szCs w:val="24"/>
        </w:rPr>
        <w:t xml:space="preserve"> or a heterodimer form of either CLR/RAMP2 or CLR/RAMP3 </w:t>
      </w:r>
      <w:r w:rsidRPr="002F707E">
        <w:rPr>
          <w:rFonts w:ascii="Arial" w:eastAsia="Calibri" w:hAnsi="Arial" w:cs="Arial"/>
          <w:sz w:val="24"/>
          <w:szCs w:val="24"/>
        </w:rPr>
        <w:fldChar w:fldCharType="begin"/>
      </w:r>
      <w:r>
        <w:rPr>
          <w:rFonts w:ascii="Arial" w:eastAsia="Calibri" w:hAnsi="Arial" w:cs="Arial"/>
          <w:sz w:val="24"/>
          <w:szCs w:val="24"/>
        </w:rPr>
        <w:instrText xml:space="preserve"> ADDIN EN.CITE &lt;EndNote&gt;&lt;Cite&gt;&lt;Author&gt;Metellus&lt;/Author&gt;&lt;Year&gt;2011&lt;/Year&gt;&lt;RecNum&gt;972&lt;/RecNum&gt;&lt;DisplayText&gt;(Metellus&lt;style face="italic"&gt; et al.&lt;/style&gt;, 2011)&lt;/DisplayText&gt;&lt;record&gt;&lt;rec-number&gt;972&lt;/rec-number&gt;&lt;foreign-keys&gt;&lt;key app="EN" db-id="efesrxep8ef5euerpv7x5sxq0fswtszsrefr" timestamp="1425857703"&gt;972&lt;/key&gt;&lt;/foreign-keys&gt;&lt;ref-type name="Journal Article"&gt;17&lt;/ref-type&gt;&lt;contributors&gt;&lt;authors&gt;&lt;author&gt;Metellus, Philippe&lt;/author&gt;&lt;author&gt;Voutsinos-Porche, Brigitte&lt;/author&gt;&lt;author&gt;Nanni-Metellus, Isabelle&lt;/author&gt;&lt;author&gt;Colin, Carole&lt;/author&gt;&lt;author&gt;Fina, Frédéric&lt;/author&gt;&lt;author&gt;Berenguer, Caroline&lt;/author&gt;&lt;author&gt;Dussault, Nadège&lt;/author&gt;&lt;author&gt;Boudouresque, Françoise&lt;/author&gt;&lt;author&gt;Loundou, Anderson&lt;/author&gt;&lt;author&gt;Intagliata, Dominique&lt;/author&gt;&lt;/authors&gt;&lt;/contributors&gt;&lt;titles&gt;&lt;title&gt;Adrenomedullin expression and regulation in human glioblastoma, cultured human glioblastoma cell lines and pilocytic astrocytoma&lt;/title&gt;&lt;secondary-title&gt;European Journal of Cancer&lt;/secondary-title&gt;&lt;/titles&gt;&lt;periodical&gt;&lt;full-title&gt;European Journal of Cancer&lt;/full-title&gt;&lt;/periodical&gt;&lt;pages&gt;1727-1735&lt;/pages&gt;&lt;volume&gt;47&lt;/volume&gt;&lt;number&gt;11&lt;/number&gt;&lt;dates&gt;&lt;year&gt;2011&lt;/year&gt;&lt;/dates&gt;&lt;isbn&gt;0959-8049&lt;/isbn&gt;&lt;urls&gt;&lt;/urls&gt;&lt;/record&gt;&lt;/Cite&gt;&lt;/EndNote&gt;</w:instrText>
      </w:r>
      <w:r w:rsidRPr="002F707E">
        <w:rPr>
          <w:rFonts w:ascii="Arial" w:eastAsia="Calibri" w:hAnsi="Arial" w:cs="Arial"/>
          <w:sz w:val="24"/>
          <w:szCs w:val="24"/>
        </w:rPr>
        <w:fldChar w:fldCharType="separate"/>
      </w:r>
      <w:r w:rsidRPr="002F707E">
        <w:rPr>
          <w:rFonts w:ascii="Arial" w:eastAsia="Calibri" w:hAnsi="Arial" w:cs="Arial"/>
          <w:noProof/>
          <w:sz w:val="24"/>
          <w:szCs w:val="24"/>
        </w:rPr>
        <w:t>(</w:t>
      </w:r>
      <w:hyperlink w:anchor="_ENREF_161" w:tooltip="Metellus, 2011 #972" w:history="1">
        <w:r w:rsidR="00371EE5" w:rsidRPr="002F707E">
          <w:rPr>
            <w:rFonts w:ascii="Arial" w:eastAsia="Calibri" w:hAnsi="Arial" w:cs="Arial"/>
            <w:noProof/>
            <w:sz w:val="24"/>
            <w:szCs w:val="24"/>
          </w:rPr>
          <w:t>Metellus</w:t>
        </w:r>
        <w:r w:rsidR="00371EE5" w:rsidRPr="002F707E">
          <w:rPr>
            <w:rFonts w:ascii="Arial" w:eastAsia="Calibri" w:hAnsi="Arial" w:cs="Arial"/>
            <w:i/>
            <w:noProof/>
            <w:sz w:val="24"/>
            <w:szCs w:val="24"/>
          </w:rPr>
          <w:t xml:space="preserve"> et al.</w:t>
        </w:r>
        <w:r w:rsidR="00371EE5" w:rsidRPr="002F707E">
          <w:rPr>
            <w:rFonts w:ascii="Arial" w:eastAsia="Calibri" w:hAnsi="Arial" w:cs="Arial"/>
            <w:noProof/>
            <w:sz w:val="24"/>
            <w:szCs w:val="24"/>
          </w:rPr>
          <w:t>, 2011</w:t>
        </w:r>
      </w:hyperlink>
      <w:r w:rsidRPr="002F707E">
        <w:rPr>
          <w:rFonts w:ascii="Arial" w:eastAsia="Calibri" w:hAnsi="Arial" w:cs="Arial"/>
          <w:noProof/>
          <w:sz w:val="24"/>
          <w:szCs w:val="24"/>
        </w:rPr>
        <w:t>)</w:t>
      </w:r>
      <w:r w:rsidRPr="002F707E">
        <w:rPr>
          <w:rFonts w:ascii="Arial" w:eastAsia="Calibri" w:hAnsi="Arial" w:cs="Arial"/>
          <w:sz w:val="24"/>
          <w:szCs w:val="24"/>
        </w:rPr>
        <w:fldChar w:fldCharType="end"/>
      </w:r>
      <w:r>
        <w:rPr>
          <w:rFonts w:ascii="Arial" w:eastAsia="Calibri" w:hAnsi="Arial" w:cs="Arial"/>
          <w:sz w:val="24"/>
          <w:szCs w:val="24"/>
        </w:rPr>
        <w:t>.</w:t>
      </w:r>
      <w:r w:rsidRPr="002B7809">
        <w:rPr>
          <w:rFonts w:asciiTheme="minorBidi" w:hAnsiTheme="minorBidi"/>
          <w:sz w:val="24"/>
          <w:szCs w:val="24"/>
        </w:rPr>
        <w:t xml:space="preserve">The conclusions from this part of the work are </w:t>
      </w:r>
      <w:r w:rsidR="00A32350">
        <w:rPr>
          <w:rFonts w:asciiTheme="minorBidi" w:hAnsiTheme="minorBidi"/>
          <w:sz w:val="24"/>
          <w:szCs w:val="24"/>
        </w:rPr>
        <w:t xml:space="preserve">that </w:t>
      </w:r>
      <w:r w:rsidRPr="002B7809">
        <w:rPr>
          <w:rFonts w:asciiTheme="minorBidi" w:hAnsiTheme="minorBidi"/>
          <w:sz w:val="24"/>
          <w:szCs w:val="24"/>
        </w:rPr>
        <w:t>BMA-178 cells expre</w:t>
      </w:r>
      <w:r>
        <w:rPr>
          <w:rFonts w:asciiTheme="minorBidi" w:hAnsiTheme="minorBidi"/>
          <w:sz w:val="24"/>
          <w:szCs w:val="24"/>
        </w:rPr>
        <w:t>ss RAMPs 1,</w:t>
      </w:r>
      <w:r w:rsidR="00A32350">
        <w:rPr>
          <w:rFonts w:asciiTheme="minorBidi" w:hAnsiTheme="minorBidi"/>
          <w:sz w:val="24"/>
          <w:szCs w:val="24"/>
        </w:rPr>
        <w:t xml:space="preserve"> </w:t>
      </w:r>
      <w:r>
        <w:rPr>
          <w:rFonts w:asciiTheme="minorBidi" w:hAnsiTheme="minorBidi"/>
          <w:sz w:val="24"/>
          <w:szCs w:val="24"/>
        </w:rPr>
        <w:t>2 and 3 and the CLR.</w:t>
      </w:r>
    </w:p>
    <w:p w14:paraId="62850E6C" w14:textId="77777777" w:rsidR="007B34E7" w:rsidRDefault="007B34E7" w:rsidP="00EF1AF3">
      <w:pPr>
        <w:spacing w:line="480" w:lineRule="auto"/>
        <w:ind w:firstLine="851"/>
        <w:jc w:val="both"/>
        <w:rPr>
          <w:rFonts w:asciiTheme="minorBidi" w:hAnsiTheme="minorBidi"/>
          <w:sz w:val="24"/>
          <w:szCs w:val="24"/>
        </w:rPr>
      </w:pPr>
      <w:r w:rsidRPr="00A116AB">
        <w:rPr>
          <w:rFonts w:asciiTheme="minorBidi" w:hAnsiTheme="minorBidi"/>
          <w:sz w:val="24"/>
          <w:szCs w:val="24"/>
        </w:rPr>
        <w:t xml:space="preserve">In </w:t>
      </w:r>
      <w:r w:rsidR="00A32350">
        <w:rPr>
          <w:rFonts w:asciiTheme="minorBidi" w:hAnsiTheme="minorBidi"/>
          <w:sz w:val="24"/>
          <w:szCs w:val="24"/>
        </w:rPr>
        <w:t>C</w:t>
      </w:r>
      <w:r>
        <w:rPr>
          <w:rFonts w:asciiTheme="minorBidi" w:hAnsiTheme="minorBidi"/>
          <w:sz w:val="24"/>
          <w:szCs w:val="24"/>
        </w:rPr>
        <w:t>hapter</w:t>
      </w:r>
      <w:r w:rsidRPr="00BF7F8E">
        <w:rPr>
          <w:rFonts w:asciiTheme="minorBidi" w:hAnsiTheme="minorBidi"/>
          <w:sz w:val="24"/>
          <w:szCs w:val="24"/>
        </w:rPr>
        <w:t xml:space="preserve"> </w:t>
      </w:r>
      <w:r w:rsidR="000A29E4">
        <w:rPr>
          <w:rFonts w:asciiTheme="minorBidi" w:hAnsiTheme="minorBidi"/>
          <w:sz w:val="24"/>
          <w:szCs w:val="24"/>
        </w:rPr>
        <w:t>4</w:t>
      </w:r>
      <w:r w:rsidRPr="00A116AB">
        <w:rPr>
          <w:rFonts w:asciiTheme="minorBidi" w:hAnsiTheme="minorBidi"/>
          <w:sz w:val="24"/>
          <w:szCs w:val="24"/>
        </w:rPr>
        <w:t>, I describe</w:t>
      </w:r>
      <w:r w:rsidR="00A32350">
        <w:rPr>
          <w:rFonts w:asciiTheme="minorBidi" w:hAnsiTheme="minorBidi"/>
          <w:sz w:val="24"/>
          <w:szCs w:val="24"/>
        </w:rPr>
        <w:t>d</w:t>
      </w:r>
      <w:r w:rsidRPr="00A116AB">
        <w:rPr>
          <w:rFonts w:asciiTheme="minorBidi" w:hAnsiTheme="minorBidi"/>
          <w:sz w:val="24"/>
          <w:szCs w:val="24"/>
        </w:rPr>
        <w:t xml:space="preserve"> the process to develop and then characterise knockdown cells expressing lower than WT levels of RAMP3.  ShRNA knockdown is a technique that has been used for some time to perform such studies and it is clear what is needed to be certain that the method has worked</w:t>
      </w:r>
      <w:r>
        <w:rPr>
          <w:rFonts w:asciiTheme="minorBidi" w:hAnsiTheme="minorBidi"/>
          <w:sz w:val="24"/>
          <w:szCs w:val="24"/>
        </w:rPr>
        <w:t xml:space="preserve"> </w:t>
      </w:r>
      <w:r>
        <w:rPr>
          <w:rFonts w:asciiTheme="minorBidi" w:hAnsiTheme="minorBidi"/>
          <w:sz w:val="24"/>
          <w:szCs w:val="24"/>
        </w:rPr>
        <w:lastRenderedPageBreak/>
        <w:fldChar w:fldCharType="begin">
          <w:fldData xml:space="preserve">PEVuZE5vdGU+PENpdGU+PEF1dGhvcj5WYW4gZGVuIEhhdXRlPC9BdXRob3I+PFllYXI+MjAwMzwv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PEVuZE5vdGU+PENpdGU+PEF1dGhvcj5WYW4gZGVuIEhhdXRlPC9BdXRob3I+PFllYXI+MjAwMzwv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Pr>
          <w:rFonts w:asciiTheme="minorBidi" w:hAnsiTheme="minorBidi"/>
          <w:sz w:val="24"/>
          <w:szCs w:val="24"/>
        </w:rPr>
      </w:r>
      <w:r>
        <w:rPr>
          <w:rFonts w:asciiTheme="minorBidi" w:hAnsiTheme="minorBidi"/>
          <w:sz w:val="24"/>
          <w:szCs w:val="24"/>
        </w:rPr>
        <w:fldChar w:fldCharType="separate"/>
      </w:r>
      <w:r w:rsidR="00CA0436">
        <w:rPr>
          <w:rFonts w:asciiTheme="minorBidi" w:hAnsiTheme="minorBidi"/>
          <w:noProof/>
          <w:sz w:val="24"/>
          <w:szCs w:val="24"/>
        </w:rPr>
        <w:t>(</w:t>
      </w:r>
      <w:hyperlink w:anchor="_ENREF_229" w:tooltip="Van den Haute, 2003 #1165" w:history="1">
        <w:r w:rsidR="00371EE5">
          <w:rPr>
            <w:rFonts w:asciiTheme="minorBidi" w:hAnsiTheme="minorBidi"/>
            <w:noProof/>
            <w:sz w:val="24"/>
            <w:szCs w:val="24"/>
          </w:rPr>
          <w:t>Van den Haute</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2003</w:t>
        </w:r>
      </w:hyperlink>
      <w:r w:rsidR="00CA0436">
        <w:rPr>
          <w:rFonts w:asciiTheme="minorBidi" w:hAnsiTheme="minorBidi"/>
          <w:noProof/>
          <w:sz w:val="24"/>
          <w:szCs w:val="24"/>
        </w:rPr>
        <w:t xml:space="preserve">, </w:t>
      </w:r>
      <w:hyperlink w:anchor="_ENREF_224" w:tooltip="Tiscornia, 2003 #1166" w:history="1">
        <w:r w:rsidR="00371EE5">
          <w:rPr>
            <w:rFonts w:asciiTheme="minorBidi" w:hAnsiTheme="minorBidi"/>
            <w:noProof/>
            <w:sz w:val="24"/>
            <w:szCs w:val="24"/>
          </w:rPr>
          <w:t>Tiscornia</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2003</w:t>
        </w:r>
      </w:hyperlink>
      <w:r w:rsidR="00CA0436">
        <w:rPr>
          <w:rFonts w:asciiTheme="minorBidi" w:hAnsiTheme="minorBidi"/>
          <w:noProof/>
          <w:sz w:val="24"/>
          <w:szCs w:val="24"/>
        </w:rPr>
        <w:t xml:space="preserve">, </w:t>
      </w:r>
      <w:hyperlink w:anchor="_ENREF_40" w:tooltip="Cheng, 2006 #1167" w:history="1">
        <w:r w:rsidR="00371EE5">
          <w:rPr>
            <w:rFonts w:asciiTheme="minorBidi" w:hAnsiTheme="minorBidi"/>
            <w:noProof/>
            <w:sz w:val="24"/>
            <w:szCs w:val="24"/>
          </w:rPr>
          <w:t>Cheng</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2006</w:t>
        </w:r>
      </w:hyperlink>
      <w:r w:rsidR="00CA0436">
        <w:rPr>
          <w:rFonts w:asciiTheme="minorBidi" w:hAnsiTheme="minorBidi"/>
          <w:noProof/>
          <w:sz w:val="24"/>
          <w:szCs w:val="24"/>
        </w:rPr>
        <w:t>)</w:t>
      </w:r>
      <w:r>
        <w:rPr>
          <w:rFonts w:asciiTheme="minorBidi" w:hAnsiTheme="minorBidi"/>
          <w:sz w:val="24"/>
          <w:szCs w:val="24"/>
        </w:rPr>
        <w:fldChar w:fldCharType="end"/>
      </w:r>
      <w:r>
        <w:rPr>
          <w:rFonts w:asciiTheme="minorBidi" w:hAnsiTheme="minorBidi"/>
          <w:sz w:val="24"/>
          <w:szCs w:val="24"/>
        </w:rPr>
        <w:t xml:space="preserve">. </w:t>
      </w:r>
      <w:r w:rsidRPr="00A116AB">
        <w:rPr>
          <w:rFonts w:asciiTheme="minorBidi" w:hAnsiTheme="minorBidi"/>
          <w:sz w:val="24"/>
          <w:szCs w:val="24"/>
        </w:rPr>
        <w:t xml:space="preserve">In my studies I </w:t>
      </w:r>
      <w:r w:rsidR="00A32350">
        <w:rPr>
          <w:rFonts w:asciiTheme="minorBidi" w:hAnsiTheme="minorBidi"/>
          <w:sz w:val="24"/>
          <w:szCs w:val="24"/>
        </w:rPr>
        <w:t>created</w:t>
      </w:r>
      <w:r w:rsidRPr="00A116AB">
        <w:rPr>
          <w:rFonts w:asciiTheme="minorBidi" w:hAnsiTheme="minorBidi"/>
          <w:sz w:val="24"/>
          <w:szCs w:val="24"/>
        </w:rPr>
        <w:t xml:space="preserve"> the knockdowns by introducing lentiviral constructs in plasmid form into the cells and then cultur</w:t>
      </w:r>
      <w:r w:rsidR="00A32350">
        <w:rPr>
          <w:rFonts w:asciiTheme="minorBidi" w:hAnsiTheme="minorBidi"/>
          <w:sz w:val="24"/>
          <w:szCs w:val="24"/>
        </w:rPr>
        <w:t>ed</w:t>
      </w:r>
      <w:r w:rsidRPr="00A116AB">
        <w:rPr>
          <w:rFonts w:asciiTheme="minorBidi" w:hAnsiTheme="minorBidi"/>
          <w:sz w:val="24"/>
          <w:szCs w:val="24"/>
        </w:rPr>
        <w:t xml:space="preserve"> the cells in media containing antibiotic (puromycin) that would kill the cells not transfected with the construct </w:t>
      </w:r>
      <w:r w:rsidR="00A32350">
        <w:rPr>
          <w:rFonts w:asciiTheme="minorBidi" w:hAnsiTheme="minorBidi"/>
          <w:sz w:val="24"/>
          <w:szCs w:val="24"/>
        </w:rPr>
        <w:t>which</w:t>
      </w:r>
      <w:r w:rsidRPr="00A116AB">
        <w:rPr>
          <w:rFonts w:asciiTheme="minorBidi" w:hAnsiTheme="minorBidi"/>
          <w:sz w:val="24"/>
          <w:szCs w:val="24"/>
        </w:rPr>
        <w:t xml:space="preserve"> also contains an antibiotic resistance marker </w:t>
      </w:r>
      <w:r w:rsidRPr="00A116AB">
        <w:rPr>
          <w:rFonts w:asciiTheme="minorBidi" w:eastAsia="Times New Roman" w:hAnsiTheme="minorBidi"/>
          <w:sz w:val="24"/>
          <w:szCs w:val="24"/>
          <w:lang w:eastAsia="en-GB"/>
        </w:rPr>
        <w:t>contained in the expression vector construct</w:t>
      </w:r>
      <w:r>
        <w:rPr>
          <w:rFonts w:asciiTheme="minorBidi" w:hAnsiTheme="minorBidi"/>
          <w:sz w:val="24"/>
          <w:szCs w:val="24"/>
        </w:rPr>
        <w:t>. Different numbers of l</w:t>
      </w:r>
      <w:r w:rsidRPr="00872FAA">
        <w:rPr>
          <w:rFonts w:asciiTheme="minorBidi" w:hAnsiTheme="minorBidi"/>
          <w:sz w:val="24"/>
          <w:szCs w:val="24"/>
        </w:rPr>
        <w:t xml:space="preserve">entivirus </w:t>
      </w:r>
      <w:r>
        <w:rPr>
          <w:rFonts w:asciiTheme="minorBidi" w:hAnsiTheme="minorBidi"/>
          <w:sz w:val="24"/>
          <w:szCs w:val="24"/>
        </w:rPr>
        <w:t>particles per cell were used in order to determine the optimum number that result</w:t>
      </w:r>
      <w:r w:rsidR="000554A2">
        <w:rPr>
          <w:rFonts w:asciiTheme="minorBidi" w:hAnsiTheme="minorBidi"/>
          <w:sz w:val="24"/>
          <w:szCs w:val="24"/>
        </w:rPr>
        <w:t>s</w:t>
      </w:r>
      <w:r>
        <w:rPr>
          <w:rFonts w:asciiTheme="minorBidi" w:hAnsiTheme="minorBidi"/>
          <w:sz w:val="24"/>
          <w:szCs w:val="24"/>
        </w:rPr>
        <w:t xml:space="preserve"> in effective reduction in the mRNA of RAMP3. 5, 10, 25 MOI did not reduce the mRNA of RAMP3 </w:t>
      </w:r>
      <w:proofErr w:type="gramStart"/>
      <w:r>
        <w:rPr>
          <w:rFonts w:asciiTheme="minorBidi" w:hAnsiTheme="minorBidi"/>
          <w:sz w:val="24"/>
          <w:szCs w:val="24"/>
        </w:rPr>
        <w:t>significantly,</w:t>
      </w:r>
      <w:proofErr w:type="gramEnd"/>
      <w:r>
        <w:rPr>
          <w:rFonts w:asciiTheme="minorBidi" w:hAnsiTheme="minorBidi"/>
          <w:sz w:val="24"/>
          <w:szCs w:val="24"/>
        </w:rPr>
        <w:t xml:space="preserve"> so 50 MOI was used to increase the percentage of RAMP3 mRNA reduction.  </w:t>
      </w:r>
    </w:p>
    <w:p w14:paraId="258724C5" w14:textId="77777777" w:rsidR="007B34E7" w:rsidRPr="00B51FF0" w:rsidRDefault="007B34E7" w:rsidP="00660BF4">
      <w:pPr>
        <w:spacing w:line="480" w:lineRule="auto"/>
        <w:ind w:firstLine="851"/>
        <w:jc w:val="both"/>
        <w:rPr>
          <w:rFonts w:asciiTheme="minorBidi" w:hAnsiTheme="minorBidi"/>
          <w:sz w:val="24"/>
          <w:szCs w:val="24"/>
        </w:rPr>
      </w:pPr>
      <w:r>
        <w:rPr>
          <w:rFonts w:asciiTheme="minorBidi" w:hAnsiTheme="minorBidi"/>
          <w:sz w:val="24"/>
          <w:szCs w:val="24"/>
        </w:rPr>
        <w:t>Q-PCR</w:t>
      </w:r>
      <w:r w:rsidRPr="00B51FF0">
        <w:rPr>
          <w:rFonts w:asciiTheme="minorBidi" w:hAnsiTheme="minorBidi"/>
          <w:sz w:val="24"/>
          <w:szCs w:val="24"/>
        </w:rPr>
        <w:t xml:space="preserve"> and Western blotting were used again to determine </w:t>
      </w:r>
      <w:r w:rsidR="000554A2">
        <w:rPr>
          <w:rFonts w:asciiTheme="minorBidi" w:hAnsiTheme="minorBidi"/>
          <w:sz w:val="24"/>
          <w:szCs w:val="24"/>
        </w:rPr>
        <w:t xml:space="preserve">the </w:t>
      </w:r>
      <w:r w:rsidRPr="00B51FF0">
        <w:rPr>
          <w:rFonts w:asciiTheme="minorBidi" w:hAnsiTheme="minorBidi"/>
          <w:sz w:val="24"/>
          <w:szCs w:val="24"/>
        </w:rPr>
        <w:t>levels of expression in scrambled transfected (control virus) and KD cells and the results indicated (by</w:t>
      </w:r>
      <w:r>
        <w:rPr>
          <w:rFonts w:asciiTheme="minorBidi" w:hAnsiTheme="minorBidi"/>
          <w:sz w:val="24"/>
          <w:szCs w:val="24"/>
        </w:rPr>
        <w:t xml:space="preserve"> quantifying the mRNA of RAMP3 and </w:t>
      </w:r>
      <w:r w:rsidR="000554A2">
        <w:rPr>
          <w:rFonts w:asciiTheme="minorBidi" w:hAnsiTheme="minorBidi"/>
          <w:sz w:val="24"/>
          <w:szCs w:val="24"/>
        </w:rPr>
        <w:t xml:space="preserve">the </w:t>
      </w:r>
      <w:r w:rsidRPr="00B51FF0">
        <w:rPr>
          <w:rFonts w:asciiTheme="minorBidi" w:hAnsiTheme="minorBidi"/>
          <w:sz w:val="24"/>
          <w:szCs w:val="24"/>
        </w:rPr>
        <w:t xml:space="preserve">measurement of band intensity on WB) that there was a 70% knockdown of RAMP3 expression. As the eventual plan was to use the cells for an in vivo experiment, it was essential to determine whether the knockdown cells remained in the majority if the cells were cultured out of the antibiotic selection medium. I grew cells </w:t>
      </w:r>
      <w:r w:rsidR="000554A2">
        <w:rPr>
          <w:rFonts w:asciiTheme="minorBidi" w:hAnsiTheme="minorBidi"/>
          <w:sz w:val="24"/>
          <w:szCs w:val="24"/>
        </w:rPr>
        <w:t>under</w:t>
      </w:r>
      <w:r w:rsidRPr="00B51FF0">
        <w:rPr>
          <w:rFonts w:asciiTheme="minorBidi" w:hAnsiTheme="minorBidi"/>
          <w:sz w:val="24"/>
          <w:szCs w:val="24"/>
        </w:rPr>
        <w:t xml:space="preserve"> non-selection conditions and assayed RAMP3 expression by RT-PCR and Western blotting at time points 1, 2, 3, 4 and 5 weeks. Those studies showed that at the longest time in culture there was still effective RNA knockdown</w:t>
      </w:r>
      <w:r>
        <w:rPr>
          <w:rFonts w:asciiTheme="minorBidi" w:hAnsiTheme="minorBidi"/>
          <w:sz w:val="24"/>
          <w:szCs w:val="24"/>
        </w:rPr>
        <w:t xml:space="preserve"> by 70%</w:t>
      </w:r>
      <w:r w:rsidRPr="00B51FF0">
        <w:rPr>
          <w:rFonts w:asciiTheme="minorBidi" w:hAnsiTheme="minorBidi"/>
          <w:sz w:val="24"/>
          <w:szCs w:val="24"/>
        </w:rPr>
        <w:t xml:space="preserve"> for RAMP3, and </w:t>
      </w:r>
      <w:r w:rsidR="00A04D67">
        <w:rPr>
          <w:rFonts w:asciiTheme="minorBidi" w:hAnsiTheme="minorBidi"/>
          <w:sz w:val="24"/>
          <w:szCs w:val="24"/>
        </w:rPr>
        <w:t xml:space="preserve">this </w:t>
      </w:r>
      <w:r w:rsidR="000554A2">
        <w:rPr>
          <w:rFonts w:asciiTheme="minorBidi" w:hAnsiTheme="minorBidi"/>
          <w:sz w:val="24"/>
          <w:szCs w:val="24"/>
        </w:rPr>
        <w:t xml:space="preserve">is </w:t>
      </w:r>
      <w:r w:rsidR="00A04D67">
        <w:rPr>
          <w:rFonts w:asciiTheme="minorBidi" w:hAnsiTheme="minorBidi"/>
          <w:sz w:val="24"/>
          <w:szCs w:val="24"/>
        </w:rPr>
        <w:t>also imp</w:t>
      </w:r>
      <w:r w:rsidR="00C37DB4">
        <w:rPr>
          <w:rFonts w:asciiTheme="minorBidi" w:hAnsiTheme="minorBidi"/>
          <w:sz w:val="24"/>
          <w:szCs w:val="24"/>
        </w:rPr>
        <w:t xml:space="preserve">ortant in order to predict the </w:t>
      </w:r>
      <w:r w:rsidR="00A04D67">
        <w:rPr>
          <w:rFonts w:asciiTheme="minorBidi" w:hAnsiTheme="minorBidi"/>
          <w:sz w:val="24"/>
          <w:szCs w:val="24"/>
        </w:rPr>
        <w:t xml:space="preserve">outcome results from the </w:t>
      </w:r>
      <w:r w:rsidR="00A04D67" w:rsidRPr="00A04D67">
        <w:rPr>
          <w:rFonts w:asciiTheme="minorBidi" w:hAnsiTheme="minorBidi"/>
          <w:i/>
          <w:iCs/>
          <w:sz w:val="24"/>
          <w:szCs w:val="24"/>
        </w:rPr>
        <w:t>in vivo</w:t>
      </w:r>
      <w:r w:rsidR="00A04D67">
        <w:rPr>
          <w:rFonts w:asciiTheme="minorBidi" w:hAnsiTheme="minorBidi"/>
          <w:sz w:val="24"/>
          <w:szCs w:val="24"/>
        </w:rPr>
        <w:t xml:space="preserve"> study</w:t>
      </w:r>
      <w:r w:rsidR="00F66CF3">
        <w:rPr>
          <w:rFonts w:asciiTheme="minorBidi" w:hAnsiTheme="minorBidi"/>
          <w:sz w:val="24"/>
          <w:szCs w:val="24"/>
        </w:rPr>
        <w:t xml:space="preserve"> and to ensure that we have </w:t>
      </w:r>
      <w:r w:rsidR="000554A2">
        <w:rPr>
          <w:rFonts w:asciiTheme="minorBidi" w:hAnsiTheme="minorBidi"/>
          <w:sz w:val="24"/>
          <w:szCs w:val="24"/>
        </w:rPr>
        <w:t xml:space="preserve">a </w:t>
      </w:r>
      <w:r w:rsidR="00F66CF3">
        <w:rPr>
          <w:rFonts w:asciiTheme="minorBidi" w:hAnsiTheme="minorBidi"/>
          <w:sz w:val="24"/>
          <w:szCs w:val="24"/>
        </w:rPr>
        <w:t>high enough margin of stability of the RAMP3 knockdown in cells</w:t>
      </w:r>
      <w:r w:rsidR="00A04D67">
        <w:rPr>
          <w:rFonts w:asciiTheme="minorBidi" w:hAnsiTheme="minorBidi"/>
          <w:sz w:val="24"/>
          <w:szCs w:val="24"/>
        </w:rPr>
        <w:t xml:space="preserve">. </w:t>
      </w:r>
      <w:r w:rsidR="00A04D67" w:rsidRPr="00B51FF0">
        <w:rPr>
          <w:rFonts w:asciiTheme="minorBidi" w:hAnsiTheme="minorBidi"/>
          <w:sz w:val="24"/>
          <w:szCs w:val="24"/>
        </w:rPr>
        <w:t>We</w:t>
      </w:r>
      <w:r w:rsidRPr="00B51FF0">
        <w:rPr>
          <w:rFonts w:asciiTheme="minorBidi" w:hAnsiTheme="minorBidi"/>
          <w:sz w:val="24"/>
          <w:szCs w:val="24"/>
        </w:rPr>
        <w:t xml:space="preserve"> can conclude that the knockdown cultures were suitable for longer</w:t>
      </w:r>
      <w:r w:rsidR="000554A2">
        <w:rPr>
          <w:rFonts w:asciiTheme="minorBidi" w:hAnsiTheme="minorBidi"/>
          <w:sz w:val="24"/>
          <w:szCs w:val="24"/>
        </w:rPr>
        <w:t>-</w:t>
      </w:r>
      <w:r w:rsidRPr="00B51FF0">
        <w:rPr>
          <w:rFonts w:asciiTheme="minorBidi" w:hAnsiTheme="minorBidi"/>
          <w:sz w:val="24"/>
          <w:szCs w:val="24"/>
        </w:rPr>
        <w:t>term 4</w:t>
      </w:r>
      <w:r w:rsidR="000554A2">
        <w:rPr>
          <w:rFonts w:asciiTheme="minorBidi" w:hAnsiTheme="minorBidi"/>
          <w:sz w:val="24"/>
          <w:szCs w:val="24"/>
        </w:rPr>
        <w:t>-</w:t>
      </w:r>
      <w:r w:rsidRPr="00B51FF0">
        <w:rPr>
          <w:rFonts w:asciiTheme="minorBidi" w:hAnsiTheme="minorBidi"/>
          <w:sz w:val="24"/>
          <w:szCs w:val="24"/>
        </w:rPr>
        <w:t>week in vivo studies</w:t>
      </w:r>
      <w:r w:rsidR="00A04D67">
        <w:rPr>
          <w:rFonts w:asciiTheme="minorBidi" w:hAnsiTheme="minorBidi"/>
          <w:sz w:val="24"/>
          <w:szCs w:val="24"/>
        </w:rPr>
        <w:t>.</w:t>
      </w:r>
      <w:r w:rsidR="00207404">
        <w:rPr>
          <w:rFonts w:asciiTheme="minorBidi" w:hAnsiTheme="minorBidi"/>
          <w:sz w:val="24"/>
          <w:szCs w:val="24"/>
        </w:rPr>
        <w:t xml:space="preserve"> </w:t>
      </w:r>
    </w:p>
    <w:p w14:paraId="4C9A63BF" w14:textId="77777777" w:rsidR="007B34E7" w:rsidRPr="00154FBD" w:rsidRDefault="007B34E7" w:rsidP="00007630">
      <w:pPr>
        <w:spacing w:line="480" w:lineRule="auto"/>
        <w:ind w:firstLine="851"/>
        <w:jc w:val="both"/>
        <w:rPr>
          <w:rFonts w:asciiTheme="minorBidi" w:hAnsiTheme="minorBidi"/>
          <w:sz w:val="24"/>
          <w:szCs w:val="24"/>
        </w:rPr>
      </w:pPr>
      <w:r w:rsidRPr="00CB03DC">
        <w:rPr>
          <w:rFonts w:asciiTheme="minorBidi" w:hAnsiTheme="minorBidi"/>
          <w:sz w:val="24"/>
          <w:szCs w:val="24"/>
        </w:rPr>
        <w:t xml:space="preserve">The characterisation of the RAMP3 KD cells </w:t>
      </w:r>
      <w:r w:rsidR="00E02A25">
        <w:rPr>
          <w:rFonts w:asciiTheme="minorBidi" w:hAnsiTheme="minorBidi"/>
          <w:sz w:val="24"/>
          <w:szCs w:val="24"/>
        </w:rPr>
        <w:t xml:space="preserve">clearly </w:t>
      </w:r>
      <w:r w:rsidRPr="00CB03DC">
        <w:rPr>
          <w:rFonts w:asciiTheme="minorBidi" w:hAnsiTheme="minorBidi"/>
          <w:sz w:val="24"/>
          <w:szCs w:val="24"/>
        </w:rPr>
        <w:t xml:space="preserve">showed that the effect of the genetic manipulation in vitro was to reduce many relevant markers </w:t>
      </w:r>
      <w:r w:rsidRPr="00CB03DC">
        <w:rPr>
          <w:rFonts w:asciiTheme="minorBidi" w:hAnsiTheme="minorBidi"/>
          <w:sz w:val="24"/>
          <w:szCs w:val="24"/>
        </w:rPr>
        <w:lastRenderedPageBreak/>
        <w:t xml:space="preserve">of cancer cell line progression. For the first time we showed that the proliferation of the mouse prostate cancer cell line was reduced significantly as a result of </w:t>
      </w:r>
      <w:r w:rsidR="00E02A25">
        <w:rPr>
          <w:rFonts w:asciiTheme="minorBidi" w:hAnsiTheme="minorBidi"/>
          <w:sz w:val="24"/>
          <w:szCs w:val="24"/>
        </w:rPr>
        <w:t xml:space="preserve">the </w:t>
      </w:r>
      <w:r w:rsidRPr="00CB03DC">
        <w:rPr>
          <w:rFonts w:asciiTheme="minorBidi" w:hAnsiTheme="minorBidi"/>
          <w:sz w:val="24"/>
          <w:szCs w:val="24"/>
        </w:rPr>
        <w:t xml:space="preserve">knockdown </w:t>
      </w:r>
      <w:r>
        <w:rPr>
          <w:rFonts w:asciiTheme="minorBidi" w:hAnsiTheme="minorBidi"/>
          <w:sz w:val="24"/>
          <w:szCs w:val="24"/>
        </w:rPr>
        <w:t xml:space="preserve">of </w:t>
      </w:r>
      <w:r w:rsidRPr="00CB03DC">
        <w:rPr>
          <w:rFonts w:asciiTheme="minorBidi" w:hAnsiTheme="minorBidi"/>
          <w:sz w:val="24"/>
          <w:szCs w:val="24"/>
        </w:rPr>
        <w:t xml:space="preserve">RAMP3. </w:t>
      </w:r>
      <w:r w:rsidR="00E02A25">
        <w:rPr>
          <w:rFonts w:asciiTheme="minorBidi" w:hAnsiTheme="minorBidi"/>
          <w:sz w:val="24"/>
          <w:szCs w:val="24"/>
        </w:rPr>
        <w:t>The p</w:t>
      </w:r>
      <w:r>
        <w:rPr>
          <w:rFonts w:asciiTheme="minorBidi" w:hAnsiTheme="minorBidi"/>
          <w:sz w:val="24"/>
          <w:szCs w:val="24"/>
        </w:rPr>
        <w:t xml:space="preserve">roliferation of </w:t>
      </w:r>
      <w:r w:rsidRPr="00CB03DC">
        <w:rPr>
          <w:rFonts w:asciiTheme="minorBidi" w:hAnsiTheme="minorBidi"/>
          <w:sz w:val="24"/>
          <w:szCs w:val="24"/>
        </w:rPr>
        <w:t xml:space="preserve">RAMP3 knockdown cells </w:t>
      </w:r>
      <w:r>
        <w:rPr>
          <w:rFonts w:asciiTheme="minorBidi" w:hAnsiTheme="minorBidi"/>
          <w:sz w:val="24"/>
          <w:szCs w:val="24"/>
        </w:rPr>
        <w:t>was reduced significantly compared</w:t>
      </w:r>
      <w:r w:rsidRPr="00CB03DC">
        <w:rPr>
          <w:rFonts w:asciiTheme="minorBidi" w:hAnsiTheme="minorBidi"/>
          <w:sz w:val="24"/>
          <w:szCs w:val="24"/>
        </w:rPr>
        <w:t xml:space="preserve"> to BMA178-2 and </w:t>
      </w:r>
      <w:r w:rsidR="00E02A25">
        <w:rPr>
          <w:rFonts w:asciiTheme="minorBidi" w:hAnsiTheme="minorBidi"/>
          <w:sz w:val="24"/>
          <w:szCs w:val="24"/>
        </w:rPr>
        <w:t xml:space="preserve">the </w:t>
      </w:r>
      <w:r w:rsidRPr="00CB03DC">
        <w:rPr>
          <w:rFonts w:asciiTheme="minorBidi" w:hAnsiTheme="minorBidi"/>
          <w:sz w:val="24"/>
          <w:szCs w:val="24"/>
        </w:rPr>
        <w:t>control virus cells. This reduction in the proliferation</w:t>
      </w:r>
      <w:r>
        <w:rPr>
          <w:rFonts w:asciiTheme="minorBidi" w:hAnsiTheme="minorBidi"/>
          <w:sz w:val="24"/>
          <w:szCs w:val="24"/>
        </w:rPr>
        <w:t xml:space="preserve"> may be as a result of prevent</w:t>
      </w:r>
      <w:r w:rsidR="00E02A25">
        <w:rPr>
          <w:rFonts w:asciiTheme="minorBidi" w:hAnsiTheme="minorBidi"/>
          <w:sz w:val="24"/>
          <w:szCs w:val="24"/>
        </w:rPr>
        <w:t>ing</w:t>
      </w:r>
      <w:r w:rsidRPr="00CB03DC">
        <w:rPr>
          <w:rFonts w:asciiTheme="minorBidi" w:hAnsiTheme="minorBidi"/>
          <w:sz w:val="24"/>
          <w:szCs w:val="24"/>
        </w:rPr>
        <w:t xml:space="preserve"> the cells </w:t>
      </w:r>
      <w:r w:rsidR="00E02A25">
        <w:rPr>
          <w:rFonts w:asciiTheme="minorBidi" w:hAnsiTheme="minorBidi"/>
          <w:sz w:val="24"/>
          <w:szCs w:val="24"/>
        </w:rPr>
        <w:t>from</w:t>
      </w:r>
      <w:r>
        <w:rPr>
          <w:rFonts w:asciiTheme="minorBidi" w:hAnsiTheme="minorBidi"/>
          <w:sz w:val="24"/>
          <w:szCs w:val="24"/>
        </w:rPr>
        <w:t xml:space="preserve"> </w:t>
      </w:r>
      <w:r w:rsidRPr="00CB03DC">
        <w:rPr>
          <w:rFonts w:asciiTheme="minorBidi" w:hAnsiTheme="minorBidi"/>
          <w:sz w:val="24"/>
          <w:szCs w:val="24"/>
        </w:rPr>
        <w:t xml:space="preserve">receiving AM signalling through </w:t>
      </w:r>
      <w:r w:rsidR="00E02A25">
        <w:rPr>
          <w:rFonts w:asciiTheme="minorBidi" w:hAnsiTheme="minorBidi"/>
          <w:sz w:val="24"/>
          <w:szCs w:val="24"/>
        </w:rPr>
        <w:t xml:space="preserve">the </w:t>
      </w:r>
      <w:r w:rsidRPr="00CB03DC">
        <w:rPr>
          <w:rFonts w:asciiTheme="minorBidi" w:hAnsiTheme="minorBidi"/>
          <w:sz w:val="24"/>
          <w:szCs w:val="24"/>
        </w:rPr>
        <w:t>AM2 receptor</w:t>
      </w:r>
      <w:r>
        <w:rPr>
          <w:rFonts w:asciiTheme="minorBidi" w:hAnsiTheme="minorBidi"/>
          <w:sz w:val="24"/>
          <w:szCs w:val="24"/>
        </w:rPr>
        <w:t xml:space="preserve"> but could involve other recepto</w:t>
      </w:r>
      <w:r w:rsidR="00E02A25">
        <w:rPr>
          <w:rFonts w:asciiTheme="minorBidi" w:hAnsiTheme="minorBidi"/>
          <w:sz w:val="24"/>
          <w:szCs w:val="24"/>
        </w:rPr>
        <w:t>r</w:t>
      </w:r>
      <w:r>
        <w:rPr>
          <w:rFonts w:asciiTheme="minorBidi" w:hAnsiTheme="minorBidi"/>
          <w:sz w:val="24"/>
          <w:szCs w:val="24"/>
        </w:rPr>
        <w:t>s that interact with RAMP3</w:t>
      </w:r>
      <w:r w:rsidRPr="00CB03DC">
        <w:rPr>
          <w:rFonts w:asciiTheme="minorBidi" w:hAnsiTheme="minorBidi"/>
          <w:sz w:val="24"/>
          <w:szCs w:val="24"/>
        </w:rPr>
        <w:t>. The doubling time of RAMP3 knockdown cells was 40 hours</w:t>
      </w:r>
      <w:r w:rsidR="00E02A25">
        <w:rPr>
          <w:rFonts w:asciiTheme="minorBidi" w:hAnsiTheme="minorBidi"/>
          <w:sz w:val="24"/>
          <w:szCs w:val="24"/>
        </w:rPr>
        <w:t>;</w:t>
      </w:r>
      <w:r w:rsidRPr="00CB03DC">
        <w:rPr>
          <w:rFonts w:asciiTheme="minorBidi" w:hAnsiTheme="minorBidi"/>
          <w:sz w:val="24"/>
          <w:szCs w:val="24"/>
        </w:rPr>
        <w:t xml:space="preserve"> while </w:t>
      </w:r>
      <w:r>
        <w:rPr>
          <w:rFonts w:asciiTheme="minorBidi" w:hAnsiTheme="minorBidi"/>
          <w:sz w:val="24"/>
          <w:szCs w:val="24"/>
        </w:rPr>
        <w:t xml:space="preserve">WT </w:t>
      </w:r>
      <w:r w:rsidRPr="00CB03DC">
        <w:rPr>
          <w:rFonts w:asciiTheme="minorBidi" w:hAnsiTheme="minorBidi"/>
          <w:sz w:val="24"/>
          <w:szCs w:val="24"/>
        </w:rPr>
        <w:t xml:space="preserve">BMA178-2 was 28 hours and </w:t>
      </w:r>
      <w:r w:rsidR="00E02A25">
        <w:rPr>
          <w:rFonts w:asciiTheme="minorBidi" w:hAnsiTheme="minorBidi"/>
          <w:sz w:val="24"/>
          <w:szCs w:val="24"/>
        </w:rPr>
        <w:t xml:space="preserve">the </w:t>
      </w:r>
      <w:r w:rsidRPr="00CB03DC">
        <w:rPr>
          <w:rFonts w:asciiTheme="minorBidi" w:hAnsiTheme="minorBidi"/>
          <w:sz w:val="24"/>
          <w:szCs w:val="24"/>
        </w:rPr>
        <w:t>control virus cells w</w:t>
      </w:r>
      <w:r w:rsidR="00E02A25">
        <w:rPr>
          <w:rFonts w:asciiTheme="minorBidi" w:hAnsiTheme="minorBidi"/>
          <w:sz w:val="24"/>
          <w:szCs w:val="24"/>
        </w:rPr>
        <w:t>as</w:t>
      </w:r>
      <w:r w:rsidRPr="00CB03DC">
        <w:rPr>
          <w:rFonts w:asciiTheme="minorBidi" w:hAnsiTheme="minorBidi"/>
          <w:sz w:val="24"/>
          <w:szCs w:val="24"/>
        </w:rPr>
        <w:t xml:space="preserve"> 29 hours. This result was confirmed by using </w:t>
      </w:r>
      <w:r>
        <w:rPr>
          <w:rFonts w:asciiTheme="minorBidi" w:hAnsiTheme="minorBidi"/>
          <w:sz w:val="24"/>
          <w:szCs w:val="24"/>
        </w:rPr>
        <w:t xml:space="preserve">a </w:t>
      </w:r>
      <w:r w:rsidRPr="00CB03DC">
        <w:rPr>
          <w:rFonts w:asciiTheme="minorBidi" w:hAnsiTheme="minorBidi"/>
          <w:sz w:val="24"/>
          <w:szCs w:val="24"/>
        </w:rPr>
        <w:t>DID dye</w:t>
      </w:r>
      <w:r>
        <w:rPr>
          <w:rFonts w:asciiTheme="minorBidi" w:hAnsiTheme="minorBidi"/>
          <w:sz w:val="24"/>
          <w:szCs w:val="24"/>
        </w:rPr>
        <w:t xml:space="preserve"> labelling technique </w:t>
      </w:r>
      <w:r>
        <w:rPr>
          <w:rFonts w:asciiTheme="minorBidi" w:hAnsiTheme="minorBidi"/>
          <w:sz w:val="24"/>
          <w:szCs w:val="24"/>
        </w:rPr>
        <w:fldChar w:fldCharType="begin"/>
      </w:r>
      <w:r>
        <w:rPr>
          <w:rFonts w:asciiTheme="minorBidi" w:hAnsiTheme="minorBidi"/>
          <w:sz w:val="24"/>
          <w:szCs w:val="24"/>
        </w:rPr>
        <w:instrText xml:space="preserve"> ADDIN EN.CITE &lt;EndNote&gt;&lt;Cite&gt;&lt;Author&gt;Sutton&lt;/Author&gt;&lt;Year&gt;2008&lt;/Year&gt;&lt;RecNum&gt;1168&lt;/RecNum&gt;&lt;DisplayText&gt;(Sutton&lt;style face="italic"&gt; et al.&lt;/style&gt;, 2008)&lt;/DisplayText&gt;&lt;record&gt;&lt;rec-number&gt;1168&lt;/rec-number&gt;&lt;foreign-keys&gt;&lt;key app="EN" db-id="efesrxep8ef5euerpv7x5sxq0fswtszsrefr" timestamp="1437705274"&gt;1168&lt;/key&gt;&lt;/foreign-keys&gt;&lt;ref-type name="Journal Article"&gt;17&lt;/ref-type&gt;&lt;contributors&gt;&lt;authors&gt;&lt;author&gt;Sutton, Elizabeth J&lt;/author&gt;&lt;author&gt;Henning, Tobias D&lt;/author&gt;&lt;author&gt;Pichler, Bernd J&lt;/author&gt;&lt;author&gt;Bremer, Christoph&lt;/author&gt;&lt;author&gt;Daldrup-Link, Heike E&lt;/author&gt;&lt;/authors&gt;&lt;/contributors&gt;&lt;titles&gt;&lt;title&gt;Cell tracking with optical imaging&lt;/title&gt;&lt;secondary-title&gt;European radiology&lt;/secondary-title&gt;&lt;/titles&gt;&lt;periodical&gt;&lt;full-title&gt;European radiology&lt;/full-title&gt;&lt;/periodical&gt;&lt;pages&gt;2021-2032&lt;/pages&gt;&lt;volume&gt;18&lt;/volume&gt;&lt;number&gt;10&lt;/number&gt;&lt;dates&gt;&lt;year&gt;2008&lt;/year&gt;&lt;/dates&gt;&lt;isbn&gt;0938-7994&lt;/isbn&gt;&lt;urls&gt;&lt;/urls&gt;&lt;/record&gt;&lt;/Cite&gt;&lt;/EndNote&gt;</w:instrText>
      </w:r>
      <w:r>
        <w:rPr>
          <w:rFonts w:asciiTheme="minorBidi" w:hAnsiTheme="minorBidi"/>
          <w:sz w:val="24"/>
          <w:szCs w:val="24"/>
        </w:rPr>
        <w:fldChar w:fldCharType="separate"/>
      </w:r>
      <w:r>
        <w:rPr>
          <w:rFonts w:asciiTheme="minorBidi" w:hAnsiTheme="minorBidi"/>
          <w:noProof/>
          <w:sz w:val="24"/>
          <w:szCs w:val="24"/>
        </w:rPr>
        <w:t>(</w:t>
      </w:r>
      <w:hyperlink w:anchor="_ENREF_218" w:tooltip="Sutton, 2008 #1168" w:history="1">
        <w:r w:rsidR="00371EE5">
          <w:rPr>
            <w:rFonts w:asciiTheme="minorBidi" w:hAnsiTheme="minorBidi"/>
            <w:noProof/>
            <w:sz w:val="24"/>
            <w:szCs w:val="24"/>
          </w:rPr>
          <w:t>Sutton</w:t>
        </w:r>
        <w:r w:rsidR="00371EE5" w:rsidRPr="009F131D">
          <w:rPr>
            <w:rFonts w:asciiTheme="minorBidi" w:hAnsiTheme="minorBidi"/>
            <w:i/>
            <w:noProof/>
            <w:sz w:val="24"/>
            <w:szCs w:val="24"/>
          </w:rPr>
          <w:t xml:space="preserve"> et al.</w:t>
        </w:r>
        <w:r w:rsidR="00371EE5">
          <w:rPr>
            <w:rFonts w:asciiTheme="minorBidi" w:hAnsiTheme="minorBidi"/>
            <w:noProof/>
            <w:sz w:val="24"/>
            <w:szCs w:val="24"/>
          </w:rPr>
          <w:t>, 2008</w:t>
        </w:r>
      </w:hyperlink>
      <w:r>
        <w:rPr>
          <w:rFonts w:asciiTheme="minorBidi" w:hAnsiTheme="minorBidi"/>
          <w:noProof/>
          <w:sz w:val="24"/>
          <w:szCs w:val="24"/>
        </w:rPr>
        <w:t>)</w:t>
      </w:r>
      <w:r>
        <w:rPr>
          <w:rFonts w:asciiTheme="minorBidi" w:hAnsiTheme="minorBidi"/>
          <w:sz w:val="24"/>
          <w:szCs w:val="24"/>
        </w:rPr>
        <w:fldChar w:fldCharType="end"/>
      </w:r>
      <w:r>
        <w:rPr>
          <w:rFonts w:asciiTheme="minorBidi" w:hAnsiTheme="minorBidi"/>
          <w:sz w:val="24"/>
          <w:szCs w:val="24"/>
        </w:rPr>
        <w:t>,</w:t>
      </w:r>
      <w:r w:rsidRPr="00CB03DC">
        <w:rPr>
          <w:rFonts w:asciiTheme="minorBidi" w:hAnsiTheme="minorBidi"/>
          <w:sz w:val="24"/>
          <w:szCs w:val="24"/>
        </w:rPr>
        <w:t xml:space="preserve"> where the RAMP3 knockdown cells lost the dye significantly </w:t>
      </w:r>
      <w:r>
        <w:rPr>
          <w:rFonts w:asciiTheme="minorBidi" w:hAnsiTheme="minorBidi"/>
          <w:sz w:val="24"/>
          <w:szCs w:val="24"/>
        </w:rPr>
        <w:t>slow</w:t>
      </w:r>
      <w:r w:rsidR="00E02A25">
        <w:rPr>
          <w:rFonts w:asciiTheme="minorBidi" w:hAnsiTheme="minorBidi"/>
          <w:sz w:val="24"/>
          <w:szCs w:val="24"/>
        </w:rPr>
        <w:t>er</w:t>
      </w:r>
      <w:r w:rsidRPr="00CB03DC">
        <w:rPr>
          <w:rFonts w:asciiTheme="minorBidi" w:hAnsiTheme="minorBidi"/>
          <w:sz w:val="24"/>
          <w:szCs w:val="24"/>
        </w:rPr>
        <w:t xml:space="preserve"> than the control virus cells (control)</w:t>
      </w:r>
      <w:r>
        <w:rPr>
          <w:rFonts w:asciiTheme="minorBidi" w:hAnsiTheme="minorBidi"/>
          <w:sz w:val="24"/>
          <w:szCs w:val="24"/>
        </w:rPr>
        <w:t>,</w:t>
      </w:r>
      <w:r w:rsidRPr="00CB03DC">
        <w:rPr>
          <w:rFonts w:asciiTheme="minorBidi" w:hAnsiTheme="minorBidi"/>
          <w:sz w:val="24"/>
          <w:szCs w:val="24"/>
        </w:rPr>
        <w:t xml:space="preserve"> </w:t>
      </w:r>
      <w:r>
        <w:rPr>
          <w:rFonts w:asciiTheme="minorBidi" w:hAnsiTheme="minorBidi"/>
          <w:sz w:val="24"/>
          <w:szCs w:val="24"/>
        </w:rPr>
        <w:t>indicating</w:t>
      </w:r>
      <w:r w:rsidRPr="00CB03DC">
        <w:rPr>
          <w:rFonts w:asciiTheme="minorBidi" w:hAnsiTheme="minorBidi"/>
          <w:sz w:val="24"/>
          <w:szCs w:val="24"/>
        </w:rPr>
        <w:t xml:space="preserve"> that </w:t>
      </w:r>
      <w:r>
        <w:rPr>
          <w:rFonts w:asciiTheme="minorBidi" w:hAnsiTheme="minorBidi"/>
          <w:sz w:val="24"/>
          <w:szCs w:val="24"/>
        </w:rPr>
        <w:t>the control virus cells divided</w:t>
      </w:r>
      <w:r w:rsidRPr="00CB03DC">
        <w:rPr>
          <w:rFonts w:asciiTheme="minorBidi" w:hAnsiTheme="minorBidi"/>
          <w:sz w:val="24"/>
          <w:szCs w:val="24"/>
        </w:rPr>
        <w:t xml:space="preserve"> more</w:t>
      </w:r>
      <w:r>
        <w:rPr>
          <w:rFonts w:asciiTheme="minorBidi" w:hAnsiTheme="minorBidi"/>
          <w:sz w:val="24"/>
          <w:szCs w:val="24"/>
        </w:rPr>
        <w:t xml:space="preserve"> rapidly</w:t>
      </w:r>
      <w:r w:rsidRPr="00CB03DC">
        <w:rPr>
          <w:rFonts w:asciiTheme="minorBidi" w:hAnsiTheme="minorBidi"/>
          <w:sz w:val="24"/>
          <w:szCs w:val="24"/>
        </w:rPr>
        <w:t xml:space="preserve"> than the RAMP3 knockdown cells. The</w:t>
      </w:r>
      <w:r>
        <w:rPr>
          <w:rFonts w:asciiTheme="minorBidi" w:hAnsiTheme="minorBidi"/>
          <w:sz w:val="24"/>
          <w:szCs w:val="24"/>
        </w:rPr>
        <w:t xml:space="preserve"> proliferation of RAMP3 knockdown cells and control virus cells was not affected by adding AM</w:t>
      </w:r>
      <w:r w:rsidRPr="006659E0">
        <w:t xml:space="preserve"> </w:t>
      </w:r>
      <w:r w:rsidRPr="006659E0">
        <w:rPr>
          <w:rFonts w:asciiTheme="minorBidi" w:hAnsiTheme="minorBidi"/>
          <w:sz w:val="24"/>
          <w:szCs w:val="24"/>
        </w:rPr>
        <w:t>exogenously</w:t>
      </w:r>
      <w:r>
        <w:rPr>
          <w:rFonts w:asciiTheme="minorBidi" w:hAnsiTheme="minorBidi"/>
          <w:sz w:val="24"/>
          <w:szCs w:val="24"/>
        </w:rPr>
        <w:t xml:space="preserve"> at three different doses (1µM, 1nM and 1pM). </w:t>
      </w:r>
      <w:r w:rsidR="00154FBD">
        <w:rPr>
          <w:rFonts w:asciiTheme="minorBidi" w:hAnsiTheme="minorBidi"/>
          <w:sz w:val="24"/>
          <w:szCs w:val="24"/>
        </w:rPr>
        <w:t>Nevertheless</w:t>
      </w:r>
      <w:r>
        <w:rPr>
          <w:rFonts w:asciiTheme="minorBidi" w:hAnsiTheme="minorBidi"/>
          <w:sz w:val="24"/>
          <w:szCs w:val="24"/>
        </w:rPr>
        <w:t>,</w:t>
      </w:r>
      <w:r w:rsidR="00154FBD">
        <w:rPr>
          <w:rFonts w:asciiTheme="minorBidi" w:hAnsiTheme="minorBidi"/>
          <w:sz w:val="24"/>
          <w:szCs w:val="24"/>
        </w:rPr>
        <w:t xml:space="preserve"> AM was seen to significantly </w:t>
      </w:r>
      <w:r w:rsidR="00E02A25">
        <w:rPr>
          <w:rFonts w:asciiTheme="minorBidi" w:hAnsiTheme="minorBidi"/>
          <w:sz w:val="24"/>
          <w:szCs w:val="24"/>
        </w:rPr>
        <w:t xml:space="preserve">increase </w:t>
      </w:r>
      <w:r w:rsidR="00154FBD">
        <w:rPr>
          <w:rFonts w:asciiTheme="minorBidi" w:hAnsiTheme="minorBidi"/>
          <w:sz w:val="24"/>
          <w:szCs w:val="24"/>
        </w:rPr>
        <w:t xml:space="preserve">the proliferation of two pancreatic cancer cells which are HPSC and Panc-1. Using </w:t>
      </w:r>
      <w:r w:rsidR="00E02A25">
        <w:rPr>
          <w:rFonts w:asciiTheme="minorBidi" w:hAnsiTheme="minorBidi"/>
          <w:sz w:val="24"/>
          <w:szCs w:val="24"/>
        </w:rPr>
        <w:t xml:space="preserve">a </w:t>
      </w:r>
      <w:r w:rsidR="00154FBD">
        <w:rPr>
          <w:rFonts w:asciiTheme="minorBidi" w:hAnsiTheme="minorBidi"/>
          <w:sz w:val="24"/>
          <w:szCs w:val="24"/>
        </w:rPr>
        <w:t>serial concentration of AM start</w:t>
      </w:r>
      <w:r w:rsidR="00E02A25">
        <w:rPr>
          <w:rFonts w:asciiTheme="minorBidi" w:hAnsiTheme="minorBidi"/>
          <w:sz w:val="24"/>
          <w:szCs w:val="24"/>
        </w:rPr>
        <w:t>ing</w:t>
      </w:r>
      <w:r w:rsidR="00154FBD">
        <w:rPr>
          <w:rFonts w:asciiTheme="minorBidi" w:hAnsiTheme="minorBidi"/>
          <w:sz w:val="24"/>
          <w:szCs w:val="24"/>
        </w:rPr>
        <w:t xml:space="preserve"> from 1 nM to 500 nM, 200 uM of AM was shown to increase the proliferation rate of both cell lines to the maximum rate </w:t>
      </w:r>
      <w:r w:rsidR="00154FBD">
        <w:rPr>
          <w:rFonts w:asciiTheme="minorBidi" w:hAnsiTheme="minorBidi"/>
          <w:sz w:val="24"/>
          <w:szCs w:val="24"/>
        </w:rPr>
        <w:fldChar w:fldCharType="begin">
          <w:fldData xml:space="preserve">PEVuZE5vdGU+PENpdGU+PEF1dGhvcj5SYW1hY2hhbmRyYW48L0F1dGhvcj48WWVhcj4yMDA3PC9Z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PEVuZE5vdGU+PENpdGU+PEF1dGhvcj5SYW1hY2hhbmRyYW48L0F1dGhvcj48WWVhcj4yMDA3PC9Z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00154FBD">
        <w:rPr>
          <w:rFonts w:asciiTheme="minorBidi" w:hAnsiTheme="minorBidi"/>
          <w:sz w:val="24"/>
          <w:szCs w:val="24"/>
        </w:rPr>
      </w:r>
      <w:r w:rsidR="00154FBD">
        <w:rPr>
          <w:rFonts w:asciiTheme="minorBidi" w:hAnsiTheme="minorBidi"/>
          <w:sz w:val="24"/>
          <w:szCs w:val="24"/>
        </w:rPr>
        <w:fldChar w:fldCharType="separate"/>
      </w:r>
      <w:r w:rsidR="00CA0436">
        <w:rPr>
          <w:rFonts w:asciiTheme="minorBidi" w:hAnsiTheme="minorBidi"/>
          <w:noProof/>
          <w:sz w:val="24"/>
          <w:szCs w:val="24"/>
        </w:rPr>
        <w:t>(</w:t>
      </w:r>
      <w:hyperlink w:anchor="_ENREF_198" w:tooltip="Ramachandran, 2007 #984" w:history="1">
        <w:r w:rsidR="00371EE5">
          <w:rPr>
            <w:rFonts w:asciiTheme="minorBidi" w:hAnsiTheme="minorBidi"/>
            <w:noProof/>
            <w:sz w:val="24"/>
            <w:szCs w:val="24"/>
          </w:rPr>
          <w:t>Ramachandran</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2007</w:t>
        </w:r>
      </w:hyperlink>
      <w:r w:rsidR="00CA0436">
        <w:rPr>
          <w:rFonts w:asciiTheme="minorBidi" w:hAnsiTheme="minorBidi"/>
          <w:noProof/>
          <w:sz w:val="24"/>
          <w:szCs w:val="24"/>
        </w:rPr>
        <w:t xml:space="preserve">, </w:t>
      </w:r>
      <w:hyperlink w:anchor="_ENREF_199" w:tooltip="Ramachandran, 2009 #974" w:history="1">
        <w:r w:rsidR="00371EE5">
          <w:rPr>
            <w:rFonts w:asciiTheme="minorBidi" w:hAnsiTheme="minorBidi"/>
            <w:noProof/>
            <w:sz w:val="24"/>
            <w:szCs w:val="24"/>
          </w:rPr>
          <w:t>Ramachandran</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2009</w:t>
        </w:r>
      </w:hyperlink>
      <w:r w:rsidR="00CA0436">
        <w:rPr>
          <w:rFonts w:asciiTheme="minorBidi" w:hAnsiTheme="minorBidi"/>
          <w:noProof/>
          <w:sz w:val="24"/>
          <w:szCs w:val="24"/>
        </w:rPr>
        <w:t>)</w:t>
      </w:r>
      <w:r w:rsidR="00154FBD">
        <w:rPr>
          <w:rFonts w:asciiTheme="minorBidi" w:hAnsiTheme="minorBidi"/>
          <w:sz w:val="24"/>
          <w:szCs w:val="24"/>
        </w:rPr>
        <w:fldChar w:fldCharType="end"/>
      </w:r>
      <w:r w:rsidR="00154FBD">
        <w:rPr>
          <w:rFonts w:asciiTheme="minorBidi" w:hAnsiTheme="minorBidi"/>
          <w:sz w:val="24"/>
          <w:szCs w:val="24"/>
        </w:rPr>
        <w:t xml:space="preserve">. The </w:t>
      </w:r>
      <w:r>
        <w:rPr>
          <w:rFonts w:asciiTheme="minorBidi" w:hAnsiTheme="minorBidi"/>
          <w:sz w:val="24"/>
          <w:szCs w:val="24"/>
        </w:rPr>
        <w:t>addition of AM</w:t>
      </w:r>
      <w:r w:rsidRPr="006659E0">
        <w:rPr>
          <w:rFonts w:asciiTheme="minorBidi" w:hAnsiTheme="minorBidi"/>
          <w:sz w:val="24"/>
          <w:szCs w:val="24"/>
          <w:vertAlign w:val="subscript"/>
        </w:rPr>
        <w:t>22-52</w:t>
      </w:r>
      <w:r>
        <w:rPr>
          <w:rFonts w:asciiTheme="minorBidi" w:hAnsiTheme="minorBidi"/>
          <w:sz w:val="24"/>
          <w:szCs w:val="24"/>
        </w:rPr>
        <w:t xml:space="preserve"> at three different concentrations (1µM, 1nM and 1pM) reduced </w:t>
      </w:r>
      <w:r w:rsidR="00E02A25">
        <w:rPr>
          <w:rFonts w:asciiTheme="minorBidi" w:hAnsiTheme="minorBidi"/>
          <w:sz w:val="24"/>
          <w:szCs w:val="24"/>
        </w:rPr>
        <w:t xml:space="preserve">the </w:t>
      </w:r>
      <w:r>
        <w:rPr>
          <w:rFonts w:asciiTheme="minorBidi" w:hAnsiTheme="minorBidi"/>
          <w:sz w:val="24"/>
          <w:szCs w:val="24"/>
        </w:rPr>
        <w:t xml:space="preserve">proliferation of </w:t>
      </w:r>
      <w:r w:rsidR="00E02A25">
        <w:rPr>
          <w:rFonts w:asciiTheme="minorBidi" w:hAnsiTheme="minorBidi"/>
          <w:sz w:val="24"/>
          <w:szCs w:val="24"/>
        </w:rPr>
        <w:t xml:space="preserve">the </w:t>
      </w:r>
      <w:r>
        <w:rPr>
          <w:rFonts w:asciiTheme="minorBidi" w:hAnsiTheme="minorBidi"/>
          <w:sz w:val="24"/>
          <w:szCs w:val="24"/>
        </w:rPr>
        <w:t xml:space="preserve">control virus cells in </w:t>
      </w:r>
      <w:r w:rsidR="00E02A25">
        <w:rPr>
          <w:rFonts w:asciiTheme="minorBidi" w:hAnsiTheme="minorBidi"/>
          <w:sz w:val="24"/>
          <w:szCs w:val="24"/>
        </w:rPr>
        <w:t xml:space="preserve">a </w:t>
      </w:r>
      <w:r>
        <w:rPr>
          <w:rFonts w:asciiTheme="minorBidi" w:hAnsiTheme="minorBidi"/>
          <w:sz w:val="24"/>
          <w:szCs w:val="24"/>
        </w:rPr>
        <w:t xml:space="preserve">dose dependent manner but had no effect on the proliferation of </w:t>
      </w:r>
      <w:r w:rsidR="00E02A25">
        <w:rPr>
          <w:rFonts w:asciiTheme="minorBidi" w:hAnsiTheme="minorBidi"/>
          <w:sz w:val="24"/>
          <w:szCs w:val="24"/>
        </w:rPr>
        <w:t xml:space="preserve">the </w:t>
      </w:r>
      <w:r>
        <w:rPr>
          <w:rFonts w:asciiTheme="minorBidi" w:hAnsiTheme="minorBidi"/>
          <w:sz w:val="24"/>
          <w:szCs w:val="24"/>
        </w:rPr>
        <w:t xml:space="preserve">RAMP3 knockdown cells. This suggests that most of the reduction in </w:t>
      </w:r>
      <w:r w:rsidR="00E02A25">
        <w:rPr>
          <w:rFonts w:asciiTheme="minorBidi" w:hAnsiTheme="minorBidi"/>
          <w:sz w:val="24"/>
          <w:szCs w:val="24"/>
        </w:rPr>
        <w:t xml:space="preserve">the </w:t>
      </w:r>
      <w:r>
        <w:rPr>
          <w:rFonts w:asciiTheme="minorBidi" w:hAnsiTheme="minorBidi"/>
          <w:sz w:val="24"/>
          <w:szCs w:val="24"/>
        </w:rPr>
        <w:t xml:space="preserve">proliferation </w:t>
      </w:r>
      <w:r w:rsidR="00E02A25">
        <w:rPr>
          <w:rFonts w:asciiTheme="minorBidi" w:hAnsiTheme="minorBidi"/>
          <w:sz w:val="24"/>
          <w:szCs w:val="24"/>
        </w:rPr>
        <w:t>of</w:t>
      </w:r>
      <w:r>
        <w:rPr>
          <w:rFonts w:asciiTheme="minorBidi" w:hAnsiTheme="minorBidi"/>
          <w:sz w:val="24"/>
          <w:szCs w:val="24"/>
        </w:rPr>
        <w:t xml:space="preserve"> knockdown RAMP3 was AM-mediated.</w:t>
      </w:r>
      <w:r w:rsidRPr="00907BA3">
        <w:rPr>
          <w:rFonts w:asciiTheme="minorBidi" w:hAnsiTheme="minorBidi"/>
          <w:color w:val="231F20"/>
          <w:sz w:val="24"/>
          <w:szCs w:val="24"/>
        </w:rPr>
        <w:t xml:space="preserve"> </w:t>
      </w:r>
    </w:p>
    <w:p w14:paraId="59F1697B" w14:textId="422AD5B3" w:rsidR="007B34E7" w:rsidRPr="002039C0" w:rsidRDefault="007B34E7" w:rsidP="00007630">
      <w:pPr>
        <w:spacing w:line="480" w:lineRule="auto"/>
        <w:ind w:firstLine="851"/>
        <w:jc w:val="both"/>
        <w:rPr>
          <w:rFonts w:asciiTheme="minorBidi" w:hAnsiTheme="minorBidi"/>
          <w:sz w:val="24"/>
          <w:szCs w:val="24"/>
        </w:rPr>
      </w:pPr>
      <w:r w:rsidRPr="002039C0">
        <w:rPr>
          <w:rFonts w:asciiTheme="minorBidi" w:hAnsiTheme="minorBidi"/>
          <w:sz w:val="24"/>
          <w:szCs w:val="24"/>
        </w:rPr>
        <w:t xml:space="preserve">We found that the knockdown of RAMP3 </w:t>
      </w:r>
      <w:r>
        <w:rPr>
          <w:rFonts w:asciiTheme="minorBidi" w:hAnsiTheme="minorBidi"/>
          <w:sz w:val="24"/>
          <w:szCs w:val="24"/>
        </w:rPr>
        <w:t xml:space="preserve">also </w:t>
      </w:r>
      <w:r w:rsidRPr="002039C0">
        <w:rPr>
          <w:rFonts w:asciiTheme="minorBidi" w:hAnsiTheme="minorBidi"/>
          <w:sz w:val="24"/>
          <w:szCs w:val="24"/>
        </w:rPr>
        <w:t xml:space="preserve">significantly inhibited </w:t>
      </w:r>
      <w:r w:rsidR="00E02A25">
        <w:rPr>
          <w:rFonts w:asciiTheme="minorBidi" w:hAnsiTheme="minorBidi"/>
          <w:sz w:val="24"/>
          <w:szCs w:val="24"/>
        </w:rPr>
        <w:t xml:space="preserve">the </w:t>
      </w:r>
      <w:r w:rsidRPr="002039C0">
        <w:rPr>
          <w:rFonts w:asciiTheme="minorBidi" w:hAnsiTheme="minorBidi"/>
          <w:sz w:val="24"/>
          <w:szCs w:val="24"/>
        </w:rPr>
        <w:t xml:space="preserve">migration of the BMA178-2 mouse prostate cancer cells in comparison </w:t>
      </w:r>
      <w:r>
        <w:rPr>
          <w:rFonts w:asciiTheme="minorBidi" w:hAnsiTheme="minorBidi"/>
          <w:sz w:val="24"/>
          <w:szCs w:val="24"/>
        </w:rPr>
        <w:t xml:space="preserve">to the </w:t>
      </w:r>
      <w:r>
        <w:rPr>
          <w:rFonts w:asciiTheme="minorBidi" w:hAnsiTheme="minorBidi"/>
          <w:sz w:val="24"/>
          <w:szCs w:val="24"/>
        </w:rPr>
        <w:lastRenderedPageBreak/>
        <w:t>control cells</w:t>
      </w:r>
      <w:r w:rsidR="00BE1587">
        <w:rPr>
          <w:rFonts w:asciiTheme="minorBidi" w:hAnsiTheme="minorBidi"/>
          <w:sz w:val="24"/>
          <w:szCs w:val="24"/>
        </w:rPr>
        <w:t xml:space="preserve"> (</w:t>
      </w:r>
      <w:r w:rsidR="00BE1587" w:rsidRPr="00BE1587">
        <w:rPr>
          <w:rFonts w:asciiTheme="minorBidi" w:hAnsiTheme="minorBidi"/>
          <w:b/>
          <w:bCs/>
          <w:sz w:val="24"/>
          <w:szCs w:val="24"/>
        </w:rPr>
        <w:t>Figure 4.32 and 4.33</w:t>
      </w:r>
      <w:r w:rsidR="00BE1587">
        <w:rPr>
          <w:rFonts w:asciiTheme="minorBidi" w:hAnsiTheme="minorBidi"/>
          <w:sz w:val="24"/>
          <w:szCs w:val="24"/>
        </w:rPr>
        <w:t>)</w:t>
      </w:r>
      <w:r>
        <w:rPr>
          <w:rFonts w:asciiTheme="minorBidi" w:hAnsiTheme="minorBidi"/>
          <w:sz w:val="24"/>
          <w:szCs w:val="24"/>
        </w:rPr>
        <w:t>. Neither</w:t>
      </w:r>
      <w:r w:rsidRPr="002039C0">
        <w:rPr>
          <w:rFonts w:asciiTheme="minorBidi" w:hAnsiTheme="minorBidi"/>
          <w:sz w:val="24"/>
          <w:szCs w:val="24"/>
        </w:rPr>
        <w:t xml:space="preserve"> AM nor AM22-52 </w:t>
      </w:r>
      <w:r>
        <w:rPr>
          <w:rFonts w:asciiTheme="minorBidi" w:hAnsiTheme="minorBidi"/>
          <w:sz w:val="24"/>
          <w:szCs w:val="24"/>
        </w:rPr>
        <w:t>treatment</w:t>
      </w:r>
      <w:r w:rsidRPr="002039C0">
        <w:rPr>
          <w:rFonts w:asciiTheme="minorBidi" w:hAnsiTheme="minorBidi"/>
          <w:sz w:val="24"/>
          <w:szCs w:val="24"/>
        </w:rPr>
        <w:t xml:space="preserve"> affected the motility and the migration of the cells</w:t>
      </w:r>
      <w:r w:rsidR="00E02A25">
        <w:rPr>
          <w:rFonts w:asciiTheme="minorBidi" w:hAnsiTheme="minorBidi"/>
          <w:sz w:val="24"/>
          <w:szCs w:val="24"/>
        </w:rPr>
        <w:t>,</w:t>
      </w:r>
      <w:r w:rsidRPr="002039C0">
        <w:rPr>
          <w:rFonts w:asciiTheme="minorBidi" w:hAnsiTheme="minorBidi"/>
          <w:sz w:val="24"/>
          <w:szCs w:val="24"/>
        </w:rPr>
        <w:t xml:space="preserve"> which suggest</w:t>
      </w:r>
      <w:r w:rsidR="00E02A25">
        <w:rPr>
          <w:rFonts w:asciiTheme="minorBidi" w:hAnsiTheme="minorBidi"/>
          <w:sz w:val="24"/>
          <w:szCs w:val="24"/>
        </w:rPr>
        <w:t>s</w:t>
      </w:r>
      <w:r w:rsidRPr="002039C0">
        <w:rPr>
          <w:rFonts w:asciiTheme="minorBidi" w:hAnsiTheme="minorBidi"/>
          <w:sz w:val="24"/>
          <w:szCs w:val="24"/>
        </w:rPr>
        <w:t xml:space="preserve"> that the effect of knocking down RAMP3 is irreversible</w:t>
      </w:r>
      <w:r w:rsidR="00BE1587">
        <w:rPr>
          <w:rFonts w:asciiTheme="minorBidi" w:hAnsiTheme="minorBidi"/>
          <w:sz w:val="24"/>
          <w:szCs w:val="24"/>
        </w:rPr>
        <w:t xml:space="preserve"> (</w:t>
      </w:r>
      <w:r w:rsidR="00BE1587" w:rsidRPr="00BE1587">
        <w:rPr>
          <w:rFonts w:asciiTheme="minorBidi" w:hAnsiTheme="minorBidi"/>
          <w:b/>
          <w:bCs/>
          <w:sz w:val="24"/>
          <w:szCs w:val="24"/>
        </w:rPr>
        <w:t>Figure</w:t>
      </w:r>
      <w:r w:rsidR="00E02A25">
        <w:rPr>
          <w:rFonts w:asciiTheme="minorBidi" w:hAnsiTheme="minorBidi"/>
          <w:b/>
          <w:bCs/>
          <w:sz w:val="24"/>
          <w:szCs w:val="24"/>
        </w:rPr>
        <w:t>s</w:t>
      </w:r>
      <w:r w:rsidR="00BE1587" w:rsidRPr="00BE1587">
        <w:rPr>
          <w:rFonts w:asciiTheme="minorBidi" w:hAnsiTheme="minorBidi"/>
          <w:b/>
          <w:bCs/>
          <w:sz w:val="24"/>
          <w:szCs w:val="24"/>
        </w:rPr>
        <w:t xml:space="preserve"> 4.3</w:t>
      </w:r>
      <w:r w:rsidR="00BE1587">
        <w:rPr>
          <w:rFonts w:asciiTheme="minorBidi" w:hAnsiTheme="minorBidi"/>
          <w:b/>
          <w:bCs/>
          <w:sz w:val="24"/>
          <w:szCs w:val="24"/>
        </w:rPr>
        <w:t>4</w:t>
      </w:r>
      <w:r w:rsidR="00BE1587" w:rsidRPr="00BE1587">
        <w:rPr>
          <w:rFonts w:asciiTheme="minorBidi" w:hAnsiTheme="minorBidi"/>
          <w:b/>
          <w:bCs/>
          <w:sz w:val="24"/>
          <w:szCs w:val="24"/>
        </w:rPr>
        <w:t xml:space="preserve"> and 4.3</w:t>
      </w:r>
      <w:r w:rsidR="00BE1587">
        <w:rPr>
          <w:rFonts w:asciiTheme="minorBidi" w:hAnsiTheme="minorBidi"/>
          <w:b/>
          <w:bCs/>
          <w:sz w:val="24"/>
          <w:szCs w:val="24"/>
        </w:rPr>
        <w:t>5</w:t>
      </w:r>
      <w:r w:rsidR="00BE1587" w:rsidRPr="00BE1587">
        <w:rPr>
          <w:rFonts w:asciiTheme="minorBidi" w:hAnsiTheme="minorBidi"/>
          <w:sz w:val="24"/>
          <w:szCs w:val="24"/>
        </w:rPr>
        <w:t>)</w:t>
      </w:r>
      <w:r w:rsidRPr="002039C0">
        <w:rPr>
          <w:rFonts w:asciiTheme="minorBidi" w:hAnsiTheme="minorBidi"/>
          <w:sz w:val="24"/>
          <w:szCs w:val="24"/>
        </w:rPr>
        <w:t>.</w:t>
      </w:r>
      <w:r w:rsidRPr="004369DA">
        <w:rPr>
          <w:rFonts w:asciiTheme="minorBidi" w:hAnsiTheme="minorBidi"/>
          <w:color w:val="000000"/>
          <w:sz w:val="24"/>
          <w:szCs w:val="24"/>
        </w:rPr>
        <w:t xml:space="preserve"> </w:t>
      </w:r>
      <w:r>
        <w:rPr>
          <w:rFonts w:asciiTheme="minorBidi" w:hAnsiTheme="minorBidi"/>
          <w:color w:val="000000"/>
          <w:sz w:val="24"/>
          <w:szCs w:val="24"/>
        </w:rPr>
        <w:t>T</w:t>
      </w:r>
      <w:r w:rsidRPr="002039C0">
        <w:rPr>
          <w:rFonts w:asciiTheme="minorBidi" w:hAnsiTheme="minorBidi"/>
          <w:color w:val="000000"/>
          <w:sz w:val="24"/>
          <w:szCs w:val="24"/>
        </w:rPr>
        <w:t xml:space="preserve">he migration of the clear-cell renal carcinomas (cRCC) cells BIZ and 786-O was increased as a result of </w:t>
      </w:r>
      <w:r w:rsidR="00E02A25">
        <w:rPr>
          <w:rFonts w:asciiTheme="minorBidi" w:hAnsiTheme="minorBidi"/>
          <w:color w:val="000000"/>
          <w:sz w:val="24"/>
          <w:szCs w:val="24"/>
        </w:rPr>
        <w:t xml:space="preserve">the </w:t>
      </w:r>
      <w:r w:rsidRPr="002039C0">
        <w:rPr>
          <w:rFonts w:asciiTheme="minorBidi" w:hAnsiTheme="minorBidi"/>
          <w:color w:val="000000"/>
          <w:sz w:val="24"/>
          <w:szCs w:val="24"/>
        </w:rPr>
        <w:t xml:space="preserve">AM addition in the absence of RAMP2 and the presence of </w:t>
      </w:r>
      <w:r>
        <w:rPr>
          <w:rFonts w:asciiTheme="minorBidi" w:hAnsiTheme="minorBidi"/>
          <w:color w:val="000000"/>
          <w:sz w:val="24"/>
          <w:szCs w:val="24"/>
        </w:rPr>
        <w:t xml:space="preserve">RAMP3 and CLR </w:t>
      </w:r>
      <w:r w:rsidRPr="002039C0">
        <w:rPr>
          <w:rFonts w:asciiTheme="minorBidi" w:hAnsiTheme="minorBidi"/>
          <w:color w:val="000000"/>
          <w:sz w:val="24"/>
          <w:szCs w:val="24"/>
        </w:rPr>
        <w:fldChar w:fldCharType="begin"/>
      </w:r>
      <w:r>
        <w:rPr>
          <w:rFonts w:asciiTheme="minorBidi" w:hAnsiTheme="minorBidi"/>
          <w:color w:val="000000"/>
          <w:sz w:val="24"/>
          <w:szCs w:val="24"/>
        </w:rPr>
        <w:instrText xml:space="preserve"> ADDIN EN.CITE &lt;EndNote&gt;&lt;Cite&gt;&lt;Author&gt;Deville&lt;/Author&gt;&lt;Year&gt;2009&lt;/Year&gt;&lt;RecNum&gt;1012&lt;/RecNum&gt;&lt;DisplayText&gt;(Deville&lt;style face="italic"&gt; et al.&lt;/style&gt;, 2009)&lt;/DisplayText&gt;&lt;record&gt;&lt;rec-number&gt;1012&lt;/rec-number&gt;&lt;foreign-keys&gt;&lt;key app="EN" db-id="efesrxep8ef5euerpv7x5sxq0fswtszsrefr" timestamp="1427586640"&gt;1012&lt;/key&gt;&lt;/foreign-keys&gt;&lt;ref-type name="Journal Article"&gt;17&lt;/ref-type&gt;&lt;contributors&gt;&lt;authors&gt;&lt;author&gt;Deville, Jean</w:instrText>
      </w:r>
      <w:r>
        <w:rPr>
          <w:rFonts w:ascii="Cambria Math" w:hAnsi="Cambria Math" w:cs="Cambria Math"/>
          <w:color w:val="000000"/>
          <w:sz w:val="24"/>
          <w:szCs w:val="24"/>
        </w:rPr>
        <w:instrText>‐</w:instrText>
      </w:r>
      <w:r>
        <w:rPr>
          <w:rFonts w:asciiTheme="minorBidi" w:hAnsiTheme="minorBidi"/>
          <w:color w:val="000000"/>
          <w:sz w:val="24"/>
          <w:szCs w:val="24"/>
        </w:rPr>
        <w:instrText>Laurent&lt;/author&gt;&lt;author&gt;Bartoli, Catherine&lt;/author&gt;&lt;author&gt;Berenguer, Caroline&lt;/author&gt;&lt;author&gt;Fernandez</w:instrText>
      </w:r>
      <w:r>
        <w:rPr>
          <w:rFonts w:ascii="Cambria Math" w:hAnsi="Cambria Math" w:cs="Cambria Math"/>
          <w:color w:val="000000"/>
          <w:sz w:val="24"/>
          <w:szCs w:val="24"/>
        </w:rPr>
        <w:instrText>‐</w:instrText>
      </w:r>
      <w:r>
        <w:rPr>
          <w:rFonts w:asciiTheme="minorBidi" w:hAnsiTheme="minorBidi"/>
          <w:color w:val="000000"/>
          <w:sz w:val="24"/>
          <w:szCs w:val="24"/>
        </w:rPr>
        <w:instrText>Sauze, Samantha&lt;/author&gt;&lt;author&gt;Kaafarani, Itidal&lt;/author&gt;&lt;author&gt;Delfino, Christine&lt;/author&gt;&lt;author&gt;Fina, Frederic&lt;/author&gt;&lt;author&gt;Salas, Sébastien&lt;/author&gt;&lt;author&gt;Muracciole, Xavier&lt;/author&gt;&lt;author&gt;Mancini, Julien&lt;/author&gt;&lt;/authors&gt;&lt;/contributors&gt;&lt;titles&gt;&lt;title&gt;Expression and role of adrenomedullin in renal tumors and value of its mRNA levels as prognostic factor in clear</w:instrText>
      </w:r>
      <w:r>
        <w:rPr>
          <w:rFonts w:ascii="Cambria Math" w:hAnsi="Cambria Math" w:cs="Cambria Math"/>
          <w:color w:val="000000"/>
          <w:sz w:val="24"/>
          <w:szCs w:val="24"/>
        </w:rPr>
        <w:instrText>‐</w:instrText>
      </w:r>
      <w:r>
        <w:rPr>
          <w:rFonts w:asciiTheme="minorBidi" w:hAnsiTheme="minorBidi"/>
          <w:color w:val="000000"/>
          <w:sz w:val="24"/>
          <w:szCs w:val="24"/>
        </w:rPr>
        <w:instrText>cell renal carcinoma&lt;/title&gt;&lt;secondary-title&gt;International Journal of Cancer&lt;/secondary-title&gt;&lt;/titles&gt;&lt;periodical&gt;&lt;full-title&gt;International Journal of Cancer&lt;/full-title&gt;&lt;/periodical&gt;&lt;pages&gt;2307-2315&lt;/pages&gt;&lt;volume&gt;125&lt;/volume&gt;&lt;number&gt;10&lt;/number&gt;&lt;dates&gt;&lt;year&gt;2009&lt;/year&gt;&lt;/dates&gt;&lt;isbn&gt;1097-0215&lt;/isbn&gt;&lt;urls&gt;&lt;/urls&gt;&lt;/record&gt;&lt;/Cite&gt;&lt;/EndNote&gt;</w:instrText>
      </w:r>
      <w:r w:rsidRPr="002039C0">
        <w:rPr>
          <w:rFonts w:asciiTheme="minorBidi" w:hAnsiTheme="minorBidi"/>
          <w:color w:val="000000"/>
          <w:sz w:val="24"/>
          <w:szCs w:val="24"/>
        </w:rPr>
        <w:fldChar w:fldCharType="separate"/>
      </w:r>
      <w:r>
        <w:rPr>
          <w:rFonts w:asciiTheme="minorBidi" w:hAnsiTheme="minorBidi"/>
          <w:noProof/>
          <w:color w:val="000000"/>
          <w:sz w:val="24"/>
          <w:szCs w:val="24"/>
        </w:rPr>
        <w:t>(</w:t>
      </w:r>
      <w:hyperlink w:anchor="_ENREF_55" w:tooltip="Deville, 2009 #953" w:history="1">
        <w:r w:rsidR="00371EE5">
          <w:rPr>
            <w:rFonts w:asciiTheme="minorBidi" w:hAnsiTheme="minorBidi"/>
            <w:noProof/>
            <w:color w:val="000000"/>
            <w:sz w:val="24"/>
            <w:szCs w:val="24"/>
          </w:rPr>
          <w:t>Deville</w:t>
        </w:r>
        <w:r w:rsidR="00371EE5" w:rsidRPr="000E2972">
          <w:rPr>
            <w:rFonts w:asciiTheme="minorBidi" w:hAnsiTheme="minorBidi"/>
            <w:i/>
            <w:noProof/>
            <w:color w:val="000000"/>
            <w:sz w:val="24"/>
            <w:szCs w:val="24"/>
          </w:rPr>
          <w:t xml:space="preserve"> et al.</w:t>
        </w:r>
        <w:r w:rsidR="00371EE5">
          <w:rPr>
            <w:rFonts w:asciiTheme="minorBidi" w:hAnsiTheme="minorBidi"/>
            <w:noProof/>
            <w:color w:val="000000"/>
            <w:sz w:val="24"/>
            <w:szCs w:val="24"/>
          </w:rPr>
          <w:t>, 2009</w:t>
        </w:r>
      </w:hyperlink>
      <w:r>
        <w:rPr>
          <w:rFonts w:asciiTheme="minorBidi" w:hAnsiTheme="minorBidi"/>
          <w:noProof/>
          <w:color w:val="000000"/>
          <w:sz w:val="24"/>
          <w:szCs w:val="24"/>
        </w:rPr>
        <w:t>)</w:t>
      </w:r>
      <w:r w:rsidRPr="002039C0">
        <w:rPr>
          <w:rFonts w:asciiTheme="minorBidi" w:hAnsiTheme="minorBidi"/>
          <w:color w:val="000000"/>
          <w:sz w:val="24"/>
          <w:szCs w:val="24"/>
        </w:rPr>
        <w:fldChar w:fldCharType="end"/>
      </w:r>
      <w:r w:rsidRPr="002039C0">
        <w:rPr>
          <w:rFonts w:asciiTheme="minorBidi" w:hAnsiTheme="minorBidi"/>
          <w:color w:val="000000"/>
          <w:sz w:val="24"/>
          <w:szCs w:val="24"/>
        </w:rPr>
        <w:t xml:space="preserve">. These results are in agreement with our </w:t>
      </w:r>
      <w:proofErr w:type="gramStart"/>
      <w:r w:rsidRPr="002039C0">
        <w:rPr>
          <w:rFonts w:asciiTheme="minorBidi" w:hAnsiTheme="minorBidi"/>
          <w:color w:val="000000"/>
          <w:sz w:val="24"/>
          <w:szCs w:val="24"/>
        </w:rPr>
        <w:t>finding</w:t>
      </w:r>
      <w:r w:rsidR="00E02A25">
        <w:rPr>
          <w:rFonts w:asciiTheme="minorBidi" w:hAnsiTheme="minorBidi"/>
          <w:color w:val="000000"/>
          <w:sz w:val="24"/>
          <w:szCs w:val="24"/>
        </w:rPr>
        <w:t>s</w:t>
      </w:r>
      <w:r w:rsidRPr="002039C0">
        <w:rPr>
          <w:rFonts w:asciiTheme="minorBidi" w:hAnsiTheme="minorBidi"/>
          <w:color w:val="000000"/>
          <w:sz w:val="24"/>
          <w:szCs w:val="24"/>
        </w:rPr>
        <w:t xml:space="preserve"> which</w:t>
      </w:r>
      <w:proofErr w:type="gramEnd"/>
      <w:r w:rsidRPr="002039C0">
        <w:rPr>
          <w:rFonts w:asciiTheme="minorBidi" w:hAnsiTheme="minorBidi"/>
          <w:color w:val="000000"/>
          <w:sz w:val="24"/>
          <w:szCs w:val="24"/>
        </w:rPr>
        <w:t xml:space="preserve"> led to the fact that </w:t>
      </w:r>
      <w:r w:rsidR="00E02A25">
        <w:rPr>
          <w:rFonts w:asciiTheme="minorBidi" w:hAnsiTheme="minorBidi"/>
          <w:color w:val="000000"/>
          <w:sz w:val="24"/>
          <w:szCs w:val="24"/>
        </w:rPr>
        <w:t xml:space="preserve">the </w:t>
      </w:r>
      <w:r w:rsidRPr="002039C0">
        <w:rPr>
          <w:rFonts w:asciiTheme="minorBidi" w:hAnsiTheme="minorBidi"/>
          <w:color w:val="000000"/>
          <w:sz w:val="24"/>
          <w:szCs w:val="24"/>
        </w:rPr>
        <w:t>AM2 receptor play</w:t>
      </w:r>
      <w:r w:rsidR="00E02A25">
        <w:rPr>
          <w:rFonts w:asciiTheme="minorBidi" w:hAnsiTheme="minorBidi"/>
          <w:color w:val="000000"/>
          <w:sz w:val="24"/>
          <w:szCs w:val="24"/>
        </w:rPr>
        <w:t>s</w:t>
      </w:r>
      <w:r w:rsidRPr="002039C0">
        <w:rPr>
          <w:rFonts w:asciiTheme="minorBidi" w:hAnsiTheme="minorBidi"/>
          <w:color w:val="000000"/>
          <w:sz w:val="24"/>
          <w:szCs w:val="24"/>
        </w:rPr>
        <w:t xml:space="preserve"> an important role in the cancer cells migration. </w:t>
      </w:r>
      <w:r w:rsidRPr="002039C0">
        <w:rPr>
          <w:rFonts w:asciiTheme="minorBidi" w:hAnsiTheme="minorBidi"/>
          <w:sz w:val="24"/>
          <w:szCs w:val="24"/>
        </w:rPr>
        <w:t xml:space="preserve"> </w:t>
      </w:r>
    </w:p>
    <w:p w14:paraId="1D687E62" w14:textId="6A227CD7" w:rsidR="007B34E7" w:rsidRDefault="007B34E7" w:rsidP="005665DA">
      <w:pPr>
        <w:spacing w:line="480" w:lineRule="auto"/>
        <w:ind w:firstLine="851"/>
        <w:jc w:val="both"/>
        <w:rPr>
          <w:rFonts w:asciiTheme="minorBidi" w:hAnsiTheme="minorBidi"/>
          <w:color w:val="231F20"/>
          <w:sz w:val="24"/>
          <w:szCs w:val="24"/>
        </w:rPr>
      </w:pPr>
      <w:r>
        <w:rPr>
          <w:rFonts w:asciiTheme="minorBidi" w:hAnsiTheme="minorBidi"/>
          <w:sz w:val="24"/>
          <w:szCs w:val="24"/>
          <w:lang w:val="en"/>
        </w:rPr>
        <w:t>Interestingly, the knock</w:t>
      </w:r>
      <w:r w:rsidRPr="008F32C9">
        <w:rPr>
          <w:rFonts w:asciiTheme="minorBidi" w:hAnsiTheme="minorBidi"/>
          <w:sz w:val="24"/>
          <w:szCs w:val="24"/>
          <w:lang w:val="en"/>
        </w:rPr>
        <w:t>down of RAMP3 in BMA178-2 mouse prostate canc</w:t>
      </w:r>
      <w:r>
        <w:rPr>
          <w:rFonts w:asciiTheme="minorBidi" w:hAnsiTheme="minorBidi"/>
          <w:sz w:val="24"/>
          <w:szCs w:val="24"/>
          <w:lang w:val="en"/>
        </w:rPr>
        <w:t xml:space="preserve">er cells significantly </w:t>
      </w:r>
      <w:r w:rsidR="00E02A25">
        <w:rPr>
          <w:rFonts w:asciiTheme="minorBidi" w:hAnsiTheme="minorBidi"/>
          <w:sz w:val="24"/>
          <w:szCs w:val="24"/>
          <w:lang w:val="en"/>
        </w:rPr>
        <w:t xml:space="preserve">reduced the </w:t>
      </w:r>
      <w:r w:rsidRPr="008F32C9">
        <w:rPr>
          <w:rFonts w:asciiTheme="minorBidi" w:hAnsiTheme="minorBidi"/>
          <w:sz w:val="24"/>
          <w:szCs w:val="24"/>
          <w:lang w:val="en"/>
        </w:rPr>
        <w:t xml:space="preserve">invasion of these cells in comparison to </w:t>
      </w:r>
      <w:r w:rsidR="00E02A25">
        <w:rPr>
          <w:rFonts w:asciiTheme="minorBidi" w:hAnsiTheme="minorBidi"/>
          <w:sz w:val="24"/>
          <w:szCs w:val="24"/>
          <w:lang w:val="en"/>
        </w:rPr>
        <w:t xml:space="preserve">the </w:t>
      </w:r>
      <w:r w:rsidRPr="008F32C9">
        <w:rPr>
          <w:rFonts w:asciiTheme="minorBidi" w:hAnsiTheme="minorBidi"/>
          <w:sz w:val="24"/>
          <w:szCs w:val="24"/>
          <w:lang w:val="en"/>
        </w:rPr>
        <w:t xml:space="preserve">control virus cells. </w:t>
      </w:r>
      <w:r w:rsidRPr="002C6966">
        <w:rPr>
          <w:rFonts w:ascii="Arial" w:hAnsi="Arial" w:cs="Arial"/>
          <w:sz w:val="24"/>
          <w:szCs w:val="24"/>
        </w:rPr>
        <w:t>The ability of primary tumours to be motile and spread to secondary tumours within the human body requires</w:t>
      </w:r>
      <w:r w:rsidR="00E6104C">
        <w:rPr>
          <w:rFonts w:ascii="Arial" w:hAnsi="Arial" w:cs="Arial"/>
          <w:sz w:val="24"/>
          <w:szCs w:val="24"/>
        </w:rPr>
        <w:t xml:space="preserve"> a reversible phenomenon called</w:t>
      </w:r>
      <w:r w:rsidR="00EB202D">
        <w:rPr>
          <w:rFonts w:ascii="Arial" w:hAnsi="Arial" w:cs="Arial"/>
          <w:sz w:val="24"/>
          <w:szCs w:val="24"/>
        </w:rPr>
        <w:t>-</w:t>
      </w:r>
      <w:r w:rsidR="00E6104C" w:rsidRPr="002C6966">
        <w:rPr>
          <w:rFonts w:ascii="Arial" w:hAnsi="Arial" w:cs="Arial"/>
          <w:color w:val="000000"/>
          <w:sz w:val="24"/>
          <w:szCs w:val="24"/>
        </w:rPr>
        <w:t>Epithelial</w:t>
      </w:r>
      <w:r w:rsidRPr="002C6966">
        <w:rPr>
          <w:rFonts w:ascii="Arial" w:hAnsi="Arial" w:cs="Arial"/>
          <w:color w:val="000000"/>
          <w:sz w:val="24"/>
          <w:szCs w:val="24"/>
        </w:rPr>
        <w:t>-Mesenchymal</w:t>
      </w:r>
      <w:r w:rsidRPr="002C6966">
        <w:rPr>
          <w:rFonts w:ascii="Arial" w:hAnsi="Arial" w:cs="Arial"/>
          <w:color w:val="000000"/>
          <w:sz w:val="24"/>
          <w:szCs w:val="24"/>
        </w:rPr>
        <w:br/>
      </w:r>
      <w:proofErr w:type="gramStart"/>
      <w:r w:rsidR="00EB202D">
        <w:rPr>
          <w:rFonts w:ascii="Arial" w:hAnsi="Arial" w:cs="Arial"/>
          <w:color w:val="000000"/>
          <w:sz w:val="24"/>
          <w:szCs w:val="24"/>
        </w:rPr>
        <w:t xml:space="preserve">            </w:t>
      </w:r>
      <w:r w:rsidR="005665DA">
        <w:rPr>
          <w:rFonts w:ascii="Arial" w:hAnsi="Arial" w:cs="Arial"/>
          <w:color w:val="000000"/>
          <w:sz w:val="24"/>
          <w:szCs w:val="24"/>
        </w:rPr>
        <w:t xml:space="preserve"> </w:t>
      </w:r>
      <w:r w:rsidRPr="002C6966">
        <w:rPr>
          <w:rFonts w:ascii="Arial" w:hAnsi="Arial" w:cs="Arial"/>
          <w:color w:val="000000"/>
          <w:sz w:val="24"/>
          <w:szCs w:val="24"/>
        </w:rPr>
        <w:t>Transition</w:t>
      </w:r>
      <w:proofErr w:type="gramEnd"/>
      <w:r w:rsidRPr="002C6966">
        <w:rPr>
          <w:rFonts w:ascii="Arial" w:hAnsi="Arial" w:cs="Arial"/>
          <w:color w:val="000000"/>
          <w:sz w:val="24"/>
          <w:szCs w:val="24"/>
        </w:rPr>
        <w:t xml:space="preserve"> (EMT). During EMT, many factors that </w:t>
      </w:r>
      <w:r w:rsidR="00E02A25">
        <w:rPr>
          <w:rFonts w:ascii="Arial" w:hAnsi="Arial" w:cs="Arial"/>
          <w:color w:val="000000"/>
          <w:sz w:val="24"/>
          <w:szCs w:val="24"/>
        </w:rPr>
        <w:t xml:space="preserve">are </w:t>
      </w:r>
      <w:r w:rsidRPr="002C6966">
        <w:rPr>
          <w:rFonts w:ascii="Arial" w:hAnsi="Arial" w:cs="Arial"/>
          <w:color w:val="000000"/>
          <w:sz w:val="24"/>
          <w:szCs w:val="24"/>
        </w:rPr>
        <w:t>important for tumour migration and invasion chang</w:t>
      </w:r>
      <w:r w:rsidR="00E02A25">
        <w:rPr>
          <w:rFonts w:ascii="Arial" w:hAnsi="Arial" w:cs="Arial"/>
          <w:color w:val="000000"/>
          <w:sz w:val="24"/>
          <w:szCs w:val="24"/>
        </w:rPr>
        <w:t>e</w:t>
      </w:r>
      <w:r w:rsidRPr="002C6966">
        <w:rPr>
          <w:rFonts w:ascii="Arial" w:hAnsi="Arial" w:cs="Arial"/>
          <w:color w:val="000000"/>
          <w:sz w:val="24"/>
          <w:szCs w:val="24"/>
        </w:rPr>
        <w:t>, such as the cytoskeletal proteins and various transcription factors. One of the cytoskeletal proteins is gelsolin</w:t>
      </w:r>
      <w:r w:rsidR="00E02A25">
        <w:rPr>
          <w:rFonts w:ascii="Arial" w:hAnsi="Arial" w:cs="Arial"/>
          <w:color w:val="000000"/>
          <w:sz w:val="24"/>
          <w:szCs w:val="24"/>
        </w:rPr>
        <w:t>.</w:t>
      </w:r>
      <w:r w:rsidRPr="002C6966">
        <w:rPr>
          <w:rFonts w:ascii="Arial" w:hAnsi="Arial" w:cs="Arial"/>
          <w:color w:val="000000"/>
          <w:sz w:val="24"/>
          <w:szCs w:val="24"/>
        </w:rPr>
        <w:t xml:space="preserve"> </w:t>
      </w:r>
      <w:r w:rsidR="00E02A25">
        <w:rPr>
          <w:rFonts w:ascii="Arial" w:hAnsi="Arial" w:cs="Arial"/>
          <w:color w:val="000000"/>
          <w:sz w:val="24"/>
          <w:szCs w:val="24"/>
        </w:rPr>
        <w:t>T</w:t>
      </w:r>
      <w:r w:rsidRPr="002C6966">
        <w:rPr>
          <w:rFonts w:ascii="Arial" w:hAnsi="Arial" w:cs="Arial"/>
          <w:color w:val="000000"/>
          <w:sz w:val="24"/>
          <w:szCs w:val="24"/>
        </w:rPr>
        <w:t>his protein is responsible for many physiological process</w:t>
      </w:r>
      <w:r w:rsidR="00E02A25">
        <w:rPr>
          <w:rFonts w:ascii="Arial" w:hAnsi="Arial" w:cs="Arial"/>
          <w:color w:val="000000"/>
          <w:sz w:val="24"/>
          <w:szCs w:val="24"/>
        </w:rPr>
        <w:t>es</w:t>
      </w:r>
      <w:r w:rsidRPr="002C6966">
        <w:rPr>
          <w:rFonts w:ascii="Arial" w:hAnsi="Arial" w:cs="Arial"/>
          <w:color w:val="000000"/>
          <w:sz w:val="24"/>
          <w:szCs w:val="24"/>
        </w:rPr>
        <w:t xml:space="preserve"> involving control cells morphology and motility</w:t>
      </w:r>
      <w:r>
        <w:rPr>
          <w:rFonts w:ascii="Arial" w:hAnsi="Arial" w:cs="Arial"/>
          <w:color w:val="000000"/>
          <w:sz w:val="24"/>
          <w:szCs w:val="24"/>
        </w:rPr>
        <w:t xml:space="preserve"> </w:t>
      </w:r>
      <w:r>
        <w:rPr>
          <w:rFonts w:ascii="Arial" w:hAnsi="Arial" w:cs="Arial"/>
          <w:color w:val="000000"/>
          <w:sz w:val="24"/>
          <w:szCs w:val="24"/>
        </w:rPr>
        <w:fldChar w:fldCharType="begin"/>
      </w:r>
      <w:r>
        <w:rPr>
          <w:rFonts w:ascii="Arial" w:hAnsi="Arial" w:cs="Arial"/>
          <w:color w:val="000000"/>
          <w:sz w:val="24"/>
          <w:szCs w:val="24"/>
        </w:rPr>
        <w:instrText xml:space="preserve"> ADDIN EN.CITE &lt;EndNote&gt;&lt;Cite&gt;&lt;Author&gt;Yilmaz&lt;/Author&gt;&lt;Year&gt;2009&lt;/Year&gt;&lt;RecNum&gt;1172&lt;/RecNum&gt;&lt;DisplayText&gt;(Yilmaz and Christofori, 2009)&lt;/DisplayText&gt;&lt;record&gt;&lt;rec-number&gt;1172&lt;/rec-number&gt;&lt;foreign-keys&gt;&lt;key app="EN" db-id="efesrxep8ef5euerpv7x5sxq0fswtszsrefr" timestamp="1437716957"&gt;1172&lt;/key&gt;&lt;/foreign-keys&gt;&lt;ref-type name="Journal Article"&gt;17&lt;/ref-type&gt;&lt;contributors&gt;&lt;authors&gt;&lt;author&gt;Yilmaz, Mahmut&lt;/author&gt;&lt;author&gt;Christofori, Gerhard&lt;/author&gt;&lt;/authors&gt;&lt;/contributors&gt;&lt;titles&gt;&lt;title&gt;EMT, the cytoskeleton, and cancer cell invasion&lt;/title&gt;&lt;secondary-title&gt;Cancer and Metastasis Reviews&lt;/secondary-title&gt;&lt;/titles&gt;&lt;periodical&gt;&lt;full-title&gt;Cancer and Metastasis Reviews&lt;/full-title&gt;&lt;/periodical&gt;&lt;pages&gt;15-33&lt;/pages&gt;&lt;volume&gt;28&lt;/volume&gt;&lt;number&gt;1-2&lt;/number&gt;&lt;dates&gt;&lt;year&gt;2009&lt;/year&gt;&lt;/dates&gt;&lt;isbn&gt;0167-7659&lt;/isbn&gt;&lt;urls&gt;&lt;/urls&gt;&lt;/record&gt;&lt;/Cite&gt;&lt;/EndNote&gt;</w:instrText>
      </w:r>
      <w:r>
        <w:rPr>
          <w:rFonts w:ascii="Arial" w:hAnsi="Arial" w:cs="Arial"/>
          <w:color w:val="000000"/>
          <w:sz w:val="24"/>
          <w:szCs w:val="24"/>
        </w:rPr>
        <w:fldChar w:fldCharType="separate"/>
      </w:r>
      <w:r>
        <w:rPr>
          <w:rFonts w:ascii="Arial" w:hAnsi="Arial" w:cs="Arial"/>
          <w:noProof/>
          <w:color w:val="000000"/>
          <w:sz w:val="24"/>
          <w:szCs w:val="24"/>
        </w:rPr>
        <w:t>(</w:t>
      </w:r>
      <w:hyperlink w:anchor="_ENREF_245" w:tooltip="Yilmaz, 2009 #1172" w:history="1">
        <w:r w:rsidR="00371EE5">
          <w:rPr>
            <w:rFonts w:ascii="Arial" w:hAnsi="Arial" w:cs="Arial"/>
            <w:noProof/>
            <w:color w:val="000000"/>
            <w:sz w:val="24"/>
            <w:szCs w:val="24"/>
          </w:rPr>
          <w:t>Yilmaz and Christofori, 2009</w:t>
        </w:r>
      </w:hyperlink>
      <w:r>
        <w:rPr>
          <w:rFonts w:ascii="Arial" w:hAnsi="Arial" w:cs="Arial"/>
          <w:noProof/>
          <w:color w:val="000000"/>
          <w:sz w:val="24"/>
          <w:szCs w:val="24"/>
        </w:rPr>
        <w:t>)</w:t>
      </w:r>
      <w:r>
        <w:rPr>
          <w:rFonts w:ascii="Arial" w:hAnsi="Arial" w:cs="Arial"/>
          <w:color w:val="000000"/>
          <w:sz w:val="24"/>
          <w:szCs w:val="24"/>
        </w:rPr>
        <w:fldChar w:fldCharType="end"/>
      </w:r>
      <w:r w:rsidRPr="002C6966">
        <w:rPr>
          <w:rFonts w:ascii="Arial" w:hAnsi="Arial" w:cs="Arial"/>
          <w:color w:val="000000"/>
          <w:sz w:val="24"/>
          <w:szCs w:val="24"/>
        </w:rPr>
        <w:t>. AM elevated the gelsolin level in breast cancer cells (T47D) that over</w:t>
      </w:r>
      <w:r w:rsidR="00E02A25">
        <w:rPr>
          <w:rFonts w:ascii="Arial" w:hAnsi="Arial" w:cs="Arial"/>
          <w:color w:val="000000"/>
          <w:sz w:val="24"/>
          <w:szCs w:val="24"/>
        </w:rPr>
        <w:t>-</w:t>
      </w:r>
      <w:r w:rsidRPr="002C6966">
        <w:rPr>
          <w:rFonts w:ascii="Arial" w:hAnsi="Arial" w:cs="Arial"/>
          <w:color w:val="000000"/>
          <w:sz w:val="24"/>
          <w:szCs w:val="24"/>
        </w:rPr>
        <w:t>expressed AM</w:t>
      </w:r>
      <w:r>
        <w:rPr>
          <w:rFonts w:ascii="Arial" w:hAnsi="Arial" w:cs="Arial"/>
          <w:color w:val="000000"/>
          <w:sz w:val="24"/>
          <w:szCs w:val="24"/>
        </w:rPr>
        <w:t xml:space="preserve"> </w:t>
      </w:r>
      <w:r>
        <w:rPr>
          <w:rFonts w:ascii="Arial" w:hAnsi="Arial" w:cs="Arial"/>
          <w:color w:val="000000"/>
          <w:sz w:val="24"/>
          <w:szCs w:val="24"/>
        </w:rPr>
        <w:fldChar w:fldCharType="begin"/>
      </w:r>
      <w:r>
        <w:rPr>
          <w:rFonts w:ascii="Arial" w:hAnsi="Arial" w:cs="Arial"/>
          <w:color w:val="000000"/>
          <w:sz w:val="24"/>
          <w:szCs w:val="24"/>
        </w:rPr>
        <w:instrText xml:space="preserve"> ADDIN EN.CITE &lt;EndNote&gt;&lt;Cite&gt;&lt;Author&gt;Martínez&lt;/Author&gt;&lt;Year&gt;2002&lt;/Year&gt;&lt;RecNum&gt;1171&lt;/RecNum&gt;&lt;DisplayText&gt;(Martínez&lt;style face="italic"&gt; et al.&lt;/style&gt;, 2002)&lt;/DisplayText&gt;&lt;record&gt;&lt;rec-number&gt;1171&lt;/rec-number&gt;&lt;foreign-keys&gt;&lt;key app="EN" db-id="efesrxep8ef5euerpv7x5sxq0fswtszsrefr" timestamp="1437716865"&gt;1171&lt;/key&gt;&lt;/foreign-keys&gt;&lt;ref-type name="Journal Article"&gt;17&lt;/ref-type&gt;&lt;contributors&gt;&lt;authors&gt;&lt;author&gt;Martínez, Alfredo&lt;/author&gt;&lt;author&gt;Vos, Michele&lt;/author&gt;&lt;author&gt;Guédez, Liliana&lt;/author&gt;&lt;author&gt;Kaur, Gurmeet&lt;/author&gt;&lt;author&gt;Chen, Zhong&lt;/author&gt;&lt;author&gt;Garayoa, Mercedes&lt;/author&gt;&lt;author&gt;Pío, Rubén&lt;/author&gt;&lt;author&gt;Moody, Terry&lt;/author&gt;&lt;author&gt;Stetler-Stevenson, William G&lt;/author&gt;&lt;author&gt;Kleinman, Hynda K&lt;/author&gt;&lt;/authors&gt;&lt;/contributors&gt;&lt;titles&gt;&lt;title&gt;The effects of adrenomedullin overexpression in breast tumor cells&lt;/title&gt;&lt;secondary-title&gt;Journal of the National Cancer Institute&lt;/secondary-title&gt;&lt;/titles&gt;&lt;periodical&gt;&lt;full-title&gt;Journal of the National Cancer Institute&lt;/full-title&gt;&lt;/periodical&gt;&lt;pages&gt;1226-1237&lt;/pages&gt;&lt;volume&gt;94&lt;/volume&gt;&lt;number&gt;16&lt;/number&gt;&lt;dates&gt;&lt;year&gt;2002&lt;/year&gt;&lt;/dates&gt;&lt;isbn&gt;0027-8874&lt;/isbn&gt;&lt;urls&gt;&lt;/urls&gt;&lt;/record&gt;&lt;/Cite&gt;&lt;/EndNote&gt;</w:instrText>
      </w:r>
      <w:r>
        <w:rPr>
          <w:rFonts w:ascii="Arial" w:hAnsi="Arial" w:cs="Arial"/>
          <w:color w:val="000000"/>
          <w:sz w:val="24"/>
          <w:szCs w:val="24"/>
        </w:rPr>
        <w:fldChar w:fldCharType="separate"/>
      </w:r>
      <w:r>
        <w:rPr>
          <w:rFonts w:ascii="Arial" w:hAnsi="Arial" w:cs="Arial"/>
          <w:noProof/>
          <w:color w:val="000000"/>
          <w:sz w:val="24"/>
          <w:szCs w:val="24"/>
        </w:rPr>
        <w:t>(</w:t>
      </w:r>
      <w:hyperlink w:anchor="_ENREF_154" w:tooltip="Martínez, 2002 #1048" w:history="1">
        <w:r w:rsidR="00371EE5">
          <w:rPr>
            <w:rFonts w:ascii="Arial" w:hAnsi="Arial" w:cs="Arial"/>
            <w:noProof/>
            <w:color w:val="000000"/>
            <w:sz w:val="24"/>
            <w:szCs w:val="24"/>
          </w:rPr>
          <w:t>Martínez</w:t>
        </w:r>
        <w:r w:rsidR="00371EE5" w:rsidRPr="00FE5B0B">
          <w:rPr>
            <w:rFonts w:ascii="Arial" w:hAnsi="Arial" w:cs="Arial"/>
            <w:i/>
            <w:noProof/>
            <w:color w:val="000000"/>
            <w:sz w:val="24"/>
            <w:szCs w:val="24"/>
          </w:rPr>
          <w:t xml:space="preserve"> et al.</w:t>
        </w:r>
        <w:r w:rsidR="00371EE5">
          <w:rPr>
            <w:rFonts w:ascii="Arial" w:hAnsi="Arial" w:cs="Arial"/>
            <w:noProof/>
            <w:color w:val="000000"/>
            <w:sz w:val="24"/>
            <w:szCs w:val="24"/>
          </w:rPr>
          <w:t>, 2002</w:t>
        </w:r>
      </w:hyperlink>
      <w:r>
        <w:rPr>
          <w:rFonts w:ascii="Arial" w:hAnsi="Arial" w:cs="Arial"/>
          <w:noProof/>
          <w:color w:val="000000"/>
          <w:sz w:val="24"/>
          <w:szCs w:val="24"/>
        </w:rPr>
        <w:t>)</w:t>
      </w:r>
      <w:r>
        <w:rPr>
          <w:rFonts w:ascii="Arial" w:hAnsi="Arial" w:cs="Arial"/>
          <w:color w:val="000000"/>
          <w:sz w:val="24"/>
          <w:szCs w:val="24"/>
        </w:rPr>
        <w:fldChar w:fldCharType="end"/>
      </w:r>
      <w:r w:rsidRPr="002C6966">
        <w:rPr>
          <w:rFonts w:ascii="Arial" w:hAnsi="Arial" w:cs="Arial"/>
          <w:color w:val="000000"/>
          <w:sz w:val="24"/>
          <w:szCs w:val="24"/>
        </w:rPr>
        <w:t xml:space="preserve">. In another study, AM has </w:t>
      </w:r>
      <w:r w:rsidR="00E02A25">
        <w:rPr>
          <w:rFonts w:ascii="Arial" w:hAnsi="Arial" w:cs="Arial"/>
          <w:color w:val="000000"/>
          <w:sz w:val="24"/>
          <w:szCs w:val="24"/>
        </w:rPr>
        <w:t xml:space="preserve">a </w:t>
      </w:r>
      <w:r w:rsidRPr="002C6966">
        <w:rPr>
          <w:rFonts w:ascii="Arial" w:hAnsi="Arial" w:cs="Arial"/>
          <w:color w:val="000000"/>
          <w:sz w:val="24"/>
          <w:szCs w:val="24"/>
        </w:rPr>
        <w:t xml:space="preserve">significant correlation in intensity with one of the adhesion molecules which </w:t>
      </w:r>
      <w:r w:rsidR="00A317F8">
        <w:rPr>
          <w:rFonts w:ascii="Arial" w:hAnsi="Arial" w:cs="Arial"/>
          <w:color w:val="000000"/>
          <w:sz w:val="24"/>
          <w:szCs w:val="24"/>
        </w:rPr>
        <w:t xml:space="preserve">is </w:t>
      </w:r>
      <w:r w:rsidRPr="002C6966">
        <w:rPr>
          <w:rFonts w:ascii="Arial" w:hAnsi="Arial" w:cs="Arial"/>
          <w:color w:val="000000"/>
          <w:sz w:val="24"/>
          <w:szCs w:val="24"/>
        </w:rPr>
        <w:t>involved in cell</w:t>
      </w:r>
      <w:r>
        <w:rPr>
          <w:rFonts w:ascii="Arial" w:hAnsi="Arial" w:cs="Arial"/>
          <w:color w:val="000000"/>
          <w:sz w:val="24"/>
          <w:szCs w:val="24"/>
        </w:rPr>
        <w:t xml:space="preserve"> motility and invasion,</w:t>
      </w:r>
      <w:r w:rsidRPr="002C6966">
        <w:rPr>
          <w:rFonts w:ascii="Arial" w:hAnsi="Arial" w:cs="Arial"/>
          <w:color w:val="000000"/>
          <w:sz w:val="24"/>
          <w:szCs w:val="24"/>
        </w:rPr>
        <w:t xml:space="preserve"> called </w:t>
      </w:r>
      <w:r w:rsidRPr="002C6966">
        <w:rPr>
          <w:rFonts w:ascii="Arial" w:hAnsi="Arial" w:cs="Arial"/>
          <w:sz w:val="24"/>
          <w:szCs w:val="24"/>
        </w:rPr>
        <w:t>N-cadherin</w:t>
      </w:r>
      <w:r w:rsidRPr="002C6966">
        <w:rPr>
          <w:rFonts w:ascii="Arial" w:hAnsi="Arial" w:cs="Arial"/>
          <w:color w:val="000000"/>
          <w:sz w:val="24"/>
          <w:szCs w:val="24"/>
        </w:rPr>
        <w:t xml:space="preserve"> in </w:t>
      </w:r>
      <w:r w:rsidRPr="002C6966">
        <w:rPr>
          <w:rFonts w:ascii="Arial" w:hAnsi="Arial" w:cs="Arial"/>
          <w:sz w:val="24"/>
          <w:szCs w:val="24"/>
        </w:rPr>
        <w:t>hepatocellular carcinoma tissue samples from patient</w:t>
      </w:r>
      <w:r>
        <w:rPr>
          <w:rFonts w:ascii="Arial" w:hAnsi="Arial" w:cs="Arial"/>
          <w:sz w:val="24"/>
          <w:szCs w:val="24"/>
        </w:rPr>
        <w:t xml:space="preserve">s </w:t>
      </w:r>
      <w:r>
        <w:rPr>
          <w:rFonts w:ascii="Arial" w:hAnsi="Arial" w:cs="Arial"/>
          <w:sz w:val="24"/>
          <w:szCs w:val="24"/>
        </w:rPr>
        <w:fldChar w:fldCharType="begin"/>
      </w:r>
      <w:r>
        <w:rPr>
          <w:rFonts w:ascii="Arial" w:hAnsi="Arial" w:cs="Arial"/>
          <w:sz w:val="24"/>
          <w:szCs w:val="24"/>
        </w:rPr>
        <w:instrText xml:space="preserve"> ADDIN EN.CITE &lt;EndNote&gt;&lt;Cite&gt;&lt;Author&gt;Park&lt;/Author&gt;&lt;Year&gt;2008&lt;/Year&gt;&lt;RecNum&gt;1173&lt;/RecNum&gt;&lt;DisplayText&gt;(Park&lt;style face="italic"&gt; et al.&lt;/style&gt;, 2008a)&lt;/DisplayText&gt;&lt;record&gt;&lt;rec-number&gt;1173&lt;/rec-number&gt;&lt;foreign-keys&gt;&lt;key app="EN" db-id="efesrxep8ef5euerpv7x5sxq0fswtszsrefr" timestamp="1437717037"&gt;1173&lt;/key&gt;&lt;/foreign-keys&gt;&lt;ref-type name="Journal Article"&gt;17&lt;/ref-type&gt;&lt;contributors&gt;&lt;authors&gt;&lt;author&gt;Park, Su Cheol&lt;/author&gt;&lt;author&gt;Yoon, Jung-Hwan&lt;/author&gt;&lt;author&gt;Lee, Jeong-Hoon&lt;/author&gt;&lt;author&gt;Yu, Su Jong&lt;/author&gt;&lt;author&gt;Myung, Sun Jung&lt;/author&gt;&lt;author&gt;Kim, Won&lt;/author&gt;&lt;author&gt;Gwak, Geum-Youn&lt;/author&gt;&lt;author&gt;Lee, Sung-Hee&lt;/author&gt;&lt;author&gt;Lee, Soo-Mi&lt;/author&gt;&lt;author&gt;Jang, Ja June&lt;/author&gt;&lt;/authors&gt;&lt;/contributors&gt;&lt;titles&gt;&lt;title&gt;Hypoxia-inducible adrenomedullin accelerates hepatocellular carcinoma cell growth&lt;/title&gt;&lt;secondary-title&gt;Cancer letters&lt;/secondary-title&gt;&lt;/titles&gt;&lt;periodical&gt;&lt;full-title&gt;Cancer letters&lt;/full-title&gt;&lt;/periodical&gt;&lt;pages&gt;314-322&lt;/pages&gt;&lt;volume&gt;271&lt;/volume&gt;&lt;number&gt;2&lt;/number&gt;&lt;dates&gt;&lt;year&gt;2008&lt;/year&gt;&lt;/dates&gt;&lt;isbn&gt;0304-3835&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w:anchor="_ENREF_185" w:tooltip="Park, 2008 #1173" w:history="1">
        <w:r w:rsidR="00371EE5">
          <w:rPr>
            <w:rFonts w:ascii="Arial" w:hAnsi="Arial" w:cs="Arial"/>
            <w:noProof/>
            <w:sz w:val="24"/>
            <w:szCs w:val="24"/>
          </w:rPr>
          <w:t>Park</w:t>
        </w:r>
        <w:r w:rsidR="00371EE5" w:rsidRPr="007B34E7">
          <w:rPr>
            <w:rFonts w:ascii="Arial" w:hAnsi="Arial" w:cs="Arial"/>
            <w:i/>
            <w:noProof/>
            <w:sz w:val="24"/>
            <w:szCs w:val="24"/>
          </w:rPr>
          <w:t xml:space="preserve"> et al.</w:t>
        </w:r>
        <w:r w:rsidR="00371EE5">
          <w:rPr>
            <w:rFonts w:ascii="Arial" w:hAnsi="Arial" w:cs="Arial"/>
            <w:noProof/>
            <w:sz w:val="24"/>
            <w:szCs w:val="24"/>
          </w:rPr>
          <w:t>, 2008</w:t>
        </w:r>
      </w:hyperlink>
      <w:r>
        <w:rPr>
          <w:rFonts w:ascii="Arial" w:hAnsi="Arial" w:cs="Arial"/>
          <w:noProof/>
          <w:sz w:val="24"/>
          <w:szCs w:val="24"/>
        </w:rPr>
        <w:t>)</w:t>
      </w:r>
      <w:r>
        <w:rPr>
          <w:rFonts w:ascii="Arial" w:hAnsi="Arial" w:cs="Arial"/>
          <w:sz w:val="24"/>
          <w:szCs w:val="24"/>
        </w:rPr>
        <w:fldChar w:fldCharType="end"/>
      </w:r>
      <w:r w:rsidRPr="002C6966">
        <w:rPr>
          <w:rFonts w:ascii="Arial" w:hAnsi="Arial" w:cs="Arial"/>
          <w:sz w:val="24"/>
          <w:szCs w:val="24"/>
        </w:rPr>
        <w:t>.</w:t>
      </w:r>
      <w:r>
        <w:rPr>
          <w:rFonts w:ascii="Arial" w:hAnsi="Arial" w:cs="Arial"/>
          <w:sz w:val="24"/>
          <w:szCs w:val="24"/>
        </w:rPr>
        <w:t xml:space="preserve"> </w:t>
      </w:r>
      <w:r>
        <w:rPr>
          <w:rFonts w:asciiTheme="minorBidi" w:hAnsiTheme="minorBidi"/>
          <w:sz w:val="24"/>
          <w:szCs w:val="24"/>
          <w:lang w:val="en"/>
        </w:rPr>
        <w:t>Also, t</w:t>
      </w:r>
      <w:r w:rsidRPr="008F32C9">
        <w:rPr>
          <w:rFonts w:asciiTheme="minorBidi" w:hAnsiTheme="minorBidi"/>
          <w:sz w:val="24"/>
          <w:szCs w:val="24"/>
          <w:lang w:val="en"/>
        </w:rPr>
        <w:t>he invasion of highly</w:t>
      </w:r>
      <w:r w:rsidR="00A317F8">
        <w:rPr>
          <w:rFonts w:asciiTheme="minorBidi" w:hAnsiTheme="minorBidi"/>
          <w:sz w:val="24"/>
          <w:szCs w:val="24"/>
          <w:lang w:val="en"/>
        </w:rPr>
        <w:t xml:space="preserve"> metastatic</w:t>
      </w:r>
      <w:r w:rsidRPr="008F32C9">
        <w:rPr>
          <w:rFonts w:asciiTheme="minorBidi" w:hAnsiTheme="minorBidi"/>
          <w:sz w:val="24"/>
          <w:szCs w:val="24"/>
          <w:lang w:val="en"/>
        </w:rPr>
        <w:t xml:space="preserve"> breast cancer cell line LM2-4 and the </w:t>
      </w:r>
      <w:r w:rsidRPr="008F32C9">
        <w:rPr>
          <w:rFonts w:asciiTheme="minorBidi" w:hAnsiTheme="minorBidi"/>
          <w:color w:val="231F20"/>
          <w:sz w:val="24"/>
          <w:szCs w:val="24"/>
        </w:rPr>
        <w:t xml:space="preserve">p38 mitogen-activated kinase (p38) phosphorylation </w:t>
      </w:r>
      <w:r w:rsidRPr="008F32C9">
        <w:rPr>
          <w:rFonts w:asciiTheme="minorBidi" w:hAnsiTheme="minorBidi"/>
          <w:sz w:val="24"/>
          <w:szCs w:val="24"/>
          <w:lang w:val="en"/>
        </w:rPr>
        <w:t>were reported to be in</w:t>
      </w:r>
      <w:r w:rsidR="00361E42">
        <w:rPr>
          <w:rFonts w:asciiTheme="minorBidi" w:hAnsiTheme="minorBidi"/>
          <w:sz w:val="24"/>
          <w:szCs w:val="24"/>
          <w:lang w:val="en"/>
        </w:rPr>
        <w:t xml:space="preserve">hibited significantly by using </w:t>
      </w:r>
      <w:r w:rsidR="006F3F2E">
        <w:rPr>
          <w:rFonts w:asciiTheme="minorBidi" w:hAnsiTheme="minorBidi"/>
          <w:sz w:val="24"/>
          <w:szCs w:val="24"/>
          <w:lang w:val="en"/>
        </w:rPr>
        <w:t>s</w:t>
      </w:r>
      <w:r w:rsidRPr="008F32C9">
        <w:rPr>
          <w:rFonts w:asciiTheme="minorBidi" w:hAnsiTheme="minorBidi"/>
          <w:sz w:val="24"/>
          <w:szCs w:val="24"/>
          <w:lang w:val="en"/>
        </w:rPr>
        <w:t xml:space="preserve">hRNA to knockdown RAMP3. </w:t>
      </w:r>
      <w:r w:rsidR="00C04ADC">
        <w:rPr>
          <w:rFonts w:asciiTheme="minorBidi" w:hAnsiTheme="minorBidi"/>
          <w:sz w:val="24"/>
          <w:szCs w:val="24"/>
          <w:lang w:val="en"/>
        </w:rPr>
        <w:t xml:space="preserve">The </w:t>
      </w:r>
      <w:r w:rsidR="00C04ADC">
        <w:rPr>
          <w:rFonts w:asciiTheme="minorBidi" w:hAnsiTheme="minorBidi"/>
          <w:color w:val="231F20"/>
          <w:sz w:val="24"/>
          <w:szCs w:val="24"/>
          <w:lang w:val="en"/>
        </w:rPr>
        <w:lastRenderedPageBreak/>
        <w:t>p</w:t>
      </w:r>
      <w:r w:rsidRPr="008F32C9">
        <w:rPr>
          <w:rFonts w:asciiTheme="minorBidi" w:hAnsiTheme="minorBidi"/>
          <w:color w:val="231F20"/>
          <w:sz w:val="24"/>
          <w:szCs w:val="24"/>
        </w:rPr>
        <w:t xml:space="preserve">hosphorylation of p38 is associated with </w:t>
      </w:r>
      <w:r w:rsidR="00C04ADC">
        <w:rPr>
          <w:rFonts w:asciiTheme="minorBidi" w:hAnsiTheme="minorBidi"/>
          <w:color w:val="231F20"/>
          <w:sz w:val="24"/>
          <w:szCs w:val="24"/>
        </w:rPr>
        <w:t xml:space="preserve">the </w:t>
      </w:r>
      <w:r w:rsidRPr="008F32C9">
        <w:rPr>
          <w:rFonts w:asciiTheme="minorBidi" w:hAnsiTheme="minorBidi"/>
          <w:color w:val="231F20"/>
          <w:sz w:val="24"/>
          <w:szCs w:val="24"/>
        </w:rPr>
        <w:t xml:space="preserve">induction of tumour cell invasiveness </w:t>
      </w:r>
      <w:r w:rsidRPr="008F32C9">
        <w:rPr>
          <w:rFonts w:asciiTheme="minorBidi" w:hAnsiTheme="minorBidi"/>
          <w:color w:val="231F20"/>
          <w:sz w:val="24"/>
          <w:szCs w:val="24"/>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Pr>
          <w:rFonts w:asciiTheme="minorBidi" w:hAnsiTheme="minorBidi"/>
          <w:color w:val="231F20"/>
          <w:sz w:val="24"/>
          <w:szCs w:val="24"/>
        </w:rPr>
        <w:instrText xml:space="preserve"> ADDIN EN.CITE </w:instrText>
      </w:r>
      <w:r w:rsidR="00EB285A">
        <w:rPr>
          <w:rFonts w:asciiTheme="minorBidi" w:hAnsiTheme="minorBidi"/>
          <w:color w:val="231F20"/>
          <w:sz w:val="24"/>
          <w:szCs w:val="24"/>
        </w:rPr>
        <w:fldChar w:fldCharType="begin">
          <w:fldData xml:space="preserve">PEVuZE5vdGU+PENpdGU+PEF1dGhvcj5CcmVraG1hbjwvQXV0aG9yPjxZZWFyPjIwMTE8L1llYXI+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</w:fldData>
        </w:fldChar>
      </w:r>
      <w:r w:rsidR="00EB285A">
        <w:rPr>
          <w:rFonts w:asciiTheme="minorBidi" w:hAnsiTheme="minorBidi"/>
          <w:color w:val="231F20"/>
          <w:sz w:val="24"/>
          <w:szCs w:val="24"/>
        </w:rPr>
        <w:instrText xml:space="preserve"> ADDIN EN.CITE.DATA </w:instrText>
      </w:r>
      <w:r w:rsidR="00EB285A">
        <w:rPr>
          <w:rFonts w:asciiTheme="minorBidi" w:hAnsiTheme="minorBidi"/>
          <w:color w:val="231F20"/>
          <w:sz w:val="24"/>
          <w:szCs w:val="24"/>
        </w:rPr>
      </w:r>
      <w:r w:rsidR="00EB285A">
        <w:rPr>
          <w:rFonts w:asciiTheme="minorBidi" w:hAnsiTheme="minorBidi"/>
          <w:color w:val="231F20"/>
          <w:sz w:val="24"/>
          <w:szCs w:val="24"/>
        </w:rPr>
        <w:fldChar w:fldCharType="end"/>
      </w:r>
      <w:r w:rsidRPr="008F32C9">
        <w:rPr>
          <w:rFonts w:asciiTheme="minorBidi" w:hAnsiTheme="minorBidi"/>
          <w:color w:val="231F20"/>
          <w:sz w:val="24"/>
          <w:szCs w:val="24"/>
        </w:rPr>
      </w:r>
      <w:r w:rsidRPr="008F32C9">
        <w:rPr>
          <w:rFonts w:asciiTheme="minorBidi" w:hAnsiTheme="minorBidi"/>
          <w:color w:val="231F20"/>
          <w:sz w:val="24"/>
          <w:szCs w:val="24"/>
        </w:rPr>
        <w:fldChar w:fldCharType="separate"/>
      </w:r>
      <w:r w:rsidR="00EB285A">
        <w:rPr>
          <w:rFonts w:asciiTheme="minorBidi" w:hAnsiTheme="minorBidi"/>
          <w:noProof/>
          <w:color w:val="231F20"/>
          <w:sz w:val="24"/>
          <w:szCs w:val="24"/>
        </w:rPr>
        <w:t>(</w:t>
      </w:r>
      <w:hyperlink w:anchor="_ENREF_25" w:tooltip="Brekhman, 2011 #138" w:history="1">
        <w:r w:rsidR="00371EE5">
          <w:rPr>
            <w:rFonts w:asciiTheme="minorBidi" w:hAnsiTheme="minorBidi"/>
            <w:noProof/>
            <w:color w:val="231F20"/>
            <w:sz w:val="24"/>
            <w:szCs w:val="24"/>
          </w:rPr>
          <w:t>Brekhman</w:t>
        </w:r>
        <w:r w:rsidR="00371EE5" w:rsidRPr="00EB285A">
          <w:rPr>
            <w:rFonts w:asciiTheme="minorBidi" w:hAnsiTheme="minorBidi"/>
            <w:i/>
            <w:noProof/>
            <w:color w:val="231F20"/>
            <w:sz w:val="24"/>
            <w:szCs w:val="24"/>
          </w:rPr>
          <w:t xml:space="preserve"> et al.</w:t>
        </w:r>
        <w:r w:rsidR="00371EE5">
          <w:rPr>
            <w:rFonts w:asciiTheme="minorBidi" w:hAnsiTheme="minorBidi"/>
            <w:noProof/>
            <w:color w:val="231F20"/>
            <w:sz w:val="24"/>
            <w:szCs w:val="24"/>
          </w:rPr>
          <w:t>, 2011</w:t>
        </w:r>
      </w:hyperlink>
      <w:r w:rsidR="00EB285A">
        <w:rPr>
          <w:rFonts w:asciiTheme="minorBidi" w:hAnsiTheme="minorBidi"/>
          <w:noProof/>
          <w:color w:val="231F20"/>
          <w:sz w:val="24"/>
          <w:szCs w:val="24"/>
        </w:rPr>
        <w:t>)</w:t>
      </w:r>
      <w:r w:rsidRPr="008F32C9">
        <w:rPr>
          <w:rFonts w:asciiTheme="minorBidi" w:hAnsiTheme="minorBidi"/>
          <w:color w:val="231F20"/>
          <w:sz w:val="24"/>
          <w:szCs w:val="24"/>
        </w:rPr>
        <w:fldChar w:fldCharType="end"/>
      </w:r>
      <w:r w:rsidR="00C04ADC">
        <w:rPr>
          <w:rFonts w:asciiTheme="minorBidi" w:hAnsiTheme="minorBidi"/>
          <w:color w:val="231F20"/>
          <w:sz w:val="24"/>
          <w:szCs w:val="24"/>
        </w:rPr>
        <w:t>.</w:t>
      </w:r>
    </w:p>
    <w:p w14:paraId="4CC54241" w14:textId="77777777" w:rsidR="007B34E7" w:rsidRPr="002C6966" w:rsidRDefault="007B34E7" w:rsidP="005665DA">
      <w:pPr>
        <w:spacing w:line="480" w:lineRule="auto"/>
        <w:ind w:firstLine="851"/>
        <w:jc w:val="both"/>
        <w:rPr>
          <w:rFonts w:ascii="Arial" w:hAnsi="Arial" w:cs="Arial"/>
          <w:sz w:val="24"/>
          <w:szCs w:val="24"/>
        </w:rPr>
      </w:pPr>
      <w:r>
        <w:rPr>
          <w:rFonts w:ascii="Arial" w:hAnsi="Arial" w:cs="Arial"/>
          <w:sz w:val="24"/>
          <w:szCs w:val="24"/>
        </w:rPr>
        <w:t xml:space="preserve">It is very likely that </w:t>
      </w:r>
      <w:r w:rsidR="00C04ADC">
        <w:rPr>
          <w:rFonts w:ascii="Arial" w:hAnsi="Arial" w:cs="Arial"/>
          <w:sz w:val="24"/>
          <w:szCs w:val="24"/>
        </w:rPr>
        <w:t xml:space="preserve">the </w:t>
      </w:r>
      <w:r>
        <w:rPr>
          <w:rFonts w:ascii="Arial" w:hAnsi="Arial" w:cs="Arial"/>
          <w:sz w:val="24"/>
          <w:szCs w:val="24"/>
        </w:rPr>
        <w:t>knockdown of RAMP3 alters downstream signalling</w:t>
      </w:r>
      <w:r w:rsidR="00C04ADC">
        <w:rPr>
          <w:rFonts w:ascii="Arial" w:hAnsi="Arial" w:cs="Arial"/>
          <w:sz w:val="24"/>
          <w:szCs w:val="24"/>
        </w:rPr>
        <w:t>,</w:t>
      </w:r>
      <w:r>
        <w:rPr>
          <w:rFonts w:ascii="Arial" w:hAnsi="Arial" w:cs="Arial"/>
          <w:sz w:val="24"/>
          <w:szCs w:val="24"/>
        </w:rPr>
        <w:t xml:space="preserve"> which in turn results in the reduction of cells invasion. More experiments need to be performed in order to determine which signalling pathways are altered and the </w:t>
      </w:r>
      <w:proofErr w:type="gramStart"/>
      <w:r>
        <w:rPr>
          <w:rFonts w:ascii="Arial" w:hAnsi="Arial" w:cs="Arial"/>
          <w:sz w:val="24"/>
          <w:szCs w:val="24"/>
        </w:rPr>
        <w:t>molecules which</w:t>
      </w:r>
      <w:proofErr w:type="gramEnd"/>
      <w:r>
        <w:rPr>
          <w:rFonts w:ascii="Arial" w:hAnsi="Arial" w:cs="Arial"/>
          <w:sz w:val="24"/>
          <w:szCs w:val="24"/>
        </w:rPr>
        <w:t xml:space="preserve"> </w:t>
      </w:r>
      <w:r w:rsidR="00C04ADC">
        <w:rPr>
          <w:rFonts w:ascii="Arial" w:hAnsi="Arial" w:cs="Arial"/>
          <w:sz w:val="24"/>
          <w:szCs w:val="24"/>
        </w:rPr>
        <w:t>are</w:t>
      </w:r>
      <w:r>
        <w:rPr>
          <w:rFonts w:ascii="Arial" w:hAnsi="Arial" w:cs="Arial"/>
          <w:sz w:val="24"/>
          <w:szCs w:val="24"/>
        </w:rPr>
        <w:t xml:space="preserve"> up/down regulated.   </w:t>
      </w:r>
    </w:p>
    <w:p w14:paraId="468B8A7C" w14:textId="77777777" w:rsidR="007B34E7" w:rsidRPr="008F32C9" w:rsidRDefault="008B3F2E" w:rsidP="005665DA">
      <w:pPr>
        <w:spacing w:line="480" w:lineRule="auto"/>
        <w:ind w:firstLine="851"/>
        <w:jc w:val="both"/>
        <w:rPr>
          <w:rFonts w:asciiTheme="minorBidi" w:hAnsiTheme="minorBidi"/>
          <w:color w:val="000000"/>
          <w:sz w:val="24"/>
          <w:szCs w:val="24"/>
        </w:rPr>
      </w:pPr>
      <w:r>
        <w:rPr>
          <w:rFonts w:asciiTheme="minorBidi" w:hAnsiTheme="minorBidi"/>
          <w:color w:val="000000"/>
          <w:sz w:val="24"/>
          <w:szCs w:val="24"/>
        </w:rPr>
        <w:t>Noticeably</w:t>
      </w:r>
      <w:r w:rsidR="007B34E7">
        <w:rPr>
          <w:rFonts w:asciiTheme="minorBidi" w:hAnsiTheme="minorBidi"/>
          <w:color w:val="000000"/>
          <w:sz w:val="24"/>
          <w:szCs w:val="24"/>
        </w:rPr>
        <w:t xml:space="preserve">, </w:t>
      </w:r>
      <w:r w:rsidR="007B34E7" w:rsidRPr="008F32C9">
        <w:rPr>
          <w:rFonts w:asciiTheme="minorBidi" w:hAnsiTheme="minorBidi"/>
          <w:color w:val="000000"/>
          <w:sz w:val="24"/>
          <w:szCs w:val="24"/>
        </w:rPr>
        <w:t xml:space="preserve">we showed that the knockdown of RAMP3 decreased the colony size and number of BMA178-2 significantly in comparison to the virus </w:t>
      </w:r>
      <w:proofErr w:type="gramStart"/>
      <w:r w:rsidR="007B34E7" w:rsidRPr="008F32C9">
        <w:rPr>
          <w:rFonts w:asciiTheme="minorBidi" w:hAnsiTheme="minorBidi"/>
          <w:color w:val="000000"/>
          <w:sz w:val="24"/>
          <w:szCs w:val="24"/>
        </w:rPr>
        <w:t>control</w:t>
      </w:r>
      <w:r w:rsidR="007B34E7">
        <w:rPr>
          <w:rFonts w:asciiTheme="minorBidi" w:hAnsiTheme="minorBidi"/>
          <w:color w:val="000000"/>
          <w:sz w:val="24"/>
          <w:szCs w:val="24"/>
        </w:rPr>
        <w:t xml:space="preserve"> w</w:t>
      </w:r>
      <w:r w:rsidR="007B34E7" w:rsidRPr="008F32C9">
        <w:rPr>
          <w:rFonts w:asciiTheme="minorBidi" w:hAnsiTheme="minorBidi"/>
          <w:color w:val="000000"/>
          <w:sz w:val="24"/>
          <w:szCs w:val="24"/>
        </w:rPr>
        <w:t>hich may indicate that the ability of the RAMP3 knockdown cells to form tumour</w:t>
      </w:r>
      <w:r w:rsidR="007B34E7">
        <w:rPr>
          <w:rFonts w:asciiTheme="minorBidi" w:hAnsiTheme="minorBidi"/>
          <w:color w:val="000000"/>
          <w:sz w:val="24"/>
          <w:szCs w:val="24"/>
        </w:rPr>
        <w:t>s</w:t>
      </w:r>
      <w:r w:rsidR="007B34E7" w:rsidRPr="008F32C9">
        <w:rPr>
          <w:rFonts w:asciiTheme="minorBidi" w:hAnsiTheme="minorBidi"/>
          <w:color w:val="000000"/>
          <w:sz w:val="24"/>
          <w:szCs w:val="24"/>
        </w:rPr>
        <w:t xml:space="preserve"> </w:t>
      </w:r>
      <w:r w:rsidR="007B34E7" w:rsidRPr="00274668">
        <w:rPr>
          <w:rFonts w:asciiTheme="minorBidi" w:hAnsiTheme="minorBidi"/>
          <w:i/>
          <w:iCs/>
          <w:color w:val="000000"/>
          <w:sz w:val="24"/>
          <w:szCs w:val="24"/>
        </w:rPr>
        <w:t>in vivo</w:t>
      </w:r>
      <w:r w:rsidR="007B34E7" w:rsidRPr="008F32C9">
        <w:rPr>
          <w:rFonts w:asciiTheme="minorBidi" w:hAnsiTheme="minorBidi"/>
          <w:color w:val="000000"/>
          <w:sz w:val="24"/>
          <w:szCs w:val="24"/>
        </w:rPr>
        <w:t xml:space="preserve"> was decreased</w:t>
      </w:r>
      <w:proofErr w:type="gramEnd"/>
      <w:r w:rsidR="007B34E7" w:rsidRPr="008F32C9">
        <w:rPr>
          <w:rFonts w:asciiTheme="minorBidi" w:hAnsiTheme="minorBidi"/>
          <w:color w:val="000000"/>
          <w:sz w:val="24"/>
          <w:szCs w:val="24"/>
        </w:rPr>
        <w:t xml:space="preserve"> compar</w:t>
      </w:r>
      <w:r w:rsidR="003E6D0C">
        <w:rPr>
          <w:rFonts w:asciiTheme="minorBidi" w:hAnsiTheme="minorBidi"/>
          <w:color w:val="000000"/>
          <w:sz w:val="24"/>
          <w:szCs w:val="24"/>
        </w:rPr>
        <w:t>ed</w:t>
      </w:r>
      <w:r w:rsidR="007B34E7" w:rsidRPr="008F32C9">
        <w:rPr>
          <w:rFonts w:asciiTheme="minorBidi" w:hAnsiTheme="minorBidi"/>
          <w:color w:val="000000"/>
          <w:sz w:val="24"/>
          <w:szCs w:val="24"/>
        </w:rPr>
        <w:t xml:space="preserve"> to the control. The colony formation assay is widely used to test the effectiveness of </w:t>
      </w:r>
      <w:r w:rsidR="003E6D0C">
        <w:rPr>
          <w:rFonts w:asciiTheme="minorBidi" w:hAnsiTheme="minorBidi"/>
          <w:color w:val="000000"/>
          <w:sz w:val="24"/>
          <w:szCs w:val="24"/>
        </w:rPr>
        <w:t xml:space="preserve">the </w:t>
      </w:r>
      <w:r w:rsidR="007B34E7" w:rsidRPr="008F32C9">
        <w:rPr>
          <w:rFonts w:asciiTheme="minorBidi" w:hAnsiTheme="minorBidi"/>
          <w:color w:val="000000"/>
          <w:sz w:val="24"/>
          <w:szCs w:val="24"/>
        </w:rPr>
        <w:t xml:space="preserve">anti-cancer drug on </w:t>
      </w:r>
      <w:r w:rsidR="007B34E7" w:rsidRPr="008F32C9">
        <w:rPr>
          <w:rFonts w:asciiTheme="minorBidi" w:hAnsiTheme="minorBidi"/>
          <w:color w:val="000000"/>
          <w:sz w:val="24"/>
          <w:szCs w:val="24"/>
          <w:lang w:val="en"/>
        </w:rPr>
        <w:t xml:space="preserve">cell reproductive death after treatment and </w:t>
      </w:r>
      <w:r w:rsidR="00274668">
        <w:rPr>
          <w:rFonts w:asciiTheme="minorBidi" w:hAnsiTheme="minorBidi"/>
          <w:color w:val="000000"/>
          <w:sz w:val="24"/>
          <w:szCs w:val="24"/>
          <w:lang w:val="en"/>
        </w:rPr>
        <w:t>tumour</w:t>
      </w:r>
      <w:r w:rsidR="007B34E7" w:rsidRPr="008F32C9">
        <w:rPr>
          <w:rFonts w:asciiTheme="minorBidi" w:hAnsiTheme="minorBidi"/>
          <w:color w:val="000000"/>
          <w:sz w:val="24"/>
          <w:szCs w:val="24"/>
          <w:lang w:val="en"/>
        </w:rPr>
        <w:t xml:space="preserve"> formation ability of the cells.</w:t>
      </w:r>
      <w:r w:rsidR="00274668">
        <w:rPr>
          <w:rFonts w:asciiTheme="minorBidi" w:hAnsiTheme="minorBidi"/>
          <w:color w:val="000000"/>
          <w:sz w:val="24"/>
          <w:szCs w:val="24"/>
          <w:lang w:val="en"/>
        </w:rPr>
        <w:t xml:space="preserve"> This result indicated that the ability of cells to form tumors was reduced significantly as a result of knocking down RAMP3 compar</w:t>
      </w:r>
      <w:r w:rsidR="003E6D0C">
        <w:rPr>
          <w:rFonts w:asciiTheme="minorBidi" w:hAnsiTheme="minorBidi"/>
          <w:color w:val="000000"/>
          <w:sz w:val="24"/>
          <w:szCs w:val="24"/>
          <w:lang w:val="en"/>
        </w:rPr>
        <w:t>ed</w:t>
      </w:r>
      <w:r w:rsidR="00274668">
        <w:rPr>
          <w:rFonts w:asciiTheme="minorBidi" w:hAnsiTheme="minorBidi"/>
          <w:color w:val="000000"/>
          <w:sz w:val="24"/>
          <w:szCs w:val="24"/>
          <w:lang w:val="en"/>
        </w:rPr>
        <w:t xml:space="preserve"> to </w:t>
      </w:r>
      <w:r w:rsidR="003E6D0C">
        <w:rPr>
          <w:rFonts w:asciiTheme="minorBidi" w:hAnsiTheme="minorBidi"/>
          <w:color w:val="000000"/>
          <w:sz w:val="24"/>
          <w:szCs w:val="24"/>
          <w:lang w:val="en"/>
        </w:rPr>
        <w:t xml:space="preserve">the </w:t>
      </w:r>
      <w:r w:rsidR="00274668">
        <w:rPr>
          <w:rFonts w:asciiTheme="minorBidi" w:hAnsiTheme="minorBidi"/>
          <w:color w:val="000000"/>
          <w:sz w:val="24"/>
          <w:szCs w:val="24"/>
          <w:lang w:val="en"/>
        </w:rPr>
        <w:t xml:space="preserve">control cells. Also, using </w:t>
      </w:r>
      <w:r w:rsidR="003E6D0C">
        <w:rPr>
          <w:rFonts w:asciiTheme="minorBidi" w:hAnsiTheme="minorBidi"/>
          <w:color w:val="000000"/>
          <w:sz w:val="24"/>
          <w:szCs w:val="24"/>
          <w:lang w:val="en"/>
        </w:rPr>
        <w:t xml:space="preserve">an </w:t>
      </w:r>
      <w:r w:rsidR="00274668">
        <w:rPr>
          <w:rFonts w:asciiTheme="minorBidi" w:hAnsiTheme="minorBidi"/>
          <w:color w:val="000000"/>
          <w:sz w:val="24"/>
          <w:szCs w:val="24"/>
          <w:lang w:val="en"/>
        </w:rPr>
        <w:t xml:space="preserve">anti-cancer drug would be more effective </w:t>
      </w:r>
      <w:r w:rsidR="003E6D0C">
        <w:rPr>
          <w:rFonts w:asciiTheme="minorBidi" w:hAnsiTheme="minorBidi"/>
          <w:color w:val="000000"/>
          <w:sz w:val="24"/>
          <w:szCs w:val="24"/>
          <w:lang w:val="en"/>
        </w:rPr>
        <w:t>in</w:t>
      </w:r>
      <w:r w:rsidR="00274668">
        <w:rPr>
          <w:rFonts w:asciiTheme="minorBidi" w:hAnsiTheme="minorBidi"/>
          <w:color w:val="000000"/>
          <w:sz w:val="24"/>
          <w:szCs w:val="24"/>
          <w:lang w:val="en"/>
        </w:rPr>
        <w:t xml:space="preserve"> the RAMP3 knockdown cells rather than </w:t>
      </w:r>
      <w:r w:rsidR="003E6D0C">
        <w:rPr>
          <w:rFonts w:asciiTheme="minorBidi" w:hAnsiTheme="minorBidi"/>
          <w:color w:val="000000"/>
          <w:sz w:val="24"/>
          <w:szCs w:val="24"/>
          <w:lang w:val="en"/>
        </w:rPr>
        <w:t xml:space="preserve">in the </w:t>
      </w:r>
      <w:r w:rsidR="00274668">
        <w:rPr>
          <w:rFonts w:asciiTheme="minorBidi" w:hAnsiTheme="minorBidi"/>
          <w:color w:val="000000"/>
          <w:sz w:val="24"/>
          <w:szCs w:val="24"/>
          <w:lang w:val="en"/>
        </w:rPr>
        <w:t xml:space="preserve">control virus cells.   </w:t>
      </w:r>
    </w:p>
    <w:p w14:paraId="724C8CD6" w14:textId="23B2F862" w:rsidR="007B34E7" w:rsidRDefault="007B34E7" w:rsidP="005665DA">
      <w:pPr>
        <w:spacing w:line="480" w:lineRule="auto"/>
        <w:ind w:firstLine="851"/>
        <w:jc w:val="both"/>
        <w:rPr>
          <w:rFonts w:asciiTheme="minorBidi" w:hAnsiTheme="minorBidi"/>
          <w:sz w:val="24"/>
          <w:szCs w:val="24"/>
        </w:rPr>
      </w:pPr>
      <w:r>
        <w:rPr>
          <w:rFonts w:asciiTheme="minorBidi" w:hAnsiTheme="minorBidi"/>
          <w:sz w:val="24"/>
          <w:szCs w:val="24"/>
        </w:rPr>
        <w:t>T</w:t>
      </w:r>
      <w:r w:rsidRPr="00CB4950">
        <w:rPr>
          <w:rFonts w:asciiTheme="minorBidi" w:hAnsiTheme="minorBidi"/>
          <w:sz w:val="24"/>
          <w:szCs w:val="24"/>
        </w:rPr>
        <w:t xml:space="preserve">he cAMP production of the RAMP3 knockdown cells </w:t>
      </w:r>
      <w:r>
        <w:rPr>
          <w:rFonts w:asciiTheme="minorBidi" w:hAnsiTheme="minorBidi"/>
          <w:sz w:val="24"/>
          <w:szCs w:val="24"/>
        </w:rPr>
        <w:t>was</w:t>
      </w:r>
      <w:r w:rsidRPr="00CB4950">
        <w:rPr>
          <w:rFonts w:asciiTheme="minorBidi" w:hAnsiTheme="minorBidi"/>
          <w:sz w:val="24"/>
          <w:szCs w:val="24"/>
        </w:rPr>
        <w:t xml:space="preserve"> less than the control virus cells, suggesting that reducing the expression of RAMP3 affected the ability of the cells to receive </w:t>
      </w:r>
      <w:proofErr w:type="gramStart"/>
      <w:r w:rsidRPr="00CB4950">
        <w:rPr>
          <w:rFonts w:asciiTheme="minorBidi" w:hAnsiTheme="minorBidi"/>
          <w:sz w:val="24"/>
          <w:szCs w:val="24"/>
        </w:rPr>
        <w:t>AM</w:t>
      </w:r>
      <w:proofErr w:type="gramEnd"/>
      <w:r w:rsidRPr="00CB4950">
        <w:rPr>
          <w:rFonts w:asciiTheme="minorBidi" w:hAnsiTheme="minorBidi"/>
          <w:sz w:val="24"/>
          <w:szCs w:val="24"/>
        </w:rPr>
        <w:t xml:space="preserve"> signalling</w:t>
      </w:r>
      <w:r w:rsidR="00C72EEF">
        <w:rPr>
          <w:rFonts w:asciiTheme="minorBidi" w:hAnsiTheme="minorBidi"/>
          <w:sz w:val="24"/>
          <w:szCs w:val="24"/>
        </w:rPr>
        <w:t>,</w:t>
      </w:r>
      <w:r w:rsidRPr="00CB4950">
        <w:rPr>
          <w:rFonts w:asciiTheme="minorBidi" w:hAnsiTheme="minorBidi"/>
          <w:sz w:val="24"/>
          <w:szCs w:val="24"/>
        </w:rPr>
        <w:t xml:space="preserve"> resulting in </w:t>
      </w:r>
      <w:r w:rsidR="00C72EEF">
        <w:rPr>
          <w:rFonts w:asciiTheme="minorBidi" w:hAnsiTheme="minorBidi"/>
          <w:sz w:val="24"/>
          <w:szCs w:val="24"/>
        </w:rPr>
        <w:t xml:space="preserve">a </w:t>
      </w:r>
      <w:r w:rsidRPr="00CB4950">
        <w:rPr>
          <w:rFonts w:asciiTheme="minorBidi" w:hAnsiTheme="minorBidi"/>
          <w:sz w:val="24"/>
          <w:szCs w:val="24"/>
        </w:rPr>
        <w:t xml:space="preserve">reduction in the cAMP production. This reduction in the cAMP could be responsible for decreasing the proliferation, migration, invasion and colony formation. The effect of </w:t>
      </w:r>
      <w:r w:rsidR="001E51E8" w:rsidRPr="00CB4950">
        <w:rPr>
          <w:rFonts w:asciiTheme="minorBidi" w:hAnsiTheme="minorBidi"/>
          <w:sz w:val="24"/>
          <w:szCs w:val="24"/>
        </w:rPr>
        <w:t xml:space="preserve">RAMP3 </w:t>
      </w:r>
      <w:r w:rsidRPr="00CB4950">
        <w:rPr>
          <w:rFonts w:asciiTheme="minorBidi" w:hAnsiTheme="minorBidi"/>
          <w:sz w:val="24"/>
          <w:szCs w:val="24"/>
        </w:rPr>
        <w:t>knockdown on downstream signalling ne</w:t>
      </w:r>
      <w:r>
        <w:rPr>
          <w:rFonts w:asciiTheme="minorBidi" w:hAnsiTheme="minorBidi"/>
          <w:sz w:val="24"/>
          <w:szCs w:val="24"/>
        </w:rPr>
        <w:t>eds to be investigated further</w:t>
      </w:r>
      <w:r w:rsidR="00F878BA">
        <w:rPr>
          <w:rFonts w:asciiTheme="minorBidi" w:hAnsiTheme="minorBidi"/>
          <w:sz w:val="24"/>
          <w:szCs w:val="24"/>
        </w:rPr>
        <w:t xml:space="preserve"> to determine the alteration that might be occurr</w:t>
      </w:r>
      <w:r w:rsidR="00C72EEF">
        <w:rPr>
          <w:rFonts w:asciiTheme="minorBidi" w:hAnsiTheme="minorBidi"/>
          <w:sz w:val="24"/>
          <w:szCs w:val="24"/>
        </w:rPr>
        <w:t>ing</w:t>
      </w:r>
      <w:r w:rsidR="00F878BA">
        <w:rPr>
          <w:rFonts w:asciiTheme="minorBidi" w:hAnsiTheme="minorBidi"/>
          <w:sz w:val="24"/>
          <w:szCs w:val="24"/>
        </w:rPr>
        <w:t xml:space="preserve"> as a result of the </w:t>
      </w:r>
      <w:r w:rsidR="008B6856">
        <w:rPr>
          <w:rFonts w:asciiTheme="minorBidi" w:hAnsiTheme="minorBidi"/>
          <w:sz w:val="24"/>
          <w:szCs w:val="24"/>
        </w:rPr>
        <w:t>gene knock</w:t>
      </w:r>
      <w:r w:rsidR="00F878BA">
        <w:rPr>
          <w:rFonts w:asciiTheme="minorBidi" w:hAnsiTheme="minorBidi"/>
          <w:sz w:val="24"/>
          <w:szCs w:val="24"/>
        </w:rPr>
        <w:t xml:space="preserve"> down</w:t>
      </w:r>
      <w:r>
        <w:rPr>
          <w:rFonts w:asciiTheme="minorBidi" w:hAnsiTheme="minorBidi"/>
          <w:sz w:val="24"/>
          <w:szCs w:val="24"/>
        </w:rPr>
        <w:t>.</w:t>
      </w:r>
    </w:p>
    <w:p w14:paraId="7DC3ED1E" w14:textId="77777777" w:rsidR="007B34E7" w:rsidRPr="00FE5B0B" w:rsidRDefault="007B34E7" w:rsidP="00DA363B">
      <w:pPr>
        <w:spacing w:line="480" w:lineRule="auto"/>
        <w:ind w:firstLine="851"/>
        <w:jc w:val="both"/>
        <w:rPr>
          <w:rFonts w:asciiTheme="minorBidi" w:hAnsiTheme="minorBidi"/>
          <w:sz w:val="24"/>
          <w:szCs w:val="24"/>
        </w:rPr>
      </w:pPr>
      <w:r w:rsidRPr="00FE5B0B">
        <w:rPr>
          <w:rFonts w:asciiTheme="minorBidi" w:hAnsiTheme="minorBidi"/>
          <w:sz w:val="24"/>
          <w:szCs w:val="24"/>
        </w:rPr>
        <w:lastRenderedPageBreak/>
        <w:t xml:space="preserve">All of these assays are </w:t>
      </w:r>
      <w:proofErr w:type="gramStart"/>
      <w:r w:rsidRPr="00FE5B0B">
        <w:rPr>
          <w:rFonts w:asciiTheme="minorBidi" w:hAnsiTheme="minorBidi"/>
          <w:sz w:val="24"/>
          <w:szCs w:val="24"/>
        </w:rPr>
        <w:t>well</w:t>
      </w:r>
      <w:r w:rsidR="00C72EEF">
        <w:rPr>
          <w:rFonts w:asciiTheme="minorBidi" w:hAnsiTheme="minorBidi"/>
          <w:sz w:val="24"/>
          <w:szCs w:val="24"/>
        </w:rPr>
        <w:t>-</w:t>
      </w:r>
      <w:r w:rsidRPr="00FE5B0B">
        <w:rPr>
          <w:rFonts w:asciiTheme="minorBidi" w:hAnsiTheme="minorBidi"/>
          <w:sz w:val="24"/>
          <w:szCs w:val="24"/>
        </w:rPr>
        <w:t>established</w:t>
      </w:r>
      <w:proofErr w:type="gramEnd"/>
      <w:r w:rsidRPr="00FE5B0B">
        <w:rPr>
          <w:rFonts w:asciiTheme="minorBidi" w:hAnsiTheme="minorBidi"/>
          <w:sz w:val="24"/>
          <w:szCs w:val="24"/>
        </w:rPr>
        <w:t xml:space="preserve"> and robust so we can be confident that they represent a real indication of the role of RAMP3 in tumour cell growth.</w:t>
      </w:r>
      <w:r w:rsidRPr="00FE5B0B">
        <w:rPr>
          <w:rFonts w:asciiTheme="minorBidi" w:hAnsiTheme="minorBidi"/>
          <w:color w:val="000000"/>
          <w:sz w:val="24"/>
          <w:szCs w:val="24"/>
        </w:rPr>
        <w:t xml:space="preserve">  </w:t>
      </w:r>
    </w:p>
    <w:p w14:paraId="606C9002" w14:textId="6FDD8DF0" w:rsidR="007B34E7" w:rsidRPr="00167837" w:rsidRDefault="00167837" w:rsidP="00DA363B">
      <w:pPr>
        <w:spacing w:line="480" w:lineRule="auto"/>
        <w:ind w:firstLine="851"/>
        <w:jc w:val="both"/>
        <w:rPr>
          <w:rFonts w:asciiTheme="minorBidi" w:hAnsiTheme="minorBidi"/>
          <w:color w:val="000000" w:themeColor="text1"/>
          <w:sz w:val="24"/>
          <w:szCs w:val="24"/>
        </w:rPr>
      </w:pPr>
      <w:r w:rsidRPr="00576509">
        <w:rPr>
          <w:rFonts w:asciiTheme="minorBidi" w:hAnsiTheme="minorBidi"/>
          <w:color w:val="000000" w:themeColor="text1"/>
          <w:sz w:val="24"/>
          <w:szCs w:val="24"/>
        </w:rPr>
        <w:t xml:space="preserve">DNA replication requires the existence of </w:t>
      </w:r>
      <w:r w:rsidR="00E04A00">
        <w:rPr>
          <w:rFonts w:asciiTheme="minorBidi" w:hAnsiTheme="minorBidi"/>
          <w:color w:val="000000" w:themeColor="text1"/>
          <w:sz w:val="24"/>
          <w:szCs w:val="24"/>
        </w:rPr>
        <w:t xml:space="preserve">the </w:t>
      </w:r>
      <w:hyperlink r:id="rId202" w:tooltip="Thymidylate synthase inhibitor" w:history="1">
        <w:r w:rsidRPr="006055FC">
          <w:rPr>
            <w:rStyle w:val="Hyperlink"/>
            <w:rFonts w:asciiTheme="minorBidi" w:hAnsiTheme="minorBidi"/>
            <w:color w:val="000000" w:themeColor="text1"/>
            <w:sz w:val="24"/>
            <w:szCs w:val="24"/>
            <w:u w:val="none"/>
          </w:rPr>
          <w:t>thymidylate synthase</w:t>
        </w:r>
      </w:hyperlink>
      <w:r w:rsidRPr="00576509">
        <w:rPr>
          <w:rFonts w:asciiTheme="minorBidi" w:hAnsiTheme="minorBidi"/>
          <w:color w:val="000000" w:themeColor="text1"/>
          <w:sz w:val="24"/>
          <w:szCs w:val="24"/>
        </w:rPr>
        <w:t xml:space="preserve"> enzyme. The inhibition of this enzyme causes DNA damage. 5-fluorouracil is an anti-cancer </w:t>
      </w:r>
      <w:proofErr w:type="gramStart"/>
      <w:r w:rsidRPr="00576509">
        <w:rPr>
          <w:rFonts w:asciiTheme="minorBidi" w:hAnsiTheme="minorBidi"/>
          <w:color w:val="000000" w:themeColor="text1"/>
          <w:sz w:val="24"/>
          <w:szCs w:val="24"/>
        </w:rPr>
        <w:t>drug</w:t>
      </w:r>
      <w:r w:rsidR="006055FC">
        <w:rPr>
          <w:rFonts w:asciiTheme="minorBidi" w:hAnsiTheme="minorBidi"/>
          <w:color w:val="000000" w:themeColor="text1"/>
          <w:sz w:val="24"/>
          <w:szCs w:val="24"/>
        </w:rPr>
        <w:t xml:space="preserve"> which</w:t>
      </w:r>
      <w:proofErr w:type="gramEnd"/>
      <w:r w:rsidR="006055FC">
        <w:rPr>
          <w:rFonts w:asciiTheme="minorBidi" w:hAnsiTheme="minorBidi"/>
          <w:color w:val="000000" w:themeColor="text1"/>
          <w:sz w:val="24"/>
          <w:szCs w:val="24"/>
        </w:rPr>
        <w:t xml:space="preserve"> works as an inhibitor of</w:t>
      </w:r>
      <w:r w:rsidRPr="00576509">
        <w:rPr>
          <w:rFonts w:asciiTheme="minorBidi" w:hAnsiTheme="minorBidi"/>
          <w:color w:val="000000" w:themeColor="text1"/>
          <w:sz w:val="24"/>
          <w:szCs w:val="24"/>
        </w:rPr>
        <w:t xml:space="preserve"> </w:t>
      </w:r>
      <w:hyperlink r:id="rId203" w:tooltip="Thymidylate synthase inhibitor" w:history="1">
        <w:r w:rsidRPr="00576509">
          <w:rPr>
            <w:rStyle w:val="Hyperlink"/>
            <w:rFonts w:asciiTheme="minorBidi" w:hAnsiTheme="minorBidi"/>
            <w:color w:val="000000" w:themeColor="text1"/>
            <w:sz w:val="24"/>
            <w:szCs w:val="24"/>
            <w:u w:val="none"/>
          </w:rPr>
          <w:t>thymidylate synthase</w:t>
        </w:r>
      </w:hyperlink>
      <w:r w:rsidR="00C72EEF">
        <w:rPr>
          <w:rStyle w:val="Hyperlink"/>
          <w:rFonts w:asciiTheme="minorBidi" w:hAnsiTheme="minorBidi"/>
          <w:color w:val="000000" w:themeColor="text1"/>
          <w:sz w:val="24"/>
          <w:szCs w:val="24"/>
          <w:u w:val="none"/>
        </w:rPr>
        <w:t>,</w:t>
      </w:r>
      <w:r w:rsidRPr="00576509">
        <w:rPr>
          <w:rFonts w:asciiTheme="minorBidi" w:hAnsiTheme="minorBidi"/>
          <w:color w:val="000000" w:themeColor="text1"/>
          <w:sz w:val="24"/>
          <w:szCs w:val="24"/>
        </w:rPr>
        <w:t xml:space="preserve"> resulting in </w:t>
      </w:r>
      <w:r w:rsidR="006055FC">
        <w:rPr>
          <w:rFonts w:asciiTheme="minorBidi" w:hAnsiTheme="minorBidi"/>
          <w:color w:val="000000" w:themeColor="text1"/>
          <w:sz w:val="24"/>
          <w:szCs w:val="24"/>
        </w:rPr>
        <w:t>more rapidly</w:t>
      </w:r>
      <w:r w:rsidRPr="00576509">
        <w:rPr>
          <w:rFonts w:asciiTheme="minorBidi" w:hAnsiTheme="minorBidi"/>
          <w:color w:val="000000" w:themeColor="text1"/>
          <w:sz w:val="24"/>
          <w:szCs w:val="24"/>
        </w:rPr>
        <w:t xml:space="preserve"> dividing cancerous cells experienc</w:t>
      </w:r>
      <w:r w:rsidR="00C72EEF">
        <w:rPr>
          <w:rFonts w:asciiTheme="minorBidi" w:hAnsiTheme="minorBidi"/>
          <w:color w:val="000000" w:themeColor="text1"/>
          <w:sz w:val="24"/>
          <w:szCs w:val="24"/>
        </w:rPr>
        <w:t>ing</w:t>
      </w:r>
      <w:r w:rsidRPr="00576509">
        <w:rPr>
          <w:rFonts w:asciiTheme="minorBidi" w:hAnsiTheme="minorBidi"/>
          <w:color w:val="000000" w:themeColor="text1"/>
          <w:sz w:val="24"/>
          <w:szCs w:val="24"/>
        </w:rPr>
        <w:t xml:space="preserve"> cell death through </w:t>
      </w:r>
      <w:hyperlink r:id="rId204" w:tooltip="Thymineless death" w:history="1">
        <w:r w:rsidRPr="00136D06">
          <w:rPr>
            <w:rStyle w:val="Hyperlink"/>
            <w:rFonts w:asciiTheme="minorBidi" w:hAnsiTheme="minorBidi"/>
            <w:color w:val="000000" w:themeColor="text1"/>
            <w:sz w:val="24"/>
            <w:szCs w:val="24"/>
            <w:u w:val="none"/>
          </w:rPr>
          <w:t>thymineless death</w:t>
        </w:r>
      </w:hyperlink>
      <w:r w:rsidRPr="00136D06">
        <w:rPr>
          <w:rFonts w:asciiTheme="minorBidi" w:hAnsiTheme="minorBidi"/>
          <w:color w:val="000000" w:themeColor="text1"/>
          <w:sz w:val="24"/>
          <w:szCs w:val="24"/>
        </w:rPr>
        <w:t>.</w:t>
      </w:r>
      <w:r>
        <w:rPr>
          <w:rFonts w:asciiTheme="minorBidi" w:hAnsiTheme="minorBidi"/>
          <w:color w:val="000000" w:themeColor="text1"/>
          <w:sz w:val="24"/>
          <w:szCs w:val="24"/>
        </w:rPr>
        <w:t xml:space="preserve"> </w:t>
      </w:r>
      <w:r w:rsidR="007B34E7" w:rsidRPr="007B34E7">
        <w:rPr>
          <w:rFonts w:asciiTheme="minorBidi" w:hAnsiTheme="minorBidi"/>
          <w:sz w:val="24"/>
          <w:szCs w:val="24"/>
        </w:rPr>
        <w:t xml:space="preserve">The finding that the knockdown cells were more sensitive to the effects of 5-FU treatment is an exciting result. It has been suggested that AM plays </w:t>
      </w:r>
      <w:r w:rsidR="00C72EEF">
        <w:rPr>
          <w:rFonts w:asciiTheme="minorBidi" w:hAnsiTheme="minorBidi"/>
          <w:sz w:val="24"/>
          <w:szCs w:val="24"/>
        </w:rPr>
        <w:t xml:space="preserve">a </w:t>
      </w:r>
      <w:r w:rsidR="007B34E7" w:rsidRPr="007B34E7">
        <w:rPr>
          <w:rFonts w:asciiTheme="minorBidi" w:hAnsiTheme="minorBidi"/>
          <w:sz w:val="24"/>
          <w:szCs w:val="24"/>
        </w:rPr>
        <w:t>role in assisting cells to resist both host defence mechanisms but also potentially the effects of such cytotoxic drugs. The result shows profound increased sensitivity to 5FU in terms of its effect to inhibit proliferation. Similarly, AM expression was seen to be upregulated in cisplatin-resistant non-small-cell lung cancer cell lines H460. This result revealed that there is a link between the resistance of some cancer cells to anti-cancer drug</w:t>
      </w:r>
      <w:r w:rsidR="00C72EEF">
        <w:rPr>
          <w:rFonts w:asciiTheme="minorBidi" w:hAnsiTheme="minorBidi"/>
          <w:sz w:val="24"/>
          <w:szCs w:val="24"/>
        </w:rPr>
        <w:t>s</w:t>
      </w:r>
      <w:r w:rsidR="007B34E7" w:rsidRPr="007B34E7">
        <w:rPr>
          <w:rFonts w:asciiTheme="minorBidi" w:hAnsiTheme="minorBidi"/>
          <w:sz w:val="24"/>
          <w:szCs w:val="24"/>
        </w:rPr>
        <w:t xml:space="preserve"> such as cisplatin </w:t>
      </w:r>
      <w:r w:rsidR="007B34E7" w:rsidRPr="007B34E7">
        <w:rPr>
          <w:rFonts w:asciiTheme="minorBidi" w:hAnsiTheme="minorBidi"/>
          <w:sz w:val="24"/>
          <w:szCs w:val="24"/>
        </w:rPr>
        <w:fldChar w:fldCharType="begin"/>
      </w:r>
      <w:r w:rsidR="007B34E7" w:rsidRPr="007B34E7">
        <w:rPr>
          <w:rFonts w:asciiTheme="minorBidi" w:hAnsiTheme="minorBidi"/>
          <w:sz w:val="24"/>
          <w:szCs w:val="24"/>
        </w:rPr>
        <w:instrText xml:space="preserve"> ADDIN EN.CITE &lt;EndNote&gt;&lt;Cite&gt;&lt;Author&gt;Lopez</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Ayllon&lt;/Author&gt;&lt;Year&gt;2014&lt;/Year&gt;&lt;RecNum&gt;1170&lt;/RecNum&gt;&lt;DisplayText&gt;(Lopez</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Ayllon&lt;style face="italic"&gt; et al.&lt;/style&gt;, 2014)&lt;/DisplayText&gt;&lt;record&gt;&lt;rec-number&gt;1170&lt;/rec-number&gt;&lt;foreign-keys&gt;&lt;key app="EN" db-id="efesrxep8ef5euerpv7x5sxq0fswtszsrefr" timestamp="1437715714"&gt;1170&lt;/key&gt;&lt;/foreign-keys&gt;&lt;ref-type name="Journal Article"&gt;17&lt;/ref-type&gt;&lt;contributors&gt;&lt;authors&gt;&lt;author&gt;Lopez</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Ayllon, Blanca D&lt;/author&gt;&lt;author&gt;Moncho</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Amor, Veronica&lt;/author&gt;&lt;author&gt;Abarrategi, Ander&lt;/author&gt;&lt;author&gt;Cáceres, Inmaculada Ibañez&lt;/author&gt;&lt;author&gt;Castro</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Carpeño, Javier&lt;/author&gt;&lt;author&gt;Belda</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Iniesta, Cristobal&lt;/author&gt;&lt;author&gt;Perona, Rosario&lt;/author&gt;&lt;author&gt;Sastre, Leandro&lt;/author&gt;&lt;/authors&gt;&lt;/contributors&gt;&lt;titles&gt;&lt;title&gt;Cancer stem cells and cisplatin</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resistant cells isolated from non</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small</w:instrText>
      </w:r>
      <w:r w:rsidR="007B34E7" w:rsidRPr="007B34E7">
        <w:rPr>
          <w:rFonts w:ascii="Cambria Math" w:hAnsi="Cambria Math" w:cs="Cambria Math"/>
          <w:sz w:val="24"/>
          <w:szCs w:val="24"/>
        </w:rPr>
        <w:instrText>‐</w:instrText>
      </w:r>
      <w:r w:rsidR="007B34E7" w:rsidRPr="007B34E7">
        <w:rPr>
          <w:rFonts w:asciiTheme="minorBidi" w:hAnsiTheme="minorBidi"/>
          <w:sz w:val="24"/>
          <w:szCs w:val="24"/>
        </w:rPr>
        <w:instrText>lung cancer cell lines constitute related cell populations&lt;/title&gt;&lt;secondary-title&gt;Cancer medicine&lt;/secondary-title&gt;&lt;/titles&gt;&lt;periodical&gt;&lt;full-title&gt;Cancer medicine&lt;/full-title&gt;&lt;/periodical&gt;&lt;pages&gt;1099-1111&lt;/pages&gt;&lt;volume&gt;3&lt;/volume&gt;&lt;number&gt;5&lt;/number&gt;&lt;dates&gt;&lt;year&gt;2014&lt;/year&gt;&lt;/dates&gt;&lt;isbn&gt;2045-7634&lt;/isbn&gt;&lt;urls&gt;&lt;/urls&gt;&lt;/record&gt;&lt;/Cite&gt;&lt;/EndNote&gt;</w:instrText>
      </w:r>
      <w:r w:rsidR="007B34E7" w:rsidRPr="007B34E7">
        <w:rPr>
          <w:rFonts w:asciiTheme="minorBidi" w:hAnsiTheme="minorBidi"/>
          <w:sz w:val="24"/>
          <w:szCs w:val="24"/>
        </w:rPr>
        <w:fldChar w:fldCharType="separate"/>
      </w:r>
      <w:r w:rsidR="007B34E7" w:rsidRPr="007B34E7">
        <w:rPr>
          <w:rFonts w:asciiTheme="minorBidi" w:hAnsiTheme="minorBidi"/>
          <w:noProof/>
          <w:sz w:val="24"/>
          <w:szCs w:val="24"/>
        </w:rPr>
        <w:t>(</w:t>
      </w:r>
      <w:hyperlink w:anchor="_ENREF_150" w:tooltip="Lopez‐Ayllon, 2014 #1170" w:history="1">
        <w:r w:rsidR="00371EE5" w:rsidRPr="007B34E7">
          <w:rPr>
            <w:rFonts w:asciiTheme="minorBidi" w:hAnsiTheme="minorBidi"/>
            <w:noProof/>
            <w:sz w:val="24"/>
            <w:szCs w:val="24"/>
          </w:rPr>
          <w:t>Lopez</w:t>
        </w:r>
        <w:r w:rsidR="00371EE5" w:rsidRPr="007B34E7">
          <w:rPr>
            <w:rFonts w:ascii="Cambria Math" w:hAnsi="Cambria Math" w:cs="Cambria Math"/>
            <w:noProof/>
            <w:sz w:val="24"/>
            <w:szCs w:val="24"/>
          </w:rPr>
          <w:t>‐</w:t>
        </w:r>
        <w:r w:rsidR="00371EE5" w:rsidRPr="007B34E7">
          <w:rPr>
            <w:rFonts w:asciiTheme="minorBidi" w:hAnsiTheme="minorBidi"/>
            <w:noProof/>
            <w:sz w:val="24"/>
            <w:szCs w:val="24"/>
          </w:rPr>
          <w:t>Ayllon</w:t>
        </w:r>
        <w:r w:rsidR="00371EE5" w:rsidRPr="007B34E7">
          <w:rPr>
            <w:rFonts w:asciiTheme="minorBidi" w:hAnsiTheme="minorBidi"/>
            <w:i/>
            <w:noProof/>
            <w:sz w:val="24"/>
            <w:szCs w:val="24"/>
          </w:rPr>
          <w:t xml:space="preserve"> et al.</w:t>
        </w:r>
        <w:r w:rsidR="00371EE5" w:rsidRPr="007B34E7">
          <w:rPr>
            <w:rFonts w:asciiTheme="minorBidi" w:hAnsiTheme="minorBidi"/>
            <w:noProof/>
            <w:sz w:val="24"/>
            <w:szCs w:val="24"/>
          </w:rPr>
          <w:t>, 2014</w:t>
        </w:r>
      </w:hyperlink>
      <w:r w:rsidR="007B34E7" w:rsidRPr="007B34E7">
        <w:rPr>
          <w:rFonts w:asciiTheme="minorBidi" w:hAnsiTheme="minorBidi"/>
          <w:noProof/>
          <w:sz w:val="24"/>
          <w:szCs w:val="24"/>
        </w:rPr>
        <w:t>)</w:t>
      </w:r>
      <w:r w:rsidR="007B34E7" w:rsidRPr="007B34E7">
        <w:rPr>
          <w:rFonts w:asciiTheme="minorBidi" w:hAnsiTheme="minorBidi"/>
          <w:sz w:val="24"/>
          <w:szCs w:val="24"/>
        </w:rPr>
        <w:fldChar w:fldCharType="end"/>
      </w:r>
      <w:r w:rsidR="007B34E7" w:rsidRPr="007B34E7">
        <w:rPr>
          <w:rFonts w:asciiTheme="minorBidi" w:hAnsiTheme="minorBidi"/>
          <w:sz w:val="24"/>
          <w:szCs w:val="24"/>
        </w:rPr>
        <w:t>. AM also increased the chemosensitivity of HO8910 ovarian cancer cells to carboplatin (chemotherapy drug). By using shRNA to knockdown AM</w:t>
      </w:r>
      <w:proofErr w:type="gramStart"/>
      <w:r w:rsidR="007B34E7" w:rsidRPr="007B34E7">
        <w:rPr>
          <w:rFonts w:asciiTheme="minorBidi" w:hAnsiTheme="minorBidi"/>
          <w:sz w:val="24"/>
          <w:szCs w:val="24"/>
        </w:rPr>
        <w:t>,</w:t>
      </w:r>
      <w:proofErr w:type="gramEnd"/>
      <w:r w:rsidR="007B34E7" w:rsidRPr="007B34E7">
        <w:rPr>
          <w:rFonts w:asciiTheme="minorBidi" w:hAnsiTheme="minorBidi"/>
          <w:sz w:val="24"/>
          <w:szCs w:val="24"/>
        </w:rPr>
        <w:t xml:space="preserve"> </w:t>
      </w:r>
      <w:r w:rsidR="00C72EEF">
        <w:rPr>
          <w:rFonts w:asciiTheme="minorBidi" w:hAnsiTheme="minorBidi"/>
          <w:sz w:val="24"/>
          <w:szCs w:val="24"/>
        </w:rPr>
        <w:t xml:space="preserve">the </w:t>
      </w:r>
      <w:r w:rsidR="00BE1E13">
        <w:rPr>
          <w:rFonts w:asciiTheme="minorBidi" w:hAnsiTheme="minorBidi"/>
          <w:sz w:val="24"/>
          <w:szCs w:val="24"/>
        </w:rPr>
        <w:t>a</w:t>
      </w:r>
      <w:r w:rsidR="007B34E7" w:rsidRPr="007B34E7">
        <w:rPr>
          <w:rFonts w:asciiTheme="minorBidi" w:hAnsiTheme="minorBidi"/>
          <w:sz w:val="24"/>
          <w:szCs w:val="24"/>
        </w:rPr>
        <w:t>nti-apoptotic Bcl-2 protein was downregulated. Also, the expression of ERK which controls proliferation and apoptosis was reduced as a result of AM knockdown</w:t>
      </w:r>
      <w:r w:rsidR="00C72EEF">
        <w:rPr>
          <w:rFonts w:asciiTheme="minorBidi" w:hAnsiTheme="minorBidi"/>
          <w:sz w:val="24"/>
          <w:szCs w:val="24"/>
        </w:rPr>
        <w:t xml:space="preserve"> </w:t>
      </w:r>
      <w:r w:rsidR="007B34E7" w:rsidRPr="007B34E7">
        <w:rPr>
          <w:rFonts w:asciiTheme="minorBidi" w:hAnsiTheme="minorBidi"/>
          <w:sz w:val="24"/>
          <w:szCs w:val="24"/>
        </w:rPr>
        <w:fldChar w:fldCharType="begin"/>
      </w:r>
      <w:r w:rsidR="007B34E7" w:rsidRPr="007B34E7">
        <w:rPr>
          <w:rFonts w:asciiTheme="minorBidi" w:hAnsiTheme="minorBidi"/>
          <w:sz w:val="24"/>
          <w:szCs w:val="24"/>
        </w:rPr>
        <w:instrText xml:space="preserve"> ADDIN EN.CITE &lt;EndNote&gt;&lt;Cite&gt;&lt;Author&gt;Chen&lt;/Author&gt;&lt;Year&gt;2012&lt;/Year&gt;&lt;RecNum&gt;1180&lt;/RecNum&gt;&lt;DisplayText&gt;(Chen&lt;style face="italic"&gt; et al.&lt;/style&gt;, 2012)&lt;/DisplayText&gt;&lt;record&gt;&lt;rec-number&gt;1180&lt;/rec-number&gt;&lt;foreign-keys&gt;&lt;key app="EN" db-id="efesrxep8ef5euerpv7x5sxq0fswtszsrefr" timestamp="1437867219"&gt;1180&lt;/key&gt;&lt;/foreign-keys&gt;&lt;ref-type name="Journal Article"&gt;17&lt;/ref-type&gt;&lt;contributors&gt;&lt;authors&gt;&lt;author&gt;Chen, Pan&lt;/author&gt;&lt;author&gt;Pang, Xiaoyan&lt;/author&gt;&lt;author&gt;Zhang, Yi&lt;/author&gt;&lt;author&gt;He, Yunqin&lt;/author&gt;&lt;/authors&gt;&lt;/contributors&gt;&lt;titles&gt;&lt;title&gt;Effect of inhibition of the adrenomedullin gene on the growth and chemosensitivity of ovarian cancer cells&lt;/title&gt;&lt;secondary-title&gt;Oncology reports&lt;/secondary-title&gt;&lt;/titles&gt;&lt;periodical&gt;&lt;full-title&gt;Oncology reports&lt;/full-title&gt;&lt;/periodical&gt;&lt;pages&gt;1461-1466&lt;/pages&gt;&lt;volume&gt;27&lt;/volume&gt;&lt;number&gt;5&lt;/number&gt;&lt;dates&gt;&lt;year&gt;2012&lt;/year&gt;&lt;/dates&gt;&lt;isbn&gt;1021-335X&lt;/isbn&gt;&lt;urls&gt;&lt;/urls&gt;&lt;/record&gt;&lt;/Cite&gt;&lt;/EndNote&gt;</w:instrText>
      </w:r>
      <w:r w:rsidR="007B34E7" w:rsidRPr="007B34E7">
        <w:rPr>
          <w:rFonts w:asciiTheme="minorBidi" w:hAnsiTheme="minorBidi"/>
          <w:sz w:val="24"/>
          <w:szCs w:val="24"/>
        </w:rPr>
        <w:fldChar w:fldCharType="separate"/>
      </w:r>
      <w:r w:rsidR="007B34E7" w:rsidRPr="007B34E7">
        <w:rPr>
          <w:rFonts w:asciiTheme="minorBidi" w:hAnsiTheme="minorBidi"/>
          <w:noProof/>
          <w:sz w:val="24"/>
          <w:szCs w:val="24"/>
        </w:rPr>
        <w:t>(</w:t>
      </w:r>
      <w:hyperlink w:anchor="_ENREF_39" w:tooltip="Chen, 2012 #1180" w:history="1">
        <w:r w:rsidR="00371EE5" w:rsidRPr="007B34E7">
          <w:rPr>
            <w:rFonts w:asciiTheme="minorBidi" w:hAnsiTheme="minorBidi"/>
            <w:noProof/>
            <w:sz w:val="24"/>
            <w:szCs w:val="24"/>
          </w:rPr>
          <w:t>Chen</w:t>
        </w:r>
        <w:r w:rsidR="00371EE5" w:rsidRPr="007B34E7">
          <w:rPr>
            <w:rFonts w:asciiTheme="minorBidi" w:hAnsiTheme="minorBidi"/>
            <w:i/>
            <w:noProof/>
            <w:sz w:val="24"/>
            <w:szCs w:val="24"/>
          </w:rPr>
          <w:t xml:space="preserve"> et al.</w:t>
        </w:r>
        <w:r w:rsidR="00371EE5" w:rsidRPr="007B34E7">
          <w:rPr>
            <w:rFonts w:asciiTheme="minorBidi" w:hAnsiTheme="minorBidi"/>
            <w:noProof/>
            <w:sz w:val="24"/>
            <w:szCs w:val="24"/>
          </w:rPr>
          <w:t>, 2012</w:t>
        </w:r>
      </w:hyperlink>
      <w:r w:rsidR="007B34E7" w:rsidRPr="007B34E7">
        <w:rPr>
          <w:rFonts w:asciiTheme="minorBidi" w:hAnsiTheme="minorBidi"/>
          <w:noProof/>
          <w:sz w:val="24"/>
          <w:szCs w:val="24"/>
        </w:rPr>
        <w:t>)</w:t>
      </w:r>
      <w:r w:rsidR="007B34E7" w:rsidRPr="007B34E7">
        <w:rPr>
          <w:rFonts w:asciiTheme="minorBidi" w:hAnsiTheme="minorBidi"/>
          <w:sz w:val="24"/>
          <w:szCs w:val="24"/>
        </w:rPr>
        <w:fldChar w:fldCharType="end"/>
      </w:r>
      <w:r w:rsidR="007B34E7" w:rsidRPr="007B34E7">
        <w:rPr>
          <w:rFonts w:asciiTheme="minorBidi" w:hAnsiTheme="minorBidi"/>
          <w:sz w:val="24"/>
          <w:szCs w:val="24"/>
        </w:rPr>
        <w:t xml:space="preserve">. Another study indicated that silencing </w:t>
      </w:r>
      <w:proofErr w:type="gramStart"/>
      <w:r w:rsidR="007B34E7" w:rsidRPr="007B34E7">
        <w:rPr>
          <w:rFonts w:asciiTheme="minorBidi" w:hAnsiTheme="minorBidi"/>
          <w:sz w:val="24"/>
          <w:szCs w:val="24"/>
        </w:rPr>
        <w:t>AM</w:t>
      </w:r>
      <w:proofErr w:type="gramEnd"/>
      <w:r w:rsidR="007B34E7" w:rsidRPr="007B34E7">
        <w:rPr>
          <w:rFonts w:asciiTheme="minorBidi" w:hAnsiTheme="minorBidi"/>
          <w:sz w:val="24"/>
          <w:szCs w:val="24"/>
        </w:rPr>
        <w:t xml:space="preserve"> in </w:t>
      </w:r>
      <w:r w:rsidR="00C72EEF">
        <w:rPr>
          <w:rFonts w:asciiTheme="minorBidi" w:hAnsiTheme="minorBidi"/>
          <w:sz w:val="24"/>
          <w:szCs w:val="24"/>
        </w:rPr>
        <w:t xml:space="preserve">the </w:t>
      </w:r>
      <w:r w:rsidR="007B34E7" w:rsidRPr="007B34E7">
        <w:rPr>
          <w:rFonts w:asciiTheme="minorBidi" w:hAnsiTheme="minorBidi"/>
          <w:sz w:val="24"/>
          <w:szCs w:val="24"/>
        </w:rPr>
        <w:t>SMMC</w:t>
      </w:r>
      <w:r w:rsidR="007B34E7" w:rsidRPr="007B34E7">
        <w:rPr>
          <w:rFonts w:asciiTheme="minorBidi" w:hAnsiTheme="minorBidi"/>
          <w:sz w:val="24"/>
          <w:szCs w:val="24"/>
        </w:rPr>
        <w:noBreakHyphen/>
        <w:t>7721 hepatocellular carcinoma (HCC) cell line resulted in increasing the apoptosis of the cells compar</w:t>
      </w:r>
      <w:r w:rsidR="00C72EEF">
        <w:rPr>
          <w:rFonts w:asciiTheme="minorBidi" w:hAnsiTheme="minorBidi"/>
          <w:sz w:val="24"/>
          <w:szCs w:val="24"/>
        </w:rPr>
        <w:t>ed</w:t>
      </w:r>
      <w:r w:rsidR="007B34E7" w:rsidRPr="007B34E7">
        <w:rPr>
          <w:rFonts w:asciiTheme="minorBidi" w:hAnsiTheme="minorBidi"/>
          <w:sz w:val="24"/>
          <w:szCs w:val="24"/>
        </w:rPr>
        <w:t xml:space="preserve"> to the control cells (untransfected). Also, the sensitivity of the tumours to cisplatin (anti-cancer drug) was increased and the tumour growth was decreased </w:t>
      </w:r>
      <w:r w:rsidR="007B34E7" w:rsidRPr="007B34E7">
        <w:rPr>
          <w:rFonts w:asciiTheme="minorBidi" w:hAnsiTheme="minorBidi"/>
          <w:i/>
          <w:iCs/>
          <w:sz w:val="24"/>
          <w:szCs w:val="24"/>
        </w:rPr>
        <w:t>in vivo</w:t>
      </w:r>
      <w:r w:rsidR="007B34E7" w:rsidRPr="007B34E7">
        <w:rPr>
          <w:rFonts w:asciiTheme="minorBidi" w:hAnsiTheme="minorBidi"/>
          <w:sz w:val="24"/>
          <w:szCs w:val="24"/>
        </w:rPr>
        <w:t xml:space="preserve"> as a result of AM knock down, in comparison to treatment with cisplatin or AM</w:t>
      </w:r>
      <w:r w:rsidR="007B34E7" w:rsidRPr="007B34E7">
        <w:rPr>
          <w:rFonts w:asciiTheme="minorBidi" w:hAnsiTheme="minorBidi"/>
          <w:sz w:val="24"/>
          <w:szCs w:val="24"/>
        </w:rPr>
        <w:noBreakHyphen/>
        <w:t>shRNA alone. This suggest</w:t>
      </w:r>
      <w:r w:rsidR="00C72EEF">
        <w:rPr>
          <w:rFonts w:asciiTheme="minorBidi" w:hAnsiTheme="minorBidi"/>
          <w:sz w:val="24"/>
          <w:szCs w:val="24"/>
        </w:rPr>
        <w:t>s</w:t>
      </w:r>
      <w:r w:rsidR="007B34E7" w:rsidRPr="007B34E7">
        <w:rPr>
          <w:rFonts w:asciiTheme="minorBidi" w:hAnsiTheme="minorBidi"/>
          <w:sz w:val="24"/>
          <w:szCs w:val="24"/>
        </w:rPr>
        <w:t xml:space="preserve"> that AM could be implicated in </w:t>
      </w:r>
      <w:r w:rsidR="00C72EEF">
        <w:rPr>
          <w:rFonts w:asciiTheme="minorBidi" w:hAnsiTheme="minorBidi"/>
          <w:sz w:val="24"/>
          <w:szCs w:val="24"/>
        </w:rPr>
        <w:t xml:space="preserve">the </w:t>
      </w:r>
      <w:r w:rsidR="007B34E7" w:rsidRPr="007B34E7">
        <w:rPr>
          <w:rFonts w:asciiTheme="minorBidi" w:hAnsiTheme="minorBidi"/>
          <w:sz w:val="24"/>
          <w:szCs w:val="24"/>
        </w:rPr>
        <w:t xml:space="preserve">resistance of cancer cells against anti-cancer </w:t>
      </w:r>
      <w:r w:rsidR="007B34E7" w:rsidRPr="007B34E7">
        <w:rPr>
          <w:rFonts w:asciiTheme="minorBidi" w:hAnsiTheme="minorBidi"/>
          <w:sz w:val="24"/>
          <w:szCs w:val="24"/>
        </w:rPr>
        <w:lastRenderedPageBreak/>
        <w:t xml:space="preserve">drugs and disturbing AM signalling through RAMP3 could be </w:t>
      </w:r>
      <w:r w:rsidR="00C72EEF">
        <w:rPr>
          <w:rFonts w:asciiTheme="minorBidi" w:hAnsiTheme="minorBidi"/>
          <w:sz w:val="24"/>
          <w:szCs w:val="24"/>
        </w:rPr>
        <w:t xml:space="preserve">an </w:t>
      </w:r>
      <w:r w:rsidR="007B34E7" w:rsidRPr="007B34E7">
        <w:rPr>
          <w:rFonts w:asciiTheme="minorBidi" w:hAnsiTheme="minorBidi"/>
          <w:sz w:val="24"/>
          <w:szCs w:val="24"/>
        </w:rPr>
        <w:t xml:space="preserve">effective therapy for cancer </w:t>
      </w:r>
      <w:r w:rsidR="007B34E7" w:rsidRPr="007B34E7">
        <w:rPr>
          <w:rFonts w:asciiTheme="minorBidi" w:hAnsiTheme="minorBidi"/>
          <w:sz w:val="24"/>
          <w:szCs w:val="24"/>
        </w:rPr>
        <w:fldChar w:fldCharType="begin"/>
      </w:r>
      <w:r w:rsidR="007B34E7" w:rsidRPr="007B34E7">
        <w:rPr>
          <w:rFonts w:asciiTheme="minorBidi" w:hAnsiTheme="minorBidi"/>
          <w:sz w:val="24"/>
          <w:szCs w:val="24"/>
        </w:rPr>
        <w:instrText xml:space="preserve"> ADDIN EN.CITE &lt;EndNote&gt;&lt;Cite&gt;&lt;Author&gt;Li&lt;/Author&gt;&lt;Year&gt;2014&lt;/Year&gt;&lt;RecNum&gt;1179&lt;/RecNum&gt;&lt;DisplayText&gt;(Li&lt;style face="italic"&gt; et al.&lt;/style&gt;, 2014)&lt;/DisplayText&gt;&lt;record&gt;&lt;rec-number&gt;1179&lt;/rec-number&gt;&lt;foreign-keys&gt;&lt;key app="EN" db-id="efesrxep8ef5euerpv7x5sxq0fswtszsrefr" timestamp="1437858266"&gt;1179&lt;/key&gt;&lt;/foreign-keys&gt;&lt;ref-type name="Journal Article"&gt;17&lt;/ref-type&gt;&lt;contributors&gt;&lt;authors&gt;&lt;author&gt;Li, Fenbao&lt;/author&gt;&lt;author&gt;Yang, Ruimin&lt;/author&gt;&lt;author&gt;Zhang, Xizhong&lt;/author&gt;&lt;author&gt;Liu, Aiguang&lt;/author&gt;&lt;author&gt;Zhao, Yongli&lt;/author&gt;&lt;author&gt;Guo, Yingchang&lt;/author&gt;&lt;/authors&gt;&lt;/contributors&gt;&lt;titles&gt;&lt;title&gt;Silencing of hypoxia</w:instrText>
      </w:r>
      <w:r w:rsidR="007B34E7" w:rsidRPr="007B34E7">
        <w:rPr>
          <w:rFonts w:ascii="MS Gothic" w:eastAsia="MS Gothic" w:hAnsi="MS Gothic" w:cs="MS Gothic" w:hint="eastAsia"/>
          <w:sz w:val="24"/>
          <w:szCs w:val="24"/>
        </w:rPr>
        <w:instrText>‑</w:instrText>
      </w:r>
      <w:r w:rsidR="007B34E7" w:rsidRPr="007B34E7">
        <w:rPr>
          <w:rFonts w:asciiTheme="minorBidi" w:hAnsiTheme="minorBidi"/>
          <w:sz w:val="24"/>
          <w:szCs w:val="24"/>
        </w:rPr>
        <w:instrText>inducible adrenomedullin using RNA interference attenuates hepatocellular carcinoma cell growth in vivo&lt;/title&gt;&lt;secondary-title&gt;Molecular medicine reports&lt;/secondary-title&gt;&lt;/titles&gt;&lt;periodical&gt;&lt;full-title&gt;Molecular medicine reports&lt;/full-title&gt;&lt;/periodical&gt;&lt;pages&gt;1295-1302&lt;/pages&gt;&lt;volume&gt;10&lt;/volume&gt;&lt;number&gt;3&lt;/number&gt;&lt;dates&gt;&lt;year&gt;2014&lt;/year&gt;&lt;/dates&gt;&lt;isbn&gt;1791-2997&lt;/isbn&gt;&lt;urls&gt;&lt;/urls&gt;&lt;/record&gt;&lt;/Cite&gt;&lt;/EndNote&gt;</w:instrText>
      </w:r>
      <w:r w:rsidR="007B34E7" w:rsidRPr="007B34E7">
        <w:rPr>
          <w:rFonts w:asciiTheme="minorBidi" w:hAnsiTheme="minorBidi"/>
          <w:sz w:val="24"/>
          <w:szCs w:val="24"/>
        </w:rPr>
        <w:fldChar w:fldCharType="separate"/>
      </w:r>
      <w:r w:rsidR="007B34E7" w:rsidRPr="007B34E7">
        <w:rPr>
          <w:rFonts w:asciiTheme="minorBidi" w:hAnsiTheme="minorBidi"/>
          <w:noProof/>
          <w:sz w:val="24"/>
          <w:szCs w:val="24"/>
        </w:rPr>
        <w:t>(</w:t>
      </w:r>
      <w:hyperlink w:anchor="_ENREF_145" w:tooltip="Li, 2014 #1179" w:history="1">
        <w:r w:rsidR="00371EE5" w:rsidRPr="007B34E7">
          <w:rPr>
            <w:rFonts w:asciiTheme="minorBidi" w:hAnsiTheme="minorBidi"/>
            <w:noProof/>
            <w:sz w:val="24"/>
            <w:szCs w:val="24"/>
          </w:rPr>
          <w:t>Li</w:t>
        </w:r>
        <w:r w:rsidR="00371EE5" w:rsidRPr="007B34E7">
          <w:rPr>
            <w:rFonts w:asciiTheme="minorBidi" w:hAnsiTheme="minorBidi"/>
            <w:i/>
            <w:noProof/>
            <w:sz w:val="24"/>
            <w:szCs w:val="24"/>
          </w:rPr>
          <w:t xml:space="preserve"> et al.</w:t>
        </w:r>
        <w:r w:rsidR="00371EE5" w:rsidRPr="007B34E7">
          <w:rPr>
            <w:rFonts w:asciiTheme="minorBidi" w:hAnsiTheme="minorBidi"/>
            <w:noProof/>
            <w:sz w:val="24"/>
            <w:szCs w:val="24"/>
          </w:rPr>
          <w:t>, 2014</w:t>
        </w:r>
      </w:hyperlink>
      <w:r w:rsidR="007B34E7" w:rsidRPr="007B34E7">
        <w:rPr>
          <w:rFonts w:asciiTheme="minorBidi" w:hAnsiTheme="minorBidi"/>
          <w:noProof/>
          <w:sz w:val="24"/>
          <w:szCs w:val="24"/>
        </w:rPr>
        <w:t>)</w:t>
      </w:r>
      <w:r w:rsidR="007B34E7" w:rsidRPr="007B34E7">
        <w:rPr>
          <w:rFonts w:asciiTheme="minorBidi" w:hAnsiTheme="minorBidi"/>
          <w:sz w:val="24"/>
          <w:szCs w:val="24"/>
        </w:rPr>
        <w:fldChar w:fldCharType="end"/>
      </w:r>
      <w:r w:rsidR="007B34E7" w:rsidRPr="007B34E7">
        <w:rPr>
          <w:rFonts w:asciiTheme="minorBidi" w:hAnsiTheme="minorBidi"/>
          <w:sz w:val="24"/>
          <w:szCs w:val="24"/>
        </w:rPr>
        <w:t xml:space="preserve">.    </w:t>
      </w:r>
    </w:p>
    <w:p w14:paraId="3FDD7D29" w14:textId="77777777" w:rsidR="007B34E7" w:rsidRPr="00CB4950" w:rsidRDefault="007B34E7" w:rsidP="00DA363B">
      <w:pPr>
        <w:spacing w:line="480" w:lineRule="auto"/>
        <w:ind w:firstLine="851"/>
        <w:jc w:val="both"/>
        <w:rPr>
          <w:rFonts w:ascii="Arial" w:hAnsi="Arial" w:cs="Arial"/>
          <w:sz w:val="24"/>
          <w:szCs w:val="24"/>
        </w:rPr>
      </w:pPr>
      <w:r w:rsidRPr="00CB4950">
        <w:rPr>
          <w:rFonts w:ascii="Arial" w:hAnsi="Arial" w:cs="Arial"/>
          <w:sz w:val="24"/>
          <w:szCs w:val="24"/>
        </w:rPr>
        <w:t>Taken together, these studies provide a strong rationale for the in vivo experiments we performed. The method of injecti</w:t>
      </w:r>
      <w:r w:rsidR="00C72EEF">
        <w:rPr>
          <w:rFonts w:ascii="Arial" w:hAnsi="Arial" w:cs="Arial"/>
          <w:sz w:val="24"/>
          <w:szCs w:val="24"/>
        </w:rPr>
        <w:t>ng</w:t>
      </w:r>
      <w:r w:rsidRPr="00CB4950">
        <w:rPr>
          <w:rFonts w:ascii="Arial" w:hAnsi="Arial" w:cs="Arial"/>
          <w:sz w:val="24"/>
          <w:szCs w:val="24"/>
        </w:rPr>
        <w:t xml:space="preserve"> cells into the prostate gland is technically demanding but was performed by two expert </w:t>
      </w:r>
      <w:r w:rsidRPr="00CE51FC">
        <w:rPr>
          <w:rFonts w:ascii="Arial" w:hAnsi="Arial" w:cs="Arial"/>
          <w:i/>
          <w:sz w:val="24"/>
          <w:szCs w:val="24"/>
        </w:rPr>
        <w:t>in vivo</w:t>
      </w:r>
      <w:r w:rsidRPr="00CB4950">
        <w:rPr>
          <w:rFonts w:ascii="Arial" w:hAnsi="Arial" w:cs="Arial"/>
          <w:sz w:val="24"/>
          <w:szCs w:val="24"/>
        </w:rPr>
        <w:t xml:space="preserve"> researchers (thanks to Ms</w:t>
      </w:r>
      <w:r w:rsidR="00C72EEF">
        <w:rPr>
          <w:rFonts w:ascii="Arial" w:hAnsi="Arial" w:cs="Arial"/>
          <w:sz w:val="24"/>
          <w:szCs w:val="24"/>
        </w:rPr>
        <w:t>.</w:t>
      </w:r>
      <w:r w:rsidRPr="00CB4950">
        <w:rPr>
          <w:rFonts w:ascii="Arial" w:hAnsi="Arial" w:cs="Arial"/>
          <w:sz w:val="24"/>
          <w:szCs w:val="24"/>
        </w:rPr>
        <w:t xml:space="preserve"> Anne Fowles and Dr</w:t>
      </w:r>
      <w:r w:rsidR="00C72EEF">
        <w:rPr>
          <w:rFonts w:ascii="Arial" w:hAnsi="Arial" w:cs="Arial"/>
          <w:sz w:val="24"/>
          <w:szCs w:val="24"/>
        </w:rPr>
        <w:t>.</w:t>
      </w:r>
      <w:r w:rsidRPr="00CB4950">
        <w:rPr>
          <w:rFonts w:ascii="Arial" w:hAnsi="Arial" w:cs="Arial"/>
          <w:sz w:val="24"/>
          <w:szCs w:val="24"/>
        </w:rPr>
        <w:t xml:space="preserve"> Ning Wang) who were able to perform the technique with great reliability. The rapid course of the disease development and the metastasis from the prostatic primary tumours to other sites was an advantage, but we selected the BMA-178/SvEv mouse model because it was the background strain on which we have the RAMP3 knockout as a congenic strain with </w:t>
      </w:r>
      <w:r w:rsidR="00C72EEF">
        <w:rPr>
          <w:rFonts w:ascii="Arial" w:hAnsi="Arial" w:cs="Arial"/>
          <w:sz w:val="24"/>
          <w:szCs w:val="24"/>
        </w:rPr>
        <w:t xml:space="preserve">a </w:t>
      </w:r>
      <w:r w:rsidRPr="00CB4950">
        <w:rPr>
          <w:rFonts w:ascii="Arial" w:hAnsi="Arial" w:cs="Arial"/>
          <w:sz w:val="24"/>
          <w:szCs w:val="24"/>
        </w:rPr>
        <w:t>well</w:t>
      </w:r>
      <w:r w:rsidR="00C72EEF">
        <w:rPr>
          <w:rFonts w:ascii="Arial" w:hAnsi="Arial" w:cs="Arial"/>
          <w:sz w:val="24"/>
          <w:szCs w:val="24"/>
        </w:rPr>
        <w:t>-</w:t>
      </w:r>
      <w:r w:rsidRPr="00CB4950">
        <w:rPr>
          <w:rFonts w:ascii="Arial" w:hAnsi="Arial" w:cs="Arial"/>
          <w:sz w:val="24"/>
          <w:szCs w:val="24"/>
        </w:rPr>
        <w:t>characterised phenotype.</w:t>
      </w:r>
    </w:p>
    <w:p w14:paraId="2F175EF8" w14:textId="77777777" w:rsidR="007B34E7" w:rsidRPr="00CB4950" w:rsidRDefault="007B34E7" w:rsidP="00DA363B">
      <w:pPr>
        <w:spacing w:line="480" w:lineRule="auto"/>
        <w:ind w:firstLine="851"/>
        <w:jc w:val="both"/>
        <w:rPr>
          <w:rFonts w:asciiTheme="minorBidi" w:hAnsiTheme="minorBidi"/>
          <w:sz w:val="24"/>
          <w:szCs w:val="24"/>
        </w:rPr>
      </w:pPr>
      <w:r w:rsidRPr="00CB4950">
        <w:rPr>
          <w:rFonts w:asciiTheme="minorBidi" w:hAnsiTheme="minorBidi"/>
          <w:sz w:val="24"/>
          <w:szCs w:val="24"/>
        </w:rPr>
        <w:t xml:space="preserve">The development of </w:t>
      </w:r>
      <w:r w:rsidR="00C72EEF">
        <w:rPr>
          <w:rFonts w:asciiTheme="minorBidi" w:hAnsiTheme="minorBidi"/>
          <w:sz w:val="24"/>
          <w:szCs w:val="24"/>
        </w:rPr>
        <w:t xml:space="preserve">the </w:t>
      </w:r>
      <w:r w:rsidRPr="00CB4950">
        <w:rPr>
          <w:rFonts w:asciiTheme="minorBidi" w:hAnsiTheme="minorBidi"/>
          <w:sz w:val="24"/>
          <w:szCs w:val="24"/>
        </w:rPr>
        <w:t xml:space="preserve">disease in these studies was slightly less rapid and severe than in slightly older animals used previously in Sheffield and by the originators of the model, but this is an advantage because in those earlier studies mice became moribund in </w:t>
      </w:r>
      <w:proofErr w:type="gramStart"/>
      <w:r w:rsidRPr="00CB4950">
        <w:rPr>
          <w:rFonts w:asciiTheme="minorBidi" w:hAnsiTheme="minorBidi"/>
          <w:sz w:val="24"/>
          <w:szCs w:val="24"/>
        </w:rPr>
        <w:t>under</w:t>
      </w:r>
      <w:proofErr w:type="gramEnd"/>
      <w:r w:rsidRPr="00CB4950">
        <w:rPr>
          <w:rFonts w:asciiTheme="minorBidi" w:hAnsiTheme="minorBidi"/>
          <w:sz w:val="24"/>
          <w:szCs w:val="24"/>
        </w:rPr>
        <w:t xml:space="preserve"> 3 weeks.</w:t>
      </w:r>
    </w:p>
    <w:p w14:paraId="2EA3181A" w14:textId="0604D176" w:rsidR="007B34E7" w:rsidRDefault="007B34E7" w:rsidP="00DA363B">
      <w:pPr>
        <w:spacing w:line="480" w:lineRule="auto"/>
        <w:ind w:firstLine="851"/>
        <w:jc w:val="both"/>
      </w:pPr>
      <w:r w:rsidRPr="00CB4950">
        <w:rPr>
          <w:rFonts w:asciiTheme="minorBidi" w:hAnsiTheme="minorBidi"/>
          <w:sz w:val="24"/>
          <w:szCs w:val="24"/>
        </w:rPr>
        <w:t xml:space="preserve">The results of the experiment were clear. </w:t>
      </w:r>
      <w:r>
        <w:rPr>
          <w:rFonts w:asciiTheme="minorBidi" w:hAnsiTheme="minorBidi"/>
          <w:sz w:val="24"/>
          <w:szCs w:val="24"/>
        </w:rPr>
        <w:t>C</w:t>
      </w:r>
      <w:r w:rsidRPr="00CB4950">
        <w:rPr>
          <w:rFonts w:asciiTheme="minorBidi" w:hAnsiTheme="minorBidi"/>
          <w:sz w:val="24"/>
          <w:szCs w:val="24"/>
        </w:rPr>
        <w:t>ontrol cells in WT mice developed the most serious disease, as measured by tumour burden and lung metastasis. Both RAMP3 KD cells in WT mice and control cells in RAMP3 KO mice produced intermediate disease, and RAMP3 KD cells in RAMP3 KO mice produced the mildest disease.</w:t>
      </w:r>
      <w:r w:rsidRPr="008F2C79">
        <w:t xml:space="preserve"> </w:t>
      </w:r>
      <w:r w:rsidRPr="00877F0A">
        <w:rPr>
          <w:rFonts w:asciiTheme="minorBidi" w:hAnsiTheme="minorBidi"/>
          <w:sz w:val="24"/>
          <w:szCs w:val="24"/>
        </w:rPr>
        <w:t>The control cells injected in wild</w:t>
      </w:r>
      <w:r w:rsidR="00C72EEF">
        <w:rPr>
          <w:rFonts w:asciiTheme="minorBidi" w:hAnsiTheme="minorBidi"/>
          <w:sz w:val="24"/>
          <w:szCs w:val="24"/>
        </w:rPr>
        <w:t>-</w:t>
      </w:r>
      <w:r w:rsidRPr="00877F0A">
        <w:rPr>
          <w:rFonts w:asciiTheme="minorBidi" w:hAnsiTheme="minorBidi"/>
          <w:sz w:val="24"/>
          <w:szCs w:val="24"/>
        </w:rPr>
        <w:t>type mice h</w:t>
      </w:r>
      <w:r>
        <w:rPr>
          <w:rFonts w:asciiTheme="minorBidi" w:hAnsiTheme="minorBidi"/>
          <w:sz w:val="24"/>
          <w:szCs w:val="24"/>
        </w:rPr>
        <w:t>ave</w:t>
      </w:r>
      <w:r w:rsidRPr="00877F0A">
        <w:rPr>
          <w:rFonts w:asciiTheme="minorBidi" w:hAnsiTheme="minorBidi"/>
          <w:sz w:val="24"/>
          <w:szCs w:val="24"/>
        </w:rPr>
        <w:t xml:space="preserve"> unhealthy lung</w:t>
      </w:r>
      <w:r>
        <w:rPr>
          <w:rFonts w:asciiTheme="minorBidi" w:hAnsiTheme="minorBidi"/>
          <w:sz w:val="24"/>
          <w:szCs w:val="24"/>
        </w:rPr>
        <w:t>s</w:t>
      </w:r>
      <w:r w:rsidRPr="00877F0A">
        <w:rPr>
          <w:rFonts w:asciiTheme="minorBidi" w:hAnsiTheme="minorBidi"/>
          <w:sz w:val="24"/>
          <w:szCs w:val="24"/>
        </w:rPr>
        <w:t xml:space="preserve"> with small ai</w:t>
      </w:r>
      <w:r>
        <w:rPr>
          <w:rFonts w:asciiTheme="minorBidi" w:hAnsiTheme="minorBidi"/>
          <w:sz w:val="24"/>
          <w:szCs w:val="24"/>
        </w:rPr>
        <w:t xml:space="preserve">rspaces with </w:t>
      </w:r>
      <w:r w:rsidR="00C72EEF">
        <w:rPr>
          <w:rFonts w:asciiTheme="minorBidi" w:hAnsiTheme="minorBidi"/>
          <w:sz w:val="24"/>
          <w:szCs w:val="24"/>
        </w:rPr>
        <w:t xml:space="preserve">a </w:t>
      </w:r>
      <w:r>
        <w:rPr>
          <w:rFonts w:asciiTheme="minorBidi" w:hAnsiTheme="minorBidi"/>
          <w:sz w:val="24"/>
          <w:szCs w:val="24"/>
        </w:rPr>
        <w:t xml:space="preserve">clear accumulation </w:t>
      </w:r>
      <w:r w:rsidRPr="00877F0A">
        <w:rPr>
          <w:rFonts w:asciiTheme="minorBidi" w:hAnsiTheme="minorBidi"/>
          <w:sz w:val="24"/>
          <w:szCs w:val="24"/>
        </w:rPr>
        <w:t>of infiltrated cells and the size of the airspaces w</w:t>
      </w:r>
      <w:r w:rsidR="00C72EEF">
        <w:rPr>
          <w:rFonts w:asciiTheme="minorBidi" w:hAnsiTheme="minorBidi"/>
          <w:sz w:val="24"/>
          <w:szCs w:val="24"/>
        </w:rPr>
        <w:t>as</w:t>
      </w:r>
      <w:r w:rsidRPr="00877F0A">
        <w:rPr>
          <w:rFonts w:asciiTheme="minorBidi" w:hAnsiTheme="minorBidi"/>
          <w:sz w:val="24"/>
          <w:szCs w:val="24"/>
        </w:rPr>
        <w:t xml:space="preserve"> significantly </w:t>
      </w:r>
      <w:r>
        <w:rPr>
          <w:rFonts w:asciiTheme="minorBidi" w:hAnsiTheme="minorBidi"/>
          <w:sz w:val="24"/>
          <w:szCs w:val="24"/>
        </w:rPr>
        <w:t xml:space="preserve">smaller than </w:t>
      </w:r>
      <w:r w:rsidR="00C72EEF">
        <w:rPr>
          <w:rFonts w:asciiTheme="minorBidi" w:hAnsiTheme="minorBidi"/>
          <w:sz w:val="24"/>
          <w:szCs w:val="24"/>
        </w:rPr>
        <w:t xml:space="preserve">in </w:t>
      </w:r>
      <w:r>
        <w:rPr>
          <w:rFonts w:asciiTheme="minorBidi" w:hAnsiTheme="minorBidi"/>
          <w:sz w:val="24"/>
          <w:szCs w:val="24"/>
        </w:rPr>
        <w:t>other groups. Also, the air</w:t>
      </w:r>
      <w:r w:rsidRPr="00877F0A">
        <w:rPr>
          <w:rFonts w:asciiTheme="minorBidi" w:hAnsiTheme="minorBidi"/>
          <w:sz w:val="24"/>
          <w:szCs w:val="24"/>
        </w:rPr>
        <w:t>space size</w:t>
      </w:r>
      <w:r w:rsidR="00C72EEF">
        <w:rPr>
          <w:rFonts w:asciiTheme="minorBidi" w:hAnsiTheme="minorBidi"/>
          <w:sz w:val="24"/>
          <w:szCs w:val="24"/>
        </w:rPr>
        <w:t>s</w:t>
      </w:r>
      <w:r w:rsidRPr="00877F0A">
        <w:rPr>
          <w:rFonts w:asciiTheme="minorBidi" w:hAnsiTheme="minorBidi"/>
          <w:sz w:val="24"/>
          <w:szCs w:val="24"/>
        </w:rPr>
        <w:t xml:space="preserve"> of the RAMP3 knockdown cells injected in RAMP3 knockout mice </w:t>
      </w:r>
      <w:r>
        <w:rPr>
          <w:rFonts w:asciiTheme="minorBidi" w:hAnsiTheme="minorBidi"/>
          <w:sz w:val="24"/>
          <w:szCs w:val="24"/>
        </w:rPr>
        <w:t xml:space="preserve">and </w:t>
      </w:r>
      <w:r w:rsidR="00C72EEF">
        <w:rPr>
          <w:rFonts w:asciiTheme="minorBidi" w:hAnsiTheme="minorBidi"/>
          <w:sz w:val="24"/>
          <w:szCs w:val="24"/>
        </w:rPr>
        <w:t xml:space="preserve">the </w:t>
      </w:r>
      <w:r w:rsidRPr="00877F0A">
        <w:rPr>
          <w:rFonts w:asciiTheme="minorBidi" w:hAnsiTheme="minorBidi"/>
          <w:sz w:val="24"/>
          <w:szCs w:val="24"/>
        </w:rPr>
        <w:t xml:space="preserve">control virus cells injected in RAMP3 knockout mice </w:t>
      </w:r>
      <w:r>
        <w:rPr>
          <w:rFonts w:asciiTheme="minorBidi" w:hAnsiTheme="minorBidi"/>
          <w:sz w:val="24"/>
          <w:szCs w:val="24"/>
        </w:rPr>
        <w:t>were bigger than the airspaces of the lung</w:t>
      </w:r>
      <w:r w:rsidR="00C72EEF">
        <w:rPr>
          <w:rFonts w:asciiTheme="minorBidi" w:hAnsiTheme="minorBidi"/>
          <w:sz w:val="24"/>
          <w:szCs w:val="24"/>
        </w:rPr>
        <w:t>s</w:t>
      </w:r>
      <w:r>
        <w:rPr>
          <w:rFonts w:asciiTheme="minorBidi" w:hAnsiTheme="minorBidi"/>
          <w:sz w:val="24"/>
          <w:szCs w:val="24"/>
        </w:rPr>
        <w:t xml:space="preserve"> of </w:t>
      </w:r>
      <w:r w:rsidRPr="00877F0A">
        <w:rPr>
          <w:rFonts w:asciiTheme="minorBidi" w:hAnsiTheme="minorBidi"/>
          <w:sz w:val="24"/>
          <w:szCs w:val="24"/>
        </w:rPr>
        <w:t xml:space="preserve">RAMP3 knockdown cells </w:t>
      </w:r>
      <w:r w:rsidRPr="00877F0A">
        <w:rPr>
          <w:rFonts w:asciiTheme="minorBidi" w:hAnsiTheme="minorBidi"/>
          <w:sz w:val="24"/>
          <w:szCs w:val="24"/>
        </w:rPr>
        <w:lastRenderedPageBreak/>
        <w:t>injected in wild</w:t>
      </w:r>
      <w:r w:rsidR="00C72EEF">
        <w:rPr>
          <w:rFonts w:asciiTheme="minorBidi" w:hAnsiTheme="minorBidi"/>
          <w:sz w:val="24"/>
          <w:szCs w:val="24"/>
        </w:rPr>
        <w:t>-</w:t>
      </w:r>
      <w:r w:rsidRPr="00877F0A">
        <w:rPr>
          <w:rFonts w:asciiTheme="minorBidi" w:hAnsiTheme="minorBidi"/>
          <w:sz w:val="24"/>
          <w:szCs w:val="24"/>
        </w:rPr>
        <w:t>type mice</w:t>
      </w:r>
      <w:r w:rsidR="001C325B">
        <w:rPr>
          <w:rFonts w:asciiTheme="minorBidi" w:hAnsiTheme="minorBidi"/>
          <w:sz w:val="24"/>
          <w:szCs w:val="24"/>
        </w:rPr>
        <w:t xml:space="preserve"> and WT in WT</w:t>
      </w:r>
      <w:r>
        <w:rPr>
          <w:rFonts w:asciiTheme="minorBidi" w:hAnsiTheme="minorBidi"/>
          <w:sz w:val="24"/>
          <w:szCs w:val="24"/>
        </w:rPr>
        <w:t xml:space="preserve">. Moreover, </w:t>
      </w:r>
      <w:r w:rsidR="00383914">
        <w:rPr>
          <w:rFonts w:asciiTheme="minorBidi" w:hAnsiTheme="minorBidi"/>
          <w:sz w:val="24"/>
          <w:szCs w:val="24"/>
        </w:rPr>
        <w:t xml:space="preserve">the </w:t>
      </w:r>
      <w:r>
        <w:rPr>
          <w:rFonts w:asciiTheme="minorBidi" w:hAnsiTheme="minorBidi"/>
          <w:sz w:val="24"/>
          <w:szCs w:val="24"/>
        </w:rPr>
        <w:t>c</w:t>
      </w:r>
      <w:r w:rsidRPr="00CB4950">
        <w:rPr>
          <w:rFonts w:asciiTheme="minorBidi" w:hAnsiTheme="minorBidi"/>
          <w:sz w:val="24"/>
          <w:szCs w:val="24"/>
        </w:rPr>
        <w:t>ontrol cells in WT mice</w:t>
      </w:r>
      <w:r>
        <w:rPr>
          <w:rFonts w:asciiTheme="minorBidi" w:hAnsiTheme="minorBidi"/>
          <w:sz w:val="24"/>
          <w:szCs w:val="24"/>
        </w:rPr>
        <w:t xml:space="preserve"> ha</w:t>
      </w:r>
      <w:r w:rsidR="00383914">
        <w:rPr>
          <w:rFonts w:asciiTheme="minorBidi" w:hAnsiTheme="minorBidi"/>
          <w:sz w:val="24"/>
          <w:szCs w:val="24"/>
        </w:rPr>
        <w:t>ve</w:t>
      </w:r>
      <w:r>
        <w:rPr>
          <w:rFonts w:asciiTheme="minorBidi" w:hAnsiTheme="minorBidi"/>
          <w:sz w:val="24"/>
          <w:szCs w:val="24"/>
        </w:rPr>
        <w:t xml:space="preserve"> bigger tumour</w:t>
      </w:r>
      <w:r w:rsidR="00383914">
        <w:rPr>
          <w:rFonts w:asciiTheme="minorBidi" w:hAnsiTheme="minorBidi"/>
          <w:sz w:val="24"/>
          <w:szCs w:val="24"/>
        </w:rPr>
        <w:t>s</w:t>
      </w:r>
      <w:r>
        <w:rPr>
          <w:rFonts w:asciiTheme="minorBidi" w:hAnsiTheme="minorBidi"/>
          <w:sz w:val="24"/>
          <w:szCs w:val="24"/>
        </w:rPr>
        <w:t xml:space="preserve"> than </w:t>
      </w:r>
      <w:r w:rsidR="00383914">
        <w:rPr>
          <w:rFonts w:asciiTheme="minorBidi" w:hAnsiTheme="minorBidi"/>
          <w:sz w:val="24"/>
          <w:szCs w:val="24"/>
        </w:rPr>
        <w:t xml:space="preserve">the </w:t>
      </w:r>
      <w:r w:rsidRPr="00CB4950">
        <w:rPr>
          <w:rFonts w:asciiTheme="minorBidi" w:hAnsiTheme="minorBidi"/>
          <w:sz w:val="24"/>
          <w:szCs w:val="24"/>
        </w:rPr>
        <w:t>RAMP3 KD cells in WT mice</w:t>
      </w:r>
      <w:r>
        <w:rPr>
          <w:rFonts w:asciiTheme="minorBidi" w:hAnsiTheme="minorBidi"/>
          <w:sz w:val="24"/>
          <w:szCs w:val="24"/>
        </w:rPr>
        <w:t>. T</w:t>
      </w:r>
      <w:r w:rsidRPr="00E22F3E">
        <w:rPr>
          <w:rFonts w:asciiTheme="minorBidi" w:hAnsiTheme="minorBidi"/>
          <w:sz w:val="24"/>
          <w:szCs w:val="24"/>
        </w:rPr>
        <w:t xml:space="preserve">he average sizes of the tumours of </w:t>
      </w:r>
      <w:r w:rsidR="00383914">
        <w:rPr>
          <w:rFonts w:asciiTheme="minorBidi" w:hAnsiTheme="minorBidi"/>
          <w:sz w:val="24"/>
          <w:szCs w:val="24"/>
        </w:rPr>
        <w:t xml:space="preserve">the </w:t>
      </w:r>
      <w:r w:rsidRPr="00E22F3E">
        <w:rPr>
          <w:rFonts w:asciiTheme="minorBidi" w:hAnsiTheme="minorBidi"/>
          <w:sz w:val="24"/>
          <w:szCs w:val="24"/>
        </w:rPr>
        <w:t>control virus cells injected into wild</w:t>
      </w:r>
      <w:r w:rsidR="00383914">
        <w:rPr>
          <w:rFonts w:asciiTheme="minorBidi" w:hAnsiTheme="minorBidi"/>
          <w:sz w:val="24"/>
          <w:szCs w:val="24"/>
        </w:rPr>
        <w:t>-</w:t>
      </w:r>
      <w:r w:rsidRPr="00E22F3E">
        <w:rPr>
          <w:rFonts w:asciiTheme="minorBidi" w:hAnsiTheme="minorBidi"/>
          <w:sz w:val="24"/>
          <w:szCs w:val="24"/>
        </w:rPr>
        <w:t xml:space="preserve">type </w:t>
      </w:r>
      <w:r w:rsidR="00383914">
        <w:rPr>
          <w:rFonts w:asciiTheme="minorBidi" w:hAnsiTheme="minorBidi"/>
          <w:sz w:val="24"/>
          <w:szCs w:val="24"/>
        </w:rPr>
        <w:t xml:space="preserve">mice </w:t>
      </w:r>
      <w:r w:rsidRPr="00E22F3E">
        <w:rPr>
          <w:rFonts w:asciiTheme="minorBidi" w:hAnsiTheme="minorBidi"/>
          <w:sz w:val="24"/>
          <w:szCs w:val="24"/>
        </w:rPr>
        <w:t xml:space="preserve">were </w:t>
      </w:r>
      <w:r>
        <w:rPr>
          <w:rFonts w:asciiTheme="minorBidi" w:hAnsiTheme="minorBidi"/>
          <w:sz w:val="24"/>
          <w:szCs w:val="24"/>
        </w:rPr>
        <w:t xml:space="preserve">almost 80% greater than </w:t>
      </w:r>
      <w:r w:rsidR="00383914">
        <w:rPr>
          <w:rFonts w:asciiTheme="minorBidi" w:hAnsiTheme="minorBidi"/>
          <w:sz w:val="24"/>
          <w:szCs w:val="24"/>
        </w:rPr>
        <w:t xml:space="preserve">in </w:t>
      </w:r>
      <w:r>
        <w:rPr>
          <w:rFonts w:asciiTheme="minorBidi" w:hAnsiTheme="minorBidi"/>
          <w:sz w:val="24"/>
          <w:szCs w:val="24"/>
        </w:rPr>
        <w:t>other groups. W</w:t>
      </w:r>
      <w:r w:rsidRPr="00E22F3E">
        <w:rPr>
          <w:rFonts w:asciiTheme="minorBidi" w:hAnsiTheme="minorBidi"/>
          <w:sz w:val="24"/>
          <w:szCs w:val="24"/>
        </w:rPr>
        <w:t>hile</w:t>
      </w:r>
      <w:r>
        <w:rPr>
          <w:rFonts w:asciiTheme="minorBidi" w:hAnsiTheme="minorBidi"/>
          <w:sz w:val="24"/>
          <w:szCs w:val="24"/>
        </w:rPr>
        <w:t>,</w:t>
      </w:r>
      <w:r w:rsidRPr="00E22F3E">
        <w:rPr>
          <w:rFonts w:asciiTheme="minorBidi" w:hAnsiTheme="minorBidi"/>
          <w:sz w:val="24"/>
          <w:szCs w:val="24"/>
        </w:rPr>
        <w:t xml:space="preserve"> the average size of the tumours of</w:t>
      </w:r>
      <w:r>
        <w:rPr>
          <w:rFonts w:asciiTheme="minorBidi" w:hAnsiTheme="minorBidi"/>
          <w:sz w:val="24"/>
          <w:szCs w:val="24"/>
        </w:rPr>
        <w:t xml:space="preserve"> </w:t>
      </w:r>
      <w:r w:rsidRPr="00E22F3E">
        <w:rPr>
          <w:rFonts w:asciiTheme="minorBidi" w:hAnsiTheme="minorBidi"/>
          <w:sz w:val="24"/>
          <w:szCs w:val="24"/>
        </w:rPr>
        <w:t xml:space="preserve">the RAMP3 knockdown cells injected into </w:t>
      </w:r>
      <w:r w:rsidR="00383914">
        <w:rPr>
          <w:rFonts w:asciiTheme="minorBidi" w:hAnsiTheme="minorBidi"/>
          <w:sz w:val="24"/>
          <w:szCs w:val="24"/>
        </w:rPr>
        <w:t xml:space="preserve">the </w:t>
      </w:r>
      <w:r w:rsidRPr="00E22F3E">
        <w:rPr>
          <w:rFonts w:asciiTheme="minorBidi" w:hAnsiTheme="minorBidi"/>
          <w:sz w:val="24"/>
          <w:szCs w:val="24"/>
        </w:rPr>
        <w:t>wild</w:t>
      </w:r>
      <w:r w:rsidR="00383914">
        <w:rPr>
          <w:rFonts w:asciiTheme="minorBidi" w:hAnsiTheme="minorBidi"/>
          <w:sz w:val="24"/>
          <w:szCs w:val="24"/>
        </w:rPr>
        <w:t>-</w:t>
      </w:r>
      <w:r w:rsidRPr="00E22F3E">
        <w:rPr>
          <w:rFonts w:asciiTheme="minorBidi" w:hAnsiTheme="minorBidi"/>
          <w:sz w:val="24"/>
          <w:szCs w:val="24"/>
        </w:rPr>
        <w:t>type mice</w:t>
      </w:r>
      <w:r>
        <w:rPr>
          <w:rFonts w:asciiTheme="minorBidi" w:hAnsiTheme="minorBidi"/>
          <w:sz w:val="24"/>
          <w:szCs w:val="24"/>
        </w:rPr>
        <w:t xml:space="preserve"> group</w:t>
      </w:r>
      <w:r w:rsidRPr="00E22F3E">
        <w:rPr>
          <w:rFonts w:asciiTheme="minorBidi" w:hAnsiTheme="minorBidi"/>
          <w:sz w:val="24"/>
          <w:szCs w:val="24"/>
        </w:rPr>
        <w:t xml:space="preserve"> were </w:t>
      </w:r>
      <w:r>
        <w:rPr>
          <w:rFonts w:asciiTheme="minorBidi" w:hAnsiTheme="minorBidi"/>
          <w:sz w:val="24"/>
          <w:szCs w:val="24"/>
        </w:rPr>
        <w:t xml:space="preserve">50% bigger than </w:t>
      </w:r>
      <w:r w:rsidR="00383914">
        <w:rPr>
          <w:rFonts w:asciiTheme="minorBidi" w:hAnsiTheme="minorBidi"/>
          <w:sz w:val="24"/>
          <w:szCs w:val="24"/>
        </w:rPr>
        <w:t xml:space="preserve">the </w:t>
      </w:r>
      <w:r w:rsidRPr="00E22F3E">
        <w:rPr>
          <w:rFonts w:asciiTheme="minorBidi" w:hAnsiTheme="minorBidi"/>
          <w:sz w:val="24"/>
          <w:szCs w:val="24"/>
        </w:rPr>
        <w:t>RAMP3 knockdown cells injected into</w:t>
      </w:r>
      <w:r>
        <w:rPr>
          <w:rFonts w:asciiTheme="minorBidi" w:hAnsiTheme="minorBidi"/>
          <w:sz w:val="24"/>
          <w:szCs w:val="24"/>
        </w:rPr>
        <w:t xml:space="preserve"> RAMP3 KO mice and </w:t>
      </w:r>
      <w:r w:rsidR="00383914">
        <w:rPr>
          <w:rFonts w:asciiTheme="minorBidi" w:hAnsiTheme="minorBidi"/>
          <w:sz w:val="24"/>
          <w:szCs w:val="24"/>
        </w:rPr>
        <w:t xml:space="preserve">the </w:t>
      </w:r>
      <w:r>
        <w:rPr>
          <w:rFonts w:asciiTheme="minorBidi" w:hAnsiTheme="minorBidi"/>
          <w:sz w:val="24"/>
          <w:szCs w:val="24"/>
        </w:rPr>
        <w:t xml:space="preserve">control virus cells injected in RAMP3 KO mice. </w:t>
      </w:r>
      <w:r w:rsidR="00383914">
        <w:rPr>
          <w:rFonts w:asciiTheme="minorBidi" w:hAnsiTheme="minorBidi"/>
          <w:sz w:val="24"/>
          <w:szCs w:val="24"/>
        </w:rPr>
        <w:t xml:space="preserve">The </w:t>
      </w:r>
      <w:r>
        <w:rPr>
          <w:rFonts w:asciiTheme="minorBidi" w:hAnsiTheme="minorBidi"/>
          <w:sz w:val="24"/>
          <w:szCs w:val="24"/>
        </w:rPr>
        <w:t>KD cells</w:t>
      </w:r>
      <w:r w:rsidRPr="00CB4950">
        <w:rPr>
          <w:rFonts w:asciiTheme="minorBidi" w:hAnsiTheme="minorBidi"/>
          <w:sz w:val="24"/>
          <w:szCs w:val="24"/>
        </w:rPr>
        <w:t xml:space="preserve"> in RAMP3 KO mice</w:t>
      </w:r>
      <w:r>
        <w:rPr>
          <w:rFonts w:asciiTheme="minorBidi" w:hAnsiTheme="minorBidi"/>
          <w:sz w:val="24"/>
          <w:szCs w:val="24"/>
        </w:rPr>
        <w:t xml:space="preserve"> and </w:t>
      </w:r>
      <w:r w:rsidR="00383914">
        <w:rPr>
          <w:rFonts w:asciiTheme="minorBidi" w:hAnsiTheme="minorBidi"/>
          <w:sz w:val="24"/>
          <w:szCs w:val="24"/>
        </w:rPr>
        <w:t xml:space="preserve">the </w:t>
      </w:r>
      <w:r w:rsidRPr="00CB4950">
        <w:rPr>
          <w:rFonts w:asciiTheme="minorBidi" w:hAnsiTheme="minorBidi"/>
          <w:sz w:val="24"/>
          <w:szCs w:val="24"/>
        </w:rPr>
        <w:t>control cells in RAMP3 KO mice</w:t>
      </w:r>
      <w:r>
        <w:rPr>
          <w:rFonts w:asciiTheme="minorBidi" w:hAnsiTheme="minorBidi"/>
          <w:sz w:val="24"/>
          <w:szCs w:val="24"/>
        </w:rPr>
        <w:t xml:space="preserve"> </w:t>
      </w:r>
      <w:r w:rsidRPr="00E22F3E">
        <w:rPr>
          <w:rFonts w:asciiTheme="minorBidi" w:hAnsiTheme="minorBidi"/>
          <w:sz w:val="24"/>
          <w:szCs w:val="24"/>
        </w:rPr>
        <w:t xml:space="preserve">hardly formed </w:t>
      </w:r>
      <w:r>
        <w:rPr>
          <w:rFonts w:asciiTheme="minorBidi" w:hAnsiTheme="minorBidi"/>
          <w:sz w:val="24"/>
          <w:szCs w:val="24"/>
        </w:rPr>
        <w:t xml:space="preserve">tumours. </w:t>
      </w:r>
      <w:r w:rsidR="00383914">
        <w:rPr>
          <w:rFonts w:asciiTheme="minorBidi" w:hAnsiTheme="minorBidi"/>
          <w:sz w:val="24"/>
          <w:szCs w:val="24"/>
        </w:rPr>
        <w:t>The t</w:t>
      </w:r>
      <w:r>
        <w:rPr>
          <w:rFonts w:asciiTheme="minorBidi" w:hAnsiTheme="minorBidi"/>
          <w:sz w:val="24"/>
          <w:szCs w:val="24"/>
        </w:rPr>
        <w:t xml:space="preserve">umours in RAMP3 KD cells injected in WT mice and </w:t>
      </w:r>
      <w:r w:rsidR="00383914">
        <w:rPr>
          <w:rFonts w:asciiTheme="minorBidi" w:hAnsiTheme="minorBidi"/>
          <w:sz w:val="24"/>
          <w:szCs w:val="24"/>
        </w:rPr>
        <w:t xml:space="preserve">the </w:t>
      </w:r>
      <w:r>
        <w:rPr>
          <w:rFonts w:asciiTheme="minorBidi" w:hAnsiTheme="minorBidi"/>
          <w:sz w:val="24"/>
          <w:szCs w:val="24"/>
        </w:rPr>
        <w:t xml:space="preserve">control virus cells injected in WT mice </w:t>
      </w:r>
      <w:proofErr w:type="gramStart"/>
      <w:r>
        <w:rPr>
          <w:rFonts w:asciiTheme="minorBidi" w:hAnsiTheme="minorBidi"/>
          <w:sz w:val="24"/>
          <w:szCs w:val="24"/>
        </w:rPr>
        <w:t>w</w:t>
      </w:r>
      <w:r w:rsidR="00383914">
        <w:rPr>
          <w:rFonts w:asciiTheme="minorBidi" w:hAnsiTheme="minorBidi"/>
          <w:sz w:val="24"/>
          <w:szCs w:val="24"/>
        </w:rPr>
        <w:t>ere</w:t>
      </w:r>
      <w:r>
        <w:rPr>
          <w:rFonts w:asciiTheme="minorBidi" w:hAnsiTheme="minorBidi"/>
          <w:sz w:val="24"/>
          <w:szCs w:val="24"/>
        </w:rPr>
        <w:t xml:space="preserve"> found to be metastasised</w:t>
      </w:r>
      <w:proofErr w:type="gramEnd"/>
      <w:r>
        <w:rPr>
          <w:rFonts w:asciiTheme="minorBidi" w:hAnsiTheme="minorBidi"/>
          <w:sz w:val="24"/>
          <w:szCs w:val="24"/>
        </w:rPr>
        <w:t xml:space="preserve"> from the primary site of injection to the abdominal cavity. On the contrary, tumours generated by injecting RAMP3 KD cells in </w:t>
      </w:r>
      <w:r w:rsidRPr="00CB4950">
        <w:rPr>
          <w:rFonts w:asciiTheme="minorBidi" w:hAnsiTheme="minorBidi"/>
          <w:sz w:val="24"/>
          <w:szCs w:val="24"/>
        </w:rPr>
        <w:t>RAMP3 KO mice</w:t>
      </w:r>
      <w:r>
        <w:rPr>
          <w:rFonts w:asciiTheme="minorBidi" w:hAnsiTheme="minorBidi"/>
          <w:sz w:val="24"/>
          <w:szCs w:val="24"/>
        </w:rPr>
        <w:t xml:space="preserve"> and </w:t>
      </w:r>
      <w:r w:rsidRPr="00CB4950">
        <w:rPr>
          <w:rFonts w:asciiTheme="minorBidi" w:hAnsiTheme="minorBidi"/>
          <w:sz w:val="24"/>
          <w:szCs w:val="24"/>
        </w:rPr>
        <w:t>control cells in RAMP3 KO mice</w:t>
      </w:r>
      <w:r>
        <w:rPr>
          <w:rFonts w:asciiTheme="minorBidi" w:hAnsiTheme="minorBidi"/>
          <w:sz w:val="24"/>
          <w:szCs w:val="24"/>
        </w:rPr>
        <w:t xml:space="preserve"> did not metastases and remain</w:t>
      </w:r>
      <w:r w:rsidR="00383914">
        <w:rPr>
          <w:rFonts w:asciiTheme="minorBidi" w:hAnsiTheme="minorBidi"/>
          <w:sz w:val="24"/>
          <w:szCs w:val="24"/>
        </w:rPr>
        <w:t>ed</w:t>
      </w:r>
      <w:r>
        <w:rPr>
          <w:rFonts w:asciiTheme="minorBidi" w:hAnsiTheme="minorBidi"/>
          <w:sz w:val="24"/>
          <w:szCs w:val="24"/>
        </w:rPr>
        <w:t xml:space="preserve"> in the primary site of injection. This result indicates the essential role of RAMP3 in the host tissue in the progression and development of prostate cancer tumours.   </w:t>
      </w:r>
    </w:p>
    <w:p w14:paraId="41E06647" w14:textId="77777777" w:rsidR="007B34E7" w:rsidRPr="00CB4950" w:rsidRDefault="007B34E7" w:rsidP="00DA363B">
      <w:pPr>
        <w:spacing w:line="480" w:lineRule="auto"/>
        <w:ind w:firstLine="851"/>
        <w:jc w:val="both"/>
        <w:rPr>
          <w:rFonts w:asciiTheme="minorBidi" w:hAnsiTheme="minorBidi"/>
          <w:sz w:val="24"/>
          <w:szCs w:val="24"/>
        </w:rPr>
      </w:pPr>
      <w:r w:rsidRPr="00CB4950">
        <w:rPr>
          <w:rFonts w:asciiTheme="minorBidi" w:hAnsiTheme="minorBidi"/>
          <w:sz w:val="24"/>
          <w:szCs w:val="24"/>
        </w:rPr>
        <w:t>The use of orthotopic syngeneic models for such studies is a considerable advance in rel</w:t>
      </w:r>
      <w:r w:rsidR="00A13483">
        <w:rPr>
          <w:rFonts w:asciiTheme="minorBidi" w:hAnsiTheme="minorBidi"/>
          <w:sz w:val="24"/>
          <w:szCs w:val="24"/>
        </w:rPr>
        <w:t>ation</w:t>
      </w:r>
      <w:r w:rsidRPr="00CB4950">
        <w:rPr>
          <w:rFonts w:asciiTheme="minorBidi" w:hAnsiTheme="minorBidi"/>
          <w:sz w:val="24"/>
          <w:szCs w:val="24"/>
        </w:rPr>
        <w:t xml:space="preserve"> to human disease over subcutaneous injection of cancer cells in immune compromised mice. First</w:t>
      </w:r>
      <w:r w:rsidR="00A13483">
        <w:rPr>
          <w:rFonts w:asciiTheme="minorBidi" w:hAnsiTheme="minorBidi"/>
          <w:sz w:val="24"/>
          <w:szCs w:val="24"/>
        </w:rPr>
        <w:t>,</w:t>
      </w:r>
      <w:r w:rsidRPr="00CB4950">
        <w:rPr>
          <w:rFonts w:asciiTheme="minorBidi" w:hAnsiTheme="minorBidi"/>
          <w:sz w:val="24"/>
          <w:szCs w:val="24"/>
        </w:rPr>
        <w:t xml:space="preserve"> the injection site is the organ in which the disease developed originally, and second</w:t>
      </w:r>
      <w:r w:rsidR="00A13483">
        <w:rPr>
          <w:rFonts w:asciiTheme="minorBidi" w:hAnsiTheme="minorBidi"/>
          <w:sz w:val="24"/>
          <w:szCs w:val="24"/>
        </w:rPr>
        <w:t>,</w:t>
      </w:r>
      <w:r w:rsidRPr="00CB4950">
        <w:rPr>
          <w:rFonts w:asciiTheme="minorBidi" w:hAnsiTheme="minorBidi"/>
          <w:sz w:val="24"/>
          <w:szCs w:val="24"/>
        </w:rPr>
        <w:t xml:space="preserve"> the mice had immune functions and so could be expected to mount a more comprehensive and relevant response to the challenge of the tumour formation and spread</w:t>
      </w:r>
      <w:r>
        <w:rPr>
          <w:rFonts w:asciiTheme="minorBidi" w:hAnsiTheme="minorBidi"/>
          <w:sz w:val="24"/>
          <w:szCs w:val="24"/>
        </w:rPr>
        <w:t xml:space="preserve">. </w:t>
      </w:r>
    </w:p>
    <w:p w14:paraId="58C07A8C" w14:textId="6C1B3379" w:rsidR="007B34E7" w:rsidRDefault="007B34E7" w:rsidP="00DA363B">
      <w:pPr>
        <w:spacing w:line="480" w:lineRule="auto"/>
        <w:ind w:firstLine="851"/>
        <w:jc w:val="both"/>
      </w:pPr>
      <w:r w:rsidRPr="00CB4950">
        <w:rPr>
          <w:rFonts w:asciiTheme="minorBidi" w:hAnsiTheme="minorBidi"/>
          <w:sz w:val="24"/>
          <w:szCs w:val="24"/>
        </w:rPr>
        <w:t xml:space="preserve">There is a complication </w:t>
      </w:r>
      <w:r w:rsidR="00A13483">
        <w:rPr>
          <w:rFonts w:asciiTheme="minorBidi" w:hAnsiTheme="minorBidi"/>
          <w:sz w:val="24"/>
          <w:szCs w:val="24"/>
        </w:rPr>
        <w:t>in</w:t>
      </w:r>
      <w:r w:rsidRPr="00CB4950">
        <w:rPr>
          <w:rFonts w:asciiTheme="minorBidi" w:hAnsiTheme="minorBidi"/>
          <w:sz w:val="24"/>
          <w:szCs w:val="24"/>
        </w:rPr>
        <w:t xml:space="preserve"> the interpretation of the results though. RAMP3 interacts with several known receptors. With the CLR, it forms an AM2 receptor, but it is also clear that a CTR/RAMP3 Amylin receptor would be affected by the knockdown in the </w:t>
      </w:r>
      <w:r w:rsidRPr="001463D2">
        <w:rPr>
          <w:rFonts w:asciiTheme="minorBidi" w:hAnsiTheme="minorBidi"/>
          <w:sz w:val="24"/>
          <w:szCs w:val="24"/>
        </w:rPr>
        <w:t xml:space="preserve">cells and in the RAMP3 knockout mice.  Both </w:t>
      </w:r>
      <w:r w:rsidRPr="001463D2">
        <w:rPr>
          <w:rFonts w:asciiTheme="minorBidi" w:hAnsiTheme="minorBidi"/>
          <w:sz w:val="24"/>
          <w:szCs w:val="24"/>
        </w:rPr>
        <w:lastRenderedPageBreak/>
        <w:t xml:space="preserve">of these examples are where the interaction alters </w:t>
      </w:r>
      <w:r w:rsidR="00A13483">
        <w:rPr>
          <w:rFonts w:asciiTheme="minorBidi" w:hAnsiTheme="minorBidi"/>
          <w:sz w:val="24"/>
          <w:szCs w:val="24"/>
        </w:rPr>
        <w:t xml:space="preserve">the </w:t>
      </w:r>
      <w:r w:rsidRPr="001463D2">
        <w:rPr>
          <w:rFonts w:asciiTheme="minorBidi" w:hAnsiTheme="minorBidi"/>
          <w:sz w:val="24"/>
          <w:szCs w:val="24"/>
        </w:rPr>
        <w:t>ligand selectivity of the complex. However</w:t>
      </w:r>
      <w:r w:rsidR="00A13483">
        <w:rPr>
          <w:rFonts w:asciiTheme="minorBidi" w:hAnsiTheme="minorBidi"/>
          <w:sz w:val="24"/>
          <w:szCs w:val="24"/>
        </w:rPr>
        <w:t>,</w:t>
      </w:r>
      <w:r w:rsidRPr="001463D2">
        <w:rPr>
          <w:rFonts w:asciiTheme="minorBidi" w:hAnsiTheme="minorBidi"/>
          <w:sz w:val="24"/>
          <w:szCs w:val="24"/>
        </w:rPr>
        <w:t xml:space="preserve"> there are also interactions of RAMP3 with other receptors affecting </w:t>
      </w:r>
      <w:r w:rsidR="00A13483">
        <w:rPr>
          <w:rFonts w:asciiTheme="minorBidi" w:hAnsiTheme="minorBidi"/>
          <w:sz w:val="24"/>
          <w:szCs w:val="24"/>
        </w:rPr>
        <w:t xml:space="preserve">the </w:t>
      </w:r>
      <w:r w:rsidRPr="001463D2">
        <w:rPr>
          <w:rFonts w:asciiTheme="minorBidi" w:hAnsiTheme="minorBidi"/>
          <w:sz w:val="24"/>
          <w:szCs w:val="24"/>
        </w:rPr>
        <w:t xml:space="preserve">trafficking of the receptors to the cell surface and signalling activated inside the cell in response to the same ligand (functional selectivity). This means that the RAMP3 knockdown in cells and the RAMP3 knockout in the mice both represent a complex intervention that may have </w:t>
      </w:r>
      <w:r w:rsidR="00A13483">
        <w:rPr>
          <w:rFonts w:asciiTheme="minorBidi" w:hAnsiTheme="minorBidi"/>
          <w:sz w:val="24"/>
          <w:szCs w:val="24"/>
        </w:rPr>
        <w:t xml:space="preserve">an </w:t>
      </w:r>
      <w:r w:rsidRPr="001463D2">
        <w:rPr>
          <w:rFonts w:asciiTheme="minorBidi" w:hAnsiTheme="minorBidi"/>
          <w:sz w:val="24"/>
          <w:szCs w:val="24"/>
        </w:rPr>
        <w:t xml:space="preserve">effect via several signalling systems, not merely the AM induced effects. Since PTH1R, CasR and SCTR </w:t>
      </w:r>
      <w:r w:rsidR="003A45A7">
        <w:rPr>
          <w:rFonts w:asciiTheme="minorBidi" w:hAnsiTheme="minorBidi"/>
          <w:sz w:val="24"/>
          <w:szCs w:val="24"/>
        </w:rPr>
        <w:t xml:space="preserve">are </w:t>
      </w:r>
      <w:r w:rsidRPr="001463D2">
        <w:rPr>
          <w:rFonts w:asciiTheme="minorBidi" w:hAnsiTheme="minorBidi"/>
          <w:sz w:val="24"/>
          <w:szCs w:val="24"/>
        </w:rPr>
        <w:t xml:space="preserve">expressed in BMA178-2 cells and they interact with RAMP3 </w:t>
      </w:r>
      <w:r w:rsidRPr="001463D2">
        <w:rPr>
          <w:rFonts w:asciiTheme="minorBidi" w:hAnsiTheme="minorBidi"/>
          <w:sz w:val="24"/>
          <w:szCs w:val="24"/>
        </w:rPr>
        <w:fldChar w:fldCharType="begin"/>
      </w:r>
      <w:r w:rsidR="00CA0436">
        <w:rPr>
          <w:rFonts w:asciiTheme="minorBidi" w:hAnsiTheme="minorBidi"/>
          <w:sz w:val="24"/>
          <w:szCs w:val="24"/>
        </w:rPr>
        <w:instrText xml:space="preserve"> ADDIN EN.CITE &lt;EndNote&gt;&lt;Cite&gt;&lt;Author&gt;Huang&lt;/Author&gt;&lt;Year&gt;2007&lt;/Year&gt;&lt;RecNum&gt;1174&lt;/RecNum&gt;&lt;DisplayText&gt;(Huang and Miller, 2007, Archbold&lt;style face="italic"&gt; et al.&lt;/style&gt;, 2011)&lt;/DisplayText&gt;&lt;record&gt;&lt;rec-number&gt;1174&lt;/rec-number&gt;&lt;foreign-keys&gt;&lt;key app="EN" db-id="efesrxep8ef5euerpv7x5sxq0fswtszsrefr" timestamp="1437746947"&gt;1174&lt;/key&gt;&lt;/foreign-keys&gt;&lt;ref-type name="Journal Article"&gt;17&lt;/ref-type&gt;&lt;contributors&gt;&lt;authors&gt;&lt;author&gt;Huang, Chunfa&lt;/author&gt;&lt;author&gt;Miller, R Tyler&lt;/author&gt;&lt;/authors&gt;&lt;/contributors&gt;&lt;titles&gt;&lt;title&gt;The calcium</w:instrText>
      </w:r>
      <w:r w:rsidR="00CA0436">
        <w:rPr>
          <w:rFonts w:ascii="Cambria Math" w:hAnsi="Cambria Math" w:cs="Cambria Math"/>
          <w:sz w:val="24"/>
          <w:szCs w:val="24"/>
        </w:rPr>
        <w:instrText>‐</w:instrText>
      </w:r>
      <w:r w:rsidR="00CA0436">
        <w:rPr>
          <w:rFonts w:asciiTheme="minorBidi" w:hAnsiTheme="minorBidi"/>
          <w:sz w:val="24"/>
          <w:szCs w:val="24"/>
        </w:rPr>
        <w:instrText>sensing receptor and its interacting proteins&lt;/title&gt;&lt;secondary-title&gt;Journal of cellular and molecular medicine&lt;/secondary-title&gt;&lt;/titles&gt;&lt;periodical&gt;&lt;full-title&gt;Journal of cellular and molecular medicine&lt;/full-title&gt;&lt;/periodical&gt;&lt;pages&gt;923-934&lt;/pages&gt;&lt;volume&gt;11&lt;/volume&gt;&lt;number&gt;5&lt;/number&gt;&lt;dates&gt;&lt;year&gt;2007&lt;/year&gt;&lt;/dates&gt;&lt;isbn&gt;1582-4934&lt;/isbn&gt;&lt;urls&gt;&lt;/urls&gt;&lt;/record&gt;&lt;/Cite&gt;&lt;Cite&gt;&lt;Author&gt;Archbold&lt;/Author&gt;&lt;Year&gt;2011&lt;/Year&gt;&lt;RecNum&gt;1175&lt;/RecNum&gt;&lt;record&gt;&lt;rec-number&gt;1175&lt;/rec-number&gt;&lt;foreign-keys&gt;&lt;key app="EN" db-id="efesrxep8ef5euerpv7x5sxq0fswtszsrefr" timestamp="1437747005"&gt;1175&lt;/key&gt;&lt;/foreign-keys&gt;&lt;ref-type name="Journal Article"&gt;17&lt;/ref-type&gt;&lt;contributors&gt;&lt;authors&gt;&lt;author&gt;Archbold, Julia K&lt;/author&gt;&lt;author&gt;Flanagan, Jack U&lt;/author&gt;&lt;author&gt;Watkins, Harriet A&lt;/author&gt;&lt;author&gt;Gingell, Joseph J&lt;/author&gt;&lt;author&gt;Hay, Debbie L&lt;/author&gt;&lt;/authors&gt;&lt;/contributors&gt;&lt;titles&gt;&lt;title&gt;Structural insights into RAMP modification of secretin family G protein-coupled receptors: implications for drug development&lt;/title&gt;&lt;secondary-title&gt;Trends in pharmacological sciences&lt;/secondary-title&gt;&lt;/titles&gt;&lt;periodical&gt;&lt;full-title&gt;Trends in pharmacological sciences&lt;/full-title&gt;&lt;/periodical&gt;&lt;pages&gt;591-600&lt;/pages&gt;&lt;volume&gt;32&lt;/volume&gt;&lt;number&gt;10&lt;/number&gt;&lt;dates&gt;&lt;year&gt;2011&lt;/year&gt;&lt;/dates&gt;&lt;isbn&gt;0165-6147&lt;/isbn&gt;&lt;urls&gt;&lt;/urls&gt;&lt;/record&gt;&lt;/Cite&gt;&lt;/EndNote&gt;</w:instrText>
      </w:r>
      <w:r w:rsidRPr="001463D2">
        <w:rPr>
          <w:rFonts w:asciiTheme="minorBidi" w:hAnsiTheme="minorBidi"/>
          <w:sz w:val="24"/>
          <w:szCs w:val="24"/>
        </w:rPr>
        <w:fldChar w:fldCharType="separate"/>
      </w:r>
      <w:r w:rsidR="00CA0436">
        <w:rPr>
          <w:rFonts w:asciiTheme="minorBidi" w:hAnsiTheme="minorBidi"/>
          <w:noProof/>
          <w:sz w:val="24"/>
          <w:szCs w:val="24"/>
        </w:rPr>
        <w:t>(</w:t>
      </w:r>
      <w:hyperlink w:anchor="_ENREF_97" w:tooltip="Huang, 2007 #1174" w:history="1">
        <w:r w:rsidR="00371EE5">
          <w:rPr>
            <w:rFonts w:asciiTheme="minorBidi" w:hAnsiTheme="minorBidi"/>
            <w:noProof/>
            <w:sz w:val="24"/>
            <w:szCs w:val="24"/>
          </w:rPr>
          <w:t>Huang and Miller, 2007</w:t>
        </w:r>
      </w:hyperlink>
      <w:r w:rsidR="00CA0436">
        <w:rPr>
          <w:rFonts w:asciiTheme="minorBidi" w:hAnsiTheme="minorBidi"/>
          <w:noProof/>
          <w:sz w:val="24"/>
          <w:szCs w:val="24"/>
        </w:rPr>
        <w:t xml:space="preserve">, </w:t>
      </w:r>
      <w:hyperlink w:anchor="_ENREF_9" w:tooltip="Archbold, 2011 #951" w:history="1">
        <w:r w:rsidR="00371EE5">
          <w:rPr>
            <w:rFonts w:asciiTheme="minorBidi" w:hAnsiTheme="minorBidi"/>
            <w:noProof/>
            <w:sz w:val="24"/>
            <w:szCs w:val="24"/>
          </w:rPr>
          <w:t>Archbold</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2011</w:t>
        </w:r>
      </w:hyperlink>
      <w:r w:rsidR="00CA0436">
        <w:rPr>
          <w:rFonts w:asciiTheme="minorBidi" w:hAnsiTheme="minorBidi"/>
          <w:noProof/>
          <w:sz w:val="24"/>
          <w:szCs w:val="24"/>
        </w:rPr>
        <w:t>)</w:t>
      </w:r>
      <w:r w:rsidRPr="001463D2">
        <w:rPr>
          <w:rFonts w:asciiTheme="minorBidi" w:hAnsiTheme="minorBidi"/>
          <w:sz w:val="24"/>
          <w:szCs w:val="24"/>
        </w:rPr>
        <w:fldChar w:fldCharType="end"/>
      </w:r>
      <w:r w:rsidRPr="001463D2">
        <w:rPr>
          <w:rFonts w:asciiTheme="minorBidi" w:hAnsiTheme="minorBidi"/>
          <w:sz w:val="24"/>
          <w:szCs w:val="24"/>
        </w:rPr>
        <w:t>, the knockdown of  RAMP3  could have an effect on the downstream signalling of those receptor</w:t>
      </w:r>
      <w:r w:rsidR="00A13483">
        <w:rPr>
          <w:rFonts w:asciiTheme="minorBidi" w:hAnsiTheme="minorBidi"/>
          <w:sz w:val="24"/>
          <w:szCs w:val="24"/>
        </w:rPr>
        <w:t>s,</w:t>
      </w:r>
      <w:r w:rsidRPr="001463D2">
        <w:rPr>
          <w:rFonts w:asciiTheme="minorBidi" w:hAnsiTheme="minorBidi"/>
          <w:sz w:val="24"/>
          <w:szCs w:val="24"/>
        </w:rPr>
        <w:t xml:space="preserve"> result</w:t>
      </w:r>
      <w:r w:rsidR="00A13483">
        <w:rPr>
          <w:rFonts w:asciiTheme="minorBidi" w:hAnsiTheme="minorBidi"/>
          <w:sz w:val="24"/>
          <w:szCs w:val="24"/>
        </w:rPr>
        <w:t>ing</w:t>
      </w:r>
      <w:r w:rsidRPr="001463D2">
        <w:rPr>
          <w:rFonts w:asciiTheme="minorBidi" w:hAnsiTheme="minorBidi"/>
          <w:sz w:val="24"/>
          <w:szCs w:val="24"/>
        </w:rPr>
        <w:t xml:space="preserve"> in the effect that we have seen in the cancer cells </w:t>
      </w:r>
      <w:r w:rsidRPr="001463D2">
        <w:rPr>
          <w:rFonts w:asciiTheme="minorBidi" w:hAnsiTheme="minorBidi"/>
          <w:i/>
          <w:iCs/>
          <w:sz w:val="24"/>
          <w:szCs w:val="24"/>
        </w:rPr>
        <w:t>in vitro</w:t>
      </w:r>
      <w:r w:rsidRPr="001463D2">
        <w:rPr>
          <w:rFonts w:asciiTheme="minorBidi" w:hAnsiTheme="minorBidi"/>
          <w:sz w:val="24"/>
          <w:szCs w:val="24"/>
        </w:rPr>
        <w:t xml:space="preserve"> and </w:t>
      </w:r>
      <w:r w:rsidRPr="001463D2">
        <w:rPr>
          <w:rFonts w:asciiTheme="minorBidi" w:hAnsiTheme="minorBidi"/>
          <w:i/>
          <w:iCs/>
          <w:sz w:val="24"/>
          <w:szCs w:val="24"/>
        </w:rPr>
        <w:t>in vivo</w:t>
      </w:r>
      <w:r w:rsidRPr="001463D2">
        <w:rPr>
          <w:rFonts w:asciiTheme="minorBidi" w:hAnsiTheme="minorBidi"/>
          <w:sz w:val="24"/>
          <w:szCs w:val="24"/>
        </w:rPr>
        <w:t>. Further investigation is required to understand</w:t>
      </w:r>
      <w:r w:rsidR="00A13483">
        <w:rPr>
          <w:rFonts w:asciiTheme="minorBidi" w:hAnsiTheme="minorBidi"/>
          <w:sz w:val="24"/>
          <w:szCs w:val="24"/>
        </w:rPr>
        <w:t xml:space="preserve"> </w:t>
      </w:r>
      <w:r w:rsidRPr="001463D2">
        <w:rPr>
          <w:rFonts w:asciiTheme="minorBidi" w:hAnsiTheme="minorBidi"/>
          <w:sz w:val="24"/>
          <w:szCs w:val="24"/>
        </w:rPr>
        <w:t xml:space="preserve">the signalling </w:t>
      </w:r>
      <w:proofErr w:type="gramStart"/>
      <w:r w:rsidRPr="001463D2">
        <w:rPr>
          <w:rFonts w:asciiTheme="minorBidi" w:hAnsiTheme="minorBidi"/>
          <w:sz w:val="24"/>
          <w:szCs w:val="24"/>
        </w:rPr>
        <w:t>pathways which</w:t>
      </w:r>
      <w:proofErr w:type="gramEnd"/>
      <w:r w:rsidRPr="001463D2">
        <w:rPr>
          <w:rFonts w:asciiTheme="minorBidi" w:hAnsiTheme="minorBidi"/>
          <w:sz w:val="24"/>
          <w:szCs w:val="24"/>
        </w:rPr>
        <w:t xml:space="preserve"> might be alter</w:t>
      </w:r>
      <w:r w:rsidR="00A13483">
        <w:rPr>
          <w:rFonts w:asciiTheme="minorBidi" w:hAnsiTheme="minorBidi"/>
          <w:sz w:val="24"/>
          <w:szCs w:val="24"/>
        </w:rPr>
        <w:t>e</w:t>
      </w:r>
      <w:r w:rsidRPr="001463D2">
        <w:rPr>
          <w:rFonts w:asciiTheme="minorBidi" w:hAnsiTheme="minorBidi"/>
          <w:sz w:val="24"/>
          <w:szCs w:val="24"/>
        </w:rPr>
        <w:t>d as a result of knocking down RAMP3.</w:t>
      </w:r>
      <w:r>
        <w:t xml:space="preserve"> </w:t>
      </w:r>
    </w:p>
    <w:p w14:paraId="6B2A3502" w14:textId="4E48490B" w:rsidR="007B34E7" w:rsidRPr="00987B6C" w:rsidRDefault="007B34E7" w:rsidP="00DA363B">
      <w:pPr>
        <w:spacing w:line="480" w:lineRule="auto"/>
        <w:ind w:firstLine="851"/>
        <w:jc w:val="both"/>
        <w:rPr>
          <w:rFonts w:asciiTheme="minorBidi" w:hAnsiTheme="minorBidi"/>
          <w:sz w:val="24"/>
          <w:szCs w:val="24"/>
        </w:rPr>
      </w:pPr>
      <w:r w:rsidRPr="00987B6C">
        <w:rPr>
          <w:rFonts w:asciiTheme="minorBidi" w:hAnsiTheme="minorBidi"/>
          <w:sz w:val="24"/>
          <w:szCs w:val="24"/>
        </w:rPr>
        <w:t>The results show</w:t>
      </w:r>
      <w:r w:rsidR="00816A58">
        <w:rPr>
          <w:rFonts w:asciiTheme="minorBidi" w:hAnsiTheme="minorBidi"/>
          <w:sz w:val="24"/>
          <w:szCs w:val="24"/>
        </w:rPr>
        <w:t>n</w:t>
      </w:r>
      <w:r w:rsidRPr="00987B6C">
        <w:rPr>
          <w:rFonts w:asciiTheme="minorBidi" w:hAnsiTheme="minorBidi"/>
          <w:sz w:val="24"/>
          <w:szCs w:val="24"/>
        </w:rPr>
        <w:t xml:space="preserve"> here are not without precedent. One group in particular has focused on the use of anti-AM strategies for cancer treatment. Ouafik’s group in France has performed several similar studies</w:t>
      </w:r>
      <w:r w:rsidR="00816A58">
        <w:rPr>
          <w:rFonts w:asciiTheme="minorBidi" w:hAnsiTheme="minorBidi"/>
          <w:sz w:val="24"/>
          <w:szCs w:val="24"/>
        </w:rPr>
        <w:t>,</w:t>
      </w:r>
      <w:r w:rsidRPr="00987B6C">
        <w:rPr>
          <w:rFonts w:asciiTheme="minorBidi" w:hAnsiTheme="minorBidi"/>
          <w:sz w:val="24"/>
          <w:szCs w:val="24"/>
        </w:rPr>
        <w:t xml:space="preserve"> although in some papers </w:t>
      </w:r>
      <w:r w:rsidR="00816A58">
        <w:rPr>
          <w:rFonts w:asciiTheme="minorBidi" w:hAnsiTheme="minorBidi"/>
          <w:sz w:val="24"/>
          <w:szCs w:val="24"/>
        </w:rPr>
        <w:t xml:space="preserve">the </w:t>
      </w:r>
      <w:r w:rsidRPr="00987B6C">
        <w:rPr>
          <w:rFonts w:asciiTheme="minorBidi" w:hAnsiTheme="minorBidi"/>
          <w:sz w:val="24"/>
          <w:szCs w:val="24"/>
        </w:rPr>
        <w:t xml:space="preserve">details are sketchy so </w:t>
      </w:r>
      <w:r w:rsidR="00816A58">
        <w:rPr>
          <w:rFonts w:asciiTheme="minorBidi" w:hAnsiTheme="minorBidi"/>
          <w:sz w:val="24"/>
          <w:szCs w:val="24"/>
        </w:rPr>
        <w:t xml:space="preserve">a </w:t>
      </w:r>
      <w:r w:rsidRPr="00987B6C">
        <w:rPr>
          <w:rFonts w:asciiTheme="minorBidi" w:hAnsiTheme="minorBidi"/>
          <w:sz w:val="24"/>
          <w:szCs w:val="24"/>
        </w:rPr>
        <w:t xml:space="preserve">full interpretation of the results </w:t>
      </w:r>
      <w:r w:rsidR="00816A58">
        <w:rPr>
          <w:rFonts w:asciiTheme="minorBidi" w:hAnsiTheme="minorBidi"/>
          <w:sz w:val="24"/>
          <w:szCs w:val="24"/>
        </w:rPr>
        <w:t>is</w:t>
      </w:r>
      <w:r w:rsidRPr="00987B6C">
        <w:rPr>
          <w:rFonts w:asciiTheme="minorBidi" w:hAnsiTheme="minorBidi"/>
          <w:sz w:val="24"/>
          <w:szCs w:val="24"/>
        </w:rPr>
        <w:t xml:space="preserve"> </w:t>
      </w:r>
      <w:r w:rsidR="00816A58">
        <w:rPr>
          <w:rFonts w:asciiTheme="minorBidi" w:hAnsiTheme="minorBidi"/>
          <w:sz w:val="24"/>
          <w:szCs w:val="24"/>
        </w:rPr>
        <w:t>difficult</w:t>
      </w:r>
      <w:r w:rsidRPr="00987B6C">
        <w:rPr>
          <w:rFonts w:asciiTheme="minorBidi" w:hAnsiTheme="minorBidi"/>
          <w:sz w:val="24"/>
          <w:szCs w:val="24"/>
        </w:rPr>
        <w:t xml:space="preserve">. The group used subcutaneous xenograft models for their studies and their treatment groups either received systemic doses of antibodies to CLR, RAMP2 or RAMP3 </w:t>
      </w:r>
      <w:r w:rsidR="00816A58">
        <w:rPr>
          <w:rFonts w:asciiTheme="minorBidi" w:hAnsiTheme="minorBidi"/>
          <w:sz w:val="24"/>
          <w:szCs w:val="24"/>
        </w:rPr>
        <w:t>or</w:t>
      </w:r>
      <w:r w:rsidRPr="00987B6C">
        <w:rPr>
          <w:rFonts w:asciiTheme="minorBidi" w:hAnsiTheme="minorBidi"/>
          <w:sz w:val="24"/>
          <w:szCs w:val="24"/>
        </w:rPr>
        <w:t xml:space="preserve"> </w:t>
      </w:r>
      <w:r w:rsidR="00816A58">
        <w:rPr>
          <w:rFonts w:asciiTheme="minorBidi" w:hAnsiTheme="minorBidi"/>
          <w:sz w:val="24"/>
          <w:szCs w:val="24"/>
        </w:rPr>
        <w:t xml:space="preserve">a </w:t>
      </w:r>
      <w:r w:rsidRPr="00987B6C">
        <w:rPr>
          <w:rFonts w:asciiTheme="minorBidi" w:hAnsiTheme="minorBidi"/>
          <w:sz w:val="24"/>
          <w:szCs w:val="24"/>
        </w:rPr>
        <w:t xml:space="preserve">mixture of those. The data on dosage and effects is not clear from the articles, and some animals died, possibly as a result of the effects of </w:t>
      </w:r>
      <w:r w:rsidR="00816A58">
        <w:rPr>
          <w:rFonts w:asciiTheme="minorBidi" w:hAnsiTheme="minorBidi"/>
          <w:sz w:val="24"/>
          <w:szCs w:val="24"/>
        </w:rPr>
        <w:t xml:space="preserve">a </w:t>
      </w:r>
      <w:r w:rsidRPr="00987B6C">
        <w:rPr>
          <w:rFonts w:asciiTheme="minorBidi" w:hAnsiTheme="minorBidi"/>
          <w:sz w:val="24"/>
          <w:szCs w:val="24"/>
        </w:rPr>
        <w:t xml:space="preserve">physiological AM blockade (either by </w:t>
      </w:r>
      <w:r w:rsidR="00816A58">
        <w:rPr>
          <w:rFonts w:asciiTheme="minorBidi" w:hAnsiTheme="minorBidi"/>
          <w:sz w:val="24"/>
          <w:szCs w:val="24"/>
        </w:rPr>
        <w:t xml:space="preserve">a </w:t>
      </w:r>
      <w:r w:rsidRPr="00987B6C">
        <w:rPr>
          <w:rFonts w:asciiTheme="minorBidi" w:hAnsiTheme="minorBidi"/>
          <w:sz w:val="24"/>
          <w:szCs w:val="24"/>
        </w:rPr>
        <w:t xml:space="preserve">blockade of CLR or AM1 receptors). However, the results indicate that a RAMP3 polyclonal antibody is effective in reducing tumour volume, though less </w:t>
      </w:r>
      <w:r w:rsidR="00816A58">
        <w:rPr>
          <w:rFonts w:asciiTheme="minorBidi" w:hAnsiTheme="minorBidi"/>
          <w:sz w:val="24"/>
          <w:szCs w:val="24"/>
        </w:rPr>
        <w:t xml:space="preserve">effective </w:t>
      </w:r>
      <w:r w:rsidRPr="00987B6C">
        <w:rPr>
          <w:rFonts w:asciiTheme="minorBidi" w:hAnsiTheme="minorBidi"/>
          <w:sz w:val="24"/>
          <w:szCs w:val="24"/>
        </w:rPr>
        <w:t>than a more comprehensive AM blockade via CLR and AM1R</w:t>
      </w:r>
      <w:r w:rsidR="00816A58">
        <w:rPr>
          <w:rFonts w:asciiTheme="minorBidi" w:hAnsiTheme="minorBidi"/>
          <w:sz w:val="24"/>
          <w:szCs w:val="24"/>
        </w:rPr>
        <w:t>.</w:t>
      </w:r>
      <w:r w:rsidRPr="00987B6C">
        <w:rPr>
          <w:rFonts w:asciiTheme="minorBidi" w:hAnsiTheme="minorBidi"/>
          <w:sz w:val="24"/>
          <w:szCs w:val="24"/>
        </w:rPr>
        <w:t xml:space="preserve"> Further studies show that </w:t>
      </w:r>
      <w:r w:rsidR="00816A58">
        <w:rPr>
          <w:rFonts w:asciiTheme="minorBidi" w:hAnsiTheme="minorBidi"/>
          <w:sz w:val="24"/>
          <w:szCs w:val="24"/>
        </w:rPr>
        <w:t xml:space="preserve">the </w:t>
      </w:r>
      <w:r w:rsidRPr="00987B6C">
        <w:rPr>
          <w:rFonts w:asciiTheme="minorBidi" w:hAnsiTheme="minorBidi"/>
          <w:sz w:val="24"/>
          <w:szCs w:val="24"/>
        </w:rPr>
        <w:t xml:space="preserve">injection of these agents into the tumours leads to reductions in tumour volume </w:t>
      </w:r>
      <w:r w:rsidRPr="001153F9">
        <w:rPr>
          <w:rFonts w:asciiTheme="minorBidi" w:hAnsiTheme="minorBidi"/>
          <w:sz w:val="24"/>
          <w:szCs w:val="24"/>
        </w:rPr>
        <w:lastRenderedPageBreak/>
        <w:t xml:space="preserve">growth </w:t>
      </w:r>
      <w:r w:rsidRPr="001153F9">
        <w:rPr>
          <w:rFonts w:asciiTheme="minorBidi" w:hAnsiTheme="minorBidi"/>
          <w:sz w:val="24"/>
          <w:szCs w:val="24"/>
        </w:rPr>
        <w:fldChar w:fldCharType="begin">
          <w:fldData xml:space="preserve">PEVuZE5vdGU+PENpdGU+PEF1dGhvcj5LYWFmYXJhbmk8L0F1dGhvcj48WWVhcj4yMDA5PC9ZZWFy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==
</w:fldData>
        </w:fldChar>
      </w:r>
      <w:r w:rsidR="00CA0436">
        <w:rPr>
          <w:rFonts w:asciiTheme="minorBidi" w:hAnsiTheme="minorBidi"/>
          <w:sz w:val="24"/>
          <w:szCs w:val="24"/>
        </w:rPr>
        <w:instrText xml:space="preserve"> ADDIN EN.CITE </w:instrText>
      </w:r>
      <w:r w:rsidR="00CA0436">
        <w:rPr>
          <w:rFonts w:asciiTheme="minorBidi" w:hAnsiTheme="minorBidi"/>
          <w:sz w:val="24"/>
          <w:szCs w:val="24"/>
        </w:rPr>
        <w:fldChar w:fldCharType="begin">
          <w:fldData xml:space="preserve">PEVuZE5vdGU+PENpdGU+PEF1dGhvcj5LYWFmYXJhbmk8L0F1dGhvcj48WWVhcj4yMDA5PC9ZZWFy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==
</w:fldData>
        </w:fldChar>
      </w:r>
      <w:r w:rsidR="00CA0436">
        <w:rPr>
          <w:rFonts w:asciiTheme="minorBidi" w:hAnsiTheme="minorBidi"/>
          <w:sz w:val="24"/>
          <w:szCs w:val="24"/>
        </w:rPr>
        <w:instrText xml:space="preserve"> ADDIN EN.CITE.DATA </w:instrText>
      </w:r>
      <w:r w:rsidR="00CA0436">
        <w:rPr>
          <w:rFonts w:asciiTheme="minorBidi" w:hAnsiTheme="minorBidi"/>
          <w:sz w:val="24"/>
          <w:szCs w:val="24"/>
        </w:rPr>
      </w:r>
      <w:r w:rsidR="00CA0436">
        <w:rPr>
          <w:rFonts w:asciiTheme="minorBidi" w:hAnsiTheme="minorBidi"/>
          <w:sz w:val="24"/>
          <w:szCs w:val="24"/>
        </w:rPr>
        <w:fldChar w:fldCharType="end"/>
      </w:r>
      <w:r w:rsidRPr="001153F9">
        <w:rPr>
          <w:rFonts w:asciiTheme="minorBidi" w:hAnsiTheme="minorBidi"/>
          <w:sz w:val="24"/>
          <w:szCs w:val="24"/>
        </w:rPr>
      </w:r>
      <w:r w:rsidRPr="001153F9">
        <w:rPr>
          <w:rFonts w:asciiTheme="minorBidi" w:hAnsiTheme="minorBidi"/>
          <w:sz w:val="24"/>
          <w:szCs w:val="24"/>
        </w:rPr>
        <w:fldChar w:fldCharType="separate"/>
      </w:r>
      <w:r w:rsidR="00CA0436">
        <w:rPr>
          <w:rFonts w:asciiTheme="minorBidi" w:hAnsiTheme="minorBidi"/>
          <w:noProof/>
          <w:sz w:val="24"/>
          <w:szCs w:val="24"/>
        </w:rPr>
        <w:t>(</w:t>
      </w:r>
      <w:hyperlink w:anchor="_ENREF_110" w:tooltip="Kaafarani, 2009 #952" w:history="1">
        <w:r w:rsidR="00371EE5">
          <w:rPr>
            <w:rFonts w:asciiTheme="minorBidi" w:hAnsiTheme="minorBidi"/>
            <w:noProof/>
            <w:sz w:val="24"/>
            <w:szCs w:val="24"/>
          </w:rPr>
          <w:t>Kaafarani</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2009</w:t>
        </w:r>
      </w:hyperlink>
      <w:r w:rsidR="00CA0436">
        <w:rPr>
          <w:rFonts w:asciiTheme="minorBidi" w:hAnsiTheme="minorBidi"/>
          <w:noProof/>
          <w:sz w:val="24"/>
          <w:szCs w:val="24"/>
        </w:rPr>
        <w:t xml:space="preserve">, </w:t>
      </w:r>
      <w:hyperlink w:anchor="_ENREF_174" w:tooltip="Nouguerède, 2013 #992" w:history="1">
        <w:r w:rsidR="00371EE5">
          <w:rPr>
            <w:rFonts w:asciiTheme="minorBidi" w:hAnsiTheme="minorBidi"/>
            <w:noProof/>
            <w:sz w:val="24"/>
            <w:szCs w:val="24"/>
          </w:rPr>
          <w:t>Nouguerède</w:t>
        </w:r>
        <w:r w:rsidR="00371EE5" w:rsidRPr="00CA0436">
          <w:rPr>
            <w:rFonts w:asciiTheme="minorBidi" w:hAnsiTheme="minorBidi"/>
            <w:i/>
            <w:noProof/>
            <w:sz w:val="24"/>
            <w:szCs w:val="24"/>
          </w:rPr>
          <w:t xml:space="preserve"> et al.</w:t>
        </w:r>
        <w:r w:rsidR="00371EE5">
          <w:rPr>
            <w:rFonts w:asciiTheme="minorBidi" w:hAnsiTheme="minorBidi"/>
            <w:noProof/>
            <w:sz w:val="24"/>
            <w:szCs w:val="24"/>
          </w:rPr>
          <w:t>, 2013</w:t>
        </w:r>
      </w:hyperlink>
      <w:r w:rsidR="00CA0436">
        <w:rPr>
          <w:rFonts w:asciiTheme="minorBidi" w:hAnsiTheme="minorBidi"/>
          <w:noProof/>
          <w:sz w:val="24"/>
          <w:szCs w:val="24"/>
        </w:rPr>
        <w:t>)</w:t>
      </w:r>
      <w:r w:rsidRPr="001153F9">
        <w:rPr>
          <w:rFonts w:asciiTheme="minorBidi" w:hAnsiTheme="minorBidi"/>
          <w:sz w:val="24"/>
          <w:szCs w:val="24"/>
        </w:rPr>
        <w:fldChar w:fldCharType="end"/>
      </w:r>
      <w:r w:rsidRPr="001153F9">
        <w:rPr>
          <w:rFonts w:asciiTheme="minorBidi" w:hAnsiTheme="minorBidi"/>
          <w:sz w:val="24"/>
          <w:szCs w:val="24"/>
        </w:rPr>
        <w:t>. Finally</w:t>
      </w:r>
      <w:r w:rsidR="00816A58">
        <w:rPr>
          <w:rFonts w:asciiTheme="minorBidi" w:hAnsiTheme="minorBidi"/>
          <w:sz w:val="24"/>
          <w:szCs w:val="24"/>
        </w:rPr>
        <w:t>,</w:t>
      </w:r>
      <w:r w:rsidRPr="001153F9">
        <w:rPr>
          <w:rFonts w:asciiTheme="minorBidi" w:hAnsiTheme="minorBidi"/>
          <w:sz w:val="24"/>
          <w:szCs w:val="24"/>
        </w:rPr>
        <w:t xml:space="preserve"> a </w:t>
      </w:r>
      <w:r>
        <w:rPr>
          <w:rFonts w:asciiTheme="minorBidi" w:hAnsiTheme="minorBidi"/>
          <w:sz w:val="24"/>
          <w:szCs w:val="24"/>
        </w:rPr>
        <w:t>J</w:t>
      </w:r>
      <w:r w:rsidRPr="001153F9">
        <w:rPr>
          <w:rFonts w:asciiTheme="minorBidi" w:hAnsiTheme="minorBidi"/>
          <w:sz w:val="24"/>
          <w:szCs w:val="24"/>
        </w:rPr>
        <w:t>apanese group has shown that the AM truncated peptide antagonist AM</w:t>
      </w:r>
      <w:r w:rsidRPr="001153F9">
        <w:rPr>
          <w:rFonts w:asciiTheme="minorBidi" w:hAnsiTheme="minorBidi"/>
          <w:sz w:val="24"/>
          <w:szCs w:val="24"/>
          <w:vertAlign w:val="subscript"/>
        </w:rPr>
        <w:t xml:space="preserve">22-52 </w:t>
      </w:r>
      <w:r w:rsidRPr="001153F9">
        <w:rPr>
          <w:rFonts w:asciiTheme="minorBidi" w:hAnsiTheme="minorBidi"/>
          <w:sz w:val="24"/>
          <w:szCs w:val="24"/>
        </w:rPr>
        <w:t>redu</w:t>
      </w:r>
      <w:r w:rsidR="00E70D96">
        <w:rPr>
          <w:rFonts w:asciiTheme="minorBidi" w:hAnsiTheme="minorBidi"/>
          <w:sz w:val="24"/>
          <w:szCs w:val="24"/>
        </w:rPr>
        <w:t>ces tumour volume</w:t>
      </w:r>
      <w:r w:rsidRPr="001153F9">
        <w:rPr>
          <w:rFonts w:asciiTheme="minorBidi" w:hAnsiTheme="minorBidi"/>
          <w:sz w:val="24"/>
          <w:szCs w:val="24"/>
        </w:rPr>
        <w:t xml:space="preserve"> if injected into the tumour mass. </w:t>
      </w:r>
      <w:r w:rsidRPr="001153F9">
        <w:rPr>
          <w:rFonts w:asciiTheme="minorBidi" w:eastAsia="Times New Roman" w:hAnsiTheme="minorBidi"/>
          <w:sz w:val="24"/>
          <w:szCs w:val="24"/>
          <w:lang w:eastAsia="en-GB"/>
        </w:rPr>
        <w:t xml:space="preserve">The pancreatic cancer cells PCI-43 were injected in SCID mice. 8 days after the cancer cells were injected subcutaneously into the right flanks of the mice, </w:t>
      </w:r>
      <w:r w:rsidRPr="001153F9">
        <w:rPr>
          <w:rFonts w:asciiTheme="minorBidi" w:hAnsiTheme="minorBidi"/>
          <w:sz w:val="24"/>
          <w:szCs w:val="24"/>
        </w:rPr>
        <w:t>AM</w:t>
      </w:r>
      <w:r w:rsidRPr="001153F9">
        <w:rPr>
          <w:rFonts w:asciiTheme="minorBidi" w:hAnsiTheme="minorBidi"/>
          <w:sz w:val="24"/>
          <w:szCs w:val="24"/>
          <w:vertAlign w:val="subscript"/>
        </w:rPr>
        <w:t xml:space="preserve">22-52 </w:t>
      </w:r>
      <w:r w:rsidRPr="001153F9">
        <w:rPr>
          <w:rFonts w:asciiTheme="minorBidi" w:hAnsiTheme="minorBidi"/>
          <w:sz w:val="24"/>
          <w:szCs w:val="24"/>
        </w:rPr>
        <w:t>was injected directly into the tumour (intratumoral injection). The injection of AM</w:t>
      </w:r>
      <w:r w:rsidRPr="001153F9">
        <w:rPr>
          <w:rFonts w:asciiTheme="minorBidi" w:hAnsiTheme="minorBidi"/>
          <w:sz w:val="24"/>
          <w:szCs w:val="24"/>
          <w:vertAlign w:val="subscript"/>
        </w:rPr>
        <w:t xml:space="preserve">22-52 </w:t>
      </w:r>
      <w:r w:rsidRPr="001153F9">
        <w:rPr>
          <w:rFonts w:asciiTheme="minorBidi" w:hAnsiTheme="minorBidi"/>
          <w:sz w:val="24"/>
          <w:szCs w:val="24"/>
        </w:rPr>
        <w:t>continued to day 17. The result showed that tumour formation was inhibited significantly compar</w:t>
      </w:r>
      <w:r w:rsidR="001F5EF7">
        <w:rPr>
          <w:rFonts w:asciiTheme="minorBidi" w:hAnsiTheme="minorBidi"/>
          <w:sz w:val="24"/>
          <w:szCs w:val="24"/>
        </w:rPr>
        <w:t>ed</w:t>
      </w:r>
      <w:r w:rsidRPr="001153F9">
        <w:rPr>
          <w:rFonts w:asciiTheme="minorBidi" w:hAnsiTheme="minorBidi"/>
          <w:sz w:val="24"/>
          <w:szCs w:val="24"/>
        </w:rPr>
        <w:t xml:space="preserve"> to the control (PBS). Also, the diameter of </w:t>
      </w:r>
      <w:r w:rsidR="001F5EF7">
        <w:rPr>
          <w:rFonts w:asciiTheme="minorBidi" w:hAnsiTheme="minorBidi"/>
          <w:sz w:val="24"/>
          <w:szCs w:val="24"/>
        </w:rPr>
        <w:t xml:space="preserve">the </w:t>
      </w:r>
      <w:r w:rsidRPr="001153F9">
        <w:rPr>
          <w:rFonts w:asciiTheme="minorBidi" w:hAnsiTheme="minorBidi"/>
          <w:sz w:val="24"/>
          <w:szCs w:val="24"/>
        </w:rPr>
        <w:t xml:space="preserve">blood vessels of </w:t>
      </w:r>
      <w:r w:rsidR="001F5EF7">
        <w:rPr>
          <w:rFonts w:asciiTheme="minorBidi" w:hAnsiTheme="minorBidi"/>
          <w:sz w:val="24"/>
          <w:szCs w:val="24"/>
        </w:rPr>
        <w:t xml:space="preserve">the </w:t>
      </w:r>
      <w:r w:rsidRPr="001153F9">
        <w:rPr>
          <w:rFonts w:asciiTheme="minorBidi" w:hAnsiTheme="minorBidi"/>
          <w:sz w:val="24"/>
          <w:szCs w:val="24"/>
        </w:rPr>
        <w:t>formed tumours was reduced hugely compar</w:t>
      </w:r>
      <w:r w:rsidR="001F5EF7">
        <w:rPr>
          <w:rFonts w:asciiTheme="minorBidi" w:hAnsiTheme="minorBidi"/>
          <w:sz w:val="24"/>
          <w:szCs w:val="24"/>
        </w:rPr>
        <w:t>ed</w:t>
      </w:r>
      <w:r w:rsidRPr="001153F9">
        <w:rPr>
          <w:rFonts w:asciiTheme="minorBidi" w:hAnsiTheme="minorBidi"/>
          <w:sz w:val="24"/>
          <w:szCs w:val="24"/>
        </w:rPr>
        <w:t xml:space="preserve"> to control group </w:t>
      </w:r>
      <w:r w:rsidRPr="001153F9">
        <w:rPr>
          <w:rFonts w:asciiTheme="minorBidi" w:hAnsiTheme="minorBidi"/>
          <w:sz w:val="24"/>
          <w:szCs w:val="24"/>
        </w:rPr>
        <w:fldChar w:fldCharType="begin"/>
      </w:r>
      <w:r w:rsidRPr="001153F9">
        <w:rPr>
          <w:rFonts w:asciiTheme="minorBidi" w:hAnsiTheme="minorBidi"/>
          <w:sz w:val="24"/>
          <w:szCs w:val="24"/>
        </w:rPr>
        <w:instrText xml:space="preserve"> ADDIN EN.CITE &lt;EndNote&gt;&lt;Cite&gt;&lt;Author&gt;Ishikawa&lt;/Author&gt;&lt;Year&gt;2003&lt;/Year&gt;&lt;RecNum&gt;1178&lt;/RecNum&gt;&lt;DisplayText&gt;(Ishikawa&lt;style face="italic"&gt; et al.&lt;/style&gt;, 2003)&lt;/DisplayText&gt;&lt;record&gt;&lt;rec-number&gt;1178&lt;/rec-number&gt;&lt;foreign-keys&gt;&lt;key app="EN" db-id="efesrxep8ef5euerpv7x5sxq0fswtszsrefr" timestamp="1437749952"&gt;1178&lt;/key&gt;&lt;/foreign-keys&gt;&lt;ref-type name="Journal Article"&gt;17&lt;/ref-type&gt;&lt;contributors&gt;&lt;authors&gt;&lt;author&gt;Ishikawa, Takahisa&lt;/author&gt;&lt;author&gt;Chen, Jian&lt;/author&gt;&lt;author&gt;Wang, Jingxin&lt;/author&gt;&lt;author&gt;Okada, Futoshi&lt;/author&gt;&lt;author&gt;Sugiyama, Toshiro&lt;/author&gt;&lt;author&gt;Kobayashi, Takahiko&lt;/author&gt;&lt;author&gt;Shindo, Masanobu&lt;/author&gt;&lt;author&gt;Higashino, Fumihiro&lt;/author&gt;&lt;author&gt;Katoh, Hiroyuki&lt;/author&gt;&lt;author&gt;Asaka, Masahiro&lt;/author&gt;&lt;/authors&gt;&lt;/contributors&gt;&lt;titles&gt;&lt;title&gt;Adrenomedullin antagonist suppresses in vivo growth of human pancreatic cancer cells in SCID mice by suppressing angiogenesis&lt;/title&gt;&lt;secondary-title&gt;Oncogene&lt;/secondary-title&gt;&lt;/titles&gt;&lt;periodical&gt;&lt;full-title&gt;Oncogene&lt;/full-title&gt;&lt;/periodical&gt;&lt;pages&gt;1238-1242&lt;/pages&gt;&lt;volume&gt;22&lt;/volume&gt;&lt;number&gt;8&lt;/number&gt;&lt;dates&gt;&lt;year&gt;2003&lt;/year&gt;&lt;/dates&gt;&lt;isbn&gt;0950-9232&lt;/isbn&gt;&lt;urls&gt;&lt;/urls&gt;&lt;/record&gt;&lt;/Cite&gt;&lt;/EndNote&gt;</w:instrText>
      </w:r>
      <w:r w:rsidRPr="001153F9">
        <w:rPr>
          <w:rFonts w:asciiTheme="minorBidi" w:hAnsiTheme="minorBidi"/>
          <w:sz w:val="24"/>
          <w:szCs w:val="24"/>
        </w:rPr>
        <w:fldChar w:fldCharType="separate"/>
      </w:r>
      <w:r w:rsidRPr="001153F9">
        <w:rPr>
          <w:rFonts w:asciiTheme="minorBidi" w:hAnsiTheme="minorBidi"/>
          <w:noProof/>
          <w:sz w:val="24"/>
          <w:szCs w:val="24"/>
        </w:rPr>
        <w:t>(</w:t>
      </w:r>
      <w:hyperlink w:anchor="_ENREF_102" w:tooltip="Ishikawa, 2003 #1183" w:history="1">
        <w:r w:rsidR="00371EE5" w:rsidRPr="001153F9">
          <w:rPr>
            <w:rFonts w:asciiTheme="minorBidi" w:hAnsiTheme="minorBidi"/>
            <w:noProof/>
            <w:sz w:val="24"/>
            <w:szCs w:val="24"/>
          </w:rPr>
          <w:t>Ishikawa</w:t>
        </w:r>
        <w:r w:rsidR="00371EE5" w:rsidRPr="001153F9">
          <w:rPr>
            <w:rFonts w:asciiTheme="minorBidi" w:hAnsiTheme="minorBidi"/>
            <w:i/>
            <w:noProof/>
            <w:sz w:val="24"/>
            <w:szCs w:val="24"/>
          </w:rPr>
          <w:t xml:space="preserve"> et al.</w:t>
        </w:r>
        <w:r w:rsidR="00371EE5" w:rsidRPr="001153F9">
          <w:rPr>
            <w:rFonts w:asciiTheme="minorBidi" w:hAnsiTheme="minorBidi"/>
            <w:noProof/>
            <w:sz w:val="24"/>
            <w:szCs w:val="24"/>
          </w:rPr>
          <w:t>, 2003</w:t>
        </w:r>
      </w:hyperlink>
      <w:r w:rsidRPr="001153F9">
        <w:rPr>
          <w:rFonts w:asciiTheme="minorBidi" w:hAnsiTheme="minorBidi"/>
          <w:noProof/>
          <w:sz w:val="24"/>
          <w:szCs w:val="24"/>
        </w:rPr>
        <w:t>)</w:t>
      </w:r>
      <w:r w:rsidRPr="001153F9">
        <w:rPr>
          <w:rFonts w:asciiTheme="minorBidi" w:hAnsiTheme="minorBidi"/>
          <w:sz w:val="24"/>
          <w:szCs w:val="24"/>
        </w:rPr>
        <w:fldChar w:fldCharType="end"/>
      </w:r>
      <w:r w:rsidRPr="001153F9">
        <w:rPr>
          <w:rFonts w:asciiTheme="minorBidi" w:hAnsiTheme="minorBidi"/>
          <w:sz w:val="24"/>
          <w:szCs w:val="24"/>
        </w:rPr>
        <w:t xml:space="preserve">. </w:t>
      </w:r>
      <w:r w:rsidRPr="001153F9">
        <w:rPr>
          <w:rFonts w:asciiTheme="minorBidi" w:eastAsia="Times New Roman" w:hAnsiTheme="minorBidi"/>
          <w:sz w:val="24"/>
          <w:szCs w:val="24"/>
          <w:lang w:eastAsia="en-GB"/>
        </w:rPr>
        <w:t>This data illustrat</w:t>
      </w:r>
      <w:r w:rsidR="001F5EF7">
        <w:rPr>
          <w:rFonts w:asciiTheme="minorBidi" w:eastAsia="Times New Roman" w:hAnsiTheme="minorBidi"/>
          <w:sz w:val="24"/>
          <w:szCs w:val="24"/>
          <w:lang w:eastAsia="en-GB"/>
        </w:rPr>
        <w:t>es</w:t>
      </w:r>
      <w:r w:rsidRPr="001153F9">
        <w:rPr>
          <w:rFonts w:asciiTheme="minorBidi" w:eastAsia="Times New Roman" w:hAnsiTheme="minorBidi"/>
          <w:sz w:val="24"/>
          <w:szCs w:val="24"/>
          <w:lang w:eastAsia="en-GB"/>
        </w:rPr>
        <w:t xml:space="preserve"> that AM is important for the</w:t>
      </w:r>
      <w:r w:rsidRPr="001153F9">
        <w:rPr>
          <w:rFonts w:asciiTheme="minorBidi" w:hAnsiTheme="minorBidi"/>
          <w:i/>
          <w:iCs/>
          <w:sz w:val="24"/>
          <w:szCs w:val="24"/>
        </w:rPr>
        <w:t xml:space="preserve"> </w:t>
      </w:r>
      <w:r w:rsidRPr="001153F9">
        <w:rPr>
          <w:rFonts w:asciiTheme="minorBidi" w:eastAsia="Times New Roman" w:hAnsiTheme="minorBidi"/>
          <w:i/>
          <w:iCs/>
          <w:sz w:val="24"/>
          <w:szCs w:val="24"/>
          <w:lang w:eastAsia="en-GB"/>
        </w:rPr>
        <w:t xml:space="preserve">in vivo </w:t>
      </w:r>
      <w:r w:rsidRPr="001153F9">
        <w:rPr>
          <w:rFonts w:asciiTheme="minorBidi" w:eastAsia="Times New Roman" w:hAnsiTheme="minorBidi"/>
          <w:sz w:val="24"/>
          <w:szCs w:val="24"/>
          <w:lang w:eastAsia="en-GB"/>
        </w:rPr>
        <w:t>tumo</w:t>
      </w:r>
      <w:r>
        <w:rPr>
          <w:rFonts w:asciiTheme="minorBidi" w:eastAsia="Times New Roman" w:hAnsiTheme="minorBidi"/>
          <w:sz w:val="24"/>
          <w:szCs w:val="24"/>
          <w:lang w:eastAsia="en-GB"/>
        </w:rPr>
        <w:t>u</w:t>
      </w:r>
      <w:r w:rsidRPr="001153F9">
        <w:rPr>
          <w:rFonts w:asciiTheme="minorBidi" w:eastAsia="Times New Roman" w:hAnsiTheme="minorBidi"/>
          <w:sz w:val="24"/>
          <w:szCs w:val="24"/>
          <w:lang w:eastAsia="en-GB"/>
        </w:rPr>
        <w:t>r formation of pancreatic cancer cell</w:t>
      </w:r>
      <w:r w:rsidR="001F5EF7">
        <w:rPr>
          <w:rFonts w:asciiTheme="minorBidi" w:eastAsia="Times New Roman" w:hAnsiTheme="minorBidi"/>
          <w:sz w:val="24"/>
          <w:szCs w:val="24"/>
          <w:lang w:eastAsia="en-GB"/>
        </w:rPr>
        <w:t>s</w:t>
      </w:r>
      <w:r>
        <w:rPr>
          <w:rFonts w:asciiTheme="minorBidi" w:eastAsia="Times New Roman" w:hAnsiTheme="minorBidi"/>
          <w:sz w:val="24"/>
          <w:szCs w:val="24"/>
          <w:lang w:eastAsia="en-GB"/>
        </w:rPr>
        <w:t xml:space="preserve">. </w:t>
      </w:r>
    </w:p>
    <w:p w14:paraId="4D4079FF" w14:textId="036AC996" w:rsidR="007B34E7" w:rsidRPr="00987B6C" w:rsidRDefault="007B34E7" w:rsidP="00DA363B">
      <w:pPr>
        <w:spacing w:line="480" w:lineRule="auto"/>
        <w:ind w:firstLine="851"/>
        <w:jc w:val="both"/>
        <w:rPr>
          <w:rFonts w:asciiTheme="minorBidi" w:hAnsiTheme="minorBidi"/>
          <w:sz w:val="24"/>
          <w:szCs w:val="24"/>
        </w:rPr>
      </w:pPr>
      <w:r w:rsidRPr="00987B6C">
        <w:rPr>
          <w:rFonts w:asciiTheme="minorBidi" w:hAnsiTheme="minorBidi"/>
          <w:sz w:val="24"/>
          <w:szCs w:val="24"/>
        </w:rPr>
        <w:t xml:space="preserve">The implications of this research could be pervasive. While many tumours now carry a much better prognosis than 20 years ago, the use of cytotoxic drugs is almost invariably unpleasant for the patient, frequently severely so.  While the development of new agents to counter tumour growth and metastasis is a rapidly moving and successful field, many new agents (particularly biologicals such as monoclonal antibodies) are very expensive and often offer too little clinical benefit for justification of </w:t>
      </w:r>
      <w:r w:rsidR="00140F85">
        <w:rPr>
          <w:rFonts w:asciiTheme="minorBidi" w:hAnsiTheme="minorBidi"/>
          <w:sz w:val="24"/>
          <w:szCs w:val="24"/>
        </w:rPr>
        <w:t xml:space="preserve">the </w:t>
      </w:r>
      <w:r w:rsidR="00096CB1">
        <w:rPr>
          <w:rFonts w:asciiTheme="minorBidi" w:hAnsiTheme="minorBidi"/>
          <w:sz w:val="24"/>
          <w:szCs w:val="24"/>
        </w:rPr>
        <w:t>cost to the NHS by NI</w:t>
      </w:r>
      <w:r w:rsidRPr="00987B6C">
        <w:rPr>
          <w:rFonts w:asciiTheme="minorBidi" w:hAnsiTheme="minorBidi"/>
          <w:sz w:val="24"/>
          <w:szCs w:val="24"/>
        </w:rPr>
        <w:t>CE. An agent that enhance</w:t>
      </w:r>
      <w:r w:rsidR="00140F85">
        <w:rPr>
          <w:rFonts w:asciiTheme="minorBidi" w:hAnsiTheme="minorBidi"/>
          <w:sz w:val="24"/>
          <w:szCs w:val="24"/>
        </w:rPr>
        <w:t>s</w:t>
      </w:r>
      <w:r w:rsidRPr="00987B6C">
        <w:rPr>
          <w:rFonts w:asciiTheme="minorBidi" w:hAnsiTheme="minorBidi"/>
          <w:sz w:val="24"/>
          <w:szCs w:val="24"/>
        </w:rPr>
        <w:t xml:space="preserve"> the sensitivity of tumours to cytotoxics could provide a substantial clinical benefit. Therefore</w:t>
      </w:r>
      <w:r w:rsidR="00140F85">
        <w:rPr>
          <w:rFonts w:asciiTheme="minorBidi" w:hAnsiTheme="minorBidi"/>
          <w:sz w:val="24"/>
          <w:szCs w:val="24"/>
        </w:rPr>
        <w:t>,</w:t>
      </w:r>
      <w:r w:rsidRPr="00987B6C">
        <w:rPr>
          <w:rFonts w:asciiTheme="minorBidi" w:hAnsiTheme="minorBidi"/>
          <w:sz w:val="24"/>
          <w:szCs w:val="24"/>
        </w:rPr>
        <w:t xml:space="preserve"> a key experiment to perform next is to implant cells into mice as before but with a 5FU arm </w:t>
      </w:r>
      <w:r w:rsidR="00140F85">
        <w:rPr>
          <w:rFonts w:asciiTheme="minorBidi" w:hAnsiTheme="minorBidi"/>
          <w:sz w:val="24"/>
          <w:szCs w:val="24"/>
        </w:rPr>
        <w:t>in</w:t>
      </w:r>
      <w:r w:rsidRPr="00987B6C">
        <w:rPr>
          <w:rFonts w:asciiTheme="minorBidi" w:hAnsiTheme="minorBidi"/>
          <w:sz w:val="24"/>
          <w:szCs w:val="24"/>
        </w:rPr>
        <w:t xml:space="preserve"> the design in order to determine whether the effects seen </w:t>
      </w:r>
      <w:r w:rsidRPr="00CE51FC">
        <w:rPr>
          <w:rFonts w:asciiTheme="minorBidi" w:hAnsiTheme="minorBidi"/>
          <w:i/>
          <w:sz w:val="24"/>
          <w:szCs w:val="24"/>
        </w:rPr>
        <w:t>in vitro</w:t>
      </w:r>
      <w:r w:rsidRPr="00987B6C">
        <w:rPr>
          <w:rFonts w:asciiTheme="minorBidi" w:hAnsiTheme="minorBidi"/>
          <w:sz w:val="24"/>
          <w:szCs w:val="24"/>
        </w:rPr>
        <w:t xml:space="preserve"> are replicated </w:t>
      </w:r>
      <w:r w:rsidRPr="00CE51FC">
        <w:rPr>
          <w:rFonts w:asciiTheme="minorBidi" w:hAnsiTheme="minorBidi"/>
          <w:i/>
          <w:sz w:val="24"/>
          <w:szCs w:val="24"/>
        </w:rPr>
        <w:t>in vivo</w:t>
      </w:r>
      <w:r w:rsidRPr="00987B6C">
        <w:rPr>
          <w:rFonts w:asciiTheme="minorBidi" w:hAnsiTheme="minorBidi"/>
          <w:sz w:val="24"/>
          <w:szCs w:val="24"/>
        </w:rPr>
        <w:t xml:space="preserve">.  </w:t>
      </w:r>
    </w:p>
    <w:p w14:paraId="3D95179C" w14:textId="77777777" w:rsidR="007B34E7" w:rsidRDefault="007B34E7" w:rsidP="00DA363B">
      <w:pPr>
        <w:spacing w:line="480" w:lineRule="auto"/>
        <w:ind w:firstLine="851"/>
        <w:jc w:val="both"/>
        <w:rPr>
          <w:rFonts w:asciiTheme="minorBidi" w:hAnsiTheme="minorBidi"/>
          <w:sz w:val="24"/>
          <w:szCs w:val="24"/>
        </w:rPr>
      </w:pPr>
      <w:r w:rsidRPr="00987B6C">
        <w:rPr>
          <w:rFonts w:asciiTheme="minorBidi" w:hAnsiTheme="minorBidi"/>
          <w:sz w:val="24"/>
          <w:szCs w:val="24"/>
        </w:rPr>
        <w:t xml:space="preserve">In the Sheffield lab two programmes of research </w:t>
      </w:r>
      <w:r w:rsidR="00140F85">
        <w:rPr>
          <w:rFonts w:asciiTheme="minorBidi" w:hAnsiTheme="minorBidi"/>
          <w:sz w:val="24"/>
          <w:szCs w:val="24"/>
        </w:rPr>
        <w:t xml:space="preserve">are </w:t>
      </w:r>
      <w:r w:rsidRPr="00987B6C">
        <w:rPr>
          <w:rFonts w:asciiTheme="minorBidi" w:hAnsiTheme="minorBidi"/>
          <w:sz w:val="24"/>
          <w:szCs w:val="24"/>
        </w:rPr>
        <w:t xml:space="preserve">addressing this issue. A mouse monoclonal antibody to RAMP3 has been developed and recently engineered to make it suitable for human use. That antibody causes </w:t>
      </w:r>
      <w:r w:rsidRPr="00987B6C">
        <w:rPr>
          <w:rFonts w:asciiTheme="minorBidi" w:hAnsiTheme="minorBidi"/>
          <w:sz w:val="24"/>
          <w:szCs w:val="24"/>
        </w:rPr>
        <w:lastRenderedPageBreak/>
        <w:t xml:space="preserve">many parallel effects to RAMP3 knockdown, with effects on proliferation and migration </w:t>
      </w:r>
      <w:r w:rsidRPr="000E18B3">
        <w:rPr>
          <w:rFonts w:asciiTheme="minorBidi" w:hAnsiTheme="minorBidi"/>
          <w:i/>
          <w:sz w:val="24"/>
          <w:szCs w:val="24"/>
        </w:rPr>
        <w:t>in vitro</w:t>
      </w:r>
      <w:r w:rsidRPr="00987B6C">
        <w:rPr>
          <w:rFonts w:asciiTheme="minorBidi" w:hAnsiTheme="minorBidi"/>
          <w:sz w:val="24"/>
          <w:szCs w:val="24"/>
        </w:rPr>
        <w:t xml:space="preserve"> and </w:t>
      </w:r>
      <w:r w:rsidR="00140F85">
        <w:rPr>
          <w:rFonts w:asciiTheme="minorBidi" w:hAnsiTheme="minorBidi"/>
          <w:sz w:val="24"/>
          <w:szCs w:val="24"/>
        </w:rPr>
        <w:t xml:space="preserve">on </w:t>
      </w:r>
      <w:r w:rsidRPr="00987B6C">
        <w:rPr>
          <w:rFonts w:asciiTheme="minorBidi" w:hAnsiTheme="minorBidi"/>
          <w:sz w:val="24"/>
          <w:szCs w:val="24"/>
        </w:rPr>
        <w:t xml:space="preserve">tumour development </w:t>
      </w:r>
      <w:r w:rsidRPr="000E18B3">
        <w:rPr>
          <w:rFonts w:asciiTheme="minorBidi" w:hAnsiTheme="minorBidi"/>
          <w:i/>
          <w:sz w:val="24"/>
          <w:szCs w:val="24"/>
        </w:rPr>
        <w:t>in vivo</w:t>
      </w:r>
      <w:r w:rsidRPr="00987B6C">
        <w:rPr>
          <w:rFonts w:asciiTheme="minorBidi" w:hAnsiTheme="minorBidi"/>
          <w:sz w:val="24"/>
          <w:szCs w:val="24"/>
        </w:rPr>
        <w:t xml:space="preserve"> (in s/c xenograft models).  In addition, a drug discovery programme has recently been supported by the Wellcome Trust to identify selective inhibitors of the CLR/RAMP3 AM2 receptor for use in cancer. The RAMP3 antibody leaves simi</w:t>
      </w:r>
      <w:r>
        <w:rPr>
          <w:rFonts w:asciiTheme="minorBidi" w:hAnsiTheme="minorBidi"/>
          <w:sz w:val="24"/>
          <w:szCs w:val="24"/>
        </w:rPr>
        <w:t>l</w:t>
      </w:r>
      <w:r w:rsidRPr="00987B6C">
        <w:rPr>
          <w:rFonts w:asciiTheme="minorBidi" w:hAnsiTheme="minorBidi"/>
          <w:sz w:val="24"/>
          <w:szCs w:val="24"/>
        </w:rPr>
        <w:t xml:space="preserve">ar uncertainties </w:t>
      </w:r>
      <w:r w:rsidR="00140F85">
        <w:rPr>
          <w:rFonts w:asciiTheme="minorBidi" w:hAnsiTheme="minorBidi"/>
          <w:sz w:val="24"/>
          <w:szCs w:val="24"/>
        </w:rPr>
        <w:t>about</w:t>
      </w:r>
      <w:r w:rsidRPr="00987B6C">
        <w:rPr>
          <w:rFonts w:asciiTheme="minorBidi" w:hAnsiTheme="minorBidi"/>
          <w:sz w:val="24"/>
          <w:szCs w:val="24"/>
        </w:rPr>
        <w:t xml:space="preserve"> the precise target of its effect as the studies here</w:t>
      </w:r>
      <w:r w:rsidR="00140F85">
        <w:rPr>
          <w:rFonts w:asciiTheme="minorBidi" w:hAnsiTheme="minorBidi"/>
          <w:sz w:val="24"/>
          <w:szCs w:val="24"/>
        </w:rPr>
        <w:t xml:space="preserve"> have shown</w:t>
      </w:r>
      <w:r w:rsidRPr="00987B6C">
        <w:rPr>
          <w:rFonts w:asciiTheme="minorBidi" w:hAnsiTheme="minorBidi"/>
          <w:sz w:val="24"/>
          <w:szCs w:val="24"/>
        </w:rPr>
        <w:t>, but the drug development programme aim</w:t>
      </w:r>
      <w:r w:rsidR="00140F85">
        <w:rPr>
          <w:rFonts w:asciiTheme="minorBidi" w:hAnsiTheme="minorBidi"/>
          <w:sz w:val="24"/>
          <w:szCs w:val="24"/>
        </w:rPr>
        <w:t>s</w:t>
      </w:r>
      <w:r w:rsidRPr="00987B6C">
        <w:rPr>
          <w:rFonts w:asciiTheme="minorBidi" w:hAnsiTheme="minorBidi"/>
          <w:sz w:val="24"/>
          <w:szCs w:val="24"/>
        </w:rPr>
        <w:t xml:space="preserve"> </w:t>
      </w:r>
      <w:r w:rsidR="00140F85">
        <w:rPr>
          <w:rFonts w:asciiTheme="minorBidi" w:hAnsiTheme="minorBidi"/>
          <w:sz w:val="24"/>
          <w:szCs w:val="24"/>
        </w:rPr>
        <w:t>to</w:t>
      </w:r>
      <w:r w:rsidRPr="00987B6C">
        <w:rPr>
          <w:rFonts w:asciiTheme="minorBidi" w:hAnsiTheme="minorBidi"/>
          <w:sz w:val="24"/>
          <w:szCs w:val="24"/>
        </w:rPr>
        <w:t xml:space="preserve"> mak</w:t>
      </w:r>
      <w:r w:rsidR="00140F85">
        <w:rPr>
          <w:rFonts w:asciiTheme="minorBidi" w:hAnsiTheme="minorBidi"/>
          <w:sz w:val="24"/>
          <w:szCs w:val="24"/>
        </w:rPr>
        <w:t>e</w:t>
      </w:r>
      <w:r w:rsidRPr="00987B6C">
        <w:rPr>
          <w:rFonts w:asciiTheme="minorBidi" w:hAnsiTheme="minorBidi"/>
          <w:sz w:val="24"/>
          <w:szCs w:val="24"/>
        </w:rPr>
        <w:t xml:space="preserve"> small molecule antagonists to the CLR/RAMP3 heteromeric receptor that are inactive or many fold</w:t>
      </w:r>
      <w:r w:rsidR="00140F85">
        <w:rPr>
          <w:rFonts w:asciiTheme="minorBidi" w:hAnsiTheme="minorBidi"/>
          <w:sz w:val="24"/>
          <w:szCs w:val="24"/>
        </w:rPr>
        <w:t>s</w:t>
      </w:r>
      <w:r w:rsidRPr="00987B6C">
        <w:rPr>
          <w:rFonts w:asciiTheme="minorBidi" w:hAnsiTheme="minorBidi"/>
          <w:sz w:val="24"/>
          <w:szCs w:val="24"/>
        </w:rPr>
        <w:t xml:space="preserve"> less active on the CLR/RAMP2 AM1 receptor and with additional selectivity over the CLR/RAMP1 CGRP and CTR/RAMP3 Amylin receptors.  </w:t>
      </w:r>
    </w:p>
    <w:p w14:paraId="1BB78BB3" w14:textId="77777777" w:rsidR="007B34E7" w:rsidRPr="00901DD6" w:rsidRDefault="007B34E7" w:rsidP="00690858">
      <w:pPr>
        <w:pStyle w:val="Heading2"/>
        <w:numPr>
          <w:ilvl w:val="1"/>
          <w:numId w:val="19"/>
        </w:numPr>
        <w:spacing w:line="480" w:lineRule="auto"/>
        <w:rPr>
          <w:rFonts w:asciiTheme="minorBidi" w:hAnsiTheme="minorBidi" w:cstheme="minorBidi"/>
          <w:color w:val="auto"/>
          <w:sz w:val="24"/>
          <w:szCs w:val="24"/>
        </w:rPr>
      </w:pPr>
      <w:bookmarkStart w:id="240" w:name="_Toc309866337"/>
      <w:r w:rsidRPr="00901DD6">
        <w:rPr>
          <w:rFonts w:asciiTheme="minorBidi" w:hAnsiTheme="minorBidi" w:cstheme="minorBidi"/>
          <w:color w:val="auto"/>
          <w:sz w:val="24"/>
          <w:szCs w:val="24"/>
        </w:rPr>
        <w:t xml:space="preserve">Study </w:t>
      </w:r>
      <w:r w:rsidR="00140F85">
        <w:rPr>
          <w:rFonts w:asciiTheme="minorBidi" w:hAnsiTheme="minorBidi" w:cstheme="minorBidi"/>
          <w:color w:val="auto"/>
          <w:sz w:val="24"/>
          <w:szCs w:val="24"/>
        </w:rPr>
        <w:t>c</w:t>
      </w:r>
      <w:r w:rsidRPr="00901DD6">
        <w:rPr>
          <w:rFonts w:asciiTheme="minorBidi" w:hAnsiTheme="minorBidi" w:cstheme="minorBidi"/>
          <w:color w:val="auto"/>
          <w:sz w:val="24"/>
          <w:szCs w:val="24"/>
        </w:rPr>
        <w:t>hallenges and limitation</w:t>
      </w:r>
      <w:r w:rsidR="00140F85">
        <w:rPr>
          <w:rFonts w:asciiTheme="minorBidi" w:hAnsiTheme="minorBidi" w:cstheme="minorBidi"/>
          <w:color w:val="auto"/>
          <w:sz w:val="24"/>
          <w:szCs w:val="24"/>
        </w:rPr>
        <w:t>s</w:t>
      </w:r>
      <w:bookmarkEnd w:id="240"/>
      <w:r w:rsidRPr="00901DD6">
        <w:rPr>
          <w:rFonts w:asciiTheme="minorBidi" w:hAnsiTheme="minorBidi" w:cstheme="minorBidi"/>
          <w:color w:val="auto"/>
          <w:sz w:val="24"/>
          <w:szCs w:val="24"/>
        </w:rPr>
        <w:t xml:space="preserve"> </w:t>
      </w:r>
    </w:p>
    <w:p w14:paraId="6B770533" w14:textId="77777777" w:rsidR="007B34E7" w:rsidRPr="008F32C9" w:rsidRDefault="00B40995" w:rsidP="00BB35A0">
      <w:pPr>
        <w:spacing w:line="480" w:lineRule="auto"/>
        <w:ind w:firstLine="851"/>
        <w:jc w:val="both"/>
        <w:rPr>
          <w:rFonts w:asciiTheme="minorBidi" w:hAnsiTheme="minorBidi"/>
          <w:color w:val="000000"/>
          <w:sz w:val="24"/>
          <w:szCs w:val="24"/>
        </w:rPr>
      </w:pPr>
      <w:r>
        <w:rPr>
          <w:rFonts w:asciiTheme="minorBidi" w:hAnsiTheme="minorBidi"/>
          <w:sz w:val="24"/>
          <w:szCs w:val="24"/>
        </w:rPr>
        <w:t>Without further investigation t</w:t>
      </w:r>
      <w:r w:rsidR="007B34E7" w:rsidRPr="008F32C9">
        <w:rPr>
          <w:rFonts w:asciiTheme="minorBidi" w:hAnsiTheme="minorBidi"/>
          <w:sz w:val="24"/>
          <w:szCs w:val="24"/>
        </w:rPr>
        <w:t xml:space="preserve">he findings of the project are not </w:t>
      </w:r>
      <w:r w:rsidR="007B34E7" w:rsidRPr="008F32C9">
        <w:rPr>
          <w:rFonts w:asciiTheme="minorBidi" w:hAnsiTheme="minorBidi"/>
          <w:color w:val="000000"/>
          <w:sz w:val="24"/>
          <w:szCs w:val="24"/>
        </w:rPr>
        <w:t>conclusive evidence for what has been discussed</w:t>
      </w:r>
      <w:r w:rsidR="007B34E7" w:rsidRPr="008F32C9">
        <w:rPr>
          <w:rFonts w:asciiTheme="minorBidi" w:hAnsiTheme="minorBidi"/>
          <w:sz w:val="24"/>
          <w:szCs w:val="24"/>
        </w:rPr>
        <w:t xml:space="preserve">. </w:t>
      </w:r>
      <w:r w:rsidR="007B34E7" w:rsidRPr="008F32C9">
        <w:rPr>
          <w:rFonts w:asciiTheme="minorBidi" w:hAnsiTheme="minorBidi"/>
          <w:color w:val="000000"/>
          <w:sz w:val="24"/>
          <w:szCs w:val="24"/>
        </w:rPr>
        <w:t xml:space="preserve">The discussion only proposes the promising results of the outcomes obtained. </w:t>
      </w:r>
    </w:p>
    <w:p w14:paraId="500F780D" w14:textId="77777777" w:rsidR="007B34E7" w:rsidRPr="008F32C9" w:rsidRDefault="007B34E7" w:rsidP="00E631DC">
      <w:pPr>
        <w:spacing w:line="480" w:lineRule="auto"/>
        <w:jc w:val="both"/>
        <w:rPr>
          <w:rFonts w:asciiTheme="minorBidi" w:hAnsiTheme="minorBidi"/>
          <w:sz w:val="24"/>
          <w:szCs w:val="24"/>
        </w:rPr>
      </w:pPr>
      <w:r w:rsidRPr="008F32C9">
        <w:rPr>
          <w:rFonts w:asciiTheme="minorBidi" w:hAnsiTheme="minorBidi"/>
          <w:sz w:val="24"/>
          <w:szCs w:val="24"/>
        </w:rPr>
        <w:t xml:space="preserve">The challenges faced and the limitations of the project </w:t>
      </w:r>
      <w:r w:rsidR="004C3B8F">
        <w:rPr>
          <w:rFonts w:asciiTheme="minorBidi" w:hAnsiTheme="minorBidi"/>
          <w:sz w:val="24"/>
          <w:szCs w:val="24"/>
        </w:rPr>
        <w:t>are</w:t>
      </w:r>
      <w:r w:rsidRPr="008F32C9">
        <w:rPr>
          <w:rFonts w:asciiTheme="minorBidi" w:hAnsiTheme="minorBidi"/>
          <w:sz w:val="24"/>
          <w:szCs w:val="24"/>
        </w:rPr>
        <w:t xml:space="preserve"> discussed below:     </w:t>
      </w:r>
    </w:p>
    <w:p w14:paraId="7C7D74BE" w14:textId="77777777"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proofErr w:type="gramStart"/>
      <w:r w:rsidRPr="008F32C9">
        <w:rPr>
          <w:rFonts w:asciiTheme="minorBidi" w:hAnsiTheme="minorBidi"/>
          <w:sz w:val="24"/>
          <w:szCs w:val="24"/>
        </w:rPr>
        <w:t>RAMPs is</w:t>
      </w:r>
      <w:proofErr w:type="gramEnd"/>
      <w:r w:rsidRPr="008F32C9">
        <w:rPr>
          <w:rFonts w:asciiTheme="minorBidi" w:hAnsiTheme="minorBidi"/>
          <w:sz w:val="24"/>
          <w:szCs w:val="24"/>
        </w:rPr>
        <w:t xml:space="preserve"> not </w:t>
      </w:r>
      <w:r w:rsidR="004C3B8F">
        <w:rPr>
          <w:rFonts w:asciiTheme="minorBidi" w:hAnsiTheme="minorBidi"/>
          <w:sz w:val="24"/>
          <w:szCs w:val="24"/>
        </w:rPr>
        <w:t xml:space="preserve">a </w:t>
      </w:r>
      <w:r w:rsidRPr="008F32C9">
        <w:rPr>
          <w:rFonts w:asciiTheme="minorBidi" w:hAnsiTheme="minorBidi"/>
          <w:sz w:val="24"/>
          <w:szCs w:val="24"/>
        </w:rPr>
        <w:t xml:space="preserve">well explored area and </w:t>
      </w:r>
      <w:r w:rsidR="004C3B8F">
        <w:rPr>
          <w:rFonts w:asciiTheme="minorBidi" w:hAnsiTheme="minorBidi"/>
          <w:sz w:val="24"/>
          <w:szCs w:val="24"/>
        </w:rPr>
        <w:t xml:space="preserve">is </w:t>
      </w:r>
      <w:r w:rsidRPr="008F32C9">
        <w:rPr>
          <w:rFonts w:asciiTheme="minorBidi" w:hAnsiTheme="minorBidi"/>
          <w:sz w:val="24"/>
          <w:szCs w:val="24"/>
        </w:rPr>
        <w:t>poorly understood. Finding specific antibodies for RAMPs was a challeng</w:t>
      </w:r>
      <w:r>
        <w:rPr>
          <w:rFonts w:asciiTheme="minorBidi" w:hAnsiTheme="minorBidi"/>
          <w:sz w:val="24"/>
          <w:szCs w:val="24"/>
        </w:rPr>
        <w:t>e</w:t>
      </w:r>
      <w:r w:rsidRPr="008F32C9">
        <w:rPr>
          <w:rFonts w:asciiTheme="minorBidi" w:hAnsiTheme="minorBidi"/>
          <w:sz w:val="24"/>
          <w:szCs w:val="24"/>
        </w:rPr>
        <w:t xml:space="preserve">, </w:t>
      </w:r>
      <w:r w:rsidR="004C3B8F">
        <w:rPr>
          <w:rFonts w:asciiTheme="minorBidi" w:hAnsiTheme="minorBidi"/>
          <w:sz w:val="24"/>
          <w:szCs w:val="24"/>
        </w:rPr>
        <w:t>e</w:t>
      </w:r>
      <w:r w:rsidRPr="008F32C9">
        <w:rPr>
          <w:rFonts w:asciiTheme="minorBidi" w:hAnsiTheme="minorBidi"/>
          <w:sz w:val="24"/>
          <w:szCs w:val="24"/>
        </w:rPr>
        <w:t xml:space="preserve">specially </w:t>
      </w:r>
      <w:r w:rsidR="004C3B8F">
        <w:rPr>
          <w:rFonts w:asciiTheme="minorBidi" w:hAnsiTheme="minorBidi"/>
          <w:sz w:val="24"/>
          <w:szCs w:val="24"/>
        </w:rPr>
        <w:t xml:space="preserve">as </w:t>
      </w:r>
      <w:r w:rsidRPr="008F32C9">
        <w:rPr>
          <w:rFonts w:asciiTheme="minorBidi" w:hAnsiTheme="minorBidi"/>
          <w:sz w:val="24"/>
          <w:szCs w:val="24"/>
        </w:rPr>
        <w:t xml:space="preserve">there </w:t>
      </w:r>
      <w:r w:rsidR="004C3B8F">
        <w:rPr>
          <w:rFonts w:asciiTheme="minorBidi" w:hAnsiTheme="minorBidi"/>
          <w:sz w:val="24"/>
          <w:szCs w:val="24"/>
        </w:rPr>
        <w:t>is not much information about</w:t>
      </w:r>
      <w:r w:rsidRPr="008F32C9">
        <w:rPr>
          <w:rFonts w:asciiTheme="minorBidi" w:hAnsiTheme="minorBidi"/>
          <w:sz w:val="24"/>
          <w:szCs w:val="24"/>
        </w:rPr>
        <w:t xml:space="preserve"> antibodies published in papers in this area. Also, after finding suitable antibodies, optimising these antibodies was time consuming. </w:t>
      </w:r>
    </w:p>
    <w:p w14:paraId="73F49E0C" w14:textId="216C6176"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 xml:space="preserve">Due to </w:t>
      </w:r>
      <w:r>
        <w:rPr>
          <w:rFonts w:asciiTheme="minorBidi" w:hAnsiTheme="minorBidi"/>
          <w:color w:val="000000"/>
          <w:sz w:val="24"/>
          <w:szCs w:val="24"/>
        </w:rPr>
        <w:t>limited</w:t>
      </w:r>
      <w:r w:rsidRPr="008F32C9">
        <w:rPr>
          <w:rFonts w:asciiTheme="minorBidi" w:hAnsiTheme="minorBidi"/>
          <w:color w:val="000000"/>
          <w:sz w:val="24"/>
          <w:szCs w:val="24"/>
        </w:rPr>
        <w:t xml:space="preserve"> information about the role of RAMP3 in cancer progression, we faced difficulties to determine the Multiplicity of Infection (MOI) to knockdown RAMP3. Serial titration</w:t>
      </w:r>
      <w:r w:rsidR="00A76C93">
        <w:rPr>
          <w:rFonts w:asciiTheme="minorBidi" w:hAnsiTheme="minorBidi"/>
          <w:color w:val="000000"/>
          <w:sz w:val="24"/>
          <w:szCs w:val="24"/>
        </w:rPr>
        <w:t>s</w:t>
      </w:r>
      <w:r w:rsidRPr="008F32C9">
        <w:rPr>
          <w:rFonts w:asciiTheme="minorBidi" w:hAnsiTheme="minorBidi"/>
          <w:color w:val="000000"/>
          <w:sz w:val="24"/>
          <w:szCs w:val="24"/>
        </w:rPr>
        <w:t xml:space="preserve"> of MOI were used which were 5, 10 and 25. After the colony selection to determine the stable transfected cells with </w:t>
      </w:r>
      <w:r w:rsidR="00052B4F">
        <w:rPr>
          <w:rFonts w:asciiTheme="minorBidi" w:hAnsiTheme="minorBidi"/>
          <w:color w:val="000000"/>
          <w:sz w:val="24"/>
          <w:szCs w:val="24"/>
        </w:rPr>
        <w:t>s</w:t>
      </w:r>
      <w:r w:rsidRPr="008F32C9">
        <w:rPr>
          <w:rFonts w:asciiTheme="minorBidi" w:hAnsiTheme="minorBidi"/>
          <w:color w:val="000000"/>
          <w:sz w:val="24"/>
          <w:szCs w:val="24"/>
        </w:rPr>
        <w:t xml:space="preserve">hRNA, the result shows the expression of RAMP3 </w:t>
      </w:r>
      <w:r w:rsidRPr="008F32C9">
        <w:rPr>
          <w:rFonts w:asciiTheme="minorBidi" w:hAnsiTheme="minorBidi"/>
          <w:color w:val="000000"/>
          <w:sz w:val="24"/>
          <w:szCs w:val="24"/>
        </w:rPr>
        <w:lastRenderedPageBreak/>
        <w:t>was not decreased as we expected. Then, we decided to use 50 MOI</w:t>
      </w:r>
      <w:r w:rsidR="00A76C93">
        <w:rPr>
          <w:rFonts w:asciiTheme="minorBidi" w:hAnsiTheme="minorBidi"/>
          <w:color w:val="000000"/>
          <w:sz w:val="24"/>
          <w:szCs w:val="24"/>
        </w:rPr>
        <w:t>.</w:t>
      </w:r>
      <w:r w:rsidRPr="008F32C9">
        <w:rPr>
          <w:rFonts w:asciiTheme="minorBidi" w:hAnsiTheme="minorBidi"/>
          <w:color w:val="000000"/>
          <w:sz w:val="24"/>
          <w:szCs w:val="24"/>
        </w:rPr>
        <w:t xml:space="preserve"> </w:t>
      </w:r>
      <w:r w:rsidR="00A76C93">
        <w:rPr>
          <w:rFonts w:asciiTheme="minorBidi" w:hAnsiTheme="minorBidi"/>
          <w:color w:val="000000"/>
          <w:sz w:val="24"/>
          <w:szCs w:val="24"/>
        </w:rPr>
        <w:t>T</w:t>
      </w:r>
      <w:r w:rsidRPr="008F32C9">
        <w:rPr>
          <w:rFonts w:asciiTheme="minorBidi" w:hAnsiTheme="minorBidi"/>
          <w:color w:val="000000"/>
          <w:sz w:val="24"/>
          <w:szCs w:val="24"/>
        </w:rPr>
        <w:t xml:space="preserve">his process was costly and </w:t>
      </w:r>
      <w:r w:rsidR="00A76C93">
        <w:rPr>
          <w:rFonts w:asciiTheme="minorBidi" w:hAnsiTheme="minorBidi"/>
          <w:color w:val="000000"/>
          <w:sz w:val="24"/>
          <w:szCs w:val="24"/>
        </w:rPr>
        <w:t xml:space="preserve">it </w:t>
      </w:r>
      <w:r w:rsidRPr="008F32C9">
        <w:rPr>
          <w:rFonts w:asciiTheme="minorBidi" w:hAnsiTheme="minorBidi"/>
          <w:color w:val="000000"/>
          <w:sz w:val="24"/>
          <w:szCs w:val="24"/>
        </w:rPr>
        <w:t xml:space="preserve">took </w:t>
      </w:r>
      <w:r w:rsidR="00A76C93">
        <w:rPr>
          <w:rFonts w:asciiTheme="minorBidi" w:hAnsiTheme="minorBidi"/>
          <w:color w:val="000000"/>
          <w:sz w:val="24"/>
          <w:szCs w:val="24"/>
        </w:rPr>
        <w:t xml:space="preserve">a </w:t>
      </w:r>
      <w:r w:rsidRPr="008F32C9">
        <w:rPr>
          <w:rFonts w:asciiTheme="minorBidi" w:hAnsiTheme="minorBidi"/>
          <w:color w:val="000000"/>
          <w:sz w:val="24"/>
          <w:szCs w:val="24"/>
        </w:rPr>
        <w:t xml:space="preserve">long time to determine the stable transfected cells and </w:t>
      </w:r>
      <w:r w:rsidR="00A76C93">
        <w:rPr>
          <w:rFonts w:asciiTheme="minorBidi" w:hAnsiTheme="minorBidi"/>
          <w:color w:val="000000"/>
          <w:sz w:val="24"/>
          <w:szCs w:val="24"/>
        </w:rPr>
        <w:t xml:space="preserve">the </w:t>
      </w:r>
      <w:r w:rsidRPr="008F32C9">
        <w:rPr>
          <w:rFonts w:asciiTheme="minorBidi" w:hAnsiTheme="minorBidi"/>
          <w:color w:val="000000"/>
          <w:sz w:val="24"/>
          <w:szCs w:val="24"/>
        </w:rPr>
        <w:t xml:space="preserve">best </w:t>
      </w:r>
      <w:proofErr w:type="gramStart"/>
      <w:r w:rsidRPr="008F32C9">
        <w:rPr>
          <w:rFonts w:asciiTheme="minorBidi" w:hAnsiTheme="minorBidi"/>
          <w:color w:val="000000"/>
          <w:sz w:val="24"/>
          <w:szCs w:val="24"/>
        </w:rPr>
        <w:t>MOI which</w:t>
      </w:r>
      <w:proofErr w:type="gramEnd"/>
      <w:r w:rsidRPr="008F32C9">
        <w:rPr>
          <w:rFonts w:asciiTheme="minorBidi" w:hAnsiTheme="minorBidi"/>
          <w:color w:val="000000"/>
          <w:sz w:val="24"/>
          <w:szCs w:val="24"/>
        </w:rPr>
        <w:t xml:space="preserve"> knocked down RAMP3. </w:t>
      </w:r>
    </w:p>
    <w:p w14:paraId="0A602A79" w14:textId="2B75B05A"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The knockdown of RAMP3 resulted in decreasing the proliferati</w:t>
      </w:r>
      <w:r w:rsidR="00537717">
        <w:rPr>
          <w:rFonts w:asciiTheme="minorBidi" w:hAnsiTheme="minorBidi"/>
          <w:color w:val="000000"/>
          <w:sz w:val="24"/>
          <w:szCs w:val="24"/>
        </w:rPr>
        <w:t xml:space="preserve">on rate of the </w:t>
      </w:r>
      <w:proofErr w:type="gramStart"/>
      <w:r w:rsidR="00537717">
        <w:rPr>
          <w:rFonts w:asciiTheme="minorBidi" w:hAnsiTheme="minorBidi"/>
          <w:color w:val="000000"/>
          <w:sz w:val="24"/>
          <w:szCs w:val="24"/>
        </w:rPr>
        <w:t>cells which</w:t>
      </w:r>
      <w:proofErr w:type="gramEnd"/>
      <w:r w:rsidR="00537717">
        <w:rPr>
          <w:rFonts w:asciiTheme="minorBidi" w:hAnsiTheme="minorBidi"/>
          <w:color w:val="000000"/>
          <w:sz w:val="24"/>
          <w:szCs w:val="24"/>
        </w:rPr>
        <w:t xml:space="preserve"> in </w:t>
      </w:r>
      <w:r w:rsidRPr="008F32C9">
        <w:rPr>
          <w:rFonts w:asciiTheme="minorBidi" w:hAnsiTheme="minorBidi"/>
          <w:color w:val="000000"/>
          <w:sz w:val="24"/>
          <w:szCs w:val="24"/>
        </w:rPr>
        <w:t xml:space="preserve">turn affected the other experimental procedures which resulted </w:t>
      </w:r>
      <w:r w:rsidR="00A76C93">
        <w:rPr>
          <w:rFonts w:asciiTheme="minorBidi" w:hAnsiTheme="minorBidi"/>
          <w:color w:val="000000"/>
          <w:sz w:val="24"/>
          <w:szCs w:val="24"/>
        </w:rPr>
        <w:t xml:space="preserve">in </w:t>
      </w:r>
      <w:r w:rsidRPr="008F32C9">
        <w:rPr>
          <w:rFonts w:asciiTheme="minorBidi" w:hAnsiTheme="minorBidi"/>
          <w:color w:val="000000"/>
          <w:sz w:val="24"/>
          <w:szCs w:val="24"/>
        </w:rPr>
        <w:t>other related experiments be</w:t>
      </w:r>
      <w:r w:rsidR="00A76C93">
        <w:rPr>
          <w:rFonts w:asciiTheme="minorBidi" w:hAnsiTheme="minorBidi"/>
          <w:color w:val="000000"/>
          <w:sz w:val="24"/>
          <w:szCs w:val="24"/>
        </w:rPr>
        <w:t>ing</w:t>
      </w:r>
      <w:r w:rsidRPr="008F32C9">
        <w:rPr>
          <w:rFonts w:asciiTheme="minorBidi" w:hAnsiTheme="minorBidi"/>
          <w:color w:val="000000"/>
          <w:sz w:val="24"/>
          <w:szCs w:val="24"/>
        </w:rPr>
        <w:t xml:space="preserve"> delayed.  </w:t>
      </w:r>
    </w:p>
    <w:p w14:paraId="264A1E07" w14:textId="77777777"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The cell counting w</w:t>
      </w:r>
      <w:r w:rsidR="00A76C93">
        <w:rPr>
          <w:rFonts w:asciiTheme="minorBidi" w:hAnsiTheme="minorBidi"/>
          <w:color w:val="000000"/>
          <w:sz w:val="24"/>
          <w:szCs w:val="24"/>
        </w:rPr>
        <w:t>as</w:t>
      </w:r>
      <w:r w:rsidRPr="008F32C9">
        <w:rPr>
          <w:rFonts w:asciiTheme="minorBidi" w:hAnsiTheme="minorBidi"/>
          <w:color w:val="000000"/>
          <w:sz w:val="24"/>
          <w:szCs w:val="24"/>
        </w:rPr>
        <w:t xml:space="preserve"> performed on </w:t>
      </w:r>
      <w:r w:rsidR="00A76C93">
        <w:rPr>
          <w:rFonts w:asciiTheme="minorBidi" w:hAnsiTheme="minorBidi"/>
          <w:color w:val="000000"/>
          <w:sz w:val="24"/>
          <w:szCs w:val="24"/>
        </w:rPr>
        <w:t xml:space="preserve">a </w:t>
      </w:r>
      <w:r w:rsidRPr="008F32C9">
        <w:rPr>
          <w:rFonts w:asciiTheme="minorBidi" w:hAnsiTheme="minorBidi"/>
          <w:color w:val="000000"/>
          <w:sz w:val="24"/>
          <w:szCs w:val="24"/>
        </w:rPr>
        <w:t xml:space="preserve">daily basis to determine the proliferation rate of the cells. This procedure requires effort and time to be performed.   </w:t>
      </w:r>
    </w:p>
    <w:p w14:paraId="046EC39F" w14:textId="77777777"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Mice organs (</w:t>
      </w:r>
      <w:r w:rsidR="00A76C93">
        <w:rPr>
          <w:rFonts w:asciiTheme="minorBidi" w:hAnsiTheme="minorBidi"/>
          <w:color w:val="000000"/>
          <w:sz w:val="24"/>
          <w:szCs w:val="24"/>
        </w:rPr>
        <w:t>l</w:t>
      </w:r>
      <w:r w:rsidRPr="008F32C9">
        <w:rPr>
          <w:rFonts w:asciiTheme="minorBidi" w:hAnsiTheme="minorBidi"/>
          <w:color w:val="000000"/>
          <w:sz w:val="24"/>
          <w:szCs w:val="24"/>
        </w:rPr>
        <w:t>ung, liver, bladder and prostate) were embedded in wax before sectioning for histology examination and this procedure takes roughly 2-4 weeks.</w:t>
      </w:r>
    </w:p>
    <w:p w14:paraId="28534C68" w14:textId="77777777"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 xml:space="preserve"> Mice bones went through </w:t>
      </w:r>
      <w:r w:rsidR="00A76C93">
        <w:rPr>
          <w:rFonts w:asciiTheme="minorBidi" w:hAnsiTheme="minorBidi"/>
          <w:color w:val="000000"/>
          <w:sz w:val="24"/>
          <w:szCs w:val="24"/>
        </w:rPr>
        <w:t xml:space="preserve">the </w:t>
      </w:r>
      <w:r w:rsidRPr="008F32C9">
        <w:rPr>
          <w:rFonts w:asciiTheme="minorBidi" w:hAnsiTheme="minorBidi"/>
          <w:color w:val="000000"/>
          <w:sz w:val="24"/>
          <w:szCs w:val="24"/>
        </w:rPr>
        <w:t xml:space="preserve">bone decalcification procedure to remove calcium ions and </w:t>
      </w:r>
      <w:r w:rsidR="00A76C93">
        <w:rPr>
          <w:rFonts w:asciiTheme="minorBidi" w:hAnsiTheme="minorBidi"/>
          <w:color w:val="000000"/>
          <w:sz w:val="24"/>
          <w:szCs w:val="24"/>
        </w:rPr>
        <w:t xml:space="preserve">to </w:t>
      </w:r>
      <w:r w:rsidRPr="008F32C9">
        <w:rPr>
          <w:rFonts w:asciiTheme="minorBidi" w:hAnsiTheme="minorBidi"/>
          <w:color w:val="000000"/>
          <w:sz w:val="24"/>
          <w:szCs w:val="24"/>
        </w:rPr>
        <w:t xml:space="preserve">make the bone flexible for cutting after wax embedding for histology examination. The bone decalcification is a lengthy process </w:t>
      </w:r>
      <w:r w:rsidR="00A76C93">
        <w:rPr>
          <w:rFonts w:asciiTheme="minorBidi" w:hAnsiTheme="minorBidi"/>
          <w:color w:val="000000"/>
          <w:sz w:val="24"/>
          <w:szCs w:val="24"/>
        </w:rPr>
        <w:t xml:space="preserve">that </w:t>
      </w:r>
      <w:r w:rsidRPr="008F32C9">
        <w:rPr>
          <w:rFonts w:asciiTheme="minorBidi" w:hAnsiTheme="minorBidi"/>
          <w:color w:val="000000"/>
          <w:sz w:val="24"/>
          <w:szCs w:val="24"/>
        </w:rPr>
        <w:t>takes up to 8 weeks to be completed.</w:t>
      </w:r>
    </w:p>
    <w:p w14:paraId="1EA6FA9D" w14:textId="77777777"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 xml:space="preserve">Scanning the organ histology sections was time consuming and required effort due to the large number of histology </w:t>
      </w:r>
      <w:proofErr w:type="gramStart"/>
      <w:r w:rsidRPr="008F32C9">
        <w:rPr>
          <w:rFonts w:asciiTheme="minorBidi" w:hAnsiTheme="minorBidi"/>
          <w:color w:val="000000"/>
          <w:sz w:val="24"/>
          <w:szCs w:val="24"/>
        </w:rPr>
        <w:t>sections which</w:t>
      </w:r>
      <w:proofErr w:type="gramEnd"/>
      <w:r w:rsidRPr="008F32C9">
        <w:rPr>
          <w:rFonts w:asciiTheme="minorBidi" w:hAnsiTheme="minorBidi"/>
          <w:color w:val="000000"/>
          <w:sz w:val="24"/>
          <w:szCs w:val="24"/>
        </w:rPr>
        <w:t xml:space="preserve"> </w:t>
      </w:r>
      <w:r w:rsidR="00A76C93">
        <w:rPr>
          <w:rFonts w:asciiTheme="minorBidi" w:hAnsiTheme="minorBidi"/>
          <w:color w:val="000000"/>
          <w:sz w:val="24"/>
          <w:szCs w:val="24"/>
        </w:rPr>
        <w:t>totalled</w:t>
      </w:r>
      <w:r w:rsidRPr="008F32C9">
        <w:rPr>
          <w:rFonts w:asciiTheme="minorBidi" w:hAnsiTheme="minorBidi"/>
          <w:color w:val="000000"/>
          <w:sz w:val="24"/>
          <w:szCs w:val="24"/>
        </w:rPr>
        <w:t xml:space="preserve"> 528 slides.</w:t>
      </w:r>
    </w:p>
    <w:p w14:paraId="06E921CB" w14:textId="77777777" w:rsidR="007B34E7" w:rsidRPr="008F32C9"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 xml:space="preserve">Scanning mice bones with µCT was </w:t>
      </w:r>
      <w:r w:rsidR="00A76C93">
        <w:rPr>
          <w:rFonts w:asciiTheme="minorBidi" w:hAnsiTheme="minorBidi"/>
          <w:color w:val="000000"/>
          <w:sz w:val="24"/>
          <w:szCs w:val="24"/>
        </w:rPr>
        <w:t xml:space="preserve">a </w:t>
      </w:r>
      <w:r w:rsidRPr="008F32C9">
        <w:rPr>
          <w:rFonts w:asciiTheme="minorBidi" w:hAnsiTheme="minorBidi"/>
          <w:color w:val="000000"/>
          <w:sz w:val="24"/>
          <w:szCs w:val="24"/>
        </w:rPr>
        <w:t>prolonged experiment; each bone t</w:t>
      </w:r>
      <w:r w:rsidR="00A76C93">
        <w:rPr>
          <w:rFonts w:asciiTheme="minorBidi" w:hAnsiTheme="minorBidi"/>
          <w:color w:val="000000"/>
          <w:sz w:val="24"/>
          <w:szCs w:val="24"/>
        </w:rPr>
        <w:t>ook</w:t>
      </w:r>
      <w:r w:rsidRPr="008F32C9">
        <w:rPr>
          <w:rFonts w:asciiTheme="minorBidi" w:hAnsiTheme="minorBidi"/>
          <w:color w:val="000000"/>
          <w:sz w:val="24"/>
          <w:szCs w:val="24"/>
        </w:rPr>
        <w:t xml:space="preserve"> 15 minutes to be scanned. </w:t>
      </w:r>
    </w:p>
    <w:p w14:paraId="38C22A89" w14:textId="77777777" w:rsidR="007853FB" w:rsidRPr="007853FB" w:rsidRDefault="007B34E7" w:rsidP="00690858">
      <w:pPr>
        <w:pStyle w:val="ListParagraph"/>
        <w:numPr>
          <w:ilvl w:val="0"/>
          <w:numId w:val="14"/>
        </w:numPr>
        <w:spacing w:line="480" w:lineRule="auto"/>
        <w:jc w:val="both"/>
        <w:rPr>
          <w:rFonts w:asciiTheme="minorBidi" w:hAnsiTheme="minorBidi"/>
          <w:color w:val="000000"/>
          <w:sz w:val="24"/>
          <w:szCs w:val="24"/>
        </w:rPr>
      </w:pPr>
      <w:r w:rsidRPr="008F32C9">
        <w:rPr>
          <w:rFonts w:asciiTheme="minorBidi" w:hAnsiTheme="minorBidi"/>
          <w:color w:val="000000"/>
          <w:sz w:val="24"/>
          <w:szCs w:val="24"/>
        </w:rPr>
        <w:t>Due to the limited time and resources, we were not able to use wild</w:t>
      </w:r>
      <w:r w:rsidR="00A76C93">
        <w:rPr>
          <w:rFonts w:asciiTheme="minorBidi" w:hAnsiTheme="minorBidi"/>
          <w:color w:val="000000"/>
          <w:sz w:val="24"/>
          <w:szCs w:val="24"/>
        </w:rPr>
        <w:t>-</w:t>
      </w:r>
      <w:r w:rsidRPr="008F32C9">
        <w:rPr>
          <w:rFonts w:asciiTheme="minorBidi" w:hAnsiTheme="minorBidi"/>
          <w:color w:val="000000"/>
          <w:sz w:val="24"/>
          <w:szCs w:val="24"/>
        </w:rPr>
        <w:t xml:space="preserve">type mice </w:t>
      </w:r>
      <w:r w:rsidR="0084120F" w:rsidRPr="00B46D9D">
        <w:rPr>
          <w:rFonts w:asciiTheme="minorBidi" w:hAnsiTheme="minorBidi"/>
          <w:sz w:val="24"/>
          <w:szCs w:val="24"/>
        </w:rPr>
        <w:t>129S6/SvEv</w:t>
      </w:r>
      <w:r w:rsidR="0084120F" w:rsidRPr="008F32C9">
        <w:rPr>
          <w:rFonts w:asciiTheme="minorBidi" w:hAnsiTheme="minorBidi"/>
          <w:color w:val="000000"/>
          <w:sz w:val="24"/>
          <w:szCs w:val="24"/>
        </w:rPr>
        <w:t xml:space="preserve"> </w:t>
      </w:r>
      <w:r w:rsidRPr="008F32C9">
        <w:rPr>
          <w:rFonts w:asciiTheme="minorBidi" w:hAnsiTheme="minorBidi"/>
          <w:color w:val="000000"/>
          <w:sz w:val="24"/>
          <w:szCs w:val="24"/>
        </w:rPr>
        <w:t xml:space="preserve">as </w:t>
      </w:r>
      <w:r w:rsidR="00A76C93">
        <w:rPr>
          <w:rFonts w:asciiTheme="minorBidi" w:hAnsiTheme="minorBidi"/>
          <w:color w:val="000000"/>
          <w:sz w:val="24"/>
          <w:szCs w:val="24"/>
        </w:rPr>
        <w:t xml:space="preserve">a </w:t>
      </w:r>
      <w:r w:rsidRPr="008F32C9">
        <w:rPr>
          <w:rFonts w:asciiTheme="minorBidi" w:hAnsiTheme="minorBidi"/>
          <w:color w:val="000000"/>
          <w:sz w:val="24"/>
          <w:szCs w:val="24"/>
        </w:rPr>
        <w:t>control for the other mice groups which were wild</w:t>
      </w:r>
      <w:r w:rsidR="00A76C93">
        <w:rPr>
          <w:rFonts w:asciiTheme="minorBidi" w:hAnsiTheme="minorBidi"/>
          <w:color w:val="000000"/>
          <w:sz w:val="24"/>
          <w:szCs w:val="24"/>
        </w:rPr>
        <w:t>-</w:t>
      </w:r>
      <w:r w:rsidRPr="008F32C9">
        <w:rPr>
          <w:rFonts w:asciiTheme="minorBidi" w:hAnsiTheme="minorBidi"/>
          <w:color w:val="000000"/>
          <w:sz w:val="24"/>
          <w:szCs w:val="24"/>
        </w:rPr>
        <w:t>type mice injected either with RAMP3 knockdown cells or control virus cells (control) and examine if there</w:t>
      </w:r>
      <w:r w:rsidR="00A317F8">
        <w:rPr>
          <w:rFonts w:asciiTheme="minorBidi" w:hAnsiTheme="minorBidi"/>
          <w:color w:val="000000"/>
          <w:sz w:val="24"/>
          <w:szCs w:val="24"/>
        </w:rPr>
        <w:t xml:space="preserve"> are</w:t>
      </w:r>
      <w:r w:rsidRPr="008F32C9">
        <w:rPr>
          <w:rFonts w:asciiTheme="minorBidi" w:hAnsiTheme="minorBidi"/>
          <w:color w:val="000000"/>
          <w:sz w:val="24"/>
          <w:szCs w:val="24"/>
        </w:rPr>
        <w:t xml:space="preserve"> differences between t</w:t>
      </w:r>
      <w:r w:rsidR="00A317F8">
        <w:rPr>
          <w:rFonts w:asciiTheme="minorBidi" w:hAnsiTheme="minorBidi"/>
          <w:color w:val="000000"/>
          <w:sz w:val="24"/>
          <w:szCs w:val="24"/>
        </w:rPr>
        <w:t>he three groups due to the cell</w:t>
      </w:r>
      <w:r w:rsidRPr="008F32C9">
        <w:rPr>
          <w:rFonts w:asciiTheme="minorBidi" w:hAnsiTheme="minorBidi"/>
          <w:color w:val="000000"/>
          <w:sz w:val="24"/>
          <w:szCs w:val="24"/>
        </w:rPr>
        <w:t xml:space="preserve"> type which</w:t>
      </w:r>
      <w:r w:rsidR="00A317F8">
        <w:rPr>
          <w:rFonts w:asciiTheme="minorBidi" w:hAnsiTheme="minorBidi"/>
          <w:color w:val="000000"/>
          <w:sz w:val="24"/>
          <w:szCs w:val="24"/>
        </w:rPr>
        <w:t xml:space="preserve"> they</w:t>
      </w:r>
      <w:r w:rsidRPr="008F32C9">
        <w:rPr>
          <w:rFonts w:asciiTheme="minorBidi" w:hAnsiTheme="minorBidi"/>
          <w:color w:val="000000"/>
          <w:sz w:val="24"/>
          <w:szCs w:val="24"/>
        </w:rPr>
        <w:t xml:space="preserve"> were injected with. </w:t>
      </w:r>
    </w:p>
    <w:p w14:paraId="0BE68FAE" w14:textId="77777777" w:rsidR="007B34E7" w:rsidRPr="00901DD6" w:rsidRDefault="007B34E7" w:rsidP="00690858">
      <w:pPr>
        <w:pStyle w:val="Heading2"/>
        <w:numPr>
          <w:ilvl w:val="1"/>
          <w:numId w:val="19"/>
        </w:numPr>
        <w:spacing w:line="480" w:lineRule="auto"/>
        <w:rPr>
          <w:rFonts w:asciiTheme="minorBidi" w:hAnsiTheme="minorBidi" w:cstheme="minorBidi"/>
          <w:color w:val="auto"/>
          <w:sz w:val="24"/>
          <w:szCs w:val="24"/>
        </w:rPr>
      </w:pPr>
      <w:bookmarkStart w:id="241" w:name="_Toc309866338"/>
      <w:r w:rsidRPr="00901DD6">
        <w:rPr>
          <w:rFonts w:asciiTheme="minorBidi" w:hAnsiTheme="minorBidi" w:cstheme="minorBidi"/>
          <w:color w:val="auto"/>
          <w:sz w:val="24"/>
          <w:szCs w:val="24"/>
        </w:rPr>
        <w:lastRenderedPageBreak/>
        <w:t>Future Work</w:t>
      </w:r>
      <w:bookmarkEnd w:id="241"/>
      <w:r w:rsidRPr="00901DD6">
        <w:rPr>
          <w:rFonts w:asciiTheme="minorBidi" w:hAnsiTheme="minorBidi" w:cstheme="minorBidi"/>
          <w:color w:val="auto"/>
          <w:sz w:val="24"/>
          <w:szCs w:val="24"/>
        </w:rPr>
        <w:t xml:space="preserve"> </w:t>
      </w:r>
    </w:p>
    <w:p w14:paraId="2722CBBF" w14:textId="77777777" w:rsidR="007B34E7" w:rsidRPr="006B72AC" w:rsidRDefault="007B34E7" w:rsidP="005A11E7">
      <w:pPr>
        <w:spacing w:line="480" w:lineRule="auto"/>
        <w:ind w:firstLine="851"/>
        <w:jc w:val="both"/>
        <w:rPr>
          <w:rFonts w:asciiTheme="minorBidi" w:hAnsiTheme="minorBidi"/>
          <w:sz w:val="24"/>
          <w:szCs w:val="24"/>
        </w:rPr>
      </w:pPr>
      <w:r w:rsidRPr="006B72AC">
        <w:rPr>
          <w:rFonts w:asciiTheme="minorBidi" w:hAnsiTheme="minorBidi"/>
          <w:sz w:val="24"/>
          <w:szCs w:val="24"/>
        </w:rPr>
        <w:t xml:space="preserve">Since blocking RAMP3 </w:t>
      </w:r>
      <w:r w:rsidRPr="006A56E0">
        <w:rPr>
          <w:rFonts w:asciiTheme="minorBidi" w:hAnsiTheme="minorBidi"/>
          <w:i/>
          <w:sz w:val="24"/>
          <w:szCs w:val="24"/>
        </w:rPr>
        <w:t>in vitro</w:t>
      </w:r>
      <w:r w:rsidRPr="006B72AC">
        <w:rPr>
          <w:rFonts w:asciiTheme="minorBidi" w:hAnsiTheme="minorBidi"/>
          <w:sz w:val="24"/>
          <w:szCs w:val="24"/>
        </w:rPr>
        <w:t xml:space="preserve"> and </w:t>
      </w:r>
      <w:r w:rsidRPr="006A56E0">
        <w:rPr>
          <w:rFonts w:asciiTheme="minorBidi" w:hAnsiTheme="minorBidi"/>
          <w:i/>
          <w:sz w:val="24"/>
          <w:szCs w:val="24"/>
        </w:rPr>
        <w:t>in vivo</w:t>
      </w:r>
      <w:r w:rsidRPr="006B72AC">
        <w:rPr>
          <w:rFonts w:asciiTheme="minorBidi" w:hAnsiTheme="minorBidi"/>
          <w:sz w:val="24"/>
          <w:szCs w:val="24"/>
        </w:rPr>
        <w:t xml:space="preserve"> in the project has significant potential in reducing cancer development, </w:t>
      </w:r>
      <w:r w:rsidR="00BF22EB">
        <w:rPr>
          <w:rFonts w:asciiTheme="minorBidi" w:hAnsiTheme="minorBidi"/>
          <w:sz w:val="24"/>
          <w:szCs w:val="24"/>
        </w:rPr>
        <w:t>further</w:t>
      </w:r>
      <w:r w:rsidRPr="006B72AC">
        <w:rPr>
          <w:rFonts w:asciiTheme="minorBidi" w:hAnsiTheme="minorBidi"/>
          <w:sz w:val="24"/>
          <w:szCs w:val="24"/>
        </w:rPr>
        <w:t xml:space="preserve"> investigation needs to be done in order to understand how blocking RAMP3 affected the intracellular signalling cascades. CRISPR (Cas9) could be utilised in order to produce </w:t>
      </w:r>
      <w:r w:rsidR="00BF22EB">
        <w:rPr>
          <w:rFonts w:asciiTheme="minorBidi" w:hAnsiTheme="minorBidi"/>
          <w:sz w:val="24"/>
          <w:szCs w:val="24"/>
        </w:rPr>
        <w:t xml:space="preserve">the </w:t>
      </w:r>
      <w:r w:rsidR="00A8734F">
        <w:rPr>
          <w:rFonts w:asciiTheme="minorBidi" w:hAnsiTheme="minorBidi"/>
          <w:sz w:val="24"/>
          <w:szCs w:val="24"/>
        </w:rPr>
        <w:t xml:space="preserve">RAMP3 knockout cell line, </w:t>
      </w:r>
      <w:r w:rsidR="00BF22EB">
        <w:rPr>
          <w:rFonts w:asciiTheme="minorBidi" w:hAnsiTheme="minorBidi"/>
          <w:sz w:val="24"/>
          <w:szCs w:val="24"/>
        </w:rPr>
        <w:t xml:space="preserve">to </w:t>
      </w:r>
      <w:r w:rsidRPr="006B72AC">
        <w:rPr>
          <w:rFonts w:asciiTheme="minorBidi" w:hAnsiTheme="minorBidi"/>
          <w:sz w:val="24"/>
          <w:szCs w:val="24"/>
        </w:rPr>
        <w:t xml:space="preserve">compare the effect of this technique on the phenotypes of the cell and </w:t>
      </w:r>
      <w:r w:rsidR="00BF22EB">
        <w:rPr>
          <w:rFonts w:asciiTheme="minorBidi" w:hAnsiTheme="minorBidi"/>
          <w:sz w:val="24"/>
          <w:szCs w:val="24"/>
        </w:rPr>
        <w:t xml:space="preserve">to </w:t>
      </w:r>
      <w:r w:rsidRPr="006B72AC">
        <w:rPr>
          <w:rFonts w:asciiTheme="minorBidi" w:hAnsiTheme="minorBidi"/>
          <w:sz w:val="24"/>
          <w:szCs w:val="24"/>
        </w:rPr>
        <w:t>compare it to the RAMP3 knockdown cell phenotypes to investigate if the knockout of RAMP3 ha</w:t>
      </w:r>
      <w:r w:rsidR="00BF22EB">
        <w:rPr>
          <w:rFonts w:asciiTheme="minorBidi" w:hAnsiTheme="minorBidi"/>
          <w:sz w:val="24"/>
          <w:szCs w:val="24"/>
        </w:rPr>
        <w:t>s</w:t>
      </w:r>
      <w:r w:rsidRPr="006B72AC">
        <w:rPr>
          <w:rFonts w:asciiTheme="minorBidi" w:hAnsiTheme="minorBidi"/>
          <w:sz w:val="24"/>
          <w:szCs w:val="24"/>
        </w:rPr>
        <w:t xml:space="preserve"> more advantages over the knockdown of RAMP3. Microarray analysis of the RAMP3 knockdown cells and </w:t>
      </w:r>
      <w:r w:rsidR="00BF22EB">
        <w:rPr>
          <w:rFonts w:asciiTheme="minorBidi" w:hAnsiTheme="minorBidi"/>
          <w:sz w:val="24"/>
          <w:szCs w:val="24"/>
        </w:rPr>
        <w:t xml:space="preserve">the </w:t>
      </w:r>
      <w:r w:rsidRPr="006B72AC">
        <w:rPr>
          <w:rFonts w:asciiTheme="minorBidi" w:hAnsiTheme="minorBidi"/>
          <w:sz w:val="24"/>
          <w:szCs w:val="24"/>
        </w:rPr>
        <w:t xml:space="preserve">RAMP3 knockout cells would </w:t>
      </w:r>
      <w:r w:rsidRPr="006B72AC">
        <w:rPr>
          <w:rFonts w:asciiTheme="minorBidi" w:hAnsiTheme="minorBidi"/>
          <w:color w:val="000000"/>
          <w:sz w:val="24"/>
          <w:szCs w:val="24"/>
        </w:rPr>
        <w:t>provide information on the differential signalling mechanism</w:t>
      </w:r>
      <w:r w:rsidR="00BF22EB">
        <w:rPr>
          <w:rFonts w:asciiTheme="minorBidi" w:hAnsiTheme="minorBidi"/>
          <w:color w:val="000000"/>
          <w:sz w:val="24"/>
          <w:szCs w:val="24"/>
        </w:rPr>
        <w:t>s</w:t>
      </w:r>
      <w:r w:rsidRPr="006B72AC">
        <w:rPr>
          <w:rFonts w:asciiTheme="minorBidi" w:hAnsiTheme="minorBidi"/>
          <w:color w:val="000000"/>
          <w:sz w:val="24"/>
          <w:szCs w:val="24"/>
        </w:rPr>
        <w:t xml:space="preserve"> between</w:t>
      </w:r>
      <w:r w:rsidRPr="006B72AC">
        <w:rPr>
          <w:rFonts w:asciiTheme="minorBidi" w:hAnsiTheme="minorBidi"/>
          <w:sz w:val="24"/>
          <w:szCs w:val="24"/>
        </w:rPr>
        <w:t xml:space="preserve"> them in comparison </w:t>
      </w:r>
      <w:r w:rsidR="00BF22EB">
        <w:rPr>
          <w:rFonts w:asciiTheme="minorBidi" w:hAnsiTheme="minorBidi"/>
          <w:sz w:val="24"/>
          <w:szCs w:val="24"/>
        </w:rPr>
        <w:t>with</w:t>
      </w:r>
      <w:r w:rsidRPr="006B72AC">
        <w:rPr>
          <w:rFonts w:asciiTheme="minorBidi" w:hAnsiTheme="minorBidi"/>
          <w:sz w:val="24"/>
          <w:szCs w:val="24"/>
        </w:rPr>
        <w:t xml:space="preserve"> the controls. Also, epigenetics techniques can be used to study the effect of the knockdown and knockout of RAMP3 on the DNA methylation of cancer cells.</w:t>
      </w:r>
    </w:p>
    <w:p w14:paraId="7CEF2770" w14:textId="77777777" w:rsidR="007B34E7" w:rsidRDefault="007B34E7" w:rsidP="00305B4F">
      <w:pPr>
        <w:spacing w:line="480" w:lineRule="auto"/>
        <w:ind w:firstLine="851"/>
        <w:jc w:val="both"/>
        <w:rPr>
          <w:rFonts w:asciiTheme="minorBidi" w:hAnsiTheme="minorBidi"/>
          <w:color w:val="000000"/>
          <w:sz w:val="24"/>
          <w:szCs w:val="24"/>
        </w:rPr>
      </w:pPr>
      <w:r w:rsidRPr="006B72AC">
        <w:rPr>
          <w:rFonts w:asciiTheme="minorBidi" w:hAnsiTheme="minorBidi"/>
          <w:sz w:val="24"/>
          <w:szCs w:val="24"/>
        </w:rPr>
        <w:t xml:space="preserve">In the project it was indicated that RAMP3 is </w:t>
      </w:r>
      <w:r w:rsidR="00BF22EB">
        <w:rPr>
          <w:rFonts w:asciiTheme="minorBidi" w:hAnsiTheme="minorBidi"/>
          <w:sz w:val="24"/>
          <w:szCs w:val="24"/>
        </w:rPr>
        <w:t xml:space="preserve">a </w:t>
      </w:r>
      <w:r w:rsidRPr="006B72AC">
        <w:rPr>
          <w:rFonts w:asciiTheme="minorBidi" w:hAnsiTheme="minorBidi"/>
          <w:sz w:val="24"/>
          <w:szCs w:val="24"/>
        </w:rPr>
        <w:t>potential therapeutic target for cancer</w:t>
      </w:r>
      <w:r w:rsidR="00BF22EB">
        <w:rPr>
          <w:rFonts w:asciiTheme="minorBidi" w:hAnsiTheme="minorBidi"/>
          <w:sz w:val="24"/>
          <w:szCs w:val="24"/>
        </w:rPr>
        <w:t>;</w:t>
      </w:r>
      <w:r w:rsidRPr="006B72AC">
        <w:rPr>
          <w:rFonts w:asciiTheme="minorBidi" w:hAnsiTheme="minorBidi"/>
          <w:sz w:val="24"/>
          <w:szCs w:val="24"/>
        </w:rPr>
        <w:t xml:space="preserve"> therefore would be beneficial to design </w:t>
      </w:r>
      <w:r w:rsidR="00BF22EB">
        <w:rPr>
          <w:rFonts w:asciiTheme="minorBidi" w:hAnsiTheme="minorBidi"/>
          <w:sz w:val="24"/>
          <w:szCs w:val="24"/>
        </w:rPr>
        <w:t xml:space="preserve">an </w:t>
      </w:r>
      <w:r w:rsidRPr="006B72AC">
        <w:rPr>
          <w:rFonts w:asciiTheme="minorBidi" w:hAnsiTheme="minorBidi"/>
          <w:sz w:val="24"/>
          <w:szCs w:val="24"/>
        </w:rPr>
        <w:t xml:space="preserve">antibody against </w:t>
      </w:r>
      <w:r w:rsidR="00BF22EB">
        <w:rPr>
          <w:rFonts w:asciiTheme="minorBidi" w:hAnsiTheme="minorBidi"/>
          <w:sz w:val="24"/>
          <w:szCs w:val="24"/>
        </w:rPr>
        <w:t xml:space="preserve">the </w:t>
      </w:r>
      <w:r w:rsidRPr="006B72AC">
        <w:rPr>
          <w:rFonts w:asciiTheme="minorBidi" w:hAnsiTheme="minorBidi"/>
          <w:sz w:val="24"/>
          <w:szCs w:val="24"/>
        </w:rPr>
        <w:t xml:space="preserve">RAMP3 and RAMP3+CLR complex. Then, the effect of these different antibodies on the proliferation, migration, invasion, tumour formation, </w:t>
      </w:r>
      <w:r w:rsidR="00BF22EB">
        <w:rPr>
          <w:rFonts w:asciiTheme="minorBidi" w:hAnsiTheme="minorBidi"/>
          <w:sz w:val="24"/>
          <w:szCs w:val="24"/>
        </w:rPr>
        <w:t xml:space="preserve">and </w:t>
      </w:r>
      <w:r w:rsidRPr="006B72AC">
        <w:rPr>
          <w:rFonts w:asciiTheme="minorBidi" w:hAnsiTheme="minorBidi"/>
          <w:sz w:val="24"/>
          <w:szCs w:val="24"/>
        </w:rPr>
        <w:t xml:space="preserve">cAMP production </w:t>
      </w:r>
      <w:r w:rsidR="00BF22EB">
        <w:rPr>
          <w:rFonts w:asciiTheme="minorBidi" w:hAnsiTheme="minorBidi"/>
          <w:sz w:val="24"/>
          <w:szCs w:val="24"/>
        </w:rPr>
        <w:t xml:space="preserve">was </w:t>
      </w:r>
      <w:r w:rsidRPr="006B72AC">
        <w:rPr>
          <w:rFonts w:asciiTheme="minorBidi" w:hAnsiTheme="minorBidi"/>
          <w:sz w:val="24"/>
          <w:szCs w:val="24"/>
        </w:rPr>
        <w:t xml:space="preserve">supposed to be investigated. Also, </w:t>
      </w:r>
      <w:r w:rsidR="00BF22EB">
        <w:rPr>
          <w:rFonts w:asciiTheme="minorBidi" w:hAnsiTheme="minorBidi"/>
          <w:color w:val="000000"/>
          <w:sz w:val="24"/>
          <w:szCs w:val="24"/>
        </w:rPr>
        <w:t>i</w:t>
      </w:r>
      <w:r w:rsidRPr="006B72AC">
        <w:rPr>
          <w:rFonts w:asciiTheme="minorBidi" w:hAnsiTheme="minorBidi"/>
          <w:color w:val="000000"/>
          <w:sz w:val="24"/>
          <w:szCs w:val="24"/>
        </w:rPr>
        <w:t>nformation on the toxicity, stability and potency of the antibody would establish it as a potential therapeutic agent.</w:t>
      </w:r>
    </w:p>
    <w:p w14:paraId="7DC8F7B5" w14:textId="77777777" w:rsidR="004049B1" w:rsidRDefault="004049B1" w:rsidP="00305B4F">
      <w:pPr>
        <w:spacing w:line="480" w:lineRule="auto"/>
        <w:ind w:firstLine="851"/>
        <w:jc w:val="both"/>
        <w:rPr>
          <w:rFonts w:asciiTheme="minorBidi" w:hAnsiTheme="minorBidi"/>
          <w:color w:val="000000"/>
          <w:sz w:val="24"/>
          <w:szCs w:val="24"/>
        </w:rPr>
      </w:pPr>
    </w:p>
    <w:p w14:paraId="21D3DD0E" w14:textId="77777777" w:rsidR="004049B1" w:rsidRDefault="004049B1" w:rsidP="00305B4F">
      <w:pPr>
        <w:spacing w:line="480" w:lineRule="auto"/>
        <w:ind w:firstLine="851"/>
        <w:jc w:val="both"/>
        <w:rPr>
          <w:rFonts w:asciiTheme="minorBidi" w:hAnsiTheme="minorBidi"/>
          <w:color w:val="000000"/>
          <w:sz w:val="24"/>
          <w:szCs w:val="24"/>
        </w:rPr>
      </w:pPr>
    </w:p>
    <w:p w14:paraId="57D43721" w14:textId="77777777" w:rsidR="004049B1" w:rsidRPr="006B72AC" w:rsidRDefault="004049B1" w:rsidP="00305B4F">
      <w:pPr>
        <w:spacing w:line="480" w:lineRule="auto"/>
        <w:ind w:firstLine="851"/>
        <w:jc w:val="both"/>
        <w:rPr>
          <w:rFonts w:asciiTheme="minorBidi" w:hAnsiTheme="minorBidi"/>
          <w:sz w:val="24"/>
          <w:szCs w:val="24"/>
        </w:rPr>
      </w:pPr>
    </w:p>
    <w:p w14:paraId="0353CD0D" w14:textId="77777777" w:rsidR="007B34E7" w:rsidRPr="00901DD6" w:rsidRDefault="007B34E7" w:rsidP="00690858">
      <w:pPr>
        <w:pStyle w:val="Heading2"/>
        <w:numPr>
          <w:ilvl w:val="1"/>
          <w:numId w:val="19"/>
        </w:numPr>
        <w:spacing w:line="480" w:lineRule="auto"/>
        <w:rPr>
          <w:rFonts w:asciiTheme="minorBidi" w:hAnsiTheme="minorBidi" w:cstheme="minorBidi"/>
          <w:color w:val="auto"/>
          <w:sz w:val="24"/>
          <w:szCs w:val="24"/>
        </w:rPr>
      </w:pPr>
      <w:bookmarkStart w:id="242" w:name="_Toc309866339"/>
      <w:r w:rsidRPr="00901DD6">
        <w:rPr>
          <w:rFonts w:asciiTheme="minorBidi" w:hAnsiTheme="minorBidi" w:cstheme="minorBidi"/>
          <w:color w:val="auto"/>
          <w:sz w:val="24"/>
          <w:szCs w:val="24"/>
        </w:rPr>
        <w:lastRenderedPageBreak/>
        <w:t>Conclusion</w:t>
      </w:r>
      <w:bookmarkEnd w:id="242"/>
    </w:p>
    <w:p w14:paraId="40EE19F4" w14:textId="71A633BD" w:rsidR="007B34E7" w:rsidRPr="008F32C9" w:rsidRDefault="007B34E7" w:rsidP="005A11E8">
      <w:pPr>
        <w:spacing w:line="480" w:lineRule="auto"/>
        <w:ind w:firstLine="851"/>
        <w:jc w:val="both"/>
        <w:rPr>
          <w:rFonts w:asciiTheme="minorBidi" w:hAnsiTheme="minorBidi"/>
          <w:sz w:val="24"/>
          <w:szCs w:val="24"/>
        </w:rPr>
      </w:pPr>
      <w:r w:rsidRPr="008F32C9">
        <w:rPr>
          <w:rFonts w:asciiTheme="minorBidi" w:hAnsiTheme="minorBidi"/>
          <w:sz w:val="24"/>
          <w:szCs w:val="24"/>
        </w:rPr>
        <w:t>In conclusion, the present study has shown that one of the component</w:t>
      </w:r>
      <w:r w:rsidR="00BF22EB">
        <w:rPr>
          <w:rFonts w:asciiTheme="minorBidi" w:hAnsiTheme="minorBidi"/>
          <w:sz w:val="24"/>
          <w:szCs w:val="24"/>
        </w:rPr>
        <w:t>s</w:t>
      </w:r>
      <w:r w:rsidRPr="008F32C9">
        <w:rPr>
          <w:rFonts w:asciiTheme="minorBidi" w:hAnsiTheme="minorBidi"/>
          <w:sz w:val="24"/>
          <w:szCs w:val="24"/>
        </w:rPr>
        <w:t xml:space="preserve"> of </w:t>
      </w:r>
      <w:r w:rsidR="00BF22EB">
        <w:rPr>
          <w:rFonts w:asciiTheme="minorBidi" w:hAnsiTheme="minorBidi"/>
          <w:sz w:val="24"/>
          <w:szCs w:val="24"/>
        </w:rPr>
        <w:t xml:space="preserve">the </w:t>
      </w:r>
      <w:r w:rsidRPr="008F32C9">
        <w:rPr>
          <w:rFonts w:asciiTheme="minorBidi" w:hAnsiTheme="minorBidi"/>
          <w:sz w:val="24"/>
          <w:szCs w:val="24"/>
        </w:rPr>
        <w:t>AM2 receptor</w:t>
      </w:r>
      <w:r w:rsidR="00BF22EB">
        <w:rPr>
          <w:rFonts w:asciiTheme="minorBidi" w:hAnsiTheme="minorBidi"/>
          <w:sz w:val="24"/>
          <w:szCs w:val="24"/>
        </w:rPr>
        <w:t>,</w:t>
      </w:r>
      <w:r w:rsidRPr="008F32C9">
        <w:rPr>
          <w:rFonts w:asciiTheme="minorBidi" w:hAnsiTheme="minorBidi"/>
          <w:sz w:val="24"/>
          <w:szCs w:val="24"/>
        </w:rPr>
        <w:t xml:space="preserve"> RAMP3, induc</w:t>
      </w:r>
      <w:r w:rsidR="00BF22EB">
        <w:rPr>
          <w:rFonts w:asciiTheme="minorBidi" w:hAnsiTheme="minorBidi"/>
          <w:sz w:val="24"/>
          <w:szCs w:val="24"/>
        </w:rPr>
        <w:t>ed</w:t>
      </w:r>
      <w:r w:rsidRPr="008F32C9">
        <w:rPr>
          <w:rFonts w:asciiTheme="minorBidi" w:hAnsiTheme="minorBidi"/>
          <w:sz w:val="24"/>
          <w:szCs w:val="24"/>
        </w:rPr>
        <w:t xml:space="preserve"> cancer development. The knockdown of RAMP3 reduced the proliferation, migration, invasion, </w:t>
      </w:r>
      <w:proofErr w:type="gramStart"/>
      <w:r w:rsidRPr="008F32C9">
        <w:rPr>
          <w:rFonts w:asciiTheme="minorBidi" w:hAnsiTheme="minorBidi"/>
          <w:sz w:val="24"/>
          <w:szCs w:val="24"/>
        </w:rPr>
        <w:t>colony</w:t>
      </w:r>
      <w:proofErr w:type="gramEnd"/>
      <w:r w:rsidRPr="008F32C9">
        <w:rPr>
          <w:rFonts w:asciiTheme="minorBidi" w:hAnsiTheme="minorBidi"/>
          <w:sz w:val="24"/>
          <w:szCs w:val="24"/>
        </w:rPr>
        <w:t xml:space="preserve"> formation and cAMP production </w:t>
      </w:r>
      <w:r w:rsidR="00BF22EB">
        <w:rPr>
          <w:rFonts w:asciiTheme="minorBidi" w:hAnsiTheme="minorBidi"/>
          <w:sz w:val="24"/>
          <w:szCs w:val="24"/>
        </w:rPr>
        <w:t>and</w:t>
      </w:r>
      <w:r w:rsidRPr="008F32C9">
        <w:rPr>
          <w:rFonts w:asciiTheme="minorBidi" w:hAnsiTheme="minorBidi"/>
          <w:sz w:val="24"/>
          <w:szCs w:val="24"/>
        </w:rPr>
        <w:t xml:space="preserve"> increased the sensitivity of the cells to </w:t>
      </w:r>
      <w:r w:rsidR="00BF22EB">
        <w:rPr>
          <w:rFonts w:asciiTheme="minorBidi" w:hAnsiTheme="minorBidi"/>
          <w:sz w:val="24"/>
          <w:szCs w:val="24"/>
        </w:rPr>
        <w:t xml:space="preserve">the </w:t>
      </w:r>
      <w:r w:rsidRPr="008F32C9">
        <w:rPr>
          <w:rFonts w:asciiTheme="minorBidi" w:hAnsiTheme="minorBidi"/>
          <w:sz w:val="24"/>
          <w:szCs w:val="24"/>
        </w:rPr>
        <w:t>anti</w:t>
      </w:r>
      <w:r w:rsidR="00424400">
        <w:rPr>
          <w:rFonts w:asciiTheme="minorBidi" w:hAnsiTheme="minorBidi"/>
          <w:sz w:val="24"/>
          <w:szCs w:val="24"/>
        </w:rPr>
        <w:t>-</w:t>
      </w:r>
      <w:r w:rsidRPr="008F32C9">
        <w:rPr>
          <w:rFonts w:asciiTheme="minorBidi" w:hAnsiTheme="minorBidi"/>
          <w:sz w:val="24"/>
          <w:szCs w:val="24"/>
        </w:rPr>
        <w:t xml:space="preserve">cancer drug in vitro. Also, the RAMP3 knockout mice have </w:t>
      </w:r>
      <w:r w:rsidR="00BF22EB">
        <w:rPr>
          <w:rFonts w:asciiTheme="minorBidi" w:hAnsiTheme="minorBidi"/>
          <w:sz w:val="24"/>
          <w:szCs w:val="24"/>
        </w:rPr>
        <w:t>lower</w:t>
      </w:r>
      <w:r w:rsidRPr="008F32C9">
        <w:rPr>
          <w:rFonts w:asciiTheme="minorBidi" w:hAnsiTheme="minorBidi"/>
          <w:sz w:val="24"/>
          <w:szCs w:val="24"/>
        </w:rPr>
        <w:t xml:space="preserve"> tumours, weight and metastasis in comparison to wild</w:t>
      </w:r>
      <w:r w:rsidR="00BF22EB">
        <w:rPr>
          <w:rFonts w:asciiTheme="minorBidi" w:hAnsiTheme="minorBidi"/>
          <w:sz w:val="24"/>
          <w:szCs w:val="24"/>
        </w:rPr>
        <w:t>-</w:t>
      </w:r>
      <w:r w:rsidRPr="008F32C9">
        <w:rPr>
          <w:rFonts w:asciiTheme="minorBidi" w:hAnsiTheme="minorBidi"/>
          <w:sz w:val="24"/>
          <w:szCs w:val="24"/>
        </w:rPr>
        <w:t>type mice. Moreover, the wild</w:t>
      </w:r>
      <w:r w:rsidR="00BF22EB">
        <w:rPr>
          <w:rFonts w:asciiTheme="minorBidi" w:hAnsiTheme="minorBidi"/>
          <w:sz w:val="24"/>
          <w:szCs w:val="24"/>
        </w:rPr>
        <w:t>-</w:t>
      </w:r>
      <w:r w:rsidRPr="008F32C9">
        <w:rPr>
          <w:rFonts w:asciiTheme="minorBidi" w:hAnsiTheme="minorBidi"/>
          <w:sz w:val="24"/>
          <w:szCs w:val="24"/>
        </w:rPr>
        <w:t>type mice injected with RAMP3 knockdown cells have smaller tumours and healthier lung</w:t>
      </w:r>
      <w:r w:rsidR="00BF22EB">
        <w:rPr>
          <w:rFonts w:asciiTheme="minorBidi" w:hAnsiTheme="minorBidi"/>
          <w:sz w:val="24"/>
          <w:szCs w:val="24"/>
        </w:rPr>
        <w:t>s</w:t>
      </w:r>
      <w:r w:rsidRPr="008F32C9">
        <w:rPr>
          <w:rFonts w:asciiTheme="minorBidi" w:hAnsiTheme="minorBidi"/>
          <w:sz w:val="24"/>
          <w:szCs w:val="24"/>
        </w:rPr>
        <w:t xml:space="preserve"> in comparison to wild</w:t>
      </w:r>
      <w:r w:rsidR="00BF22EB">
        <w:rPr>
          <w:rFonts w:asciiTheme="minorBidi" w:hAnsiTheme="minorBidi"/>
          <w:sz w:val="24"/>
          <w:szCs w:val="24"/>
        </w:rPr>
        <w:t>-</w:t>
      </w:r>
      <w:r w:rsidRPr="008F32C9">
        <w:rPr>
          <w:rFonts w:asciiTheme="minorBidi" w:hAnsiTheme="minorBidi"/>
          <w:sz w:val="24"/>
          <w:szCs w:val="24"/>
        </w:rPr>
        <w:t xml:space="preserve">type mice injected with control cells. </w:t>
      </w:r>
      <w:r w:rsidRPr="008F32C9">
        <w:rPr>
          <w:rFonts w:asciiTheme="minorBidi" w:hAnsiTheme="minorBidi"/>
          <w:color w:val="000000"/>
          <w:sz w:val="24"/>
          <w:szCs w:val="24"/>
        </w:rPr>
        <w:t xml:space="preserve">This suggests that targeting RAMP3 using </w:t>
      </w:r>
      <w:r w:rsidR="00424400">
        <w:rPr>
          <w:rFonts w:asciiTheme="minorBidi" w:hAnsiTheme="minorBidi"/>
          <w:color w:val="000000"/>
          <w:sz w:val="24"/>
          <w:szCs w:val="24"/>
        </w:rPr>
        <w:t xml:space="preserve">an </w:t>
      </w:r>
      <w:r w:rsidRPr="008F32C9">
        <w:rPr>
          <w:rFonts w:asciiTheme="minorBidi" w:hAnsiTheme="minorBidi"/>
          <w:color w:val="000000"/>
          <w:sz w:val="24"/>
          <w:szCs w:val="24"/>
        </w:rPr>
        <w:t xml:space="preserve">antibody could be </w:t>
      </w:r>
      <w:r w:rsidR="00424400">
        <w:rPr>
          <w:rFonts w:asciiTheme="minorBidi" w:hAnsiTheme="minorBidi"/>
          <w:color w:val="000000"/>
          <w:sz w:val="24"/>
          <w:szCs w:val="24"/>
        </w:rPr>
        <w:t xml:space="preserve">an </w:t>
      </w:r>
      <w:r w:rsidRPr="008F32C9">
        <w:rPr>
          <w:rFonts w:asciiTheme="minorBidi" w:hAnsiTheme="minorBidi"/>
          <w:color w:val="000000"/>
          <w:sz w:val="24"/>
          <w:szCs w:val="24"/>
        </w:rPr>
        <w:t xml:space="preserve">optimal cancer drug. More investigation into the toxicity, reactivity, pharmacokinetics and pharmacodynamics of </w:t>
      </w:r>
      <w:r w:rsidR="00424400">
        <w:rPr>
          <w:rFonts w:asciiTheme="minorBidi" w:hAnsiTheme="minorBidi"/>
          <w:color w:val="000000"/>
          <w:sz w:val="24"/>
          <w:szCs w:val="24"/>
        </w:rPr>
        <w:t xml:space="preserve">the </w:t>
      </w:r>
      <w:r w:rsidRPr="008F32C9">
        <w:rPr>
          <w:rFonts w:asciiTheme="minorBidi" w:hAnsiTheme="minorBidi"/>
          <w:color w:val="000000"/>
          <w:sz w:val="24"/>
          <w:szCs w:val="24"/>
        </w:rPr>
        <w:t>RAMP3 antibody is essential in order to establish it as a potential anti-cancer therapeutic agent.</w:t>
      </w:r>
      <w:r w:rsidRPr="008F32C9">
        <w:rPr>
          <w:rFonts w:asciiTheme="minorBidi" w:hAnsiTheme="minorBidi"/>
          <w:sz w:val="24"/>
          <w:szCs w:val="24"/>
        </w:rPr>
        <w:t xml:space="preserve"> </w:t>
      </w:r>
    </w:p>
    <w:p w14:paraId="09668242" w14:textId="77777777" w:rsidR="007B34E7" w:rsidRDefault="007B34E7" w:rsidP="00920760">
      <w:pPr>
        <w:spacing w:line="480" w:lineRule="auto"/>
        <w:rPr>
          <w:rFonts w:asciiTheme="minorBidi" w:hAnsiTheme="minorBidi"/>
          <w:sz w:val="24"/>
          <w:szCs w:val="24"/>
        </w:rPr>
      </w:pPr>
    </w:p>
    <w:p w14:paraId="3C9FD593" w14:textId="77777777" w:rsidR="0063097A" w:rsidRDefault="0063097A" w:rsidP="00920760">
      <w:pPr>
        <w:spacing w:line="480" w:lineRule="auto"/>
        <w:rPr>
          <w:rFonts w:asciiTheme="minorBidi" w:hAnsiTheme="minorBidi"/>
          <w:sz w:val="24"/>
          <w:szCs w:val="24"/>
        </w:rPr>
      </w:pPr>
    </w:p>
    <w:p w14:paraId="5AD139B3" w14:textId="77777777" w:rsidR="0063097A" w:rsidRDefault="0063097A" w:rsidP="00920760">
      <w:pPr>
        <w:spacing w:line="480" w:lineRule="auto"/>
        <w:rPr>
          <w:rFonts w:asciiTheme="minorBidi" w:hAnsiTheme="minorBidi"/>
          <w:sz w:val="24"/>
          <w:szCs w:val="24"/>
        </w:rPr>
      </w:pPr>
    </w:p>
    <w:p w14:paraId="279F64F1" w14:textId="77777777" w:rsidR="0063097A" w:rsidRDefault="0063097A" w:rsidP="00920760">
      <w:pPr>
        <w:spacing w:line="480" w:lineRule="auto"/>
        <w:rPr>
          <w:rFonts w:asciiTheme="minorBidi" w:hAnsiTheme="minorBidi"/>
          <w:sz w:val="24"/>
          <w:szCs w:val="24"/>
        </w:rPr>
      </w:pPr>
    </w:p>
    <w:p w14:paraId="28F02E05" w14:textId="77777777" w:rsidR="0063097A" w:rsidRDefault="0063097A" w:rsidP="00920760">
      <w:pPr>
        <w:spacing w:line="480" w:lineRule="auto"/>
        <w:rPr>
          <w:rFonts w:asciiTheme="minorBidi" w:hAnsiTheme="minorBidi"/>
          <w:sz w:val="24"/>
          <w:szCs w:val="24"/>
        </w:rPr>
      </w:pPr>
    </w:p>
    <w:p w14:paraId="21223FB3" w14:textId="77777777" w:rsidR="0063097A" w:rsidRDefault="0063097A" w:rsidP="00920760">
      <w:pPr>
        <w:spacing w:line="480" w:lineRule="auto"/>
        <w:rPr>
          <w:rFonts w:asciiTheme="minorBidi" w:hAnsiTheme="minorBidi"/>
          <w:sz w:val="24"/>
          <w:szCs w:val="24"/>
        </w:rPr>
      </w:pPr>
    </w:p>
    <w:p w14:paraId="39F26D40" w14:textId="77777777" w:rsidR="0063097A" w:rsidRDefault="0063097A" w:rsidP="00920760">
      <w:pPr>
        <w:spacing w:line="480" w:lineRule="auto"/>
        <w:rPr>
          <w:rFonts w:asciiTheme="minorBidi" w:hAnsiTheme="minorBidi"/>
          <w:sz w:val="24"/>
          <w:szCs w:val="24"/>
        </w:rPr>
      </w:pPr>
    </w:p>
    <w:p w14:paraId="24560512" w14:textId="77777777" w:rsidR="0063097A" w:rsidRDefault="0063097A" w:rsidP="00920760">
      <w:pPr>
        <w:spacing w:line="480" w:lineRule="auto"/>
        <w:rPr>
          <w:rFonts w:asciiTheme="minorBidi" w:hAnsiTheme="minorBidi"/>
          <w:sz w:val="24"/>
          <w:szCs w:val="24"/>
        </w:rPr>
      </w:pPr>
    </w:p>
    <w:p w14:paraId="130D4EB2" w14:textId="77777777" w:rsidR="0063097A" w:rsidRDefault="0063097A" w:rsidP="00920760">
      <w:pPr>
        <w:spacing w:line="480" w:lineRule="auto"/>
        <w:rPr>
          <w:rFonts w:asciiTheme="minorBidi" w:hAnsiTheme="minorBidi"/>
          <w:sz w:val="24"/>
          <w:szCs w:val="24"/>
        </w:rPr>
      </w:pPr>
    </w:p>
    <w:p w14:paraId="0090BD43" w14:textId="77777777" w:rsidR="0063097A" w:rsidRDefault="0063097A" w:rsidP="00920760">
      <w:pPr>
        <w:spacing w:line="480" w:lineRule="auto"/>
        <w:rPr>
          <w:rFonts w:asciiTheme="minorBidi" w:hAnsiTheme="minorBidi"/>
          <w:sz w:val="24"/>
          <w:szCs w:val="24"/>
        </w:rPr>
      </w:pPr>
    </w:p>
    <w:p w14:paraId="4BB96877" w14:textId="77777777" w:rsidR="0063097A" w:rsidRDefault="0063097A" w:rsidP="00920760">
      <w:pPr>
        <w:spacing w:line="480" w:lineRule="auto"/>
        <w:rPr>
          <w:rFonts w:asciiTheme="minorBidi" w:hAnsiTheme="minorBidi"/>
          <w:sz w:val="24"/>
          <w:szCs w:val="24"/>
        </w:rPr>
        <w:sectPr w:rsidR="0063097A" w:rsidSect="0063097A">
          <w:headerReference w:type="default" r:id="rId205"/>
          <w:type w:val="continuous"/>
          <w:pgSz w:w="11906" w:h="16838"/>
          <w:pgMar w:top="1134" w:right="1134" w:bottom="1134" w:left="2268" w:header="709" w:footer="709" w:gutter="0"/>
          <w:cols w:space="708"/>
          <w:docGrid w:linePitch="360"/>
        </w:sectPr>
      </w:pPr>
    </w:p>
    <w:p w14:paraId="22E96EC1" w14:textId="77777777" w:rsidR="00A7109D" w:rsidRDefault="00A7109D" w:rsidP="00460CC3">
      <w:pPr>
        <w:rPr>
          <w:noProof/>
        </w:rPr>
      </w:pPr>
      <w:bookmarkStart w:id="243" w:name="_Toc413405216"/>
    </w:p>
    <w:p w14:paraId="704AB907" w14:textId="77777777" w:rsidR="00757DB9" w:rsidRPr="00757DB9" w:rsidRDefault="00757DB9" w:rsidP="00757DB9">
      <w:pPr>
        <w:pStyle w:val="Heading1"/>
        <w:jc w:val="center"/>
        <w:rPr>
          <w:rFonts w:asciiTheme="minorBidi" w:hAnsiTheme="minorBidi" w:cstheme="minorBidi"/>
          <w:color w:val="auto"/>
          <w:sz w:val="40"/>
          <w:szCs w:val="40"/>
        </w:rPr>
      </w:pPr>
      <w:bookmarkStart w:id="244" w:name="_Toc309866340"/>
      <w:r w:rsidRPr="00757DB9">
        <w:rPr>
          <w:rFonts w:asciiTheme="minorBidi" w:hAnsiTheme="minorBidi" w:cstheme="minorBidi"/>
          <w:noProof/>
          <w:color w:val="auto"/>
          <w:sz w:val="40"/>
          <w:szCs w:val="40"/>
        </w:rPr>
        <w:t>BIBLIOGRAPHY</w:t>
      </w:r>
      <w:bookmarkEnd w:id="243"/>
      <w:bookmarkEnd w:id="244"/>
    </w:p>
    <w:p w14:paraId="7DA9365A" w14:textId="77777777" w:rsidR="00757DB9" w:rsidRPr="00D31DBC" w:rsidRDefault="00757DB9" w:rsidP="00757DB9">
      <w:pPr>
        <w:jc w:val="center"/>
        <w:rPr>
          <w:rFonts w:asciiTheme="majorBidi" w:hAnsiTheme="majorBidi" w:cstheme="majorBidi"/>
          <w:b/>
          <w:bCs/>
          <w:sz w:val="32"/>
          <w:szCs w:val="32"/>
        </w:rPr>
      </w:pPr>
      <w:r w:rsidRPr="00D31DBC">
        <w:rPr>
          <w:rFonts w:asciiTheme="majorBidi" w:hAnsiTheme="majorBidi" w:cstheme="majorBidi"/>
          <w:b/>
          <w:bCs/>
          <w:noProof/>
          <w:sz w:val="32"/>
          <w:szCs w:val="32"/>
          <w:lang w:val="en-US"/>
        </w:rPr>
        <mc:AlternateContent>
          <mc:Choice Requires="wps">
            <w:drawing>
              <wp:anchor distT="4294967295" distB="4294967295" distL="114300" distR="114300" simplePos="0" relativeHeight="251705344" behindDoc="0" locked="0" layoutInCell="1" allowOverlap="1" wp14:anchorId="7E3C34C5" wp14:editId="66C16C77">
                <wp:simplePos x="0" y="0"/>
                <wp:positionH relativeFrom="column">
                  <wp:posOffset>184785</wp:posOffset>
                </wp:positionH>
                <wp:positionV relativeFrom="paragraph">
                  <wp:posOffset>99695</wp:posOffset>
                </wp:positionV>
                <wp:extent cx="4943475" cy="0"/>
                <wp:effectExtent l="38100" t="38100" r="66675" b="952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23" o:spid="_x0000_s1026" style="position:absolute;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4.55pt,7.85pt" to="403.8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" strokecolor="#4f81bd" strokeweight="2pt">
                <v:shadow on="t" color="black" opacity="24903f" origin=",.5" offset="0,.55556mm"/>
                <o:lock v:ext="edit" shapetype="f"/>
              </v:line>
            </w:pict>
          </mc:Fallback>
        </mc:AlternateContent>
      </w:r>
    </w:p>
    <w:p w14:paraId="5F9721CA" w14:textId="77777777" w:rsidR="00757DB9" w:rsidRDefault="00757DB9" w:rsidP="00AF2A21">
      <w:pPr>
        <w:pStyle w:val="ListParagraph"/>
        <w:spacing w:line="360" w:lineRule="auto"/>
        <w:jc w:val="both"/>
        <w:rPr>
          <w:rFonts w:asciiTheme="minorBidi" w:hAnsiTheme="minorBidi"/>
          <w:sz w:val="24"/>
          <w:szCs w:val="24"/>
        </w:rPr>
      </w:pPr>
    </w:p>
    <w:p w14:paraId="43F82F67" w14:textId="77777777" w:rsidR="00757DB9" w:rsidRDefault="00757DB9" w:rsidP="00AF2A21">
      <w:pPr>
        <w:pStyle w:val="ListParagraph"/>
        <w:spacing w:line="360" w:lineRule="auto"/>
        <w:jc w:val="both"/>
        <w:rPr>
          <w:rFonts w:asciiTheme="minorBidi" w:hAnsiTheme="minorBidi"/>
          <w:sz w:val="24"/>
          <w:szCs w:val="24"/>
        </w:rPr>
      </w:pPr>
    </w:p>
    <w:p w14:paraId="233F6746" w14:textId="77777777" w:rsidR="00757DB9" w:rsidRDefault="00757DB9" w:rsidP="00AF2A21">
      <w:pPr>
        <w:pStyle w:val="ListParagraph"/>
        <w:spacing w:line="360" w:lineRule="auto"/>
        <w:jc w:val="both"/>
        <w:rPr>
          <w:rFonts w:asciiTheme="minorBidi" w:hAnsiTheme="minorBidi"/>
          <w:sz w:val="24"/>
          <w:szCs w:val="24"/>
        </w:rPr>
      </w:pPr>
    </w:p>
    <w:p w14:paraId="5269AEA3" w14:textId="77777777" w:rsidR="00757DB9" w:rsidRDefault="00757DB9" w:rsidP="00AF2A21">
      <w:pPr>
        <w:pStyle w:val="ListParagraph"/>
        <w:spacing w:line="360" w:lineRule="auto"/>
        <w:jc w:val="both"/>
        <w:rPr>
          <w:rFonts w:asciiTheme="minorBidi" w:hAnsiTheme="minorBidi"/>
          <w:sz w:val="24"/>
          <w:szCs w:val="24"/>
        </w:rPr>
      </w:pPr>
    </w:p>
    <w:p w14:paraId="3B5D849F" w14:textId="77777777" w:rsidR="00757DB9" w:rsidRDefault="00757DB9" w:rsidP="00AF2A21">
      <w:pPr>
        <w:pStyle w:val="ListParagraph"/>
        <w:spacing w:line="360" w:lineRule="auto"/>
        <w:jc w:val="both"/>
        <w:rPr>
          <w:rFonts w:asciiTheme="minorBidi" w:hAnsiTheme="minorBidi"/>
          <w:sz w:val="24"/>
          <w:szCs w:val="24"/>
        </w:rPr>
      </w:pPr>
    </w:p>
    <w:p w14:paraId="0DB5A6B3" w14:textId="77777777" w:rsidR="00757DB9" w:rsidRDefault="00757DB9" w:rsidP="00AF2A21">
      <w:pPr>
        <w:pStyle w:val="ListParagraph"/>
        <w:spacing w:line="360" w:lineRule="auto"/>
        <w:jc w:val="both"/>
        <w:rPr>
          <w:rFonts w:asciiTheme="minorBidi" w:hAnsiTheme="minorBidi"/>
          <w:sz w:val="24"/>
          <w:szCs w:val="24"/>
        </w:rPr>
      </w:pPr>
    </w:p>
    <w:p w14:paraId="0CC8D9D4" w14:textId="77777777" w:rsidR="00757DB9" w:rsidRDefault="00757DB9" w:rsidP="00AF2A21">
      <w:pPr>
        <w:pStyle w:val="ListParagraph"/>
        <w:spacing w:line="360" w:lineRule="auto"/>
        <w:jc w:val="both"/>
        <w:rPr>
          <w:rFonts w:asciiTheme="minorBidi" w:hAnsiTheme="minorBidi"/>
          <w:sz w:val="24"/>
          <w:szCs w:val="24"/>
        </w:rPr>
      </w:pPr>
    </w:p>
    <w:p w14:paraId="1059415B" w14:textId="77777777" w:rsidR="00065B82" w:rsidRDefault="00757DB9" w:rsidP="00757DB9">
      <w:pPr>
        <w:rPr>
          <w:rFonts w:asciiTheme="minorBidi" w:hAnsiTheme="minorBidi"/>
          <w:sz w:val="24"/>
          <w:szCs w:val="24"/>
        </w:rPr>
        <w:sectPr w:rsidR="00065B82" w:rsidSect="0063097A">
          <w:headerReference w:type="default" r:id="rId206"/>
          <w:type w:val="continuous"/>
          <w:pgSz w:w="11906" w:h="16838"/>
          <w:pgMar w:top="1134" w:right="1134" w:bottom="1134" w:left="2268" w:header="709" w:footer="709" w:gutter="0"/>
          <w:cols w:space="708"/>
          <w:docGrid w:linePitch="360"/>
        </w:sectPr>
      </w:pPr>
      <w:r>
        <w:rPr>
          <w:rFonts w:asciiTheme="minorBidi" w:hAnsiTheme="minorBidi"/>
          <w:sz w:val="24"/>
          <w:szCs w:val="24"/>
        </w:rPr>
        <w:br w:type="page"/>
      </w:r>
    </w:p>
    <w:p w14:paraId="4B2D0165" w14:textId="77777777" w:rsidR="00757DB9" w:rsidRPr="00757DB9" w:rsidRDefault="00757DB9" w:rsidP="00757DB9">
      <w:pPr>
        <w:rPr>
          <w:rFonts w:asciiTheme="minorBidi" w:hAnsiTheme="minorBidi"/>
          <w:sz w:val="24"/>
          <w:szCs w:val="24"/>
        </w:rPr>
      </w:pPr>
    </w:p>
    <w:p w14:paraId="189B6885" w14:textId="77777777" w:rsidR="00371EE5" w:rsidRPr="00371EE5" w:rsidRDefault="00133C42" w:rsidP="00371EE5">
      <w:pPr>
        <w:pStyle w:val="EndNoteBibliography"/>
        <w:spacing w:after="240"/>
        <w:ind w:left="720" w:hanging="720"/>
      </w:pPr>
      <w:r w:rsidRPr="00600175">
        <w:rPr>
          <w:rFonts w:asciiTheme="minorBidi" w:hAnsiTheme="minorBidi"/>
          <w:bCs/>
          <w:szCs w:val="24"/>
        </w:rPr>
        <w:fldChar w:fldCharType="begin"/>
      </w:r>
      <w:r w:rsidRPr="00600175">
        <w:rPr>
          <w:rFonts w:asciiTheme="minorBidi" w:hAnsiTheme="minorBidi"/>
          <w:bCs/>
          <w:szCs w:val="24"/>
        </w:rPr>
        <w:instrText xml:space="preserve"> ADDIN EN.REFLIST </w:instrText>
      </w:r>
      <w:r w:rsidRPr="00600175">
        <w:rPr>
          <w:rFonts w:asciiTheme="minorBidi" w:hAnsiTheme="minorBidi"/>
          <w:bCs/>
          <w:szCs w:val="24"/>
        </w:rPr>
        <w:fldChar w:fldCharType="separate"/>
      </w:r>
      <w:bookmarkStart w:id="245" w:name="_ENREF_1"/>
      <w:r w:rsidR="00371EE5" w:rsidRPr="00371EE5">
        <w:t xml:space="preserve">Abasolo, I., Montuenga, L. M. &amp; Calvo, A. 2006a. Adrenomedullin prevents apoptosis in prostate cancer cells. </w:t>
      </w:r>
      <w:r w:rsidR="00371EE5" w:rsidRPr="00371EE5">
        <w:rPr>
          <w:i/>
        </w:rPr>
        <w:t>Regulatory peptides,</w:t>
      </w:r>
      <w:r w:rsidR="00371EE5" w:rsidRPr="00371EE5">
        <w:t xml:space="preserve"> 133</w:t>
      </w:r>
      <w:r w:rsidR="00371EE5" w:rsidRPr="00371EE5">
        <w:rPr>
          <w:b/>
        </w:rPr>
        <w:t>,</w:t>
      </w:r>
      <w:r w:rsidR="00371EE5" w:rsidRPr="00371EE5">
        <w:t xml:space="preserve"> 115-122.</w:t>
      </w:r>
      <w:bookmarkEnd w:id="245"/>
    </w:p>
    <w:p w14:paraId="7461FAC9" w14:textId="77777777" w:rsidR="00371EE5" w:rsidRPr="00371EE5" w:rsidRDefault="00371EE5" w:rsidP="00371EE5">
      <w:pPr>
        <w:pStyle w:val="EndNoteBibliography"/>
        <w:spacing w:after="240"/>
        <w:ind w:left="720" w:hanging="720"/>
      </w:pPr>
      <w:bookmarkStart w:id="246" w:name="_ENREF_3"/>
      <w:r w:rsidRPr="00371EE5">
        <w:t xml:space="preserve">Abasolo, I., Wang, Z., Montuenga, L. M. &amp; Calvo, A. 2004. Adrenomedullin inhibits prostate cancer cell proliferation through a cAMP-independent autocrine mechanism. </w:t>
      </w:r>
      <w:r w:rsidRPr="00371EE5">
        <w:rPr>
          <w:i/>
        </w:rPr>
        <w:t>Biochemical and Biophysical Research Communications,</w:t>
      </w:r>
      <w:r w:rsidRPr="00371EE5">
        <w:t xml:space="preserve"> 322</w:t>
      </w:r>
      <w:r w:rsidRPr="00371EE5">
        <w:rPr>
          <w:b/>
        </w:rPr>
        <w:t>,</w:t>
      </w:r>
      <w:r w:rsidRPr="00371EE5">
        <w:t xml:space="preserve"> 878-886.</w:t>
      </w:r>
      <w:bookmarkEnd w:id="246"/>
    </w:p>
    <w:p w14:paraId="6DDEE3CF" w14:textId="77777777" w:rsidR="00371EE5" w:rsidRPr="00371EE5" w:rsidRDefault="00371EE5" w:rsidP="00371EE5">
      <w:pPr>
        <w:pStyle w:val="EndNoteBibliography"/>
        <w:spacing w:after="240"/>
        <w:ind w:left="720" w:hanging="720"/>
      </w:pPr>
      <w:bookmarkStart w:id="247" w:name="_ENREF_4"/>
      <w:r w:rsidRPr="00371EE5">
        <w:t xml:space="preserve">Abasolo, I., Yang, L., Haleem, R., Xiao, W., Pio, R., Cuttitta, F., Montuenga, L. M., Kozlowski, J. M., Calvo, A. &amp; Wang, Z. 2003. Overexpression of adrenomedullin gene markedly inhibits proliferation of PC3 prostate cancer cells in vitro and in vivo. </w:t>
      </w:r>
      <w:r w:rsidRPr="00371EE5">
        <w:rPr>
          <w:i/>
        </w:rPr>
        <w:t>Molecular and Cellular Endocrinology,</w:t>
      </w:r>
      <w:r w:rsidRPr="00371EE5">
        <w:t xml:space="preserve"> 199</w:t>
      </w:r>
      <w:r w:rsidRPr="00371EE5">
        <w:rPr>
          <w:b/>
        </w:rPr>
        <w:t>,</w:t>
      </w:r>
      <w:r w:rsidRPr="00371EE5">
        <w:t xml:space="preserve"> 179-187.</w:t>
      </w:r>
      <w:bookmarkEnd w:id="247"/>
    </w:p>
    <w:p w14:paraId="1AD66088" w14:textId="77777777" w:rsidR="00371EE5" w:rsidRPr="00371EE5" w:rsidRDefault="00371EE5" w:rsidP="00371EE5">
      <w:pPr>
        <w:pStyle w:val="EndNoteBibliography"/>
        <w:spacing w:after="240"/>
        <w:ind w:left="720" w:hanging="720"/>
      </w:pPr>
      <w:bookmarkStart w:id="248" w:name="_ENREF_5"/>
      <w:r w:rsidRPr="00371EE5">
        <w:t xml:space="preserve">Aiyar, N., Rand, K., Elshourbagy, N. A., Zeng, Z., Adamou, J. E., Bergsma, D. J. &amp; Li, Y. 1996a. A cDNA encoding the calcitonin gene-related peptide type 1 receptor. </w:t>
      </w:r>
      <w:r w:rsidRPr="00371EE5">
        <w:rPr>
          <w:i/>
        </w:rPr>
        <w:t>J Biol Chem,</w:t>
      </w:r>
      <w:r w:rsidRPr="00371EE5">
        <w:t xml:space="preserve"> 271</w:t>
      </w:r>
      <w:r w:rsidRPr="00371EE5">
        <w:rPr>
          <w:b/>
        </w:rPr>
        <w:t>,</w:t>
      </w:r>
      <w:r w:rsidRPr="00371EE5">
        <w:t xml:space="preserve"> 11325-9.</w:t>
      </w:r>
      <w:bookmarkEnd w:id="248"/>
    </w:p>
    <w:p w14:paraId="579E454A" w14:textId="77777777" w:rsidR="00371EE5" w:rsidRPr="00371EE5" w:rsidRDefault="00371EE5" w:rsidP="00371EE5">
      <w:pPr>
        <w:pStyle w:val="EndNoteBibliography"/>
        <w:spacing w:after="240"/>
        <w:ind w:left="720" w:hanging="720"/>
      </w:pPr>
      <w:bookmarkStart w:id="249" w:name="_ENREF_7"/>
      <w:r w:rsidRPr="00371EE5">
        <w:t xml:space="preserve">Albertin, G., Carraro, G., Petrelli, L., Guidolin, D., Neri, G. &amp; Nussdorfer, G. G. 2005. Endothelin-1 and adrenomedullin enhance the growth of human adrenocortical carcinoma-derived SW-13 cell line by stimulating proliferation and inhibiting apoptosis. </w:t>
      </w:r>
      <w:r w:rsidRPr="00371EE5">
        <w:rPr>
          <w:i/>
        </w:rPr>
        <w:t>International journal of molecular medicine,</w:t>
      </w:r>
      <w:r w:rsidRPr="00371EE5">
        <w:t xml:space="preserve"> 15</w:t>
      </w:r>
      <w:r w:rsidRPr="00371EE5">
        <w:rPr>
          <w:b/>
        </w:rPr>
        <w:t>,</w:t>
      </w:r>
      <w:r w:rsidRPr="00371EE5">
        <w:t xml:space="preserve"> 469-474.</w:t>
      </w:r>
      <w:bookmarkEnd w:id="249"/>
    </w:p>
    <w:p w14:paraId="6DD50012" w14:textId="77777777" w:rsidR="00371EE5" w:rsidRPr="00371EE5" w:rsidRDefault="00371EE5" w:rsidP="00371EE5">
      <w:pPr>
        <w:pStyle w:val="EndNoteBibliography"/>
        <w:spacing w:after="240"/>
        <w:ind w:left="720" w:hanging="720"/>
      </w:pPr>
      <w:bookmarkStart w:id="250" w:name="_ENREF_8"/>
      <w:r w:rsidRPr="00371EE5">
        <w:t xml:space="preserve">Andreis, P. G., Markowska, A., Champion, H. C., Mazzocchi, G., Malendowicz, L. K. &amp; Nussdorfer, G. G. 2000. Adrenomedullin enhances cell proliferation and deoxyribonucleic acid synthesis in rat adrenal zona glomerulosa: receptor subtype involved and signaling mechanism. </w:t>
      </w:r>
      <w:r w:rsidRPr="00371EE5">
        <w:rPr>
          <w:i/>
        </w:rPr>
        <w:t>Endocrinology,</w:t>
      </w:r>
      <w:r w:rsidRPr="00371EE5">
        <w:t xml:space="preserve"> 141</w:t>
      </w:r>
      <w:r w:rsidRPr="00371EE5">
        <w:rPr>
          <w:b/>
        </w:rPr>
        <w:t>,</w:t>
      </w:r>
      <w:r w:rsidRPr="00371EE5">
        <w:t xml:space="preserve"> 2098-2104.</w:t>
      </w:r>
      <w:bookmarkEnd w:id="250"/>
    </w:p>
    <w:p w14:paraId="1F70AABA" w14:textId="77777777" w:rsidR="00371EE5" w:rsidRPr="00371EE5" w:rsidRDefault="00371EE5" w:rsidP="00371EE5">
      <w:pPr>
        <w:pStyle w:val="EndNoteBibliography"/>
        <w:spacing w:after="240"/>
        <w:ind w:left="720" w:hanging="720"/>
      </w:pPr>
      <w:bookmarkStart w:id="251" w:name="_ENREF_9"/>
      <w:r w:rsidRPr="00371EE5">
        <w:t xml:space="preserve">Archbold, J. K., Flanagan, J. U., Watkins, H. A., Gingell, J. J. &amp; Hay, D. L. 2011. Structural insights into RAMP modification of secretin family G protein-coupled receptors: implications for drug development. </w:t>
      </w:r>
      <w:r w:rsidRPr="00371EE5">
        <w:rPr>
          <w:i/>
        </w:rPr>
        <w:t>Trends in pharmacological sciences,</w:t>
      </w:r>
      <w:r w:rsidRPr="00371EE5">
        <w:t xml:space="preserve"> 32</w:t>
      </w:r>
      <w:r w:rsidRPr="00371EE5">
        <w:rPr>
          <w:b/>
        </w:rPr>
        <w:t>,</w:t>
      </w:r>
      <w:r w:rsidRPr="00371EE5">
        <w:t xml:space="preserve"> 591-600.</w:t>
      </w:r>
      <w:bookmarkEnd w:id="251"/>
    </w:p>
    <w:p w14:paraId="40526289" w14:textId="77777777" w:rsidR="00371EE5" w:rsidRPr="00371EE5" w:rsidRDefault="00371EE5" w:rsidP="00371EE5">
      <w:pPr>
        <w:pStyle w:val="EndNoteBibliography"/>
        <w:spacing w:after="240"/>
        <w:ind w:left="720" w:hanging="720"/>
      </w:pPr>
      <w:bookmarkStart w:id="252" w:name="_ENREF_10"/>
      <w:r w:rsidRPr="00371EE5">
        <w:lastRenderedPageBreak/>
        <w:t xml:space="preserve">Barwell, J., Wootten, D., Simms, J., Hay, D. L. &amp; Poyner, D. R. 2012. RAMPs and CGRP receptors. </w:t>
      </w:r>
      <w:r w:rsidRPr="00371EE5">
        <w:rPr>
          <w:i/>
        </w:rPr>
        <w:t>RAMPs.</w:t>
      </w:r>
      <w:r w:rsidRPr="00371EE5">
        <w:t xml:space="preserve"> Springer</w:t>
      </w:r>
      <w:r w:rsidR="00A8734F">
        <w:t>, 744,13-24</w:t>
      </w:r>
      <w:r w:rsidRPr="00371EE5">
        <w:t>.</w:t>
      </w:r>
      <w:bookmarkEnd w:id="252"/>
    </w:p>
    <w:p w14:paraId="339AE7C1" w14:textId="77777777" w:rsidR="00371EE5" w:rsidRPr="00371EE5" w:rsidRDefault="00371EE5" w:rsidP="00371EE5">
      <w:pPr>
        <w:pStyle w:val="EndNoteBibliography"/>
        <w:spacing w:after="240"/>
        <w:ind w:left="720" w:hanging="720"/>
      </w:pPr>
      <w:bookmarkStart w:id="253" w:name="_ENREF_11"/>
      <w:r w:rsidRPr="00371EE5">
        <w:t xml:space="preserve">Belloni, A. S., Trejter, M., Malendowicz, L. K. &amp; Nussdorfer, G. G. 2003. Adrenomedullin stimulates proliferation and inhibits apoptosis of immature rat thymocytes cultured in vitro. </w:t>
      </w:r>
      <w:r w:rsidRPr="00371EE5">
        <w:rPr>
          <w:i/>
        </w:rPr>
        <w:t>Peptides,</w:t>
      </w:r>
      <w:r w:rsidRPr="00371EE5">
        <w:t xml:space="preserve"> 24</w:t>
      </w:r>
      <w:r w:rsidRPr="00371EE5">
        <w:rPr>
          <w:b/>
        </w:rPr>
        <w:t>,</w:t>
      </w:r>
      <w:r w:rsidRPr="00371EE5">
        <w:t xml:space="preserve"> 295-300.</w:t>
      </w:r>
      <w:bookmarkEnd w:id="253"/>
    </w:p>
    <w:p w14:paraId="58B9A39D" w14:textId="77777777" w:rsidR="00371EE5" w:rsidRPr="00371EE5" w:rsidRDefault="00371EE5" w:rsidP="00371EE5">
      <w:pPr>
        <w:pStyle w:val="EndNoteBibliography"/>
        <w:spacing w:after="240"/>
        <w:ind w:left="720" w:hanging="720"/>
      </w:pPr>
      <w:bookmarkStart w:id="254" w:name="_ENREF_12"/>
      <w:r w:rsidRPr="00371EE5">
        <w:t xml:space="preserve">Berenguer-Daizé, C., Boudouresque, F., Bastide, C., Tounsi, A., Benyahia, Z., Acunzo, J., Dussault, N., Delfino, C., Baeza, N. &amp; Daniel, L. 2013. Adrenomedullin Blockade Suppresses Growth of Human Hormone–Independent Prostate Tumor Xenograft in Mice. </w:t>
      </w:r>
      <w:r w:rsidRPr="00371EE5">
        <w:rPr>
          <w:i/>
        </w:rPr>
        <w:t>Clinical Cancer Research,</w:t>
      </w:r>
      <w:r w:rsidRPr="00371EE5">
        <w:t xml:space="preserve"> 19</w:t>
      </w:r>
      <w:r w:rsidRPr="00371EE5">
        <w:rPr>
          <w:b/>
        </w:rPr>
        <w:t>,</w:t>
      </w:r>
      <w:r w:rsidRPr="00371EE5">
        <w:t xml:space="preserve"> 6138-6150.</w:t>
      </w:r>
      <w:bookmarkEnd w:id="254"/>
    </w:p>
    <w:p w14:paraId="64C6A955" w14:textId="77777777" w:rsidR="00371EE5" w:rsidRPr="00371EE5" w:rsidRDefault="00371EE5" w:rsidP="00371EE5">
      <w:pPr>
        <w:pStyle w:val="EndNoteBibliography"/>
        <w:spacing w:after="240"/>
        <w:ind w:left="720" w:hanging="720"/>
      </w:pPr>
      <w:bookmarkStart w:id="255" w:name="_ENREF_13"/>
      <w:r w:rsidRPr="00371EE5">
        <w:t xml:space="preserve">Berenguer, C., Boudouresque, F., Dussert, C., Daniel, L., Muracciole, X., Grino, M., Rossi, D., Mabrouk, K., Figarella-Branger, D. &amp; Martin, P. 2008. Adrenomedullin, an autocrine/paracrine factor induced by androgen withdrawal, stimulates ‘neuroendocrine phenotype’in LNCaP prostate tumor cells. </w:t>
      </w:r>
      <w:r w:rsidRPr="00371EE5">
        <w:rPr>
          <w:i/>
        </w:rPr>
        <w:t>Oncogene,</w:t>
      </w:r>
      <w:r w:rsidRPr="00371EE5">
        <w:t xml:space="preserve"> 27</w:t>
      </w:r>
      <w:r w:rsidRPr="00371EE5">
        <w:rPr>
          <w:b/>
        </w:rPr>
        <w:t>,</w:t>
      </w:r>
      <w:r w:rsidRPr="00371EE5">
        <w:t xml:space="preserve"> 506-518.</w:t>
      </w:r>
      <w:bookmarkEnd w:id="255"/>
    </w:p>
    <w:p w14:paraId="345AFFEA" w14:textId="77777777" w:rsidR="00371EE5" w:rsidRPr="00371EE5" w:rsidRDefault="00371EE5" w:rsidP="00371EE5">
      <w:pPr>
        <w:pStyle w:val="EndNoteBibliography"/>
        <w:spacing w:after="240"/>
        <w:ind w:left="720" w:hanging="720"/>
      </w:pPr>
      <w:bookmarkStart w:id="256" w:name="_ENREF_14"/>
      <w:r w:rsidRPr="00371EE5">
        <w:t xml:space="preserve">Bhowmick, N. A., Neilson, E. G. &amp; Moses, H. L. 2004. Stromal fibroblasts in cancer initiation and progression. </w:t>
      </w:r>
      <w:r w:rsidRPr="00371EE5">
        <w:rPr>
          <w:i/>
        </w:rPr>
        <w:t>Nature,</w:t>
      </w:r>
      <w:r w:rsidRPr="00371EE5">
        <w:t xml:space="preserve"> 432</w:t>
      </w:r>
      <w:r w:rsidRPr="00371EE5">
        <w:rPr>
          <w:b/>
        </w:rPr>
        <w:t>,</w:t>
      </w:r>
      <w:r w:rsidRPr="00371EE5">
        <w:t xml:space="preserve"> 332-337.</w:t>
      </w:r>
      <w:bookmarkEnd w:id="256"/>
    </w:p>
    <w:p w14:paraId="22188C47" w14:textId="77777777" w:rsidR="00371EE5" w:rsidRPr="00371EE5" w:rsidRDefault="00371EE5" w:rsidP="00371EE5">
      <w:pPr>
        <w:pStyle w:val="EndNoteBibliography"/>
        <w:spacing w:after="240"/>
        <w:ind w:left="720" w:hanging="720"/>
      </w:pPr>
      <w:bookmarkStart w:id="257" w:name="_ENREF_15"/>
      <w:r w:rsidRPr="00371EE5">
        <w:t xml:space="preserve">Bibby, M. 2004. Orthotopic models of cancer for preclinical drug evaluation: advantages and disadvantages. </w:t>
      </w:r>
      <w:r w:rsidRPr="00371EE5">
        <w:rPr>
          <w:i/>
        </w:rPr>
        <w:t>European Journal of Cancer,</w:t>
      </w:r>
      <w:r w:rsidRPr="00371EE5">
        <w:t xml:space="preserve"> 40</w:t>
      </w:r>
      <w:r w:rsidRPr="00371EE5">
        <w:rPr>
          <w:b/>
        </w:rPr>
        <w:t>,</w:t>
      </w:r>
      <w:r w:rsidRPr="00371EE5">
        <w:t xml:space="preserve"> 852-857.</w:t>
      </w:r>
      <w:bookmarkEnd w:id="257"/>
    </w:p>
    <w:p w14:paraId="22CA3239" w14:textId="77777777" w:rsidR="00371EE5" w:rsidRPr="00371EE5" w:rsidRDefault="00371EE5" w:rsidP="00371EE5">
      <w:pPr>
        <w:pStyle w:val="EndNoteBibliography"/>
        <w:spacing w:after="240"/>
        <w:ind w:left="720" w:hanging="720"/>
      </w:pPr>
      <w:bookmarkStart w:id="258" w:name="_ENREF_16"/>
      <w:r w:rsidRPr="00371EE5">
        <w:t xml:space="preserve">Blom, J., Giove, T. J., Pong, W. W., Blute, T. A. &amp; Eldred, W. D. 2012. Evidence for a functional adrenomedullin signaling pathway in the mouse retina. </w:t>
      </w:r>
      <w:r w:rsidRPr="00371EE5">
        <w:rPr>
          <w:i/>
        </w:rPr>
        <w:t>Molecular vision,</w:t>
      </w:r>
      <w:r w:rsidRPr="00371EE5">
        <w:t xml:space="preserve"> 18</w:t>
      </w:r>
      <w:r w:rsidRPr="00371EE5">
        <w:rPr>
          <w:b/>
        </w:rPr>
        <w:t>,</w:t>
      </w:r>
      <w:r w:rsidRPr="00371EE5">
        <w:t xml:space="preserve"> 1339.</w:t>
      </w:r>
      <w:bookmarkEnd w:id="258"/>
    </w:p>
    <w:p w14:paraId="41F5718D" w14:textId="77777777" w:rsidR="00371EE5" w:rsidRPr="00371EE5" w:rsidRDefault="00371EE5" w:rsidP="00371EE5">
      <w:pPr>
        <w:pStyle w:val="EndNoteBibliography"/>
        <w:spacing w:after="240"/>
        <w:ind w:left="720" w:hanging="720"/>
      </w:pPr>
      <w:bookmarkStart w:id="259" w:name="_ENREF_17"/>
      <w:r w:rsidRPr="00371EE5">
        <w:t xml:space="preserve">Bockaert, J., Claeysen, S., Becamel, C., Pinloche, S. &amp; Dumuis, A. 2002. G protein-coupled receptors: dominant players in cell-cell communication. </w:t>
      </w:r>
      <w:r w:rsidRPr="00371EE5">
        <w:rPr>
          <w:i/>
        </w:rPr>
        <w:t>Int Rev Cytol,</w:t>
      </w:r>
      <w:r w:rsidRPr="00371EE5">
        <w:t xml:space="preserve"> 212</w:t>
      </w:r>
      <w:r w:rsidRPr="00371EE5">
        <w:rPr>
          <w:b/>
        </w:rPr>
        <w:t>,</w:t>
      </w:r>
      <w:r w:rsidRPr="00371EE5">
        <w:t xml:space="preserve"> 63-132.</w:t>
      </w:r>
      <w:bookmarkEnd w:id="259"/>
    </w:p>
    <w:p w14:paraId="0011F496" w14:textId="77777777" w:rsidR="00371EE5" w:rsidRPr="00371EE5" w:rsidRDefault="00371EE5" w:rsidP="00371EE5">
      <w:pPr>
        <w:pStyle w:val="EndNoteBibliography"/>
        <w:spacing w:after="240"/>
        <w:ind w:left="720" w:hanging="720"/>
      </w:pPr>
      <w:bookmarkStart w:id="260" w:name="_ENREF_18"/>
      <w:r w:rsidRPr="00371EE5">
        <w:t xml:space="preserve">Bockaert, J., Marin, P., Dumuis, A. &amp; Fagni, L. 2003. The 'magic tail' of G protein-coupled receptors: an anchorage for functional protein networks. </w:t>
      </w:r>
      <w:r w:rsidRPr="00371EE5">
        <w:rPr>
          <w:i/>
        </w:rPr>
        <w:t>FEBS Lett,</w:t>
      </w:r>
      <w:r w:rsidRPr="00371EE5">
        <w:t xml:space="preserve"> 546</w:t>
      </w:r>
      <w:r w:rsidRPr="00371EE5">
        <w:rPr>
          <w:b/>
        </w:rPr>
        <w:t>,</w:t>
      </w:r>
      <w:r w:rsidRPr="00371EE5">
        <w:t xml:space="preserve"> 65-72.</w:t>
      </w:r>
      <w:bookmarkEnd w:id="260"/>
    </w:p>
    <w:p w14:paraId="4BE0C11C" w14:textId="77777777" w:rsidR="00371EE5" w:rsidRPr="00371EE5" w:rsidRDefault="00371EE5" w:rsidP="00371EE5">
      <w:pPr>
        <w:pStyle w:val="EndNoteBibliography"/>
        <w:spacing w:after="240"/>
        <w:ind w:left="720" w:hanging="720"/>
      </w:pPr>
      <w:bookmarkStart w:id="261" w:name="_ENREF_19"/>
      <w:r w:rsidRPr="00371EE5">
        <w:lastRenderedPageBreak/>
        <w:t xml:space="preserve">Bomberger, J. M., Parameswaran, N., Hall, C. S., Aiyar, N. &amp; Spielman, W. S. 2005a. Novel function for receptor activity-modifying proteins (RAMPs) in post-endocytic receptor trafficking. </w:t>
      </w:r>
      <w:r w:rsidRPr="00371EE5">
        <w:rPr>
          <w:i/>
        </w:rPr>
        <w:t>J Biol Chem,</w:t>
      </w:r>
      <w:r w:rsidRPr="00371EE5">
        <w:t xml:space="preserve"> 280</w:t>
      </w:r>
      <w:r w:rsidRPr="00371EE5">
        <w:rPr>
          <w:b/>
        </w:rPr>
        <w:t>,</w:t>
      </w:r>
      <w:r w:rsidRPr="00371EE5">
        <w:t xml:space="preserve"> 9297-307.</w:t>
      </w:r>
      <w:bookmarkEnd w:id="261"/>
    </w:p>
    <w:p w14:paraId="085D25DE" w14:textId="77777777" w:rsidR="00371EE5" w:rsidRPr="00371EE5" w:rsidRDefault="00371EE5" w:rsidP="00371EE5">
      <w:pPr>
        <w:pStyle w:val="EndNoteBibliography"/>
        <w:spacing w:after="240"/>
        <w:ind w:left="720" w:hanging="720"/>
      </w:pPr>
      <w:bookmarkStart w:id="262" w:name="_ENREF_20"/>
      <w:r w:rsidRPr="00371EE5">
        <w:t xml:space="preserve">Bomberger, J. M., Parameswaran, N. &amp; Spielman, W. S. 2012. Regulation of GPCR trafficking by RAMPs. </w:t>
      </w:r>
      <w:r w:rsidRPr="00371EE5">
        <w:rPr>
          <w:i/>
        </w:rPr>
        <w:t>RAMPs.</w:t>
      </w:r>
      <w:r w:rsidRPr="00371EE5">
        <w:t xml:space="preserve"> Springer</w:t>
      </w:r>
      <w:r w:rsidR="00C06DBF">
        <w:t>, 744, 25-37</w:t>
      </w:r>
      <w:r w:rsidRPr="00371EE5">
        <w:t>.</w:t>
      </w:r>
      <w:bookmarkEnd w:id="262"/>
    </w:p>
    <w:p w14:paraId="78827CD4" w14:textId="3FD5781B" w:rsidR="00371EE5" w:rsidRPr="00371EE5" w:rsidRDefault="00371EE5" w:rsidP="00371EE5">
      <w:pPr>
        <w:pStyle w:val="EndNoteBibliography"/>
        <w:spacing w:after="240"/>
        <w:ind w:left="720" w:hanging="720"/>
      </w:pPr>
      <w:bookmarkStart w:id="263" w:name="_ENREF_21"/>
      <w:r w:rsidRPr="00371EE5">
        <w:t>Bomberger, J. M., Spielman, W. S., Hall, C. S., Weinman, E. J. &amp; Parameswaran, N. 2005</w:t>
      </w:r>
      <w:r w:rsidR="00354746">
        <w:t>b</w:t>
      </w:r>
      <w:r w:rsidRPr="00371EE5">
        <w:t xml:space="preserve">. Receptor activity-modifying protein (RAMP) isoform-specific regulation of adrenomedullin receptor trafficking by NHERF-1. </w:t>
      </w:r>
      <w:r w:rsidRPr="00371EE5">
        <w:rPr>
          <w:i/>
        </w:rPr>
        <w:t>J Biol Chem,</w:t>
      </w:r>
      <w:r w:rsidRPr="00371EE5">
        <w:t xml:space="preserve"> 280</w:t>
      </w:r>
      <w:r w:rsidRPr="00371EE5">
        <w:rPr>
          <w:b/>
        </w:rPr>
        <w:t>,</w:t>
      </w:r>
      <w:r w:rsidRPr="00371EE5">
        <w:t xml:space="preserve"> 23926-35.</w:t>
      </w:r>
      <w:bookmarkEnd w:id="263"/>
    </w:p>
    <w:p w14:paraId="40FBC049" w14:textId="77777777" w:rsidR="00371EE5" w:rsidRPr="00371EE5" w:rsidRDefault="00371EE5" w:rsidP="00371EE5">
      <w:pPr>
        <w:pStyle w:val="EndNoteBibliography"/>
        <w:spacing w:after="240"/>
        <w:ind w:left="720" w:hanging="720"/>
      </w:pPr>
      <w:bookmarkStart w:id="264" w:name="_ENREF_22"/>
      <w:r w:rsidRPr="00371EE5">
        <w:t xml:space="preserve">Bourdon, J.-C. 2007. p53 and its isoforms in cancer. </w:t>
      </w:r>
      <w:r w:rsidRPr="00371EE5">
        <w:rPr>
          <w:i/>
        </w:rPr>
        <w:t>British journal of cancer,</w:t>
      </w:r>
      <w:r w:rsidRPr="00371EE5">
        <w:t xml:space="preserve"> 97</w:t>
      </w:r>
      <w:r w:rsidRPr="00371EE5">
        <w:rPr>
          <w:b/>
        </w:rPr>
        <w:t>,</w:t>
      </w:r>
      <w:r w:rsidRPr="00371EE5">
        <w:t xml:space="preserve"> 277-282.</w:t>
      </w:r>
      <w:bookmarkEnd w:id="264"/>
    </w:p>
    <w:p w14:paraId="150C8052" w14:textId="77777777" w:rsidR="00371EE5" w:rsidRPr="00371EE5" w:rsidRDefault="00371EE5" w:rsidP="00371EE5">
      <w:pPr>
        <w:pStyle w:val="EndNoteBibliography"/>
        <w:spacing w:after="240"/>
        <w:ind w:left="720" w:hanging="720"/>
      </w:pPr>
      <w:bookmarkStart w:id="265" w:name="_ENREF_23"/>
      <w:r w:rsidRPr="00371EE5">
        <w:t xml:space="preserve">Bouxsein, M. L., Boyd, S. K., Christiansen, B. A., Guldberg, R. E., Jepsen, K. J. &amp; Müller, R. 2010. Guidelines for assessment of bone microstructure in rodents using micro–computed tomography. </w:t>
      </w:r>
      <w:r w:rsidRPr="00371EE5">
        <w:rPr>
          <w:i/>
        </w:rPr>
        <w:t>Journal of bone and mineral research,</w:t>
      </w:r>
      <w:r w:rsidRPr="00371EE5">
        <w:t xml:space="preserve"> 25</w:t>
      </w:r>
      <w:r w:rsidRPr="00371EE5">
        <w:rPr>
          <w:b/>
        </w:rPr>
        <w:t>,</w:t>
      </w:r>
      <w:r w:rsidRPr="00371EE5">
        <w:t xml:space="preserve"> 1468-1486.</w:t>
      </w:r>
      <w:bookmarkEnd w:id="265"/>
    </w:p>
    <w:p w14:paraId="1BA38E6D" w14:textId="77777777" w:rsidR="00371EE5" w:rsidRPr="00371EE5" w:rsidRDefault="00371EE5" w:rsidP="00371EE5">
      <w:pPr>
        <w:pStyle w:val="EndNoteBibliography"/>
        <w:spacing w:after="240"/>
        <w:ind w:left="720" w:hanging="720"/>
      </w:pPr>
      <w:bookmarkStart w:id="266" w:name="_ENREF_24"/>
      <w:r w:rsidRPr="00371EE5">
        <w:t xml:space="preserve">Brain, S. D. &amp; Grant, A. D. 2004. Vascular actions of calcitonin gene-related peptide and adrenomedullin. </w:t>
      </w:r>
      <w:r w:rsidRPr="00371EE5">
        <w:rPr>
          <w:i/>
        </w:rPr>
        <w:t>Physiol Rev,</w:t>
      </w:r>
      <w:r w:rsidRPr="00371EE5">
        <w:t xml:space="preserve"> 84</w:t>
      </w:r>
      <w:r w:rsidRPr="00371EE5">
        <w:rPr>
          <w:b/>
        </w:rPr>
        <w:t>,</w:t>
      </w:r>
      <w:r w:rsidRPr="00371EE5">
        <w:t xml:space="preserve"> 903-34.</w:t>
      </w:r>
      <w:bookmarkEnd w:id="266"/>
    </w:p>
    <w:p w14:paraId="6C9BADC2" w14:textId="77777777" w:rsidR="00371EE5" w:rsidRPr="00371EE5" w:rsidRDefault="00371EE5" w:rsidP="00371EE5">
      <w:pPr>
        <w:pStyle w:val="EndNoteBibliography"/>
        <w:spacing w:after="240"/>
        <w:ind w:left="720" w:hanging="720"/>
      </w:pPr>
      <w:bookmarkStart w:id="267" w:name="_ENREF_25"/>
      <w:r w:rsidRPr="00371EE5">
        <w:t xml:space="preserve">Brekhman, V., Lugassie, J., Zaffryar-Eilot, S., Sabo, E., Kessler, O., Smith, V., Golding, H. &amp; Neufeld, G. 2011a. Receptor activity modifying protein-3 mediates the protumorigenic activity of lysyl oxidase-like protein-2. </w:t>
      </w:r>
      <w:r w:rsidRPr="00371EE5">
        <w:rPr>
          <w:i/>
        </w:rPr>
        <w:t>FASEB J,</w:t>
      </w:r>
      <w:r w:rsidRPr="00371EE5">
        <w:t xml:space="preserve"> 25</w:t>
      </w:r>
      <w:r w:rsidRPr="00371EE5">
        <w:rPr>
          <w:b/>
        </w:rPr>
        <w:t>,</w:t>
      </w:r>
      <w:r w:rsidRPr="00371EE5">
        <w:t xml:space="preserve"> 55-65.</w:t>
      </w:r>
      <w:bookmarkEnd w:id="267"/>
    </w:p>
    <w:p w14:paraId="7C8B8C82" w14:textId="77777777" w:rsidR="00371EE5" w:rsidRPr="00371EE5" w:rsidRDefault="00371EE5" w:rsidP="00371EE5">
      <w:pPr>
        <w:pStyle w:val="EndNoteBibliography"/>
        <w:spacing w:after="240"/>
        <w:ind w:left="720" w:hanging="720"/>
      </w:pPr>
      <w:bookmarkStart w:id="268" w:name="_ENREF_27"/>
      <w:r w:rsidRPr="00371EE5">
        <w:t xml:space="preserve">Brem, H., Kodra, A., Golinko, M. S., Entero, H., Stojadinovic, O., Wang, V. M., Sheahan, C. M., Weinberg, A. D., Woo, S. L. &amp; Ehrlich, H. P. 2009. Mechanism of sustained release of vascular endothelial growth factor in accelerating experimental diabetic healing. </w:t>
      </w:r>
      <w:r w:rsidRPr="00371EE5">
        <w:rPr>
          <w:i/>
        </w:rPr>
        <w:t>Journal of Investigative Dermatology,</w:t>
      </w:r>
      <w:r w:rsidRPr="00371EE5">
        <w:t xml:space="preserve"> 129</w:t>
      </w:r>
      <w:r w:rsidRPr="00371EE5">
        <w:rPr>
          <w:b/>
        </w:rPr>
        <w:t>,</w:t>
      </w:r>
      <w:r w:rsidRPr="00371EE5">
        <w:t xml:space="preserve"> 2275-2287.</w:t>
      </w:r>
      <w:bookmarkEnd w:id="268"/>
    </w:p>
    <w:p w14:paraId="109A5675" w14:textId="77777777" w:rsidR="00371EE5" w:rsidRPr="00371EE5" w:rsidRDefault="00371EE5" w:rsidP="00371EE5">
      <w:pPr>
        <w:pStyle w:val="EndNoteBibliography"/>
        <w:spacing w:after="240"/>
        <w:ind w:left="720" w:hanging="720"/>
      </w:pPr>
      <w:bookmarkStart w:id="269" w:name="_ENREF_28"/>
      <w:r w:rsidRPr="00371EE5">
        <w:t xml:space="preserve">Broze, G. J., Jr. 1995. Tissue factor pathway inhibitor. </w:t>
      </w:r>
      <w:r w:rsidRPr="00371EE5">
        <w:rPr>
          <w:i/>
        </w:rPr>
        <w:t>Thromb Haemost,</w:t>
      </w:r>
      <w:r w:rsidRPr="00371EE5">
        <w:t xml:space="preserve"> 74</w:t>
      </w:r>
      <w:r w:rsidRPr="00371EE5">
        <w:rPr>
          <w:b/>
        </w:rPr>
        <w:t>,</w:t>
      </w:r>
      <w:r w:rsidRPr="00371EE5">
        <w:t xml:space="preserve"> 90-3.</w:t>
      </w:r>
      <w:bookmarkEnd w:id="269"/>
    </w:p>
    <w:p w14:paraId="0BF38A78" w14:textId="77777777" w:rsidR="00371EE5" w:rsidRPr="00371EE5" w:rsidRDefault="00371EE5" w:rsidP="00371EE5">
      <w:pPr>
        <w:pStyle w:val="EndNoteBibliography"/>
        <w:spacing w:after="240"/>
        <w:ind w:left="720" w:hanging="720"/>
      </w:pPr>
      <w:bookmarkStart w:id="270" w:name="_ENREF_29"/>
      <w:r w:rsidRPr="00371EE5">
        <w:t xml:space="preserve">Bühlmann, N., Aldecoa, A., Leuthäuser, K., Gujer, R., Muff, R., Fischer, J. A. &amp; Born, W. 2000. Glycosylation of the calcitonin receptor-like receptor at </w:t>
      </w:r>
      <w:r w:rsidRPr="00371EE5">
        <w:lastRenderedPageBreak/>
        <w:t xml:space="preserve">Asn 60 or Asn 112 is important for cell surface expression. </w:t>
      </w:r>
      <w:r w:rsidRPr="00371EE5">
        <w:rPr>
          <w:i/>
        </w:rPr>
        <w:t>FEBS letters,</w:t>
      </w:r>
      <w:r w:rsidRPr="00371EE5">
        <w:t xml:space="preserve"> 486</w:t>
      </w:r>
      <w:r w:rsidRPr="00371EE5">
        <w:rPr>
          <w:b/>
        </w:rPr>
        <w:t>,</w:t>
      </w:r>
      <w:r w:rsidRPr="00371EE5">
        <w:t xml:space="preserve"> 320-324.</w:t>
      </w:r>
      <w:bookmarkEnd w:id="270"/>
    </w:p>
    <w:p w14:paraId="1913C768" w14:textId="77777777" w:rsidR="00371EE5" w:rsidRPr="00371EE5" w:rsidRDefault="00371EE5" w:rsidP="00371EE5">
      <w:pPr>
        <w:pStyle w:val="EndNoteBibliography"/>
        <w:spacing w:after="240"/>
        <w:ind w:left="720" w:hanging="720"/>
      </w:pPr>
      <w:bookmarkStart w:id="271" w:name="_ENREF_30"/>
      <w:r w:rsidRPr="00371EE5">
        <w:t xml:space="preserve">Buyukberber, S., Sari, I., Camci, C., Buyukberber, N., Sevinc, A. &amp; Turk, H. 2007. Adrenomedullin expression does not correlate with survival in lung cancer. </w:t>
      </w:r>
      <w:r w:rsidRPr="00371EE5">
        <w:rPr>
          <w:i/>
        </w:rPr>
        <w:t>Medical Oncology,</w:t>
      </w:r>
      <w:r w:rsidRPr="00371EE5">
        <w:t xml:space="preserve"> 24</w:t>
      </w:r>
      <w:r w:rsidRPr="00371EE5">
        <w:rPr>
          <w:b/>
        </w:rPr>
        <w:t>,</w:t>
      </w:r>
      <w:r w:rsidRPr="00371EE5">
        <w:t xml:space="preserve"> 245-249.</w:t>
      </w:r>
      <w:bookmarkEnd w:id="271"/>
    </w:p>
    <w:p w14:paraId="26D5A1E5" w14:textId="77777777" w:rsidR="00371EE5" w:rsidRPr="00371EE5" w:rsidRDefault="00371EE5" w:rsidP="00371EE5">
      <w:pPr>
        <w:pStyle w:val="EndNoteBibliography"/>
        <w:spacing w:after="240"/>
        <w:ind w:left="720" w:hanging="720"/>
      </w:pPr>
      <w:bookmarkStart w:id="272" w:name="_ENREF_31"/>
      <w:r w:rsidRPr="00371EE5">
        <w:t>Calvo, A., Abasolo, I., Jimenez, N., Wang, Z. &amp; Montuenga, L. 2002. Adrenomedullin and proadrenomedullin N</w:t>
      </w:r>
      <w:r w:rsidRPr="00371EE5">
        <w:rPr>
          <w:rFonts w:ascii="Cambria Math" w:hAnsi="Cambria Math" w:cs="Cambria Math"/>
        </w:rPr>
        <w:t>‐</w:t>
      </w:r>
      <w:r w:rsidRPr="00371EE5">
        <w:t xml:space="preserve">terminal 20 peptide in the normal prostate and in prostate carcinoma. </w:t>
      </w:r>
      <w:r w:rsidRPr="00371EE5">
        <w:rPr>
          <w:i/>
        </w:rPr>
        <w:t>Microscopy research and technique,</w:t>
      </w:r>
      <w:r w:rsidRPr="00371EE5">
        <w:t xml:space="preserve"> 57</w:t>
      </w:r>
      <w:r w:rsidRPr="00371EE5">
        <w:rPr>
          <w:b/>
        </w:rPr>
        <w:t>,</w:t>
      </w:r>
      <w:r w:rsidRPr="00371EE5">
        <w:t xml:space="preserve"> 98-104.</w:t>
      </w:r>
      <w:bookmarkEnd w:id="272"/>
    </w:p>
    <w:p w14:paraId="6CB0A21C" w14:textId="77777777" w:rsidR="00371EE5" w:rsidRPr="00371EE5" w:rsidRDefault="00371EE5" w:rsidP="00371EE5">
      <w:pPr>
        <w:pStyle w:val="EndNoteBibliography"/>
        <w:spacing w:after="240"/>
        <w:ind w:left="720" w:hanging="720"/>
      </w:pPr>
      <w:bookmarkStart w:id="273" w:name="_ENREF_32"/>
      <w:r w:rsidRPr="00371EE5">
        <w:t xml:space="preserve">Cantley, L. C. 2002. The phosphoinositide 3-kinase pathway. </w:t>
      </w:r>
      <w:r w:rsidRPr="00371EE5">
        <w:rPr>
          <w:i/>
        </w:rPr>
        <w:t>Science,</w:t>
      </w:r>
      <w:r w:rsidRPr="00371EE5">
        <w:t xml:space="preserve"> 296</w:t>
      </w:r>
      <w:r w:rsidRPr="00371EE5">
        <w:rPr>
          <w:b/>
        </w:rPr>
        <w:t>,</w:t>
      </w:r>
      <w:r w:rsidRPr="00371EE5">
        <w:t xml:space="preserve"> 1655-1657.</w:t>
      </w:r>
      <w:bookmarkEnd w:id="273"/>
    </w:p>
    <w:p w14:paraId="4F47F6CB" w14:textId="77777777" w:rsidR="00371EE5" w:rsidRPr="00371EE5" w:rsidRDefault="00371EE5" w:rsidP="00371EE5">
      <w:pPr>
        <w:pStyle w:val="EndNoteBibliography"/>
        <w:spacing w:after="240"/>
        <w:ind w:left="720" w:hanging="720"/>
      </w:pPr>
      <w:bookmarkStart w:id="274" w:name="_ENREF_33"/>
      <w:r w:rsidRPr="00371EE5">
        <w:t xml:space="preserve">Caron, K. M. &amp; Smithies, O. 2001a. Extreme hydrops fetalis and cardiovascular abnormalities in mice lacking a functional Adrenomedullin gene. </w:t>
      </w:r>
      <w:r w:rsidRPr="00371EE5">
        <w:rPr>
          <w:i/>
        </w:rPr>
        <w:t>Proc Natl Acad Sci U S A,</w:t>
      </w:r>
      <w:r w:rsidRPr="00371EE5">
        <w:t xml:space="preserve"> 98</w:t>
      </w:r>
      <w:r w:rsidRPr="00371EE5">
        <w:rPr>
          <w:b/>
        </w:rPr>
        <w:t>,</w:t>
      </w:r>
      <w:r w:rsidRPr="00371EE5">
        <w:t xml:space="preserve"> 615-9.</w:t>
      </w:r>
      <w:bookmarkEnd w:id="274"/>
    </w:p>
    <w:p w14:paraId="52F4E39C" w14:textId="77777777" w:rsidR="00371EE5" w:rsidRPr="00371EE5" w:rsidRDefault="00371EE5" w:rsidP="00371EE5">
      <w:pPr>
        <w:pStyle w:val="EndNoteBibliography"/>
        <w:spacing w:after="240"/>
        <w:ind w:left="720" w:hanging="720"/>
      </w:pPr>
      <w:bookmarkStart w:id="275" w:name="_ENREF_35"/>
      <w:r w:rsidRPr="00371EE5">
        <w:t xml:space="preserve">Chambers, A. F., Groom, A. C. &amp; Macdonald, I. C. 2002. Metastasis: dissemination and growth of cancer cells in metastatic sites. </w:t>
      </w:r>
      <w:r w:rsidRPr="00371EE5">
        <w:rPr>
          <w:i/>
        </w:rPr>
        <w:t>Nature Reviews Cancer,</w:t>
      </w:r>
      <w:r w:rsidRPr="00371EE5">
        <w:t xml:space="preserve"> 2</w:t>
      </w:r>
      <w:r w:rsidRPr="00371EE5">
        <w:rPr>
          <w:b/>
        </w:rPr>
        <w:t>,</w:t>
      </w:r>
      <w:r w:rsidRPr="00371EE5">
        <w:t xml:space="preserve"> 563-572.</w:t>
      </w:r>
      <w:bookmarkEnd w:id="275"/>
    </w:p>
    <w:p w14:paraId="17CCA8F9" w14:textId="77777777" w:rsidR="00371EE5" w:rsidRPr="00371EE5" w:rsidRDefault="00371EE5" w:rsidP="00371EE5">
      <w:pPr>
        <w:pStyle w:val="EndNoteBibliography"/>
        <w:spacing w:after="240"/>
        <w:ind w:left="720" w:hanging="720"/>
      </w:pPr>
      <w:bookmarkStart w:id="276" w:name="_ENREF_36"/>
      <w:r w:rsidRPr="00371EE5">
        <w:t xml:space="preserve">Chao, J., Jin, L., Lin, K. F. &amp; Chao, L. 1997. Adrenomedullin gene delivery reduces blood pressure in spontaneously hypertensive rats. </w:t>
      </w:r>
      <w:r w:rsidRPr="00371EE5">
        <w:rPr>
          <w:i/>
        </w:rPr>
        <w:t>Hypertens Res,</w:t>
      </w:r>
      <w:r w:rsidRPr="00371EE5">
        <w:t xml:space="preserve"> 20</w:t>
      </w:r>
      <w:r w:rsidRPr="00371EE5">
        <w:rPr>
          <w:b/>
        </w:rPr>
        <w:t>,</w:t>
      </w:r>
      <w:r w:rsidRPr="00371EE5">
        <w:t xml:space="preserve"> 269-77.</w:t>
      </w:r>
      <w:bookmarkEnd w:id="276"/>
    </w:p>
    <w:p w14:paraId="217B0F02" w14:textId="77777777" w:rsidR="00371EE5" w:rsidRPr="00371EE5" w:rsidRDefault="00371EE5" w:rsidP="00371EE5">
      <w:pPr>
        <w:pStyle w:val="EndNoteBibliography"/>
        <w:spacing w:after="240"/>
        <w:ind w:left="720" w:hanging="720"/>
      </w:pPr>
      <w:bookmarkStart w:id="277" w:name="_ENREF_37"/>
      <w:r w:rsidRPr="00371EE5">
        <w:t xml:space="preserve">Chauhan, M., Rajarathnam, K. &amp; Yallampalli, C. 2005. Role of the N-terminal domain of the calcitonin receptor-like receptor in ligand binding. </w:t>
      </w:r>
      <w:r w:rsidRPr="00371EE5">
        <w:rPr>
          <w:i/>
        </w:rPr>
        <w:t>Biochemistry,</w:t>
      </w:r>
      <w:r w:rsidRPr="00371EE5">
        <w:t xml:space="preserve"> 44</w:t>
      </w:r>
      <w:r w:rsidRPr="00371EE5">
        <w:rPr>
          <w:b/>
        </w:rPr>
        <w:t>,</w:t>
      </w:r>
      <w:r w:rsidRPr="00371EE5">
        <w:t xml:space="preserve"> 782-789.</w:t>
      </w:r>
      <w:bookmarkEnd w:id="277"/>
    </w:p>
    <w:p w14:paraId="08FB7C33" w14:textId="77777777" w:rsidR="00371EE5" w:rsidRPr="00371EE5" w:rsidRDefault="00371EE5" w:rsidP="00371EE5">
      <w:pPr>
        <w:pStyle w:val="EndNoteBibliography"/>
        <w:spacing w:after="240"/>
        <w:ind w:left="720" w:hanging="720"/>
      </w:pPr>
      <w:bookmarkStart w:id="278" w:name="_ENREF_38"/>
      <w:r w:rsidRPr="00371EE5">
        <w:t xml:space="preserve">Chen, J., De, S., Brainard, J. &amp; Byzova, T. V. 2004. Metastatic properties of prostate cancer cells are controlled by VEGF. </w:t>
      </w:r>
      <w:r w:rsidRPr="00371EE5">
        <w:rPr>
          <w:i/>
        </w:rPr>
        <w:t>Cell communication and adhesion,</w:t>
      </w:r>
      <w:r w:rsidRPr="00371EE5">
        <w:t xml:space="preserve"> 11</w:t>
      </w:r>
      <w:r w:rsidRPr="00371EE5">
        <w:rPr>
          <w:b/>
        </w:rPr>
        <w:t>,</w:t>
      </w:r>
      <w:r w:rsidRPr="00371EE5">
        <w:t xml:space="preserve"> 1-11.</w:t>
      </w:r>
      <w:bookmarkEnd w:id="278"/>
    </w:p>
    <w:p w14:paraId="32D8540B" w14:textId="77777777" w:rsidR="00371EE5" w:rsidRPr="00371EE5" w:rsidRDefault="00371EE5" w:rsidP="00371EE5">
      <w:pPr>
        <w:pStyle w:val="EndNoteBibliography"/>
        <w:spacing w:after="240"/>
        <w:ind w:left="720" w:hanging="720"/>
      </w:pPr>
      <w:bookmarkStart w:id="279" w:name="_ENREF_39"/>
      <w:r w:rsidRPr="00371EE5">
        <w:t xml:space="preserve">Chen, P., Pang, X., Zhang, Y. &amp; He, Y. 2012. Effect of inhibition of the adrenomedullin gene on the growth and chemosensitivity of ovarian cancer cells. </w:t>
      </w:r>
      <w:r w:rsidRPr="00371EE5">
        <w:rPr>
          <w:i/>
        </w:rPr>
        <w:t>Oncology reports,</w:t>
      </w:r>
      <w:r w:rsidRPr="00371EE5">
        <w:t xml:space="preserve"> 27</w:t>
      </w:r>
      <w:r w:rsidRPr="00371EE5">
        <w:rPr>
          <w:b/>
        </w:rPr>
        <w:t>,</w:t>
      </w:r>
      <w:r w:rsidRPr="00371EE5">
        <w:t xml:space="preserve"> 1461-1466.</w:t>
      </w:r>
      <w:bookmarkEnd w:id="279"/>
    </w:p>
    <w:p w14:paraId="301D0795" w14:textId="77777777" w:rsidR="00371EE5" w:rsidRPr="00371EE5" w:rsidRDefault="00371EE5" w:rsidP="00371EE5">
      <w:pPr>
        <w:pStyle w:val="EndNoteBibliography"/>
        <w:spacing w:after="240"/>
        <w:ind w:left="720" w:hanging="720"/>
      </w:pPr>
      <w:bookmarkStart w:id="280" w:name="_ENREF_40"/>
      <w:r w:rsidRPr="00371EE5">
        <w:lastRenderedPageBreak/>
        <w:t xml:space="preserve">Cheng, H., Snoek, R., Ghaidi, F., Cox, M. E. &amp; Rennie, P. S. 2006. Short hairpin RNA knockdown of the androgen receptor attenuates ligand-independent activation and delays tumor progression. </w:t>
      </w:r>
      <w:r w:rsidRPr="00371EE5">
        <w:rPr>
          <w:i/>
        </w:rPr>
        <w:t>Cancer research,</w:t>
      </w:r>
      <w:r w:rsidRPr="00371EE5">
        <w:t xml:space="preserve"> 66</w:t>
      </w:r>
      <w:r w:rsidRPr="00371EE5">
        <w:rPr>
          <w:b/>
        </w:rPr>
        <w:t>,</w:t>
      </w:r>
      <w:r w:rsidRPr="00371EE5">
        <w:t xml:space="preserve"> 10613-10620.</w:t>
      </w:r>
      <w:bookmarkEnd w:id="280"/>
    </w:p>
    <w:p w14:paraId="64B8B3F2" w14:textId="77777777" w:rsidR="00371EE5" w:rsidRPr="00371EE5" w:rsidRDefault="00371EE5" w:rsidP="00371EE5">
      <w:pPr>
        <w:pStyle w:val="EndNoteBibliography"/>
        <w:spacing w:after="240"/>
        <w:ind w:left="720" w:hanging="720"/>
      </w:pPr>
      <w:bookmarkStart w:id="281" w:name="_ENREF_41"/>
      <w:r w:rsidRPr="00371EE5">
        <w:t xml:space="preserve">Cheng, N., Chytil, A., Shyr, Y., Joly, A. &amp; Moses, H. L. 2008. Transforming growth factor-β signaling–deficient fibroblasts enhance hepatocyte growth factor signaling in mammary carcinoma cells to promote scattering and invasion. </w:t>
      </w:r>
      <w:r w:rsidRPr="00371EE5">
        <w:rPr>
          <w:i/>
        </w:rPr>
        <w:t>Molecular Cancer Research,</w:t>
      </w:r>
      <w:r w:rsidRPr="00371EE5">
        <w:t xml:space="preserve"> 6</w:t>
      </w:r>
      <w:r w:rsidRPr="00371EE5">
        <w:rPr>
          <w:b/>
        </w:rPr>
        <w:t>,</w:t>
      </w:r>
      <w:r w:rsidRPr="00371EE5">
        <w:t xml:space="preserve"> 1521-1533.</w:t>
      </w:r>
      <w:bookmarkEnd w:id="281"/>
    </w:p>
    <w:p w14:paraId="1CDC3C6F" w14:textId="77777777" w:rsidR="00371EE5" w:rsidRPr="00371EE5" w:rsidRDefault="00371EE5" w:rsidP="00371EE5">
      <w:pPr>
        <w:pStyle w:val="EndNoteBibliography"/>
        <w:spacing w:after="240"/>
        <w:ind w:left="720" w:hanging="720"/>
      </w:pPr>
      <w:bookmarkStart w:id="282" w:name="_ENREF_42"/>
      <w:r w:rsidRPr="00371EE5">
        <w:t xml:space="preserve">Christopoulos, A., Christopoulos, G., Morfis, M., Udawela, M., Laburthe, M., Couvineau, A., Kuwasako, K., Tilakaratne, N. &amp; Sexton, P. M. 2003. Novel receptor partners and function of receptor activity-modifying proteins. </w:t>
      </w:r>
      <w:r w:rsidRPr="00371EE5">
        <w:rPr>
          <w:i/>
        </w:rPr>
        <w:t>Journal of Biological Chemistry,</w:t>
      </w:r>
      <w:r w:rsidRPr="00371EE5">
        <w:t xml:space="preserve"> 278</w:t>
      </w:r>
      <w:r w:rsidRPr="00371EE5">
        <w:rPr>
          <w:b/>
        </w:rPr>
        <w:t>,</w:t>
      </w:r>
      <w:r w:rsidRPr="00371EE5">
        <w:t xml:space="preserve"> 3293-3297.</w:t>
      </w:r>
      <w:bookmarkEnd w:id="282"/>
    </w:p>
    <w:p w14:paraId="480728EB" w14:textId="77777777" w:rsidR="00371EE5" w:rsidRPr="00371EE5" w:rsidRDefault="00371EE5" w:rsidP="00371EE5">
      <w:pPr>
        <w:pStyle w:val="EndNoteBibliography"/>
        <w:spacing w:after="240"/>
        <w:ind w:left="720" w:hanging="720"/>
      </w:pPr>
      <w:bookmarkStart w:id="283" w:name="_ENREF_43"/>
      <w:r w:rsidRPr="00371EE5">
        <w:t xml:space="preserve">Conner, A. C. &amp; Poyner, D. R. 2001. The perils of using the human genome sequence: lessons from CALCRL. </w:t>
      </w:r>
      <w:r w:rsidRPr="00371EE5">
        <w:rPr>
          <w:i/>
        </w:rPr>
        <w:t>Trends in Pharmacological Sciences,</w:t>
      </w:r>
      <w:r w:rsidRPr="00371EE5">
        <w:t xml:space="preserve"> 22</w:t>
      </w:r>
      <w:r w:rsidRPr="00371EE5">
        <w:rPr>
          <w:b/>
        </w:rPr>
        <w:t>,</w:t>
      </w:r>
      <w:r w:rsidRPr="00371EE5">
        <w:t xml:space="preserve"> 272.</w:t>
      </w:r>
      <w:bookmarkEnd w:id="283"/>
    </w:p>
    <w:p w14:paraId="55B99ADC" w14:textId="77777777" w:rsidR="00371EE5" w:rsidRPr="00371EE5" w:rsidRDefault="00371EE5" w:rsidP="00371EE5">
      <w:pPr>
        <w:pStyle w:val="EndNoteBibliography"/>
        <w:spacing w:after="240"/>
        <w:ind w:left="720" w:hanging="720"/>
      </w:pPr>
      <w:bookmarkStart w:id="284" w:name="_ENREF_44"/>
      <w:r w:rsidRPr="00371EE5">
        <w:t xml:space="preserve">Cornish, J., Callon, K. E., Coy, D. H., Jiang, N.-Y., Xiao, L., Cooper, G. J. &amp; Reid, I. R. 1997. Adrenomedullin is a potent stimulator of osteoblastic activity in vitro and in vivo. </w:t>
      </w:r>
      <w:r w:rsidRPr="00371EE5">
        <w:rPr>
          <w:i/>
        </w:rPr>
        <w:t>American Journal of Physiology-Endocrinology And Metabolism,</w:t>
      </w:r>
      <w:r w:rsidRPr="00371EE5">
        <w:t xml:space="preserve"> 273</w:t>
      </w:r>
      <w:r w:rsidRPr="00371EE5">
        <w:rPr>
          <w:b/>
        </w:rPr>
        <w:t>,</w:t>
      </w:r>
      <w:r w:rsidRPr="00371EE5">
        <w:t xml:space="preserve"> E1113-E1120.</w:t>
      </w:r>
      <w:bookmarkEnd w:id="284"/>
    </w:p>
    <w:p w14:paraId="4C76BB72" w14:textId="77777777" w:rsidR="00371EE5" w:rsidRPr="00371EE5" w:rsidRDefault="00371EE5" w:rsidP="00371EE5">
      <w:pPr>
        <w:pStyle w:val="EndNoteBibliography"/>
        <w:spacing w:after="240"/>
        <w:ind w:left="720" w:hanging="720"/>
      </w:pPr>
      <w:bookmarkStart w:id="285" w:name="_ENREF_45"/>
      <w:r w:rsidRPr="00371EE5">
        <w:t xml:space="preserve">Crisp, T. M., Clegg, E. D., Cooper, R. L., Wood, W. P., Anderson, D. G., Baetcke, K. P., Hoffmann, J. L., Morrow, M. S., Rodier, D. J., Schaeffer, J. E., Touart, L. W., Zeeman, M. G. &amp; Patel, Y. M. 1998. Environmental endocrine disruption: an effects assessment and analysis. </w:t>
      </w:r>
      <w:r w:rsidRPr="00371EE5">
        <w:rPr>
          <w:i/>
        </w:rPr>
        <w:t>Environ Health Perspect,</w:t>
      </w:r>
      <w:r w:rsidRPr="00371EE5">
        <w:t xml:space="preserve"> 106 Suppl 1</w:t>
      </w:r>
      <w:r w:rsidRPr="00371EE5">
        <w:rPr>
          <w:b/>
        </w:rPr>
        <w:t>,</w:t>
      </w:r>
      <w:r w:rsidRPr="00371EE5">
        <w:t xml:space="preserve"> 11-56.</w:t>
      </w:r>
      <w:bookmarkEnd w:id="285"/>
    </w:p>
    <w:p w14:paraId="0201CFDF" w14:textId="77777777" w:rsidR="00371EE5" w:rsidRPr="00371EE5" w:rsidRDefault="00371EE5" w:rsidP="00371EE5">
      <w:pPr>
        <w:pStyle w:val="EndNoteBibliography"/>
        <w:spacing w:after="240"/>
        <w:ind w:left="720" w:hanging="720"/>
      </w:pPr>
      <w:bookmarkStart w:id="286" w:name="_ENREF_46"/>
      <w:r w:rsidRPr="00371EE5">
        <w:t xml:space="preserve">Csati, A., Tajti, J., Tuka, B., Edvinsson, L. &amp; Warfvinge, K. 2012. Calcitonin gene-related peptide and its receptor components in the human sphenopalatine ganglion—interaction with the sensory system. </w:t>
      </w:r>
      <w:r w:rsidRPr="00371EE5">
        <w:rPr>
          <w:i/>
        </w:rPr>
        <w:t>Brain research,</w:t>
      </w:r>
      <w:r w:rsidRPr="00371EE5">
        <w:t xml:space="preserve"> 1435</w:t>
      </w:r>
      <w:r w:rsidRPr="00371EE5">
        <w:rPr>
          <w:b/>
        </w:rPr>
        <w:t>,</w:t>
      </w:r>
      <w:r w:rsidRPr="00371EE5">
        <w:t xml:space="preserve"> 29-39.</w:t>
      </w:r>
      <w:bookmarkEnd w:id="286"/>
    </w:p>
    <w:p w14:paraId="1A904E1E" w14:textId="77777777" w:rsidR="00371EE5" w:rsidRPr="00371EE5" w:rsidRDefault="00371EE5" w:rsidP="00371EE5">
      <w:pPr>
        <w:pStyle w:val="EndNoteBibliography"/>
        <w:spacing w:after="240"/>
        <w:ind w:left="720" w:hanging="720"/>
      </w:pPr>
      <w:bookmarkStart w:id="287" w:name="_ENREF_47"/>
      <w:r w:rsidRPr="00371EE5">
        <w:t xml:space="preserve">Cueille, C., Pidoux, E., De Vernejoul, M.-C., Ventura-Clapier, R. &amp; Garel, J.-M. 2002. Increased myocardial expression of RAMP1 and RAMP3 in rats </w:t>
      </w:r>
      <w:r w:rsidRPr="00371EE5">
        <w:lastRenderedPageBreak/>
        <w:t xml:space="preserve">with chronic heart failure. </w:t>
      </w:r>
      <w:r w:rsidRPr="00371EE5">
        <w:rPr>
          <w:i/>
        </w:rPr>
        <w:t>Biochemical and biophysical research communications,</w:t>
      </w:r>
      <w:r w:rsidRPr="00371EE5">
        <w:t xml:space="preserve"> 294</w:t>
      </w:r>
      <w:r w:rsidRPr="00371EE5">
        <w:rPr>
          <w:b/>
        </w:rPr>
        <w:t>,</w:t>
      </w:r>
      <w:r w:rsidRPr="00371EE5">
        <w:t xml:space="preserve"> 340-346.</w:t>
      </w:r>
      <w:bookmarkEnd w:id="287"/>
    </w:p>
    <w:p w14:paraId="2D119FE8" w14:textId="77777777" w:rsidR="00371EE5" w:rsidRPr="00371EE5" w:rsidRDefault="00371EE5" w:rsidP="00371EE5">
      <w:pPr>
        <w:pStyle w:val="EndNoteBibliography"/>
        <w:spacing w:after="240"/>
        <w:ind w:left="720" w:hanging="720"/>
      </w:pPr>
      <w:bookmarkStart w:id="288" w:name="_ENREF_48"/>
      <w:r w:rsidRPr="00371EE5">
        <w:t xml:space="preserve">Cuttitta, F., Pío, R., Garayoa, M., Zudaire, E., Julian, M., Elsasser, T. H., Montuenga, L. M. &amp; Martinez, A. 2002. Adrenomedullin functions as an important tumor survival factor in human carcinogenesis. </w:t>
      </w:r>
      <w:r w:rsidRPr="00371EE5">
        <w:rPr>
          <w:i/>
        </w:rPr>
        <w:t>Microscopy research and technique,</w:t>
      </w:r>
      <w:r w:rsidRPr="00371EE5">
        <w:t xml:space="preserve"> 57</w:t>
      </w:r>
      <w:r w:rsidRPr="00371EE5">
        <w:rPr>
          <w:b/>
        </w:rPr>
        <w:t>,</w:t>
      </w:r>
      <w:r w:rsidRPr="00371EE5">
        <w:t xml:space="preserve"> 110-119.</w:t>
      </w:r>
      <w:bookmarkEnd w:id="288"/>
    </w:p>
    <w:p w14:paraId="18304AF2" w14:textId="77777777" w:rsidR="00371EE5" w:rsidRPr="00371EE5" w:rsidRDefault="00371EE5" w:rsidP="00371EE5">
      <w:pPr>
        <w:pStyle w:val="EndNoteBibliography"/>
        <w:spacing w:after="240"/>
        <w:ind w:left="720" w:hanging="720"/>
      </w:pPr>
      <w:bookmarkStart w:id="289" w:name="_ENREF_49"/>
      <w:r w:rsidRPr="00371EE5">
        <w:t xml:space="preserve">Dackor, R., Fritz-Six, K., Smithies, O. &amp; Caron, K. 2007. Receptor activity-modifying proteins 2 and 3 have distinct physiological functions from embryogenesis to old age. </w:t>
      </w:r>
      <w:r w:rsidRPr="00371EE5">
        <w:rPr>
          <w:i/>
        </w:rPr>
        <w:t>Journal of Biological Chemistry,</w:t>
      </w:r>
      <w:r w:rsidRPr="00371EE5">
        <w:t xml:space="preserve"> 282</w:t>
      </w:r>
      <w:r w:rsidRPr="00371EE5">
        <w:rPr>
          <w:b/>
        </w:rPr>
        <w:t>,</w:t>
      </w:r>
      <w:r w:rsidRPr="00371EE5">
        <w:t xml:space="preserve"> 18094-18099.</w:t>
      </w:r>
      <w:bookmarkEnd w:id="289"/>
    </w:p>
    <w:p w14:paraId="0FB7DA38" w14:textId="77777777" w:rsidR="00371EE5" w:rsidRPr="00371EE5" w:rsidRDefault="00371EE5" w:rsidP="00371EE5">
      <w:pPr>
        <w:pStyle w:val="EndNoteBibliography"/>
        <w:spacing w:after="240"/>
        <w:ind w:left="720" w:hanging="720"/>
      </w:pPr>
      <w:bookmarkStart w:id="290" w:name="_ENREF_50"/>
      <w:r w:rsidRPr="00371EE5">
        <w:t xml:space="preserve">Dackor, R. T., Fritz-Six, K., Dunworth, W. P., Gibbons, C. L., Smithies, O. &amp; Caron, K. M. 2006a. Hydrops fetalis, cardiovascular defects, and embryonic lethality in mice lacking the calcitonin receptor-like receptor gene. </w:t>
      </w:r>
      <w:r w:rsidRPr="00371EE5">
        <w:rPr>
          <w:i/>
        </w:rPr>
        <w:t>Mol Cell Biol,</w:t>
      </w:r>
      <w:r w:rsidRPr="00371EE5">
        <w:t xml:space="preserve"> 26</w:t>
      </w:r>
      <w:r w:rsidRPr="00371EE5">
        <w:rPr>
          <w:b/>
        </w:rPr>
        <w:t>,</w:t>
      </w:r>
      <w:r w:rsidRPr="00371EE5">
        <w:t xml:space="preserve"> 2511-8.</w:t>
      </w:r>
      <w:bookmarkEnd w:id="290"/>
    </w:p>
    <w:p w14:paraId="4B4F9D30" w14:textId="77777777" w:rsidR="00371EE5" w:rsidRPr="00371EE5" w:rsidRDefault="00371EE5" w:rsidP="00371EE5">
      <w:pPr>
        <w:pStyle w:val="EndNoteBibliography"/>
        <w:spacing w:after="240"/>
        <w:ind w:left="720" w:hanging="720"/>
      </w:pPr>
      <w:bookmarkStart w:id="291" w:name="_ENREF_52"/>
      <w:r w:rsidRPr="00371EE5">
        <w:t xml:space="preserve">Davis, S. D., Yankelevitz, D. F. &amp; Henschke, C. I. 1992. Radiation effects on the lung: clinical features, pathology, and imaging findings. </w:t>
      </w:r>
      <w:r w:rsidRPr="00371EE5">
        <w:rPr>
          <w:i/>
        </w:rPr>
        <w:t>AJR. American journal of roentgenology,</w:t>
      </w:r>
      <w:r w:rsidRPr="00371EE5">
        <w:t xml:space="preserve"> 159</w:t>
      </w:r>
      <w:r w:rsidRPr="00371EE5">
        <w:rPr>
          <w:b/>
        </w:rPr>
        <w:t>,</w:t>
      </w:r>
      <w:r w:rsidRPr="00371EE5">
        <w:t xml:space="preserve"> 1157-1164.</w:t>
      </w:r>
      <w:bookmarkEnd w:id="291"/>
    </w:p>
    <w:p w14:paraId="484E0CC9" w14:textId="77777777" w:rsidR="00371EE5" w:rsidRPr="00371EE5" w:rsidRDefault="00371EE5" w:rsidP="00371EE5">
      <w:pPr>
        <w:pStyle w:val="EndNoteBibliography"/>
        <w:spacing w:after="240"/>
        <w:ind w:left="720" w:hanging="720"/>
      </w:pPr>
      <w:bookmarkStart w:id="292" w:name="_ENREF_53"/>
      <w:r w:rsidRPr="00371EE5">
        <w:t xml:space="preserve">Debinski, W., Gibo, D. M., Hulet, S. W., Connor, J. R. &amp; Gillespie, G. Y. 1999. Receptor for interleukin 13 is a marker and therapeutic target for human high-grade gliomas. </w:t>
      </w:r>
      <w:r w:rsidRPr="00371EE5">
        <w:rPr>
          <w:i/>
        </w:rPr>
        <w:t>Clinical Cancer Research,</w:t>
      </w:r>
      <w:r w:rsidRPr="00371EE5">
        <w:t xml:space="preserve"> 5</w:t>
      </w:r>
      <w:r w:rsidRPr="00371EE5">
        <w:rPr>
          <w:b/>
        </w:rPr>
        <w:t>,</w:t>
      </w:r>
      <w:r w:rsidRPr="00371EE5">
        <w:t xml:space="preserve"> 985-990.</w:t>
      </w:r>
      <w:bookmarkEnd w:id="292"/>
    </w:p>
    <w:p w14:paraId="754D4665" w14:textId="77777777" w:rsidR="00371EE5" w:rsidRPr="00371EE5" w:rsidRDefault="00371EE5" w:rsidP="00371EE5">
      <w:pPr>
        <w:pStyle w:val="EndNoteBibliography"/>
        <w:spacing w:after="240"/>
        <w:ind w:left="720" w:hanging="720"/>
      </w:pPr>
      <w:bookmarkStart w:id="293" w:name="_ENREF_54"/>
      <w:r w:rsidRPr="00371EE5">
        <w:t xml:space="preserve">Deng, B., Zhang, S., Miao, Y., Han, Z., Zhang, X., Wen, F. &amp; Zhang, Y. 2012. Adrenomedullin expression in epithelial ovarian cancers and promotes HO8910 cell migration associated with upregulating integrin alpha5beta1 and phosphorylating FAK and paxillin. </w:t>
      </w:r>
      <w:r w:rsidRPr="00371EE5">
        <w:rPr>
          <w:i/>
        </w:rPr>
        <w:t>J Exp Clin Cancer Res,</w:t>
      </w:r>
      <w:r w:rsidRPr="00371EE5">
        <w:t xml:space="preserve"> 31</w:t>
      </w:r>
      <w:r w:rsidRPr="00371EE5">
        <w:rPr>
          <w:b/>
        </w:rPr>
        <w:t>,</w:t>
      </w:r>
      <w:r w:rsidRPr="00371EE5">
        <w:t xml:space="preserve"> 19.</w:t>
      </w:r>
      <w:bookmarkEnd w:id="293"/>
    </w:p>
    <w:p w14:paraId="3092868E" w14:textId="77777777" w:rsidR="00371EE5" w:rsidRPr="00371EE5" w:rsidRDefault="00371EE5" w:rsidP="00371EE5">
      <w:pPr>
        <w:pStyle w:val="EndNoteBibliography"/>
        <w:spacing w:after="240"/>
        <w:ind w:left="720" w:hanging="720"/>
      </w:pPr>
      <w:bookmarkStart w:id="294" w:name="_ENREF_55"/>
      <w:r w:rsidRPr="00371EE5">
        <w:t>Deville, J. L., Bartoli, C., Berenguer, C., Fernandez</w:t>
      </w:r>
      <w:r w:rsidRPr="00371EE5">
        <w:rPr>
          <w:rFonts w:ascii="Cambria Math" w:hAnsi="Cambria Math" w:cs="Cambria Math"/>
        </w:rPr>
        <w:t>‐</w:t>
      </w:r>
      <w:r w:rsidRPr="00371EE5">
        <w:t>Sauze, S., Kaafarani, I., Delfino, C., Fina, F., Salas, S., Muracciole, X. &amp; Mancini, J. 2009. Expression and role of adrenomedullin in renal tumors and value of its mRNA levels as prognostic factor in clear</w:t>
      </w:r>
      <w:r w:rsidRPr="00371EE5">
        <w:rPr>
          <w:rFonts w:ascii="Cambria Math" w:hAnsi="Cambria Math" w:cs="Cambria Math"/>
        </w:rPr>
        <w:t>‐</w:t>
      </w:r>
      <w:r w:rsidRPr="00371EE5">
        <w:t xml:space="preserve">cell renal carcinoma. </w:t>
      </w:r>
      <w:r w:rsidRPr="00371EE5">
        <w:rPr>
          <w:i/>
        </w:rPr>
        <w:t>International Journal of Cancer,</w:t>
      </w:r>
      <w:r w:rsidRPr="00371EE5">
        <w:t xml:space="preserve"> 125</w:t>
      </w:r>
      <w:r w:rsidRPr="00371EE5">
        <w:rPr>
          <w:b/>
        </w:rPr>
        <w:t>,</w:t>
      </w:r>
      <w:r w:rsidRPr="00371EE5">
        <w:t xml:space="preserve"> 2307-2315.</w:t>
      </w:r>
      <w:bookmarkEnd w:id="294"/>
    </w:p>
    <w:p w14:paraId="0040C4CA" w14:textId="77777777" w:rsidR="00371EE5" w:rsidRPr="00371EE5" w:rsidRDefault="00371EE5" w:rsidP="00371EE5">
      <w:pPr>
        <w:pStyle w:val="EndNoteBibliography"/>
        <w:spacing w:after="240"/>
        <w:ind w:left="720" w:hanging="720"/>
      </w:pPr>
      <w:bookmarkStart w:id="295" w:name="_ENREF_56"/>
      <w:r w:rsidRPr="00371EE5">
        <w:lastRenderedPageBreak/>
        <w:t xml:space="preserve">Dong, Y.-L., Vegiraju, S., Chauhan, M., Gangula, P. R., Hankins, G. D., Goodrum, L. &amp; Yallampalli, C. 2004. Involvement of calcitonin gene-related peptide in control of human fetoplacental vascular tone. </w:t>
      </w:r>
      <w:r w:rsidRPr="00371EE5">
        <w:rPr>
          <w:i/>
        </w:rPr>
        <w:t>American Journal of Physiology-Heart and Circulatory Physiology,</w:t>
      </w:r>
      <w:r w:rsidRPr="00371EE5">
        <w:t xml:space="preserve"> 286</w:t>
      </w:r>
      <w:r w:rsidRPr="00371EE5">
        <w:rPr>
          <w:b/>
        </w:rPr>
        <w:t>,</w:t>
      </w:r>
      <w:r w:rsidRPr="00371EE5">
        <w:t xml:space="preserve"> H230-H239.</w:t>
      </w:r>
      <w:bookmarkEnd w:id="295"/>
    </w:p>
    <w:p w14:paraId="4FCA2CA2" w14:textId="77777777" w:rsidR="00371EE5" w:rsidRPr="00371EE5" w:rsidRDefault="00371EE5" w:rsidP="00371EE5">
      <w:pPr>
        <w:pStyle w:val="EndNoteBibliography"/>
        <w:spacing w:after="240"/>
        <w:ind w:left="720" w:hanging="720"/>
      </w:pPr>
      <w:bookmarkStart w:id="296" w:name="_ENREF_57"/>
      <w:r w:rsidRPr="00371EE5">
        <w:t xml:space="preserve">Drimal, D., Drimal, J. &amp; Drimal Jr, J. 2005. The regulation of human adrenomedullin (AM) and tumor necrosis factor alpha (TNF-alpha) receptors on human epithelial carcinoma (HeLa) cells. The role of AM secretion in tumor cell sensitivity. </w:t>
      </w:r>
      <w:r w:rsidRPr="00371EE5">
        <w:rPr>
          <w:i/>
        </w:rPr>
        <w:t>Neoplasma,</w:t>
      </w:r>
      <w:r w:rsidRPr="00371EE5">
        <w:t xml:space="preserve"> 53</w:t>
      </w:r>
      <w:r w:rsidRPr="00371EE5">
        <w:rPr>
          <w:b/>
        </w:rPr>
        <w:t>,</w:t>
      </w:r>
      <w:r w:rsidRPr="00371EE5">
        <w:t xml:space="preserve"> 144-149.</w:t>
      </w:r>
      <w:bookmarkEnd w:id="296"/>
    </w:p>
    <w:p w14:paraId="1A1F25FC" w14:textId="77777777" w:rsidR="00371EE5" w:rsidRPr="00371EE5" w:rsidRDefault="00371EE5" w:rsidP="00371EE5">
      <w:pPr>
        <w:pStyle w:val="EndNoteBibliography"/>
        <w:spacing w:after="240"/>
        <w:ind w:left="720" w:hanging="720"/>
      </w:pPr>
      <w:bookmarkStart w:id="297" w:name="_ENREF_58"/>
      <w:r w:rsidRPr="00371EE5">
        <w:t xml:space="preserve">Eckhart, W. 1998. Viruses and human cancer. </w:t>
      </w:r>
      <w:r w:rsidRPr="00371EE5">
        <w:rPr>
          <w:i/>
        </w:rPr>
        <w:t>Science progress,</w:t>
      </w:r>
      <w:r w:rsidRPr="00371EE5">
        <w:t xml:space="preserve"> 81</w:t>
      </w:r>
      <w:r w:rsidRPr="00371EE5">
        <w:rPr>
          <w:b/>
        </w:rPr>
        <w:t>,</w:t>
      </w:r>
      <w:r w:rsidRPr="00371EE5">
        <w:t xml:space="preserve"> 315.</w:t>
      </w:r>
      <w:bookmarkEnd w:id="297"/>
    </w:p>
    <w:p w14:paraId="38010253" w14:textId="77777777" w:rsidR="00371EE5" w:rsidRPr="00371EE5" w:rsidRDefault="00371EE5" w:rsidP="00371EE5">
      <w:pPr>
        <w:pStyle w:val="EndNoteBibliography"/>
        <w:spacing w:after="240"/>
        <w:ind w:left="720" w:hanging="720"/>
      </w:pPr>
      <w:bookmarkStart w:id="298" w:name="_ENREF_59"/>
      <w:r w:rsidRPr="00371EE5">
        <w:t xml:space="preserve">Elshourbagy, N. A., Adamou, J. E., Swift, A. M., Disa, J., Mao, J., Ganguly, S., Bergsma, D. J. &amp; Aiyar, N. 1998. Molecular cloning and characterization of the porcine calcitonin gene-related peptide receptor. </w:t>
      </w:r>
      <w:r w:rsidRPr="00371EE5">
        <w:rPr>
          <w:i/>
        </w:rPr>
        <w:t>Endocrinology,</w:t>
      </w:r>
      <w:r w:rsidRPr="00371EE5">
        <w:t xml:space="preserve"> 139</w:t>
      </w:r>
      <w:r w:rsidRPr="00371EE5">
        <w:rPr>
          <w:b/>
        </w:rPr>
        <w:t>,</w:t>
      </w:r>
      <w:r w:rsidRPr="00371EE5">
        <w:t xml:space="preserve"> 1678-1683.</w:t>
      </w:r>
      <w:bookmarkEnd w:id="298"/>
    </w:p>
    <w:p w14:paraId="19C2F276" w14:textId="77777777" w:rsidR="00371EE5" w:rsidRPr="00371EE5" w:rsidRDefault="00371EE5" w:rsidP="00371EE5">
      <w:pPr>
        <w:pStyle w:val="EndNoteBibliography"/>
        <w:spacing w:after="240"/>
        <w:ind w:left="720" w:hanging="720"/>
      </w:pPr>
      <w:bookmarkStart w:id="299" w:name="_ENREF_60"/>
      <w:r w:rsidRPr="00371EE5">
        <w:t xml:space="preserve">Eng, C. 1999. RET proto-oncogene in the development of human cancer. </w:t>
      </w:r>
      <w:r w:rsidRPr="00371EE5">
        <w:rPr>
          <w:i/>
        </w:rPr>
        <w:t>Journal of Clinical Oncology,</w:t>
      </w:r>
      <w:r w:rsidRPr="00371EE5">
        <w:t xml:space="preserve"> 17</w:t>
      </w:r>
      <w:r w:rsidRPr="00371EE5">
        <w:rPr>
          <w:b/>
        </w:rPr>
        <w:t>,</w:t>
      </w:r>
      <w:r w:rsidRPr="00371EE5">
        <w:t xml:space="preserve"> 380-380.</w:t>
      </w:r>
      <w:bookmarkEnd w:id="299"/>
    </w:p>
    <w:p w14:paraId="66DC5735" w14:textId="77777777" w:rsidR="00371EE5" w:rsidRPr="00371EE5" w:rsidRDefault="00371EE5" w:rsidP="00371EE5">
      <w:pPr>
        <w:pStyle w:val="EndNoteBibliography"/>
        <w:spacing w:after="240"/>
        <w:ind w:left="720" w:hanging="720"/>
      </w:pPr>
      <w:bookmarkStart w:id="300" w:name="_ENREF_61"/>
      <w:r w:rsidRPr="00371EE5">
        <w:t xml:space="preserve">Eto, T. 2001. A review of the biological properties and clinical implications of adrenomedullin and proadrenomedullin N-terminal 20 peptide (PAMP), hypotensive and vasodilating peptides. </w:t>
      </w:r>
      <w:r w:rsidRPr="00371EE5">
        <w:rPr>
          <w:i/>
        </w:rPr>
        <w:t>Peptides,</w:t>
      </w:r>
      <w:r w:rsidRPr="00371EE5">
        <w:t xml:space="preserve"> 22</w:t>
      </w:r>
      <w:r w:rsidRPr="00371EE5">
        <w:rPr>
          <w:b/>
        </w:rPr>
        <w:t>,</w:t>
      </w:r>
      <w:r w:rsidRPr="00371EE5">
        <w:t xml:space="preserve"> 1693-711.</w:t>
      </w:r>
      <w:bookmarkEnd w:id="300"/>
    </w:p>
    <w:p w14:paraId="2E0A6AE4" w14:textId="77777777" w:rsidR="00371EE5" w:rsidRPr="00371EE5" w:rsidRDefault="00371EE5" w:rsidP="00371EE5">
      <w:pPr>
        <w:pStyle w:val="EndNoteBibliography"/>
        <w:spacing w:after="240"/>
        <w:ind w:left="720" w:hanging="720"/>
      </w:pPr>
      <w:bookmarkStart w:id="301" w:name="_ENREF_62"/>
      <w:r w:rsidRPr="00371EE5">
        <w:t xml:space="preserve">Evans, B. N., Rosenblatt, M. I., Mnayer, L. O., Oliver, K. R. &amp; Dickerson, I. M. 2000. CGRP-RCP, a novel protein required for signal transduction at calcitonin gene-related peptide and adrenomedullin receptors. </w:t>
      </w:r>
      <w:r w:rsidRPr="00371EE5">
        <w:rPr>
          <w:i/>
        </w:rPr>
        <w:t>Journal of Biological Chemistry,</w:t>
      </w:r>
      <w:r w:rsidRPr="00371EE5">
        <w:t xml:space="preserve"> 275</w:t>
      </w:r>
      <w:r w:rsidRPr="00371EE5">
        <w:rPr>
          <w:b/>
        </w:rPr>
        <w:t>,</w:t>
      </w:r>
      <w:r w:rsidRPr="00371EE5">
        <w:t xml:space="preserve"> 31438-31443.</w:t>
      </w:r>
      <w:bookmarkEnd w:id="301"/>
    </w:p>
    <w:p w14:paraId="60B3701D" w14:textId="77777777" w:rsidR="00371EE5" w:rsidRPr="00371EE5" w:rsidRDefault="00371EE5" w:rsidP="00371EE5">
      <w:pPr>
        <w:pStyle w:val="EndNoteBibliography"/>
        <w:spacing w:after="240"/>
        <w:ind w:left="720" w:hanging="720"/>
      </w:pPr>
      <w:bookmarkStart w:id="302" w:name="_ENREF_63"/>
      <w:r w:rsidRPr="00371EE5">
        <w:t xml:space="preserve">Feldman, B. J. &amp; Feldman, D. 2001. The development of androgen-independent prostate cancer. </w:t>
      </w:r>
      <w:r w:rsidRPr="00371EE5">
        <w:rPr>
          <w:i/>
        </w:rPr>
        <w:t>Nature Reviews Cancer,</w:t>
      </w:r>
      <w:r w:rsidRPr="00371EE5">
        <w:t xml:space="preserve"> 1</w:t>
      </w:r>
      <w:r w:rsidRPr="00371EE5">
        <w:rPr>
          <w:b/>
        </w:rPr>
        <w:t>,</w:t>
      </w:r>
      <w:r w:rsidRPr="00371EE5">
        <w:t xml:space="preserve"> 34-45.</w:t>
      </w:r>
      <w:bookmarkEnd w:id="302"/>
    </w:p>
    <w:p w14:paraId="5EE0E6B8" w14:textId="77777777" w:rsidR="00371EE5" w:rsidRPr="00371EE5" w:rsidRDefault="00371EE5" w:rsidP="00371EE5">
      <w:pPr>
        <w:pStyle w:val="EndNoteBibliography"/>
        <w:spacing w:after="240"/>
        <w:ind w:left="720" w:hanging="720"/>
      </w:pPr>
      <w:bookmarkStart w:id="303" w:name="_ENREF_64"/>
      <w:r w:rsidRPr="00371EE5">
        <w:t>Fernandez</w:t>
      </w:r>
      <w:r w:rsidRPr="00371EE5">
        <w:rPr>
          <w:rFonts w:ascii="Cambria Math" w:hAnsi="Cambria Math" w:cs="Cambria Math"/>
        </w:rPr>
        <w:t>‐</w:t>
      </w:r>
      <w:r w:rsidRPr="00371EE5">
        <w:t xml:space="preserve">Sauze, S., Delfino, C., Mabrouk, K., Dussert, C., Chinot, O., Martin, P. M., Grisoli, F., Ouafik, L. H. &amp; Boudouresque, F. 2004. Effects of adrenomedullin on endothelial cells in the multistep process of angiogenesis: involvement of CRLR/RAMP2 and CRLR/RAMP3 receptors. </w:t>
      </w:r>
      <w:r w:rsidRPr="00371EE5">
        <w:rPr>
          <w:i/>
        </w:rPr>
        <w:t>International journal of cancer,</w:t>
      </w:r>
      <w:r w:rsidRPr="00371EE5">
        <w:t xml:space="preserve"> 108</w:t>
      </w:r>
      <w:r w:rsidRPr="00371EE5">
        <w:rPr>
          <w:b/>
        </w:rPr>
        <w:t>,</w:t>
      </w:r>
      <w:r w:rsidRPr="00371EE5">
        <w:t xml:space="preserve"> 797-804.</w:t>
      </w:r>
      <w:bookmarkEnd w:id="303"/>
    </w:p>
    <w:p w14:paraId="7500070B" w14:textId="77777777" w:rsidR="00371EE5" w:rsidRPr="00371EE5" w:rsidRDefault="00371EE5" w:rsidP="00371EE5">
      <w:pPr>
        <w:pStyle w:val="EndNoteBibliography"/>
        <w:spacing w:after="240"/>
        <w:ind w:left="720" w:hanging="720"/>
      </w:pPr>
      <w:bookmarkStart w:id="304" w:name="_ENREF_65"/>
      <w:r w:rsidRPr="00371EE5">
        <w:lastRenderedPageBreak/>
        <w:t xml:space="preserve">Fitzsimmons, T. J., Zhao, X. &amp; Wank, S. A. 2003. The extracellular domain of receptor activity-modifying protein 1 is sufficient for calcitonin receptor-like receptor function. </w:t>
      </w:r>
      <w:r w:rsidRPr="00371EE5">
        <w:rPr>
          <w:i/>
        </w:rPr>
        <w:t>J Biol Chem,</w:t>
      </w:r>
      <w:r w:rsidRPr="00371EE5">
        <w:t xml:space="preserve"> 278</w:t>
      </w:r>
      <w:r w:rsidRPr="00371EE5">
        <w:rPr>
          <w:b/>
        </w:rPr>
        <w:t>,</w:t>
      </w:r>
      <w:r w:rsidRPr="00371EE5">
        <w:t xml:space="preserve"> 14313-20.</w:t>
      </w:r>
      <w:bookmarkEnd w:id="304"/>
    </w:p>
    <w:p w14:paraId="1D1B27E9" w14:textId="77777777" w:rsidR="00371EE5" w:rsidRPr="00371EE5" w:rsidRDefault="00371EE5" w:rsidP="00371EE5">
      <w:pPr>
        <w:pStyle w:val="EndNoteBibliography"/>
        <w:spacing w:after="240"/>
        <w:ind w:left="720" w:hanging="720"/>
      </w:pPr>
      <w:bookmarkStart w:id="305" w:name="_ENREF_66"/>
      <w:r w:rsidRPr="00371EE5">
        <w:t xml:space="preserve">Flahaut, M., Pfister, C., Rossier, B. C. &amp; Firsov, D. 2003. N-Glycosylation and conserved cysteine residues in RAMP3 play a critical role for the functional expression of CRLR/RAMP3 adrenomedullin receptor. </w:t>
      </w:r>
      <w:r w:rsidRPr="00371EE5">
        <w:rPr>
          <w:i/>
        </w:rPr>
        <w:t>Biochemistry,</w:t>
      </w:r>
      <w:r w:rsidRPr="00371EE5">
        <w:t xml:space="preserve"> 42</w:t>
      </w:r>
      <w:r w:rsidRPr="00371EE5">
        <w:rPr>
          <w:b/>
        </w:rPr>
        <w:t>,</w:t>
      </w:r>
      <w:r w:rsidRPr="00371EE5">
        <w:t xml:space="preserve"> 10333-10341.</w:t>
      </w:r>
      <w:bookmarkEnd w:id="305"/>
    </w:p>
    <w:p w14:paraId="35D6D350" w14:textId="77777777" w:rsidR="00371EE5" w:rsidRPr="00371EE5" w:rsidRDefault="00371EE5" w:rsidP="00371EE5">
      <w:pPr>
        <w:pStyle w:val="EndNoteBibliography"/>
        <w:spacing w:after="240"/>
        <w:ind w:left="720" w:hanging="720"/>
      </w:pPr>
      <w:bookmarkStart w:id="306" w:name="_ENREF_67"/>
      <w:r w:rsidRPr="00371EE5">
        <w:t xml:space="preserve">Flahaut, M., Rossier, B. C. &amp; Firsov, D. 2002. Respective roles of calcitonin receptor-like receptor (CRLR) and receptor activity-modifying proteins (RAMP) in cell surface expression of CRLR/RAMP heterodimeric receptors. </w:t>
      </w:r>
      <w:r w:rsidRPr="00371EE5">
        <w:rPr>
          <w:i/>
        </w:rPr>
        <w:t>Journal of Biological Chemistry,</w:t>
      </w:r>
      <w:r w:rsidRPr="00371EE5">
        <w:t xml:space="preserve"> 277</w:t>
      </w:r>
      <w:r w:rsidRPr="00371EE5">
        <w:rPr>
          <w:b/>
        </w:rPr>
        <w:t>,</w:t>
      </w:r>
      <w:r w:rsidRPr="00371EE5">
        <w:t xml:space="preserve"> 14731-14737.</w:t>
      </w:r>
      <w:bookmarkEnd w:id="306"/>
    </w:p>
    <w:p w14:paraId="0D756A59" w14:textId="77777777" w:rsidR="00371EE5" w:rsidRPr="00371EE5" w:rsidRDefault="00371EE5" w:rsidP="00371EE5">
      <w:pPr>
        <w:pStyle w:val="EndNoteBibliography"/>
        <w:spacing w:after="240"/>
        <w:ind w:left="720" w:hanging="720"/>
      </w:pPr>
      <w:bookmarkStart w:id="307" w:name="_ENREF_68"/>
      <w:r w:rsidRPr="00371EE5">
        <w:t xml:space="preserve">Fluhmann, B., Muff, R., Hunziker, W., Fischer, J. A. &amp; Born, W. 1995. A human orphan calcitonin receptor-like structure. </w:t>
      </w:r>
      <w:r w:rsidRPr="00371EE5">
        <w:rPr>
          <w:i/>
        </w:rPr>
        <w:t>Biochemical and biophysical research communications,</w:t>
      </w:r>
      <w:r w:rsidRPr="00371EE5">
        <w:t xml:space="preserve"> 206</w:t>
      </w:r>
      <w:r w:rsidRPr="00371EE5">
        <w:rPr>
          <w:b/>
        </w:rPr>
        <w:t>,</w:t>
      </w:r>
      <w:r w:rsidRPr="00371EE5">
        <w:t xml:space="preserve"> 341-347.</w:t>
      </w:r>
      <w:bookmarkEnd w:id="307"/>
    </w:p>
    <w:p w14:paraId="6C7D9A57" w14:textId="77777777" w:rsidR="00371EE5" w:rsidRPr="00371EE5" w:rsidRDefault="00371EE5" w:rsidP="00371EE5">
      <w:pPr>
        <w:pStyle w:val="EndNoteBibliography"/>
        <w:spacing w:after="240"/>
        <w:ind w:left="720" w:hanging="720"/>
      </w:pPr>
      <w:bookmarkStart w:id="308" w:name="_ENREF_69"/>
      <w:r w:rsidRPr="00371EE5">
        <w:t xml:space="preserve">Foord, S. M., Bonner, T. I., Neubig, R. R., Rosser, E. M., Pin, J.-P., Davenport, A. P., Spedding, M. &amp; Harmar, A. J. 2005. International Union of Pharmacology. XLVI. G protein-coupled receptor list. </w:t>
      </w:r>
      <w:r w:rsidRPr="00371EE5">
        <w:rPr>
          <w:i/>
        </w:rPr>
        <w:t>Pharmacological reviews,</w:t>
      </w:r>
      <w:r w:rsidRPr="00371EE5">
        <w:t xml:space="preserve"> 57</w:t>
      </w:r>
      <w:r w:rsidRPr="00371EE5">
        <w:rPr>
          <w:b/>
        </w:rPr>
        <w:t>,</w:t>
      </w:r>
      <w:r w:rsidRPr="00371EE5">
        <w:t xml:space="preserve"> 279-288.</w:t>
      </w:r>
      <w:bookmarkEnd w:id="308"/>
    </w:p>
    <w:p w14:paraId="2996FCC9" w14:textId="77777777" w:rsidR="00371EE5" w:rsidRPr="00371EE5" w:rsidRDefault="00371EE5" w:rsidP="00371EE5">
      <w:pPr>
        <w:pStyle w:val="EndNoteBibliography"/>
        <w:spacing w:after="240"/>
        <w:ind w:left="720" w:hanging="720"/>
      </w:pPr>
      <w:bookmarkStart w:id="309" w:name="_ENREF_70"/>
      <w:r w:rsidRPr="00371EE5">
        <w:t xml:space="preserve">Franken, N. A., Rodermond, H. M., Stap, J., Haveman, J. &amp; Van Bree, C. 2006. Clonogenic assay of cells in vitro. </w:t>
      </w:r>
      <w:r w:rsidRPr="00371EE5">
        <w:rPr>
          <w:i/>
        </w:rPr>
        <w:t>Nature protocols,</w:t>
      </w:r>
      <w:r w:rsidRPr="00371EE5">
        <w:t xml:space="preserve"> 1</w:t>
      </w:r>
      <w:r w:rsidRPr="00371EE5">
        <w:rPr>
          <w:b/>
        </w:rPr>
        <w:t>,</w:t>
      </w:r>
      <w:r w:rsidRPr="00371EE5">
        <w:t xml:space="preserve"> 2315-2319.</w:t>
      </w:r>
      <w:bookmarkEnd w:id="309"/>
    </w:p>
    <w:p w14:paraId="206C6431" w14:textId="77777777" w:rsidR="00371EE5" w:rsidRPr="00371EE5" w:rsidRDefault="00371EE5" w:rsidP="00371EE5">
      <w:pPr>
        <w:pStyle w:val="EndNoteBibliography"/>
        <w:spacing w:after="240"/>
        <w:ind w:left="720" w:hanging="720"/>
      </w:pPr>
      <w:bookmarkStart w:id="310" w:name="_ENREF_71"/>
      <w:r w:rsidRPr="00371EE5">
        <w:t xml:space="preserve">Fredriksson, R., Lagerström, M. C., Lundin, L.-G. &amp; Schiöth, H. B. 2003. The G-protein-coupled receptors in the human genome form five main families. Phylogenetic analysis, paralogon groups, and fingerprints. </w:t>
      </w:r>
      <w:r w:rsidRPr="00371EE5">
        <w:rPr>
          <w:i/>
        </w:rPr>
        <w:t>Molecular pharmacology,</w:t>
      </w:r>
      <w:r w:rsidRPr="00371EE5">
        <w:t xml:space="preserve"> 63</w:t>
      </w:r>
      <w:r w:rsidRPr="00371EE5">
        <w:rPr>
          <w:b/>
        </w:rPr>
        <w:t>,</w:t>
      </w:r>
      <w:r w:rsidRPr="00371EE5">
        <w:t xml:space="preserve"> 1256-1272.</w:t>
      </w:r>
      <w:bookmarkEnd w:id="310"/>
    </w:p>
    <w:p w14:paraId="794C75FA" w14:textId="77777777" w:rsidR="00371EE5" w:rsidRPr="00371EE5" w:rsidRDefault="00371EE5" w:rsidP="00371EE5">
      <w:pPr>
        <w:pStyle w:val="EndNoteBibliography"/>
        <w:spacing w:after="240"/>
        <w:ind w:left="720" w:hanging="720"/>
      </w:pPr>
      <w:bookmarkStart w:id="311" w:name="_ENREF_72"/>
      <w:r w:rsidRPr="00371EE5">
        <w:t xml:space="preserve">Friedl, P. &amp; Alexander, S. 2011. Cancer invasion and the microenvironment: plasticity and reciprocity. </w:t>
      </w:r>
      <w:r w:rsidRPr="00371EE5">
        <w:rPr>
          <w:i/>
        </w:rPr>
        <w:t>Cell,</w:t>
      </w:r>
      <w:r w:rsidRPr="00371EE5">
        <w:t xml:space="preserve"> 147</w:t>
      </w:r>
      <w:r w:rsidRPr="00371EE5">
        <w:rPr>
          <w:b/>
        </w:rPr>
        <w:t>,</w:t>
      </w:r>
      <w:r w:rsidRPr="00371EE5">
        <w:t xml:space="preserve"> 992-1009.</w:t>
      </w:r>
      <w:bookmarkEnd w:id="311"/>
    </w:p>
    <w:p w14:paraId="0556F148" w14:textId="77777777" w:rsidR="00371EE5" w:rsidRPr="00371EE5" w:rsidRDefault="00371EE5" w:rsidP="00371EE5">
      <w:pPr>
        <w:pStyle w:val="EndNoteBibliography"/>
        <w:spacing w:after="240"/>
        <w:ind w:left="720" w:hanging="720"/>
      </w:pPr>
      <w:bookmarkStart w:id="312" w:name="_ENREF_73"/>
      <w:r w:rsidRPr="00371EE5">
        <w:t xml:space="preserve">Futreal, P. A., Kasprzyk, A., Birney, E., Mullikin, J. C., Wooster, R. &amp; Stratton, M. R. 2001. Cancer and genomics. </w:t>
      </w:r>
      <w:r w:rsidRPr="00371EE5">
        <w:rPr>
          <w:i/>
        </w:rPr>
        <w:t>Nature,</w:t>
      </w:r>
      <w:r w:rsidRPr="00371EE5">
        <w:t xml:space="preserve"> 409</w:t>
      </w:r>
      <w:r w:rsidRPr="00371EE5">
        <w:rPr>
          <w:b/>
        </w:rPr>
        <w:t>,</w:t>
      </w:r>
      <w:r w:rsidRPr="00371EE5">
        <w:t xml:space="preserve"> 850-852.</w:t>
      </w:r>
      <w:bookmarkEnd w:id="312"/>
    </w:p>
    <w:p w14:paraId="73731B90" w14:textId="77777777" w:rsidR="00371EE5" w:rsidRPr="00371EE5" w:rsidRDefault="00371EE5" w:rsidP="00371EE5">
      <w:pPr>
        <w:pStyle w:val="EndNoteBibliography"/>
        <w:spacing w:after="240"/>
        <w:ind w:left="720" w:hanging="720"/>
      </w:pPr>
      <w:bookmarkStart w:id="313" w:name="_ENREF_74"/>
      <w:r w:rsidRPr="00371EE5">
        <w:t xml:space="preserve">Gether, U. 2000. Uncovering molecular mechanisms involved in activation of G protein-coupled receptors. </w:t>
      </w:r>
      <w:r w:rsidRPr="00371EE5">
        <w:rPr>
          <w:i/>
        </w:rPr>
        <w:t>Endocrine reviews,</w:t>
      </w:r>
      <w:r w:rsidRPr="00371EE5">
        <w:t xml:space="preserve"> 21</w:t>
      </w:r>
      <w:r w:rsidRPr="00371EE5">
        <w:rPr>
          <w:b/>
        </w:rPr>
        <w:t>,</w:t>
      </w:r>
      <w:r w:rsidRPr="00371EE5">
        <w:t xml:space="preserve"> 90-113.</w:t>
      </w:r>
      <w:bookmarkEnd w:id="313"/>
    </w:p>
    <w:p w14:paraId="21F55D4C" w14:textId="77777777" w:rsidR="00371EE5" w:rsidRPr="00371EE5" w:rsidRDefault="00371EE5" w:rsidP="00371EE5">
      <w:pPr>
        <w:pStyle w:val="EndNoteBibliography"/>
        <w:spacing w:after="240"/>
        <w:ind w:left="720" w:hanging="720"/>
      </w:pPr>
      <w:bookmarkStart w:id="314" w:name="_ENREF_75"/>
      <w:r w:rsidRPr="00371EE5">
        <w:lastRenderedPageBreak/>
        <w:t xml:space="preserve">Gibbons, C., Dackor, R., Dunworth, W., Fritz-Six, K. &amp; Caron, K. M. 2007. Receptor activity-modifying proteins: RAMPing up adrenomedullin signaling. </w:t>
      </w:r>
      <w:r w:rsidRPr="00371EE5">
        <w:rPr>
          <w:i/>
        </w:rPr>
        <w:t>Molecular Endocrinology,</w:t>
      </w:r>
      <w:r w:rsidRPr="00371EE5">
        <w:t xml:space="preserve"> 21</w:t>
      </w:r>
      <w:r w:rsidRPr="00371EE5">
        <w:rPr>
          <w:b/>
        </w:rPr>
        <w:t>,</w:t>
      </w:r>
      <w:r w:rsidRPr="00371EE5">
        <w:t xml:space="preserve"> 783-796.</w:t>
      </w:r>
      <w:bookmarkEnd w:id="314"/>
    </w:p>
    <w:p w14:paraId="5D08FB5C" w14:textId="77777777" w:rsidR="00371EE5" w:rsidRPr="00371EE5" w:rsidRDefault="00371EE5" w:rsidP="00371EE5">
      <w:pPr>
        <w:pStyle w:val="EndNoteBibliography"/>
        <w:spacing w:after="240"/>
        <w:ind w:left="720" w:hanging="720"/>
      </w:pPr>
      <w:bookmarkStart w:id="315" w:name="_ENREF_76"/>
      <w:r w:rsidRPr="00371EE5">
        <w:t>Gonzalez</w:t>
      </w:r>
      <w:r w:rsidRPr="00371EE5">
        <w:rPr>
          <w:rFonts w:ascii="Cambria Math" w:hAnsi="Cambria Math" w:cs="Cambria Math"/>
        </w:rPr>
        <w:t>‐</w:t>
      </w:r>
      <w:r w:rsidRPr="00371EE5">
        <w:t>Moreno, O., Calvo, A., Joshi, B. H., Abasolo, I., Leland, P., Wang, Z., Montuenga, L., Puri, R. K. &amp; Green, J. E. 2005. Gene expression profiling identifies IL</w:t>
      </w:r>
      <w:r w:rsidRPr="00371EE5">
        <w:rPr>
          <w:rFonts w:ascii="Cambria Math" w:hAnsi="Cambria Math" w:cs="Cambria Math"/>
        </w:rPr>
        <w:t>‐</w:t>
      </w:r>
      <w:r w:rsidRPr="00371EE5">
        <w:t xml:space="preserve">13 receptor α2 chain as a therapeutic target in prostate tumor cells overexpressing adrenomedullin. </w:t>
      </w:r>
      <w:r w:rsidRPr="00371EE5">
        <w:rPr>
          <w:i/>
        </w:rPr>
        <w:t>International journal of cancer,</w:t>
      </w:r>
      <w:r w:rsidRPr="00371EE5">
        <w:t xml:space="preserve"> 114</w:t>
      </w:r>
      <w:r w:rsidRPr="00371EE5">
        <w:rPr>
          <w:b/>
        </w:rPr>
        <w:t>,</w:t>
      </w:r>
      <w:r w:rsidRPr="00371EE5">
        <w:t xml:space="preserve"> 870-878.</w:t>
      </w:r>
      <w:bookmarkEnd w:id="315"/>
    </w:p>
    <w:p w14:paraId="3C9FCE97" w14:textId="77777777" w:rsidR="00371EE5" w:rsidRPr="00371EE5" w:rsidRDefault="00371EE5" w:rsidP="00371EE5">
      <w:pPr>
        <w:pStyle w:val="EndNoteBibliography"/>
        <w:spacing w:after="240"/>
        <w:ind w:left="720" w:hanging="720"/>
      </w:pPr>
      <w:bookmarkStart w:id="316" w:name="_ENREF_77"/>
      <w:r w:rsidRPr="00371EE5">
        <w:t>Granholm, S., Lundberg, P. &amp; Lerner, U. H. 2008. Expression of the calcitonin receptor, calcitonin receptor</w:t>
      </w:r>
      <w:r w:rsidRPr="00371EE5">
        <w:rPr>
          <w:rFonts w:ascii="Cambria Math" w:hAnsi="Cambria Math" w:cs="Cambria Math"/>
        </w:rPr>
        <w:t>‐</w:t>
      </w:r>
      <w:r w:rsidRPr="00371EE5">
        <w:t xml:space="preserve">like receptor, and receptor activity modifying proteins during osteoclast differentiation. </w:t>
      </w:r>
      <w:r w:rsidRPr="00371EE5">
        <w:rPr>
          <w:i/>
        </w:rPr>
        <w:t>Journal of cellular biochemistry,</w:t>
      </w:r>
      <w:r w:rsidRPr="00371EE5">
        <w:t xml:space="preserve"> 104</w:t>
      </w:r>
      <w:r w:rsidRPr="00371EE5">
        <w:rPr>
          <w:b/>
        </w:rPr>
        <w:t>,</w:t>
      </w:r>
      <w:r w:rsidRPr="00371EE5">
        <w:t xml:space="preserve"> 920-933.</w:t>
      </w:r>
      <w:bookmarkEnd w:id="316"/>
    </w:p>
    <w:p w14:paraId="59C54C59" w14:textId="77777777" w:rsidR="00371EE5" w:rsidRPr="00371EE5" w:rsidRDefault="00371EE5" w:rsidP="00371EE5">
      <w:pPr>
        <w:pStyle w:val="EndNoteBibliography"/>
        <w:spacing w:after="240"/>
        <w:ind w:left="720" w:hanging="720"/>
      </w:pPr>
      <w:bookmarkStart w:id="317" w:name="_ENREF_78"/>
      <w:r w:rsidRPr="00371EE5">
        <w:t xml:space="preserve">Halawa, B. &amp; Mazurek, W. 1998. [Levels of adrenomedullin in plasma of patients with chronic congestive heart failure]. </w:t>
      </w:r>
      <w:r w:rsidRPr="00371EE5">
        <w:rPr>
          <w:i/>
        </w:rPr>
        <w:t>Polskie Archiwum Medycyny Wewnetrznej,</w:t>
      </w:r>
      <w:r w:rsidRPr="00371EE5">
        <w:t xml:space="preserve"> 99</w:t>
      </w:r>
      <w:r w:rsidRPr="00371EE5">
        <w:rPr>
          <w:b/>
        </w:rPr>
        <w:t>,</w:t>
      </w:r>
      <w:r w:rsidRPr="00371EE5">
        <w:t xml:space="preserve"> 2-8.</w:t>
      </w:r>
      <w:bookmarkEnd w:id="317"/>
    </w:p>
    <w:p w14:paraId="010ED5D7" w14:textId="77777777" w:rsidR="00371EE5" w:rsidRPr="00371EE5" w:rsidRDefault="00371EE5" w:rsidP="00371EE5">
      <w:pPr>
        <w:pStyle w:val="EndNoteBibliography"/>
        <w:spacing w:after="240"/>
        <w:ind w:left="720" w:hanging="720"/>
      </w:pPr>
      <w:bookmarkStart w:id="318" w:name="_ENREF_79"/>
      <w:r w:rsidRPr="00371EE5">
        <w:t xml:space="preserve">Hanahan, D. &amp; Folkman, J. 1996a. Patterns and emerging mechanisms of the angiogenic switch during tumorigenesis. </w:t>
      </w:r>
      <w:r w:rsidRPr="00371EE5">
        <w:rPr>
          <w:i/>
        </w:rPr>
        <w:t>Cell,</w:t>
      </w:r>
      <w:r w:rsidRPr="00371EE5">
        <w:t xml:space="preserve"> 86</w:t>
      </w:r>
      <w:r w:rsidRPr="00371EE5">
        <w:rPr>
          <w:b/>
        </w:rPr>
        <w:t>,</w:t>
      </w:r>
      <w:r w:rsidRPr="00371EE5">
        <w:t xml:space="preserve"> 353-64.</w:t>
      </w:r>
      <w:bookmarkEnd w:id="318"/>
    </w:p>
    <w:p w14:paraId="597EB351" w14:textId="77777777" w:rsidR="00371EE5" w:rsidRPr="00371EE5" w:rsidRDefault="00371EE5" w:rsidP="00371EE5">
      <w:pPr>
        <w:pStyle w:val="EndNoteBibliography"/>
        <w:spacing w:after="240"/>
        <w:ind w:left="720" w:hanging="720"/>
      </w:pPr>
      <w:bookmarkStart w:id="319" w:name="_ENREF_81"/>
      <w:r w:rsidRPr="00371EE5">
        <w:t xml:space="preserve">Hanahan, D. &amp; Weinberg, R. A. 2000. The hallmarks of cancer. </w:t>
      </w:r>
      <w:r w:rsidRPr="00371EE5">
        <w:rPr>
          <w:i/>
        </w:rPr>
        <w:t>Cell,</w:t>
      </w:r>
      <w:r w:rsidRPr="00371EE5">
        <w:t xml:space="preserve"> 100</w:t>
      </w:r>
      <w:r w:rsidRPr="00371EE5">
        <w:rPr>
          <w:b/>
        </w:rPr>
        <w:t>,</w:t>
      </w:r>
      <w:r w:rsidRPr="00371EE5">
        <w:t xml:space="preserve"> 57-70.</w:t>
      </w:r>
      <w:bookmarkEnd w:id="319"/>
    </w:p>
    <w:p w14:paraId="6CB20E1E" w14:textId="77777777" w:rsidR="00371EE5" w:rsidRPr="00371EE5" w:rsidRDefault="00371EE5" w:rsidP="00371EE5">
      <w:pPr>
        <w:pStyle w:val="EndNoteBibliography"/>
        <w:spacing w:after="240"/>
        <w:ind w:left="720" w:hanging="720"/>
      </w:pPr>
      <w:bookmarkStart w:id="320" w:name="_ENREF_82"/>
      <w:r w:rsidRPr="00371EE5">
        <w:t xml:space="preserve">Hanahan, D. &amp; Weinberg, R. A. 2011. Hallmarks of cancer: the next generation. </w:t>
      </w:r>
      <w:r w:rsidRPr="00371EE5">
        <w:rPr>
          <w:i/>
        </w:rPr>
        <w:t>cell,</w:t>
      </w:r>
      <w:r w:rsidRPr="00371EE5">
        <w:t xml:space="preserve"> 144</w:t>
      </w:r>
      <w:r w:rsidRPr="00371EE5">
        <w:rPr>
          <w:b/>
        </w:rPr>
        <w:t>,</w:t>
      </w:r>
      <w:r w:rsidRPr="00371EE5">
        <w:t xml:space="preserve"> 646-674.</w:t>
      </w:r>
      <w:bookmarkEnd w:id="320"/>
    </w:p>
    <w:p w14:paraId="05D47569" w14:textId="77777777" w:rsidR="00371EE5" w:rsidRPr="00371EE5" w:rsidRDefault="00371EE5" w:rsidP="00371EE5">
      <w:pPr>
        <w:pStyle w:val="EndNoteBibliography"/>
        <w:spacing w:after="240"/>
        <w:ind w:left="720" w:hanging="720"/>
      </w:pPr>
      <w:bookmarkStart w:id="321" w:name="_ENREF_83"/>
      <w:r w:rsidRPr="00371EE5">
        <w:t xml:space="preserve">Harikumar, K. G., Simms, J., Christopoulos, G., Sexton, P. M. &amp; Miller, L. J. 2009. Molecular basis of association of receptor activity-modifying protein 3 with the family BG protein-coupled secretin receptor. </w:t>
      </w:r>
      <w:r w:rsidRPr="00371EE5">
        <w:rPr>
          <w:i/>
        </w:rPr>
        <w:t>Biochemistry,</w:t>
      </w:r>
      <w:r w:rsidRPr="00371EE5">
        <w:t xml:space="preserve"> 48</w:t>
      </w:r>
      <w:r w:rsidRPr="00371EE5">
        <w:rPr>
          <w:b/>
        </w:rPr>
        <w:t>,</w:t>
      </w:r>
      <w:r w:rsidRPr="00371EE5">
        <w:t xml:space="preserve"> 11773-11785.</w:t>
      </w:r>
      <w:bookmarkEnd w:id="321"/>
    </w:p>
    <w:p w14:paraId="42A8EED2" w14:textId="77777777" w:rsidR="00371EE5" w:rsidRPr="00371EE5" w:rsidRDefault="00371EE5" w:rsidP="00371EE5">
      <w:pPr>
        <w:pStyle w:val="EndNoteBibliography"/>
        <w:spacing w:after="240"/>
        <w:ind w:left="720" w:hanging="720"/>
      </w:pPr>
      <w:bookmarkStart w:id="322" w:name="_ENREF_84"/>
      <w:r w:rsidRPr="00371EE5">
        <w:t xml:space="preserve">Harper, M., Glynne-Jones, E., Goddard, L., Thurston, V. &amp; Griffiths, K. 1996. Vascular endothelial growth factor (VEGF) expression in prostatic tumours and its relationship to neuroendocrine cells. </w:t>
      </w:r>
      <w:r w:rsidRPr="00371EE5">
        <w:rPr>
          <w:i/>
        </w:rPr>
        <w:t>British journal of cancer,</w:t>
      </w:r>
      <w:r w:rsidRPr="00371EE5">
        <w:t xml:space="preserve"> 74</w:t>
      </w:r>
      <w:r w:rsidRPr="00371EE5">
        <w:rPr>
          <w:b/>
        </w:rPr>
        <w:t>,</w:t>
      </w:r>
      <w:r w:rsidRPr="00371EE5">
        <w:t xml:space="preserve"> 910.</w:t>
      </w:r>
      <w:bookmarkEnd w:id="322"/>
    </w:p>
    <w:p w14:paraId="65DED889" w14:textId="77777777" w:rsidR="00371EE5" w:rsidRPr="00371EE5" w:rsidRDefault="00371EE5" w:rsidP="00371EE5">
      <w:pPr>
        <w:pStyle w:val="EndNoteBibliography"/>
        <w:spacing w:after="240"/>
        <w:ind w:left="720" w:hanging="720"/>
      </w:pPr>
      <w:bookmarkStart w:id="323" w:name="_ENREF_85"/>
      <w:r w:rsidRPr="00371EE5">
        <w:lastRenderedPageBreak/>
        <w:t xml:space="preserve">Hata, K., Takebayashi, Y., Akiba, S., Fujiwaki, R., Iida, K., Nakayama, K., Nakayama, S., Fukumoto, M. &amp; Miyazaki, K. 2000. Expression of the adrenomedullin gene in epithelial ovarian cancer. </w:t>
      </w:r>
      <w:r w:rsidRPr="00371EE5">
        <w:rPr>
          <w:i/>
        </w:rPr>
        <w:t>Molecular human reproduction,</w:t>
      </w:r>
      <w:r w:rsidRPr="00371EE5">
        <w:t xml:space="preserve"> 6</w:t>
      </w:r>
      <w:r w:rsidRPr="00371EE5">
        <w:rPr>
          <w:b/>
        </w:rPr>
        <w:t>,</w:t>
      </w:r>
      <w:r w:rsidRPr="00371EE5">
        <w:t xml:space="preserve"> 867-872.</w:t>
      </w:r>
      <w:bookmarkEnd w:id="323"/>
    </w:p>
    <w:p w14:paraId="3125EF57" w14:textId="77777777" w:rsidR="00371EE5" w:rsidRPr="00371EE5" w:rsidRDefault="00371EE5" w:rsidP="00371EE5">
      <w:pPr>
        <w:pStyle w:val="EndNoteBibliography"/>
        <w:spacing w:after="240"/>
        <w:ind w:left="720" w:hanging="720"/>
      </w:pPr>
      <w:bookmarkStart w:id="324" w:name="_ENREF_86"/>
      <w:r w:rsidRPr="00371EE5">
        <w:t xml:space="preserve">Hawtin, S. R., Simms, J., Conner, M., Lawson, Z., Parslow, R. A., Trim, J., Sheppard, A. &amp; Wheatley, M. 2006. Charged extracellular residues, conserved throughout a G-protein-coupled receptor family, are required for ligand binding, receptor activation, and cell-surface expression. </w:t>
      </w:r>
      <w:r w:rsidRPr="00371EE5">
        <w:rPr>
          <w:i/>
        </w:rPr>
        <w:t>Journal of Biological Chemistry,</w:t>
      </w:r>
      <w:r w:rsidRPr="00371EE5">
        <w:t xml:space="preserve"> 281</w:t>
      </w:r>
      <w:r w:rsidRPr="00371EE5">
        <w:rPr>
          <w:b/>
        </w:rPr>
        <w:t>,</w:t>
      </w:r>
      <w:r w:rsidRPr="00371EE5">
        <w:t xml:space="preserve"> 38478-38488.</w:t>
      </w:r>
      <w:bookmarkEnd w:id="324"/>
    </w:p>
    <w:p w14:paraId="175BA1D8" w14:textId="77777777" w:rsidR="00371EE5" w:rsidRPr="00371EE5" w:rsidRDefault="00371EE5" w:rsidP="00371EE5">
      <w:pPr>
        <w:pStyle w:val="EndNoteBibliography"/>
        <w:spacing w:after="240"/>
        <w:ind w:left="720" w:hanging="720"/>
      </w:pPr>
      <w:bookmarkStart w:id="325" w:name="_ENREF_87"/>
      <w:r w:rsidRPr="00371EE5">
        <w:t xml:space="preserve">Hay, D. L., Conner, A. C., Howitt, S. G., Smith, D. M. &amp; Poyner, D. R. 2004. The pharmacology of adrenomedullin receptors and their relationship to CGRP receptors. </w:t>
      </w:r>
      <w:r w:rsidRPr="00371EE5">
        <w:rPr>
          <w:i/>
        </w:rPr>
        <w:t>J Mol Neurosci,</w:t>
      </w:r>
      <w:r w:rsidRPr="00371EE5">
        <w:t xml:space="preserve"> 22</w:t>
      </w:r>
      <w:r w:rsidRPr="00371EE5">
        <w:rPr>
          <w:b/>
        </w:rPr>
        <w:t>,</w:t>
      </w:r>
      <w:r w:rsidRPr="00371EE5">
        <w:t xml:space="preserve"> 105-13.</w:t>
      </w:r>
      <w:bookmarkEnd w:id="325"/>
    </w:p>
    <w:p w14:paraId="315C88A7" w14:textId="77777777" w:rsidR="00371EE5" w:rsidRPr="00371EE5" w:rsidRDefault="00371EE5" w:rsidP="00371EE5">
      <w:pPr>
        <w:pStyle w:val="EndNoteBibliography"/>
        <w:spacing w:after="240"/>
        <w:ind w:left="720" w:hanging="720"/>
      </w:pPr>
      <w:bookmarkStart w:id="326" w:name="_ENREF_88"/>
      <w:r w:rsidRPr="00371EE5">
        <w:t xml:space="preserve">Hay, D. L., Poyner, D. R. &amp; Sexton, P. M. 2006. GPCR modulation by RAMPs. </w:t>
      </w:r>
      <w:r w:rsidRPr="00371EE5">
        <w:rPr>
          <w:i/>
        </w:rPr>
        <w:t>Pharmacol Ther,</w:t>
      </w:r>
      <w:r w:rsidRPr="00371EE5">
        <w:t xml:space="preserve"> 109</w:t>
      </w:r>
      <w:r w:rsidRPr="00371EE5">
        <w:rPr>
          <w:b/>
        </w:rPr>
        <w:t>,</w:t>
      </w:r>
      <w:r w:rsidRPr="00371EE5">
        <w:t xml:space="preserve"> 173-97.</w:t>
      </w:r>
      <w:bookmarkEnd w:id="326"/>
    </w:p>
    <w:p w14:paraId="45F33673" w14:textId="77777777" w:rsidR="00371EE5" w:rsidRPr="00371EE5" w:rsidRDefault="00371EE5" w:rsidP="00371EE5">
      <w:pPr>
        <w:pStyle w:val="EndNoteBibliography"/>
        <w:spacing w:after="240"/>
        <w:ind w:left="720" w:hanging="720"/>
      </w:pPr>
      <w:bookmarkStart w:id="327" w:name="_ENREF_89"/>
      <w:r w:rsidRPr="00371EE5">
        <w:t xml:space="preserve">Hay, D. L., Walker, C. S. &amp; Poyner, D. R. 2010. Adrenomedullin and calcitonin gene-related peptide receptors in endocrine-related cancers: opportunities and challenges. </w:t>
      </w:r>
      <w:r w:rsidRPr="00371EE5">
        <w:rPr>
          <w:i/>
        </w:rPr>
        <w:t>Endocr Relat Cancer,</w:t>
      </w:r>
      <w:r w:rsidRPr="00371EE5">
        <w:t xml:space="preserve"> 18</w:t>
      </w:r>
      <w:r w:rsidRPr="00371EE5">
        <w:rPr>
          <w:b/>
        </w:rPr>
        <w:t>,</w:t>
      </w:r>
      <w:r w:rsidRPr="00371EE5">
        <w:t xml:space="preserve"> C1-14.</w:t>
      </w:r>
      <w:bookmarkEnd w:id="327"/>
    </w:p>
    <w:p w14:paraId="1E7CB411" w14:textId="77777777" w:rsidR="00371EE5" w:rsidRPr="00371EE5" w:rsidRDefault="00371EE5" w:rsidP="00371EE5">
      <w:pPr>
        <w:pStyle w:val="EndNoteBibliography"/>
        <w:spacing w:after="240"/>
        <w:ind w:left="720" w:hanging="720"/>
      </w:pPr>
      <w:bookmarkStart w:id="328" w:name="_ENREF_90"/>
      <w:r w:rsidRPr="00371EE5">
        <w:t xml:space="preserve">Henderson, B. E. &amp; Feigelson, H. S. 2000. Hormonal carcinogenesis. </w:t>
      </w:r>
      <w:r w:rsidRPr="00371EE5">
        <w:rPr>
          <w:i/>
        </w:rPr>
        <w:t>Carcinogenesis,</w:t>
      </w:r>
      <w:r w:rsidRPr="00371EE5">
        <w:t xml:space="preserve"> 21</w:t>
      </w:r>
      <w:r w:rsidRPr="00371EE5">
        <w:rPr>
          <w:b/>
        </w:rPr>
        <w:t>,</w:t>
      </w:r>
      <w:r w:rsidRPr="00371EE5">
        <w:t xml:space="preserve"> 427-433.</w:t>
      </w:r>
      <w:bookmarkEnd w:id="328"/>
    </w:p>
    <w:p w14:paraId="3114C54C" w14:textId="77777777" w:rsidR="00371EE5" w:rsidRPr="00371EE5" w:rsidRDefault="00371EE5" w:rsidP="00371EE5">
      <w:pPr>
        <w:pStyle w:val="EndNoteBibliography"/>
        <w:spacing w:after="240"/>
        <w:ind w:left="720" w:hanging="720"/>
      </w:pPr>
      <w:bookmarkStart w:id="329" w:name="_ENREF_91"/>
      <w:r w:rsidRPr="00371EE5">
        <w:t xml:space="preserve">Hilairet, S., Belanger, C., Bertrand, J., Laperriere, A., Foord, S. M. &amp; Bouvier, M. 2001. Agonist-promoted internalization of a ternary complex between calcitonin receptor-like receptor, receptor activity-modifying protein 1 (RAMP1), and beta-arrestin. </w:t>
      </w:r>
      <w:r w:rsidRPr="00371EE5">
        <w:rPr>
          <w:i/>
        </w:rPr>
        <w:t>J Biol Chem,</w:t>
      </w:r>
      <w:r w:rsidRPr="00371EE5">
        <w:t xml:space="preserve"> 276</w:t>
      </w:r>
      <w:r w:rsidRPr="00371EE5">
        <w:rPr>
          <w:b/>
        </w:rPr>
        <w:t>,</w:t>
      </w:r>
      <w:r w:rsidRPr="00371EE5">
        <w:t xml:space="preserve"> 42182-90.</w:t>
      </w:r>
      <w:bookmarkEnd w:id="329"/>
    </w:p>
    <w:p w14:paraId="04E1B547" w14:textId="77777777" w:rsidR="00371EE5" w:rsidRPr="00371EE5" w:rsidRDefault="00371EE5" w:rsidP="00371EE5">
      <w:pPr>
        <w:pStyle w:val="EndNoteBibliography"/>
        <w:spacing w:after="240"/>
        <w:ind w:left="720" w:hanging="720"/>
      </w:pPr>
      <w:bookmarkStart w:id="330" w:name="_ENREF_92"/>
      <w:r w:rsidRPr="00371EE5">
        <w:t xml:space="preserve">Hinson, J. P., Kapas, S. &amp; Smith, D. M. 2000. Adrenomedullin, a multifunctional regulatory peptide. </w:t>
      </w:r>
      <w:r w:rsidRPr="00371EE5">
        <w:rPr>
          <w:i/>
        </w:rPr>
        <w:t>Endocr Rev,</w:t>
      </w:r>
      <w:r w:rsidRPr="00371EE5">
        <w:t xml:space="preserve"> 21</w:t>
      </w:r>
      <w:r w:rsidRPr="00371EE5">
        <w:rPr>
          <w:b/>
        </w:rPr>
        <w:t>,</w:t>
      </w:r>
      <w:r w:rsidRPr="00371EE5">
        <w:t xml:space="preserve"> 138-67.</w:t>
      </w:r>
      <w:bookmarkEnd w:id="330"/>
    </w:p>
    <w:p w14:paraId="61F40EE7" w14:textId="77777777" w:rsidR="00371EE5" w:rsidRPr="00371EE5" w:rsidRDefault="00371EE5" w:rsidP="00371EE5">
      <w:pPr>
        <w:pStyle w:val="EndNoteBibliography"/>
        <w:spacing w:after="240"/>
        <w:ind w:left="720" w:hanging="720"/>
      </w:pPr>
      <w:bookmarkStart w:id="331" w:name="_ENREF_93"/>
      <w:r w:rsidRPr="00371EE5">
        <w:t xml:space="preserve">Hipolito, U. V., Rocha, J. T., Martins-Oliveira, A., Tirapelli, D. P., Jacob-Ferreira, A., Batalhao, M. E., Tanus-Santos, J. E., Carnio, E. C., Cunha, T. M. &amp; Queiroz, R. H. 2011. Chronic ethanol consumption reduces adrenomedullin-induced relaxation in the isolated rat aorta. </w:t>
      </w:r>
      <w:r w:rsidRPr="00371EE5">
        <w:rPr>
          <w:i/>
        </w:rPr>
        <w:t>Alcohol,</w:t>
      </w:r>
      <w:r w:rsidRPr="00371EE5">
        <w:t xml:space="preserve"> 45</w:t>
      </w:r>
      <w:r w:rsidRPr="00371EE5">
        <w:rPr>
          <w:b/>
        </w:rPr>
        <w:t>,</w:t>
      </w:r>
      <w:r w:rsidRPr="00371EE5">
        <w:t xml:space="preserve"> 805-814.</w:t>
      </w:r>
      <w:bookmarkEnd w:id="331"/>
    </w:p>
    <w:p w14:paraId="6AEC90E7" w14:textId="77777777" w:rsidR="00371EE5" w:rsidRPr="00371EE5" w:rsidRDefault="00371EE5" w:rsidP="00371EE5">
      <w:pPr>
        <w:pStyle w:val="EndNoteBibliography"/>
        <w:spacing w:after="240"/>
        <w:ind w:left="720" w:hanging="720"/>
      </w:pPr>
      <w:bookmarkStart w:id="332" w:name="_ENREF_94"/>
      <w:r w:rsidRPr="00371EE5">
        <w:lastRenderedPageBreak/>
        <w:t xml:space="preserve">Hiragushi, K., Wada, J., Eguchi, J., Matsuoka, T., Yasuhara, A., Hashimoto, I., Yamashita, T., Hida, K., Nakamura, Y., Shikata, K., Minamino, N., Kangawa, K. &amp; Makino, H. 2004. The role of adrenomedullin and receptors in glomerular hyperfiltration in streptozotocin-induced diabetic rats. </w:t>
      </w:r>
      <w:r w:rsidRPr="00371EE5">
        <w:rPr>
          <w:i/>
        </w:rPr>
        <w:t>Kidney Int,</w:t>
      </w:r>
      <w:r w:rsidRPr="00371EE5">
        <w:t xml:space="preserve"> 65</w:t>
      </w:r>
      <w:r w:rsidRPr="00371EE5">
        <w:rPr>
          <w:b/>
        </w:rPr>
        <w:t>,</w:t>
      </w:r>
      <w:r w:rsidRPr="00371EE5">
        <w:t xml:space="preserve"> 540-50.</w:t>
      </w:r>
      <w:bookmarkEnd w:id="332"/>
    </w:p>
    <w:p w14:paraId="107FD7B8" w14:textId="77777777" w:rsidR="00371EE5" w:rsidRPr="00371EE5" w:rsidRDefault="00371EE5" w:rsidP="00371EE5">
      <w:pPr>
        <w:pStyle w:val="EndNoteBibliography"/>
        <w:spacing w:after="240"/>
        <w:ind w:left="720" w:hanging="720"/>
      </w:pPr>
      <w:bookmarkStart w:id="333" w:name="_ENREF_95"/>
      <w:r w:rsidRPr="00371EE5">
        <w:t xml:space="preserve">Hirayama, N., Kitamura, K., Imamura, T., Kato, J., Koiwaya, Y., Tsuji, T., Kangawa, K. &amp; Eto, T. 1999. Molecular forms of circulating adrenomedullin in patients with congestive heart failure. </w:t>
      </w:r>
      <w:r w:rsidRPr="00371EE5">
        <w:rPr>
          <w:i/>
        </w:rPr>
        <w:t>J Endocrinol,</w:t>
      </w:r>
      <w:r w:rsidRPr="00371EE5">
        <w:t xml:space="preserve"> 160</w:t>
      </w:r>
      <w:r w:rsidRPr="00371EE5">
        <w:rPr>
          <w:b/>
        </w:rPr>
        <w:t>,</w:t>
      </w:r>
      <w:r w:rsidRPr="00371EE5">
        <w:t xml:space="preserve"> 297-303.</w:t>
      </w:r>
      <w:bookmarkEnd w:id="333"/>
    </w:p>
    <w:p w14:paraId="1383739B" w14:textId="77777777" w:rsidR="00371EE5" w:rsidRPr="00371EE5" w:rsidRDefault="00371EE5" w:rsidP="00371EE5">
      <w:pPr>
        <w:pStyle w:val="EndNoteBibliography"/>
        <w:spacing w:after="240"/>
        <w:ind w:left="720" w:hanging="720"/>
      </w:pPr>
      <w:bookmarkStart w:id="334" w:name="_ENREF_96"/>
      <w:r w:rsidRPr="00371EE5">
        <w:t xml:space="preserve">Ho, H. H., Gilbert, M. T., Nussenzveig, D. R. &amp; Gershengorn, M. C. 1999. Glycosylation is important for binding to human calcitonin receptors. </w:t>
      </w:r>
      <w:r w:rsidRPr="00371EE5">
        <w:rPr>
          <w:i/>
        </w:rPr>
        <w:t>Biochemistry,</w:t>
      </w:r>
      <w:r w:rsidRPr="00371EE5">
        <w:t xml:space="preserve"> 38</w:t>
      </w:r>
      <w:r w:rsidRPr="00371EE5">
        <w:rPr>
          <w:b/>
        </w:rPr>
        <w:t>,</w:t>
      </w:r>
      <w:r w:rsidRPr="00371EE5">
        <w:t xml:space="preserve"> 1866-1872.</w:t>
      </w:r>
      <w:bookmarkEnd w:id="334"/>
    </w:p>
    <w:p w14:paraId="34F6B8E8" w14:textId="77777777" w:rsidR="00371EE5" w:rsidRPr="00371EE5" w:rsidRDefault="00371EE5" w:rsidP="00371EE5">
      <w:pPr>
        <w:pStyle w:val="EndNoteBibliography"/>
        <w:spacing w:after="240"/>
        <w:ind w:left="720" w:hanging="720"/>
      </w:pPr>
      <w:bookmarkStart w:id="335" w:name="_ENREF_97"/>
      <w:r w:rsidRPr="00371EE5">
        <w:t>Huang, C. &amp; Miller, R. T. 2007. The calcium</w:t>
      </w:r>
      <w:r w:rsidRPr="00371EE5">
        <w:rPr>
          <w:rFonts w:ascii="Cambria Math" w:hAnsi="Cambria Math" w:cs="Cambria Math"/>
        </w:rPr>
        <w:t>‐</w:t>
      </w:r>
      <w:r w:rsidRPr="00371EE5">
        <w:t xml:space="preserve">sensing receptor and its interacting proteins. </w:t>
      </w:r>
      <w:r w:rsidRPr="00371EE5">
        <w:rPr>
          <w:i/>
        </w:rPr>
        <w:t>Journal of cellular and molecular medicine,</w:t>
      </w:r>
      <w:r w:rsidRPr="00371EE5">
        <w:t xml:space="preserve"> 11</w:t>
      </w:r>
      <w:r w:rsidRPr="00371EE5">
        <w:rPr>
          <w:b/>
        </w:rPr>
        <w:t>,</w:t>
      </w:r>
      <w:r w:rsidRPr="00371EE5">
        <w:t xml:space="preserve"> 923-934.</w:t>
      </w:r>
      <w:bookmarkEnd w:id="335"/>
    </w:p>
    <w:p w14:paraId="78206D93" w14:textId="77777777" w:rsidR="00371EE5" w:rsidRPr="00371EE5" w:rsidRDefault="00371EE5" w:rsidP="00371EE5">
      <w:pPr>
        <w:pStyle w:val="EndNoteBibliography"/>
        <w:spacing w:after="240"/>
        <w:ind w:left="720" w:hanging="720"/>
      </w:pPr>
      <w:bookmarkStart w:id="336" w:name="_ENREF_98"/>
      <w:r w:rsidRPr="00371EE5">
        <w:t xml:space="preserve">Ichikawa-Shindo, Y., Sakurai, T., Kamiyoshi, A., Kawate, H., Iinuma, N., Yoshizawa, T., Koyama, T., Fukuchi, J., Iimuro, S. &amp; Moriyama, N. 2008a. The GPCR modulator protein RAMP2 is essential for angiogenesis and vascular integrity. </w:t>
      </w:r>
      <w:r w:rsidRPr="00371EE5">
        <w:rPr>
          <w:i/>
        </w:rPr>
        <w:t>The Journal of clinical investigation,</w:t>
      </w:r>
      <w:r w:rsidRPr="00371EE5">
        <w:t xml:space="preserve"> 118</w:t>
      </w:r>
      <w:r w:rsidRPr="00371EE5">
        <w:rPr>
          <w:b/>
        </w:rPr>
        <w:t>,</w:t>
      </w:r>
      <w:r w:rsidRPr="00371EE5">
        <w:t xml:space="preserve"> 29.</w:t>
      </w:r>
      <w:bookmarkEnd w:id="336"/>
    </w:p>
    <w:p w14:paraId="3F4C06AE" w14:textId="77777777" w:rsidR="00371EE5" w:rsidRPr="00371EE5" w:rsidRDefault="00371EE5" w:rsidP="00371EE5">
      <w:pPr>
        <w:pStyle w:val="EndNoteBibliography"/>
        <w:spacing w:after="240"/>
        <w:ind w:left="720" w:hanging="720"/>
      </w:pPr>
      <w:bookmarkStart w:id="337" w:name="_ENREF_100"/>
      <w:r w:rsidRPr="00371EE5">
        <w:t xml:space="preserve">Ichiki, Y., Kitamura, K., Kangawa, K., Kawamoto, M., Matsuo, H. &amp; Eto, T. 1994. Distribution and characterization of immunoreactive adrenomedullin in human tissue and plasma. </w:t>
      </w:r>
      <w:r w:rsidRPr="00371EE5">
        <w:rPr>
          <w:i/>
        </w:rPr>
        <w:t>FEBS Lett,</w:t>
      </w:r>
      <w:r w:rsidRPr="00371EE5">
        <w:t xml:space="preserve"> 338</w:t>
      </w:r>
      <w:r w:rsidRPr="00371EE5">
        <w:rPr>
          <w:b/>
        </w:rPr>
        <w:t>,</w:t>
      </w:r>
      <w:r w:rsidRPr="00371EE5">
        <w:t xml:space="preserve"> 6-10.</w:t>
      </w:r>
      <w:bookmarkEnd w:id="337"/>
    </w:p>
    <w:p w14:paraId="62A90B17" w14:textId="77777777" w:rsidR="00371EE5" w:rsidRPr="00371EE5" w:rsidRDefault="00371EE5" w:rsidP="00371EE5">
      <w:pPr>
        <w:pStyle w:val="EndNoteBibliography"/>
        <w:spacing w:after="240"/>
        <w:ind w:left="720" w:hanging="720"/>
      </w:pPr>
      <w:bookmarkStart w:id="338" w:name="_ENREF_101"/>
      <w:r w:rsidRPr="00371EE5">
        <w:t xml:space="preserve">Iimuro, S., Shindo, T., Moriyama, N., Amaki, T., Niu, P., Takeda, N., Iwata, H., Zhang, Y., Ebihara, A. &amp; Nagai, R. 2004. Angiogenic effects of adrenomedullin in ischemia and tumor growth. </w:t>
      </w:r>
      <w:r w:rsidRPr="00371EE5">
        <w:rPr>
          <w:i/>
        </w:rPr>
        <w:t>Circ Res,</w:t>
      </w:r>
      <w:r w:rsidRPr="00371EE5">
        <w:t xml:space="preserve"> 95</w:t>
      </w:r>
      <w:r w:rsidRPr="00371EE5">
        <w:rPr>
          <w:b/>
        </w:rPr>
        <w:t>,</w:t>
      </w:r>
      <w:r w:rsidRPr="00371EE5">
        <w:t xml:space="preserve"> 415-23.</w:t>
      </w:r>
      <w:bookmarkEnd w:id="338"/>
    </w:p>
    <w:p w14:paraId="0A1B4EF2" w14:textId="77777777" w:rsidR="00371EE5" w:rsidRPr="00371EE5" w:rsidRDefault="00371EE5" w:rsidP="00371EE5">
      <w:pPr>
        <w:pStyle w:val="EndNoteBibliography"/>
        <w:spacing w:after="240"/>
        <w:ind w:left="720" w:hanging="720"/>
      </w:pPr>
      <w:bookmarkStart w:id="339" w:name="_ENREF_102"/>
      <w:r w:rsidRPr="00371EE5">
        <w:t xml:space="preserve">Ishikawa, T., Chen, J., Wang, J., Okada, F., Sugiyama, T., Kobayashi, T., Shindo, M., Higashino, F., Katoh, H. &amp; Asaka, M. 2003. Adrenomedullin antagonist suppresses in vivo growth of human pancreatic cancer cells in SCID mice by suppressing angiogenesis. </w:t>
      </w:r>
      <w:r w:rsidRPr="00371EE5">
        <w:rPr>
          <w:i/>
        </w:rPr>
        <w:t>Oncogene,</w:t>
      </w:r>
      <w:r w:rsidRPr="00371EE5">
        <w:t xml:space="preserve"> 22</w:t>
      </w:r>
      <w:r w:rsidRPr="00371EE5">
        <w:rPr>
          <w:b/>
        </w:rPr>
        <w:t>,</w:t>
      </w:r>
      <w:r w:rsidRPr="00371EE5">
        <w:t xml:space="preserve"> 1238-1242.</w:t>
      </w:r>
      <w:bookmarkEnd w:id="339"/>
    </w:p>
    <w:p w14:paraId="54B0485E" w14:textId="77777777" w:rsidR="00371EE5" w:rsidRPr="00371EE5" w:rsidRDefault="00371EE5" w:rsidP="00371EE5">
      <w:pPr>
        <w:pStyle w:val="EndNoteBibliography"/>
        <w:spacing w:after="240"/>
        <w:ind w:left="720" w:hanging="720"/>
      </w:pPr>
      <w:bookmarkStart w:id="340" w:name="_ENREF_103"/>
      <w:r w:rsidRPr="00371EE5">
        <w:lastRenderedPageBreak/>
        <w:t xml:space="preserve">Ishimitsu, T., Kojima, M., Kangawa, K., Hino, J., Matsuoka, H., Kitamura, K., Eto, T. &amp; Matsuo, H. 1994. Genomic structure of human adrenomedullin gene. </w:t>
      </w:r>
      <w:r w:rsidRPr="00371EE5">
        <w:rPr>
          <w:i/>
        </w:rPr>
        <w:t>Biochem Biophys Res Commun,</w:t>
      </w:r>
      <w:r w:rsidRPr="00371EE5">
        <w:t xml:space="preserve"> 203</w:t>
      </w:r>
      <w:r w:rsidRPr="00371EE5">
        <w:rPr>
          <w:b/>
        </w:rPr>
        <w:t>,</w:t>
      </w:r>
      <w:r w:rsidRPr="00371EE5">
        <w:t xml:space="preserve"> 631-9.</w:t>
      </w:r>
      <w:bookmarkEnd w:id="340"/>
    </w:p>
    <w:p w14:paraId="09D52FAB" w14:textId="77777777" w:rsidR="00371EE5" w:rsidRPr="00371EE5" w:rsidRDefault="00371EE5" w:rsidP="00371EE5">
      <w:pPr>
        <w:pStyle w:val="EndNoteBibliography"/>
        <w:spacing w:after="240"/>
        <w:ind w:left="720" w:hanging="720"/>
      </w:pPr>
      <w:bookmarkStart w:id="341" w:name="_ENREF_104"/>
      <w:r w:rsidRPr="00371EE5">
        <w:t xml:space="preserve">Jemal, A., Siegel, R., Ward, E., Hao, Y., Xu, J. &amp; Thun, M. J. 2009. Cancer statistics, 2009. </w:t>
      </w:r>
      <w:r w:rsidRPr="00371EE5">
        <w:rPr>
          <w:i/>
        </w:rPr>
        <w:t>CA Cancer J Clin,</w:t>
      </w:r>
      <w:r w:rsidRPr="00371EE5">
        <w:t xml:space="preserve"> 59</w:t>
      </w:r>
      <w:r w:rsidRPr="00371EE5">
        <w:rPr>
          <w:b/>
        </w:rPr>
        <w:t>,</w:t>
      </w:r>
      <w:r w:rsidRPr="00371EE5">
        <w:t xml:space="preserve"> 225-49.</w:t>
      </w:r>
      <w:bookmarkEnd w:id="341"/>
    </w:p>
    <w:p w14:paraId="52926DB7" w14:textId="77777777" w:rsidR="00371EE5" w:rsidRPr="00371EE5" w:rsidRDefault="00371EE5" w:rsidP="00371EE5">
      <w:pPr>
        <w:pStyle w:val="EndNoteBibliography"/>
        <w:spacing w:after="240"/>
        <w:ind w:left="720" w:hanging="720"/>
      </w:pPr>
      <w:bookmarkStart w:id="342" w:name="_ENREF_105"/>
      <w:r w:rsidRPr="00371EE5">
        <w:t xml:space="preserve">Ji, T. H., Grossmann, M. &amp; Ji, I. 1998. G protein-coupled receptors I. Diversity of receptor-ligand interactions. </w:t>
      </w:r>
      <w:r w:rsidRPr="00371EE5">
        <w:rPr>
          <w:i/>
        </w:rPr>
        <w:t>Journal of Biological Chemistry,</w:t>
      </w:r>
      <w:r w:rsidRPr="00371EE5">
        <w:t xml:space="preserve"> 273</w:t>
      </w:r>
      <w:r w:rsidRPr="00371EE5">
        <w:rPr>
          <w:b/>
        </w:rPr>
        <w:t>,</w:t>
      </w:r>
      <w:r w:rsidRPr="00371EE5">
        <w:t xml:space="preserve"> 17299-17302.</w:t>
      </w:r>
      <w:bookmarkEnd w:id="342"/>
    </w:p>
    <w:p w14:paraId="5687E0F8" w14:textId="77777777" w:rsidR="00371EE5" w:rsidRPr="00371EE5" w:rsidRDefault="00371EE5" w:rsidP="00371EE5">
      <w:pPr>
        <w:pStyle w:val="EndNoteBibliography"/>
        <w:spacing w:after="240"/>
        <w:ind w:left="720" w:hanging="720"/>
      </w:pPr>
      <w:bookmarkStart w:id="343" w:name="_ENREF_106"/>
      <w:r w:rsidRPr="00371EE5">
        <w:t xml:space="preserve">Jin, D., Harada, K., Ohnishi, S., Yamahara, K., Kangawa, K. &amp; Nagaya, N. 2008. Adrenomedullin induces lymphangiogenesis and ameliorates secondary lymphoedema. </w:t>
      </w:r>
      <w:r w:rsidRPr="00371EE5">
        <w:rPr>
          <w:i/>
        </w:rPr>
        <w:t>Cardiovasc Res,</w:t>
      </w:r>
      <w:r w:rsidRPr="00371EE5">
        <w:t xml:space="preserve"> 80</w:t>
      </w:r>
      <w:r w:rsidRPr="00371EE5">
        <w:rPr>
          <w:b/>
        </w:rPr>
        <w:t>,</w:t>
      </w:r>
      <w:r w:rsidRPr="00371EE5">
        <w:t xml:space="preserve"> 339-45.</w:t>
      </w:r>
      <w:bookmarkEnd w:id="343"/>
    </w:p>
    <w:p w14:paraId="35CE5B9E" w14:textId="77777777" w:rsidR="00371EE5" w:rsidRPr="00371EE5" w:rsidRDefault="00371EE5" w:rsidP="00371EE5">
      <w:pPr>
        <w:pStyle w:val="EndNoteBibliography"/>
        <w:spacing w:after="240"/>
        <w:ind w:left="720" w:hanging="720"/>
      </w:pPr>
      <w:bookmarkStart w:id="344" w:name="_ENREF_107"/>
      <w:r w:rsidRPr="00371EE5">
        <w:t xml:space="preserve">Joshi, B. H., Leland, P., Calvo, A., Green, J. E. &amp; Puri, R. K. 2008. Human Adrenomedullin Up-regulates Interleukin-13 Receptor α2 Chain in Prostate Cancer In vitro and In vivo: A Novel Approach to Sensitize Prostate Cancer to Anticancer Therapy. </w:t>
      </w:r>
      <w:r w:rsidRPr="00371EE5">
        <w:rPr>
          <w:i/>
        </w:rPr>
        <w:t>Cancer research,</w:t>
      </w:r>
      <w:r w:rsidRPr="00371EE5">
        <w:t xml:space="preserve"> 68</w:t>
      </w:r>
      <w:r w:rsidRPr="00371EE5">
        <w:rPr>
          <w:b/>
        </w:rPr>
        <w:t>,</w:t>
      </w:r>
      <w:r w:rsidRPr="00371EE5">
        <w:t xml:space="preserve"> 9311-9317.</w:t>
      </w:r>
      <w:bookmarkEnd w:id="344"/>
    </w:p>
    <w:p w14:paraId="489D87DA" w14:textId="77777777" w:rsidR="00371EE5" w:rsidRPr="00371EE5" w:rsidRDefault="00371EE5" w:rsidP="00371EE5">
      <w:pPr>
        <w:pStyle w:val="EndNoteBibliography"/>
        <w:spacing w:after="240"/>
        <w:ind w:left="720" w:hanging="720"/>
      </w:pPr>
      <w:bookmarkStart w:id="345" w:name="_ENREF_108"/>
      <w:r w:rsidRPr="00371EE5">
        <w:t xml:space="preserve">Joshi, B. H., Plautz, G. E. &amp; Puri, R. K. 2000. Interleukin-13 receptor α chain: a novel tumor-associated transmembrane protein in primary explants of human malignant gliomas. </w:t>
      </w:r>
      <w:r w:rsidRPr="00371EE5">
        <w:rPr>
          <w:i/>
        </w:rPr>
        <w:t>Cancer research,</w:t>
      </w:r>
      <w:r w:rsidRPr="00371EE5">
        <w:t xml:space="preserve"> 60</w:t>
      </w:r>
      <w:r w:rsidRPr="00371EE5">
        <w:rPr>
          <w:b/>
        </w:rPr>
        <w:t>,</w:t>
      </w:r>
      <w:r w:rsidRPr="00371EE5">
        <w:t xml:space="preserve"> 1168-1172.</w:t>
      </w:r>
      <w:bookmarkEnd w:id="345"/>
    </w:p>
    <w:p w14:paraId="5E718CA9" w14:textId="77777777" w:rsidR="00371EE5" w:rsidRPr="00371EE5" w:rsidRDefault="00371EE5" w:rsidP="00371EE5">
      <w:pPr>
        <w:pStyle w:val="EndNoteBibliography"/>
        <w:spacing w:after="240"/>
        <w:ind w:left="720" w:hanging="720"/>
      </w:pPr>
      <w:bookmarkStart w:id="346" w:name="_ENREF_109"/>
      <w:r w:rsidRPr="00371EE5">
        <w:t xml:space="preserve">Juhl, L., Petersen, K. A., Larsen, E. H., Jansen-Olesen, I. &amp; Olesen, J. 2006. The in vivo effect of adrenomedullin on rat dural and pial arteries. </w:t>
      </w:r>
      <w:r w:rsidRPr="00371EE5">
        <w:rPr>
          <w:i/>
        </w:rPr>
        <w:t>European journal of pharmacology,</w:t>
      </w:r>
      <w:r w:rsidRPr="00371EE5">
        <w:t xml:space="preserve"> 538</w:t>
      </w:r>
      <w:r w:rsidRPr="00371EE5">
        <w:rPr>
          <w:b/>
        </w:rPr>
        <w:t>,</w:t>
      </w:r>
      <w:r w:rsidRPr="00371EE5">
        <w:t xml:space="preserve"> 101-107.</w:t>
      </w:r>
      <w:bookmarkEnd w:id="346"/>
    </w:p>
    <w:p w14:paraId="452E20C3" w14:textId="77777777" w:rsidR="00371EE5" w:rsidRPr="00371EE5" w:rsidRDefault="00371EE5" w:rsidP="00371EE5">
      <w:pPr>
        <w:pStyle w:val="EndNoteBibliography"/>
        <w:spacing w:after="240"/>
        <w:ind w:left="720" w:hanging="720"/>
      </w:pPr>
      <w:bookmarkStart w:id="347" w:name="_ENREF_110"/>
      <w:r w:rsidRPr="00371EE5">
        <w:t xml:space="preserve">Kaafarani, I., Fernandez-Sauze, S., Berenguer, C., Chinot, O., Delfino, C., Dussert, C., Metellus, P., Boudouresque, F., Mabrouk, K. &amp; Grisoli, F. 2009. Targeting adrenomedullin receptors with systemic delivery of neutralizing antibodies inhibits tumor angiogenesis and suppresses growth of human tumor xenografts in mice. </w:t>
      </w:r>
      <w:r w:rsidRPr="00371EE5">
        <w:rPr>
          <w:i/>
        </w:rPr>
        <w:t>The FASEB Journal,</w:t>
      </w:r>
      <w:r w:rsidRPr="00371EE5">
        <w:t xml:space="preserve"> 23</w:t>
      </w:r>
      <w:r w:rsidRPr="00371EE5">
        <w:rPr>
          <w:b/>
        </w:rPr>
        <w:t>,</w:t>
      </w:r>
      <w:r w:rsidRPr="00371EE5">
        <w:t xml:space="preserve"> 3424-3435.</w:t>
      </w:r>
      <w:bookmarkEnd w:id="347"/>
    </w:p>
    <w:p w14:paraId="15ABABDD" w14:textId="77777777" w:rsidR="00371EE5" w:rsidRPr="00371EE5" w:rsidRDefault="00371EE5" w:rsidP="00371EE5">
      <w:pPr>
        <w:pStyle w:val="EndNoteBibliography"/>
        <w:spacing w:after="240"/>
        <w:ind w:left="720" w:hanging="720"/>
      </w:pPr>
      <w:bookmarkStart w:id="348" w:name="_ENREF_111"/>
      <w:r w:rsidRPr="00371EE5">
        <w:t xml:space="preserve">Kalinina, T., Güngör, C., Thieltges, S., Möller-Krull, M., Penas, E. M. M., Wicklein, D., Streichert, T., Schumacher, U., Kalinin, V. &amp; Simon, R. </w:t>
      </w:r>
      <w:r w:rsidRPr="00371EE5">
        <w:lastRenderedPageBreak/>
        <w:t xml:space="preserve">2010. Establishment and characterization of a new human pancreatic adenocarcinoma cell line with high metastatic potential to the lung. </w:t>
      </w:r>
      <w:r w:rsidRPr="00371EE5">
        <w:rPr>
          <w:i/>
        </w:rPr>
        <w:t>BMC cancer,</w:t>
      </w:r>
      <w:r w:rsidRPr="00371EE5">
        <w:t xml:space="preserve"> 10</w:t>
      </w:r>
      <w:r w:rsidRPr="00371EE5">
        <w:rPr>
          <w:b/>
        </w:rPr>
        <w:t>,</w:t>
      </w:r>
      <w:r w:rsidRPr="00371EE5">
        <w:t xml:space="preserve"> 295.</w:t>
      </w:r>
      <w:bookmarkEnd w:id="348"/>
    </w:p>
    <w:p w14:paraId="75ECFAA6" w14:textId="77777777" w:rsidR="00371EE5" w:rsidRPr="00371EE5" w:rsidRDefault="00371EE5" w:rsidP="00371EE5">
      <w:pPr>
        <w:pStyle w:val="EndNoteBibliography"/>
        <w:spacing w:after="240"/>
        <w:ind w:left="720" w:hanging="720"/>
      </w:pPr>
      <w:bookmarkStart w:id="349" w:name="_ENREF_112"/>
      <w:r w:rsidRPr="00371EE5">
        <w:t xml:space="preserve">Kamitani, S. &amp; Sakata, T. 2001. Glycosylation of human CRLR at Asn123 is required for ligand binding and signaling. </w:t>
      </w:r>
      <w:r w:rsidRPr="00371EE5">
        <w:rPr>
          <w:i/>
        </w:rPr>
        <w:t>Biochimica et Biophysica Acta (BBA)-Molecular Cell Research,</w:t>
      </w:r>
      <w:r w:rsidRPr="00371EE5">
        <w:t xml:space="preserve"> 1539</w:t>
      </w:r>
      <w:r w:rsidRPr="00371EE5">
        <w:rPr>
          <w:b/>
        </w:rPr>
        <w:t>,</w:t>
      </w:r>
      <w:r w:rsidRPr="00371EE5">
        <w:t xml:space="preserve"> 131-139.</w:t>
      </w:r>
      <w:bookmarkEnd w:id="349"/>
    </w:p>
    <w:p w14:paraId="1F58A971" w14:textId="77777777" w:rsidR="00371EE5" w:rsidRPr="00371EE5" w:rsidRDefault="00371EE5" w:rsidP="00371EE5">
      <w:pPr>
        <w:pStyle w:val="EndNoteBibliography"/>
        <w:spacing w:after="240"/>
        <w:ind w:left="720" w:hanging="720"/>
      </w:pPr>
      <w:bookmarkStart w:id="350" w:name="_ENREF_113"/>
      <w:r w:rsidRPr="00371EE5">
        <w:t xml:space="preserve">Kanazawa, H., Kurihara, N., Hirata, K., Kudoh, S., Kawaguchi, T. &amp; Takeda, T. 1994. Adrenomedullin, a newly discovered hypotensive peptide, is a potent bronchodilator. </w:t>
      </w:r>
      <w:r w:rsidRPr="00371EE5">
        <w:rPr>
          <w:i/>
        </w:rPr>
        <w:t>Biochem Biophys Res Commun,</w:t>
      </w:r>
      <w:r w:rsidRPr="00371EE5">
        <w:t xml:space="preserve"> 205</w:t>
      </w:r>
      <w:r w:rsidRPr="00371EE5">
        <w:rPr>
          <w:b/>
        </w:rPr>
        <w:t>,</w:t>
      </w:r>
      <w:r w:rsidRPr="00371EE5">
        <w:t xml:space="preserve"> 251-4.</w:t>
      </w:r>
      <w:bookmarkEnd w:id="350"/>
    </w:p>
    <w:p w14:paraId="276926B3" w14:textId="77777777" w:rsidR="00371EE5" w:rsidRPr="00371EE5" w:rsidRDefault="00371EE5" w:rsidP="00371EE5">
      <w:pPr>
        <w:pStyle w:val="EndNoteBibliography"/>
        <w:spacing w:after="240"/>
        <w:ind w:left="720" w:hanging="720"/>
      </w:pPr>
      <w:bookmarkStart w:id="351" w:name="_ENREF_114"/>
      <w:r w:rsidRPr="00371EE5">
        <w:t xml:space="preserve">Karnik, S. S. &amp; Khorana, H. G. 1990. Assembly of functional rhodopsin requires a disulfide bond between cysteine residues 110 and 187. </w:t>
      </w:r>
      <w:r w:rsidRPr="00371EE5">
        <w:rPr>
          <w:i/>
        </w:rPr>
        <w:t>J Biol Chem,</w:t>
      </w:r>
      <w:r w:rsidRPr="00371EE5">
        <w:t xml:space="preserve"> 265</w:t>
      </w:r>
      <w:r w:rsidRPr="00371EE5">
        <w:rPr>
          <w:b/>
        </w:rPr>
        <w:t>,</w:t>
      </w:r>
      <w:r w:rsidRPr="00371EE5">
        <w:t xml:space="preserve"> 17520-4.</w:t>
      </w:r>
      <w:bookmarkEnd w:id="351"/>
    </w:p>
    <w:p w14:paraId="07FE61EB" w14:textId="77777777" w:rsidR="00371EE5" w:rsidRPr="00371EE5" w:rsidRDefault="00371EE5" w:rsidP="00371EE5">
      <w:pPr>
        <w:pStyle w:val="EndNoteBibliography"/>
        <w:spacing w:after="240"/>
        <w:ind w:left="720" w:hanging="720"/>
      </w:pPr>
      <w:bookmarkStart w:id="352" w:name="_ENREF_115"/>
      <w:r w:rsidRPr="00371EE5">
        <w:t xml:space="preserve">Kato, J., Kitamura, K., Matsui, E., Tanaka, M., Ishizaka, Y., Kita, T., Kangawa, K. &amp; Eto, T. 1999. Plasma adrenomedullin and natriuretic peptides in patients with essential or malignant hypertension. </w:t>
      </w:r>
      <w:r w:rsidRPr="00371EE5">
        <w:rPr>
          <w:i/>
        </w:rPr>
        <w:t>Hypertens Res,</w:t>
      </w:r>
      <w:r w:rsidRPr="00371EE5">
        <w:t xml:space="preserve"> 22</w:t>
      </w:r>
      <w:r w:rsidRPr="00371EE5">
        <w:rPr>
          <w:b/>
        </w:rPr>
        <w:t>,</w:t>
      </w:r>
      <w:r w:rsidRPr="00371EE5">
        <w:t xml:space="preserve"> 61-5.</w:t>
      </w:r>
      <w:bookmarkEnd w:id="352"/>
    </w:p>
    <w:p w14:paraId="44FF3363" w14:textId="77777777" w:rsidR="00371EE5" w:rsidRPr="00371EE5" w:rsidRDefault="00371EE5" w:rsidP="00371EE5">
      <w:pPr>
        <w:pStyle w:val="EndNoteBibliography"/>
        <w:spacing w:after="240"/>
        <w:ind w:left="720" w:hanging="720"/>
      </w:pPr>
      <w:bookmarkStart w:id="353" w:name="_ENREF_116"/>
      <w:r w:rsidRPr="00371EE5">
        <w:t xml:space="preserve">Kato, J., Tsuruda, T., Kita, T., Kitamura, K. &amp; Eto, T. 2005a. Adrenomedullin a protective factor for blood vessels. </w:t>
      </w:r>
      <w:r w:rsidRPr="00371EE5">
        <w:rPr>
          <w:i/>
        </w:rPr>
        <w:t>Arteriosclerosis, thrombosis, and vascular biology,</w:t>
      </w:r>
      <w:r w:rsidRPr="00371EE5">
        <w:t xml:space="preserve"> 25</w:t>
      </w:r>
      <w:r w:rsidRPr="00371EE5">
        <w:rPr>
          <w:b/>
        </w:rPr>
        <w:t>,</w:t>
      </w:r>
      <w:r w:rsidRPr="00371EE5">
        <w:t xml:space="preserve"> 2480-2487.</w:t>
      </w:r>
      <w:bookmarkEnd w:id="353"/>
    </w:p>
    <w:p w14:paraId="30D8BE6B" w14:textId="77777777" w:rsidR="00371EE5" w:rsidRPr="00371EE5" w:rsidRDefault="00371EE5" w:rsidP="00371EE5">
      <w:pPr>
        <w:pStyle w:val="EndNoteBibliography"/>
        <w:spacing w:after="240"/>
        <w:ind w:left="720" w:hanging="720"/>
      </w:pPr>
      <w:bookmarkStart w:id="354" w:name="_ENREF_118"/>
      <w:r w:rsidRPr="00371EE5">
        <w:t xml:space="preserve">Khan, S. M., Sleno, R., Gora, S., Zylbergold, P., Laverdure, J.-P., Labbé, J.-C., Miller, G. J. &amp; Hébert, T. E. 2013. The expanding roles of Gβγ subunits in G protein–coupled receptor signaling and drug action. </w:t>
      </w:r>
      <w:r w:rsidRPr="00371EE5">
        <w:rPr>
          <w:i/>
        </w:rPr>
        <w:t>Pharmacological reviews,</w:t>
      </w:r>
      <w:r w:rsidRPr="00371EE5">
        <w:t xml:space="preserve"> 65</w:t>
      </w:r>
      <w:r w:rsidRPr="00371EE5">
        <w:rPr>
          <w:b/>
        </w:rPr>
        <w:t>,</w:t>
      </w:r>
      <w:r w:rsidRPr="00371EE5">
        <w:t xml:space="preserve"> 545-577.</w:t>
      </w:r>
      <w:bookmarkEnd w:id="354"/>
    </w:p>
    <w:p w14:paraId="060DCA11" w14:textId="77777777" w:rsidR="00371EE5" w:rsidRPr="00371EE5" w:rsidRDefault="00371EE5" w:rsidP="00371EE5">
      <w:pPr>
        <w:pStyle w:val="EndNoteBibliography"/>
        <w:spacing w:after="240"/>
        <w:ind w:left="720" w:hanging="720"/>
      </w:pPr>
      <w:bookmarkStart w:id="355" w:name="_ENREF_119"/>
      <w:r w:rsidRPr="00371EE5">
        <w:t xml:space="preserve">Killion, J. J., Radinsky, R. &amp; Fidler, I. J. 1998. Orthotopic models are necessary to predict therapy of transplantable tumors in mice. </w:t>
      </w:r>
      <w:r w:rsidRPr="00371EE5">
        <w:rPr>
          <w:i/>
        </w:rPr>
        <w:t>Cancer and Metastasis Reviews,</w:t>
      </w:r>
      <w:r w:rsidRPr="00371EE5">
        <w:t xml:space="preserve"> 17</w:t>
      </w:r>
      <w:r w:rsidRPr="00371EE5">
        <w:rPr>
          <w:b/>
        </w:rPr>
        <w:t>,</w:t>
      </w:r>
      <w:r w:rsidRPr="00371EE5">
        <w:t xml:space="preserve"> 279-284.</w:t>
      </w:r>
      <w:bookmarkEnd w:id="355"/>
    </w:p>
    <w:p w14:paraId="5A0DB4AF" w14:textId="77777777" w:rsidR="00371EE5" w:rsidRPr="00371EE5" w:rsidRDefault="00371EE5" w:rsidP="00371EE5">
      <w:pPr>
        <w:pStyle w:val="EndNoteBibliography"/>
        <w:spacing w:after="240"/>
        <w:ind w:left="720" w:hanging="720"/>
      </w:pPr>
      <w:bookmarkStart w:id="356" w:name="_ENREF_120"/>
      <w:r w:rsidRPr="00371EE5">
        <w:t xml:space="preserve">Kim, W., Moon, S.-O., Sung, M. J., Kim, S. H., Lee, S., Kim, H. J., Koh, G. Y. &amp; Park, S. K. 2002. Protective effect of adrenomedullin in mannitol-induced apoptosis. </w:t>
      </w:r>
      <w:r w:rsidRPr="00371EE5">
        <w:rPr>
          <w:i/>
        </w:rPr>
        <w:t>Apoptosis,</w:t>
      </w:r>
      <w:r w:rsidRPr="00371EE5">
        <w:t xml:space="preserve"> 7</w:t>
      </w:r>
      <w:r w:rsidRPr="00371EE5">
        <w:rPr>
          <w:b/>
        </w:rPr>
        <w:t>,</w:t>
      </w:r>
      <w:r w:rsidRPr="00371EE5">
        <w:t xml:space="preserve"> 527-536.</w:t>
      </w:r>
      <w:bookmarkEnd w:id="356"/>
    </w:p>
    <w:p w14:paraId="5AD9747D" w14:textId="77777777" w:rsidR="00371EE5" w:rsidRPr="00371EE5" w:rsidRDefault="00371EE5" w:rsidP="00371EE5">
      <w:pPr>
        <w:pStyle w:val="EndNoteBibliography"/>
        <w:spacing w:after="240"/>
        <w:ind w:left="720" w:hanging="720"/>
      </w:pPr>
      <w:bookmarkStart w:id="357" w:name="_ENREF_121"/>
      <w:r w:rsidRPr="00371EE5">
        <w:lastRenderedPageBreak/>
        <w:t xml:space="preserve">Kita, T., Kitamura, K., Kuwasako, K., Kawamoto, M. &amp; Eto, T. 1998. Short-term modulation of the renin-angiotensin system does not alter plasma adrenomedullin concentration in humans. </w:t>
      </w:r>
      <w:r w:rsidRPr="00371EE5">
        <w:rPr>
          <w:i/>
        </w:rPr>
        <w:t>J Hypertens,</w:t>
      </w:r>
      <w:r w:rsidRPr="00371EE5">
        <w:t xml:space="preserve"> 16</w:t>
      </w:r>
      <w:r w:rsidRPr="00371EE5">
        <w:rPr>
          <w:b/>
        </w:rPr>
        <w:t>,</w:t>
      </w:r>
      <w:r w:rsidRPr="00371EE5">
        <w:t xml:space="preserve"> 2057-62.</w:t>
      </w:r>
      <w:bookmarkEnd w:id="357"/>
    </w:p>
    <w:p w14:paraId="6356D439" w14:textId="77777777" w:rsidR="00371EE5" w:rsidRPr="00371EE5" w:rsidRDefault="00371EE5" w:rsidP="00371EE5">
      <w:pPr>
        <w:pStyle w:val="EndNoteBibliography"/>
        <w:spacing w:after="240"/>
        <w:ind w:left="720" w:hanging="720"/>
      </w:pPr>
      <w:bookmarkStart w:id="358" w:name="_ENREF_122"/>
      <w:r w:rsidRPr="00371EE5">
        <w:t xml:space="preserve">Kitamura, K., Kangawa, K., Kawamoto, M., Ichiki, Y., Nakamura, S., Matsuo, H. &amp; Eto, T. 1993a. Adrenomedullin: a novel hypotensive peptide isolated from human pheochromocytoma. </w:t>
      </w:r>
      <w:r w:rsidRPr="00371EE5">
        <w:rPr>
          <w:i/>
        </w:rPr>
        <w:t>Biochem Biophys Res Commun,</w:t>
      </w:r>
      <w:r w:rsidRPr="00371EE5">
        <w:t xml:space="preserve"> 192</w:t>
      </w:r>
      <w:r w:rsidRPr="00371EE5">
        <w:rPr>
          <w:b/>
        </w:rPr>
        <w:t>,</w:t>
      </w:r>
      <w:r w:rsidRPr="00371EE5">
        <w:t xml:space="preserve"> 553-60.</w:t>
      </w:r>
      <w:bookmarkEnd w:id="358"/>
    </w:p>
    <w:p w14:paraId="657528C3" w14:textId="77777777" w:rsidR="00371EE5" w:rsidRPr="00371EE5" w:rsidRDefault="00371EE5" w:rsidP="00371EE5">
      <w:pPr>
        <w:pStyle w:val="EndNoteBibliography"/>
        <w:spacing w:after="240"/>
        <w:ind w:left="720" w:hanging="720"/>
      </w:pPr>
      <w:bookmarkStart w:id="359" w:name="_ENREF_124"/>
      <w:r w:rsidRPr="00371EE5">
        <w:t xml:space="preserve">Kitamura, K., Kangawa, K., Kojima, M., Ichiki, Y., Matsuo, H. &amp; Eto, T. 1994a. Complete amino acid sequence of porcine adrenomedullin and cloning of cDNA encoding its precursor. </w:t>
      </w:r>
      <w:r w:rsidRPr="00371EE5">
        <w:rPr>
          <w:i/>
        </w:rPr>
        <w:t>FEBS letters,</w:t>
      </w:r>
      <w:r w:rsidRPr="00371EE5">
        <w:t xml:space="preserve"> 338</w:t>
      </w:r>
      <w:r w:rsidRPr="00371EE5">
        <w:rPr>
          <w:b/>
        </w:rPr>
        <w:t>,</w:t>
      </w:r>
      <w:r w:rsidRPr="00371EE5">
        <w:t xml:space="preserve"> 306-310.</w:t>
      </w:r>
      <w:bookmarkEnd w:id="359"/>
    </w:p>
    <w:p w14:paraId="38D928C9" w14:textId="77777777" w:rsidR="00371EE5" w:rsidRPr="00371EE5" w:rsidRDefault="00371EE5" w:rsidP="00371EE5">
      <w:pPr>
        <w:pStyle w:val="EndNoteBibliography"/>
        <w:spacing w:after="240"/>
        <w:ind w:left="720" w:hanging="720"/>
      </w:pPr>
      <w:bookmarkStart w:id="360" w:name="_ENREF_126"/>
      <w:r w:rsidRPr="00371EE5">
        <w:t xml:space="preserve">Kobayashi, K., Kitamura, K., Hirayama, N., Date, H., Kashiwagi, T., Ikushima, I., Hanada, Y., Nagatomo, Y., Takenaga, M., Ishikawa, T., Imamura, T., Koiwaya, Y. &amp; Eto, T. 1996. Increased plasma adrenomedullin in acute myocardial infarction. </w:t>
      </w:r>
      <w:r w:rsidRPr="00371EE5">
        <w:rPr>
          <w:i/>
        </w:rPr>
        <w:t>Am Heart J,</w:t>
      </w:r>
      <w:r w:rsidRPr="00371EE5">
        <w:t xml:space="preserve"> 131</w:t>
      </w:r>
      <w:r w:rsidRPr="00371EE5">
        <w:rPr>
          <w:b/>
        </w:rPr>
        <w:t>,</w:t>
      </w:r>
      <w:r w:rsidRPr="00371EE5">
        <w:t xml:space="preserve"> 676-80.</w:t>
      </w:r>
      <w:bookmarkEnd w:id="360"/>
    </w:p>
    <w:p w14:paraId="7DFE8B92" w14:textId="661D10ED" w:rsidR="00371EE5" w:rsidRPr="00371EE5" w:rsidRDefault="00371EE5" w:rsidP="00371EE5">
      <w:pPr>
        <w:pStyle w:val="EndNoteBibliography"/>
        <w:spacing w:after="240"/>
        <w:ind w:left="720" w:hanging="720"/>
      </w:pPr>
      <w:bookmarkStart w:id="361" w:name="_ENREF_127"/>
      <w:r w:rsidRPr="00371EE5">
        <w:t xml:space="preserve">Koyama, T., Ochoa-Callejero, L., Sakurai, T., Kamiyoshi, A., Ichikawa-Shindo, Y., Iinuma, N., Arai, T., Yoshizawa, T., Iesato, Y. &amp; Lei, Y. 2013. Vascular endothelial adrenomedullin-RAMP2 system is essential for vascular integrity and organ homeostasis. </w:t>
      </w:r>
      <w:r w:rsidRPr="00371EE5">
        <w:rPr>
          <w:i/>
        </w:rPr>
        <w:t>Circulation</w:t>
      </w:r>
      <w:r w:rsidRPr="00371EE5">
        <w:rPr>
          <w:b/>
        </w:rPr>
        <w:t>,</w:t>
      </w:r>
      <w:r w:rsidRPr="00371EE5">
        <w:t xml:space="preserve"> 112.000756.</w:t>
      </w:r>
      <w:bookmarkEnd w:id="361"/>
    </w:p>
    <w:p w14:paraId="293D571A" w14:textId="77777777" w:rsidR="00371EE5" w:rsidRPr="00371EE5" w:rsidRDefault="00371EE5" w:rsidP="00371EE5">
      <w:pPr>
        <w:pStyle w:val="EndNoteBibliography"/>
        <w:spacing w:after="240"/>
        <w:ind w:left="720" w:hanging="720"/>
      </w:pPr>
      <w:bookmarkStart w:id="362" w:name="_ENREF_128"/>
      <w:r w:rsidRPr="00371EE5">
        <w:t xml:space="preserve">Kristiansen, K. 2004. Molecular mechanisms of ligand binding, signaling, and regulation within the superfamily of G-protein-coupled receptors: molecular modeling and mutagenesis approaches to receptor structure and function. </w:t>
      </w:r>
      <w:r w:rsidRPr="00371EE5">
        <w:rPr>
          <w:i/>
        </w:rPr>
        <w:t>Pharmacology &amp; therapeutics,</w:t>
      </w:r>
      <w:r w:rsidRPr="00371EE5">
        <w:t xml:space="preserve"> 103</w:t>
      </w:r>
      <w:r w:rsidRPr="00371EE5">
        <w:rPr>
          <w:b/>
        </w:rPr>
        <w:t>,</w:t>
      </w:r>
      <w:r w:rsidRPr="00371EE5">
        <w:t xml:space="preserve"> 21-80.</w:t>
      </w:r>
      <w:bookmarkEnd w:id="362"/>
    </w:p>
    <w:p w14:paraId="7DC94CC3" w14:textId="1AA1AC3A" w:rsidR="00371EE5" w:rsidRPr="00371EE5" w:rsidRDefault="00371EE5" w:rsidP="00B32FCC">
      <w:pPr>
        <w:pStyle w:val="EndNoteBibliography"/>
        <w:spacing w:after="240"/>
        <w:ind w:left="720" w:hanging="720"/>
      </w:pPr>
      <w:bookmarkStart w:id="363" w:name="_ENREF_129"/>
      <w:r w:rsidRPr="00371EE5">
        <w:t xml:space="preserve">Kusano, S., Kukimoto-Niino, M., Akasaka, R., Toyama, M., Terada, T., Shirouzu, M., Shindo, T. &amp; Yokoyama, S. 2008. Crystal structure of the human receptor activity-modifying protein 1 extracellular domain. </w:t>
      </w:r>
      <w:r w:rsidRPr="00371EE5">
        <w:rPr>
          <w:i/>
        </w:rPr>
        <w:t>Protein Sci,</w:t>
      </w:r>
      <w:r w:rsidRPr="00371EE5">
        <w:t xml:space="preserve"> 17</w:t>
      </w:r>
      <w:r w:rsidRPr="00371EE5">
        <w:rPr>
          <w:b/>
        </w:rPr>
        <w:t>,</w:t>
      </w:r>
      <w:r w:rsidRPr="00371EE5">
        <w:t xml:space="preserve"> 1907-14.</w:t>
      </w:r>
      <w:bookmarkEnd w:id="363"/>
    </w:p>
    <w:p w14:paraId="2E92BDF7" w14:textId="77777777" w:rsidR="00371EE5" w:rsidRPr="00371EE5" w:rsidRDefault="00371EE5" w:rsidP="00371EE5">
      <w:pPr>
        <w:pStyle w:val="EndNoteBibliography"/>
        <w:spacing w:after="240"/>
        <w:ind w:left="720" w:hanging="720"/>
      </w:pPr>
      <w:bookmarkStart w:id="364" w:name="_ENREF_131"/>
      <w:r w:rsidRPr="00371EE5">
        <w:t>Kusano, S., Kukimoto</w:t>
      </w:r>
      <w:r w:rsidRPr="00371EE5">
        <w:rPr>
          <w:rFonts w:ascii="Cambria Math" w:hAnsi="Cambria Math" w:cs="Cambria Math"/>
        </w:rPr>
        <w:t>‐</w:t>
      </w:r>
      <w:r w:rsidRPr="00371EE5">
        <w:t>Niino, M., Hino, N., Ohsawa, N., Okuda, K. I., Sakamoto, K., Shirouzu, M., Shindo, T. &amp; Yokoyama, S. 2012b. Structural basis for extracellular interactions between calcitonin receptor</w:t>
      </w:r>
      <w:r w:rsidRPr="00371EE5">
        <w:rPr>
          <w:rFonts w:ascii="Cambria Math" w:hAnsi="Cambria Math" w:cs="Cambria Math"/>
        </w:rPr>
        <w:t>‐</w:t>
      </w:r>
      <w:r w:rsidRPr="00371EE5">
        <w:t>like receptor and receptor activity</w:t>
      </w:r>
      <w:r w:rsidRPr="00371EE5">
        <w:rPr>
          <w:rFonts w:ascii="Cambria Math" w:hAnsi="Cambria Math" w:cs="Cambria Math"/>
        </w:rPr>
        <w:t>‐</w:t>
      </w:r>
      <w:r w:rsidRPr="00371EE5">
        <w:t>modifying protein 2 for adrenomedullin</w:t>
      </w:r>
      <w:r w:rsidRPr="00371EE5">
        <w:rPr>
          <w:rFonts w:ascii="Cambria Math" w:hAnsi="Cambria Math" w:cs="Cambria Math"/>
        </w:rPr>
        <w:t>‐</w:t>
      </w:r>
      <w:r w:rsidRPr="00371EE5">
        <w:t xml:space="preserve">specific binding. </w:t>
      </w:r>
      <w:r w:rsidRPr="00371EE5">
        <w:rPr>
          <w:i/>
        </w:rPr>
        <w:t>Protein Science,</w:t>
      </w:r>
      <w:r w:rsidRPr="00371EE5">
        <w:t xml:space="preserve"> 21</w:t>
      </w:r>
      <w:r w:rsidRPr="00371EE5">
        <w:rPr>
          <w:b/>
        </w:rPr>
        <w:t>,</w:t>
      </w:r>
      <w:r w:rsidRPr="00371EE5">
        <w:t xml:space="preserve"> 199-210.</w:t>
      </w:r>
      <w:bookmarkEnd w:id="364"/>
    </w:p>
    <w:p w14:paraId="4E8E8093" w14:textId="77777777" w:rsidR="00371EE5" w:rsidRPr="00371EE5" w:rsidRDefault="00371EE5" w:rsidP="00371EE5">
      <w:pPr>
        <w:pStyle w:val="EndNoteBibliography"/>
        <w:spacing w:after="240"/>
        <w:ind w:left="720" w:hanging="720"/>
      </w:pPr>
      <w:bookmarkStart w:id="365" w:name="_ENREF_132"/>
      <w:r w:rsidRPr="00371EE5">
        <w:lastRenderedPageBreak/>
        <w:t xml:space="preserve">Kuwasako, K., Cao, Y. N., Chu, C. P., Iwatsubo, S., Eto, T. &amp; Kitamura, K. 2006. Functions of the cytoplasmic tails of the human receptor activity-modifying protein components of calcitonin gene-related peptide and adrenomedullin receptors. </w:t>
      </w:r>
      <w:r w:rsidRPr="00371EE5">
        <w:rPr>
          <w:i/>
        </w:rPr>
        <w:t>J Biol Chem,</w:t>
      </w:r>
      <w:r w:rsidRPr="00371EE5">
        <w:t xml:space="preserve"> 281</w:t>
      </w:r>
      <w:r w:rsidRPr="00371EE5">
        <w:rPr>
          <w:b/>
        </w:rPr>
        <w:t>,</w:t>
      </w:r>
      <w:r w:rsidRPr="00371EE5">
        <w:t xml:space="preserve"> 7205-13.</w:t>
      </w:r>
      <w:bookmarkEnd w:id="365"/>
    </w:p>
    <w:p w14:paraId="4BE76B0E" w14:textId="77777777" w:rsidR="00371EE5" w:rsidRPr="00371EE5" w:rsidRDefault="00371EE5" w:rsidP="00371EE5">
      <w:pPr>
        <w:pStyle w:val="EndNoteBibliography"/>
        <w:spacing w:after="240"/>
        <w:ind w:left="720" w:hanging="720"/>
      </w:pPr>
      <w:bookmarkStart w:id="366" w:name="_ENREF_133"/>
      <w:r w:rsidRPr="00371EE5">
        <w:t xml:space="preserve">Kuwasako, K., Cao, Y. N., Nagoshi, Y., Kitamura, K. &amp; Eto, T. 2004. Adrenomedullin receptors: pharmacological features and possible pathophysiological roles. </w:t>
      </w:r>
      <w:r w:rsidRPr="00371EE5">
        <w:rPr>
          <w:i/>
        </w:rPr>
        <w:t>Peptides,</w:t>
      </w:r>
      <w:r w:rsidRPr="00371EE5">
        <w:t xml:space="preserve"> 25</w:t>
      </w:r>
      <w:r w:rsidRPr="00371EE5">
        <w:rPr>
          <w:b/>
        </w:rPr>
        <w:t>,</w:t>
      </w:r>
      <w:r w:rsidRPr="00371EE5">
        <w:t xml:space="preserve"> 2003-12.</w:t>
      </w:r>
      <w:bookmarkEnd w:id="366"/>
    </w:p>
    <w:p w14:paraId="0802E842" w14:textId="77777777" w:rsidR="00371EE5" w:rsidRPr="00371EE5" w:rsidRDefault="00371EE5" w:rsidP="00371EE5">
      <w:pPr>
        <w:pStyle w:val="EndNoteBibliography"/>
        <w:spacing w:after="240"/>
        <w:ind w:left="720" w:hanging="720"/>
      </w:pPr>
      <w:bookmarkStart w:id="367" w:name="_ENREF_134"/>
      <w:r w:rsidRPr="00371EE5">
        <w:t>Kuwasako, K., Hay, D. L., Nagata, S., Hikosaka, T., Kitamura, K. &amp; Kato, J. 2012. The third extracellular loop of the human calcitonin receptor</w:t>
      </w:r>
      <w:r w:rsidRPr="00371EE5">
        <w:rPr>
          <w:rFonts w:ascii="Cambria Math" w:hAnsi="Cambria Math" w:cs="Cambria Math"/>
        </w:rPr>
        <w:t>‐</w:t>
      </w:r>
      <w:r w:rsidRPr="00371EE5">
        <w:t xml:space="preserve">like receptor is crucial for the activation of adrenomedullin signalling. </w:t>
      </w:r>
      <w:r w:rsidRPr="00371EE5">
        <w:rPr>
          <w:i/>
        </w:rPr>
        <w:t>British journal of pharmacology,</w:t>
      </w:r>
      <w:r w:rsidRPr="00371EE5">
        <w:t xml:space="preserve"> 166</w:t>
      </w:r>
      <w:r w:rsidRPr="00371EE5">
        <w:rPr>
          <w:b/>
        </w:rPr>
        <w:t>,</w:t>
      </w:r>
      <w:r w:rsidRPr="00371EE5">
        <w:t xml:space="preserve"> 137-150.</w:t>
      </w:r>
      <w:bookmarkEnd w:id="367"/>
    </w:p>
    <w:p w14:paraId="7294DC3A" w14:textId="77777777" w:rsidR="00371EE5" w:rsidRPr="00371EE5" w:rsidRDefault="00371EE5" w:rsidP="00371EE5">
      <w:pPr>
        <w:pStyle w:val="EndNoteBibliography"/>
        <w:spacing w:after="240"/>
        <w:ind w:left="720" w:hanging="720"/>
      </w:pPr>
      <w:bookmarkStart w:id="368" w:name="_ENREF_135"/>
      <w:r w:rsidRPr="00371EE5">
        <w:t xml:space="preserve">Kuwasako, K., Kitamura, K., Ito, K., Uemura, T., Yanagita, Y., Kato, J., Sakata, T. &amp; Eto, T. 2001. The seven amino acids of human RAMP2 (86) and RAMP3 (59) are critical for agonist binding to human adrenomedullin receptors. </w:t>
      </w:r>
      <w:r w:rsidRPr="00371EE5">
        <w:rPr>
          <w:i/>
        </w:rPr>
        <w:t>J Biol Chem,</w:t>
      </w:r>
      <w:r w:rsidRPr="00371EE5">
        <w:t xml:space="preserve"> 276</w:t>
      </w:r>
      <w:r w:rsidRPr="00371EE5">
        <w:rPr>
          <w:b/>
        </w:rPr>
        <w:t>,</w:t>
      </w:r>
      <w:r w:rsidRPr="00371EE5">
        <w:t xml:space="preserve"> 49459-65.</w:t>
      </w:r>
      <w:bookmarkEnd w:id="368"/>
    </w:p>
    <w:p w14:paraId="53D19C5F" w14:textId="77777777" w:rsidR="00371EE5" w:rsidRPr="00371EE5" w:rsidRDefault="00371EE5" w:rsidP="00371EE5">
      <w:pPr>
        <w:pStyle w:val="EndNoteBibliography"/>
        <w:spacing w:after="240"/>
        <w:ind w:left="720" w:hanging="720"/>
      </w:pPr>
      <w:bookmarkStart w:id="369" w:name="_ENREF_136"/>
      <w:r w:rsidRPr="00371EE5">
        <w:t xml:space="preserve">Kuwasako, K., Kitamura, K., Nagata, S., Hikosaka, T. &amp; Kato, J. 2010. Function of the cytoplasmic tail of human calcitonin receptor-like receptor in complex with receptor activity-modifying protein 2. </w:t>
      </w:r>
      <w:r w:rsidRPr="00371EE5">
        <w:rPr>
          <w:i/>
        </w:rPr>
        <w:t>Biochemical and biophysical research communications,</w:t>
      </w:r>
      <w:r w:rsidRPr="00371EE5">
        <w:t xml:space="preserve"> 392</w:t>
      </w:r>
      <w:r w:rsidRPr="00371EE5">
        <w:rPr>
          <w:b/>
        </w:rPr>
        <w:t>,</w:t>
      </w:r>
      <w:r w:rsidRPr="00371EE5">
        <w:t xml:space="preserve"> 380-385.</w:t>
      </w:r>
      <w:bookmarkEnd w:id="369"/>
    </w:p>
    <w:p w14:paraId="2B68D9BB" w14:textId="77777777" w:rsidR="00371EE5" w:rsidRPr="00371EE5" w:rsidRDefault="00371EE5" w:rsidP="00371EE5">
      <w:pPr>
        <w:pStyle w:val="EndNoteBibliography"/>
        <w:spacing w:after="240"/>
        <w:ind w:left="720" w:hanging="720"/>
      </w:pPr>
      <w:bookmarkStart w:id="370" w:name="_ENREF_137"/>
      <w:r w:rsidRPr="00371EE5">
        <w:t>Kuwasako, K., Kitamura, K., Nagata, S., Hikosaka, T., Takei, Y. &amp; Kato, J.</w:t>
      </w:r>
      <w:r w:rsidR="00E603BE">
        <w:t xml:space="preserve"> 2011</w:t>
      </w:r>
      <w:r w:rsidRPr="00371EE5">
        <w:t xml:space="preserve"> Shared and separate functions of the RAMP-based adrenomedullin receptors. </w:t>
      </w:r>
      <w:r w:rsidRPr="00371EE5">
        <w:rPr>
          <w:i/>
        </w:rPr>
        <w:t>Peptides</w:t>
      </w:r>
      <w:r w:rsidR="00E603BE">
        <w:rPr>
          <w:i/>
        </w:rPr>
        <w:t xml:space="preserve">, </w:t>
      </w:r>
      <w:r w:rsidR="00E603BE" w:rsidRPr="00E603BE">
        <w:rPr>
          <w:iCs/>
        </w:rPr>
        <w:t>32(7), 1540-50</w:t>
      </w:r>
      <w:r w:rsidRPr="00E603BE">
        <w:rPr>
          <w:iCs/>
        </w:rPr>
        <w:t>.</w:t>
      </w:r>
      <w:bookmarkEnd w:id="370"/>
    </w:p>
    <w:p w14:paraId="6B88A56C" w14:textId="77777777" w:rsidR="00371EE5" w:rsidRPr="00371EE5" w:rsidRDefault="00371EE5" w:rsidP="00371EE5">
      <w:pPr>
        <w:pStyle w:val="EndNoteBibliography"/>
        <w:spacing w:after="240"/>
        <w:ind w:left="720" w:hanging="720"/>
      </w:pPr>
      <w:bookmarkStart w:id="371" w:name="_ENREF_139"/>
      <w:r w:rsidRPr="00371EE5">
        <w:t xml:space="preserve">Kuwasako, K., Kitamura, K., Nagata, S. &amp; Kato, J. 2009. Flow cytometric analysis of the calcitonin receptor-like receptor domains responsible for cell-surface translocation of receptor activity-modifying proteins. </w:t>
      </w:r>
      <w:r w:rsidRPr="00371EE5">
        <w:rPr>
          <w:i/>
        </w:rPr>
        <w:t>Biochemical and biophysical research communications,</w:t>
      </w:r>
      <w:r w:rsidRPr="00371EE5">
        <w:t xml:space="preserve"> 384</w:t>
      </w:r>
      <w:r w:rsidRPr="00371EE5">
        <w:rPr>
          <w:b/>
        </w:rPr>
        <w:t>,</w:t>
      </w:r>
      <w:r w:rsidRPr="00371EE5">
        <w:t xml:space="preserve"> 249-254.</w:t>
      </w:r>
      <w:bookmarkEnd w:id="371"/>
    </w:p>
    <w:p w14:paraId="743F16B1" w14:textId="77777777" w:rsidR="00371EE5" w:rsidRPr="00371EE5" w:rsidRDefault="00371EE5" w:rsidP="00371EE5">
      <w:pPr>
        <w:pStyle w:val="EndNoteBibliography"/>
        <w:spacing w:after="240"/>
        <w:ind w:left="720" w:hanging="720"/>
      </w:pPr>
      <w:bookmarkStart w:id="372" w:name="_ENREF_140"/>
      <w:r w:rsidRPr="00371EE5">
        <w:t xml:space="preserve">Kuwasako, K., Kitamura, K., Nagoshi, Y., Cao, Y. N. &amp; Eto, T. 2003a. Identification of the human receptor activity-modifying protein 1 domains responsible for agonist binding specificity. </w:t>
      </w:r>
      <w:r w:rsidRPr="00371EE5">
        <w:rPr>
          <w:i/>
        </w:rPr>
        <w:t>J Biol Chem,</w:t>
      </w:r>
      <w:r w:rsidRPr="00371EE5">
        <w:t xml:space="preserve"> 278</w:t>
      </w:r>
      <w:r w:rsidRPr="00371EE5">
        <w:rPr>
          <w:b/>
        </w:rPr>
        <w:t>,</w:t>
      </w:r>
      <w:r w:rsidRPr="00371EE5">
        <w:t xml:space="preserve"> 22623-30.</w:t>
      </w:r>
      <w:bookmarkEnd w:id="372"/>
    </w:p>
    <w:p w14:paraId="33568B3F" w14:textId="2FE0F3D9" w:rsidR="00371EE5" w:rsidRPr="00371EE5" w:rsidRDefault="00371EE5" w:rsidP="00371EE5">
      <w:pPr>
        <w:pStyle w:val="EndNoteBibliography"/>
        <w:spacing w:after="240"/>
        <w:ind w:left="720" w:hanging="720"/>
      </w:pPr>
      <w:bookmarkStart w:id="373" w:name="_ENREF_141"/>
      <w:r w:rsidRPr="00371EE5">
        <w:lastRenderedPageBreak/>
        <w:t>Kuwasako, K., Kitamura, K., Uemura, T., Nagoshi, Y., Kato, J. &amp; Eto, T. 2003</w:t>
      </w:r>
      <w:r w:rsidR="005839BE">
        <w:t>b</w:t>
      </w:r>
      <w:r w:rsidRPr="00371EE5">
        <w:t xml:space="preserve">. The function of extracellular cysteines in the human adrenomedullin receptor. </w:t>
      </w:r>
      <w:r w:rsidRPr="00371EE5">
        <w:rPr>
          <w:i/>
        </w:rPr>
        <w:t>Hypertension Research,</w:t>
      </w:r>
      <w:r w:rsidRPr="00371EE5">
        <w:t xml:space="preserve"> 26</w:t>
      </w:r>
      <w:r w:rsidRPr="00371EE5">
        <w:rPr>
          <w:b/>
        </w:rPr>
        <w:t>,</w:t>
      </w:r>
      <w:r w:rsidRPr="00371EE5">
        <w:t xml:space="preserve"> S25-S31.</w:t>
      </w:r>
      <w:bookmarkEnd w:id="373"/>
    </w:p>
    <w:p w14:paraId="1A28CEF9" w14:textId="77777777" w:rsidR="00371EE5" w:rsidRPr="00371EE5" w:rsidRDefault="00371EE5" w:rsidP="00371EE5">
      <w:pPr>
        <w:pStyle w:val="EndNoteBibliography"/>
        <w:spacing w:after="240"/>
        <w:ind w:left="720" w:hanging="720"/>
      </w:pPr>
      <w:bookmarkStart w:id="374" w:name="_ENREF_142"/>
      <w:r w:rsidRPr="00371EE5">
        <w:t xml:space="preserve">Kuwasako, K., Shimekake, Y., Masuda, M., Nakahara, K., Yoshida, T., Kitaura, M., Kitamura, K., Eto, T. &amp; Sakata, T. 2000. Visualization of the calcitonin receptor-like receptor and its receptor activity-modifying proteins during internalization and recycling. </w:t>
      </w:r>
      <w:r w:rsidRPr="00371EE5">
        <w:rPr>
          <w:i/>
        </w:rPr>
        <w:t>J Biol Chem,</w:t>
      </w:r>
      <w:r w:rsidRPr="00371EE5">
        <w:t xml:space="preserve"> 275</w:t>
      </w:r>
      <w:r w:rsidRPr="00371EE5">
        <w:rPr>
          <w:b/>
        </w:rPr>
        <w:t>,</w:t>
      </w:r>
      <w:r w:rsidRPr="00371EE5">
        <w:t xml:space="preserve"> 29602-9.</w:t>
      </w:r>
      <w:bookmarkEnd w:id="374"/>
    </w:p>
    <w:p w14:paraId="2A98ED31" w14:textId="77777777" w:rsidR="00371EE5" w:rsidRPr="00371EE5" w:rsidRDefault="00371EE5" w:rsidP="00371EE5">
      <w:pPr>
        <w:pStyle w:val="EndNoteBibliography"/>
        <w:spacing w:after="240"/>
        <w:ind w:left="720" w:hanging="720"/>
      </w:pPr>
      <w:bookmarkStart w:id="375" w:name="_ENREF_143"/>
      <w:r w:rsidRPr="00371EE5">
        <w:t xml:space="preserve">Lee, B., Vouthounis, C., Stojadinovic, O., Brem, H., Im, M. &amp; Tomic-Canic, M. 2005. From an enhanceosome to a repressosome: molecular antagonism between glucocorticoids and EGF leads to inhibition of wound healing. </w:t>
      </w:r>
      <w:r w:rsidRPr="00371EE5">
        <w:rPr>
          <w:i/>
        </w:rPr>
        <w:t>Journal of molecular biology,</w:t>
      </w:r>
      <w:r w:rsidRPr="00371EE5">
        <w:t xml:space="preserve"> 345</w:t>
      </w:r>
      <w:r w:rsidRPr="00371EE5">
        <w:rPr>
          <w:b/>
        </w:rPr>
        <w:t>,</w:t>
      </w:r>
      <w:r w:rsidRPr="00371EE5">
        <w:t xml:space="preserve"> 1083-1097.</w:t>
      </w:r>
      <w:bookmarkEnd w:id="375"/>
    </w:p>
    <w:p w14:paraId="47D03642" w14:textId="77777777" w:rsidR="00371EE5" w:rsidRPr="00371EE5" w:rsidRDefault="00371EE5" w:rsidP="00371EE5">
      <w:pPr>
        <w:pStyle w:val="EndNoteBibliography"/>
        <w:spacing w:after="240"/>
        <w:ind w:left="720" w:hanging="720"/>
      </w:pPr>
      <w:bookmarkStart w:id="376" w:name="_ENREF_144"/>
      <w:r w:rsidRPr="00371EE5">
        <w:t xml:space="preserve">Lenhart, P. M., Broselid, S., Barrick, C. J., Leeb-Lundberg, L. F. &amp; Caron, K. M. 2013. G-protein-coupled receptor 30 interacts with receptor activity-modifying protein 3 and confers sex-dependent cardioprotection. </w:t>
      </w:r>
      <w:r w:rsidRPr="00371EE5">
        <w:rPr>
          <w:i/>
        </w:rPr>
        <w:t>Journal of molecular endocrinology,</w:t>
      </w:r>
      <w:r w:rsidRPr="00371EE5">
        <w:t xml:space="preserve"> 51</w:t>
      </w:r>
      <w:r w:rsidRPr="00371EE5">
        <w:rPr>
          <w:b/>
        </w:rPr>
        <w:t>,</w:t>
      </w:r>
      <w:r w:rsidRPr="00371EE5">
        <w:t xml:space="preserve"> 191-202.</w:t>
      </w:r>
      <w:bookmarkEnd w:id="376"/>
    </w:p>
    <w:p w14:paraId="19BE6A6E" w14:textId="77777777" w:rsidR="00371EE5" w:rsidRPr="00371EE5" w:rsidRDefault="00371EE5" w:rsidP="00371EE5">
      <w:pPr>
        <w:pStyle w:val="EndNoteBibliography"/>
        <w:spacing w:after="240"/>
        <w:ind w:left="720" w:hanging="720"/>
      </w:pPr>
      <w:bookmarkStart w:id="377" w:name="_ENREF_145"/>
      <w:r w:rsidRPr="00371EE5">
        <w:t>Li, F., Yang, R., Zhang, X., Liu, A., Zhao, Y. &amp; Guo, Y. 2014. Silencing of hypoxia</w:t>
      </w:r>
      <w:r w:rsidRPr="00371EE5">
        <w:rPr>
          <w:rFonts w:ascii="MS Gothic" w:eastAsia="MS Gothic" w:hAnsi="MS Gothic" w:cs="MS Gothic" w:hint="eastAsia"/>
        </w:rPr>
        <w:t>‑</w:t>
      </w:r>
      <w:r w:rsidRPr="00371EE5">
        <w:t xml:space="preserve">inducible adrenomedullin using RNA interference attenuates hepatocellular carcinoma cell growth in vivo. </w:t>
      </w:r>
      <w:r w:rsidRPr="00371EE5">
        <w:rPr>
          <w:i/>
        </w:rPr>
        <w:t>Molecular medicine reports,</w:t>
      </w:r>
      <w:r w:rsidRPr="00371EE5">
        <w:t xml:space="preserve"> 10</w:t>
      </w:r>
      <w:r w:rsidRPr="00371EE5">
        <w:rPr>
          <w:b/>
        </w:rPr>
        <w:t>,</w:t>
      </w:r>
      <w:r w:rsidRPr="00371EE5">
        <w:t xml:space="preserve"> 1295-1302.</w:t>
      </w:r>
      <w:bookmarkEnd w:id="377"/>
    </w:p>
    <w:p w14:paraId="3905B961" w14:textId="77777777" w:rsidR="00371EE5" w:rsidRPr="00371EE5" w:rsidRDefault="00371EE5" w:rsidP="00371EE5">
      <w:pPr>
        <w:pStyle w:val="EndNoteBibliography"/>
        <w:spacing w:after="240"/>
        <w:ind w:left="720" w:hanging="720"/>
      </w:pPr>
      <w:bookmarkStart w:id="378" w:name="_ENREF_146"/>
      <w:r w:rsidRPr="00371EE5">
        <w:t xml:space="preserve">Li, M., Yee, D., Magnuson, T. R., Smithies, O. &amp; Caron, K. M. 2006. Reduced maternal expression of adrenomedullin disrupts fertility, placentation, and fetal growth in mice. </w:t>
      </w:r>
      <w:r w:rsidRPr="00371EE5">
        <w:rPr>
          <w:i/>
        </w:rPr>
        <w:t>Journal of Clinical Investigation,</w:t>
      </w:r>
      <w:r w:rsidRPr="00371EE5">
        <w:t xml:space="preserve"> 116</w:t>
      </w:r>
      <w:r w:rsidRPr="00371EE5">
        <w:rPr>
          <w:b/>
        </w:rPr>
        <w:t>,</w:t>
      </w:r>
      <w:r w:rsidRPr="00371EE5">
        <w:t xml:space="preserve"> 2653.</w:t>
      </w:r>
      <w:bookmarkEnd w:id="378"/>
    </w:p>
    <w:p w14:paraId="2BA599A7" w14:textId="77777777" w:rsidR="00371EE5" w:rsidRPr="00371EE5" w:rsidRDefault="00371EE5" w:rsidP="00371EE5">
      <w:pPr>
        <w:pStyle w:val="EndNoteBibliography"/>
        <w:spacing w:after="240"/>
        <w:ind w:left="720" w:hanging="720"/>
      </w:pPr>
      <w:bookmarkStart w:id="379" w:name="_ENREF_147"/>
      <w:r w:rsidRPr="00371EE5">
        <w:t xml:space="preserve">Liang, L., Tam, C. W., Pozsgai, G., Siow, R., Clark, N., Keeble, J., Husmann, K., Born, W., Fischer, J. A., Poston, R., Shah, A. &amp; Brain, S. D. 2009. Protection of angiotensin II-induced vascular hypertrophy in vascular smooth muscle-targeted receptor activity-modifying protein 2 transgenic mice. </w:t>
      </w:r>
      <w:r w:rsidRPr="00371EE5">
        <w:rPr>
          <w:i/>
        </w:rPr>
        <w:t>Hypertension,</w:t>
      </w:r>
      <w:r w:rsidRPr="00371EE5">
        <w:t xml:space="preserve"> 54</w:t>
      </w:r>
      <w:r w:rsidRPr="00371EE5">
        <w:rPr>
          <w:b/>
        </w:rPr>
        <w:t>,</w:t>
      </w:r>
      <w:r w:rsidRPr="00371EE5">
        <w:t xml:space="preserve"> 1254-61.</w:t>
      </w:r>
      <w:bookmarkEnd w:id="379"/>
    </w:p>
    <w:p w14:paraId="0B04663A" w14:textId="77777777" w:rsidR="00371EE5" w:rsidRPr="00371EE5" w:rsidRDefault="00371EE5" w:rsidP="00371EE5">
      <w:pPr>
        <w:pStyle w:val="EndNoteBibliography"/>
        <w:spacing w:after="240"/>
        <w:ind w:left="720" w:hanging="720"/>
      </w:pPr>
      <w:bookmarkStart w:id="380" w:name="_ENREF_148"/>
      <w:r w:rsidRPr="00371EE5">
        <w:t xml:space="preserve">Lima, W. F., Murray, H., Nichols, J. G., Wu, H., Sun, H., Prakash, T. P., Berdeja, A. R., Gaus, H. J. &amp; Crooke, S. T. 2009. Human Dicer binds short single-strand and double-strand RNA with high affinity and interacts </w:t>
      </w:r>
      <w:r w:rsidRPr="00371EE5">
        <w:lastRenderedPageBreak/>
        <w:t xml:space="preserve">with different regions of the nucleic acids. </w:t>
      </w:r>
      <w:r w:rsidRPr="00371EE5">
        <w:rPr>
          <w:i/>
        </w:rPr>
        <w:t>Journal of biological Chemistry,</w:t>
      </w:r>
      <w:r w:rsidRPr="00371EE5">
        <w:t xml:space="preserve"> 284</w:t>
      </w:r>
      <w:r w:rsidRPr="00371EE5">
        <w:rPr>
          <w:b/>
        </w:rPr>
        <w:t>,</w:t>
      </w:r>
      <w:r w:rsidRPr="00371EE5">
        <w:t xml:space="preserve"> 2535-2548.</w:t>
      </w:r>
      <w:bookmarkEnd w:id="380"/>
    </w:p>
    <w:p w14:paraId="42D26848" w14:textId="77777777" w:rsidR="00371EE5" w:rsidRPr="00371EE5" w:rsidRDefault="00371EE5" w:rsidP="00371EE5">
      <w:pPr>
        <w:pStyle w:val="EndNoteBibliography"/>
        <w:spacing w:after="240"/>
        <w:ind w:left="720" w:hanging="720"/>
      </w:pPr>
      <w:bookmarkStart w:id="381" w:name="_ENREF_149"/>
      <w:r w:rsidRPr="00371EE5">
        <w:t xml:space="preserve">Liu, P., Cheng, H., Roberts, T. M. &amp; Zhao, J. J. 2009. Targeting the phosphoinositide 3-kinase pathway in cancer. </w:t>
      </w:r>
      <w:r w:rsidRPr="00371EE5">
        <w:rPr>
          <w:i/>
        </w:rPr>
        <w:t>Nature reviews Drug discovery,</w:t>
      </w:r>
      <w:r w:rsidRPr="00371EE5">
        <w:t xml:space="preserve"> 8</w:t>
      </w:r>
      <w:r w:rsidRPr="00371EE5">
        <w:rPr>
          <w:b/>
        </w:rPr>
        <w:t>,</w:t>
      </w:r>
      <w:r w:rsidRPr="00371EE5">
        <w:t xml:space="preserve"> 627-644.</w:t>
      </w:r>
      <w:bookmarkEnd w:id="381"/>
    </w:p>
    <w:p w14:paraId="1CF76840" w14:textId="77777777" w:rsidR="00371EE5" w:rsidRPr="00371EE5" w:rsidRDefault="00371EE5" w:rsidP="00371EE5">
      <w:pPr>
        <w:pStyle w:val="EndNoteBibliography"/>
        <w:spacing w:after="240"/>
        <w:ind w:left="720" w:hanging="720"/>
      </w:pPr>
      <w:bookmarkStart w:id="382" w:name="_ENREF_150"/>
      <w:r w:rsidRPr="00371EE5">
        <w:t>Lopez</w:t>
      </w:r>
      <w:r w:rsidRPr="00371EE5">
        <w:rPr>
          <w:rFonts w:ascii="Cambria Math" w:hAnsi="Cambria Math" w:cs="Cambria Math"/>
        </w:rPr>
        <w:t>‐</w:t>
      </w:r>
      <w:r w:rsidRPr="00371EE5">
        <w:t>Ayllon, B. D., Moncho</w:t>
      </w:r>
      <w:r w:rsidRPr="00371EE5">
        <w:rPr>
          <w:rFonts w:ascii="Cambria Math" w:hAnsi="Cambria Math" w:cs="Cambria Math"/>
        </w:rPr>
        <w:t>‐</w:t>
      </w:r>
      <w:r w:rsidRPr="00371EE5">
        <w:t>Amor, V., Abarrategi, A., Cáceres, I. I., Castro</w:t>
      </w:r>
      <w:r w:rsidRPr="00371EE5">
        <w:rPr>
          <w:rFonts w:ascii="Cambria Math" w:hAnsi="Cambria Math" w:cs="Cambria Math"/>
        </w:rPr>
        <w:t>‐</w:t>
      </w:r>
      <w:r w:rsidRPr="00371EE5">
        <w:t>Carpeño, J., Belda</w:t>
      </w:r>
      <w:r w:rsidRPr="00371EE5">
        <w:rPr>
          <w:rFonts w:ascii="Cambria Math" w:hAnsi="Cambria Math" w:cs="Cambria Math"/>
        </w:rPr>
        <w:t>‐</w:t>
      </w:r>
      <w:r w:rsidRPr="00371EE5">
        <w:t>Iniesta, C., Perona, R. &amp; Sastre, L. 2014. Cancer stem cells and cisplatin</w:t>
      </w:r>
      <w:r w:rsidRPr="00371EE5">
        <w:rPr>
          <w:rFonts w:ascii="Cambria Math" w:hAnsi="Cambria Math" w:cs="Cambria Math"/>
        </w:rPr>
        <w:t>‐</w:t>
      </w:r>
      <w:r w:rsidRPr="00371EE5">
        <w:t>resistant cells isolated from non</w:t>
      </w:r>
      <w:r w:rsidRPr="00371EE5">
        <w:rPr>
          <w:rFonts w:ascii="Cambria Math" w:hAnsi="Cambria Math" w:cs="Cambria Math"/>
        </w:rPr>
        <w:t>‐</w:t>
      </w:r>
      <w:r w:rsidRPr="00371EE5">
        <w:t>small</w:t>
      </w:r>
      <w:r w:rsidRPr="00371EE5">
        <w:rPr>
          <w:rFonts w:ascii="Cambria Math" w:hAnsi="Cambria Math" w:cs="Cambria Math"/>
        </w:rPr>
        <w:t>‐</w:t>
      </w:r>
      <w:r w:rsidRPr="00371EE5">
        <w:t xml:space="preserve">lung cancer cell lines constitute related cell populations. </w:t>
      </w:r>
      <w:r w:rsidRPr="00371EE5">
        <w:rPr>
          <w:i/>
        </w:rPr>
        <w:t>Cancer medicine,</w:t>
      </w:r>
      <w:r w:rsidRPr="00371EE5">
        <w:t xml:space="preserve"> 3</w:t>
      </w:r>
      <w:r w:rsidRPr="00371EE5">
        <w:rPr>
          <w:b/>
        </w:rPr>
        <w:t>,</w:t>
      </w:r>
      <w:r w:rsidRPr="00371EE5">
        <w:t xml:space="preserve"> 1099-1111.</w:t>
      </w:r>
      <w:bookmarkEnd w:id="382"/>
    </w:p>
    <w:p w14:paraId="5A672DC6" w14:textId="77777777" w:rsidR="00371EE5" w:rsidRPr="00371EE5" w:rsidRDefault="00371EE5" w:rsidP="00371EE5">
      <w:pPr>
        <w:pStyle w:val="EndNoteBibliography"/>
        <w:spacing w:after="240"/>
        <w:ind w:left="720" w:hanging="720"/>
      </w:pPr>
      <w:bookmarkStart w:id="383" w:name="_ENREF_151"/>
      <w:r w:rsidRPr="00371EE5">
        <w:t xml:space="preserve">Lu, K. V., Chang, J. P., Parachoniak, C. A., Pandika, M. M., Aghi, M. K., Meyronet, D., Isachenko, N., Fouse, S. D., Phillips, J. J. &amp; Cheresh, D. A. 2012. VEGF inhibits tumor cell invasion and mesenchymal transition through a MET/VEGFR2 complex. </w:t>
      </w:r>
      <w:r w:rsidRPr="00371EE5">
        <w:rPr>
          <w:i/>
        </w:rPr>
        <w:t>Cancer cell,</w:t>
      </w:r>
      <w:r w:rsidRPr="00371EE5">
        <w:t xml:space="preserve"> 22</w:t>
      </w:r>
      <w:r w:rsidRPr="00371EE5">
        <w:rPr>
          <w:b/>
        </w:rPr>
        <w:t>,</w:t>
      </w:r>
      <w:r w:rsidRPr="00371EE5">
        <w:t xml:space="preserve"> 21-35.</w:t>
      </w:r>
      <w:bookmarkEnd w:id="383"/>
    </w:p>
    <w:p w14:paraId="4353EC8E" w14:textId="77777777" w:rsidR="00371EE5" w:rsidRPr="00371EE5" w:rsidRDefault="00371EE5" w:rsidP="00371EE5">
      <w:pPr>
        <w:pStyle w:val="EndNoteBibliography"/>
        <w:spacing w:after="240"/>
        <w:ind w:left="720" w:hanging="720"/>
      </w:pPr>
      <w:bookmarkStart w:id="384" w:name="_ENREF_152"/>
      <w:r w:rsidRPr="00371EE5">
        <w:t>Martin, T. A., Ye, L., Sanders, A. J., Lane, J. &amp; Jiang, W. G. 2000. Cancer Invasion and Metastasis: Molecular and Cellular Perspective.</w:t>
      </w:r>
      <w:bookmarkEnd w:id="384"/>
    </w:p>
    <w:p w14:paraId="05A6E572" w14:textId="77777777" w:rsidR="00371EE5" w:rsidRPr="00371EE5" w:rsidRDefault="00371EE5" w:rsidP="00371EE5">
      <w:pPr>
        <w:pStyle w:val="EndNoteBibliography"/>
        <w:spacing w:after="240"/>
        <w:ind w:left="720" w:hanging="720"/>
      </w:pPr>
      <w:bookmarkStart w:id="385" w:name="_ENREF_153"/>
      <w:r w:rsidRPr="00371EE5">
        <w:t xml:space="preserve">Martinez, A., Miller, M., Unsworth, E. J., Siegfried, J. M. &amp; Cuttitta, F. 1995. Expression of adrenomedullin in normal human lung and in pulmonary tumors. </w:t>
      </w:r>
      <w:r w:rsidRPr="00371EE5">
        <w:rPr>
          <w:i/>
        </w:rPr>
        <w:t>Endocrinology,</w:t>
      </w:r>
      <w:r w:rsidRPr="00371EE5">
        <w:t xml:space="preserve"> 136</w:t>
      </w:r>
      <w:r w:rsidRPr="00371EE5">
        <w:rPr>
          <w:b/>
        </w:rPr>
        <w:t>,</w:t>
      </w:r>
      <w:r w:rsidRPr="00371EE5">
        <w:t xml:space="preserve"> 4099-4105.</w:t>
      </w:r>
      <w:bookmarkEnd w:id="385"/>
    </w:p>
    <w:p w14:paraId="6EBD026E" w14:textId="77777777" w:rsidR="00371EE5" w:rsidRPr="00371EE5" w:rsidRDefault="00371EE5" w:rsidP="00371EE5">
      <w:pPr>
        <w:pStyle w:val="EndNoteBibliography"/>
        <w:spacing w:after="240"/>
        <w:ind w:left="720" w:hanging="720"/>
      </w:pPr>
      <w:bookmarkStart w:id="386" w:name="_ENREF_154"/>
      <w:r w:rsidRPr="00371EE5">
        <w:t xml:space="preserve">Martínez, A., Vos, M., Guédez, L., Kaur, G., Chen, Z., Garayoa, M., Pío, R., Moody, T., Stetler-Stevenson, W. G. &amp; Kleinman, H. K. 2002. The effects of adrenomedullin overexpression in breast tumor cells. </w:t>
      </w:r>
      <w:r w:rsidRPr="00371EE5">
        <w:rPr>
          <w:i/>
        </w:rPr>
        <w:t>Journal of the National Cancer Institute,</w:t>
      </w:r>
      <w:r w:rsidRPr="00371EE5">
        <w:t xml:space="preserve"> 94</w:t>
      </w:r>
      <w:r w:rsidRPr="00371EE5">
        <w:rPr>
          <w:b/>
        </w:rPr>
        <w:t>,</w:t>
      </w:r>
      <w:r w:rsidRPr="00371EE5">
        <w:t xml:space="preserve"> 1226-1237.</w:t>
      </w:r>
      <w:bookmarkEnd w:id="386"/>
    </w:p>
    <w:p w14:paraId="4D293C6D" w14:textId="77777777" w:rsidR="00371EE5" w:rsidRPr="00371EE5" w:rsidRDefault="00371EE5" w:rsidP="00371EE5">
      <w:pPr>
        <w:pStyle w:val="EndNoteBibliography"/>
        <w:spacing w:after="240"/>
        <w:ind w:left="720" w:hanging="720"/>
      </w:pPr>
      <w:bookmarkStart w:id="387" w:name="_ENREF_156"/>
      <w:r w:rsidRPr="00371EE5">
        <w:t xml:space="preserve">Marutsuka, K., Hatakeyama, K., Yamashita, A., Sato, Y., Sumiyoshi, A. &amp; Asada, Y. 2003. Adrenomedullin augments the release and production of tissue factor pathway inhibitor in human aortic endothelial cells. </w:t>
      </w:r>
      <w:r w:rsidRPr="00371EE5">
        <w:rPr>
          <w:i/>
        </w:rPr>
        <w:t>Cardiovasc Res,</w:t>
      </w:r>
      <w:r w:rsidRPr="00371EE5">
        <w:t xml:space="preserve"> 57</w:t>
      </w:r>
      <w:r w:rsidRPr="00371EE5">
        <w:rPr>
          <w:b/>
        </w:rPr>
        <w:t>,</w:t>
      </w:r>
      <w:r w:rsidRPr="00371EE5">
        <w:t xml:space="preserve"> 232-7.</w:t>
      </w:r>
      <w:bookmarkEnd w:id="387"/>
    </w:p>
    <w:p w14:paraId="41FFF42B" w14:textId="77777777" w:rsidR="00371EE5" w:rsidRPr="00371EE5" w:rsidRDefault="00371EE5" w:rsidP="00371EE5">
      <w:pPr>
        <w:pStyle w:val="EndNoteBibliography"/>
        <w:spacing w:after="240"/>
        <w:ind w:left="720" w:hanging="720"/>
      </w:pPr>
      <w:bookmarkStart w:id="388" w:name="_ENREF_157"/>
      <w:r w:rsidRPr="00371EE5">
        <w:t xml:space="preserve">Mazzocchi, G., Malendowicz, L. K., Ziolkowska, A., Spinazzi, R., Rebuffat, P., Aragona, F., Ferrazzi, E., Parnigotto, P. P. &amp; Nussdorfer, G. G. 2004. Adrenomedullin (AM) and AM receptor type 2 expression is up-regulated </w:t>
      </w:r>
      <w:r w:rsidRPr="00371EE5">
        <w:lastRenderedPageBreak/>
        <w:t xml:space="preserve">in prostate carcinomas (PC), and AM stimulates in vitro growth of a PC-derived cell line by enhancing proliferation and decreasing apoptosis rates. </w:t>
      </w:r>
      <w:r w:rsidRPr="00371EE5">
        <w:rPr>
          <w:i/>
        </w:rPr>
        <w:t>International journal of oncology,</w:t>
      </w:r>
      <w:r w:rsidRPr="00371EE5">
        <w:t xml:space="preserve"> 25</w:t>
      </w:r>
      <w:r w:rsidRPr="00371EE5">
        <w:rPr>
          <w:b/>
        </w:rPr>
        <w:t>,</w:t>
      </w:r>
      <w:r w:rsidRPr="00371EE5">
        <w:t xml:space="preserve"> 1781-1787.</w:t>
      </w:r>
      <w:bookmarkEnd w:id="388"/>
    </w:p>
    <w:p w14:paraId="1346F5E8" w14:textId="63F79855" w:rsidR="00371EE5" w:rsidRPr="00371EE5" w:rsidRDefault="00371EE5" w:rsidP="00371EE5">
      <w:pPr>
        <w:pStyle w:val="EndNoteBibliography"/>
        <w:spacing w:after="240"/>
        <w:ind w:left="720" w:hanging="720"/>
      </w:pPr>
      <w:bookmarkStart w:id="389" w:name="_ENREF_158"/>
      <w:r w:rsidRPr="00371EE5">
        <w:t xml:space="preserve">Mclatchie, L. M., Fraser, N. J., Main, M. J., Wise, A., Brown, J., Thompson, N., Solari, R., Lee, M. G. &amp; Foord, S. M. 1998. RAMPs regulate the transport and ligand specificity of the calcitonin-receptor-like receptor. </w:t>
      </w:r>
      <w:r w:rsidRPr="00371EE5">
        <w:rPr>
          <w:i/>
        </w:rPr>
        <w:t>Nature,</w:t>
      </w:r>
      <w:r w:rsidRPr="00371EE5">
        <w:t xml:space="preserve"> 393</w:t>
      </w:r>
      <w:r w:rsidRPr="00371EE5">
        <w:rPr>
          <w:b/>
        </w:rPr>
        <w:t>,</w:t>
      </w:r>
      <w:r w:rsidRPr="00371EE5">
        <w:t xml:space="preserve"> 333-339.</w:t>
      </w:r>
      <w:bookmarkEnd w:id="389"/>
    </w:p>
    <w:p w14:paraId="5A02411E" w14:textId="77777777" w:rsidR="00371EE5" w:rsidRPr="00371EE5" w:rsidRDefault="00371EE5" w:rsidP="00371EE5">
      <w:pPr>
        <w:pStyle w:val="EndNoteBibliography"/>
        <w:spacing w:after="240"/>
        <w:ind w:left="720" w:hanging="720"/>
      </w:pPr>
      <w:bookmarkStart w:id="390" w:name="_ENREF_160"/>
      <w:r w:rsidRPr="00371EE5">
        <w:t xml:space="preserve">Meeran, K., O'shea, D., Upton, P. D., Small, C. J., Ghatei, M. A., Byfield, P. H. &amp; Bloom, S. R. 1997. Circulating adrenomedullin does not regulate systemic blood pressure but increases plasma prolactin after intravenous infusion in humans: a pharmacokinetic study. </w:t>
      </w:r>
      <w:r w:rsidRPr="00371EE5">
        <w:rPr>
          <w:i/>
        </w:rPr>
        <w:t>J Clin Endocrinol Metab,</w:t>
      </w:r>
      <w:r w:rsidRPr="00371EE5">
        <w:t xml:space="preserve"> 82</w:t>
      </w:r>
      <w:r w:rsidRPr="00371EE5">
        <w:rPr>
          <w:b/>
        </w:rPr>
        <w:t>,</w:t>
      </w:r>
      <w:r w:rsidRPr="00371EE5">
        <w:t xml:space="preserve"> 95-100.</w:t>
      </w:r>
      <w:bookmarkEnd w:id="390"/>
    </w:p>
    <w:p w14:paraId="23890A58" w14:textId="77777777" w:rsidR="00371EE5" w:rsidRPr="00371EE5" w:rsidRDefault="00371EE5" w:rsidP="00371EE5">
      <w:pPr>
        <w:pStyle w:val="EndNoteBibliography"/>
        <w:spacing w:after="240"/>
        <w:ind w:left="720" w:hanging="720"/>
      </w:pPr>
      <w:bookmarkStart w:id="391" w:name="_ENREF_161"/>
      <w:r w:rsidRPr="00371EE5">
        <w:t xml:space="preserve">Metellus, P., Voutsinos-Porche, B., Nanni-Metellus, I., Colin, C., Fina, F., Berenguer, C., Dussault, N., Boudouresque, F., Loundou, A. &amp; Intagliata, D. 2011. Adrenomedullin expression and regulation in human glioblastoma, cultured human glioblastoma cell lines and pilocytic astrocytoma. </w:t>
      </w:r>
      <w:r w:rsidRPr="00371EE5">
        <w:rPr>
          <w:i/>
        </w:rPr>
        <w:t>European Journal of Cancer,</w:t>
      </w:r>
      <w:r w:rsidRPr="00371EE5">
        <w:t xml:space="preserve"> 47</w:t>
      </w:r>
      <w:r w:rsidRPr="00371EE5">
        <w:rPr>
          <w:b/>
        </w:rPr>
        <w:t>,</w:t>
      </w:r>
      <w:r w:rsidRPr="00371EE5">
        <w:t xml:space="preserve"> 1727-1735.</w:t>
      </w:r>
      <w:bookmarkEnd w:id="391"/>
    </w:p>
    <w:p w14:paraId="5B5EA1C4" w14:textId="77777777" w:rsidR="00371EE5" w:rsidRPr="00371EE5" w:rsidRDefault="00371EE5" w:rsidP="00371EE5">
      <w:pPr>
        <w:pStyle w:val="EndNoteBibliography"/>
        <w:spacing w:after="240"/>
        <w:ind w:left="720" w:hanging="720"/>
      </w:pPr>
      <w:bookmarkStart w:id="392" w:name="_ENREF_162"/>
      <w:r w:rsidRPr="00371EE5">
        <w:t xml:space="preserve">Miller, M. J., Martínez, A., Unsworth, E. J., Thiele, C. J., Moody, T. W., Elsasser, T. &amp; Cuttitta, F. 1996. Adrenomedullin Expression in Human Tumor Cell Lines ITS POTENTIAL ROLE AS AN AUTOCRINE GROWTH FACTOR. </w:t>
      </w:r>
      <w:r w:rsidRPr="00371EE5">
        <w:rPr>
          <w:i/>
        </w:rPr>
        <w:t>Journal of Biological Chemistry,</w:t>
      </w:r>
      <w:r w:rsidRPr="00371EE5">
        <w:t xml:space="preserve"> 271</w:t>
      </w:r>
      <w:r w:rsidRPr="00371EE5">
        <w:rPr>
          <w:b/>
        </w:rPr>
        <w:t>,</w:t>
      </w:r>
      <w:r w:rsidRPr="00371EE5">
        <w:t xml:space="preserve"> 23345-23351.</w:t>
      </w:r>
      <w:bookmarkEnd w:id="392"/>
    </w:p>
    <w:p w14:paraId="5870C733" w14:textId="77777777" w:rsidR="00371EE5" w:rsidRPr="00371EE5" w:rsidRDefault="00371EE5" w:rsidP="00371EE5">
      <w:pPr>
        <w:pStyle w:val="EndNoteBibliography"/>
        <w:spacing w:after="240"/>
        <w:ind w:left="720" w:hanging="720"/>
      </w:pPr>
      <w:bookmarkStart w:id="393" w:name="_ENREF_163"/>
      <w:r w:rsidRPr="00371EE5">
        <w:t xml:space="preserve">Mittra, S. &amp; Bourreau, J.-P. 2006. Gs and Gi coupling of adrenomedullin in adult rat ventricular myocytes. </w:t>
      </w:r>
      <w:r w:rsidRPr="00371EE5">
        <w:rPr>
          <w:i/>
        </w:rPr>
        <w:t>American Journal of Physiology-Heart and Circulatory Physiology,</w:t>
      </w:r>
      <w:r w:rsidRPr="00371EE5">
        <w:t xml:space="preserve"> 290</w:t>
      </w:r>
      <w:r w:rsidRPr="00371EE5">
        <w:rPr>
          <w:b/>
        </w:rPr>
        <w:t>,</w:t>
      </w:r>
      <w:r w:rsidRPr="00371EE5">
        <w:t xml:space="preserve"> H1842-H1847.</w:t>
      </w:r>
      <w:bookmarkEnd w:id="393"/>
    </w:p>
    <w:p w14:paraId="7996D80D" w14:textId="77777777" w:rsidR="00371EE5" w:rsidRPr="00371EE5" w:rsidRDefault="00371EE5" w:rsidP="00371EE5">
      <w:pPr>
        <w:pStyle w:val="EndNoteBibliography"/>
        <w:spacing w:after="240"/>
        <w:ind w:left="720" w:hanging="720"/>
      </w:pPr>
      <w:bookmarkStart w:id="394" w:name="_ENREF_164"/>
      <w:r w:rsidRPr="00371EE5">
        <w:t xml:space="preserve">Muff, R., Born, W. &amp; Fischer, J. A. 2001. Adrenomedullin and related peptides: receptors and accessory proteins. </w:t>
      </w:r>
      <w:r w:rsidRPr="00371EE5">
        <w:rPr>
          <w:i/>
        </w:rPr>
        <w:t>Peptides,</w:t>
      </w:r>
      <w:r w:rsidRPr="00371EE5">
        <w:t xml:space="preserve"> 22</w:t>
      </w:r>
      <w:r w:rsidRPr="00371EE5">
        <w:rPr>
          <w:b/>
        </w:rPr>
        <w:t>,</w:t>
      </w:r>
      <w:r w:rsidRPr="00371EE5">
        <w:t xml:space="preserve"> 1765-1772.</w:t>
      </w:r>
      <w:bookmarkEnd w:id="394"/>
    </w:p>
    <w:p w14:paraId="2AEB5379" w14:textId="77777777" w:rsidR="00371EE5" w:rsidRPr="00371EE5" w:rsidRDefault="00371EE5" w:rsidP="00371EE5">
      <w:pPr>
        <w:pStyle w:val="EndNoteBibliography"/>
        <w:spacing w:after="240"/>
        <w:ind w:left="720" w:hanging="720"/>
      </w:pPr>
      <w:bookmarkStart w:id="395" w:name="_ENREF_165"/>
      <w:r w:rsidRPr="00371EE5">
        <w:t xml:space="preserve">Nakamura, R., Kato, J., Kitamura, K., Onitsuka, H., Imamura, T., Cao, Y., Marutsuka, K., Asada, Y., Kangawa, K. &amp; Eto, T. 2004a. Adrenomedullin administration immediately after myocardial infarction ameliorates progression of heart failure in rats. </w:t>
      </w:r>
      <w:r w:rsidRPr="00371EE5">
        <w:rPr>
          <w:i/>
        </w:rPr>
        <w:t>Circulation,</w:t>
      </w:r>
      <w:r w:rsidRPr="00371EE5">
        <w:t xml:space="preserve"> 110</w:t>
      </w:r>
      <w:r w:rsidRPr="00371EE5">
        <w:rPr>
          <w:b/>
        </w:rPr>
        <w:t>,</w:t>
      </w:r>
      <w:r w:rsidRPr="00371EE5">
        <w:t xml:space="preserve"> 426-31.</w:t>
      </w:r>
      <w:bookmarkEnd w:id="395"/>
    </w:p>
    <w:p w14:paraId="6A5DC1EB" w14:textId="77777777" w:rsidR="00371EE5" w:rsidRPr="00371EE5" w:rsidRDefault="00371EE5" w:rsidP="00371EE5">
      <w:pPr>
        <w:pStyle w:val="EndNoteBibliography"/>
        <w:spacing w:after="240"/>
        <w:ind w:left="720" w:hanging="720"/>
      </w:pPr>
      <w:bookmarkStart w:id="396" w:name="_ENREF_167"/>
      <w:r w:rsidRPr="00371EE5">
        <w:lastRenderedPageBreak/>
        <w:t xml:space="preserve">Nakayama, M., Takahashi, K., Murakami, O., Shirato, K. &amp; Shibahara, S. 1998. Induction of adrenomedullin by hypoxia and cobalt chloride in human colorectal carcinoma cells. </w:t>
      </w:r>
      <w:r w:rsidRPr="00371EE5">
        <w:rPr>
          <w:i/>
        </w:rPr>
        <w:t>Biochem Biophys Res Commun,</w:t>
      </w:r>
      <w:r w:rsidRPr="00371EE5">
        <w:t xml:space="preserve"> 243</w:t>
      </w:r>
      <w:r w:rsidRPr="00371EE5">
        <w:rPr>
          <w:b/>
        </w:rPr>
        <w:t>,</w:t>
      </w:r>
      <w:r w:rsidRPr="00371EE5">
        <w:t xml:space="preserve"> 514-7.</w:t>
      </w:r>
      <w:bookmarkEnd w:id="396"/>
    </w:p>
    <w:p w14:paraId="29E53E8C" w14:textId="77777777" w:rsidR="00371EE5" w:rsidRPr="00371EE5" w:rsidRDefault="00371EE5" w:rsidP="00371EE5">
      <w:pPr>
        <w:pStyle w:val="EndNoteBibliography"/>
        <w:spacing w:after="240"/>
        <w:ind w:left="720" w:hanging="720"/>
      </w:pPr>
      <w:bookmarkStart w:id="397" w:name="_ENREF_168"/>
      <w:r w:rsidRPr="00371EE5">
        <w:t xml:space="preserve">Nemerson, Y. 1988. Tissue factor and hemostasis. </w:t>
      </w:r>
      <w:r w:rsidRPr="00371EE5">
        <w:rPr>
          <w:i/>
        </w:rPr>
        <w:t>Blood,</w:t>
      </w:r>
      <w:r w:rsidRPr="00371EE5">
        <w:t xml:space="preserve"> 71</w:t>
      </w:r>
      <w:r w:rsidRPr="00371EE5">
        <w:rPr>
          <w:b/>
        </w:rPr>
        <w:t>,</w:t>
      </w:r>
      <w:r w:rsidRPr="00371EE5">
        <w:t xml:space="preserve"> 1-8.</w:t>
      </w:r>
      <w:bookmarkEnd w:id="397"/>
    </w:p>
    <w:p w14:paraId="5A9D4318" w14:textId="77777777" w:rsidR="00371EE5" w:rsidRPr="00371EE5" w:rsidRDefault="00371EE5" w:rsidP="00371EE5">
      <w:pPr>
        <w:pStyle w:val="EndNoteBibliography"/>
        <w:spacing w:after="240"/>
        <w:ind w:left="720" w:hanging="720"/>
      </w:pPr>
      <w:bookmarkStart w:id="398" w:name="_ENREF_169"/>
      <w:r w:rsidRPr="00371EE5">
        <w:t xml:space="preserve">Nikitenko, L. L., Fox, S. B., Kehoe, S., Rees, M. C. &amp; Bicknell, R. 2006. Adrenomedullin and tumour angiogenesis. </w:t>
      </w:r>
      <w:r w:rsidRPr="00371EE5">
        <w:rPr>
          <w:i/>
        </w:rPr>
        <w:t>Br J Cancer,</w:t>
      </w:r>
      <w:r w:rsidRPr="00371EE5">
        <w:t xml:space="preserve"> 94</w:t>
      </w:r>
      <w:r w:rsidRPr="00371EE5">
        <w:rPr>
          <w:b/>
        </w:rPr>
        <w:t>,</w:t>
      </w:r>
      <w:r w:rsidRPr="00371EE5">
        <w:t xml:space="preserve"> 1-7.</w:t>
      </w:r>
      <w:bookmarkEnd w:id="398"/>
    </w:p>
    <w:p w14:paraId="5E23DF6F" w14:textId="77777777" w:rsidR="00371EE5" w:rsidRPr="00371EE5" w:rsidRDefault="00371EE5" w:rsidP="00371EE5">
      <w:pPr>
        <w:pStyle w:val="EndNoteBibliography"/>
        <w:spacing w:after="240"/>
        <w:ind w:left="720" w:hanging="720"/>
      </w:pPr>
      <w:bookmarkStart w:id="399" w:name="_ENREF_170"/>
      <w:r w:rsidRPr="00371EE5">
        <w:t xml:space="preserve">Nikitenko, L. L., Smith, D. M., Bicknell, R. &amp; Rees, M. C. 2003. Transcriptional regulation of the CRLR gene in human microvascular endothelial cells by hypoxia. </w:t>
      </w:r>
      <w:r w:rsidRPr="00371EE5">
        <w:rPr>
          <w:i/>
        </w:rPr>
        <w:t>The FASEB journal,</w:t>
      </w:r>
      <w:r w:rsidRPr="00371EE5">
        <w:t xml:space="preserve"> 17</w:t>
      </w:r>
      <w:r w:rsidRPr="00371EE5">
        <w:rPr>
          <w:b/>
        </w:rPr>
        <w:t>,</w:t>
      </w:r>
      <w:r w:rsidRPr="00371EE5">
        <w:t xml:space="preserve"> 1499-1501.</w:t>
      </w:r>
      <w:bookmarkEnd w:id="399"/>
    </w:p>
    <w:p w14:paraId="213F9EDC" w14:textId="77777777" w:rsidR="00371EE5" w:rsidRPr="00371EE5" w:rsidRDefault="00371EE5" w:rsidP="00371EE5">
      <w:pPr>
        <w:pStyle w:val="EndNoteBibliography"/>
        <w:spacing w:after="240"/>
        <w:ind w:left="720" w:hanging="720"/>
      </w:pPr>
      <w:bookmarkStart w:id="400" w:name="_ENREF_171"/>
      <w:r w:rsidRPr="00371EE5">
        <w:t xml:space="preserve">Nishikimi, T. 2007. Adrenomedullin in the kidney-renal physiological and pathophysiological roles. </w:t>
      </w:r>
      <w:r w:rsidRPr="00371EE5">
        <w:rPr>
          <w:i/>
        </w:rPr>
        <w:t>Current medicinal chemistry,</w:t>
      </w:r>
      <w:r w:rsidRPr="00371EE5">
        <w:t xml:space="preserve"> 14</w:t>
      </w:r>
      <w:r w:rsidRPr="00371EE5">
        <w:rPr>
          <w:b/>
        </w:rPr>
        <w:t>,</w:t>
      </w:r>
      <w:r w:rsidRPr="00371EE5">
        <w:t xml:space="preserve"> 1689-1699.</w:t>
      </w:r>
      <w:bookmarkEnd w:id="400"/>
    </w:p>
    <w:p w14:paraId="20BE293A" w14:textId="77777777" w:rsidR="00371EE5" w:rsidRPr="00371EE5" w:rsidRDefault="00371EE5" w:rsidP="00371EE5">
      <w:pPr>
        <w:pStyle w:val="EndNoteBibliography"/>
        <w:spacing w:after="240"/>
        <w:ind w:left="720" w:hanging="720"/>
      </w:pPr>
      <w:bookmarkStart w:id="401" w:name="_ENREF_172"/>
      <w:r w:rsidRPr="00371EE5">
        <w:t xml:space="preserve">Nishikimi, T., Saito, Y., Kitamura, K., Ishimitsu, T., Eto, T., Kangawa, K., Matsuo, H., Omae, T. &amp; Matsuoka, H. 1995. Increased plasma levels of adrenomedullin in patients with heart failure. </w:t>
      </w:r>
      <w:r w:rsidRPr="00371EE5">
        <w:rPr>
          <w:i/>
        </w:rPr>
        <w:t>J Am Coll Cardiol,</w:t>
      </w:r>
      <w:r w:rsidRPr="00371EE5">
        <w:t xml:space="preserve"> 26</w:t>
      </w:r>
      <w:r w:rsidRPr="00371EE5">
        <w:rPr>
          <w:b/>
        </w:rPr>
        <w:t>,</w:t>
      </w:r>
      <w:r w:rsidRPr="00371EE5">
        <w:t xml:space="preserve"> 1424-31.</w:t>
      </w:r>
      <w:bookmarkEnd w:id="401"/>
    </w:p>
    <w:p w14:paraId="3A405E9A" w14:textId="77777777" w:rsidR="00371EE5" w:rsidRPr="00371EE5" w:rsidRDefault="00371EE5" w:rsidP="00371EE5">
      <w:pPr>
        <w:pStyle w:val="EndNoteBibliography"/>
        <w:spacing w:after="240"/>
        <w:ind w:left="720" w:hanging="720"/>
      </w:pPr>
      <w:bookmarkStart w:id="402" w:name="_ENREF_173"/>
      <w:r w:rsidRPr="00371EE5">
        <w:t xml:space="preserve">Njuki, F., Nicholl, C. G., Howard, A., Mak, J. C., Barnes, P. J., Girgis, S. I. &amp; Legon, S. 1993. A new calcitonin-receptor-like sequence in rat pulmonary blood vessels. </w:t>
      </w:r>
      <w:r w:rsidRPr="00371EE5">
        <w:rPr>
          <w:i/>
        </w:rPr>
        <w:t>Clin Sci (Lond),</w:t>
      </w:r>
      <w:r w:rsidRPr="00371EE5">
        <w:t xml:space="preserve"> 85</w:t>
      </w:r>
      <w:r w:rsidRPr="00371EE5">
        <w:rPr>
          <w:b/>
        </w:rPr>
        <w:t>,</w:t>
      </w:r>
      <w:r w:rsidRPr="00371EE5">
        <w:t xml:space="preserve"> 385-8.</w:t>
      </w:r>
      <w:bookmarkEnd w:id="402"/>
    </w:p>
    <w:p w14:paraId="527A0D31" w14:textId="77777777" w:rsidR="00371EE5" w:rsidRPr="00371EE5" w:rsidRDefault="00371EE5" w:rsidP="00371EE5">
      <w:pPr>
        <w:pStyle w:val="EndNoteBibliography"/>
        <w:spacing w:after="240"/>
        <w:ind w:left="720" w:hanging="720"/>
      </w:pPr>
      <w:bookmarkStart w:id="403" w:name="_ENREF_174"/>
      <w:r w:rsidRPr="00371EE5">
        <w:t xml:space="preserve">Nouguerède, E., Berenguer, C., Garcia, S., Bennani, B., Delfino, C., Nanni, I., Dahan, L., Gasmi, M., Seitz, J. F. &amp; Martin, P. M. 2013. Expression of adrenomedullin in human colorectal tumors and its role in cell growth and invasion in vitro and in xenograft growth in vivo. </w:t>
      </w:r>
      <w:r w:rsidRPr="00371EE5">
        <w:rPr>
          <w:i/>
        </w:rPr>
        <w:t>Cancer medicine,</w:t>
      </w:r>
      <w:r w:rsidRPr="00371EE5">
        <w:t xml:space="preserve"> 2</w:t>
      </w:r>
      <w:r w:rsidRPr="00371EE5">
        <w:rPr>
          <w:b/>
        </w:rPr>
        <w:t>,</w:t>
      </w:r>
      <w:r w:rsidRPr="00371EE5">
        <w:t xml:space="preserve"> 196-207.</w:t>
      </w:r>
      <w:bookmarkEnd w:id="403"/>
    </w:p>
    <w:p w14:paraId="2F58E313" w14:textId="77777777" w:rsidR="00371EE5" w:rsidRPr="00371EE5" w:rsidRDefault="00371EE5" w:rsidP="00371EE5">
      <w:pPr>
        <w:pStyle w:val="EndNoteBibliography"/>
        <w:spacing w:after="240"/>
        <w:ind w:left="720" w:hanging="720"/>
      </w:pPr>
      <w:bookmarkStart w:id="404" w:name="_ENREF_175"/>
      <w:r w:rsidRPr="00371EE5">
        <w:t xml:space="preserve">Nygard, A.-B., Jørgensen, C. B., Cirera, S. &amp; Fredholm, M. 2007. Selection of reference genes for gene expression studies in pig tissues using SYBR green qPCR. </w:t>
      </w:r>
      <w:r w:rsidRPr="00371EE5">
        <w:rPr>
          <w:i/>
        </w:rPr>
        <w:t>BMC molecular biology,</w:t>
      </w:r>
      <w:r w:rsidRPr="00371EE5">
        <w:t xml:space="preserve"> 8</w:t>
      </w:r>
      <w:r w:rsidRPr="00371EE5">
        <w:rPr>
          <w:b/>
        </w:rPr>
        <w:t>,</w:t>
      </w:r>
      <w:r w:rsidRPr="00371EE5">
        <w:t xml:space="preserve"> 67.</w:t>
      </w:r>
      <w:bookmarkEnd w:id="404"/>
    </w:p>
    <w:p w14:paraId="000C1451" w14:textId="77777777" w:rsidR="00371EE5" w:rsidRPr="00371EE5" w:rsidRDefault="00371EE5" w:rsidP="00371EE5">
      <w:pPr>
        <w:pStyle w:val="EndNoteBibliography"/>
        <w:spacing w:after="240"/>
        <w:ind w:left="720" w:hanging="720"/>
      </w:pPr>
      <w:bookmarkStart w:id="405" w:name="_ENREF_176"/>
      <w:r w:rsidRPr="00371EE5">
        <w:t xml:space="preserve">Oehler, M., Fischer, D., Orlowska-Volk, M., Herrle, F., Kieback, D., Rees, M. &amp; Bicknell, R. 2003. Tissue and plasma expression of the angiogenic peptide adrenomedullin in breast cancer. </w:t>
      </w:r>
      <w:r w:rsidRPr="00371EE5">
        <w:rPr>
          <w:i/>
        </w:rPr>
        <w:t>British journal of cancer,</w:t>
      </w:r>
      <w:r w:rsidRPr="00371EE5">
        <w:t xml:space="preserve"> 89</w:t>
      </w:r>
      <w:r w:rsidRPr="00371EE5">
        <w:rPr>
          <w:b/>
        </w:rPr>
        <w:t>,</w:t>
      </w:r>
      <w:r w:rsidRPr="00371EE5">
        <w:t xml:space="preserve"> 1927-1933.</w:t>
      </w:r>
      <w:bookmarkEnd w:id="405"/>
    </w:p>
    <w:p w14:paraId="6A7414AE" w14:textId="77777777" w:rsidR="00371EE5" w:rsidRPr="00371EE5" w:rsidRDefault="00371EE5" w:rsidP="00371EE5">
      <w:pPr>
        <w:pStyle w:val="EndNoteBibliography"/>
        <w:spacing w:after="240"/>
        <w:ind w:left="720" w:hanging="720"/>
      </w:pPr>
      <w:bookmarkStart w:id="406" w:name="_ENREF_177"/>
      <w:r w:rsidRPr="00371EE5">
        <w:lastRenderedPageBreak/>
        <w:t xml:space="preserve">Oehler, M., Norbury, C., Hague, S., Rees, M. &amp; Bicknell, R. 2001. Adrenomedullin inhibits hypoxic cell death by upregulation of Bcl-2 in endometrial cancer cells: a possible promotion mechanism for tumour growth. </w:t>
      </w:r>
      <w:r w:rsidRPr="00371EE5">
        <w:rPr>
          <w:i/>
        </w:rPr>
        <w:t>Oncogene,</w:t>
      </w:r>
      <w:r w:rsidRPr="00371EE5">
        <w:t xml:space="preserve"> 20</w:t>
      </w:r>
      <w:r w:rsidRPr="00371EE5">
        <w:rPr>
          <w:b/>
        </w:rPr>
        <w:t>,</w:t>
      </w:r>
      <w:r w:rsidRPr="00371EE5">
        <w:t xml:space="preserve"> 2937-2945.</w:t>
      </w:r>
      <w:bookmarkEnd w:id="406"/>
    </w:p>
    <w:p w14:paraId="024A4C54" w14:textId="77777777" w:rsidR="00371EE5" w:rsidRPr="00371EE5" w:rsidRDefault="00371EE5" w:rsidP="00371EE5">
      <w:pPr>
        <w:pStyle w:val="EndNoteBibliography"/>
        <w:spacing w:after="240"/>
        <w:ind w:left="720" w:hanging="720"/>
      </w:pPr>
      <w:bookmarkStart w:id="407" w:name="_ENREF_178"/>
      <w:r w:rsidRPr="00371EE5">
        <w:t xml:space="preserve">Oehler, M. K., Hague, S., Rees, M. &amp; Bicknell, R. 2002. Adrenomedullin promotes formation of xenografted endometrial tumors by stimulation of autocrine growth and angiogenesis. </w:t>
      </w:r>
      <w:r w:rsidRPr="00371EE5">
        <w:rPr>
          <w:i/>
        </w:rPr>
        <w:t>Oncogene,</w:t>
      </w:r>
      <w:r w:rsidRPr="00371EE5">
        <w:t xml:space="preserve"> 21</w:t>
      </w:r>
      <w:r w:rsidRPr="00371EE5">
        <w:rPr>
          <w:b/>
        </w:rPr>
        <w:t>,</w:t>
      </w:r>
      <w:r w:rsidRPr="00371EE5">
        <w:t xml:space="preserve"> 2815-2821.</w:t>
      </w:r>
      <w:bookmarkEnd w:id="407"/>
    </w:p>
    <w:p w14:paraId="775EEFF4" w14:textId="77777777" w:rsidR="00371EE5" w:rsidRPr="00371EE5" w:rsidRDefault="00371EE5" w:rsidP="00371EE5">
      <w:pPr>
        <w:pStyle w:val="EndNoteBibliography"/>
        <w:spacing w:after="240"/>
        <w:ind w:left="720" w:hanging="720"/>
      </w:pPr>
      <w:bookmarkStart w:id="408" w:name="_ENREF_179"/>
      <w:r w:rsidRPr="00371EE5">
        <w:t xml:space="preserve">Oesterling, J. E. 1991. Prostate specific antigen: a critical assessment of the most useful tumor marker for adenocarcinoma of the prostate. </w:t>
      </w:r>
      <w:r w:rsidRPr="00371EE5">
        <w:rPr>
          <w:i/>
        </w:rPr>
        <w:t>The Journal of urology,</w:t>
      </w:r>
      <w:r w:rsidRPr="00371EE5">
        <w:t xml:space="preserve"> 145</w:t>
      </w:r>
      <w:r w:rsidRPr="00371EE5">
        <w:rPr>
          <w:b/>
        </w:rPr>
        <w:t>,</w:t>
      </w:r>
      <w:r w:rsidRPr="00371EE5">
        <w:t xml:space="preserve"> 907-923.</w:t>
      </w:r>
      <w:bookmarkEnd w:id="408"/>
    </w:p>
    <w:p w14:paraId="102861C0" w14:textId="77777777" w:rsidR="00371EE5" w:rsidRPr="00371EE5" w:rsidRDefault="00371EE5" w:rsidP="00371EE5">
      <w:pPr>
        <w:pStyle w:val="EndNoteBibliography"/>
        <w:spacing w:after="240"/>
        <w:ind w:left="720" w:hanging="720"/>
      </w:pPr>
      <w:bookmarkStart w:id="409" w:name="_ENREF_180"/>
      <w:r w:rsidRPr="00371EE5">
        <w:t xml:space="preserve">Oldham, W. M. &amp; Hamm, H. E. 2008. Heterotrimeric G protein activation by G-protein-coupled receptors. </w:t>
      </w:r>
      <w:r w:rsidRPr="00371EE5">
        <w:rPr>
          <w:i/>
        </w:rPr>
        <w:t>Nature Reviews Molecular Cell Biology,</w:t>
      </w:r>
      <w:r w:rsidRPr="00371EE5">
        <w:t xml:space="preserve"> 9</w:t>
      </w:r>
      <w:r w:rsidRPr="00371EE5">
        <w:rPr>
          <w:b/>
        </w:rPr>
        <w:t>,</w:t>
      </w:r>
      <w:r w:rsidRPr="00371EE5">
        <w:t xml:space="preserve"> 60-71.</w:t>
      </w:r>
      <w:bookmarkEnd w:id="409"/>
    </w:p>
    <w:p w14:paraId="783AC1C3" w14:textId="77777777" w:rsidR="00371EE5" w:rsidRPr="00371EE5" w:rsidRDefault="00371EE5" w:rsidP="00371EE5">
      <w:pPr>
        <w:pStyle w:val="EndNoteBibliography"/>
        <w:spacing w:after="240"/>
        <w:ind w:left="720" w:hanging="720"/>
      </w:pPr>
      <w:bookmarkStart w:id="410" w:name="_ENREF_181"/>
      <w:r w:rsidRPr="00371EE5">
        <w:t xml:space="preserve">Ouafik, L. H., Sauze, S., Boudouresque, F., Chinot, O., Delfino, C., Fina, F., Vuaroqueaux, V., Dussert, C., Palmari, J. &amp; Dufour, H. 2002. Neutralization of adrenomedullin inhibits the growth of human glioblastoma cell lines in vitro and suppresses tumor xenograft growth in vivo. </w:t>
      </w:r>
      <w:r w:rsidRPr="00371EE5">
        <w:rPr>
          <w:i/>
        </w:rPr>
        <w:t>The American journal of pathology,</w:t>
      </w:r>
      <w:r w:rsidRPr="00371EE5">
        <w:t xml:space="preserve"> 160</w:t>
      </w:r>
      <w:r w:rsidRPr="00371EE5">
        <w:rPr>
          <w:b/>
        </w:rPr>
        <w:t>,</w:t>
      </w:r>
      <w:r w:rsidRPr="00371EE5">
        <w:t xml:space="preserve"> 1279-1292.</w:t>
      </w:r>
      <w:bookmarkEnd w:id="410"/>
    </w:p>
    <w:p w14:paraId="01284CD5" w14:textId="77777777" w:rsidR="00371EE5" w:rsidRPr="00371EE5" w:rsidRDefault="00371EE5" w:rsidP="00371EE5">
      <w:pPr>
        <w:pStyle w:val="EndNoteBibliography"/>
        <w:spacing w:after="240"/>
        <w:ind w:left="720" w:hanging="720"/>
      </w:pPr>
      <w:bookmarkStart w:id="411" w:name="_ENREF_182"/>
      <w:r w:rsidRPr="00371EE5">
        <w:t xml:space="preserve">Palczewski, K., Kumasaka, T., Hori, T., Behnke, C. A., Motoshima, H., Fox, B. A., Le Trong, I., Teller, D. C., Okada, T., Stenkamp, R. E., Yamamoto, M. &amp; Miyano, M. 2000. Crystal structure of rhodopsin: A G protein-coupled receptor. </w:t>
      </w:r>
      <w:r w:rsidRPr="00371EE5">
        <w:rPr>
          <w:i/>
        </w:rPr>
        <w:t>Science,</w:t>
      </w:r>
      <w:r w:rsidRPr="00371EE5">
        <w:t xml:space="preserve"> 289</w:t>
      </w:r>
      <w:r w:rsidRPr="00371EE5">
        <w:rPr>
          <w:b/>
        </w:rPr>
        <w:t>,</w:t>
      </w:r>
      <w:r w:rsidRPr="00371EE5">
        <w:t xml:space="preserve"> 739-45.</w:t>
      </w:r>
      <w:bookmarkEnd w:id="411"/>
    </w:p>
    <w:p w14:paraId="02182594" w14:textId="77777777" w:rsidR="00371EE5" w:rsidRPr="00371EE5" w:rsidRDefault="00371EE5" w:rsidP="00371EE5">
      <w:pPr>
        <w:pStyle w:val="EndNoteBibliography"/>
        <w:spacing w:after="240"/>
        <w:ind w:left="720" w:hanging="720"/>
      </w:pPr>
      <w:bookmarkStart w:id="412" w:name="_ENREF_183"/>
      <w:r w:rsidRPr="00371EE5">
        <w:t xml:space="preserve">Pan, C. S., Zhang, J., Yu, F., Teng, X., Cao, C. Q., Wu, W., Tang, C. S. &amp; Qi, Y. F. 2010. Adrenomedullin ameliorates the development of atherosclerosis in apoE−/− mice. </w:t>
      </w:r>
      <w:r w:rsidRPr="00371EE5">
        <w:rPr>
          <w:i/>
        </w:rPr>
        <w:t>Peptides,</w:t>
      </w:r>
      <w:r w:rsidRPr="00371EE5">
        <w:t xml:space="preserve"> 31</w:t>
      </w:r>
      <w:r w:rsidRPr="00371EE5">
        <w:rPr>
          <w:b/>
        </w:rPr>
        <w:t>,</w:t>
      </w:r>
      <w:r w:rsidRPr="00371EE5">
        <w:t xml:space="preserve"> 1150-1158.</w:t>
      </w:r>
      <w:bookmarkEnd w:id="412"/>
    </w:p>
    <w:p w14:paraId="736659F5" w14:textId="77777777" w:rsidR="00371EE5" w:rsidRPr="00371EE5" w:rsidRDefault="00371EE5" w:rsidP="00371EE5">
      <w:pPr>
        <w:pStyle w:val="EndNoteBibliography"/>
        <w:spacing w:after="240"/>
        <w:ind w:left="720" w:hanging="720"/>
      </w:pPr>
      <w:bookmarkStart w:id="413" w:name="_ENREF_184"/>
      <w:r w:rsidRPr="00371EE5">
        <w:t xml:space="preserve">Parameswaran, N. &amp; Spielman, W. S. 2006. RAMPs: the past, present and future. </w:t>
      </w:r>
      <w:r w:rsidRPr="00371EE5">
        <w:rPr>
          <w:i/>
        </w:rPr>
        <w:t>Trends in biochemical sciences,</w:t>
      </w:r>
      <w:r w:rsidRPr="00371EE5">
        <w:t xml:space="preserve"> 31</w:t>
      </w:r>
      <w:r w:rsidRPr="00371EE5">
        <w:rPr>
          <w:b/>
        </w:rPr>
        <w:t>,</w:t>
      </w:r>
      <w:r w:rsidRPr="00371EE5">
        <w:t xml:space="preserve"> 631-638.</w:t>
      </w:r>
      <w:bookmarkEnd w:id="413"/>
    </w:p>
    <w:p w14:paraId="38960460" w14:textId="77777777" w:rsidR="00371EE5" w:rsidRPr="00371EE5" w:rsidRDefault="00371EE5" w:rsidP="00371EE5">
      <w:pPr>
        <w:pStyle w:val="EndNoteBibliography"/>
        <w:spacing w:after="240"/>
        <w:ind w:left="720" w:hanging="720"/>
      </w:pPr>
      <w:bookmarkStart w:id="414" w:name="_ENREF_185"/>
      <w:r w:rsidRPr="00371EE5">
        <w:t xml:space="preserve">Park, S. C., Yoon, J.-H., Lee, J.-H., Yu, S. J., Myung, S. J., Kim, W., Gwak, G.-Y., Lee, S.-H., Lee, S.-M. &amp; Jang, J. J. 2008a. Hypoxia-inducible </w:t>
      </w:r>
      <w:r w:rsidRPr="00371EE5">
        <w:lastRenderedPageBreak/>
        <w:t xml:space="preserve">adrenomedullin accelerates hepatocellular carcinoma cell growth. </w:t>
      </w:r>
      <w:r w:rsidRPr="00371EE5">
        <w:rPr>
          <w:i/>
        </w:rPr>
        <w:t>Cancer letters,</w:t>
      </w:r>
      <w:r w:rsidRPr="00371EE5">
        <w:t xml:space="preserve"> 271</w:t>
      </w:r>
      <w:r w:rsidRPr="00371EE5">
        <w:rPr>
          <w:b/>
        </w:rPr>
        <w:t>,</w:t>
      </w:r>
      <w:r w:rsidRPr="00371EE5">
        <w:t xml:space="preserve"> 314-322.</w:t>
      </w:r>
      <w:bookmarkEnd w:id="414"/>
    </w:p>
    <w:p w14:paraId="2803018E" w14:textId="77777777" w:rsidR="00371EE5" w:rsidRPr="00371EE5" w:rsidRDefault="00371EE5" w:rsidP="00371EE5">
      <w:pPr>
        <w:pStyle w:val="EndNoteBibliography"/>
        <w:spacing w:after="240"/>
        <w:ind w:left="720" w:hanging="720"/>
      </w:pPr>
      <w:bookmarkStart w:id="415" w:name="_ENREF_187"/>
      <w:r w:rsidRPr="00371EE5">
        <w:t xml:space="preserve">Partanen, T. J., Vainio, H. U., Ojajärvi, I. A. &amp; Kauppinen, T. P. 1997. Pancreas cancer, tobacco smoking and consumption of alcoholic beverages: a case-control study. </w:t>
      </w:r>
      <w:r w:rsidRPr="00371EE5">
        <w:rPr>
          <w:i/>
        </w:rPr>
        <w:t>Cancer letters,</w:t>
      </w:r>
      <w:r w:rsidRPr="00371EE5">
        <w:t xml:space="preserve"> 116</w:t>
      </w:r>
      <w:r w:rsidRPr="00371EE5">
        <w:rPr>
          <w:b/>
        </w:rPr>
        <w:t>,</w:t>
      </w:r>
      <w:r w:rsidRPr="00371EE5">
        <w:t xml:space="preserve"> 27-32.</w:t>
      </w:r>
      <w:bookmarkEnd w:id="415"/>
    </w:p>
    <w:p w14:paraId="165F5BF6" w14:textId="77777777" w:rsidR="00371EE5" w:rsidRPr="00371EE5" w:rsidRDefault="00371EE5" w:rsidP="00371EE5">
      <w:pPr>
        <w:pStyle w:val="EndNoteBibliography"/>
        <w:spacing w:after="240"/>
        <w:ind w:left="720" w:hanging="720"/>
      </w:pPr>
      <w:bookmarkStart w:id="416" w:name="_ENREF_188"/>
      <w:r w:rsidRPr="00371EE5">
        <w:t xml:space="preserve">Peeters, M., Van Westen, G., Li, Q. &amp; Ijzerman, A. 2011. Importance of the extracellular loops in G protein-coupled receptors for ligand recognition and receptor activation. </w:t>
      </w:r>
      <w:r w:rsidRPr="00371EE5">
        <w:rPr>
          <w:i/>
        </w:rPr>
        <w:t>Trends in pharmacological sciences,</w:t>
      </w:r>
      <w:r w:rsidRPr="00371EE5">
        <w:t xml:space="preserve"> 32</w:t>
      </w:r>
      <w:r w:rsidRPr="00371EE5">
        <w:rPr>
          <w:b/>
        </w:rPr>
        <w:t>,</w:t>
      </w:r>
      <w:r w:rsidRPr="00371EE5">
        <w:t xml:space="preserve"> 35-42.</w:t>
      </w:r>
      <w:bookmarkEnd w:id="416"/>
    </w:p>
    <w:p w14:paraId="6357A8C2" w14:textId="77777777" w:rsidR="00371EE5" w:rsidRPr="00371EE5" w:rsidRDefault="00371EE5" w:rsidP="00371EE5">
      <w:pPr>
        <w:pStyle w:val="EndNoteBibliography"/>
        <w:spacing w:after="240"/>
        <w:ind w:left="720" w:hanging="720"/>
      </w:pPr>
      <w:bookmarkStart w:id="417" w:name="_ENREF_189"/>
      <w:r w:rsidRPr="00371EE5">
        <w:t xml:space="preserve">Peinado, H., Del Carmen Iglesias-De La Cruz, M., Olmeda, D., Csiszar, K., Fong, K. S., Vega, S., Nieto, M. A., Cano, A. &amp; Portillo, F. 2005. A molecular role for lysyl oxidase-like 2 enzyme in snail regulation and tumor progression. </w:t>
      </w:r>
      <w:r w:rsidRPr="00371EE5">
        <w:rPr>
          <w:i/>
        </w:rPr>
        <w:t>EMBO J,</w:t>
      </w:r>
      <w:r w:rsidRPr="00371EE5">
        <w:t xml:space="preserve"> 24</w:t>
      </w:r>
      <w:r w:rsidRPr="00371EE5">
        <w:rPr>
          <w:b/>
        </w:rPr>
        <w:t>,</w:t>
      </w:r>
      <w:r w:rsidRPr="00371EE5">
        <w:t xml:space="preserve"> 3446-58.</w:t>
      </w:r>
      <w:bookmarkEnd w:id="417"/>
    </w:p>
    <w:p w14:paraId="34F203C0" w14:textId="77777777" w:rsidR="00371EE5" w:rsidRPr="00371EE5" w:rsidRDefault="00371EE5" w:rsidP="00371EE5">
      <w:pPr>
        <w:pStyle w:val="EndNoteBibliography"/>
        <w:spacing w:after="240"/>
        <w:ind w:left="720" w:hanging="720"/>
      </w:pPr>
      <w:bookmarkStart w:id="418" w:name="_ENREF_190"/>
      <w:r w:rsidRPr="00371EE5">
        <w:t xml:space="preserve">Perez, D. M. &amp; Karnik, S. S. 2005. Multiple signaling states of G-protein-coupled receptors. </w:t>
      </w:r>
      <w:r w:rsidRPr="00371EE5">
        <w:rPr>
          <w:i/>
        </w:rPr>
        <w:t>Pharmacol Rev,</w:t>
      </w:r>
      <w:r w:rsidRPr="00371EE5">
        <w:t xml:space="preserve"> 57</w:t>
      </w:r>
      <w:r w:rsidRPr="00371EE5">
        <w:rPr>
          <w:b/>
        </w:rPr>
        <w:t>,</w:t>
      </w:r>
      <w:r w:rsidRPr="00371EE5">
        <w:t xml:space="preserve"> 147-61.</w:t>
      </w:r>
      <w:bookmarkEnd w:id="418"/>
    </w:p>
    <w:p w14:paraId="4386BE75" w14:textId="77777777" w:rsidR="00371EE5" w:rsidRPr="00371EE5" w:rsidRDefault="00371EE5" w:rsidP="00371EE5">
      <w:pPr>
        <w:pStyle w:val="EndNoteBibliography"/>
        <w:spacing w:after="240"/>
        <w:ind w:left="720" w:hanging="720"/>
      </w:pPr>
      <w:bookmarkStart w:id="419" w:name="_ENREF_191"/>
      <w:r w:rsidRPr="00371EE5">
        <w:t xml:space="preserve">Pierce, K. L., Premont, R. T. &amp; Lefkowitz, R. J. 2002. Seven-transmembrane receptors. </w:t>
      </w:r>
      <w:r w:rsidRPr="00371EE5">
        <w:rPr>
          <w:i/>
        </w:rPr>
        <w:t>Nat Rev Mol Cell Biol,</w:t>
      </w:r>
      <w:r w:rsidRPr="00371EE5">
        <w:t xml:space="preserve"> 3</w:t>
      </w:r>
      <w:r w:rsidRPr="00371EE5">
        <w:rPr>
          <w:b/>
        </w:rPr>
        <w:t>,</w:t>
      </w:r>
      <w:r w:rsidRPr="00371EE5">
        <w:t xml:space="preserve"> 639-50.</w:t>
      </w:r>
      <w:bookmarkEnd w:id="419"/>
    </w:p>
    <w:p w14:paraId="234562F3" w14:textId="77777777" w:rsidR="00371EE5" w:rsidRPr="00371EE5" w:rsidRDefault="00371EE5" w:rsidP="00371EE5">
      <w:pPr>
        <w:pStyle w:val="EndNoteBibliography"/>
        <w:spacing w:after="240"/>
        <w:ind w:left="720" w:hanging="720"/>
      </w:pPr>
      <w:bookmarkStart w:id="420" w:name="_ENREF_192"/>
      <w:r w:rsidRPr="00371EE5">
        <w:t xml:space="preserve">Pio, R., Martinez, A., Unsworth, E. J., Kowalak, J. A., Bengoechea, J. A., Zipfel, P. F., Elsasser, T. H. &amp; Cuttitta, F. 2001. Complement factor H is a serum-binding protein for adrenomedullin, and the resulting complex modulates the bioactivities of both partners. </w:t>
      </w:r>
      <w:r w:rsidRPr="00371EE5">
        <w:rPr>
          <w:i/>
        </w:rPr>
        <w:t>J Biol Chem,</w:t>
      </w:r>
      <w:r w:rsidRPr="00371EE5">
        <w:t xml:space="preserve"> 276</w:t>
      </w:r>
      <w:r w:rsidRPr="00371EE5">
        <w:rPr>
          <w:b/>
        </w:rPr>
        <w:t>,</w:t>
      </w:r>
      <w:r w:rsidRPr="00371EE5">
        <w:t xml:space="preserve"> 12292-300.</w:t>
      </w:r>
      <w:bookmarkEnd w:id="420"/>
    </w:p>
    <w:p w14:paraId="37F1D2F4" w14:textId="77777777" w:rsidR="00371EE5" w:rsidRPr="00371EE5" w:rsidRDefault="00371EE5" w:rsidP="00371EE5">
      <w:pPr>
        <w:pStyle w:val="EndNoteBibliography"/>
        <w:spacing w:after="240"/>
        <w:ind w:left="720" w:hanging="720"/>
      </w:pPr>
      <w:bookmarkStart w:id="421" w:name="_ENREF_193"/>
      <w:r w:rsidRPr="00371EE5">
        <w:t xml:space="preserve">Post, G. R. &amp; Brown, J. H. 1996. G protein-coupled receptors and signaling pathways regulating growth responses. </w:t>
      </w:r>
      <w:r w:rsidRPr="00371EE5">
        <w:rPr>
          <w:i/>
        </w:rPr>
        <w:t>Faseb Journal,</w:t>
      </w:r>
      <w:r w:rsidRPr="00371EE5">
        <w:t xml:space="preserve"> 10</w:t>
      </w:r>
      <w:r w:rsidRPr="00371EE5">
        <w:rPr>
          <w:b/>
        </w:rPr>
        <w:t>,</w:t>
      </w:r>
      <w:r w:rsidRPr="00371EE5">
        <w:t xml:space="preserve"> 741-9.</w:t>
      </w:r>
      <w:bookmarkEnd w:id="421"/>
    </w:p>
    <w:p w14:paraId="5336A9D7" w14:textId="77777777" w:rsidR="00371EE5" w:rsidRPr="00371EE5" w:rsidRDefault="00371EE5" w:rsidP="00371EE5">
      <w:pPr>
        <w:pStyle w:val="EndNoteBibliography"/>
        <w:spacing w:after="240"/>
        <w:ind w:left="720" w:hanging="720"/>
      </w:pPr>
      <w:bookmarkStart w:id="422" w:name="_ENREF_194"/>
      <w:r w:rsidRPr="00371EE5">
        <w:t xml:space="preserve">Poyner, D. R., Sexton, P. M., Marshall, I., Smith, D. M., Quirion, R., Born, W., Muff, R., Fischer, J. A. &amp; Foord, S. M. 2002. International Union of Pharmacology. XXXII. The mammalian calcitonin gene-related peptides, adrenomedullin, amylin, and calcitonin receptors. </w:t>
      </w:r>
      <w:r w:rsidRPr="00371EE5">
        <w:rPr>
          <w:i/>
        </w:rPr>
        <w:t>Pharmacological Reviews,</w:t>
      </w:r>
      <w:r w:rsidRPr="00371EE5">
        <w:t xml:space="preserve"> 54</w:t>
      </w:r>
      <w:r w:rsidRPr="00371EE5">
        <w:rPr>
          <w:b/>
        </w:rPr>
        <w:t>,</w:t>
      </w:r>
      <w:r w:rsidRPr="00371EE5">
        <w:t xml:space="preserve"> 233-246.</w:t>
      </w:r>
      <w:bookmarkEnd w:id="422"/>
    </w:p>
    <w:p w14:paraId="731E76B8" w14:textId="77777777" w:rsidR="00371EE5" w:rsidRPr="00371EE5" w:rsidRDefault="00371EE5" w:rsidP="00371EE5">
      <w:pPr>
        <w:pStyle w:val="EndNoteBibliography"/>
        <w:spacing w:after="240"/>
        <w:ind w:left="720" w:hanging="720"/>
      </w:pPr>
      <w:bookmarkStart w:id="423" w:name="_ENREF_195"/>
      <w:r w:rsidRPr="00371EE5">
        <w:lastRenderedPageBreak/>
        <w:t xml:space="preserve">Prado, M. A., Evans-Bain, B. &amp; Dickerson, I. M. 2002. Receptor component protein (RCP): a member of a multi-protein complex required for G-protein-coupled signal transduction. </w:t>
      </w:r>
      <w:r w:rsidRPr="00371EE5">
        <w:rPr>
          <w:i/>
        </w:rPr>
        <w:t>Biochem Soc Trans,</w:t>
      </w:r>
      <w:r w:rsidRPr="00371EE5">
        <w:t xml:space="preserve"> 30</w:t>
      </w:r>
      <w:r w:rsidRPr="00371EE5">
        <w:rPr>
          <w:b/>
        </w:rPr>
        <w:t>,</w:t>
      </w:r>
      <w:r w:rsidRPr="00371EE5">
        <w:t xml:space="preserve"> 460-4.</w:t>
      </w:r>
      <w:bookmarkEnd w:id="423"/>
    </w:p>
    <w:p w14:paraId="72BD53F9" w14:textId="77777777" w:rsidR="00371EE5" w:rsidRPr="00371EE5" w:rsidRDefault="00371EE5" w:rsidP="00371EE5">
      <w:pPr>
        <w:pStyle w:val="EndNoteBibliography"/>
        <w:spacing w:after="240"/>
        <w:ind w:left="720" w:hanging="720"/>
      </w:pPr>
      <w:bookmarkStart w:id="424" w:name="_ENREF_196"/>
      <w:r w:rsidRPr="00371EE5">
        <w:t xml:space="preserve">Qi, L., Robinson, W. A., Brady, B. &amp; Glode, L. M. 2002. Migration and invasion of human prostate cancer cells is related to expression of VEGF and its receptors. </w:t>
      </w:r>
      <w:r w:rsidRPr="00371EE5">
        <w:rPr>
          <w:i/>
        </w:rPr>
        <w:t>Anticancer research,</w:t>
      </w:r>
      <w:r w:rsidRPr="00371EE5">
        <w:t xml:space="preserve"> 23</w:t>
      </w:r>
      <w:r w:rsidRPr="00371EE5">
        <w:rPr>
          <w:b/>
        </w:rPr>
        <w:t>,</w:t>
      </w:r>
      <w:r w:rsidRPr="00371EE5">
        <w:t xml:space="preserve"> 3917-3922.</w:t>
      </w:r>
      <w:bookmarkEnd w:id="424"/>
    </w:p>
    <w:p w14:paraId="644B5D48" w14:textId="77777777" w:rsidR="00371EE5" w:rsidRPr="00371EE5" w:rsidRDefault="00371EE5" w:rsidP="00371EE5">
      <w:pPr>
        <w:pStyle w:val="EndNoteBibliography"/>
        <w:spacing w:after="240"/>
        <w:ind w:left="720" w:hanging="720"/>
      </w:pPr>
      <w:bookmarkStart w:id="425" w:name="_ENREF_197"/>
      <w:r w:rsidRPr="00371EE5">
        <w:t xml:space="preserve">Rafehi, H., Orlowski, C., Georgiadis, G. T., Ververis, K., El-Osta, A. &amp; Karagiannis, T. C. 2011. Clonogenic assay: adherent cells. </w:t>
      </w:r>
      <w:r w:rsidRPr="00371EE5">
        <w:rPr>
          <w:i/>
        </w:rPr>
        <w:t>Journal of visualized experiments: JoVE</w:t>
      </w:r>
      <w:r w:rsidRPr="00371EE5">
        <w:t>.</w:t>
      </w:r>
      <w:bookmarkEnd w:id="425"/>
    </w:p>
    <w:p w14:paraId="3A468DAA" w14:textId="77777777" w:rsidR="00371EE5" w:rsidRPr="00371EE5" w:rsidRDefault="00371EE5" w:rsidP="00371EE5">
      <w:pPr>
        <w:pStyle w:val="EndNoteBibliography"/>
        <w:spacing w:after="240"/>
        <w:ind w:left="720" w:hanging="720"/>
      </w:pPr>
      <w:bookmarkStart w:id="426" w:name="_ENREF_198"/>
      <w:r w:rsidRPr="00371EE5">
        <w:t xml:space="preserve">Ramachandran, V., Arumugam, T., Hwang, R. F., Greenson, J. K., Simeone, D. M. &amp; Logsdon, C. D. 2007. Adrenomedullin is expressed in pancreatic cancer and stimulates cell proliferation and invasion in an autocrine manner via the adrenomedullin receptor, ADMR. </w:t>
      </w:r>
      <w:r w:rsidRPr="00371EE5">
        <w:rPr>
          <w:i/>
        </w:rPr>
        <w:t>Cancer research,</w:t>
      </w:r>
      <w:r w:rsidRPr="00371EE5">
        <w:t xml:space="preserve"> 67</w:t>
      </w:r>
      <w:r w:rsidRPr="00371EE5">
        <w:rPr>
          <w:b/>
        </w:rPr>
        <w:t>,</w:t>
      </w:r>
      <w:r w:rsidRPr="00371EE5">
        <w:t xml:space="preserve"> 2666-2675.</w:t>
      </w:r>
      <w:bookmarkEnd w:id="426"/>
    </w:p>
    <w:p w14:paraId="3FB58BEC" w14:textId="77777777" w:rsidR="00371EE5" w:rsidRPr="00371EE5" w:rsidRDefault="00371EE5" w:rsidP="00371EE5">
      <w:pPr>
        <w:pStyle w:val="EndNoteBibliography"/>
        <w:spacing w:after="240"/>
        <w:ind w:left="720" w:hanging="720"/>
      </w:pPr>
      <w:bookmarkStart w:id="427" w:name="_ENREF_199"/>
      <w:r w:rsidRPr="00371EE5">
        <w:t xml:space="preserve">Ramachandran, V., Arumugam, T., Langley, R., Hwang, R. F., Vivas-Mejia, P., Sood, A. K., Lopez-Berestein, G. &amp; Logsdon, C. D. 2009. The ADMR receptor mediates the effects of adrenomedullin on pancreatic cancer cells and on cells of the tumor microenvironment. </w:t>
      </w:r>
      <w:r w:rsidRPr="00371EE5">
        <w:rPr>
          <w:i/>
        </w:rPr>
        <w:t>PloS one,</w:t>
      </w:r>
      <w:r w:rsidRPr="00371EE5">
        <w:t xml:space="preserve"> 4</w:t>
      </w:r>
      <w:r w:rsidRPr="00371EE5">
        <w:rPr>
          <w:b/>
        </w:rPr>
        <w:t>,</w:t>
      </w:r>
      <w:r w:rsidRPr="00371EE5">
        <w:t xml:space="preserve"> e7502.</w:t>
      </w:r>
      <w:bookmarkEnd w:id="427"/>
    </w:p>
    <w:p w14:paraId="32C5BC6B" w14:textId="77777777" w:rsidR="00371EE5" w:rsidRPr="00371EE5" w:rsidRDefault="00371EE5" w:rsidP="00371EE5">
      <w:pPr>
        <w:pStyle w:val="EndNoteBibliography"/>
        <w:spacing w:after="240"/>
        <w:ind w:left="720" w:hanging="720"/>
      </w:pPr>
      <w:bookmarkStart w:id="428" w:name="_ENREF_200"/>
      <w:r w:rsidRPr="00371EE5">
        <w:t xml:space="preserve">Rana, B. K. &amp; Insel, P. A. 2002. G-protein-coupled receptor websites. </w:t>
      </w:r>
      <w:r w:rsidRPr="00371EE5">
        <w:rPr>
          <w:i/>
        </w:rPr>
        <w:t>Trends Pharmacol Sci,</w:t>
      </w:r>
      <w:r w:rsidRPr="00371EE5">
        <w:t xml:space="preserve"> 23</w:t>
      </w:r>
      <w:r w:rsidRPr="00371EE5">
        <w:rPr>
          <w:b/>
        </w:rPr>
        <w:t>,</w:t>
      </w:r>
      <w:r w:rsidRPr="00371EE5">
        <w:t xml:space="preserve"> 535-6.</w:t>
      </w:r>
      <w:bookmarkEnd w:id="428"/>
    </w:p>
    <w:p w14:paraId="66DA2CFC" w14:textId="77777777" w:rsidR="00371EE5" w:rsidRPr="00371EE5" w:rsidRDefault="00371EE5" w:rsidP="00371EE5">
      <w:pPr>
        <w:pStyle w:val="EndNoteBibliography"/>
        <w:spacing w:after="240"/>
        <w:ind w:left="720" w:hanging="720"/>
      </w:pPr>
      <w:bookmarkStart w:id="429" w:name="_ENREF_201"/>
      <w:r w:rsidRPr="00371EE5">
        <w:t xml:space="preserve">Ren, Y.-S., Yang, J.-H., Zhang, J., Pan, C.-S., Yang, J., Zhao, J., Pang, Y.-Z., Tang, C.-S. &amp; Qi, Y.-F. 2006. Intermedin 1–53 in central nervous system elevates arterial blood pressure in rats. </w:t>
      </w:r>
      <w:r w:rsidRPr="00371EE5">
        <w:rPr>
          <w:i/>
        </w:rPr>
        <w:t>Peptides,</w:t>
      </w:r>
      <w:r w:rsidRPr="00371EE5">
        <w:t xml:space="preserve"> 27</w:t>
      </w:r>
      <w:r w:rsidRPr="00371EE5">
        <w:rPr>
          <w:b/>
        </w:rPr>
        <w:t>,</w:t>
      </w:r>
      <w:r w:rsidRPr="00371EE5">
        <w:t xml:space="preserve"> 74-79.</w:t>
      </w:r>
      <w:bookmarkEnd w:id="429"/>
    </w:p>
    <w:p w14:paraId="5AFCB0C3" w14:textId="77777777" w:rsidR="00371EE5" w:rsidRPr="00371EE5" w:rsidRDefault="00371EE5" w:rsidP="00371EE5">
      <w:pPr>
        <w:pStyle w:val="EndNoteBibliography"/>
        <w:spacing w:after="240"/>
        <w:ind w:left="720" w:hanging="720"/>
      </w:pPr>
      <w:bookmarkStart w:id="430" w:name="_ENREF_202"/>
      <w:r w:rsidRPr="00371EE5">
        <w:t xml:space="preserve">Rocchi, P., Boudouresque, F., Zamora, A. J., Muracciole, X., Lechevallier, E., Martin, P.-M. &amp; Ouafik, L. H. 2001. Expression of adrenomedullin and peptide amidation activity in human prostate cancer and in human prostate cancer cell lines. </w:t>
      </w:r>
      <w:r w:rsidRPr="00371EE5">
        <w:rPr>
          <w:i/>
        </w:rPr>
        <w:t>Cancer research,</w:t>
      </w:r>
      <w:r w:rsidRPr="00371EE5">
        <w:t xml:space="preserve"> 61</w:t>
      </w:r>
      <w:r w:rsidRPr="00371EE5">
        <w:rPr>
          <w:b/>
        </w:rPr>
        <w:t>,</w:t>
      </w:r>
      <w:r w:rsidRPr="00371EE5">
        <w:t xml:space="preserve"> 1196-1206.</w:t>
      </w:r>
      <w:bookmarkEnd w:id="430"/>
    </w:p>
    <w:p w14:paraId="2B16144A" w14:textId="77777777" w:rsidR="00371EE5" w:rsidRPr="00371EE5" w:rsidRDefault="00371EE5" w:rsidP="00371EE5">
      <w:pPr>
        <w:pStyle w:val="EndNoteBibliography"/>
        <w:spacing w:after="240"/>
        <w:ind w:left="720" w:hanging="720"/>
      </w:pPr>
      <w:bookmarkStart w:id="431" w:name="_ENREF_203"/>
      <w:r w:rsidRPr="00371EE5">
        <w:t xml:space="preserve">Rutz, S. &amp; Scheffold, A. 2004. Towards in vivo application of RNA interference-new toys, old problems. </w:t>
      </w:r>
      <w:r w:rsidRPr="00371EE5">
        <w:rPr>
          <w:i/>
        </w:rPr>
        <w:t>Arthritis Research and Therapy,</w:t>
      </w:r>
      <w:r w:rsidRPr="00371EE5">
        <w:t xml:space="preserve"> 6</w:t>
      </w:r>
      <w:r w:rsidRPr="00371EE5">
        <w:rPr>
          <w:b/>
        </w:rPr>
        <w:t>,</w:t>
      </w:r>
      <w:r w:rsidRPr="00371EE5">
        <w:t xml:space="preserve"> 78-78.</w:t>
      </w:r>
      <w:bookmarkEnd w:id="431"/>
    </w:p>
    <w:p w14:paraId="0915207F" w14:textId="77777777" w:rsidR="00371EE5" w:rsidRPr="00371EE5" w:rsidRDefault="00371EE5" w:rsidP="00371EE5">
      <w:pPr>
        <w:pStyle w:val="EndNoteBibliography"/>
        <w:spacing w:after="240"/>
        <w:ind w:left="720" w:hanging="720"/>
      </w:pPr>
      <w:bookmarkStart w:id="432" w:name="_ENREF_204"/>
      <w:r w:rsidRPr="00371EE5">
        <w:lastRenderedPageBreak/>
        <w:t xml:space="preserve">Samson, W. K. 1998. Proadrenomedullin-derived peptides. </w:t>
      </w:r>
      <w:r w:rsidRPr="00371EE5">
        <w:rPr>
          <w:i/>
        </w:rPr>
        <w:t>Front Neuroendocrinol,</w:t>
      </w:r>
      <w:r w:rsidRPr="00371EE5">
        <w:t xml:space="preserve"> 19</w:t>
      </w:r>
      <w:r w:rsidRPr="00371EE5">
        <w:rPr>
          <w:b/>
        </w:rPr>
        <w:t>,</w:t>
      </w:r>
      <w:r w:rsidRPr="00371EE5">
        <w:t xml:space="preserve"> 100-27.</w:t>
      </w:r>
      <w:bookmarkEnd w:id="432"/>
    </w:p>
    <w:p w14:paraId="0A8C51CD" w14:textId="77777777" w:rsidR="00371EE5" w:rsidRPr="00371EE5" w:rsidRDefault="00371EE5" w:rsidP="00371EE5">
      <w:pPr>
        <w:pStyle w:val="EndNoteBibliography"/>
        <w:spacing w:after="240"/>
        <w:ind w:left="720" w:hanging="720"/>
      </w:pPr>
      <w:bookmarkStart w:id="433" w:name="_ENREF_205"/>
      <w:r w:rsidRPr="00371EE5">
        <w:t xml:space="preserve">Schulein, R., Hermosilla, R., Oksche, A., Dehe, M., Wiesner, B., Krause, G. &amp; Rosenthal, W. 1998. A dileucine sequence and an upstream glutamate residue in the intracellular carboxyl terminus of the vasopressin V2 receptor are essential for cell surface transport in COS.M6 cells. </w:t>
      </w:r>
      <w:r w:rsidRPr="00371EE5">
        <w:rPr>
          <w:i/>
        </w:rPr>
        <w:t>Mol Pharmacol,</w:t>
      </w:r>
      <w:r w:rsidRPr="00371EE5">
        <w:t xml:space="preserve"> 54</w:t>
      </w:r>
      <w:r w:rsidRPr="00371EE5">
        <w:rPr>
          <w:b/>
        </w:rPr>
        <w:t>,</w:t>
      </w:r>
      <w:r w:rsidRPr="00371EE5">
        <w:t xml:space="preserve"> 525-35.</w:t>
      </w:r>
      <w:bookmarkEnd w:id="433"/>
    </w:p>
    <w:p w14:paraId="442AD8A6" w14:textId="77777777" w:rsidR="00371EE5" w:rsidRPr="00371EE5" w:rsidRDefault="00371EE5" w:rsidP="00371EE5">
      <w:pPr>
        <w:pStyle w:val="EndNoteBibliography"/>
        <w:spacing w:after="240"/>
        <w:ind w:left="720" w:hanging="720"/>
      </w:pPr>
      <w:bookmarkStart w:id="434" w:name="_ENREF_206"/>
      <w:r w:rsidRPr="00371EE5">
        <w:t xml:space="preserve">Sexton, P. M., Albiston, A., Morfis, M. &amp; Tilakaratne, N. 2001. Receptor activity modifying proteins. </w:t>
      </w:r>
      <w:r w:rsidRPr="00371EE5">
        <w:rPr>
          <w:i/>
        </w:rPr>
        <w:t>Cellular signalling,</w:t>
      </w:r>
      <w:r w:rsidRPr="00371EE5">
        <w:t xml:space="preserve"> 13</w:t>
      </w:r>
      <w:r w:rsidRPr="00371EE5">
        <w:rPr>
          <w:b/>
        </w:rPr>
        <w:t>,</w:t>
      </w:r>
      <w:r w:rsidRPr="00371EE5">
        <w:t xml:space="preserve"> 73-83.</w:t>
      </w:r>
      <w:bookmarkEnd w:id="434"/>
    </w:p>
    <w:p w14:paraId="3AC63478" w14:textId="77777777" w:rsidR="00371EE5" w:rsidRPr="00371EE5" w:rsidRDefault="00371EE5" w:rsidP="00371EE5">
      <w:pPr>
        <w:pStyle w:val="EndNoteBibliography"/>
        <w:spacing w:after="240"/>
        <w:ind w:left="720" w:hanging="720"/>
      </w:pPr>
      <w:bookmarkStart w:id="435" w:name="_ENREF_207"/>
      <w:r w:rsidRPr="00371EE5">
        <w:t xml:space="preserve">Sexton, P. M., Poyner, D. R., Simms, J., Christopoulos, A. &amp; Hay, D. L. 2009. Modulating receptor function through RAMPs: can they represent drug targets in themselves? </w:t>
      </w:r>
      <w:r w:rsidRPr="00371EE5">
        <w:rPr>
          <w:i/>
        </w:rPr>
        <w:t>Drug discovery today,</w:t>
      </w:r>
      <w:r w:rsidRPr="00371EE5">
        <w:t xml:space="preserve"> 14</w:t>
      </w:r>
      <w:r w:rsidRPr="00371EE5">
        <w:rPr>
          <w:b/>
        </w:rPr>
        <w:t>,</w:t>
      </w:r>
      <w:r w:rsidRPr="00371EE5">
        <w:t xml:space="preserve"> 413-419.</w:t>
      </w:r>
      <w:bookmarkEnd w:id="435"/>
    </w:p>
    <w:p w14:paraId="60D7A31A" w14:textId="77777777" w:rsidR="00371EE5" w:rsidRPr="00371EE5" w:rsidRDefault="00371EE5" w:rsidP="00371EE5">
      <w:pPr>
        <w:pStyle w:val="EndNoteBibliography"/>
        <w:spacing w:after="240"/>
        <w:ind w:left="720" w:hanging="720"/>
      </w:pPr>
      <w:bookmarkStart w:id="436" w:name="_ENREF_208"/>
      <w:r w:rsidRPr="00371EE5">
        <w:t xml:space="preserve">Sharifi, N., Gulley, J. L. &amp; Dahut, W. L. 2005. Androgen deprivation therapy for prostate cancer. </w:t>
      </w:r>
      <w:r w:rsidRPr="00371EE5">
        <w:rPr>
          <w:i/>
        </w:rPr>
        <w:t>Jama,</w:t>
      </w:r>
      <w:r w:rsidRPr="00371EE5">
        <w:t xml:space="preserve"> 294</w:t>
      </w:r>
      <w:r w:rsidRPr="00371EE5">
        <w:rPr>
          <w:b/>
        </w:rPr>
        <w:t>,</w:t>
      </w:r>
      <w:r w:rsidRPr="00371EE5">
        <w:t xml:space="preserve"> 238-244.</w:t>
      </w:r>
      <w:bookmarkEnd w:id="436"/>
    </w:p>
    <w:p w14:paraId="4B990F89" w14:textId="77777777" w:rsidR="00371EE5" w:rsidRPr="00371EE5" w:rsidRDefault="00371EE5" w:rsidP="00371EE5">
      <w:pPr>
        <w:pStyle w:val="EndNoteBibliography"/>
        <w:spacing w:after="240"/>
        <w:ind w:left="720" w:hanging="720"/>
      </w:pPr>
      <w:bookmarkStart w:id="437" w:name="_ENREF_209"/>
      <w:r w:rsidRPr="00371EE5">
        <w:t xml:space="preserve">Shimekake, Y., Nagata, K., Ohta, S., Kambayashi, Y., Teraoka, H., Kitamura, K., Eto, T., Kangawa, K. &amp; Matsuo, H. 1995. Adrenomedullin stimulates two signal transduction pathways, cAMP accumulation and Ca2+ mobilization, in bovine aortic endothelial cells. </w:t>
      </w:r>
      <w:r w:rsidRPr="00371EE5">
        <w:rPr>
          <w:i/>
        </w:rPr>
        <w:t>Journal of Biological Chemistry,</w:t>
      </w:r>
      <w:r w:rsidRPr="00371EE5">
        <w:t xml:space="preserve"> 270</w:t>
      </w:r>
      <w:r w:rsidRPr="00371EE5">
        <w:rPr>
          <w:b/>
        </w:rPr>
        <w:t>,</w:t>
      </w:r>
      <w:r w:rsidRPr="00371EE5">
        <w:t xml:space="preserve"> 4412-4417.</w:t>
      </w:r>
      <w:bookmarkEnd w:id="437"/>
    </w:p>
    <w:p w14:paraId="49F5D49C" w14:textId="77777777" w:rsidR="00371EE5" w:rsidRPr="00371EE5" w:rsidRDefault="00371EE5" w:rsidP="00371EE5">
      <w:pPr>
        <w:pStyle w:val="EndNoteBibliography"/>
        <w:spacing w:after="240"/>
        <w:ind w:left="720" w:hanging="720"/>
      </w:pPr>
      <w:bookmarkStart w:id="438" w:name="_ENREF_210"/>
      <w:r w:rsidRPr="00371EE5">
        <w:t xml:space="preserve">Shimosawa, T. &amp; Fujita, T. 2005. Adrenomedullin as a potent antioxidative and antiatherosclerotic substance. </w:t>
      </w:r>
      <w:r w:rsidRPr="00371EE5">
        <w:rPr>
          <w:i/>
        </w:rPr>
        <w:t>Drug News Perspect,</w:t>
      </w:r>
      <w:r w:rsidRPr="00371EE5">
        <w:t xml:space="preserve"> 18</w:t>
      </w:r>
      <w:r w:rsidRPr="00371EE5">
        <w:rPr>
          <w:b/>
        </w:rPr>
        <w:t>,</w:t>
      </w:r>
      <w:r w:rsidRPr="00371EE5">
        <w:t xml:space="preserve"> 185-189.</w:t>
      </w:r>
      <w:bookmarkEnd w:id="438"/>
    </w:p>
    <w:p w14:paraId="76EA3657" w14:textId="77777777" w:rsidR="00371EE5" w:rsidRPr="00371EE5" w:rsidRDefault="00371EE5" w:rsidP="00371EE5">
      <w:pPr>
        <w:pStyle w:val="EndNoteBibliography"/>
        <w:spacing w:after="240"/>
        <w:ind w:left="720" w:hanging="720"/>
      </w:pPr>
      <w:bookmarkStart w:id="439" w:name="_ENREF_211"/>
      <w:r w:rsidRPr="00371EE5">
        <w:t xml:space="preserve">Shindo, T., Ichikawa-Shindo, Y., Sakurai, T. &amp; Kamiyoshi, A. 2008. Receptor Activity-Modifying Protein 2 (RAMP2) is Essential for Angiogenesis and Vascular Integrity. </w:t>
      </w:r>
      <w:r w:rsidRPr="00371EE5">
        <w:rPr>
          <w:i/>
        </w:rPr>
        <w:t>Circulation,</w:t>
      </w:r>
      <w:r w:rsidRPr="00371EE5">
        <w:t xml:space="preserve"> 118</w:t>
      </w:r>
      <w:r w:rsidRPr="00371EE5">
        <w:rPr>
          <w:b/>
        </w:rPr>
        <w:t>,</w:t>
      </w:r>
      <w:r w:rsidRPr="00371EE5">
        <w:t xml:space="preserve"> S_522.</w:t>
      </w:r>
      <w:bookmarkEnd w:id="439"/>
    </w:p>
    <w:p w14:paraId="1233A75D" w14:textId="77777777" w:rsidR="00371EE5" w:rsidRPr="00371EE5" w:rsidRDefault="00371EE5" w:rsidP="00371EE5">
      <w:pPr>
        <w:pStyle w:val="EndNoteBibliography"/>
        <w:spacing w:after="240"/>
        <w:ind w:left="720" w:hanging="720"/>
      </w:pPr>
      <w:bookmarkStart w:id="440" w:name="_ENREF_212"/>
      <w:r w:rsidRPr="00371EE5">
        <w:t xml:space="preserve">Shindo, T., Kurihara, Y., Nishimatsu, H., Moriyama, N., Kakoki, M., Wang, Y., Imai, Y., Ebihara, A., Kuwaki, T. &amp; Ju, K.-H. 2001a. Vascular abnormalities and elevated blood pressure in mice lacking adrenomedullin gene. </w:t>
      </w:r>
      <w:r w:rsidRPr="00371EE5">
        <w:rPr>
          <w:i/>
        </w:rPr>
        <w:t>Circulation,</w:t>
      </w:r>
      <w:r w:rsidRPr="00371EE5">
        <w:t xml:space="preserve"> 104</w:t>
      </w:r>
      <w:r w:rsidRPr="00371EE5">
        <w:rPr>
          <w:b/>
        </w:rPr>
        <w:t>,</w:t>
      </w:r>
      <w:r w:rsidRPr="00371EE5">
        <w:t xml:space="preserve"> 1964-1971.</w:t>
      </w:r>
      <w:bookmarkEnd w:id="440"/>
    </w:p>
    <w:p w14:paraId="6C1485ED" w14:textId="77777777" w:rsidR="00371EE5" w:rsidRPr="00371EE5" w:rsidRDefault="00371EE5" w:rsidP="00371EE5">
      <w:pPr>
        <w:pStyle w:val="EndNoteBibliography"/>
        <w:spacing w:after="240"/>
        <w:ind w:left="720" w:hanging="720"/>
      </w:pPr>
      <w:bookmarkStart w:id="441" w:name="_ENREF_214"/>
      <w:r w:rsidRPr="00371EE5">
        <w:t xml:space="preserve">Shinshu University. </w:t>
      </w:r>
      <w:r w:rsidRPr="00371EE5">
        <w:rPr>
          <w:i/>
        </w:rPr>
        <w:t xml:space="preserve">Cardiovascular Research </w:t>
      </w:r>
      <w:r w:rsidRPr="00371EE5">
        <w:t xml:space="preserve">[Online]. Available: </w:t>
      </w:r>
      <w:hyperlink r:id="rId207" w:history="1">
        <w:r w:rsidRPr="00371EE5">
          <w:rPr>
            <w:rStyle w:val="Hyperlink"/>
          </w:rPr>
          <w:t>http://www.shinshu-</w:t>
        </w:r>
        <w:r w:rsidRPr="00371EE5">
          <w:rPr>
            <w:rStyle w:val="Hyperlink"/>
          </w:rPr>
          <w:lastRenderedPageBreak/>
          <w:t>u.ac.jp/faculty/medicine/eng/graduate/course/36482.html</w:t>
        </w:r>
      </w:hyperlink>
      <w:r w:rsidRPr="00371EE5">
        <w:t xml:space="preserve"> [Accessed 09 June 15 2015].</w:t>
      </w:r>
      <w:bookmarkEnd w:id="441"/>
    </w:p>
    <w:p w14:paraId="6A62C351" w14:textId="77777777" w:rsidR="00371EE5" w:rsidRPr="00371EE5" w:rsidRDefault="00371EE5" w:rsidP="00371EE5">
      <w:pPr>
        <w:pStyle w:val="EndNoteBibliography"/>
        <w:spacing w:after="240"/>
        <w:ind w:left="720" w:hanging="720"/>
      </w:pPr>
      <w:bookmarkStart w:id="442" w:name="_ENREF_215"/>
      <w:r w:rsidRPr="00371EE5">
        <w:t xml:space="preserve">Simms, J., Hay, D. L., Bailey, R. J., Konycheva, G., Bailey, G., Wheatley, M. &amp; Poyner, D. R. 2009. Structure-function analysis of RAMP1 by alanine mutagenesis. </w:t>
      </w:r>
      <w:r w:rsidRPr="00371EE5">
        <w:rPr>
          <w:i/>
        </w:rPr>
        <w:t>Biochemistry,</w:t>
      </w:r>
      <w:r w:rsidRPr="00371EE5">
        <w:t xml:space="preserve"> 48</w:t>
      </w:r>
      <w:r w:rsidRPr="00371EE5">
        <w:rPr>
          <w:b/>
        </w:rPr>
        <w:t>,</w:t>
      </w:r>
      <w:r w:rsidRPr="00371EE5">
        <w:t xml:space="preserve"> 198-205.</w:t>
      </w:r>
      <w:bookmarkEnd w:id="442"/>
    </w:p>
    <w:p w14:paraId="69EBDBC1" w14:textId="77777777" w:rsidR="00371EE5" w:rsidRPr="00371EE5" w:rsidRDefault="00371EE5" w:rsidP="00371EE5">
      <w:pPr>
        <w:pStyle w:val="EndNoteBibliography"/>
        <w:spacing w:after="240"/>
        <w:ind w:left="720" w:hanging="720"/>
      </w:pPr>
      <w:bookmarkStart w:id="443" w:name="_ENREF_216"/>
      <w:r w:rsidRPr="00371EE5">
        <w:t xml:space="preserve">Simms, J., Hay, D. L., Wheatley, M. &amp; Poyner, D. R. 2006. Characterization of the structure of RAMP1 by mutagenesis and molecular modeling. </w:t>
      </w:r>
      <w:r w:rsidRPr="00371EE5">
        <w:rPr>
          <w:i/>
        </w:rPr>
        <w:t>Biophys J,</w:t>
      </w:r>
      <w:r w:rsidRPr="00371EE5">
        <w:t xml:space="preserve"> 91</w:t>
      </w:r>
      <w:r w:rsidRPr="00371EE5">
        <w:rPr>
          <w:b/>
        </w:rPr>
        <w:t>,</w:t>
      </w:r>
      <w:r w:rsidRPr="00371EE5">
        <w:t xml:space="preserve"> 662-9.</w:t>
      </w:r>
      <w:bookmarkEnd w:id="443"/>
    </w:p>
    <w:p w14:paraId="185A7972" w14:textId="77777777" w:rsidR="00371EE5" w:rsidRPr="00371EE5" w:rsidRDefault="00371EE5" w:rsidP="00371EE5">
      <w:pPr>
        <w:pStyle w:val="EndNoteBibliography"/>
        <w:spacing w:after="240"/>
        <w:ind w:left="720" w:hanging="720"/>
      </w:pPr>
      <w:bookmarkStart w:id="444" w:name="_ENREF_217"/>
      <w:r w:rsidRPr="00371EE5">
        <w:t xml:space="preserve">Steiner, S., Muff, R., Gujer, R., Fischer, J. A. &amp; Born, W. 2002. The transmembrane domain of receptor-activity-modifying protein 1 is essential for the functional expression of a calcitonin gene-related peptide receptor. </w:t>
      </w:r>
      <w:r w:rsidRPr="00371EE5">
        <w:rPr>
          <w:i/>
        </w:rPr>
        <w:t>Biochemistry,</w:t>
      </w:r>
      <w:r w:rsidRPr="00371EE5">
        <w:t xml:space="preserve"> 41</w:t>
      </w:r>
      <w:r w:rsidRPr="00371EE5">
        <w:rPr>
          <w:b/>
        </w:rPr>
        <w:t>,</w:t>
      </w:r>
      <w:r w:rsidRPr="00371EE5">
        <w:t xml:space="preserve"> 11398-11404.</w:t>
      </w:r>
      <w:bookmarkEnd w:id="444"/>
    </w:p>
    <w:p w14:paraId="61F1C754" w14:textId="77777777" w:rsidR="00371EE5" w:rsidRPr="00371EE5" w:rsidRDefault="00371EE5" w:rsidP="00371EE5">
      <w:pPr>
        <w:pStyle w:val="EndNoteBibliography"/>
        <w:spacing w:after="240"/>
        <w:ind w:left="720" w:hanging="720"/>
      </w:pPr>
      <w:bookmarkStart w:id="445" w:name="_ENREF_218"/>
      <w:r w:rsidRPr="00371EE5">
        <w:t xml:space="preserve">Sutton, E. J., Henning, T. D., Pichler, B. J., Bremer, C. &amp; Daldrup-Link, H. E. 2008. Cell tracking with optical imaging. </w:t>
      </w:r>
      <w:r w:rsidRPr="00371EE5">
        <w:rPr>
          <w:i/>
        </w:rPr>
        <w:t>European radiology,</w:t>
      </w:r>
      <w:r w:rsidRPr="00371EE5">
        <w:t xml:space="preserve"> 18</w:t>
      </w:r>
      <w:r w:rsidRPr="00371EE5">
        <w:rPr>
          <w:b/>
        </w:rPr>
        <w:t>,</w:t>
      </w:r>
      <w:r w:rsidRPr="00371EE5">
        <w:t xml:space="preserve"> 2021-2032.</w:t>
      </w:r>
      <w:bookmarkEnd w:id="445"/>
    </w:p>
    <w:p w14:paraId="1378D535" w14:textId="77777777" w:rsidR="00371EE5" w:rsidRPr="00371EE5" w:rsidRDefault="00371EE5" w:rsidP="00371EE5">
      <w:pPr>
        <w:pStyle w:val="EndNoteBibliography"/>
        <w:spacing w:after="240"/>
        <w:ind w:left="720" w:hanging="720"/>
      </w:pPr>
      <w:bookmarkStart w:id="446" w:name="_ENREF_219"/>
      <w:r w:rsidRPr="00371EE5">
        <w:t xml:space="preserve">Tahir, S. A., Yang, G., Ebara, S., Timme, T. L., Satoh, T., Li, L., Goltsov, A., Ittmann, M., Morrisett, J. D. &amp; Thompson, T. C. 2001. Secreted caveolin-1 stimulates cell survival/clonal growth and contributes to metastasis in androgen-insensitive prostate cancer. </w:t>
      </w:r>
      <w:r w:rsidRPr="00371EE5">
        <w:rPr>
          <w:i/>
        </w:rPr>
        <w:t>Cancer research,</w:t>
      </w:r>
      <w:r w:rsidRPr="00371EE5">
        <w:t xml:space="preserve"> 61</w:t>
      </w:r>
      <w:r w:rsidRPr="00371EE5">
        <w:rPr>
          <w:b/>
        </w:rPr>
        <w:t>,</w:t>
      </w:r>
      <w:r w:rsidRPr="00371EE5">
        <w:t xml:space="preserve"> 3882-3885.</w:t>
      </w:r>
      <w:bookmarkEnd w:id="446"/>
    </w:p>
    <w:p w14:paraId="1D98171E" w14:textId="77777777" w:rsidR="00371EE5" w:rsidRPr="00371EE5" w:rsidRDefault="00371EE5" w:rsidP="00371EE5">
      <w:pPr>
        <w:pStyle w:val="EndNoteBibliography"/>
        <w:spacing w:after="240"/>
        <w:ind w:left="720" w:hanging="720"/>
      </w:pPr>
      <w:bookmarkStart w:id="447" w:name="_ENREF_220"/>
      <w:r w:rsidRPr="00371EE5">
        <w:t xml:space="preserve">Takahashi, K., Satoh, F., Hara, E., Sone, M., Murakami, O., Kayama, T., Yoshimoto, T. &amp; Shibahara, S. 1997. Production and secretion of adrenomedullin from glial cell tumors and its effects on cAMP production. </w:t>
      </w:r>
      <w:r w:rsidRPr="00371EE5">
        <w:rPr>
          <w:i/>
        </w:rPr>
        <w:t>Peptides,</w:t>
      </w:r>
      <w:r w:rsidRPr="00371EE5">
        <w:t xml:space="preserve"> 18</w:t>
      </w:r>
      <w:r w:rsidRPr="00371EE5">
        <w:rPr>
          <w:b/>
        </w:rPr>
        <w:t>,</w:t>
      </w:r>
      <w:r w:rsidRPr="00371EE5">
        <w:t xml:space="preserve"> 1117-1124.</w:t>
      </w:r>
      <w:bookmarkEnd w:id="447"/>
    </w:p>
    <w:p w14:paraId="6EBB8A99" w14:textId="77777777" w:rsidR="00371EE5" w:rsidRPr="00371EE5" w:rsidRDefault="00371EE5" w:rsidP="00371EE5">
      <w:pPr>
        <w:pStyle w:val="EndNoteBibliography"/>
        <w:spacing w:after="240"/>
        <w:ind w:left="720" w:hanging="720"/>
      </w:pPr>
      <w:bookmarkStart w:id="448" w:name="_ENREF_221"/>
      <w:r w:rsidRPr="00371EE5">
        <w:t xml:space="preserve">Takahashi, K., Totsune, K., Kitamuro, T., Sone, M., Murakami, O. &amp; Shibahara, S. 2002. Three vasoactive peptides, endothelin-1, adrenomedullin and urotensin-II, in human tumour cell lines of different origin: expression and effects on proliferation. </w:t>
      </w:r>
      <w:r w:rsidRPr="00371EE5">
        <w:rPr>
          <w:i/>
        </w:rPr>
        <w:t>Clinical Science,</w:t>
      </w:r>
      <w:r w:rsidRPr="00371EE5">
        <w:t xml:space="preserve"> 103</w:t>
      </w:r>
      <w:r w:rsidRPr="00371EE5">
        <w:rPr>
          <w:b/>
        </w:rPr>
        <w:t>,</w:t>
      </w:r>
      <w:r w:rsidRPr="00371EE5">
        <w:t xml:space="preserve"> 35S.</w:t>
      </w:r>
      <w:bookmarkEnd w:id="448"/>
    </w:p>
    <w:p w14:paraId="2BC11255" w14:textId="77777777" w:rsidR="00371EE5" w:rsidRPr="00371EE5" w:rsidRDefault="00371EE5" w:rsidP="00371EE5">
      <w:pPr>
        <w:pStyle w:val="EndNoteBibliography"/>
        <w:spacing w:after="240"/>
        <w:ind w:left="720" w:hanging="720"/>
      </w:pPr>
      <w:bookmarkStart w:id="449" w:name="_ENREF_222"/>
      <w:r w:rsidRPr="00371EE5">
        <w:t xml:space="preserve">Tam, C. W., Husmann, K., Clark, N. C., Clark, J. E., Lazar, Z., Ittner, L. M., Gotz, J., Douglas, G., Grant, A. D., Sugden, D., Poston, L., Poston, R., Mcfadzean, I., Marber, M. S., Fischer, J. A., Born, W. &amp; Brain, S. D. </w:t>
      </w:r>
      <w:r w:rsidRPr="00371EE5">
        <w:lastRenderedPageBreak/>
        <w:t xml:space="preserve">2006. Enhanced vascular responses to adrenomedullin in mice overexpressing receptor-activity-modifying protein 2. </w:t>
      </w:r>
      <w:r w:rsidRPr="00371EE5">
        <w:rPr>
          <w:i/>
        </w:rPr>
        <w:t>Circ Res,</w:t>
      </w:r>
      <w:r w:rsidRPr="00371EE5">
        <w:t xml:space="preserve"> 98</w:t>
      </w:r>
      <w:r w:rsidRPr="00371EE5">
        <w:rPr>
          <w:b/>
        </w:rPr>
        <w:t>,</w:t>
      </w:r>
      <w:r w:rsidRPr="00371EE5">
        <w:t xml:space="preserve"> 262-70.</w:t>
      </w:r>
      <w:bookmarkEnd w:id="449"/>
    </w:p>
    <w:p w14:paraId="28E91F5F" w14:textId="77777777" w:rsidR="00371EE5" w:rsidRPr="00371EE5" w:rsidRDefault="00371EE5" w:rsidP="00371EE5">
      <w:pPr>
        <w:pStyle w:val="EndNoteBibliography"/>
        <w:spacing w:after="240"/>
        <w:ind w:left="720" w:hanging="720"/>
      </w:pPr>
      <w:bookmarkStart w:id="450" w:name="_ENREF_223"/>
      <w:r w:rsidRPr="00371EE5">
        <w:t xml:space="preserve">Taxman, D. J., Moore, C. B., Guthrie, E. H. &amp; Huang, M. T.-H. 2010. Short hairpin RNA (shRNA): design, delivery, and assessment of gene knockdown. </w:t>
      </w:r>
      <w:r w:rsidRPr="00371EE5">
        <w:rPr>
          <w:i/>
        </w:rPr>
        <w:t>RNA Therapeutics.</w:t>
      </w:r>
      <w:r w:rsidRPr="00371EE5">
        <w:t xml:space="preserve"> Springer</w:t>
      </w:r>
      <w:r w:rsidR="00E603BE">
        <w:t>, 629, 141-58</w:t>
      </w:r>
      <w:r w:rsidRPr="00371EE5">
        <w:t>.</w:t>
      </w:r>
      <w:bookmarkEnd w:id="450"/>
    </w:p>
    <w:p w14:paraId="126546D9" w14:textId="77777777" w:rsidR="00371EE5" w:rsidRPr="00371EE5" w:rsidRDefault="00371EE5" w:rsidP="00371EE5">
      <w:pPr>
        <w:pStyle w:val="EndNoteBibliography"/>
        <w:spacing w:after="240"/>
        <w:ind w:left="720" w:hanging="720"/>
      </w:pPr>
      <w:bookmarkStart w:id="451" w:name="_ENREF_224"/>
      <w:r w:rsidRPr="00371EE5">
        <w:t xml:space="preserve">Tiscornia, G., Singer, O., Ikawa, M. &amp; Verma, I. M. 2003. A general method for gene knockdown in mice by using lentiviral vectors expressing small interfering RNA. </w:t>
      </w:r>
      <w:r w:rsidRPr="00371EE5">
        <w:rPr>
          <w:i/>
        </w:rPr>
        <w:t>Proceedings of the National Academy of Sciences,</w:t>
      </w:r>
      <w:r w:rsidRPr="00371EE5">
        <w:t xml:space="preserve"> 100</w:t>
      </w:r>
      <w:r w:rsidRPr="00371EE5">
        <w:rPr>
          <w:b/>
        </w:rPr>
        <w:t>,</w:t>
      </w:r>
      <w:r w:rsidRPr="00371EE5">
        <w:t xml:space="preserve"> 1844-1848.</w:t>
      </w:r>
      <w:bookmarkEnd w:id="451"/>
    </w:p>
    <w:p w14:paraId="525BA34F" w14:textId="77777777" w:rsidR="00371EE5" w:rsidRPr="00371EE5" w:rsidRDefault="00371EE5" w:rsidP="00371EE5">
      <w:pPr>
        <w:pStyle w:val="EndNoteBibliography"/>
        <w:spacing w:after="240"/>
        <w:ind w:left="720" w:hanging="720"/>
      </w:pPr>
      <w:bookmarkStart w:id="452" w:name="_ENREF_225"/>
      <w:r w:rsidRPr="00371EE5">
        <w:t xml:space="preserve">Tsuruda, T., Kato, J., Kitamura, K., Kuwasako, K., Imamura, T., Koiwaya, Y., Tsuji, T., Kangawa, K. &amp; Eto, T. 1998. Adrenomedullin: a possible autocrine or paracrine inhibitor of hypertrophy of cardiomyocytes. </w:t>
      </w:r>
      <w:r w:rsidRPr="00371EE5">
        <w:rPr>
          <w:i/>
        </w:rPr>
        <w:t>Hypertension,</w:t>
      </w:r>
      <w:r w:rsidRPr="00371EE5">
        <w:t xml:space="preserve"> 31</w:t>
      </w:r>
      <w:r w:rsidRPr="00371EE5">
        <w:rPr>
          <w:b/>
        </w:rPr>
        <w:t>,</w:t>
      </w:r>
      <w:r w:rsidRPr="00371EE5">
        <w:t xml:space="preserve"> 505-10.</w:t>
      </w:r>
      <w:bookmarkEnd w:id="452"/>
    </w:p>
    <w:p w14:paraId="2094FB8C" w14:textId="77777777" w:rsidR="00371EE5" w:rsidRPr="00371EE5" w:rsidRDefault="00371EE5" w:rsidP="00371EE5">
      <w:pPr>
        <w:pStyle w:val="EndNoteBibliography"/>
        <w:spacing w:after="240"/>
        <w:ind w:left="720" w:hanging="720"/>
      </w:pPr>
      <w:bookmarkStart w:id="453" w:name="_ENREF_226"/>
      <w:r w:rsidRPr="00371EE5">
        <w:t xml:space="preserve">Udawela, M., Christopoulos, G., Tilakaratne, N., Christopoulos, A., Albiston, A. &amp; Sexton, P. M. 2006. Distinct receptor activity-modifying protein domains differentially modulate interaction with calcitonin receptors. </w:t>
      </w:r>
      <w:r w:rsidRPr="00371EE5">
        <w:rPr>
          <w:i/>
        </w:rPr>
        <w:t>Mol Pharmacol,</w:t>
      </w:r>
      <w:r w:rsidRPr="00371EE5">
        <w:t xml:space="preserve"> 69</w:t>
      </w:r>
      <w:r w:rsidRPr="00371EE5">
        <w:rPr>
          <w:b/>
        </w:rPr>
        <w:t>,</w:t>
      </w:r>
      <w:r w:rsidRPr="00371EE5">
        <w:t xml:space="preserve"> 1984-9.</w:t>
      </w:r>
      <w:bookmarkEnd w:id="453"/>
    </w:p>
    <w:p w14:paraId="0E82E847" w14:textId="77777777" w:rsidR="00371EE5" w:rsidRPr="00371EE5" w:rsidRDefault="00371EE5" w:rsidP="00371EE5">
      <w:pPr>
        <w:pStyle w:val="EndNoteBibliography"/>
        <w:spacing w:after="240"/>
        <w:ind w:left="720" w:hanging="720"/>
      </w:pPr>
      <w:bookmarkStart w:id="454" w:name="_ENREF_227"/>
      <w:r w:rsidRPr="00371EE5">
        <w:t xml:space="preserve">Urbach, F. 1997. Ultraviolet radiation and skin cancer of humans. </w:t>
      </w:r>
      <w:r w:rsidRPr="00371EE5">
        <w:rPr>
          <w:i/>
        </w:rPr>
        <w:t>Journal of Photochemistry and Photobiology B: Biology,</w:t>
      </w:r>
      <w:r w:rsidRPr="00371EE5">
        <w:t xml:space="preserve"> 40</w:t>
      </w:r>
      <w:r w:rsidRPr="00371EE5">
        <w:rPr>
          <w:b/>
        </w:rPr>
        <w:t>,</w:t>
      </w:r>
      <w:r w:rsidRPr="00371EE5">
        <w:t xml:space="preserve"> 3-7.</w:t>
      </w:r>
      <w:bookmarkEnd w:id="454"/>
    </w:p>
    <w:p w14:paraId="4F15AB08" w14:textId="77777777" w:rsidR="00371EE5" w:rsidRPr="00371EE5" w:rsidRDefault="00371EE5" w:rsidP="00371EE5">
      <w:pPr>
        <w:pStyle w:val="EndNoteBibliography"/>
        <w:spacing w:after="240"/>
        <w:ind w:left="720" w:hanging="720"/>
      </w:pPr>
      <w:bookmarkStart w:id="455" w:name="_ENREF_228"/>
      <w:r w:rsidRPr="00371EE5">
        <w:t xml:space="preserve">Valkenburg, K. C. &amp; Williams, B. O. 2011. Mouse models of prostate cancer. </w:t>
      </w:r>
      <w:r w:rsidRPr="00371EE5">
        <w:rPr>
          <w:i/>
        </w:rPr>
        <w:t>Prostate cancer,</w:t>
      </w:r>
      <w:r w:rsidRPr="00371EE5">
        <w:t xml:space="preserve"> 2011.</w:t>
      </w:r>
      <w:bookmarkEnd w:id="455"/>
    </w:p>
    <w:p w14:paraId="0D4F3770" w14:textId="77777777" w:rsidR="00371EE5" w:rsidRPr="00371EE5" w:rsidRDefault="00371EE5" w:rsidP="00371EE5">
      <w:pPr>
        <w:pStyle w:val="EndNoteBibliography"/>
        <w:spacing w:after="240"/>
        <w:ind w:left="720" w:hanging="720"/>
      </w:pPr>
      <w:bookmarkStart w:id="456" w:name="_ENREF_229"/>
      <w:r w:rsidRPr="00371EE5">
        <w:t xml:space="preserve">Van Den Haute, C., Eggermont, K., Nuttin, B., Debyser, Z. &amp; Baekelandt, V. 2003. Lentiviral vector-mediated delivery of short hairpin RNA results in persistent knockdown of gene expression in mouse brain. </w:t>
      </w:r>
      <w:r w:rsidRPr="00371EE5">
        <w:rPr>
          <w:i/>
        </w:rPr>
        <w:t>Human gene therapy,</w:t>
      </w:r>
      <w:r w:rsidRPr="00371EE5">
        <w:t xml:space="preserve"> 14</w:t>
      </w:r>
      <w:r w:rsidRPr="00371EE5">
        <w:rPr>
          <w:b/>
        </w:rPr>
        <w:t>,</w:t>
      </w:r>
      <w:r w:rsidRPr="00371EE5">
        <w:t xml:space="preserve"> 1799-1807.</w:t>
      </w:r>
      <w:bookmarkEnd w:id="456"/>
    </w:p>
    <w:p w14:paraId="330E7BE3" w14:textId="77777777" w:rsidR="00371EE5" w:rsidRPr="00371EE5" w:rsidRDefault="00371EE5" w:rsidP="00371EE5">
      <w:pPr>
        <w:pStyle w:val="EndNoteBibliography"/>
        <w:spacing w:after="240"/>
        <w:ind w:left="720" w:hanging="720"/>
      </w:pPr>
      <w:bookmarkStart w:id="457" w:name="_ENREF_230"/>
      <w:r w:rsidRPr="00371EE5">
        <w:t xml:space="preserve">Vanguilder, H. D., Vrana, K. E. &amp; Freeman, W. M. 2008. Twenty-five years of quantitative PCR for gene expression analysis. </w:t>
      </w:r>
      <w:r w:rsidRPr="00371EE5">
        <w:rPr>
          <w:i/>
        </w:rPr>
        <w:t>Biotechniques,</w:t>
      </w:r>
      <w:r w:rsidRPr="00371EE5">
        <w:t xml:space="preserve"> 44</w:t>
      </w:r>
      <w:r w:rsidRPr="00371EE5">
        <w:rPr>
          <w:b/>
        </w:rPr>
        <w:t>,</w:t>
      </w:r>
      <w:r w:rsidRPr="00371EE5">
        <w:t xml:space="preserve"> 619.</w:t>
      </w:r>
      <w:bookmarkEnd w:id="457"/>
    </w:p>
    <w:p w14:paraId="4DB36FC8" w14:textId="77777777" w:rsidR="00371EE5" w:rsidRPr="00371EE5" w:rsidRDefault="00371EE5" w:rsidP="00371EE5">
      <w:pPr>
        <w:pStyle w:val="EndNoteBibliography"/>
        <w:spacing w:after="240"/>
        <w:ind w:left="720" w:hanging="720"/>
      </w:pPr>
      <w:bookmarkStart w:id="458" w:name="_ENREF_231"/>
      <w:r w:rsidRPr="00371EE5">
        <w:t xml:space="preserve">Vassilatis, D. K., Hohmann, J. G., Zeng, H., Li, F., Ranchalis, J. E., Mortrud, M. T., Brown, A., Rodriguez, S. S., Weller, J. R., Wright, A. C., Bergmann, J. </w:t>
      </w:r>
      <w:r w:rsidRPr="00371EE5">
        <w:lastRenderedPageBreak/>
        <w:t xml:space="preserve">E. &amp; Gaitanaris, G. A. 2003. The G protein-coupled receptor repertoires of human and mouse. </w:t>
      </w:r>
      <w:r w:rsidRPr="00371EE5">
        <w:rPr>
          <w:i/>
        </w:rPr>
        <w:t>Proc Natl Acad Sci U S A,</w:t>
      </w:r>
      <w:r w:rsidRPr="00371EE5">
        <w:t xml:space="preserve"> 100</w:t>
      </w:r>
      <w:r w:rsidRPr="00371EE5">
        <w:rPr>
          <w:b/>
        </w:rPr>
        <w:t>,</w:t>
      </w:r>
      <w:r w:rsidRPr="00371EE5">
        <w:t xml:space="preserve"> 4903-8.</w:t>
      </w:r>
      <w:bookmarkEnd w:id="458"/>
    </w:p>
    <w:p w14:paraId="77D42DF6" w14:textId="77777777" w:rsidR="00371EE5" w:rsidRPr="00371EE5" w:rsidRDefault="00371EE5" w:rsidP="00371EE5">
      <w:pPr>
        <w:pStyle w:val="EndNoteBibliography"/>
        <w:spacing w:after="240"/>
        <w:ind w:left="720" w:hanging="720"/>
      </w:pPr>
      <w:bookmarkStart w:id="459" w:name="_ENREF_232"/>
      <w:r w:rsidRPr="00371EE5">
        <w:t xml:space="preserve">Vivanco, I. &amp; Sawyers, C. L. 2002. The phosphatidylinositol 3-kinase–AKT pathway in human cancer. </w:t>
      </w:r>
      <w:r w:rsidRPr="00371EE5">
        <w:rPr>
          <w:i/>
        </w:rPr>
        <w:t>Nature Reviews Cancer,</w:t>
      </w:r>
      <w:r w:rsidRPr="00371EE5">
        <w:t xml:space="preserve"> 2</w:t>
      </w:r>
      <w:r w:rsidRPr="00371EE5">
        <w:rPr>
          <w:b/>
        </w:rPr>
        <w:t>,</w:t>
      </w:r>
      <w:r w:rsidRPr="00371EE5">
        <w:t xml:space="preserve"> 489-501.</w:t>
      </w:r>
      <w:bookmarkEnd w:id="459"/>
    </w:p>
    <w:p w14:paraId="21F41C32" w14:textId="77777777" w:rsidR="00371EE5" w:rsidRPr="00371EE5" w:rsidRDefault="00371EE5" w:rsidP="00371EE5">
      <w:pPr>
        <w:pStyle w:val="EndNoteBibliography"/>
        <w:spacing w:after="240"/>
        <w:ind w:left="720" w:hanging="720"/>
      </w:pPr>
      <w:bookmarkStart w:id="460" w:name="_ENREF_233"/>
      <w:r w:rsidRPr="00371EE5">
        <w:t xml:space="preserve">Wald, O., Izhar, U., Amir, G., Avniel, S., Bar-Shavit, Y., Wald, H., Weiss, I. D., Galun, E. &amp; Peled, A. 2006. CD4+ CXCR4highCD69+ T cells accumulate in lung adenocarcinoma. </w:t>
      </w:r>
      <w:r w:rsidRPr="00371EE5">
        <w:rPr>
          <w:i/>
        </w:rPr>
        <w:t>The Journal of Immunology,</w:t>
      </w:r>
      <w:r w:rsidRPr="00371EE5">
        <w:t xml:space="preserve"> 177</w:t>
      </w:r>
      <w:r w:rsidRPr="00371EE5">
        <w:rPr>
          <w:b/>
        </w:rPr>
        <w:t>,</w:t>
      </w:r>
      <w:r w:rsidRPr="00371EE5">
        <w:t xml:space="preserve"> 6983-6990.</w:t>
      </w:r>
      <w:bookmarkEnd w:id="460"/>
    </w:p>
    <w:p w14:paraId="2CEA7E4F" w14:textId="77777777" w:rsidR="00371EE5" w:rsidRPr="00371EE5" w:rsidRDefault="00371EE5" w:rsidP="00371EE5">
      <w:pPr>
        <w:pStyle w:val="EndNoteBibliography"/>
        <w:spacing w:after="240"/>
        <w:ind w:left="720" w:hanging="720"/>
      </w:pPr>
      <w:bookmarkStart w:id="461" w:name="_ENREF_234"/>
      <w:r w:rsidRPr="00371EE5">
        <w:t xml:space="preserve">Walsh, M. T., Foley, J. F. &amp; Kinsella, B. T. 1998. Characterization of the Role of N-Linked Glycosylation on the Cell Signaling and Expression of the Human Thromboxane A2Receptor Alpha and BetaIsoforms. </w:t>
      </w:r>
      <w:r w:rsidRPr="00371EE5">
        <w:rPr>
          <w:i/>
        </w:rPr>
        <w:t>Journal of Pharmacology and Experimental Therapeutics,</w:t>
      </w:r>
      <w:r w:rsidRPr="00371EE5">
        <w:t xml:space="preserve"> 286</w:t>
      </w:r>
      <w:r w:rsidRPr="00371EE5">
        <w:rPr>
          <w:b/>
        </w:rPr>
        <w:t>,</w:t>
      </w:r>
      <w:r w:rsidRPr="00371EE5">
        <w:t xml:space="preserve"> 1026-1036.</w:t>
      </w:r>
      <w:bookmarkEnd w:id="461"/>
    </w:p>
    <w:p w14:paraId="3AFC75DD" w14:textId="77777777" w:rsidR="00371EE5" w:rsidRPr="00371EE5" w:rsidRDefault="00371EE5" w:rsidP="00371EE5">
      <w:pPr>
        <w:pStyle w:val="EndNoteBibliography"/>
        <w:spacing w:after="240"/>
        <w:ind w:left="720" w:hanging="720"/>
      </w:pPr>
      <w:bookmarkStart w:id="462" w:name="_ENREF_235"/>
      <w:r w:rsidRPr="00371EE5">
        <w:t xml:space="preserve">Wang, H., Yang, G., Timme, T., Fujita, T., Naruishi, K., Frolov, A., Brenner, M., Kadmon, D. &amp; Thompson, T. 2007. IL-12 gene-modified bone marrow cell therapy suppresses the development of experimental metastatic prostate cancer. </w:t>
      </w:r>
      <w:r w:rsidRPr="00371EE5">
        <w:rPr>
          <w:i/>
        </w:rPr>
        <w:t>Cancer gene therapy,</w:t>
      </w:r>
      <w:r w:rsidRPr="00371EE5">
        <w:t xml:space="preserve"> 14</w:t>
      </w:r>
      <w:r w:rsidRPr="00371EE5">
        <w:rPr>
          <w:b/>
        </w:rPr>
        <w:t>,</w:t>
      </w:r>
      <w:r w:rsidRPr="00371EE5">
        <w:t xml:space="preserve"> 819-827.</w:t>
      </w:r>
      <w:bookmarkEnd w:id="462"/>
    </w:p>
    <w:p w14:paraId="02427EF9" w14:textId="77777777" w:rsidR="00371EE5" w:rsidRPr="00371EE5" w:rsidRDefault="00371EE5" w:rsidP="00371EE5">
      <w:pPr>
        <w:pStyle w:val="EndNoteBibliography"/>
        <w:spacing w:after="240"/>
        <w:ind w:left="720" w:hanging="720"/>
      </w:pPr>
      <w:bookmarkStart w:id="463" w:name="_ENREF_236"/>
      <w:r w:rsidRPr="00371EE5">
        <w:t xml:space="preserve">Ward, P. S. &amp; Thompson, C. B. 2012. Metabolic reprogramming: a cancer hallmark even warburg did not anticipate. </w:t>
      </w:r>
      <w:r w:rsidRPr="00371EE5">
        <w:rPr>
          <w:i/>
        </w:rPr>
        <w:t>Cancer cell,</w:t>
      </w:r>
      <w:r w:rsidRPr="00371EE5">
        <w:t xml:space="preserve"> 21</w:t>
      </w:r>
      <w:r w:rsidRPr="00371EE5">
        <w:rPr>
          <w:b/>
        </w:rPr>
        <w:t>,</w:t>
      </w:r>
      <w:r w:rsidRPr="00371EE5">
        <w:t xml:space="preserve"> 297-308.</w:t>
      </w:r>
      <w:bookmarkEnd w:id="463"/>
    </w:p>
    <w:p w14:paraId="4C0DC836" w14:textId="77777777" w:rsidR="00371EE5" w:rsidRPr="00371EE5" w:rsidRDefault="00371EE5" w:rsidP="00371EE5">
      <w:pPr>
        <w:pStyle w:val="EndNoteBibliography"/>
        <w:spacing w:after="240"/>
        <w:ind w:left="720" w:hanging="720"/>
      </w:pPr>
      <w:bookmarkStart w:id="464" w:name="_ENREF_237"/>
      <w:r w:rsidRPr="00371EE5">
        <w:t xml:space="preserve">Wettschureck, N. &amp; Offermanns, S. 2005a. Mammalian G proteins and their cell type specific functions. </w:t>
      </w:r>
      <w:r w:rsidRPr="00371EE5">
        <w:rPr>
          <w:i/>
        </w:rPr>
        <w:t>Physiological reviews,</w:t>
      </w:r>
      <w:r w:rsidRPr="00371EE5">
        <w:t xml:space="preserve"> 85</w:t>
      </w:r>
      <w:r w:rsidRPr="00371EE5">
        <w:rPr>
          <w:b/>
        </w:rPr>
        <w:t>,</w:t>
      </w:r>
      <w:r w:rsidRPr="00371EE5">
        <w:t xml:space="preserve"> 1159-1204.</w:t>
      </w:r>
      <w:bookmarkEnd w:id="464"/>
    </w:p>
    <w:p w14:paraId="26BB200C" w14:textId="77777777" w:rsidR="00371EE5" w:rsidRPr="00371EE5" w:rsidRDefault="00371EE5" w:rsidP="00371EE5">
      <w:pPr>
        <w:pStyle w:val="EndNoteBibliography"/>
        <w:spacing w:after="240"/>
        <w:ind w:left="720" w:hanging="720"/>
      </w:pPr>
      <w:bookmarkStart w:id="465" w:name="_ENREF_239"/>
      <w:r w:rsidRPr="00371EE5">
        <w:t xml:space="preserve">Wheatley, M., Wootten, D., Conner, M. T., Simms, J., Kendrick, R., Logan, R., Poyner, D. R. &amp; Barwell, J. 2012. Lifting the lid on GPCRs: the role of extracellular loops. </w:t>
      </w:r>
      <w:r w:rsidRPr="00371EE5">
        <w:rPr>
          <w:i/>
        </w:rPr>
        <w:t>British journal of pharmacology,</w:t>
      </w:r>
      <w:r w:rsidRPr="00371EE5">
        <w:t xml:space="preserve"> 165</w:t>
      </w:r>
      <w:r w:rsidRPr="00371EE5">
        <w:rPr>
          <w:b/>
        </w:rPr>
        <w:t>,</w:t>
      </w:r>
      <w:r w:rsidRPr="00371EE5">
        <w:t xml:space="preserve"> 1688-1703.</w:t>
      </w:r>
      <w:bookmarkEnd w:id="465"/>
    </w:p>
    <w:p w14:paraId="73C928E6" w14:textId="77777777" w:rsidR="00371EE5" w:rsidRPr="00371EE5" w:rsidRDefault="00371EE5" w:rsidP="00371EE5">
      <w:pPr>
        <w:pStyle w:val="EndNoteBibliography"/>
        <w:spacing w:after="240"/>
        <w:ind w:left="720" w:hanging="720"/>
      </w:pPr>
      <w:bookmarkStart w:id="466" w:name="_ENREF_240"/>
      <w:r w:rsidRPr="00371EE5">
        <w:t xml:space="preserve">Whiteheart, S. W. &amp; Matveeva, E. A. 2004. Multiple binding proteins suggest diverse functions for the N-ethylmaleimide sensitive factor. </w:t>
      </w:r>
      <w:r w:rsidRPr="00371EE5">
        <w:rPr>
          <w:i/>
        </w:rPr>
        <w:t>J Struct Biol,</w:t>
      </w:r>
      <w:r w:rsidRPr="00371EE5">
        <w:t xml:space="preserve"> 146</w:t>
      </w:r>
      <w:r w:rsidRPr="00371EE5">
        <w:rPr>
          <w:b/>
        </w:rPr>
        <w:t>,</w:t>
      </w:r>
      <w:r w:rsidRPr="00371EE5">
        <w:t xml:space="preserve"> 32-43.</w:t>
      </w:r>
      <w:bookmarkEnd w:id="466"/>
    </w:p>
    <w:p w14:paraId="0732F6C5" w14:textId="77777777" w:rsidR="00371EE5" w:rsidRPr="00371EE5" w:rsidRDefault="00371EE5" w:rsidP="00371EE5">
      <w:pPr>
        <w:pStyle w:val="EndNoteBibliography"/>
        <w:spacing w:after="240"/>
        <w:ind w:left="720" w:hanging="720"/>
      </w:pPr>
      <w:bookmarkStart w:id="467" w:name="_ENREF_241"/>
      <w:r w:rsidRPr="00371EE5">
        <w:t xml:space="preserve">Wu, M.-T., Pan, H.-B., Chiang, A. A., Hsu, H.-K., Chang, H.-C., Peng, N.-J., Lai, P.-H., Liang, H.-L. &amp; Yang, C.-F. 2002. Prediction of postoperative lung function in patients with lung cancer: comparison of quantitative CT with perfusion scintigraphy. </w:t>
      </w:r>
      <w:r w:rsidRPr="00371EE5">
        <w:rPr>
          <w:i/>
        </w:rPr>
        <w:t>American Journal of Roentgenology,</w:t>
      </w:r>
      <w:r w:rsidRPr="00371EE5">
        <w:t xml:space="preserve"> 178</w:t>
      </w:r>
      <w:r w:rsidRPr="00371EE5">
        <w:rPr>
          <w:b/>
        </w:rPr>
        <w:t>,</w:t>
      </w:r>
      <w:r w:rsidRPr="00371EE5">
        <w:t xml:space="preserve"> 667-672.</w:t>
      </w:r>
      <w:bookmarkEnd w:id="467"/>
    </w:p>
    <w:p w14:paraId="493196BE" w14:textId="77777777" w:rsidR="00371EE5" w:rsidRPr="00371EE5" w:rsidRDefault="00371EE5" w:rsidP="00371EE5">
      <w:pPr>
        <w:pStyle w:val="EndNoteBibliography"/>
        <w:spacing w:after="240"/>
        <w:ind w:left="720" w:hanging="720"/>
      </w:pPr>
      <w:bookmarkStart w:id="468" w:name="_ENREF_242"/>
      <w:r w:rsidRPr="00371EE5">
        <w:lastRenderedPageBreak/>
        <w:t xml:space="preserve">Yamaguchi, T., Baba, K., Doi, Y. &amp; Yano, K. 1995. Effect of adrenomedullin on aldosterone secretion by dispersed rat adrenal zona glomerulosa cells. </w:t>
      </w:r>
      <w:r w:rsidRPr="00371EE5">
        <w:rPr>
          <w:i/>
        </w:rPr>
        <w:t>Life Sci,</w:t>
      </w:r>
      <w:r w:rsidRPr="00371EE5">
        <w:t xml:space="preserve"> 56</w:t>
      </w:r>
      <w:r w:rsidRPr="00371EE5">
        <w:rPr>
          <w:b/>
        </w:rPr>
        <w:t>,</w:t>
      </w:r>
      <w:r w:rsidRPr="00371EE5">
        <w:t xml:space="preserve"> 379-87.</w:t>
      </w:r>
      <w:bookmarkEnd w:id="468"/>
    </w:p>
    <w:p w14:paraId="0E70D330" w14:textId="77777777" w:rsidR="00371EE5" w:rsidRPr="00371EE5" w:rsidRDefault="00371EE5" w:rsidP="00371EE5">
      <w:pPr>
        <w:pStyle w:val="EndNoteBibliography"/>
        <w:spacing w:after="240"/>
        <w:ind w:left="720" w:hanging="720"/>
      </w:pPr>
      <w:bookmarkStart w:id="469" w:name="_ENREF_243"/>
      <w:r w:rsidRPr="00371EE5">
        <w:t xml:space="preserve">Yamaguchi, T., Baba, K., Doi, Y., Yano, K., Kitamura, K. &amp; Eto, T. 1996. Inhibition of aldosterone production by adrenomedullin, a hypotensive peptide, in the rat. </w:t>
      </w:r>
      <w:r w:rsidRPr="00371EE5">
        <w:rPr>
          <w:i/>
        </w:rPr>
        <w:t>Hypertension,</w:t>
      </w:r>
      <w:r w:rsidRPr="00371EE5">
        <w:t xml:space="preserve"> 28</w:t>
      </w:r>
      <w:r w:rsidRPr="00371EE5">
        <w:rPr>
          <w:b/>
        </w:rPr>
        <w:t>,</w:t>
      </w:r>
      <w:r w:rsidRPr="00371EE5">
        <w:t xml:space="preserve"> 308-14.</w:t>
      </w:r>
      <w:bookmarkEnd w:id="469"/>
    </w:p>
    <w:p w14:paraId="19629BF3" w14:textId="77777777" w:rsidR="00371EE5" w:rsidRPr="00371EE5" w:rsidRDefault="00371EE5" w:rsidP="00371EE5">
      <w:pPr>
        <w:pStyle w:val="EndNoteBibliography"/>
        <w:spacing w:after="240"/>
        <w:ind w:left="720" w:hanging="720"/>
      </w:pPr>
      <w:bookmarkStart w:id="470" w:name="_ENREF_244"/>
      <w:r w:rsidRPr="00371EE5">
        <w:t xml:space="preserve">Yamauchi, A., Sakurai, T., Kamiyoshi, A., Ichikawa-Shindo, Y., Kawate, H., Igarashi, K., Toriyama, Y., Tanaka, M., Liu, T. &amp; Xian, X. 2014. Functional differentiation of RAMP2 and RAMP3 in their regulation of the vascular system. </w:t>
      </w:r>
      <w:r w:rsidRPr="00371EE5">
        <w:rPr>
          <w:i/>
        </w:rPr>
        <w:t>Journal of molecular and cellular cardiology,</w:t>
      </w:r>
      <w:r w:rsidRPr="00371EE5">
        <w:t xml:space="preserve"> 77</w:t>
      </w:r>
      <w:r w:rsidRPr="00371EE5">
        <w:rPr>
          <w:b/>
        </w:rPr>
        <w:t>,</w:t>
      </w:r>
      <w:r w:rsidRPr="00371EE5">
        <w:t xml:space="preserve"> 73-85.</w:t>
      </w:r>
      <w:bookmarkEnd w:id="470"/>
    </w:p>
    <w:p w14:paraId="77058600" w14:textId="77777777" w:rsidR="00371EE5" w:rsidRPr="00371EE5" w:rsidRDefault="00371EE5" w:rsidP="00371EE5">
      <w:pPr>
        <w:pStyle w:val="EndNoteBibliography"/>
        <w:spacing w:after="240"/>
        <w:ind w:left="720" w:hanging="720"/>
      </w:pPr>
      <w:bookmarkStart w:id="471" w:name="_ENREF_245"/>
      <w:r w:rsidRPr="00371EE5">
        <w:t xml:space="preserve">Yilmaz, M. &amp; Christofori, G. 2009. EMT, the cytoskeleton, and cancer cell invasion. </w:t>
      </w:r>
      <w:r w:rsidRPr="00371EE5">
        <w:rPr>
          <w:i/>
        </w:rPr>
        <w:t>Cancer and Metastasis Reviews,</w:t>
      </w:r>
      <w:r w:rsidRPr="00371EE5">
        <w:t xml:space="preserve"> 28</w:t>
      </w:r>
      <w:r w:rsidRPr="00371EE5">
        <w:rPr>
          <w:b/>
        </w:rPr>
        <w:t>,</w:t>
      </w:r>
      <w:r w:rsidRPr="00371EE5">
        <w:t xml:space="preserve"> 15-33.</w:t>
      </w:r>
      <w:bookmarkEnd w:id="471"/>
    </w:p>
    <w:p w14:paraId="29F2AE34" w14:textId="77777777" w:rsidR="00371EE5" w:rsidRPr="00371EE5" w:rsidRDefault="00371EE5" w:rsidP="00371EE5">
      <w:pPr>
        <w:pStyle w:val="EndNoteBibliography"/>
        <w:spacing w:after="240"/>
        <w:ind w:left="720" w:hanging="720"/>
      </w:pPr>
      <w:bookmarkStart w:id="472" w:name="_ENREF_246"/>
      <w:r w:rsidRPr="00371EE5">
        <w:t xml:space="preserve">Zhang, L., Yang, S., He, Y.-J., Shao, H.-Y., Wang, L., Chen, H., Gao, Y.-J., Qing, F.-X., Chen, X.-C. &amp; Zhao, L.-Y. 2010. Fluorouracil selectively enriches stem-like leukemic cells in a leukemic cell line. </w:t>
      </w:r>
      <w:r w:rsidRPr="00371EE5">
        <w:rPr>
          <w:i/>
        </w:rPr>
        <w:t>International journal of biological sciences,</w:t>
      </w:r>
      <w:r w:rsidRPr="00371EE5">
        <w:t xml:space="preserve"> 6</w:t>
      </w:r>
      <w:r w:rsidRPr="00371EE5">
        <w:rPr>
          <w:b/>
        </w:rPr>
        <w:t>,</w:t>
      </w:r>
      <w:r w:rsidRPr="00371EE5">
        <w:t xml:space="preserve"> 419.</w:t>
      </w:r>
      <w:bookmarkEnd w:id="472"/>
    </w:p>
    <w:p w14:paraId="5E11D2A3" w14:textId="77777777" w:rsidR="00371EE5" w:rsidRPr="00371EE5" w:rsidRDefault="00371EE5" w:rsidP="00371EE5">
      <w:pPr>
        <w:pStyle w:val="EndNoteBibliography"/>
        <w:spacing w:after="240"/>
        <w:ind w:left="720" w:hanging="720"/>
      </w:pPr>
      <w:bookmarkStart w:id="473" w:name="_ENREF_247"/>
      <w:r w:rsidRPr="00371EE5">
        <w:t xml:space="preserve">Zhang, X., Green, K. E., Yallampalli, C. &amp; Dong, Y. L. 2005. Adrenomedullin enhances invasion by trophoblast cell lines. </w:t>
      </w:r>
      <w:r w:rsidRPr="00371EE5">
        <w:rPr>
          <w:i/>
        </w:rPr>
        <w:t>Biol Reprod,</w:t>
      </w:r>
      <w:r w:rsidRPr="00371EE5">
        <w:t xml:space="preserve"> 73</w:t>
      </w:r>
      <w:r w:rsidRPr="00371EE5">
        <w:rPr>
          <w:b/>
        </w:rPr>
        <w:t>,</w:t>
      </w:r>
      <w:r w:rsidRPr="00371EE5">
        <w:t xml:space="preserve"> 619-26.</w:t>
      </w:r>
      <w:bookmarkEnd w:id="473"/>
    </w:p>
    <w:p w14:paraId="6CCA9792" w14:textId="77777777" w:rsidR="00371EE5" w:rsidRPr="00371EE5" w:rsidRDefault="00371EE5" w:rsidP="00371EE5">
      <w:pPr>
        <w:pStyle w:val="EndNoteBibliography"/>
        <w:spacing w:after="240"/>
        <w:ind w:left="720" w:hanging="720"/>
      </w:pPr>
      <w:bookmarkStart w:id="474" w:name="_ENREF_248"/>
      <w:r w:rsidRPr="00371EE5">
        <w:t xml:space="preserve">Zimmermann, U., Fischer, J. A., Frei, K., Fischer, A. H., Reinscheid, R. K. &amp; Muff, R. 1996. Identification of adrenomedullin receptors in cultured rat astrocytes and in neuroblastboma× glioma hybrid cells (NG108-15). </w:t>
      </w:r>
      <w:r w:rsidRPr="00371EE5">
        <w:rPr>
          <w:i/>
        </w:rPr>
        <w:t>Brain research,</w:t>
      </w:r>
      <w:r w:rsidRPr="00371EE5">
        <w:t xml:space="preserve"> 724</w:t>
      </w:r>
      <w:r w:rsidRPr="00371EE5">
        <w:rPr>
          <w:b/>
        </w:rPr>
        <w:t>,</w:t>
      </w:r>
      <w:r w:rsidRPr="00371EE5">
        <w:t xml:space="preserve"> 238-245.</w:t>
      </w:r>
      <w:bookmarkEnd w:id="474"/>
    </w:p>
    <w:p w14:paraId="3325AC82" w14:textId="77777777" w:rsidR="00371EE5" w:rsidRPr="00371EE5" w:rsidRDefault="00371EE5" w:rsidP="00371EE5">
      <w:pPr>
        <w:pStyle w:val="EndNoteBibliography"/>
        <w:spacing w:after="240"/>
        <w:ind w:left="720" w:hanging="720"/>
      </w:pPr>
      <w:bookmarkStart w:id="475" w:name="_ENREF_249"/>
      <w:r w:rsidRPr="00371EE5">
        <w:t xml:space="preserve">Zudaire, E., Martinez, A. &amp; Cuttitta, F. 2003. Adrenomedullin and cancer. </w:t>
      </w:r>
      <w:r w:rsidRPr="00371EE5">
        <w:rPr>
          <w:i/>
        </w:rPr>
        <w:t>Regul Pept,</w:t>
      </w:r>
      <w:r w:rsidRPr="00371EE5">
        <w:t xml:space="preserve"> 112</w:t>
      </w:r>
      <w:r w:rsidRPr="00371EE5">
        <w:rPr>
          <w:b/>
        </w:rPr>
        <w:t>,</w:t>
      </w:r>
      <w:r w:rsidRPr="00371EE5">
        <w:t xml:space="preserve"> 175-83.</w:t>
      </w:r>
      <w:bookmarkEnd w:id="475"/>
    </w:p>
    <w:p w14:paraId="4757C36E" w14:textId="77777777" w:rsidR="00371EE5" w:rsidRPr="00371EE5" w:rsidRDefault="00371EE5" w:rsidP="00371EE5">
      <w:pPr>
        <w:pStyle w:val="EndNoteBibliography"/>
        <w:spacing w:after="240"/>
        <w:ind w:left="720" w:hanging="720"/>
      </w:pPr>
      <w:bookmarkStart w:id="476" w:name="_ENREF_250"/>
      <w:r w:rsidRPr="00371EE5">
        <w:t xml:space="preserve">Zudaire, E., Martinez, A., Garayoa, M., Pio, R., Kaur, G., Woolhiser, M. R., Metcalfe, D. D., Hook, W. A., Siraganian, R. P., Guise, T. A., Chirgwin, J. M. &amp; Cuttitta, F. 2006. Adrenomedullin is a cross-talk molecule that regulates tumor and mast cell function during human carcinogenesis. </w:t>
      </w:r>
      <w:r w:rsidRPr="00371EE5">
        <w:rPr>
          <w:i/>
        </w:rPr>
        <w:t>Am J Pathol,</w:t>
      </w:r>
      <w:r w:rsidRPr="00371EE5">
        <w:t xml:space="preserve"> 168</w:t>
      </w:r>
      <w:r w:rsidRPr="00371EE5">
        <w:rPr>
          <w:b/>
        </w:rPr>
        <w:t>,</w:t>
      </w:r>
      <w:r w:rsidRPr="00371EE5">
        <w:t xml:space="preserve"> 280-91.</w:t>
      </w:r>
      <w:bookmarkEnd w:id="476"/>
    </w:p>
    <w:p w14:paraId="0CF12263" w14:textId="77777777" w:rsidR="00371EE5" w:rsidRPr="00371EE5" w:rsidRDefault="00371EE5" w:rsidP="00371EE5">
      <w:pPr>
        <w:pStyle w:val="EndNoteBibliography"/>
        <w:ind w:left="720" w:hanging="720"/>
      </w:pPr>
      <w:bookmarkStart w:id="477" w:name="_ENREF_251"/>
      <w:r w:rsidRPr="00371EE5">
        <w:lastRenderedPageBreak/>
        <w:t xml:space="preserve">Zumpe, E. T., Tilakaratne, N., Fraser, N. J., Christopoulos, G., Foord, S. M. &amp; Sexton, P. M. 2000. Multiple ramp domains are required for generation of amylin receptor phenotype from the calcitonin receptor gene product. </w:t>
      </w:r>
      <w:r w:rsidRPr="00371EE5">
        <w:rPr>
          <w:i/>
        </w:rPr>
        <w:t>Biochemical and biophysical research communications,</w:t>
      </w:r>
      <w:r w:rsidRPr="00371EE5">
        <w:t xml:space="preserve"> 267</w:t>
      </w:r>
      <w:r w:rsidRPr="00371EE5">
        <w:rPr>
          <w:b/>
        </w:rPr>
        <w:t>,</w:t>
      </w:r>
      <w:r w:rsidRPr="00371EE5">
        <w:t xml:space="preserve"> 368-372.</w:t>
      </w:r>
      <w:bookmarkEnd w:id="477"/>
    </w:p>
    <w:p w14:paraId="19C0F820" w14:textId="77777777" w:rsidR="00065B82" w:rsidRDefault="00133C42" w:rsidP="00371EE5">
      <w:pPr>
        <w:pStyle w:val="ListParagraph"/>
        <w:spacing w:line="480" w:lineRule="auto"/>
        <w:jc w:val="both"/>
        <w:rPr>
          <w:rFonts w:asciiTheme="minorBidi" w:hAnsiTheme="minorBidi"/>
          <w:bCs/>
          <w:sz w:val="24"/>
          <w:szCs w:val="24"/>
        </w:rPr>
        <w:sectPr w:rsidR="00065B82" w:rsidSect="0063097A">
          <w:headerReference w:type="default" r:id="rId208"/>
          <w:type w:val="continuous"/>
          <w:pgSz w:w="11906" w:h="16838"/>
          <w:pgMar w:top="1134" w:right="1134" w:bottom="1134" w:left="2268" w:header="709" w:footer="709" w:gutter="0"/>
          <w:cols w:space="708"/>
          <w:docGrid w:linePitch="360"/>
        </w:sectPr>
      </w:pPr>
      <w:r w:rsidRPr="00600175">
        <w:rPr>
          <w:rFonts w:asciiTheme="minorBidi" w:hAnsiTheme="minorBidi"/>
          <w:bCs/>
          <w:sz w:val="24"/>
          <w:szCs w:val="24"/>
        </w:rPr>
        <w:fldChar w:fldCharType="end"/>
      </w:r>
    </w:p>
    <w:p w14:paraId="1AFB9408" w14:textId="77777777" w:rsidR="00D16AB5" w:rsidRPr="00D31DBC" w:rsidRDefault="00D16AB5" w:rsidP="00D16AB5">
      <w:pPr>
        <w:jc w:val="center"/>
        <w:rPr>
          <w:rFonts w:asciiTheme="majorBidi" w:hAnsiTheme="majorBidi" w:cstheme="majorBidi"/>
          <w:sz w:val="32"/>
          <w:szCs w:val="32"/>
        </w:rPr>
      </w:pPr>
      <w:bookmarkStart w:id="478" w:name="_Toc413405217"/>
    </w:p>
    <w:p w14:paraId="406AB76B" w14:textId="77777777" w:rsidR="00D16AB5" w:rsidRDefault="00D16AB5" w:rsidP="00D16AB5">
      <w:pPr>
        <w:rPr>
          <w:noProof/>
        </w:rPr>
      </w:pPr>
    </w:p>
    <w:p w14:paraId="590B6CC5" w14:textId="77777777" w:rsidR="00D16AB5" w:rsidRDefault="00D16AB5" w:rsidP="00D16AB5">
      <w:pPr>
        <w:rPr>
          <w:noProof/>
        </w:rPr>
      </w:pPr>
    </w:p>
    <w:p w14:paraId="2658A6CC" w14:textId="77777777" w:rsidR="00D16AB5" w:rsidRDefault="00D16AB5" w:rsidP="00D16AB5">
      <w:pPr>
        <w:rPr>
          <w:noProof/>
        </w:rPr>
      </w:pPr>
    </w:p>
    <w:p w14:paraId="3203A2CC" w14:textId="77777777" w:rsidR="00D16AB5" w:rsidRDefault="00D16AB5" w:rsidP="00D16AB5">
      <w:pPr>
        <w:rPr>
          <w:noProof/>
        </w:rPr>
      </w:pPr>
    </w:p>
    <w:p w14:paraId="508938E9" w14:textId="77777777" w:rsidR="008F207B" w:rsidRDefault="008F207B" w:rsidP="00D16AB5">
      <w:pPr>
        <w:rPr>
          <w:noProof/>
        </w:rPr>
      </w:pPr>
    </w:p>
    <w:p w14:paraId="3B592374" w14:textId="77777777" w:rsidR="008F207B" w:rsidRDefault="008F207B" w:rsidP="00D16AB5">
      <w:pPr>
        <w:rPr>
          <w:noProof/>
        </w:rPr>
      </w:pPr>
    </w:p>
    <w:p w14:paraId="65B1E6B0" w14:textId="77777777" w:rsidR="008F207B" w:rsidRDefault="008F207B" w:rsidP="00D16AB5">
      <w:pPr>
        <w:rPr>
          <w:noProof/>
        </w:rPr>
      </w:pPr>
    </w:p>
    <w:p w14:paraId="74EBEE10" w14:textId="77777777" w:rsidR="008F207B" w:rsidRDefault="008F207B" w:rsidP="00D16AB5">
      <w:pPr>
        <w:rPr>
          <w:noProof/>
        </w:rPr>
      </w:pPr>
    </w:p>
    <w:p w14:paraId="1A18CCE2" w14:textId="77777777" w:rsidR="008F207B" w:rsidRDefault="008F207B" w:rsidP="00D16AB5">
      <w:pPr>
        <w:rPr>
          <w:noProof/>
        </w:rPr>
      </w:pPr>
    </w:p>
    <w:p w14:paraId="4478B153" w14:textId="77777777" w:rsidR="008F207B" w:rsidRDefault="008F207B" w:rsidP="00D16AB5">
      <w:pPr>
        <w:rPr>
          <w:noProof/>
        </w:rPr>
      </w:pPr>
    </w:p>
    <w:p w14:paraId="653791F8" w14:textId="77777777" w:rsidR="00D16AB5" w:rsidRDefault="00D16AB5" w:rsidP="00D16AB5">
      <w:pPr>
        <w:rPr>
          <w:noProof/>
        </w:rPr>
      </w:pPr>
    </w:p>
    <w:p w14:paraId="1FE7C89D" w14:textId="77777777" w:rsidR="00D16AB5" w:rsidRPr="00D16AB5" w:rsidRDefault="00D16AB5" w:rsidP="00D16AB5">
      <w:pPr>
        <w:pStyle w:val="Heading1"/>
        <w:jc w:val="center"/>
        <w:rPr>
          <w:rFonts w:asciiTheme="minorBidi" w:hAnsiTheme="minorBidi" w:cstheme="minorBidi"/>
          <w:noProof/>
          <w:color w:val="auto"/>
          <w:sz w:val="40"/>
          <w:szCs w:val="40"/>
        </w:rPr>
      </w:pPr>
      <w:bookmarkStart w:id="479" w:name="_Toc309866341"/>
      <w:r w:rsidRPr="00D16AB5">
        <w:rPr>
          <w:rFonts w:asciiTheme="minorBidi" w:hAnsiTheme="minorBidi" w:cstheme="minorBidi"/>
          <w:noProof/>
          <w:color w:val="auto"/>
          <w:sz w:val="40"/>
          <w:szCs w:val="40"/>
        </w:rPr>
        <w:t>APPENDICES</w:t>
      </w:r>
      <w:bookmarkEnd w:id="479"/>
    </w:p>
    <w:p w14:paraId="1A07E9A2" w14:textId="77777777" w:rsidR="00D16AB5" w:rsidRPr="00D31DBC" w:rsidRDefault="00D16AB5" w:rsidP="00D16AB5">
      <w:pPr>
        <w:jc w:val="center"/>
        <w:rPr>
          <w:rFonts w:asciiTheme="majorBidi" w:hAnsiTheme="majorBidi" w:cstheme="majorBidi"/>
          <w:b/>
          <w:bCs/>
          <w:sz w:val="32"/>
          <w:szCs w:val="32"/>
        </w:rPr>
      </w:pPr>
      <w:r w:rsidRPr="00D31DBC">
        <w:rPr>
          <w:rFonts w:asciiTheme="majorBidi" w:hAnsiTheme="majorBidi"/>
          <w:b/>
          <w:bCs/>
          <w:noProof/>
          <w:sz w:val="32"/>
          <w:szCs w:val="32"/>
          <w:lang w:val="en-US"/>
        </w:rPr>
        <mc:AlternateContent>
          <mc:Choice Requires="wps">
            <w:drawing>
              <wp:anchor distT="4294967295" distB="4294967295" distL="114300" distR="114300" simplePos="0" relativeHeight="251707392" behindDoc="0" locked="0" layoutInCell="1" allowOverlap="1" wp14:anchorId="256AF7A9" wp14:editId="13ABCD7D">
                <wp:simplePos x="0" y="0"/>
                <wp:positionH relativeFrom="column">
                  <wp:posOffset>184785</wp:posOffset>
                </wp:positionH>
                <wp:positionV relativeFrom="paragraph">
                  <wp:posOffset>58420</wp:posOffset>
                </wp:positionV>
                <wp:extent cx="4943475" cy="0"/>
                <wp:effectExtent l="38100" t="38100" r="66675" b="95250"/>
                <wp:wrapNone/>
                <wp:docPr id="1058" name="Straight Connector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43475"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id="Straight Connector 1058"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4.55pt,4.6pt" to="403.8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" strokecolor="#4f81bd" strokeweight="2pt">
                <v:shadow on="t" color="black" opacity="24903f" origin=",.5" offset="0,.55556mm"/>
                <o:lock v:ext="edit" shapetype="f"/>
              </v:line>
            </w:pict>
          </mc:Fallback>
        </mc:AlternateContent>
      </w:r>
    </w:p>
    <w:p w14:paraId="3C9AA0FA" w14:textId="77777777" w:rsidR="00D16AB5" w:rsidRPr="00D31DBC" w:rsidRDefault="00D16AB5" w:rsidP="00D16AB5">
      <w:pPr>
        <w:jc w:val="center"/>
        <w:rPr>
          <w:rFonts w:asciiTheme="majorBidi" w:hAnsiTheme="majorBidi" w:cstheme="majorBidi"/>
          <w:b/>
          <w:bCs/>
          <w:sz w:val="32"/>
          <w:szCs w:val="32"/>
        </w:rPr>
      </w:pPr>
    </w:p>
    <w:p w14:paraId="131E6858" w14:textId="77777777" w:rsidR="00D16AB5" w:rsidRPr="00D31DBC" w:rsidRDefault="00D16AB5" w:rsidP="00D16AB5">
      <w:pPr>
        <w:jc w:val="center"/>
        <w:rPr>
          <w:rFonts w:asciiTheme="majorBidi" w:hAnsiTheme="majorBidi" w:cstheme="majorBidi"/>
          <w:b/>
          <w:bCs/>
          <w:sz w:val="32"/>
          <w:szCs w:val="32"/>
        </w:rPr>
      </w:pPr>
    </w:p>
    <w:p w14:paraId="1095C36D" w14:textId="77777777" w:rsidR="00D16AB5" w:rsidRDefault="00D16AB5" w:rsidP="00D16AB5">
      <w:pPr>
        <w:rPr>
          <w:noProof/>
        </w:rPr>
      </w:pPr>
    </w:p>
    <w:bookmarkEnd w:id="478"/>
    <w:p w14:paraId="5C76DCB3" w14:textId="77777777" w:rsidR="00065B82" w:rsidRDefault="00065B82" w:rsidP="00D16AB5">
      <w:pPr>
        <w:rPr>
          <w:rFonts w:asciiTheme="minorBidi" w:hAnsiTheme="minorBidi"/>
          <w:bCs/>
          <w:sz w:val="24"/>
          <w:szCs w:val="24"/>
        </w:rPr>
        <w:sectPr w:rsidR="00065B82" w:rsidSect="0063097A">
          <w:headerReference w:type="default" r:id="rId209"/>
          <w:type w:val="continuous"/>
          <w:pgSz w:w="11906" w:h="16838"/>
          <w:pgMar w:top="1134" w:right="1134" w:bottom="1134" w:left="2268" w:header="709" w:footer="709" w:gutter="0"/>
          <w:cols w:space="708"/>
          <w:docGrid w:linePitch="360"/>
        </w:sectPr>
      </w:pPr>
    </w:p>
    <w:p w14:paraId="56FDB065" w14:textId="77777777" w:rsidR="00DA3580" w:rsidRDefault="00DA3580" w:rsidP="0053592B">
      <w:pPr>
        <w:rPr>
          <w:rFonts w:asciiTheme="minorBidi" w:hAnsiTheme="minorBidi"/>
          <w:bCs/>
          <w:sz w:val="24"/>
          <w:szCs w:val="24"/>
        </w:rPr>
      </w:pPr>
    </w:p>
    <w:p w14:paraId="5D64E5B6" w14:textId="77777777" w:rsidR="008F207B" w:rsidRDefault="008F207B" w:rsidP="0053592B">
      <w:pPr>
        <w:rPr>
          <w:rFonts w:asciiTheme="minorBidi" w:hAnsiTheme="minorBidi"/>
          <w:bCs/>
          <w:sz w:val="24"/>
          <w:szCs w:val="24"/>
        </w:rPr>
      </w:pPr>
    </w:p>
    <w:p w14:paraId="02CD5ADA" w14:textId="77777777" w:rsidR="008F207B" w:rsidRDefault="008F207B" w:rsidP="0053592B">
      <w:pPr>
        <w:rPr>
          <w:rFonts w:asciiTheme="minorBidi" w:hAnsiTheme="minorBidi"/>
          <w:bCs/>
          <w:sz w:val="24"/>
          <w:szCs w:val="24"/>
        </w:rPr>
      </w:pPr>
    </w:p>
    <w:p w14:paraId="1B23079B" w14:textId="77777777" w:rsidR="008F207B" w:rsidRDefault="008F207B" w:rsidP="0053592B">
      <w:pPr>
        <w:rPr>
          <w:rFonts w:asciiTheme="minorBidi" w:hAnsiTheme="minorBidi"/>
          <w:bCs/>
          <w:sz w:val="24"/>
          <w:szCs w:val="24"/>
        </w:rPr>
      </w:pPr>
    </w:p>
    <w:p w14:paraId="29E797CF" w14:textId="77777777" w:rsidR="008F207B" w:rsidRDefault="008F207B" w:rsidP="0053592B">
      <w:pPr>
        <w:rPr>
          <w:rFonts w:asciiTheme="minorBidi" w:hAnsiTheme="minorBidi"/>
          <w:bCs/>
          <w:sz w:val="24"/>
          <w:szCs w:val="24"/>
        </w:rPr>
      </w:pPr>
    </w:p>
    <w:p w14:paraId="193CC7FB" w14:textId="77777777" w:rsidR="008F207B" w:rsidRDefault="008F207B" w:rsidP="0053592B">
      <w:pPr>
        <w:rPr>
          <w:rFonts w:asciiTheme="minorBidi" w:hAnsiTheme="minorBidi"/>
          <w:bCs/>
          <w:sz w:val="24"/>
          <w:szCs w:val="24"/>
        </w:rPr>
      </w:pPr>
    </w:p>
    <w:p w14:paraId="4BD09C2F" w14:textId="77777777" w:rsidR="00C50E98" w:rsidRDefault="00C50E98" w:rsidP="0053592B">
      <w:pPr>
        <w:rPr>
          <w:rFonts w:asciiTheme="minorBidi" w:hAnsiTheme="minorBidi"/>
          <w:bCs/>
          <w:sz w:val="24"/>
          <w:szCs w:val="24"/>
        </w:rPr>
      </w:pPr>
    </w:p>
    <w:p w14:paraId="1D04932A" w14:textId="77777777" w:rsidR="008F207B" w:rsidRPr="00C50E98" w:rsidRDefault="00C50E98" w:rsidP="00C50E98">
      <w:pPr>
        <w:rPr>
          <w:rFonts w:asciiTheme="minorBidi" w:hAnsiTheme="minorBidi"/>
          <w:bCs/>
          <w:sz w:val="24"/>
          <w:szCs w:val="24"/>
        </w:rPr>
      </w:pPr>
      <w:r w:rsidRPr="00C50E98">
        <w:rPr>
          <w:rFonts w:asciiTheme="minorBidi" w:hAnsiTheme="minorBidi"/>
          <w:bCs/>
          <w:sz w:val="24"/>
          <w:szCs w:val="24"/>
        </w:rPr>
        <w:t xml:space="preserve">Figure 1 Appendices shows the serial titration of </w:t>
      </w:r>
      <w:r w:rsidRPr="00C50E98">
        <w:rPr>
          <w:rFonts w:asciiTheme="minorBidi" w:hAnsiTheme="minorBidi"/>
          <w:sz w:val="24"/>
          <w:szCs w:val="24"/>
        </w:rPr>
        <w:t>lentivirus to determine</w:t>
      </w:r>
      <w:r>
        <w:rPr>
          <w:rFonts w:asciiTheme="minorBidi" w:hAnsiTheme="minorBidi"/>
          <w:sz w:val="24"/>
          <w:szCs w:val="24"/>
        </w:rPr>
        <w:t xml:space="preserve"> the concentration of MOI needs to be used in order to have considerable reduction in the mRNA of RAMP3.</w:t>
      </w:r>
    </w:p>
    <w:p w14:paraId="538E6ECD" w14:textId="77777777" w:rsidR="008F207B" w:rsidRDefault="00DA3580" w:rsidP="00DA3580">
      <w:pPr>
        <w:jc w:val="center"/>
        <w:rPr>
          <w:rFonts w:asciiTheme="minorBidi" w:hAnsiTheme="minorBidi"/>
          <w:bCs/>
          <w:sz w:val="24"/>
          <w:szCs w:val="24"/>
        </w:rPr>
      </w:pPr>
      <w:r>
        <w:rPr>
          <w:rFonts w:asciiTheme="minorBidi" w:hAnsiTheme="minorBidi"/>
          <w:bCs/>
          <w:noProof/>
          <w:sz w:val="24"/>
          <w:szCs w:val="24"/>
          <w:lang w:val="en-US"/>
        </w:rPr>
        <w:drawing>
          <wp:inline distT="0" distB="0" distL="0" distR="0" wp14:anchorId="40F6E5A3" wp14:editId="5AD48504">
            <wp:extent cx="5726244" cy="3794032"/>
            <wp:effectExtent l="0" t="0" r="825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34490" cy="3799495"/>
                    </a:xfrm>
                    <a:prstGeom prst="rect">
                      <a:avLst/>
                    </a:prstGeom>
                    <a:noFill/>
                  </pic:spPr>
                </pic:pic>
              </a:graphicData>
            </a:graphic>
          </wp:inline>
        </w:drawing>
      </w:r>
    </w:p>
    <w:p w14:paraId="1A3D7F53" w14:textId="77777777" w:rsidR="008F207B" w:rsidRPr="000F494D" w:rsidRDefault="00E438A1" w:rsidP="00C50E98">
      <w:pPr>
        <w:rPr>
          <w:rFonts w:asciiTheme="minorBidi" w:hAnsiTheme="minorBidi"/>
          <w:bCs/>
          <w:color w:val="000000" w:themeColor="text1"/>
        </w:rPr>
      </w:pPr>
      <w:r w:rsidRPr="00936821">
        <w:rPr>
          <w:rFonts w:asciiTheme="minorBidi" w:hAnsiTheme="minorBidi"/>
          <w:b/>
          <w:sz w:val="20"/>
          <w:szCs w:val="20"/>
        </w:rPr>
        <w:t>Figure</w:t>
      </w:r>
      <w:r>
        <w:rPr>
          <w:rFonts w:asciiTheme="minorBidi" w:hAnsiTheme="minorBidi"/>
          <w:b/>
          <w:sz w:val="20"/>
          <w:szCs w:val="20"/>
        </w:rPr>
        <w:t>1</w:t>
      </w:r>
      <w:r w:rsidRPr="00936821">
        <w:rPr>
          <w:rFonts w:asciiTheme="minorBidi" w:hAnsiTheme="minorBidi"/>
          <w:b/>
          <w:sz w:val="20"/>
          <w:szCs w:val="20"/>
        </w:rPr>
        <w:t xml:space="preserve"> </w:t>
      </w:r>
      <w:r>
        <w:rPr>
          <w:rFonts w:asciiTheme="minorBidi" w:hAnsiTheme="minorBidi"/>
          <w:b/>
          <w:sz w:val="20"/>
          <w:szCs w:val="20"/>
        </w:rPr>
        <w:t>A</w:t>
      </w:r>
      <w:r w:rsidRPr="00936821">
        <w:rPr>
          <w:rFonts w:asciiTheme="minorBidi" w:hAnsiTheme="minorBidi"/>
          <w:b/>
          <w:sz w:val="20"/>
          <w:szCs w:val="20"/>
        </w:rPr>
        <w:t>ppendi</w:t>
      </w:r>
      <w:r>
        <w:rPr>
          <w:rFonts w:asciiTheme="minorBidi" w:hAnsiTheme="minorBidi"/>
          <w:b/>
          <w:sz w:val="20"/>
          <w:szCs w:val="20"/>
        </w:rPr>
        <w:t>x</w:t>
      </w:r>
      <w:r>
        <w:rPr>
          <w:rFonts w:asciiTheme="minorBidi" w:hAnsiTheme="minorBidi"/>
          <w:b/>
          <w:color w:val="000000" w:themeColor="text1"/>
        </w:rPr>
        <w:t xml:space="preserve">: </w:t>
      </w:r>
      <w:r w:rsidR="000F494D">
        <w:rPr>
          <w:rFonts w:asciiTheme="minorBidi" w:hAnsiTheme="minorBidi"/>
          <w:b/>
          <w:color w:val="000000" w:themeColor="text1"/>
        </w:rPr>
        <w:t xml:space="preserve">MOI titration. </w:t>
      </w:r>
      <w:proofErr w:type="gramStart"/>
      <w:r w:rsidR="000F494D" w:rsidRPr="000F494D">
        <w:rPr>
          <w:rFonts w:asciiTheme="minorBidi" w:hAnsiTheme="minorBidi"/>
          <w:bCs/>
          <w:color w:val="000000" w:themeColor="text1"/>
        </w:rPr>
        <w:t xml:space="preserve">Serial </w:t>
      </w:r>
      <w:r w:rsidR="000F494D" w:rsidRPr="000F494D">
        <w:rPr>
          <w:rFonts w:asciiTheme="minorBidi" w:hAnsiTheme="minorBidi"/>
        </w:rPr>
        <w:t xml:space="preserve">Titration of </w:t>
      </w:r>
      <w:r w:rsidR="00C50E98">
        <w:rPr>
          <w:rFonts w:asciiTheme="minorBidi" w:hAnsiTheme="minorBidi"/>
        </w:rPr>
        <w:t>l</w:t>
      </w:r>
      <w:r w:rsidR="000F494D" w:rsidRPr="000F494D">
        <w:rPr>
          <w:rFonts w:asciiTheme="minorBidi" w:hAnsiTheme="minorBidi"/>
        </w:rPr>
        <w:t>entivirus</w:t>
      </w:r>
      <w:r w:rsidR="000F494D">
        <w:rPr>
          <w:rFonts w:asciiTheme="minorBidi" w:hAnsiTheme="minorBidi"/>
        </w:rPr>
        <w:t xml:space="preserve"> to determine the optimum MOI to be used.</w:t>
      </w:r>
      <w:proofErr w:type="gramEnd"/>
    </w:p>
    <w:p w14:paraId="444A4641" w14:textId="77777777" w:rsidR="008F207B" w:rsidRDefault="008F207B" w:rsidP="00DA3580">
      <w:pPr>
        <w:jc w:val="center"/>
        <w:rPr>
          <w:rFonts w:asciiTheme="minorBidi" w:hAnsiTheme="minorBidi"/>
          <w:bCs/>
          <w:sz w:val="24"/>
          <w:szCs w:val="24"/>
        </w:rPr>
      </w:pPr>
    </w:p>
    <w:p w14:paraId="707600CE" w14:textId="77777777" w:rsidR="008F207B" w:rsidRDefault="008F207B" w:rsidP="00DA3580">
      <w:pPr>
        <w:jc w:val="center"/>
        <w:rPr>
          <w:rFonts w:asciiTheme="minorBidi" w:hAnsiTheme="minorBidi"/>
          <w:bCs/>
          <w:sz w:val="24"/>
          <w:szCs w:val="24"/>
        </w:rPr>
      </w:pPr>
    </w:p>
    <w:p w14:paraId="7A09CCD4" w14:textId="77777777" w:rsidR="008F207B" w:rsidRDefault="008F207B" w:rsidP="00DA3580">
      <w:pPr>
        <w:jc w:val="center"/>
        <w:rPr>
          <w:rFonts w:asciiTheme="minorBidi" w:hAnsiTheme="minorBidi"/>
          <w:bCs/>
          <w:sz w:val="24"/>
          <w:szCs w:val="24"/>
        </w:rPr>
      </w:pPr>
    </w:p>
    <w:p w14:paraId="6503D3BB" w14:textId="77777777" w:rsidR="008F207B" w:rsidRDefault="008F207B" w:rsidP="00DA3580">
      <w:pPr>
        <w:jc w:val="center"/>
        <w:rPr>
          <w:rFonts w:asciiTheme="minorBidi" w:hAnsiTheme="minorBidi"/>
          <w:bCs/>
          <w:sz w:val="24"/>
          <w:szCs w:val="24"/>
        </w:rPr>
      </w:pPr>
    </w:p>
    <w:p w14:paraId="5EDE8A5E" w14:textId="77777777" w:rsidR="00DA3580" w:rsidRDefault="00DA3580" w:rsidP="00DA3580">
      <w:pPr>
        <w:jc w:val="center"/>
        <w:rPr>
          <w:rFonts w:asciiTheme="minorBidi" w:hAnsiTheme="minorBidi"/>
          <w:bCs/>
          <w:sz w:val="24"/>
          <w:szCs w:val="24"/>
        </w:rPr>
      </w:pPr>
      <w:r>
        <w:rPr>
          <w:rFonts w:asciiTheme="minorBidi" w:hAnsiTheme="minorBidi"/>
          <w:bCs/>
          <w:sz w:val="24"/>
          <w:szCs w:val="24"/>
        </w:rPr>
        <w:br w:type="page"/>
      </w:r>
    </w:p>
    <w:p w14:paraId="1A6F2566" w14:textId="77777777" w:rsidR="008F207B" w:rsidRDefault="008F207B" w:rsidP="00DA3580">
      <w:pPr>
        <w:jc w:val="center"/>
        <w:rPr>
          <w:rFonts w:asciiTheme="minorBidi" w:hAnsiTheme="minorBidi"/>
          <w:bCs/>
          <w:sz w:val="24"/>
          <w:szCs w:val="24"/>
        </w:rPr>
      </w:pPr>
    </w:p>
    <w:p w14:paraId="34FA6716" w14:textId="77777777" w:rsidR="0053592B" w:rsidRDefault="0053592B" w:rsidP="009A47D7">
      <w:pPr>
        <w:rPr>
          <w:rFonts w:asciiTheme="minorBidi" w:hAnsiTheme="minorBidi"/>
          <w:bCs/>
          <w:noProof/>
          <w:sz w:val="24"/>
          <w:szCs w:val="24"/>
          <w:lang w:eastAsia="en-GB"/>
        </w:rPr>
      </w:pPr>
      <w:r>
        <w:rPr>
          <w:rFonts w:asciiTheme="minorBidi" w:hAnsiTheme="minorBidi"/>
          <w:bCs/>
          <w:sz w:val="24"/>
          <w:szCs w:val="24"/>
        </w:rPr>
        <w:t xml:space="preserve">Figure </w:t>
      </w:r>
      <w:r w:rsidR="009A47D7">
        <w:rPr>
          <w:rFonts w:asciiTheme="minorBidi" w:hAnsiTheme="minorBidi"/>
          <w:bCs/>
          <w:sz w:val="24"/>
          <w:szCs w:val="24"/>
        </w:rPr>
        <w:t>2</w:t>
      </w:r>
      <w:r>
        <w:rPr>
          <w:rFonts w:asciiTheme="minorBidi" w:hAnsiTheme="minorBidi"/>
          <w:bCs/>
          <w:sz w:val="24"/>
          <w:szCs w:val="24"/>
        </w:rPr>
        <w:t xml:space="preserve"> and Figure </w:t>
      </w:r>
      <w:r w:rsidR="009A47D7">
        <w:rPr>
          <w:rFonts w:asciiTheme="minorBidi" w:hAnsiTheme="minorBidi"/>
          <w:bCs/>
          <w:sz w:val="24"/>
          <w:szCs w:val="24"/>
        </w:rPr>
        <w:t>3</w:t>
      </w:r>
      <w:r>
        <w:rPr>
          <w:rFonts w:asciiTheme="minorBidi" w:hAnsiTheme="minorBidi"/>
          <w:bCs/>
          <w:sz w:val="24"/>
          <w:szCs w:val="24"/>
        </w:rPr>
        <w:t xml:space="preserve"> </w:t>
      </w:r>
      <w:r w:rsidR="007705E7">
        <w:rPr>
          <w:rFonts w:asciiTheme="minorBidi" w:hAnsiTheme="minorBidi"/>
          <w:bCs/>
          <w:sz w:val="24"/>
          <w:szCs w:val="24"/>
        </w:rPr>
        <w:t>A</w:t>
      </w:r>
      <w:r>
        <w:rPr>
          <w:rFonts w:asciiTheme="minorBidi" w:hAnsiTheme="minorBidi"/>
          <w:bCs/>
          <w:sz w:val="24"/>
          <w:szCs w:val="24"/>
        </w:rPr>
        <w:t xml:space="preserve">ppendices show </w:t>
      </w:r>
      <w:r w:rsidR="007705E7">
        <w:rPr>
          <w:rFonts w:asciiTheme="minorBidi" w:hAnsiTheme="minorBidi"/>
          <w:bCs/>
          <w:sz w:val="24"/>
          <w:szCs w:val="24"/>
        </w:rPr>
        <w:t xml:space="preserve">the </w:t>
      </w:r>
      <w:r>
        <w:rPr>
          <w:rFonts w:asciiTheme="minorBidi" w:hAnsiTheme="minorBidi"/>
          <w:bCs/>
          <w:sz w:val="24"/>
          <w:szCs w:val="24"/>
        </w:rPr>
        <w:t xml:space="preserve">optimum concentration of protein </w:t>
      </w:r>
      <w:r w:rsidR="007705E7">
        <w:rPr>
          <w:rFonts w:asciiTheme="minorBidi" w:hAnsiTheme="minorBidi"/>
          <w:bCs/>
          <w:sz w:val="24"/>
          <w:szCs w:val="24"/>
        </w:rPr>
        <w:t xml:space="preserve">which </w:t>
      </w:r>
      <w:r>
        <w:rPr>
          <w:rFonts w:asciiTheme="minorBidi" w:hAnsiTheme="minorBidi"/>
          <w:bCs/>
          <w:sz w:val="24"/>
          <w:szCs w:val="24"/>
        </w:rPr>
        <w:t xml:space="preserve">illustrates the difference between the RAMP3 knockdown and </w:t>
      </w:r>
      <w:r w:rsidR="007705E7">
        <w:rPr>
          <w:rFonts w:asciiTheme="minorBidi" w:hAnsiTheme="minorBidi"/>
          <w:bCs/>
          <w:sz w:val="24"/>
          <w:szCs w:val="24"/>
        </w:rPr>
        <w:t xml:space="preserve">the </w:t>
      </w:r>
      <w:r>
        <w:rPr>
          <w:rFonts w:asciiTheme="minorBidi" w:hAnsiTheme="minorBidi"/>
          <w:bCs/>
          <w:sz w:val="24"/>
          <w:szCs w:val="24"/>
        </w:rPr>
        <w:t xml:space="preserve">control virus cells band.  </w:t>
      </w:r>
    </w:p>
    <w:p w14:paraId="05519734" w14:textId="77777777" w:rsidR="0053592B" w:rsidRDefault="0053592B" w:rsidP="006118D4">
      <w:pPr>
        <w:rPr>
          <w:rFonts w:asciiTheme="minorBidi" w:hAnsiTheme="minorBidi"/>
          <w:bCs/>
          <w:noProof/>
          <w:sz w:val="24"/>
          <w:szCs w:val="24"/>
          <w:lang w:eastAsia="en-GB"/>
        </w:rPr>
      </w:pPr>
    </w:p>
    <w:p w14:paraId="2622620F" w14:textId="77777777" w:rsidR="0053592B" w:rsidRDefault="0053592B" w:rsidP="006118D4">
      <w:pPr>
        <w:rPr>
          <w:rFonts w:asciiTheme="minorBidi" w:hAnsiTheme="minorBidi"/>
          <w:bCs/>
          <w:noProof/>
          <w:sz w:val="24"/>
          <w:szCs w:val="24"/>
          <w:lang w:eastAsia="en-GB"/>
        </w:rPr>
      </w:pPr>
    </w:p>
    <w:p w14:paraId="1018ADD2" w14:textId="77777777" w:rsidR="00D16AB5" w:rsidRDefault="006118D4" w:rsidP="006118D4">
      <w:pPr>
        <w:rPr>
          <w:rFonts w:asciiTheme="minorBidi" w:hAnsiTheme="minorBidi"/>
          <w:bCs/>
          <w:sz w:val="24"/>
          <w:szCs w:val="24"/>
        </w:rPr>
      </w:pPr>
      <w:r>
        <w:rPr>
          <w:rFonts w:asciiTheme="minorBidi" w:hAnsiTheme="minorBidi"/>
          <w:bCs/>
          <w:noProof/>
          <w:sz w:val="24"/>
          <w:szCs w:val="24"/>
          <w:lang w:val="en-US"/>
        </w:rPr>
        <w:drawing>
          <wp:inline distT="0" distB="0" distL="0" distR="0" wp14:anchorId="25FFCC63" wp14:editId="6150B4F3">
            <wp:extent cx="6077764" cy="448582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84756" cy="4490987"/>
                    </a:xfrm>
                    <a:prstGeom prst="rect">
                      <a:avLst/>
                    </a:prstGeom>
                    <a:noFill/>
                  </pic:spPr>
                </pic:pic>
              </a:graphicData>
            </a:graphic>
          </wp:inline>
        </w:drawing>
      </w:r>
    </w:p>
    <w:p w14:paraId="1DD118FF" w14:textId="0C5EF883" w:rsidR="006118D4" w:rsidRPr="00936821" w:rsidRDefault="002E1985" w:rsidP="00E438A1">
      <w:pPr>
        <w:rPr>
          <w:rFonts w:asciiTheme="minorBidi" w:hAnsiTheme="minorBidi"/>
          <w:b/>
          <w:sz w:val="20"/>
          <w:szCs w:val="20"/>
        </w:rPr>
      </w:pPr>
      <w:r w:rsidRPr="00936821">
        <w:rPr>
          <w:rFonts w:asciiTheme="minorBidi" w:hAnsiTheme="minorBidi"/>
          <w:b/>
          <w:sz w:val="20"/>
          <w:szCs w:val="20"/>
        </w:rPr>
        <w:t xml:space="preserve">Figure </w:t>
      </w:r>
      <w:r w:rsidR="00E438A1">
        <w:rPr>
          <w:rFonts w:asciiTheme="minorBidi" w:hAnsiTheme="minorBidi"/>
          <w:b/>
          <w:sz w:val="20"/>
          <w:szCs w:val="20"/>
        </w:rPr>
        <w:t>2</w:t>
      </w:r>
      <w:r w:rsidRPr="00936821">
        <w:rPr>
          <w:rFonts w:asciiTheme="minorBidi" w:hAnsiTheme="minorBidi"/>
          <w:b/>
          <w:sz w:val="20"/>
          <w:szCs w:val="20"/>
        </w:rPr>
        <w:t xml:space="preserve"> </w:t>
      </w:r>
      <w:r w:rsidR="007705E7">
        <w:rPr>
          <w:rFonts w:asciiTheme="minorBidi" w:hAnsiTheme="minorBidi"/>
          <w:b/>
          <w:sz w:val="20"/>
          <w:szCs w:val="20"/>
        </w:rPr>
        <w:t>A</w:t>
      </w:r>
      <w:r w:rsidRPr="00936821">
        <w:rPr>
          <w:rFonts w:asciiTheme="minorBidi" w:hAnsiTheme="minorBidi"/>
          <w:b/>
          <w:sz w:val="20"/>
          <w:szCs w:val="20"/>
        </w:rPr>
        <w:t>ppendi</w:t>
      </w:r>
      <w:r w:rsidR="007705E7">
        <w:rPr>
          <w:rFonts w:asciiTheme="minorBidi" w:hAnsiTheme="minorBidi"/>
          <w:b/>
          <w:sz w:val="20"/>
          <w:szCs w:val="20"/>
        </w:rPr>
        <w:t>x</w:t>
      </w:r>
      <w:r w:rsidRPr="00936821">
        <w:rPr>
          <w:rFonts w:asciiTheme="minorBidi" w:hAnsiTheme="minorBidi"/>
          <w:b/>
          <w:sz w:val="20"/>
          <w:szCs w:val="20"/>
        </w:rPr>
        <w:t xml:space="preserve">: </w:t>
      </w:r>
      <w:r w:rsidR="006118D4" w:rsidRPr="00936821">
        <w:rPr>
          <w:rFonts w:asciiTheme="minorBidi" w:hAnsiTheme="minorBidi"/>
          <w:b/>
          <w:sz w:val="20"/>
          <w:szCs w:val="20"/>
        </w:rPr>
        <w:t>Different concentrations of RAMP3 knockdown and control virus cells loaded protein.</w:t>
      </w:r>
      <w:r w:rsidR="00B90420">
        <w:rPr>
          <w:rFonts w:asciiTheme="minorBidi" w:hAnsiTheme="minorBidi"/>
          <w:b/>
          <w:sz w:val="20"/>
          <w:szCs w:val="20"/>
        </w:rPr>
        <w:fldChar w:fldCharType="begin"/>
      </w:r>
      <w:r w:rsidR="00B90420">
        <w:rPr>
          <w:rFonts w:asciiTheme="minorBidi" w:hAnsiTheme="minorBidi"/>
          <w:b/>
          <w:sz w:val="20"/>
          <w:szCs w:val="20"/>
        </w:rPr>
        <w:instrText xml:space="preserve"> ADDIN EN.CITE &lt;EndNote&gt;&lt;Cite&gt;&lt;Author&gt;Nishikimi&lt;/Author&gt;&lt;Year&gt;2007&lt;/Year&gt;&lt;RecNum&gt;1083&lt;/RecNum&gt;&lt;record&gt;&lt;rec-number&gt;1083&lt;/rec-number&gt;&lt;foreign-keys&gt;&lt;key app="EN" db-id="02azadsevvxttbersrpvez20pavesfap50wd"&gt;1083&lt;/key&gt;&lt;/foreign-keys&gt;&lt;ref-type name="Journal Article"&gt;17&lt;/ref-type&gt;&lt;contributors&gt;&lt;authors&gt;&lt;author&gt;Nishikimi, Toshio&lt;/author&gt;&lt;/authors&gt;&lt;/contributors&gt;&lt;titles&gt;&lt;title&gt;Adrenomedullin in the kidney-renal physiological and pathophysiological roles&lt;/title&gt;&lt;secondary-title&gt;Current medicinal chemistry&lt;/secondary-title&gt;&lt;/titles&gt;&lt;pages&gt;1689-1699&lt;/pages&gt;&lt;volume&gt;14&lt;/volume&gt;&lt;number&gt;15&lt;/number&gt;&lt;dates&gt;&lt;year&gt;2007&lt;/year&gt;&lt;/dates&gt;&lt;isbn&gt;0929-8673&lt;/isbn&gt;&lt;urls&gt;&lt;/urls&gt;&lt;/record&gt;&lt;/Cite&gt;&lt;/EndNote&gt;</w:instrText>
      </w:r>
      <w:r w:rsidR="00B90420">
        <w:rPr>
          <w:rFonts w:asciiTheme="minorBidi" w:hAnsiTheme="minorBidi"/>
          <w:b/>
          <w:sz w:val="20"/>
          <w:szCs w:val="20"/>
        </w:rPr>
        <w:fldChar w:fldCharType="end"/>
      </w:r>
      <w:r w:rsidR="00B90420" w:rsidRPr="00936821">
        <w:rPr>
          <w:rFonts w:asciiTheme="minorBidi" w:hAnsiTheme="minorBidi"/>
          <w:b/>
          <w:sz w:val="20"/>
          <w:szCs w:val="20"/>
        </w:rPr>
        <w:t xml:space="preserve"> </w:t>
      </w:r>
      <w:r w:rsidR="006118D4" w:rsidRPr="00936821">
        <w:rPr>
          <w:rFonts w:asciiTheme="minorBidi" w:hAnsiTheme="minorBidi"/>
          <w:b/>
          <w:sz w:val="20"/>
          <w:szCs w:val="20"/>
        </w:rPr>
        <w:t xml:space="preserve"> </w:t>
      </w:r>
    </w:p>
    <w:p w14:paraId="79B8C1F4" w14:textId="77777777" w:rsidR="006118D4" w:rsidRDefault="006118D4" w:rsidP="006118D4">
      <w:pPr>
        <w:rPr>
          <w:rFonts w:asciiTheme="minorBidi" w:hAnsiTheme="minorBidi"/>
          <w:bCs/>
          <w:sz w:val="24"/>
          <w:szCs w:val="24"/>
        </w:rPr>
      </w:pPr>
      <w:r>
        <w:rPr>
          <w:rFonts w:asciiTheme="minorBidi" w:hAnsiTheme="minorBidi"/>
          <w:bCs/>
          <w:noProof/>
          <w:sz w:val="24"/>
          <w:szCs w:val="24"/>
          <w:lang w:val="en-US"/>
        </w:rPr>
        <w:lastRenderedPageBreak/>
        <w:drawing>
          <wp:inline distT="0" distB="0" distL="0" distR="0" wp14:anchorId="703AB6F3" wp14:editId="17897EF7">
            <wp:extent cx="6099686" cy="4540102"/>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96677" cy="4537863"/>
                    </a:xfrm>
                    <a:prstGeom prst="rect">
                      <a:avLst/>
                    </a:prstGeom>
                    <a:noFill/>
                  </pic:spPr>
                </pic:pic>
              </a:graphicData>
            </a:graphic>
          </wp:inline>
        </w:drawing>
      </w:r>
    </w:p>
    <w:p w14:paraId="3FF5AD3E" w14:textId="77777777" w:rsidR="006118D4" w:rsidRPr="00936821" w:rsidRDefault="006118D4" w:rsidP="00E438A1">
      <w:pPr>
        <w:rPr>
          <w:rFonts w:asciiTheme="minorBidi" w:hAnsiTheme="minorBidi"/>
          <w:b/>
          <w:sz w:val="20"/>
          <w:szCs w:val="20"/>
        </w:rPr>
      </w:pPr>
      <w:r w:rsidRPr="00936821">
        <w:rPr>
          <w:rFonts w:asciiTheme="minorBidi" w:hAnsiTheme="minorBidi"/>
          <w:b/>
          <w:sz w:val="20"/>
          <w:szCs w:val="20"/>
        </w:rPr>
        <w:t xml:space="preserve">Figure </w:t>
      </w:r>
      <w:r w:rsidR="00E438A1">
        <w:rPr>
          <w:rFonts w:asciiTheme="minorBidi" w:hAnsiTheme="minorBidi"/>
          <w:b/>
          <w:sz w:val="20"/>
          <w:szCs w:val="20"/>
        </w:rPr>
        <w:t>3</w:t>
      </w:r>
      <w:r w:rsidRPr="00936821">
        <w:rPr>
          <w:rFonts w:asciiTheme="minorBidi" w:hAnsiTheme="minorBidi"/>
          <w:b/>
          <w:sz w:val="20"/>
          <w:szCs w:val="20"/>
        </w:rPr>
        <w:t xml:space="preserve"> </w:t>
      </w:r>
      <w:r w:rsidR="007705E7">
        <w:rPr>
          <w:rFonts w:asciiTheme="minorBidi" w:hAnsiTheme="minorBidi"/>
          <w:b/>
          <w:sz w:val="20"/>
          <w:szCs w:val="20"/>
        </w:rPr>
        <w:t>A</w:t>
      </w:r>
      <w:r w:rsidRPr="00936821">
        <w:rPr>
          <w:rFonts w:asciiTheme="minorBidi" w:hAnsiTheme="minorBidi"/>
          <w:b/>
          <w:sz w:val="20"/>
          <w:szCs w:val="20"/>
        </w:rPr>
        <w:t>ppendi</w:t>
      </w:r>
      <w:r w:rsidR="007705E7">
        <w:rPr>
          <w:rFonts w:asciiTheme="minorBidi" w:hAnsiTheme="minorBidi"/>
          <w:b/>
          <w:sz w:val="20"/>
          <w:szCs w:val="20"/>
        </w:rPr>
        <w:t>x</w:t>
      </w:r>
      <w:r w:rsidR="002E1985" w:rsidRPr="00936821">
        <w:rPr>
          <w:rFonts w:asciiTheme="minorBidi" w:hAnsiTheme="minorBidi"/>
          <w:b/>
          <w:sz w:val="20"/>
          <w:szCs w:val="20"/>
        </w:rPr>
        <w:t>:</w:t>
      </w:r>
      <w:r w:rsidRPr="00936821">
        <w:rPr>
          <w:rFonts w:asciiTheme="minorBidi" w:hAnsiTheme="minorBidi"/>
          <w:b/>
          <w:sz w:val="20"/>
          <w:szCs w:val="20"/>
        </w:rPr>
        <w:t xml:space="preserve"> </w:t>
      </w:r>
      <w:r w:rsidRPr="00936821">
        <w:rPr>
          <w:rFonts w:ascii="Cambria Math" w:hAnsi="Cambria Math"/>
          <w:b/>
          <w:sz w:val="20"/>
          <w:szCs w:val="20"/>
        </w:rPr>
        <w:t>𝜷</w:t>
      </w:r>
      <w:r w:rsidRPr="00936821">
        <w:rPr>
          <w:rFonts w:asciiTheme="minorBidi" w:hAnsiTheme="minorBidi"/>
          <w:b/>
          <w:sz w:val="20"/>
          <w:szCs w:val="20"/>
        </w:rPr>
        <w:t>- actin showing different concentration</w:t>
      </w:r>
      <w:r w:rsidR="007705E7">
        <w:rPr>
          <w:rFonts w:asciiTheme="minorBidi" w:hAnsiTheme="minorBidi"/>
          <w:b/>
          <w:sz w:val="20"/>
          <w:szCs w:val="20"/>
        </w:rPr>
        <w:t>s</w:t>
      </w:r>
      <w:r w:rsidRPr="00936821">
        <w:rPr>
          <w:rFonts w:asciiTheme="minorBidi" w:hAnsiTheme="minorBidi"/>
          <w:b/>
          <w:sz w:val="20"/>
          <w:szCs w:val="20"/>
        </w:rPr>
        <w:t xml:space="preserve"> of loaded protein.  </w:t>
      </w:r>
    </w:p>
    <w:p w14:paraId="4F040A40" w14:textId="77777777" w:rsidR="0053592B" w:rsidRDefault="0053592B" w:rsidP="006118D4">
      <w:pPr>
        <w:rPr>
          <w:rFonts w:asciiTheme="minorBidi" w:hAnsiTheme="minorBidi"/>
          <w:bCs/>
          <w:sz w:val="24"/>
          <w:szCs w:val="24"/>
        </w:rPr>
      </w:pPr>
    </w:p>
    <w:p w14:paraId="690A1436" w14:textId="77777777" w:rsidR="0053592B" w:rsidRDefault="0053592B" w:rsidP="006118D4">
      <w:pPr>
        <w:rPr>
          <w:rFonts w:asciiTheme="minorBidi" w:hAnsiTheme="minorBidi"/>
          <w:bCs/>
          <w:sz w:val="24"/>
          <w:szCs w:val="24"/>
        </w:rPr>
      </w:pPr>
    </w:p>
    <w:p w14:paraId="42B64916" w14:textId="77777777" w:rsidR="0053592B" w:rsidRDefault="0053592B" w:rsidP="006118D4">
      <w:pPr>
        <w:rPr>
          <w:rFonts w:asciiTheme="minorBidi" w:hAnsiTheme="minorBidi"/>
          <w:bCs/>
          <w:sz w:val="24"/>
          <w:szCs w:val="24"/>
        </w:rPr>
      </w:pPr>
    </w:p>
    <w:p w14:paraId="661EB94A" w14:textId="77777777" w:rsidR="0053592B" w:rsidRDefault="0053592B" w:rsidP="006118D4">
      <w:pPr>
        <w:rPr>
          <w:rFonts w:asciiTheme="minorBidi" w:hAnsiTheme="minorBidi"/>
          <w:bCs/>
          <w:sz w:val="24"/>
          <w:szCs w:val="24"/>
        </w:rPr>
      </w:pPr>
    </w:p>
    <w:p w14:paraId="43B74617" w14:textId="77777777" w:rsidR="0053592B" w:rsidRDefault="0053592B" w:rsidP="006118D4">
      <w:pPr>
        <w:rPr>
          <w:rFonts w:asciiTheme="minorBidi" w:hAnsiTheme="minorBidi"/>
          <w:bCs/>
          <w:sz w:val="24"/>
          <w:szCs w:val="24"/>
        </w:rPr>
      </w:pPr>
    </w:p>
    <w:p w14:paraId="6908C402" w14:textId="77777777" w:rsidR="0053592B" w:rsidRDefault="0053592B" w:rsidP="006118D4">
      <w:pPr>
        <w:rPr>
          <w:rFonts w:asciiTheme="minorBidi" w:hAnsiTheme="minorBidi"/>
          <w:bCs/>
          <w:sz w:val="24"/>
          <w:szCs w:val="24"/>
        </w:rPr>
      </w:pPr>
    </w:p>
    <w:p w14:paraId="105470E6" w14:textId="77777777" w:rsidR="0053592B" w:rsidRDefault="0053592B" w:rsidP="006118D4">
      <w:pPr>
        <w:rPr>
          <w:rFonts w:asciiTheme="minorBidi" w:hAnsiTheme="minorBidi"/>
          <w:bCs/>
          <w:sz w:val="24"/>
          <w:szCs w:val="24"/>
        </w:rPr>
      </w:pPr>
    </w:p>
    <w:p w14:paraId="127BD7D0" w14:textId="77777777" w:rsidR="0053592B" w:rsidRDefault="0053592B" w:rsidP="006118D4">
      <w:pPr>
        <w:rPr>
          <w:rFonts w:asciiTheme="minorBidi" w:hAnsiTheme="minorBidi"/>
          <w:bCs/>
          <w:sz w:val="24"/>
          <w:szCs w:val="24"/>
        </w:rPr>
      </w:pPr>
    </w:p>
    <w:p w14:paraId="3412F924" w14:textId="77777777" w:rsidR="0053592B" w:rsidRDefault="0053592B" w:rsidP="006118D4">
      <w:pPr>
        <w:rPr>
          <w:rFonts w:asciiTheme="minorBidi" w:hAnsiTheme="minorBidi"/>
          <w:bCs/>
          <w:sz w:val="24"/>
          <w:szCs w:val="24"/>
        </w:rPr>
      </w:pPr>
    </w:p>
    <w:p w14:paraId="56ECA4DB" w14:textId="77777777" w:rsidR="0053592B" w:rsidRDefault="0053592B" w:rsidP="006118D4">
      <w:pPr>
        <w:rPr>
          <w:rFonts w:asciiTheme="minorBidi" w:hAnsiTheme="minorBidi"/>
          <w:bCs/>
          <w:sz w:val="24"/>
          <w:szCs w:val="24"/>
        </w:rPr>
      </w:pPr>
    </w:p>
    <w:p w14:paraId="4F7D4A09" w14:textId="77777777" w:rsidR="00C50E98" w:rsidRDefault="00C50E98" w:rsidP="006118D4">
      <w:pPr>
        <w:rPr>
          <w:rFonts w:asciiTheme="minorBidi" w:hAnsiTheme="minorBidi"/>
          <w:bCs/>
          <w:sz w:val="24"/>
          <w:szCs w:val="24"/>
        </w:rPr>
      </w:pPr>
    </w:p>
    <w:p w14:paraId="148E2B5D" w14:textId="77777777" w:rsidR="0053592B" w:rsidRDefault="0053592B" w:rsidP="006118D4">
      <w:pPr>
        <w:rPr>
          <w:rFonts w:asciiTheme="minorBidi" w:hAnsiTheme="minorBidi"/>
          <w:bCs/>
          <w:sz w:val="24"/>
          <w:szCs w:val="24"/>
        </w:rPr>
      </w:pPr>
    </w:p>
    <w:p w14:paraId="2D225E6F" w14:textId="77777777" w:rsidR="0053592B" w:rsidRDefault="0053592B" w:rsidP="0054370A">
      <w:pPr>
        <w:rPr>
          <w:rFonts w:asciiTheme="minorBidi" w:hAnsiTheme="minorBidi"/>
          <w:bCs/>
          <w:sz w:val="24"/>
          <w:szCs w:val="24"/>
        </w:rPr>
      </w:pPr>
      <w:r>
        <w:rPr>
          <w:rFonts w:asciiTheme="minorBidi" w:hAnsiTheme="minorBidi"/>
          <w:bCs/>
          <w:sz w:val="24"/>
          <w:szCs w:val="24"/>
        </w:rPr>
        <w:lastRenderedPageBreak/>
        <w:t xml:space="preserve">The Figure </w:t>
      </w:r>
      <w:r w:rsidR="0054370A">
        <w:rPr>
          <w:rFonts w:asciiTheme="minorBidi" w:hAnsiTheme="minorBidi"/>
          <w:bCs/>
          <w:sz w:val="24"/>
          <w:szCs w:val="24"/>
        </w:rPr>
        <w:t>4</w:t>
      </w:r>
      <w:r>
        <w:rPr>
          <w:rFonts w:asciiTheme="minorBidi" w:hAnsiTheme="minorBidi"/>
          <w:bCs/>
          <w:sz w:val="24"/>
          <w:szCs w:val="24"/>
        </w:rPr>
        <w:t xml:space="preserve"> </w:t>
      </w:r>
      <w:r w:rsidR="007705E7">
        <w:rPr>
          <w:rFonts w:asciiTheme="minorBidi" w:hAnsiTheme="minorBidi"/>
          <w:bCs/>
          <w:sz w:val="24"/>
          <w:szCs w:val="24"/>
        </w:rPr>
        <w:t>A</w:t>
      </w:r>
      <w:r>
        <w:rPr>
          <w:rFonts w:asciiTheme="minorBidi" w:hAnsiTheme="minorBidi"/>
          <w:bCs/>
          <w:sz w:val="24"/>
          <w:szCs w:val="24"/>
        </w:rPr>
        <w:t>ppendi</w:t>
      </w:r>
      <w:r w:rsidR="007705E7">
        <w:rPr>
          <w:rFonts w:asciiTheme="minorBidi" w:hAnsiTheme="minorBidi"/>
          <w:bCs/>
          <w:sz w:val="24"/>
          <w:szCs w:val="24"/>
        </w:rPr>
        <w:t>x</w:t>
      </w:r>
      <w:r>
        <w:rPr>
          <w:rFonts w:asciiTheme="minorBidi" w:hAnsiTheme="minorBidi"/>
          <w:bCs/>
          <w:sz w:val="24"/>
          <w:szCs w:val="24"/>
        </w:rPr>
        <w:t xml:space="preserve"> show</w:t>
      </w:r>
      <w:r w:rsidR="007705E7">
        <w:rPr>
          <w:rFonts w:asciiTheme="minorBidi" w:hAnsiTheme="minorBidi"/>
          <w:bCs/>
          <w:sz w:val="24"/>
          <w:szCs w:val="24"/>
        </w:rPr>
        <w:t>s</w:t>
      </w:r>
      <w:r>
        <w:rPr>
          <w:rFonts w:asciiTheme="minorBidi" w:hAnsiTheme="minorBidi"/>
          <w:bCs/>
          <w:sz w:val="24"/>
          <w:szCs w:val="24"/>
        </w:rPr>
        <w:t xml:space="preserve"> that the heat inactivated FCS has no detectable AM compar</w:t>
      </w:r>
      <w:r w:rsidR="007705E7">
        <w:rPr>
          <w:rFonts w:asciiTheme="minorBidi" w:hAnsiTheme="minorBidi"/>
          <w:bCs/>
          <w:sz w:val="24"/>
          <w:szCs w:val="24"/>
        </w:rPr>
        <w:t>ed</w:t>
      </w:r>
      <w:r>
        <w:rPr>
          <w:rFonts w:asciiTheme="minorBidi" w:hAnsiTheme="minorBidi"/>
          <w:bCs/>
          <w:sz w:val="24"/>
          <w:szCs w:val="24"/>
        </w:rPr>
        <w:t xml:space="preserve"> to the positive control (AM peptide).  </w:t>
      </w:r>
    </w:p>
    <w:p w14:paraId="1A8DA563" w14:textId="77777777" w:rsidR="0053592B" w:rsidRDefault="0053592B" w:rsidP="006118D4">
      <w:pPr>
        <w:rPr>
          <w:rFonts w:asciiTheme="minorBidi" w:hAnsiTheme="minorBidi"/>
          <w:bCs/>
          <w:sz w:val="24"/>
          <w:szCs w:val="24"/>
        </w:rPr>
      </w:pPr>
    </w:p>
    <w:p w14:paraId="470E915E" w14:textId="77777777" w:rsidR="0053592B" w:rsidRDefault="0053592B" w:rsidP="006118D4">
      <w:pPr>
        <w:rPr>
          <w:rFonts w:asciiTheme="minorBidi" w:hAnsiTheme="minorBidi"/>
          <w:bCs/>
          <w:sz w:val="24"/>
          <w:szCs w:val="24"/>
        </w:rPr>
      </w:pPr>
      <w:r>
        <w:rPr>
          <w:rFonts w:asciiTheme="minorBidi" w:hAnsiTheme="minorBidi"/>
          <w:bCs/>
          <w:noProof/>
          <w:sz w:val="24"/>
          <w:szCs w:val="24"/>
          <w:lang w:val="en-US"/>
        </w:rPr>
        <w:drawing>
          <wp:inline distT="0" distB="0" distL="0" distR="0" wp14:anchorId="10D898C8" wp14:editId="6069FC55">
            <wp:extent cx="5761355" cy="524319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1355" cy="5243195"/>
                    </a:xfrm>
                    <a:prstGeom prst="rect">
                      <a:avLst/>
                    </a:prstGeom>
                    <a:noFill/>
                  </pic:spPr>
                </pic:pic>
              </a:graphicData>
            </a:graphic>
          </wp:inline>
        </w:drawing>
      </w:r>
    </w:p>
    <w:p w14:paraId="14EBAB27" w14:textId="77777777" w:rsidR="002E1985" w:rsidRPr="00936821" w:rsidRDefault="002E1985" w:rsidP="0054370A">
      <w:pPr>
        <w:jc w:val="both"/>
        <w:rPr>
          <w:rFonts w:asciiTheme="minorBidi" w:hAnsiTheme="minorBidi"/>
          <w:b/>
          <w:sz w:val="20"/>
          <w:szCs w:val="20"/>
        </w:rPr>
      </w:pPr>
      <w:r w:rsidRPr="00936821">
        <w:rPr>
          <w:rFonts w:asciiTheme="minorBidi" w:hAnsiTheme="minorBidi"/>
          <w:b/>
          <w:sz w:val="20"/>
          <w:szCs w:val="20"/>
        </w:rPr>
        <w:t xml:space="preserve">Figure </w:t>
      </w:r>
      <w:r w:rsidR="0054370A">
        <w:rPr>
          <w:rFonts w:asciiTheme="minorBidi" w:hAnsiTheme="minorBidi"/>
          <w:b/>
          <w:sz w:val="20"/>
          <w:szCs w:val="20"/>
        </w:rPr>
        <w:t>4</w:t>
      </w:r>
      <w:r w:rsidRPr="00936821">
        <w:rPr>
          <w:rFonts w:asciiTheme="minorBidi" w:hAnsiTheme="minorBidi"/>
          <w:b/>
          <w:sz w:val="20"/>
          <w:szCs w:val="20"/>
        </w:rPr>
        <w:t xml:space="preserve"> </w:t>
      </w:r>
      <w:r w:rsidR="007705E7">
        <w:rPr>
          <w:rFonts w:asciiTheme="minorBidi" w:hAnsiTheme="minorBidi"/>
          <w:b/>
          <w:sz w:val="20"/>
          <w:szCs w:val="20"/>
        </w:rPr>
        <w:t>A</w:t>
      </w:r>
      <w:r w:rsidRPr="00936821">
        <w:rPr>
          <w:rFonts w:asciiTheme="minorBidi" w:hAnsiTheme="minorBidi"/>
          <w:b/>
          <w:sz w:val="20"/>
          <w:szCs w:val="20"/>
        </w:rPr>
        <w:t>ppendi</w:t>
      </w:r>
      <w:r w:rsidR="007705E7">
        <w:rPr>
          <w:rFonts w:asciiTheme="minorBidi" w:hAnsiTheme="minorBidi"/>
          <w:b/>
          <w:sz w:val="20"/>
          <w:szCs w:val="20"/>
        </w:rPr>
        <w:t>x</w:t>
      </w:r>
      <w:r w:rsidRPr="00936821">
        <w:rPr>
          <w:rFonts w:asciiTheme="minorBidi" w:hAnsiTheme="minorBidi"/>
          <w:b/>
          <w:sz w:val="20"/>
          <w:szCs w:val="20"/>
        </w:rPr>
        <w:t>: Heat inactivated FCS has no</w:t>
      </w:r>
      <w:r w:rsidR="007705E7">
        <w:rPr>
          <w:rFonts w:asciiTheme="minorBidi" w:hAnsiTheme="minorBidi"/>
          <w:b/>
          <w:sz w:val="20"/>
          <w:szCs w:val="20"/>
        </w:rPr>
        <w:t xml:space="preserve"> </w:t>
      </w:r>
      <w:r w:rsidR="004344C3" w:rsidRPr="00936821">
        <w:rPr>
          <w:rFonts w:asciiTheme="minorBidi" w:hAnsiTheme="minorBidi"/>
          <w:b/>
          <w:sz w:val="20"/>
          <w:szCs w:val="20"/>
        </w:rPr>
        <w:t xml:space="preserve">band </w:t>
      </w:r>
      <w:r w:rsidR="007705E7">
        <w:rPr>
          <w:rFonts w:asciiTheme="minorBidi" w:hAnsiTheme="minorBidi"/>
          <w:b/>
          <w:sz w:val="20"/>
          <w:szCs w:val="20"/>
        </w:rPr>
        <w:t xml:space="preserve">that </w:t>
      </w:r>
      <w:r w:rsidR="004344C3" w:rsidRPr="00936821">
        <w:rPr>
          <w:rFonts w:asciiTheme="minorBidi" w:hAnsiTheme="minorBidi"/>
          <w:b/>
          <w:sz w:val="20"/>
          <w:szCs w:val="20"/>
        </w:rPr>
        <w:t>correspond</w:t>
      </w:r>
      <w:r w:rsidR="007705E7">
        <w:rPr>
          <w:rFonts w:asciiTheme="minorBidi" w:hAnsiTheme="minorBidi"/>
          <w:b/>
          <w:sz w:val="20"/>
          <w:szCs w:val="20"/>
        </w:rPr>
        <w:t>s</w:t>
      </w:r>
      <w:r w:rsidR="004344C3" w:rsidRPr="00936821">
        <w:rPr>
          <w:rFonts w:asciiTheme="minorBidi" w:hAnsiTheme="minorBidi"/>
          <w:b/>
          <w:sz w:val="20"/>
          <w:szCs w:val="20"/>
        </w:rPr>
        <w:t xml:space="preserve"> to AM, while the positive control (AM peptide) has a band ~9 kDa </w:t>
      </w:r>
      <w:r w:rsidR="007705E7">
        <w:rPr>
          <w:rFonts w:asciiTheme="minorBidi" w:hAnsiTheme="minorBidi"/>
          <w:b/>
          <w:sz w:val="20"/>
          <w:szCs w:val="20"/>
        </w:rPr>
        <w:t xml:space="preserve">in size which </w:t>
      </w:r>
      <w:r w:rsidR="004344C3" w:rsidRPr="00936821">
        <w:rPr>
          <w:rFonts w:asciiTheme="minorBidi" w:hAnsiTheme="minorBidi"/>
          <w:b/>
          <w:sz w:val="20"/>
          <w:szCs w:val="20"/>
        </w:rPr>
        <w:t>correspond</w:t>
      </w:r>
      <w:r w:rsidR="007705E7">
        <w:rPr>
          <w:rFonts w:asciiTheme="minorBidi" w:hAnsiTheme="minorBidi"/>
          <w:b/>
          <w:sz w:val="20"/>
          <w:szCs w:val="20"/>
        </w:rPr>
        <w:t>s</w:t>
      </w:r>
      <w:r w:rsidR="004344C3" w:rsidRPr="00936821">
        <w:rPr>
          <w:rFonts w:asciiTheme="minorBidi" w:hAnsiTheme="minorBidi"/>
          <w:b/>
          <w:sz w:val="20"/>
          <w:szCs w:val="20"/>
        </w:rPr>
        <w:t xml:space="preserve"> to AM.  </w:t>
      </w:r>
      <w:r w:rsidRPr="00936821">
        <w:rPr>
          <w:rFonts w:asciiTheme="minorBidi" w:hAnsiTheme="minorBidi"/>
          <w:b/>
          <w:sz w:val="20"/>
          <w:szCs w:val="20"/>
        </w:rPr>
        <w:t xml:space="preserve"> </w:t>
      </w:r>
    </w:p>
    <w:p w14:paraId="3011AF24" w14:textId="77777777" w:rsidR="002E1985" w:rsidRDefault="002E1985" w:rsidP="006118D4">
      <w:pPr>
        <w:rPr>
          <w:rFonts w:asciiTheme="minorBidi" w:hAnsiTheme="minorBidi"/>
          <w:bCs/>
          <w:sz w:val="24"/>
          <w:szCs w:val="24"/>
        </w:rPr>
      </w:pPr>
    </w:p>
    <w:p w14:paraId="3178C5DB" w14:textId="77777777" w:rsidR="002E1985" w:rsidRDefault="002E1985" w:rsidP="006118D4">
      <w:pPr>
        <w:rPr>
          <w:rFonts w:asciiTheme="minorBidi" w:hAnsiTheme="minorBidi"/>
          <w:bCs/>
          <w:sz w:val="24"/>
          <w:szCs w:val="24"/>
        </w:rPr>
      </w:pPr>
    </w:p>
    <w:p w14:paraId="014B2ADE" w14:textId="77777777" w:rsidR="008F207B" w:rsidRDefault="008F207B" w:rsidP="006118D4">
      <w:pPr>
        <w:rPr>
          <w:rFonts w:asciiTheme="minorBidi" w:hAnsiTheme="minorBidi"/>
          <w:bCs/>
          <w:sz w:val="24"/>
          <w:szCs w:val="24"/>
        </w:rPr>
      </w:pPr>
    </w:p>
    <w:p w14:paraId="3BB844FD" w14:textId="77777777" w:rsidR="008F207B" w:rsidRDefault="008F207B" w:rsidP="006118D4">
      <w:pPr>
        <w:rPr>
          <w:rFonts w:asciiTheme="minorBidi" w:hAnsiTheme="minorBidi"/>
          <w:bCs/>
          <w:sz w:val="24"/>
          <w:szCs w:val="24"/>
        </w:rPr>
      </w:pPr>
    </w:p>
    <w:p w14:paraId="273B7C8C" w14:textId="77777777" w:rsidR="008F207B" w:rsidRDefault="008F207B" w:rsidP="006118D4">
      <w:pPr>
        <w:rPr>
          <w:rFonts w:asciiTheme="minorBidi" w:hAnsiTheme="minorBidi"/>
          <w:bCs/>
          <w:sz w:val="24"/>
          <w:szCs w:val="24"/>
        </w:rPr>
      </w:pPr>
    </w:p>
    <w:p w14:paraId="3025D59C" w14:textId="77777777" w:rsidR="008F207B" w:rsidRDefault="008F207B" w:rsidP="006118D4">
      <w:pPr>
        <w:rPr>
          <w:rFonts w:asciiTheme="minorBidi" w:hAnsiTheme="minorBidi"/>
          <w:bCs/>
          <w:sz w:val="24"/>
          <w:szCs w:val="24"/>
        </w:rPr>
      </w:pPr>
    </w:p>
    <w:p w14:paraId="368097D7" w14:textId="77777777" w:rsidR="008F207B" w:rsidRDefault="008F207B" w:rsidP="006118D4">
      <w:pPr>
        <w:rPr>
          <w:rFonts w:asciiTheme="minorBidi" w:hAnsiTheme="minorBidi"/>
          <w:bCs/>
          <w:sz w:val="24"/>
          <w:szCs w:val="24"/>
        </w:rPr>
      </w:pPr>
    </w:p>
    <w:p w14:paraId="7E4DE898" w14:textId="77777777" w:rsidR="008F207B" w:rsidRDefault="008F207B" w:rsidP="006118D4">
      <w:pPr>
        <w:rPr>
          <w:rFonts w:asciiTheme="minorBidi" w:hAnsiTheme="minorBidi"/>
          <w:bCs/>
          <w:sz w:val="24"/>
          <w:szCs w:val="24"/>
        </w:rPr>
        <w:sectPr w:rsidR="008F207B" w:rsidSect="0063097A">
          <w:headerReference w:type="default" r:id="rId214"/>
          <w:type w:val="continuous"/>
          <w:pgSz w:w="11906" w:h="16838"/>
          <w:pgMar w:top="1134" w:right="1134" w:bottom="1134" w:left="2268" w:header="709" w:footer="709" w:gutter="0"/>
          <w:cols w:space="708"/>
          <w:docGrid w:linePitch="360"/>
        </w:sectPr>
      </w:pPr>
    </w:p>
    <w:p w14:paraId="0DE11917" w14:textId="77777777" w:rsidR="002E1985" w:rsidRDefault="00D813DE" w:rsidP="00D813DE">
      <w:pPr>
        <w:jc w:val="center"/>
        <w:rPr>
          <w:rFonts w:asciiTheme="minorBidi" w:hAnsiTheme="minorBidi"/>
          <w:b/>
          <w:sz w:val="32"/>
          <w:szCs w:val="32"/>
        </w:rPr>
      </w:pPr>
      <w:r w:rsidRPr="00D813DE">
        <w:rPr>
          <w:rFonts w:asciiTheme="minorBidi" w:hAnsiTheme="minorBidi"/>
          <w:b/>
          <w:sz w:val="32"/>
          <w:szCs w:val="32"/>
        </w:rPr>
        <w:lastRenderedPageBreak/>
        <w:t>Figures Permissions</w:t>
      </w:r>
    </w:p>
    <w:p w14:paraId="0F8C433A" w14:textId="77777777" w:rsidR="00D813DE" w:rsidRPr="00D813DE" w:rsidRDefault="008F207B" w:rsidP="00012623">
      <w:pPr>
        <w:rPr>
          <w:rFonts w:asciiTheme="minorBidi" w:hAnsiTheme="minorBidi"/>
          <w:bCs/>
          <w:sz w:val="24"/>
          <w:szCs w:val="24"/>
        </w:rPr>
      </w:pPr>
      <w:r>
        <w:rPr>
          <w:rFonts w:asciiTheme="minorBidi" w:hAnsiTheme="minorBidi"/>
          <w:bCs/>
          <w:sz w:val="24"/>
          <w:szCs w:val="24"/>
        </w:rPr>
        <w:t>The following</w:t>
      </w:r>
      <w:r w:rsidR="00012623">
        <w:rPr>
          <w:rFonts w:asciiTheme="minorBidi" w:hAnsiTheme="minorBidi"/>
          <w:bCs/>
          <w:sz w:val="24"/>
          <w:szCs w:val="24"/>
        </w:rPr>
        <w:t xml:space="preserve"> are</w:t>
      </w:r>
      <w:r>
        <w:rPr>
          <w:rFonts w:asciiTheme="minorBidi" w:hAnsiTheme="minorBidi"/>
          <w:bCs/>
          <w:sz w:val="24"/>
          <w:szCs w:val="24"/>
        </w:rPr>
        <w:t xml:space="preserve"> image</w:t>
      </w:r>
      <w:r w:rsidR="00012623">
        <w:rPr>
          <w:rFonts w:asciiTheme="minorBidi" w:hAnsiTheme="minorBidi"/>
          <w:bCs/>
          <w:sz w:val="24"/>
          <w:szCs w:val="24"/>
        </w:rPr>
        <w:t>s</w:t>
      </w:r>
      <w:r>
        <w:rPr>
          <w:rFonts w:asciiTheme="minorBidi" w:hAnsiTheme="minorBidi"/>
          <w:bCs/>
          <w:sz w:val="24"/>
          <w:szCs w:val="24"/>
        </w:rPr>
        <w:t xml:space="preserve"> of</w:t>
      </w:r>
      <w:r w:rsidR="00D813DE">
        <w:rPr>
          <w:rFonts w:asciiTheme="minorBidi" w:hAnsiTheme="minorBidi"/>
          <w:bCs/>
          <w:sz w:val="24"/>
          <w:szCs w:val="24"/>
        </w:rPr>
        <w:t xml:space="preserve"> the permission</w:t>
      </w:r>
      <w:r>
        <w:rPr>
          <w:rFonts w:asciiTheme="minorBidi" w:hAnsiTheme="minorBidi"/>
          <w:bCs/>
          <w:sz w:val="24"/>
          <w:szCs w:val="24"/>
        </w:rPr>
        <w:t>s that were</w:t>
      </w:r>
      <w:r w:rsidR="00D813DE">
        <w:rPr>
          <w:rFonts w:asciiTheme="minorBidi" w:hAnsiTheme="minorBidi"/>
          <w:bCs/>
          <w:sz w:val="24"/>
          <w:szCs w:val="24"/>
        </w:rPr>
        <w:t xml:space="preserve"> taken for Figure</w:t>
      </w:r>
      <w:r w:rsidR="007705E7">
        <w:rPr>
          <w:rFonts w:asciiTheme="minorBidi" w:hAnsiTheme="minorBidi"/>
          <w:bCs/>
          <w:sz w:val="24"/>
          <w:szCs w:val="24"/>
        </w:rPr>
        <w:t>s</w:t>
      </w:r>
      <w:r w:rsidR="00012623">
        <w:rPr>
          <w:rFonts w:asciiTheme="minorBidi" w:hAnsiTheme="minorBidi"/>
          <w:bCs/>
          <w:sz w:val="24"/>
          <w:szCs w:val="24"/>
        </w:rPr>
        <w:t xml:space="preserve"> 1.4, 1.10, 1.11, </w:t>
      </w:r>
      <w:r w:rsidR="00D813DE">
        <w:rPr>
          <w:rFonts w:asciiTheme="minorBidi" w:hAnsiTheme="minorBidi"/>
          <w:bCs/>
          <w:sz w:val="24"/>
          <w:szCs w:val="24"/>
        </w:rPr>
        <w:t>1.16</w:t>
      </w:r>
      <w:r w:rsidR="00012623">
        <w:rPr>
          <w:rFonts w:asciiTheme="minorBidi" w:hAnsiTheme="minorBidi"/>
          <w:bCs/>
          <w:sz w:val="24"/>
          <w:szCs w:val="24"/>
        </w:rPr>
        <w:t xml:space="preserve"> and1.18</w:t>
      </w:r>
      <w:r w:rsidR="007705E7">
        <w:rPr>
          <w:rFonts w:asciiTheme="minorBidi" w:hAnsiTheme="minorBidi"/>
          <w:bCs/>
          <w:sz w:val="24"/>
          <w:szCs w:val="24"/>
        </w:rPr>
        <w:t>.</w:t>
      </w:r>
    </w:p>
    <w:p w14:paraId="12FBC092" w14:textId="77777777" w:rsidR="00D813DE" w:rsidRDefault="00D813DE" w:rsidP="00D813DE">
      <w:pPr>
        <w:rPr>
          <w:rFonts w:asciiTheme="minorBidi" w:hAnsiTheme="minorBidi"/>
          <w:bCs/>
          <w:sz w:val="24"/>
          <w:szCs w:val="24"/>
        </w:rPr>
      </w:pPr>
      <w:r>
        <w:rPr>
          <w:rFonts w:asciiTheme="minorBidi" w:hAnsiTheme="minorBidi"/>
          <w:bCs/>
          <w:noProof/>
          <w:sz w:val="24"/>
          <w:szCs w:val="24"/>
          <w:lang w:val="en-US"/>
        </w:rPr>
        <w:drawing>
          <wp:inline distT="0" distB="0" distL="0" distR="0" wp14:anchorId="5D023440" wp14:editId="389B6041">
            <wp:extent cx="5711410" cy="4550736"/>
            <wp:effectExtent l="0" t="0" r="3810" b="254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KO and RAMPs and Cancer.JPG"/>
                    <pic:cNvPicPr/>
                  </pic:nvPicPr>
                  <pic:blipFill>
                    <a:blip r:embed="rId215">
                      <a:extLst>
                        <a:ext uri="{28A0092B-C50C-407E-A947-70E740481C1C}">
                          <a14:useLocalDpi xmlns:a14="http://schemas.microsoft.com/office/drawing/2010/main" val="0"/>
                        </a:ext>
                      </a:extLst>
                    </a:blip>
                    <a:stretch>
                      <a:fillRect/>
                    </a:stretch>
                  </pic:blipFill>
                  <pic:spPr>
                    <a:xfrm>
                      <a:off x="0" y="0"/>
                      <a:ext cx="5715217" cy="4553769"/>
                    </a:xfrm>
                    <a:prstGeom prst="rect">
                      <a:avLst/>
                    </a:prstGeom>
                  </pic:spPr>
                </pic:pic>
              </a:graphicData>
            </a:graphic>
          </wp:inline>
        </w:drawing>
      </w:r>
    </w:p>
    <w:p w14:paraId="5F1752DD" w14:textId="77777777" w:rsidR="00D813DE" w:rsidRDefault="00D813DE" w:rsidP="00D813DE">
      <w:pPr>
        <w:rPr>
          <w:rFonts w:asciiTheme="minorBidi" w:hAnsiTheme="minorBidi"/>
          <w:bCs/>
          <w:sz w:val="24"/>
          <w:szCs w:val="24"/>
        </w:rPr>
      </w:pPr>
    </w:p>
    <w:p w14:paraId="1CD2E079" w14:textId="77777777" w:rsidR="00D813DE" w:rsidRDefault="00D813DE" w:rsidP="00D813DE">
      <w:pPr>
        <w:rPr>
          <w:rFonts w:asciiTheme="minorBidi" w:hAnsiTheme="minorBidi"/>
          <w:bCs/>
          <w:sz w:val="24"/>
          <w:szCs w:val="24"/>
        </w:rPr>
      </w:pPr>
    </w:p>
    <w:p w14:paraId="60FA42EB" w14:textId="77777777" w:rsidR="00D813DE" w:rsidRDefault="00D813DE" w:rsidP="00D813DE">
      <w:pPr>
        <w:rPr>
          <w:rFonts w:asciiTheme="minorBidi" w:hAnsiTheme="minorBidi"/>
          <w:bCs/>
          <w:sz w:val="24"/>
          <w:szCs w:val="24"/>
        </w:rPr>
      </w:pPr>
    </w:p>
    <w:p w14:paraId="7BE61DB7" w14:textId="77777777" w:rsidR="00D813DE" w:rsidRDefault="00D813DE" w:rsidP="00D813DE">
      <w:pPr>
        <w:rPr>
          <w:rFonts w:asciiTheme="minorBidi" w:hAnsiTheme="minorBidi"/>
          <w:bCs/>
          <w:sz w:val="24"/>
          <w:szCs w:val="24"/>
        </w:rPr>
      </w:pPr>
    </w:p>
    <w:p w14:paraId="460EE858" w14:textId="77777777" w:rsidR="00D813DE" w:rsidRDefault="00D813DE" w:rsidP="00D813DE">
      <w:pPr>
        <w:rPr>
          <w:rFonts w:asciiTheme="minorBidi" w:hAnsiTheme="minorBidi"/>
          <w:bCs/>
          <w:sz w:val="24"/>
          <w:szCs w:val="24"/>
        </w:rPr>
      </w:pPr>
    </w:p>
    <w:p w14:paraId="44F46357" w14:textId="77777777" w:rsidR="00D813DE" w:rsidRDefault="00D813DE" w:rsidP="00D813DE">
      <w:pPr>
        <w:rPr>
          <w:rFonts w:asciiTheme="minorBidi" w:hAnsiTheme="minorBidi"/>
          <w:bCs/>
          <w:sz w:val="24"/>
          <w:szCs w:val="24"/>
        </w:rPr>
      </w:pPr>
    </w:p>
    <w:p w14:paraId="6E93E59B" w14:textId="77777777" w:rsidR="00D813DE" w:rsidRDefault="00D813DE" w:rsidP="00D813DE">
      <w:pPr>
        <w:rPr>
          <w:rFonts w:asciiTheme="minorBidi" w:hAnsiTheme="minorBidi"/>
          <w:bCs/>
          <w:sz w:val="24"/>
          <w:szCs w:val="24"/>
        </w:rPr>
      </w:pPr>
    </w:p>
    <w:p w14:paraId="3ADC65D1" w14:textId="77777777" w:rsidR="00D813DE" w:rsidRDefault="00D813DE" w:rsidP="00D813DE">
      <w:pPr>
        <w:rPr>
          <w:rFonts w:asciiTheme="minorBidi" w:hAnsiTheme="minorBidi"/>
          <w:bCs/>
          <w:sz w:val="24"/>
          <w:szCs w:val="24"/>
        </w:rPr>
      </w:pPr>
    </w:p>
    <w:p w14:paraId="343ADC2B" w14:textId="77777777" w:rsidR="00784DD8" w:rsidRDefault="00784DD8" w:rsidP="00D813DE">
      <w:pPr>
        <w:rPr>
          <w:rFonts w:asciiTheme="minorBidi" w:hAnsiTheme="minorBidi"/>
          <w:bCs/>
          <w:sz w:val="24"/>
          <w:szCs w:val="24"/>
        </w:rPr>
      </w:pPr>
    </w:p>
    <w:p w14:paraId="511D1DE9" w14:textId="77777777" w:rsidR="00784DD8" w:rsidRDefault="00784DD8" w:rsidP="00D813DE">
      <w:pPr>
        <w:rPr>
          <w:rFonts w:asciiTheme="minorBidi" w:hAnsiTheme="minorBidi"/>
          <w:bCs/>
          <w:sz w:val="24"/>
          <w:szCs w:val="24"/>
        </w:rPr>
      </w:pPr>
    </w:p>
    <w:p w14:paraId="651147A3" w14:textId="77777777" w:rsidR="00784DD8" w:rsidRDefault="00784DD8" w:rsidP="00D813DE">
      <w:pPr>
        <w:rPr>
          <w:rFonts w:asciiTheme="minorBidi" w:hAnsiTheme="minorBidi"/>
          <w:bCs/>
          <w:sz w:val="24"/>
          <w:szCs w:val="24"/>
        </w:rPr>
      </w:pPr>
    </w:p>
    <w:p w14:paraId="62F629CE" w14:textId="77777777" w:rsidR="00D813DE" w:rsidRDefault="00D813DE" w:rsidP="00D813DE">
      <w:pPr>
        <w:rPr>
          <w:rFonts w:asciiTheme="minorBidi" w:hAnsiTheme="minorBidi"/>
          <w:bCs/>
          <w:sz w:val="24"/>
          <w:szCs w:val="24"/>
        </w:rPr>
      </w:pPr>
    </w:p>
    <w:p w14:paraId="18AEABC4" w14:textId="77777777" w:rsidR="00D813DE" w:rsidRDefault="00784DD8" w:rsidP="00D813DE">
      <w:pPr>
        <w:rPr>
          <w:rFonts w:asciiTheme="minorBidi" w:hAnsiTheme="minorBidi"/>
          <w:bCs/>
          <w:sz w:val="24"/>
          <w:szCs w:val="24"/>
        </w:rPr>
      </w:pPr>
      <w:r>
        <w:rPr>
          <w:rFonts w:asciiTheme="minorBidi" w:hAnsiTheme="minorBidi"/>
          <w:bCs/>
          <w:noProof/>
          <w:sz w:val="24"/>
          <w:szCs w:val="24"/>
          <w:lang w:val="en-US"/>
        </w:rPr>
        <w:drawing>
          <wp:inline distT="0" distB="0" distL="0" distR="0" wp14:anchorId="3BC871C2" wp14:editId="13C0F8A5">
            <wp:extent cx="5691116" cy="3353385"/>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permission caron.JPG"/>
                    <pic:cNvPicPr/>
                  </pic:nvPicPr>
                  <pic:blipFill rotWithShape="1">
                    <a:blip r:embed="rId216" cstate="print">
                      <a:extLst>
                        <a:ext uri="{28A0092B-C50C-407E-A947-70E740481C1C}">
                          <a14:useLocalDpi xmlns:a14="http://schemas.microsoft.com/office/drawing/2010/main" val="0"/>
                        </a:ext>
                      </a:extLst>
                    </a:blip>
                    <a:srcRect r="1418"/>
                    <a:stretch/>
                  </pic:blipFill>
                  <pic:spPr bwMode="auto">
                    <a:xfrm>
                      <a:off x="0" y="0"/>
                      <a:ext cx="5712249" cy="3365837"/>
                    </a:xfrm>
                    <a:prstGeom prst="rect">
                      <a:avLst/>
                    </a:prstGeom>
                    <a:ln>
                      <a:noFill/>
                    </a:ln>
                    <a:extLst>
                      <a:ext uri="{53640926-AAD7-44d8-BBD7-CCE9431645EC}">
                        <a14:shadowObscured xmlns:a14="http://schemas.microsoft.com/office/drawing/2010/main"/>
                      </a:ext>
                    </a:extLst>
                  </pic:spPr>
                </pic:pic>
              </a:graphicData>
            </a:graphic>
          </wp:inline>
        </w:drawing>
      </w:r>
    </w:p>
    <w:p w14:paraId="00002F36" w14:textId="77777777" w:rsidR="00784DD8" w:rsidRDefault="00784DD8" w:rsidP="00784DD8">
      <w:pPr>
        <w:rPr>
          <w:rFonts w:asciiTheme="minorBidi" w:hAnsiTheme="minorBidi"/>
          <w:bCs/>
          <w:sz w:val="24"/>
          <w:szCs w:val="24"/>
        </w:rPr>
      </w:pPr>
      <w:r>
        <w:rPr>
          <w:rFonts w:asciiTheme="minorBidi" w:hAnsiTheme="minorBidi"/>
          <w:bCs/>
          <w:noProof/>
          <w:sz w:val="24"/>
          <w:szCs w:val="24"/>
          <w:lang w:val="en-US"/>
        </w:rPr>
        <w:drawing>
          <wp:inline distT="0" distB="0" distL="0" distR="0" wp14:anchorId="6D0F8B42" wp14:editId="085E6176">
            <wp:extent cx="5607510" cy="316628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KO 3.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609933" cy="3167650"/>
                    </a:xfrm>
                    <a:prstGeom prst="rect">
                      <a:avLst/>
                    </a:prstGeom>
                  </pic:spPr>
                </pic:pic>
              </a:graphicData>
            </a:graphic>
          </wp:inline>
        </w:drawing>
      </w:r>
    </w:p>
    <w:p w14:paraId="221FD627" w14:textId="77777777" w:rsidR="00784DD8" w:rsidRDefault="00784DD8" w:rsidP="00784DD8">
      <w:pPr>
        <w:rPr>
          <w:rFonts w:asciiTheme="minorBidi" w:hAnsiTheme="minorBidi"/>
          <w:bCs/>
          <w:sz w:val="24"/>
          <w:szCs w:val="24"/>
        </w:rPr>
      </w:pPr>
    </w:p>
    <w:p w14:paraId="3A675E1A" w14:textId="15F5C680" w:rsidR="00784DD8" w:rsidRPr="00D813DE" w:rsidRDefault="00784DD8" w:rsidP="00784DD8">
      <w:pPr>
        <w:rPr>
          <w:rFonts w:asciiTheme="minorBidi" w:hAnsiTheme="minorBidi"/>
          <w:bCs/>
          <w:sz w:val="24"/>
          <w:szCs w:val="24"/>
        </w:rPr>
      </w:pPr>
      <w:r>
        <w:rPr>
          <w:rFonts w:asciiTheme="minorBidi" w:hAnsiTheme="minorBidi"/>
          <w:bCs/>
          <w:noProof/>
          <w:sz w:val="24"/>
          <w:szCs w:val="24"/>
          <w:lang w:val="en-US"/>
        </w:rPr>
        <w:lastRenderedPageBreak/>
        <w:drawing>
          <wp:inline distT="0" distB="0" distL="0" distR="0" wp14:anchorId="27CD905C" wp14:editId="1427DE82">
            <wp:extent cx="4674788" cy="8019022"/>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2 KO.JPG"/>
                    <pic:cNvPicPr/>
                  </pic:nvPicPr>
                  <pic:blipFill>
                    <a:blip r:embed="rId218">
                      <a:extLst>
                        <a:ext uri="{28A0092B-C50C-407E-A947-70E740481C1C}">
                          <a14:useLocalDpi xmlns:a14="http://schemas.microsoft.com/office/drawing/2010/main" val="0"/>
                        </a:ext>
                      </a:extLst>
                    </a:blip>
                    <a:stretch>
                      <a:fillRect/>
                    </a:stretch>
                  </pic:blipFill>
                  <pic:spPr>
                    <a:xfrm>
                      <a:off x="0" y="0"/>
                      <a:ext cx="4686340" cy="8038838"/>
                    </a:xfrm>
                    <a:prstGeom prst="rect">
                      <a:avLst/>
                    </a:prstGeom>
                  </pic:spPr>
                </pic:pic>
              </a:graphicData>
            </a:graphic>
          </wp:inline>
        </w:drawing>
      </w:r>
    </w:p>
    <w:sectPr w:rsidR="00784DD8" w:rsidRPr="00D813DE" w:rsidSect="0063097A">
      <w:type w:val="continuous"/>
      <w:pgSz w:w="11906" w:h="16838"/>
      <w:pgMar w:top="1134" w:right="1134" w:bottom="1134" w:left="226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E0F8F2" w14:textId="77777777" w:rsidR="00415D4D" w:rsidRDefault="00415D4D" w:rsidP="00B93BD1">
      <w:pPr>
        <w:spacing w:after="0" w:line="240" w:lineRule="auto"/>
      </w:pPr>
      <w:r>
        <w:separator/>
      </w:r>
    </w:p>
  </w:endnote>
  <w:endnote w:type="continuationSeparator" w:id="0">
    <w:p w14:paraId="79D2B333" w14:textId="77777777" w:rsidR="00415D4D" w:rsidRDefault="00415D4D" w:rsidP="00B93B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Verdana">
    <w:panose1 w:val="020B0604030504040204"/>
    <w:charset w:val="00"/>
    <w:family w:val="auto"/>
    <w:pitch w:val="variable"/>
    <w:sig w:usb0="A10006FF" w:usb1="4000205B" w:usb2="00000010" w:usb3="00000000" w:csb0="0000019F" w:csb1="00000000"/>
  </w:font>
  <w:font w:name="GeezaPro">
    <w:altName w:val="Times New Roman"/>
    <w:panose1 w:val="00000000000000000000"/>
    <w:charset w:val="B2"/>
    <w:family w:val="auto"/>
    <w:notTrueType/>
    <w:pitch w:val="default"/>
    <w:sig w:usb0="00002001" w:usb1="00000000" w:usb2="00000000" w:usb3="00000000" w:csb0="00000040" w:csb1="00000000"/>
  </w:font>
  <w:font w:name="Helvetica">
    <w:panose1 w:val="00000000000000000000"/>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Arial Unicode MS">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9895625"/>
      <w:docPartObj>
        <w:docPartGallery w:val="Page Numbers (Bottom of Page)"/>
        <w:docPartUnique/>
      </w:docPartObj>
    </w:sdtPr>
    <w:sdtEndPr>
      <w:rPr>
        <w:noProof/>
      </w:rPr>
    </w:sdtEndPr>
    <w:sdtContent>
      <w:p w14:paraId="425CA4DA" w14:textId="77777777" w:rsidR="00415D4D" w:rsidRDefault="00415D4D">
        <w:pPr>
          <w:pStyle w:val="Footer"/>
          <w:jc w:val="center"/>
        </w:pPr>
        <w:r>
          <w:fldChar w:fldCharType="begin"/>
        </w:r>
        <w:r>
          <w:instrText xml:space="preserve"> PAGE   \* MERGEFORMAT </w:instrText>
        </w:r>
        <w:r>
          <w:fldChar w:fldCharType="separate"/>
        </w:r>
        <w:r w:rsidR="008D3D13">
          <w:rPr>
            <w:noProof/>
          </w:rPr>
          <w:t>IV</w:t>
        </w:r>
        <w:r>
          <w:rPr>
            <w:noProof/>
          </w:rPr>
          <w:fldChar w:fldCharType="end"/>
        </w:r>
      </w:p>
    </w:sdtContent>
  </w:sdt>
  <w:p w14:paraId="772D1B5B" w14:textId="77777777" w:rsidR="00415D4D" w:rsidRDefault="00415D4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3402402"/>
      <w:docPartObj>
        <w:docPartGallery w:val="Page Numbers (Bottom of Page)"/>
        <w:docPartUnique/>
      </w:docPartObj>
    </w:sdtPr>
    <w:sdtEndPr>
      <w:rPr>
        <w:noProof/>
      </w:rPr>
    </w:sdtEndPr>
    <w:sdtContent>
      <w:p w14:paraId="68F6ACA0" w14:textId="77777777" w:rsidR="00415D4D" w:rsidRDefault="00415D4D">
        <w:pPr>
          <w:pStyle w:val="Footer"/>
          <w:jc w:val="center"/>
        </w:pPr>
        <w:r>
          <w:fldChar w:fldCharType="begin"/>
        </w:r>
        <w:r>
          <w:instrText xml:space="preserve"> PAGE   \* MERGEFORMAT </w:instrText>
        </w:r>
        <w:r>
          <w:fldChar w:fldCharType="separate"/>
        </w:r>
        <w:r w:rsidR="008D3D13">
          <w:rPr>
            <w:noProof/>
          </w:rPr>
          <w:t>IV</w:t>
        </w:r>
        <w:r>
          <w:rPr>
            <w:noProof/>
          </w:rPr>
          <w:fldChar w:fldCharType="end"/>
        </w:r>
      </w:p>
    </w:sdtContent>
  </w:sdt>
  <w:p w14:paraId="5A4956EE" w14:textId="77777777" w:rsidR="00415D4D" w:rsidRDefault="00415D4D">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395356"/>
      <w:docPartObj>
        <w:docPartGallery w:val="Page Numbers (Bottom of Page)"/>
        <w:docPartUnique/>
      </w:docPartObj>
    </w:sdtPr>
    <w:sdtEndPr>
      <w:rPr>
        <w:noProof/>
      </w:rPr>
    </w:sdtEndPr>
    <w:sdtContent>
      <w:p w14:paraId="654B28A3" w14:textId="77777777" w:rsidR="00415D4D" w:rsidRDefault="00415D4D">
        <w:pPr>
          <w:pStyle w:val="Footer"/>
          <w:jc w:val="center"/>
        </w:pPr>
        <w:r>
          <w:fldChar w:fldCharType="begin"/>
        </w:r>
        <w:r>
          <w:instrText xml:space="preserve"> PAGE   \* MERGEFORMAT </w:instrText>
        </w:r>
        <w:r>
          <w:fldChar w:fldCharType="separate"/>
        </w:r>
        <w:r w:rsidR="008D3D13">
          <w:rPr>
            <w:noProof/>
          </w:rPr>
          <w:t>52</w:t>
        </w:r>
        <w:r>
          <w:rPr>
            <w:noProof/>
          </w:rPr>
          <w:fldChar w:fldCharType="end"/>
        </w:r>
      </w:p>
    </w:sdtContent>
  </w:sdt>
  <w:p w14:paraId="0F62E649" w14:textId="77777777" w:rsidR="00415D4D" w:rsidRDefault="00415D4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8FE6D5" w14:textId="77777777" w:rsidR="00415D4D" w:rsidRDefault="00415D4D" w:rsidP="00B93BD1">
      <w:pPr>
        <w:spacing w:after="0" w:line="240" w:lineRule="auto"/>
      </w:pPr>
      <w:r>
        <w:separator/>
      </w:r>
    </w:p>
  </w:footnote>
  <w:footnote w:type="continuationSeparator" w:id="0">
    <w:p w14:paraId="03A78BBF" w14:textId="77777777" w:rsidR="00415D4D" w:rsidRDefault="00415D4D" w:rsidP="00B93BD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84E3B" w14:textId="38160650" w:rsidR="00415D4D" w:rsidRDefault="00415D4D" w:rsidP="00C3386E">
    <w:pPr>
      <w:pStyle w:val="Header"/>
      <w:tabs>
        <w:tab w:val="left" w:pos="7160"/>
      </w:tabs>
      <w:rPr>
        <w:rFonts w:ascii="Arial" w:hAnsi="Arial" w:cs="Arial"/>
      </w:rPr>
    </w:pPr>
    <w:r>
      <w:rPr>
        <w:rFonts w:ascii="Arial" w:hAnsi="Arial" w:cs="Arial"/>
      </w:rPr>
      <w:tab/>
    </w:r>
    <w:r>
      <w:rPr>
        <w:rFonts w:ascii="Arial" w:hAnsi="Arial" w:cs="Arial"/>
      </w:rPr>
      <w:tab/>
    </w:r>
  </w:p>
  <w:p w14:paraId="22A11B2D" w14:textId="77777777" w:rsidR="00415D4D" w:rsidRDefault="00415D4D" w:rsidP="00F313FC">
    <w:pPr>
      <w:pStyle w:val="Header"/>
      <w:jc w:val="right"/>
      <w:rPr>
        <w:rFonts w:ascii="Arial" w:hAnsi="Arial" w:cs="Arial"/>
      </w:rPr>
    </w:pPr>
  </w:p>
  <w:p w14:paraId="23D155BC" w14:textId="77777777" w:rsidR="00415D4D" w:rsidRDefault="00415D4D" w:rsidP="00F313FC">
    <w:pPr>
      <w:pStyle w:val="Header"/>
      <w:jc w:val="right"/>
    </w:pPr>
    <w:r w:rsidRPr="00E7693A">
      <w:rPr>
        <w:rFonts w:ascii="Arial" w:hAnsi="Arial" w:cs="Arial"/>
      </w:rPr>
      <w:t>Chapter</w:t>
    </w:r>
    <w:r>
      <w:t xml:space="preserve"> 1: Introduction</w: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428F24" w14:textId="77777777" w:rsidR="00415D4D" w:rsidRPr="00415D4D" w:rsidRDefault="00415D4D" w:rsidP="00415D4D">
    <w:pPr>
      <w:pStyle w:val="Heading1"/>
      <w:tabs>
        <w:tab w:val="right" w:pos="8504"/>
      </w:tabs>
      <w:jc w:val="right"/>
      <w:rPr>
        <w:rFonts w:asciiTheme="minorBidi" w:hAnsiTheme="minorBidi" w:cstheme="minorBidi"/>
        <w:b w:val="0"/>
        <w:color w:val="auto"/>
        <w:sz w:val="22"/>
        <w:szCs w:val="22"/>
      </w:rPr>
    </w:pPr>
    <w:r>
      <w:rPr>
        <w:rFonts w:asciiTheme="minorBidi" w:hAnsiTheme="minorBidi" w:cstheme="minorBidi"/>
        <w:b w:val="0"/>
        <w:color w:val="auto"/>
        <w:sz w:val="22"/>
        <w:szCs w:val="22"/>
      </w:rPr>
      <w:t xml:space="preserve">Chapter 5: Tumour Formation by Wild-Type and RAMP3 Knockdown cells </w:t>
    </w:r>
    <w:r w:rsidRPr="00415D4D">
      <w:rPr>
        <w:rFonts w:asciiTheme="minorBidi" w:hAnsiTheme="minorBidi" w:cstheme="minorBidi"/>
        <w:b w:val="0"/>
        <w:i/>
        <w:color w:val="auto"/>
        <w:sz w:val="22"/>
        <w:szCs w:val="22"/>
      </w:rPr>
      <w:t>in vivo</w:t>
    </w:r>
  </w:p>
  <w:p w14:paraId="0D7A37B1" w14:textId="77777777" w:rsidR="00415D4D" w:rsidRDefault="00415D4D" w:rsidP="00415D4D">
    <w:pPr>
      <w:pStyle w:val="Header"/>
      <w:jc w:val="right"/>
    </w:pPr>
  </w:p>
  <w:p w14:paraId="32378762" w14:textId="77777777" w:rsidR="00415D4D" w:rsidRPr="00076CCE" w:rsidRDefault="00415D4D" w:rsidP="00415D4D">
    <w:pPr>
      <w:pStyle w:val="Header"/>
      <w:rPr>
        <w:rFonts w:asciiTheme="minorBidi" w:hAnsiTheme="minorBidi"/>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932C4" w14:textId="77777777" w:rsidR="00415D4D" w:rsidRPr="00076CCE" w:rsidRDefault="00415D4D" w:rsidP="00076CCE">
    <w:pPr>
      <w:pStyle w:val="Header"/>
      <w:jc w:val="right"/>
      <w:rPr>
        <w:rFonts w:asciiTheme="minorBidi" w:hAnsiTheme="minorBidi"/>
      </w:rPr>
    </w:pPr>
    <w:r>
      <w:rPr>
        <w:rFonts w:asciiTheme="minorBidi" w:hAnsiTheme="minorBidi"/>
      </w:rPr>
      <w:t>Chapter 6: General Discussion</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0E1A0" w14:textId="77777777" w:rsidR="00415D4D" w:rsidRPr="00076CCE" w:rsidRDefault="00415D4D" w:rsidP="00076CCE">
    <w:pPr>
      <w:pStyle w:val="Header"/>
      <w:jc w:val="right"/>
      <w:rPr>
        <w:rFonts w:asciiTheme="minorBidi" w:hAnsiTheme="minorBidi"/>
      </w:rP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E52ED" w14:textId="77777777" w:rsidR="00415D4D" w:rsidRPr="00076CCE" w:rsidRDefault="00415D4D" w:rsidP="00065B82">
    <w:pPr>
      <w:pStyle w:val="Header"/>
      <w:jc w:val="right"/>
      <w:rPr>
        <w:rFonts w:asciiTheme="minorBidi" w:hAnsiTheme="minorBidi"/>
      </w:rPr>
    </w:pPr>
    <w:r>
      <w:rPr>
        <w:rFonts w:asciiTheme="minorBidi" w:hAnsiTheme="minorBidi"/>
      </w:rPr>
      <w:t>Bibliography</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23C10D" w14:textId="77777777" w:rsidR="00415D4D" w:rsidRPr="00076CCE" w:rsidRDefault="00415D4D" w:rsidP="00065B82">
    <w:pPr>
      <w:pStyle w:val="Header"/>
      <w:jc w:val="right"/>
      <w:rPr>
        <w:rFonts w:asciiTheme="minorBidi" w:hAnsiTheme="minorBidi"/>
      </w:rP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098E9C" w14:textId="77777777" w:rsidR="00415D4D" w:rsidRPr="00076CCE" w:rsidRDefault="00415D4D" w:rsidP="00065B82">
    <w:pPr>
      <w:pStyle w:val="Header"/>
      <w:jc w:val="right"/>
      <w:rPr>
        <w:rFonts w:asciiTheme="minorBidi" w:hAnsiTheme="minorBidi"/>
      </w:rPr>
    </w:pPr>
    <w:r>
      <w:rPr>
        <w:rFonts w:asciiTheme="minorBidi" w:hAnsiTheme="minorBidi"/>
      </w:rPr>
      <w:t>Appendices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CF1F7" w14:textId="77777777" w:rsidR="00415D4D" w:rsidRDefault="00415D4D" w:rsidP="00E7693A">
    <w:pPr>
      <w:pStyle w:val="Header"/>
      <w:jc w:val="right"/>
      <w:rPr>
        <w:rFonts w:ascii="Arial" w:hAnsi="Arial" w:cs="Arial"/>
      </w:rPr>
    </w:pPr>
  </w:p>
  <w:p w14:paraId="3A1B507F" w14:textId="77777777" w:rsidR="00415D4D" w:rsidRDefault="00415D4D" w:rsidP="00F313FC">
    <w:pPr>
      <w:pStyle w:val="Header"/>
      <w:jc w:val="righ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EF599" w14:textId="77777777" w:rsidR="00415D4D" w:rsidRDefault="00415D4D" w:rsidP="00415D4D">
    <w:pPr>
      <w:pStyle w:val="Header"/>
      <w:jc w:val="right"/>
      <w:rPr>
        <w:rFonts w:ascii="Arial" w:hAnsi="Arial" w:cs="Arial"/>
      </w:rPr>
    </w:pPr>
    <w:r>
      <w:rPr>
        <w:rFonts w:ascii="Arial" w:hAnsi="Arial" w:cs="Arial"/>
      </w:rPr>
      <w:t>Chapter 2: Materials and Methods</w:t>
    </w:r>
  </w:p>
  <w:p w14:paraId="283F118F" w14:textId="1350663D" w:rsidR="00415D4D" w:rsidRPr="00415D4D" w:rsidRDefault="00415D4D" w:rsidP="00415D4D">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32497B" w14:textId="77777777" w:rsidR="00415D4D" w:rsidRDefault="00415D4D" w:rsidP="00E7693A">
    <w:pPr>
      <w:pStyle w:val="Header"/>
      <w:jc w:val="right"/>
      <w:rPr>
        <w:rFonts w:ascii="Arial" w:hAnsi="Arial" w:cs="Arial"/>
      </w:rPr>
    </w:pPr>
    <w:r>
      <w:rPr>
        <w:rFonts w:ascii="Arial" w:hAnsi="Arial" w:cs="Arial"/>
      </w:rPr>
      <w:t>Chapter 2: Materials and Methods</w:t>
    </w:r>
  </w:p>
  <w:p w14:paraId="6139E2BA" w14:textId="77777777" w:rsidR="00415D4D" w:rsidRDefault="00415D4D" w:rsidP="00F313FC">
    <w:pPr>
      <w:pStyle w:val="Header"/>
      <w:jc w:val="right"/>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3E825" w14:textId="77777777" w:rsidR="00415D4D" w:rsidRDefault="00415D4D" w:rsidP="00F313FC">
    <w:pPr>
      <w:pStyle w:val="Header"/>
      <w:jc w:val="right"/>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41886" w14:textId="77777777" w:rsidR="00415D4D" w:rsidRPr="00F313FC" w:rsidRDefault="00415D4D" w:rsidP="008F2ABC">
    <w:pPr>
      <w:pStyle w:val="Header"/>
      <w:jc w:val="right"/>
      <w:rPr>
        <w:rFonts w:asciiTheme="minorBidi" w:hAnsiTheme="minorBidi"/>
      </w:rPr>
    </w:pPr>
    <w:r w:rsidRPr="00F313FC">
      <w:rPr>
        <w:rFonts w:asciiTheme="minorBidi" w:hAnsiTheme="minorBidi"/>
      </w:rPr>
      <w:t xml:space="preserve">Chapter 3: </w:t>
    </w:r>
    <w:r>
      <w:rPr>
        <w:rFonts w:asciiTheme="minorBidi" w:hAnsiTheme="minorBidi"/>
      </w:rPr>
      <w:t>Characterisation of BMA178-2 cells</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3660B" w14:textId="77777777" w:rsidR="00415D4D" w:rsidRDefault="00415D4D" w:rsidP="00F313FC">
    <w:pPr>
      <w:pStyle w:val="Header"/>
      <w:jc w:val="right"/>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61E7B" w14:textId="6D8DDB0A" w:rsidR="00415D4D" w:rsidRPr="008F2ABC" w:rsidRDefault="00415D4D" w:rsidP="00F313FC">
    <w:pPr>
      <w:pStyle w:val="Header"/>
      <w:jc w:val="right"/>
      <w:rPr>
        <w:rFonts w:asciiTheme="minorBidi" w:hAnsiTheme="minorBidi"/>
      </w:rPr>
    </w:pPr>
    <w:r w:rsidRPr="008F2ABC">
      <w:rPr>
        <w:rFonts w:asciiTheme="minorBidi" w:hAnsiTheme="minorBidi"/>
      </w:rPr>
      <w:t>Chapter 4:</w:t>
    </w:r>
    <w:r>
      <w:rPr>
        <w:rFonts w:asciiTheme="minorBidi" w:hAnsiTheme="minorBidi"/>
      </w:rPr>
      <w:t xml:space="preserve"> RAMP3 Knockdown in BMA178-2</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560A8" w14:textId="791F7888" w:rsidR="00415D4D" w:rsidRPr="00415D4D" w:rsidRDefault="00415D4D" w:rsidP="00415D4D">
    <w:pPr>
      <w:pStyle w:val="Heading1"/>
      <w:tabs>
        <w:tab w:val="right" w:pos="8504"/>
      </w:tabs>
      <w:jc w:val="right"/>
      <w:rPr>
        <w:rFonts w:asciiTheme="minorBidi" w:hAnsiTheme="minorBidi" w:cstheme="minorBidi"/>
        <w:b w:val="0"/>
        <w:color w:val="auto"/>
        <w:sz w:val="22"/>
        <w:szCs w:val="22"/>
      </w:rPr>
    </w:pPr>
    <w:r>
      <w:rPr>
        <w:rFonts w:asciiTheme="minorBidi" w:hAnsiTheme="minorBidi" w:cstheme="minorBidi"/>
        <w:b w:val="0"/>
        <w:color w:val="auto"/>
        <w:sz w:val="22"/>
        <w:szCs w:val="22"/>
      </w:rPr>
      <w:t xml:space="preserve">Chapter 5: Tumour Formation by Wild-Type and RAMP3 Knockdown cells </w:t>
    </w:r>
    <w:r w:rsidRPr="00415D4D">
      <w:rPr>
        <w:rFonts w:asciiTheme="minorBidi" w:hAnsiTheme="minorBidi" w:cstheme="minorBidi"/>
        <w:b w:val="0"/>
        <w:i/>
        <w:color w:val="auto"/>
        <w:sz w:val="22"/>
        <w:szCs w:val="22"/>
      </w:rPr>
      <w:t>in vivo</w:t>
    </w:r>
  </w:p>
  <w:p w14:paraId="42C22D9C" w14:textId="77777777" w:rsidR="00415D4D" w:rsidRDefault="00415D4D" w:rsidP="00415D4D">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E109FE4"/>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079426C"/>
    <w:multiLevelType w:val="multilevel"/>
    <w:tmpl w:val="7C30D242"/>
    <w:lvl w:ilvl="0">
      <w:start w:val="1"/>
      <w:numFmt w:val="decimal"/>
      <w:lvlText w:val="%1"/>
      <w:lvlJc w:val="left"/>
      <w:pPr>
        <w:ind w:left="480" w:hanging="480"/>
      </w:pPr>
      <w:rPr>
        <w:rFonts w:hint="default"/>
      </w:rPr>
    </w:lvl>
    <w:lvl w:ilvl="1">
      <w:start w:val="1"/>
      <w:numFmt w:val="decimal"/>
      <w:lvlText w:val="%1.%2"/>
      <w:lvlJc w:val="left"/>
      <w:pPr>
        <w:ind w:left="1140" w:hanging="720"/>
      </w:pPr>
      <w:rPr>
        <w:rFonts w:hint="default"/>
        <w:color w:val="000000" w:themeColor="text1"/>
      </w:rPr>
    </w:lvl>
    <w:lvl w:ilvl="2">
      <w:start w:val="1"/>
      <w:numFmt w:val="decimal"/>
      <w:lvlText w:val="%1.%2.%3"/>
      <w:lvlJc w:val="left"/>
      <w:pPr>
        <w:ind w:left="1560" w:hanging="720"/>
      </w:pPr>
      <w:rPr>
        <w:rFonts w:asciiTheme="minorBidi" w:hAnsiTheme="minorBidi" w:cstheme="minorBidi" w:hint="default"/>
        <w:color w:val="auto"/>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100" w:hanging="2160"/>
      </w:pPr>
      <w:rPr>
        <w:rFonts w:hint="default"/>
      </w:rPr>
    </w:lvl>
    <w:lvl w:ilvl="8">
      <w:start w:val="1"/>
      <w:numFmt w:val="decimal"/>
      <w:lvlText w:val="%1.%2.%3.%4.%5.%6.%7.%8.%9"/>
      <w:lvlJc w:val="left"/>
      <w:pPr>
        <w:ind w:left="5520" w:hanging="2160"/>
      </w:pPr>
      <w:rPr>
        <w:rFonts w:hint="default"/>
      </w:rPr>
    </w:lvl>
  </w:abstractNum>
  <w:abstractNum w:abstractNumId="2">
    <w:nsid w:val="03783A64"/>
    <w:multiLevelType w:val="hybridMultilevel"/>
    <w:tmpl w:val="7A904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94A11E3"/>
    <w:multiLevelType w:val="multilevel"/>
    <w:tmpl w:val="F2EA8152"/>
    <w:lvl w:ilvl="0">
      <w:start w:val="2"/>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asciiTheme="minorBidi" w:hAnsiTheme="minorBidi" w:cstheme="minorBidi" w:hint="default"/>
        <w:color w:val="auto"/>
        <w:sz w:val="24"/>
        <w:szCs w:val="24"/>
        <w:vertAlign w:val="baseline"/>
      </w:rPr>
    </w:lvl>
    <w:lvl w:ilvl="3">
      <w:start w:val="1"/>
      <w:numFmt w:val="decimal"/>
      <w:lvlText w:val="%1.%2.%3.%4"/>
      <w:lvlJc w:val="left"/>
      <w:pPr>
        <w:ind w:left="2160" w:hanging="1080"/>
      </w:pPr>
      <w:rPr>
        <w:rFonts w:hint="default"/>
        <w:b/>
        <w:bCs/>
        <w:color w:val="auto"/>
      </w:rPr>
    </w:lvl>
    <w:lvl w:ilvl="4">
      <w:start w:val="1"/>
      <w:numFmt w:val="decimal"/>
      <w:lvlText w:val="%1.%2.%3.%4.%5"/>
      <w:lvlJc w:val="left"/>
      <w:pPr>
        <w:ind w:left="2717" w:hanging="1440"/>
      </w:pPr>
      <w:rPr>
        <w:rFonts w:hint="default"/>
        <w:color w:val="000000" w:themeColor="text1"/>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
    <w:nsid w:val="09AF3236"/>
    <w:multiLevelType w:val="hybridMultilevel"/>
    <w:tmpl w:val="177EB32C"/>
    <w:lvl w:ilvl="0" w:tplc="C77A05D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1BC10C4"/>
    <w:multiLevelType w:val="hybridMultilevel"/>
    <w:tmpl w:val="579ECDA6"/>
    <w:lvl w:ilvl="0" w:tplc="02828568">
      <w:start w:val="1"/>
      <w:numFmt w:val="decimal"/>
      <w:lvlText w:val="%1."/>
      <w:lvlJc w:val="left"/>
      <w:pPr>
        <w:ind w:left="1080" w:hanging="360"/>
      </w:pPr>
      <w:rPr>
        <w:rFonts w:ascii="Arial" w:hAnsi="Arial" w:cs="Arial" w:hint="default"/>
        <w:sz w:val="24"/>
        <w:szCs w:val="24"/>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1F0E263F"/>
    <w:multiLevelType w:val="multilevel"/>
    <w:tmpl w:val="83140228"/>
    <w:lvl w:ilvl="0">
      <w:start w:val="1"/>
      <w:numFmt w:val="decimal"/>
      <w:lvlText w:val="%1."/>
      <w:lvlJc w:val="left"/>
      <w:pPr>
        <w:ind w:left="1080" w:hanging="360"/>
      </w:pPr>
      <w:rPr>
        <w:rFonts w:asciiTheme="minorBidi" w:hAnsiTheme="minorBidi" w:cstheme="minorBidi" w:hint="default"/>
        <w:sz w:val="24"/>
        <w:szCs w:val="24"/>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7">
    <w:nsid w:val="23F51F66"/>
    <w:multiLevelType w:val="multilevel"/>
    <w:tmpl w:val="7DFCAD0E"/>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nsid w:val="25125394"/>
    <w:multiLevelType w:val="hybridMultilevel"/>
    <w:tmpl w:val="16CE64DC"/>
    <w:lvl w:ilvl="0" w:tplc="5ED69E9A">
      <w:start w:val="229"/>
      <w:numFmt w:val="decimal"/>
      <w:lvlText w:val="%1"/>
      <w:lvlJc w:val="left"/>
      <w:pPr>
        <w:ind w:left="765" w:hanging="4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05D0F89"/>
    <w:multiLevelType w:val="hybridMultilevel"/>
    <w:tmpl w:val="48788D8C"/>
    <w:lvl w:ilvl="0" w:tplc="15BAE12E">
      <w:start w:val="9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51B0B86"/>
    <w:multiLevelType w:val="hybridMultilevel"/>
    <w:tmpl w:val="7CE83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6D66945"/>
    <w:multiLevelType w:val="multilevel"/>
    <w:tmpl w:val="D8802764"/>
    <w:lvl w:ilvl="0">
      <w:start w:val="5"/>
      <w:numFmt w:val="decimal"/>
      <w:lvlText w:val="%1"/>
      <w:lvlJc w:val="left"/>
      <w:pPr>
        <w:ind w:left="360" w:hanging="360"/>
      </w:pPr>
      <w:rPr>
        <w:rFonts w:hint="default"/>
      </w:rPr>
    </w:lvl>
    <w:lvl w:ilvl="1">
      <w:start w:val="9"/>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
    <w:nsid w:val="41A347ED"/>
    <w:multiLevelType w:val="multilevel"/>
    <w:tmpl w:val="5BB48C54"/>
    <w:lvl w:ilvl="0">
      <w:start w:val="4"/>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3566D88"/>
    <w:multiLevelType w:val="hybridMultilevel"/>
    <w:tmpl w:val="AC1A0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3FD055F"/>
    <w:multiLevelType w:val="multilevel"/>
    <w:tmpl w:val="4D8A1C92"/>
    <w:lvl w:ilvl="0">
      <w:start w:val="3"/>
      <w:numFmt w:val="decimal"/>
      <w:lvlText w:val="%1"/>
      <w:lvlJc w:val="left"/>
      <w:pPr>
        <w:ind w:left="390" w:hanging="390"/>
      </w:pPr>
      <w:rPr>
        <w:rFonts w:hint="default"/>
      </w:rPr>
    </w:lvl>
    <w:lvl w:ilvl="1">
      <w:start w:val="1"/>
      <w:numFmt w:val="decimal"/>
      <w:lvlText w:val="%1.%2"/>
      <w:lvlJc w:val="left"/>
      <w:pPr>
        <w:ind w:left="1510" w:hanging="720"/>
      </w:pPr>
      <w:rPr>
        <w:rFonts w:hint="default"/>
        <w:b/>
        <w:bCs/>
      </w:rPr>
    </w:lvl>
    <w:lvl w:ilvl="2">
      <w:start w:val="1"/>
      <w:numFmt w:val="decimal"/>
      <w:lvlText w:val="%1.%2.%3"/>
      <w:lvlJc w:val="left"/>
      <w:pPr>
        <w:ind w:left="2280" w:hanging="720"/>
      </w:pPr>
      <w:rPr>
        <w:rFonts w:hint="default"/>
        <w:color w:val="auto"/>
      </w:rPr>
    </w:lvl>
    <w:lvl w:ilvl="3">
      <w:start w:val="1"/>
      <w:numFmt w:val="decimal"/>
      <w:lvlText w:val="%1.%2.%3.%4"/>
      <w:lvlJc w:val="left"/>
      <w:pPr>
        <w:ind w:left="2640" w:hanging="1080"/>
      </w:pPr>
      <w:rPr>
        <w:rFonts w:hint="default"/>
        <w:color w:val="auto"/>
      </w:rPr>
    </w:lvl>
    <w:lvl w:ilvl="4">
      <w:start w:val="1"/>
      <w:numFmt w:val="decimal"/>
      <w:lvlText w:val="%1.%2.%3.%4.%5"/>
      <w:lvlJc w:val="left"/>
      <w:pPr>
        <w:ind w:left="4600" w:hanging="1440"/>
      </w:pPr>
      <w:rPr>
        <w:rFonts w:hint="default"/>
      </w:rPr>
    </w:lvl>
    <w:lvl w:ilvl="5">
      <w:start w:val="1"/>
      <w:numFmt w:val="decimal"/>
      <w:lvlText w:val="%1.%2.%3.%4.%5.%6"/>
      <w:lvlJc w:val="left"/>
      <w:pPr>
        <w:ind w:left="5390" w:hanging="1440"/>
      </w:pPr>
      <w:rPr>
        <w:rFonts w:hint="default"/>
      </w:rPr>
    </w:lvl>
    <w:lvl w:ilvl="6">
      <w:start w:val="1"/>
      <w:numFmt w:val="decimal"/>
      <w:lvlText w:val="%1.%2.%3.%4.%5.%6.%7"/>
      <w:lvlJc w:val="left"/>
      <w:pPr>
        <w:ind w:left="6540" w:hanging="1800"/>
      </w:pPr>
      <w:rPr>
        <w:rFonts w:hint="default"/>
      </w:rPr>
    </w:lvl>
    <w:lvl w:ilvl="7">
      <w:start w:val="1"/>
      <w:numFmt w:val="decimal"/>
      <w:lvlText w:val="%1.%2.%3.%4.%5.%6.%7.%8"/>
      <w:lvlJc w:val="left"/>
      <w:pPr>
        <w:ind w:left="7690" w:hanging="2160"/>
      </w:pPr>
      <w:rPr>
        <w:rFonts w:hint="default"/>
      </w:rPr>
    </w:lvl>
    <w:lvl w:ilvl="8">
      <w:start w:val="1"/>
      <w:numFmt w:val="decimal"/>
      <w:lvlText w:val="%1.%2.%3.%4.%5.%6.%7.%8.%9"/>
      <w:lvlJc w:val="left"/>
      <w:pPr>
        <w:ind w:left="8480" w:hanging="2160"/>
      </w:pPr>
      <w:rPr>
        <w:rFonts w:hint="default"/>
      </w:rPr>
    </w:lvl>
  </w:abstractNum>
  <w:abstractNum w:abstractNumId="15">
    <w:nsid w:val="46B24E44"/>
    <w:multiLevelType w:val="hybridMultilevel"/>
    <w:tmpl w:val="19B48094"/>
    <w:lvl w:ilvl="0" w:tplc="C7A807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A100599"/>
    <w:multiLevelType w:val="multilevel"/>
    <w:tmpl w:val="D8802764"/>
    <w:lvl w:ilvl="0">
      <w:start w:val="5"/>
      <w:numFmt w:val="decimal"/>
      <w:lvlText w:val="%1"/>
      <w:lvlJc w:val="left"/>
      <w:pPr>
        <w:ind w:left="360" w:hanging="360"/>
      </w:pPr>
      <w:rPr>
        <w:rFonts w:hint="default"/>
      </w:rPr>
    </w:lvl>
    <w:lvl w:ilvl="1">
      <w:start w:val="9"/>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nsid w:val="4F6C1791"/>
    <w:multiLevelType w:val="hybridMultilevel"/>
    <w:tmpl w:val="8C0E9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37B6166"/>
    <w:multiLevelType w:val="multilevel"/>
    <w:tmpl w:val="5A5CE3DA"/>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nsid w:val="58C41C2E"/>
    <w:multiLevelType w:val="multilevel"/>
    <w:tmpl w:val="34D08CDE"/>
    <w:lvl w:ilvl="0">
      <w:start w:val="5"/>
      <w:numFmt w:val="decimal"/>
      <w:lvlText w:val="%1"/>
      <w:lvlJc w:val="left"/>
      <w:pPr>
        <w:ind w:left="390" w:hanging="390"/>
      </w:pPr>
      <w:rPr>
        <w:rFonts w:hint="default"/>
      </w:rPr>
    </w:lvl>
    <w:lvl w:ilvl="1">
      <w:start w:val="1"/>
      <w:numFmt w:val="decimal"/>
      <w:lvlText w:val="%1.%2"/>
      <w:lvlJc w:val="left"/>
      <w:pPr>
        <w:ind w:left="1080" w:hanging="720"/>
      </w:pPr>
      <w:rPr>
        <w:rFonts w:ascii="Arial" w:hAnsi="Arial" w:cs="Arial" w:hint="default"/>
        <w:color w:val="auto"/>
        <w:sz w:val="24"/>
        <w:szCs w:val="24"/>
      </w:rPr>
    </w:lvl>
    <w:lvl w:ilvl="2">
      <w:start w:val="1"/>
      <w:numFmt w:val="decimal"/>
      <w:lvlText w:val="%1.%2.%3"/>
      <w:lvlJc w:val="left"/>
      <w:pPr>
        <w:ind w:left="1440" w:hanging="720"/>
      </w:pPr>
      <w:rPr>
        <w:rFonts w:asciiTheme="minorBidi" w:hAnsiTheme="minorBidi" w:cstheme="minorBidi" w:hint="default"/>
        <w:color w:val="000000" w:themeColor="text1"/>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0">
    <w:nsid w:val="6F171E8B"/>
    <w:multiLevelType w:val="hybridMultilevel"/>
    <w:tmpl w:val="DE0035D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C2C6B95"/>
    <w:multiLevelType w:val="multilevel"/>
    <w:tmpl w:val="34D08CDE"/>
    <w:lvl w:ilvl="0">
      <w:start w:val="5"/>
      <w:numFmt w:val="decimal"/>
      <w:lvlText w:val="%1"/>
      <w:lvlJc w:val="left"/>
      <w:pPr>
        <w:ind w:left="390" w:hanging="390"/>
      </w:pPr>
      <w:rPr>
        <w:rFonts w:hint="default"/>
      </w:rPr>
    </w:lvl>
    <w:lvl w:ilvl="1">
      <w:start w:val="1"/>
      <w:numFmt w:val="decimal"/>
      <w:lvlText w:val="%1.%2"/>
      <w:lvlJc w:val="left"/>
      <w:pPr>
        <w:ind w:left="1080" w:hanging="720"/>
      </w:pPr>
      <w:rPr>
        <w:rFonts w:ascii="Arial" w:hAnsi="Arial" w:cs="Arial" w:hint="default"/>
        <w:color w:val="auto"/>
        <w:sz w:val="24"/>
        <w:szCs w:val="24"/>
      </w:rPr>
    </w:lvl>
    <w:lvl w:ilvl="2">
      <w:start w:val="1"/>
      <w:numFmt w:val="decimal"/>
      <w:lvlText w:val="%1.%2.%3"/>
      <w:lvlJc w:val="left"/>
      <w:pPr>
        <w:ind w:left="1440" w:hanging="720"/>
      </w:pPr>
      <w:rPr>
        <w:rFonts w:asciiTheme="minorBidi" w:hAnsiTheme="minorBidi" w:cstheme="minorBidi" w:hint="default"/>
        <w:color w:val="000000" w:themeColor="text1"/>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num w:numId="1">
    <w:abstractNumId w:val="1"/>
  </w:num>
  <w:num w:numId="2">
    <w:abstractNumId w:val="20"/>
  </w:num>
  <w:num w:numId="3">
    <w:abstractNumId w:val="15"/>
  </w:num>
  <w:num w:numId="4">
    <w:abstractNumId w:val="0"/>
  </w:num>
  <w:num w:numId="5">
    <w:abstractNumId w:val="3"/>
  </w:num>
  <w:num w:numId="6">
    <w:abstractNumId w:val="2"/>
  </w:num>
  <w:num w:numId="7">
    <w:abstractNumId w:val="9"/>
  </w:num>
  <w:num w:numId="8">
    <w:abstractNumId w:val="8"/>
  </w:num>
  <w:num w:numId="9">
    <w:abstractNumId w:val="7"/>
  </w:num>
  <w:num w:numId="10">
    <w:abstractNumId w:val="10"/>
  </w:num>
  <w:num w:numId="11">
    <w:abstractNumId w:val="21"/>
  </w:num>
  <w:num w:numId="12">
    <w:abstractNumId w:val="17"/>
  </w:num>
  <w:num w:numId="13">
    <w:abstractNumId w:val="14"/>
  </w:num>
  <w:num w:numId="14">
    <w:abstractNumId w:val="4"/>
  </w:num>
  <w:num w:numId="15">
    <w:abstractNumId w:val="18"/>
  </w:num>
  <w:num w:numId="16">
    <w:abstractNumId w:val="13"/>
  </w:num>
  <w:num w:numId="17">
    <w:abstractNumId w:val="6"/>
  </w:num>
  <w:num w:numId="18">
    <w:abstractNumId w:val="12"/>
  </w:num>
  <w:num w:numId="19">
    <w:abstractNumId w:val="5"/>
  </w:num>
  <w:num w:numId="20">
    <w:abstractNumId w:val="19"/>
  </w:num>
  <w:num w:numId="21">
    <w:abstractNumId w:val="16"/>
  </w:num>
  <w:num w:numId="22">
    <w:abstractNumId w:val="1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mad Thesis &lt;/Style&gt;&lt;LeftDelim&gt;{&lt;/LeftDelim&gt;&lt;RightDelim&gt;}&lt;/RightDelim&gt;&lt;FontName&gt;Arial&lt;/FontName&gt;&lt;FontSize&gt;12&lt;/FontSize&gt;&lt;ReflistTitle&gt;&lt;/ReflistTitle&gt;&lt;StartingRefnum&gt;1&lt;/StartingRefnum&gt;&lt;FirstLineIndent&gt;0&lt;/FirstLineIndent&gt;&lt;HangingIndent&gt;720&lt;/HangingIndent&gt;&lt;LineSpacing&gt;1&lt;/LineSpacing&gt;&lt;SpaceAfter&gt;1&lt;/SpaceAfter&gt;&lt;HyperlinksEnabled&gt;1&lt;/HyperlinksEnabled&gt;&lt;HyperlinksVisible&gt;0&lt;/HyperlinksVisible&gt;&lt;EnableBibliographyCategories&gt;0&lt;/EnableBibliographyCategories&gt;&lt;/ENLayout&gt;"/>
    <w:docVar w:name="EN.Libraries" w:val="&lt;Libraries&gt;&lt;item db-id=&quot;efesrxep8ef5euerpv7x5sxq0fswtszsrefr&quot;&gt;Adrenomedullin ENDnote&lt;record-ids&gt;&lt;item&gt;4&lt;/item&gt;&lt;item&gt;6&lt;/item&gt;&lt;item&gt;13&lt;/item&gt;&lt;item&gt;14&lt;/item&gt;&lt;item&gt;19&lt;/item&gt;&lt;item&gt;20&lt;/item&gt;&lt;item&gt;22&lt;/item&gt;&lt;item&gt;23&lt;/item&gt;&lt;item&gt;24&lt;/item&gt;&lt;item&gt;25&lt;/item&gt;&lt;item&gt;28&lt;/item&gt;&lt;item&gt;29&lt;/item&gt;&lt;item&gt;30&lt;/item&gt;&lt;item&gt;32&lt;/item&gt;&lt;item&gt;33&lt;/item&gt;&lt;item&gt;35&lt;/item&gt;&lt;item&gt;36&lt;/item&gt;&lt;item&gt;37&lt;/item&gt;&lt;item&gt;38&lt;/item&gt;&lt;item&gt;40&lt;/item&gt;&lt;item&gt;41&lt;/item&gt;&lt;item&gt;42&lt;/item&gt;&lt;item&gt;44&lt;/item&gt;&lt;item&gt;46&lt;/item&gt;&lt;item&gt;47&lt;/item&gt;&lt;item&gt;51&lt;/item&gt;&lt;item&gt;52&lt;/item&gt;&lt;item&gt;53&lt;/item&gt;&lt;item&gt;54&lt;/item&gt;&lt;item&gt;55&lt;/item&gt;&lt;item&gt;57&lt;/item&gt;&lt;item&gt;58&lt;/item&gt;&lt;item&gt;59&lt;/item&gt;&lt;item&gt;61&lt;/item&gt;&lt;item&gt;62&lt;/item&gt;&lt;item&gt;63&lt;/item&gt;&lt;item&gt;66&lt;/item&gt;&lt;item&gt;73&lt;/item&gt;&lt;item&gt;74&lt;/item&gt;&lt;item&gt;75&lt;/item&gt;&lt;item&gt;77&lt;/item&gt;&lt;item&gt;78&lt;/item&gt;&lt;item&gt;79&lt;/item&gt;&lt;item&gt;80&lt;/item&gt;&lt;item&gt;83&lt;/item&gt;&lt;item&gt;84&lt;/item&gt;&lt;item&gt;85&lt;/item&gt;&lt;item&gt;86&lt;/item&gt;&lt;item&gt;88&lt;/item&gt;&lt;item&gt;89&lt;/item&gt;&lt;item&gt;90&lt;/item&gt;&lt;item&gt;91&lt;/item&gt;&lt;item&gt;92&lt;/item&gt;&lt;item&gt;93&lt;/item&gt;&lt;item&gt;94&lt;/item&gt;&lt;item&gt;96&lt;/item&gt;&lt;item&gt;97&lt;/item&gt;&lt;item&gt;98&lt;/item&gt;&lt;item&gt;102&lt;/item&gt;&lt;item&gt;103&lt;/item&gt;&lt;item&gt;104&lt;/item&gt;&lt;item&gt;105&lt;/item&gt;&lt;item&gt;107&lt;/item&gt;&lt;item&gt;108&lt;/item&gt;&lt;item&gt;109&lt;/item&gt;&lt;item&gt;110&lt;/item&gt;&lt;item&gt;111&lt;/item&gt;&lt;item&gt;112&lt;/item&gt;&lt;item&gt;114&lt;/item&gt;&lt;item&gt;115&lt;/item&gt;&lt;item&gt;119&lt;/item&gt;&lt;item&gt;123&lt;/item&gt;&lt;item&gt;124&lt;/item&gt;&lt;item&gt;125&lt;/item&gt;&lt;item&gt;126&lt;/item&gt;&lt;item&gt;127&lt;/item&gt;&lt;item&gt;128&lt;/item&gt;&lt;item&gt;129&lt;/item&gt;&lt;item&gt;130&lt;/item&gt;&lt;item&gt;131&lt;/item&gt;&lt;item&gt;132&lt;/item&gt;&lt;item&gt;133&lt;/item&gt;&lt;item&gt;134&lt;/item&gt;&lt;item&gt;136&lt;/item&gt;&lt;item&gt;138&lt;/item&gt;&lt;item&gt;140&lt;/item&gt;&lt;item&gt;654&lt;/item&gt;&lt;item&gt;655&lt;/item&gt;&lt;item&gt;662&lt;/item&gt;&lt;item&gt;912&lt;/item&gt;&lt;item&gt;931&lt;/item&gt;&lt;item&gt;934&lt;/item&gt;&lt;item&gt;936&lt;/item&gt;&lt;item&gt;937&lt;/item&gt;&lt;item&gt;938&lt;/item&gt;&lt;item&gt;939&lt;/item&gt;&lt;item&gt;940&lt;/item&gt;&lt;item&gt;943&lt;/item&gt;&lt;item&gt;944&lt;/item&gt;&lt;item&gt;945&lt;/item&gt;&lt;item&gt;946&lt;/item&gt;&lt;item&gt;947&lt;/item&gt;&lt;item&gt;948&lt;/item&gt;&lt;item&gt;949&lt;/item&gt;&lt;item&gt;950&lt;/item&gt;&lt;item&gt;951&lt;/item&gt;&lt;item&gt;952&lt;/item&gt;&lt;item&gt;953&lt;/item&gt;&lt;item&gt;954&lt;/item&gt;&lt;item&gt;955&lt;/item&gt;&lt;item&gt;956&lt;/item&gt;&lt;item&gt;957&lt;/item&gt;&lt;item&gt;958&lt;/item&gt;&lt;item&gt;959&lt;/item&gt;&lt;item&gt;960&lt;/item&gt;&lt;item&gt;961&lt;/item&gt;&lt;item&gt;962&lt;/item&gt;&lt;item&gt;963&lt;/item&gt;&lt;item&gt;964&lt;/item&gt;&lt;item&gt;965&lt;/item&gt;&lt;item&gt;967&lt;/item&gt;&lt;item&gt;969&lt;/item&gt;&lt;item&gt;970&lt;/item&gt;&lt;item&gt;971&lt;/item&gt;&lt;item&gt;972&lt;/item&gt;&lt;item&gt;973&lt;/item&gt;&lt;item&gt;974&lt;/item&gt;&lt;item&gt;975&lt;/item&gt;&lt;item&gt;976&lt;/item&gt;&lt;item&gt;977&lt;/item&gt;&lt;item&gt;978&lt;/item&gt;&lt;item&gt;979&lt;/item&gt;&lt;item&gt;980&lt;/item&gt;&lt;item&gt;981&lt;/item&gt;&lt;item&gt;982&lt;/item&gt;&lt;item&gt;983&lt;/item&gt;&lt;item&gt;984&lt;/item&gt;&lt;item&gt;985&lt;/item&gt;&lt;item&gt;986&lt;/item&gt;&lt;item&gt;987&lt;/item&gt;&lt;item&gt;988&lt;/item&gt;&lt;item&gt;989&lt;/item&gt;&lt;item&gt;990&lt;/item&gt;&lt;item&gt;991&lt;/item&gt;&lt;item&gt;992&lt;/item&gt;&lt;item&gt;993&lt;/item&gt;&lt;item&gt;994&lt;/item&gt;&lt;item&gt;995&lt;/item&gt;&lt;item&gt;996&lt;/item&gt;&lt;item&gt;998&lt;/item&gt;&lt;item&gt;999&lt;/item&gt;&lt;item&gt;1001&lt;/item&gt;&lt;item&gt;1002&lt;/item&gt;&lt;item&gt;1003&lt;/item&gt;&lt;item&gt;1004&lt;/item&gt;&lt;item&gt;1005&lt;/item&gt;&lt;item&gt;1006&lt;/item&gt;&lt;item&gt;1008&lt;/item&gt;&lt;item&gt;1010&lt;/item&gt;&lt;item&gt;1011&lt;/item&gt;&lt;item&gt;1012&lt;/item&gt;&lt;item&gt;1013&lt;/item&gt;&lt;item&gt;1014&lt;/item&gt;&lt;item&gt;1015&lt;/item&gt;&lt;item&gt;1016&lt;/item&gt;&lt;item&gt;1017&lt;/item&gt;&lt;item&gt;1018&lt;/item&gt;&lt;item&gt;1019&lt;/item&gt;&lt;item&gt;1020&lt;/item&gt;&lt;item&gt;1021&lt;/item&gt;&lt;item&gt;1022&lt;/item&gt;&lt;item&gt;1024&lt;/item&gt;&lt;item&gt;1025&lt;/item&gt;&lt;item&gt;1026&lt;/item&gt;&lt;item&gt;1027&lt;/item&gt;&lt;item&gt;1028&lt;/item&gt;&lt;item&gt;1029&lt;/item&gt;&lt;item&gt;1030&lt;/item&gt;&lt;item&gt;1042&lt;/item&gt;&lt;item&gt;1047&lt;/item&gt;&lt;item&gt;1048&lt;/item&gt;&lt;item&gt;1049&lt;/item&gt;&lt;item&gt;1052&lt;/item&gt;&lt;item&gt;1053&lt;/item&gt;&lt;item&gt;1055&lt;/item&gt;&lt;item&gt;1056&lt;/item&gt;&lt;item&gt;1057&lt;/item&gt;&lt;item&gt;1058&lt;/item&gt;&lt;item&gt;1059&lt;/item&gt;&lt;item&gt;1060&lt;/item&gt;&lt;item&gt;1062&lt;/item&gt;&lt;item&gt;1064&lt;/item&gt;&lt;item&gt;1065&lt;/item&gt;&lt;item&gt;1066&lt;/item&gt;&lt;item&gt;1067&lt;/item&gt;&lt;item&gt;1068&lt;/item&gt;&lt;item&gt;1069&lt;/item&gt;&lt;item&gt;1070&lt;/item&gt;&lt;item&gt;1071&lt;/item&gt;&lt;item&gt;1072&lt;/item&gt;&lt;item&gt;1073&lt;/item&gt;&lt;item&gt;1074&lt;/item&gt;&lt;item&gt;1076&lt;/item&gt;&lt;item&gt;1077&lt;/item&gt;&lt;item&gt;1078&lt;/item&gt;&lt;item&gt;1079&lt;/item&gt;&lt;item&gt;1080&lt;/item&gt;&lt;item&gt;1081&lt;/item&gt;&lt;item&gt;1082&lt;/item&gt;&lt;item&gt;1083&lt;/item&gt;&lt;item&gt;1084&lt;/item&gt;&lt;item&gt;1085&lt;/item&gt;&lt;item&gt;1086&lt;/item&gt;&lt;item&gt;1087&lt;/item&gt;&lt;item&gt;1088&lt;/item&gt;&lt;item&gt;1089&lt;/item&gt;&lt;item&gt;1090&lt;/item&gt;&lt;item&gt;1091&lt;/item&gt;&lt;item&gt;1092&lt;/item&gt;&lt;item&gt;1093&lt;/item&gt;&lt;item&gt;1094&lt;/item&gt;&lt;item&gt;1095&lt;/item&gt;&lt;item&gt;1096&lt;/item&gt;&lt;item&gt;1097&lt;/item&gt;&lt;item&gt;1098&lt;/item&gt;&lt;item&gt;1099&lt;/item&gt;&lt;item&gt;1100&lt;/item&gt;&lt;item&gt;1101&lt;/item&gt;&lt;item&gt;1102&lt;/item&gt;&lt;item&gt;1103&lt;/item&gt;&lt;item&gt;1104&lt;/item&gt;&lt;item&gt;1105&lt;/item&gt;&lt;item&gt;1106&lt;/item&gt;&lt;item&gt;1107&lt;/item&gt;&lt;item&gt;1108&lt;/item&gt;&lt;item&gt;1109&lt;/item&gt;&lt;item&gt;1110&lt;/item&gt;&lt;item&gt;1111&lt;/item&gt;&lt;item&gt;1112&lt;/item&gt;&lt;item&gt;1113&lt;/item&gt;&lt;item&gt;1114&lt;/item&gt;&lt;item&gt;1115&lt;/item&gt;&lt;item&gt;1116&lt;/item&gt;&lt;item&gt;1117&lt;/item&gt;&lt;item&gt;1118&lt;/item&gt;&lt;item&gt;1119&lt;/item&gt;&lt;item&gt;1120&lt;/item&gt;&lt;item&gt;1122&lt;/item&gt;&lt;item&gt;1124&lt;/item&gt;&lt;item&gt;1125&lt;/item&gt;&lt;item&gt;1126&lt;/item&gt;&lt;item&gt;1127&lt;/item&gt;&lt;item&gt;1128&lt;/item&gt;&lt;item&gt;1130&lt;/item&gt;&lt;item&gt;1131&lt;/item&gt;&lt;item&gt;1132&lt;/item&gt;&lt;item&gt;1133&lt;/item&gt;&lt;item&gt;1134&lt;/item&gt;&lt;item&gt;1135&lt;/item&gt;&lt;item&gt;1136&lt;/item&gt;&lt;item&gt;1137&lt;/item&gt;&lt;item&gt;1138&lt;/item&gt;&lt;item&gt;1139&lt;/item&gt;&lt;item&gt;1140&lt;/item&gt;&lt;item&gt;1141&lt;/item&gt;&lt;item&gt;1142&lt;/item&gt;&lt;item&gt;1143&lt;/item&gt;&lt;item&gt;1144&lt;/item&gt;&lt;item&gt;1145&lt;/item&gt;&lt;item&gt;1146&lt;/item&gt;&lt;item&gt;1147&lt;/item&gt;&lt;item&gt;1148&lt;/item&gt;&lt;item&gt;1149&lt;/item&gt;&lt;item&gt;1150&lt;/item&gt;&lt;item&gt;1151&lt;/item&gt;&lt;item&gt;1152&lt;/item&gt;&lt;item&gt;1153&lt;/item&gt;&lt;item&gt;1154&lt;/item&gt;&lt;item&gt;1155&lt;/item&gt;&lt;item&gt;1156&lt;/item&gt;&lt;item&gt;1157&lt;/item&gt;&lt;item&gt;1163&lt;/item&gt;&lt;item&gt;1164&lt;/item&gt;&lt;item&gt;1165&lt;/item&gt;&lt;item&gt;1166&lt;/item&gt;&lt;item&gt;1167&lt;/item&gt;&lt;item&gt;1168&lt;/item&gt;&lt;item&gt;1170&lt;/item&gt;&lt;item&gt;1171&lt;/item&gt;&lt;item&gt;1172&lt;/item&gt;&lt;item&gt;1173&lt;/item&gt;&lt;item&gt;1174&lt;/item&gt;&lt;item&gt;1175&lt;/item&gt;&lt;item&gt;1176&lt;/item&gt;&lt;item&gt;1177&lt;/item&gt;&lt;item&gt;1178&lt;/item&gt;&lt;item&gt;1179&lt;/item&gt;&lt;item&gt;1180&lt;/item&gt;&lt;item&gt;1181&lt;/item&gt;&lt;item&gt;1182&lt;/item&gt;&lt;item&gt;1183&lt;/item&gt;&lt;/record-ids&gt;&lt;/item&gt;&lt;/Libraries&gt;"/>
  </w:docVars>
  <w:rsids>
    <w:rsidRoot w:val="009A43A5"/>
    <w:rsid w:val="00002528"/>
    <w:rsid w:val="000028AC"/>
    <w:rsid w:val="0000296A"/>
    <w:rsid w:val="00003989"/>
    <w:rsid w:val="000072EC"/>
    <w:rsid w:val="000072FA"/>
    <w:rsid w:val="00007630"/>
    <w:rsid w:val="00007A10"/>
    <w:rsid w:val="00010A07"/>
    <w:rsid w:val="00010B3A"/>
    <w:rsid w:val="00011548"/>
    <w:rsid w:val="00011553"/>
    <w:rsid w:val="00012623"/>
    <w:rsid w:val="0001291B"/>
    <w:rsid w:val="000140DB"/>
    <w:rsid w:val="000146ED"/>
    <w:rsid w:val="0001711B"/>
    <w:rsid w:val="00017A19"/>
    <w:rsid w:val="00020BB7"/>
    <w:rsid w:val="0002149A"/>
    <w:rsid w:val="000216F1"/>
    <w:rsid w:val="00021CEA"/>
    <w:rsid w:val="00022313"/>
    <w:rsid w:val="0002400D"/>
    <w:rsid w:val="0002452C"/>
    <w:rsid w:val="00024B4C"/>
    <w:rsid w:val="00024E32"/>
    <w:rsid w:val="00025AC0"/>
    <w:rsid w:val="00025D5C"/>
    <w:rsid w:val="000261FB"/>
    <w:rsid w:val="00026A19"/>
    <w:rsid w:val="0003045D"/>
    <w:rsid w:val="00031944"/>
    <w:rsid w:val="00032326"/>
    <w:rsid w:val="000333FE"/>
    <w:rsid w:val="00033440"/>
    <w:rsid w:val="0003356F"/>
    <w:rsid w:val="00033E14"/>
    <w:rsid w:val="00033FDB"/>
    <w:rsid w:val="00034700"/>
    <w:rsid w:val="00034E4B"/>
    <w:rsid w:val="00034F3D"/>
    <w:rsid w:val="00040364"/>
    <w:rsid w:val="000413FE"/>
    <w:rsid w:val="0004263D"/>
    <w:rsid w:val="00042A19"/>
    <w:rsid w:val="00042CC9"/>
    <w:rsid w:val="00042E3C"/>
    <w:rsid w:val="00042F8C"/>
    <w:rsid w:val="0004326F"/>
    <w:rsid w:val="00043F7F"/>
    <w:rsid w:val="00044672"/>
    <w:rsid w:val="00044A89"/>
    <w:rsid w:val="00044BA8"/>
    <w:rsid w:val="000451E2"/>
    <w:rsid w:val="0004774D"/>
    <w:rsid w:val="000509F4"/>
    <w:rsid w:val="00050D4F"/>
    <w:rsid w:val="00051197"/>
    <w:rsid w:val="000529B8"/>
    <w:rsid w:val="00052B4F"/>
    <w:rsid w:val="00052D2D"/>
    <w:rsid w:val="0005361C"/>
    <w:rsid w:val="00053BAA"/>
    <w:rsid w:val="00053BF7"/>
    <w:rsid w:val="000554A2"/>
    <w:rsid w:val="000558E6"/>
    <w:rsid w:val="000576A3"/>
    <w:rsid w:val="00057C5B"/>
    <w:rsid w:val="00060E5F"/>
    <w:rsid w:val="00060FEA"/>
    <w:rsid w:val="00061516"/>
    <w:rsid w:val="00061550"/>
    <w:rsid w:val="00062125"/>
    <w:rsid w:val="00062CB0"/>
    <w:rsid w:val="00063019"/>
    <w:rsid w:val="00063B65"/>
    <w:rsid w:val="00064E30"/>
    <w:rsid w:val="00065A2D"/>
    <w:rsid w:val="00065B82"/>
    <w:rsid w:val="00065D07"/>
    <w:rsid w:val="00066971"/>
    <w:rsid w:val="000674AB"/>
    <w:rsid w:val="00067B45"/>
    <w:rsid w:val="00067B70"/>
    <w:rsid w:val="00067EE4"/>
    <w:rsid w:val="000713D8"/>
    <w:rsid w:val="00071C5E"/>
    <w:rsid w:val="00071D63"/>
    <w:rsid w:val="00071DE3"/>
    <w:rsid w:val="000737D5"/>
    <w:rsid w:val="00073A72"/>
    <w:rsid w:val="000741ED"/>
    <w:rsid w:val="000746FC"/>
    <w:rsid w:val="000755E7"/>
    <w:rsid w:val="00076140"/>
    <w:rsid w:val="000766BC"/>
    <w:rsid w:val="00076CCE"/>
    <w:rsid w:val="0008111E"/>
    <w:rsid w:val="00081406"/>
    <w:rsid w:val="000816C2"/>
    <w:rsid w:val="00082DF1"/>
    <w:rsid w:val="0008370A"/>
    <w:rsid w:val="000841F4"/>
    <w:rsid w:val="00085826"/>
    <w:rsid w:val="000872C3"/>
    <w:rsid w:val="000874E6"/>
    <w:rsid w:val="000879AB"/>
    <w:rsid w:val="000908E3"/>
    <w:rsid w:val="00090DDC"/>
    <w:rsid w:val="00091736"/>
    <w:rsid w:val="00092C4D"/>
    <w:rsid w:val="00094ED4"/>
    <w:rsid w:val="0009503A"/>
    <w:rsid w:val="00095107"/>
    <w:rsid w:val="000953B1"/>
    <w:rsid w:val="0009597A"/>
    <w:rsid w:val="00095B81"/>
    <w:rsid w:val="00096017"/>
    <w:rsid w:val="00096CB1"/>
    <w:rsid w:val="00097B3F"/>
    <w:rsid w:val="000A06F1"/>
    <w:rsid w:val="000A1C4D"/>
    <w:rsid w:val="000A1EFE"/>
    <w:rsid w:val="000A258D"/>
    <w:rsid w:val="000A29E4"/>
    <w:rsid w:val="000A2F01"/>
    <w:rsid w:val="000A52EB"/>
    <w:rsid w:val="000A694B"/>
    <w:rsid w:val="000A7AD8"/>
    <w:rsid w:val="000A7B7F"/>
    <w:rsid w:val="000A7D24"/>
    <w:rsid w:val="000A7EDB"/>
    <w:rsid w:val="000A7F29"/>
    <w:rsid w:val="000B129B"/>
    <w:rsid w:val="000B1773"/>
    <w:rsid w:val="000B1AC2"/>
    <w:rsid w:val="000B29E5"/>
    <w:rsid w:val="000B338A"/>
    <w:rsid w:val="000B3A79"/>
    <w:rsid w:val="000B3E71"/>
    <w:rsid w:val="000B3EF9"/>
    <w:rsid w:val="000B4106"/>
    <w:rsid w:val="000B42DD"/>
    <w:rsid w:val="000B4D6B"/>
    <w:rsid w:val="000B50BC"/>
    <w:rsid w:val="000B5E0A"/>
    <w:rsid w:val="000B64DD"/>
    <w:rsid w:val="000B773F"/>
    <w:rsid w:val="000B78C2"/>
    <w:rsid w:val="000C04A7"/>
    <w:rsid w:val="000C1233"/>
    <w:rsid w:val="000C15A0"/>
    <w:rsid w:val="000C1FA9"/>
    <w:rsid w:val="000C2640"/>
    <w:rsid w:val="000C411B"/>
    <w:rsid w:val="000C4351"/>
    <w:rsid w:val="000C463F"/>
    <w:rsid w:val="000C4B39"/>
    <w:rsid w:val="000C50CB"/>
    <w:rsid w:val="000C5B8A"/>
    <w:rsid w:val="000C6182"/>
    <w:rsid w:val="000C6434"/>
    <w:rsid w:val="000C6947"/>
    <w:rsid w:val="000C6EA7"/>
    <w:rsid w:val="000C7018"/>
    <w:rsid w:val="000C732B"/>
    <w:rsid w:val="000C7775"/>
    <w:rsid w:val="000C7EB2"/>
    <w:rsid w:val="000D4569"/>
    <w:rsid w:val="000D51ED"/>
    <w:rsid w:val="000D6BCD"/>
    <w:rsid w:val="000D6E57"/>
    <w:rsid w:val="000D7609"/>
    <w:rsid w:val="000E1318"/>
    <w:rsid w:val="000E18B3"/>
    <w:rsid w:val="000E26C4"/>
    <w:rsid w:val="000E2760"/>
    <w:rsid w:val="000E2972"/>
    <w:rsid w:val="000E36F8"/>
    <w:rsid w:val="000E5BD0"/>
    <w:rsid w:val="000E614E"/>
    <w:rsid w:val="000E7A63"/>
    <w:rsid w:val="000F0040"/>
    <w:rsid w:val="000F24C5"/>
    <w:rsid w:val="000F2576"/>
    <w:rsid w:val="000F2E25"/>
    <w:rsid w:val="000F3723"/>
    <w:rsid w:val="000F39AA"/>
    <w:rsid w:val="000F3C58"/>
    <w:rsid w:val="000F3F34"/>
    <w:rsid w:val="000F494D"/>
    <w:rsid w:val="000F4B47"/>
    <w:rsid w:val="000F4BF5"/>
    <w:rsid w:val="000F4CAD"/>
    <w:rsid w:val="000F4E78"/>
    <w:rsid w:val="000F4EBA"/>
    <w:rsid w:val="000F64F7"/>
    <w:rsid w:val="000F68E2"/>
    <w:rsid w:val="000F6ADA"/>
    <w:rsid w:val="000F6C3E"/>
    <w:rsid w:val="00101D40"/>
    <w:rsid w:val="00102A0A"/>
    <w:rsid w:val="0010309A"/>
    <w:rsid w:val="00103EDA"/>
    <w:rsid w:val="001044CF"/>
    <w:rsid w:val="00104524"/>
    <w:rsid w:val="00104B08"/>
    <w:rsid w:val="00105963"/>
    <w:rsid w:val="00106035"/>
    <w:rsid w:val="001120C6"/>
    <w:rsid w:val="00112456"/>
    <w:rsid w:val="00114565"/>
    <w:rsid w:val="00114F3B"/>
    <w:rsid w:val="001164F5"/>
    <w:rsid w:val="00116E8D"/>
    <w:rsid w:val="00116FA8"/>
    <w:rsid w:val="0011706A"/>
    <w:rsid w:val="001175D7"/>
    <w:rsid w:val="00117DD5"/>
    <w:rsid w:val="00120216"/>
    <w:rsid w:val="0012030E"/>
    <w:rsid w:val="00121063"/>
    <w:rsid w:val="001210F9"/>
    <w:rsid w:val="0012235B"/>
    <w:rsid w:val="00123691"/>
    <w:rsid w:val="00125274"/>
    <w:rsid w:val="0012579F"/>
    <w:rsid w:val="0012598F"/>
    <w:rsid w:val="00126E02"/>
    <w:rsid w:val="0012766C"/>
    <w:rsid w:val="00127D24"/>
    <w:rsid w:val="00127E45"/>
    <w:rsid w:val="0013051A"/>
    <w:rsid w:val="00132510"/>
    <w:rsid w:val="0013254D"/>
    <w:rsid w:val="0013271B"/>
    <w:rsid w:val="00132ED5"/>
    <w:rsid w:val="00133A74"/>
    <w:rsid w:val="00133C42"/>
    <w:rsid w:val="0013439A"/>
    <w:rsid w:val="001365EF"/>
    <w:rsid w:val="00136C99"/>
    <w:rsid w:val="00136D06"/>
    <w:rsid w:val="001374F5"/>
    <w:rsid w:val="00140B2D"/>
    <w:rsid w:val="00140F85"/>
    <w:rsid w:val="0014153D"/>
    <w:rsid w:val="00141681"/>
    <w:rsid w:val="0014424D"/>
    <w:rsid w:val="001445CC"/>
    <w:rsid w:val="001459CD"/>
    <w:rsid w:val="00146379"/>
    <w:rsid w:val="00146498"/>
    <w:rsid w:val="00146E4B"/>
    <w:rsid w:val="00147038"/>
    <w:rsid w:val="0015209C"/>
    <w:rsid w:val="0015259E"/>
    <w:rsid w:val="00152FF0"/>
    <w:rsid w:val="00154875"/>
    <w:rsid w:val="00154FBD"/>
    <w:rsid w:val="001567CB"/>
    <w:rsid w:val="00156C05"/>
    <w:rsid w:val="00156DEF"/>
    <w:rsid w:val="0015708D"/>
    <w:rsid w:val="00160235"/>
    <w:rsid w:val="0016031A"/>
    <w:rsid w:val="00161008"/>
    <w:rsid w:val="001610FA"/>
    <w:rsid w:val="001626D2"/>
    <w:rsid w:val="00162A07"/>
    <w:rsid w:val="001630C6"/>
    <w:rsid w:val="00163260"/>
    <w:rsid w:val="00163D47"/>
    <w:rsid w:val="00164571"/>
    <w:rsid w:val="001645E8"/>
    <w:rsid w:val="001657FD"/>
    <w:rsid w:val="00166B2A"/>
    <w:rsid w:val="00167837"/>
    <w:rsid w:val="001679F7"/>
    <w:rsid w:val="0017178A"/>
    <w:rsid w:val="001719F6"/>
    <w:rsid w:val="00173537"/>
    <w:rsid w:val="0017524D"/>
    <w:rsid w:val="0017570A"/>
    <w:rsid w:val="00175D7A"/>
    <w:rsid w:val="00175F2A"/>
    <w:rsid w:val="00176344"/>
    <w:rsid w:val="0017727C"/>
    <w:rsid w:val="0017795C"/>
    <w:rsid w:val="001808BB"/>
    <w:rsid w:val="00181766"/>
    <w:rsid w:val="00181DA2"/>
    <w:rsid w:val="00182624"/>
    <w:rsid w:val="001838F2"/>
    <w:rsid w:val="0018462D"/>
    <w:rsid w:val="00184D4F"/>
    <w:rsid w:val="00185961"/>
    <w:rsid w:val="001878B8"/>
    <w:rsid w:val="001878F8"/>
    <w:rsid w:val="00187F6C"/>
    <w:rsid w:val="0019040D"/>
    <w:rsid w:val="00190939"/>
    <w:rsid w:val="00190EFD"/>
    <w:rsid w:val="00193648"/>
    <w:rsid w:val="001937FF"/>
    <w:rsid w:val="00194C14"/>
    <w:rsid w:val="00194E6C"/>
    <w:rsid w:val="0019501E"/>
    <w:rsid w:val="001952A1"/>
    <w:rsid w:val="00195315"/>
    <w:rsid w:val="001954F4"/>
    <w:rsid w:val="00196D38"/>
    <w:rsid w:val="001A077D"/>
    <w:rsid w:val="001A0F6C"/>
    <w:rsid w:val="001A1968"/>
    <w:rsid w:val="001A2063"/>
    <w:rsid w:val="001A2102"/>
    <w:rsid w:val="001A2C38"/>
    <w:rsid w:val="001A38E8"/>
    <w:rsid w:val="001A3B66"/>
    <w:rsid w:val="001A4B4D"/>
    <w:rsid w:val="001A5061"/>
    <w:rsid w:val="001A61BC"/>
    <w:rsid w:val="001A68EB"/>
    <w:rsid w:val="001A6B77"/>
    <w:rsid w:val="001A70A0"/>
    <w:rsid w:val="001B03DD"/>
    <w:rsid w:val="001B0638"/>
    <w:rsid w:val="001B0E51"/>
    <w:rsid w:val="001B1D1A"/>
    <w:rsid w:val="001B224D"/>
    <w:rsid w:val="001B2949"/>
    <w:rsid w:val="001B2A01"/>
    <w:rsid w:val="001B2CE6"/>
    <w:rsid w:val="001B59A2"/>
    <w:rsid w:val="001B5B12"/>
    <w:rsid w:val="001B613B"/>
    <w:rsid w:val="001B6CA9"/>
    <w:rsid w:val="001B7BA7"/>
    <w:rsid w:val="001C192E"/>
    <w:rsid w:val="001C2913"/>
    <w:rsid w:val="001C2D44"/>
    <w:rsid w:val="001C325B"/>
    <w:rsid w:val="001C3293"/>
    <w:rsid w:val="001C4746"/>
    <w:rsid w:val="001C4CB5"/>
    <w:rsid w:val="001C59FE"/>
    <w:rsid w:val="001C5AFA"/>
    <w:rsid w:val="001C611E"/>
    <w:rsid w:val="001C6BCA"/>
    <w:rsid w:val="001C7994"/>
    <w:rsid w:val="001D038B"/>
    <w:rsid w:val="001D140A"/>
    <w:rsid w:val="001D3095"/>
    <w:rsid w:val="001D3465"/>
    <w:rsid w:val="001D3682"/>
    <w:rsid w:val="001D4D29"/>
    <w:rsid w:val="001D55F0"/>
    <w:rsid w:val="001D590F"/>
    <w:rsid w:val="001D5B0F"/>
    <w:rsid w:val="001D663C"/>
    <w:rsid w:val="001D68D3"/>
    <w:rsid w:val="001D7323"/>
    <w:rsid w:val="001D760B"/>
    <w:rsid w:val="001D7CE7"/>
    <w:rsid w:val="001E0141"/>
    <w:rsid w:val="001E07CC"/>
    <w:rsid w:val="001E0DCE"/>
    <w:rsid w:val="001E0E77"/>
    <w:rsid w:val="001E119E"/>
    <w:rsid w:val="001E219B"/>
    <w:rsid w:val="001E25FC"/>
    <w:rsid w:val="001E51E8"/>
    <w:rsid w:val="001E5F08"/>
    <w:rsid w:val="001E64F0"/>
    <w:rsid w:val="001E6B11"/>
    <w:rsid w:val="001E7699"/>
    <w:rsid w:val="001E79C2"/>
    <w:rsid w:val="001E7F77"/>
    <w:rsid w:val="001F04F7"/>
    <w:rsid w:val="001F0BA3"/>
    <w:rsid w:val="001F0F81"/>
    <w:rsid w:val="001F111E"/>
    <w:rsid w:val="001F37C6"/>
    <w:rsid w:val="001F425B"/>
    <w:rsid w:val="001F5806"/>
    <w:rsid w:val="001F5EF7"/>
    <w:rsid w:val="001F6753"/>
    <w:rsid w:val="001F7A44"/>
    <w:rsid w:val="001F7E22"/>
    <w:rsid w:val="00200581"/>
    <w:rsid w:val="00200E9F"/>
    <w:rsid w:val="00201BC5"/>
    <w:rsid w:val="0020222C"/>
    <w:rsid w:val="002026F3"/>
    <w:rsid w:val="0020372B"/>
    <w:rsid w:val="00203D6F"/>
    <w:rsid w:val="00204169"/>
    <w:rsid w:val="002048A8"/>
    <w:rsid w:val="0020558F"/>
    <w:rsid w:val="00207404"/>
    <w:rsid w:val="00210685"/>
    <w:rsid w:val="00210E77"/>
    <w:rsid w:val="00210ECE"/>
    <w:rsid w:val="00211AF9"/>
    <w:rsid w:val="00212239"/>
    <w:rsid w:val="0021278A"/>
    <w:rsid w:val="002129E2"/>
    <w:rsid w:val="002134B8"/>
    <w:rsid w:val="00214003"/>
    <w:rsid w:val="00214ACE"/>
    <w:rsid w:val="00215264"/>
    <w:rsid w:val="00215286"/>
    <w:rsid w:val="0021564A"/>
    <w:rsid w:val="00215A63"/>
    <w:rsid w:val="00215C2A"/>
    <w:rsid w:val="00215C60"/>
    <w:rsid w:val="002164B0"/>
    <w:rsid w:val="00217645"/>
    <w:rsid w:val="00217CA2"/>
    <w:rsid w:val="00217CE8"/>
    <w:rsid w:val="00220921"/>
    <w:rsid w:val="002211B9"/>
    <w:rsid w:val="00221401"/>
    <w:rsid w:val="002229D8"/>
    <w:rsid w:val="00223B46"/>
    <w:rsid w:val="00223F7D"/>
    <w:rsid w:val="00223FD6"/>
    <w:rsid w:val="002244CE"/>
    <w:rsid w:val="002255DF"/>
    <w:rsid w:val="00225AA0"/>
    <w:rsid w:val="00226451"/>
    <w:rsid w:val="00226B04"/>
    <w:rsid w:val="00226B68"/>
    <w:rsid w:val="0022717A"/>
    <w:rsid w:val="0022735E"/>
    <w:rsid w:val="00227547"/>
    <w:rsid w:val="00227D9F"/>
    <w:rsid w:val="0023029F"/>
    <w:rsid w:val="00230465"/>
    <w:rsid w:val="00231E53"/>
    <w:rsid w:val="002329FD"/>
    <w:rsid w:val="00232B51"/>
    <w:rsid w:val="0023352C"/>
    <w:rsid w:val="00233F86"/>
    <w:rsid w:val="002343E6"/>
    <w:rsid w:val="0023446A"/>
    <w:rsid w:val="002351FD"/>
    <w:rsid w:val="0023523E"/>
    <w:rsid w:val="00236A3D"/>
    <w:rsid w:val="00237C57"/>
    <w:rsid w:val="0024014F"/>
    <w:rsid w:val="00240CD5"/>
    <w:rsid w:val="0024132D"/>
    <w:rsid w:val="00241594"/>
    <w:rsid w:val="002431FF"/>
    <w:rsid w:val="002432AB"/>
    <w:rsid w:val="00243522"/>
    <w:rsid w:val="00243A5C"/>
    <w:rsid w:val="00243AC8"/>
    <w:rsid w:val="002449E9"/>
    <w:rsid w:val="00244C93"/>
    <w:rsid w:val="00245A90"/>
    <w:rsid w:val="00246164"/>
    <w:rsid w:val="002472AB"/>
    <w:rsid w:val="00250D70"/>
    <w:rsid w:val="00250F95"/>
    <w:rsid w:val="00253935"/>
    <w:rsid w:val="00253A0D"/>
    <w:rsid w:val="00255081"/>
    <w:rsid w:val="00255278"/>
    <w:rsid w:val="002570D4"/>
    <w:rsid w:val="00260FC0"/>
    <w:rsid w:val="002634EC"/>
    <w:rsid w:val="002640A5"/>
    <w:rsid w:val="00266BB9"/>
    <w:rsid w:val="00267FDD"/>
    <w:rsid w:val="0027312E"/>
    <w:rsid w:val="0027313C"/>
    <w:rsid w:val="00274668"/>
    <w:rsid w:val="002746C2"/>
    <w:rsid w:val="002758E5"/>
    <w:rsid w:val="002762F9"/>
    <w:rsid w:val="00276D19"/>
    <w:rsid w:val="002775CD"/>
    <w:rsid w:val="0028050E"/>
    <w:rsid w:val="0028145C"/>
    <w:rsid w:val="00282F51"/>
    <w:rsid w:val="002835B5"/>
    <w:rsid w:val="00283934"/>
    <w:rsid w:val="00283AA9"/>
    <w:rsid w:val="00285191"/>
    <w:rsid w:val="00286C43"/>
    <w:rsid w:val="0028740D"/>
    <w:rsid w:val="00287938"/>
    <w:rsid w:val="00290990"/>
    <w:rsid w:val="00290A01"/>
    <w:rsid w:val="00291CEC"/>
    <w:rsid w:val="0029267D"/>
    <w:rsid w:val="00292797"/>
    <w:rsid w:val="00294321"/>
    <w:rsid w:val="00296378"/>
    <w:rsid w:val="00296DBD"/>
    <w:rsid w:val="00297DF2"/>
    <w:rsid w:val="002A0818"/>
    <w:rsid w:val="002A24A0"/>
    <w:rsid w:val="002A2526"/>
    <w:rsid w:val="002A2B58"/>
    <w:rsid w:val="002A3369"/>
    <w:rsid w:val="002A6054"/>
    <w:rsid w:val="002B1D8D"/>
    <w:rsid w:val="002B1FF4"/>
    <w:rsid w:val="002B2D7B"/>
    <w:rsid w:val="002B3600"/>
    <w:rsid w:val="002B37DF"/>
    <w:rsid w:val="002B4843"/>
    <w:rsid w:val="002B4D24"/>
    <w:rsid w:val="002B5133"/>
    <w:rsid w:val="002C00C4"/>
    <w:rsid w:val="002C0795"/>
    <w:rsid w:val="002C1BC4"/>
    <w:rsid w:val="002C1E45"/>
    <w:rsid w:val="002C2DDE"/>
    <w:rsid w:val="002C3332"/>
    <w:rsid w:val="002C33EC"/>
    <w:rsid w:val="002C3EA6"/>
    <w:rsid w:val="002C65D9"/>
    <w:rsid w:val="002C66BD"/>
    <w:rsid w:val="002C7576"/>
    <w:rsid w:val="002C7733"/>
    <w:rsid w:val="002C7BB3"/>
    <w:rsid w:val="002C7E26"/>
    <w:rsid w:val="002D03F6"/>
    <w:rsid w:val="002D16B7"/>
    <w:rsid w:val="002D1877"/>
    <w:rsid w:val="002D18C9"/>
    <w:rsid w:val="002D1DE4"/>
    <w:rsid w:val="002D26A5"/>
    <w:rsid w:val="002D2EDE"/>
    <w:rsid w:val="002D3436"/>
    <w:rsid w:val="002D3444"/>
    <w:rsid w:val="002D39CE"/>
    <w:rsid w:val="002D459F"/>
    <w:rsid w:val="002D6A5E"/>
    <w:rsid w:val="002D6D21"/>
    <w:rsid w:val="002E0FC7"/>
    <w:rsid w:val="002E1985"/>
    <w:rsid w:val="002E1D3D"/>
    <w:rsid w:val="002E2A6A"/>
    <w:rsid w:val="002E2CC0"/>
    <w:rsid w:val="002E4BDD"/>
    <w:rsid w:val="002E5B40"/>
    <w:rsid w:val="002E5CAE"/>
    <w:rsid w:val="002E6469"/>
    <w:rsid w:val="002E6D48"/>
    <w:rsid w:val="002E710D"/>
    <w:rsid w:val="002F0F02"/>
    <w:rsid w:val="002F2072"/>
    <w:rsid w:val="002F2348"/>
    <w:rsid w:val="002F382E"/>
    <w:rsid w:val="002F39A7"/>
    <w:rsid w:val="002F3E2F"/>
    <w:rsid w:val="002F4831"/>
    <w:rsid w:val="002F72AD"/>
    <w:rsid w:val="002F73FB"/>
    <w:rsid w:val="002F7439"/>
    <w:rsid w:val="002F7CB2"/>
    <w:rsid w:val="003000D1"/>
    <w:rsid w:val="00300EDE"/>
    <w:rsid w:val="00300F13"/>
    <w:rsid w:val="00301107"/>
    <w:rsid w:val="003024A1"/>
    <w:rsid w:val="0030254A"/>
    <w:rsid w:val="0030286D"/>
    <w:rsid w:val="00302E6F"/>
    <w:rsid w:val="0030455F"/>
    <w:rsid w:val="00305082"/>
    <w:rsid w:val="00305B4F"/>
    <w:rsid w:val="00306C9E"/>
    <w:rsid w:val="0030702D"/>
    <w:rsid w:val="0030743E"/>
    <w:rsid w:val="00307546"/>
    <w:rsid w:val="00307B21"/>
    <w:rsid w:val="00307FBF"/>
    <w:rsid w:val="00311A9A"/>
    <w:rsid w:val="0031291F"/>
    <w:rsid w:val="00313755"/>
    <w:rsid w:val="00313D7D"/>
    <w:rsid w:val="003141C3"/>
    <w:rsid w:val="00314EBA"/>
    <w:rsid w:val="003157BB"/>
    <w:rsid w:val="00316472"/>
    <w:rsid w:val="00316DE7"/>
    <w:rsid w:val="00316FB4"/>
    <w:rsid w:val="00317513"/>
    <w:rsid w:val="00317DD3"/>
    <w:rsid w:val="0032042C"/>
    <w:rsid w:val="00321054"/>
    <w:rsid w:val="00323694"/>
    <w:rsid w:val="00323AAB"/>
    <w:rsid w:val="00323DCF"/>
    <w:rsid w:val="003250FA"/>
    <w:rsid w:val="00325A8F"/>
    <w:rsid w:val="00326C9D"/>
    <w:rsid w:val="00326DC5"/>
    <w:rsid w:val="0032763C"/>
    <w:rsid w:val="00327829"/>
    <w:rsid w:val="0032789C"/>
    <w:rsid w:val="00327B31"/>
    <w:rsid w:val="00335ECB"/>
    <w:rsid w:val="0033718F"/>
    <w:rsid w:val="0034043F"/>
    <w:rsid w:val="00340559"/>
    <w:rsid w:val="00340E83"/>
    <w:rsid w:val="003414B3"/>
    <w:rsid w:val="0034189F"/>
    <w:rsid w:val="00342042"/>
    <w:rsid w:val="00342145"/>
    <w:rsid w:val="003425BB"/>
    <w:rsid w:val="003437E5"/>
    <w:rsid w:val="003453BA"/>
    <w:rsid w:val="00350020"/>
    <w:rsid w:val="00351B37"/>
    <w:rsid w:val="00351E23"/>
    <w:rsid w:val="0035261D"/>
    <w:rsid w:val="00352C4C"/>
    <w:rsid w:val="0035315D"/>
    <w:rsid w:val="00354746"/>
    <w:rsid w:val="00355222"/>
    <w:rsid w:val="00357C0C"/>
    <w:rsid w:val="00357EC7"/>
    <w:rsid w:val="00360148"/>
    <w:rsid w:val="00361256"/>
    <w:rsid w:val="00361273"/>
    <w:rsid w:val="00361E42"/>
    <w:rsid w:val="00361E90"/>
    <w:rsid w:val="003638C7"/>
    <w:rsid w:val="00363AA1"/>
    <w:rsid w:val="00364161"/>
    <w:rsid w:val="003649F8"/>
    <w:rsid w:val="00365ECB"/>
    <w:rsid w:val="0036669E"/>
    <w:rsid w:val="00366787"/>
    <w:rsid w:val="0036713B"/>
    <w:rsid w:val="00367938"/>
    <w:rsid w:val="00367DB5"/>
    <w:rsid w:val="00367E35"/>
    <w:rsid w:val="00370075"/>
    <w:rsid w:val="0037028C"/>
    <w:rsid w:val="003712D7"/>
    <w:rsid w:val="00371EE5"/>
    <w:rsid w:val="0037205A"/>
    <w:rsid w:val="00372142"/>
    <w:rsid w:val="0037696A"/>
    <w:rsid w:val="00377613"/>
    <w:rsid w:val="00377656"/>
    <w:rsid w:val="00377814"/>
    <w:rsid w:val="003807C7"/>
    <w:rsid w:val="0038271C"/>
    <w:rsid w:val="00382B42"/>
    <w:rsid w:val="00383914"/>
    <w:rsid w:val="0038478C"/>
    <w:rsid w:val="00384B27"/>
    <w:rsid w:val="00385117"/>
    <w:rsid w:val="0038545E"/>
    <w:rsid w:val="00385CF6"/>
    <w:rsid w:val="00385D33"/>
    <w:rsid w:val="003866A2"/>
    <w:rsid w:val="00387558"/>
    <w:rsid w:val="00390444"/>
    <w:rsid w:val="00390528"/>
    <w:rsid w:val="00390A61"/>
    <w:rsid w:val="00391137"/>
    <w:rsid w:val="003929AC"/>
    <w:rsid w:val="00393663"/>
    <w:rsid w:val="00393936"/>
    <w:rsid w:val="00393A50"/>
    <w:rsid w:val="00395EAC"/>
    <w:rsid w:val="00396542"/>
    <w:rsid w:val="00396C1D"/>
    <w:rsid w:val="003A0E87"/>
    <w:rsid w:val="003A2401"/>
    <w:rsid w:val="003A3284"/>
    <w:rsid w:val="003A3B25"/>
    <w:rsid w:val="003A421A"/>
    <w:rsid w:val="003A4319"/>
    <w:rsid w:val="003A45A7"/>
    <w:rsid w:val="003A54C1"/>
    <w:rsid w:val="003A5AF6"/>
    <w:rsid w:val="003A742A"/>
    <w:rsid w:val="003A77C0"/>
    <w:rsid w:val="003A782C"/>
    <w:rsid w:val="003B0B6D"/>
    <w:rsid w:val="003B0E3E"/>
    <w:rsid w:val="003B13A1"/>
    <w:rsid w:val="003B168C"/>
    <w:rsid w:val="003B2B68"/>
    <w:rsid w:val="003B342C"/>
    <w:rsid w:val="003B373B"/>
    <w:rsid w:val="003B40AF"/>
    <w:rsid w:val="003B49D2"/>
    <w:rsid w:val="003B51A7"/>
    <w:rsid w:val="003B594D"/>
    <w:rsid w:val="003B65F0"/>
    <w:rsid w:val="003B6B67"/>
    <w:rsid w:val="003B6E95"/>
    <w:rsid w:val="003B7536"/>
    <w:rsid w:val="003B7657"/>
    <w:rsid w:val="003C0369"/>
    <w:rsid w:val="003C224F"/>
    <w:rsid w:val="003C2AC0"/>
    <w:rsid w:val="003C4C57"/>
    <w:rsid w:val="003C727D"/>
    <w:rsid w:val="003D0507"/>
    <w:rsid w:val="003D08CA"/>
    <w:rsid w:val="003D18A5"/>
    <w:rsid w:val="003D2A18"/>
    <w:rsid w:val="003D31DF"/>
    <w:rsid w:val="003D441F"/>
    <w:rsid w:val="003D442A"/>
    <w:rsid w:val="003D7008"/>
    <w:rsid w:val="003D7691"/>
    <w:rsid w:val="003D7C6A"/>
    <w:rsid w:val="003D7DC6"/>
    <w:rsid w:val="003E1545"/>
    <w:rsid w:val="003E15AB"/>
    <w:rsid w:val="003E16F4"/>
    <w:rsid w:val="003E1D5C"/>
    <w:rsid w:val="003E2432"/>
    <w:rsid w:val="003E26DE"/>
    <w:rsid w:val="003E2927"/>
    <w:rsid w:val="003E47D3"/>
    <w:rsid w:val="003E4F4A"/>
    <w:rsid w:val="003E4F95"/>
    <w:rsid w:val="003E4FD6"/>
    <w:rsid w:val="003E6BEF"/>
    <w:rsid w:val="003E6D0C"/>
    <w:rsid w:val="003E74CC"/>
    <w:rsid w:val="003E77D1"/>
    <w:rsid w:val="003F0324"/>
    <w:rsid w:val="003F04E4"/>
    <w:rsid w:val="003F070D"/>
    <w:rsid w:val="003F1634"/>
    <w:rsid w:val="003F19A4"/>
    <w:rsid w:val="003F1E10"/>
    <w:rsid w:val="003F21CB"/>
    <w:rsid w:val="003F2B2C"/>
    <w:rsid w:val="003F4018"/>
    <w:rsid w:val="003F4275"/>
    <w:rsid w:val="003F4BA2"/>
    <w:rsid w:val="003F501F"/>
    <w:rsid w:val="003F5573"/>
    <w:rsid w:val="003F56C9"/>
    <w:rsid w:val="003F6FC6"/>
    <w:rsid w:val="003F73DE"/>
    <w:rsid w:val="003F770D"/>
    <w:rsid w:val="003F77F8"/>
    <w:rsid w:val="004020A0"/>
    <w:rsid w:val="004026E8"/>
    <w:rsid w:val="004027DC"/>
    <w:rsid w:val="004049B1"/>
    <w:rsid w:val="00406EF6"/>
    <w:rsid w:val="00406FD8"/>
    <w:rsid w:val="00407356"/>
    <w:rsid w:val="00407773"/>
    <w:rsid w:val="004077F1"/>
    <w:rsid w:val="00407A6E"/>
    <w:rsid w:val="00410D67"/>
    <w:rsid w:val="00412D4C"/>
    <w:rsid w:val="004130AA"/>
    <w:rsid w:val="004134D9"/>
    <w:rsid w:val="00414551"/>
    <w:rsid w:val="00414675"/>
    <w:rsid w:val="00414FB9"/>
    <w:rsid w:val="00415981"/>
    <w:rsid w:val="00415D4D"/>
    <w:rsid w:val="00420043"/>
    <w:rsid w:val="0042053D"/>
    <w:rsid w:val="00420BE1"/>
    <w:rsid w:val="00421961"/>
    <w:rsid w:val="00421B96"/>
    <w:rsid w:val="00423041"/>
    <w:rsid w:val="00423F0B"/>
    <w:rsid w:val="00424400"/>
    <w:rsid w:val="00424A75"/>
    <w:rsid w:val="0042530E"/>
    <w:rsid w:val="00425F01"/>
    <w:rsid w:val="00426287"/>
    <w:rsid w:val="00426FAD"/>
    <w:rsid w:val="004273AA"/>
    <w:rsid w:val="00427E06"/>
    <w:rsid w:val="004317D0"/>
    <w:rsid w:val="00431C43"/>
    <w:rsid w:val="00432A68"/>
    <w:rsid w:val="00433470"/>
    <w:rsid w:val="004344C3"/>
    <w:rsid w:val="00434C11"/>
    <w:rsid w:val="00434CF1"/>
    <w:rsid w:val="00434D93"/>
    <w:rsid w:val="0043761B"/>
    <w:rsid w:val="004405EE"/>
    <w:rsid w:val="00442EA9"/>
    <w:rsid w:val="00445B9A"/>
    <w:rsid w:val="00450352"/>
    <w:rsid w:val="004503B5"/>
    <w:rsid w:val="00450CB7"/>
    <w:rsid w:val="0045151D"/>
    <w:rsid w:val="004520B9"/>
    <w:rsid w:val="00453282"/>
    <w:rsid w:val="0045489F"/>
    <w:rsid w:val="004556AF"/>
    <w:rsid w:val="00456387"/>
    <w:rsid w:val="004569AF"/>
    <w:rsid w:val="0045781B"/>
    <w:rsid w:val="00460CC3"/>
    <w:rsid w:val="00460DFB"/>
    <w:rsid w:val="004619AB"/>
    <w:rsid w:val="00463396"/>
    <w:rsid w:val="0046354F"/>
    <w:rsid w:val="004636CE"/>
    <w:rsid w:val="00463E9D"/>
    <w:rsid w:val="004676B3"/>
    <w:rsid w:val="004677B5"/>
    <w:rsid w:val="0046785A"/>
    <w:rsid w:val="00471889"/>
    <w:rsid w:val="00473215"/>
    <w:rsid w:val="00473502"/>
    <w:rsid w:val="00473E95"/>
    <w:rsid w:val="00473F75"/>
    <w:rsid w:val="00474655"/>
    <w:rsid w:val="00475B13"/>
    <w:rsid w:val="00476FFC"/>
    <w:rsid w:val="004773E5"/>
    <w:rsid w:val="00477A3A"/>
    <w:rsid w:val="004800B9"/>
    <w:rsid w:val="00480949"/>
    <w:rsid w:val="00480A09"/>
    <w:rsid w:val="00481882"/>
    <w:rsid w:val="00481BCC"/>
    <w:rsid w:val="00481EAD"/>
    <w:rsid w:val="00482631"/>
    <w:rsid w:val="004842AF"/>
    <w:rsid w:val="00484894"/>
    <w:rsid w:val="0048599B"/>
    <w:rsid w:val="004863F2"/>
    <w:rsid w:val="0048655F"/>
    <w:rsid w:val="0048661B"/>
    <w:rsid w:val="004871C1"/>
    <w:rsid w:val="00490B9C"/>
    <w:rsid w:val="00491236"/>
    <w:rsid w:val="004914EF"/>
    <w:rsid w:val="004917B4"/>
    <w:rsid w:val="004943A2"/>
    <w:rsid w:val="004949BE"/>
    <w:rsid w:val="004959F6"/>
    <w:rsid w:val="00495AB8"/>
    <w:rsid w:val="00495FFE"/>
    <w:rsid w:val="00496C36"/>
    <w:rsid w:val="0049730C"/>
    <w:rsid w:val="00497400"/>
    <w:rsid w:val="00497770"/>
    <w:rsid w:val="00497822"/>
    <w:rsid w:val="004A07F6"/>
    <w:rsid w:val="004A2E27"/>
    <w:rsid w:val="004A4199"/>
    <w:rsid w:val="004A4ED6"/>
    <w:rsid w:val="004A50D8"/>
    <w:rsid w:val="004A5A16"/>
    <w:rsid w:val="004A60C3"/>
    <w:rsid w:val="004B1F65"/>
    <w:rsid w:val="004B31EA"/>
    <w:rsid w:val="004B3B89"/>
    <w:rsid w:val="004B43AD"/>
    <w:rsid w:val="004B5450"/>
    <w:rsid w:val="004B5B73"/>
    <w:rsid w:val="004B5C33"/>
    <w:rsid w:val="004B5F57"/>
    <w:rsid w:val="004B6014"/>
    <w:rsid w:val="004B7CA5"/>
    <w:rsid w:val="004C0216"/>
    <w:rsid w:val="004C0B06"/>
    <w:rsid w:val="004C17AB"/>
    <w:rsid w:val="004C27E1"/>
    <w:rsid w:val="004C29DA"/>
    <w:rsid w:val="004C2FDF"/>
    <w:rsid w:val="004C3B8F"/>
    <w:rsid w:val="004C47CF"/>
    <w:rsid w:val="004C5C46"/>
    <w:rsid w:val="004C7011"/>
    <w:rsid w:val="004C7808"/>
    <w:rsid w:val="004C7ACF"/>
    <w:rsid w:val="004D07CD"/>
    <w:rsid w:val="004D092C"/>
    <w:rsid w:val="004D09DE"/>
    <w:rsid w:val="004D103B"/>
    <w:rsid w:val="004D18A7"/>
    <w:rsid w:val="004D25E2"/>
    <w:rsid w:val="004D27B3"/>
    <w:rsid w:val="004D366B"/>
    <w:rsid w:val="004D4075"/>
    <w:rsid w:val="004D43B3"/>
    <w:rsid w:val="004D4D96"/>
    <w:rsid w:val="004D74DD"/>
    <w:rsid w:val="004E09C4"/>
    <w:rsid w:val="004E09CF"/>
    <w:rsid w:val="004E2674"/>
    <w:rsid w:val="004E392A"/>
    <w:rsid w:val="004E5001"/>
    <w:rsid w:val="004E5307"/>
    <w:rsid w:val="004E55AD"/>
    <w:rsid w:val="004E5D1E"/>
    <w:rsid w:val="004E6C03"/>
    <w:rsid w:val="004E71D5"/>
    <w:rsid w:val="004E7EAC"/>
    <w:rsid w:val="004F074A"/>
    <w:rsid w:val="004F0985"/>
    <w:rsid w:val="004F1087"/>
    <w:rsid w:val="004F158F"/>
    <w:rsid w:val="004F1624"/>
    <w:rsid w:val="004F34C7"/>
    <w:rsid w:val="004F364C"/>
    <w:rsid w:val="004F373F"/>
    <w:rsid w:val="004F37AD"/>
    <w:rsid w:val="004F38B7"/>
    <w:rsid w:val="004F39E6"/>
    <w:rsid w:val="004F5D61"/>
    <w:rsid w:val="004F6655"/>
    <w:rsid w:val="004F69C7"/>
    <w:rsid w:val="004F7150"/>
    <w:rsid w:val="00500114"/>
    <w:rsid w:val="00500821"/>
    <w:rsid w:val="00501325"/>
    <w:rsid w:val="005018B6"/>
    <w:rsid w:val="00501F91"/>
    <w:rsid w:val="00503AFC"/>
    <w:rsid w:val="00503BD4"/>
    <w:rsid w:val="00503D50"/>
    <w:rsid w:val="005050C9"/>
    <w:rsid w:val="0050632C"/>
    <w:rsid w:val="00506582"/>
    <w:rsid w:val="005075A9"/>
    <w:rsid w:val="00507983"/>
    <w:rsid w:val="00511A23"/>
    <w:rsid w:val="00513E1B"/>
    <w:rsid w:val="005141B0"/>
    <w:rsid w:val="005145B2"/>
    <w:rsid w:val="00516238"/>
    <w:rsid w:val="00516345"/>
    <w:rsid w:val="00516F83"/>
    <w:rsid w:val="005179FC"/>
    <w:rsid w:val="00520A27"/>
    <w:rsid w:val="00520DF5"/>
    <w:rsid w:val="00524C11"/>
    <w:rsid w:val="005260FA"/>
    <w:rsid w:val="005268CB"/>
    <w:rsid w:val="00526AB3"/>
    <w:rsid w:val="005308F2"/>
    <w:rsid w:val="00530A8E"/>
    <w:rsid w:val="00530F74"/>
    <w:rsid w:val="00531A77"/>
    <w:rsid w:val="0053244B"/>
    <w:rsid w:val="005324B1"/>
    <w:rsid w:val="005330AB"/>
    <w:rsid w:val="0053360D"/>
    <w:rsid w:val="00533AF1"/>
    <w:rsid w:val="00533F77"/>
    <w:rsid w:val="0053432B"/>
    <w:rsid w:val="00535015"/>
    <w:rsid w:val="0053505F"/>
    <w:rsid w:val="0053592B"/>
    <w:rsid w:val="00536087"/>
    <w:rsid w:val="0053625E"/>
    <w:rsid w:val="00536C69"/>
    <w:rsid w:val="0053731E"/>
    <w:rsid w:val="00537717"/>
    <w:rsid w:val="00537A25"/>
    <w:rsid w:val="0054073B"/>
    <w:rsid w:val="005414B7"/>
    <w:rsid w:val="00541B86"/>
    <w:rsid w:val="005425A0"/>
    <w:rsid w:val="005431B3"/>
    <w:rsid w:val="0054370A"/>
    <w:rsid w:val="0054455D"/>
    <w:rsid w:val="0054463B"/>
    <w:rsid w:val="00544B91"/>
    <w:rsid w:val="00544DD6"/>
    <w:rsid w:val="005460AD"/>
    <w:rsid w:val="0054736A"/>
    <w:rsid w:val="00547B96"/>
    <w:rsid w:val="005502A6"/>
    <w:rsid w:val="005507BF"/>
    <w:rsid w:val="0055101E"/>
    <w:rsid w:val="005520B9"/>
    <w:rsid w:val="00552CC1"/>
    <w:rsid w:val="00553539"/>
    <w:rsid w:val="00554670"/>
    <w:rsid w:val="00554C8F"/>
    <w:rsid w:val="00554CC5"/>
    <w:rsid w:val="00557BC1"/>
    <w:rsid w:val="00561199"/>
    <w:rsid w:val="005622C3"/>
    <w:rsid w:val="00563886"/>
    <w:rsid w:val="00563916"/>
    <w:rsid w:val="00563F8A"/>
    <w:rsid w:val="00564105"/>
    <w:rsid w:val="00564F38"/>
    <w:rsid w:val="00565406"/>
    <w:rsid w:val="00565A7D"/>
    <w:rsid w:val="00565F26"/>
    <w:rsid w:val="0056606A"/>
    <w:rsid w:val="005665DA"/>
    <w:rsid w:val="00566A3A"/>
    <w:rsid w:val="00567584"/>
    <w:rsid w:val="005675D3"/>
    <w:rsid w:val="00570106"/>
    <w:rsid w:val="005701DC"/>
    <w:rsid w:val="00571DC4"/>
    <w:rsid w:val="00572B7F"/>
    <w:rsid w:val="00573948"/>
    <w:rsid w:val="00574149"/>
    <w:rsid w:val="00574688"/>
    <w:rsid w:val="005747B4"/>
    <w:rsid w:val="005747D8"/>
    <w:rsid w:val="00574DC0"/>
    <w:rsid w:val="005753E8"/>
    <w:rsid w:val="00575B81"/>
    <w:rsid w:val="00577CDF"/>
    <w:rsid w:val="00577E57"/>
    <w:rsid w:val="00580261"/>
    <w:rsid w:val="00581BFE"/>
    <w:rsid w:val="00582DED"/>
    <w:rsid w:val="00583038"/>
    <w:rsid w:val="005839BE"/>
    <w:rsid w:val="00583C85"/>
    <w:rsid w:val="00584E99"/>
    <w:rsid w:val="00585E0E"/>
    <w:rsid w:val="00585EED"/>
    <w:rsid w:val="00590830"/>
    <w:rsid w:val="005908A9"/>
    <w:rsid w:val="00591A97"/>
    <w:rsid w:val="0059225F"/>
    <w:rsid w:val="005922FB"/>
    <w:rsid w:val="0059329B"/>
    <w:rsid w:val="0059527B"/>
    <w:rsid w:val="00595A76"/>
    <w:rsid w:val="005973B9"/>
    <w:rsid w:val="005A05B7"/>
    <w:rsid w:val="005A1031"/>
    <w:rsid w:val="005A11E7"/>
    <w:rsid w:val="005A11E8"/>
    <w:rsid w:val="005A2D39"/>
    <w:rsid w:val="005A3C3F"/>
    <w:rsid w:val="005A4C55"/>
    <w:rsid w:val="005A4F91"/>
    <w:rsid w:val="005A7151"/>
    <w:rsid w:val="005A7185"/>
    <w:rsid w:val="005B0248"/>
    <w:rsid w:val="005B0301"/>
    <w:rsid w:val="005B0934"/>
    <w:rsid w:val="005B0BEA"/>
    <w:rsid w:val="005B1ED1"/>
    <w:rsid w:val="005B2318"/>
    <w:rsid w:val="005B272E"/>
    <w:rsid w:val="005B2C9A"/>
    <w:rsid w:val="005B3D96"/>
    <w:rsid w:val="005B4D26"/>
    <w:rsid w:val="005B5BB4"/>
    <w:rsid w:val="005B6B01"/>
    <w:rsid w:val="005B7160"/>
    <w:rsid w:val="005C0C2C"/>
    <w:rsid w:val="005C0F6C"/>
    <w:rsid w:val="005C15BD"/>
    <w:rsid w:val="005C1735"/>
    <w:rsid w:val="005C1C04"/>
    <w:rsid w:val="005C2675"/>
    <w:rsid w:val="005C2E56"/>
    <w:rsid w:val="005C332E"/>
    <w:rsid w:val="005C363C"/>
    <w:rsid w:val="005C4544"/>
    <w:rsid w:val="005C4B3A"/>
    <w:rsid w:val="005C4E80"/>
    <w:rsid w:val="005C5237"/>
    <w:rsid w:val="005C620F"/>
    <w:rsid w:val="005C6B03"/>
    <w:rsid w:val="005C6DE4"/>
    <w:rsid w:val="005D01EB"/>
    <w:rsid w:val="005D0C0E"/>
    <w:rsid w:val="005D21ED"/>
    <w:rsid w:val="005D4115"/>
    <w:rsid w:val="005D7771"/>
    <w:rsid w:val="005D79CE"/>
    <w:rsid w:val="005E04C7"/>
    <w:rsid w:val="005E1DB9"/>
    <w:rsid w:val="005E3B7D"/>
    <w:rsid w:val="005E4D46"/>
    <w:rsid w:val="005E4FDD"/>
    <w:rsid w:val="005E561A"/>
    <w:rsid w:val="005E68F8"/>
    <w:rsid w:val="005E6EBA"/>
    <w:rsid w:val="005F1002"/>
    <w:rsid w:val="005F1127"/>
    <w:rsid w:val="005F1370"/>
    <w:rsid w:val="005F1644"/>
    <w:rsid w:val="005F2400"/>
    <w:rsid w:val="005F3286"/>
    <w:rsid w:val="005F340E"/>
    <w:rsid w:val="005F3DE3"/>
    <w:rsid w:val="005F41D9"/>
    <w:rsid w:val="005F48B5"/>
    <w:rsid w:val="005F4F36"/>
    <w:rsid w:val="005F5AF4"/>
    <w:rsid w:val="005F6108"/>
    <w:rsid w:val="005F67D6"/>
    <w:rsid w:val="005F7B27"/>
    <w:rsid w:val="005F7B4E"/>
    <w:rsid w:val="005F7D7D"/>
    <w:rsid w:val="005F7FA9"/>
    <w:rsid w:val="006000A9"/>
    <w:rsid w:val="00600175"/>
    <w:rsid w:val="006006FB"/>
    <w:rsid w:val="00601DD4"/>
    <w:rsid w:val="00602546"/>
    <w:rsid w:val="006027E3"/>
    <w:rsid w:val="00603AF6"/>
    <w:rsid w:val="00603CE1"/>
    <w:rsid w:val="006041BF"/>
    <w:rsid w:val="00604649"/>
    <w:rsid w:val="00604A4B"/>
    <w:rsid w:val="006055FC"/>
    <w:rsid w:val="00605683"/>
    <w:rsid w:val="00606784"/>
    <w:rsid w:val="006067BC"/>
    <w:rsid w:val="00610645"/>
    <w:rsid w:val="00610F2B"/>
    <w:rsid w:val="006118D4"/>
    <w:rsid w:val="00611F23"/>
    <w:rsid w:val="006121B2"/>
    <w:rsid w:val="006130B6"/>
    <w:rsid w:val="006134EF"/>
    <w:rsid w:val="006136F4"/>
    <w:rsid w:val="006153AE"/>
    <w:rsid w:val="0061545B"/>
    <w:rsid w:val="0061560B"/>
    <w:rsid w:val="00615EB3"/>
    <w:rsid w:val="006161B0"/>
    <w:rsid w:val="00616720"/>
    <w:rsid w:val="00616732"/>
    <w:rsid w:val="006167C3"/>
    <w:rsid w:val="00616B04"/>
    <w:rsid w:val="00616BC9"/>
    <w:rsid w:val="00616E14"/>
    <w:rsid w:val="00617048"/>
    <w:rsid w:val="00617338"/>
    <w:rsid w:val="00617EB1"/>
    <w:rsid w:val="006209B8"/>
    <w:rsid w:val="006209D6"/>
    <w:rsid w:val="00620D30"/>
    <w:rsid w:val="00620FEA"/>
    <w:rsid w:val="006210FC"/>
    <w:rsid w:val="0062182A"/>
    <w:rsid w:val="00621B1F"/>
    <w:rsid w:val="00621D85"/>
    <w:rsid w:val="0062263B"/>
    <w:rsid w:val="00622E7C"/>
    <w:rsid w:val="00623320"/>
    <w:rsid w:val="00626D87"/>
    <w:rsid w:val="00627031"/>
    <w:rsid w:val="00627D0F"/>
    <w:rsid w:val="00630144"/>
    <w:rsid w:val="00630336"/>
    <w:rsid w:val="0063097A"/>
    <w:rsid w:val="006328C7"/>
    <w:rsid w:val="00633484"/>
    <w:rsid w:val="00633B24"/>
    <w:rsid w:val="00634002"/>
    <w:rsid w:val="0063404E"/>
    <w:rsid w:val="00634681"/>
    <w:rsid w:val="006348E4"/>
    <w:rsid w:val="0063545D"/>
    <w:rsid w:val="006356F3"/>
    <w:rsid w:val="006356F7"/>
    <w:rsid w:val="00636C77"/>
    <w:rsid w:val="006375D8"/>
    <w:rsid w:val="00637C36"/>
    <w:rsid w:val="00640C76"/>
    <w:rsid w:val="00641F0C"/>
    <w:rsid w:val="00641F50"/>
    <w:rsid w:val="006424EA"/>
    <w:rsid w:val="00642516"/>
    <w:rsid w:val="0064262F"/>
    <w:rsid w:val="00642A12"/>
    <w:rsid w:val="00642E28"/>
    <w:rsid w:val="00643C72"/>
    <w:rsid w:val="00644FA8"/>
    <w:rsid w:val="00645C21"/>
    <w:rsid w:val="00646A9C"/>
    <w:rsid w:val="00647E3D"/>
    <w:rsid w:val="00647EAE"/>
    <w:rsid w:val="006516E2"/>
    <w:rsid w:val="00651956"/>
    <w:rsid w:val="00651CA7"/>
    <w:rsid w:val="00652709"/>
    <w:rsid w:val="00652B21"/>
    <w:rsid w:val="00653AE0"/>
    <w:rsid w:val="00653FFF"/>
    <w:rsid w:val="00654AB9"/>
    <w:rsid w:val="006557D7"/>
    <w:rsid w:val="00655B14"/>
    <w:rsid w:val="00657BD4"/>
    <w:rsid w:val="00657F18"/>
    <w:rsid w:val="00660B9B"/>
    <w:rsid w:val="00660BF4"/>
    <w:rsid w:val="00662497"/>
    <w:rsid w:val="006627CD"/>
    <w:rsid w:val="00662B8C"/>
    <w:rsid w:val="00663E84"/>
    <w:rsid w:val="00663EF3"/>
    <w:rsid w:val="00664C21"/>
    <w:rsid w:val="0066654F"/>
    <w:rsid w:val="006678DD"/>
    <w:rsid w:val="00667B0D"/>
    <w:rsid w:val="00667B3C"/>
    <w:rsid w:val="00671840"/>
    <w:rsid w:val="00671D35"/>
    <w:rsid w:val="00672169"/>
    <w:rsid w:val="00672D45"/>
    <w:rsid w:val="00673F2D"/>
    <w:rsid w:val="0067459D"/>
    <w:rsid w:val="00674E89"/>
    <w:rsid w:val="006750B0"/>
    <w:rsid w:val="0067651C"/>
    <w:rsid w:val="00676BE2"/>
    <w:rsid w:val="00676E62"/>
    <w:rsid w:val="00677CBB"/>
    <w:rsid w:val="00680967"/>
    <w:rsid w:val="0068098A"/>
    <w:rsid w:val="00680B9B"/>
    <w:rsid w:val="0068244B"/>
    <w:rsid w:val="0068422E"/>
    <w:rsid w:val="0068452B"/>
    <w:rsid w:val="00685C88"/>
    <w:rsid w:val="006861E2"/>
    <w:rsid w:val="0068779A"/>
    <w:rsid w:val="00690224"/>
    <w:rsid w:val="00690628"/>
    <w:rsid w:val="00690814"/>
    <w:rsid w:val="00690858"/>
    <w:rsid w:val="006912A0"/>
    <w:rsid w:val="006913E6"/>
    <w:rsid w:val="00692681"/>
    <w:rsid w:val="00692C02"/>
    <w:rsid w:val="00694B22"/>
    <w:rsid w:val="00694C22"/>
    <w:rsid w:val="00696CB7"/>
    <w:rsid w:val="00697340"/>
    <w:rsid w:val="006A07EB"/>
    <w:rsid w:val="006A0E37"/>
    <w:rsid w:val="006A10BA"/>
    <w:rsid w:val="006A13EF"/>
    <w:rsid w:val="006A1A49"/>
    <w:rsid w:val="006A3109"/>
    <w:rsid w:val="006A33B8"/>
    <w:rsid w:val="006A3561"/>
    <w:rsid w:val="006A3E8E"/>
    <w:rsid w:val="006A4226"/>
    <w:rsid w:val="006A56E0"/>
    <w:rsid w:val="006A576F"/>
    <w:rsid w:val="006A578C"/>
    <w:rsid w:val="006A5E3C"/>
    <w:rsid w:val="006A62AE"/>
    <w:rsid w:val="006A7E40"/>
    <w:rsid w:val="006B0FBF"/>
    <w:rsid w:val="006B11A9"/>
    <w:rsid w:val="006B199C"/>
    <w:rsid w:val="006B2EA9"/>
    <w:rsid w:val="006B35BA"/>
    <w:rsid w:val="006B37AF"/>
    <w:rsid w:val="006B3D76"/>
    <w:rsid w:val="006B3E5A"/>
    <w:rsid w:val="006B41FE"/>
    <w:rsid w:val="006B4AB9"/>
    <w:rsid w:val="006B4D6D"/>
    <w:rsid w:val="006B72AC"/>
    <w:rsid w:val="006B78AD"/>
    <w:rsid w:val="006B7ADF"/>
    <w:rsid w:val="006B7BDB"/>
    <w:rsid w:val="006C1DB2"/>
    <w:rsid w:val="006C4BC8"/>
    <w:rsid w:val="006C6608"/>
    <w:rsid w:val="006C7A7A"/>
    <w:rsid w:val="006C7EA6"/>
    <w:rsid w:val="006D03C3"/>
    <w:rsid w:val="006D14AF"/>
    <w:rsid w:val="006D17B2"/>
    <w:rsid w:val="006D198D"/>
    <w:rsid w:val="006D1EB6"/>
    <w:rsid w:val="006D27E8"/>
    <w:rsid w:val="006D2B78"/>
    <w:rsid w:val="006D334B"/>
    <w:rsid w:val="006D4FE6"/>
    <w:rsid w:val="006D548A"/>
    <w:rsid w:val="006D5A2F"/>
    <w:rsid w:val="006D6352"/>
    <w:rsid w:val="006D660B"/>
    <w:rsid w:val="006D6A19"/>
    <w:rsid w:val="006E0575"/>
    <w:rsid w:val="006E0ECB"/>
    <w:rsid w:val="006E103C"/>
    <w:rsid w:val="006E1707"/>
    <w:rsid w:val="006E2342"/>
    <w:rsid w:val="006E3B46"/>
    <w:rsid w:val="006E3C9A"/>
    <w:rsid w:val="006E4CEC"/>
    <w:rsid w:val="006E5AA2"/>
    <w:rsid w:val="006E5F9D"/>
    <w:rsid w:val="006E6C48"/>
    <w:rsid w:val="006E7460"/>
    <w:rsid w:val="006E758E"/>
    <w:rsid w:val="006E7856"/>
    <w:rsid w:val="006F1CF8"/>
    <w:rsid w:val="006F1E48"/>
    <w:rsid w:val="006F2B4B"/>
    <w:rsid w:val="006F2D53"/>
    <w:rsid w:val="006F3466"/>
    <w:rsid w:val="006F3BB8"/>
    <w:rsid w:val="006F3C98"/>
    <w:rsid w:val="006F3F2E"/>
    <w:rsid w:val="006F4137"/>
    <w:rsid w:val="006F63AF"/>
    <w:rsid w:val="006F6602"/>
    <w:rsid w:val="006F68E0"/>
    <w:rsid w:val="006F720D"/>
    <w:rsid w:val="00700210"/>
    <w:rsid w:val="007007C3"/>
    <w:rsid w:val="007008B3"/>
    <w:rsid w:val="00700A13"/>
    <w:rsid w:val="00701477"/>
    <w:rsid w:val="00701B0F"/>
    <w:rsid w:val="00703EF3"/>
    <w:rsid w:val="00704732"/>
    <w:rsid w:val="00704E2F"/>
    <w:rsid w:val="007059BE"/>
    <w:rsid w:val="00707D2D"/>
    <w:rsid w:val="00710CC4"/>
    <w:rsid w:val="00711C00"/>
    <w:rsid w:val="00713073"/>
    <w:rsid w:val="007147D5"/>
    <w:rsid w:val="0071625B"/>
    <w:rsid w:val="00716731"/>
    <w:rsid w:val="00717D54"/>
    <w:rsid w:val="00717ED5"/>
    <w:rsid w:val="00721909"/>
    <w:rsid w:val="00722BBA"/>
    <w:rsid w:val="00723BED"/>
    <w:rsid w:val="007240C3"/>
    <w:rsid w:val="00724922"/>
    <w:rsid w:val="007256A3"/>
    <w:rsid w:val="007262CF"/>
    <w:rsid w:val="007263FC"/>
    <w:rsid w:val="007267E9"/>
    <w:rsid w:val="0072790C"/>
    <w:rsid w:val="00727AE4"/>
    <w:rsid w:val="007306A7"/>
    <w:rsid w:val="00730B4D"/>
    <w:rsid w:val="00730BA6"/>
    <w:rsid w:val="00730F8C"/>
    <w:rsid w:val="0073131B"/>
    <w:rsid w:val="00732CDF"/>
    <w:rsid w:val="00733327"/>
    <w:rsid w:val="007338D5"/>
    <w:rsid w:val="007349E8"/>
    <w:rsid w:val="0073641C"/>
    <w:rsid w:val="007367B3"/>
    <w:rsid w:val="00736816"/>
    <w:rsid w:val="00737388"/>
    <w:rsid w:val="00737C0A"/>
    <w:rsid w:val="007401AF"/>
    <w:rsid w:val="0074068D"/>
    <w:rsid w:val="00741277"/>
    <w:rsid w:val="00742369"/>
    <w:rsid w:val="00742B3B"/>
    <w:rsid w:val="0074341F"/>
    <w:rsid w:val="0074394F"/>
    <w:rsid w:val="0074450C"/>
    <w:rsid w:val="0074482F"/>
    <w:rsid w:val="00745C4C"/>
    <w:rsid w:val="00746095"/>
    <w:rsid w:val="0074664F"/>
    <w:rsid w:val="00746E63"/>
    <w:rsid w:val="007470EB"/>
    <w:rsid w:val="0074749F"/>
    <w:rsid w:val="00750189"/>
    <w:rsid w:val="00750286"/>
    <w:rsid w:val="00750797"/>
    <w:rsid w:val="00750904"/>
    <w:rsid w:val="007519B4"/>
    <w:rsid w:val="00755DA6"/>
    <w:rsid w:val="00756243"/>
    <w:rsid w:val="007567E7"/>
    <w:rsid w:val="0075721D"/>
    <w:rsid w:val="007578F2"/>
    <w:rsid w:val="007579D8"/>
    <w:rsid w:val="00757DB9"/>
    <w:rsid w:val="00763351"/>
    <w:rsid w:val="0076396D"/>
    <w:rsid w:val="007643A3"/>
    <w:rsid w:val="00764C4E"/>
    <w:rsid w:val="00765371"/>
    <w:rsid w:val="00765585"/>
    <w:rsid w:val="00766414"/>
    <w:rsid w:val="007665EA"/>
    <w:rsid w:val="00766FBD"/>
    <w:rsid w:val="007705E7"/>
    <w:rsid w:val="00770F47"/>
    <w:rsid w:val="00772CE4"/>
    <w:rsid w:val="00772D00"/>
    <w:rsid w:val="00773122"/>
    <w:rsid w:val="00774330"/>
    <w:rsid w:val="00774A42"/>
    <w:rsid w:val="00775621"/>
    <w:rsid w:val="007758A7"/>
    <w:rsid w:val="007765C3"/>
    <w:rsid w:val="0077693A"/>
    <w:rsid w:val="0077719B"/>
    <w:rsid w:val="0077783C"/>
    <w:rsid w:val="007778D3"/>
    <w:rsid w:val="00777D35"/>
    <w:rsid w:val="007800A3"/>
    <w:rsid w:val="0078142B"/>
    <w:rsid w:val="007822BC"/>
    <w:rsid w:val="00784DD8"/>
    <w:rsid w:val="007853FB"/>
    <w:rsid w:val="00785494"/>
    <w:rsid w:val="007856EF"/>
    <w:rsid w:val="00785D3E"/>
    <w:rsid w:val="00786184"/>
    <w:rsid w:val="0078665B"/>
    <w:rsid w:val="007906A7"/>
    <w:rsid w:val="0079292E"/>
    <w:rsid w:val="00792DF8"/>
    <w:rsid w:val="00792EB5"/>
    <w:rsid w:val="00792FF0"/>
    <w:rsid w:val="007938D9"/>
    <w:rsid w:val="00794969"/>
    <w:rsid w:val="00795843"/>
    <w:rsid w:val="00796A94"/>
    <w:rsid w:val="0079705A"/>
    <w:rsid w:val="0079750E"/>
    <w:rsid w:val="00797B0D"/>
    <w:rsid w:val="00797D20"/>
    <w:rsid w:val="00797FAE"/>
    <w:rsid w:val="007A0109"/>
    <w:rsid w:val="007A0F65"/>
    <w:rsid w:val="007A16CF"/>
    <w:rsid w:val="007A2B58"/>
    <w:rsid w:val="007A2D34"/>
    <w:rsid w:val="007A4127"/>
    <w:rsid w:val="007A44CF"/>
    <w:rsid w:val="007A51DC"/>
    <w:rsid w:val="007B025B"/>
    <w:rsid w:val="007B119A"/>
    <w:rsid w:val="007B11E6"/>
    <w:rsid w:val="007B1680"/>
    <w:rsid w:val="007B192C"/>
    <w:rsid w:val="007B2B98"/>
    <w:rsid w:val="007B2DA3"/>
    <w:rsid w:val="007B34E7"/>
    <w:rsid w:val="007B3606"/>
    <w:rsid w:val="007B3ADC"/>
    <w:rsid w:val="007B3E7B"/>
    <w:rsid w:val="007B4AB5"/>
    <w:rsid w:val="007B4D65"/>
    <w:rsid w:val="007B5657"/>
    <w:rsid w:val="007B5DD2"/>
    <w:rsid w:val="007B6301"/>
    <w:rsid w:val="007B6427"/>
    <w:rsid w:val="007B6C1D"/>
    <w:rsid w:val="007B6D40"/>
    <w:rsid w:val="007B76F8"/>
    <w:rsid w:val="007B7A18"/>
    <w:rsid w:val="007C0FDB"/>
    <w:rsid w:val="007C12D6"/>
    <w:rsid w:val="007C17BF"/>
    <w:rsid w:val="007C1B81"/>
    <w:rsid w:val="007C20CB"/>
    <w:rsid w:val="007C20DF"/>
    <w:rsid w:val="007C4486"/>
    <w:rsid w:val="007C676F"/>
    <w:rsid w:val="007C7ECE"/>
    <w:rsid w:val="007D0486"/>
    <w:rsid w:val="007D12F0"/>
    <w:rsid w:val="007D1B91"/>
    <w:rsid w:val="007D255C"/>
    <w:rsid w:val="007D2B0C"/>
    <w:rsid w:val="007D4C8B"/>
    <w:rsid w:val="007D6A02"/>
    <w:rsid w:val="007D6A3D"/>
    <w:rsid w:val="007E009E"/>
    <w:rsid w:val="007E0F2C"/>
    <w:rsid w:val="007E0F4A"/>
    <w:rsid w:val="007E2859"/>
    <w:rsid w:val="007E498E"/>
    <w:rsid w:val="007E6778"/>
    <w:rsid w:val="007E7A0B"/>
    <w:rsid w:val="007F196B"/>
    <w:rsid w:val="007F4333"/>
    <w:rsid w:val="007F43E1"/>
    <w:rsid w:val="007F6545"/>
    <w:rsid w:val="007F6BC6"/>
    <w:rsid w:val="007F6D19"/>
    <w:rsid w:val="007F730C"/>
    <w:rsid w:val="0080041E"/>
    <w:rsid w:val="0080279F"/>
    <w:rsid w:val="00803119"/>
    <w:rsid w:val="008035A9"/>
    <w:rsid w:val="008046A1"/>
    <w:rsid w:val="00804901"/>
    <w:rsid w:val="00805300"/>
    <w:rsid w:val="00805D89"/>
    <w:rsid w:val="008061FA"/>
    <w:rsid w:val="00806C06"/>
    <w:rsid w:val="00806DEE"/>
    <w:rsid w:val="00810A02"/>
    <w:rsid w:val="00810F5A"/>
    <w:rsid w:val="008113FF"/>
    <w:rsid w:val="0081236D"/>
    <w:rsid w:val="00812E84"/>
    <w:rsid w:val="0081516E"/>
    <w:rsid w:val="008151E2"/>
    <w:rsid w:val="00815896"/>
    <w:rsid w:val="00815CE7"/>
    <w:rsid w:val="00816A58"/>
    <w:rsid w:val="008204EA"/>
    <w:rsid w:val="00821054"/>
    <w:rsid w:val="008217FF"/>
    <w:rsid w:val="00822DFD"/>
    <w:rsid w:val="008233F2"/>
    <w:rsid w:val="00824D09"/>
    <w:rsid w:val="00826B39"/>
    <w:rsid w:val="00826B41"/>
    <w:rsid w:val="00826C9D"/>
    <w:rsid w:val="00827333"/>
    <w:rsid w:val="008278BF"/>
    <w:rsid w:val="00830701"/>
    <w:rsid w:val="0083070B"/>
    <w:rsid w:val="00830ACB"/>
    <w:rsid w:val="00830C54"/>
    <w:rsid w:val="0083129C"/>
    <w:rsid w:val="00831616"/>
    <w:rsid w:val="008323DE"/>
    <w:rsid w:val="00833711"/>
    <w:rsid w:val="008339E6"/>
    <w:rsid w:val="00833A34"/>
    <w:rsid w:val="00833ACB"/>
    <w:rsid w:val="008377A1"/>
    <w:rsid w:val="0084120F"/>
    <w:rsid w:val="008424F9"/>
    <w:rsid w:val="0084287C"/>
    <w:rsid w:val="00843D17"/>
    <w:rsid w:val="008443CE"/>
    <w:rsid w:val="00844559"/>
    <w:rsid w:val="00844902"/>
    <w:rsid w:val="00845832"/>
    <w:rsid w:val="0084729A"/>
    <w:rsid w:val="008472AE"/>
    <w:rsid w:val="0084795C"/>
    <w:rsid w:val="00847E68"/>
    <w:rsid w:val="00847ECF"/>
    <w:rsid w:val="00850005"/>
    <w:rsid w:val="00850294"/>
    <w:rsid w:val="0085102F"/>
    <w:rsid w:val="00851DC1"/>
    <w:rsid w:val="008521B7"/>
    <w:rsid w:val="008525A5"/>
    <w:rsid w:val="0085322B"/>
    <w:rsid w:val="00853567"/>
    <w:rsid w:val="00853AF7"/>
    <w:rsid w:val="00854803"/>
    <w:rsid w:val="008550AE"/>
    <w:rsid w:val="00857BE5"/>
    <w:rsid w:val="00857E91"/>
    <w:rsid w:val="008606AD"/>
    <w:rsid w:val="00860758"/>
    <w:rsid w:val="00861253"/>
    <w:rsid w:val="008612F5"/>
    <w:rsid w:val="008618D4"/>
    <w:rsid w:val="00862692"/>
    <w:rsid w:val="00865452"/>
    <w:rsid w:val="008655A2"/>
    <w:rsid w:val="00866A39"/>
    <w:rsid w:val="00866A42"/>
    <w:rsid w:val="00866C22"/>
    <w:rsid w:val="00866F03"/>
    <w:rsid w:val="0086710E"/>
    <w:rsid w:val="008700BB"/>
    <w:rsid w:val="00870C10"/>
    <w:rsid w:val="00874B0D"/>
    <w:rsid w:val="00874DF1"/>
    <w:rsid w:val="0087518F"/>
    <w:rsid w:val="00875E1B"/>
    <w:rsid w:val="008772A4"/>
    <w:rsid w:val="00877874"/>
    <w:rsid w:val="00880B02"/>
    <w:rsid w:val="0088196B"/>
    <w:rsid w:val="00882757"/>
    <w:rsid w:val="00882DCE"/>
    <w:rsid w:val="0088302F"/>
    <w:rsid w:val="0088340D"/>
    <w:rsid w:val="008835DE"/>
    <w:rsid w:val="00883C2D"/>
    <w:rsid w:val="00884AEE"/>
    <w:rsid w:val="00884ED4"/>
    <w:rsid w:val="00884F1E"/>
    <w:rsid w:val="0088504A"/>
    <w:rsid w:val="0088568F"/>
    <w:rsid w:val="0088572A"/>
    <w:rsid w:val="0088574C"/>
    <w:rsid w:val="00885E50"/>
    <w:rsid w:val="00886EAA"/>
    <w:rsid w:val="00887ED1"/>
    <w:rsid w:val="00890635"/>
    <w:rsid w:val="00890ECD"/>
    <w:rsid w:val="00890FB7"/>
    <w:rsid w:val="008912EC"/>
    <w:rsid w:val="00891375"/>
    <w:rsid w:val="00892006"/>
    <w:rsid w:val="00892110"/>
    <w:rsid w:val="008941DA"/>
    <w:rsid w:val="00895056"/>
    <w:rsid w:val="0089511D"/>
    <w:rsid w:val="008956A9"/>
    <w:rsid w:val="008956C1"/>
    <w:rsid w:val="008969D0"/>
    <w:rsid w:val="00896E75"/>
    <w:rsid w:val="008A056E"/>
    <w:rsid w:val="008A0E46"/>
    <w:rsid w:val="008A14D3"/>
    <w:rsid w:val="008A154C"/>
    <w:rsid w:val="008A16AF"/>
    <w:rsid w:val="008A1C3F"/>
    <w:rsid w:val="008A2F33"/>
    <w:rsid w:val="008A66F3"/>
    <w:rsid w:val="008A7E67"/>
    <w:rsid w:val="008B1347"/>
    <w:rsid w:val="008B2E23"/>
    <w:rsid w:val="008B356B"/>
    <w:rsid w:val="008B3CC0"/>
    <w:rsid w:val="008B3F2E"/>
    <w:rsid w:val="008B49B0"/>
    <w:rsid w:val="008B4F27"/>
    <w:rsid w:val="008B576D"/>
    <w:rsid w:val="008B5CE4"/>
    <w:rsid w:val="008B5EBB"/>
    <w:rsid w:val="008B6856"/>
    <w:rsid w:val="008C2AC4"/>
    <w:rsid w:val="008C2DCC"/>
    <w:rsid w:val="008C4AF7"/>
    <w:rsid w:val="008C4D41"/>
    <w:rsid w:val="008C4DC4"/>
    <w:rsid w:val="008C533A"/>
    <w:rsid w:val="008C6AB0"/>
    <w:rsid w:val="008D05C4"/>
    <w:rsid w:val="008D15D7"/>
    <w:rsid w:val="008D1E7A"/>
    <w:rsid w:val="008D2D58"/>
    <w:rsid w:val="008D3D13"/>
    <w:rsid w:val="008D4F3B"/>
    <w:rsid w:val="008D51D8"/>
    <w:rsid w:val="008D5250"/>
    <w:rsid w:val="008D5EBD"/>
    <w:rsid w:val="008D75E4"/>
    <w:rsid w:val="008E0053"/>
    <w:rsid w:val="008E1B1B"/>
    <w:rsid w:val="008E241A"/>
    <w:rsid w:val="008E2C29"/>
    <w:rsid w:val="008E312B"/>
    <w:rsid w:val="008E334F"/>
    <w:rsid w:val="008E38F4"/>
    <w:rsid w:val="008E3D7A"/>
    <w:rsid w:val="008E3DD0"/>
    <w:rsid w:val="008E40BE"/>
    <w:rsid w:val="008E4375"/>
    <w:rsid w:val="008E4CA5"/>
    <w:rsid w:val="008E4D52"/>
    <w:rsid w:val="008E7055"/>
    <w:rsid w:val="008E79DA"/>
    <w:rsid w:val="008F000E"/>
    <w:rsid w:val="008F11A3"/>
    <w:rsid w:val="008F11BB"/>
    <w:rsid w:val="008F1E02"/>
    <w:rsid w:val="008F207B"/>
    <w:rsid w:val="008F218E"/>
    <w:rsid w:val="008F2ABC"/>
    <w:rsid w:val="008F3119"/>
    <w:rsid w:val="008F36DC"/>
    <w:rsid w:val="008F3B93"/>
    <w:rsid w:val="008F5B41"/>
    <w:rsid w:val="008F5C3B"/>
    <w:rsid w:val="008F7BFC"/>
    <w:rsid w:val="00900549"/>
    <w:rsid w:val="00900F3D"/>
    <w:rsid w:val="00901636"/>
    <w:rsid w:val="00901A9D"/>
    <w:rsid w:val="00901B2A"/>
    <w:rsid w:val="0090205D"/>
    <w:rsid w:val="009025F2"/>
    <w:rsid w:val="009029DA"/>
    <w:rsid w:val="00902A43"/>
    <w:rsid w:val="00903A12"/>
    <w:rsid w:val="00904AF8"/>
    <w:rsid w:val="009059D2"/>
    <w:rsid w:val="009059E3"/>
    <w:rsid w:val="009060BB"/>
    <w:rsid w:val="009070C7"/>
    <w:rsid w:val="00907481"/>
    <w:rsid w:val="00910724"/>
    <w:rsid w:val="00913911"/>
    <w:rsid w:val="00914A98"/>
    <w:rsid w:val="00914E6D"/>
    <w:rsid w:val="0091601E"/>
    <w:rsid w:val="00916AEC"/>
    <w:rsid w:val="009172EF"/>
    <w:rsid w:val="009205D5"/>
    <w:rsid w:val="00920760"/>
    <w:rsid w:val="00920BF5"/>
    <w:rsid w:val="00921007"/>
    <w:rsid w:val="00921517"/>
    <w:rsid w:val="009217F9"/>
    <w:rsid w:val="00922296"/>
    <w:rsid w:val="009239D7"/>
    <w:rsid w:val="00923D20"/>
    <w:rsid w:val="0092400B"/>
    <w:rsid w:val="00924E04"/>
    <w:rsid w:val="0092516E"/>
    <w:rsid w:val="009253A8"/>
    <w:rsid w:val="009260F0"/>
    <w:rsid w:val="009266C8"/>
    <w:rsid w:val="009269D5"/>
    <w:rsid w:val="009269E2"/>
    <w:rsid w:val="00930EBE"/>
    <w:rsid w:val="0093182C"/>
    <w:rsid w:val="00931D32"/>
    <w:rsid w:val="0093233A"/>
    <w:rsid w:val="009354BD"/>
    <w:rsid w:val="0093677E"/>
    <w:rsid w:val="00936821"/>
    <w:rsid w:val="009375D6"/>
    <w:rsid w:val="00937D63"/>
    <w:rsid w:val="00937F09"/>
    <w:rsid w:val="009408C9"/>
    <w:rsid w:val="00940DB3"/>
    <w:rsid w:val="00940E18"/>
    <w:rsid w:val="009411EF"/>
    <w:rsid w:val="00941402"/>
    <w:rsid w:val="00945BC4"/>
    <w:rsid w:val="00945D74"/>
    <w:rsid w:val="0094641B"/>
    <w:rsid w:val="00946862"/>
    <w:rsid w:val="00946D0E"/>
    <w:rsid w:val="00947536"/>
    <w:rsid w:val="0094767F"/>
    <w:rsid w:val="00947A72"/>
    <w:rsid w:val="009500F7"/>
    <w:rsid w:val="009503EF"/>
    <w:rsid w:val="00950AE9"/>
    <w:rsid w:val="00951A5A"/>
    <w:rsid w:val="00951D55"/>
    <w:rsid w:val="00952508"/>
    <w:rsid w:val="00952668"/>
    <w:rsid w:val="0095389E"/>
    <w:rsid w:val="00956FE4"/>
    <w:rsid w:val="00957E90"/>
    <w:rsid w:val="0096071F"/>
    <w:rsid w:val="00960F5A"/>
    <w:rsid w:val="0096247E"/>
    <w:rsid w:val="00962E90"/>
    <w:rsid w:val="00963438"/>
    <w:rsid w:val="00963692"/>
    <w:rsid w:val="0096395B"/>
    <w:rsid w:val="00963CBA"/>
    <w:rsid w:val="00966943"/>
    <w:rsid w:val="00967B8E"/>
    <w:rsid w:val="00967C97"/>
    <w:rsid w:val="009730FE"/>
    <w:rsid w:val="009738A1"/>
    <w:rsid w:val="00973908"/>
    <w:rsid w:val="00973C21"/>
    <w:rsid w:val="00973C95"/>
    <w:rsid w:val="00974112"/>
    <w:rsid w:val="009743E1"/>
    <w:rsid w:val="00975573"/>
    <w:rsid w:val="00975A1D"/>
    <w:rsid w:val="00975CF8"/>
    <w:rsid w:val="0097603C"/>
    <w:rsid w:val="0097611D"/>
    <w:rsid w:val="00976344"/>
    <w:rsid w:val="009775D9"/>
    <w:rsid w:val="00977633"/>
    <w:rsid w:val="009778F6"/>
    <w:rsid w:val="00980504"/>
    <w:rsid w:val="00980D4D"/>
    <w:rsid w:val="00981BB7"/>
    <w:rsid w:val="00981E35"/>
    <w:rsid w:val="0098232C"/>
    <w:rsid w:val="00982680"/>
    <w:rsid w:val="00983070"/>
    <w:rsid w:val="00983F3A"/>
    <w:rsid w:val="00984044"/>
    <w:rsid w:val="00984962"/>
    <w:rsid w:val="00984D0F"/>
    <w:rsid w:val="009850AF"/>
    <w:rsid w:val="0098640F"/>
    <w:rsid w:val="00986ED8"/>
    <w:rsid w:val="009871F5"/>
    <w:rsid w:val="009901B5"/>
    <w:rsid w:val="00990570"/>
    <w:rsid w:val="00990595"/>
    <w:rsid w:val="00990D17"/>
    <w:rsid w:val="00990FB4"/>
    <w:rsid w:val="00991713"/>
    <w:rsid w:val="009920C5"/>
    <w:rsid w:val="0099241B"/>
    <w:rsid w:val="00992DCC"/>
    <w:rsid w:val="00993423"/>
    <w:rsid w:val="00994A0C"/>
    <w:rsid w:val="00995F6F"/>
    <w:rsid w:val="00996185"/>
    <w:rsid w:val="009A0758"/>
    <w:rsid w:val="009A0833"/>
    <w:rsid w:val="009A19E8"/>
    <w:rsid w:val="009A24D0"/>
    <w:rsid w:val="009A43A5"/>
    <w:rsid w:val="009A4744"/>
    <w:rsid w:val="009A47D7"/>
    <w:rsid w:val="009A54E2"/>
    <w:rsid w:val="009A6003"/>
    <w:rsid w:val="009A640A"/>
    <w:rsid w:val="009A6B7D"/>
    <w:rsid w:val="009A75A6"/>
    <w:rsid w:val="009A7629"/>
    <w:rsid w:val="009B10A9"/>
    <w:rsid w:val="009B179F"/>
    <w:rsid w:val="009B1B0F"/>
    <w:rsid w:val="009B27B9"/>
    <w:rsid w:val="009B5C15"/>
    <w:rsid w:val="009B6752"/>
    <w:rsid w:val="009B6C1E"/>
    <w:rsid w:val="009B7526"/>
    <w:rsid w:val="009B752B"/>
    <w:rsid w:val="009B7C91"/>
    <w:rsid w:val="009C0C62"/>
    <w:rsid w:val="009C179A"/>
    <w:rsid w:val="009C1FD2"/>
    <w:rsid w:val="009C2F51"/>
    <w:rsid w:val="009C4295"/>
    <w:rsid w:val="009C454B"/>
    <w:rsid w:val="009C5D19"/>
    <w:rsid w:val="009C6B17"/>
    <w:rsid w:val="009C6FA5"/>
    <w:rsid w:val="009C709E"/>
    <w:rsid w:val="009C7CF2"/>
    <w:rsid w:val="009C7F08"/>
    <w:rsid w:val="009D0541"/>
    <w:rsid w:val="009D13D8"/>
    <w:rsid w:val="009D142B"/>
    <w:rsid w:val="009D2803"/>
    <w:rsid w:val="009D3BF3"/>
    <w:rsid w:val="009D3F60"/>
    <w:rsid w:val="009D4CB7"/>
    <w:rsid w:val="009D4FDD"/>
    <w:rsid w:val="009D5490"/>
    <w:rsid w:val="009D5509"/>
    <w:rsid w:val="009D5DAA"/>
    <w:rsid w:val="009D63A8"/>
    <w:rsid w:val="009D6414"/>
    <w:rsid w:val="009D664A"/>
    <w:rsid w:val="009D7E84"/>
    <w:rsid w:val="009E04A8"/>
    <w:rsid w:val="009E302C"/>
    <w:rsid w:val="009E3567"/>
    <w:rsid w:val="009E3776"/>
    <w:rsid w:val="009E463E"/>
    <w:rsid w:val="009E4903"/>
    <w:rsid w:val="009E58D3"/>
    <w:rsid w:val="009E60B4"/>
    <w:rsid w:val="009E6C1D"/>
    <w:rsid w:val="009E783E"/>
    <w:rsid w:val="009F1376"/>
    <w:rsid w:val="009F1893"/>
    <w:rsid w:val="009F1AC5"/>
    <w:rsid w:val="009F1D83"/>
    <w:rsid w:val="009F1DFE"/>
    <w:rsid w:val="009F1E48"/>
    <w:rsid w:val="009F3FAF"/>
    <w:rsid w:val="009F4243"/>
    <w:rsid w:val="009F487E"/>
    <w:rsid w:val="009F4A15"/>
    <w:rsid w:val="009F4E8E"/>
    <w:rsid w:val="009F53D0"/>
    <w:rsid w:val="009F56D7"/>
    <w:rsid w:val="009F5850"/>
    <w:rsid w:val="009F63B0"/>
    <w:rsid w:val="009F7320"/>
    <w:rsid w:val="009F76FA"/>
    <w:rsid w:val="00A011F7"/>
    <w:rsid w:val="00A01667"/>
    <w:rsid w:val="00A0268A"/>
    <w:rsid w:val="00A02F41"/>
    <w:rsid w:val="00A03361"/>
    <w:rsid w:val="00A038DD"/>
    <w:rsid w:val="00A03D44"/>
    <w:rsid w:val="00A03D86"/>
    <w:rsid w:val="00A0457C"/>
    <w:rsid w:val="00A04B1D"/>
    <w:rsid w:val="00A04D67"/>
    <w:rsid w:val="00A053FE"/>
    <w:rsid w:val="00A05BC4"/>
    <w:rsid w:val="00A063FC"/>
    <w:rsid w:val="00A06E62"/>
    <w:rsid w:val="00A06ED6"/>
    <w:rsid w:val="00A07CB2"/>
    <w:rsid w:val="00A10DFE"/>
    <w:rsid w:val="00A11504"/>
    <w:rsid w:val="00A11F68"/>
    <w:rsid w:val="00A133D9"/>
    <w:rsid w:val="00A13483"/>
    <w:rsid w:val="00A13DE2"/>
    <w:rsid w:val="00A15A80"/>
    <w:rsid w:val="00A175D4"/>
    <w:rsid w:val="00A20DFF"/>
    <w:rsid w:val="00A2215E"/>
    <w:rsid w:val="00A2251B"/>
    <w:rsid w:val="00A2322F"/>
    <w:rsid w:val="00A2444C"/>
    <w:rsid w:val="00A24A86"/>
    <w:rsid w:val="00A24B03"/>
    <w:rsid w:val="00A25788"/>
    <w:rsid w:val="00A26ECF"/>
    <w:rsid w:val="00A27064"/>
    <w:rsid w:val="00A27D8F"/>
    <w:rsid w:val="00A30D3E"/>
    <w:rsid w:val="00A317F8"/>
    <w:rsid w:val="00A32350"/>
    <w:rsid w:val="00A32643"/>
    <w:rsid w:val="00A32F3E"/>
    <w:rsid w:val="00A33672"/>
    <w:rsid w:val="00A34071"/>
    <w:rsid w:val="00A34573"/>
    <w:rsid w:val="00A34592"/>
    <w:rsid w:val="00A36EA0"/>
    <w:rsid w:val="00A36EB8"/>
    <w:rsid w:val="00A3745C"/>
    <w:rsid w:val="00A40133"/>
    <w:rsid w:val="00A414BC"/>
    <w:rsid w:val="00A42A95"/>
    <w:rsid w:val="00A43A14"/>
    <w:rsid w:val="00A4426E"/>
    <w:rsid w:val="00A44DB6"/>
    <w:rsid w:val="00A451DB"/>
    <w:rsid w:val="00A45276"/>
    <w:rsid w:val="00A457E7"/>
    <w:rsid w:val="00A45AE1"/>
    <w:rsid w:val="00A465CD"/>
    <w:rsid w:val="00A4661B"/>
    <w:rsid w:val="00A46A9C"/>
    <w:rsid w:val="00A50DDF"/>
    <w:rsid w:val="00A5109A"/>
    <w:rsid w:val="00A511F1"/>
    <w:rsid w:val="00A5164F"/>
    <w:rsid w:val="00A51B27"/>
    <w:rsid w:val="00A526B1"/>
    <w:rsid w:val="00A53855"/>
    <w:rsid w:val="00A543AE"/>
    <w:rsid w:val="00A546AD"/>
    <w:rsid w:val="00A56DC4"/>
    <w:rsid w:val="00A5716A"/>
    <w:rsid w:val="00A61AAC"/>
    <w:rsid w:val="00A61DBB"/>
    <w:rsid w:val="00A6258E"/>
    <w:rsid w:val="00A62BD3"/>
    <w:rsid w:val="00A637D9"/>
    <w:rsid w:val="00A63EA8"/>
    <w:rsid w:val="00A64993"/>
    <w:rsid w:val="00A64B21"/>
    <w:rsid w:val="00A6581C"/>
    <w:rsid w:val="00A669D0"/>
    <w:rsid w:val="00A679FF"/>
    <w:rsid w:val="00A67E79"/>
    <w:rsid w:val="00A70564"/>
    <w:rsid w:val="00A7109D"/>
    <w:rsid w:val="00A73E34"/>
    <w:rsid w:val="00A748B6"/>
    <w:rsid w:val="00A74DE4"/>
    <w:rsid w:val="00A74EEF"/>
    <w:rsid w:val="00A76C93"/>
    <w:rsid w:val="00A7796D"/>
    <w:rsid w:val="00A81375"/>
    <w:rsid w:val="00A81F53"/>
    <w:rsid w:val="00A82C25"/>
    <w:rsid w:val="00A82CA6"/>
    <w:rsid w:val="00A83075"/>
    <w:rsid w:val="00A835B8"/>
    <w:rsid w:val="00A83B2D"/>
    <w:rsid w:val="00A84ABB"/>
    <w:rsid w:val="00A85AEE"/>
    <w:rsid w:val="00A8734F"/>
    <w:rsid w:val="00A877B8"/>
    <w:rsid w:val="00A9119A"/>
    <w:rsid w:val="00A91702"/>
    <w:rsid w:val="00A9245C"/>
    <w:rsid w:val="00A92A39"/>
    <w:rsid w:val="00A94068"/>
    <w:rsid w:val="00A943FE"/>
    <w:rsid w:val="00A95124"/>
    <w:rsid w:val="00A972F5"/>
    <w:rsid w:val="00A9786A"/>
    <w:rsid w:val="00AA0295"/>
    <w:rsid w:val="00AA34C8"/>
    <w:rsid w:val="00AA4E24"/>
    <w:rsid w:val="00AA544E"/>
    <w:rsid w:val="00AA56E1"/>
    <w:rsid w:val="00AA5765"/>
    <w:rsid w:val="00AA5A69"/>
    <w:rsid w:val="00AA65D6"/>
    <w:rsid w:val="00AA66E6"/>
    <w:rsid w:val="00AA6D5E"/>
    <w:rsid w:val="00AA746C"/>
    <w:rsid w:val="00AB0A27"/>
    <w:rsid w:val="00AB0A55"/>
    <w:rsid w:val="00AB1E56"/>
    <w:rsid w:val="00AB283A"/>
    <w:rsid w:val="00AB3B9C"/>
    <w:rsid w:val="00AB3CA0"/>
    <w:rsid w:val="00AB5337"/>
    <w:rsid w:val="00AB56B1"/>
    <w:rsid w:val="00AB59F5"/>
    <w:rsid w:val="00AB7B34"/>
    <w:rsid w:val="00AC05F7"/>
    <w:rsid w:val="00AC0947"/>
    <w:rsid w:val="00AC10B4"/>
    <w:rsid w:val="00AC3EC2"/>
    <w:rsid w:val="00AC5119"/>
    <w:rsid w:val="00AC55D3"/>
    <w:rsid w:val="00AC5AB0"/>
    <w:rsid w:val="00AC6478"/>
    <w:rsid w:val="00AC65BB"/>
    <w:rsid w:val="00AC71DD"/>
    <w:rsid w:val="00AC71E5"/>
    <w:rsid w:val="00AC7E18"/>
    <w:rsid w:val="00AD179E"/>
    <w:rsid w:val="00AD215B"/>
    <w:rsid w:val="00AD2BD3"/>
    <w:rsid w:val="00AD356B"/>
    <w:rsid w:val="00AD424B"/>
    <w:rsid w:val="00AD70F5"/>
    <w:rsid w:val="00AD7658"/>
    <w:rsid w:val="00AD7A16"/>
    <w:rsid w:val="00AE1014"/>
    <w:rsid w:val="00AE2B9D"/>
    <w:rsid w:val="00AE2D52"/>
    <w:rsid w:val="00AE3EF1"/>
    <w:rsid w:val="00AE4694"/>
    <w:rsid w:val="00AE48BE"/>
    <w:rsid w:val="00AE606B"/>
    <w:rsid w:val="00AF1D52"/>
    <w:rsid w:val="00AF2A21"/>
    <w:rsid w:val="00AF2F93"/>
    <w:rsid w:val="00AF46BA"/>
    <w:rsid w:val="00AF4D85"/>
    <w:rsid w:val="00AF57BF"/>
    <w:rsid w:val="00AF5FF0"/>
    <w:rsid w:val="00AF651C"/>
    <w:rsid w:val="00AF6865"/>
    <w:rsid w:val="00AF7301"/>
    <w:rsid w:val="00AF7620"/>
    <w:rsid w:val="00AF7F53"/>
    <w:rsid w:val="00B003E4"/>
    <w:rsid w:val="00B00454"/>
    <w:rsid w:val="00B007CD"/>
    <w:rsid w:val="00B00CC9"/>
    <w:rsid w:val="00B00D85"/>
    <w:rsid w:val="00B01AB8"/>
    <w:rsid w:val="00B01CD8"/>
    <w:rsid w:val="00B023CE"/>
    <w:rsid w:val="00B040AC"/>
    <w:rsid w:val="00B04FFD"/>
    <w:rsid w:val="00B05BA8"/>
    <w:rsid w:val="00B06370"/>
    <w:rsid w:val="00B070EF"/>
    <w:rsid w:val="00B075AB"/>
    <w:rsid w:val="00B07DFA"/>
    <w:rsid w:val="00B104A2"/>
    <w:rsid w:val="00B11DA4"/>
    <w:rsid w:val="00B122D6"/>
    <w:rsid w:val="00B14D0A"/>
    <w:rsid w:val="00B15209"/>
    <w:rsid w:val="00B158DD"/>
    <w:rsid w:val="00B16380"/>
    <w:rsid w:val="00B165D7"/>
    <w:rsid w:val="00B16DA3"/>
    <w:rsid w:val="00B16F27"/>
    <w:rsid w:val="00B17209"/>
    <w:rsid w:val="00B20578"/>
    <w:rsid w:val="00B213D9"/>
    <w:rsid w:val="00B218B5"/>
    <w:rsid w:val="00B21CFF"/>
    <w:rsid w:val="00B221C0"/>
    <w:rsid w:val="00B2507E"/>
    <w:rsid w:val="00B25309"/>
    <w:rsid w:val="00B2582C"/>
    <w:rsid w:val="00B26736"/>
    <w:rsid w:val="00B27361"/>
    <w:rsid w:val="00B27420"/>
    <w:rsid w:val="00B27780"/>
    <w:rsid w:val="00B27939"/>
    <w:rsid w:val="00B3137E"/>
    <w:rsid w:val="00B322F2"/>
    <w:rsid w:val="00B32C77"/>
    <w:rsid w:val="00B32C96"/>
    <w:rsid w:val="00B32FCC"/>
    <w:rsid w:val="00B34184"/>
    <w:rsid w:val="00B34185"/>
    <w:rsid w:val="00B34F8E"/>
    <w:rsid w:val="00B36E4D"/>
    <w:rsid w:val="00B37343"/>
    <w:rsid w:val="00B4092A"/>
    <w:rsid w:val="00B40995"/>
    <w:rsid w:val="00B41D6E"/>
    <w:rsid w:val="00B44CAE"/>
    <w:rsid w:val="00B44F54"/>
    <w:rsid w:val="00B45849"/>
    <w:rsid w:val="00B461E7"/>
    <w:rsid w:val="00B462E6"/>
    <w:rsid w:val="00B47715"/>
    <w:rsid w:val="00B47D60"/>
    <w:rsid w:val="00B47E1A"/>
    <w:rsid w:val="00B47EA6"/>
    <w:rsid w:val="00B50DD3"/>
    <w:rsid w:val="00B50E1D"/>
    <w:rsid w:val="00B515DB"/>
    <w:rsid w:val="00B51869"/>
    <w:rsid w:val="00B5205C"/>
    <w:rsid w:val="00B5216B"/>
    <w:rsid w:val="00B52E3E"/>
    <w:rsid w:val="00B53141"/>
    <w:rsid w:val="00B53217"/>
    <w:rsid w:val="00B53F97"/>
    <w:rsid w:val="00B559C9"/>
    <w:rsid w:val="00B56156"/>
    <w:rsid w:val="00B562D0"/>
    <w:rsid w:val="00B57275"/>
    <w:rsid w:val="00B57726"/>
    <w:rsid w:val="00B57D37"/>
    <w:rsid w:val="00B60741"/>
    <w:rsid w:val="00B60904"/>
    <w:rsid w:val="00B61288"/>
    <w:rsid w:val="00B62579"/>
    <w:rsid w:val="00B625ED"/>
    <w:rsid w:val="00B62998"/>
    <w:rsid w:val="00B62F04"/>
    <w:rsid w:val="00B642A3"/>
    <w:rsid w:val="00B644BE"/>
    <w:rsid w:val="00B6686B"/>
    <w:rsid w:val="00B67278"/>
    <w:rsid w:val="00B70D1E"/>
    <w:rsid w:val="00B713BD"/>
    <w:rsid w:val="00B723B0"/>
    <w:rsid w:val="00B72E6C"/>
    <w:rsid w:val="00B73B92"/>
    <w:rsid w:val="00B7549B"/>
    <w:rsid w:val="00B76CA4"/>
    <w:rsid w:val="00B76DE7"/>
    <w:rsid w:val="00B76FD8"/>
    <w:rsid w:val="00B77C65"/>
    <w:rsid w:val="00B77C8C"/>
    <w:rsid w:val="00B80FA5"/>
    <w:rsid w:val="00B8286E"/>
    <w:rsid w:val="00B83A31"/>
    <w:rsid w:val="00B83E31"/>
    <w:rsid w:val="00B84E71"/>
    <w:rsid w:val="00B84FF3"/>
    <w:rsid w:val="00B85273"/>
    <w:rsid w:val="00B853D8"/>
    <w:rsid w:val="00B86066"/>
    <w:rsid w:val="00B86166"/>
    <w:rsid w:val="00B87101"/>
    <w:rsid w:val="00B8782F"/>
    <w:rsid w:val="00B87C68"/>
    <w:rsid w:val="00B90420"/>
    <w:rsid w:val="00B90B9E"/>
    <w:rsid w:val="00B90F9D"/>
    <w:rsid w:val="00B90FB1"/>
    <w:rsid w:val="00B91559"/>
    <w:rsid w:val="00B91565"/>
    <w:rsid w:val="00B9161C"/>
    <w:rsid w:val="00B921F5"/>
    <w:rsid w:val="00B925D3"/>
    <w:rsid w:val="00B92671"/>
    <w:rsid w:val="00B928C5"/>
    <w:rsid w:val="00B92A7A"/>
    <w:rsid w:val="00B9322E"/>
    <w:rsid w:val="00B937F2"/>
    <w:rsid w:val="00B93BD1"/>
    <w:rsid w:val="00B955EC"/>
    <w:rsid w:val="00B9584B"/>
    <w:rsid w:val="00B95AE3"/>
    <w:rsid w:val="00B95B43"/>
    <w:rsid w:val="00B969B0"/>
    <w:rsid w:val="00B96A05"/>
    <w:rsid w:val="00B96EF0"/>
    <w:rsid w:val="00B97129"/>
    <w:rsid w:val="00B97BFE"/>
    <w:rsid w:val="00BA01ED"/>
    <w:rsid w:val="00BA03B8"/>
    <w:rsid w:val="00BA1DDA"/>
    <w:rsid w:val="00BA31D0"/>
    <w:rsid w:val="00BA3C6E"/>
    <w:rsid w:val="00BA4EC6"/>
    <w:rsid w:val="00BA4F1B"/>
    <w:rsid w:val="00BA5A05"/>
    <w:rsid w:val="00BA5FCB"/>
    <w:rsid w:val="00BB04F9"/>
    <w:rsid w:val="00BB0B85"/>
    <w:rsid w:val="00BB231F"/>
    <w:rsid w:val="00BB2986"/>
    <w:rsid w:val="00BB2CBF"/>
    <w:rsid w:val="00BB2D1A"/>
    <w:rsid w:val="00BB35A0"/>
    <w:rsid w:val="00BB3CB4"/>
    <w:rsid w:val="00BB42CD"/>
    <w:rsid w:val="00BB4558"/>
    <w:rsid w:val="00BB45F4"/>
    <w:rsid w:val="00BB4833"/>
    <w:rsid w:val="00BB4FB7"/>
    <w:rsid w:val="00BB54E5"/>
    <w:rsid w:val="00BB5B56"/>
    <w:rsid w:val="00BB6E3E"/>
    <w:rsid w:val="00BB75C0"/>
    <w:rsid w:val="00BB7814"/>
    <w:rsid w:val="00BB7ED6"/>
    <w:rsid w:val="00BB7FD6"/>
    <w:rsid w:val="00BC0259"/>
    <w:rsid w:val="00BC1CEB"/>
    <w:rsid w:val="00BC1DFD"/>
    <w:rsid w:val="00BC1EDC"/>
    <w:rsid w:val="00BC1FB8"/>
    <w:rsid w:val="00BC253C"/>
    <w:rsid w:val="00BC28AE"/>
    <w:rsid w:val="00BC40D6"/>
    <w:rsid w:val="00BC4C6C"/>
    <w:rsid w:val="00BC516D"/>
    <w:rsid w:val="00BC7587"/>
    <w:rsid w:val="00BD0729"/>
    <w:rsid w:val="00BD1CC1"/>
    <w:rsid w:val="00BD23E1"/>
    <w:rsid w:val="00BD2400"/>
    <w:rsid w:val="00BD2A1E"/>
    <w:rsid w:val="00BD4790"/>
    <w:rsid w:val="00BD5E3A"/>
    <w:rsid w:val="00BD714F"/>
    <w:rsid w:val="00BD7C3C"/>
    <w:rsid w:val="00BD7D44"/>
    <w:rsid w:val="00BD7EDD"/>
    <w:rsid w:val="00BE0062"/>
    <w:rsid w:val="00BE0BC7"/>
    <w:rsid w:val="00BE1222"/>
    <w:rsid w:val="00BE1587"/>
    <w:rsid w:val="00BE1E13"/>
    <w:rsid w:val="00BE2A83"/>
    <w:rsid w:val="00BE42FC"/>
    <w:rsid w:val="00BE60DC"/>
    <w:rsid w:val="00BE7BD9"/>
    <w:rsid w:val="00BF15CE"/>
    <w:rsid w:val="00BF22EB"/>
    <w:rsid w:val="00BF2531"/>
    <w:rsid w:val="00BF4918"/>
    <w:rsid w:val="00BF56E3"/>
    <w:rsid w:val="00BF5711"/>
    <w:rsid w:val="00BF6C4B"/>
    <w:rsid w:val="00BF7949"/>
    <w:rsid w:val="00C00995"/>
    <w:rsid w:val="00C009A9"/>
    <w:rsid w:val="00C0213B"/>
    <w:rsid w:val="00C02C88"/>
    <w:rsid w:val="00C0318D"/>
    <w:rsid w:val="00C0471A"/>
    <w:rsid w:val="00C04ADC"/>
    <w:rsid w:val="00C04C2F"/>
    <w:rsid w:val="00C05F3D"/>
    <w:rsid w:val="00C06862"/>
    <w:rsid w:val="00C06D9D"/>
    <w:rsid w:val="00C06DBF"/>
    <w:rsid w:val="00C07E9F"/>
    <w:rsid w:val="00C07EFE"/>
    <w:rsid w:val="00C107ED"/>
    <w:rsid w:val="00C109CF"/>
    <w:rsid w:val="00C1164D"/>
    <w:rsid w:val="00C132E4"/>
    <w:rsid w:val="00C168C5"/>
    <w:rsid w:val="00C17E8D"/>
    <w:rsid w:val="00C17F8E"/>
    <w:rsid w:val="00C17FB2"/>
    <w:rsid w:val="00C2173E"/>
    <w:rsid w:val="00C255CC"/>
    <w:rsid w:val="00C2592F"/>
    <w:rsid w:val="00C26A89"/>
    <w:rsid w:val="00C270CB"/>
    <w:rsid w:val="00C30D9A"/>
    <w:rsid w:val="00C312A1"/>
    <w:rsid w:val="00C3183C"/>
    <w:rsid w:val="00C31B19"/>
    <w:rsid w:val="00C323D9"/>
    <w:rsid w:val="00C32563"/>
    <w:rsid w:val="00C32FDB"/>
    <w:rsid w:val="00C33462"/>
    <w:rsid w:val="00C3386E"/>
    <w:rsid w:val="00C350D1"/>
    <w:rsid w:val="00C363BC"/>
    <w:rsid w:val="00C36807"/>
    <w:rsid w:val="00C37B6A"/>
    <w:rsid w:val="00C37DB4"/>
    <w:rsid w:val="00C41508"/>
    <w:rsid w:val="00C42288"/>
    <w:rsid w:val="00C45BB4"/>
    <w:rsid w:val="00C47B77"/>
    <w:rsid w:val="00C5007E"/>
    <w:rsid w:val="00C50E98"/>
    <w:rsid w:val="00C5164C"/>
    <w:rsid w:val="00C516AB"/>
    <w:rsid w:val="00C51E96"/>
    <w:rsid w:val="00C52076"/>
    <w:rsid w:val="00C54247"/>
    <w:rsid w:val="00C5539A"/>
    <w:rsid w:val="00C56B9C"/>
    <w:rsid w:val="00C579EE"/>
    <w:rsid w:val="00C60E1E"/>
    <w:rsid w:val="00C614AE"/>
    <w:rsid w:val="00C6176C"/>
    <w:rsid w:val="00C62DD0"/>
    <w:rsid w:val="00C645EC"/>
    <w:rsid w:val="00C64BC7"/>
    <w:rsid w:val="00C656BE"/>
    <w:rsid w:val="00C65923"/>
    <w:rsid w:val="00C65F02"/>
    <w:rsid w:val="00C662B8"/>
    <w:rsid w:val="00C66369"/>
    <w:rsid w:val="00C66BB4"/>
    <w:rsid w:val="00C66C8D"/>
    <w:rsid w:val="00C66E71"/>
    <w:rsid w:val="00C6790B"/>
    <w:rsid w:val="00C701E0"/>
    <w:rsid w:val="00C70803"/>
    <w:rsid w:val="00C708BF"/>
    <w:rsid w:val="00C70BC5"/>
    <w:rsid w:val="00C70D9B"/>
    <w:rsid w:val="00C711A1"/>
    <w:rsid w:val="00C71A25"/>
    <w:rsid w:val="00C71F8E"/>
    <w:rsid w:val="00C72EEF"/>
    <w:rsid w:val="00C731AF"/>
    <w:rsid w:val="00C736F3"/>
    <w:rsid w:val="00C73D5F"/>
    <w:rsid w:val="00C74F20"/>
    <w:rsid w:val="00C76457"/>
    <w:rsid w:val="00C76833"/>
    <w:rsid w:val="00C76AE7"/>
    <w:rsid w:val="00C76F41"/>
    <w:rsid w:val="00C771BE"/>
    <w:rsid w:val="00C77662"/>
    <w:rsid w:val="00C813F7"/>
    <w:rsid w:val="00C81661"/>
    <w:rsid w:val="00C81CC7"/>
    <w:rsid w:val="00C839D2"/>
    <w:rsid w:val="00C83F10"/>
    <w:rsid w:val="00C85DB7"/>
    <w:rsid w:val="00C86655"/>
    <w:rsid w:val="00C87038"/>
    <w:rsid w:val="00C87FD0"/>
    <w:rsid w:val="00C9364F"/>
    <w:rsid w:val="00C93B5F"/>
    <w:rsid w:val="00C940BC"/>
    <w:rsid w:val="00C95557"/>
    <w:rsid w:val="00C956B9"/>
    <w:rsid w:val="00C966F9"/>
    <w:rsid w:val="00C96838"/>
    <w:rsid w:val="00C97B43"/>
    <w:rsid w:val="00C97B8A"/>
    <w:rsid w:val="00CA0357"/>
    <w:rsid w:val="00CA0436"/>
    <w:rsid w:val="00CA106D"/>
    <w:rsid w:val="00CA1CD9"/>
    <w:rsid w:val="00CA2EFE"/>
    <w:rsid w:val="00CA35D0"/>
    <w:rsid w:val="00CA389B"/>
    <w:rsid w:val="00CA483D"/>
    <w:rsid w:val="00CA508B"/>
    <w:rsid w:val="00CA5922"/>
    <w:rsid w:val="00CA5C52"/>
    <w:rsid w:val="00CA674A"/>
    <w:rsid w:val="00CA7279"/>
    <w:rsid w:val="00CA7B7E"/>
    <w:rsid w:val="00CB1541"/>
    <w:rsid w:val="00CB206D"/>
    <w:rsid w:val="00CB23C1"/>
    <w:rsid w:val="00CB2743"/>
    <w:rsid w:val="00CB3B85"/>
    <w:rsid w:val="00CB46C3"/>
    <w:rsid w:val="00CB46D2"/>
    <w:rsid w:val="00CB64D8"/>
    <w:rsid w:val="00CB6E15"/>
    <w:rsid w:val="00CB744F"/>
    <w:rsid w:val="00CC00D4"/>
    <w:rsid w:val="00CC0897"/>
    <w:rsid w:val="00CC0F9A"/>
    <w:rsid w:val="00CC2DD6"/>
    <w:rsid w:val="00CC3549"/>
    <w:rsid w:val="00CC36EF"/>
    <w:rsid w:val="00CC504D"/>
    <w:rsid w:val="00CC58C7"/>
    <w:rsid w:val="00CC60AE"/>
    <w:rsid w:val="00CC68E2"/>
    <w:rsid w:val="00CC7415"/>
    <w:rsid w:val="00CC7883"/>
    <w:rsid w:val="00CD0A42"/>
    <w:rsid w:val="00CD0A5D"/>
    <w:rsid w:val="00CD0B09"/>
    <w:rsid w:val="00CD0FBF"/>
    <w:rsid w:val="00CD120F"/>
    <w:rsid w:val="00CD171E"/>
    <w:rsid w:val="00CD2300"/>
    <w:rsid w:val="00CD241A"/>
    <w:rsid w:val="00CD328F"/>
    <w:rsid w:val="00CD358C"/>
    <w:rsid w:val="00CD4003"/>
    <w:rsid w:val="00CD49FE"/>
    <w:rsid w:val="00CD5153"/>
    <w:rsid w:val="00CD5F23"/>
    <w:rsid w:val="00CD7195"/>
    <w:rsid w:val="00CD72A3"/>
    <w:rsid w:val="00CE01EC"/>
    <w:rsid w:val="00CE0448"/>
    <w:rsid w:val="00CE067E"/>
    <w:rsid w:val="00CE0F4D"/>
    <w:rsid w:val="00CE202E"/>
    <w:rsid w:val="00CE4332"/>
    <w:rsid w:val="00CE4929"/>
    <w:rsid w:val="00CE49A2"/>
    <w:rsid w:val="00CE51FC"/>
    <w:rsid w:val="00CE5BCB"/>
    <w:rsid w:val="00CE6F39"/>
    <w:rsid w:val="00CF03E8"/>
    <w:rsid w:val="00CF088E"/>
    <w:rsid w:val="00CF0BF8"/>
    <w:rsid w:val="00CF15CE"/>
    <w:rsid w:val="00CF22C1"/>
    <w:rsid w:val="00CF29B8"/>
    <w:rsid w:val="00CF329B"/>
    <w:rsid w:val="00CF40AA"/>
    <w:rsid w:val="00CF5841"/>
    <w:rsid w:val="00CF5A85"/>
    <w:rsid w:val="00CF6787"/>
    <w:rsid w:val="00CF7273"/>
    <w:rsid w:val="00CF73F2"/>
    <w:rsid w:val="00CF7A98"/>
    <w:rsid w:val="00CF7C60"/>
    <w:rsid w:val="00D003F0"/>
    <w:rsid w:val="00D005B3"/>
    <w:rsid w:val="00D00DB6"/>
    <w:rsid w:val="00D0211F"/>
    <w:rsid w:val="00D026D0"/>
    <w:rsid w:val="00D02FFE"/>
    <w:rsid w:val="00D04DC3"/>
    <w:rsid w:val="00D05C8F"/>
    <w:rsid w:val="00D05E04"/>
    <w:rsid w:val="00D06DE1"/>
    <w:rsid w:val="00D07454"/>
    <w:rsid w:val="00D07728"/>
    <w:rsid w:val="00D077D5"/>
    <w:rsid w:val="00D1190C"/>
    <w:rsid w:val="00D11BB4"/>
    <w:rsid w:val="00D120AB"/>
    <w:rsid w:val="00D12617"/>
    <w:rsid w:val="00D12704"/>
    <w:rsid w:val="00D12830"/>
    <w:rsid w:val="00D13CCE"/>
    <w:rsid w:val="00D145A4"/>
    <w:rsid w:val="00D14847"/>
    <w:rsid w:val="00D155CB"/>
    <w:rsid w:val="00D1620C"/>
    <w:rsid w:val="00D1631F"/>
    <w:rsid w:val="00D16AB5"/>
    <w:rsid w:val="00D173BA"/>
    <w:rsid w:val="00D226A7"/>
    <w:rsid w:val="00D22C74"/>
    <w:rsid w:val="00D23566"/>
    <w:rsid w:val="00D244FC"/>
    <w:rsid w:val="00D24EFF"/>
    <w:rsid w:val="00D2500D"/>
    <w:rsid w:val="00D2532F"/>
    <w:rsid w:val="00D25DBF"/>
    <w:rsid w:val="00D25E35"/>
    <w:rsid w:val="00D27BDC"/>
    <w:rsid w:val="00D27F93"/>
    <w:rsid w:val="00D304C7"/>
    <w:rsid w:val="00D31613"/>
    <w:rsid w:val="00D3321A"/>
    <w:rsid w:val="00D33254"/>
    <w:rsid w:val="00D338DA"/>
    <w:rsid w:val="00D33AF8"/>
    <w:rsid w:val="00D34032"/>
    <w:rsid w:val="00D34831"/>
    <w:rsid w:val="00D34E13"/>
    <w:rsid w:val="00D35834"/>
    <w:rsid w:val="00D3704F"/>
    <w:rsid w:val="00D43203"/>
    <w:rsid w:val="00D4436A"/>
    <w:rsid w:val="00D45767"/>
    <w:rsid w:val="00D45A45"/>
    <w:rsid w:val="00D46F10"/>
    <w:rsid w:val="00D4723A"/>
    <w:rsid w:val="00D477DD"/>
    <w:rsid w:val="00D47F37"/>
    <w:rsid w:val="00D50015"/>
    <w:rsid w:val="00D50643"/>
    <w:rsid w:val="00D511A8"/>
    <w:rsid w:val="00D51721"/>
    <w:rsid w:val="00D519F7"/>
    <w:rsid w:val="00D533CC"/>
    <w:rsid w:val="00D53A04"/>
    <w:rsid w:val="00D54F50"/>
    <w:rsid w:val="00D56154"/>
    <w:rsid w:val="00D567D7"/>
    <w:rsid w:val="00D56EDB"/>
    <w:rsid w:val="00D571A2"/>
    <w:rsid w:val="00D601BD"/>
    <w:rsid w:val="00D60507"/>
    <w:rsid w:val="00D606CC"/>
    <w:rsid w:val="00D61237"/>
    <w:rsid w:val="00D61FD6"/>
    <w:rsid w:val="00D6331B"/>
    <w:rsid w:val="00D63DA2"/>
    <w:rsid w:val="00D64354"/>
    <w:rsid w:val="00D64ED4"/>
    <w:rsid w:val="00D64FE2"/>
    <w:rsid w:val="00D650AD"/>
    <w:rsid w:val="00D662A9"/>
    <w:rsid w:val="00D66BE8"/>
    <w:rsid w:val="00D70C4F"/>
    <w:rsid w:val="00D72228"/>
    <w:rsid w:val="00D72413"/>
    <w:rsid w:val="00D730E0"/>
    <w:rsid w:val="00D745C5"/>
    <w:rsid w:val="00D750CE"/>
    <w:rsid w:val="00D7575D"/>
    <w:rsid w:val="00D75EC1"/>
    <w:rsid w:val="00D765E6"/>
    <w:rsid w:val="00D769EC"/>
    <w:rsid w:val="00D771FF"/>
    <w:rsid w:val="00D8015B"/>
    <w:rsid w:val="00D81218"/>
    <w:rsid w:val="00D813DE"/>
    <w:rsid w:val="00D81B7C"/>
    <w:rsid w:val="00D81D26"/>
    <w:rsid w:val="00D8233C"/>
    <w:rsid w:val="00D82F6A"/>
    <w:rsid w:val="00D83EDA"/>
    <w:rsid w:val="00D8458F"/>
    <w:rsid w:val="00D85078"/>
    <w:rsid w:val="00D86B6A"/>
    <w:rsid w:val="00D873F9"/>
    <w:rsid w:val="00D8768C"/>
    <w:rsid w:val="00D90104"/>
    <w:rsid w:val="00D941EA"/>
    <w:rsid w:val="00D9478E"/>
    <w:rsid w:val="00D94AF0"/>
    <w:rsid w:val="00D95166"/>
    <w:rsid w:val="00D953E2"/>
    <w:rsid w:val="00D95580"/>
    <w:rsid w:val="00D96E30"/>
    <w:rsid w:val="00D975EE"/>
    <w:rsid w:val="00DA076F"/>
    <w:rsid w:val="00DA2577"/>
    <w:rsid w:val="00DA3580"/>
    <w:rsid w:val="00DA363B"/>
    <w:rsid w:val="00DA4EEB"/>
    <w:rsid w:val="00DA5A7A"/>
    <w:rsid w:val="00DA619A"/>
    <w:rsid w:val="00DA70D2"/>
    <w:rsid w:val="00DA7E91"/>
    <w:rsid w:val="00DB006A"/>
    <w:rsid w:val="00DB049E"/>
    <w:rsid w:val="00DB0A18"/>
    <w:rsid w:val="00DB1DA7"/>
    <w:rsid w:val="00DB29D5"/>
    <w:rsid w:val="00DB2C47"/>
    <w:rsid w:val="00DB4D7C"/>
    <w:rsid w:val="00DB70FF"/>
    <w:rsid w:val="00DB7485"/>
    <w:rsid w:val="00DB766B"/>
    <w:rsid w:val="00DC15FB"/>
    <w:rsid w:val="00DC1B87"/>
    <w:rsid w:val="00DC1FE8"/>
    <w:rsid w:val="00DC2A4A"/>
    <w:rsid w:val="00DC36E6"/>
    <w:rsid w:val="00DC416E"/>
    <w:rsid w:val="00DC431B"/>
    <w:rsid w:val="00DC4793"/>
    <w:rsid w:val="00DC49BF"/>
    <w:rsid w:val="00DC509B"/>
    <w:rsid w:val="00DC7186"/>
    <w:rsid w:val="00DC757A"/>
    <w:rsid w:val="00DC76C9"/>
    <w:rsid w:val="00DC7822"/>
    <w:rsid w:val="00DC789C"/>
    <w:rsid w:val="00DD01B6"/>
    <w:rsid w:val="00DD09BC"/>
    <w:rsid w:val="00DD0FB9"/>
    <w:rsid w:val="00DD1C98"/>
    <w:rsid w:val="00DD53CD"/>
    <w:rsid w:val="00DD5AA2"/>
    <w:rsid w:val="00DD5C55"/>
    <w:rsid w:val="00DD6DA6"/>
    <w:rsid w:val="00DD782C"/>
    <w:rsid w:val="00DD7F88"/>
    <w:rsid w:val="00DE029C"/>
    <w:rsid w:val="00DE02AE"/>
    <w:rsid w:val="00DE0BD5"/>
    <w:rsid w:val="00DE113A"/>
    <w:rsid w:val="00DE1645"/>
    <w:rsid w:val="00DE3E6F"/>
    <w:rsid w:val="00DE48F5"/>
    <w:rsid w:val="00DE49B9"/>
    <w:rsid w:val="00DE4B51"/>
    <w:rsid w:val="00DE631D"/>
    <w:rsid w:val="00DE6AB9"/>
    <w:rsid w:val="00DE6BB6"/>
    <w:rsid w:val="00DE7276"/>
    <w:rsid w:val="00DF03FF"/>
    <w:rsid w:val="00DF0887"/>
    <w:rsid w:val="00DF09F7"/>
    <w:rsid w:val="00DF177F"/>
    <w:rsid w:val="00DF25D3"/>
    <w:rsid w:val="00DF36AA"/>
    <w:rsid w:val="00DF4372"/>
    <w:rsid w:val="00DF4451"/>
    <w:rsid w:val="00DF55F1"/>
    <w:rsid w:val="00DF5609"/>
    <w:rsid w:val="00DF6A1A"/>
    <w:rsid w:val="00DF6E4F"/>
    <w:rsid w:val="00DF6F5A"/>
    <w:rsid w:val="00E00F3A"/>
    <w:rsid w:val="00E01B41"/>
    <w:rsid w:val="00E01B7B"/>
    <w:rsid w:val="00E028D5"/>
    <w:rsid w:val="00E02A25"/>
    <w:rsid w:val="00E02B5D"/>
    <w:rsid w:val="00E042E2"/>
    <w:rsid w:val="00E04A00"/>
    <w:rsid w:val="00E057EE"/>
    <w:rsid w:val="00E059D0"/>
    <w:rsid w:val="00E05A12"/>
    <w:rsid w:val="00E065D2"/>
    <w:rsid w:val="00E07216"/>
    <w:rsid w:val="00E07A68"/>
    <w:rsid w:val="00E10339"/>
    <w:rsid w:val="00E108D0"/>
    <w:rsid w:val="00E109FA"/>
    <w:rsid w:val="00E10A2E"/>
    <w:rsid w:val="00E11CAC"/>
    <w:rsid w:val="00E12F70"/>
    <w:rsid w:val="00E130E0"/>
    <w:rsid w:val="00E132E9"/>
    <w:rsid w:val="00E14674"/>
    <w:rsid w:val="00E155C7"/>
    <w:rsid w:val="00E157D7"/>
    <w:rsid w:val="00E16646"/>
    <w:rsid w:val="00E16EB3"/>
    <w:rsid w:val="00E16FAF"/>
    <w:rsid w:val="00E1760D"/>
    <w:rsid w:val="00E17D1C"/>
    <w:rsid w:val="00E17F1B"/>
    <w:rsid w:val="00E2034E"/>
    <w:rsid w:val="00E20F25"/>
    <w:rsid w:val="00E20F83"/>
    <w:rsid w:val="00E21584"/>
    <w:rsid w:val="00E2462E"/>
    <w:rsid w:val="00E25183"/>
    <w:rsid w:val="00E25E9E"/>
    <w:rsid w:val="00E26A0C"/>
    <w:rsid w:val="00E26F03"/>
    <w:rsid w:val="00E27DF6"/>
    <w:rsid w:val="00E302EA"/>
    <w:rsid w:val="00E31AFE"/>
    <w:rsid w:val="00E31E14"/>
    <w:rsid w:val="00E31E43"/>
    <w:rsid w:val="00E3247C"/>
    <w:rsid w:val="00E32724"/>
    <w:rsid w:val="00E32C82"/>
    <w:rsid w:val="00E32D54"/>
    <w:rsid w:val="00E350F9"/>
    <w:rsid w:val="00E35205"/>
    <w:rsid w:val="00E35DC2"/>
    <w:rsid w:val="00E367F4"/>
    <w:rsid w:val="00E36A40"/>
    <w:rsid w:val="00E373ED"/>
    <w:rsid w:val="00E37948"/>
    <w:rsid w:val="00E41E10"/>
    <w:rsid w:val="00E41F20"/>
    <w:rsid w:val="00E429E2"/>
    <w:rsid w:val="00E42B39"/>
    <w:rsid w:val="00E438A1"/>
    <w:rsid w:val="00E43F89"/>
    <w:rsid w:val="00E44678"/>
    <w:rsid w:val="00E46DB0"/>
    <w:rsid w:val="00E46FE7"/>
    <w:rsid w:val="00E5213E"/>
    <w:rsid w:val="00E52204"/>
    <w:rsid w:val="00E522E0"/>
    <w:rsid w:val="00E5306F"/>
    <w:rsid w:val="00E53594"/>
    <w:rsid w:val="00E55DE6"/>
    <w:rsid w:val="00E55E10"/>
    <w:rsid w:val="00E569FE"/>
    <w:rsid w:val="00E56A42"/>
    <w:rsid w:val="00E603BE"/>
    <w:rsid w:val="00E60C2B"/>
    <w:rsid w:val="00E6104C"/>
    <w:rsid w:val="00E61863"/>
    <w:rsid w:val="00E622F8"/>
    <w:rsid w:val="00E62435"/>
    <w:rsid w:val="00E631DC"/>
    <w:rsid w:val="00E6326C"/>
    <w:rsid w:val="00E637C5"/>
    <w:rsid w:val="00E6494B"/>
    <w:rsid w:val="00E64BAF"/>
    <w:rsid w:val="00E6513E"/>
    <w:rsid w:val="00E65470"/>
    <w:rsid w:val="00E65770"/>
    <w:rsid w:val="00E66B90"/>
    <w:rsid w:val="00E66CB6"/>
    <w:rsid w:val="00E670A7"/>
    <w:rsid w:val="00E672FC"/>
    <w:rsid w:val="00E673CD"/>
    <w:rsid w:val="00E674FE"/>
    <w:rsid w:val="00E70D96"/>
    <w:rsid w:val="00E71FE5"/>
    <w:rsid w:val="00E7209D"/>
    <w:rsid w:val="00E7246F"/>
    <w:rsid w:val="00E7267C"/>
    <w:rsid w:val="00E73F10"/>
    <w:rsid w:val="00E7419A"/>
    <w:rsid w:val="00E7448E"/>
    <w:rsid w:val="00E757E9"/>
    <w:rsid w:val="00E7615D"/>
    <w:rsid w:val="00E7693A"/>
    <w:rsid w:val="00E77792"/>
    <w:rsid w:val="00E77963"/>
    <w:rsid w:val="00E77D59"/>
    <w:rsid w:val="00E77E52"/>
    <w:rsid w:val="00E80216"/>
    <w:rsid w:val="00E81034"/>
    <w:rsid w:val="00E81FC5"/>
    <w:rsid w:val="00E8369B"/>
    <w:rsid w:val="00E83929"/>
    <w:rsid w:val="00E8447C"/>
    <w:rsid w:val="00E86269"/>
    <w:rsid w:val="00E8769E"/>
    <w:rsid w:val="00E90456"/>
    <w:rsid w:val="00E904FE"/>
    <w:rsid w:val="00E909AB"/>
    <w:rsid w:val="00E92023"/>
    <w:rsid w:val="00E94314"/>
    <w:rsid w:val="00E95E78"/>
    <w:rsid w:val="00E9743D"/>
    <w:rsid w:val="00EA0326"/>
    <w:rsid w:val="00EA09C5"/>
    <w:rsid w:val="00EA09F5"/>
    <w:rsid w:val="00EA0A7B"/>
    <w:rsid w:val="00EA0ADF"/>
    <w:rsid w:val="00EA1229"/>
    <w:rsid w:val="00EA1A0B"/>
    <w:rsid w:val="00EA21D4"/>
    <w:rsid w:val="00EA2C8B"/>
    <w:rsid w:val="00EA47D6"/>
    <w:rsid w:val="00EA5476"/>
    <w:rsid w:val="00EA57B1"/>
    <w:rsid w:val="00EA6179"/>
    <w:rsid w:val="00EA653A"/>
    <w:rsid w:val="00EA721B"/>
    <w:rsid w:val="00EA79C4"/>
    <w:rsid w:val="00EA7E46"/>
    <w:rsid w:val="00EB202D"/>
    <w:rsid w:val="00EB21E6"/>
    <w:rsid w:val="00EB23CC"/>
    <w:rsid w:val="00EB285A"/>
    <w:rsid w:val="00EB2A0C"/>
    <w:rsid w:val="00EB2CBC"/>
    <w:rsid w:val="00EB3AA5"/>
    <w:rsid w:val="00EB59CA"/>
    <w:rsid w:val="00EB5D06"/>
    <w:rsid w:val="00EB62CC"/>
    <w:rsid w:val="00EB7163"/>
    <w:rsid w:val="00EC01DD"/>
    <w:rsid w:val="00EC0CDC"/>
    <w:rsid w:val="00EC10CD"/>
    <w:rsid w:val="00EC137C"/>
    <w:rsid w:val="00EC1510"/>
    <w:rsid w:val="00EC1D4D"/>
    <w:rsid w:val="00EC23FC"/>
    <w:rsid w:val="00EC2837"/>
    <w:rsid w:val="00EC2DCC"/>
    <w:rsid w:val="00EC3E49"/>
    <w:rsid w:val="00EC4555"/>
    <w:rsid w:val="00EC5021"/>
    <w:rsid w:val="00EC53AD"/>
    <w:rsid w:val="00EC5D44"/>
    <w:rsid w:val="00EC7AEE"/>
    <w:rsid w:val="00EC7B29"/>
    <w:rsid w:val="00ED0193"/>
    <w:rsid w:val="00ED07AF"/>
    <w:rsid w:val="00ED19FD"/>
    <w:rsid w:val="00ED3CCF"/>
    <w:rsid w:val="00ED6519"/>
    <w:rsid w:val="00ED668E"/>
    <w:rsid w:val="00ED7122"/>
    <w:rsid w:val="00ED7381"/>
    <w:rsid w:val="00ED7440"/>
    <w:rsid w:val="00ED7E3C"/>
    <w:rsid w:val="00EE046F"/>
    <w:rsid w:val="00EE10C6"/>
    <w:rsid w:val="00EE1836"/>
    <w:rsid w:val="00EE21C0"/>
    <w:rsid w:val="00EE26C0"/>
    <w:rsid w:val="00EE2B62"/>
    <w:rsid w:val="00EE3571"/>
    <w:rsid w:val="00EE6896"/>
    <w:rsid w:val="00EE74B3"/>
    <w:rsid w:val="00EE75D3"/>
    <w:rsid w:val="00EF08A5"/>
    <w:rsid w:val="00EF0CB2"/>
    <w:rsid w:val="00EF13FA"/>
    <w:rsid w:val="00EF1AF3"/>
    <w:rsid w:val="00EF1F38"/>
    <w:rsid w:val="00EF4825"/>
    <w:rsid w:val="00EF4F1F"/>
    <w:rsid w:val="00EF53A4"/>
    <w:rsid w:val="00EF7433"/>
    <w:rsid w:val="00EF75ED"/>
    <w:rsid w:val="00F0055C"/>
    <w:rsid w:val="00F0134C"/>
    <w:rsid w:val="00F02DDB"/>
    <w:rsid w:val="00F04F82"/>
    <w:rsid w:val="00F051A4"/>
    <w:rsid w:val="00F0520C"/>
    <w:rsid w:val="00F0595D"/>
    <w:rsid w:val="00F0781C"/>
    <w:rsid w:val="00F10005"/>
    <w:rsid w:val="00F103DB"/>
    <w:rsid w:val="00F117BE"/>
    <w:rsid w:val="00F11AA4"/>
    <w:rsid w:val="00F11BB0"/>
    <w:rsid w:val="00F11E2E"/>
    <w:rsid w:val="00F13153"/>
    <w:rsid w:val="00F1351A"/>
    <w:rsid w:val="00F13C6E"/>
    <w:rsid w:val="00F1478A"/>
    <w:rsid w:val="00F14C94"/>
    <w:rsid w:val="00F14E61"/>
    <w:rsid w:val="00F15FBD"/>
    <w:rsid w:val="00F16786"/>
    <w:rsid w:val="00F17540"/>
    <w:rsid w:val="00F20642"/>
    <w:rsid w:val="00F209D6"/>
    <w:rsid w:val="00F23C16"/>
    <w:rsid w:val="00F252CA"/>
    <w:rsid w:val="00F26728"/>
    <w:rsid w:val="00F26A28"/>
    <w:rsid w:val="00F27565"/>
    <w:rsid w:val="00F278A0"/>
    <w:rsid w:val="00F31331"/>
    <w:rsid w:val="00F313FC"/>
    <w:rsid w:val="00F32009"/>
    <w:rsid w:val="00F3332B"/>
    <w:rsid w:val="00F357CA"/>
    <w:rsid w:val="00F362E1"/>
    <w:rsid w:val="00F36CB2"/>
    <w:rsid w:val="00F3734C"/>
    <w:rsid w:val="00F377C7"/>
    <w:rsid w:val="00F37990"/>
    <w:rsid w:val="00F40C8D"/>
    <w:rsid w:val="00F41745"/>
    <w:rsid w:val="00F41B4B"/>
    <w:rsid w:val="00F42949"/>
    <w:rsid w:val="00F44C7E"/>
    <w:rsid w:val="00F45245"/>
    <w:rsid w:val="00F457DD"/>
    <w:rsid w:val="00F45C63"/>
    <w:rsid w:val="00F47074"/>
    <w:rsid w:val="00F505B7"/>
    <w:rsid w:val="00F5128F"/>
    <w:rsid w:val="00F515F1"/>
    <w:rsid w:val="00F51B1A"/>
    <w:rsid w:val="00F51BD5"/>
    <w:rsid w:val="00F52CF8"/>
    <w:rsid w:val="00F5319D"/>
    <w:rsid w:val="00F54718"/>
    <w:rsid w:val="00F5496C"/>
    <w:rsid w:val="00F55C21"/>
    <w:rsid w:val="00F562B7"/>
    <w:rsid w:val="00F5756A"/>
    <w:rsid w:val="00F6095B"/>
    <w:rsid w:val="00F60FF6"/>
    <w:rsid w:val="00F61397"/>
    <w:rsid w:val="00F61ADD"/>
    <w:rsid w:val="00F61EA0"/>
    <w:rsid w:val="00F62274"/>
    <w:rsid w:val="00F624FF"/>
    <w:rsid w:val="00F628EC"/>
    <w:rsid w:val="00F630D9"/>
    <w:rsid w:val="00F632A3"/>
    <w:rsid w:val="00F63FD7"/>
    <w:rsid w:val="00F644FD"/>
    <w:rsid w:val="00F66297"/>
    <w:rsid w:val="00F66609"/>
    <w:rsid w:val="00F66CF3"/>
    <w:rsid w:val="00F66FE1"/>
    <w:rsid w:val="00F70219"/>
    <w:rsid w:val="00F713D9"/>
    <w:rsid w:val="00F7153B"/>
    <w:rsid w:val="00F716CC"/>
    <w:rsid w:val="00F71DC0"/>
    <w:rsid w:val="00F721BF"/>
    <w:rsid w:val="00F7382A"/>
    <w:rsid w:val="00F73846"/>
    <w:rsid w:val="00F73C31"/>
    <w:rsid w:val="00F74166"/>
    <w:rsid w:val="00F74233"/>
    <w:rsid w:val="00F751DB"/>
    <w:rsid w:val="00F75632"/>
    <w:rsid w:val="00F7654C"/>
    <w:rsid w:val="00F76C18"/>
    <w:rsid w:val="00F777FF"/>
    <w:rsid w:val="00F77B7C"/>
    <w:rsid w:val="00F77D60"/>
    <w:rsid w:val="00F80E58"/>
    <w:rsid w:val="00F8107A"/>
    <w:rsid w:val="00F81406"/>
    <w:rsid w:val="00F82B4E"/>
    <w:rsid w:val="00F82B7C"/>
    <w:rsid w:val="00F83C3D"/>
    <w:rsid w:val="00F83C72"/>
    <w:rsid w:val="00F849CE"/>
    <w:rsid w:val="00F85BC9"/>
    <w:rsid w:val="00F86ABD"/>
    <w:rsid w:val="00F878BA"/>
    <w:rsid w:val="00F878E7"/>
    <w:rsid w:val="00F87B5D"/>
    <w:rsid w:val="00F87CDF"/>
    <w:rsid w:val="00F90EB7"/>
    <w:rsid w:val="00F9182A"/>
    <w:rsid w:val="00F92996"/>
    <w:rsid w:val="00F92EC9"/>
    <w:rsid w:val="00F938D4"/>
    <w:rsid w:val="00F93A0C"/>
    <w:rsid w:val="00F94DD8"/>
    <w:rsid w:val="00F9645D"/>
    <w:rsid w:val="00F9654A"/>
    <w:rsid w:val="00F96705"/>
    <w:rsid w:val="00F978A9"/>
    <w:rsid w:val="00FA0482"/>
    <w:rsid w:val="00FA06A0"/>
    <w:rsid w:val="00FA16AD"/>
    <w:rsid w:val="00FA1C80"/>
    <w:rsid w:val="00FA2407"/>
    <w:rsid w:val="00FA2819"/>
    <w:rsid w:val="00FA3DDD"/>
    <w:rsid w:val="00FA3F68"/>
    <w:rsid w:val="00FA5D97"/>
    <w:rsid w:val="00FA69F2"/>
    <w:rsid w:val="00FA75CB"/>
    <w:rsid w:val="00FA7C42"/>
    <w:rsid w:val="00FB0633"/>
    <w:rsid w:val="00FB17BA"/>
    <w:rsid w:val="00FB2094"/>
    <w:rsid w:val="00FB22AA"/>
    <w:rsid w:val="00FB2510"/>
    <w:rsid w:val="00FB2699"/>
    <w:rsid w:val="00FB29C5"/>
    <w:rsid w:val="00FB34DF"/>
    <w:rsid w:val="00FB36D2"/>
    <w:rsid w:val="00FB3C2C"/>
    <w:rsid w:val="00FB3D7C"/>
    <w:rsid w:val="00FB6801"/>
    <w:rsid w:val="00FB6BF2"/>
    <w:rsid w:val="00FB7284"/>
    <w:rsid w:val="00FC07EC"/>
    <w:rsid w:val="00FC1C22"/>
    <w:rsid w:val="00FC2048"/>
    <w:rsid w:val="00FC2928"/>
    <w:rsid w:val="00FC3A89"/>
    <w:rsid w:val="00FC4360"/>
    <w:rsid w:val="00FC7A35"/>
    <w:rsid w:val="00FC7B71"/>
    <w:rsid w:val="00FD0545"/>
    <w:rsid w:val="00FD1DBE"/>
    <w:rsid w:val="00FD29AE"/>
    <w:rsid w:val="00FD4228"/>
    <w:rsid w:val="00FD4BF5"/>
    <w:rsid w:val="00FD5B25"/>
    <w:rsid w:val="00FD63FC"/>
    <w:rsid w:val="00FD6412"/>
    <w:rsid w:val="00FD7386"/>
    <w:rsid w:val="00FD799E"/>
    <w:rsid w:val="00FE0240"/>
    <w:rsid w:val="00FE0992"/>
    <w:rsid w:val="00FE0DE3"/>
    <w:rsid w:val="00FE1AFD"/>
    <w:rsid w:val="00FE2F97"/>
    <w:rsid w:val="00FE3358"/>
    <w:rsid w:val="00FE4474"/>
    <w:rsid w:val="00FE4C72"/>
    <w:rsid w:val="00FE5228"/>
    <w:rsid w:val="00FE6DD9"/>
    <w:rsid w:val="00FE71E5"/>
    <w:rsid w:val="00FE7875"/>
    <w:rsid w:val="00FF14AB"/>
    <w:rsid w:val="00FF355D"/>
    <w:rsid w:val="00FF4C5C"/>
    <w:rsid w:val="00FF596C"/>
    <w:rsid w:val="00FF59AD"/>
    <w:rsid w:val="00FF5EDF"/>
    <w:rsid w:val="00FF60D8"/>
    <w:rsid w:val="00FF6DFB"/>
    <w:rsid w:val="00FF6EDA"/>
    <w:rsid w:val="00FF6F52"/>
    <w:rsid w:val="00FF744E"/>
    <w:rsid w:val="00FF7DF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FBA1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7B4E"/>
  </w:style>
  <w:style w:type="paragraph" w:styleId="Heading1">
    <w:name w:val="heading 1"/>
    <w:basedOn w:val="Normal"/>
    <w:next w:val="Normal"/>
    <w:link w:val="Heading1Char"/>
    <w:uiPriority w:val="9"/>
    <w:qFormat/>
    <w:rsid w:val="00EA21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A21D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A21D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A21D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A43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9A43A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pple-converted-space">
    <w:name w:val="apple-converted-space"/>
    <w:basedOn w:val="DefaultParagraphFont"/>
    <w:rsid w:val="00A81375"/>
  </w:style>
  <w:style w:type="table" w:styleId="LightShading-Accent5">
    <w:name w:val="Light Shading Accent 5"/>
    <w:basedOn w:val="TableNormal"/>
    <w:uiPriority w:val="60"/>
    <w:rsid w:val="00AC647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BalloonText">
    <w:name w:val="Balloon Text"/>
    <w:basedOn w:val="Normal"/>
    <w:link w:val="BalloonTextChar"/>
    <w:uiPriority w:val="99"/>
    <w:semiHidden/>
    <w:unhideWhenUsed/>
    <w:rsid w:val="001210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1063"/>
    <w:rPr>
      <w:rFonts w:ascii="Tahoma" w:hAnsi="Tahoma" w:cs="Tahoma"/>
      <w:sz w:val="16"/>
      <w:szCs w:val="16"/>
    </w:rPr>
  </w:style>
  <w:style w:type="paragraph" w:styleId="ListParagraph">
    <w:name w:val="List Paragraph"/>
    <w:basedOn w:val="Normal"/>
    <w:uiPriority w:val="34"/>
    <w:qFormat/>
    <w:rsid w:val="00114F3B"/>
    <w:pPr>
      <w:ind w:left="720"/>
      <w:contextualSpacing/>
    </w:pPr>
  </w:style>
  <w:style w:type="character" w:styleId="PlaceholderText">
    <w:name w:val="Placeholder Text"/>
    <w:basedOn w:val="DefaultParagraphFont"/>
    <w:uiPriority w:val="99"/>
    <w:semiHidden/>
    <w:rsid w:val="008D5EBD"/>
    <w:rPr>
      <w:color w:val="808080"/>
    </w:rPr>
  </w:style>
  <w:style w:type="paragraph" w:styleId="Header">
    <w:name w:val="header"/>
    <w:basedOn w:val="Normal"/>
    <w:link w:val="HeaderChar"/>
    <w:uiPriority w:val="99"/>
    <w:unhideWhenUsed/>
    <w:rsid w:val="00B93B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3BD1"/>
  </w:style>
  <w:style w:type="paragraph" w:styleId="Footer">
    <w:name w:val="footer"/>
    <w:basedOn w:val="Normal"/>
    <w:link w:val="FooterChar"/>
    <w:uiPriority w:val="99"/>
    <w:unhideWhenUsed/>
    <w:rsid w:val="00B93B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3BD1"/>
  </w:style>
  <w:style w:type="paragraph" w:customStyle="1" w:styleId="Default">
    <w:name w:val="Default"/>
    <w:rsid w:val="00D519F7"/>
    <w:pPr>
      <w:autoSpaceDE w:val="0"/>
      <w:autoSpaceDN w:val="0"/>
      <w:adjustRightInd w:val="0"/>
      <w:spacing w:after="0" w:line="240" w:lineRule="auto"/>
    </w:pPr>
    <w:rPr>
      <w:rFonts w:ascii="Calibri" w:hAnsi="Calibri" w:cs="Calibri"/>
      <w:color w:val="000000"/>
      <w:sz w:val="24"/>
      <w:szCs w:val="24"/>
    </w:rPr>
  </w:style>
  <w:style w:type="table" w:customStyle="1" w:styleId="ListTable1Light-Accent51">
    <w:name w:val="List Table 1 Light - Accent 51"/>
    <w:basedOn w:val="TableNormal"/>
    <w:next w:val="ListTable1LightAccent5"/>
    <w:uiPriority w:val="46"/>
    <w:rsid w:val="003A782C"/>
    <w:pPr>
      <w:spacing w:after="0" w:line="240" w:lineRule="auto"/>
    </w:pPr>
    <w:rPr>
      <w:rFonts w:ascii="Times New Roman" w:eastAsia="Times New Roman" w:hAnsi="Times New Roman" w:cs="Times New Roman"/>
      <w:sz w:val="20"/>
      <w:szCs w:val="20"/>
      <w:lang w:eastAsia="en-GB"/>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5">
    <w:name w:val="List Table 1 Light Accent 5"/>
    <w:basedOn w:val="TableNormal"/>
    <w:uiPriority w:val="46"/>
    <w:rsid w:val="003A782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2Accent1">
    <w:name w:val="List Table 2 Accent 1"/>
    <w:basedOn w:val="TableNormal"/>
    <w:uiPriority w:val="47"/>
    <w:rsid w:val="00CA5C52"/>
    <w:pPr>
      <w:spacing w:after="0" w:line="240" w:lineRule="auto"/>
    </w:p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5">
    <w:name w:val="List Table 2 Accent 5"/>
    <w:basedOn w:val="TableNormal"/>
    <w:uiPriority w:val="47"/>
    <w:rsid w:val="007567E7"/>
    <w:pPr>
      <w:spacing w:after="0" w:line="240" w:lineRule="auto"/>
    </w:pPr>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
    <w:name w:val="Grid Table 6 Colorful Accent 5"/>
    <w:basedOn w:val="TableNormal"/>
    <w:uiPriority w:val="51"/>
    <w:rsid w:val="00810A02"/>
    <w:pPr>
      <w:spacing w:after="0" w:line="240" w:lineRule="auto"/>
    </w:pPr>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Hyperlink">
    <w:name w:val="Hyperlink"/>
    <w:basedOn w:val="DefaultParagraphFont"/>
    <w:uiPriority w:val="99"/>
    <w:unhideWhenUsed/>
    <w:rsid w:val="003C0369"/>
    <w:rPr>
      <w:color w:val="0000FF" w:themeColor="hyperlink"/>
      <w:u w:val="single"/>
    </w:rPr>
  </w:style>
  <w:style w:type="table" w:customStyle="1" w:styleId="GridTable5DarkAccent5">
    <w:name w:val="Grid Table 5 Dark Accent 5"/>
    <w:basedOn w:val="TableNormal"/>
    <w:uiPriority w:val="50"/>
    <w:rsid w:val="006A422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1LightAccent5">
    <w:name w:val="Grid Table 1 Light Accent 5"/>
    <w:basedOn w:val="TableNormal"/>
    <w:uiPriority w:val="46"/>
    <w:rsid w:val="007906A7"/>
    <w:pPr>
      <w:spacing w:after="0" w:line="240" w:lineRule="auto"/>
    </w:p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ListTable3Accent5">
    <w:name w:val="List Table 3 Accent 5"/>
    <w:basedOn w:val="TableNormal"/>
    <w:uiPriority w:val="48"/>
    <w:rsid w:val="005C2675"/>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GridTable2Accent5">
    <w:name w:val="Grid Table 2 Accent 5"/>
    <w:basedOn w:val="TableNormal"/>
    <w:uiPriority w:val="47"/>
    <w:rsid w:val="00652B21"/>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
    <w:name w:val="Grid Table 4 Accent 5"/>
    <w:basedOn w:val="TableNormal"/>
    <w:uiPriority w:val="49"/>
    <w:rsid w:val="005A3C3F"/>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6ColorfulAccent5">
    <w:name w:val="List Table 6 Colorful Accent 5"/>
    <w:basedOn w:val="TableNormal"/>
    <w:uiPriority w:val="51"/>
    <w:rsid w:val="00E53594"/>
    <w:pPr>
      <w:spacing w:after="0" w:line="240" w:lineRule="auto"/>
    </w:pPr>
    <w:rPr>
      <w:color w:val="31849B" w:themeColor="accent5" w:themeShade="BF"/>
    </w:rPr>
    <w:tblPr>
      <w:tblStyleRowBandSize w:val="1"/>
      <w:tblStyleColBandSize w:val="1"/>
      <w:tblInd w:w="0" w:type="dxa"/>
      <w:tblBorders>
        <w:top w:val="single" w:sz="4" w:space="0" w:color="4BACC6" w:themeColor="accent5"/>
        <w:bottom w:val="single" w:sz="4" w:space="0" w:color="4BACC6" w:themeColor="accent5"/>
      </w:tblBorders>
      <w:tblCellMar>
        <w:top w:w="0" w:type="dxa"/>
        <w:left w:w="108" w:type="dxa"/>
        <w:bottom w:w="0" w:type="dxa"/>
        <w:right w:w="108" w:type="dxa"/>
      </w:tblCellMar>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HTMLPreformatted">
    <w:name w:val="HTML Preformatted"/>
    <w:basedOn w:val="Normal"/>
    <w:link w:val="HTMLPreformattedChar"/>
    <w:uiPriority w:val="99"/>
    <w:semiHidden/>
    <w:unhideWhenUsed/>
    <w:rsid w:val="007406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74068D"/>
    <w:rPr>
      <w:rFonts w:ascii="Courier New" w:eastAsia="Times New Roman" w:hAnsi="Courier New" w:cs="Courier New"/>
      <w:sz w:val="20"/>
      <w:szCs w:val="20"/>
      <w:lang w:eastAsia="en-GB"/>
    </w:rPr>
  </w:style>
  <w:style w:type="character" w:customStyle="1" w:styleId="ffline">
    <w:name w:val="ff_line"/>
    <w:basedOn w:val="DefaultParagraphFont"/>
    <w:rsid w:val="0074068D"/>
  </w:style>
  <w:style w:type="character" w:customStyle="1" w:styleId="Heading1Char">
    <w:name w:val="Heading 1 Char"/>
    <w:basedOn w:val="DefaultParagraphFont"/>
    <w:link w:val="Heading1"/>
    <w:uiPriority w:val="9"/>
    <w:rsid w:val="00EA21D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A21D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A21D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A21D4"/>
    <w:rPr>
      <w:rFonts w:asciiTheme="majorHAnsi" w:eastAsiaTheme="majorEastAsia" w:hAnsiTheme="majorHAnsi" w:cstheme="majorBidi"/>
      <w:b/>
      <w:bCs/>
      <w:i/>
      <w:iCs/>
      <w:color w:val="4F81BD" w:themeColor="accent1"/>
    </w:rPr>
  </w:style>
  <w:style w:type="paragraph" w:styleId="Caption">
    <w:name w:val="caption"/>
    <w:basedOn w:val="Normal"/>
    <w:next w:val="Normal"/>
    <w:uiPriority w:val="99"/>
    <w:unhideWhenUsed/>
    <w:qFormat/>
    <w:rsid w:val="004C17AB"/>
    <w:pPr>
      <w:spacing w:line="240" w:lineRule="auto"/>
    </w:pPr>
    <w:rPr>
      <w:rFonts w:asciiTheme="minorBidi" w:hAnsiTheme="minorBidi"/>
      <w:b/>
      <w:bCs/>
      <w:color w:val="000000" w:themeColor="text1"/>
      <w:szCs w:val="18"/>
    </w:rPr>
  </w:style>
  <w:style w:type="paragraph" w:styleId="TableofFigures">
    <w:name w:val="table of figures"/>
    <w:basedOn w:val="Normal"/>
    <w:next w:val="Normal"/>
    <w:uiPriority w:val="99"/>
    <w:unhideWhenUsed/>
    <w:rsid w:val="00BF5711"/>
    <w:pPr>
      <w:spacing w:after="0"/>
    </w:pPr>
  </w:style>
  <w:style w:type="paragraph" w:customStyle="1" w:styleId="EndNoteBibliographyTitle">
    <w:name w:val="EndNote Bibliography Title"/>
    <w:basedOn w:val="Normal"/>
    <w:link w:val="EndNoteBibliographyTitleChar"/>
    <w:rsid w:val="00133C42"/>
    <w:pPr>
      <w:spacing w:after="0"/>
      <w:jc w:val="center"/>
    </w:pPr>
    <w:rPr>
      <w:rFonts w:ascii="Arial" w:hAnsi="Arial" w:cs="Arial"/>
      <w:noProof/>
      <w:sz w:val="24"/>
      <w:lang w:val="en-US"/>
    </w:rPr>
  </w:style>
  <w:style w:type="character" w:customStyle="1" w:styleId="EndNoteBibliographyTitleChar">
    <w:name w:val="EndNote Bibliography Title Char"/>
    <w:basedOn w:val="DefaultParagraphFont"/>
    <w:link w:val="EndNoteBibliographyTitle"/>
    <w:rsid w:val="00133C42"/>
    <w:rPr>
      <w:rFonts w:ascii="Arial" w:hAnsi="Arial" w:cs="Arial"/>
      <w:noProof/>
      <w:sz w:val="24"/>
      <w:lang w:val="en-US"/>
    </w:rPr>
  </w:style>
  <w:style w:type="paragraph" w:customStyle="1" w:styleId="EndNoteBibliography">
    <w:name w:val="EndNote Bibliography"/>
    <w:basedOn w:val="Normal"/>
    <w:link w:val="EndNoteBibliographyChar"/>
    <w:rsid w:val="00133C42"/>
    <w:pPr>
      <w:spacing w:line="360" w:lineRule="auto"/>
      <w:jc w:val="both"/>
    </w:pPr>
    <w:rPr>
      <w:rFonts w:ascii="Arial" w:hAnsi="Arial" w:cs="Arial"/>
      <w:noProof/>
      <w:sz w:val="24"/>
      <w:lang w:val="en-US"/>
    </w:rPr>
  </w:style>
  <w:style w:type="character" w:customStyle="1" w:styleId="EndNoteBibliographyChar">
    <w:name w:val="EndNote Bibliography Char"/>
    <w:basedOn w:val="DefaultParagraphFont"/>
    <w:link w:val="EndNoteBibliography"/>
    <w:rsid w:val="00133C42"/>
    <w:rPr>
      <w:rFonts w:ascii="Arial" w:hAnsi="Arial" w:cs="Arial"/>
      <w:noProof/>
      <w:sz w:val="24"/>
      <w:lang w:val="en-US"/>
    </w:rPr>
  </w:style>
  <w:style w:type="paragraph" w:styleId="BodyText">
    <w:name w:val="Body Text"/>
    <w:basedOn w:val="Normal"/>
    <w:link w:val="BodyTextChar"/>
    <w:uiPriority w:val="1"/>
    <w:qFormat/>
    <w:rsid w:val="0098232C"/>
    <w:pPr>
      <w:widowControl w:val="0"/>
      <w:spacing w:after="0" w:line="240" w:lineRule="auto"/>
      <w:ind w:left="14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98232C"/>
    <w:rPr>
      <w:rFonts w:ascii="Times New Roman" w:eastAsia="Times New Roman" w:hAnsi="Times New Roman"/>
      <w:sz w:val="24"/>
      <w:szCs w:val="24"/>
    </w:rPr>
  </w:style>
  <w:style w:type="character" w:styleId="CommentReference">
    <w:name w:val="annotation reference"/>
    <w:basedOn w:val="DefaultParagraphFont"/>
    <w:uiPriority w:val="99"/>
    <w:semiHidden/>
    <w:unhideWhenUsed/>
    <w:rsid w:val="0098232C"/>
    <w:rPr>
      <w:sz w:val="18"/>
      <w:szCs w:val="18"/>
    </w:rPr>
  </w:style>
  <w:style w:type="paragraph" w:styleId="CommentText">
    <w:name w:val="annotation text"/>
    <w:basedOn w:val="Normal"/>
    <w:link w:val="CommentTextChar"/>
    <w:uiPriority w:val="99"/>
    <w:unhideWhenUsed/>
    <w:rsid w:val="0098232C"/>
    <w:pPr>
      <w:widowControl w:val="0"/>
      <w:spacing w:after="0" w:line="240" w:lineRule="auto"/>
    </w:pPr>
    <w:rPr>
      <w:sz w:val="24"/>
      <w:szCs w:val="24"/>
    </w:rPr>
  </w:style>
  <w:style w:type="character" w:customStyle="1" w:styleId="CommentTextChar">
    <w:name w:val="Comment Text Char"/>
    <w:basedOn w:val="DefaultParagraphFont"/>
    <w:link w:val="CommentText"/>
    <w:uiPriority w:val="99"/>
    <w:rsid w:val="0098232C"/>
    <w:rPr>
      <w:sz w:val="24"/>
      <w:szCs w:val="24"/>
    </w:rPr>
  </w:style>
  <w:style w:type="character" w:customStyle="1" w:styleId="absnonlinkmetadata">
    <w:name w:val="abs_nonlink_metadata"/>
    <w:basedOn w:val="DefaultParagraphFont"/>
    <w:rsid w:val="0098232C"/>
  </w:style>
  <w:style w:type="character" w:customStyle="1" w:styleId="absmetadatalabel">
    <w:name w:val="abs_metadata_label"/>
    <w:basedOn w:val="DefaultParagraphFont"/>
    <w:rsid w:val="0098232C"/>
  </w:style>
  <w:style w:type="character" w:customStyle="1" w:styleId="abshighlightterms">
    <w:name w:val="abs_highlight_terms"/>
    <w:basedOn w:val="DefaultParagraphFont"/>
    <w:rsid w:val="0098232C"/>
  </w:style>
  <w:style w:type="character" w:customStyle="1" w:styleId="geneontologybackground">
    <w:name w:val="geneontologybackground"/>
    <w:basedOn w:val="DefaultParagraphFont"/>
    <w:rsid w:val="0098232C"/>
  </w:style>
  <w:style w:type="character" w:customStyle="1" w:styleId="diseasebackground">
    <w:name w:val="diseasebackground"/>
    <w:basedOn w:val="DefaultParagraphFont"/>
    <w:rsid w:val="0098232C"/>
  </w:style>
  <w:style w:type="character" w:customStyle="1" w:styleId="chemicalbackground">
    <w:name w:val="chemicalbackground"/>
    <w:basedOn w:val="DefaultParagraphFont"/>
    <w:rsid w:val="0098232C"/>
  </w:style>
  <w:style w:type="character" w:customStyle="1" w:styleId="geneontology">
    <w:name w:val="geneontology"/>
    <w:basedOn w:val="DefaultParagraphFont"/>
    <w:rsid w:val="0098232C"/>
  </w:style>
  <w:style w:type="character" w:customStyle="1" w:styleId="disease">
    <w:name w:val="disease"/>
    <w:basedOn w:val="DefaultParagraphFont"/>
    <w:rsid w:val="0098232C"/>
  </w:style>
  <w:style w:type="character" w:customStyle="1" w:styleId="chemical">
    <w:name w:val="chemical"/>
    <w:basedOn w:val="DefaultParagraphFont"/>
    <w:rsid w:val="0098232C"/>
  </w:style>
  <w:style w:type="paragraph" w:styleId="NormalWeb">
    <w:name w:val="Normal (Web)"/>
    <w:basedOn w:val="Normal"/>
    <w:uiPriority w:val="99"/>
    <w:semiHidden/>
    <w:unhideWhenUsed/>
    <w:rsid w:val="0098232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st1">
    <w:name w:val="st1"/>
    <w:basedOn w:val="DefaultParagraphFont"/>
    <w:rsid w:val="0098232C"/>
  </w:style>
  <w:style w:type="character" w:styleId="Emphasis">
    <w:name w:val="Emphasis"/>
    <w:basedOn w:val="DefaultParagraphFont"/>
    <w:uiPriority w:val="20"/>
    <w:qFormat/>
    <w:rsid w:val="0098232C"/>
    <w:rPr>
      <w:b/>
      <w:bCs/>
      <w:i w:val="0"/>
      <w:iCs w:val="0"/>
    </w:rPr>
  </w:style>
  <w:style w:type="character" w:customStyle="1" w:styleId="CommentSubjectChar">
    <w:name w:val="Comment Subject Char"/>
    <w:basedOn w:val="CommentTextChar"/>
    <w:link w:val="CommentSubject"/>
    <w:uiPriority w:val="99"/>
    <w:semiHidden/>
    <w:rsid w:val="0098232C"/>
    <w:rPr>
      <w:b/>
      <w:bCs/>
      <w:sz w:val="24"/>
      <w:szCs w:val="24"/>
    </w:rPr>
  </w:style>
  <w:style w:type="paragraph" w:styleId="CommentSubject">
    <w:name w:val="annotation subject"/>
    <w:basedOn w:val="CommentText"/>
    <w:next w:val="CommentText"/>
    <w:link w:val="CommentSubjectChar"/>
    <w:uiPriority w:val="99"/>
    <w:semiHidden/>
    <w:unhideWhenUsed/>
    <w:rsid w:val="0098232C"/>
    <w:rPr>
      <w:b/>
      <w:bCs/>
    </w:rPr>
  </w:style>
  <w:style w:type="character" w:customStyle="1" w:styleId="CommentSubjectChar1">
    <w:name w:val="Comment Subject Char1"/>
    <w:basedOn w:val="CommentTextChar"/>
    <w:uiPriority w:val="99"/>
    <w:semiHidden/>
    <w:rsid w:val="0098232C"/>
    <w:rPr>
      <w:b/>
      <w:bCs/>
      <w:sz w:val="24"/>
      <w:szCs w:val="24"/>
    </w:rPr>
  </w:style>
  <w:style w:type="paragraph" w:styleId="Title">
    <w:name w:val="Title"/>
    <w:basedOn w:val="Normal"/>
    <w:next w:val="Normal"/>
    <w:link w:val="TitleChar"/>
    <w:uiPriority w:val="10"/>
    <w:qFormat/>
    <w:rsid w:val="0098232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8232C"/>
    <w:rPr>
      <w:rFonts w:asciiTheme="majorHAnsi" w:eastAsiaTheme="majorEastAsia" w:hAnsiTheme="majorHAnsi" w:cstheme="majorBidi"/>
      <w:color w:val="17365D" w:themeColor="text2" w:themeShade="BF"/>
      <w:spacing w:val="5"/>
      <w:kern w:val="28"/>
      <w:sz w:val="52"/>
      <w:szCs w:val="52"/>
    </w:rPr>
  </w:style>
  <w:style w:type="character" w:styleId="IntenseEmphasis">
    <w:name w:val="Intense Emphasis"/>
    <w:basedOn w:val="DefaultParagraphFont"/>
    <w:uiPriority w:val="21"/>
    <w:qFormat/>
    <w:rsid w:val="0098232C"/>
    <w:rPr>
      <w:b/>
      <w:bCs/>
      <w:i/>
      <w:iCs/>
      <w:color w:val="4F81BD" w:themeColor="accent1"/>
    </w:rPr>
  </w:style>
  <w:style w:type="character" w:styleId="SubtleEmphasis">
    <w:name w:val="Subtle Emphasis"/>
    <w:basedOn w:val="DefaultParagraphFont"/>
    <w:uiPriority w:val="19"/>
    <w:qFormat/>
    <w:rsid w:val="0098232C"/>
    <w:rPr>
      <w:i/>
      <w:iCs/>
      <w:color w:val="808080" w:themeColor="text1" w:themeTint="7F"/>
    </w:rPr>
  </w:style>
  <w:style w:type="paragraph" w:styleId="Subtitle">
    <w:name w:val="Subtitle"/>
    <w:basedOn w:val="Normal"/>
    <w:next w:val="Normal"/>
    <w:link w:val="SubtitleChar"/>
    <w:uiPriority w:val="11"/>
    <w:qFormat/>
    <w:rsid w:val="0098232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98232C"/>
    <w:rPr>
      <w:rFonts w:asciiTheme="majorHAnsi" w:eastAsiaTheme="majorEastAsia" w:hAnsiTheme="majorHAnsi" w:cstheme="majorBidi"/>
      <w:i/>
      <w:iCs/>
      <w:color w:val="4F81BD" w:themeColor="accent1"/>
      <w:spacing w:val="15"/>
      <w:sz w:val="24"/>
      <w:szCs w:val="24"/>
    </w:rPr>
  </w:style>
  <w:style w:type="paragraph" w:customStyle="1" w:styleId="NoteLevel11">
    <w:name w:val="Note Level 11"/>
    <w:basedOn w:val="Normal"/>
    <w:uiPriority w:val="99"/>
    <w:unhideWhenUsed/>
    <w:rsid w:val="00874B0D"/>
    <w:pPr>
      <w:keepNext/>
      <w:numPr>
        <w:numId w:val="4"/>
      </w:numPr>
      <w:spacing w:after="0"/>
      <w:contextualSpacing/>
      <w:outlineLvl w:val="0"/>
    </w:pPr>
    <w:rPr>
      <w:rFonts w:ascii="Verdana" w:hAnsi="Verdana"/>
    </w:rPr>
  </w:style>
  <w:style w:type="paragraph" w:customStyle="1" w:styleId="NoteLevel21">
    <w:name w:val="Note Level 21"/>
    <w:basedOn w:val="Normal"/>
    <w:uiPriority w:val="99"/>
    <w:semiHidden/>
    <w:unhideWhenUsed/>
    <w:rsid w:val="00874B0D"/>
    <w:pPr>
      <w:keepNext/>
      <w:numPr>
        <w:ilvl w:val="1"/>
        <w:numId w:val="4"/>
      </w:numPr>
      <w:spacing w:after="0"/>
      <w:contextualSpacing/>
      <w:outlineLvl w:val="1"/>
    </w:pPr>
    <w:rPr>
      <w:rFonts w:ascii="Verdana" w:hAnsi="Verdana"/>
    </w:rPr>
  </w:style>
  <w:style w:type="paragraph" w:customStyle="1" w:styleId="NoteLevel31">
    <w:name w:val="Note Level 31"/>
    <w:basedOn w:val="Normal"/>
    <w:uiPriority w:val="99"/>
    <w:semiHidden/>
    <w:unhideWhenUsed/>
    <w:rsid w:val="00874B0D"/>
    <w:pPr>
      <w:keepNext/>
      <w:numPr>
        <w:ilvl w:val="2"/>
        <w:numId w:val="4"/>
      </w:numPr>
      <w:spacing w:after="0"/>
      <w:contextualSpacing/>
      <w:outlineLvl w:val="2"/>
    </w:pPr>
    <w:rPr>
      <w:rFonts w:ascii="Verdana" w:hAnsi="Verdana"/>
    </w:rPr>
  </w:style>
  <w:style w:type="paragraph" w:customStyle="1" w:styleId="NoteLevel41">
    <w:name w:val="Note Level 41"/>
    <w:basedOn w:val="Normal"/>
    <w:uiPriority w:val="99"/>
    <w:semiHidden/>
    <w:unhideWhenUsed/>
    <w:rsid w:val="00874B0D"/>
    <w:pPr>
      <w:keepNext/>
      <w:numPr>
        <w:ilvl w:val="3"/>
        <w:numId w:val="4"/>
      </w:numPr>
      <w:spacing w:after="0"/>
      <w:contextualSpacing/>
      <w:outlineLvl w:val="3"/>
    </w:pPr>
    <w:rPr>
      <w:rFonts w:ascii="Verdana" w:hAnsi="Verdana"/>
    </w:rPr>
  </w:style>
  <w:style w:type="paragraph" w:customStyle="1" w:styleId="NoteLevel51">
    <w:name w:val="Note Level 51"/>
    <w:basedOn w:val="Normal"/>
    <w:uiPriority w:val="99"/>
    <w:semiHidden/>
    <w:unhideWhenUsed/>
    <w:rsid w:val="00874B0D"/>
    <w:pPr>
      <w:keepNext/>
      <w:numPr>
        <w:ilvl w:val="4"/>
        <w:numId w:val="4"/>
      </w:numPr>
      <w:spacing w:after="0"/>
      <w:contextualSpacing/>
      <w:outlineLvl w:val="4"/>
    </w:pPr>
    <w:rPr>
      <w:rFonts w:ascii="Verdana" w:hAnsi="Verdana"/>
    </w:rPr>
  </w:style>
  <w:style w:type="paragraph" w:customStyle="1" w:styleId="NoteLevel61">
    <w:name w:val="Note Level 61"/>
    <w:basedOn w:val="Normal"/>
    <w:uiPriority w:val="99"/>
    <w:semiHidden/>
    <w:unhideWhenUsed/>
    <w:rsid w:val="00874B0D"/>
    <w:pPr>
      <w:keepNext/>
      <w:numPr>
        <w:ilvl w:val="5"/>
        <w:numId w:val="4"/>
      </w:numPr>
      <w:tabs>
        <w:tab w:val="clear" w:pos="3600"/>
        <w:tab w:val="num" w:pos="360"/>
      </w:tabs>
      <w:spacing w:after="0"/>
      <w:ind w:left="0" w:firstLine="0"/>
      <w:contextualSpacing/>
      <w:outlineLvl w:val="5"/>
    </w:pPr>
    <w:rPr>
      <w:rFonts w:ascii="Verdana" w:hAnsi="Verdana"/>
    </w:rPr>
  </w:style>
  <w:style w:type="paragraph" w:customStyle="1" w:styleId="NoteLevel71">
    <w:name w:val="Note Level 71"/>
    <w:basedOn w:val="Normal"/>
    <w:uiPriority w:val="99"/>
    <w:semiHidden/>
    <w:unhideWhenUsed/>
    <w:rsid w:val="00874B0D"/>
    <w:pPr>
      <w:keepNext/>
      <w:numPr>
        <w:ilvl w:val="6"/>
        <w:numId w:val="4"/>
      </w:numPr>
      <w:spacing w:after="0"/>
      <w:contextualSpacing/>
      <w:outlineLvl w:val="6"/>
    </w:pPr>
    <w:rPr>
      <w:rFonts w:ascii="Verdana" w:hAnsi="Verdana"/>
    </w:rPr>
  </w:style>
  <w:style w:type="paragraph" w:customStyle="1" w:styleId="NoteLevel81">
    <w:name w:val="Note Level 81"/>
    <w:basedOn w:val="Normal"/>
    <w:uiPriority w:val="99"/>
    <w:semiHidden/>
    <w:unhideWhenUsed/>
    <w:rsid w:val="00874B0D"/>
    <w:pPr>
      <w:keepNext/>
      <w:numPr>
        <w:ilvl w:val="7"/>
        <w:numId w:val="4"/>
      </w:numPr>
      <w:spacing w:after="0"/>
      <w:contextualSpacing/>
      <w:outlineLvl w:val="7"/>
    </w:pPr>
    <w:rPr>
      <w:rFonts w:ascii="Verdana" w:hAnsi="Verdana"/>
    </w:rPr>
  </w:style>
  <w:style w:type="paragraph" w:customStyle="1" w:styleId="NoteLevel91">
    <w:name w:val="Note Level 91"/>
    <w:basedOn w:val="Normal"/>
    <w:uiPriority w:val="99"/>
    <w:semiHidden/>
    <w:unhideWhenUsed/>
    <w:rsid w:val="00874B0D"/>
    <w:pPr>
      <w:keepNext/>
      <w:numPr>
        <w:ilvl w:val="8"/>
        <w:numId w:val="4"/>
      </w:numPr>
      <w:spacing w:after="0"/>
      <w:contextualSpacing/>
      <w:outlineLvl w:val="8"/>
    </w:pPr>
    <w:rPr>
      <w:rFonts w:ascii="Verdana" w:hAnsi="Verdana"/>
    </w:rPr>
  </w:style>
  <w:style w:type="table" w:styleId="MediumGrid3-Accent1">
    <w:name w:val="Medium Grid 3 Accent 1"/>
    <w:basedOn w:val="TableNormal"/>
    <w:uiPriority w:val="69"/>
    <w:rsid w:val="00F61EA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TOCHeading">
    <w:name w:val="TOC Heading"/>
    <w:basedOn w:val="Heading1"/>
    <w:next w:val="Normal"/>
    <w:uiPriority w:val="39"/>
    <w:semiHidden/>
    <w:unhideWhenUsed/>
    <w:qFormat/>
    <w:rsid w:val="00AF6865"/>
    <w:pPr>
      <w:outlineLvl w:val="9"/>
    </w:pPr>
    <w:rPr>
      <w:lang w:val="en-US" w:eastAsia="ja-JP"/>
    </w:rPr>
  </w:style>
  <w:style w:type="paragraph" w:styleId="TOC1">
    <w:name w:val="toc 1"/>
    <w:basedOn w:val="Normal"/>
    <w:next w:val="Normal"/>
    <w:autoRedefine/>
    <w:uiPriority w:val="39"/>
    <w:unhideWhenUsed/>
    <w:qFormat/>
    <w:rsid w:val="00AF6865"/>
    <w:pPr>
      <w:spacing w:after="100"/>
    </w:pPr>
  </w:style>
  <w:style w:type="paragraph" w:styleId="TOC2">
    <w:name w:val="toc 2"/>
    <w:basedOn w:val="Normal"/>
    <w:next w:val="Normal"/>
    <w:autoRedefine/>
    <w:uiPriority w:val="39"/>
    <w:unhideWhenUsed/>
    <w:qFormat/>
    <w:rsid w:val="00AF6865"/>
    <w:pPr>
      <w:spacing w:after="100"/>
      <w:ind w:left="220"/>
    </w:pPr>
  </w:style>
  <w:style w:type="paragraph" w:styleId="TOC3">
    <w:name w:val="toc 3"/>
    <w:basedOn w:val="Normal"/>
    <w:next w:val="Normal"/>
    <w:autoRedefine/>
    <w:uiPriority w:val="39"/>
    <w:unhideWhenUsed/>
    <w:qFormat/>
    <w:rsid w:val="0012598F"/>
    <w:pPr>
      <w:tabs>
        <w:tab w:val="left" w:pos="1285"/>
        <w:tab w:val="right" w:leader="dot" w:pos="8498"/>
      </w:tabs>
      <w:spacing w:after="100"/>
      <w:ind w:left="440"/>
    </w:pPr>
  </w:style>
  <w:style w:type="numbering" w:customStyle="1" w:styleId="NoList1">
    <w:name w:val="No List1"/>
    <w:next w:val="NoList"/>
    <w:uiPriority w:val="99"/>
    <w:semiHidden/>
    <w:unhideWhenUsed/>
    <w:rsid w:val="006D6352"/>
  </w:style>
  <w:style w:type="table" w:customStyle="1" w:styleId="TableGrid1">
    <w:name w:val="Table Grid1"/>
    <w:basedOn w:val="TableNormal"/>
    <w:next w:val="TableGrid"/>
    <w:uiPriority w:val="39"/>
    <w:rsid w:val="006D63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next w:val="LightShading-Accent1"/>
    <w:uiPriority w:val="60"/>
    <w:rsid w:val="006D6352"/>
    <w:pPr>
      <w:spacing w:after="0" w:line="240" w:lineRule="auto"/>
    </w:pPr>
    <w:rPr>
      <w:color w:val="2E74B5"/>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styleId="Strong">
    <w:name w:val="Strong"/>
    <w:basedOn w:val="DefaultParagraphFont"/>
    <w:uiPriority w:val="22"/>
    <w:qFormat/>
    <w:rsid w:val="003929AC"/>
    <w:rPr>
      <w:b/>
      <w:bCs/>
    </w:rPr>
  </w:style>
  <w:style w:type="table" w:styleId="LightList-Accent1">
    <w:name w:val="Light List Accent 1"/>
    <w:basedOn w:val="TableNormal"/>
    <w:uiPriority w:val="61"/>
    <w:rsid w:val="003929A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2D26A5"/>
    <w:pPr>
      <w:spacing w:after="0" w:line="240" w:lineRule="auto"/>
    </w:pPr>
  </w:style>
  <w:style w:type="paragraph" w:styleId="TOC4">
    <w:name w:val="toc 4"/>
    <w:basedOn w:val="Normal"/>
    <w:next w:val="Normal"/>
    <w:autoRedefine/>
    <w:uiPriority w:val="39"/>
    <w:unhideWhenUsed/>
    <w:rsid w:val="003B0B6D"/>
    <w:pPr>
      <w:spacing w:after="100"/>
      <w:ind w:left="660"/>
    </w:pPr>
    <w:rPr>
      <w:rFonts w:eastAsiaTheme="minorEastAsia"/>
      <w:lang w:eastAsia="en-GB"/>
    </w:rPr>
  </w:style>
  <w:style w:type="paragraph" w:styleId="TOC5">
    <w:name w:val="toc 5"/>
    <w:basedOn w:val="Normal"/>
    <w:next w:val="Normal"/>
    <w:autoRedefine/>
    <w:uiPriority w:val="39"/>
    <w:unhideWhenUsed/>
    <w:rsid w:val="003B0B6D"/>
    <w:pPr>
      <w:spacing w:after="100"/>
      <w:ind w:left="880"/>
    </w:pPr>
    <w:rPr>
      <w:rFonts w:eastAsiaTheme="minorEastAsia"/>
      <w:lang w:eastAsia="en-GB"/>
    </w:rPr>
  </w:style>
  <w:style w:type="paragraph" w:styleId="TOC6">
    <w:name w:val="toc 6"/>
    <w:basedOn w:val="Normal"/>
    <w:next w:val="Normal"/>
    <w:autoRedefine/>
    <w:uiPriority w:val="39"/>
    <w:unhideWhenUsed/>
    <w:rsid w:val="003B0B6D"/>
    <w:pPr>
      <w:spacing w:after="100"/>
      <w:ind w:left="1100"/>
    </w:pPr>
    <w:rPr>
      <w:rFonts w:eastAsiaTheme="minorEastAsia"/>
      <w:lang w:eastAsia="en-GB"/>
    </w:rPr>
  </w:style>
  <w:style w:type="paragraph" w:styleId="TOC7">
    <w:name w:val="toc 7"/>
    <w:basedOn w:val="Normal"/>
    <w:next w:val="Normal"/>
    <w:autoRedefine/>
    <w:uiPriority w:val="39"/>
    <w:unhideWhenUsed/>
    <w:rsid w:val="003B0B6D"/>
    <w:pPr>
      <w:spacing w:after="100"/>
      <w:ind w:left="1320"/>
    </w:pPr>
    <w:rPr>
      <w:rFonts w:eastAsiaTheme="minorEastAsia"/>
      <w:lang w:eastAsia="en-GB"/>
    </w:rPr>
  </w:style>
  <w:style w:type="paragraph" w:styleId="TOC8">
    <w:name w:val="toc 8"/>
    <w:basedOn w:val="Normal"/>
    <w:next w:val="Normal"/>
    <w:autoRedefine/>
    <w:uiPriority w:val="39"/>
    <w:unhideWhenUsed/>
    <w:rsid w:val="003B0B6D"/>
    <w:pPr>
      <w:spacing w:after="100"/>
      <w:ind w:left="1540"/>
    </w:pPr>
    <w:rPr>
      <w:rFonts w:eastAsiaTheme="minorEastAsia"/>
      <w:lang w:eastAsia="en-GB"/>
    </w:rPr>
  </w:style>
  <w:style w:type="paragraph" w:styleId="TOC9">
    <w:name w:val="toc 9"/>
    <w:basedOn w:val="Normal"/>
    <w:next w:val="Normal"/>
    <w:autoRedefine/>
    <w:uiPriority w:val="39"/>
    <w:unhideWhenUsed/>
    <w:rsid w:val="003B0B6D"/>
    <w:pPr>
      <w:spacing w:after="100"/>
      <w:ind w:left="1760"/>
    </w:pPr>
    <w:rPr>
      <w:rFonts w:eastAsiaTheme="minorEastAsia"/>
      <w:lang w:eastAsia="en-GB"/>
    </w:rPr>
  </w:style>
  <w:style w:type="character" w:customStyle="1" w:styleId="st">
    <w:name w:val="st"/>
    <w:basedOn w:val="DefaultParagraphFont"/>
    <w:rsid w:val="006B0FBF"/>
  </w:style>
  <w:style w:type="character" w:customStyle="1" w:styleId="normaltextrun">
    <w:name w:val="normaltextrun"/>
    <w:basedOn w:val="DefaultParagraphFont"/>
    <w:rsid w:val="006A1A49"/>
  </w:style>
  <w:style w:type="character" w:customStyle="1" w:styleId="spellingerror">
    <w:name w:val="spellingerror"/>
    <w:basedOn w:val="DefaultParagraphFont"/>
    <w:rsid w:val="006A1A49"/>
  </w:style>
  <w:style w:type="character" w:styleId="FollowedHyperlink">
    <w:name w:val="FollowedHyperlink"/>
    <w:basedOn w:val="DefaultParagraphFont"/>
    <w:uiPriority w:val="99"/>
    <w:semiHidden/>
    <w:unhideWhenUsed/>
    <w:rsid w:val="00E04A00"/>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7B4E"/>
  </w:style>
  <w:style w:type="paragraph" w:styleId="Heading1">
    <w:name w:val="heading 1"/>
    <w:basedOn w:val="Normal"/>
    <w:next w:val="Normal"/>
    <w:link w:val="Heading1Char"/>
    <w:uiPriority w:val="9"/>
    <w:qFormat/>
    <w:rsid w:val="00EA21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A21D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A21D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A21D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A43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9A43A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pple-converted-space">
    <w:name w:val="apple-converted-space"/>
    <w:basedOn w:val="DefaultParagraphFont"/>
    <w:rsid w:val="00A81375"/>
  </w:style>
  <w:style w:type="table" w:styleId="LightShading-Accent5">
    <w:name w:val="Light Shading Accent 5"/>
    <w:basedOn w:val="TableNormal"/>
    <w:uiPriority w:val="60"/>
    <w:rsid w:val="00AC647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BalloonText">
    <w:name w:val="Balloon Text"/>
    <w:basedOn w:val="Normal"/>
    <w:link w:val="BalloonTextChar"/>
    <w:uiPriority w:val="99"/>
    <w:semiHidden/>
    <w:unhideWhenUsed/>
    <w:rsid w:val="001210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1063"/>
    <w:rPr>
      <w:rFonts w:ascii="Tahoma" w:hAnsi="Tahoma" w:cs="Tahoma"/>
      <w:sz w:val="16"/>
      <w:szCs w:val="16"/>
    </w:rPr>
  </w:style>
  <w:style w:type="paragraph" w:styleId="ListParagraph">
    <w:name w:val="List Paragraph"/>
    <w:basedOn w:val="Normal"/>
    <w:uiPriority w:val="34"/>
    <w:qFormat/>
    <w:rsid w:val="00114F3B"/>
    <w:pPr>
      <w:ind w:left="720"/>
      <w:contextualSpacing/>
    </w:pPr>
  </w:style>
  <w:style w:type="character" w:styleId="PlaceholderText">
    <w:name w:val="Placeholder Text"/>
    <w:basedOn w:val="DefaultParagraphFont"/>
    <w:uiPriority w:val="99"/>
    <w:semiHidden/>
    <w:rsid w:val="008D5EBD"/>
    <w:rPr>
      <w:color w:val="808080"/>
    </w:rPr>
  </w:style>
  <w:style w:type="paragraph" w:styleId="Header">
    <w:name w:val="header"/>
    <w:basedOn w:val="Normal"/>
    <w:link w:val="HeaderChar"/>
    <w:uiPriority w:val="99"/>
    <w:unhideWhenUsed/>
    <w:rsid w:val="00B93B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3BD1"/>
  </w:style>
  <w:style w:type="paragraph" w:styleId="Footer">
    <w:name w:val="footer"/>
    <w:basedOn w:val="Normal"/>
    <w:link w:val="FooterChar"/>
    <w:uiPriority w:val="99"/>
    <w:unhideWhenUsed/>
    <w:rsid w:val="00B93B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3BD1"/>
  </w:style>
  <w:style w:type="paragraph" w:customStyle="1" w:styleId="Default">
    <w:name w:val="Default"/>
    <w:rsid w:val="00D519F7"/>
    <w:pPr>
      <w:autoSpaceDE w:val="0"/>
      <w:autoSpaceDN w:val="0"/>
      <w:adjustRightInd w:val="0"/>
      <w:spacing w:after="0" w:line="240" w:lineRule="auto"/>
    </w:pPr>
    <w:rPr>
      <w:rFonts w:ascii="Calibri" w:hAnsi="Calibri" w:cs="Calibri"/>
      <w:color w:val="000000"/>
      <w:sz w:val="24"/>
      <w:szCs w:val="24"/>
    </w:rPr>
  </w:style>
  <w:style w:type="table" w:customStyle="1" w:styleId="ListTable1Light-Accent51">
    <w:name w:val="List Table 1 Light - Accent 51"/>
    <w:basedOn w:val="TableNormal"/>
    <w:next w:val="ListTable1LightAccent5"/>
    <w:uiPriority w:val="46"/>
    <w:rsid w:val="003A782C"/>
    <w:pPr>
      <w:spacing w:after="0" w:line="240" w:lineRule="auto"/>
    </w:pPr>
    <w:rPr>
      <w:rFonts w:ascii="Times New Roman" w:eastAsia="Times New Roman" w:hAnsi="Times New Roman" w:cs="Times New Roman"/>
      <w:sz w:val="20"/>
      <w:szCs w:val="20"/>
      <w:lang w:eastAsia="en-GB"/>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5">
    <w:name w:val="List Table 1 Light Accent 5"/>
    <w:basedOn w:val="TableNormal"/>
    <w:uiPriority w:val="46"/>
    <w:rsid w:val="003A782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2Accent1">
    <w:name w:val="List Table 2 Accent 1"/>
    <w:basedOn w:val="TableNormal"/>
    <w:uiPriority w:val="47"/>
    <w:rsid w:val="00CA5C52"/>
    <w:pPr>
      <w:spacing w:after="0" w:line="240" w:lineRule="auto"/>
    </w:p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5">
    <w:name w:val="List Table 2 Accent 5"/>
    <w:basedOn w:val="TableNormal"/>
    <w:uiPriority w:val="47"/>
    <w:rsid w:val="007567E7"/>
    <w:pPr>
      <w:spacing w:after="0" w:line="240" w:lineRule="auto"/>
    </w:pPr>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
    <w:name w:val="Grid Table 6 Colorful Accent 5"/>
    <w:basedOn w:val="TableNormal"/>
    <w:uiPriority w:val="51"/>
    <w:rsid w:val="00810A02"/>
    <w:pPr>
      <w:spacing w:after="0" w:line="240" w:lineRule="auto"/>
    </w:pPr>
    <w:rPr>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Hyperlink">
    <w:name w:val="Hyperlink"/>
    <w:basedOn w:val="DefaultParagraphFont"/>
    <w:uiPriority w:val="99"/>
    <w:unhideWhenUsed/>
    <w:rsid w:val="003C0369"/>
    <w:rPr>
      <w:color w:val="0000FF" w:themeColor="hyperlink"/>
      <w:u w:val="single"/>
    </w:rPr>
  </w:style>
  <w:style w:type="table" w:customStyle="1" w:styleId="GridTable5DarkAccent5">
    <w:name w:val="Grid Table 5 Dark Accent 5"/>
    <w:basedOn w:val="TableNormal"/>
    <w:uiPriority w:val="50"/>
    <w:rsid w:val="006A422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1LightAccent5">
    <w:name w:val="Grid Table 1 Light Accent 5"/>
    <w:basedOn w:val="TableNormal"/>
    <w:uiPriority w:val="46"/>
    <w:rsid w:val="007906A7"/>
    <w:pPr>
      <w:spacing w:after="0" w:line="240" w:lineRule="auto"/>
    </w:p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ListTable3Accent5">
    <w:name w:val="List Table 3 Accent 5"/>
    <w:basedOn w:val="TableNormal"/>
    <w:uiPriority w:val="48"/>
    <w:rsid w:val="005C2675"/>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GridTable2Accent5">
    <w:name w:val="Grid Table 2 Accent 5"/>
    <w:basedOn w:val="TableNormal"/>
    <w:uiPriority w:val="47"/>
    <w:rsid w:val="00652B21"/>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
    <w:name w:val="Grid Table 4 Accent 5"/>
    <w:basedOn w:val="TableNormal"/>
    <w:uiPriority w:val="49"/>
    <w:rsid w:val="005A3C3F"/>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6ColorfulAccent5">
    <w:name w:val="List Table 6 Colorful Accent 5"/>
    <w:basedOn w:val="TableNormal"/>
    <w:uiPriority w:val="51"/>
    <w:rsid w:val="00E53594"/>
    <w:pPr>
      <w:spacing w:after="0" w:line="240" w:lineRule="auto"/>
    </w:pPr>
    <w:rPr>
      <w:color w:val="31849B" w:themeColor="accent5" w:themeShade="BF"/>
    </w:rPr>
    <w:tblPr>
      <w:tblStyleRowBandSize w:val="1"/>
      <w:tblStyleColBandSize w:val="1"/>
      <w:tblInd w:w="0" w:type="dxa"/>
      <w:tblBorders>
        <w:top w:val="single" w:sz="4" w:space="0" w:color="4BACC6" w:themeColor="accent5"/>
        <w:bottom w:val="single" w:sz="4" w:space="0" w:color="4BACC6" w:themeColor="accent5"/>
      </w:tblBorders>
      <w:tblCellMar>
        <w:top w:w="0" w:type="dxa"/>
        <w:left w:w="108" w:type="dxa"/>
        <w:bottom w:w="0" w:type="dxa"/>
        <w:right w:w="108" w:type="dxa"/>
      </w:tblCellMar>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HTMLPreformatted">
    <w:name w:val="HTML Preformatted"/>
    <w:basedOn w:val="Normal"/>
    <w:link w:val="HTMLPreformattedChar"/>
    <w:uiPriority w:val="99"/>
    <w:semiHidden/>
    <w:unhideWhenUsed/>
    <w:rsid w:val="007406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74068D"/>
    <w:rPr>
      <w:rFonts w:ascii="Courier New" w:eastAsia="Times New Roman" w:hAnsi="Courier New" w:cs="Courier New"/>
      <w:sz w:val="20"/>
      <w:szCs w:val="20"/>
      <w:lang w:eastAsia="en-GB"/>
    </w:rPr>
  </w:style>
  <w:style w:type="character" w:customStyle="1" w:styleId="ffline">
    <w:name w:val="ff_line"/>
    <w:basedOn w:val="DefaultParagraphFont"/>
    <w:rsid w:val="0074068D"/>
  </w:style>
  <w:style w:type="character" w:customStyle="1" w:styleId="Heading1Char">
    <w:name w:val="Heading 1 Char"/>
    <w:basedOn w:val="DefaultParagraphFont"/>
    <w:link w:val="Heading1"/>
    <w:uiPriority w:val="9"/>
    <w:rsid w:val="00EA21D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A21D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A21D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A21D4"/>
    <w:rPr>
      <w:rFonts w:asciiTheme="majorHAnsi" w:eastAsiaTheme="majorEastAsia" w:hAnsiTheme="majorHAnsi" w:cstheme="majorBidi"/>
      <w:b/>
      <w:bCs/>
      <w:i/>
      <w:iCs/>
      <w:color w:val="4F81BD" w:themeColor="accent1"/>
    </w:rPr>
  </w:style>
  <w:style w:type="paragraph" w:styleId="Caption">
    <w:name w:val="caption"/>
    <w:basedOn w:val="Normal"/>
    <w:next w:val="Normal"/>
    <w:uiPriority w:val="99"/>
    <w:unhideWhenUsed/>
    <w:qFormat/>
    <w:rsid w:val="004C17AB"/>
    <w:pPr>
      <w:spacing w:line="240" w:lineRule="auto"/>
    </w:pPr>
    <w:rPr>
      <w:rFonts w:asciiTheme="minorBidi" w:hAnsiTheme="minorBidi"/>
      <w:b/>
      <w:bCs/>
      <w:color w:val="000000" w:themeColor="text1"/>
      <w:szCs w:val="18"/>
    </w:rPr>
  </w:style>
  <w:style w:type="paragraph" w:styleId="TableofFigures">
    <w:name w:val="table of figures"/>
    <w:basedOn w:val="Normal"/>
    <w:next w:val="Normal"/>
    <w:uiPriority w:val="99"/>
    <w:unhideWhenUsed/>
    <w:rsid w:val="00BF5711"/>
    <w:pPr>
      <w:spacing w:after="0"/>
    </w:pPr>
  </w:style>
  <w:style w:type="paragraph" w:customStyle="1" w:styleId="EndNoteBibliographyTitle">
    <w:name w:val="EndNote Bibliography Title"/>
    <w:basedOn w:val="Normal"/>
    <w:link w:val="EndNoteBibliographyTitleChar"/>
    <w:rsid w:val="00133C42"/>
    <w:pPr>
      <w:spacing w:after="0"/>
      <w:jc w:val="center"/>
    </w:pPr>
    <w:rPr>
      <w:rFonts w:ascii="Arial" w:hAnsi="Arial" w:cs="Arial"/>
      <w:noProof/>
      <w:sz w:val="24"/>
      <w:lang w:val="en-US"/>
    </w:rPr>
  </w:style>
  <w:style w:type="character" w:customStyle="1" w:styleId="EndNoteBibliographyTitleChar">
    <w:name w:val="EndNote Bibliography Title Char"/>
    <w:basedOn w:val="DefaultParagraphFont"/>
    <w:link w:val="EndNoteBibliographyTitle"/>
    <w:rsid w:val="00133C42"/>
    <w:rPr>
      <w:rFonts w:ascii="Arial" w:hAnsi="Arial" w:cs="Arial"/>
      <w:noProof/>
      <w:sz w:val="24"/>
      <w:lang w:val="en-US"/>
    </w:rPr>
  </w:style>
  <w:style w:type="paragraph" w:customStyle="1" w:styleId="EndNoteBibliography">
    <w:name w:val="EndNote Bibliography"/>
    <w:basedOn w:val="Normal"/>
    <w:link w:val="EndNoteBibliographyChar"/>
    <w:rsid w:val="00133C42"/>
    <w:pPr>
      <w:spacing w:line="360" w:lineRule="auto"/>
      <w:jc w:val="both"/>
    </w:pPr>
    <w:rPr>
      <w:rFonts w:ascii="Arial" w:hAnsi="Arial" w:cs="Arial"/>
      <w:noProof/>
      <w:sz w:val="24"/>
      <w:lang w:val="en-US"/>
    </w:rPr>
  </w:style>
  <w:style w:type="character" w:customStyle="1" w:styleId="EndNoteBibliographyChar">
    <w:name w:val="EndNote Bibliography Char"/>
    <w:basedOn w:val="DefaultParagraphFont"/>
    <w:link w:val="EndNoteBibliography"/>
    <w:rsid w:val="00133C42"/>
    <w:rPr>
      <w:rFonts w:ascii="Arial" w:hAnsi="Arial" w:cs="Arial"/>
      <w:noProof/>
      <w:sz w:val="24"/>
      <w:lang w:val="en-US"/>
    </w:rPr>
  </w:style>
  <w:style w:type="paragraph" w:styleId="BodyText">
    <w:name w:val="Body Text"/>
    <w:basedOn w:val="Normal"/>
    <w:link w:val="BodyTextChar"/>
    <w:uiPriority w:val="1"/>
    <w:qFormat/>
    <w:rsid w:val="0098232C"/>
    <w:pPr>
      <w:widowControl w:val="0"/>
      <w:spacing w:after="0" w:line="240" w:lineRule="auto"/>
      <w:ind w:left="14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98232C"/>
    <w:rPr>
      <w:rFonts w:ascii="Times New Roman" w:eastAsia="Times New Roman" w:hAnsi="Times New Roman"/>
      <w:sz w:val="24"/>
      <w:szCs w:val="24"/>
    </w:rPr>
  </w:style>
  <w:style w:type="character" w:styleId="CommentReference">
    <w:name w:val="annotation reference"/>
    <w:basedOn w:val="DefaultParagraphFont"/>
    <w:uiPriority w:val="99"/>
    <w:semiHidden/>
    <w:unhideWhenUsed/>
    <w:rsid w:val="0098232C"/>
    <w:rPr>
      <w:sz w:val="18"/>
      <w:szCs w:val="18"/>
    </w:rPr>
  </w:style>
  <w:style w:type="paragraph" w:styleId="CommentText">
    <w:name w:val="annotation text"/>
    <w:basedOn w:val="Normal"/>
    <w:link w:val="CommentTextChar"/>
    <w:uiPriority w:val="99"/>
    <w:unhideWhenUsed/>
    <w:rsid w:val="0098232C"/>
    <w:pPr>
      <w:widowControl w:val="0"/>
      <w:spacing w:after="0" w:line="240" w:lineRule="auto"/>
    </w:pPr>
    <w:rPr>
      <w:sz w:val="24"/>
      <w:szCs w:val="24"/>
    </w:rPr>
  </w:style>
  <w:style w:type="character" w:customStyle="1" w:styleId="CommentTextChar">
    <w:name w:val="Comment Text Char"/>
    <w:basedOn w:val="DefaultParagraphFont"/>
    <w:link w:val="CommentText"/>
    <w:uiPriority w:val="99"/>
    <w:rsid w:val="0098232C"/>
    <w:rPr>
      <w:sz w:val="24"/>
      <w:szCs w:val="24"/>
    </w:rPr>
  </w:style>
  <w:style w:type="character" w:customStyle="1" w:styleId="absnonlinkmetadata">
    <w:name w:val="abs_nonlink_metadata"/>
    <w:basedOn w:val="DefaultParagraphFont"/>
    <w:rsid w:val="0098232C"/>
  </w:style>
  <w:style w:type="character" w:customStyle="1" w:styleId="absmetadatalabel">
    <w:name w:val="abs_metadata_label"/>
    <w:basedOn w:val="DefaultParagraphFont"/>
    <w:rsid w:val="0098232C"/>
  </w:style>
  <w:style w:type="character" w:customStyle="1" w:styleId="abshighlightterms">
    <w:name w:val="abs_highlight_terms"/>
    <w:basedOn w:val="DefaultParagraphFont"/>
    <w:rsid w:val="0098232C"/>
  </w:style>
  <w:style w:type="character" w:customStyle="1" w:styleId="geneontologybackground">
    <w:name w:val="geneontologybackground"/>
    <w:basedOn w:val="DefaultParagraphFont"/>
    <w:rsid w:val="0098232C"/>
  </w:style>
  <w:style w:type="character" w:customStyle="1" w:styleId="diseasebackground">
    <w:name w:val="diseasebackground"/>
    <w:basedOn w:val="DefaultParagraphFont"/>
    <w:rsid w:val="0098232C"/>
  </w:style>
  <w:style w:type="character" w:customStyle="1" w:styleId="chemicalbackground">
    <w:name w:val="chemicalbackground"/>
    <w:basedOn w:val="DefaultParagraphFont"/>
    <w:rsid w:val="0098232C"/>
  </w:style>
  <w:style w:type="character" w:customStyle="1" w:styleId="geneontology">
    <w:name w:val="geneontology"/>
    <w:basedOn w:val="DefaultParagraphFont"/>
    <w:rsid w:val="0098232C"/>
  </w:style>
  <w:style w:type="character" w:customStyle="1" w:styleId="disease">
    <w:name w:val="disease"/>
    <w:basedOn w:val="DefaultParagraphFont"/>
    <w:rsid w:val="0098232C"/>
  </w:style>
  <w:style w:type="character" w:customStyle="1" w:styleId="chemical">
    <w:name w:val="chemical"/>
    <w:basedOn w:val="DefaultParagraphFont"/>
    <w:rsid w:val="0098232C"/>
  </w:style>
  <w:style w:type="paragraph" w:styleId="NormalWeb">
    <w:name w:val="Normal (Web)"/>
    <w:basedOn w:val="Normal"/>
    <w:uiPriority w:val="99"/>
    <w:semiHidden/>
    <w:unhideWhenUsed/>
    <w:rsid w:val="0098232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st1">
    <w:name w:val="st1"/>
    <w:basedOn w:val="DefaultParagraphFont"/>
    <w:rsid w:val="0098232C"/>
  </w:style>
  <w:style w:type="character" w:styleId="Emphasis">
    <w:name w:val="Emphasis"/>
    <w:basedOn w:val="DefaultParagraphFont"/>
    <w:uiPriority w:val="20"/>
    <w:qFormat/>
    <w:rsid w:val="0098232C"/>
    <w:rPr>
      <w:b/>
      <w:bCs/>
      <w:i w:val="0"/>
      <w:iCs w:val="0"/>
    </w:rPr>
  </w:style>
  <w:style w:type="character" w:customStyle="1" w:styleId="CommentSubjectChar">
    <w:name w:val="Comment Subject Char"/>
    <w:basedOn w:val="CommentTextChar"/>
    <w:link w:val="CommentSubject"/>
    <w:uiPriority w:val="99"/>
    <w:semiHidden/>
    <w:rsid w:val="0098232C"/>
    <w:rPr>
      <w:b/>
      <w:bCs/>
      <w:sz w:val="24"/>
      <w:szCs w:val="24"/>
    </w:rPr>
  </w:style>
  <w:style w:type="paragraph" w:styleId="CommentSubject">
    <w:name w:val="annotation subject"/>
    <w:basedOn w:val="CommentText"/>
    <w:next w:val="CommentText"/>
    <w:link w:val="CommentSubjectChar"/>
    <w:uiPriority w:val="99"/>
    <w:semiHidden/>
    <w:unhideWhenUsed/>
    <w:rsid w:val="0098232C"/>
    <w:rPr>
      <w:b/>
      <w:bCs/>
    </w:rPr>
  </w:style>
  <w:style w:type="character" w:customStyle="1" w:styleId="CommentSubjectChar1">
    <w:name w:val="Comment Subject Char1"/>
    <w:basedOn w:val="CommentTextChar"/>
    <w:uiPriority w:val="99"/>
    <w:semiHidden/>
    <w:rsid w:val="0098232C"/>
    <w:rPr>
      <w:b/>
      <w:bCs/>
      <w:sz w:val="24"/>
      <w:szCs w:val="24"/>
    </w:rPr>
  </w:style>
  <w:style w:type="paragraph" w:styleId="Title">
    <w:name w:val="Title"/>
    <w:basedOn w:val="Normal"/>
    <w:next w:val="Normal"/>
    <w:link w:val="TitleChar"/>
    <w:uiPriority w:val="10"/>
    <w:qFormat/>
    <w:rsid w:val="0098232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8232C"/>
    <w:rPr>
      <w:rFonts w:asciiTheme="majorHAnsi" w:eastAsiaTheme="majorEastAsia" w:hAnsiTheme="majorHAnsi" w:cstheme="majorBidi"/>
      <w:color w:val="17365D" w:themeColor="text2" w:themeShade="BF"/>
      <w:spacing w:val="5"/>
      <w:kern w:val="28"/>
      <w:sz w:val="52"/>
      <w:szCs w:val="52"/>
    </w:rPr>
  </w:style>
  <w:style w:type="character" w:styleId="IntenseEmphasis">
    <w:name w:val="Intense Emphasis"/>
    <w:basedOn w:val="DefaultParagraphFont"/>
    <w:uiPriority w:val="21"/>
    <w:qFormat/>
    <w:rsid w:val="0098232C"/>
    <w:rPr>
      <w:b/>
      <w:bCs/>
      <w:i/>
      <w:iCs/>
      <w:color w:val="4F81BD" w:themeColor="accent1"/>
    </w:rPr>
  </w:style>
  <w:style w:type="character" w:styleId="SubtleEmphasis">
    <w:name w:val="Subtle Emphasis"/>
    <w:basedOn w:val="DefaultParagraphFont"/>
    <w:uiPriority w:val="19"/>
    <w:qFormat/>
    <w:rsid w:val="0098232C"/>
    <w:rPr>
      <w:i/>
      <w:iCs/>
      <w:color w:val="808080" w:themeColor="text1" w:themeTint="7F"/>
    </w:rPr>
  </w:style>
  <w:style w:type="paragraph" w:styleId="Subtitle">
    <w:name w:val="Subtitle"/>
    <w:basedOn w:val="Normal"/>
    <w:next w:val="Normal"/>
    <w:link w:val="SubtitleChar"/>
    <w:uiPriority w:val="11"/>
    <w:qFormat/>
    <w:rsid w:val="0098232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98232C"/>
    <w:rPr>
      <w:rFonts w:asciiTheme="majorHAnsi" w:eastAsiaTheme="majorEastAsia" w:hAnsiTheme="majorHAnsi" w:cstheme="majorBidi"/>
      <w:i/>
      <w:iCs/>
      <w:color w:val="4F81BD" w:themeColor="accent1"/>
      <w:spacing w:val="15"/>
      <w:sz w:val="24"/>
      <w:szCs w:val="24"/>
    </w:rPr>
  </w:style>
  <w:style w:type="paragraph" w:customStyle="1" w:styleId="NoteLevel11">
    <w:name w:val="Note Level 11"/>
    <w:basedOn w:val="Normal"/>
    <w:uiPriority w:val="99"/>
    <w:unhideWhenUsed/>
    <w:rsid w:val="00874B0D"/>
    <w:pPr>
      <w:keepNext/>
      <w:numPr>
        <w:numId w:val="4"/>
      </w:numPr>
      <w:spacing w:after="0"/>
      <w:contextualSpacing/>
      <w:outlineLvl w:val="0"/>
    </w:pPr>
    <w:rPr>
      <w:rFonts w:ascii="Verdana" w:hAnsi="Verdana"/>
    </w:rPr>
  </w:style>
  <w:style w:type="paragraph" w:customStyle="1" w:styleId="NoteLevel21">
    <w:name w:val="Note Level 21"/>
    <w:basedOn w:val="Normal"/>
    <w:uiPriority w:val="99"/>
    <w:semiHidden/>
    <w:unhideWhenUsed/>
    <w:rsid w:val="00874B0D"/>
    <w:pPr>
      <w:keepNext/>
      <w:numPr>
        <w:ilvl w:val="1"/>
        <w:numId w:val="4"/>
      </w:numPr>
      <w:spacing w:after="0"/>
      <w:contextualSpacing/>
      <w:outlineLvl w:val="1"/>
    </w:pPr>
    <w:rPr>
      <w:rFonts w:ascii="Verdana" w:hAnsi="Verdana"/>
    </w:rPr>
  </w:style>
  <w:style w:type="paragraph" w:customStyle="1" w:styleId="NoteLevel31">
    <w:name w:val="Note Level 31"/>
    <w:basedOn w:val="Normal"/>
    <w:uiPriority w:val="99"/>
    <w:semiHidden/>
    <w:unhideWhenUsed/>
    <w:rsid w:val="00874B0D"/>
    <w:pPr>
      <w:keepNext/>
      <w:numPr>
        <w:ilvl w:val="2"/>
        <w:numId w:val="4"/>
      </w:numPr>
      <w:spacing w:after="0"/>
      <w:contextualSpacing/>
      <w:outlineLvl w:val="2"/>
    </w:pPr>
    <w:rPr>
      <w:rFonts w:ascii="Verdana" w:hAnsi="Verdana"/>
    </w:rPr>
  </w:style>
  <w:style w:type="paragraph" w:customStyle="1" w:styleId="NoteLevel41">
    <w:name w:val="Note Level 41"/>
    <w:basedOn w:val="Normal"/>
    <w:uiPriority w:val="99"/>
    <w:semiHidden/>
    <w:unhideWhenUsed/>
    <w:rsid w:val="00874B0D"/>
    <w:pPr>
      <w:keepNext/>
      <w:numPr>
        <w:ilvl w:val="3"/>
        <w:numId w:val="4"/>
      </w:numPr>
      <w:spacing w:after="0"/>
      <w:contextualSpacing/>
      <w:outlineLvl w:val="3"/>
    </w:pPr>
    <w:rPr>
      <w:rFonts w:ascii="Verdana" w:hAnsi="Verdana"/>
    </w:rPr>
  </w:style>
  <w:style w:type="paragraph" w:customStyle="1" w:styleId="NoteLevel51">
    <w:name w:val="Note Level 51"/>
    <w:basedOn w:val="Normal"/>
    <w:uiPriority w:val="99"/>
    <w:semiHidden/>
    <w:unhideWhenUsed/>
    <w:rsid w:val="00874B0D"/>
    <w:pPr>
      <w:keepNext/>
      <w:numPr>
        <w:ilvl w:val="4"/>
        <w:numId w:val="4"/>
      </w:numPr>
      <w:spacing w:after="0"/>
      <w:contextualSpacing/>
      <w:outlineLvl w:val="4"/>
    </w:pPr>
    <w:rPr>
      <w:rFonts w:ascii="Verdana" w:hAnsi="Verdana"/>
    </w:rPr>
  </w:style>
  <w:style w:type="paragraph" w:customStyle="1" w:styleId="NoteLevel61">
    <w:name w:val="Note Level 61"/>
    <w:basedOn w:val="Normal"/>
    <w:uiPriority w:val="99"/>
    <w:semiHidden/>
    <w:unhideWhenUsed/>
    <w:rsid w:val="00874B0D"/>
    <w:pPr>
      <w:keepNext/>
      <w:numPr>
        <w:ilvl w:val="5"/>
        <w:numId w:val="4"/>
      </w:numPr>
      <w:tabs>
        <w:tab w:val="clear" w:pos="3600"/>
        <w:tab w:val="num" w:pos="360"/>
      </w:tabs>
      <w:spacing w:after="0"/>
      <w:ind w:left="0" w:firstLine="0"/>
      <w:contextualSpacing/>
      <w:outlineLvl w:val="5"/>
    </w:pPr>
    <w:rPr>
      <w:rFonts w:ascii="Verdana" w:hAnsi="Verdana"/>
    </w:rPr>
  </w:style>
  <w:style w:type="paragraph" w:customStyle="1" w:styleId="NoteLevel71">
    <w:name w:val="Note Level 71"/>
    <w:basedOn w:val="Normal"/>
    <w:uiPriority w:val="99"/>
    <w:semiHidden/>
    <w:unhideWhenUsed/>
    <w:rsid w:val="00874B0D"/>
    <w:pPr>
      <w:keepNext/>
      <w:numPr>
        <w:ilvl w:val="6"/>
        <w:numId w:val="4"/>
      </w:numPr>
      <w:spacing w:after="0"/>
      <w:contextualSpacing/>
      <w:outlineLvl w:val="6"/>
    </w:pPr>
    <w:rPr>
      <w:rFonts w:ascii="Verdana" w:hAnsi="Verdana"/>
    </w:rPr>
  </w:style>
  <w:style w:type="paragraph" w:customStyle="1" w:styleId="NoteLevel81">
    <w:name w:val="Note Level 81"/>
    <w:basedOn w:val="Normal"/>
    <w:uiPriority w:val="99"/>
    <w:semiHidden/>
    <w:unhideWhenUsed/>
    <w:rsid w:val="00874B0D"/>
    <w:pPr>
      <w:keepNext/>
      <w:numPr>
        <w:ilvl w:val="7"/>
        <w:numId w:val="4"/>
      </w:numPr>
      <w:spacing w:after="0"/>
      <w:contextualSpacing/>
      <w:outlineLvl w:val="7"/>
    </w:pPr>
    <w:rPr>
      <w:rFonts w:ascii="Verdana" w:hAnsi="Verdana"/>
    </w:rPr>
  </w:style>
  <w:style w:type="paragraph" w:customStyle="1" w:styleId="NoteLevel91">
    <w:name w:val="Note Level 91"/>
    <w:basedOn w:val="Normal"/>
    <w:uiPriority w:val="99"/>
    <w:semiHidden/>
    <w:unhideWhenUsed/>
    <w:rsid w:val="00874B0D"/>
    <w:pPr>
      <w:keepNext/>
      <w:numPr>
        <w:ilvl w:val="8"/>
        <w:numId w:val="4"/>
      </w:numPr>
      <w:spacing w:after="0"/>
      <w:contextualSpacing/>
      <w:outlineLvl w:val="8"/>
    </w:pPr>
    <w:rPr>
      <w:rFonts w:ascii="Verdana" w:hAnsi="Verdana"/>
    </w:rPr>
  </w:style>
  <w:style w:type="table" w:styleId="MediumGrid3-Accent1">
    <w:name w:val="Medium Grid 3 Accent 1"/>
    <w:basedOn w:val="TableNormal"/>
    <w:uiPriority w:val="69"/>
    <w:rsid w:val="00F61EA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TOCHeading">
    <w:name w:val="TOC Heading"/>
    <w:basedOn w:val="Heading1"/>
    <w:next w:val="Normal"/>
    <w:uiPriority w:val="39"/>
    <w:semiHidden/>
    <w:unhideWhenUsed/>
    <w:qFormat/>
    <w:rsid w:val="00AF6865"/>
    <w:pPr>
      <w:outlineLvl w:val="9"/>
    </w:pPr>
    <w:rPr>
      <w:lang w:val="en-US" w:eastAsia="ja-JP"/>
    </w:rPr>
  </w:style>
  <w:style w:type="paragraph" w:styleId="TOC1">
    <w:name w:val="toc 1"/>
    <w:basedOn w:val="Normal"/>
    <w:next w:val="Normal"/>
    <w:autoRedefine/>
    <w:uiPriority w:val="39"/>
    <w:unhideWhenUsed/>
    <w:qFormat/>
    <w:rsid w:val="00AF6865"/>
    <w:pPr>
      <w:spacing w:after="100"/>
    </w:pPr>
  </w:style>
  <w:style w:type="paragraph" w:styleId="TOC2">
    <w:name w:val="toc 2"/>
    <w:basedOn w:val="Normal"/>
    <w:next w:val="Normal"/>
    <w:autoRedefine/>
    <w:uiPriority w:val="39"/>
    <w:unhideWhenUsed/>
    <w:qFormat/>
    <w:rsid w:val="00AF6865"/>
    <w:pPr>
      <w:spacing w:after="100"/>
      <w:ind w:left="220"/>
    </w:pPr>
  </w:style>
  <w:style w:type="paragraph" w:styleId="TOC3">
    <w:name w:val="toc 3"/>
    <w:basedOn w:val="Normal"/>
    <w:next w:val="Normal"/>
    <w:autoRedefine/>
    <w:uiPriority w:val="39"/>
    <w:unhideWhenUsed/>
    <w:qFormat/>
    <w:rsid w:val="0012598F"/>
    <w:pPr>
      <w:tabs>
        <w:tab w:val="left" w:pos="1285"/>
        <w:tab w:val="right" w:leader="dot" w:pos="8498"/>
      </w:tabs>
      <w:spacing w:after="100"/>
      <w:ind w:left="440"/>
    </w:pPr>
  </w:style>
  <w:style w:type="numbering" w:customStyle="1" w:styleId="NoList1">
    <w:name w:val="No List1"/>
    <w:next w:val="NoList"/>
    <w:uiPriority w:val="99"/>
    <w:semiHidden/>
    <w:unhideWhenUsed/>
    <w:rsid w:val="006D6352"/>
  </w:style>
  <w:style w:type="table" w:customStyle="1" w:styleId="TableGrid1">
    <w:name w:val="Table Grid1"/>
    <w:basedOn w:val="TableNormal"/>
    <w:next w:val="TableGrid"/>
    <w:uiPriority w:val="39"/>
    <w:rsid w:val="006D63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next w:val="LightShading-Accent1"/>
    <w:uiPriority w:val="60"/>
    <w:rsid w:val="006D6352"/>
    <w:pPr>
      <w:spacing w:after="0" w:line="240" w:lineRule="auto"/>
    </w:pPr>
    <w:rPr>
      <w:color w:val="2E74B5"/>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styleId="Strong">
    <w:name w:val="Strong"/>
    <w:basedOn w:val="DefaultParagraphFont"/>
    <w:uiPriority w:val="22"/>
    <w:qFormat/>
    <w:rsid w:val="003929AC"/>
    <w:rPr>
      <w:b/>
      <w:bCs/>
    </w:rPr>
  </w:style>
  <w:style w:type="table" w:styleId="LightList-Accent1">
    <w:name w:val="Light List Accent 1"/>
    <w:basedOn w:val="TableNormal"/>
    <w:uiPriority w:val="61"/>
    <w:rsid w:val="003929A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2D26A5"/>
    <w:pPr>
      <w:spacing w:after="0" w:line="240" w:lineRule="auto"/>
    </w:pPr>
  </w:style>
  <w:style w:type="paragraph" w:styleId="TOC4">
    <w:name w:val="toc 4"/>
    <w:basedOn w:val="Normal"/>
    <w:next w:val="Normal"/>
    <w:autoRedefine/>
    <w:uiPriority w:val="39"/>
    <w:unhideWhenUsed/>
    <w:rsid w:val="003B0B6D"/>
    <w:pPr>
      <w:spacing w:after="100"/>
      <w:ind w:left="660"/>
    </w:pPr>
    <w:rPr>
      <w:rFonts w:eastAsiaTheme="minorEastAsia"/>
      <w:lang w:eastAsia="en-GB"/>
    </w:rPr>
  </w:style>
  <w:style w:type="paragraph" w:styleId="TOC5">
    <w:name w:val="toc 5"/>
    <w:basedOn w:val="Normal"/>
    <w:next w:val="Normal"/>
    <w:autoRedefine/>
    <w:uiPriority w:val="39"/>
    <w:unhideWhenUsed/>
    <w:rsid w:val="003B0B6D"/>
    <w:pPr>
      <w:spacing w:after="100"/>
      <w:ind w:left="880"/>
    </w:pPr>
    <w:rPr>
      <w:rFonts w:eastAsiaTheme="minorEastAsia"/>
      <w:lang w:eastAsia="en-GB"/>
    </w:rPr>
  </w:style>
  <w:style w:type="paragraph" w:styleId="TOC6">
    <w:name w:val="toc 6"/>
    <w:basedOn w:val="Normal"/>
    <w:next w:val="Normal"/>
    <w:autoRedefine/>
    <w:uiPriority w:val="39"/>
    <w:unhideWhenUsed/>
    <w:rsid w:val="003B0B6D"/>
    <w:pPr>
      <w:spacing w:after="100"/>
      <w:ind w:left="1100"/>
    </w:pPr>
    <w:rPr>
      <w:rFonts w:eastAsiaTheme="minorEastAsia"/>
      <w:lang w:eastAsia="en-GB"/>
    </w:rPr>
  </w:style>
  <w:style w:type="paragraph" w:styleId="TOC7">
    <w:name w:val="toc 7"/>
    <w:basedOn w:val="Normal"/>
    <w:next w:val="Normal"/>
    <w:autoRedefine/>
    <w:uiPriority w:val="39"/>
    <w:unhideWhenUsed/>
    <w:rsid w:val="003B0B6D"/>
    <w:pPr>
      <w:spacing w:after="100"/>
      <w:ind w:left="1320"/>
    </w:pPr>
    <w:rPr>
      <w:rFonts w:eastAsiaTheme="minorEastAsia"/>
      <w:lang w:eastAsia="en-GB"/>
    </w:rPr>
  </w:style>
  <w:style w:type="paragraph" w:styleId="TOC8">
    <w:name w:val="toc 8"/>
    <w:basedOn w:val="Normal"/>
    <w:next w:val="Normal"/>
    <w:autoRedefine/>
    <w:uiPriority w:val="39"/>
    <w:unhideWhenUsed/>
    <w:rsid w:val="003B0B6D"/>
    <w:pPr>
      <w:spacing w:after="100"/>
      <w:ind w:left="1540"/>
    </w:pPr>
    <w:rPr>
      <w:rFonts w:eastAsiaTheme="minorEastAsia"/>
      <w:lang w:eastAsia="en-GB"/>
    </w:rPr>
  </w:style>
  <w:style w:type="paragraph" w:styleId="TOC9">
    <w:name w:val="toc 9"/>
    <w:basedOn w:val="Normal"/>
    <w:next w:val="Normal"/>
    <w:autoRedefine/>
    <w:uiPriority w:val="39"/>
    <w:unhideWhenUsed/>
    <w:rsid w:val="003B0B6D"/>
    <w:pPr>
      <w:spacing w:after="100"/>
      <w:ind w:left="1760"/>
    </w:pPr>
    <w:rPr>
      <w:rFonts w:eastAsiaTheme="minorEastAsia"/>
      <w:lang w:eastAsia="en-GB"/>
    </w:rPr>
  </w:style>
  <w:style w:type="character" w:customStyle="1" w:styleId="st">
    <w:name w:val="st"/>
    <w:basedOn w:val="DefaultParagraphFont"/>
    <w:rsid w:val="006B0FBF"/>
  </w:style>
  <w:style w:type="character" w:customStyle="1" w:styleId="normaltextrun">
    <w:name w:val="normaltextrun"/>
    <w:basedOn w:val="DefaultParagraphFont"/>
    <w:rsid w:val="006A1A49"/>
  </w:style>
  <w:style w:type="character" w:customStyle="1" w:styleId="spellingerror">
    <w:name w:val="spellingerror"/>
    <w:basedOn w:val="DefaultParagraphFont"/>
    <w:rsid w:val="006A1A49"/>
  </w:style>
  <w:style w:type="character" w:styleId="FollowedHyperlink">
    <w:name w:val="FollowedHyperlink"/>
    <w:basedOn w:val="DefaultParagraphFont"/>
    <w:uiPriority w:val="99"/>
    <w:semiHidden/>
    <w:unhideWhenUsed/>
    <w:rsid w:val="00E04A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03574">
      <w:bodyDiv w:val="1"/>
      <w:marLeft w:val="0"/>
      <w:marRight w:val="0"/>
      <w:marTop w:val="0"/>
      <w:marBottom w:val="0"/>
      <w:divBdr>
        <w:top w:val="none" w:sz="0" w:space="0" w:color="auto"/>
        <w:left w:val="none" w:sz="0" w:space="0" w:color="auto"/>
        <w:bottom w:val="none" w:sz="0" w:space="0" w:color="auto"/>
        <w:right w:val="none" w:sz="0" w:space="0" w:color="auto"/>
      </w:divBdr>
    </w:div>
    <w:div w:id="231045416">
      <w:bodyDiv w:val="1"/>
      <w:marLeft w:val="0"/>
      <w:marRight w:val="0"/>
      <w:marTop w:val="0"/>
      <w:marBottom w:val="0"/>
      <w:divBdr>
        <w:top w:val="none" w:sz="0" w:space="0" w:color="auto"/>
        <w:left w:val="none" w:sz="0" w:space="0" w:color="auto"/>
        <w:bottom w:val="none" w:sz="0" w:space="0" w:color="auto"/>
        <w:right w:val="none" w:sz="0" w:space="0" w:color="auto"/>
      </w:divBdr>
    </w:div>
    <w:div w:id="234168771">
      <w:bodyDiv w:val="1"/>
      <w:marLeft w:val="0"/>
      <w:marRight w:val="0"/>
      <w:marTop w:val="0"/>
      <w:marBottom w:val="0"/>
      <w:divBdr>
        <w:top w:val="none" w:sz="0" w:space="0" w:color="auto"/>
        <w:left w:val="none" w:sz="0" w:space="0" w:color="auto"/>
        <w:bottom w:val="none" w:sz="0" w:space="0" w:color="auto"/>
        <w:right w:val="none" w:sz="0" w:space="0" w:color="auto"/>
      </w:divBdr>
    </w:div>
    <w:div w:id="240067145">
      <w:bodyDiv w:val="1"/>
      <w:marLeft w:val="0"/>
      <w:marRight w:val="0"/>
      <w:marTop w:val="0"/>
      <w:marBottom w:val="0"/>
      <w:divBdr>
        <w:top w:val="none" w:sz="0" w:space="0" w:color="auto"/>
        <w:left w:val="none" w:sz="0" w:space="0" w:color="auto"/>
        <w:bottom w:val="none" w:sz="0" w:space="0" w:color="auto"/>
        <w:right w:val="none" w:sz="0" w:space="0" w:color="auto"/>
      </w:divBdr>
    </w:div>
    <w:div w:id="371149120">
      <w:bodyDiv w:val="1"/>
      <w:marLeft w:val="0"/>
      <w:marRight w:val="0"/>
      <w:marTop w:val="0"/>
      <w:marBottom w:val="0"/>
      <w:divBdr>
        <w:top w:val="none" w:sz="0" w:space="0" w:color="auto"/>
        <w:left w:val="none" w:sz="0" w:space="0" w:color="auto"/>
        <w:bottom w:val="none" w:sz="0" w:space="0" w:color="auto"/>
        <w:right w:val="none" w:sz="0" w:space="0" w:color="auto"/>
      </w:divBdr>
    </w:div>
    <w:div w:id="612135014">
      <w:bodyDiv w:val="1"/>
      <w:marLeft w:val="0"/>
      <w:marRight w:val="0"/>
      <w:marTop w:val="0"/>
      <w:marBottom w:val="0"/>
      <w:divBdr>
        <w:top w:val="none" w:sz="0" w:space="0" w:color="auto"/>
        <w:left w:val="none" w:sz="0" w:space="0" w:color="auto"/>
        <w:bottom w:val="none" w:sz="0" w:space="0" w:color="auto"/>
        <w:right w:val="none" w:sz="0" w:space="0" w:color="auto"/>
      </w:divBdr>
    </w:div>
    <w:div w:id="629357053">
      <w:bodyDiv w:val="1"/>
      <w:marLeft w:val="0"/>
      <w:marRight w:val="0"/>
      <w:marTop w:val="0"/>
      <w:marBottom w:val="0"/>
      <w:divBdr>
        <w:top w:val="none" w:sz="0" w:space="0" w:color="auto"/>
        <w:left w:val="none" w:sz="0" w:space="0" w:color="auto"/>
        <w:bottom w:val="none" w:sz="0" w:space="0" w:color="auto"/>
        <w:right w:val="none" w:sz="0" w:space="0" w:color="auto"/>
      </w:divBdr>
    </w:div>
    <w:div w:id="691035853">
      <w:bodyDiv w:val="1"/>
      <w:marLeft w:val="0"/>
      <w:marRight w:val="0"/>
      <w:marTop w:val="0"/>
      <w:marBottom w:val="0"/>
      <w:divBdr>
        <w:top w:val="none" w:sz="0" w:space="0" w:color="auto"/>
        <w:left w:val="none" w:sz="0" w:space="0" w:color="auto"/>
        <w:bottom w:val="none" w:sz="0" w:space="0" w:color="auto"/>
        <w:right w:val="none" w:sz="0" w:space="0" w:color="auto"/>
      </w:divBdr>
    </w:div>
    <w:div w:id="747925050">
      <w:bodyDiv w:val="1"/>
      <w:marLeft w:val="0"/>
      <w:marRight w:val="0"/>
      <w:marTop w:val="0"/>
      <w:marBottom w:val="0"/>
      <w:divBdr>
        <w:top w:val="none" w:sz="0" w:space="0" w:color="auto"/>
        <w:left w:val="none" w:sz="0" w:space="0" w:color="auto"/>
        <w:bottom w:val="none" w:sz="0" w:space="0" w:color="auto"/>
        <w:right w:val="none" w:sz="0" w:space="0" w:color="auto"/>
      </w:divBdr>
    </w:div>
    <w:div w:id="881748202">
      <w:bodyDiv w:val="1"/>
      <w:marLeft w:val="0"/>
      <w:marRight w:val="0"/>
      <w:marTop w:val="0"/>
      <w:marBottom w:val="0"/>
      <w:divBdr>
        <w:top w:val="none" w:sz="0" w:space="0" w:color="auto"/>
        <w:left w:val="none" w:sz="0" w:space="0" w:color="auto"/>
        <w:bottom w:val="none" w:sz="0" w:space="0" w:color="auto"/>
        <w:right w:val="none" w:sz="0" w:space="0" w:color="auto"/>
      </w:divBdr>
    </w:div>
    <w:div w:id="903756293">
      <w:bodyDiv w:val="1"/>
      <w:marLeft w:val="0"/>
      <w:marRight w:val="0"/>
      <w:marTop w:val="0"/>
      <w:marBottom w:val="0"/>
      <w:divBdr>
        <w:top w:val="none" w:sz="0" w:space="0" w:color="auto"/>
        <w:left w:val="none" w:sz="0" w:space="0" w:color="auto"/>
        <w:bottom w:val="none" w:sz="0" w:space="0" w:color="auto"/>
        <w:right w:val="none" w:sz="0" w:space="0" w:color="auto"/>
      </w:divBdr>
    </w:div>
    <w:div w:id="1024864357">
      <w:bodyDiv w:val="1"/>
      <w:marLeft w:val="0"/>
      <w:marRight w:val="0"/>
      <w:marTop w:val="0"/>
      <w:marBottom w:val="0"/>
      <w:divBdr>
        <w:top w:val="none" w:sz="0" w:space="0" w:color="auto"/>
        <w:left w:val="none" w:sz="0" w:space="0" w:color="auto"/>
        <w:bottom w:val="none" w:sz="0" w:space="0" w:color="auto"/>
        <w:right w:val="none" w:sz="0" w:space="0" w:color="auto"/>
      </w:divBdr>
    </w:div>
    <w:div w:id="1072195956">
      <w:bodyDiv w:val="1"/>
      <w:marLeft w:val="0"/>
      <w:marRight w:val="0"/>
      <w:marTop w:val="0"/>
      <w:marBottom w:val="0"/>
      <w:divBdr>
        <w:top w:val="none" w:sz="0" w:space="0" w:color="auto"/>
        <w:left w:val="none" w:sz="0" w:space="0" w:color="auto"/>
        <w:bottom w:val="none" w:sz="0" w:space="0" w:color="auto"/>
        <w:right w:val="none" w:sz="0" w:space="0" w:color="auto"/>
      </w:divBdr>
    </w:div>
    <w:div w:id="1193764657">
      <w:bodyDiv w:val="1"/>
      <w:marLeft w:val="0"/>
      <w:marRight w:val="0"/>
      <w:marTop w:val="0"/>
      <w:marBottom w:val="0"/>
      <w:divBdr>
        <w:top w:val="none" w:sz="0" w:space="0" w:color="auto"/>
        <w:left w:val="none" w:sz="0" w:space="0" w:color="auto"/>
        <w:bottom w:val="none" w:sz="0" w:space="0" w:color="auto"/>
        <w:right w:val="none" w:sz="0" w:space="0" w:color="auto"/>
      </w:divBdr>
    </w:div>
    <w:div w:id="1201747426">
      <w:bodyDiv w:val="1"/>
      <w:marLeft w:val="0"/>
      <w:marRight w:val="0"/>
      <w:marTop w:val="0"/>
      <w:marBottom w:val="0"/>
      <w:divBdr>
        <w:top w:val="none" w:sz="0" w:space="0" w:color="auto"/>
        <w:left w:val="none" w:sz="0" w:space="0" w:color="auto"/>
        <w:bottom w:val="none" w:sz="0" w:space="0" w:color="auto"/>
        <w:right w:val="none" w:sz="0" w:space="0" w:color="auto"/>
      </w:divBdr>
    </w:div>
    <w:div w:id="1341589420">
      <w:bodyDiv w:val="1"/>
      <w:marLeft w:val="0"/>
      <w:marRight w:val="0"/>
      <w:marTop w:val="0"/>
      <w:marBottom w:val="0"/>
      <w:divBdr>
        <w:top w:val="none" w:sz="0" w:space="0" w:color="auto"/>
        <w:left w:val="none" w:sz="0" w:space="0" w:color="auto"/>
        <w:bottom w:val="none" w:sz="0" w:space="0" w:color="auto"/>
        <w:right w:val="none" w:sz="0" w:space="0" w:color="auto"/>
      </w:divBdr>
    </w:div>
    <w:div w:id="1406606277">
      <w:bodyDiv w:val="1"/>
      <w:marLeft w:val="0"/>
      <w:marRight w:val="0"/>
      <w:marTop w:val="0"/>
      <w:marBottom w:val="0"/>
      <w:divBdr>
        <w:top w:val="none" w:sz="0" w:space="0" w:color="auto"/>
        <w:left w:val="none" w:sz="0" w:space="0" w:color="auto"/>
        <w:bottom w:val="none" w:sz="0" w:space="0" w:color="auto"/>
        <w:right w:val="none" w:sz="0" w:space="0" w:color="auto"/>
      </w:divBdr>
    </w:div>
    <w:div w:id="1525050061">
      <w:bodyDiv w:val="1"/>
      <w:marLeft w:val="0"/>
      <w:marRight w:val="0"/>
      <w:marTop w:val="0"/>
      <w:marBottom w:val="0"/>
      <w:divBdr>
        <w:top w:val="none" w:sz="0" w:space="0" w:color="auto"/>
        <w:left w:val="none" w:sz="0" w:space="0" w:color="auto"/>
        <w:bottom w:val="none" w:sz="0" w:space="0" w:color="auto"/>
        <w:right w:val="none" w:sz="0" w:space="0" w:color="auto"/>
      </w:divBdr>
    </w:div>
    <w:div w:id="1543707160">
      <w:bodyDiv w:val="1"/>
      <w:marLeft w:val="0"/>
      <w:marRight w:val="0"/>
      <w:marTop w:val="0"/>
      <w:marBottom w:val="0"/>
      <w:divBdr>
        <w:top w:val="none" w:sz="0" w:space="0" w:color="auto"/>
        <w:left w:val="none" w:sz="0" w:space="0" w:color="auto"/>
        <w:bottom w:val="none" w:sz="0" w:space="0" w:color="auto"/>
        <w:right w:val="none" w:sz="0" w:space="0" w:color="auto"/>
      </w:divBdr>
    </w:div>
    <w:div w:id="1712804847">
      <w:bodyDiv w:val="1"/>
      <w:marLeft w:val="0"/>
      <w:marRight w:val="0"/>
      <w:marTop w:val="0"/>
      <w:marBottom w:val="0"/>
      <w:divBdr>
        <w:top w:val="none" w:sz="0" w:space="0" w:color="auto"/>
        <w:left w:val="none" w:sz="0" w:space="0" w:color="auto"/>
        <w:bottom w:val="none" w:sz="0" w:space="0" w:color="auto"/>
        <w:right w:val="none" w:sz="0" w:space="0" w:color="auto"/>
      </w:divBdr>
    </w:div>
    <w:div w:id="1726952197">
      <w:bodyDiv w:val="1"/>
      <w:marLeft w:val="0"/>
      <w:marRight w:val="0"/>
      <w:marTop w:val="0"/>
      <w:marBottom w:val="0"/>
      <w:divBdr>
        <w:top w:val="none" w:sz="0" w:space="0" w:color="auto"/>
        <w:left w:val="none" w:sz="0" w:space="0" w:color="auto"/>
        <w:bottom w:val="none" w:sz="0" w:space="0" w:color="auto"/>
        <w:right w:val="none" w:sz="0" w:space="0" w:color="auto"/>
      </w:divBdr>
    </w:div>
    <w:div w:id="1761219642">
      <w:bodyDiv w:val="1"/>
      <w:marLeft w:val="0"/>
      <w:marRight w:val="0"/>
      <w:marTop w:val="0"/>
      <w:marBottom w:val="0"/>
      <w:divBdr>
        <w:top w:val="none" w:sz="0" w:space="0" w:color="auto"/>
        <w:left w:val="none" w:sz="0" w:space="0" w:color="auto"/>
        <w:bottom w:val="none" w:sz="0" w:space="0" w:color="auto"/>
        <w:right w:val="none" w:sz="0" w:space="0" w:color="auto"/>
      </w:divBdr>
    </w:div>
    <w:div w:id="1835679603">
      <w:bodyDiv w:val="1"/>
      <w:marLeft w:val="0"/>
      <w:marRight w:val="0"/>
      <w:marTop w:val="0"/>
      <w:marBottom w:val="0"/>
      <w:divBdr>
        <w:top w:val="none" w:sz="0" w:space="0" w:color="auto"/>
        <w:left w:val="none" w:sz="0" w:space="0" w:color="auto"/>
        <w:bottom w:val="none" w:sz="0" w:space="0" w:color="auto"/>
        <w:right w:val="none" w:sz="0" w:space="0" w:color="auto"/>
      </w:divBdr>
    </w:div>
    <w:div w:id="1916545482">
      <w:bodyDiv w:val="1"/>
      <w:marLeft w:val="0"/>
      <w:marRight w:val="0"/>
      <w:marTop w:val="0"/>
      <w:marBottom w:val="0"/>
      <w:divBdr>
        <w:top w:val="none" w:sz="0" w:space="0" w:color="auto"/>
        <w:left w:val="none" w:sz="0" w:space="0" w:color="auto"/>
        <w:bottom w:val="none" w:sz="0" w:space="0" w:color="auto"/>
        <w:right w:val="none" w:sz="0" w:space="0" w:color="auto"/>
      </w:divBdr>
    </w:div>
    <w:div w:id="1943493058">
      <w:bodyDiv w:val="1"/>
      <w:marLeft w:val="0"/>
      <w:marRight w:val="0"/>
      <w:marTop w:val="0"/>
      <w:marBottom w:val="0"/>
      <w:divBdr>
        <w:top w:val="none" w:sz="0" w:space="0" w:color="auto"/>
        <w:left w:val="none" w:sz="0" w:space="0" w:color="auto"/>
        <w:bottom w:val="none" w:sz="0" w:space="0" w:color="auto"/>
        <w:right w:val="none" w:sz="0" w:space="0" w:color="auto"/>
      </w:divBdr>
    </w:div>
    <w:div w:id="2034382006">
      <w:bodyDiv w:val="1"/>
      <w:marLeft w:val="0"/>
      <w:marRight w:val="0"/>
      <w:marTop w:val="0"/>
      <w:marBottom w:val="0"/>
      <w:divBdr>
        <w:top w:val="none" w:sz="0" w:space="0" w:color="auto"/>
        <w:left w:val="none" w:sz="0" w:space="0" w:color="auto"/>
        <w:bottom w:val="none" w:sz="0" w:space="0" w:color="auto"/>
        <w:right w:val="none" w:sz="0" w:space="0" w:color="auto"/>
      </w:divBdr>
    </w:div>
    <w:div w:id="2042705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oleObject" Target="embeddings/oleObject21.bin"/><Relationship Id="rId143" Type="http://schemas.openxmlformats.org/officeDocument/2006/relationships/image" Target="media/image95.emf"/><Relationship Id="rId144" Type="http://schemas.openxmlformats.org/officeDocument/2006/relationships/oleObject" Target="embeddings/oleObject22.bin"/><Relationship Id="rId145" Type="http://schemas.openxmlformats.org/officeDocument/2006/relationships/image" Target="media/image96.emf"/><Relationship Id="rId146" Type="http://schemas.openxmlformats.org/officeDocument/2006/relationships/oleObject" Target="embeddings/oleObject23.bin"/><Relationship Id="rId147" Type="http://schemas.openxmlformats.org/officeDocument/2006/relationships/image" Target="media/image97.tiff"/><Relationship Id="rId148" Type="http://schemas.openxmlformats.org/officeDocument/2006/relationships/image" Target="media/image98.tiff"/><Relationship Id="rId149" Type="http://schemas.openxmlformats.org/officeDocument/2006/relationships/image" Target="media/image99.emf"/><Relationship Id="rId180" Type="http://schemas.openxmlformats.org/officeDocument/2006/relationships/image" Target="media/image117.png"/><Relationship Id="rId181" Type="http://schemas.openxmlformats.org/officeDocument/2006/relationships/image" Target="media/image118.png"/><Relationship Id="rId182" Type="http://schemas.openxmlformats.org/officeDocument/2006/relationships/image" Target="media/image119.tiff"/><Relationship Id="rId40" Type="http://schemas.openxmlformats.org/officeDocument/2006/relationships/image" Target="media/image24.png"/><Relationship Id="rId41" Type="http://schemas.openxmlformats.org/officeDocument/2006/relationships/image" Target="media/image25.tif"/><Relationship Id="rId42" Type="http://schemas.openxmlformats.org/officeDocument/2006/relationships/image" Target="media/image26.png"/><Relationship Id="rId43" Type="http://schemas.openxmlformats.org/officeDocument/2006/relationships/image" Target="media/image27.tif"/><Relationship Id="rId44" Type="http://schemas.openxmlformats.org/officeDocument/2006/relationships/image" Target="media/image28.tiff"/><Relationship Id="rId45" Type="http://schemas.openxmlformats.org/officeDocument/2006/relationships/image" Target="media/image29.png"/><Relationship Id="rId46" Type="http://schemas.openxmlformats.org/officeDocument/2006/relationships/hyperlink" Target="http://www.eurofinsdna.com" TargetMode="External"/><Relationship Id="rId47" Type="http://schemas.openxmlformats.org/officeDocument/2006/relationships/hyperlink" Target="http://en.wikipedia.org/wiki/Fluorescent_dye" TargetMode="External"/><Relationship Id="rId48" Type="http://schemas.openxmlformats.org/officeDocument/2006/relationships/hyperlink" Target="http://en.wikipedia.org/wiki/Intercalation_(chemistry)" TargetMode="External"/><Relationship Id="rId49" Type="http://schemas.openxmlformats.org/officeDocument/2006/relationships/hyperlink" Target="http://en.wikipedia.org/wiki/Fluorescence" TargetMode="External"/><Relationship Id="rId183" Type="http://schemas.openxmlformats.org/officeDocument/2006/relationships/image" Target="media/image120.emf"/><Relationship Id="rId184" Type="http://schemas.openxmlformats.org/officeDocument/2006/relationships/oleObject" Target="embeddings/oleObject36.bin"/><Relationship Id="rId185" Type="http://schemas.openxmlformats.org/officeDocument/2006/relationships/image" Target="media/image121.tiff"/><Relationship Id="rId186" Type="http://schemas.openxmlformats.org/officeDocument/2006/relationships/image" Target="media/image122.tiff"/><Relationship Id="rId187" Type="http://schemas.openxmlformats.org/officeDocument/2006/relationships/image" Target="media/image123.tiff"/><Relationship Id="rId188" Type="http://schemas.openxmlformats.org/officeDocument/2006/relationships/image" Target="media/image124.tiff"/><Relationship Id="rId189" Type="http://schemas.openxmlformats.org/officeDocument/2006/relationships/image" Target="media/image125.wmf"/><Relationship Id="rId220" Type="http://schemas.openxmlformats.org/officeDocument/2006/relationships/theme" Target="theme/theme1.xml"/><Relationship Id="rId80" Type="http://schemas.openxmlformats.org/officeDocument/2006/relationships/oleObject" Target="embeddings/oleObject2.bin"/><Relationship Id="rId81" Type="http://schemas.openxmlformats.org/officeDocument/2006/relationships/image" Target="media/image55.emf"/><Relationship Id="rId82" Type="http://schemas.openxmlformats.org/officeDocument/2006/relationships/oleObject" Target="embeddings/oleObject3.bin"/><Relationship Id="rId83" Type="http://schemas.openxmlformats.org/officeDocument/2006/relationships/image" Target="media/image56.emf"/><Relationship Id="rId84" Type="http://schemas.openxmlformats.org/officeDocument/2006/relationships/oleObject" Target="embeddings/oleObject4.bin"/><Relationship Id="rId85" Type="http://schemas.openxmlformats.org/officeDocument/2006/relationships/image" Target="media/image57.emf"/><Relationship Id="rId86" Type="http://schemas.openxmlformats.org/officeDocument/2006/relationships/oleObject" Target="embeddings/oleObject5.bin"/><Relationship Id="rId87" Type="http://schemas.openxmlformats.org/officeDocument/2006/relationships/image" Target="media/image58.emf"/><Relationship Id="rId88" Type="http://schemas.openxmlformats.org/officeDocument/2006/relationships/oleObject" Target="embeddings/oleObject6.bin"/><Relationship Id="rId89" Type="http://schemas.openxmlformats.org/officeDocument/2006/relationships/image" Target="media/image59.emf"/><Relationship Id="rId110" Type="http://schemas.openxmlformats.org/officeDocument/2006/relationships/image" Target="media/image72.tiff"/><Relationship Id="rId111" Type="http://schemas.openxmlformats.org/officeDocument/2006/relationships/image" Target="media/image73.tif"/><Relationship Id="rId112" Type="http://schemas.openxmlformats.org/officeDocument/2006/relationships/image" Target="media/image74.tiff"/><Relationship Id="rId113" Type="http://schemas.openxmlformats.org/officeDocument/2006/relationships/image" Target="media/image75.tiff"/><Relationship Id="rId114" Type="http://schemas.openxmlformats.org/officeDocument/2006/relationships/image" Target="media/image76.tiff"/><Relationship Id="rId115" Type="http://schemas.openxmlformats.org/officeDocument/2006/relationships/image" Target="media/image77.tiff"/><Relationship Id="rId116" Type="http://schemas.openxmlformats.org/officeDocument/2006/relationships/image" Target="media/image78.png"/><Relationship Id="rId117" Type="http://schemas.openxmlformats.org/officeDocument/2006/relationships/image" Target="media/image79.png"/><Relationship Id="rId118" Type="http://schemas.openxmlformats.org/officeDocument/2006/relationships/image" Target="media/image80.png"/><Relationship Id="rId119" Type="http://schemas.openxmlformats.org/officeDocument/2006/relationships/image" Target="media/image81.emf"/><Relationship Id="rId150" Type="http://schemas.openxmlformats.org/officeDocument/2006/relationships/oleObject" Target="embeddings/oleObject24.bin"/><Relationship Id="rId151" Type="http://schemas.openxmlformats.org/officeDocument/2006/relationships/image" Target="media/image100.tiff"/><Relationship Id="rId152" Type="http://schemas.openxmlformats.org/officeDocument/2006/relationships/image" Target="media/image101.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image" Target="media/image2.tif"/><Relationship Id="rId14" Type="http://schemas.openxmlformats.org/officeDocument/2006/relationships/image" Target="media/image3.tif"/><Relationship Id="rId15" Type="http://schemas.openxmlformats.org/officeDocument/2006/relationships/image" Target="media/image4.tif"/><Relationship Id="rId16" Type="http://schemas.openxmlformats.org/officeDocument/2006/relationships/image" Target="media/image5.png"/><Relationship Id="rId17" Type="http://schemas.openxmlformats.org/officeDocument/2006/relationships/hyperlink" Target="http://en.wikipedia.org/wiki/Calcitonin" TargetMode="External"/><Relationship Id="rId18" Type="http://schemas.openxmlformats.org/officeDocument/2006/relationships/image" Target="media/image6.jpg"/><Relationship Id="rId19" Type="http://schemas.openxmlformats.org/officeDocument/2006/relationships/image" Target="media/image7.png"/><Relationship Id="rId153" Type="http://schemas.openxmlformats.org/officeDocument/2006/relationships/oleObject" Target="embeddings/oleObject25.bin"/><Relationship Id="rId154" Type="http://schemas.openxmlformats.org/officeDocument/2006/relationships/image" Target="media/image102.emf"/><Relationship Id="rId155" Type="http://schemas.openxmlformats.org/officeDocument/2006/relationships/oleObject" Target="embeddings/oleObject26.bin"/><Relationship Id="rId156" Type="http://schemas.openxmlformats.org/officeDocument/2006/relationships/image" Target="media/image103.emf"/><Relationship Id="rId157" Type="http://schemas.openxmlformats.org/officeDocument/2006/relationships/oleObject" Target="embeddings/oleObject27.bin"/><Relationship Id="rId158" Type="http://schemas.openxmlformats.org/officeDocument/2006/relationships/image" Target="media/image104.emf"/><Relationship Id="rId159" Type="http://schemas.openxmlformats.org/officeDocument/2006/relationships/oleObject" Target="embeddings/oleObject28.bin"/><Relationship Id="rId190" Type="http://schemas.openxmlformats.org/officeDocument/2006/relationships/image" Target="media/image126.emf"/><Relationship Id="rId191" Type="http://schemas.openxmlformats.org/officeDocument/2006/relationships/image" Target="media/image127.emf"/><Relationship Id="rId192" Type="http://schemas.openxmlformats.org/officeDocument/2006/relationships/image" Target="media/image128.emf"/><Relationship Id="rId50" Type="http://schemas.openxmlformats.org/officeDocument/2006/relationships/hyperlink" Target="http://en.wikipedia.org/wiki/Nucleic_acid_hybridisation" TargetMode="External"/><Relationship Id="rId51" Type="http://schemas.openxmlformats.org/officeDocument/2006/relationships/image" Target="media/image30.tiff"/><Relationship Id="rId52" Type="http://schemas.openxmlformats.org/officeDocument/2006/relationships/image" Target="media/image31.tif"/><Relationship Id="rId53" Type="http://schemas.openxmlformats.org/officeDocument/2006/relationships/image" Target="media/image32.tiff"/><Relationship Id="rId54" Type="http://schemas.openxmlformats.org/officeDocument/2006/relationships/image" Target="media/image33.tiff"/><Relationship Id="rId55" Type="http://schemas.openxmlformats.org/officeDocument/2006/relationships/image" Target="media/image34.jpeg"/><Relationship Id="rId56" Type="http://schemas.openxmlformats.org/officeDocument/2006/relationships/image" Target="media/image35.png"/><Relationship Id="rId57" Type="http://schemas.openxmlformats.org/officeDocument/2006/relationships/header" Target="header4.xml"/><Relationship Id="rId58" Type="http://schemas.openxmlformats.org/officeDocument/2006/relationships/header" Target="header5.xml"/><Relationship Id="rId59" Type="http://schemas.openxmlformats.org/officeDocument/2006/relationships/header" Target="header6.xml"/><Relationship Id="rId193" Type="http://schemas.openxmlformats.org/officeDocument/2006/relationships/image" Target="media/image129.emf"/><Relationship Id="rId194" Type="http://schemas.openxmlformats.org/officeDocument/2006/relationships/image" Target="media/image130.emf"/><Relationship Id="rId195" Type="http://schemas.openxmlformats.org/officeDocument/2006/relationships/image" Target="media/image131.emf"/><Relationship Id="rId196" Type="http://schemas.openxmlformats.org/officeDocument/2006/relationships/image" Target="media/image132.emf"/><Relationship Id="rId197" Type="http://schemas.openxmlformats.org/officeDocument/2006/relationships/image" Target="media/image133.emf"/><Relationship Id="rId198" Type="http://schemas.openxmlformats.org/officeDocument/2006/relationships/image" Target="media/image134.emf"/><Relationship Id="rId199" Type="http://schemas.openxmlformats.org/officeDocument/2006/relationships/image" Target="media/image135.emf"/><Relationship Id="rId90" Type="http://schemas.openxmlformats.org/officeDocument/2006/relationships/oleObject" Target="embeddings/oleObject7.bin"/><Relationship Id="rId91" Type="http://schemas.openxmlformats.org/officeDocument/2006/relationships/image" Target="media/image60.png"/><Relationship Id="rId92" Type="http://schemas.microsoft.com/office/2007/relationships/hdphoto" Target="media/hdphoto1.wdp"/><Relationship Id="rId93" Type="http://schemas.openxmlformats.org/officeDocument/2006/relationships/image" Target="media/image61.emf"/><Relationship Id="rId94" Type="http://schemas.openxmlformats.org/officeDocument/2006/relationships/oleObject" Target="embeddings/oleObject8.bin"/><Relationship Id="rId95" Type="http://schemas.openxmlformats.org/officeDocument/2006/relationships/image" Target="media/image62.emf"/><Relationship Id="rId96" Type="http://schemas.openxmlformats.org/officeDocument/2006/relationships/oleObject" Target="embeddings/oleObject9.bin"/><Relationship Id="rId97" Type="http://schemas.openxmlformats.org/officeDocument/2006/relationships/image" Target="media/image63.emf"/><Relationship Id="rId98" Type="http://schemas.openxmlformats.org/officeDocument/2006/relationships/oleObject" Target="embeddings/oleObject10.bin"/><Relationship Id="rId99" Type="http://schemas.openxmlformats.org/officeDocument/2006/relationships/header" Target="header7.xml"/><Relationship Id="rId120" Type="http://schemas.openxmlformats.org/officeDocument/2006/relationships/oleObject" Target="embeddings/oleObject12.bin"/><Relationship Id="rId121" Type="http://schemas.openxmlformats.org/officeDocument/2006/relationships/image" Target="media/image82.emf"/><Relationship Id="rId122" Type="http://schemas.openxmlformats.org/officeDocument/2006/relationships/oleObject" Target="embeddings/oleObject13.bin"/><Relationship Id="rId123" Type="http://schemas.openxmlformats.org/officeDocument/2006/relationships/image" Target="media/image83.png"/><Relationship Id="rId124" Type="http://schemas.openxmlformats.org/officeDocument/2006/relationships/image" Target="media/image84.emf"/><Relationship Id="rId125" Type="http://schemas.openxmlformats.org/officeDocument/2006/relationships/oleObject" Target="embeddings/oleObject14.bin"/><Relationship Id="rId126" Type="http://schemas.openxmlformats.org/officeDocument/2006/relationships/image" Target="media/image85.png"/><Relationship Id="rId127" Type="http://schemas.openxmlformats.org/officeDocument/2006/relationships/image" Target="media/image86.emf"/><Relationship Id="rId128" Type="http://schemas.openxmlformats.org/officeDocument/2006/relationships/oleObject" Target="embeddings/oleObject15.bin"/><Relationship Id="rId129" Type="http://schemas.openxmlformats.org/officeDocument/2006/relationships/image" Target="media/image87.png"/><Relationship Id="rId160" Type="http://schemas.openxmlformats.org/officeDocument/2006/relationships/image" Target="media/image105.emf"/><Relationship Id="rId161" Type="http://schemas.openxmlformats.org/officeDocument/2006/relationships/oleObject" Target="embeddings/oleObject29.bin"/><Relationship Id="rId162" Type="http://schemas.openxmlformats.org/officeDocument/2006/relationships/image" Target="media/image106.tiff"/><Relationship Id="rId20" Type="http://schemas.openxmlformats.org/officeDocument/2006/relationships/image" Target="media/image8.png"/><Relationship Id="rId21" Type="http://schemas.openxmlformats.org/officeDocument/2006/relationships/hyperlink" Target="https://en.wikipedia.org/wiki/C-terminus" TargetMode="External"/><Relationship Id="rId22" Type="http://schemas.openxmlformats.org/officeDocument/2006/relationships/header" Target="header1.xml"/><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e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163" Type="http://schemas.openxmlformats.org/officeDocument/2006/relationships/image" Target="media/image107.tiff"/><Relationship Id="rId164" Type="http://schemas.openxmlformats.org/officeDocument/2006/relationships/image" Target="media/image108.png"/><Relationship Id="rId165" Type="http://schemas.openxmlformats.org/officeDocument/2006/relationships/image" Target="media/image109.png"/><Relationship Id="rId166" Type="http://schemas.openxmlformats.org/officeDocument/2006/relationships/image" Target="media/image110.emf"/><Relationship Id="rId167" Type="http://schemas.openxmlformats.org/officeDocument/2006/relationships/oleObject" Target="embeddings/oleObject30.bin"/><Relationship Id="rId168" Type="http://schemas.openxmlformats.org/officeDocument/2006/relationships/image" Target="media/image111.emf"/><Relationship Id="rId169" Type="http://schemas.openxmlformats.org/officeDocument/2006/relationships/oleObject" Target="embeddings/oleObject31.bin"/><Relationship Id="rId200" Type="http://schemas.openxmlformats.org/officeDocument/2006/relationships/image" Target="media/image136.emf"/><Relationship Id="rId201" Type="http://schemas.openxmlformats.org/officeDocument/2006/relationships/header" Target="header10.xml"/><Relationship Id="rId202" Type="http://schemas.openxmlformats.org/officeDocument/2006/relationships/hyperlink" Target="https://en.wikipedia.org/wiki/Thymidylate_synthase_inhibitor" TargetMode="External"/><Relationship Id="rId203" Type="http://schemas.openxmlformats.org/officeDocument/2006/relationships/hyperlink" Target="https://en.wikipedia.org/wiki/Thymidylate_synthase_inhibitor" TargetMode="External"/><Relationship Id="rId60" Type="http://schemas.openxmlformats.org/officeDocument/2006/relationships/image" Target="media/image36.tif"/><Relationship Id="rId61" Type="http://schemas.openxmlformats.org/officeDocument/2006/relationships/image" Target="media/image37.tiff"/><Relationship Id="rId62" Type="http://schemas.openxmlformats.org/officeDocument/2006/relationships/image" Target="media/image38.tiff"/><Relationship Id="rId63" Type="http://schemas.openxmlformats.org/officeDocument/2006/relationships/image" Target="media/image39.JPG"/><Relationship Id="rId64" Type="http://schemas.openxmlformats.org/officeDocument/2006/relationships/image" Target="media/image40.tif"/><Relationship Id="rId65" Type="http://schemas.openxmlformats.org/officeDocument/2006/relationships/image" Target="media/image41.tiff"/><Relationship Id="rId66" Type="http://schemas.openxmlformats.org/officeDocument/2006/relationships/image" Target="media/image42.jpg"/><Relationship Id="rId67" Type="http://schemas.openxmlformats.org/officeDocument/2006/relationships/image" Target="media/image43.jpg"/><Relationship Id="rId68" Type="http://schemas.openxmlformats.org/officeDocument/2006/relationships/image" Target="media/image44.tiff"/><Relationship Id="rId69" Type="http://schemas.openxmlformats.org/officeDocument/2006/relationships/image" Target="media/image45.jpg"/><Relationship Id="rId204" Type="http://schemas.openxmlformats.org/officeDocument/2006/relationships/hyperlink" Target="https://en.wikipedia.org/wiki/Thymineless_death" TargetMode="External"/><Relationship Id="rId205" Type="http://schemas.openxmlformats.org/officeDocument/2006/relationships/header" Target="header11.xml"/><Relationship Id="rId206" Type="http://schemas.openxmlformats.org/officeDocument/2006/relationships/header" Target="header12.xml"/><Relationship Id="rId207" Type="http://schemas.openxmlformats.org/officeDocument/2006/relationships/hyperlink" Target="http://www.shinshu-u.ac.jp/faculty/medicine/eng/graduate/course/36482.html" TargetMode="External"/><Relationship Id="rId208" Type="http://schemas.openxmlformats.org/officeDocument/2006/relationships/header" Target="header13.xml"/><Relationship Id="rId209" Type="http://schemas.openxmlformats.org/officeDocument/2006/relationships/header" Target="header14.xml"/><Relationship Id="rId130" Type="http://schemas.openxmlformats.org/officeDocument/2006/relationships/image" Target="media/image88.emf"/><Relationship Id="rId131" Type="http://schemas.openxmlformats.org/officeDocument/2006/relationships/oleObject" Target="embeddings/oleObject16.bin"/><Relationship Id="rId132" Type="http://schemas.openxmlformats.org/officeDocument/2006/relationships/image" Target="media/image89.png"/><Relationship Id="rId133" Type="http://schemas.openxmlformats.org/officeDocument/2006/relationships/image" Target="media/image90.emf"/><Relationship Id="rId134" Type="http://schemas.openxmlformats.org/officeDocument/2006/relationships/oleObject" Target="embeddings/oleObject17.bin"/><Relationship Id="rId135" Type="http://schemas.openxmlformats.org/officeDocument/2006/relationships/image" Target="media/image91.emf"/><Relationship Id="rId136" Type="http://schemas.openxmlformats.org/officeDocument/2006/relationships/oleObject" Target="embeddings/oleObject18.bin"/><Relationship Id="rId137" Type="http://schemas.openxmlformats.org/officeDocument/2006/relationships/image" Target="media/image92.emf"/><Relationship Id="rId138" Type="http://schemas.openxmlformats.org/officeDocument/2006/relationships/oleObject" Target="embeddings/oleObject19.bin"/><Relationship Id="rId139" Type="http://schemas.openxmlformats.org/officeDocument/2006/relationships/image" Target="media/image93.emf"/><Relationship Id="rId170" Type="http://schemas.openxmlformats.org/officeDocument/2006/relationships/image" Target="media/image112.emf"/><Relationship Id="rId171" Type="http://schemas.openxmlformats.org/officeDocument/2006/relationships/oleObject" Target="embeddings/oleObject32.bin"/><Relationship Id="rId172" Type="http://schemas.openxmlformats.org/officeDocument/2006/relationships/image" Target="media/image113.emf"/><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header" Target="header2.xml"/><Relationship Id="rId39" Type="http://schemas.openxmlformats.org/officeDocument/2006/relationships/header" Target="header3.xml"/><Relationship Id="rId173" Type="http://schemas.openxmlformats.org/officeDocument/2006/relationships/oleObject" Target="embeddings/oleObject33.bin"/><Relationship Id="rId174" Type="http://schemas.openxmlformats.org/officeDocument/2006/relationships/image" Target="media/image114.emf"/><Relationship Id="rId175" Type="http://schemas.openxmlformats.org/officeDocument/2006/relationships/oleObject" Target="embeddings/oleObject34.bin"/><Relationship Id="rId176" Type="http://schemas.openxmlformats.org/officeDocument/2006/relationships/image" Target="media/image115.emf"/><Relationship Id="rId177" Type="http://schemas.openxmlformats.org/officeDocument/2006/relationships/oleObject" Target="embeddings/oleObject35.bin"/><Relationship Id="rId178" Type="http://schemas.openxmlformats.org/officeDocument/2006/relationships/header" Target="header9.xml"/><Relationship Id="rId179" Type="http://schemas.openxmlformats.org/officeDocument/2006/relationships/image" Target="media/image116.png"/><Relationship Id="rId210" Type="http://schemas.openxmlformats.org/officeDocument/2006/relationships/image" Target="media/image137.png"/><Relationship Id="rId211" Type="http://schemas.openxmlformats.org/officeDocument/2006/relationships/image" Target="media/image138.png"/><Relationship Id="rId212" Type="http://schemas.openxmlformats.org/officeDocument/2006/relationships/image" Target="media/image139.png"/><Relationship Id="rId213" Type="http://schemas.openxmlformats.org/officeDocument/2006/relationships/image" Target="media/image140.png"/><Relationship Id="rId70" Type="http://schemas.openxmlformats.org/officeDocument/2006/relationships/image" Target="media/image46.tiff"/><Relationship Id="rId71" Type="http://schemas.openxmlformats.org/officeDocument/2006/relationships/image" Target="media/image47.jpg"/><Relationship Id="rId72" Type="http://schemas.openxmlformats.org/officeDocument/2006/relationships/image" Target="media/image48.tiff"/><Relationship Id="rId73" Type="http://schemas.openxmlformats.org/officeDocument/2006/relationships/image" Target="media/image49.jpg"/><Relationship Id="rId74" Type="http://schemas.openxmlformats.org/officeDocument/2006/relationships/image" Target="media/image50.JPG"/><Relationship Id="rId75" Type="http://schemas.openxmlformats.org/officeDocument/2006/relationships/image" Target="media/image51.tif"/><Relationship Id="rId76" Type="http://schemas.openxmlformats.org/officeDocument/2006/relationships/image" Target="media/image52.emf"/><Relationship Id="rId77" Type="http://schemas.openxmlformats.org/officeDocument/2006/relationships/oleObject" Target="embeddings/oleObject1.bin"/><Relationship Id="rId78" Type="http://schemas.openxmlformats.org/officeDocument/2006/relationships/image" Target="media/image53.jpg"/><Relationship Id="rId79" Type="http://schemas.openxmlformats.org/officeDocument/2006/relationships/image" Target="media/image54.emf"/><Relationship Id="rId214" Type="http://schemas.openxmlformats.org/officeDocument/2006/relationships/header" Target="header15.xml"/><Relationship Id="rId215" Type="http://schemas.openxmlformats.org/officeDocument/2006/relationships/image" Target="media/image141.JPG"/><Relationship Id="rId216" Type="http://schemas.openxmlformats.org/officeDocument/2006/relationships/image" Target="media/image142.JPG"/><Relationship Id="rId217" Type="http://schemas.openxmlformats.org/officeDocument/2006/relationships/image" Target="media/image143.JPG"/><Relationship Id="rId218" Type="http://schemas.openxmlformats.org/officeDocument/2006/relationships/image" Target="media/image144.JPG"/><Relationship Id="rId2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header" Target="header8.xml"/><Relationship Id="rId101" Type="http://schemas.openxmlformats.org/officeDocument/2006/relationships/image" Target="media/image64.emf"/><Relationship Id="rId102" Type="http://schemas.openxmlformats.org/officeDocument/2006/relationships/oleObject" Target="embeddings/oleObject11.bin"/><Relationship Id="rId103" Type="http://schemas.openxmlformats.org/officeDocument/2006/relationships/image" Target="media/image65.tiff"/><Relationship Id="rId104" Type="http://schemas.openxmlformats.org/officeDocument/2006/relationships/image" Target="media/image66.png"/><Relationship Id="rId105" Type="http://schemas.openxmlformats.org/officeDocument/2006/relationships/image" Target="media/image67.tiff"/><Relationship Id="rId106" Type="http://schemas.openxmlformats.org/officeDocument/2006/relationships/image" Target="media/image68.tiff"/><Relationship Id="rId107" Type="http://schemas.openxmlformats.org/officeDocument/2006/relationships/image" Target="media/image69.tiff"/><Relationship Id="rId108" Type="http://schemas.openxmlformats.org/officeDocument/2006/relationships/image" Target="media/image70.tiff"/><Relationship Id="rId109" Type="http://schemas.openxmlformats.org/officeDocument/2006/relationships/image" Target="media/image71.tif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oleObject" Target="embeddings/oleObject20.bin"/><Relationship Id="rId141" Type="http://schemas.openxmlformats.org/officeDocument/2006/relationships/image" Target="media/image9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E1C799-5515-904E-A425-68499DE4B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346</Pages>
  <Words>96526</Words>
  <Characters>550202</Characters>
  <Application>Microsoft Macintosh Word</Application>
  <DocSecurity>0</DocSecurity>
  <Lines>4585</Lines>
  <Paragraphs>1290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645438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دودي مشاكل</dc:creator>
  <cp:lastModifiedBy>Emad Kutbi</cp:lastModifiedBy>
  <cp:revision>2</cp:revision>
  <cp:lastPrinted>2015-11-29T19:17:00Z</cp:lastPrinted>
  <dcterms:created xsi:type="dcterms:W3CDTF">2015-12-01T04:56:00Z</dcterms:created>
  <dcterms:modified xsi:type="dcterms:W3CDTF">2015-12-01T04:56:00Z</dcterms:modified>
</cp:coreProperties>
</file>